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1939" w14:textId="72AF8D7E" w:rsidR="002A447A" w:rsidRPr="003C7559" w:rsidRDefault="002A447A" w:rsidP="004204F7">
      <w:pPr>
        <w:pStyle w:val="NoSpacing"/>
        <w:spacing w:line="480" w:lineRule="auto"/>
        <w:rPr>
          <w:rFonts w:ascii="Times New Roman" w:hAnsi="Times New Roman" w:cs="Times New Roman"/>
        </w:rPr>
      </w:pPr>
      <w:r w:rsidRPr="003C7559">
        <w:rPr>
          <w:noProof/>
        </w:rPr>
        <w:drawing>
          <wp:inline distT="0" distB="0" distL="0" distR="0" wp14:anchorId="1D3375C1" wp14:editId="0237E8DD">
            <wp:extent cx="1503328" cy="1105200"/>
            <wp:effectExtent l="0" t="0" r="1905"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325B3D3" w14:textId="70A33E44" w:rsidR="002A447A" w:rsidRPr="003C7559" w:rsidRDefault="5B80E60F" w:rsidP="002A447A">
      <w:pPr>
        <w:pStyle w:val="ShortT"/>
      </w:pPr>
      <w:r w:rsidRPr="003C7559">
        <w:t>Hearing Services Program (Schedule of Service Items and Fees 202</w:t>
      </w:r>
      <w:r w:rsidR="00D46121" w:rsidRPr="003C7559">
        <w:t>5</w:t>
      </w:r>
      <w:r w:rsidRPr="003C7559">
        <w:t>-2</w:t>
      </w:r>
      <w:r w:rsidR="00D46121" w:rsidRPr="003C7559">
        <w:t>6</w:t>
      </w:r>
      <w:r w:rsidRPr="003C7559">
        <w:t xml:space="preserve">) Instrument (No. </w:t>
      </w:r>
      <w:r w:rsidR="00D46121" w:rsidRPr="003C7559">
        <w:t>1</w:t>
      </w:r>
      <w:r w:rsidRPr="003C7559">
        <w:t>) 202</w:t>
      </w:r>
      <w:r w:rsidR="00D46121" w:rsidRPr="003C7559">
        <w:t>5</w:t>
      </w:r>
    </w:p>
    <w:p w14:paraId="7172ACDC" w14:textId="61361AB7" w:rsidR="00EA2B6C" w:rsidRPr="003C7559" w:rsidRDefault="00EA2B6C" w:rsidP="00EA2B6C">
      <w:pPr>
        <w:pStyle w:val="SignCoverPageStart"/>
        <w:spacing w:before="240"/>
        <w:ind w:right="91"/>
        <w:rPr>
          <w:szCs w:val="22"/>
        </w:rPr>
      </w:pPr>
      <w:r w:rsidRPr="003C7559">
        <w:rPr>
          <w:szCs w:val="22"/>
        </w:rPr>
        <w:t xml:space="preserve">I, </w:t>
      </w:r>
      <w:r w:rsidR="00D6525D" w:rsidRPr="003C7559">
        <w:rPr>
          <w:szCs w:val="22"/>
        </w:rPr>
        <w:t xml:space="preserve">Gabriela </w:t>
      </w:r>
      <w:proofErr w:type="spellStart"/>
      <w:r w:rsidR="00D6525D" w:rsidRPr="003C7559">
        <w:rPr>
          <w:szCs w:val="22"/>
        </w:rPr>
        <w:t>Luksza</w:t>
      </w:r>
      <w:proofErr w:type="spellEnd"/>
      <w:r w:rsidRPr="003C7559">
        <w:rPr>
          <w:szCs w:val="22"/>
        </w:rPr>
        <w:t xml:space="preserve"> as a delegate of the Minister for Health</w:t>
      </w:r>
      <w:r w:rsidR="00C7074A" w:rsidRPr="003C7559">
        <w:rPr>
          <w:szCs w:val="22"/>
        </w:rPr>
        <w:t xml:space="preserve"> </w:t>
      </w:r>
      <w:r w:rsidRPr="003C7559">
        <w:rPr>
          <w:szCs w:val="22"/>
        </w:rPr>
        <w:t>and Ageing make the following instrument.</w:t>
      </w:r>
    </w:p>
    <w:p w14:paraId="7D62B6D1" w14:textId="43C43261" w:rsidR="00D6525D" w:rsidRPr="003C7559" w:rsidRDefault="00EA2B6C" w:rsidP="002C73DD">
      <w:pPr>
        <w:keepNext/>
        <w:spacing w:before="300" w:line="240" w:lineRule="atLeast"/>
        <w:ind w:right="397"/>
        <w:jc w:val="both"/>
        <w:rPr>
          <w:rFonts w:ascii="Times New Roman" w:hAnsi="Times New Roman" w:cs="Times New Roman"/>
        </w:rPr>
      </w:pPr>
      <w:r w:rsidRPr="003C7559">
        <w:rPr>
          <w:rFonts w:ascii="Times New Roman" w:hAnsi="Times New Roman" w:cs="Times New Roman"/>
        </w:rPr>
        <w:t xml:space="preserve">Dated </w:t>
      </w:r>
      <w:r w:rsidR="002C73DD" w:rsidRPr="003C7559">
        <w:rPr>
          <w:rFonts w:ascii="Times New Roman" w:hAnsi="Times New Roman" w:cs="Times New Roman"/>
        </w:rPr>
        <w:t>27 May 2025</w:t>
      </w:r>
    </w:p>
    <w:p w14:paraId="5145F4CB" w14:textId="77777777" w:rsidR="002C73DD" w:rsidRPr="003C7559" w:rsidRDefault="002C73DD" w:rsidP="002C73DD">
      <w:pPr>
        <w:keepNext/>
        <w:spacing w:before="300" w:line="240" w:lineRule="atLeast"/>
        <w:ind w:right="397"/>
        <w:jc w:val="both"/>
        <w:rPr>
          <w:rFonts w:ascii="Times New Roman" w:hAnsi="Times New Roman" w:cs="Times New Roman"/>
        </w:rPr>
      </w:pPr>
    </w:p>
    <w:p w14:paraId="275F8B97" w14:textId="2B66D70D" w:rsidR="00817868" w:rsidRPr="003C7559" w:rsidRDefault="00D6525D" w:rsidP="00817868">
      <w:pPr>
        <w:keepNext/>
        <w:tabs>
          <w:tab w:val="left" w:pos="3402"/>
        </w:tabs>
        <w:spacing w:before="360" w:line="300" w:lineRule="atLeast"/>
        <w:ind w:right="397"/>
      </w:pPr>
      <w:r w:rsidRPr="003C7559">
        <w:rPr>
          <w:rFonts w:ascii="Times New Roman" w:hAnsi="Times New Roman" w:cs="Times New Roman"/>
        </w:rPr>
        <w:t xml:space="preserve">Gabriela </w:t>
      </w:r>
      <w:proofErr w:type="spellStart"/>
      <w:r w:rsidRPr="003C7559">
        <w:rPr>
          <w:rFonts w:ascii="Times New Roman" w:hAnsi="Times New Roman" w:cs="Times New Roman"/>
        </w:rPr>
        <w:t>Luksza</w:t>
      </w:r>
      <w:proofErr w:type="spellEnd"/>
      <w:r w:rsidR="00817868" w:rsidRPr="003C7559">
        <w:rPr>
          <w:rFonts w:ascii="Times New Roman" w:hAnsi="Times New Roman" w:cs="Times New Roman"/>
        </w:rPr>
        <w:br/>
      </w:r>
      <w:r w:rsidRPr="003C7559">
        <w:rPr>
          <w:rFonts w:ascii="Times New Roman" w:hAnsi="Times New Roman" w:cs="Times New Roman"/>
        </w:rPr>
        <w:t xml:space="preserve">A/g </w:t>
      </w:r>
      <w:r w:rsidR="00817868" w:rsidRPr="003C7559">
        <w:rPr>
          <w:rFonts w:ascii="Times New Roman" w:hAnsi="Times New Roman" w:cs="Times New Roman"/>
        </w:rPr>
        <w:t>Assistant Secretary</w:t>
      </w:r>
      <w:r w:rsidR="00817868" w:rsidRPr="003C7559">
        <w:rPr>
          <w:rFonts w:ascii="Times New Roman" w:hAnsi="Times New Roman" w:cs="Times New Roman"/>
        </w:rPr>
        <w:br/>
        <w:t xml:space="preserve">Hearing Services and Chronic Conditions Branch </w:t>
      </w:r>
      <w:r w:rsidR="00817868" w:rsidRPr="003C7559">
        <w:rPr>
          <w:rFonts w:ascii="Times New Roman" w:hAnsi="Times New Roman" w:cs="Times New Roman"/>
        </w:rPr>
        <w:br/>
        <w:t>Cancer, Hearing and Chronic Conditions</w:t>
      </w:r>
      <w:r w:rsidR="00817868" w:rsidRPr="003C7559" w:rsidDel="002A447A">
        <w:rPr>
          <w:rFonts w:ascii="Times New Roman" w:hAnsi="Times New Roman" w:cs="Times New Roman"/>
        </w:rPr>
        <w:t xml:space="preserve"> </w:t>
      </w:r>
      <w:r w:rsidR="00817868" w:rsidRPr="003C7559">
        <w:rPr>
          <w:rFonts w:ascii="Times New Roman" w:hAnsi="Times New Roman" w:cs="Times New Roman"/>
        </w:rPr>
        <w:t>Division</w:t>
      </w:r>
    </w:p>
    <w:p w14:paraId="2C1B4C27" w14:textId="0FAE1BBB" w:rsidR="002A447A" w:rsidRPr="003C7559" w:rsidRDefault="002A447A" w:rsidP="002A447A">
      <w:pPr>
        <w:pStyle w:val="SignCoverPageEnd"/>
        <w:ind w:right="794"/>
      </w:pPr>
      <w:r w:rsidRPr="003C7559">
        <w:t>Department of Health</w:t>
      </w:r>
      <w:r w:rsidR="00354977" w:rsidRPr="003C7559">
        <w:t>, Disability</w:t>
      </w:r>
      <w:r w:rsidRPr="003C7559">
        <w:t xml:space="preserve"> and Ag</w:t>
      </w:r>
      <w:r w:rsidR="00354977" w:rsidRPr="003C7559">
        <w:t>eing</w:t>
      </w:r>
    </w:p>
    <w:p w14:paraId="2E453881" w14:textId="77777777" w:rsidR="002A447A" w:rsidRPr="003C7559" w:rsidRDefault="002A447A" w:rsidP="002A447A"/>
    <w:p w14:paraId="113EB236" w14:textId="77777777" w:rsidR="00E97149" w:rsidRPr="003C7559" w:rsidRDefault="00E97149">
      <w:pPr>
        <w:rPr>
          <w:rFonts w:ascii="Times New Roman" w:hAnsi="Times New Roman" w:cs="Times New Roman"/>
        </w:rPr>
      </w:pPr>
    </w:p>
    <w:p w14:paraId="281C3A23" w14:textId="77777777" w:rsidR="00E97149" w:rsidRPr="003C7559" w:rsidRDefault="00E97149">
      <w:pPr>
        <w:rPr>
          <w:rFonts w:ascii="Times New Roman" w:hAnsi="Times New Roman" w:cs="Times New Roman"/>
        </w:rPr>
      </w:pPr>
    </w:p>
    <w:p w14:paraId="36D98DF4" w14:textId="77777777" w:rsidR="00E97149" w:rsidRPr="003C7559" w:rsidRDefault="00E97149">
      <w:pPr>
        <w:rPr>
          <w:rFonts w:ascii="Times New Roman" w:hAnsi="Times New Roman" w:cs="Times New Roman"/>
        </w:rPr>
      </w:pPr>
    </w:p>
    <w:p w14:paraId="334730E4" w14:textId="77777777" w:rsidR="00E97149" w:rsidRPr="003C7559" w:rsidRDefault="00E97149">
      <w:pPr>
        <w:rPr>
          <w:rFonts w:ascii="Times New Roman" w:hAnsi="Times New Roman" w:cs="Times New Roman"/>
        </w:rPr>
      </w:pPr>
    </w:p>
    <w:p w14:paraId="14F42F25" w14:textId="77777777" w:rsidR="00E97149" w:rsidRPr="003C7559" w:rsidRDefault="00E97149">
      <w:pPr>
        <w:rPr>
          <w:rFonts w:ascii="Times New Roman" w:hAnsi="Times New Roman" w:cs="Times New Roman"/>
        </w:rPr>
      </w:pPr>
    </w:p>
    <w:p w14:paraId="71AFB332" w14:textId="77777777" w:rsidR="00E97149" w:rsidRPr="003C7559" w:rsidRDefault="00E97149">
      <w:pPr>
        <w:rPr>
          <w:rFonts w:ascii="Times New Roman" w:hAnsi="Times New Roman" w:cs="Times New Roman"/>
        </w:rPr>
      </w:pPr>
    </w:p>
    <w:p w14:paraId="013351BB" w14:textId="77777777" w:rsidR="00E97149" w:rsidRPr="003C7559" w:rsidRDefault="00E97149">
      <w:pPr>
        <w:rPr>
          <w:rFonts w:ascii="Times New Roman" w:hAnsi="Times New Roman" w:cs="Times New Roman"/>
        </w:rPr>
      </w:pPr>
    </w:p>
    <w:p w14:paraId="464A6944" w14:textId="77777777" w:rsidR="00E97149" w:rsidRPr="003C7559" w:rsidRDefault="00E97149">
      <w:pPr>
        <w:rPr>
          <w:rFonts w:ascii="Times New Roman" w:hAnsi="Times New Roman" w:cs="Times New Roman"/>
        </w:rPr>
      </w:pPr>
    </w:p>
    <w:p w14:paraId="5792AABF" w14:textId="77777777" w:rsidR="00E97149" w:rsidRPr="003C7559" w:rsidRDefault="00E97149">
      <w:pPr>
        <w:rPr>
          <w:rFonts w:ascii="Times New Roman" w:hAnsi="Times New Roman" w:cs="Times New Roman"/>
        </w:rPr>
      </w:pPr>
    </w:p>
    <w:p w14:paraId="0543BE04" w14:textId="77777777" w:rsidR="00E97149" w:rsidRPr="003C7559" w:rsidRDefault="00E97149">
      <w:pPr>
        <w:rPr>
          <w:rFonts w:ascii="Times New Roman" w:hAnsi="Times New Roman" w:cs="Times New Roman"/>
        </w:rPr>
      </w:pPr>
    </w:p>
    <w:p w14:paraId="4FE004D7" w14:textId="77777777" w:rsidR="00E97149" w:rsidRPr="003C7559" w:rsidRDefault="00E97149">
      <w:pPr>
        <w:rPr>
          <w:rFonts w:ascii="Times New Roman" w:hAnsi="Times New Roman" w:cs="Times New Roman"/>
        </w:rPr>
      </w:pPr>
    </w:p>
    <w:p w14:paraId="406EEC47" w14:textId="77777777" w:rsidR="00E97149" w:rsidRPr="003C7559" w:rsidRDefault="00E97149">
      <w:pPr>
        <w:rPr>
          <w:rFonts w:ascii="Times New Roman" w:hAnsi="Times New Roman" w:cs="Times New Roman"/>
        </w:rPr>
      </w:pPr>
    </w:p>
    <w:p w14:paraId="7CEB2067" w14:textId="77777777" w:rsidR="00E97149" w:rsidRPr="003C7559" w:rsidRDefault="00E97149">
      <w:pPr>
        <w:rPr>
          <w:rFonts w:ascii="Times New Roman" w:hAnsi="Times New Roman" w:cs="Times New Roman"/>
        </w:rPr>
      </w:pPr>
    </w:p>
    <w:p w14:paraId="364C2E3C" w14:textId="77777777" w:rsidR="00E97149" w:rsidRPr="003C7559" w:rsidRDefault="00E97149">
      <w:pPr>
        <w:rPr>
          <w:rFonts w:ascii="Times New Roman" w:hAnsi="Times New Roman" w:cs="Times New Roman"/>
        </w:rPr>
      </w:pPr>
    </w:p>
    <w:p w14:paraId="63038988" w14:textId="77777777" w:rsidR="00E97149" w:rsidRPr="003C7559" w:rsidRDefault="00E97149">
      <w:pPr>
        <w:rPr>
          <w:rFonts w:ascii="Times New Roman" w:hAnsi="Times New Roman" w:cs="Times New Roman"/>
        </w:rPr>
      </w:pPr>
    </w:p>
    <w:p w14:paraId="76351E4A" w14:textId="77777777" w:rsidR="00E97149" w:rsidRPr="003C7559" w:rsidRDefault="00E97149">
      <w:pPr>
        <w:rPr>
          <w:rFonts w:ascii="Times New Roman" w:hAnsi="Times New Roman" w:cs="Times New Roman"/>
        </w:rPr>
      </w:pPr>
    </w:p>
    <w:p w14:paraId="6C7598A0" w14:textId="77777777" w:rsidR="00497180" w:rsidRPr="003C7559" w:rsidRDefault="00497180" w:rsidP="00EA2B6C">
      <w:pPr>
        <w:spacing w:after="0" w:line="260" w:lineRule="atLeast"/>
        <w:outlineLvl w:val="0"/>
        <w:rPr>
          <w:rFonts w:ascii="Times New Roman" w:eastAsia="Calibri" w:hAnsi="Times New Roman" w:cs="Times New Roman"/>
          <w:sz w:val="36"/>
          <w:szCs w:val="20"/>
        </w:rPr>
        <w:sectPr w:rsidR="00497180" w:rsidRPr="003C7559" w:rsidSect="004144B0">
          <w:headerReference w:type="even" r:id="rId12"/>
          <w:footerReference w:type="default" r:id="rId13"/>
          <w:headerReference w:type="first" r:id="rId14"/>
          <w:pgSz w:w="11906" w:h="16838"/>
          <w:pgMar w:top="720" w:right="720" w:bottom="720" w:left="720" w:header="709" w:footer="709" w:gutter="0"/>
          <w:pgNumType w:start="0"/>
          <w:cols w:space="708"/>
          <w:titlePg/>
          <w:docGrid w:linePitch="360"/>
        </w:sectPr>
      </w:pPr>
    </w:p>
    <w:p w14:paraId="3D97670C" w14:textId="77777777" w:rsidR="00EA2B6C" w:rsidRPr="003C7559" w:rsidRDefault="00EA2B6C" w:rsidP="00EA2B6C">
      <w:pPr>
        <w:spacing w:after="0" w:line="260" w:lineRule="atLeast"/>
        <w:outlineLvl w:val="0"/>
        <w:rPr>
          <w:rFonts w:ascii="Times New Roman" w:eastAsia="Calibri" w:hAnsi="Times New Roman" w:cs="Times New Roman"/>
          <w:sz w:val="36"/>
          <w:szCs w:val="20"/>
        </w:rPr>
      </w:pPr>
      <w:r w:rsidRPr="003C7559">
        <w:rPr>
          <w:rFonts w:ascii="Times New Roman" w:eastAsia="Calibri" w:hAnsi="Times New Roman" w:cs="Times New Roman"/>
          <w:sz w:val="36"/>
          <w:szCs w:val="20"/>
        </w:rPr>
        <w:lastRenderedPageBreak/>
        <w:t>Contents</w:t>
      </w:r>
    </w:p>
    <w:p w14:paraId="745902F6" w14:textId="53C9DD34" w:rsidR="00EA2B6C" w:rsidRPr="003C7559" w:rsidRDefault="00EA2B6C" w:rsidP="00EA2B6C">
      <w:pPr>
        <w:keepLines/>
        <w:tabs>
          <w:tab w:val="right" w:leader="dot" w:pos="8278"/>
        </w:tabs>
        <w:spacing w:before="40" w:after="0" w:line="240" w:lineRule="auto"/>
        <w:ind w:left="1985" w:right="567" w:hanging="567"/>
        <w:rPr>
          <w:rFonts w:ascii="Calibri" w:eastAsia="Times New Roman" w:hAnsi="Calibri" w:cs="Times New Roman"/>
          <w:noProof/>
          <w:lang w:eastAsia="en-AU"/>
        </w:rPr>
      </w:pPr>
      <w:bookmarkStart w:id="0" w:name="BKCheck15B_2"/>
      <w:bookmarkEnd w:id="0"/>
      <w:r w:rsidRPr="003C7559">
        <w:rPr>
          <w:rFonts w:ascii="Times New Roman" w:eastAsia="Times New Roman" w:hAnsi="Times New Roman" w:cs="Times New Roman"/>
          <w:noProof/>
          <w:kern w:val="28"/>
          <w:sz w:val="18"/>
          <w:szCs w:val="20"/>
          <w:lang w:eastAsia="en-AU"/>
        </w:rPr>
        <w:t>1</w:t>
      </w:r>
      <w:r w:rsidRPr="003C7559">
        <w:rPr>
          <w:rFonts w:ascii="Times New Roman" w:eastAsia="Times New Roman" w:hAnsi="Times New Roman" w:cs="Times New Roman"/>
          <w:noProof/>
          <w:kern w:val="28"/>
          <w:sz w:val="18"/>
          <w:szCs w:val="20"/>
          <w:lang w:eastAsia="en-AU"/>
        </w:rPr>
        <w:tab/>
        <w:t>Name</w:t>
      </w:r>
      <w:r w:rsidRPr="003C7559">
        <w:rPr>
          <w:rFonts w:ascii="Times New Roman" w:eastAsia="Times New Roman" w:hAnsi="Times New Roman" w:cs="Times New Roman"/>
          <w:noProof/>
          <w:kern w:val="28"/>
          <w:sz w:val="20"/>
          <w:szCs w:val="20"/>
          <w:lang w:eastAsia="en-AU"/>
        </w:rPr>
        <w:tab/>
        <w:t>1</w:t>
      </w:r>
    </w:p>
    <w:p w14:paraId="15D37BC6" w14:textId="1456DEB9" w:rsidR="00EA2B6C" w:rsidRPr="003C7559" w:rsidRDefault="00EA2B6C" w:rsidP="00EA2B6C">
      <w:pPr>
        <w:keepLines/>
        <w:tabs>
          <w:tab w:val="right" w:leader="dot" w:pos="8278"/>
        </w:tabs>
        <w:spacing w:before="40" w:after="0" w:line="240" w:lineRule="auto"/>
        <w:ind w:left="1985" w:right="567" w:hanging="567"/>
        <w:rPr>
          <w:rFonts w:ascii="Calibri" w:eastAsia="Times New Roman" w:hAnsi="Calibri" w:cs="Times New Roman"/>
          <w:noProof/>
          <w:lang w:eastAsia="en-AU"/>
        </w:rPr>
      </w:pPr>
      <w:r w:rsidRPr="003C7559">
        <w:rPr>
          <w:rFonts w:ascii="Times New Roman" w:eastAsia="Times New Roman" w:hAnsi="Times New Roman" w:cs="Times New Roman"/>
          <w:noProof/>
          <w:kern w:val="28"/>
          <w:sz w:val="18"/>
          <w:szCs w:val="20"/>
          <w:lang w:eastAsia="en-AU"/>
        </w:rPr>
        <w:t>2</w:t>
      </w:r>
      <w:r w:rsidRPr="003C7559">
        <w:rPr>
          <w:rFonts w:ascii="Times New Roman" w:eastAsia="Times New Roman" w:hAnsi="Times New Roman" w:cs="Times New Roman"/>
          <w:noProof/>
          <w:kern w:val="28"/>
          <w:sz w:val="18"/>
          <w:szCs w:val="20"/>
          <w:lang w:eastAsia="en-AU"/>
        </w:rPr>
        <w:tab/>
        <w:t>Commencement</w:t>
      </w:r>
      <w:r w:rsidRPr="003C7559">
        <w:rPr>
          <w:rFonts w:ascii="Times New Roman" w:eastAsia="Times New Roman" w:hAnsi="Times New Roman" w:cs="Times New Roman"/>
          <w:noProof/>
          <w:kern w:val="28"/>
          <w:sz w:val="20"/>
          <w:szCs w:val="20"/>
          <w:lang w:eastAsia="en-AU"/>
        </w:rPr>
        <w:tab/>
        <w:t>1</w:t>
      </w:r>
    </w:p>
    <w:p w14:paraId="6D401DB0" w14:textId="695044E1" w:rsidR="00EA2B6C" w:rsidRPr="003C7559" w:rsidRDefault="00EA2B6C" w:rsidP="00EA2B6C">
      <w:pPr>
        <w:keepLines/>
        <w:tabs>
          <w:tab w:val="right" w:leader="dot" w:pos="8278"/>
        </w:tabs>
        <w:spacing w:before="40" w:after="0" w:line="240" w:lineRule="auto"/>
        <w:ind w:left="1985" w:right="567" w:hanging="567"/>
        <w:rPr>
          <w:rFonts w:ascii="Calibri" w:eastAsia="Times New Roman" w:hAnsi="Calibri" w:cs="Times New Roman"/>
          <w:noProof/>
          <w:lang w:eastAsia="en-AU"/>
        </w:rPr>
      </w:pPr>
      <w:r w:rsidRPr="003C7559">
        <w:rPr>
          <w:rFonts w:ascii="Times New Roman" w:eastAsia="Times New Roman" w:hAnsi="Times New Roman" w:cs="Times New Roman"/>
          <w:noProof/>
          <w:kern w:val="28"/>
          <w:sz w:val="18"/>
          <w:szCs w:val="20"/>
          <w:lang w:eastAsia="en-AU"/>
        </w:rPr>
        <w:t>3</w:t>
      </w:r>
      <w:r w:rsidRPr="003C7559">
        <w:rPr>
          <w:rFonts w:ascii="Times New Roman" w:eastAsia="Times New Roman" w:hAnsi="Times New Roman" w:cs="Times New Roman"/>
          <w:noProof/>
          <w:kern w:val="28"/>
          <w:sz w:val="18"/>
          <w:szCs w:val="20"/>
          <w:lang w:eastAsia="en-AU"/>
        </w:rPr>
        <w:tab/>
        <w:t>Authority</w:t>
      </w:r>
      <w:r w:rsidRPr="003C7559">
        <w:rPr>
          <w:rFonts w:ascii="Times New Roman" w:eastAsia="Times New Roman" w:hAnsi="Times New Roman" w:cs="Times New Roman"/>
          <w:noProof/>
          <w:kern w:val="28"/>
          <w:sz w:val="20"/>
          <w:szCs w:val="20"/>
          <w:lang w:eastAsia="en-AU"/>
        </w:rPr>
        <w:tab/>
        <w:t>1</w:t>
      </w:r>
    </w:p>
    <w:p w14:paraId="4FBFE312" w14:textId="0BC23F57" w:rsidR="00EA2B6C" w:rsidRPr="003C7559" w:rsidRDefault="00EA2B6C" w:rsidP="00EA2B6C">
      <w:pPr>
        <w:keepLines/>
        <w:tabs>
          <w:tab w:val="right" w:leader="dot" w:pos="8278"/>
        </w:tabs>
        <w:spacing w:before="40" w:after="0" w:line="240" w:lineRule="auto"/>
        <w:ind w:left="1985" w:right="567" w:hanging="567"/>
        <w:rPr>
          <w:rFonts w:ascii="Calibri" w:eastAsia="Times New Roman" w:hAnsi="Calibri" w:cs="Times New Roman"/>
          <w:noProof/>
          <w:lang w:eastAsia="en-AU"/>
        </w:rPr>
      </w:pPr>
      <w:r w:rsidRPr="003C7559">
        <w:rPr>
          <w:rFonts w:ascii="Times New Roman" w:eastAsia="Times New Roman" w:hAnsi="Times New Roman" w:cs="Times New Roman"/>
          <w:noProof/>
          <w:kern w:val="28"/>
          <w:sz w:val="18"/>
          <w:szCs w:val="20"/>
          <w:lang w:eastAsia="en-AU"/>
        </w:rPr>
        <w:t>4</w:t>
      </w:r>
      <w:r w:rsidRPr="003C7559">
        <w:rPr>
          <w:rFonts w:ascii="Times New Roman" w:eastAsia="Times New Roman" w:hAnsi="Times New Roman" w:cs="Times New Roman"/>
          <w:noProof/>
          <w:kern w:val="28"/>
          <w:sz w:val="18"/>
          <w:szCs w:val="20"/>
          <w:lang w:eastAsia="en-AU"/>
        </w:rPr>
        <w:tab/>
        <w:t>Schedules</w:t>
      </w:r>
      <w:r w:rsidRPr="003C7559">
        <w:rPr>
          <w:rFonts w:ascii="Times New Roman" w:eastAsia="Times New Roman" w:hAnsi="Times New Roman" w:cs="Times New Roman"/>
          <w:noProof/>
          <w:kern w:val="28"/>
          <w:sz w:val="20"/>
          <w:szCs w:val="20"/>
          <w:lang w:eastAsia="en-AU"/>
        </w:rPr>
        <w:tab/>
        <w:t>1</w:t>
      </w:r>
    </w:p>
    <w:p w14:paraId="0F770661" w14:textId="74F7E0FF" w:rsidR="00EA2B6C" w:rsidRPr="003C7559" w:rsidRDefault="00EA2B6C" w:rsidP="00EA2B6C">
      <w:pPr>
        <w:keepLines/>
        <w:tabs>
          <w:tab w:val="right" w:pos="8278"/>
        </w:tabs>
        <w:spacing w:before="120" w:after="0" w:line="240" w:lineRule="auto"/>
        <w:ind w:left="1344" w:right="567" w:hanging="1344"/>
        <w:rPr>
          <w:rFonts w:ascii="Calibri" w:eastAsia="Times New Roman" w:hAnsi="Calibri" w:cs="Times New Roman"/>
          <w:noProof/>
          <w:lang w:eastAsia="en-AU"/>
        </w:rPr>
      </w:pPr>
      <w:r w:rsidRPr="003C7559">
        <w:rPr>
          <w:rFonts w:ascii="Times New Roman" w:eastAsia="Times New Roman" w:hAnsi="Times New Roman" w:cs="Times New Roman"/>
          <w:b/>
          <w:noProof/>
          <w:kern w:val="28"/>
          <w:sz w:val="24"/>
          <w:szCs w:val="20"/>
          <w:lang w:eastAsia="en-AU"/>
        </w:rPr>
        <w:t>Schedule 1—</w:t>
      </w:r>
      <w:r w:rsidRPr="003C7559">
        <w:rPr>
          <w:rFonts w:ascii="Times New Roman" w:hAnsi="Times New Roman" w:cs="Times New Roman"/>
          <w:b/>
          <w:bCs/>
          <w:sz w:val="24"/>
          <w:szCs w:val="24"/>
          <w:shd w:val="clear" w:color="auto" w:fill="FFFFFF"/>
        </w:rPr>
        <w:t>Hearing Services Program (Schedule of Service Items and Fees 2025-26) Instrument (No. 1) 2025</w:t>
      </w:r>
      <w:r w:rsidRPr="003C7559">
        <w:rPr>
          <w:rFonts w:ascii="Times New Roman" w:eastAsia="Times New Roman" w:hAnsi="Times New Roman" w:cs="Times New Roman"/>
          <w:noProof/>
          <w:kern w:val="28"/>
          <w:sz w:val="20"/>
          <w:szCs w:val="20"/>
          <w:lang w:eastAsia="en-AU"/>
        </w:rPr>
        <w:tab/>
        <w:t>2</w:t>
      </w:r>
    </w:p>
    <w:p w14:paraId="643C6CBC" w14:textId="3059EE03" w:rsidR="00EA2B6C" w:rsidRPr="003C7559" w:rsidRDefault="00EA2B6C" w:rsidP="00EA2B6C">
      <w:pPr>
        <w:keepLines/>
        <w:tabs>
          <w:tab w:val="right" w:pos="8278"/>
        </w:tabs>
        <w:spacing w:before="120" w:after="0" w:line="240" w:lineRule="auto"/>
        <w:ind w:left="1344" w:right="567" w:hanging="1344"/>
        <w:rPr>
          <w:rFonts w:ascii="Calibri" w:eastAsia="Times New Roman" w:hAnsi="Calibri" w:cs="Times New Roman"/>
          <w:noProof/>
          <w:lang w:eastAsia="en-AU"/>
        </w:rPr>
      </w:pPr>
      <w:r w:rsidRPr="003C7559">
        <w:rPr>
          <w:rFonts w:ascii="Times New Roman" w:eastAsia="Times New Roman" w:hAnsi="Times New Roman" w:cs="Times New Roman"/>
          <w:b/>
          <w:noProof/>
          <w:kern w:val="28"/>
          <w:sz w:val="24"/>
          <w:szCs w:val="20"/>
          <w:lang w:eastAsia="en-AU"/>
        </w:rPr>
        <w:t>Schedule 2—Repeals</w:t>
      </w:r>
      <w:r w:rsidRPr="003C7559">
        <w:rPr>
          <w:rFonts w:ascii="Times New Roman" w:eastAsia="Times New Roman" w:hAnsi="Times New Roman" w:cs="Times New Roman"/>
          <w:noProof/>
          <w:kern w:val="28"/>
          <w:sz w:val="20"/>
          <w:szCs w:val="20"/>
          <w:lang w:eastAsia="en-AU"/>
        </w:rPr>
        <w:tab/>
      </w:r>
      <w:r w:rsidR="004C3166">
        <w:rPr>
          <w:rFonts w:ascii="Times New Roman" w:eastAsia="Times New Roman" w:hAnsi="Times New Roman" w:cs="Times New Roman"/>
          <w:noProof/>
          <w:kern w:val="28"/>
          <w:sz w:val="20"/>
          <w:szCs w:val="20"/>
          <w:lang w:eastAsia="en-AU"/>
        </w:rPr>
        <w:t>50</w:t>
      </w:r>
    </w:p>
    <w:p w14:paraId="7D245CA8" w14:textId="77777777" w:rsidR="00EA2B6C" w:rsidRPr="003C7559" w:rsidRDefault="00EA2B6C" w:rsidP="00EA2B6C">
      <w:pPr>
        <w:keepLines/>
        <w:tabs>
          <w:tab w:val="right" w:pos="8278"/>
        </w:tabs>
        <w:spacing w:before="80" w:after="0" w:line="240" w:lineRule="auto"/>
        <w:ind w:left="851" w:right="567"/>
        <w:rPr>
          <w:rFonts w:ascii="Calibri" w:eastAsia="Times New Roman" w:hAnsi="Calibri" w:cs="Times New Roman"/>
          <w:noProof/>
          <w:lang w:eastAsia="en-AU"/>
        </w:rPr>
      </w:pPr>
      <w:r w:rsidRPr="003C7559">
        <w:rPr>
          <w:rFonts w:ascii="Times New Roman" w:hAnsi="Times New Roman" w:cs="Times New Roman"/>
          <w:i/>
          <w:iCs/>
          <w:sz w:val="20"/>
          <w:szCs w:val="20"/>
        </w:rPr>
        <w:t>Hearing Services Program (Schedule of Service Items and Fees 2024-25) Instrument (No. 2) 2024</w:t>
      </w:r>
    </w:p>
    <w:p w14:paraId="205D866D" w14:textId="1FBDEA15" w:rsidR="00EA2B6C" w:rsidRPr="003C7559" w:rsidRDefault="00EA2B6C" w:rsidP="00EA2B6C">
      <w:pPr>
        <w:rPr>
          <w:rFonts w:ascii="Times New Roman" w:eastAsia="Calibri" w:hAnsi="Times New Roman" w:cs="Times New Roman"/>
          <w:sz w:val="20"/>
          <w:szCs w:val="20"/>
        </w:rPr>
      </w:pPr>
    </w:p>
    <w:p w14:paraId="3314970E" w14:textId="77777777" w:rsidR="00EA2B6C" w:rsidRPr="003C7559" w:rsidRDefault="00EA2B6C" w:rsidP="00EA2B6C">
      <w:pPr>
        <w:rPr>
          <w:rFonts w:ascii="Times New Roman" w:eastAsia="Calibri" w:hAnsi="Times New Roman" w:cs="Times New Roman"/>
          <w:sz w:val="20"/>
          <w:szCs w:val="20"/>
        </w:rPr>
      </w:pPr>
    </w:p>
    <w:p w14:paraId="1B449BE8" w14:textId="77777777" w:rsidR="00EA2B6C" w:rsidRPr="003C7559" w:rsidRDefault="00EA2B6C" w:rsidP="00EA2B6C">
      <w:pPr>
        <w:rPr>
          <w:rFonts w:ascii="Times New Roman" w:eastAsia="Calibri" w:hAnsi="Times New Roman" w:cs="Times New Roman"/>
          <w:sz w:val="20"/>
          <w:szCs w:val="20"/>
        </w:rPr>
      </w:pPr>
    </w:p>
    <w:p w14:paraId="3E1F1277" w14:textId="77777777" w:rsidR="00EA2B6C" w:rsidRPr="003C7559" w:rsidRDefault="00EA2B6C" w:rsidP="00EA2B6C">
      <w:pPr>
        <w:rPr>
          <w:rFonts w:ascii="Times New Roman" w:eastAsia="Calibri" w:hAnsi="Times New Roman" w:cs="Times New Roman"/>
          <w:sz w:val="20"/>
          <w:szCs w:val="20"/>
        </w:rPr>
      </w:pPr>
    </w:p>
    <w:p w14:paraId="25F86F12" w14:textId="77777777" w:rsidR="00EA2B6C" w:rsidRPr="003C7559" w:rsidRDefault="00EA2B6C" w:rsidP="00EA2B6C">
      <w:pPr>
        <w:rPr>
          <w:rFonts w:ascii="Times New Roman" w:eastAsia="Calibri" w:hAnsi="Times New Roman" w:cs="Times New Roman"/>
          <w:sz w:val="20"/>
          <w:szCs w:val="20"/>
        </w:rPr>
      </w:pPr>
    </w:p>
    <w:p w14:paraId="449D76AF" w14:textId="77777777" w:rsidR="00EA2B6C" w:rsidRPr="003C7559" w:rsidRDefault="00EA2B6C" w:rsidP="00EA2B6C">
      <w:pPr>
        <w:rPr>
          <w:rFonts w:ascii="Times New Roman" w:eastAsia="Calibri" w:hAnsi="Times New Roman" w:cs="Times New Roman"/>
          <w:sz w:val="20"/>
          <w:szCs w:val="20"/>
        </w:rPr>
      </w:pPr>
    </w:p>
    <w:p w14:paraId="6FB7D77A" w14:textId="77777777" w:rsidR="00EA2B6C" w:rsidRPr="003C7559" w:rsidRDefault="00EA2B6C" w:rsidP="00EA2B6C">
      <w:pPr>
        <w:rPr>
          <w:rFonts w:ascii="Times New Roman" w:eastAsia="Calibri" w:hAnsi="Times New Roman" w:cs="Times New Roman"/>
          <w:sz w:val="20"/>
          <w:szCs w:val="20"/>
        </w:rPr>
      </w:pPr>
    </w:p>
    <w:p w14:paraId="73DC41E0" w14:textId="77777777" w:rsidR="00EA2B6C" w:rsidRPr="003C7559" w:rsidRDefault="00EA2B6C" w:rsidP="00EA2B6C">
      <w:pPr>
        <w:rPr>
          <w:rFonts w:ascii="Times New Roman" w:eastAsia="Calibri" w:hAnsi="Times New Roman" w:cs="Times New Roman"/>
          <w:sz w:val="20"/>
          <w:szCs w:val="20"/>
        </w:rPr>
      </w:pPr>
    </w:p>
    <w:p w14:paraId="760FC610" w14:textId="77777777" w:rsidR="00EA2B6C" w:rsidRPr="003C7559" w:rsidRDefault="00EA2B6C" w:rsidP="00EA2B6C">
      <w:pPr>
        <w:rPr>
          <w:rFonts w:ascii="Times New Roman" w:eastAsia="Calibri" w:hAnsi="Times New Roman" w:cs="Times New Roman"/>
          <w:sz w:val="20"/>
          <w:szCs w:val="20"/>
        </w:rPr>
      </w:pPr>
    </w:p>
    <w:p w14:paraId="49E41494" w14:textId="77777777" w:rsidR="00EA2B6C" w:rsidRPr="003C7559" w:rsidRDefault="00EA2B6C" w:rsidP="00EA2B6C">
      <w:pPr>
        <w:rPr>
          <w:rFonts w:ascii="Times New Roman" w:eastAsia="Calibri" w:hAnsi="Times New Roman" w:cs="Times New Roman"/>
          <w:sz w:val="20"/>
          <w:szCs w:val="20"/>
        </w:rPr>
      </w:pPr>
    </w:p>
    <w:p w14:paraId="7B57FB25" w14:textId="77777777" w:rsidR="00EA2B6C" w:rsidRPr="003C7559" w:rsidRDefault="00EA2B6C" w:rsidP="00EA2B6C">
      <w:pPr>
        <w:rPr>
          <w:rFonts w:ascii="Times New Roman" w:eastAsia="Calibri" w:hAnsi="Times New Roman" w:cs="Times New Roman"/>
          <w:sz w:val="20"/>
          <w:szCs w:val="20"/>
        </w:rPr>
      </w:pPr>
    </w:p>
    <w:p w14:paraId="3F8BA448" w14:textId="77777777" w:rsidR="00EA2B6C" w:rsidRPr="003C7559" w:rsidRDefault="00EA2B6C" w:rsidP="00EA2B6C">
      <w:pPr>
        <w:rPr>
          <w:rFonts w:ascii="Times New Roman" w:eastAsia="Calibri" w:hAnsi="Times New Roman" w:cs="Times New Roman"/>
          <w:sz w:val="20"/>
          <w:szCs w:val="20"/>
        </w:rPr>
      </w:pPr>
    </w:p>
    <w:p w14:paraId="4E53FC11" w14:textId="77777777" w:rsidR="00EA2B6C" w:rsidRPr="003C7559" w:rsidRDefault="00EA2B6C" w:rsidP="00EA2B6C">
      <w:pPr>
        <w:rPr>
          <w:rFonts w:ascii="Times New Roman" w:eastAsia="Calibri" w:hAnsi="Times New Roman" w:cs="Times New Roman"/>
          <w:sz w:val="20"/>
          <w:szCs w:val="20"/>
        </w:rPr>
      </w:pPr>
    </w:p>
    <w:p w14:paraId="3DA3D6AD" w14:textId="77777777" w:rsidR="00EA2B6C" w:rsidRPr="003C7559" w:rsidRDefault="00EA2B6C" w:rsidP="00EA2B6C">
      <w:pPr>
        <w:rPr>
          <w:rFonts w:ascii="Times New Roman" w:eastAsia="Calibri" w:hAnsi="Times New Roman" w:cs="Times New Roman"/>
          <w:sz w:val="20"/>
          <w:szCs w:val="20"/>
        </w:rPr>
      </w:pPr>
    </w:p>
    <w:p w14:paraId="3FDA533F" w14:textId="77777777" w:rsidR="00EA2B6C" w:rsidRPr="003C7559" w:rsidRDefault="00EA2B6C" w:rsidP="00EA2B6C">
      <w:pPr>
        <w:rPr>
          <w:rFonts w:ascii="Times New Roman" w:eastAsia="Calibri" w:hAnsi="Times New Roman" w:cs="Times New Roman"/>
          <w:sz w:val="20"/>
          <w:szCs w:val="20"/>
        </w:rPr>
      </w:pPr>
    </w:p>
    <w:p w14:paraId="7E68CFD4" w14:textId="77777777" w:rsidR="00EA2B6C" w:rsidRPr="003C7559" w:rsidRDefault="00EA2B6C" w:rsidP="00EA2B6C">
      <w:pPr>
        <w:rPr>
          <w:rFonts w:ascii="Times New Roman" w:eastAsia="Calibri" w:hAnsi="Times New Roman" w:cs="Times New Roman"/>
          <w:sz w:val="20"/>
          <w:szCs w:val="20"/>
        </w:rPr>
      </w:pPr>
    </w:p>
    <w:p w14:paraId="2F6428BC" w14:textId="77777777" w:rsidR="00EA2B6C" w:rsidRPr="003C7559" w:rsidRDefault="00EA2B6C" w:rsidP="00EA2B6C">
      <w:pPr>
        <w:rPr>
          <w:rFonts w:ascii="Times New Roman" w:eastAsia="Calibri" w:hAnsi="Times New Roman" w:cs="Times New Roman"/>
          <w:sz w:val="20"/>
          <w:szCs w:val="20"/>
        </w:rPr>
      </w:pPr>
    </w:p>
    <w:p w14:paraId="0B00B4D1" w14:textId="77777777" w:rsidR="00EA2B6C" w:rsidRPr="003C7559" w:rsidRDefault="00EA2B6C" w:rsidP="00EA2B6C">
      <w:pPr>
        <w:rPr>
          <w:rFonts w:ascii="Times New Roman" w:eastAsia="Calibri" w:hAnsi="Times New Roman" w:cs="Times New Roman"/>
          <w:sz w:val="20"/>
          <w:szCs w:val="20"/>
        </w:rPr>
      </w:pPr>
    </w:p>
    <w:p w14:paraId="7A76E17D" w14:textId="77777777" w:rsidR="00EA2B6C" w:rsidRPr="003C7559" w:rsidRDefault="00EA2B6C" w:rsidP="00EA2B6C">
      <w:pPr>
        <w:rPr>
          <w:rFonts w:ascii="Times New Roman" w:eastAsia="Calibri" w:hAnsi="Times New Roman" w:cs="Times New Roman"/>
          <w:sz w:val="20"/>
          <w:szCs w:val="20"/>
        </w:rPr>
      </w:pPr>
    </w:p>
    <w:p w14:paraId="73826BFE" w14:textId="77777777" w:rsidR="00EA2B6C" w:rsidRPr="003C7559" w:rsidRDefault="00EA2B6C" w:rsidP="00EA2B6C">
      <w:pPr>
        <w:rPr>
          <w:rFonts w:ascii="Times New Roman" w:eastAsia="Calibri" w:hAnsi="Times New Roman" w:cs="Times New Roman"/>
          <w:sz w:val="20"/>
          <w:szCs w:val="20"/>
        </w:rPr>
      </w:pPr>
    </w:p>
    <w:p w14:paraId="5E742408" w14:textId="77777777" w:rsidR="00EA2B6C" w:rsidRPr="003C7559" w:rsidRDefault="00EA2B6C" w:rsidP="00EA2B6C">
      <w:pPr>
        <w:rPr>
          <w:rFonts w:ascii="Times New Roman" w:eastAsia="Calibri" w:hAnsi="Times New Roman" w:cs="Times New Roman"/>
          <w:sz w:val="20"/>
          <w:szCs w:val="20"/>
        </w:rPr>
      </w:pPr>
    </w:p>
    <w:p w14:paraId="4AEC78BF" w14:textId="77777777" w:rsidR="00EA2B6C" w:rsidRPr="003C7559" w:rsidRDefault="00EA2B6C" w:rsidP="00EA2B6C">
      <w:pPr>
        <w:rPr>
          <w:rFonts w:ascii="Times New Roman" w:eastAsia="Calibri" w:hAnsi="Times New Roman" w:cs="Times New Roman"/>
          <w:sz w:val="20"/>
          <w:szCs w:val="20"/>
        </w:rPr>
      </w:pPr>
    </w:p>
    <w:p w14:paraId="102DFD74" w14:textId="77777777" w:rsidR="00EA2B6C" w:rsidRPr="003C7559" w:rsidRDefault="00EA2B6C" w:rsidP="00EA2B6C">
      <w:pPr>
        <w:rPr>
          <w:rFonts w:ascii="Times New Roman" w:eastAsia="Calibri" w:hAnsi="Times New Roman" w:cs="Times New Roman"/>
          <w:sz w:val="20"/>
          <w:szCs w:val="20"/>
        </w:rPr>
      </w:pPr>
    </w:p>
    <w:p w14:paraId="593CAC3D" w14:textId="77777777" w:rsidR="00EA2B6C" w:rsidRPr="003C7559" w:rsidRDefault="00EA2B6C" w:rsidP="00EA2B6C">
      <w:pPr>
        <w:rPr>
          <w:rFonts w:ascii="Times New Roman" w:eastAsia="Calibri" w:hAnsi="Times New Roman" w:cs="Times New Roman"/>
          <w:sz w:val="20"/>
          <w:szCs w:val="20"/>
        </w:rPr>
      </w:pPr>
    </w:p>
    <w:p w14:paraId="6773CB9D" w14:textId="77777777" w:rsidR="00EA2B6C" w:rsidRPr="003C7559" w:rsidRDefault="00EA2B6C" w:rsidP="00EA2B6C">
      <w:pPr>
        <w:rPr>
          <w:rFonts w:ascii="Times New Roman" w:eastAsia="Calibri" w:hAnsi="Times New Roman" w:cs="Times New Roman"/>
          <w:sz w:val="20"/>
          <w:szCs w:val="20"/>
        </w:rPr>
      </w:pPr>
    </w:p>
    <w:p w14:paraId="0F39E351" w14:textId="77777777" w:rsidR="00EA2B6C" w:rsidRPr="003C7559" w:rsidRDefault="00EA2B6C" w:rsidP="00EA2B6C">
      <w:pPr>
        <w:rPr>
          <w:rFonts w:ascii="Times New Roman" w:hAnsi="Times New Roman" w:cs="Times New Roman"/>
        </w:rPr>
      </w:pPr>
    </w:p>
    <w:p w14:paraId="261D7006" w14:textId="77777777" w:rsidR="002D5295" w:rsidRPr="003C7559" w:rsidRDefault="002D5295">
      <w:pPr>
        <w:rPr>
          <w:rFonts w:ascii="Times New Roman" w:hAnsi="Times New Roman" w:cs="Times New Roman"/>
        </w:rPr>
      </w:pPr>
    </w:p>
    <w:p w14:paraId="2E0C6A06" w14:textId="77777777" w:rsidR="002D5295" w:rsidRPr="003C7559" w:rsidRDefault="002D5295">
      <w:pPr>
        <w:rPr>
          <w:rFonts w:ascii="Times New Roman" w:hAnsi="Times New Roman" w:cs="Times New Roman"/>
        </w:rPr>
      </w:pPr>
    </w:p>
    <w:p w14:paraId="17559AEC" w14:textId="0F85C0AE" w:rsidR="007F0D83" w:rsidRPr="003C7559" w:rsidRDefault="007F0D83" w:rsidP="00E97149">
      <w:pPr>
        <w:rPr>
          <w:rFonts w:ascii="Times New Roman" w:hAnsi="Times New Roman" w:cs="Times New Roman"/>
        </w:rPr>
      </w:pPr>
    </w:p>
    <w:p w14:paraId="5222E106" w14:textId="77777777" w:rsidR="00497180" w:rsidRPr="003C7559" w:rsidRDefault="00497180" w:rsidP="00862E0D">
      <w:pPr>
        <w:spacing w:line="240" w:lineRule="auto"/>
        <w:rPr>
          <w:rFonts w:ascii="Times New Roman" w:hAnsi="Times New Roman" w:cs="Times New Roman"/>
          <w:sz w:val="24"/>
          <w:szCs w:val="24"/>
        </w:rPr>
      </w:pPr>
    </w:p>
    <w:p w14:paraId="1EB0AD7D" w14:textId="766D1746" w:rsidR="002A447A" w:rsidRPr="003C7559" w:rsidRDefault="002A447A" w:rsidP="00862E0D">
      <w:pPr>
        <w:spacing w:line="240" w:lineRule="auto"/>
        <w:rPr>
          <w:rFonts w:ascii="Times New Roman" w:hAnsi="Times New Roman" w:cs="Times New Roman"/>
          <w:b/>
          <w:bCs/>
          <w:sz w:val="24"/>
          <w:szCs w:val="24"/>
        </w:rPr>
      </w:pPr>
      <w:proofErr w:type="gramStart"/>
      <w:r w:rsidRPr="003C7559">
        <w:rPr>
          <w:rFonts w:ascii="Times New Roman" w:hAnsi="Times New Roman" w:cs="Times New Roman"/>
          <w:b/>
          <w:bCs/>
          <w:sz w:val="24"/>
          <w:szCs w:val="24"/>
        </w:rPr>
        <w:lastRenderedPageBreak/>
        <w:t>1  Name</w:t>
      </w:r>
      <w:proofErr w:type="gramEnd"/>
    </w:p>
    <w:p w14:paraId="7AFC5392" w14:textId="6AAFFCEB" w:rsidR="002A447A" w:rsidRPr="003C7559" w:rsidRDefault="002A447A" w:rsidP="00A13ED7">
      <w:pPr>
        <w:tabs>
          <w:tab w:val="right" w:pos="1021"/>
        </w:tabs>
        <w:spacing w:before="180" w:line="240" w:lineRule="auto"/>
        <w:ind w:left="709" w:hanging="1134"/>
        <w:rPr>
          <w:rFonts w:ascii="Times New Roman" w:hAnsi="Times New Roman" w:cs="Times New Roman"/>
        </w:rPr>
      </w:pPr>
      <w:r w:rsidRPr="003C7559">
        <w:rPr>
          <w:rFonts w:ascii="Times New Roman" w:hAnsi="Times New Roman" w:cs="Times New Roman"/>
        </w:rPr>
        <w:tab/>
        <w:t xml:space="preserve">This instrument is the </w:t>
      </w:r>
      <w:r w:rsidRPr="003C7559">
        <w:rPr>
          <w:rFonts w:ascii="Times New Roman" w:hAnsi="Times New Roman" w:cs="Times New Roman"/>
          <w:i/>
          <w:iCs/>
        </w:rPr>
        <w:t>Hearing Services Program (Schedule of Service Items and Fees 202</w:t>
      </w:r>
      <w:r w:rsidR="00D46121" w:rsidRPr="003C7559">
        <w:rPr>
          <w:rFonts w:ascii="Times New Roman" w:hAnsi="Times New Roman" w:cs="Times New Roman"/>
          <w:i/>
          <w:iCs/>
        </w:rPr>
        <w:t>5</w:t>
      </w:r>
      <w:r w:rsidRPr="003C7559">
        <w:rPr>
          <w:rFonts w:ascii="Times New Roman" w:hAnsi="Times New Roman" w:cs="Times New Roman"/>
          <w:i/>
          <w:iCs/>
        </w:rPr>
        <w:t>-2</w:t>
      </w:r>
      <w:r w:rsidR="00D46121" w:rsidRPr="003C7559">
        <w:rPr>
          <w:rFonts w:ascii="Times New Roman" w:hAnsi="Times New Roman" w:cs="Times New Roman"/>
          <w:i/>
          <w:iCs/>
        </w:rPr>
        <w:t>6</w:t>
      </w:r>
      <w:r w:rsidRPr="003C7559">
        <w:rPr>
          <w:rFonts w:ascii="Times New Roman" w:hAnsi="Times New Roman" w:cs="Times New Roman"/>
          <w:i/>
          <w:iCs/>
        </w:rPr>
        <w:t>)</w:t>
      </w:r>
      <w:r w:rsidR="00D753E6" w:rsidRPr="003C7559">
        <w:rPr>
          <w:rFonts w:ascii="Times New Roman" w:hAnsi="Times New Roman" w:cs="Times New Roman"/>
          <w:i/>
          <w:iCs/>
        </w:rPr>
        <w:t xml:space="preserve"> </w:t>
      </w:r>
      <w:r w:rsidRPr="003C7559">
        <w:rPr>
          <w:rFonts w:ascii="Times New Roman" w:hAnsi="Times New Roman" w:cs="Times New Roman"/>
          <w:i/>
          <w:iCs/>
        </w:rPr>
        <w:t>Instrument</w:t>
      </w:r>
      <w:r w:rsidR="00A13ED7" w:rsidRPr="003C7559">
        <w:rPr>
          <w:rFonts w:ascii="Times New Roman" w:hAnsi="Times New Roman" w:cs="Times New Roman"/>
          <w:i/>
          <w:iCs/>
        </w:rPr>
        <w:t xml:space="preserve"> </w:t>
      </w:r>
      <w:r w:rsidRPr="003C7559">
        <w:rPr>
          <w:rFonts w:ascii="Times New Roman" w:hAnsi="Times New Roman" w:cs="Times New Roman"/>
          <w:i/>
          <w:iCs/>
        </w:rPr>
        <w:t xml:space="preserve">(No. </w:t>
      </w:r>
      <w:r w:rsidR="00D46121" w:rsidRPr="003C7559">
        <w:rPr>
          <w:rFonts w:ascii="Times New Roman" w:hAnsi="Times New Roman" w:cs="Times New Roman"/>
          <w:i/>
          <w:iCs/>
        </w:rPr>
        <w:t>1</w:t>
      </w:r>
      <w:r w:rsidRPr="003C7559">
        <w:rPr>
          <w:rFonts w:ascii="Times New Roman" w:hAnsi="Times New Roman" w:cs="Times New Roman"/>
          <w:i/>
          <w:iCs/>
        </w:rPr>
        <w:t>) 202</w:t>
      </w:r>
      <w:r w:rsidR="00D46121" w:rsidRPr="003C7559">
        <w:rPr>
          <w:rFonts w:ascii="Times New Roman" w:hAnsi="Times New Roman" w:cs="Times New Roman"/>
          <w:i/>
          <w:iCs/>
        </w:rPr>
        <w:t>5</w:t>
      </w:r>
      <w:r w:rsidRPr="003C7559">
        <w:rPr>
          <w:rFonts w:ascii="Times New Roman" w:hAnsi="Times New Roman" w:cs="Times New Roman"/>
        </w:rPr>
        <w:t>.</w:t>
      </w:r>
    </w:p>
    <w:p w14:paraId="3D1F0CF6" w14:textId="77777777" w:rsidR="002A447A" w:rsidRPr="003C7559" w:rsidRDefault="002A447A" w:rsidP="00862E0D">
      <w:pPr>
        <w:spacing w:line="240" w:lineRule="auto"/>
        <w:rPr>
          <w:rFonts w:ascii="Times New Roman" w:hAnsi="Times New Roman" w:cs="Times New Roman"/>
          <w:b/>
          <w:bCs/>
          <w:sz w:val="24"/>
          <w:szCs w:val="24"/>
        </w:rPr>
      </w:pPr>
      <w:proofErr w:type="gramStart"/>
      <w:r w:rsidRPr="003C7559">
        <w:rPr>
          <w:rFonts w:ascii="Times New Roman" w:hAnsi="Times New Roman" w:cs="Times New Roman"/>
          <w:b/>
          <w:bCs/>
          <w:sz w:val="24"/>
          <w:szCs w:val="24"/>
        </w:rPr>
        <w:t>2  Commencement</w:t>
      </w:r>
      <w:proofErr w:type="gramEnd"/>
    </w:p>
    <w:p w14:paraId="6B411C32" w14:textId="77777777" w:rsidR="002A447A" w:rsidRPr="003C7559" w:rsidRDefault="002A447A" w:rsidP="00862E0D">
      <w:pPr>
        <w:tabs>
          <w:tab w:val="right" w:pos="1021"/>
        </w:tabs>
        <w:spacing w:before="180" w:line="240" w:lineRule="auto"/>
        <w:ind w:left="1134" w:hanging="1134"/>
        <w:rPr>
          <w:rFonts w:ascii="Times New Roman" w:hAnsi="Times New Roman" w:cs="Times New Roman"/>
        </w:rPr>
      </w:pPr>
      <w:r w:rsidRPr="003C7559">
        <w:rPr>
          <w:rFonts w:ascii="Times New Roman" w:hAnsi="Times New Roman" w:cs="Times New Roman"/>
        </w:rPr>
        <w:tab/>
        <w:t>(1)</w:t>
      </w:r>
      <w:r w:rsidRPr="003C7559">
        <w:rPr>
          <w:rFonts w:ascii="Times New Roman" w:hAnsi="Times New Roman" w:cs="Times New Roman"/>
        </w:rPr>
        <w:tab/>
        <w:t>Each provision of this instrument specified in column 1 of the table commences, or is taken to have commenced, in accordance with column 2 of the table. Any other statement in column 2 has effect according to its terms.</w:t>
      </w:r>
    </w:p>
    <w:p w14:paraId="3BE39A68" w14:textId="77777777" w:rsidR="002A447A" w:rsidRPr="003C7559" w:rsidRDefault="002A447A" w:rsidP="00862E0D">
      <w:pPr>
        <w:spacing w:before="60" w:line="240" w:lineRule="auto"/>
        <w:rPr>
          <w:rFonts w:ascii="Times New Roman" w:hAnsi="Times New Roman" w:cs="Times New Roman"/>
        </w:rPr>
      </w:pPr>
    </w:p>
    <w:tbl>
      <w:tblPr>
        <w:tblW w:w="0" w:type="auto"/>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A447A" w:rsidRPr="003C7559" w14:paraId="21EE5BB6" w14:textId="77777777" w:rsidTr="00E43DDE">
        <w:trPr>
          <w:tblHeader/>
          <w:jc w:val="center"/>
        </w:trPr>
        <w:tc>
          <w:tcPr>
            <w:tcW w:w="8364" w:type="dxa"/>
            <w:gridSpan w:val="3"/>
            <w:tcBorders>
              <w:top w:val="single" w:sz="12" w:space="0" w:color="auto"/>
              <w:bottom w:val="single" w:sz="6" w:space="0" w:color="auto"/>
            </w:tcBorders>
            <w:shd w:val="clear" w:color="auto" w:fill="auto"/>
            <w:hideMark/>
          </w:tcPr>
          <w:p w14:paraId="25A76585" w14:textId="77777777" w:rsidR="002A447A" w:rsidRPr="003C7559" w:rsidRDefault="002A447A" w:rsidP="00862E0D">
            <w:pPr>
              <w:keepNext/>
              <w:spacing w:before="60" w:line="240" w:lineRule="auto"/>
              <w:rPr>
                <w:rFonts w:ascii="Times New Roman" w:hAnsi="Times New Roman" w:cs="Times New Roman"/>
                <w:b/>
              </w:rPr>
            </w:pPr>
            <w:r w:rsidRPr="003C7559">
              <w:rPr>
                <w:rFonts w:ascii="Times New Roman" w:hAnsi="Times New Roman" w:cs="Times New Roman"/>
                <w:b/>
              </w:rPr>
              <w:t>Commencement information</w:t>
            </w:r>
          </w:p>
        </w:tc>
      </w:tr>
      <w:tr w:rsidR="002A447A" w:rsidRPr="003C7559" w14:paraId="12D9B06B" w14:textId="77777777" w:rsidTr="00E43DDE">
        <w:trPr>
          <w:tblHeader/>
          <w:jc w:val="center"/>
        </w:trPr>
        <w:tc>
          <w:tcPr>
            <w:tcW w:w="2127" w:type="dxa"/>
            <w:tcBorders>
              <w:top w:val="single" w:sz="6" w:space="0" w:color="auto"/>
              <w:bottom w:val="single" w:sz="6" w:space="0" w:color="auto"/>
            </w:tcBorders>
            <w:shd w:val="clear" w:color="auto" w:fill="auto"/>
            <w:hideMark/>
          </w:tcPr>
          <w:p w14:paraId="50411807" w14:textId="77777777" w:rsidR="002A447A" w:rsidRPr="003C7559" w:rsidRDefault="002A447A" w:rsidP="00862E0D">
            <w:pPr>
              <w:keepNext/>
              <w:spacing w:before="60" w:line="240" w:lineRule="auto"/>
              <w:rPr>
                <w:rFonts w:ascii="Times New Roman" w:hAnsi="Times New Roman" w:cs="Times New Roman"/>
                <w:b/>
              </w:rPr>
            </w:pPr>
            <w:r w:rsidRPr="003C7559">
              <w:rPr>
                <w:rFonts w:ascii="Times New Roman" w:hAnsi="Times New Roman" w:cs="Times New Roman"/>
                <w:b/>
              </w:rPr>
              <w:t>Column 1</w:t>
            </w:r>
          </w:p>
        </w:tc>
        <w:tc>
          <w:tcPr>
            <w:tcW w:w="4394" w:type="dxa"/>
            <w:tcBorders>
              <w:top w:val="single" w:sz="6" w:space="0" w:color="auto"/>
              <w:bottom w:val="single" w:sz="6" w:space="0" w:color="auto"/>
            </w:tcBorders>
            <w:shd w:val="clear" w:color="auto" w:fill="auto"/>
            <w:hideMark/>
          </w:tcPr>
          <w:p w14:paraId="6C43A63F" w14:textId="77777777" w:rsidR="002A447A" w:rsidRPr="003C7559" w:rsidRDefault="002A447A" w:rsidP="00862E0D">
            <w:pPr>
              <w:keepNext/>
              <w:spacing w:before="60" w:line="240" w:lineRule="auto"/>
              <w:rPr>
                <w:rFonts w:ascii="Times New Roman" w:hAnsi="Times New Roman" w:cs="Times New Roman"/>
                <w:b/>
              </w:rPr>
            </w:pPr>
            <w:r w:rsidRPr="003C7559">
              <w:rPr>
                <w:rFonts w:ascii="Times New Roman" w:hAnsi="Times New Roman" w:cs="Times New Roman"/>
                <w:b/>
              </w:rPr>
              <w:t>Column 2</w:t>
            </w:r>
          </w:p>
        </w:tc>
        <w:tc>
          <w:tcPr>
            <w:tcW w:w="1843" w:type="dxa"/>
            <w:tcBorders>
              <w:top w:val="single" w:sz="6" w:space="0" w:color="auto"/>
              <w:bottom w:val="single" w:sz="6" w:space="0" w:color="auto"/>
            </w:tcBorders>
            <w:shd w:val="clear" w:color="auto" w:fill="auto"/>
            <w:hideMark/>
          </w:tcPr>
          <w:p w14:paraId="7A4DB9B1" w14:textId="77777777" w:rsidR="002A447A" w:rsidRPr="003C7559" w:rsidRDefault="002A447A" w:rsidP="00862E0D">
            <w:pPr>
              <w:keepNext/>
              <w:spacing w:before="60" w:line="240" w:lineRule="auto"/>
              <w:rPr>
                <w:rFonts w:ascii="Times New Roman" w:hAnsi="Times New Roman" w:cs="Times New Roman"/>
                <w:b/>
              </w:rPr>
            </w:pPr>
            <w:r w:rsidRPr="003C7559">
              <w:rPr>
                <w:rFonts w:ascii="Times New Roman" w:hAnsi="Times New Roman" w:cs="Times New Roman"/>
                <w:b/>
              </w:rPr>
              <w:t>Column 3</w:t>
            </w:r>
          </w:p>
        </w:tc>
      </w:tr>
      <w:tr w:rsidR="002A447A" w:rsidRPr="003C7559" w14:paraId="1577179C" w14:textId="77777777" w:rsidTr="00E43DDE">
        <w:trPr>
          <w:tblHeader/>
          <w:jc w:val="center"/>
        </w:trPr>
        <w:tc>
          <w:tcPr>
            <w:tcW w:w="2127" w:type="dxa"/>
            <w:tcBorders>
              <w:top w:val="single" w:sz="6" w:space="0" w:color="auto"/>
              <w:bottom w:val="single" w:sz="12" w:space="0" w:color="auto"/>
            </w:tcBorders>
            <w:shd w:val="clear" w:color="auto" w:fill="auto"/>
            <w:hideMark/>
          </w:tcPr>
          <w:p w14:paraId="4451A8C0" w14:textId="77777777" w:rsidR="002A447A" w:rsidRPr="003C7559" w:rsidRDefault="002A447A" w:rsidP="00862E0D">
            <w:pPr>
              <w:keepNext/>
              <w:spacing w:before="60" w:line="240" w:lineRule="auto"/>
              <w:rPr>
                <w:rFonts w:ascii="Times New Roman" w:hAnsi="Times New Roman" w:cs="Times New Roman"/>
                <w:b/>
              </w:rPr>
            </w:pPr>
            <w:r w:rsidRPr="003C7559">
              <w:rPr>
                <w:rFonts w:ascii="Times New Roman" w:hAnsi="Times New Roman" w:cs="Times New Roman"/>
                <w:b/>
              </w:rPr>
              <w:t>Provisions</w:t>
            </w:r>
          </w:p>
        </w:tc>
        <w:tc>
          <w:tcPr>
            <w:tcW w:w="4394" w:type="dxa"/>
            <w:tcBorders>
              <w:top w:val="single" w:sz="6" w:space="0" w:color="auto"/>
              <w:bottom w:val="single" w:sz="12" w:space="0" w:color="auto"/>
            </w:tcBorders>
            <w:shd w:val="clear" w:color="auto" w:fill="auto"/>
            <w:hideMark/>
          </w:tcPr>
          <w:p w14:paraId="0BC3AA37" w14:textId="77777777" w:rsidR="002A447A" w:rsidRPr="003C7559" w:rsidRDefault="002A447A" w:rsidP="00862E0D">
            <w:pPr>
              <w:keepNext/>
              <w:spacing w:before="60" w:line="240" w:lineRule="auto"/>
              <w:rPr>
                <w:rFonts w:ascii="Times New Roman" w:hAnsi="Times New Roman" w:cs="Times New Roman"/>
                <w:b/>
              </w:rPr>
            </w:pPr>
            <w:r w:rsidRPr="003C7559">
              <w:rPr>
                <w:rFonts w:ascii="Times New Roman" w:hAnsi="Times New Roman" w:cs="Times New Roman"/>
                <w:b/>
              </w:rPr>
              <w:t>Commencement</w:t>
            </w:r>
          </w:p>
        </w:tc>
        <w:tc>
          <w:tcPr>
            <w:tcW w:w="1843" w:type="dxa"/>
            <w:tcBorders>
              <w:top w:val="single" w:sz="6" w:space="0" w:color="auto"/>
              <w:bottom w:val="single" w:sz="12" w:space="0" w:color="auto"/>
            </w:tcBorders>
            <w:shd w:val="clear" w:color="auto" w:fill="auto"/>
            <w:hideMark/>
          </w:tcPr>
          <w:p w14:paraId="6C65B900" w14:textId="77777777" w:rsidR="002A447A" w:rsidRPr="003C7559" w:rsidRDefault="002A447A" w:rsidP="00862E0D">
            <w:pPr>
              <w:keepNext/>
              <w:spacing w:before="60" w:line="240" w:lineRule="auto"/>
              <w:rPr>
                <w:rFonts w:ascii="Times New Roman" w:hAnsi="Times New Roman" w:cs="Times New Roman"/>
                <w:b/>
              </w:rPr>
            </w:pPr>
            <w:r w:rsidRPr="003C7559">
              <w:rPr>
                <w:rFonts w:ascii="Times New Roman" w:hAnsi="Times New Roman" w:cs="Times New Roman"/>
                <w:b/>
              </w:rPr>
              <w:t>Date/Details</w:t>
            </w:r>
          </w:p>
        </w:tc>
      </w:tr>
      <w:tr w:rsidR="002A447A" w:rsidRPr="003C7559" w14:paraId="03625B67" w14:textId="77777777" w:rsidTr="00E43DDE">
        <w:trPr>
          <w:jc w:val="center"/>
        </w:trPr>
        <w:tc>
          <w:tcPr>
            <w:tcW w:w="2127" w:type="dxa"/>
            <w:tcBorders>
              <w:top w:val="single" w:sz="12" w:space="0" w:color="auto"/>
              <w:bottom w:val="single" w:sz="12" w:space="0" w:color="auto"/>
            </w:tcBorders>
            <w:shd w:val="clear" w:color="auto" w:fill="auto"/>
            <w:hideMark/>
          </w:tcPr>
          <w:p w14:paraId="14D170A6" w14:textId="77777777" w:rsidR="002A447A" w:rsidRPr="003C7559" w:rsidRDefault="002A447A" w:rsidP="00862E0D">
            <w:pPr>
              <w:spacing w:before="60" w:line="240" w:lineRule="auto"/>
              <w:rPr>
                <w:rFonts w:ascii="Times New Roman" w:hAnsi="Times New Roman" w:cs="Times New Roman"/>
              </w:rPr>
            </w:pPr>
            <w:r w:rsidRPr="003C7559">
              <w:rPr>
                <w:rFonts w:ascii="Times New Roman" w:hAnsi="Times New Roman" w:cs="Times New Roman"/>
              </w:rPr>
              <w:t>1.  The whole of this instrument</w:t>
            </w:r>
          </w:p>
        </w:tc>
        <w:tc>
          <w:tcPr>
            <w:tcW w:w="4394" w:type="dxa"/>
            <w:tcBorders>
              <w:top w:val="single" w:sz="12" w:space="0" w:color="auto"/>
              <w:bottom w:val="single" w:sz="12" w:space="0" w:color="auto"/>
            </w:tcBorders>
            <w:shd w:val="clear" w:color="auto" w:fill="auto"/>
            <w:hideMark/>
          </w:tcPr>
          <w:p w14:paraId="41DB53E4" w14:textId="43178F5D" w:rsidR="002A447A" w:rsidRPr="003C7559" w:rsidRDefault="004675A9" w:rsidP="20D26DAB">
            <w:pPr>
              <w:spacing w:before="60" w:line="240" w:lineRule="auto"/>
              <w:rPr>
                <w:rFonts w:ascii="Times New Roman" w:hAnsi="Times New Roman" w:cs="Times New Roman"/>
              </w:rPr>
            </w:pPr>
            <w:r w:rsidRPr="003C7559">
              <w:rPr>
                <w:rFonts w:ascii="Times New Roman" w:hAnsi="Times New Roman" w:cs="Times New Roman"/>
              </w:rPr>
              <w:t>1 July 2025</w:t>
            </w:r>
          </w:p>
        </w:tc>
        <w:tc>
          <w:tcPr>
            <w:tcW w:w="1843" w:type="dxa"/>
            <w:tcBorders>
              <w:top w:val="single" w:sz="12" w:space="0" w:color="auto"/>
              <w:bottom w:val="single" w:sz="12" w:space="0" w:color="auto"/>
            </w:tcBorders>
            <w:shd w:val="clear" w:color="auto" w:fill="auto"/>
          </w:tcPr>
          <w:p w14:paraId="162E2587" w14:textId="77777777" w:rsidR="002A447A" w:rsidRPr="003C7559" w:rsidRDefault="002A447A" w:rsidP="00862E0D">
            <w:pPr>
              <w:spacing w:before="60" w:line="240" w:lineRule="auto"/>
              <w:rPr>
                <w:rFonts w:ascii="Times New Roman" w:hAnsi="Times New Roman" w:cs="Times New Roman"/>
              </w:rPr>
            </w:pPr>
          </w:p>
        </w:tc>
      </w:tr>
    </w:tbl>
    <w:p w14:paraId="6F592A19" w14:textId="77777777" w:rsidR="002A447A" w:rsidRPr="003C7559" w:rsidRDefault="002A447A" w:rsidP="00862E0D">
      <w:pPr>
        <w:spacing w:before="122" w:line="240" w:lineRule="auto"/>
        <w:ind w:left="1985" w:hanging="851"/>
        <w:rPr>
          <w:rFonts w:ascii="Times New Roman" w:hAnsi="Times New Roman" w:cs="Times New Roman"/>
        </w:rPr>
      </w:pPr>
      <w:r w:rsidRPr="003C7559">
        <w:rPr>
          <w:rFonts w:ascii="Times New Roman" w:hAnsi="Times New Roman" w:cs="Times New Roman"/>
          <w:snapToGrid w:val="0"/>
        </w:rPr>
        <w:t>Note:</w:t>
      </w:r>
      <w:r w:rsidRPr="003C7559">
        <w:rPr>
          <w:rFonts w:ascii="Times New Roman" w:hAnsi="Times New Roman" w:cs="Times New Roman"/>
          <w:snapToGrid w:val="0"/>
        </w:rPr>
        <w:tab/>
        <w:t>This table relates only to the provisions of this instrument</w:t>
      </w:r>
      <w:r w:rsidRPr="003C7559">
        <w:rPr>
          <w:rFonts w:ascii="Times New Roman" w:hAnsi="Times New Roman" w:cs="Times New Roman"/>
        </w:rPr>
        <w:t xml:space="preserve"> </w:t>
      </w:r>
      <w:r w:rsidRPr="003C7559">
        <w:rPr>
          <w:rFonts w:ascii="Times New Roman" w:hAnsi="Times New Roman" w:cs="Times New Roman"/>
          <w:snapToGrid w:val="0"/>
        </w:rPr>
        <w:t>as originally made. It will not be amended to deal with any later amendments of this instrument.</w:t>
      </w:r>
    </w:p>
    <w:p w14:paraId="4AB0FD50" w14:textId="12C543B8" w:rsidR="002A447A" w:rsidRPr="003C7559" w:rsidRDefault="002A447A" w:rsidP="00862E0D">
      <w:pPr>
        <w:tabs>
          <w:tab w:val="right" w:pos="1021"/>
        </w:tabs>
        <w:spacing w:before="180" w:line="240" w:lineRule="auto"/>
        <w:ind w:left="1134" w:hanging="1134"/>
        <w:rPr>
          <w:rFonts w:ascii="Times New Roman" w:hAnsi="Times New Roman" w:cs="Times New Roman"/>
        </w:rPr>
      </w:pPr>
      <w:r w:rsidRPr="003C7559">
        <w:rPr>
          <w:rFonts w:ascii="Times New Roman" w:hAnsi="Times New Roman" w:cs="Times New Roman"/>
        </w:rPr>
        <w:tab/>
        <w:t>(2)</w:t>
      </w:r>
      <w:r w:rsidRPr="003C7559">
        <w:rPr>
          <w:rFonts w:ascii="Times New Roman" w:hAnsi="Times New Roman" w:cs="Times New Roman"/>
        </w:rPr>
        <w:tab/>
        <w:t>Any information in column 3 of the table is not part of this instrument. Information may be inserted in this column, or information in it may be edited, in any published version of this instrument.</w:t>
      </w:r>
    </w:p>
    <w:p w14:paraId="34C3AC3B" w14:textId="77777777" w:rsidR="00A94339" w:rsidRPr="003C7559" w:rsidRDefault="00A94339" w:rsidP="00862E0D">
      <w:pPr>
        <w:tabs>
          <w:tab w:val="right" w:pos="1021"/>
        </w:tabs>
        <w:spacing w:before="180" w:line="240" w:lineRule="auto"/>
        <w:ind w:left="1134" w:hanging="1134"/>
        <w:rPr>
          <w:rFonts w:ascii="Times New Roman" w:hAnsi="Times New Roman" w:cs="Times New Roman"/>
        </w:rPr>
      </w:pPr>
    </w:p>
    <w:p w14:paraId="3D8E8310" w14:textId="12C5310A" w:rsidR="002A447A" w:rsidRPr="003C7559" w:rsidRDefault="00EF7B19" w:rsidP="00862E0D">
      <w:pPr>
        <w:spacing w:line="240" w:lineRule="auto"/>
        <w:rPr>
          <w:rFonts w:ascii="Times New Roman" w:hAnsi="Times New Roman" w:cs="Times New Roman"/>
          <w:b/>
          <w:bCs/>
          <w:sz w:val="24"/>
          <w:szCs w:val="24"/>
        </w:rPr>
      </w:pPr>
      <w:proofErr w:type="gramStart"/>
      <w:r w:rsidRPr="003C7559">
        <w:rPr>
          <w:rFonts w:ascii="Times New Roman" w:hAnsi="Times New Roman" w:cs="Times New Roman"/>
          <w:b/>
          <w:bCs/>
          <w:sz w:val="24"/>
          <w:szCs w:val="24"/>
        </w:rPr>
        <w:t>3</w:t>
      </w:r>
      <w:r w:rsidR="002A447A" w:rsidRPr="003C7559">
        <w:rPr>
          <w:rFonts w:ascii="Times New Roman" w:hAnsi="Times New Roman" w:cs="Times New Roman"/>
          <w:b/>
          <w:bCs/>
          <w:sz w:val="24"/>
          <w:szCs w:val="24"/>
        </w:rPr>
        <w:t xml:space="preserve">  Authority</w:t>
      </w:r>
      <w:proofErr w:type="gramEnd"/>
    </w:p>
    <w:p w14:paraId="1F46DB26" w14:textId="3E30DD47" w:rsidR="002A447A" w:rsidRPr="003C7559" w:rsidRDefault="002A447A" w:rsidP="00A13ED7">
      <w:pPr>
        <w:tabs>
          <w:tab w:val="right" w:pos="1021"/>
        </w:tabs>
        <w:spacing w:before="180" w:line="240" w:lineRule="auto"/>
        <w:ind w:left="1854" w:hanging="1134"/>
        <w:rPr>
          <w:rFonts w:ascii="Times New Roman" w:hAnsi="Times New Roman" w:cs="Times New Roman"/>
        </w:rPr>
      </w:pPr>
      <w:r w:rsidRPr="003C7559">
        <w:rPr>
          <w:rFonts w:ascii="Times New Roman" w:hAnsi="Times New Roman" w:cs="Times New Roman"/>
        </w:rPr>
        <w:tab/>
        <w:t>This instrument is made under</w:t>
      </w:r>
      <w:r w:rsidR="00A32F96" w:rsidRPr="003C7559">
        <w:rPr>
          <w:rFonts w:ascii="Times New Roman" w:hAnsi="Times New Roman" w:cs="Times New Roman"/>
        </w:rPr>
        <w:t xml:space="preserve"> section 41of</w:t>
      </w:r>
      <w:r w:rsidRPr="003C7559">
        <w:rPr>
          <w:rFonts w:ascii="Times New Roman" w:hAnsi="Times New Roman" w:cs="Times New Roman"/>
        </w:rPr>
        <w:t xml:space="preserve"> the </w:t>
      </w:r>
      <w:r w:rsidRPr="003C7559">
        <w:rPr>
          <w:rFonts w:ascii="Times New Roman" w:hAnsi="Times New Roman" w:cs="Times New Roman"/>
          <w:i/>
        </w:rPr>
        <w:t>Hearing Services Program (Voucher) Instrument 2019</w:t>
      </w:r>
      <w:r w:rsidRPr="003C7559">
        <w:rPr>
          <w:rFonts w:ascii="Times New Roman" w:hAnsi="Times New Roman" w:cs="Times New Roman"/>
        </w:rPr>
        <w:t>.</w:t>
      </w:r>
    </w:p>
    <w:p w14:paraId="137B908E" w14:textId="77777777" w:rsidR="00D753E6" w:rsidRPr="003C7559" w:rsidRDefault="00D753E6" w:rsidP="00862E0D">
      <w:pPr>
        <w:tabs>
          <w:tab w:val="right" w:pos="1021"/>
        </w:tabs>
        <w:spacing w:before="180" w:line="240" w:lineRule="auto"/>
        <w:ind w:left="1134" w:hanging="1134"/>
        <w:rPr>
          <w:rFonts w:ascii="Times New Roman" w:hAnsi="Times New Roman" w:cs="Times New Roman"/>
        </w:rPr>
      </w:pPr>
    </w:p>
    <w:p w14:paraId="7C520E94" w14:textId="6F8938C7" w:rsidR="002A447A" w:rsidRPr="003C7559" w:rsidRDefault="00EF7B19" w:rsidP="00862E0D">
      <w:pPr>
        <w:spacing w:line="240" w:lineRule="auto"/>
        <w:rPr>
          <w:rFonts w:ascii="Times New Roman" w:hAnsi="Times New Roman" w:cs="Times New Roman"/>
          <w:b/>
          <w:bCs/>
          <w:sz w:val="24"/>
          <w:szCs w:val="24"/>
        </w:rPr>
      </w:pPr>
      <w:bookmarkStart w:id="1" w:name="_Toc454781205"/>
      <w:proofErr w:type="gramStart"/>
      <w:r w:rsidRPr="003C7559">
        <w:rPr>
          <w:rFonts w:ascii="Times New Roman" w:hAnsi="Times New Roman" w:cs="Times New Roman"/>
          <w:b/>
          <w:bCs/>
          <w:sz w:val="24"/>
          <w:szCs w:val="24"/>
        </w:rPr>
        <w:t>4</w:t>
      </w:r>
      <w:r w:rsidR="002A447A" w:rsidRPr="003C7559">
        <w:rPr>
          <w:rFonts w:ascii="Times New Roman" w:hAnsi="Times New Roman" w:cs="Times New Roman"/>
          <w:b/>
          <w:bCs/>
          <w:sz w:val="24"/>
          <w:szCs w:val="24"/>
        </w:rPr>
        <w:t xml:space="preserve">  Schedules</w:t>
      </w:r>
      <w:bookmarkEnd w:id="1"/>
      <w:proofErr w:type="gramEnd"/>
    </w:p>
    <w:p w14:paraId="7306326F" w14:textId="2D3E988B" w:rsidR="002A447A" w:rsidRPr="003C7559" w:rsidRDefault="009F2BE3" w:rsidP="009F2BE3">
      <w:pPr>
        <w:tabs>
          <w:tab w:val="right" w:pos="1021"/>
        </w:tabs>
        <w:spacing w:before="180" w:line="240" w:lineRule="auto"/>
        <w:ind w:left="709" w:firstLine="11"/>
        <w:rPr>
          <w:rFonts w:ascii="Times New Roman" w:hAnsi="Times New Roman" w:cs="Times New Roman"/>
        </w:rPr>
      </w:pPr>
      <w:r w:rsidRPr="003C7559">
        <w:rPr>
          <w:rFonts w:ascii="Times New Roman" w:hAnsi="Times New Roman" w:cs="Times New Roman"/>
        </w:rPr>
        <w:t>Each instrument that is specified in a Schedule to this instrument is amended or repealed as set out in the applicable items in the Schedule concerned, and any other item in a Schedule to this instrument has effect according to its terms.</w:t>
      </w:r>
    </w:p>
    <w:p w14:paraId="2E6E3CB2" w14:textId="2197393B" w:rsidR="007F0D83" w:rsidRPr="003C7559" w:rsidRDefault="007F0D83">
      <w:pPr>
        <w:rPr>
          <w:rFonts w:ascii="Times New Roman" w:hAnsi="Times New Roman" w:cs="Times New Roman"/>
          <w:b/>
          <w:bCs/>
        </w:rPr>
      </w:pPr>
      <w:r w:rsidRPr="003C7559">
        <w:rPr>
          <w:rFonts w:ascii="Times New Roman" w:hAnsi="Times New Roman" w:cs="Times New Roman"/>
          <w:b/>
          <w:bCs/>
        </w:rPr>
        <w:br w:type="page"/>
      </w:r>
    </w:p>
    <w:p w14:paraId="4C6EC306" w14:textId="737FA3A8" w:rsidR="00862E0D" w:rsidRDefault="00862E0D" w:rsidP="00862E0D">
      <w:pPr>
        <w:pStyle w:val="Heading2"/>
        <w:spacing w:line="240" w:lineRule="auto"/>
        <w:rPr>
          <w:rFonts w:ascii="Times New Roman" w:hAnsi="Times New Roman" w:cs="Times New Roman"/>
          <w:b/>
          <w:bCs/>
          <w:color w:val="auto"/>
          <w:sz w:val="24"/>
          <w:szCs w:val="24"/>
        </w:rPr>
      </w:pPr>
      <w:bookmarkStart w:id="2" w:name="_Toc158716831"/>
      <w:bookmarkStart w:id="3" w:name="_Toc466301059"/>
      <w:r w:rsidRPr="003C7559">
        <w:rPr>
          <w:rFonts w:ascii="Times New Roman" w:hAnsi="Times New Roman" w:cs="Times New Roman"/>
          <w:b/>
          <w:bCs/>
          <w:color w:val="auto"/>
          <w:sz w:val="32"/>
          <w:szCs w:val="32"/>
          <w:shd w:val="clear" w:color="auto" w:fill="FFFFFF"/>
        </w:rPr>
        <w:lastRenderedPageBreak/>
        <w:t>Schedule 1</w:t>
      </w:r>
      <w:bookmarkEnd w:id="2"/>
      <w:r w:rsidR="00D109C6" w:rsidRPr="003C7559">
        <w:rPr>
          <w:rFonts w:ascii="Times New Roman" w:hAnsi="Times New Roman" w:cs="Times New Roman"/>
          <w:b/>
          <w:bCs/>
          <w:color w:val="auto"/>
          <w:sz w:val="32"/>
          <w:szCs w:val="32"/>
          <w:shd w:val="clear" w:color="auto" w:fill="FFFFFF"/>
        </w:rPr>
        <w:t xml:space="preserve">- Hearing Services Program (Schedule </w:t>
      </w:r>
      <w:r w:rsidR="002B2625" w:rsidRPr="003C7559">
        <w:rPr>
          <w:rFonts w:ascii="Times New Roman" w:hAnsi="Times New Roman" w:cs="Times New Roman"/>
          <w:b/>
          <w:bCs/>
          <w:color w:val="auto"/>
          <w:sz w:val="32"/>
          <w:szCs w:val="32"/>
          <w:shd w:val="clear" w:color="auto" w:fill="FFFFFF"/>
        </w:rPr>
        <w:t>of Service Items and Fees 202</w:t>
      </w:r>
      <w:r w:rsidR="00800C8A" w:rsidRPr="003C7559">
        <w:rPr>
          <w:rFonts w:ascii="Times New Roman" w:hAnsi="Times New Roman" w:cs="Times New Roman"/>
          <w:b/>
          <w:bCs/>
          <w:color w:val="auto"/>
          <w:sz w:val="32"/>
          <w:szCs w:val="32"/>
          <w:shd w:val="clear" w:color="auto" w:fill="FFFFFF"/>
        </w:rPr>
        <w:t>5</w:t>
      </w:r>
      <w:r w:rsidR="002B2625" w:rsidRPr="003C7559">
        <w:rPr>
          <w:rFonts w:ascii="Times New Roman" w:hAnsi="Times New Roman" w:cs="Times New Roman"/>
          <w:b/>
          <w:bCs/>
          <w:color w:val="auto"/>
          <w:sz w:val="32"/>
          <w:szCs w:val="32"/>
          <w:shd w:val="clear" w:color="auto" w:fill="FFFFFF"/>
        </w:rPr>
        <w:t>-2</w:t>
      </w:r>
      <w:r w:rsidR="00800C8A" w:rsidRPr="003C7559">
        <w:rPr>
          <w:rFonts w:ascii="Times New Roman" w:hAnsi="Times New Roman" w:cs="Times New Roman"/>
          <w:b/>
          <w:bCs/>
          <w:color w:val="auto"/>
          <w:sz w:val="32"/>
          <w:szCs w:val="32"/>
          <w:shd w:val="clear" w:color="auto" w:fill="FFFFFF"/>
        </w:rPr>
        <w:t>6</w:t>
      </w:r>
      <w:r w:rsidR="002B2625" w:rsidRPr="003C7559">
        <w:rPr>
          <w:rFonts w:ascii="Times New Roman" w:hAnsi="Times New Roman" w:cs="Times New Roman"/>
          <w:b/>
          <w:bCs/>
          <w:color w:val="auto"/>
          <w:sz w:val="32"/>
          <w:szCs w:val="32"/>
          <w:shd w:val="clear" w:color="auto" w:fill="FFFFFF"/>
        </w:rPr>
        <w:t>) Instrument (No.</w:t>
      </w:r>
      <w:r w:rsidR="00800C8A" w:rsidRPr="003C7559">
        <w:rPr>
          <w:rFonts w:ascii="Times New Roman" w:hAnsi="Times New Roman" w:cs="Times New Roman"/>
          <w:b/>
          <w:bCs/>
          <w:color w:val="auto"/>
          <w:sz w:val="32"/>
          <w:szCs w:val="32"/>
          <w:shd w:val="clear" w:color="auto" w:fill="FFFFFF"/>
        </w:rPr>
        <w:t>1</w:t>
      </w:r>
      <w:r w:rsidR="002B2625" w:rsidRPr="003C7559">
        <w:rPr>
          <w:rFonts w:ascii="Times New Roman" w:hAnsi="Times New Roman" w:cs="Times New Roman"/>
          <w:b/>
          <w:bCs/>
          <w:color w:val="auto"/>
          <w:sz w:val="32"/>
          <w:szCs w:val="32"/>
          <w:shd w:val="clear" w:color="auto" w:fill="FFFFFF"/>
        </w:rPr>
        <w:t>) 202</w:t>
      </w:r>
      <w:r w:rsidR="00800C8A" w:rsidRPr="003C7559">
        <w:rPr>
          <w:rFonts w:ascii="Times New Roman" w:hAnsi="Times New Roman" w:cs="Times New Roman"/>
          <w:b/>
          <w:bCs/>
          <w:color w:val="auto"/>
          <w:sz w:val="32"/>
          <w:szCs w:val="32"/>
          <w:shd w:val="clear" w:color="auto" w:fill="FFFFFF"/>
        </w:rPr>
        <w:t>5</w:t>
      </w:r>
      <w:r w:rsidRPr="003C7559">
        <w:rPr>
          <w:rFonts w:ascii="Times New Roman" w:hAnsi="Times New Roman" w:cs="Times New Roman"/>
          <w:b/>
          <w:bCs/>
          <w:color w:val="auto"/>
          <w:sz w:val="24"/>
          <w:szCs w:val="24"/>
        </w:rPr>
        <w:t xml:space="preserve"> </w:t>
      </w:r>
    </w:p>
    <w:p w14:paraId="58F27383" w14:textId="77777777" w:rsidR="004C3166" w:rsidRPr="004C3166" w:rsidRDefault="004C3166" w:rsidP="004C3166"/>
    <w:p w14:paraId="352F6538" w14:textId="77777777" w:rsidR="00862E0D" w:rsidRPr="003C7559" w:rsidRDefault="00862E0D" w:rsidP="00862E0D"/>
    <w:sdt>
      <w:sdtPr>
        <w:rPr>
          <w:rFonts w:ascii="Arial" w:eastAsiaTheme="minorEastAsia" w:hAnsi="Arial" w:cs="Arial"/>
          <w:color w:val="auto"/>
          <w:sz w:val="22"/>
          <w:szCs w:val="22"/>
          <w:lang w:val="en-AU"/>
        </w:rPr>
        <w:id w:val="1183700328"/>
        <w:docPartObj>
          <w:docPartGallery w:val="Table of Contents"/>
          <w:docPartUnique/>
        </w:docPartObj>
      </w:sdtPr>
      <w:sdtEndPr>
        <w:rPr>
          <w:rFonts w:asciiTheme="minorHAnsi" w:hAnsiTheme="minorHAnsi" w:cstheme="minorBidi"/>
          <w:b/>
          <w:bCs/>
          <w:noProof/>
        </w:rPr>
      </w:sdtEndPr>
      <w:sdtContent>
        <w:p w14:paraId="6CA3D085" w14:textId="02A5875D" w:rsidR="006D6107" w:rsidRPr="003C7559" w:rsidRDefault="006D6107">
          <w:pPr>
            <w:pStyle w:val="TOCHeading"/>
            <w:rPr>
              <w:rStyle w:val="Heading1Char"/>
              <w:rFonts w:ascii="Times New Roman" w:hAnsi="Times New Roman" w:cs="Times New Roman"/>
              <w:bCs/>
              <w:color w:val="auto"/>
              <w:sz w:val="36"/>
              <w:szCs w:val="36"/>
            </w:rPr>
          </w:pPr>
          <w:r w:rsidRPr="003C7559">
            <w:rPr>
              <w:rStyle w:val="Heading1Char"/>
              <w:rFonts w:ascii="Times New Roman" w:hAnsi="Times New Roman" w:cs="Times New Roman"/>
              <w:bCs/>
              <w:color w:val="auto"/>
              <w:sz w:val="36"/>
              <w:szCs w:val="36"/>
            </w:rPr>
            <w:t>Contents</w:t>
          </w:r>
        </w:p>
        <w:p w14:paraId="57513AEE" w14:textId="38271486" w:rsidR="005E5594" w:rsidRPr="003C7559" w:rsidRDefault="005E5594" w:rsidP="005E5594">
          <w:pPr>
            <w:pStyle w:val="TOC2"/>
            <w:rPr>
              <w:rFonts w:ascii="Times New Roman" w:eastAsiaTheme="minorEastAsia" w:hAnsi="Times New Roman" w:cs="Times New Roman"/>
              <w:noProof/>
              <w:kern w:val="2"/>
              <w:lang w:eastAsia="en-AU"/>
              <w14:ligatures w14:val="standardContextual"/>
            </w:rPr>
          </w:pPr>
          <w:r w:rsidRPr="003C7559">
            <w:rPr>
              <w:rFonts w:ascii="Times New Roman" w:hAnsi="Times New Roman" w:cs="Times New Roman"/>
              <w:b/>
              <w:bCs/>
              <w:noProof/>
              <w:shd w:val="clear" w:color="auto" w:fill="FFFFFF"/>
            </w:rPr>
            <w:t>Schedule 1</w:t>
          </w:r>
          <w:r w:rsidRPr="003C7559">
            <w:rPr>
              <w:rFonts w:ascii="Times New Roman" w:hAnsi="Times New Roman" w:cs="Times New Roman"/>
              <w:noProof/>
              <w:webHidden/>
            </w:rPr>
            <w:tab/>
          </w:r>
          <w:r w:rsidR="00456C43" w:rsidRPr="003C7559">
            <w:rPr>
              <w:rFonts w:ascii="Times New Roman" w:hAnsi="Times New Roman" w:cs="Times New Roman"/>
              <w:noProof/>
              <w:webHidden/>
            </w:rPr>
            <w:t>3</w:t>
          </w:r>
        </w:p>
        <w:p w14:paraId="624E9DDE" w14:textId="3FA22358" w:rsidR="005E5594" w:rsidRPr="003C7559" w:rsidRDefault="005E5594" w:rsidP="0080574C">
          <w:pPr>
            <w:pStyle w:val="TOC1"/>
            <w:rPr>
              <w:kern w:val="2"/>
              <w14:ligatures w14:val="standardContextual"/>
            </w:rPr>
          </w:pPr>
          <w:r w:rsidRPr="003C7559">
            <w:rPr>
              <w:sz w:val="24"/>
              <w:szCs w:val="24"/>
            </w:rPr>
            <w:t>Part 1 - Preliminary</w:t>
          </w:r>
          <w:r w:rsidRPr="003C7559">
            <w:rPr>
              <w:webHidden/>
            </w:rPr>
            <w:tab/>
          </w:r>
          <w:r w:rsidR="004C3166">
            <w:rPr>
              <w:webHidden/>
            </w:rPr>
            <w:t>5</w:t>
          </w:r>
        </w:p>
        <w:p w14:paraId="7D0B2C94" w14:textId="190A2C24"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1  About the Schedule of Service Items and Fees</w:t>
          </w:r>
          <w:r w:rsidRPr="003C7559">
            <w:rPr>
              <w:rFonts w:ascii="Times New Roman" w:hAnsi="Times New Roman" w:cs="Times New Roman"/>
              <w:noProof/>
              <w:webHidden/>
              <w:sz w:val="18"/>
              <w:szCs w:val="18"/>
            </w:rPr>
            <w:tab/>
          </w:r>
          <w:r w:rsidR="004C3166">
            <w:rPr>
              <w:rFonts w:ascii="Times New Roman" w:hAnsi="Times New Roman" w:cs="Times New Roman"/>
              <w:noProof/>
              <w:webHidden/>
              <w:sz w:val="18"/>
              <w:szCs w:val="18"/>
            </w:rPr>
            <w:t>5</w:t>
          </w:r>
        </w:p>
        <w:p w14:paraId="30BA2F4A" w14:textId="2027B87A"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2  Definitions</w:t>
          </w:r>
          <w:r w:rsidRPr="003C7559">
            <w:rPr>
              <w:rFonts w:ascii="Times New Roman" w:hAnsi="Times New Roman" w:cs="Times New Roman"/>
              <w:noProof/>
              <w:webHidden/>
              <w:sz w:val="18"/>
              <w:szCs w:val="18"/>
            </w:rPr>
            <w:tab/>
          </w:r>
          <w:r w:rsidR="004C3166">
            <w:rPr>
              <w:rFonts w:ascii="Times New Roman" w:hAnsi="Times New Roman" w:cs="Times New Roman"/>
              <w:noProof/>
              <w:webHidden/>
              <w:sz w:val="18"/>
              <w:szCs w:val="18"/>
            </w:rPr>
            <w:t>5</w:t>
          </w:r>
        </w:p>
        <w:p w14:paraId="71B4F7BB" w14:textId="53640F62"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3  Available Services</w:t>
          </w:r>
          <w:r w:rsidRPr="003C7559">
            <w:rPr>
              <w:rFonts w:ascii="Times New Roman" w:hAnsi="Times New Roman" w:cs="Times New Roman"/>
              <w:noProof/>
              <w:webHidden/>
              <w:sz w:val="18"/>
              <w:szCs w:val="18"/>
            </w:rPr>
            <w:tab/>
          </w:r>
          <w:r w:rsidR="004C3166">
            <w:rPr>
              <w:rFonts w:ascii="Times New Roman" w:hAnsi="Times New Roman" w:cs="Times New Roman"/>
              <w:noProof/>
              <w:webHidden/>
              <w:sz w:val="18"/>
              <w:szCs w:val="18"/>
            </w:rPr>
            <w:t>7</w:t>
          </w:r>
        </w:p>
        <w:p w14:paraId="4690B692" w14:textId="69BA2FD3"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4  Private Services</w:t>
          </w:r>
          <w:r w:rsidRPr="003C7559">
            <w:rPr>
              <w:rFonts w:ascii="Times New Roman" w:hAnsi="Times New Roman" w:cs="Times New Roman"/>
              <w:noProof/>
              <w:webHidden/>
              <w:sz w:val="18"/>
              <w:szCs w:val="18"/>
            </w:rPr>
            <w:tab/>
          </w:r>
          <w:r w:rsidR="004C3166">
            <w:rPr>
              <w:rFonts w:ascii="Times New Roman" w:hAnsi="Times New Roman" w:cs="Times New Roman"/>
              <w:noProof/>
              <w:webHidden/>
              <w:sz w:val="18"/>
              <w:szCs w:val="18"/>
            </w:rPr>
            <w:t>7</w:t>
          </w:r>
        </w:p>
        <w:p w14:paraId="38B8DFC6" w14:textId="14BB255B" w:rsidR="005E5594" w:rsidRPr="003C7559" w:rsidRDefault="005E5594" w:rsidP="0080574C">
          <w:pPr>
            <w:pStyle w:val="TOC1"/>
            <w:rPr>
              <w:kern w:val="2"/>
              <w14:ligatures w14:val="standardContextual"/>
            </w:rPr>
          </w:pPr>
          <w:r w:rsidRPr="003C7559">
            <w:rPr>
              <w:sz w:val="24"/>
              <w:szCs w:val="24"/>
            </w:rPr>
            <w:t>Part 2 - Program Requirements</w:t>
          </w:r>
          <w:r w:rsidRPr="003C7559">
            <w:rPr>
              <w:webHidden/>
            </w:rPr>
            <w:tab/>
          </w:r>
          <w:r w:rsidR="004C3166">
            <w:rPr>
              <w:webHidden/>
            </w:rPr>
            <w:t>8</w:t>
          </w:r>
        </w:p>
        <w:p w14:paraId="276D7584" w14:textId="67F14D5D"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5  General Program requirements</w:t>
          </w:r>
          <w:r w:rsidRPr="003C7559">
            <w:rPr>
              <w:rFonts w:ascii="Times New Roman" w:hAnsi="Times New Roman" w:cs="Times New Roman"/>
              <w:noProof/>
              <w:webHidden/>
              <w:sz w:val="18"/>
              <w:szCs w:val="18"/>
            </w:rPr>
            <w:tab/>
          </w:r>
          <w:r w:rsidR="004C3166">
            <w:rPr>
              <w:rFonts w:ascii="Times New Roman" w:hAnsi="Times New Roman" w:cs="Times New Roman"/>
              <w:noProof/>
              <w:webHidden/>
              <w:sz w:val="18"/>
              <w:szCs w:val="18"/>
            </w:rPr>
            <w:t>8</w:t>
          </w:r>
        </w:p>
        <w:p w14:paraId="2D42007A" w14:textId="2496EF59"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6  Device Recommendation requirements</w:t>
          </w:r>
          <w:r w:rsidR="004C3166">
            <w:rPr>
              <w:rFonts w:ascii="Times New Roman" w:hAnsi="Times New Roman" w:cs="Times New Roman"/>
              <w:noProof/>
              <w:webHidden/>
              <w:sz w:val="18"/>
              <w:szCs w:val="18"/>
            </w:rPr>
            <w:tab/>
            <w:t>9</w:t>
          </w:r>
        </w:p>
        <w:p w14:paraId="581912A6" w14:textId="64E2E140"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7  Device Quote requirements</w:t>
          </w:r>
          <w:r w:rsidRPr="003C7559">
            <w:rPr>
              <w:rFonts w:ascii="Times New Roman" w:hAnsi="Times New Roman" w:cs="Times New Roman"/>
              <w:noProof/>
              <w:webHidden/>
              <w:sz w:val="18"/>
              <w:szCs w:val="18"/>
            </w:rPr>
            <w:tab/>
          </w:r>
          <w:r w:rsidR="004C3166">
            <w:rPr>
              <w:rFonts w:ascii="Times New Roman" w:hAnsi="Times New Roman" w:cs="Times New Roman"/>
              <w:noProof/>
              <w:webHidden/>
              <w:sz w:val="18"/>
              <w:szCs w:val="18"/>
            </w:rPr>
            <w:t>9</w:t>
          </w:r>
        </w:p>
        <w:p w14:paraId="54ED4B56" w14:textId="392A8133"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8  Approved Device requirements</w:t>
          </w:r>
          <w:r w:rsidRPr="003C7559">
            <w:rPr>
              <w:rFonts w:ascii="Times New Roman" w:hAnsi="Times New Roman" w:cs="Times New Roman"/>
              <w:noProof/>
              <w:webHidden/>
              <w:sz w:val="18"/>
              <w:szCs w:val="18"/>
            </w:rPr>
            <w:tab/>
          </w:r>
          <w:r w:rsidR="004C3166">
            <w:rPr>
              <w:rFonts w:ascii="Times New Roman" w:hAnsi="Times New Roman" w:cs="Times New Roman"/>
              <w:noProof/>
              <w:webHidden/>
              <w:sz w:val="18"/>
              <w:szCs w:val="18"/>
            </w:rPr>
            <w:t>9</w:t>
          </w:r>
        </w:p>
        <w:p w14:paraId="2E7004B3" w14:textId="5306104F"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9  Device Fitting requirements</w:t>
          </w:r>
          <w:r w:rsidRPr="003C7559">
            <w:rPr>
              <w:rFonts w:ascii="Times New Roman" w:hAnsi="Times New Roman" w:cs="Times New Roman"/>
              <w:noProof/>
              <w:webHidden/>
              <w:sz w:val="18"/>
              <w:szCs w:val="18"/>
            </w:rPr>
            <w:tab/>
          </w:r>
          <w:r w:rsidR="004C3166">
            <w:rPr>
              <w:rFonts w:ascii="Times New Roman" w:hAnsi="Times New Roman" w:cs="Times New Roman"/>
              <w:noProof/>
              <w:webHidden/>
              <w:sz w:val="18"/>
              <w:szCs w:val="18"/>
            </w:rPr>
            <w:t>9</w:t>
          </w:r>
        </w:p>
        <w:p w14:paraId="1A71146E" w14:textId="32D94D2D"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 xml:space="preserve">10  </w:t>
          </w:r>
          <w:r w:rsidR="00AF2E7B" w:rsidRPr="003C7559">
            <w:rPr>
              <w:rFonts w:ascii="Times New Roman" w:hAnsi="Times New Roman" w:cs="Times New Roman"/>
              <w:noProof/>
              <w:sz w:val="18"/>
              <w:szCs w:val="18"/>
            </w:rPr>
            <w:t>Online Device Sale requirements</w:t>
          </w:r>
          <w:r w:rsidRPr="003C7559">
            <w:rPr>
              <w:rFonts w:ascii="Times New Roman" w:hAnsi="Times New Roman" w:cs="Times New Roman"/>
              <w:noProof/>
              <w:webHidden/>
              <w:sz w:val="18"/>
              <w:szCs w:val="18"/>
            </w:rPr>
            <w:tab/>
          </w:r>
          <w:r w:rsidR="004C3166">
            <w:rPr>
              <w:rFonts w:ascii="Times New Roman" w:hAnsi="Times New Roman" w:cs="Times New Roman"/>
              <w:noProof/>
              <w:webHidden/>
              <w:sz w:val="18"/>
              <w:szCs w:val="18"/>
            </w:rPr>
            <w:t>9</w:t>
          </w:r>
        </w:p>
        <w:p w14:paraId="7F298BC9" w14:textId="27C589C6"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11  Reserve Gain requirements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0</w:t>
          </w:r>
        </w:p>
        <w:p w14:paraId="77E49753" w14:textId="0F02EB7A"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lang w:val="en-GB"/>
            </w:rPr>
            <w:t>12  Device Pricing requirements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0</w:t>
          </w:r>
        </w:p>
        <w:p w14:paraId="178E4E5B" w14:textId="553E6CDB"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lang w:val="en-GB"/>
            </w:rPr>
            <w:t>13  Client Cost requirements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0</w:t>
          </w:r>
        </w:p>
        <w:p w14:paraId="4960AEA2" w14:textId="5D26DF72"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14  Suspension of requirements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0</w:t>
          </w:r>
        </w:p>
        <w:p w14:paraId="1D1851D3" w14:textId="1EB22C9D" w:rsidR="005E5594" w:rsidRPr="003C7559" w:rsidRDefault="005E5594" w:rsidP="0080574C">
          <w:pPr>
            <w:pStyle w:val="TOC1"/>
            <w:rPr>
              <w:kern w:val="2"/>
              <w14:ligatures w14:val="standardContextual"/>
            </w:rPr>
          </w:pPr>
          <w:r w:rsidRPr="003C7559">
            <w:t>Part 3 - Program Standards</w:t>
          </w:r>
          <w:r w:rsidRPr="003C7559">
            <w:rPr>
              <w:webHidden/>
            </w:rPr>
            <w:tab/>
          </w:r>
          <w:r w:rsidR="00456C43" w:rsidRPr="003C7559">
            <w:rPr>
              <w:webHidden/>
            </w:rPr>
            <w:t>1</w:t>
          </w:r>
          <w:r w:rsidR="004C3166">
            <w:rPr>
              <w:webHidden/>
            </w:rPr>
            <w:t>1</w:t>
          </w:r>
        </w:p>
        <w:p w14:paraId="4907BE61" w14:textId="52EC72BD"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15  Minimum Hearing Loss Threshold</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1</w:t>
          </w:r>
        </w:p>
        <w:p w14:paraId="491F67F4" w14:textId="53159403"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16  Requirements for Applying the Eligibility Criteria for Refitting</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2</w:t>
          </w:r>
        </w:p>
        <w:p w14:paraId="54E3D7E0" w14:textId="201E3CD3"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17  Client Consent and Agreement</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4</w:t>
          </w:r>
        </w:p>
        <w:p w14:paraId="43DD9D38" w14:textId="5CC55C23" w:rsidR="005E5594" w:rsidRPr="003C7559" w:rsidRDefault="005E5594" w:rsidP="0080574C">
          <w:pPr>
            <w:pStyle w:val="TOC1"/>
            <w:rPr>
              <w:kern w:val="2"/>
              <w14:ligatures w14:val="standardContextual"/>
            </w:rPr>
          </w:pPr>
          <w:r w:rsidRPr="003C7559">
            <w:t>Part 4 - Management of Client Records</w:t>
          </w:r>
          <w:r w:rsidRPr="003C7559">
            <w:rPr>
              <w:webHidden/>
            </w:rPr>
            <w:tab/>
          </w:r>
          <w:r w:rsidR="00456C43" w:rsidRPr="003C7559">
            <w:rPr>
              <w:webHidden/>
            </w:rPr>
            <w:t>1</w:t>
          </w:r>
          <w:r w:rsidR="004C3166">
            <w:rPr>
              <w:webHidden/>
            </w:rPr>
            <w:t>5</w:t>
          </w:r>
        </w:p>
        <w:p w14:paraId="27E535F3" w14:textId="501A8DC6"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18  Ownership and Custody of Client Records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5</w:t>
          </w:r>
        </w:p>
        <w:p w14:paraId="1F53857E" w14:textId="7DB3818F"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19  Client Record Management</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5</w:t>
          </w:r>
        </w:p>
        <w:p w14:paraId="623500EC" w14:textId="567F0C30"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20  Access to Client Records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16</w:t>
          </w:r>
        </w:p>
        <w:p w14:paraId="267148E2" w14:textId="0A15E8EB"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21  Creation of Client Records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6</w:t>
          </w:r>
        </w:p>
        <w:p w14:paraId="6305D633" w14:textId="48C69541"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22  Digitisation of Physical Client Records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6</w:t>
          </w:r>
        </w:p>
        <w:p w14:paraId="71F74308" w14:textId="359B037B"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23  Storage of Client Records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6</w:t>
          </w:r>
        </w:p>
        <w:p w14:paraId="35D38850" w14:textId="5D1220C2"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24  Storage of Physical Client Records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6</w:t>
          </w:r>
        </w:p>
        <w:p w14:paraId="0F212907" w14:textId="09B21485"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25  Electronic Storage of Client Records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6</w:t>
          </w:r>
        </w:p>
        <w:p w14:paraId="062F9B5B" w14:textId="3B15492D"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26  Cloud Storage of Client Records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17</w:t>
          </w:r>
        </w:p>
        <w:p w14:paraId="6B67B32B" w14:textId="50EE7DFE"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27  Non-Program Client Information</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7</w:t>
          </w:r>
        </w:p>
        <w:p w14:paraId="045172E8" w14:textId="6DD21A50"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28  Records of Private Services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7</w:t>
          </w:r>
        </w:p>
        <w:p w14:paraId="43B1F28B" w14:textId="65BBF734"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29  Back up Requirements for Client Records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7</w:t>
          </w:r>
        </w:p>
        <w:p w14:paraId="1CB2842F" w14:textId="753D4912"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30  Transferring a Client Record to a New Provider</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7</w:t>
          </w:r>
        </w:p>
        <w:p w14:paraId="0785AFB5" w14:textId="066C0FDD"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31  Providers Ceasing Operations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7</w:t>
          </w:r>
        </w:p>
        <w:p w14:paraId="2EB261CF" w14:textId="4827BC63" w:rsidR="005E5594" w:rsidRPr="003C7559" w:rsidRDefault="005E5594" w:rsidP="005E5594">
          <w:pPr>
            <w:pStyle w:val="TOC2"/>
            <w:rPr>
              <w:rFonts w:ascii="Times New Roman" w:eastAsiaTheme="minorEastAsia" w:hAnsi="Times New Roman" w:cs="Times New Roman"/>
              <w:noProof/>
              <w:kern w:val="2"/>
              <w:lang w:eastAsia="en-AU"/>
              <w14:ligatures w14:val="standardContextual"/>
            </w:rPr>
          </w:pPr>
          <w:r w:rsidRPr="003C7559">
            <w:rPr>
              <w:rFonts w:ascii="Times New Roman" w:hAnsi="Times New Roman" w:cs="Times New Roman"/>
              <w:noProof/>
              <w:sz w:val="18"/>
              <w:szCs w:val="18"/>
            </w:rPr>
            <w:t>32  Destruction of Client Records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8</w:t>
          </w:r>
        </w:p>
        <w:p w14:paraId="0C5F1EBD" w14:textId="50136C71"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 xml:space="preserve">33  Managing </w:t>
          </w:r>
          <w:r w:rsidR="00994AD8" w:rsidRPr="003C7559">
            <w:rPr>
              <w:rFonts w:ascii="Times New Roman" w:hAnsi="Times New Roman" w:cs="Times New Roman"/>
              <w:noProof/>
              <w:sz w:val="18"/>
              <w:szCs w:val="18"/>
            </w:rPr>
            <w:t>D</w:t>
          </w:r>
          <w:r w:rsidRPr="003C7559">
            <w:rPr>
              <w:rFonts w:ascii="Times New Roman" w:hAnsi="Times New Roman" w:cs="Times New Roman"/>
              <w:noProof/>
              <w:sz w:val="18"/>
              <w:szCs w:val="18"/>
            </w:rPr>
            <w:t>ata Breaches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8</w:t>
          </w:r>
        </w:p>
        <w:p w14:paraId="382AF8A6" w14:textId="291FC259" w:rsidR="005E5594" w:rsidRPr="003C7559" w:rsidRDefault="005E5594" w:rsidP="005E5594">
          <w:pPr>
            <w:pStyle w:val="TOC2"/>
            <w:rPr>
              <w:rFonts w:ascii="Times New Roman" w:eastAsiaTheme="minorEastAsia" w:hAnsi="Times New Roman" w:cs="Times New Roman"/>
              <w:noProof/>
              <w:kern w:val="2"/>
              <w:lang w:eastAsia="en-AU"/>
              <w14:ligatures w14:val="standardContextual"/>
            </w:rPr>
          </w:pPr>
          <w:r w:rsidRPr="003C7559">
            <w:rPr>
              <w:rFonts w:ascii="Times New Roman" w:hAnsi="Times New Roman" w:cs="Times New Roman"/>
              <w:noProof/>
              <w:sz w:val="18"/>
              <w:szCs w:val="18"/>
            </w:rPr>
            <w:lastRenderedPageBreak/>
            <w:t>34  Compliance Monitoring for Client Records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1</w:t>
          </w:r>
          <w:r w:rsidR="004C3166">
            <w:rPr>
              <w:rFonts w:ascii="Times New Roman" w:hAnsi="Times New Roman" w:cs="Times New Roman"/>
              <w:noProof/>
              <w:webHidden/>
              <w:sz w:val="18"/>
              <w:szCs w:val="18"/>
            </w:rPr>
            <w:t>8</w:t>
          </w:r>
        </w:p>
        <w:p w14:paraId="6391D6CA" w14:textId="74F3DAFE" w:rsidR="005E5594" w:rsidRPr="003C7559" w:rsidRDefault="005E5594" w:rsidP="0080574C">
          <w:pPr>
            <w:pStyle w:val="TOC1"/>
            <w:rPr>
              <w:kern w:val="2"/>
              <w14:ligatures w14:val="standardContextual"/>
            </w:rPr>
          </w:pPr>
          <w:r w:rsidRPr="003C7559">
            <w:t>Part 5 - Schedule of Service Items and Fees</w:t>
          </w:r>
          <w:r w:rsidRPr="003C7559">
            <w:rPr>
              <w:webHidden/>
            </w:rPr>
            <w:tab/>
          </w:r>
          <w:r w:rsidR="004C3166">
            <w:rPr>
              <w:webHidden/>
            </w:rPr>
            <w:t>19</w:t>
          </w:r>
        </w:p>
        <w:p w14:paraId="6CE9DF18" w14:textId="6B333168" w:rsidR="005E5594" w:rsidRPr="003C7559" w:rsidRDefault="005E5594" w:rsidP="005E5594">
          <w:pPr>
            <w:pStyle w:val="TOC2"/>
            <w:rPr>
              <w:rStyle w:val="Hyperlink"/>
              <w:sz w:val="18"/>
              <w:szCs w:val="18"/>
            </w:rPr>
          </w:pPr>
          <w:r w:rsidRPr="003C7559">
            <w:rPr>
              <w:rFonts w:ascii="Times New Roman" w:hAnsi="Times New Roman" w:cs="Times New Roman"/>
              <w:noProof/>
              <w:sz w:val="18"/>
              <w:szCs w:val="18"/>
            </w:rPr>
            <w:t>35  Annual Indexation of Fees</w:t>
          </w:r>
          <w:r w:rsidRPr="003C7559">
            <w:rPr>
              <w:webHidden/>
              <w:sz w:val="18"/>
              <w:szCs w:val="18"/>
            </w:rPr>
            <w:tab/>
          </w:r>
          <w:r w:rsidR="004C3166">
            <w:rPr>
              <w:webHidden/>
              <w:sz w:val="18"/>
              <w:szCs w:val="18"/>
            </w:rPr>
            <w:t>21</w:t>
          </w:r>
        </w:p>
        <w:p w14:paraId="63208225" w14:textId="350128C3" w:rsidR="005E5594" w:rsidRPr="003C7559" w:rsidRDefault="005E5594" w:rsidP="0080574C">
          <w:pPr>
            <w:pStyle w:val="TOC1"/>
            <w:rPr>
              <w:kern w:val="2"/>
              <w14:ligatures w14:val="standardContextual"/>
            </w:rPr>
          </w:pPr>
          <w:r w:rsidRPr="003C7559">
            <w:t>Assessments and Reassessment Services</w:t>
          </w:r>
          <w:r w:rsidRPr="003C7559">
            <w:rPr>
              <w:webHidden/>
            </w:rPr>
            <w:tab/>
          </w:r>
          <w:r w:rsidR="00456C43" w:rsidRPr="003C7559">
            <w:rPr>
              <w:webHidden/>
            </w:rPr>
            <w:t>22</w:t>
          </w:r>
        </w:p>
        <w:p w14:paraId="712DAAF7" w14:textId="5BD0ADEE"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lang w:val="en-GB"/>
            </w:rPr>
            <w:t>36  Requirements for Claiming Assessment and Reassessment items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22</w:t>
          </w:r>
        </w:p>
        <w:p w14:paraId="0004CAA8" w14:textId="6FA539CC"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lang w:val="en-GB"/>
            </w:rPr>
            <w:t>37  Requirements for Providing Assessment and Reassessment services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22</w:t>
          </w:r>
        </w:p>
        <w:p w14:paraId="52DF4B7F" w14:textId="63865A91"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38  Requirements for Providing Assessment or Reassessment services to Specialist Services Clients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22</w:t>
          </w:r>
        </w:p>
        <w:p w14:paraId="5B603761" w14:textId="636D7D29"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39  Requirements for Providing Assessment or Reassessment services to Non-Routine Clients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22</w:t>
          </w:r>
        </w:p>
        <w:p w14:paraId="15396FB0" w14:textId="6E7FC68B" w:rsidR="005E5594" w:rsidRPr="003C7559" w:rsidRDefault="005E5594" w:rsidP="005E5594">
          <w:pPr>
            <w:pStyle w:val="TOC2"/>
            <w:rPr>
              <w:rFonts w:ascii="Times New Roman" w:eastAsiaTheme="minorEastAsia" w:hAnsi="Times New Roman" w:cs="Times New Roman"/>
              <w:noProof/>
              <w:kern w:val="2"/>
              <w:sz w:val="18"/>
              <w:szCs w:val="18"/>
              <w:lang w:eastAsia="en-AU"/>
              <w14:ligatures w14:val="standardContextual"/>
            </w:rPr>
          </w:pPr>
          <w:r w:rsidRPr="003C7559">
            <w:rPr>
              <w:rFonts w:ascii="Times New Roman" w:hAnsi="Times New Roman" w:cs="Times New Roman"/>
              <w:noProof/>
              <w:sz w:val="18"/>
              <w:szCs w:val="18"/>
            </w:rPr>
            <w:t>40  Evidence Requirements for Assessment and Reassessment services</w:t>
          </w:r>
          <w:r w:rsidRPr="003C7559">
            <w:rPr>
              <w:rFonts w:ascii="Times New Roman" w:hAnsi="Times New Roman" w:cs="Times New Roman"/>
              <w:noProof/>
              <w:webHidden/>
              <w:sz w:val="18"/>
              <w:szCs w:val="18"/>
            </w:rPr>
            <w:tab/>
          </w:r>
          <w:r w:rsidR="00456C43" w:rsidRPr="003C7559">
            <w:rPr>
              <w:rFonts w:ascii="Times New Roman" w:hAnsi="Times New Roman" w:cs="Times New Roman"/>
              <w:noProof/>
              <w:webHidden/>
              <w:sz w:val="18"/>
              <w:szCs w:val="18"/>
            </w:rPr>
            <w:t>22</w:t>
          </w:r>
        </w:p>
        <w:p w14:paraId="577E788B" w14:textId="1733D589" w:rsidR="005E5594" w:rsidRPr="003C7559" w:rsidRDefault="005E5594" w:rsidP="0080574C">
          <w:pPr>
            <w:pStyle w:val="TOC1"/>
            <w:rPr>
              <w:kern w:val="2"/>
              <w14:ligatures w14:val="standardContextual"/>
            </w:rPr>
          </w:pPr>
          <w:r w:rsidRPr="003C7559">
            <w:t>Audiological Case Management</w:t>
          </w:r>
          <w:r w:rsidRPr="003C7559">
            <w:rPr>
              <w:webHidden/>
            </w:rPr>
            <w:tab/>
          </w:r>
          <w:r w:rsidR="00456C43" w:rsidRPr="003C7559">
            <w:rPr>
              <w:webHidden/>
            </w:rPr>
            <w:t>24</w:t>
          </w:r>
        </w:p>
        <w:p w14:paraId="29E362E2" w14:textId="35AC9971" w:rsidR="005E5594" w:rsidRPr="003C7559" w:rsidRDefault="005E5594" w:rsidP="005E5594">
          <w:pPr>
            <w:pStyle w:val="TOC2"/>
            <w:rPr>
              <w:rStyle w:val="Hyperlink"/>
              <w:sz w:val="18"/>
              <w:szCs w:val="18"/>
            </w:rPr>
          </w:pPr>
          <w:r w:rsidRPr="003C7559">
            <w:rPr>
              <w:rFonts w:ascii="Times New Roman" w:hAnsi="Times New Roman" w:cs="Times New Roman"/>
              <w:noProof/>
              <w:sz w:val="18"/>
              <w:szCs w:val="18"/>
            </w:rPr>
            <w:t>41  Requirements for Claiming Audiological Case Management items</w:t>
          </w:r>
          <w:r w:rsidRPr="003C7559">
            <w:rPr>
              <w:webHidden/>
              <w:sz w:val="18"/>
              <w:szCs w:val="18"/>
            </w:rPr>
            <w:tab/>
          </w:r>
          <w:r w:rsidR="00456C43" w:rsidRPr="003C7559">
            <w:rPr>
              <w:webHidden/>
              <w:sz w:val="18"/>
              <w:szCs w:val="18"/>
            </w:rPr>
            <w:t>24</w:t>
          </w:r>
        </w:p>
        <w:p w14:paraId="135551A5" w14:textId="5B5746B8" w:rsidR="005E5594" w:rsidRPr="003C7559" w:rsidRDefault="005E5594" w:rsidP="005E5594">
          <w:pPr>
            <w:pStyle w:val="TOC2"/>
            <w:rPr>
              <w:rStyle w:val="Hyperlink"/>
              <w:sz w:val="18"/>
              <w:szCs w:val="18"/>
            </w:rPr>
          </w:pPr>
          <w:r w:rsidRPr="003C7559">
            <w:rPr>
              <w:rFonts w:ascii="Times New Roman" w:hAnsi="Times New Roman" w:cs="Times New Roman"/>
              <w:noProof/>
              <w:sz w:val="18"/>
              <w:szCs w:val="18"/>
            </w:rPr>
            <w:t>42  Requirements for Providing Audiological Case Management services</w:t>
          </w:r>
          <w:r w:rsidRPr="003C7559">
            <w:rPr>
              <w:webHidden/>
              <w:sz w:val="18"/>
              <w:szCs w:val="18"/>
            </w:rPr>
            <w:tab/>
          </w:r>
          <w:r w:rsidR="00456C43" w:rsidRPr="003C7559">
            <w:rPr>
              <w:webHidden/>
              <w:sz w:val="18"/>
              <w:szCs w:val="18"/>
            </w:rPr>
            <w:t>24</w:t>
          </w:r>
        </w:p>
        <w:p w14:paraId="4B29DCBD" w14:textId="66A0C723" w:rsidR="005E5594" w:rsidRPr="003C7559" w:rsidRDefault="005E5594" w:rsidP="005E5594">
          <w:pPr>
            <w:pStyle w:val="TOC2"/>
            <w:rPr>
              <w:rFonts w:ascii="Times New Roman" w:eastAsiaTheme="minorEastAsia" w:hAnsi="Times New Roman" w:cs="Times New Roman"/>
              <w:noProof/>
              <w:kern w:val="2"/>
              <w:lang w:eastAsia="en-AU"/>
              <w14:ligatures w14:val="standardContextual"/>
            </w:rPr>
          </w:pPr>
          <w:r w:rsidRPr="003C7559">
            <w:rPr>
              <w:rFonts w:ascii="Times New Roman" w:hAnsi="Times New Roman" w:cs="Times New Roman"/>
              <w:noProof/>
              <w:sz w:val="18"/>
              <w:szCs w:val="18"/>
            </w:rPr>
            <w:t>43  Evidence Requirements for Audiological Case Management services</w:t>
          </w:r>
          <w:r w:rsidRPr="003C7559">
            <w:rPr>
              <w:webHidden/>
              <w:sz w:val="18"/>
              <w:szCs w:val="18"/>
            </w:rPr>
            <w:tab/>
          </w:r>
          <w:r w:rsidR="00456C43" w:rsidRPr="003C7559">
            <w:rPr>
              <w:webHidden/>
              <w:sz w:val="18"/>
              <w:szCs w:val="18"/>
            </w:rPr>
            <w:t>24</w:t>
          </w:r>
        </w:p>
        <w:p w14:paraId="20062889" w14:textId="63AB7F98" w:rsidR="005E5594" w:rsidRPr="003C7559" w:rsidRDefault="005E5594" w:rsidP="0080574C">
          <w:pPr>
            <w:pStyle w:val="TOC1"/>
            <w:rPr>
              <w:kern w:val="2"/>
              <w14:ligatures w14:val="standardContextual"/>
            </w:rPr>
          </w:pPr>
          <w:r w:rsidRPr="003C7559">
            <w:t>Initial Fittings and Subsequent Initial Fittings</w:t>
          </w:r>
          <w:r w:rsidRPr="003C7559">
            <w:rPr>
              <w:webHidden/>
            </w:rPr>
            <w:tab/>
          </w:r>
          <w:r w:rsidR="00456C43" w:rsidRPr="003C7559">
            <w:rPr>
              <w:webHidden/>
            </w:rPr>
            <w:t>25</w:t>
          </w:r>
        </w:p>
        <w:p w14:paraId="274DDC7F" w14:textId="7881952E"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44  Requirements for Claiming Initial Fittings and Subsequent Initial Fittings items</w:t>
          </w:r>
          <w:r w:rsidRPr="003C7559">
            <w:rPr>
              <w:webHidden/>
              <w:sz w:val="18"/>
              <w:szCs w:val="18"/>
              <w:lang w:val="en-GB"/>
            </w:rPr>
            <w:tab/>
          </w:r>
          <w:r w:rsidR="00456C43" w:rsidRPr="003C7559">
            <w:rPr>
              <w:webHidden/>
              <w:sz w:val="18"/>
              <w:szCs w:val="18"/>
              <w:lang w:val="en-GB"/>
            </w:rPr>
            <w:t>25</w:t>
          </w:r>
        </w:p>
        <w:p w14:paraId="7110CDF9" w14:textId="23B53FE3"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45  Requirements for Providing Initial Fittings and Subsequent Initial Fittings services</w:t>
          </w:r>
          <w:r w:rsidRPr="003C7559">
            <w:rPr>
              <w:webHidden/>
              <w:sz w:val="18"/>
              <w:szCs w:val="18"/>
              <w:lang w:val="en-GB"/>
            </w:rPr>
            <w:tab/>
          </w:r>
          <w:r w:rsidR="00456C43" w:rsidRPr="003C7559">
            <w:rPr>
              <w:webHidden/>
              <w:sz w:val="18"/>
              <w:szCs w:val="18"/>
              <w:lang w:val="en-GB"/>
            </w:rPr>
            <w:t>25</w:t>
          </w:r>
        </w:p>
        <w:p w14:paraId="2CBAC17E" w14:textId="135C1E7B" w:rsidR="005E5594" w:rsidRPr="003C7559" w:rsidRDefault="005E5594" w:rsidP="005E5594">
          <w:pPr>
            <w:pStyle w:val="TOC2"/>
            <w:rPr>
              <w:rFonts w:ascii="Times New Roman" w:eastAsiaTheme="minorEastAsia" w:hAnsi="Times New Roman" w:cs="Times New Roman"/>
              <w:noProof/>
              <w:kern w:val="2"/>
              <w:lang w:eastAsia="en-AU"/>
              <w14:ligatures w14:val="standardContextual"/>
            </w:rPr>
          </w:pPr>
          <w:r w:rsidRPr="003C7559">
            <w:rPr>
              <w:rFonts w:ascii="Times New Roman" w:hAnsi="Times New Roman" w:cs="Times New Roman"/>
              <w:noProof/>
              <w:sz w:val="18"/>
              <w:szCs w:val="18"/>
              <w:lang w:val="en-GB"/>
            </w:rPr>
            <w:t>46  Evidence Requirements for Initial Fittings and Subsequent Initial Fittings services</w:t>
          </w:r>
          <w:r w:rsidRPr="003C7559">
            <w:rPr>
              <w:webHidden/>
              <w:sz w:val="18"/>
              <w:szCs w:val="18"/>
              <w:lang w:val="en-GB"/>
            </w:rPr>
            <w:tab/>
          </w:r>
          <w:r w:rsidR="00456C43" w:rsidRPr="003C7559">
            <w:rPr>
              <w:webHidden/>
              <w:sz w:val="18"/>
              <w:szCs w:val="18"/>
              <w:lang w:val="en-GB"/>
            </w:rPr>
            <w:t>26</w:t>
          </w:r>
        </w:p>
        <w:p w14:paraId="139DD851" w14:textId="68D35DF1" w:rsidR="005E5594" w:rsidRPr="003C7559" w:rsidRDefault="005E5594" w:rsidP="0080574C">
          <w:pPr>
            <w:pStyle w:val="TOC1"/>
            <w:rPr>
              <w:kern w:val="2"/>
              <w14:ligatures w14:val="standardContextual"/>
            </w:rPr>
          </w:pPr>
          <w:r w:rsidRPr="003C7559">
            <w:t>Refittings</w:t>
          </w:r>
          <w:r w:rsidRPr="003C7559">
            <w:rPr>
              <w:webHidden/>
            </w:rPr>
            <w:tab/>
          </w:r>
          <w:r w:rsidR="00456C43" w:rsidRPr="003C7559">
            <w:rPr>
              <w:webHidden/>
            </w:rPr>
            <w:t>27</w:t>
          </w:r>
        </w:p>
        <w:p w14:paraId="2980513A" w14:textId="2A9AF1DC"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47  Requirements for Claiming Refitting items</w:t>
          </w:r>
          <w:r w:rsidRPr="003C7559">
            <w:rPr>
              <w:webHidden/>
              <w:sz w:val="18"/>
              <w:szCs w:val="18"/>
              <w:lang w:val="en-GB"/>
            </w:rPr>
            <w:tab/>
          </w:r>
          <w:r w:rsidR="00456C43" w:rsidRPr="003C7559">
            <w:rPr>
              <w:webHidden/>
              <w:sz w:val="18"/>
              <w:szCs w:val="18"/>
              <w:lang w:val="en-GB"/>
            </w:rPr>
            <w:t>27</w:t>
          </w:r>
        </w:p>
        <w:p w14:paraId="3AB8E195" w14:textId="235F5F8D"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48  Requirements for Providing Refitting services</w:t>
          </w:r>
          <w:r w:rsidRPr="003C7559">
            <w:rPr>
              <w:webHidden/>
              <w:sz w:val="18"/>
              <w:szCs w:val="18"/>
              <w:lang w:val="en-GB"/>
            </w:rPr>
            <w:tab/>
          </w:r>
          <w:r w:rsidR="00456C43" w:rsidRPr="003C7559">
            <w:rPr>
              <w:webHidden/>
              <w:sz w:val="18"/>
              <w:szCs w:val="18"/>
              <w:lang w:val="en-GB"/>
            </w:rPr>
            <w:t>27</w:t>
          </w:r>
        </w:p>
        <w:p w14:paraId="61B2DDDB" w14:textId="330C4907"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49  Evidence Requirements for Refitting services</w:t>
          </w:r>
          <w:r w:rsidRPr="003C7559">
            <w:rPr>
              <w:webHidden/>
              <w:sz w:val="18"/>
              <w:szCs w:val="18"/>
              <w:lang w:val="en-GB"/>
            </w:rPr>
            <w:tab/>
          </w:r>
          <w:r w:rsidR="00456C43" w:rsidRPr="003C7559">
            <w:rPr>
              <w:webHidden/>
              <w:sz w:val="18"/>
              <w:szCs w:val="18"/>
              <w:lang w:val="en-GB"/>
            </w:rPr>
            <w:t>2</w:t>
          </w:r>
          <w:r w:rsidR="004C3166">
            <w:rPr>
              <w:webHidden/>
              <w:sz w:val="18"/>
              <w:szCs w:val="18"/>
              <w:lang w:val="en-GB"/>
            </w:rPr>
            <w:t>8</w:t>
          </w:r>
        </w:p>
        <w:p w14:paraId="25F5F466" w14:textId="7DB48212" w:rsidR="005E5594" w:rsidRPr="003C7559" w:rsidRDefault="005E5594" w:rsidP="0080574C">
          <w:pPr>
            <w:pStyle w:val="TOC1"/>
            <w:rPr>
              <w:kern w:val="2"/>
              <w14:ligatures w14:val="standardContextual"/>
            </w:rPr>
          </w:pPr>
          <w:r w:rsidRPr="003C7559">
            <w:t>Assistive Listening Device Initial Fittings</w:t>
          </w:r>
          <w:r w:rsidRPr="003C7559">
            <w:rPr>
              <w:webHidden/>
            </w:rPr>
            <w:tab/>
          </w:r>
          <w:r w:rsidR="00456C43" w:rsidRPr="003C7559">
            <w:rPr>
              <w:webHidden/>
            </w:rPr>
            <w:t>29</w:t>
          </w:r>
        </w:p>
        <w:p w14:paraId="67ADBEB9" w14:textId="73001352"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50  Requirements for Claiming Assistive Listening Device Initial Fitting items</w:t>
          </w:r>
          <w:r w:rsidRPr="003C7559">
            <w:rPr>
              <w:webHidden/>
              <w:sz w:val="18"/>
              <w:szCs w:val="18"/>
              <w:lang w:val="en-GB"/>
            </w:rPr>
            <w:tab/>
          </w:r>
          <w:r w:rsidR="00456C43" w:rsidRPr="003C7559">
            <w:rPr>
              <w:webHidden/>
              <w:sz w:val="18"/>
              <w:szCs w:val="18"/>
              <w:lang w:val="en-GB"/>
            </w:rPr>
            <w:t>29</w:t>
          </w:r>
        </w:p>
        <w:p w14:paraId="0F7ABEF7" w14:textId="64113C46"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51  Requirements for Providing Assistive Listening Device Initial Fitting services</w:t>
          </w:r>
          <w:r w:rsidRPr="003C7559">
            <w:rPr>
              <w:webHidden/>
              <w:sz w:val="18"/>
              <w:szCs w:val="18"/>
              <w:lang w:val="en-GB"/>
            </w:rPr>
            <w:tab/>
          </w:r>
          <w:r w:rsidR="00456C43" w:rsidRPr="003C7559">
            <w:rPr>
              <w:webHidden/>
              <w:sz w:val="18"/>
              <w:szCs w:val="18"/>
              <w:lang w:val="en-GB"/>
            </w:rPr>
            <w:t>29</w:t>
          </w:r>
        </w:p>
        <w:p w14:paraId="72FCB197" w14:textId="36D9BA81"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52  Evidence Requirements for Assistive Listening Device Initial Fitting services</w:t>
          </w:r>
          <w:r w:rsidRPr="003C7559">
            <w:rPr>
              <w:webHidden/>
              <w:sz w:val="18"/>
              <w:szCs w:val="18"/>
              <w:lang w:val="en-GB"/>
            </w:rPr>
            <w:tab/>
          </w:r>
          <w:r w:rsidR="00456C43" w:rsidRPr="003C7559">
            <w:rPr>
              <w:webHidden/>
              <w:sz w:val="18"/>
              <w:szCs w:val="18"/>
              <w:lang w:val="en-GB"/>
            </w:rPr>
            <w:t>29</w:t>
          </w:r>
        </w:p>
        <w:p w14:paraId="6335DFF8" w14:textId="11E66C0C" w:rsidR="005E5594" w:rsidRPr="003C7559" w:rsidRDefault="005E5594" w:rsidP="0080574C">
          <w:pPr>
            <w:pStyle w:val="TOC1"/>
            <w:rPr>
              <w:kern w:val="2"/>
              <w14:ligatures w14:val="standardContextual"/>
            </w:rPr>
          </w:pPr>
          <w:r w:rsidRPr="003C7559">
            <w:t>Assistive Listening Device Refittings</w:t>
          </w:r>
          <w:r w:rsidRPr="003C7559">
            <w:rPr>
              <w:webHidden/>
            </w:rPr>
            <w:tab/>
          </w:r>
          <w:r w:rsidR="00456C43" w:rsidRPr="003C7559">
            <w:rPr>
              <w:webHidden/>
            </w:rPr>
            <w:t>31</w:t>
          </w:r>
        </w:p>
        <w:p w14:paraId="24DE1F83" w14:textId="20CF52A6"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53  Requirements for Claiming Assistive Listening Device Refitting items</w:t>
          </w:r>
          <w:r w:rsidRPr="003C7559">
            <w:rPr>
              <w:webHidden/>
              <w:sz w:val="18"/>
              <w:szCs w:val="18"/>
              <w:lang w:val="en-GB"/>
            </w:rPr>
            <w:tab/>
          </w:r>
          <w:r w:rsidR="00456C43" w:rsidRPr="003C7559">
            <w:rPr>
              <w:webHidden/>
              <w:sz w:val="18"/>
              <w:szCs w:val="18"/>
              <w:lang w:val="en-GB"/>
            </w:rPr>
            <w:t>31</w:t>
          </w:r>
        </w:p>
        <w:p w14:paraId="786BA613" w14:textId="1773E1AC"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54  Requirements for Providing Assistive Listening Device Refitting services</w:t>
          </w:r>
          <w:r w:rsidRPr="003C7559">
            <w:rPr>
              <w:webHidden/>
              <w:sz w:val="18"/>
              <w:szCs w:val="18"/>
              <w:lang w:val="en-GB"/>
            </w:rPr>
            <w:tab/>
          </w:r>
          <w:r w:rsidR="00456C43" w:rsidRPr="003C7559">
            <w:rPr>
              <w:webHidden/>
              <w:sz w:val="18"/>
              <w:szCs w:val="18"/>
              <w:lang w:val="en-GB"/>
            </w:rPr>
            <w:t>31</w:t>
          </w:r>
        </w:p>
        <w:p w14:paraId="54CF1DAA" w14:textId="23E7FD86"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55  Evidence Requirements for Assistive Listening Device Refitting services</w:t>
          </w:r>
          <w:r w:rsidRPr="003C7559">
            <w:rPr>
              <w:webHidden/>
              <w:sz w:val="18"/>
              <w:szCs w:val="18"/>
              <w:lang w:val="en-GB"/>
            </w:rPr>
            <w:tab/>
          </w:r>
          <w:r w:rsidR="00456C43" w:rsidRPr="003C7559">
            <w:rPr>
              <w:webHidden/>
              <w:sz w:val="18"/>
              <w:szCs w:val="18"/>
              <w:lang w:val="en-GB"/>
            </w:rPr>
            <w:t>31</w:t>
          </w:r>
        </w:p>
        <w:p w14:paraId="28B1D8DA" w14:textId="408419A9" w:rsidR="005E5594" w:rsidRPr="003C7559" w:rsidRDefault="005E5594" w:rsidP="0080574C">
          <w:pPr>
            <w:pStyle w:val="TOC1"/>
            <w:rPr>
              <w:kern w:val="2"/>
              <w14:ligatures w14:val="standardContextual"/>
            </w:rPr>
          </w:pPr>
          <w:r w:rsidRPr="003C7559">
            <w:t>Maintenance and Relocated maintenance</w:t>
          </w:r>
          <w:r w:rsidRPr="003C7559">
            <w:rPr>
              <w:webHidden/>
            </w:rPr>
            <w:tab/>
          </w:r>
          <w:r w:rsidR="00456C43" w:rsidRPr="003C7559">
            <w:rPr>
              <w:webHidden/>
            </w:rPr>
            <w:t>33</w:t>
          </w:r>
        </w:p>
        <w:p w14:paraId="49D8F1B8" w14:textId="1E977316"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56  Claiming Maintenance and Relocated maintenance items</w:t>
          </w:r>
          <w:r w:rsidRPr="003C7559">
            <w:rPr>
              <w:webHidden/>
              <w:sz w:val="18"/>
              <w:szCs w:val="18"/>
              <w:lang w:val="en-GB"/>
            </w:rPr>
            <w:tab/>
          </w:r>
          <w:r w:rsidR="00456C43" w:rsidRPr="003C7559">
            <w:rPr>
              <w:webHidden/>
              <w:sz w:val="18"/>
              <w:szCs w:val="18"/>
              <w:lang w:val="en-GB"/>
            </w:rPr>
            <w:t>33</w:t>
          </w:r>
        </w:p>
        <w:p w14:paraId="22BE0779" w14:textId="0D7A2225"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57  Requirements for Providing Maintenance and Relocated Maintenance services</w:t>
          </w:r>
          <w:r w:rsidRPr="003C7559">
            <w:rPr>
              <w:webHidden/>
              <w:sz w:val="18"/>
              <w:szCs w:val="18"/>
              <w:lang w:val="en-GB"/>
            </w:rPr>
            <w:tab/>
          </w:r>
          <w:r w:rsidR="00456C43" w:rsidRPr="003C7559">
            <w:rPr>
              <w:webHidden/>
              <w:sz w:val="18"/>
              <w:szCs w:val="18"/>
              <w:lang w:val="en-GB"/>
            </w:rPr>
            <w:t>34</w:t>
          </w:r>
        </w:p>
        <w:p w14:paraId="6F316873" w14:textId="6F2A1BD5"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58  Relocated Maintenance</w:t>
          </w:r>
          <w:r w:rsidRPr="003C7559">
            <w:rPr>
              <w:webHidden/>
              <w:sz w:val="18"/>
              <w:szCs w:val="18"/>
              <w:lang w:val="en-GB"/>
            </w:rPr>
            <w:tab/>
          </w:r>
          <w:r w:rsidR="00456C43" w:rsidRPr="003C7559">
            <w:rPr>
              <w:webHidden/>
              <w:sz w:val="18"/>
              <w:szCs w:val="18"/>
              <w:lang w:val="en-GB"/>
            </w:rPr>
            <w:t>35</w:t>
          </w:r>
        </w:p>
        <w:p w14:paraId="5580E628" w14:textId="50A27ECB"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59  Department of Veterans Affairs Client Maintenance Co-payment</w:t>
          </w:r>
          <w:r w:rsidRPr="003C7559">
            <w:rPr>
              <w:webHidden/>
              <w:sz w:val="18"/>
              <w:szCs w:val="18"/>
              <w:lang w:val="en-GB"/>
            </w:rPr>
            <w:tab/>
          </w:r>
          <w:r w:rsidR="00456C43" w:rsidRPr="003C7559">
            <w:rPr>
              <w:webHidden/>
              <w:sz w:val="18"/>
              <w:szCs w:val="18"/>
              <w:lang w:val="en-GB"/>
            </w:rPr>
            <w:t>35</w:t>
          </w:r>
        </w:p>
        <w:p w14:paraId="4D0A7967" w14:textId="00A91CC0"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60  Private Devices Maintenance</w:t>
          </w:r>
          <w:r w:rsidRPr="003C7559">
            <w:rPr>
              <w:webHidden/>
              <w:sz w:val="18"/>
              <w:szCs w:val="18"/>
              <w:lang w:val="en-GB"/>
            </w:rPr>
            <w:tab/>
          </w:r>
          <w:r w:rsidR="00456C43" w:rsidRPr="003C7559">
            <w:rPr>
              <w:webHidden/>
              <w:sz w:val="18"/>
              <w:szCs w:val="18"/>
              <w:lang w:val="en-GB"/>
            </w:rPr>
            <w:t>35</w:t>
          </w:r>
        </w:p>
        <w:p w14:paraId="25E03B56" w14:textId="1CDEFFE3"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61  Maintenance Services for Non-Approved Devices</w:t>
          </w:r>
          <w:r w:rsidRPr="003C7559">
            <w:rPr>
              <w:webHidden/>
              <w:sz w:val="18"/>
              <w:szCs w:val="18"/>
              <w:lang w:val="en-GB"/>
            </w:rPr>
            <w:tab/>
          </w:r>
          <w:r w:rsidR="00456C43" w:rsidRPr="003C7559">
            <w:rPr>
              <w:webHidden/>
              <w:sz w:val="18"/>
              <w:szCs w:val="18"/>
              <w:lang w:val="en-GB"/>
            </w:rPr>
            <w:t>3</w:t>
          </w:r>
          <w:r w:rsidR="004C3166">
            <w:rPr>
              <w:webHidden/>
              <w:sz w:val="18"/>
              <w:szCs w:val="18"/>
              <w:lang w:val="en-GB"/>
            </w:rPr>
            <w:t>5</w:t>
          </w:r>
        </w:p>
        <w:p w14:paraId="265120B2" w14:textId="10FDB469"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62  Evidence Requirements for Maintenance and Relocated Maintenance services</w:t>
          </w:r>
          <w:r w:rsidRPr="003C7559">
            <w:rPr>
              <w:webHidden/>
              <w:sz w:val="18"/>
              <w:szCs w:val="18"/>
              <w:lang w:val="en-GB"/>
            </w:rPr>
            <w:tab/>
          </w:r>
          <w:r w:rsidR="00456C43" w:rsidRPr="003C7559">
            <w:rPr>
              <w:webHidden/>
              <w:sz w:val="18"/>
              <w:szCs w:val="18"/>
              <w:lang w:val="en-GB"/>
            </w:rPr>
            <w:t>36</w:t>
          </w:r>
        </w:p>
        <w:p w14:paraId="116006F6" w14:textId="10BC54A7" w:rsidR="005E5594" w:rsidRPr="003C7559" w:rsidRDefault="005E5594" w:rsidP="0080574C">
          <w:pPr>
            <w:pStyle w:val="TOC1"/>
            <w:rPr>
              <w:kern w:val="2"/>
              <w14:ligatures w14:val="standardContextual"/>
            </w:rPr>
          </w:pPr>
          <w:r w:rsidRPr="003C7559">
            <w:t>Unaided Client Review Services</w:t>
          </w:r>
          <w:r w:rsidRPr="003C7559">
            <w:rPr>
              <w:webHidden/>
            </w:rPr>
            <w:tab/>
          </w:r>
          <w:r w:rsidR="00456C43" w:rsidRPr="003C7559">
            <w:rPr>
              <w:webHidden/>
            </w:rPr>
            <w:t>37</w:t>
          </w:r>
        </w:p>
        <w:p w14:paraId="2BF7CAFC" w14:textId="7CF099AE"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63 Requirements for Claiming Unaided Client Review item</w:t>
          </w:r>
          <w:r w:rsidRPr="003C7559">
            <w:rPr>
              <w:webHidden/>
              <w:sz w:val="18"/>
              <w:szCs w:val="18"/>
              <w:lang w:val="en-GB"/>
            </w:rPr>
            <w:tab/>
          </w:r>
          <w:r w:rsidR="00456C43" w:rsidRPr="003C7559">
            <w:rPr>
              <w:webHidden/>
              <w:sz w:val="18"/>
              <w:szCs w:val="18"/>
              <w:lang w:val="en-GB"/>
            </w:rPr>
            <w:t>37</w:t>
          </w:r>
        </w:p>
        <w:p w14:paraId="5C32E130" w14:textId="2EA9723F"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64  Requirements for Providing Unaided Client Review services</w:t>
          </w:r>
          <w:r w:rsidRPr="003C7559">
            <w:rPr>
              <w:webHidden/>
              <w:sz w:val="18"/>
              <w:szCs w:val="18"/>
              <w:lang w:val="en-GB"/>
            </w:rPr>
            <w:tab/>
          </w:r>
          <w:r w:rsidR="00456C43" w:rsidRPr="003C7559">
            <w:rPr>
              <w:webHidden/>
              <w:sz w:val="18"/>
              <w:szCs w:val="18"/>
              <w:lang w:val="en-GB"/>
            </w:rPr>
            <w:t>37</w:t>
          </w:r>
        </w:p>
        <w:p w14:paraId="26F5DEC2" w14:textId="26CCFBA7"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65  Evidence Requirements for Unaided Client Review services</w:t>
          </w:r>
          <w:r w:rsidRPr="003C7559">
            <w:rPr>
              <w:webHidden/>
              <w:sz w:val="18"/>
              <w:szCs w:val="18"/>
              <w:lang w:val="en-GB"/>
            </w:rPr>
            <w:tab/>
          </w:r>
          <w:r w:rsidR="00456C43" w:rsidRPr="003C7559">
            <w:rPr>
              <w:webHidden/>
              <w:sz w:val="18"/>
              <w:szCs w:val="18"/>
              <w:lang w:val="en-GB"/>
            </w:rPr>
            <w:t>37</w:t>
          </w:r>
        </w:p>
        <w:p w14:paraId="416F76AB" w14:textId="667AC925" w:rsidR="005E5594" w:rsidRPr="003C7559" w:rsidRDefault="005E5594" w:rsidP="0080574C">
          <w:pPr>
            <w:pStyle w:val="TOC1"/>
            <w:rPr>
              <w:kern w:val="2"/>
              <w14:ligatures w14:val="standardContextual"/>
            </w:rPr>
          </w:pPr>
          <w:r w:rsidRPr="003C7559">
            <w:t>Aided Client Review services</w:t>
          </w:r>
          <w:r w:rsidRPr="003C7559">
            <w:rPr>
              <w:webHidden/>
            </w:rPr>
            <w:tab/>
          </w:r>
          <w:r w:rsidR="00456C43" w:rsidRPr="003C7559">
            <w:rPr>
              <w:webHidden/>
            </w:rPr>
            <w:t>38</w:t>
          </w:r>
        </w:p>
        <w:p w14:paraId="6C284ED1" w14:textId="2FA0050F"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66  Requirements for Claiming Aided Client Review items</w:t>
          </w:r>
          <w:r w:rsidRPr="003C7559">
            <w:rPr>
              <w:webHidden/>
              <w:sz w:val="18"/>
              <w:szCs w:val="18"/>
              <w:lang w:val="en-GB"/>
            </w:rPr>
            <w:tab/>
          </w:r>
          <w:r w:rsidR="00456C43" w:rsidRPr="003C7559">
            <w:rPr>
              <w:webHidden/>
              <w:sz w:val="18"/>
              <w:szCs w:val="18"/>
              <w:lang w:val="en-GB"/>
            </w:rPr>
            <w:t>38</w:t>
          </w:r>
        </w:p>
        <w:p w14:paraId="616499D1" w14:textId="28CB758D"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lastRenderedPageBreak/>
            <w:t>67  Requirements for Providing Aided Client Review services</w:t>
          </w:r>
          <w:r w:rsidRPr="003C7559">
            <w:rPr>
              <w:webHidden/>
              <w:sz w:val="18"/>
              <w:szCs w:val="18"/>
              <w:lang w:val="en-GB"/>
            </w:rPr>
            <w:tab/>
          </w:r>
          <w:r w:rsidR="00456C43" w:rsidRPr="003C7559">
            <w:rPr>
              <w:webHidden/>
              <w:sz w:val="18"/>
              <w:szCs w:val="18"/>
              <w:lang w:val="en-GB"/>
            </w:rPr>
            <w:t>38</w:t>
          </w:r>
        </w:p>
        <w:p w14:paraId="6B6DC45C" w14:textId="1ED60251"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68  Evidence Requirements for Aided Client Review services</w:t>
          </w:r>
          <w:r w:rsidRPr="003C7559">
            <w:rPr>
              <w:webHidden/>
              <w:sz w:val="18"/>
              <w:szCs w:val="18"/>
              <w:lang w:val="en-GB"/>
            </w:rPr>
            <w:tab/>
          </w:r>
          <w:r w:rsidR="00456C43" w:rsidRPr="003C7559">
            <w:rPr>
              <w:webHidden/>
              <w:sz w:val="18"/>
              <w:szCs w:val="18"/>
              <w:lang w:val="en-GB"/>
            </w:rPr>
            <w:t>38</w:t>
          </w:r>
        </w:p>
        <w:p w14:paraId="6D12EAAA" w14:textId="4D76376F" w:rsidR="005E5594" w:rsidRPr="003C7559" w:rsidRDefault="005E5594" w:rsidP="0080574C">
          <w:pPr>
            <w:pStyle w:val="TOC1"/>
            <w:rPr>
              <w:kern w:val="2"/>
              <w14:ligatures w14:val="standardContextual"/>
            </w:rPr>
          </w:pPr>
          <w:r w:rsidRPr="003C7559">
            <w:t>Rehabilitation</w:t>
          </w:r>
          <w:r w:rsidRPr="003C7559">
            <w:rPr>
              <w:webHidden/>
            </w:rPr>
            <w:tab/>
          </w:r>
          <w:r w:rsidR="00456C43" w:rsidRPr="003C7559">
            <w:rPr>
              <w:webHidden/>
            </w:rPr>
            <w:t>40</w:t>
          </w:r>
        </w:p>
        <w:p w14:paraId="09C175AB" w14:textId="2355995B"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69  Requirements for Claiming Unaided Rehabilitation items</w:t>
          </w:r>
          <w:r w:rsidRPr="003C7559">
            <w:rPr>
              <w:webHidden/>
              <w:sz w:val="18"/>
              <w:szCs w:val="18"/>
              <w:lang w:val="en-GB"/>
            </w:rPr>
            <w:tab/>
          </w:r>
          <w:r w:rsidR="00456C43" w:rsidRPr="003C7559">
            <w:rPr>
              <w:webHidden/>
              <w:sz w:val="18"/>
              <w:szCs w:val="18"/>
              <w:lang w:val="en-GB"/>
            </w:rPr>
            <w:t>40</w:t>
          </w:r>
        </w:p>
        <w:p w14:paraId="5DCBE8FA" w14:textId="1EE9B12F"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70   Requirements for Providing Unaided Rehabilitation services</w:t>
          </w:r>
          <w:r w:rsidRPr="003C7559">
            <w:rPr>
              <w:webHidden/>
              <w:sz w:val="18"/>
              <w:szCs w:val="18"/>
              <w:lang w:val="en-GB"/>
            </w:rPr>
            <w:tab/>
          </w:r>
          <w:r w:rsidR="00456C43" w:rsidRPr="003C7559">
            <w:rPr>
              <w:webHidden/>
              <w:sz w:val="18"/>
              <w:szCs w:val="18"/>
              <w:lang w:val="en-GB"/>
            </w:rPr>
            <w:t>40</w:t>
          </w:r>
        </w:p>
        <w:p w14:paraId="72B5A013" w14:textId="7F722FE8"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71  Evidence Requirements for Unaided Rehabilitation</w:t>
          </w:r>
          <w:r w:rsidRPr="003C7559">
            <w:rPr>
              <w:webHidden/>
              <w:sz w:val="18"/>
              <w:szCs w:val="18"/>
              <w:lang w:val="en-GB"/>
            </w:rPr>
            <w:tab/>
          </w:r>
          <w:r w:rsidR="00456C43" w:rsidRPr="003C7559">
            <w:rPr>
              <w:webHidden/>
              <w:sz w:val="18"/>
              <w:szCs w:val="18"/>
              <w:lang w:val="en-GB"/>
            </w:rPr>
            <w:t>40</w:t>
          </w:r>
        </w:p>
        <w:p w14:paraId="3CCAF043" w14:textId="13619490" w:rsidR="005E5594" w:rsidRPr="003C7559" w:rsidRDefault="005E5594" w:rsidP="0080574C">
          <w:pPr>
            <w:pStyle w:val="TOC1"/>
            <w:rPr>
              <w:kern w:val="2"/>
              <w14:ligatures w14:val="standardContextual"/>
            </w:rPr>
          </w:pPr>
          <w:r w:rsidRPr="003C7559">
            <w:t>Rehabilitation Plus</w:t>
          </w:r>
          <w:r w:rsidRPr="003C7559">
            <w:rPr>
              <w:webHidden/>
            </w:rPr>
            <w:tab/>
          </w:r>
          <w:r w:rsidR="00456C43" w:rsidRPr="003C7559">
            <w:rPr>
              <w:webHidden/>
            </w:rPr>
            <w:t>41</w:t>
          </w:r>
        </w:p>
        <w:p w14:paraId="507021D1" w14:textId="58FD7EA3"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72  Requirements for Claiming Rehabilitation Plus services</w:t>
          </w:r>
          <w:r w:rsidRPr="003C7559">
            <w:rPr>
              <w:webHidden/>
              <w:sz w:val="18"/>
              <w:szCs w:val="18"/>
              <w:lang w:val="en-GB"/>
            </w:rPr>
            <w:tab/>
          </w:r>
          <w:r w:rsidR="00456C43" w:rsidRPr="003C7559">
            <w:rPr>
              <w:webHidden/>
              <w:sz w:val="18"/>
              <w:szCs w:val="18"/>
              <w:lang w:val="en-GB"/>
            </w:rPr>
            <w:t>41</w:t>
          </w:r>
        </w:p>
        <w:p w14:paraId="78CE22D8" w14:textId="297822B2"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73  Requirements for Providing Rehabilitation Plus services</w:t>
          </w:r>
          <w:r w:rsidRPr="003C7559">
            <w:rPr>
              <w:webHidden/>
              <w:sz w:val="18"/>
              <w:szCs w:val="18"/>
              <w:lang w:val="en-GB"/>
            </w:rPr>
            <w:tab/>
          </w:r>
          <w:r w:rsidR="00456C43" w:rsidRPr="003C7559">
            <w:rPr>
              <w:webHidden/>
              <w:sz w:val="18"/>
              <w:szCs w:val="18"/>
              <w:lang w:val="en-GB"/>
            </w:rPr>
            <w:t>41</w:t>
          </w:r>
        </w:p>
        <w:p w14:paraId="171BA318" w14:textId="2B4A53AF"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74  Evidence Requirements for Rehabilitation Plus services</w:t>
          </w:r>
          <w:r w:rsidRPr="003C7559">
            <w:rPr>
              <w:webHidden/>
              <w:sz w:val="18"/>
              <w:szCs w:val="18"/>
              <w:lang w:val="en-GB"/>
            </w:rPr>
            <w:tab/>
          </w:r>
          <w:r w:rsidR="00456C43" w:rsidRPr="003C7559">
            <w:rPr>
              <w:webHidden/>
              <w:sz w:val="18"/>
              <w:szCs w:val="18"/>
              <w:lang w:val="en-GB"/>
            </w:rPr>
            <w:t>41</w:t>
          </w:r>
        </w:p>
        <w:p w14:paraId="1A4C957B" w14:textId="445BF8EC" w:rsidR="005E5594" w:rsidRPr="003C7559" w:rsidRDefault="005E5594" w:rsidP="0080574C">
          <w:pPr>
            <w:pStyle w:val="TOC1"/>
            <w:rPr>
              <w:kern w:val="2"/>
              <w14:ligatures w14:val="standardContextual"/>
            </w:rPr>
          </w:pPr>
          <w:r w:rsidRPr="003C7559">
            <w:t>Replacements</w:t>
          </w:r>
          <w:r w:rsidRPr="003C7559">
            <w:rPr>
              <w:webHidden/>
            </w:rPr>
            <w:tab/>
          </w:r>
          <w:r w:rsidR="00456C43" w:rsidRPr="003C7559">
            <w:rPr>
              <w:webHidden/>
            </w:rPr>
            <w:t>42</w:t>
          </w:r>
        </w:p>
        <w:p w14:paraId="070F4749" w14:textId="08565281"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75  Requirements for Claiming Replacement items</w:t>
          </w:r>
          <w:r w:rsidRPr="003C7559">
            <w:rPr>
              <w:webHidden/>
              <w:sz w:val="18"/>
              <w:szCs w:val="18"/>
              <w:lang w:val="en-GB"/>
            </w:rPr>
            <w:tab/>
          </w:r>
          <w:r w:rsidR="00456C43" w:rsidRPr="003C7559">
            <w:rPr>
              <w:webHidden/>
              <w:sz w:val="18"/>
              <w:szCs w:val="18"/>
              <w:lang w:val="en-GB"/>
            </w:rPr>
            <w:t>42</w:t>
          </w:r>
        </w:p>
        <w:p w14:paraId="702E6673" w14:textId="209B9CB7"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76  Requirements for Providing Replacement services</w:t>
          </w:r>
          <w:r w:rsidRPr="003C7559">
            <w:rPr>
              <w:webHidden/>
              <w:sz w:val="18"/>
              <w:szCs w:val="18"/>
              <w:lang w:val="en-GB"/>
            </w:rPr>
            <w:tab/>
          </w:r>
          <w:r w:rsidR="00456C43" w:rsidRPr="003C7559">
            <w:rPr>
              <w:webHidden/>
              <w:sz w:val="18"/>
              <w:szCs w:val="18"/>
              <w:lang w:val="en-GB"/>
            </w:rPr>
            <w:t>42</w:t>
          </w:r>
        </w:p>
        <w:p w14:paraId="3F1D4D0D" w14:textId="3D633966"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77  Evidence Requirements for Replacements</w:t>
          </w:r>
          <w:r w:rsidRPr="003C7559">
            <w:rPr>
              <w:webHidden/>
              <w:sz w:val="18"/>
              <w:szCs w:val="18"/>
              <w:lang w:val="en-GB"/>
            </w:rPr>
            <w:tab/>
          </w:r>
          <w:r w:rsidR="00456C43" w:rsidRPr="003C7559">
            <w:rPr>
              <w:webHidden/>
              <w:sz w:val="18"/>
              <w:szCs w:val="18"/>
              <w:lang w:val="en-GB"/>
            </w:rPr>
            <w:t>43</w:t>
          </w:r>
        </w:p>
        <w:p w14:paraId="6221CE8D" w14:textId="03C05266" w:rsidR="005E5594" w:rsidRPr="003C7559" w:rsidRDefault="005E5594" w:rsidP="0080574C">
          <w:pPr>
            <w:pStyle w:val="TOC1"/>
            <w:rPr>
              <w:kern w:val="2"/>
              <w14:ligatures w14:val="standardContextual"/>
            </w:rPr>
          </w:pPr>
          <w:r w:rsidRPr="003C7559">
            <w:t>Spare Devices</w:t>
          </w:r>
          <w:r w:rsidRPr="003C7559">
            <w:rPr>
              <w:webHidden/>
            </w:rPr>
            <w:tab/>
          </w:r>
          <w:r w:rsidR="00456C43" w:rsidRPr="003C7559">
            <w:rPr>
              <w:webHidden/>
            </w:rPr>
            <w:t>44</w:t>
          </w:r>
        </w:p>
        <w:p w14:paraId="45FDE777" w14:textId="2CCAF85A"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78  Requirements for Claiming Spare Device items</w:t>
          </w:r>
          <w:r w:rsidRPr="003C7559">
            <w:rPr>
              <w:webHidden/>
              <w:sz w:val="18"/>
              <w:szCs w:val="18"/>
              <w:lang w:val="en-GB"/>
            </w:rPr>
            <w:tab/>
          </w:r>
          <w:r w:rsidR="00456C43" w:rsidRPr="003C7559">
            <w:rPr>
              <w:webHidden/>
              <w:sz w:val="18"/>
              <w:szCs w:val="18"/>
              <w:lang w:val="en-GB"/>
            </w:rPr>
            <w:t>44</w:t>
          </w:r>
        </w:p>
        <w:p w14:paraId="38A59DD1" w14:textId="0789CB92"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79  Requirements for Providing Spare Device services</w:t>
          </w:r>
          <w:r w:rsidRPr="003C7559">
            <w:rPr>
              <w:webHidden/>
              <w:sz w:val="18"/>
              <w:szCs w:val="18"/>
              <w:lang w:val="en-GB"/>
            </w:rPr>
            <w:tab/>
          </w:r>
          <w:r w:rsidR="00456C43" w:rsidRPr="003C7559">
            <w:rPr>
              <w:webHidden/>
              <w:sz w:val="18"/>
              <w:szCs w:val="18"/>
              <w:lang w:val="en-GB"/>
            </w:rPr>
            <w:t>44</w:t>
          </w:r>
        </w:p>
        <w:p w14:paraId="44A42FBF" w14:textId="367AB594"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80  Evidence Requirements for Spare Device services</w:t>
          </w:r>
          <w:r w:rsidRPr="003C7559">
            <w:rPr>
              <w:webHidden/>
              <w:sz w:val="18"/>
              <w:szCs w:val="18"/>
              <w:lang w:val="en-GB"/>
            </w:rPr>
            <w:tab/>
          </w:r>
          <w:r w:rsidR="00456C43" w:rsidRPr="003C7559">
            <w:rPr>
              <w:webHidden/>
              <w:sz w:val="18"/>
              <w:szCs w:val="18"/>
              <w:lang w:val="en-GB"/>
            </w:rPr>
            <w:t>44</w:t>
          </w:r>
        </w:p>
        <w:p w14:paraId="69C87D8A" w14:textId="0B37F900" w:rsidR="005E5594" w:rsidRPr="003C7559" w:rsidRDefault="005E5594" w:rsidP="0080574C">
          <w:pPr>
            <w:pStyle w:val="TOC1"/>
            <w:rPr>
              <w:kern w:val="2"/>
              <w14:ligatures w14:val="standardContextual"/>
            </w:rPr>
          </w:pPr>
          <w:r w:rsidRPr="003C7559">
            <w:t>Remote Controls</w:t>
          </w:r>
          <w:r w:rsidRPr="003C7559">
            <w:rPr>
              <w:webHidden/>
            </w:rPr>
            <w:tab/>
          </w:r>
          <w:r w:rsidR="00456C43" w:rsidRPr="003C7559">
            <w:rPr>
              <w:webHidden/>
            </w:rPr>
            <w:t>45</w:t>
          </w:r>
        </w:p>
        <w:p w14:paraId="4B84F817" w14:textId="7A7EE4BC"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81  Requirements for Claiming Remote Control items</w:t>
          </w:r>
          <w:r w:rsidRPr="003C7559">
            <w:rPr>
              <w:webHidden/>
              <w:sz w:val="18"/>
              <w:szCs w:val="18"/>
              <w:lang w:val="en-GB"/>
            </w:rPr>
            <w:tab/>
          </w:r>
          <w:r w:rsidR="00456C43" w:rsidRPr="003C7559">
            <w:rPr>
              <w:webHidden/>
              <w:sz w:val="18"/>
              <w:szCs w:val="18"/>
              <w:lang w:val="en-GB"/>
            </w:rPr>
            <w:t>45</w:t>
          </w:r>
        </w:p>
        <w:p w14:paraId="472E65D8" w14:textId="3FB5C760"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82  Requirements for Providing Remote Control services</w:t>
          </w:r>
          <w:r w:rsidRPr="003C7559">
            <w:rPr>
              <w:webHidden/>
              <w:sz w:val="18"/>
              <w:szCs w:val="18"/>
              <w:lang w:val="en-GB"/>
            </w:rPr>
            <w:tab/>
          </w:r>
          <w:r w:rsidR="00456C43" w:rsidRPr="003C7559">
            <w:rPr>
              <w:webHidden/>
              <w:sz w:val="18"/>
              <w:szCs w:val="18"/>
              <w:lang w:val="en-GB"/>
            </w:rPr>
            <w:t>45</w:t>
          </w:r>
        </w:p>
        <w:p w14:paraId="5A05E0FD" w14:textId="5E7DE239"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83  Evidence Requirements for Remote Control services</w:t>
          </w:r>
          <w:r w:rsidRPr="003C7559">
            <w:rPr>
              <w:webHidden/>
              <w:sz w:val="18"/>
              <w:szCs w:val="18"/>
              <w:lang w:val="en-GB"/>
            </w:rPr>
            <w:tab/>
          </w:r>
          <w:r w:rsidR="00456C43" w:rsidRPr="003C7559">
            <w:rPr>
              <w:webHidden/>
              <w:sz w:val="18"/>
              <w:szCs w:val="18"/>
              <w:lang w:val="en-GB"/>
            </w:rPr>
            <w:t>45</w:t>
          </w:r>
        </w:p>
        <w:p w14:paraId="2E953BBA" w14:textId="16BDAC99" w:rsidR="005E5594" w:rsidRPr="003C7559" w:rsidRDefault="005E5594" w:rsidP="0080574C">
          <w:pPr>
            <w:pStyle w:val="TOC1"/>
            <w:rPr>
              <w:kern w:val="2"/>
              <w14:ligatures w14:val="standardContextual"/>
            </w:rPr>
          </w:pPr>
          <w:r w:rsidRPr="003C7559">
            <w:t>Other Services</w:t>
          </w:r>
          <w:r w:rsidRPr="003C7559">
            <w:rPr>
              <w:webHidden/>
            </w:rPr>
            <w:tab/>
          </w:r>
          <w:r w:rsidR="00456C43" w:rsidRPr="003C7559">
            <w:rPr>
              <w:webHidden/>
            </w:rPr>
            <w:t>46</w:t>
          </w:r>
        </w:p>
        <w:p w14:paraId="2E21250A" w14:textId="750E0C79"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84  Requirements for Claiming Other services</w:t>
          </w:r>
          <w:r w:rsidRPr="003C7559">
            <w:rPr>
              <w:webHidden/>
              <w:sz w:val="18"/>
              <w:szCs w:val="18"/>
              <w:lang w:val="en-GB"/>
            </w:rPr>
            <w:tab/>
          </w:r>
          <w:r w:rsidR="00456C43" w:rsidRPr="003C7559">
            <w:rPr>
              <w:webHidden/>
              <w:sz w:val="18"/>
              <w:szCs w:val="18"/>
              <w:lang w:val="en-GB"/>
            </w:rPr>
            <w:t>46</w:t>
          </w:r>
        </w:p>
        <w:p w14:paraId="4896BBA3" w14:textId="74D7982E" w:rsidR="005E5594" w:rsidRPr="003C7559" w:rsidRDefault="005E5594" w:rsidP="005E5594">
          <w:pPr>
            <w:pStyle w:val="TOC2"/>
            <w:rPr>
              <w:rStyle w:val="Hyperlink"/>
              <w:sz w:val="18"/>
              <w:szCs w:val="18"/>
              <w:lang w:val="en-GB"/>
            </w:rPr>
          </w:pPr>
          <w:r w:rsidRPr="003C7559">
            <w:rPr>
              <w:rFonts w:ascii="Times New Roman" w:hAnsi="Times New Roman" w:cs="Times New Roman"/>
              <w:noProof/>
              <w:sz w:val="18"/>
              <w:szCs w:val="18"/>
              <w:lang w:val="en-GB"/>
            </w:rPr>
            <w:t>85  Evidence Requirements for Other services</w:t>
          </w:r>
          <w:r w:rsidRPr="003C7559">
            <w:rPr>
              <w:webHidden/>
              <w:sz w:val="18"/>
              <w:szCs w:val="18"/>
              <w:lang w:val="en-GB"/>
            </w:rPr>
            <w:tab/>
          </w:r>
          <w:r w:rsidR="00456C43" w:rsidRPr="003C7559">
            <w:rPr>
              <w:webHidden/>
              <w:sz w:val="18"/>
              <w:szCs w:val="18"/>
              <w:lang w:val="en-GB"/>
            </w:rPr>
            <w:t>46</w:t>
          </w:r>
        </w:p>
        <w:p w14:paraId="59A92F3C" w14:textId="01BF806E" w:rsidR="005E5594" w:rsidRPr="003C7559" w:rsidRDefault="005E5594" w:rsidP="0080574C">
          <w:pPr>
            <w:pStyle w:val="TOC1"/>
            <w:rPr>
              <w:kern w:val="2"/>
              <w14:ligatures w14:val="standardContextual"/>
            </w:rPr>
          </w:pPr>
          <w:r w:rsidRPr="003C7559">
            <w:t>Part 6 - Changes</w:t>
          </w:r>
          <w:r w:rsidRPr="003C7559">
            <w:rPr>
              <w:webHidden/>
            </w:rPr>
            <w:tab/>
          </w:r>
          <w:r w:rsidR="00456C43" w:rsidRPr="003C7559">
            <w:rPr>
              <w:webHidden/>
            </w:rPr>
            <w:t>47</w:t>
          </w:r>
        </w:p>
        <w:p w14:paraId="638367AA" w14:textId="00BEF0C3" w:rsidR="006D6107" w:rsidRPr="003C7559" w:rsidRDefault="00000000"/>
      </w:sdtContent>
    </w:sdt>
    <w:p w14:paraId="50526392" w14:textId="53167B28" w:rsidR="00154359" w:rsidRPr="003C7559" w:rsidRDefault="00154359">
      <w:r w:rsidRPr="003C7559">
        <w:br w:type="page"/>
      </w:r>
    </w:p>
    <w:p w14:paraId="75F3F7A5" w14:textId="5A3FE962" w:rsidR="00103F05" w:rsidRPr="003C7559" w:rsidRDefault="006F4AF9" w:rsidP="004D781E">
      <w:pPr>
        <w:pStyle w:val="Heading1"/>
        <w:spacing w:line="360" w:lineRule="auto"/>
        <w:rPr>
          <w:rFonts w:ascii="Times New Roman" w:hAnsi="Times New Roman" w:cs="Times New Roman"/>
          <w:b/>
          <w:bCs/>
          <w:color w:val="auto"/>
        </w:rPr>
      </w:pPr>
      <w:bookmarkStart w:id="4" w:name="_Toc158716832"/>
      <w:bookmarkEnd w:id="3"/>
      <w:r w:rsidRPr="003C7559">
        <w:rPr>
          <w:rFonts w:ascii="Times New Roman" w:hAnsi="Times New Roman" w:cs="Times New Roman"/>
          <w:b/>
          <w:bCs/>
          <w:color w:val="auto"/>
        </w:rPr>
        <w:lastRenderedPageBreak/>
        <w:t xml:space="preserve">Part 1 - </w:t>
      </w:r>
      <w:r w:rsidR="00103F05" w:rsidRPr="003C7559">
        <w:rPr>
          <w:rFonts w:ascii="Times New Roman" w:hAnsi="Times New Roman" w:cs="Times New Roman"/>
          <w:b/>
          <w:bCs/>
          <w:color w:val="auto"/>
        </w:rPr>
        <w:t>Preliminary</w:t>
      </w:r>
      <w:bookmarkEnd w:id="4"/>
      <w:r w:rsidR="00103F05" w:rsidRPr="003C7559">
        <w:rPr>
          <w:rFonts w:ascii="Times New Roman" w:hAnsi="Times New Roman" w:cs="Times New Roman"/>
          <w:b/>
          <w:bCs/>
          <w:color w:val="auto"/>
        </w:rPr>
        <w:t xml:space="preserve"> </w:t>
      </w:r>
    </w:p>
    <w:p w14:paraId="7E294736" w14:textId="0B1DCE8F" w:rsidR="00085F21" w:rsidRPr="003C7559" w:rsidRDefault="00085F21" w:rsidP="002C74C6">
      <w:pPr>
        <w:pStyle w:val="Heading2"/>
        <w:numPr>
          <w:ilvl w:val="0"/>
          <w:numId w:val="139"/>
        </w:numPr>
        <w:spacing w:line="240" w:lineRule="auto"/>
        <w:ind w:left="142" w:hanging="142"/>
        <w:rPr>
          <w:rFonts w:ascii="Times New Roman" w:hAnsi="Times New Roman" w:cs="Times New Roman"/>
          <w:b/>
          <w:color w:val="auto"/>
          <w:sz w:val="22"/>
          <w:szCs w:val="22"/>
        </w:rPr>
      </w:pPr>
      <w:bookmarkStart w:id="5" w:name="_Toc158716833"/>
      <w:r w:rsidRPr="003C7559">
        <w:rPr>
          <w:rFonts w:ascii="Times New Roman" w:hAnsi="Times New Roman" w:cs="Times New Roman"/>
          <w:b/>
          <w:color w:val="auto"/>
          <w:sz w:val="22"/>
          <w:szCs w:val="22"/>
        </w:rPr>
        <w:t xml:space="preserve"> </w:t>
      </w:r>
      <w:r w:rsidR="002C74C6" w:rsidRPr="003C7559">
        <w:rPr>
          <w:rFonts w:ascii="Times New Roman" w:hAnsi="Times New Roman" w:cs="Times New Roman"/>
          <w:b/>
          <w:color w:val="auto"/>
          <w:sz w:val="22"/>
          <w:szCs w:val="22"/>
        </w:rPr>
        <w:t xml:space="preserve"> </w:t>
      </w:r>
      <w:r w:rsidRPr="003C7559">
        <w:rPr>
          <w:rFonts w:ascii="Times New Roman" w:hAnsi="Times New Roman" w:cs="Times New Roman"/>
          <w:b/>
          <w:color w:val="auto"/>
          <w:sz w:val="24"/>
          <w:szCs w:val="24"/>
        </w:rPr>
        <w:t xml:space="preserve">About the </w:t>
      </w:r>
      <w:r w:rsidR="00105181" w:rsidRPr="003C7559">
        <w:rPr>
          <w:rFonts w:ascii="Times New Roman" w:hAnsi="Times New Roman" w:cs="Times New Roman"/>
          <w:b/>
          <w:color w:val="auto"/>
          <w:sz w:val="24"/>
          <w:szCs w:val="24"/>
        </w:rPr>
        <w:t xml:space="preserve">Schedule of </w:t>
      </w:r>
      <w:r w:rsidR="002C1DB5" w:rsidRPr="003C7559">
        <w:rPr>
          <w:rFonts w:ascii="Times New Roman" w:hAnsi="Times New Roman" w:cs="Times New Roman"/>
          <w:b/>
          <w:color w:val="auto"/>
          <w:sz w:val="24"/>
          <w:szCs w:val="24"/>
        </w:rPr>
        <w:t>Service</w:t>
      </w:r>
      <w:r w:rsidR="00105181" w:rsidRPr="003C7559">
        <w:rPr>
          <w:rFonts w:ascii="Times New Roman" w:hAnsi="Times New Roman" w:cs="Times New Roman"/>
          <w:b/>
          <w:color w:val="auto"/>
          <w:sz w:val="24"/>
          <w:szCs w:val="24"/>
        </w:rPr>
        <w:t xml:space="preserve"> Items and Fees</w:t>
      </w:r>
      <w:bookmarkEnd w:id="5"/>
    </w:p>
    <w:p w14:paraId="4E3E5EE2" w14:textId="77777777" w:rsidR="006406AD" w:rsidRPr="003C7559" w:rsidRDefault="00085F21" w:rsidP="006406AD">
      <w:pPr>
        <w:pStyle w:val="Level11"/>
        <w:numPr>
          <w:ilvl w:val="0"/>
          <w:numId w:val="140"/>
        </w:numPr>
        <w:spacing w:after="0"/>
        <w:rPr>
          <w:sz w:val="22"/>
          <w:szCs w:val="22"/>
        </w:rPr>
      </w:pPr>
      <w:r w:rsidRPr="003C7559">
        <w:rPr>
          <w:sz w:val="22"/>
          <w:szCs w:val="22"/>
        </w:rPr>
        <w:t xml:space="preserve">Clients who hold a current voucher are entitled to </w:t>
      </w:r>
      <w:r w:rsidR="002C1DB5" w:rsidRPr="003C7559">
        <w:rPr>
          <w:sz w:val="22"/>
          <w:szCs w:val="22"/>
        </w:rPr>
        <w:t>service</w:t>
      </w:r>
      <w:r w:rsidRPr="003C7559">
        <w:rPr>
          <w:sz w:val="22"/>
          <w:szCs w:val="22"/>
        </w:rPr>
        <w:t xml:space="preserve">s through the Hearing </w:t>
      </w:r>
      <w:r w:rsidR="002C1DB5" w:rsidRPr="003C7559">
        <w:rPr>
          <w:sz w:val="22"/>
          <w:szCs w:val="22"/>
        </w:rPr>
        <w:t>Service</w:t>
      </w:r>
      <w:r w:rsidRPr="003C7559">
        <w:rPr>
          <w:sz w:val="22"/>
          <w:szCs w:val="22"/>
        </w:rPr>
        <w:t xml:space="preserve">s Program. The </w:t>
      </w:r>
      <w:r w:rsidR="00105181" w:rsidRPr="003C7559">
        <w:rPr>
          <w:sz w:val="22"/>
          <w:szCs w:val="22"/>
        </w:rPr>
        <w:t xml:space="preserve">Schedule of </w:t>
      </w:r>
      <w:r w:rsidR="002C1DB5" w:rsidRPr="003C7559">
        <w:rPr>
          <w:sz w:val="22"/>
          <w:szCs w:val="22"/>
        </w:rPr>
        <w:t>Service</w:t>
      </w:r>
      <w:r w:rsidR="00105181" w:rsidRPr="003C7559">
        <w:rPr>
          <w:sz w:val="22"/>
          <w:szCs w:val="22"/>
        </w:rPr>
        <w:t xml:space="preserve"> Items and Fees</w:t>
      </w:r>
      <w:r w:rsidRPr="003C7559">
        <w:rPr>
          <w:sz w:val="22"/>
          <w:szCs w:val="22"/>
        </w:rPr>
        <w:t xml:space="preserve"> provides information on </w:t>
      </w:r>
      <w:r w:rsidR="002C1DB5" w:rsidRPr="003C7559">
        <w:rPr>
          <w:sz w:val="22"/>
          <w:szCs w:val="22"/>
        </w:rPr>
        <w:t>service</w:t>
      </w:r>
      <w:r w:rsidRPr="003C7559">
        <w:rPr>
          <w:sz w:val="22"/>
          <w:szCs w:val="22"/>
        </w:rPr>
        <w:t xml:space="preserve">, program and evidence requirements for the </w:t>
      </w:r>
      <w:r w:rsidR="002C1DB5" w:rsidRPr="003C7559">
        <w:rPr>
          <w:sz w:val="22"/>
          <w:szCs w:val="22"/>
        </w:rPr>
        <w:t>service</w:t>
      </w:r>
      <w:r w:rsidRPr="003C7559">
        <w:rPr>
          <w:sz w:val="22"/>
          <w:szCs w:val="22"/>
        </w:rPr>
        <w:t xml:space="preserve">s available. These requirements form the conditions for claiming </w:t>
      </w:r>
      <w:r w:rsidR="002C1DB5" w:rsidRPr="003C7559">
        <w:rPr>
          <w:sz w:val="22"/>
          <w:szCs w:val="22"/>
        </w:rPr>
        <w:t>service</w:t>
      </w:r>
      <w:r w:rsidRPr="003C7559">
        <w:rPr>
          <w:sz w:val="22"/>
          <w:szCs w:val="22"/>
        </w:rPr>
        <w:t>s for program clients.</w:t>
      </w:r>
    </w:p>
    <w:p w14:paraId="06E945C1" w14:textId="63E11DBA" w:rsidR="000C1EC0" w:rsidRPr="003C7559" w:rsidRDefault="00085F21" w:rsidP="006406AD">
      <w:pPr>
        <w:pStyle w:val="Level11"/>
        <w:numPr>
          <w:ilvl w:val="0"/>
          <w:numId w:val="140"/>
        </w:numPr>
        <w:spacing w:after="0"/>
        <w:rPr>
          <w:sz w:val="22"/>
          <w:szCs w:val="22"/>
        </w:rPr>
      </w:pPr>
      <w:r w:rsidRPr="003C7559">
        <w:rPr>
          <w:sz w:val="22"/>
          <w:szCs w:val="22"/>
        </w:rPr>
        <w:t xml:space="preserve">Contracted </w:t>
      </w:r>
      <w:r w:rsidR="002C1DB5" w:rsidRPr="003C7559">
        <w:rPr>
          <w:sz w:val="22"/>
          <w:szCs w:val="22"/>
        </w:rPr>
        <w:t>service</w:t>
      </w:r>
      <w:r w:rsidRPr="003C7559">
        <w:rPr>
          <w:sz w:val="22"/>
          <w:szCs w:val="22"/>
        </w:rPr>
        <w:t xml:space="preserve"> providers must comply with the program requirements. The </w:t>
      </w:r>
      <w:r w:rsidR="00105181" w:rsidRPr="003C7559">
        <w:rPr>
          <w:sz w:val="22"/>
          <w:szCs w:val="22"/>
        </w:rPr>
        <w:t xml:space="preserve">Schedule of </w:t>
      </w:r>
      <w:r w:rsidR="002C1DB5" w:rsidRPr="003C7559">
        <w:rPr>
          <w:sz w:val="22"/>
          <w:szCs w:val="22"/>
        </w:rPr>
        <w:t>Service</w:t>
      </w:r>
      <w:r w:rsidR="00105181" w:rsidRPr="003C7559">
        <w:rPr>
          <w:sz w:val="22"/>
          <w:szCs w:val="22"/>
        </w:rPr>
        <w:t xml:space="preserve"> Items and Fees</w:t>
      </w:r>
      <w:r w:rsidR="00B2727F" w:rsidRPr="003C7559" w:rsidDel="00B2727F">
        <w:rPr>
          <w:sz w:val="22"/>
          <w:szCs w:val="22"/>
        </w:rPr>
        <w:t xml:space="preserve"> </w:t>
      </w:r>
      <w:r w:rsidRPr="003C7559">
        <w:rPr>
          <w:sz w:val="22"/>
          <w:szCs w:val="22"/>
        </w:rPr>
        <w:t xml:space="preserve">includes the program standards; Minimum Hearing Loss Threshold, the Eligibility Criteria for </w:t>
      </w:r>
      <w:r w:rsidR="00972834" w:rsidRPr="003C7559">
        <w:rPr>
          <w:sz w:val="22"/>
          <w:szCs w:val="22"/>
        </w:rPr>
        <w:t>R</w:t>
      </w:r>
      <w:r w:rsidR="00626034" w:rsidRPr="003C7559">
        <w:rPr>
          <w:sz w:val="22"/>
          <w:szCs w:val="22"/>
        </w:rPr>
        <w:t>efitting</w:t>
      </w:r>
      <w:r w:rsidR="00FD0FF2" w:rsidRPr="003C7559">
        <w:rPr>
          <w:rStyle w:val="Hyperlink"/>
          <w:color w:val="auto"/>
          <w:sz w:val="22"/>
          <w:szCs w:val="22"/>
          <w:u w:val="none"/>
        </w:rPr>
        <w:t xml:space="preserve"> and</w:t>
      </w:r>
      <w:r w:rsidR="00972834" w:rsidRPr="003C7559">
        <w:rPr>
          <w:rStyle w:val="Hyperlink"/>
          <w:color w:val="auto"/>
          <w:sz w:val="22"/>
          <w:szCs w:val="22"/>
          <w:u w:val="none"/>
        </w:rPr>
        <w:t xml:space="preserve"> Client Consent and Agreement</w:t>
      </w:r>
      <w:r w:rsidR="00FD0FF2" w:rsidRPr="003C7559">
        <w:rPr>
          <w:rStyle w:val="Hyperlink"/>
          <w:color w:val="auto"/>
          <w:sz w:val="22"/>
          <w:szCs w:val="22"/>
          <w:u w:val="none"/>
        </w:rPr>
        <w:t>.</w:t>
      </w:r>
      <w:r w:rsidR="00972834" w:rsidRPr="003C7559">
        <w:rPr>
          <w:rStyle w:val="Hyperlink"/>
          <w:color w:val="auto"/>
          <w:sz w:val="22"/>
          <w:szCs w:val="22"/>
          <w:u w:val="none"/>
        </w:rPr>
        <w:t xml:space="preserve"> </w:t>
      </w:r>
    </w:p>
    <w:p w14:paraId="33B4F007" w14:textId="77777777" w:rsidR="003A5826" w:rsidRPr="003C7559" w:rsidRDefault="003A5826" w:rsidP="00862E0D">
      <w:pPr>
        <w:spacing w:line="240" w:lineRule="auto"/>
        <w:rPr>
          <w:rFonts w:ascii="Times New Roman" w:eastAsia="Arial" w:hAnsi="Times New Roman" w:cs="Times New Roman"/>
        </w:rPr>
      </w:pPr>
    </w:p>
    <w:p w14:paraId="315D8D80" w14:textId="76C70E63" w:rsidR="00B2727F" w:rsidRPr="003C7559" w:rsidRDefault="00862E0D" w:rsidP="002C74C6">
      <w:pPr>
        <w:pStyle w:val="Heading2"/>
        <w:numPr>
          <w:ilvl w:val="0"/>
          <w:numId w:val="139"/>
        </w:numPr>
        <w:spacing w:line="240" w:lineRule="auto"/>
        <w:ind w:left="284" w:hanging="284"/>
        <w:rPr>
          <w:rFonts w:ascii="Times New Roman" w:hAnsi="Times New Roman" w:cs="Times New Roman"/>
          <w:b/>
          <w:color w:val="auto"/>
          <w:sz w:val="24"/>
          <w:szCs w:val="24"/>
        </w:rPr>
      </w:pPr>
      <w:bookmarkStart w:id="6" w:name="_Toc158716834"/>
      <w:r w:rsidRPr="003C7559">
        <w:rPr>
          <w:rFonts w:ascii="Times New Roman" w:hAnsi="Times New Roman" w:cs="Times New Roman"/>
          <w:b/>
          <w:color w:val="auto"/>
          <w:sz w:val="24"/>
          <w:szCs w:val="24"/>
        </w:rPr>
        <w:t xml:space="preserve"> </w:t>
      </w:r>
      <w:r w:rsidR="00B2727F" w:rsidRPr="003C7559">
        <w:rPr>
          <w:rFonts w:ascii="Times New Roman" w:hAnsi="Times New Roman" w:cs="Times New Roman"/>
          <w:b/>
          <w:color w:val="auto"/>
          <w:sz w:val="24"/>
          <w:szCs w:val="24"/>
        </w:rPr>
        <w:t>Definitions</w:t>
      </w:r>
      <w:bookmarkEnd w:id="6"/>
    </w:p>
    <w:p w14:paraId="2FF96967" w14:textId="77777777" w:rsidR="002C74C6" w:rsidRPr="003C7559" w:rsidRDefault="009726E7" w:rsidP="002C74C6">
      <w:pPr>
        <w:pStyle w:val="Level11"/>
        <w:numPr>
          <w:ilvl w:val="0"/>
          <w:numId w:val="62"/>
        </w:numPr>
        <w:spacing w:after="120"/>
        <w:rPr>
          <w:sz w:val="22"/>
          <w:szCs w:val="22"/>
        </w:rPr>
      </w:pPr>
      <w:r w:rsidRPr="003C7559">
        <w:rPr>
          <w:sz w:val="22"/>
          <w:szCs w:val="22"/>
        </w:rPr>
        <w:t xml:space="preserve">Terms </w:t>
      </w:r>
      <w:r w:rsidR="00B2727F" w:rsidRPr="003C7559">
        <w:rPr>
          <w:sz w:val="22"/>
          <w:szCs w:val="22"/>
        </w:rPr>
        <w:t xml:space="preserve">used throughout </w:t>
      </w:r>
      <w:r w:rsidR="00204BCE" w:rsidRPr="003C7559">
        <w:rPr>
          <w:sz w:val="22"/>
          <w:szCs w:val="22"/>
        </w:rPr>
        <w:t xml:space="preserve">this </w:t>
      </w:r>
      <w:r w:rsidR="00105181" w:rsidRPr="003C7559">
        <w:rPr>
          <w:sz w:val="22"/>
          <w:szCs w:val="22"/>
        </w:rPr>
        <w:t xml:space="preserve">Schedule of </w:t>
      </w:r>
      <w:r w:rsidR="002C1DB5" w:rsidRPr="003C7559">
        <w:rPr>
          <w:sz w:val="22"/>
          <w:szCs w:val="22"/>
        </w:rPr>
        <w:t>Service</w:t>
      </w:r>
      <w:r w:rsidR="00105181" w:rsidRPr="003C7559">
        <w:rPr>
          <w:sz w:val="22"/>
          <w:szCs w:val="22"/>
        </w:rPr>
        <w:t xml:space="preserve"> Items and Fees</w:t>
      </w:r>
      <w:r w:rsidR="00B2727F" w:rsidRPr="003C7559">
        <w:rPr>
          <w:sz w:val="22"/>
          <w:szCs w:val="22"/>
        </w:rPr>
        <w:t xml:space="preserve"> </w:t>
      </w:r>
      <w:r w:rsidRPr="003C7559">
        <w:rPr>
          <w:sz w:val="22"/>
          <w:szCs w:val="22"/>
        </w:rPr>
        <w:t>have the meaning given</w:t>
      </w:r>
      <w:r w:rsidR="00B2727F" w:rsidRPr="003C7559">
        <w:rPr>
          <w:sz w:val="22"/>
          <w:szCs w:val="22"/>
        </w:rPr>
        <w:t xml:space="preserve"> by the </w:t>
      </w:r>
      <w:r w:rsidR="00B2727F" w:rsidRPr="003C7559">
        <w:rPr>
          <w:i/>
          <w:sz w:val="22"/>
          <w:szCs w:val="22"/>
        </w:rPr>
        <w:t xml:space="preserve">Hearing </w:t>
      </w:r>
      <w:r w:rsidR="002C1DB5" w:rsidRPr="003C7559">
        <w:rPr>
          <w:i/>
          <w:sz w:val="22"/>
          <w:szCs w:val="22"/>
        </w:rPr>
        <w:t>Service</w:t>
      </w:r>
      <w:r w:rsidR="00B2727F" w:rsidRPr="003C7559">
        <w:rPr>
          <w:i/>
          <w:sz w:val="22"/>
          <w:szCs w:val="22"/>
        </w:rPr>
        <w:t>s Administration Act 1997</w:t>
      </w:r>
      <w:r w:rsidR="00B2727F" w:rsidRPr="003C7559">
        <w:rPr>
          <w:sz w:val="22"/>
          <w:szCs w:val="22"/>
        </w:rPr>
        <w:t xml:space="preserve">, </w:t>
      </w:r>
      <w:r w:rsidR="00B2727F" w:rsidRPr="003C7559">
        <w:rPr>
          <w:i/>
          <w:sz w:val="22"/>
          <w:szCs w:val="22"/>
        </w:rPr>
        <w:t xml:space="preserve">Hearing </w:t>
      </w:r>
      <w:r w:rsidR="002C1DB5" w:rsidRPr="003C7559">
        <w:rPr>
          <w:i/>
          <w:sz w:val="22"/>
          <w:szCs w:val="22"/>
        </w:rPr>
        <w:t>Service</w:t>
      </w:r>
      <w:r w:rsidR="00B2727F" w:rsidRPr="003C7559">
        <w:rPr>
          <w:i/>
          <w:sz w:val="22"/>
          <w:szCs w:val="22"/>
        </w:rPr>
        <w:t>s Program (Voucher) Instrument 2019</w:t>
      </w:r>
      <w:r w:rsidR="00B2727F" w:rsidRPr="003C7559">
        <w:rPr>
          <w:sz w:val="22"/>
          <w:szCs w:val="22"/>
        </w:rPr>
        <w:t xml:space="preserve">, and/or </w:t>
      </w:r>
      <w:r w:rsidR="002C1DB5" w:rsidRPr="003C7559">
        <w:rPr>
          <w:sz w:val="22"/>
          <w:szCs w:val="22"/>
        </w:rPr>
        <w:t>Service</w:t>
      </w:r>
      <w:r w:rsidR="00B2727F" w:rsidRPr="003C7559">
        <w:rPr>
          <w:sz w:val="22"/>
          <w:szCs w:val="22"/>
        </w:rPr>
        <w:t xml:space="preserve"> Provider Contract. </w:t>
      </w:r>
    </w:p>
    <w:p w14:paraId="7A10E0FF" w14:textId="434E5AAD" w:rsidR="00B2727F" w:rsidRPr="003C7559" w:rsidRDefault="00B2727F" w:rsidP="002C74C6">
      <w:pPr>
        <w:pStyle w:val="Level11"/>
        <w:numPr>
          <w:ilvl w:val="0"/>
          <w:numId w:val="62"/>
        </w:numPr>
        <w:spacing w:after="120"/>
        <w:rPr>
          <w:sz w:val="22"/>
          <w:szCs w:val="22"/>
        </w:rPr>
      </w:pPr>
      <w:r w:rsidRPr="003C7559">
        <w:rPr>
          <w:sz w:val="22"/>
          <w:szCs w:val="22"/>
        </w:rPr>
        <w:t xml:space="preserve">Additional </w:t>
      </w:r>
      <w:r w:rsidR="00204BCE" w:rsidRPr="003C7559">
        <w:rPr>
          <w:sz w:val="22"/>
          <w:szCs w:val="22"/>
        </w:rPr>
        <w:t>defined terms and acronyms</w:t>
      </w:r>
      <w:r w:rsidRPr="003C7559">
        <w:rPr>
          <w:sz w:val="22"/>
          <w:szCs w:val="22"/>
        </w:rPr>
        <w:t xml:space="preserve"> </w:t>
      </w:r>
      <w:r w:rsidR="00204BCE" w:rsidRPr="003C7559">
        <w:rPr>
          <w:sz w:val="22"/>
          <w:szCs w:val="22"/>
        </w:rPr>
        <w:t xml:space="preserve">used throughout this Schedule of Service Items and Fees </w:t>
      </w:r>
      <w:r w:rsidRPr="003C7559">
        <w:rPr>
          <w:sz w:val="22"/>
          <w:szCs w:val="22"/>
        </w:rPr>
        <w:t>include:</w:t>
      </w:r>
    </w:p>
    <w:p w14:paraId="49C0BDCE" w14:textId="77777777" w:rsidR="00204BCE" w:rsidRPr="003C7559" w:rsidRDefault="00204BCE" w:rsidP="00862E0D">
      <w:pPr>
        <w:spacing w:line="240" w:lineRule="auto"/>
        <w:rPr>
          <w:rFonts w:ascii="Times New Roman" w:hAnsi="Times New Roman" w:cs="Times New Roman"/>
        </w:rPr>
      </w:pPr>
    </w:p>
    <w:p w14:paraId="68CBD55B" w14:textId="47DB08DE" w:rsidR="00EA1BF0" w:rsidRPr="003C7559" w:rsidRDefault="00204BCE" w:rsidP="00862E0D">
      <w:pPr>
        <w:spacing w:line="240" w:lineRule="auto"/>
        <w:rPr>
          <w:rFonts w:ascii="Times New Roman" w:hAnsi="Times New Roman" w:cs="Times New Roman"/>
        </w:rPr>
      </w:pPr>
      <w:r w:rsidRPr="003C7559">
        <w:rPr>
          <w:rFonts w:ascii="Times New Roman" w:hAnsi="Times New Roman" w:cs="Times New Roman"/>
          <w:b/>
          <w:bCs/>
          <w:i/>
          <w:iCs/>
        </w:rPr>
        <w:t>3FA</w:t>
      </w:r>
      <w:r w:rsidR="0056123F" w:rsidRPr="003C7559">
        <w:rPr>
          <w:rFonts w:ascii="Times New Roman" w:hAnsi="Times New Roman" w:cs="Times New Roman"/>
          <w:b/>
          <w:bCs/>
          <w:i/>
          <w:iCs/>
        </w:rPr>
        <w:t>H</w:t>
      </w:r>
      <w:r w:rsidRPr="003C7559">
        <w:rPr>
          <w:rFonts w:ascii="Times New Roman" w:hAnsi="Times New Roman" w:cs="Times New Roman"/>
          <w:b/>
          <w:bCs/>
          <w:i/>
          <w:iCs/>
        </w:rPr>
        <w:t>L</w:t>
      </w:r>
      <w:r w:rsidRPr="003C7559">
        <w:rPr>
          <w:rFonts w:ascii="Times New Roman" w:hAnsi="Times New Roman" w:cs="Times New Roman"/>
        </w:rPr>
        <w:t xml:space="preserve"> means “3 Frequency Average Hearing Loss.”</w:t>
      </w:r>
    </w:p>
    <w:p w14:paraId="3E9BEE9B" w14:textId="77777777" w:rsidR="00204BCE" w:rsidRPr="003C7559" w:rsidRDefault="00204BCE" w:rsidP="00862E0D">
      <w:pPr>
        <w:spacing w:line="240" w:lineRule="auto"/>
        <w:rPr>
          <w:rFonts w:ascii="Times New Roman" w:hAnsi="Times New Roman" w:cs="Times New Roman"/>
          <w:lang w:eastAsia="en-AU"/>
        </w:rPr>
      </w:pPr>
    </w:p>
    <w:p w14:paraId="6448F50F" w14:textId="30F05144" w:rsidR="004A0014" w:rsidRPr="003C7559" w:rsidRDefault="00EA1BF0" w:rsidP="00862E0D">
      <w:pPr>
        <w:spacing w:line="240" w:lineRule="auto"/>
        <w:rPr>
          <w:rFonts w:ascii="Times New Roman" w:hAnsi="Times New Roman" w:cs="Times New Roman"/>
        </w:rPr>
      </w:pPr>
      <w:r w:rsidRPr="003C7559">
        <w:rPr>
          <w:rFonts w:ascii="Times New Roman" w:hAnsi="Times New Roman" w:cs="Times New Roman"/>
          <w:b/>
          <w:bCs/>
          <w:i/>
          <w:iCs/>
        </w:rPr>
        <w:t>ALD</w:t>
      </w:r>
      <w:r w:rsidRPr="003C7559">
        <w:rPr>
          <w:rFonts w:ascii="Times New Roman" w:hAnsi="Times New Roman" w:cs="Times New Roman"/>
        </w:rPr>
        <w:t xml:space="preserve"> means an “assist</w:t>
      </w:r>
      <w:r w:rsidR="00FD0FF2" w:rsidRPr="003C7559">
        <w:rPr>
          <w:rFonts w:ascii="Times New Roman" w:hAnsi="Times New Roman" w:cs="Times New Roman"/>
        </w:rPr>
        <w:t>ive</w:t>
      </w:r>
      <w:r w:rsidRPr="003C7559">
        <w:rPr>
          <w:rFonts w:ascii="Times New Roman" w:hAnsi="Times New Roman" w:cs="Times New Roman"/>
        </w:rPr>
        <w:t xml:space="preserve"> listening device.”</w:t>
      </w:r>
    </w:p>
    <w:p w14:paraId="5C885F60" w14:textId="77777777" w:rsidR="00EA1BF0" w:rsidRPr="003C7559" w:rsidRDefault="00EA1BF0" w:rsidP="00862E0D">
      <w:pPr>
        <w:spacing w:line="240" w:lineRule="auto"/>
        <w:rPr>
          <w:rFonts w:ascii="Times New Roman" w:hAnsi="Times New Roman" w:cs="Times New Roman"/>
        </w:rPr>
      </w:pPr>
    </w:p>
    <w:p w14:paraId="6FF92374" w14:textId="2C93502E" w:rsidR="00EA1BF0" w:rsidRPr="003C7559" w:rsidRDefault="00EA1BF0" w:rsidP="00862E0D">
      <w:pPr>
        <w:spacing w:line="240" w:lineRule="auto"/>
        <w:rPr>
          <w:rFonts w:ascii="Times New Roman" w:hAnsi="Times New Roman" w:cs="Times New Roman"/>
        </w:rPr>
      </w:pPr>
      <w:r w:rsidRPr="003C7559">
        <w:rPr>
          <w:rFonts w:ascii="Times New Roman" w:hAnsi="Times New Roman" w:cs="Times New Roman"/>
          <w:b/>
          <w:bCs/>
          <w:i/>
          <w:iCs/>
        </w:rPr>
        <w:t>BTE</w:t>
      </w:r>
      <w:r w:rsidRPr="003C7559">
        <w:rPr>
          <w:rFonts w:ascii="Times New Roman" w:hAnsi="Times New Roman" w:cs="Times New Roman"/>
        </w:rPr>
        <w:t xml:space="preserve"> means “behind the ear.”</w:t>
      </w:r>
    </w:p>
    <w:p w14:paraId="0A04BDD0" w14:textId="77777777" w:rsidR="00EA1BF0" w:rsidRPr="003C7559" w:rsidRDefault="00EA1BF0" w:rsidP="00862E0D">
      <w:pPr>
        <w:spacing w:line="240" w:lineRule="auto"/>
        <w:rPr>
          <w:rFonts w:ascii="Times New Roman" w:hAnsi="Times New Roman" w:cs="Times New Roman"/>
        </w:rPr>
      </w:pPr>
    </w:p>
    <w:p w14:paraId="32F88ACB" w14:textId="7D4982FC" w:rsidR="00EA1BF0" w:rsidRPr="003C7559" w:rsidRDefault="00EA1BF0" w:rsidP="00862E0D">
      <w:pPr>
        <w:spacing w:line="240" w:lineRule="auto"/>
        <w:rPr>
          <w:rFonts w:ascii="Times New Roman" w:hAnsi="Times New Roman" w:cs="Times New Roman"/>
        </w:rPr>
      </w:pPr>
      <w:proofErr w:type="spellStart"/>
      <w:r w:rsidRPr="003C7559">
        <w:rPr>
          <w:rFonts w:ascii="Times New Roman" w:hAnsi="Times New Roman" w:cs="Times New Roman"/>
          <w:b/>
          <w:bCs/>
          <w:i/>
          <w:iCs/>
        </w:rPr>
        <w:t>BiCROS</w:t>
      </w:r>
      <w:proofErr w:type="spellEnd"/>
      <w:r w:rsidRPr="003C7559">
        <w:rPr>
          <w:rFonts w:ascii="Times New Roman" w:hAnsi="Times New Roman" w:cs="Times New Roman"/>
          <w:b/>
          <w:bCs/>
          <w:i/>
          <w:iCs/>
        </w:rPr>
        <w:t xml:space="preserve"> </w:t>
      </w:r>
      <w:r w:rsidRPr="003C7559">
        <w:rPr>
          <w:rFonts w:ascii="Times New Roman" w:hAnsi="Times New Roman" w:cs="Times New Roman"/>
        </w:rPr>
        <w:t>means “bilateral CROS.”</w:t>
      </w:r>
    </w:p>
    <w:p w14:paraId="6A6A51AE" w14:textId="66BB43CE" w:rsidR="00EA1BF0" w:rsidRPr="003C7559" w:rsidRDefault="00EA1BF0" w:rsidP="00862E0D">
      <w:pPr>
        <w:spacing w:line="240" w:lineRule="auto"/>
        <w:rPr>
          <w:rFonts w:ascii="Times New Roman" w:hAnsi="Times New Roman" w:cs="Times New Roman"/>
        </w:rPr>
      </w:pPr>
    </w:p>
    <w:p w14:paraId="36CA66BB" w14:textId="2F056B1C" w:rsidR="0038795B" w:rsidRPr="003C7559" w:rsidRDefault="00814C69" w:rsidP="00862E0D">
      <w:pPr>
        <w:spacing w:line="240" w:lineRule="auto"/>
        <w:rPr>
          <w:rFonts w:ascii="Times New Roman" w:hAnsi="Times New Roman" w:cs="Times New Roman"/>
        </w:rPr>
      </w:pPr>
      <w:r w:rsidRPr="003C7559">
        <w:rPr>
          <w:rFonts w:ascii="Times New Roman" w:hAnsi="Times New Roman" w:cs="Times New Roman"/>
          <w:b/>
          <w:bCs/>
          <w:i/>
          <w:iCs/>
        </w:rPr>
        <w:t>Business Site</w:t>
      </w:r>
      <w:r w:rsidRPr="003C7559">
        <w:rPr>
          <w:rFonts w:ascii="Times New Roman" w:hAnsi="Times New Roman" w:cs="Times New Roman"/>
        </w:rPr>
        <w:t xml:space="preserve"> means the facilities where a hearing services provider undertakes their services. All sites must meet the requirements of the Hearing Services Program and can be a permanent or visiting site.</w:t>
      </w:r>
    </w:p>
    <w:p w14:paraId="1DDE4A81" w14:textId="77777777" w:rsidR="00A65B60" w:rsidRPr="003C7559" w:rsidRDefault="00A65B60" w:rsidP="184492D4">
      <w:pPr>
        <w:spacing w:line="240" w:lineRule="auto"/>
        <w:rPr>
          <w:rFonts w:ascii="Times New Roman" w:hAnsi="Times New Roman" w:cs="Times New Roman"/>
        </w:rPr>
      </w:pPr>
    </w:p>
    <w:p w14:paraId="139AE245" w14:textId="44922DB0" w:rsidR="00591359" w:rsidRPr="003C7559" w:rsidRDefault="5886FD16" w:rsidP="184492D4">
      <w:pPr>
        <w:spacing w:line="240" w:lineRule="auto"/>
        <w:rPr>
          <w:rFonts w:ascii="Times New Roman" w:hAnsi="Times New Roman" w:cs="Times New Roman"/>
        </w:rPr>
      </w:pPr>
      <w:r w:rsidRPr="003C7559">
        <w:rPr>
          <w:rFonts w:ascii="Times New Roman" w:hAnsi="Times New Roman" w:cs="Times New Roman"/>
          <w:b/>
          <w:bCs/>
          <w:i/>
          <w:iCs/>
        </w:rPr>
        <w:t xml:space="preserve">Category </w:t>
      </w:r>
      <w:r w:rsidRPr="003C7559">
        <w:rPr>
          <w:rFonts w:ascii="Times New Roman" w:hAnsi="Times New Roman" w:cs="Times New Roman"/>
        </w:rPr>
        <w:t xml:space="preserve">means as documented in the Approved </w:t>
      </w:r>
      <w:r w:rsidR="50450090" w:rsidRPr="003C7559">
        <w:rPr>
          <w:rFonts w:ascii="Times New Roman" w:hAnsi="Times New Roman" w:cs="Times New Roman"/>
        </w:rPr>
        <w:t xml:space="preserve">Fully Subsidised </w:t>
      </w:r>
      <w:r w:rsidRPr="003C7559">
        <w:rPr>
          <w:rFonts w:ascii="Times New Roman" w:hAnsi="Times New Roman" w:cs="Times New Roman"/>
        </w:rPr>
        <w:t xml:space="preserve">Device </w:t>
      </w:r>
      <w:r w:rsidR="2BCA57A6" w:rsidRPr="003C7559">
        <w:rPr>
          <w:rFonts w:ascii="Times New Roman" w:hAnsi="Times New Roman" w:cs="Times New Roman"/>
        </w:rPr>
        <w:t>or Partially Subsidised Device Schedule</w:t>
      </w:r>
      <w:r w:rsidR="65984BF2" w:rsidRPr="003C7559">
        <w:rPr>
          <w:rFonts w:ascii="Times New Roman" w:hAnsi="Times New Roman" w:cs="Times New Roman"/>
        </w:rPr>
        <w:t>s.</w:t>
      </w:r>
    </w:p>
    <w:p w14:paraId="4938820C" w14:textId="77777777" w:rsidR="007E6D21" w:rsidRPr="003C7559" w:rsidRDefault="007E6D21" w:rsidP="00862E0D">
      <w:pPr>
        <w:spacing w:line="240" w:lineRule="auto"/>
        <w:rPr>
          <w:rFonts w:ascii="Times New Roman" w:hAnsi="Times New Roman" w:cs="Times New Roman"/>
        </w:rPr>
      </w:pPr>
    </w:p>
    <w:p w14:paraId="0671C150" w14:textId="42684FCE" w:rsidR="00EA1BF0" w:rsidRPr="003C7559" w:rsidRDefault="00EA1BF0" w:rsidP="00862E0D">
      <w:pPr>
        <w:spacing w:line="240" w:lineRule="auto"/>
        <w:rPr>
          <w:rFonts w:ascii="Times New Roman" w:hAnsi="Times New Roman" w:cs="Times New Roman"/>
        </w:rPr>
      </w:pPr>
      <w:r w:rsidRPr="003C7559">
        <w:rPr>
          <w:rFonts w:ascii="Times New Roman" w:hAnsi="Times New Roman" w:cs="Times New Roman"/>
          <w:b/>
          <w:bCs/>
          <w:i/>
          <w:iCs/>
        </w:rPr>
        <w:t>CIC</w:t>
      </w:r>
      <w:r w:rsidRPr="003C7559">
        <w:rPr>
          <w:rFonts w:ascii="Times New Roman" w:hAnsi="Times New Roman" w:cs="Times New Roman"/>
        </w:rPr>
        <w:t xml:space="preserve"> means “completely in the canal.”</w:t>
      </w:r>
    </w:p>
    <w:p w14:paraId="0AC1B766" w14:textId="77777777" w:rsidR="00894646" w:rsidRPr="003C7559" w:rsidRDefault="00894646" w:rsidP="00862E0D">
      <w:pPr>
        <w:spacing w:line="240" w:lineRule="auto"/>
        <w:rPr>
          <w:rFonts w:ascii="Times New Roman" w:hAnsi="Times New Roman" w:cs="Times New Roman"/>
        </w:rPr>
      </w:pPr>
    </w:p>
    <w:p w14:paraId="7120DF3C" w14:textId="56855981" w:rsidR="00894646" w:rsidRPr="003C7559" w:rsidRDefault="00894646" w:rsidP="00862E0D">
      <w:pPr>
        <w:spacing w:line="240" w:lineRule="auto"/>
        <w:rPr>
          <w:rFonts w:ascii="Times New Roman" w:hAnsi="Times New Roman" w:cs="Times New Roman"/>
          <w:b/>
          <w:bCs/>
          <w:i/>
          <w:iCs/>
        </w:rPr>
      </w:pPr>
      <w:r w:rsidRPr="003C7559">
        <w:rPr>
          <w:rFonts w:ascii="Times New Roman" w:hAnsi="Times New Roman" w:cs="Times New Roman"/>
          <w:b/>
          <w:bCs/>
          <w:i/>
          <w:iCs/>
        </w:rPr>
        <w:t xml:space="preserve">Client </w:t>
      </w:r>
      <w:r w:rsidRPr="003C7559">
        <w:rPr>
          <w:rFonts w:ascii="Times New Roman" w:hAnsi="Times New Roman" w:cs="Times New Roman"/>
        </w:rPr>
        <w:t>means a “voucher-holder” within the meaning of the Hearing Services Program (V</w:t>
      </w:r>
      <w:r w:rsidR="008D4AD0" w:rsidRPr="003C7559">
        <w:rPr>
          <w:rFonts w:ascii="Times New Roman" w:hAnsi="Times New Roman" w:cs="Times New Roman"/>
        </w:rPr>
        <w:t xml:space="preserve">oucher) Instrument 2019. </w:t>
      </w:r>
    </w:p>
    <w:p w14:paraId="584B1FBB" w14:textId="550D27CB" w:rsidR="00EA1BF0" w:rsidRPr="003C7559" w:rsidRDefault="00EA1BF0" w:rsidP="00862E0D">
      <w:pPr>
        <w:spacing w:line="240" w:lineRule="auto"/>
        <w:rPr>
          <w:rFonts w:ascii="Times New Roman" w:hAnsi="Times New Roman" w:cs="Times New Roman"/>
        </w:rPr>
      </w:pPr>
    </w:p>
    <w:p w14:paraId="74BC6EEF" w14:textId="486B1669" w:rsidR="00EA1BF0" w:rsidRPr="003C7559" w:rsidRDefault="00EA1BF0" w:rsidP="00862E0D">
      <w:pPr>
        <w:spacing w:line="240" w:lineRule="auto"/>
        <w:rPr>
          <w:rFonts w:ascii="Times New Roman" w:hAnsi="Times New Roman" w:cs="Times New Roman"/>
        </w:rPr>
      </w:pPr>
      <w:r w:rsidRPr="003C7559">
        <w:rPr>
          <w:rFonts w:ascii="Times New Roman" w:hAnsi="Times New Roman" w:cs="Times New Roman"/>
          <w:b/>
          <w:bCs/>
          <w:i/>
          <w:iCs/>
        </w:rPr>
        <w:t>CROS</w:t>
      </w:r>
      <w:r w:rsidRPr="003C7559">
        <w:rPr>
          <w:rFonts w:ascii="Times New Roman" w:hAnsi="Times New Roman" w:cs="Times New Roman"/>
        </w:rPr>
        <w:t xml:space="preserve"> means “contralateral routing of signal.”</w:t>
      </w:r>
    </w:p>
    <w:p w14:paraId="4F47A837" w14:textId="0B0D194E" w:rsidR="00B47852" w:rsidRPr="003C7559" w:rsidRDefault="00B47852" w:rsidP="00862E0D">
      <w:pPr>
        <w:spacing w:line="240" w:lineRule="auto"/>
        <w:rPr>
          <w:rFonts w:ascii="Times New Roman" w:hAnsi="Times New Roman" w:cs="Times New Roman"/>
        </w:rPr>
      </w:pPr>
    </w:p>
    <w:p w14:paraId="2CCE9551" w14:textId="6DB58B0A" w:rsidR="00643A55" w:rsidRPr="003C7559" w:rsidRDefault="00643A55" w:rsidP="00862E0D">
      <w:pPr>
        <w:spacing w:after="120" w:line="240" w:lineRule="auto"/>
        <w:rPr>
          <w:rFonts w:ascii="Times New Roman" w:hAnsi="Times New Roman" w:cs="Times New Roman"/>
          <w:b/>
          <w:bCs/>
          <w:i/>
          <w:iCs/>
        </w:rPr>
      </w:pPr>
      <w:r w:rsidRPr="003C7559">
        <w:rPr>
          <w:rFonts w:ascii="Times New Roman" w:hAnsi="Times New Roman" w:cs="Times New Roman"/>
          <w:b/>
          <w:bCs/>
          <w:i/>
          <w:iCs/>
        </w:rPr>
        <w:t xml:space="preserve">CSO </w:t>
      </w:r>
      <w:r w:rsidRPr="003C7559">
        <w:rPr>
          <w:rFonts w:ascii="Times New Roman" w:hAnsi="Times New Roman" w:cs="Times New Roman"/>
        </w:rPr>
        <w:t xml:space="preserve">means </w:t>
      </w:r>
      <w:r w:rsidR="004A3636" w:rsidRPr="003C7559">
        <w:rPr>
          <w:rFonts w:ascii="Times New Roman" w:hAnsi="Times New Roman" w:cs="Times New Roman"/>
        </w:rPr>
        <w:t>“</w:t>
      </w:r>
      <w:r w:rsidRPr="003C7559">
        <w:rPr>
          <w:rFonts w:ascii="Times New Roman" w:hAnsi="Times New Roman" w:cs="Times New Roman"/>
        </w:rPr>
        <w:t>community service obligations</w:t>
      </w:r>
      <w:r w:rsidR="004A3636" w:rsidRPr="003C7559">
        <w:rPr>
          <w:rFonts w:ascii="Times New Roman" w:hAnsi="Times New Roman" w:cs="Times New Roman"/>
        </w:rPr>
        <w:t>.”</w:t>
      </w:r>
    </w:p>
    <w:p w14:paraId="0742BACB" w14:textId="7895563B" w:rsidR="009726E7" w:rsidRPr="003C7559" w:rsidRDefault="009726E7" w:rsidP="00862E0D">
      <w:pPr>
        <w:spacing w:after="120" w:line="240" w:lineRule="auto"/>
        <w:rPr>
          <w:rFonts w:ascii="Times New Roman" w:eastAsia="Arial Narrow" w:hAnsi="Times New Roman" w:cs="Times New Roman"/>
        </w:rPr>
      </w:pPr>
    </w:p>
    <w:p w14:paraId="0C215F50" w14:textId="3469F5A1" w:rsidR="00277D24" w:rsidRPr="003C7559" w:rsidRDefault="00277D24" w:rsidP="75412E73">
      <w:pPr>
        <w:spacing w:after="120" w:line="240" w:lineRule="auto"/>
        <w:rPr>
          <w:rFonts w:ascii="Times New Roman" w:eastAsia="Arial Narrow" w:hAnsi="Times New Roman" w:cs="Times New Roman"/>
        </w:rPr>
      </w:pPr>
      <w:r w:rsidRPr="003C7559">
        <w:rPr>
          <w:rFonts w:ascii="Times New Roman" w:eastAsia="Arial Narrow" w:hAnsi="Times New Roman" w:cs="Times New Roman"/>
          <w:b/>
          <w:bCs/>
          <w:i/>
          <w:iCs/>
        </w:rPr>
        <w:t xml:space="preserve">DBR </w:t>
      </w:r>
      <w:r w:rsidRPr="003C7559">
        <w:rPr>
          <w:rFonts w:ascii="Times New Roman" w:eastAsia="Arial Narrow" w:hAnsi="Times New Roman" w:cs="Times New Roman"/>
        </w:rPr>
        <w:t>means “damaged beyond repair</w:t>
      </w:r>
      <w:r w:rsidR="007E6D21" w:rsidRPr="003C7559">
        <w:rPr>
          <w:rFonts w:ascii="Times New Roman" w:eastAsia="Arial Narrow" w:hAnsi="Times New Roman" w:cs="Times New Roman"/>
        </w:rPr>
        <w:t>.”</w:t>
      </w:r>
    </w:p>
    <w:p w14:paraId="7F81F02E" w14:textId="77777777" w:rsidR="00800C8A" w:rsidRPr="003C7559" w:rsidRDefault="00800C8A" w:rsidP="75412E73">
      <w:pPr>
        <w:spacing w:after="120" w:line="240" w:lineRule="auto"/>
        <w:rPr>
          <w:rFonts w:ascii="Times New Roman" w:eastAsia="Arial Narrow" w:hAnsi="Times New Roman" w:cs="Times New Roman"/>
        </w:rPr>
      </w:pPr>
    </w:p>
    <w:p w14:paraId="4E6972A5" w14:textId="56752C75" w:rsidR="009B2EF7" w:rsidRPr="003C7559" w:rsidRDefault="5886FD16" w:rsidP="184492D4">
      <w:pPr>
        <w:spacing w:after="120" w:line="240" w:lineRule="auto"/>
        <w:rPr>
          <w:rFonts w:ascii="Times New Roman" w:hAnsi="Times New Roman" w:cs="Times New Roman"/>
        </w:rPr>
      </w:pPr>
      <w:r w:rsidRPr="003C7559">
        <w:rPr>
          <w:rFonts w:ascii="Times New Roman" w:eastAsia="Arial Narrow" w:hAnsi="Times New Roman" w:cs="Times New Roman"/>
          <w:b/>
          <w:bCs/>
          <w:i/>
          <w:iCs/>
        </w:rPr>
        <w:t xml:space="preserve">Device code </w:t>
      </w:r>
      <w:r w:rsidRPr="003C7559">
        <w:rPr>
          <w:rFonts w:ascii="Times New Roman" w:eastAsia="Arial Narrow" w:hAnsi="Times New Roman" w:cs="Times New Roman"/>
        </w:rPr>
        <w:t xml:space="preserve">means as documented in the Approved </w:t>
      </w:r>
      <w:r w:rsidR="3B09817B" w:rsidRPr="003C7559">
        <w:rPr>
          <w:rFonts w:ascii="Times New Roman" w:hAnsi="Times New Roman" w:cs="Times New Roman"/>
        </w:rPr>
        <w:t>Fully Subsidised Device or Partially Subsidised Device Schedules</w:t>
      </w:r>
    </w:p>
    <w:p w14:paraId="0A0A915A" w14:textId="46EFB27E" w:rsidR="75412E73" w:rsidRPr="003C7559" w:rsidRDefault="75412E73" w:rsidP="75412E73">
      <w:pPr>
        <w:spacing w:after="120" w:line="240" w:lineRule="auto"/>
        <w:rPr>
          <w:rFonts w:ascii="Times New Roman" w:eastAsia="Arial Narrow" w:hAnsi="Times New Roman" w:cs="Times New Roman"/>
        </w:rPr>
      </w:pPr>
    </w:p>
    <w:p w14:paraId="013AA426" w14:textId="52B8FEAF" w:rsidR="6EF337D8" w:rsidRPr="003C7559" w:rsidRDefault="6EF337D8" w:rsidP="75412E73">
      <w:pPr>
        <w:spacing w:after="120" w:line="240" w:lineRule="auto"/>
        <w:rPr>
          <w:rFonts w:ascii="Times New Roman" w:eastAsia="Arial Narrow" w:hAnsi="Times New Roman" w:cs="Times New Roman"/>
        </w:rPr>
      </w:pPr>
      <w:r w:rsidRPr="003C7559">
        <w:rPr>
          <w:rFonts w:ascii="Times New Roman" w:eastAsia="Arial Narrow" w:hAnsi="Times New Roman" w:cs="Times New Roman"/>
          <w:b/>
          <w:bCs/>
          <w:i/>
          <w:iCs/>
        </w:rPr>
        <w:lastRenderedPageBreak/>
        <w:t>Department</w:t>
      </w:r>
      <w:r w:rsidRPr="003C7559">
        <w:rPr>
          <w:rFonts w:ascii="Times New Roman" w:eastAsia="Arial Narrow" w:hAnsi="Times New Roman" w:cs="Times New Roman"/>
        </w:rPr>
        <w:t xml:space="preserve"> means “Department of Health</w:t>
      </w:r>
      <w:r w:rsidR="00962A95" w:rsidRPr="003C7559">
        <w:rPr>
          <w:rFonts w:ascii="Times New Roman" w:eastAsia="Arial Narrow" w:hAnsi="Times New Roman" w:cs="Times New Roman"/>
        </w:rPr>
        <w:t>, Disability</w:t>
      </w:r>
      <w:r w:rsidRPr="003C7559">
        <w:rPr>
          <w:rFonts w:ascii="Times New Roman" w:eastAsia="Arial Narrow" w:hAnsi="Times New Roman" w:cs="Times New Roman"/>
        </w:rPr>
        <w:t xml:space="preserve"> and Age</w:t>
      </w:r>
      <w:r w:rsidR="00962A95" w:rsidRPr="003C7559">
        <w:rPr>
          <w:rFonts w:ascii="Times New Roman" w:eastAsia="Arial Narrow" w:hAnsi="Times New Roman" w:cs="Times New Roman"/>
        </w:rPr>
        <w:t>ing</w:t>
      </w:r>
      <w:r w:rsidRPr="003C7559">
        <w:rPr>
          <w:rFonts w:ascii="Times New Roman" w:eastAsia="Arial Narrow" w:hAnsi="Times New Roman" w:cs="Times New Roman"/>
        </w:rPr>
        <w:t>”</w:t>
      </w:r>
      <w:r w:rsidR="00A011CD" w:rsidRPr="003C7559">
        <w:rPr>
          <w:rFonts w:ascii="Times New Roman" w:eastAsia="Arial Narrow" w:hAnsi="Times New Roman" w:cs="Times New Roman"/>
        </w:rPr>
        <w:t>.</w:t>
      </w:r>
    </w:p>
    <w:p w14:paraId="2808C160" w14:textId="77777777" w:rsidR="00277D24" w:rsidRPr="003C7559" w:rsidRDefault="00277D24" w:rsidP="00862E0D">
      <w:pPr>
        <w:spacing w:after="120" w:line="240" w:lineRule="auto"/>
        <w:rPr>
          <w:rFonts w:ascii="Times New Roman" w:eastAsia="Arial Narrow" w:hAnsi="Times New Roman" w:cs="Times New Roman"/>
        </w:rPr>
      </w:pPr>
    </w:p>
    <w:p w14:paraId="638DE755" w14:textId="68A1445C" w:rsidR="009726E7" w:rsidRPr="003C7559" w:rsidRDefault="009726E7" w:rsidP="00862E0D">
      <w:pPr>
        <w:spacing w:after="120" w:line="240" w:lineRule="auto"/>
        <w:rPr>
          <w:rFonts w:ascii="Times New Roman" w:hAnsi="Times New Roman" w:cs="Times New Roman"/>
        </w:rPr>
      </w:pPr>
      <w:r w:rsidRPr="003C7559">
        <w:rPr>
          <w:rFonts w:ascii="Times New Roman" w:eastAsia="Arial Narrow" w:hAnsi="Times New Roman" w:cs="Times New Roman"/>
          <w:b/>
          <w:bCs/>
          <w:i/>
          <w:iCs/>
        </w:rPr>
        <w:t>ECR</w:t>
      </w:r>
      <w:r w:rsidRPr="003C7559">
        <w:rPr>
          <w:rFonts w:ascii="Times New Roman" w:eastAsia="Arial Narrow" w:hAnsi="Times New Roman" w:cs="Times New Roman"/>
        </w:rPr>
        <w:t xml:space="preserve"> means “</w:t>
      </w:r>
      <w:r w:rsidRPr="003C7559">
        <w:rPr>
          <w:rFonts w:ascii="Times New Roman" w:hAnsi="Times New Roman" w:cs="Times New Roman"/>
        </w:rPr>
        <w:t xml:space="preserve">eligibility </w:t>
      </w:r>
      <w:r w:rsidR="004B0216" w:rsidRPr="003C7559">
        <w:rPr>
          <w:rFonts w:ascii="Times New Roman" w:hAnsi="Times New Roman" w:cs="Times New Roman"/>
        </w:rPr>
        <w:t xml:space="preserve">criteria </w:t>
      </w:r>
      <w:r w:rsidRPr="003C7559">
        <w:rPr>
          <w:rFonts w:ascii="Times New Roman" w:hAnsi="Times New Roman" w:cs="Times New Roman"/>
        </w:rPr>
        <w:t xml:space="preserve">for </w:t>
      </w:r>
      <w:r w:rsidR="00A433C5" w:rsidRPr="003C7559">
        <w:rPr>
          <w:rFonts w:ascii="Times New Roman" w:hAnsi="Times New Roman" w:cs="Times New Roman"/>
        </w:rPr>
        <w:t>R</w:t>
      </w:r>
      <w:r w:rsidRPr="003C7559">
        <w:rPr>
          <w:rFonts w:ascii="Times New Roman" w:hAnsi="Times New Roman" w:cs="Times New Roman"/>
        </w:rPr>
        <w:t>efitting.”</w:t>
      </w:r>
    </w:p>
    <w:p w14:paraId="5D9BEBCC" w14:textId="77777777" w:rsidR="00F01714" w:rsidRPr="003C7559" w:rsidRDefault="00F01714" w:rsidP="00862E0D">
      <w:pPr>
        <w:spacing w:after="120" w:line="240" w:lineRule="auto"/>
        <w:rPr>
          <w:rFonts w:ascii="Times New Roman" w:hAnsi="Times New Roman" w:cs="Times New Roman"/>
        </w:rPr>
      </w:pPr>
    </w:p>
    <w:p w14:paraId="2310F02C" w14:textId="77777777" w:rsidR="00505E42" w:rsidRPr="003C7559" w:rsidRDefault="00B71B40" w:rsidP="00862E0D">
      <w:pPr>
        <w:spacing w:after="120" w:line="240" w:lineRule="auto"/>
        <w:rPr>
          <w:rFonts w:ascii="Times New Roman" w:eastAsia="Arial Narrow" w:hAnsi="Times New Roman" w:cs="Times New Roman"/>
        </w:rPr>
      </w:pPr>
      <w:r w:rsidRPr="003C7559">
        <w:rPr>
          <w:rFonts w:ascii="Times New Roman" w:eastAsia="Arial Narrow" w:hAnsi="Times New Roman" w:cs="Times New Roman"/>
          <w:b/>
          <w:bCs/>
          <w:i/>
          <w:iCs/>
        </w:rPr>
        <w:t xml:space="preserve">Electronic Signature </w:t>
      </w:r>
      <w:r w:rsidRPr="003C7559">
        <w:rPr>
          <w:rFonts w:ascii="Times New Roman" w:eastAsia="Arial Narrow" w:hAnsi="Times New Roman" w:cs="Times New Roman"/>
        </w:rPr>
        <w:t>means a signature that identifies an individual using a computer-generated means</w:t>
      </w:r>
      <w:r w:rsidR="00C42B7D" w:rsidRPr="003C7559">
        <w:rPr>
          <w:rFonts w:ascii="Times New Roman" w:eastAsia="Arial Narrow" w:hAnsi="Times New Roman" w:cs="Times New Roman"/>
        </w:rPr>
        <w:t>, including but not limited to</w:t>
      </w:r>
      <w:r w:rsidR="00505E42" w:rsidRPr="003C7559">
        <w:rPr>
          <w:rFonts w:ascii="Times New Roman" w:eastAsia="Arial Narrow" w:hAnsi="Times New Roman" w:cs="Times New Roman"/>
        </w:rPr>
        <w:t>:</w:t>
      </w:r>
    </w:p>
    <w:p w14:paraId="0AD19BC1" w14:textId="77777777" w:rsidR="00C97670" w:rsidRPr="003C7559" w:rsidRDefault="00C97670" w:rsidP="00FA00BD">
      <w:pPr>
        <w:pStyle w:val="ListParagraph"/>
        <w:numPr>
          <w:ilvl w:val="0"/>
          <w:numId w:val="85"/>
        </w:numPr>
        <w:spacing w:after="120" w:line="240" w:lineRule="auto"/>
        <w:rPr>
          <w:rFonts w:ascii="Times New Roman" w:eastAsia="Arial Narrow" w:hAnsi="Times New Roman" w:cs="Times New Roman"/>
        </w:rPr>
      </w:pPr>
      <w:r w:rsidRPr="003C7559">
        <w:rPr>
          <w:rFonts w:ascii="Times New Roman" w:eastAsia="Arial Narrow" w:hAnsi="Times New Roman" w:cs="Times New Roman"/>
        </w:rPr>
        <w:t>a handwritten signature of an individual that has been digitised for use with electronic documents.</w:t>
      </w:r>
    </w:p>
    <w:p w14:paraId="2FFFB504" w14:textId="2C7AD261" w:rsidR="002444E3" w:rsidRPr="003C7559" w:rsidRDefault="00C97670" w:rsidP="00FA00BD">
      <w:pPr>
        <w:pStyle w:val="ListParagraph"/>
        <w:numPr>
          <w:ilvl w:val="0"/>
          <w:numId w:val="85"/>
        </w:numPr>
        <w:rPr>
          <w:rFonts w:ascii="Times New Roman" w:eastAsia="Arial Narrow" w:hAnsi="Times New Roman" w:cs="Times New Roman"/>
        </w:rPr>
      </w:pPr>
      <w:r w:rsidRPr="003C7559">
        <w:rPr>
          <w:rFonts w:ascii="Times New Roman" w:eastAsia="Arial Narrow" w:hAnsi="Times New Roman" w:cs="Times New Roman"/>
        </w:rPr>
        <w:t>an ink stamp fixed to a document before it is digitised</w:t>
      </w:r>
      <w:r w:rsidR="00A011CD" w:rsidRPr="003C7559">
        <w:rPr>
          <w:rFonts w:ascii="Times New Roman" w:eastAsia="Arial Narrow" w:hAnsi="Times New Roman" w:cs="Times New Roman"/>
        </w:rPr>
        <w:t>.</w:t>
      </w:r>
    </w:p>
    <w:p w14:paraId="7EBB34DC" w14:textId="7EE58E6E" w:rsidR="00B47852" w:rsidRPr="003C7559" w:rsidRDefault="00C97670" w:rsidP="00FA00BD">
      <w:pPr>
        <w:pStyle w:val="ListParagraph"/>
        <w:numPr>
          <w:ilvl w:val="0"/>
          <w:numId w:val="85"/>
        </w:numPr>
        <w:rPr>
          <w:rFonts w:ascii="Times New Roman" w:eastAsia="Arial Narrow" w:hAnsi="Times New Roman" w:cs="Times New Roman"/>
        </w:rPr>
      </w:pPr>
      <w:r w:rsidRPr="003C7559">
        <w:rPr>
          <w:rFonts w:ascii="Times New Roman" w:eastAsia="Arial Narrow" w:hAnsi="Times New Roman" w:cs="Times New Roman"/>
        </w:rPr>
        <w:t>an electronic equivalent of an ink stamp fixed to a document electronically</w:t>
      </w:r>
      <w:r w:rsidR="00A011CD" w:rsidRPr="003C7559">
        <w:rPr>
          <w:rFonts w:ascii="Times New Roman" w:eastAsia="Arial Narrow" w:hAnsi="Times New Roman" w:cs="Times New Roman"/>
        </w:rPr>
        <w:t>.</w:t>
      </w:r>
    </w:p>
    <w:p w14:paraId="2B6DD6AF" w14:textId="77777777" w:rsidR="00EA2B6C" w:rsidRPr="003C7559" w:rsidRDefault="00EA2B6C" w:rsidP="00EA2B6C">
      <w:pPr>
        <w:spacing w:after="120" w:line="240" w:lineRule="auto"/>
        <w:rPr>
          <w:rFonts w:ascii="Times New Roman" w:hAnsi="Times New Roman" w:cs="Times New Roman"/>
        </w:rPr>
      </w:pPr>
    </w:p>
    <w:p w14:paraId="57DA16F9" w14:textId="2651CE8E" w:rsidR="00EA2B6C" w:rsidRPr="003C7559" w:rsidRDefault="00EA2B6C" w:rsidP="00EA2B6C">
      <w:pPr>
        <w:spacing w:after="120" w:line="240" w:lineRule="auto"/>
        <w:rPr>
          <w:rFonts w:ascii="Times New Roman" w:eastAsia="Arial Narrow" w:hAnsi="Times New Roman" w:cs="Times New Roman"/>
        </w:rPr>
      </w:pPr>
      <w:r w:rsidRPr="003C7559">
        <w:rPr>
          <w:rFonts w:ascii="Times New Roman" w:hAnsi="Times New Roman" w:cs="Times New Roman"/>
          <w:b/>
          <w:bCs/>
          <w:i/>
          <w:iCs/>
        </w:rPr>
        <w:t xml:space="preserve">Eligible Data Breach </w:t>
      </w:r>
      <w:r w:rsidRPr="003C7559">
        <w:rPr>
          <w:rFonts w:ascii="Times New Roman" w:hAnsi="Times New Roman" w:cs="Times New Roman"/>
        </w:rPr>
        <w:t xml:space="preserve">means an ‘Eligible Data Breach’ within the meaning of the </w:t>
      </w:r>
      <w:r w:rsidRPr="003C7559">
        <w:rPr>
          <w:rFonts w:ascii="Times New Roman" w:hAnsi="Times New Roman" w:cs="Times New Roman"/>
          <w:i/>
          <w:iCs/>
        </w:rPr>
        <w:t>Privacy Act 1988.</w:t>
      </w:r>
    </w:p>
    <w:p w14:paraId="2EB47226" w14:textId="77777777" w:rsidR="007E6D21" w:rsidRPr="003C7559" w:rsidRDefault="007E6D21" w:rsidP="00862E0D">
      <w:pPr>
        <w:spacing w:line="240" w:lineRule="auto"/>
        <w:rPr>
          <w:rFonts w:ascii="Times New Roman" w:eastAsia="Arial Narrow" w:hAnsi="Times New Roman" w:cs="Times New Roman"/>
        </w:rPr>
      </w:pPr>
    </w:p>
    <w:p w14:paraId="71AE6B91" w14:textId="50C64829" w:rsidR="00EA1BF0" w:rsidRPr="003C7559" w:rsidRDefault="00EA1BF0" w:rsidP="00862E0D">
      <w:pPr>
        <w:spacing w:line="240" w:lineRule="auto"/>
        <w:rPr>
          <w:rFonts w:ascii="Times New Roman" w:hAnsi="Times New Roman" w:cs="Times New Roman"/>
        </w:rPr>
      </w:pPr>
      <w:r w:rsidRPr="003C7559">
        <w:rPr>
          <w:rFonts w:ascii="Times New Roman" w:hAnsi="Times New Roman" w:cs="Times New Roman"/>
          <w:b/>
          <w:bCs/>
          <w:i/>
          <w:iCs/>
        </w:rPr>
        <w:t>IIC</w:t>
      </w:r>
      <w:r w:rsidRPr="003C7559">
        <w:rPr>
          <w:rFonts w:ascii="Times New Roman" w:hAnsi="Times New Roman" w:cs="Times New Roman"/>
        </w:rPr>
        <w:t xml:space="preserve"> means “invisible in the canal.”</w:t>
      </w:r>
    </w:p>
    <w:p w14:paraId="5DDAA546" w14:textId="28034CC4" w:rsidR="00EA1BF0" w:rsidRPr="003C7559" w:rsidRDefault="00EA1BF0" w:rsidP="00862E0D">
      <w:pPr>
        <w:spacing w:line="240" w:lineRule="auto"/>
        <w:rPr>
          <w:rFonts w:ascii="Times New Roman" w:hAnsi="Times New Roman" w:cs="Times New Roman"/>
        </w:rPr>
      </w:pPr>
    </w:p>
    <w:p w14:paraId="21A4C8FB" w14:textId="4B48F892" w:rsidR="00EA1BF0" w:rsidRPr="003C7559" w:rsidRDefault="00EA1BF0" w:rsidP="00862E0D">
      <w:pPr>
        <w:spacing w:line="240" w:lineRule="auto"/>
        <w:rPr>
          <w:rFonts w:ascii="Times New Roman" w:hAnsi="Times New Roman" w:cs="Times New Roman"/>
        </w:rPr>
      </w:pPr>
      <w:r w:rsidRPr="003C7559">
        <w:rPr>
          <w:rFonts w:ascii="Times New Roman" w:hAnsi="Times New Roman" w:cs="Times New Roman"/>
          <w:b/>
          <w:bCs/>
          <w:i/>
          <w:iCs/>
        </w:rPr>
        <w:t>ITC</w:t>
      </w:r>
      <w:r w:rsidRPr="003C7559">
        <w:rPr>
          <w:rFonts w:ascii="Times New Roman" w:hAnsi="Times New Roman" w:cs="Times New Roman"/>
        </w:rPr>
        <w:t xml:space="preserve"> means “in the canal.”</w:t>
      </w:r>
    </w:p>
    <w:p w14:paraId="1F933041" w14:textId="6CAEED86" w:rsidR="00EA1BF0" w:rsidRPr="003C7559" w:rsidRDefault="00EA1BF0" w:rsidP="00862E0D">
      <w:pPr>
        <w:spacing w:line="240" w:lineRule="auto"/>
        <w:rPr>
          <w:rFonts w:ascii="Times New Roman" w:hAnsi="Times New Roman" w:cs="Times New Roman"/>
        </w:rPr>
      </w:pPr>
    </w:p>
    <w:p w14:paraId="1E120902" w14:textId="0C7E2CF5" w:rsidR="00EA1BF0" w:rsidRPr="003C7559" w:rsidRDefault="00EA1BF0" w:rsidP="00862E0D">
      <w:pPr>
        <w:spacing w:line="240" w:lineRule="auto"/>
        <w:rPr>
          <w:rFonts w:ascii="Times New Roman" w:hAnsi="Times New Roman" w:cs="Times New Roman"/>
          <w:b/>
          <w:bCs/>
          <w:i/>
          <w:iCs/>
        </w:rPr>
      </w:pPr>
      <w:r w:rsidRPr="003C7559">
        <w:rPr>
          <w:rFonts w:ascii="Times New Roman" w:hAnsi="Times New Roman" w:cs="Times New Roman"/>
          <w:b/>
          <w:bCs/>
          <w:i/>
          <w:iCs/>
        </w:rPr>
        <w:t>ITE</w:t>
      </w:r>
      <w:r w:rsidRPr="003C7559">
        <w:rPr>
          <w:rFonts w:ascii="Times New Roman" w:hAnsi="Times New Roman" w:cs="Times New Roman"/>
        </w:rPr>
        <w:t xml:space="preserve"> means “in the ear.”</w:t>
      </w:r>
    </w:p>
    <w:p w14:paraId="1F5FCEBD" w14:textId="222F0600" w:rsidR="009726E7" w:rsidRPr="003C7559" w:rsidRDefault="009726E7" w:rsidP="00862E0D">
      <w:pPr>
        <w:spacing w:line="240" w:lineRule="auto"/>
        <w:rPr>
          <w:rFonts w:ascii="Times New Roman" w:hAnsi="Times New Roman" w:cs="Times New Roman"/>
        </w:rPr>
      </w:pPr>
    </w:p>
    <w:p w14:paraId="6AAD5B2A" w14:textId="16693B4C" w:rsidR="00D71833" w:rsidRPr="003C7559" w:rsidRDefault="009726E7" w:rsidP="00862E0D">
      <w:pPr>
        <w:spacing w:line="240" w:lineRule="auto"/>
        <w:rPr>
          <w:rFonts w:ascii="Times New Roman" w:hAnsi="Times New Roman" w:cs="Times New Roman"/>
        </w:rPr>
      </w:pPr>
      <w:r w:rsidRPr="003C7559">
        <w:rPr>
          <w:rFonts w:ascii="Times New Roman" w:hAnsi="Times New Roman" w:cs="Times New Roman"/>
          <w:b/>
          <w:bCs/>
          <w:i/>
          <w:iCs/>
        </w:rPr>
        <w:t>MHLT</w:t>
      </w:r>
      <w:r w:rsidRPr="003C7559">
        <w:rPr>
          <w:rFonts w:ascii="Times New Roman" w:hAnsi="Times New Roman" w:cs="Times New Roman"/>
        </w:rPr>
        <w:t xml:space="preserve"> </w:t>
      </w:r>
      <w:r w:rsidRPr="003C7559">
        <w:rPr>
          <w:rFonts w:ascii="Times New Roman" w:hAnsi="Times New Roman" w:cs="Times New Roman"/>
          <w:i/>
          <w:iCs/>
        </w:rPr>
        <w:t xml:space="preserve">means </w:t>
      </w:r>
      <w:r w:rsidRPr="003C7559">
        <w:rPr>
          <w:rFonts w:ascii="Times New Roman" w:hAnsi="Times New Roman" w:cs="Times New Roman"/>
        </w:rPr>
        <w:t>“Minimum Hearing Loss Threshold.”</w:t>
      </w:r>
    </w:p>
    <w:p w14:paraId="241CC37C" w14:textId="77777777" w:rsidR="009726E7" w:rsidRPr="003C7559" w:rsidRDefault="009726E7" w:rsidP="00862E0D">
      <w:pPr>
        <w:spacing w:before="60" w:after="120" w:line="240" w:lineRule="auto"/>
        <w:rPr>
          <w:rFonts w:ascii="Times New Roman" w:hAnsi="Times New Roman" w:cs="Times New Roman"/>
        </w:rPr>
      </w:pPr>
    </w:p>
    <w:p w14:paraId="49989511" w14:textId="398AFD1B" w:rsidR="00B2727F" w:rsidRPr="003C7559" w:rsidRDefault="00B2727F" w:rsidP="00862E0D">
      <w:pPr>
        <w:spacing w:before="60" w:after="120" w:line="240" w:lineRule="auto"/>
        <w:rPr>
          <w:rFonts w:ascii="Times New Roman" w:hAnsi="Times New Roman" w:cs="Times New Roman"/>
        </w:rPr>
      </w:pPr>
      <w:r w:rsidRPr="003C7559">
        <w:rPr>
          <w:rFonts w:ascii="Times New Roman" w:hAnsi="Times New Roman" w:cs="Times New Roman"/>
          <w:b/>
          <w:bCs/>
          <w:i/>
          <w:iCs/>
        </w:rPr>
        <w:t>Non-Routine Client</w:t>
      </w:r>
      <w:r w:rsidRPr="003C7559">
        <w:rPr>
          <w:rFonts w:ascii="Times New Roman" w:hAnsi="Times New Roman" w:cs="Times New Roman"/>
        </w:rPr>
        <w:t xml:space="preserve"> means</w:t>
      </w:r>
      <w:r w:rsidR="003A5826" w:rsidRPr="003C7559">
        <w:rPr>
          <w:rFonts w:ascii="Times New Roman" w:hAnsi="Times New Roman" w:cs="Times New Roman"/>
        </w:rPr>
        <w:t xml:space="preserve"> a</w:t>
      </w:r>
      <w:r w:rsidRPr="003C7559">
        <w:rPr>
          <w:rFonts w:ascii="Times New Roman" w:hAnsi="Times New Roman" w:cs="Times New Roman"/>
        </w:rPr>
        <w:t xml:space="preserve"> client </w:t>
      </w:r>
      <w:proofErr w:type="gramStart"/>
      <w:r w:rsidRPr="003C7559">
        <w:rPr>
          <w:rFonts w:ascii="Times New Roman" w:hAnsi="Times New Roman" w:cs="Times New Roman"/>
        </w:rPr>
        <w:t>with;</w:t>
      </w:r>
      <w:proofErr w:type="gramEnd"/>
    </w:p>
    <w:p w14:paraId="7D9B8B82" w14:textId="77777777" w:rsidR="00B2727F" w:rsidRPr="003C7559" w:rsidRDefault="00B2727F" w:rsidP="00FA00BD">
      <w:pPr>
        <w:pStyle w:val="ListParagraph"/>
        <w:numPr>
          <w:ilvl w:val="0"/>
          <w:numId w:val="2"/>
        </w:numPr>
        <w:tabs>
          <w:tab w:val="left" w:pos="-1080"/>
          <w:tab w:val="left" w:pos="-720"/>
          <w:tab w:val="left" w:pos="0"/>
          <w:tab w:val="left" w:pos="1440"/>
          <w:tab w:val="left" w:pos="2880"/>
        </w:tabs>
        <w:spacing w:line="240" w:lineRule="auto"/>
        <w:rPr>
          <w:rFonts w:ascii="Times New Roman" w:hAnsi="Times New Roman" w:cs="Times New Roman"/>
        </w:rPr>
      </w:pPr>
      <w:r w:rsidRPr="003C7559">
        <w:rPr>
          <w:rFonts w:ascii="Times New Roman" w:hAnsi="Times New Roman" w:cs="Times New Roman"/>
        </w:rPr>
        <w:t>an air bone gap of 20db or greater at 0.5, 1 and 2kHz; or</w:t>
      </w:r>
    </w:p>
    <w:p w14:paraId="5343EE5D" w14:textId="77777777" w:rsidR="00B2727F" w:rsidRPr="003C7559" w:rsidRDefault="00B2727F" w:rsidP="00FA00BD">
      <w:pPr>
        <w:pStyle w:val="ListParagraph"/>
        <w:numPr>
          <w:ilvl w:val="0"/>
          <w:numId w:val="2"/>
        </w:numPr>
        <w:spacing w:line="240" w:lineRule="auto"/>
        <w:rPr>
          <w:rFonts w:ascii="Times New Roman" w:hAnsi="Times New Roman" w:cs="Times New Roman"/>
        </w:rPr>
      </w:pPr>
      <w:r w:rsidRPr="003C7559">
        <w:rPr>
          <w:rFonts w:ascii="Times New Roman" w:hAnsi="Times New Roman" w:cs="Times New Roman"/>
        </w:rPr>
        <w:t>speech discrimination poorer than expected given hearing threshold levels; or</w:t>
      </w:r>
    </w:p>
    <w:p w14:paraId="701C549A" w14:textId="77777777" w:rsidR="00B2727F" w:rsidRPr="003C7559" w:rsidRDefault="00B2727F" w:rsidP="00FA00BD">
      <w:pPr>
        <w:pStyle w:val="ListParagraph"/>
        <w:numPr>
          <w:ilvl w:val="0"/>
          <w:numId w:val="2"/>
        </w:numPr>
        <w:spacing w:line="240" w:lineRule="auto"/>
        <w:rPr>
          <w:rFonts w:ascii="Times New Roman" w:hAnsi="Times New Roman" w:cs="Times New Roman"/>
        </w:rPr>
      </w:pPr>
      <w:r w:rsidRPr="003C7559">
        <w:rPr>
          <w:rFonts w:ascii="Times New Roman" w:hAnsi="Times New Roman" w:cs="Times New Roman"/>
        </w:rPr>
        <w:t>evidence of fluctuating audiometric thresholds</w:t>
      </w:r>
    </w:p>
    <w:p w14:paraId="74EC6BA3" w14:textId="671A3A34" w:rsidR="006E4580" w:rsidRPr="003C7559" w:rsidRDefault="00B2727F" w:rsidP="00862E0D">
      <w:pPr>
        <w:spacing w:line="240" w:lineRule="auto"/>
        <w:rPr>
          <w:rFonts w:ascii="Times New Roman" w:hAnsi="Times New Roman" w:cs="Times New Roman"/>
        </w:rPr>
      </w:pPr>
      <w:r w:rsidRPr="003C7559">
        <w:rPr>
          <w:rFonts w:ascii="Times New Roman" w:hAnsi="Times New Roman" w:cs="Times New Roman"/>
        </w:rPr>
        <w:t xml:space="preserve">If a </w:t>
      </w:r>
      <w:r w:rsidR="0096712A" w:rsidRPr="003C7559">
        <w:rPr>
          <w:rFonts w:ascii="Times New Roman" w:hAnsi="Times New Roman" w:cs="Times New Roman"/>
        </w:rPr>
        <w:t>N</w:t>
      </w:r>
      <w:r w:rsidRPr="003C7559">
        <w:rPr>
          <w:rFonts w:ascii="Times New Roman" w:hAnsi="Times New Roman" w:cs="Times New Roman"/>
        </w:rPr>
        <w:t>on-</w:t>
      </w:r>
      <w:r w:rsidR="0096712A" w:rsidRPr="003C7559">
        <w:rPr>
          <w:rFonts w:ascii="Times New Roman" w:hAnsi="Times New Roman" w:cs="Times New Roman"/>
        </w:rPr>
        <w:t xml:space="preserve">Routine Client </w:t>
      </w:r>
      <w:r w:rsidRPr="003C7559">
        <w:rPr>
          <w:rFonts w:ascii="Times New Roman" w:hAnsi="Times New Roman" w:cs="Times New Roman"/>
        </w:rPr>
        <w:t xml:space="preserve">is assessed by an </w:t>
      </w:r>
      <w:proofErr w:type="spellStart"/>
      <w:r w:rsidRPr="003C7559">
        <w:rPr>
          <w:rFonts w:ascii="Times New Roman" w:hAnsi="Times New Roman" w:cs="Times New Roman"/>
        </w:rPr>
        <w:t>audiometrist</w:t>
      </w:r>
      <w:proofErr w:type="spellEnd"/>
      <w:r w:rsidRPr="003C7559">
        <w:rPr>
          <w:rFonts w:ascii="Times New Roman" w:hAnsi="Times New Roman" w:cs="Times New Roman"/>
        </w:rPr>
        <w:t xml:space="preserve">, advice on management must be requested from an audiologist or a medical </w:t>
      </w:r>
      <w:r w:rsidR="006E4580" w:rsidRPr="003C7559">
        <w:rPr>
          <w:rFonts w:ascii="Times New Roman" w:hAnsi="Times New Roman" w:cs="Times New Roman"/>
        </w:rPr>
        <w:t>practitioner.</w:t>
      </w:r>
    </w:p>
    <w:p w14:paraId="3D8D6FF0" w14:textId="77777777" w:rsidR="0038795B" w:rsidRPr="003C7559" w:rsidRDefault="0038795B" w:rsidP="00862E0D">
      <w:pPr>
        <w:spacing w:line="240" w:lineRule="auto"/>
        <w:rPr>
          <w:rFonts w:ascii="Times New Roman" w:hAnsi="Times New Roman" w:cs="Times New Roman"/>
        </w:rPr>
      </w:pPr>
    </w:p>
    <w:p w14:paraId="411D34B1" w14:textId="63391024" w:rsidR="00F47EA6" w:rsidRPr="003C7559" w:rsidRDefault="00F01714" w:rsidP="00862E0D">
      <w:pPr>
        <w:spacing w:line="240" w:lineRule="auto"/>
        <w:rPr>
          <w:rFonts w:ascii="Times New Roman" w:hAnsi="Times New Roman" w:cs="Times New Roman"/>
          <w:i/>
          <w:iCs/>
        </w:rPr>
      </w:pPr>
      <w:r w:rsidRPr="003C7559">
        <w:rPr>
          <w:rFonts w:ascii="Times New Roman" w:hAnsi="Times New Roman" w:cs="Times New Roman"/>
          <w:b/>
          <w:bCs/>
          <w:i/>
          <w:iCs/>
        </w:rPr>
        <w:t xml:space="preserve">Personal Information </w:t>
      </w:r>
      <w:r w:rsidRPr="003C7559">
        <w:rPr>
          <w:rFonts w:ascii="Times New Roman" w:hAnsi="Times New Roman" w:cs="Times New Roman"/>
        </w:rPr>
        <w:t>has the same meaning as it has in the</w:t>
      </w:r>
      <w:r w:rsidRPr="003C7559">
        <w:rPr>
          <w:rFonts w:ascii="Times New Roman" w:hAnsi="Times New Roman" w:cs="Times New Roman"/>
          <w:i/>
          <w:iCs/>
        </w:rPr>
        <w:t xml:space="preserve"> Privacy Act 1988.</w:t>
      </w:r>
    </w:p>
    <w:p w14:paraId="4C0E4002" w14:textId="77777777" w:rsidR="007E6D21" w:rsidRPr="003C7559" w:rsidRDefault="007E6D21" w:rsidP="00862E0D">
      <w:pPr>
        <w:spacing w:line="240" w:lineRule="auto"/>
        <w:rPr>
          <w:rFonts w:ascii="Times New Roman" w:hAnsi="Times New Roman" w:cs="Times New Roman"/>
        </w:rPr>
      </w:pPr>
    </w:p>
    <w:p w14:paraId="406A996C" w14:textId="4795FED5" w:rsidR="00D966C2" w:rsidRPr="003C7559" w:rsidRDefault="00D966C2" w:rsidP="00862E0D">
      <w:pPr>
        <w:spacing w:line="240" w:lineRule="auto"/>
        <w:rPr>
          <w:rFonts w:ascii="Times New Roman" w:hAnsi="Times New Roman" w:cs="Times New Roman"/>
          <w:i/>
          <w:iCs/>
        </w:rPr>
      </w:pPr>
      <w:r w:rsidRPr="003C7559">
        <w:rPr>
          <w:rFonts w:ascii="Times New Roman" w:hAnsi="Times New Roman" w:cs="Times New Roman"/>
          <w:b/>
          <w:bCs/>
          <w:i/>
          <w:iCs/>
        </w:rPr>
        <w:t xml:space="preserve">PPB </w:t>
      </w:r>
      <w:r w:rsidRPr="003C7559">
        <w:rPr>
          <w:rFonts w:ascii="Times New Roman" w:hAnsi="Times New Roman" w:cs="Times New Roman"/>
        </w:rPr>
        <w:t>means</w:t>
      </w:r>
      <w:r w:rsidR="00A30AD0" w:rsidRPr="003C7559">
        <w:rPr>
          <w:rFonts w:ascii="Times New Roman" w:hAnsi="Times New Roman" w:cs="Times New Roman"/>
        </w:rPr>
        <w:t xml:space="preserve"> </w:t>
      </w:r>
      <w:r w:rsidR="00A57182" w:rsidRPr="003C7559">
        <w:rPr>
          <w:rFonts w:ascii="Times New Roman" w:hAnsi="Times New Roman" w:cs="Times New Roman"/>
        </w:rPr>
        <w:t>“</w:t>
      </w:r>
      <w:r w:rsidR="00A30AD0" w:rsidRPr="003C7559">
        <w:rPr>
          <w:rFonts w:ascii="Times New Roman" w:hAnsi="Times New Roman" w:cs="Times New Roman"/>
        </w:rPr>
        <w:t>Practitioner Professional Body</w:t>
      </w:r>
      <w:r w:rsidR="00A57182" w:rsidRPr="003C7559">
        <w:rPr>
          <w:rFonts w:ascii="Times New Roman" w:hAnsi="Times New Roman" w:cs="Times New Roman"/>
        </w:rPr>
        <w:t>”</w:t>
      </w:r>
      <w:r w:rsidR="00A011CD" w:rsidRPr="003C7559">
        <w:rPr>
          <w:rFonts w:ascii="Times New Roman" w:hAnsi="Times New Roman" w:cs="Times New Roman"/>
        </w:rPr>
        <w:t>.</w:t>
      </w:r>
    </w:p>
    <w:p w14:paraId="348AEAB9" w14:textId="7AEA1748" w:rsidR="006E4580" w:rsidRPr="003C7559" w:rsidRDefault="006E4580" w:rsidP="00862E0D">
      <w:pPr>
        <w:spacing w:line="240" w:lineRule="auto"/>
        <w:rPr>
          <w:rFonts w:ascii="Times New Roman" w:hAnsi="Times New Roman" w:cs="Times New Roman"/>
          <w:bCs/>
        </w:rPr>
      </w:pPr>
    </w:p>
    <w:p w14:paraId="2E8E5D5B" w14:textId="3695E7FD" w:rsidR="001974BE" w:rsidRPr="003C7559" w:rsidRDefault="001974BE" w:rsidP="00F54C31">
      <w:pPr>
        <w:spacing w:line="240" w:lineRule="auto"/>
        <w:rPr>
          <w:rFonts w:ascii="Times New Roman" w:hAnsi="Times New Roman" w:cs="Times New Roman"/>
          <w:bCs/>
        </w:rPr>
      </w:pPr>
      <w:r w:rsidRPr="003C7559">
        <w:rPr>
          <w:rFonts w:ascii="Times New Roman" w:hAnsi="Times New Roman" w:cs="Times New Roman"/>
          <w:b/>
          <w:i/>
          <w:iCs/>
        </w:rPr>
        <w:t xml:space="preserve">Primary device </w:t>
      </w:r>
      <w:r w:rsidRPr="003C7559">
        <w:rPr>
          <w:rFonts w:ascii="Times New Roman" w:hAnsi="Times New Roman" w:cs="Times New Roman"/>
          <w:bCs/>
        </w:rPr>
        <w:t xml:space="preserve">means </w:t>
      </w:r>
      <w:r w:rsidR="002C7C67" w:rsidRPr="003C7559">
        <w:rPr>
          <w:rFonts w:ascii="Times New Roman" w:hAnsi="Times New Roman" w:cs="Times New Roman"/>
          <w:bCs/>
        </w:rPr>
        <w:t xml:space="preserve">the </w:t>
      </w:r>
      <w:r w:rsidR="006D035D" w:rsidRPr="003C7559">
        <w:rPr>
          <w:rFonts w:ascii="Times New Roman" w:hAnsi="Times New Roman" w:cs="Times New Roman"/>
          <w:bCs/>
        </w:rPr>
        <w:t xml:space="preserve">currently used device that was </w:t>
      </w:r>
      <w:r w:rsidR="000D2157" w:rsidRPr="003C7559">
        <w:rPr>
          <w:rFonts w:ascii="Times New Roman" w:hAnsi="Times New Roman" w:cs="Times New Roman"/>
          <w:bCs/>
        </w:rPr>
        <w:t>most recent</w:t>
      </w:r>
      <w:r w:rsidR="006D035D" w:rsidRPr="003C7559">
        <w:rPr>
          <w:rFonts w:ascii="Times New Roman" w:hAnsi="Times New Roman" w:cs="Times New Roman"/>
          <w:bCs/>
        </w:rPr>
        <w:t>ly</w:t>
      </w:r>
      <w:r w:rsidR="002C7C67" w:rsidRPr="003C7559">
        <w:rPr>
          <w:rFonts w:ascii="Times New Roman" w:hAnsi="Times New Roman" w:cs="Times New Roman"/>
          <w:bCs/>
        </w:rPr>
        <w:t xml:space="preserve"> supplied </w:t>
      </w:r>
      <w:r w:rsidR="00AF2501" w:rsidRPr="003C7559">
        <w:rPr>
          <w:rFonts w:ascii="Times New Roman" w:hAnsi="Times New Roman" w:cs="Times New Roman"/>
          <w:bCs/>
        </w:rPr>
        <w:t>to the client</w:t>
      </w:r>
      <w:r w:rsidR="006D035D" w:rsidRPr="003C7559">
        <w:rPr>
          <w:rFonts w:ascii="Times New Roman" w:hAnsi="Times New Roman" w:cs="Times New Roman"/>
          <w:bCs/>
        </w:rPr>
        <w:t xml:space="preserve"> under the program or privately</w:t>
      </w:r>
      <w:r w:rsidR="000D2157" w:rsidRPr="003C7559">
        <w:rPr>
          <w:rFonts w:ascii="Times New Roman" w:hAnsi="Times New Roman" w:cs="Times New Roman"/>
          <w:bCs/>
        </w:rPr>
        <w:t>.</w:t>
      </w:r>
      <w:r w:rsidR="002C7C67" w:rsidRPr="003C7559">
        <w:rPr>
          <w:rFonts w:ascii="Times New Roman" w:hAnsi="Times New Roman" w:cs="Times New Roman"/>
          <w:bCs/>
        </w:rPr>
        <w:t xml:space="preserve"> </w:t>
      </w:r>
    </w:p>
    <w:p w14:paraId="26705925" w14:textId="77777777" w:rsidR="00C402C0" w:rsidRPr="003C7559" w:rsidRDefault="00C402C0" w:rsidP="00F54C31">
      <w:pPr>
        <w:spacing w:line="240" w:lineRule="auto"/>
        <w:rPr>
          <w:rFonts w:ascii="Times New Roman" w:hAnsi="Times New Roman" w:cs="Times New Roman"/>
          <w:bCs/>
        </w:rPr>
      </w:pPr>
    </w:p>
    <w:p w14:paraId="325EB173" w14:textId="119CCFF0" w:rsidR="00C402C0" w:rsidRPr="003C7559" w:rsidRDefault="00C402C0" w:rsidP="7CDA61EB">
      <w:pPr>
        <w:spacing w:line="240" w:lineRule="auto"/>
        <w:rPr>
          <w:rFonts w:ascii="Times New Roman" w:hAnsi="Times New Roman" w:cs="Times New Roman"/>
        </w:rPr>
      </w:pPr>
      <w:r w:rsidRPr="003C7559">
        <w:rPr>
          <w:rFonts w:ascii="Times New Roman" w:hAnsi="Times New Roman" w:cs="Times New Roman"/>
          <w:b/>
          <w:bCs/>
          <w:i/>
          <w:iCs/>
        </w:rPr>
        <w:t xml:space="preserve">Program </w:t>
      </w:r>
      <w:r w:rsidRPr="003C7559">
        <w:rPr>
          <w:rFonts w:ascii="Times New Roman" w:hAnsi="Times New Roman" w:cs="Times New Roman"/>
        </w:rPr>
        <w:t xml:space="preserve">means </w:t>
      </w:r>
      <w:r w:rsidR="00B9313D" w:rsidRPr="003C7559">
        <w:rPr>
          <w:rFonts w:ascii="Times New Roman" w:hAnsi="Times New Roman" w:cs="Times New Roman"/>
        </w:rPr>
        <w:t>“</w:t>
      </w:r>
      <w:r w:rsidRPr="003C7559">
        <w:rPr>
          <w:rFonts w:ascii="Times New Roman" w:hAnsi="Times New Roman" w:cs="Times New Roman"/>
        </w:rPr>
        <w:t>Hearing Services Program</w:t>
      </w:r>
      <w:r w:rsidR="00B9313D" w:rsidRPr="003C7559">
        <w:rPr>
          <w:rFonts w:ascii="Times New Roman" w:hAnsi="Times New Roman" w:cs="Times New Roman"/>
        </w:rPr>
        <w:t>”</w:t>
      </w:r>
      <w:r w:rsidRPr="003C7559">
        <w:rPr>
          <w:rFonts w:ascii="Times New Roman" w:hAnsi="Times New Roman" w:cs="Times New Roman"/>
        </w:rPr>
        <w:t>.</w:t>
      </w:r>
    </w:p>
    <w:p w14:paraId="2379DBA3" w14:textId="4593E0B4" w:rsidR="7CDA61EB" w:rsidRPr="003C7559" w:rsidRDefault="7CDA61EB" w:rsidP="7CDA61EB">
      <w:pPr>
        <w:spacing w:line="240" w:lineRule="auto"/>
        <w:rPr>
          <w:rFonts w:ascii="Times New Roman" w:hAnsi="Times New Roman" w:cs="Times New Roman"/>
        </w:rPr>
      </w:pPr>
    </w:p>
    <w:p w14:paraId="6E5D1343" w14:textId="25611EF0" w:rsidR="00F54C31" w:rsidRPr="003C7559" w:rsidRDefault="00F54C31" w:rsidP="00862E0D">
      <w:pPr>
        <w:spacing w:line="240" w:lineRule="auto"/>
        <w:rPr>
          <w:rFonts w:ascii="Times New Roman" w:hAnsi="Times New Roman" w:cs="Times New Roman"/>
          <w:bCs/>
        </w:rPr>
      </w:pPr>
      <w:r w:rsidRPr="003C7559">
        <w:rPr>
          <w:rFonts w:ascii="Times New Roman" w:hAnsi="Times New Roman" w:cs="Times New Roman"/>
          <w:b/>
          <w:i/>
          <w:iCs/>
        </w:rPr>
        <w:t xml:space="preserve">Provisional Practitioner </w:t>
      </w:r>
      <w:r w:rsidRPr="003C7559">
        <w:rPr>
          <w:rFonts w:ascii="Times New Roman" w:hAnsi="Times New Roman" w:cs="Times New Roman"/>
          <w:bCs/>
        </w:rPr>
        <w:t xml:space="preserve">means </w:t>
      </w:r>
      <w:r w:rsidR="00076EFF" w:rsidRPr="003C7559">
        <w:rPr>
          <w:rFonts w:ascii="Times New Roman" w:hAnsi="Times New Roman" w:cs="Times New Roman"/>
          <w:bCs/>
        </w:rPr>
        <w:t xml:space="preserve">a member of a Practitioner Professional Body in an approved </w:t>
      </w:r>
      <w:r w:rsidR="00D76C80" w:rsidRPr="003C7559">
        <w:rPr>
          <w:rFonts w:ascii="Times New Roman" w:hAnsi="Times New Roman" w:cs="Times New Roman"/>
          <w:bCs/>
        </w:rPr>
        <w:t>provisional membership category listed on the program website who works under a supervision agreement or internship approved by that Practitioner Professional Body.</w:t>
      </w:r>
    </w:p>
    <w:p w14:paraId="45AA0F6B" w14:textId="77777777" w:rsidR="00D76C80" w:rsidRPr="003C7559" w:rsidRDefault="00D76C80" w:rsidP="00862E0D">
      <w:pPr>
        <w:spacing w:line="240" w:lineRule="auto"/>
        <w:rPr>
          <w:rFonts w:ascii="Times New Roman" w:hAnsi="Times New Roman" w:cs="Times New Roman"/>
          <w:bCs/>
          <w:iCs/>
        </w:rPr>
      </w:pPr>
    </w:p>
    <w:p w14:paraId="018C2104" w14:textId="45DDE393" w:rsidR="00204BCE" w:rsidRPr="003C7559" w:rsidRDefault="004B54E6" w:rsidP="00D76C80">
      <w:pPr>
        <w:spacing w:line="240" w:lineRule="auto"/>
        <w:rPr>
          <w:rFonts w:ascii="Times New Roman" w:hAnsi="Times New Roman" w:cs="Times New Roman"/>
        </w:rPr>
      </w:pPr>
      <w:r w:rsidRPr="003C7559">
        <w:rPr>
          <w:rFonts w:ascii="Times New Roman" w:hAnsi="Times New Roman" w:cs="Times New Roman"/>
          <w:b/>
          <w:bCs/>
          <w:i/>
          <w:iCs/>
        </w:rPr>
        <w:lastRenderedPageBreak/>
        <w:t xml:space="preserve">Qualified Practitioner </w:t>
      </w:r>
      <w:r w:rsidRPr="003C7559">
        <w:rPr>
          <w:rFonts w:ascii="Times New Roman" w:hAnsi="Times New Roman" w:cs="Times New Roman"/>
        </w:rPr>
        <w:t xml:space="preserve">means </w:t>
      </w:r>
      <w:r w:rsidR="00E66C89" w:rsidRPr="003C7559">
        <w:rPr>
          <w:rFonts w:ascii="Times New Roman" w:hAnsi="Times New Roman" w:cs="Times New Roman"/>
        </w:rPr>
        <w:t>a m</w:t>
      </w:r>
      <w:r w:rsidR="00037101" w:rsidRPr="003C7559">
        <w:rPr>
          <w:rFonts w:ascii="Times New Roman" w:hAnsi="Times New Roman" w:cs="Times New Roman"/>
        </w:rPr>
        <w:t>ember of a Practitioner Professional Body in an approved membership category listed on the program website.</w:t>
      </w:r>
    </w:p>
    <w:p w14:paraId="5CCF7C3F" w14:textId="77777777" w:rsidR="00204BCE" w:rsidRPr="003C7559" w:rsidRDefault="00204BCE" w:rsidP="00862E0D">
      <w:pPr>
        <w:spacing w:line="240" w:lineRule="auto"/>
        <w:rPr>
          <w:rFonts w:ascii="Times New Roman" w:hAnsi="Times New Roman" w:cs="Times New Roman"/>
          <w:bCs/>
        </w:rPr>
      </w:pPr>
    </w:p>
    <w:p w14:paraId="4B6B380A" w14:textId="37D8C7D3" w:rsidR="003E11D8" w:rsidRPr="003C7559" w:rsidRDefault="003E11D8" w:rsidP="00862E0D">
      <w:pPr>
        <w:spacing w:line="240" w:lineRule="auto"/>
        <w:rPr>
          <w:rFonts w:ascii="Times New Roman" w:hAnsi="Times New Roman" w:cs="Times New Roman"/>
          <w:b/>
          <w:i/>
          <w:iCs/>
        </w:rPr>
      </w:pPr>
      <w:r w:rsidRPr="003C7559">
        <w:rPr>
          <w:rFonts w:ascii="Times New Roman" w:hAnsi="Times New Roman" w:cs="Times New Roman"/>
          <w:b/>
          <w:i/>
          <w:iCs/>
        </w:rPr>
        <w:t xml:space="preserve">Return Voucher </w:t>
      </w:r>
      <w:r w:rsidRPr="003C7559">
        <w:rPr>
          <w:rFonts w:ascii="Times New Roman" w:hAnsi="Times New Roman" w:cs="Times New Roman"/>
          <w:bCs/>
        </w:rPr>
        <w:t>means a</w:t>
      </w:r>
      <w:r w:rsidR="009A5176" w:rsidRPr="003C7559">
        <w:rPr>
          <w:rFonts w:ascii="Times New Roman" w:hAnsi="Times New Roman" w:cs="Times New Roman"/>
          <w:bCs/>
        </w:rPr>
        <w:t xml:space="preserve"> voucher that has been issued to an eligible client after the expiry of their first voucher. </w:t>
      </w:r>
    </w:p>
    <w:p w14:paraId="3976B098" w14:textId="77777777" w:rsidR="003E11D8" w:rsidRPr="003C7559" w:rsidRDefault="003E11D8" w:rsidP="00862E0D">
      <w:pPr>
        <w:spacing w:line="240" w:lineRule="auto"/>
        <w:rPr>
          <w:rFonts w:ascii="Times New Roman" w:hAnsi="Times New Roman" w:cs="Times New Roman"/>
          <w:bCs/>
          <w:iCs/>
        </w:rPr>
      </w:pPr>
    </w:p>
    <w:p w14:paraId="632AB216" w14:textId="72154FC0" w:rsidR="00EA1BF0" w:rsidRPr="003C7559" w:rsidRDefault="006E4580" w:rsidP="00862E0D">
      <w:pPr>
        <w:spacing w:line="240" w:lineRule="auto"/>
        <w:rPr>
          <w:rFonts w:ascii="Times New Roman" w:hAnsi="Times New Roman" w:cs="Times New Roman"/>
        </w:rPr>
      </w:pPr>
      <w:r w:rsidRPr="003C7559">
        <w:rPr>
          <w:rFonts w:ascii="Times New Roman" w:hAnsi="Times New Roman" w:cs="Times New Roman"/>
          <w:b/>
          <w:i/>
        </w:rPr>
        <w:t>Revalidated</w:t>
      </w:r>
      <w:r w:rsidR="00EA1BF0" w:rsidRPr="003C7559">
        <w:rPr>
          <w:rFonts w:ascii="Times New Roman" w:hAnsi="Times New Roman" w:cs="Times New Roman"/>
          <w:b/>
          <w:i/>
        </w:rPr>
        <w:t xml:space="preserve"> </w:t>
      </w:r>
      <w:r w:rsidR="002C1DB5" w:rsidRPr="003C7559">
        <w:rPr>
          <w:rFonts w:ascii="Times New Roman" w:hAnsi="Times New Roman" w:cs="Times New Roman"/>
          <w:b/>
          <w:i/>
        </w:rPr>
        <w:t>Service</w:t>
      </w:r>
      <w:r w:rsidR="00EA1BF0" w:rsidRPr="003C7559">
        <w:rPr>
          <w:rFonts w:ascii="Times New Roman" w:hAnsi="Times New Roman" w:cs="Times New Roman"/>
          <w:b/>
        </w:rPr>
        <w:t xml:space="preserve"> </w:t>
      </w:r>
      <w:r w:rsidR="00EA1BF0" w:rsidRPr="003C7559">
        <w:rPr>
          <w:rFonts w:ascii="Times New Roman" w:hAnsi="Times New Roman" w:cs="Times New Roman"/>
        </w:rPr>
        <w:t xml:space="preserve">means an approved </w:t>
      </w:r>
      <w:r w:rsidR="00A433C5" w:rsidRPr="003C7559">
        <w:rPr>
          <w:rFonts w:ascii="Times New Roman" w:hAnsi="Times New Roman" w:cs="Times New Roman"/>
        </w:rPr>
        <w:t>R</w:t>
      </w:r>
      <w:r w:rsidR="002C1DB5" w:rsidRPr="003C7559">
        <w:rPr>
          <w:rFonts w:ascii="Times New Roman" w:hAnsi="Times New Roman" w:cs="Times New Roman"/>
        </w:rPr>
        <w:t>eassessment</w:t>
      </w:r>
      <w:r w:rsidR="00EA1BF0" w:rsidRPr="003C7559">
        <w:rPr>
          <w:rFonts w:ascii="Times New Roman" w:hAnsi="Times New Roman" w:cs="Times New Roman"/>
        </w:rPr>
        <w:t xml:space="preserve"> or </w:t>
      </w:r>
      <w:r w:rsidR="00A433C5" w:rsidRPr="003C7559">
        <w:rPr>
          <w:rFonts w:ascii="Times New Roman" w:hAnsi="Times New Roman" w:cs="Times New Roman"/>
        </w:rPr>
        <w:t>F</w:t>
      </w:r>
      <w:r w:rsidR="002C1DB5" w:rsidRPr="003C7559">
        <w:rPr>
          <w:rFonts w:ascii="Times New Roman" w:hAnsi="Times New Roman" w:cs="Times New Roman"/>
        </w:rPr>
        <w:t>itting</w:t>
      </w:r>
      <w:r w:rsidR="00EA1BF0" w:rsidRPr="003C7559">
        <w:rPr>
          <w:rFonts w:ascii="Times New Roman" w:hAnsi="Times New Roman" w:cs="Times New Roman"/>
        </w:rPr>
        <w:t xml:space="preserve"> where the client has already had an </w:t>
      </w:r>
      <w:r w:rsidR="00A433C5" w:rsidRPr="003C7559">
        <w:rPr>
          <w:rFonts w:ascii="Times New Roman" w:hAnsi="Times New Roman" w:cs="Times New Roman"/>
        </w:rPr>
        <w:t>A</w:t>
      </w:r>
      <w:r w:rsidR="002C1DB5" w:rsidRPr="003C7559">
        <w:rPr>
          <w:rFonts w:ascii="Times New Roman" w:hAnsi="Times New Roman" w:cs="Times New Roman"/>
        </w:rPr>
        <w:t>ssessment</w:t>
      </w:r>
      <w:r w:rsidR="00EA1BF0" w:rsidRPr="003C7559">
        <w:rPr>
          <w:rFonts w:ascii="Times New Roman" w:hAnsi="Times New Roman" w:cs="Times New Roman"/>
        </w:rPr>
        <w:t xml:space="preserve"> or </w:t>
      </w:r>
      <w:r w:rsidR="00A433C5" w:rsidRPr="003C7559">
        <w:rPr>
          <w:rFonts w:ascii="Times New Roman" w:hAnsi="Times New Roman" w:cs="Times New Roman"/>
        </w:rPr>
        <w:t>D</w:t>
      </w:r>
      <w:r w:rsidR="00EA1BF0" w:rsidRPr="003C7559">
        <w:rPr>
          <w:rFonts w:ascii="Times New Roman" w:hAnsi="Times New Roman" w:cs="Times New Roman"/>
        </w:rPr>
        <w:t xml:space="preserve">evice </w:t>
      </w:r>
      <w:r w:rsidR="00A433C5" w:rsidRPr="003C7559">
        <w:rPr>
          <w:rFonts w:ascii="Times New Roman" w:hAnsi="Times New Roman" w:cs="Times New Roman"/>
        </w:rPr>
        <w:t>F</w:t>
      </w:r>
      <w:r w:rsidR="002C1DB5" w:rsidRPr="003C7559">
        <w:rPr>
          <w:rFonts w:ascii="Times New Roman" w:hAnsi="Times New Roman" w:cs="Times New Roman"/>
        </w:rPr>
        <w:t>itting</w:t>
      </w:r>
      <w:r w:rsidR="00EA1BF0" w:rsidRPr="003C7559">
        <w:rPr>
          <w:rFonts w:ascii="Times New Roman" w:hAnsi="Times New Roman" w:cs="Times New Roman"/>
        </w:rPr>
        <w:t xml:space="preserve"> claimed on their current voucher. </w:t>
      </w:r>
    </w:p>
    <w:p w14:paraId="13BB0BD1" w14:textId="09187736" w:rsidR="004A0014" w:rsidRPr="003C7559" w:rsidRDefault="004A0014" w:rsidP="00862E0D">
      <w:pPr>
        <w:spacing w:line="240" w:lineRule="auto"/>
        <w:rPr>
          <w:rFonts w:ascii="Times New Roman" w:hAnsi="Times New Roman" w:cs="Times New Roman"/>
        </w:rPr>
      </w:pPr>
    </w:p>
    <w:p w14:paraId="0AA1F9CF" w14:textId="452D9DDF" w:rsidR="00814C69" w:rsidRPr="003C7559" w:rsidRDefault="00814C69" w:rsidP="00862E0D">
      <w:pPr>
        <w:spacing w:line="240" w:lineRule="auto"/>
        <w:rPr>
          <w:rFonts w:ascii="Times New Roman" w:hAnsi="Times New Roman" w:cs="Times New Roman"/>
        </w:rPr>
      </w:pPr>
      <w:r w:rsidRPr="003C7559">
        <w:rPr>
          <w:rFonts w:ascii="Times New Roman" w:hAnsi="Times New Roman" w:cs="Times New Roman"/>
          <w:b/>
          <w:bCs/>
          <w:i/>
          <w:iCs/>
        </w:rPr>
        <w:t xml:space="preserve">Site ID </w:t>
      </w:r>
      <w:r w:rsidRPr="003C7559">
        <w:rPr>
          <w:rFonts w:ascii="Times New Roman" w:hAnsi="Times New Roman" w:cs="Times New Roman"/>
        </w:rPr>
        <w:t xml:space="preserve">means the unique identification number assigned to a business site when it is approved to provide hearing services under the program. </w:t>
      </w:r>
    </w:p>
    <w:p w14:paraId="0EE8713C" w14:textId="77777777" w:rsidR="00814C69" w:rsidRPr="003C7559" w:rsidRDefault="00814C69" w:rsidP="00862E0D">
      <w:pPr>
        <w:spacing w:line="240" w:lineRule="auto"/>
        <w:rPr>
          <w:rFonts w:ascii="Times New Roman" w:hAnsi="Times New Roman" w:cs="Times New Roman"/>
        </w:rPr>
      </w:pPr>
    </w:p>
    <w:p w14:paraId="770E5BD0" w14:textId="35F74B72" w:rsidR="006D6D26" w:rsidRPr="003C7559" w:rsidRDefault="006D6D26" w:rsidP="00862E0D">
      <w:pPr>
        <w:spacing w:line="240" w:lineRule="auto"/>
        <w:rPr>
          <w:rFonts w:ascii="Times New Roman" w:hAnsi="Times New Roman" w:cs="Times New Roman"/>
        </w:rPr>
      </w:pPr>
      <w:r w:rsidRPr="003C7559">
        <w:rPr>
          <w:rFonts w:ascii="Times New Roman" w:hAnsi="Times New Roman" w:cs="Times New Roman"/>
          <w:b/>
          <w:bCs/>
          <w:i/>
          <w:iCs/>
        </w:rPr>
        <w:t xml:space="preserve">Specialist </w:t>
      </w:r>
      <w:r w:rsidR="002C1DB5" w:rsidRPr="003C7559">
        <w:rPr>
          <w:rFonts w:ascii="Times New Roman" w:hAnsi="Times New Roman" w:cs="Times New Roman"/>
          <w:b/>
          <w:bCs/>
          <w:i/>
          <w:iCs/>
        </w:rPr>
        <w:t>Service</w:t>
      </w:r>
      <w:r w:rsidRPr="003C7559">
        <w:rPr>
          <w:rFonts w:ascii="Times New Roman" w:hAnsi="Times New Roman" w:cs="Times New Roman"/>
          <w:b/>
          <w:bCs/>
          <w:i/>
          <w:iCs/>
        </w:rPr>
        <w:t xml:space="preserve">s Client </w:t>
      </w:r>
      <w:r w:rsidRPr="003C7559">
        <w:rPr>
          <w:rFonts w:ascii="Times New Roman" w:hAnsi="Times New Roman" w:cs="Times New Roman"/>
        </w:rPr>
        <w:t xml:space="preserve">means a client who is eligible for specialist </w:t>
      </w:r>
      <w:r w:rsidR="002C1DB5" w:rsidRPr="003C7559">
        <w:rPr>
          <w:rFonts w:ascii="Times New Roman" w:hAnsi="Times New Roman" w:cs="Times New Roman"/>
        </w:rPr>
        <w:t>service</w:t>
      </w:r>
      <w:r w:rsidRPr="003C7559">
        <w:rPr>
          <w:rFonts w:ascii="Times New Roman" w:hAnsi="Times New Roman" w:cs="Times New Roman"/>
        </w:rPr>
        <w:t>s from Hearing Australia because they meet one of the following criteria:</w:t>
      </w:r>
    </w:p>
    <w:p w14:paraId="217BAEC1" w14:textId="05EFE8DA" w:rsidR="006D6D26" w:rsidRPr="003C7559" w:rsidRDefault="006D6D26" w:rsidP="00FA00BD">
      <w:pPr>
        <w:pStyle w:val="ListParagraph"/>
        <w:numPr>
          <w:ilvl w:val="0"/>
          <w:numId w:val="3"/>
        </w:numPr>
        <w:spacing w:line="240" w:lineRule="auto"/>
        <w:rPr>
          <w:rFonts w:ascii="Times New Roman" w:hAnsi="Times New Roman" w:cs="Times New Roman"/>
        </w:rPr>
      </w:pPr>
      <w:r w:rsidRPr="003C7559">
        <w:rPr>
          <w:rFonts w:ascii="Times New Roman" w:hAnsi="Times New Roman" w:cs="Times New Roman"/>
        </w:rPr>
        <w:t>3 Frequency Average Hearing Loss (3FAHL) greater than or equal to 80dB in both ears, measured at 0.5, 1, and 2 kHz, or</w:t>
      </w:r>
    </w:p>
    <w:p w14:paraId="6270A47E" w14:textId="66E91C46" w:rsidR="006D6D26" w:rsidRPr="003C7559" w:rsidRDefault="006D6D26" w:rsidP="00FA00BD">
      <w:pPr>
        <w:pStyle w:val="ListParagraph"/>
        <w:numPr>
          <w:ilvl w:val="0"/>
          <w:numId w:val="3"/>
        </w:numPr>
        <w:spacing w:line="240" w:lineRule="auto"/>
        <w:rPr>
          <w:rFonts w:ascii="Times New Roman" w:hAnsi="Times New Roman" w:cs="Times New Roman"/>
        </w:rPr>
      </w:pPr>
      <w:r w:rsidRPr="003C7559">
        <w:rPr>
          <w:rFonts w:ascii="Times New Roman" w:hAnsi="Times New Roman" w:cs="Times New Roman"/>
        </w:rPr>
        <w:t>Hearing loss and severe communication impairment that:</w:t>
      </w:r>
    </w:p>
    <w:p w14:paraId="38371D8B" w14:textId="77777777" w:rsidR="003B33A1" w:rsidRPr="003C7559" w:rsidRDefault="006D6D26" w:rsidP="00FA00BD">
      <w:pPr>
        <w:pStyle w:val="ListParagraph"/>
        <w:numPr>
          <w:ilvl w:val="1"/>
          <w:numId w:val="3"/>
        </w:numPr>
        <w:spacing w:line="240" w:lineRule="auto"/>
        <w:rPr>
          <w:rFonts w:ascii="Times New Roman" w:hAnsi="Times New Roman" w:cs="Times New Roman"/>
        </w:rPr>
      </w:pPr>
      <w:r w:rsidRPr="003C7559">
        <w:rPr>
          <w:rFonts w:ascii="Times New Roman" w:hAnsi="Times New Roman" w:cs="Times New Roman"/>
        </w:rPr>
        <w:t>Prevents the person from communicating effectively, or</w:t>
      </w:r>
    </w:p>
    <w:p w14:paraId="5DE906C1" w14:textId="6A50C20E" w:rsidR="006D6D26" w:rsidRPr="003C7559" w:rsidRDefault="006D6D26" w:rsidP="00FA00BD">
      <w:pPr>
        <w:pStyle w:val="ListParagraph"/>
        <w:numPr>
          <w:ilvl w:val="1"/>
          <w:numId w:val="3"/>
        </w:numPr>
        <w:spacing w:line="240" w:lineRule="auto"/>
        <w:rPr>
          <w:rFonts w:ascii="Times New Roman" w:hAnsi="Times New Roman" w:cs="Times New Roman"/>
        </w:rPr>
      </w:pPr>
      <w:r w:rsidRPr="003C7559">
        <w:rPr>
          <w:rFonts w:ascii="Times New Roman" w:hAnsi="Times New Roman" w:cs="Times New Roman"/>
        </w:rPr>
        <w:t>Is caused or aggravated by significant physical, intellectual, me</w:t>
      </w:r>
      <w:r w:rsidR="00AD304B" w:rsidRPr="003C7559">
        <w:rPr>
          <w:rFonts w:ascii="Times New Roman" w:hAnsi="Times New Roman" w:cs="Times New Roman"/>
        </w:rPr>
        <w:t>n</w:t>
      </w:r>
      <w:r w:rsidRPr="003C7559">
        <w:rPr>
          <w:rFonts w:ascii="Times New Roman" w:hAnsi="Times New Roman" w:cs="Times New Roman"/>
        </w:rPr>
        <w:t>tal, emotional or social disability</w:t>
      </w:r>
      <w:r w:rsidR="00402080" w:rsidRPr="003C7559">
        <w:rPr>
          <w:rFonts w:ascii="Times New Roman" w:hAnsi="Times New Roman" w:cs="Times New Roman"/>
        </w:rPr>
        <w:t>.</w:t>
      </w:r>
    </w:p>
    <w:p w14:paraId="71DACF39" w14:textId="0EE4BE38" w:rsidR="003B33A1" w:rsidRPr="003C7559" w:rsidRDefault="003B33A1" w:rsidP="003B33A1">
      <w:pPr>
        <w:spacing w:line="240" w:lineRule="auto"/>
        <w:rPr>
          <w:rFonts w:ascii="Times New Roman" w:hAnsi="Times New Roman" w:cs="Times New Roman"/>
        </w:rPr>
      </w:pPr>
    </w:p>
    <w:p w14:paraId="443CFF4C" w14:textId="485B0A32" w:rsidR="00591359" w:rsidRPr="003C7559" w:rsidRDefault="003B33A1" w:rsidP="00862E0D">
      <w:pPr>
        <w:spacing w:line="240" w:lineRule="auto"/>
        <w:rPr>
          <w:rFonts w:ascii="Times New Roman" w:hAnsi="Times New Roman" w:cs="Times New Roman"/>
          <w:i/>
          <w:iCs/>
        </w:rPr>
      </w:pPr>
      <w:r w:rsidRPr="003C7559">
        <w:rPr>
          <w:rFonts w:ascii="Times New Roman" w:hAnsi="Times New Roman" w:cs="Times New Roman"/>
          <w:b/>
          <w:bCs/>
          <w:i/>
          <w:iCs/>
        </w:rPr>
        <w:t>Statutory Declaration</w:t>
      </w:r>
      <w:r w:rsidRPr="003C7559">
        <w:rPr>
          <w:rFonts w:ascii="Times New Roman" w:hAnsi="Times New Roman" w:cs="Times New Roman"/>
        </w:rPr>
        <w:t xml:space="preserve"> means a Commonwealth statutory declaration made under the </w:t>
      </w:r>
      <w:r w:rsidRPr="003C7559">
        <w:rPr>
          <w:rFonts w:ascii="Times New Roman" w:hAnsi="Times New Roman" w:cs="Times New Roman"/>
          <w:i/>
          <w:iCs/>
        </w:rPr>
        <w:t>Statutory Declarations Act 1959</w:t>
      </w:r>
    </w:p>
    <w:p w14:paraId="06FFACA6" w14:textId="77777777" w:rsidR="00591359" w:rsidRPr="003C7559" w:rsidRDefault="00591359" w:rsidP="00862E0D">
      <w:pPr>
        <w:spacing w:line="240" w:lineRule="auto"/>
        <w:rPr>
          <w:rFonts w:ascii="Times New Roman" w:hAnsi="Times New Roman" w:cs="Times New Roman"/>
        </w:rPr>
      </w:pPr>
    </w:p>
    <w:p w14:paraId="1AEAED9D" w14:textId="7871F912" w:rsidR="184492D4" w:rsidRPr="003C7559" w:rsidRDefault="5886FD16" w:rsidP="184492D4">
      <w:pPr>
        <w:spacing w:line="240" w:lineRule="auto"/>
        <w:rPr>
          <w:rFonts w:ascii="Times New Roman" w:hAnsi="Times New Roman" w:cs="Times New Roman"/>
        </w:rPr>
      </w:pPr>
      <w:r w:rsidRPr="003C7559">
        <w:rPr>
          <w:rFonts w:ascii="Times New Roman" w:hAnsi="Times New Roman" w:cs="Times New Roman"/>
          <w:b/>
          <w:bCs/>
          <w:i/>
          <w:iCs/>
        </w:rPr>
        <w:t xml:space="preserve">Type </w:t>
      </w:r>
      <w:r w:rsidRPr="003C7559">
        <w:rPr>
          <w:rFonts w:ascii="Times New Roman" w:hAnsi="Times New Roman" w:cs="Times New Roman"/>
        </w:rPr>
        <w:t xml:space="preserve">means as documented in the Approved </w:t>
      </w:r>
      <w:r w:rsidR="5F835C85" w:rsidRPr="003C7559">
        <w:rPr>
          <w:rFonts w:ascii="Times New Roman" w:hAnsi="Times New Roman" w:cs="Times New Roman"/>
        </w:rPr>
        <w:t>Fully Subsidised Device or Partially Subsidised Device Schedules</w:t>
      </w:r>
      <w:r w:rsidR="1475CAE6" w:rsidRPr="003C7559">
        <w:rPr>
          <w:rFonts w:ascii="Times New Roman" w:hAnsi="Times New Roman" w:cs="Times New Roman"/>
        </w:rPr>
        <w:t>.</w:t>
      </w:r>
    </w:p>
    <w:p w14:paraId="3D65BBF8" w14:textId="6FCF9A9F" w:rsidR="001C5B09" w:rsidRPr="003C7559" w:rsidRDefault="001C5B09">
      <w:pPr>
        <w:rPr>
          <w:rFonts w:ascii="Times New Roman" w:hAnsi="Times New Roman" w:cs="Times New Roman"/>
        </w:rPr>
      </w:pPr>
    </w:p>
    <w:p w14:paraId="5DF8DF3A" w14:textId="571CC676" w:rsidR="004A0014" w:rsidRPr="003C7559" w:rsidRDefault="00103F05" w:rsidP="00862E0D">
      <w:pPr>
        <w:pStyle w:val="Heading2"/>
        <w:spacing w:line="240" w:lineRule="auto"/>
        <w:rPr>
          <w:rFonts w:ascii="Times New Roman" w:hAnsi="Times New Roman" w:cs="Times New Roman"/>
          <w:b/>
          <w:bCs/>
          <w:color w:val="auto"/>
          <w:sz w:val="24"/>
          <w:szCs w:val="24"/>
        </w:rPr>
      </w:pPr>
      <w:bookmarkStart w:id="7" w:name="_Toc158716835"/>
      <w:proofErr w:type="gramStart"/>
      <w:r w:rsidRPr="003C7559">
        <w:rPr>
          <w:rFonts w:ascii="Times New Roman" w:hAnsi="Times New Roman" w:cs="Times New Roman"/>
          <w:b/>
          <w:bCs/>
          <w:color w:val="auto"/>
          <w:sz w:val="24"/>
          <w:szCs w:val="24"/>
        </w:rPr>
        <w:t>3</w:t>
      </w:r>
      <w:r w:rsidR="004A0014" w:rsidRPr="003C7559">
        <w:rPr>
          <w:rFonts w:ascii="Times New Roman" w:hAnsi="Times New Roman" w:cs="Times New Roman"/>
          <w:b/>
          <w:bCs/>
          <w:color w:val="auto"/>
          <w:sz w:val="24"/>
          <w:szCs w:val="24"/>
        </w:rPr>
        <w:t xml:space="preserve">  Available</w:t>
      </w:r>
      <w:proofErr w:type="gramEnd"/>
      <w:r w:rsidR="004A0014"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4A0014" w:rsidRPr="003C7559">
        <w:rPr>
          <w:rFonts w:ascii="Times New Roman" w:hAnsi="Times New Roman" w:cs="Times New Roman"/>
          <w:b/>
          <w:bCs/>
          <w:color w:val="auto"/>
          <w:sz w:val="24"/>
          <w:szCs w:val="24"/>
        </w:rPr>
        <w:t>s</w:t>
      </w:r>
      <w:bookmarkEnd w:id="7"/>
    </w:p>
    <w:p w14:paraId="75831CAA" w14:textId="20E7D093" w:rsidR="004A0014" w:rsidRPr="003C7559" w:rsidRDefault="004A0014" w:rsidP="00FA00BD">
      <w:pPr>
        <w:pStyle w:val="ListParagraph"/>
        <w:numPr>
          <w:ilvl w:val="0"/>
          <w:numId w:val="4"/>
        </w:numPr>
        <w:spacing w:after="0" w:line="240" w:lineRule="auto"/>
        <w:ind w:left="714" w:hanging="357"/>
        <w:rPr>
          <w:rFonts w:ascii="Times New Roman" w:hAnsi="Times New Roman" w:cs="Times New Roman"/>
          <w:lang w:val="en-GB"/>
        </w:rPr>
      </w:pPr>
      <w:r w:rsidRPr="003C7559">
        <w:rPr>
          <w:rFonts w:ascii="Times New Roman" w:hAnsi="Times New Roman" w:cs="Times New Roman"/>
          <w:lang w:val="en-GB"/>
        </w:rPr>
        <w:t xml:space="preserve">Clients who have a current program voucher may be entitled to </w:t>
      </w:r>
      <w:r w:rsidR="00402080" w:rsidRPr="003C7559">
        <w:rPr>
          <w:rFonts w:ascii="Times New Roman" w:hAnsi="Times New Roman" w:cs="Times New Roman"/>
          <w:lang w:val="en-GB"/>
        </w:rPr>
        <w:t xml:space="preserve">one or more of the following </w:t>
      </w:r>
      <w:r w:rsidR="002C1DB5" w:rsidRPr="003C7559">
        <w:rPr>
          <w:rFonts w:ascii="Times New Roman" w:hAnsi="Times New Roman" w:cs="Times New Roman"/>
          <w:lang w:val="en-GB"/>
        </w:rPr>
        <w:t>service</w:t>
      </w:r>
      <w:r w:rsidR="00402080" w:rsidRPr="003C7559">
        <w:rPr>
          <w:rFonts w:ascii="Times New Roman" w:hAnsi="Times New Roman" w:cs="Times New Roman"/>
          <w:lang w:val="en-GB"/>
        </w:rPr>
        <w:t>s:</w:t>
      </w:r>
    </w:p>
    <w:p w14:paraId="1D2D3A53" w14:textId="0C9BC85C" w:rsidR="004A0014" w:rsidRPr="003C7559" w:rsidRDefault="004A0014" w:rsidP="00FA00BD">
      <w:pPr>
        <w:pStyle w:val="NormalWeb"/>
        <w:numPr>
          <w:ilvl w:val="1"/>
          <w:numId w:val="5"/>
        </w:numPr>
        <w:shd w:val="clear" w:color="auto" w:fill="FFFFFF" w:themeFill="background1"/>
        <w:spacing w:before="0" w:beforeAutospacing="0" w:after="0" w:afterAutospacing="0"/>
        <w:rPr>
          <w:sz w:val="22"/>
          <w:szCs w:val="22"/>
          <w:lang w:val="en-GB"/>
        </w:rPr>
      </w:pPr>
      <w:r w:rsidRPr="003C7559">
        <w:rPr>
          <w:sz w:val="22"/>
          <w:szCs w:val="22"/>
          <w:lang w:val="en-GB"/>
        </w:rPr>
        <w:t xml:space="preserve">an </w:t>
      </w:r>
      <w:r w:rsidR="00DF43BE" w:rsidRPr="003C7559">
        <w:rPr>
          <w:sz w:val="22"/>
          <w:szCs w:val="22"/>
          <w:lang w:val="en-GB"/>
        </w:rPr>
        <w:t>A</w:t>
      </w:r>
      <w:r w:rsidRPr="003C7559">
        <w:rPr>
          <w:sz w:val="22"/>
          <w:szCs w:val="22"/>
          <w:lang w:val="en-GB"/>
        </w:rPr>
        <w:t xml:space="preserve">udiological </w:t>
      </w:r>
      <w:r w:rsidR="00AE3C70" w:rsidRPr="003C7559">
        <w:rPr>
          <w:sz w:val="22"/>
          <w:szCs w:val="22"/>
          <w:lang w:val="en-GB"/>
        </w:rPr>
        <w:t>A</w:t>
      </w:r>
      <w:r w:rsidR="002C1DB5" w:rsidRPr="003C7559">
        <w:rPr>
          <w:sz w:val="22"/>
          <w:szCs w:val="22"/>
          <w:lang w:val="en-GB"/>
        </w:rPr>
        <w:t>ssessment</w:t>
      </w:r>
    </w:p>
    <w:p w14:paraId="07D5841F" w14:textId="4A77AE4D" w:rsidR="0002395D" w:rsidRPr="003C7559" w:rsidRDefault="004A0014" w:rsidP="00FA00BD">
      <w:pPr>
        <w:pStyle w:val="NormalWeb"/>
        <w:numPr>
          <w:ilvl w:val="1"/>
          <w:numId w:val="5"/>
        </w:numPr>
        <w:shd w:val="clear" w:color="auto" w:fill="FFFFFF" w:themeFill="background1"/>
        <w:spacing w:before="0" w:beforeAutospacing="0" w:after="0" w:afterAutospacing="0"/>
        <w:rPr>
          <w:sz w:val="22"/>
          <w:szCs w:val="22"/>
          <w:lang w:val="en-GB"/>
        </w:rPr>
      </w:pPr>
      <w:r w:rsidRPr="003C7559">
        <w:rPr>
          <w:sz w:val="22"/>
          <w:szCs w:val="22"/>
          <w:lang w:val="en-GB"/>
        </w:rPr>
        <w:t xml:space="preserve">an </w:t>
      </w:r>
      <w:r w:rsidR="00105181" w:rsidRPr="003C7559">
        <w:rPr>
          <w:sz w:val="22"/>
          <w:szCs w:val="22"/>
          <w:lang w:val="en-GB"/>
        </w:rPr>
        <w:t>Audiological Case Management</w:t>
      </w:r>
      <w:r w:rsidRPr="003C7559">
        <w:rPr>
          <w:sz w:val="22"/>
          <w:szCs w:val="22"/>
          <w:lang w:val="en-GB"/>
        </w:rPr>
        <w:t xml:space="preserve"> </w:t>
      </w:r>
      <w:r w:rsidR="002C1DB5" w:rsidRPr="003C7559">
        <w:rPr>
          <w:sz w:val="22"/>
          <w:szCs w:val="22"/>
          <w:lang w:val="en-GB"/>
        </w:rPr>
        <w:t>service</w:t>
      </w:r>
      <w:r w:rsidRPr="003C7559">
        <w:rPr>
          <w:sz w:val="22"/>
          <w:szCs w:val="22"/>
          <w:lang w:val="en-GB"/>
        </w:rPr>
        <w:t xml:space="preserve"> (where applicable for </w:t>
      </w:r>
      <w:r w:rsidR="0096712A" w:rsidRPr="003C7559">
        <w:rPr>
          <w:sz w:val="22"/>
          <w:szCs w:val="22"/>
          <w:lang w:val="en-GB"/>
        </w:rPr>
        <w:t>N</w:t>
      </w:r>
      <w:r w:rsidRPr="003C7559">
        <w:rPr>
          <w:sz w:val="22"/>
          <w:szCs w:val="22"/>
          <w:lang w:val="en-GB"/>
        </w:rPr>
        <w:t>on-</w:t>
      </w:r>
      <w:r w:rsidR="0096712A" w:rsidRPr="003C7559">
        <w:rPr>
          <w:sz w:val="22"/>
          <w:szCs w:val="22"/>
          <w:lang w:val="en-GB"/>
        </w:rPr>
        <w:t>Routine Clients</w:t>
      </w:r>
      <w:r w:rsidRPr="003C7559">
        <w:rPr>
          <w:sz w:val="22"/>
          <w:szCs w:val="22"/>
          <w:lang w:val="en-GB"/>
        </w:rPr>
        <w:t>)</w:t>
      </w:r>
    </w:p>
    <w:p w14:paraId="44EF0DCF" w14:textId="38158A5D" w:rsidR="0002395D" w:rsidRPr="003C7559" w:rsidRDefault="00AE3C70" w:rsidP="00FA00BD">
      <w:pPr>
        <w:pStyle w:val="NormalWeb"/>
        <w:numPr>
          <w:ilvl w:val="1"/>
          <w:numId w:val="5"/>
        </w:numPr>
        <w:shd w:val="clear" w:color="auto" w:fill="FFFFFF" w:themeFill="background1"/>
        <w:spacing w:before="0" w:beforeAutospacing="0" w:after="0" w:afterAutospacing="0"/>
        <w:rPr>
          <w:sz w:val="22"/>
          <w:szCs w:val="22"/>
          <w:lang w:val="en-GB"/>
        </w:rPr>
      </w:pPr>
      <w:r w:rsidRPr="003C7559">
        <w:rPr>
          <w:sz w:val="22"/>
          <w:szCs w:val="22"/>
          <w:lang w:val="en-GB"/>
        </w:rPr>
        <w:t>R</w:t>
      </w:r>
      <w:r w:rsidR="002C1DB5" w:rsidRPr="003C7559">
        <w:rPr>
          <w:sz w:val="22"/>
          <w:szCs w:val="22"/>
          <w:lang w:val="en-GB"/>
        </w:rPr>
        <w:t>ehabilitation</w:t>
      </w:r>
      <w:r w:rsidR="004A0014" w:rsidRPr="003C7559">
        <w:rPr>
          <w:sz w:val="22"/>
          <w:szCs w:val="22"/>
          <w:lang w:val="en-GB"/>
        </w:rPr>
        <w:t xml:space="preserve"> or </w:t>
      </w:r>
      <w:r w:rsidRPr="003C7559">
        <w:rPr>
          <w:sz w:val="22"/>
          <w:szCs w:val="22"/>
          <w:lang w:val="en-GB"/>
        </w:rPr>
        <w:t>R</w:t>
      </w:r>
      <w:r w:rsidR="002C1DB5" w:rsidRPr="003C7559">
        <w:rPr>
          <w:sz w:val="22"/>
          <w:szCs w:val="22"/>
          <w:lang w:val="en-GB"/>
        </w:rPr>
        <w:t>ehabilitation</w:t>
      </w:r>
      <w:r w:rsidR="004A0014" w:rsidRPr="003C7559">
        <w:rPr>
          <w:sz w:val="22"/>
          <w:szCs w:val="22"/>
          <w:lang w:val="en-GB"/>
        </w:rPr>
        <w:t xml:space="preserve"> </w:t>
      </w:r>
      <w:r w:rsidRPr="003C7559">
        <w:rPr>
          <w:sz w:val="22"/>
          <w:szCs w:val="22"/>
          <w:lang w:val="en-GB"/>
        </w:rPr>
        <w:t>P</w:t>
      </w:r>
      <w:r w:rsidR="004A0014" w:rsidRPr="003C7559">
        <w:rPr>
          <w:sz w:val="22"/>
          <w:szCs w:val="22"/>
          <w:lang w:val="en-GB"/>
        </w:rPr>
        <w:t xml:space="preserve">lus </w:t>
      </w:r>
      <w:r w:rsidR="002C1DB5" w:rsidRPr="003C7559">
        <w:rPr>
          <w:sz w:val="22"/>
          <w:szCs w:val="22"/>
          <w:lang w:val="en-GB"/>
        </w:rPr>
        <w:t>service</w:t>
      </w:r>
      <w:r w:rsidR="004A0014" w:rsidRPr="003C7559">
        <w:rPr>
          <w:sz w:val="22"/>
          <w:szCs w:val="22"/>
          <w:lang w:val="en-GB"/>
        </w:rPr>
        <w:t>s</w:t>
      </w:r>
    </w:p>
    <w:p w14:paraId="4456BC54" w14:textId="121498F0" w:rsidR="0002395D" w:rsidRPr="003C7559" w:rsidRDefault="004A0014" w:rsidP="00FA00BD">
      <w:pPr>
        <w:pStyle w:val="NormalWeb"/>
        <w:numPr>
          <w:ilvl w:val="1"/>
          <w:numId w:val="5"/>
        </w:numPr>
        <w:shd w:val="clear" w:color="auto" w:fill="FFFFFF" w:themeFill="background1"/>
        <w:spacing w:before="0" w:beforeAutospacing="0" w:after="0" w:afterAutospacing="0"/>
        <w:rPr>
          <w:sz w:val="22"/>
          <w:szCs w:val="22"/>
          <w:lang w:val="en-GB"/>
        </w:rPr>
      </w:pPr>
      <w:r w:rsidRPr="003C7559">
        <w:rPr>
          <w:sz w:val="22"/>
          <w:szCs w:val="22"/>
          <w:lang w:val="en-GB"/>
        </w:rPr>
        <w:t xml:space="preserve">a </w:t>
      </w:r>
      <w:r w:rsidR="00AE3C70" w:rsidRPr="003C7559">
        <w:rPr>
          <w:sz w:val="22"/>
          <w:szCs w:val="22"/>
          <w:lang w:val="en-GB"/>
        </w:rPr>
        <w:t>F</w:t>
      </w:r>
      <w:r w:rsidR="002C1DB5" w:rsidRPr="003C7559">
        <w:rPr>
          <w:sz w:val="22"/>
          <w:szCs w:val="22"/>
          <w:lang w:val="en-GB"/>
        </w:rPr>
        <w:t>itting</w:t>
      </w:r>
      <w:r w:rsidRPr="003C7559">
        <w:rPr>
          <w:sz w:val="22"/>
          <w:szCs w:val="22"/>
          <w:lang w:val="en-GB"/>
        </w:rPr>
        <w:t xml:space="preserve"> and </w:t>
      </w:r>
      <w:r w:rsidR="00AE3C70" w:rsidRPr="003C7559">
        <w:rPr>
          <w:sz w:val="22"/>
          <w:szCs w:val="22"/>
          <w:lang w:val="en-GB"/>
        </w:rPr>
        <w:t>F</w:t>
      </w:r>
      <w:r w:rsidRPr="003C7559">
        <w:rPr>
          <w:sz w:val="22"/>
          <w:szCs w:val="22"/>
          <w:lang w:val="en-GB"/>
        </w:rPr>
        <w:t xml:space="preserve">ollow </w:t>
      </w:r>
      <w:r w:rsidR="00AE3C70" w:rsidRPr="003C7559">
        <w:rPr>
          <w:sz w:val="22"/>
          <w:szCs w:val="22"/>
          <w:lang w:val="en-GB"/>
        </w:rPr>
        <w:t>U</w:t>
      </w:r>
      <w:r w:rsidRPr="003C7559">
        <w:rPr>
          <w:sz w:val="22"/>
          <w:szCs w:val="22"/>
          <w:lang w:val="en-GB"/>
        </w:rPr>
        <w:t xml:space="preserve">p </w:t>
      </w:r>
      <w:r w:rsidR="002C1DB5" w:rsidRPr="003C7559">
        <w:rPr>
          <w:sz w:val="22"/>
          <w:szCs w:val="22"/>
          <w:lang w:val="en-GB"/>
        </w:rPr>
        <w:t>service</w:t>
      </w:r>
      <w:r w:rsidRPr="003C7559">
        <w:rPr>
          <w:sz w:val="22"/>
          <w:szCs w:val="22"/>
          <w:lang w:val="en-GB"/>
        </w:rPr>
        <w:t xml:space="preserve"> including a fully subsidised device, or a subsidy towards a partially subsidised device</w:t>
      </w:r>
    </w:p>
    <w:p w14:paraId="030A663B" w14:textId="74DE3CAF" w:rsidR="0002395D" w:rsidRPr="003C7559" w:rsidRDefault="004A0014" w:rsidP="00FA00BD">
      <w:pPr>
        <w:pStyle w:val="NormalWeb"/>
        <w:numPr>
          <w:ilvl w:val="1"/>
          <w:numId w:val="5"/>
        </w:numPr>
        <w:shd w:val="clear" w:color="auto" w:fill="FFFFFF" w:themeFill="background1"/>
        <w:spacing w:before="0" w:beforeAutospacing="0" w:after="0" w:afterAutospacing="0"/>
        <w:rPr>
          <w:sz w:val="22"/>
          <w:szCs w:val="22"/>
          <w:lang w:val="en-GB"/>
        </w:rPr>
      </w:pPr>
      <w:r w:rsidRPr="003C7559">
        <w:rPr>
          <w:sz w:val="22"/>
          <w:szCs w:val="22"/>
          <w:lang w:val="en-GB"/>
        </w:rPr>
        <w:t xml:space="preserve">annual </w:t>
      </w:r>
      <w:r w:rsidR="00F46F8D" w:rsidRPr="003C7559">
        <w:rPr>
          <w:sz w:val="22"/>
          <w:szCs w:val="22"/>
          <w:lang w:val="en-GB"/>
        </w:rPr>
        <w:t>Client Review</w:t>
      </w:r>
      <w:r w:rsidRPr="003C7559">
        <w:rPr>
          <w:sz w:val="22"/>
          <w:szCs w:val="22"/>
          <w:lang w:val="en-GB"/>
        </w:rPr>
        <w:t xml:space="preserve"> </w:t>
      </w:r>
      <w:r w:rsidR="002C1DB5" w:rsidRPr="003C7559">
        <w:rPr>
          <w:sz w:val="22"/>
          <w:szCs w:val="22"/>
          <w:lang w:val="en-GB"/>
        </w:rPr>
        <w:t>service</w:t>
      </w:r>
      <w:r w:rsidRPr="003C7559">
        <w:rPr>
          <w:sz w:val="22"/>
          <w:szCs w:val="22"/>
          <w:lang w:val="en-GB"/>
        </w:rPr>
        <w:t>s</w:t>
      </w:r>
    </w:p>
    <w:p w14:paraId="011CE3F4" w14:textId="3B3BDE2B" w:rsidR="0002395D" w:rsidRPr="003C7559" w:rsidRDefault="00A04465" w:rsidP="00FA00BD">
      <w:pPr>
        <w:pStyle w:val="NormalWeb"/>
        <w:numPr>
          <w:ilvl w:val="1"/>
          <w:numId w:val="5"/>
        </w:numPr>
        <w:shd w:val="clear" w:color="auto" w:fill="FFFFFF" w:themeFill="background1"/>
        <w:spacing w:before="0" w:beforeAutospacing="0" w:after="0" w:afterAutospacing="0"/>
        <w:rPr>
          <w:sz w:val="22"/>
          <w:szCs w:val="22"/>
          <w:lang w:val="en-GB"/>
        </w:rPr>
      </w:pPr>
      <w:r w:rsidRPr="003C7559">
        <w:rPr>
          <w:sz w:val="22"/>
          <w:szCs w:val="22"/>
          <w:lang w:val="en-GB"/>
        </w:rPr>
        <w:t>r</w:t>
      </w:r>
      <w:r w:rsidR="004A0014" w:rsidRPr="003C7559">
        <w:rPr>
          <w:sz w:val="22"/>
          <w:szCs w:val="22"/>
          <w:lang w:val="en-GB"/>
        </w:rPr>
        <w:t>eplacement of a lost or damaged device</w:t>
      </w:r>
    </w:p>
    <w:p w14:paraId="427F3D4F" w14:textId="38085C8D" w:rsidR="008F5578" w:rsidRPr="003C7559" w:rsidRDefault="004A0014" w:rsidP="00FA00BD">
      <w:pPr>
        <w:pStyle w:val="NormalWeb"/>
        <w:numPr>
          <w:ilvl w:val="1"/>
          <w:numId w:val="5"/>
        </w:numPr>
        <w:shd w:val="clear" w:color="auto" w:fill="FFFFFF" w:themeFill="background1"/>
        <w:spacing w:before="0" w:beforeAutospacing="0" w:after="0" w:afterAutospacing="0"/>
        <w:rPr>
          <w:sz w:val="22"/>
          <w:szCs w:val="22"/>
          <w:lang w:val="en-GB"/>
        </w:rPr>
      </w:pPr>
      <w:r w:rsidRPr="003C7559">
        <w:rPr>
          <w:sz w:val="22"/>
          <w:szCs w:val="22"/>
          <w:lang w:val="en-GB"/>
        </w:rPr>
        <w:t xml:space="preserve">annual </w:t>
      </w:r>
      <w:r w:rsidR="00DF43BE" w:rsidRPr="003C7559">
        <w:rPr>
          <w:sz w:val="22"/>
          <w:szCs w:val="22"/>
          <w:lang w:val="en-GB"/>
        </w:rPr>
        <w:t>M</w:t>
      </w:r>
      <w:r w:rsidR="002C1DB5" w:rsidRPr="003C7559">
        <w:rPr>
          <w:sz w:val="22"/>
          <w:szCs w:val="22"/>
          <w:lang w:val="en-GB"/>
        </w:rPr>
        <w:t>aintenance</w:t>
      </w:r>
      <w:r w:rsidRPr="003C7559">
        <w:rPr>
          <w:sz w:val="22"/>
          <w:szCs w:val="22"/>
          <w:lang w:val="en-GB"/>
        </w:rPr>
        <w:t xml:space="preserve"> and batteries supply (optional)</w:t>
      </w:r>
    </w:p>
    <w:p w14:paraId="35ED57A9" w14:textId="785B0037" w:rsidR="0002395D" w:rsidRPr="003C7559" w:rsidRDefault="004A0014" w:rsidP="00FA00BD">
      <w:pPr>
        <w:pStyle w:val="NormalWeb"/>
        <w:numPr>
          <w:ilvl w:val="1"/>
          <w:numId w:val="5"/>
        </w:numPr>
        <w:shd w:val="clear" w:color="auto" w:fill="FFFFFF" w:themeFill="background1"/>
        <w:spacing w:before="0" w:beforeAutospacing="0" w:after="0" w:afterAutospacing="0"/>
        <w:rPr>
          <w:sz w:val="22"/>
          <w:szCs w:val="22"/>
          <w:lang w:val="en-GB"/>
        </w:rPr>
      </w:pPr>
      <w:r w:rsidRPr="003C7559">
        <w:rPr>
          <w:sz w:val="22"/>
          <w:szCs w:val="22"/>
          <w:lang w:val="en-GB"/>
        </w:rPr>
        <w:t xml:space="preserve">a </w:t>
      </w:r>
      <w:r w:rsidR="00DF43BE" w:rsidRPr="003C7559">
        <w:rPr>
          <w:sz w:val="22"/>
          <w:szCs w:val="22"/>
          <w:lang w:val="en-GB"/>
        </w:rPr>
        <w:t>R</w:t>
      </w:r>
      <w:r w:rsidRPr="003C7559">
        <w:rPr>
          <w:sz w:val="22"/>
          <w:szCs w:val="22"/>
          <w:lang w:val="en-GB"/>
        </w:rPr>
        <w:t xml:space="preserve">emote </w:t>
      </w:r>
      <w:r w:rsidR="00DF43BE" w:rsidRPr="003C7559">
        <w:rPr>
          <w:sz w:val="22"/>
          <w:szCs w:val="22"/>
          <w:lang w:val="en-GB"/>
        </w:rPr>
        <w:t>C</w:t>
      </w:r>
      <w:r w:rsidRPr="003C7559">
        <w:rPr>
          <w:sz w:val="22"/>
          <w:szCs w:val="22"/>
          <w:lang w:val="en-GB"/>
        </w:rPr>
        <w:t>ontrol</w:t>
      </w:r>
    </w:p>
    <w:p w14:paraId="6BCCCD8D" w14:textId="48DC9287" w:rsidR="0002395D" w:rsidRPr="003C7559" w:rsidRDefault="004A0014" w:rsidP="00FA00BD">
      <w:pPr>
        <w:pStyle w:val="NormalWeb"/>
        <w:numPr>
          <w:ilvl w:val="1"/>
          <w:numId w:val="5"/>
        </w:numPr>
        <w:shd w:val="clear" w:color="auto" w:fill="FFFFFF" w:themeFill="background1"/>
        <w:spacing w:before="0" w:beforeAutospacing="0" w:after="0" w:afterAutospacing="0"/>
        <w:rPr>
          <w:sz w:val="22"/>
          <w:szCs w:val="22"/>
          <w:lang w:val="en-GB"/>
        </w:rPr>
      </w:pPr>
      <w:r w:rsidRPr="003C7559">
        <w:rPr>
          <w:sz w:val="22"/>
          <w:szCs w:val="22"/>
          <w:lang w:val="en-GB"/>
        </w:rPr>
        <w:t xml:space="preserve">a </w:t>
      </w:r>
      <w:r w:rsidR="00DF43BE" w:rsidRPr="003C7559">
        <w:rPr>
          <w:sz w:val="22"/>
          <w:szCs w:val="22"/>
          <w:lang w:val="en-GB"/>
        </w:rPr>
        <w:t>S</w:t>
      </w:r>
      <w:r w:rsidRPr="003C7559">
        <w:rPr>
          <w:sz w:val="22"/>
          <w:szCs w:val="22"/>
          <w:lang w:val="en-GB"/>
        </w:rPr>
        <w:t xml:space="preserve">pare </w:t>
      </w:r>
      <w:r w:rsidR="00DF43BE" w:rsidRPr="003C7559">
        <w:rPr>
          <w:sz w:val="22"/>
          <w:szCs w:val="22"/>
          <w:lang w:val="en-GB"/>
        </w:rPr>
        <w:t>D</w:t>
      </w:r>
      <w:r w:rsidRPr="003C7559">
        <w:rPr>
          <w:sz w:val="22"/>
          <w:szCs w:val="22"/>
          <w:lang w:val="en-GB"/>
        </w:rPr>
        <w:t>evice</w:t>
      </w:r>
    </w:p>
    <w:p w14:paraId="62F4B3BB" w14:textId="24454C55" w:rsidR="007043D6" w:rsidRPr="003C7559" w:rsidRDefault="007043D6" w:rsidP="00FA00BD">
      <w:pPr>
        <w:pStyle w:val="ListParagraph"/>
        <w:numPr>
          <w:ilvl w:val="0"/>
          <w:numId w:val="4"/>
        </w:numPr>
        <w:tabs>
          <w:tab w:val="left" w:pos="1440"/>
          <w:tab w:val="left" w:pos="2880"/>
        </w:tabs>
        <w:spacing w:after="0" w:line="240" w:lineRule="auto"/>
        <w:jc w:val="both"/>
        <w:rPr>
          <w:rFonts w:ascii="Times New Roman" w:hAnsi="Times New Roman" w:cs="Times New Roman"/>
        </w:rPr>
      </w:pPr>
      <w:r w:rsidRPr="003C7559">
        <w:rPr>
          <w:rFonts w:ascii="Times New Roman" w:hAnsi="Times New Roman" w:cs="Times New Roman"/>
        </w:rPr>
        <w:t xml:space="preserve">An additional </w:t>
      </w:r>
      <w:r w:rsidR="00DF43BE" w:rsidRPr="003C7559">
        <w:rPr>
          <w:rFonts w:ascii="Times New Roman" w:hAnsi="Times New Roman" w:cs="Times New Roman"/>
        </w:rPr>
        <w:t>A</w:t>
      </w:r>
      <w:r w:rsidR="002C1DB5" w:rsidRPr="003C7559">
        <w:rPr>
          <w:rFonts w:ascii="Times New Roman" w:hAnsi="Times New Roman" w:cs="Times New Roman"/>
        </w:rPr>
        <w:t>ssessment</w:t>
      </w:r>
      <w:r w:rsidRPr="003C7559">
        <w:rPr>
          <w:rFonts w:ascii="Times New Roman" w:hAnsi="Times New Roman" w:cs="Times New Roman"/>
        </w:rPr>
        <w:t xml:space="preserve"> or </w:t>
      </w:r>
      <w:r w:rsidR="00DF43BE" w:rsidRPr="003C7559">
        <w:rPr>
          <w:rFonts w:ascii="Times New Roman" w:hAnsi="Times New Roman" w:cs="Times New Roman"/>
        </w:rPr>
        <w:t>F</w:t>
      </w:r>
      <w:r w:rsidR="002C1DB5" w:rsidRPr="003C7559">
        <w:rPr>
          <w:rFonts w:ascii="Times New Roman" w:hAnsi="Times New Roman" w:cs="Times New Roman"/>
        </w:rPr>
        <w:t>itting</w:t>
      </w:r>
      <w:r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 xml:space="preserve"> may be approved by the program as a </w:t>
      </w:r>
      <w:r w:rsidR="000F0E40" w:rsidRPr="003C7559">
        <w:rPr>
          <w:rFonts w:ascii="Times New Roman" w:hAnsi="Times New Roman" w:cs="Times New Roman"/>
        </w:rPr>
        <w:t>R</w:t>
      </w:r>
      <w:r w:rsidRPr="003C7559">
        <w:rPr>
          <w:rFonts w:ascii="Times New Roman" w:hAnsi="Times New Roman" w:cs="Times New Roman"/>
        </w:rPr>
        <w:t xml:space="preserve">evalidated </w:t>
      </w:r>
      <w:r w:rsidR="000F0E40" w:rsidRPr="003C7559">
        <w:rPr>
          <w:rFonts w:ascii="Times New Roman" w:hAnsi="Times New Roman" w:cs="Times New Roman"/>
        </w:rPr>
        <w:t>S</w:t>
      </w:r>
      <w:r w:rsidR="002C1DB5" w:rsidRPr="003C7559">
        <w:rPr>
          <w:rFonts w:ascii="Times New Roman" w:hAnsi="Times New Roman" w:cs="Times New Roman"/>
        </w:rPr>
        <w:t>ervice</w:t>
      </w:r>
      <w:r w:rsidRPr="003C7559">
        <w:rPr>
          <w:rFonts w:ascii="Times New Roman" w:hAnsi="Times New Roman" w:cs="Times New Roman"/>
        </w:rPr>
        <w:t xml:space="preserve"> provided certain criteria are met.</w:t>
      </w:r>
    </w:p>
    <w:p w14:paraId="7200FCD4" w14:textId="0B482916" w:rsidR="004A0014" w:rsidRPr="003C7559" w:rsidRDefault="004A0014">
      <w:pPr>
        <w:tabs>
          <w:tab w:val="left" w:pos="-1080"/>
          <w:tab w:val="left" w:pos="-720"/>
          <w:tab w:val="left" w:pos="0"/>
          <w:tab w:val="left" w:pos="1440"/>
          <w:tab w:val="left" w:pos="2880"/>
        </w:tabs>
        <w:spacing w:after="0" w:line="240" w:lineRule="auto"/>
        <w:jc w:val="both"/>
        <w:rPr>
          <w:rFonts w:ascii="Times New Roman" w:hAnsi="Times New Roman" w:cs="Times New Roman"/>
        </w:rPr>
      </w:pPr>
    </w:p>
    <w:p w14:paraId="2C94E28D" w14:textId="77777777" w:rsidR="00F6112F" w:rsidRPr="003C7559" w:rsidRDefault="00F6112F">
      <w:pPr>
        <w:tabs>
          <w:tab w:val="left" w:pos="-1080"/>
          <w:tab w:val="left" w:pos="-720"/>
          <w:tab w:val="left" w:pos="0"/>
          <w:tab w:val="left" w:pos="1440"/>
          <w:tab w:val="left" w:pos="2880"/>
        </w:tabs>
        <w:spacing w:after="0" w:line="240" w:lineRule="auto"/>
        <w:jc w:val="both"/>
        <w:rPr>
          <w:rFonts w:ascii="Times New Roman" w:hAnsi="Times New Roman" w:cs="Times New Roman"/>
        </w:rPr>
      </w:pPr>
    </w:p>
    <w:p w14:paraId="7BDC2490" w14:textId="26429D5A" w:rsidR="00534FE5" w:rsidRPr="003C7559" w:rsidRDefault="00103F05" w:rsidP="00AA5AF5">
      <w:pPr>
        <w:pStyle w:val="Heading2"/>
        <w:spacing w:before="0" w:line="240" w:lineRule="auto"/>
        <w:rPr>
          <w:rFonts w:ascii="Times New Roman" w:hAnsi="Times New Roman" w:cs="Times New Roman"/>
          <w:b/>
          <w:bCs/>
          <w:color w:val="auto"/>
          <w:sz w:val="24"/>
          <w:szCs w:val="24"/>
        </w:rPr>
      </w:pPr>
      <w:bookmarkStart w:id="8" w:name="_Toc158716836"/>
      <w:proofErr w:type="gramStart"/>
      <w:r w:rsidRPr="003C7559">
        <w:rPr>
          <w:rFonts w:ascii="Times New Roman" w:hAnsi="Times New Roman" w:cs="Times New Roman"/>
          <w:b/>
          <w:bCs/>
          <w:color w:val="auto"/>
          <w:sz w:val="24"/>
          <w:szCs w:val="24"/>
        </w:rPr>
        <w:t>4</w:t>
      </w:r>
      <w:r w:rsidR="008F5578" w:rsidRPr="003C7559">
        <w:rPr>
          <w:rFonts w:ascii="Times New Roman" w:hAnsi="Times New Roman" w:cs="Times New Roman"/>
          <w:b/>
          <w:bCs/>
          <w:color w:val="auto"/>
          <w:sz w:val="24"/>
          <w:szCs w:val="24"/>
        </w:rPr>
        <w:t xml:space="preserve">  Private</w:t>
      </w:r>
      <w:proofErr w:type="gramEnd"/>
      <w:r w:rsidR="008F5578"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8F5578" w:rsidRPr="003C7559">
        <w:rPr>
          <w:rFonts w:ascii="Times New Roman" w:hAnsi="Times New Roman" w:cs="Times New Roman"/>
          <w:b/>
          <w:bCs/>
          <w:color w:val="auto"/>
          <w:sz w:val="24"/>
          <w:szCs w:val="24"/>
        </w:rPr>
        <w:t>s</w:t>
      </w:r>
      <w:bookmarkEnd w:id="8"/>
    </w:p>
    <w:p w14:paraId="4E8380F1" w14:textId="37D0E966" w:rsidR="00534FE5" w:rsidRPr="003C7559" w:rsidRDefault="008F5578" w:rsidP="00FA00BD">
      <w:pPr>
        <w:pStyle w:val="ListParagraph"/>
        <w:numPr>
          <w:ilvl w:val="0"/>
          <w:numId w:val="97"/>
        </w:numPr>
        <w:spacing w:after="0" w:line="240" w:lineRule="auto"/>
        <w:ind w:hanging="357"/>
        <w:rPr>
          <w:rFonts w:ascii="Times New Roman" w:hAnsi="Times New Roman" w:cs="Times New Roman"/>
          <w:lang w:val="en-GB"/>
        </w:rPr>
      </w:pPr>
      <w:r w:rsidRPr="003C7559">
        <w:rPr>
          <w:rFonts w:ascii="Times New Roman" w:hAnsi="Times New Roman" w:cs="Times New Roman"/>
          <w:lang w:val="en-GB"/>
        </w:rPr>
        <w:t xml:space="preserve">Program clients have the right to choose when and where they access hearing </w:t>
      </w:r>
      <w:r w:rsidR="002C1DB5" w:rsidRPr="003C7559">
        <w:rPr>
          <w:rFonts w:ascii="Times New Roman" w:hAnsi="Times New Roman" w:cs="Times New Roman"/>
          <w:lang w:val="en-GB"/>
        </w:rPr>
        <w:t>service</w:t>
      </w:r>
      <w:r w:rsidRPr="003C7559">
        <w:rPr>
          <w:rFonts w:ascii="Times New Roman" w:hAnsi="Times New Roman" w:cs="Times New Roman"/>
          <w:lang w:val="en-GB"/>
        </w:rPr>
        <w:t xml:space="preserve">s, including purchasing </w:t>
      </w:r>
      <w:r w:rsidR="002C1DB5" w:rsidRPr="003C7559">
        <w:rPr>
          <w:rFonts w:ascii="Times New Roman" w:hAnsi="Times New Roman" w:cs="Times New Roman"/>
          <w:lang w:val="en-GB"/>
        </w:rPr>
        <w:t>service</w:t>
      </w:r>
      <w:r w:rsidRPr="003C7559">
        <w:rPr>
          <w:rFonts w:ascii="Times New Roman" w:hAnsi="Times New Roman" w:cs="Times New Roman"/>
          <w:lang w:val="en-GB"/>
        </w:rPr>
        <w:t>s and devices that are</w:t>
      </w:r>
      <w:r w:rsidR="00534FE5" w:rsidRPr="003C7559">
        <w:rPr>
          <w:rFonts w:ascii="Times New Roman" w:hAnsi="Times New Roman" w:cs="Times New Roman"/>
          <w:lang w:val="en-GB"/>
        </w:rPr>
        <w:t>:</w:t>
      </w:r>
    </w:p>
    <w:p w14:paraId="7318BA3D" w14:textId="65189AAC" w:rsidR="00103F05" w:rsidRPr="003C7559" w:rsidRDefault="008F5578" w:rsidP="00FA00BD">
      <w:pPr>
        <w:pStyle w:val="NormalWeb"/>
        <w:numPr>
          <w:ilvl w:val="0"/>
          <w:numId w:val="63"/>
        </w:numPr>
        <w:shd w:val="clear" w:color="auto" w:fill="FFFFFF" w:themeFill="background1"/>
        <w:spacing w:before="0" w:beforeAutospacing="0" w:after="0" w:afterAutospacing="0"/>
        <w:ind w:hanging="357"/>
        <w:rPr>
          <w:sz w:val="22"/>
          <w:szCs w:val="22"/>
          <w:lang w:val="en-GB"/>
        </w:rPr>
      </w:pPr>
      <w:r w:rsidRPr="003C7559">
        <w:rPr>
          <w:sz w:val="22"/>
          <w:szCs w:val="22"/>
          <w:lang w:val="en-GB"/>
        </w:rPr>
        <w:t>not available to them on their current voucher</w:t>
      </w:r>
      <w:r w:rsidR="00FD0FF2" w:rsidRPr="003C7559">
        <w:rPr>
          <w:sz w:val="22"/>
          <w:szCs w:val="22"/>
          <w:lang w:val="en-GB"/>
        </w:rPr>
        <w:t xml:space="preserve"> </w:t>
      </w:r>
      <w:r w:rsidRPr="003C7559">
        <w:rPr>
          <w:sz w:val="22"/>
          <w:szCs w:val="22"/>
          <w:lang w:val="en-GB"/>
        </w:rPr>
        <w:t>(e.g. additional appointments</w:t>
      </w:r>
      <w:r w:rsidR="00C73A17" w:rsidRPr="003C7559">
        <w:rPr>
          <w:sz w:val="22"/>
          <w:szCs w:val="22"/>
          <w:lang w:val="en-GB"/>
        </w:rPr>
        <w:t xml:space="preserve"> such as connectivity support</w:t>
      </w:r>
      <w:r w:rsidRPr="003C7559">
        <w:rPr>
          <w:sz w:val="22"/>
          <w:szCs w:val="22"/>
          <w:lang w:val="en-GB"/>
        </w:rPr>
        <w:t>)</w:t>
      </w:r>
      <w:r w:rsidR="00FD0FF2" w:rsidRPr="003C7559">
        <w:rPr>
          <w:sz w:val="22"/>
          <w:szCs w:val="22"/>
          <w:lang w:val="en-GB"/>
        </w:rPr>
        <w:t>; or</w:t>
      </w:r>
    </w:p>
    <w:p w14:paraId="744A3C17" w14:textId="3FA7ECE9" w:rsidR="002D2D64" w:rsidRPr="003C7559" w:rsidRDefault="008F5578" w:rsidP="00FA00BD">
      <w:pPr>
        <w:pStyle w:val="NormalWeb"/>
        <w:numPr>
          <w:ilvl w:val="0"/>
          <w:numId w:val="63"/>
        </w:numPr>
        <w:shd w:val="clear" w:color="auto" w:fill="FFFFFF" w:themeFill="background1"/>
        <w:spacing w:before="0" w:beforeAutospacing="0" w:after="0" w:afterAutospacing="0"/>
        <w:ind w:hanging="357"/>
        <w:rPr>
          <w:sz w:val="22"/>
          <w:szCs w:val="22"/>
          <w:lang w:val="en-GB"/>
        </w:rPr>
      </w:pPr>
      <w:r w:rsidRPr="003C7559">
        <w:rPr>
          <w:sz w:val="22"/>
          <w:szCs w:val="22"/>
          <w:lang w:val="en-GB"/>
        </w:rPr>
        <w:t>not available under the program</w:t>
      </w:r>
      <w:r w:rsidR="00402080" w:rsidRPr="003C7559">
        <w:rPr>
          <w:sz w:val="22"/>
          <w:szCs w:val="22"/>
          <w:lang w:val="en-GB"/>
        </w:rPr>
        <w:t>.</w:t>
      </w:r>
      <w:r w:rsidRPr="003C7559">
        <w:rPr>
          <w:sz w:val="22"/>
          <w:szCs w:val="22"/>
          <w:lang w:val="en-GB"/>
        </w:rPr>
        <w:t xml:space="preserve"> (e.g. home visits, wax management, accessories)</w:t>
      </w:r>
    </w:p>
    <w:p w14:paraId="356E121D" w14:textId="77777777" w:rsidR="006E1FC5" w:rsidRPr="003C7559" w:rsidRDefault="002D2D64" w:rsidP="00FA00BD">
      <w:pPr>
        <w:pStyle w:val="ListParagraph"/>
        <w:numPr>
          <w:ilvl w:val="0"/>
          <w:numId w:val="97"/>
        </w:numPr>
        <w:spacing w:after="0" w:line="240" w:lineRule="auto"/>
        <w:ind w:hanging="357"/>
        <w:rPr>
          <w:rFonts w:ascii="Times New Roman" w:hAnsi="Times New Roman" w:cs="Times New Roman"/>
        </w:rPr>
      </w:pPr>
      <w:r w:rsidRPr="003C7559">
        <w:rPr>
          <w:rFonts w:ascii="Times New Roman" w:hAnsi="Times New Roman" w:cs="Times New Roman"/>
          <w:lang w:val="en-GB"/>
        </w:rPr>
        <w:t>Program providers mu</w:t>
      </w:r>
      <w:r w:rsidR="006E1FC5" w:rsidRPr="003C7559">
        <w:rPr>
          <w:rFonts w:ascii="Times New Roman" w:hAnsi="Times New Roman" w:cs="Times New Roman"/>
          <w:lang w:val="en-GB"/>
        </w:rPr>
        <w:t>s</w:t>
      </w:r>
      <w:r w:rsidRPr="003C7559">
        <w:rPr>
          <w:rFonts w:ascii="Times New Roman" w:hAnsi="Times New Roman" w:cs="Times New Roman"/>
          <w:lang w:val="en-GB"/>
        </w:rPr>
        <w:t>t</w:t>
      </w:r>
      <w:r w:rsidR="006E1FC5" w:rsidRPr="003C7559">
        <w:rPr>
          <w:rFonts w:ascii="Times New Roman" w:hAnsi="Times New Roman" w:cs="Times New Roman"/>
          <w:lang w:val="en-GB"/>
        </w:rPr>
        <w:t>:</w:t>
      </w:r>
      <w:r w:rsidRPr="003C7559">
        <w:rPr>
          <w:rFonts w:ascii="Times New Roman" w:hAnsi="Times New Roman" w:cs="Times New Roman"/>
          <w:lang w:val="en-GB"/>
        </w:rPr>
        <w:t xml:space="preserve"> </w:t>
      </w:r>
    </w:p>
    <w:p w14:paraId="1F774356" w14:textId="338F7227" w:rsidR="006E1FC5" w:rsidRPr="003C7559" w:rsidRDefault="006E1FC5" w:rsidP="00FA00BD">
      <w:pPr>
        <w:pStyle w:val="NormalWeb"/>
        <w:numPr>
          <w:ilvl w:val="0"/>
          <w:numId w:val="98"/>
        </w:numPr>
        <w:shd w:val="clear" w:color="auto" w:fill="FFFFFF" w:themeFill="background1"/>
        <w:spacing w:before="0" w:beforeAutospacing="0" w:after="0" w:afterAutospacing="0"/>
        <w:rPr>
          <w:sz w:val="22"/>
          <w:szCs w:val="22"/>
          <w:lang w:val="en-GB"/>
        </w:rPr>
      </w:pPr>
      <w:r w:rsidRPr="003C7559">
        <w:rPr>
          <w:sz w:val="22"/>
          <w:szCs w:val="22"/>
          <w:lang w:val="en-GB"/>
        </w:rPr>
        <w:t xml:space="preserve">check </w:t>
      </w:r>
      <w:r w:rsidR="002D2D64" w:rsidRPr="003C7559">
        <w:rPr>
          <w:sz w:val="22"/>
          <w:szCs w:val="22"/>
          <w:lang w:val="en-GB"/>
        </w:rPr>
        <w:t xml:space="preserve">clients for program </w:t>
      </w:r>
      <w:r w:rsidR="00D8448A" w:rsidRPr="003C7559">
        <w:rPr>
          <w:sz w:val="22"/>
          <w:szCs w:val="22"/>
          <w:lang w:val="en-GB"/>
        </w:rPr>
        <w:t>eligibility.</w:t>
      </w:r>
    </w:p>
    <w:p w14:paraId="7A47959D" w14:textId="54013B1E" w:rsidR="006B7D87" w:rsidRPr="003C7559" w:rsidRDefault="003B3B62" w:rsidP="00FA00BD">
      <w:pPr>
        <w:pStyle w:val="NormalWeb"/>
        <w:numPr>
          <w:ilvl w:val="0"/>
          <w:numId w:val="98"/>
        </w:numPr>
        <w:shd w:val="clear" w:color="auto" w:fill="FFFFFF" w:themeFill="background1"/>
        <w:spacing w:before="0" w:beforeAutospacing="0" w:after="0" w:afterAutospacing="0"/>
        <w:ind w:hanging="357"/>
        <w:rPr>
          <w:sz w:val="22"/>
          <w:szCs w:val="22"/>
          <w:lang w:val="en-GB"/>
        </w:rPr>
      </w:pPr>
      <w:r w:rsidRPr="003C7559">
        <w:rPr>
          <w:sz w:val="22"/>
          <w:szCs w:val="22"/>
          <w:lang w:val="en-GB"/>
        </w:rPr>
        <w:t>apply for</w:t>
      </w:r>
      <w:r w:rsidR="002D2D64" w:rsidRPr="003C7559">
        <w:rPr>
          <w:sz w:val="22"/>
          <w:szCs w:val="22"/>
          <w:lang w:val="en-GB"/>
        </w:rPr>
        <w:t xml:space="preserve"> vouchers </w:t>
      </w:r>
      <w:r w:rsidRPr="003C7559">
        <w:rPr>
          <w:sz w:val="22"/>
          <w:szCs w:val="22"/>
          <w:lang w:val="en-GB"/>
        </w:rPr>
        <w:t>for</w:t>
      </w:r>
      <w:r w:rsidR="002D2D64" w:rsidRPr="003C7559">
        <w:rPr>
          <w:sz w:val="22"/>
          <w:szCs w:val="22"/>
          <w:lang w:val="en-GB"/>
        </w:rPr>
        <w:t xml:space="preserve"> eligible people if they consent.</w:t>
      </w:r>
      <w:r w:rsidR="008F5578" w:rsidRPr="003C7559">
        <w:rPr>
          <w:sz w:val="22"/>
          <w:szCs w:val="22"/>
          <w:lang w:val="en-GB"/>
        </w:rPr>
        <w:t xml:space="preserve"> </w:t>
      </w:r>
    </w:p>
    <w:p w14:paraId="5C529376" w14:textId="7DCBD675" w:rsidR="00534FE5" w:rsidRPr="003C7559" w:rsidRDefault="009B26D9" w:rsidP="00FA00BD">
      <w:pPr>
        <w:pStyle w:val="ListParagraph"/>
        <w:numPr>
          <w:ilvl w:val="0"/>
          <w:numId w:val="97"/>
        </w:numPr>
        <w:spacing w:after="0" w:line="240" w:lineRule="auto"/>
        <w:ind w:hanging="357"/>
        <w:rPr>
          <w:rFonts w:ascii="Times New Roman" w:hAnsi="Times New Roman" w:cs="Times New Roman"/>
        </w:rPr>
      </w:pPr>
      <w:r w:rsidRPr="003C7559">
        <w:rPr>
          <w:rFonts w:ascii="Times New Roman" w:hAnsi="Times New Roman" w:cs="Times New Roman"/>
        </w:rPr>
        <w:lastRenderedPageBreak/>
        <w:t>P</w:t>
      </w:r>
      <w:r w:rsidR="008F5578" w:rsidRPr="003C7559">
        <w:rPr>
          <w:rFonts w:ascii="Times New Roman" w:hAnsi="Times New Roman" w:cs="Times New Roman"/>
        </w:rPr>
        <w:t xml:space="preserve">rivate </w:t>
      </w:r>
      <w:r w:rsidR="002C1DB5" w:rsidRPr="003C7559">
        <w:rPr>
          <w:rFonts w:ascii="Times New Roman" w:hAnsi="Times New Roman" w:cs="Times New Roman"/>
        </w:rPr>
        <w:t>service</w:t>
      </w:r>
      <w:r w:rsidR="008F5578" w:rsidRPr="003C7559">
        <w:rPr>
          <w:rFonts w:ascii="Times New Roman" w:hAnsi="Times New Roman" w:cs="Times New Roman"/>
        </w:rPr>
        <w:t xml:space="preserve">s must not be delivered if the </w:t>
      </w:r>
      <w:r w:rsidR="00D36709" w:rsidRPr="003C7559">
        <w:rPr>
          <w:rFonts w:ascii="Times New Roman" w:hAnsi="Times New Roman" w:cs="Times New Roman"/>
        </w:rPr>
        <w:t xml:space="preserve">same or similar </w:t>
      </w:r>
      <w:r w:rsidR="002C1DB5" w:rsidRPr="003C7559">
        <w:rPr>
          <w:rFonts w:ascii="Times New Roman" w:hAnsi="Times New Roman" w:cs="Times New Roman"/>
        </w:rPr>
        <w:t>service</w:t>
      </w:r>
      <w:r w:rsidR="008F5578" w:rsidRPr="003C7559">
        <w:rPr>
          <w:rFonts w:ascii="Times New Roman" w:hAnsi="Times New Roman" w:cs="Times New Roman"/>
        </w:rPr>
        <w:t xml:space="preserve"> is available to the client on a voucher</w:t>
      </w:r>
      <w:r w:rsidR="00883D2A" w:rsidRPr="003C7559">
        <w:rPr>
          <w:rFonts w:ascii="Times New Roman" w:hAnsi="Times New Roman" w:cs="Times New Roman"/>
        </w:rPr>
        <w:t xml:space="preserve"> or available as a revalidated service</w:t>
      </w:r>
      <w:r w:rsidR="008F5578" w:rsidRPr="003C7559">
        <w:rPr>
          <w:rFonts w:ascii="Times New Roman" w:hAnsi="Times New Roman" w:cs="Times New Roman"/>
        </w:rPr>
        <w:t>.</w:t>
      </w:r>
    </w:p>
    <w:p w14:paraId="3FCCE425" w14:textId="2C4991D5" w:rsidR="008F5578" w:rsidRPr="003C7559" w:rsidRDefault="006E1FC5" w:rsidP="00FA00BD">
      <w:pPr>
        <w:pStyle w:val="ListParagraph"/>
        <w:numPr>
          <w:ilvl w:val="0"/>
          <w:numId w:val="97"/>
        </w:numPr>
        <w:spacing w:after="0" w:line="240" w:lineRule="auto"/>
        <w:ind w:hanging="357"/>
        <w:rPr>
          <w:rFonts w:ascii="Times New Roman" w:hAnsi="Times New Roman" w:cs="Times New Roman"/>
        </w:rPr>
      </w:pPr>
      <w:r w:rsidRPr="003C7559">
        <w:rPr>
          <w:rFonts w:ascii="Times New Roman" w:hAnsi="Times New Roman" w:cs="Times New Roman"/>
        </w:rPr>
        <w:t xml:space="preserve">Where </w:t>
      </w:r>
      <w:r w:rsidR="008F5578" w:rsidRPr="003C7559">
        <w:rPr>
          <w:rFonts w:ascii="Times New Roman" w:hAnsi="Times New Roman" w:cs="Times New Roman"/>
        </w:rPr>
        <w:t xml:space="preserve">a program provider delivers private </w:t>
      </w:r>
      <w:r w:rsidR="002C1DB5" w:rsidRPr="003C7559">
        <w:rPr>
          <w:rFonts w:ascii="Times New Roman" w:hAnsi="Times New Roman" w:cs="Times New Roman"/>
        </w:rPr>
        <w:t>service</w:t>
      </w:r>
      <w:r w:rsidR="00F06321" w:rsidRPr="003C7559">
        <w:rPr>
          <w:rFonts w:ascii="Times New Roman" w:hAnsi="Times New Roman" w:cs="Times New Roman"/>
        </w:rPr>
        <w:t>s</w:t>
      </w:r>
      <w:r w:rsidR="008F5578" w:rsidRPr="003C7559">
        <w:rPr>
          <w:rFonts w:ascii="Times New Roman" w:hAnsi="Times New Roman" w:cs="Times New Roman"/>
        </w:rPr>
        <w:t xml:space="preserve"> to a voucher eligible client</w:t>
      </w:r>
      <w:r w:rsidR="78829991" w:rsidRPr="003C7559">
        <w:rPr>
          <w:rFonts w:ascii="Times New Roman" w:hAnsi="Times New Roman" w:cs="Times New Roman"/>
        </w:rPr>
        <w:t xml:space="preserve"> that is covered by the program but no</w:t>
      </w:r>
      <w:r w:rsidR="00F11935" w:rsidRPr="003C7559">
        <w:rPr>
          <w:rFonts w:ascii="Times New Roman" w:hAnsi="Times New Roman" w:cs="Times New Roman"/>
        </w:rPr>
        <w:t>t</w:t>
      </w:r>
      <w:r w:rsidR="78829991" w:rsidRPr="003C7559">
        <w:rPr>
          <w:rFonts w:ascii="Times New Roman" w:hAnsi="Times New Roman" w:cs="Times New Roman"/>
        </w:rPr>
        <w:t xml:space="preserve"> available on the voucher</w:t>
      </w:r>
      <w:r w:rsidR="004D780B" w:rsidRPr="003C7559">
        <w:rPr>
          <w:rFonts w:ascii="Times New Roman" w:hAnsi="Times New Roman" w:cs="Times New Roman"/>
        </w:rPr>
        <w:t xml:space="preserve"> t</w:t>
      </w:r>
      <w:r w:rsidR="00E22B3A" w:rsidRPr="003C7559">
        <w:rPr>
          <w:rFonts w:ascii="Times New Roman" w:hAnsi="Times New Roman" w:cs="Times New Roman"/>
        </w:rPr>
        <w:t xml:space="preserve">he client record must </w:t>
      </w:r>
      <w:r w:rsidR="008F5578" w:rsidRPr="003C7559">
        <w:rPr>
          <w:rFonts w:ascii="Times New Roman" w:hAnsi="Times New Roman" w:cs="Times New Roman"/>
        </w:rPr>
        <w:t>include:</w:t>
      </w:r>
    </w:p>
    <w:p w14:paraId="32594246" w14:textId="60395020" w:rsidR="008F5578" w:rsidRPr="003C7559" w:rsidRDefault="008F5578" w:rsidP="00FA00BD">
      <w:pPr>
        <w:pStyle w:val="NormalWeb"/>
        <w:numPr>
          <w:ilvl w:val="1"/>
          <w:numId w:val="6"/>
        </w:numPr>
        <w:shd w:val="clear" w:color="auto" w:fill="FFFFFF" w:themeFill="background1"/>
        <w:spacing w:before="0" w:beforeAutospacing="0" w:after="0" w:afterAutospacing="0"/>
        <w:ind w:hanging="357"/>
        <w:rPr>
          <w:sz w:val="22"/>
          <w:szCs w:val="22"/>
          <w:lang w:val="en-GB"/>
        </w:rPr>
      </w:pPr>
      <w:r w:rsidRPr="003C7559">
        <w:rPr>
          <w:sz w:val="22"/>
          <w:szCs w:val="22"/>
          <w:lang w:val="en-GB"/>
        </w:rPr>
        <w:t xml:space="preserve">notes documenting the advice given by the </w:t>
      </w:r>
      <w:r w:rsidR="006E1FC5" w:rsidRPr="003C7559">
        <w:rPr>
          <w:sz w:val="22"/>
          <w:szCs w:val="22"/>
          <w:lang w:val="en-GB"/>
        </w:rPr>
        <w:t xml:space="preserve">Qualified Practitioner </w:t>
      </w:r>
      <w:r w:rsidRPr="003C7559">
        <w:rPr>
          <w:sz w:val="22"/>
          <w:szCs w:val="22"/>
          <w:lang w:val="en-GB"/>
        </w:rPr>
        <w:t xml:space="preserve">to the client regarding the program </w:t>
      </w:r>
      <w:r w:rsidR="002C1DB5" w:rsidRPr="003C7559">
        <w:rPr>
          <w:sz w:val="22"/>
          <w:szCs w:val="22"/>
          <w:lang w:val="en-GB"/>
        </w:rPr>
        <w:t>service</w:t>
      </w:r>
      <w:r w:rsidRPr="003C7559">
        <w:rPr>
          <w:sz w:val="22"/>
          <w:szCs w:val="22"/>
          <w:lang w:val="en-GB"/>
        </w:rPr>
        <w:t>s available on their current and future vouchers</w:t>
      </w:r>
      <w:r w:rsidR="00402080" w:rsidRPr="003C7559">
        <w:rPr>
          <w:sz w:val="22"/>
          <w:szCs w:val="22"/>
          <w:lang w:val="en-GB"/>
        </w:rPr>
        <w:t>; and</w:t>
      </w:r>
      <w:r w:rsidRPr="003C7559">
        <w:rPr>
          <w:sz w:val="22"/>
          <w:szCs w:val="22"/>
          <w:lang w:val="en-GB"/>
        </w:rPr>
        <w:t xml:space="preserve">  </w:t>
      </w:r>
    </w:p>
    <w:p w14:paraId="25504150" w14:textId="4D4EBCDA" w:rsidR="008F5578" w:rsidRPr="003C7559" w:rsidRDefault="008F5578" w:rsidP="00FA00BD">
      <w:pPr>
        <w:pStyle w:val="NormalWeb"/>
        <w:numPr>
          <w:ilvl w:val="1"/>
          <w:numId w:val="6"/>
        </w:numPr>
        <w:shd w:val="clear" w:color="auto" w:fill="FFFFFF"/>
        <w:spacing w:before="0" w:beforeAutospacing="0" w:after="0" w:afterAutospacing="0"/>
        <w:rPr>
          <w:sz w:val="22"/>
          <w:szCs w:val="22"/>
          <w:lang w:val="en-GB"/>
        </w:rPr>
      </w:pPr>
      <w:r w:rsidRPr="003C7559">
        <w:rPr>
          <w:sz w:val="22"/>
          <w:szCs w:val="22"/>
          <w:lang w:val="en-GB"/>
        </w:rPr>
        <w:t>notes confirming that a same</w:t>
      </w:r>
      <w:r w:rsidR="00242EE9" w:rsidRPr="003C7559">
        <w:rPr>
          <w:sz w:val="22"/>
          <w:szCs w:val="22"/>
          <w:lang w:val="en-GB"/>
        </w:rPr>
        <w:t xml:space="preserve"> or </w:t>
      </w:r>
      <w:r w:rsidRPr="003C7559">
        <w:rPr>
          <w:sz w:val="22"/>
          <w:szCs w:val="22"/>
          <w:lang w:val="en-GB"/>
        </w:rPr>
        <w:t xml:space="preserve">similar </w:t>
      </w:r>
      <w:r w:rsidR="002C1DB5" w:rsidRPr="003C7559">
        <w:rPr>
          <w:sz w:val="22"/>
          <w:szCs w:val="22"/>
          <w:lang w:val="en-GB"/>
        </w:rPr>
        <w:t>service</w:t>
      </w:r>
      <w:r w:rsidRPr="003C7559">
        <w:rPr>
          <w:sz w:val="22"/>
          <w:szCs w:val="22"/>
          <w:lang w:val="en-GB"/>
        </w:rPr>
        <w:t xml:space="preserve"> or </w:t>
      </w:r>
      <w:r w:rsidR="000F0E40" w:rsidRPr="003C7559">
        <w:rPr>
          <w:sz w:val="22"/>
          <w:szCs w:val="22"/>
          <w:lang w:val="en-GB"/>
        </w:rPr>
        <w:t>R</w:t>
      </w:r>
      <w:r w:rsidRPr="003C7559">
        <w:rPr>
          <w:sz w:val="22"/>
          <w:szCs w:val="22"/>
          <w:lang w:val="en-GB"/>
        </w:rPr>
        <w:t xml:space="preserve">evalidated </w:t>
      </w:r>
      <w:r w:rsidR="000F0E40" w:rsidRPr="003C7559">
        <w:rPr>
          <w:sz w:val="22"/>
          <w:szCs w:val="22"/>
          <w:lang w:val="en-GB"/>
        </w:rPr>
        <w:t xml:space="preserve">Service </w:t>
      </w:r>
      <w:r w:rsidRPr="003C7559">
        <w:rPr>
          <w:sz w:val="22"/>
          <w:szCs w:val="22"/>
          <w:lang w:val="en-GB"/>
        </w:rPr>
        <w:t>was not available to the client on their current voucher</w:t>
      </w:r>
      <w:r w:rsidR="00402080" w:rsidRPr="003C7559">
        <w:rPr>
          <w:sz w:val="22"/>
          <w:szCs w:val="22"/>
          <w:lang w:val="en-GB"/>
        </w:rPr>
        <w:t>; and</w:t>
      </w:r>
    </w:p>
    <w:p w14:paraId="12E6514A" w14:textId="49BCB54B" w:rsidR="008F5578" w:rsidRPr="003C7559" w:rsidRDefault="008F5578" w:rsidP="00FA00BD">
      <w:pPr>
        <w:pStyle w:val="NormalWeb"/>
        <w:numPr>
          <w:ilvl w:val="1"/>
          <w:numId w:val="6"/>
        </w:numPr>
        <w:shd w:val="clear" w:color="auto" w:fill="FFFFFF" w:themeFill="background1"/>
        <w:spacing w:before="0" w:beforeAutospacing="0" w:after="0" w:afterAutospacing="0"/>
        <w:rPr>
          <w:sz w:val="22"/>
          <w:szCs w:val="22"/>
          <w:lang w:val="en-GB"/>
        </w:rPr>
      </w:pPr>
      <w:r w:rsidRPr="003C7559">
        <w:rPr>
          <w:sz w:val="22"/>
          <w:szCs w:val="22"/>
          <w:lang w:val="en-GB"/>
        </w:rPr>
        <w:t xml:space="preserve">a device quote supplied for any </w:t>
      </w:r>
      <w:r w:rsidR="00D04BEC" w:rsidRPr="003C7559">
        <w:rPr>
          <w:sz w:val="22"/>
          <w:szCs w:val="22"/>
          <w:lang w:val="en-GB"/>
        </w:rPr>
        <w:t>F</w:t>
      </w:r>
      <w:r w:rsidR="002C1DB5" w:rsidRPr="003C7559">
        <w:rPr>
          <w:sz w:val="22"/>
          <w:szCs w:val="22"/>
          <w:lang w:val="en-GB"/>
        </w:rPr>
        <w:t>itting</w:t>
      </w:r>
      <w:r w:rsidRPr="003C7559">
        <w:rPr>
          <w:sz w:val="22"/>
          <w:szCs w:val="22"/>
          <w:lang w:val="en-GB"/>
        </w:rPr>
        <w:t>s</w:t>
      </w:r>
      <w:r w:rsidR="00402080" w:rsidRPr="003C7559">
        <w:rPr>
          <w:sz w:val="22"/>
          <w:szCs w:val="22"/>
          <w:lang w:val="en-GB"/>
        </w:rPr>
        <w:t>; and</w:t>
      </w:r>
      <w:r w:rsidRPr="003C7559">
        <w:rPr>
          <w:sz w:val="22"/>
          <w:szCs w:val="22"/>
          <w:lang w:val="en-GB"/>
        </w:rPr>
        <w:t xml:space="preserve"> </w:t>
      </w:r>
    </w:p>
    <w:p w14:paraId="28C93257" w14:textId="27D26BE5" w:rsidR="008F5578" w:rsidRPr="003C7559" w:rsidRDefault="008F5578" w:rsidP="00FA00BD">
      <w:pPr>
        <w:pStyle w:val="NormalWeb"/>
        <w:numPr>
          <w:ilvl w:val="1"/>
          <w:numId w:val="6"/>
        </w:numPr>
        <w:shd w:val="clear" w:color="auto" w:fill="FFFFFF"/>
        <w:spacing w:before="0" w:beforeAutospacing="0" w:after="0" w:afterAutospacing="0"/>
        <w:rPr>
          <w:sz w:val="22"/>
          <w:szCs w:val="22"/>
          <w:lang w:val="en-GB"/>
        </w:rPr>
      </w:pPr>
      <w:r w:rsidRPr="003C7559">
        <w:rPr>
          <w:sz w:val="22"/>
          <w:szCs w:val="22"/>
        </w:rPr>
        <w:t xml:space="preserve">the Private </w:t>
      </w:r>
      <w:r w:rsidR="002C1DB5" w:rsidRPr="003C7559">
        <w:rPr>
          <w:sz w:val="22"/>
          <w:szCs w:val="22"/>
        </w:rPr>
        <w:t>Service</w:t>
      </w:r>
      <w:r w:rsidRPr="003C7559">
        <w:rPr>
          <w:sz w:val="22"/>
          <w:szCs w:val="22"/>
        </w:rPr>
        <w:t>s and Devices Acknowledgement Form signed and dated by the client, that includes</w:t>
      </w:r>
      <w:r w:rsidR="00534FE5" w:rsidRPr="003C7559">
        <w:rPr>
          <w:sz w:val="22"/>
          <w:szCs w:val="22"/>
        </w:rPr>
        <w:t>:</w:t>
      </w:r>
    </w:p>
    <w:p w14:paraId="499CFEC2" w14:textId="5B0F1533" w:rsidR="008F5578" w:rsidRPr="003C7559" w:rsidRDefault="008F5578" w:rsidP="00FA00BD">
      <w:pPr>
        <w:pStyle w:val="NormalWeb"/>
        <w:numPr>
          <w:ilvl w:val="2"/>
          <w:numId w:val="7"/>
        </w:numPr>
        <w:shd w:val="clear" w:color="auto" w:fill="FFFFFF" w:themeFill="background1"/>
        <w:spacing w:before="0" w:beforeAutospacing="0" w:after="0" w:afterAutospacing="0"/>
        <w:rPr>
          <w:sz w:val="22"/>
          <w:szCs w:val="22"/>
        </w:rPr>
      </w:pPr>
      <w:r w:rsidRPr="003C7559">
        <w:rPr>
          <w:sz w:val="22"/>
          <w:szCs w:val="22"/>
        </w:rPr>
        <w:t xml:space="preserve">a statement that the client understands the </w:t>
      </w:r>
      <w:r w:rsidR="002C1DB5" w:rsidRPr="003C7559">
        <w:rPr>
          <w:sz w:val="22"/>
          <w:szCs w:val="22"/>
        </w:rPr>
        <w:t>service</w:t>
      </w:r>
      <w:r w:rsidRPr="003C7559">
        <w:rPr>
          <w:sz w:val="22"/>
          <w:szCs w:val="22"/>
        </w:rPr>
        <w:t xml:space="preserve">s available to them under the program, but has decided to purchase </w:t>
      </w:r>
      <w:r w:rsidR="002C1DB5" w:rsidRPr="003C7559">
        <w:rPr>
          <w:sz w:val="22"/>
          <w:szCs w:val="22"/>
        </w:rPr>
        <w:t>service</w:t>
      </w:r>
      <w:r w:rsidRPr="003C7559">
        <w:rPr>
          <w:sz w:val="22"/>
          <w:szCs w:val="22"/>
        </w:rPr>
        <w:t>s and/or device privately</w:t>
      </w:r>
      <w:r w:rsidR="00FD0FF2" w:rsidRPr="003C7559">
        <w:rPr>
          <w:sz w:val="22"/>
          <w:szCs w:val="22"/>
        </w:rPr>
        <w:t xml:space="preserve"> (e.g. an additional phone or accessory reconnection service)</w:t>
      </w:r>
      <w:r w:rsidR="006B7D87" w:rsidRPr="003C7559">
        <w:rPr>
          <w:sz w:val="22"/>
          <w:szCs w:val="22"/>
        </w:rPr>
        <w:t xml:space="preserve">; and </w:t>
      </w:r>
    </w:p>
    <w:p w14:paraId="26E63970" w14:textId="4F8A9803" w:rsidR="008F5578" w:rsidRPr="003C7559" w:rsidRDefault="008F5578" w:rsidP="00FA00BD">
      <w:pPr>
        <w:pStyle w:val="NormalWeb"/>
        <w:numPr>
          <w:ilvl w:val="2"/>
          <w:numId w:val="7"/>
        </w:numPr>
        <w:shd w:val="clear" w:color="auto" w:fill="FFFFFF" w:themeFill="background1"/>
        <w:spacing w:before="0" w:beforeAutospacing="0" w:after="0" w:afterAutospacing="0"/>
        <w:rPr>
          <w:sz w:val="22"/>
          <w:szCs w:val="22"/>
        </w:rPr>
      </w:pPr>
      <w:r w:rsidRPr="003C7559">
        <w:rPr>
          <w:sz w:val="22"/>
          <w:szCs w:val="22"/>
        </w:rPr>
        <w:t xml:space="preserve">the program </w:t>
      </w:r>
      <w:r w:rsidR="002C1DB5" w:rsidRPr="003C7559">
        <w:rPr>
          <w:sz w:val="22"/>
          <w:szCs w:val="22"/>
        </w:rPr>
        <w:t>service</w:t>
      </w:r>
      <w:r w:rsidRPr="003C7559">
        <w:rPr>
          <w:sz w:val="22"/>
          <w:szCs w:val="22"/>
        </w:rPr>
        <w:t>s that will no longer be available</w:t>
      </w:r>
      <w:r w:rsidR="005F4387" w:rsidRPr="003C7559">
        <w:rPr>
          <w:sz w:val="22"/>
          <w:szCs w:val="22"/>
        </w:rPr>
        <w:t xml:space="preserve"> (e.g. </w:t>
      </w:r>
      <w:r w:rsidR="00A1637A" w:rsidRPr="003C7559">
        <w:rPr>
          <w:sz w:val="22"/>
          <w:szCs w:val="22"/>
        </w:rPr>
        <w:t xml:space="preserve">maintenance is not available </w:t>
      </w:r>
      <w:r w:rsidR="00230EAA" w:rsidRPr="003C7559">
        <w:rPr>
          <w:sz w:val="22"/>
          <w:szCs w:val="22"/>
        </w:rPr>
        <w:t>for</w:t>
      </w:r>
      <w:r w:rsidR="005F4387" w:rsidRPr="003C7559">
        <w:rPr>
          <w:sz w:val="22"/>
          <w:szCs w:val="22"/>
        </w:rPr>
        <w:t xml:space="preserve"> </w:t>
      </w:r>
      <w:r w:rsidR="00184597" w:rsidRPr="003C7559">
        <w:rPr>
          <w:sz w:val="22"/>
          <w:szCs w:val="22"/>
        </w:rPr>
        <w:t>privately purchased non-scheduled</w:t>
      </w:r>
      <w:r w:rsidR="00AB2CC0" w:rsidRPr="003C7559">
        <w:rPr>
          <w:sz w:val="22"/>
          <w:szCs w:val="22"/>
        </w:rPr>
        <w:t xml:space="preserve"> devices</w:t>
      </w:r>
      <w:r w:rsidR="00FF4D62" w:rsidRPr="003C7559">
        <w:rPr>
          <w:sz w:val="22"/>
          <w:szCs w:val="22"/>
        </w:rPr>
        <w:t>)</w:t>
      </w:r>
      <w:r w:rsidR="006B7D87" w:rsidRPr="003C7559">
        <w:rPr>
          <w:sz w:val="22"/>
          <w:szCs w:val="22"/>
        </w:rPr>
        <w:t xml:space="preserve">; and </w:t>
      </w:r>
    </w:p>
    <w:p w14:paraId="53A4DE58" w14:textId="6CAD2AE7" w:rsidR="00534FE5" w:rsidRPr="003C7559" w:rsidRDefault="008F5578" w:rsidP="00FA00BD">
      <w:pPr>
        <w:pStyle w:val="NormalWeb"/>
        <w:numPr>
          <w:ilvl w:val="2"/>
          <w:numId w:val="7"/>
        </w:numPr>
        <w:shd w:val="clear" w:color="auto" w:fill="FFFFFF"/>
        <w:spacing w:before="0" w:beforeAutospacing="0" w:after="0" w:afterAutospacing="0"/>
        <w:rPr>
          <w:sz w:val="22"/>
          <w:szCs w:val="22"/>
          <w:lang w:val="en-GB"/>
        </w:rPr>
      </w:pPr>
      <w:r w:rsidRPr="003C7559">
        <w:rPr>
          <w:sz w:val="22"/>
          <w:szCs w:val="22"/>
        </w:rPr>
        <w:t xml:space="preserve">the total cost of the </w:t>
      </w:r>
      <w:r w:rsidR="002C1DB5" w:rsidRPr="003C7559">
        <w:rPr>
          <w:sz w:val="22"/>
          <w:szCs w:val="22"/>
        </w:rPr>
        <w:t>service</w:t>
      </w:r>
      <w:r w:rsidRPr="003C7559">
        <w:rPr>
          <w:sz w:val="22"/>
          <w:szCs w:val="22"/>
        </w:rPr>
        <w:t xml:space="preserve"> and/or device and that no program subsidy is available.</w:t>
      </w:r>
      <w:r w:rsidR="009C7538" w:rsidRPr="003C7559">
        <w:rPr>
          <w:sz w:val="22"/>
          <w:szCs w:val="22"/>
        </w:rPr>
        <w:t xml:space="preserve"> </w:t>
      </w:r>
    </w:p>
    <w:p w14:paraId="2974D11B" w14:textId="412BF585" w:rsidR="00534FE5" w:rsidRPr="003C7559" w:rsidRDefault="008F5578" w:rsidP="00FA00BD">
      <w:pPr>
        <w:pStyle w:val="ListParagraph"/>
        <w:numPr>
          <w:ilvl w:val="0"/>
          <w:numId w:val="97"/>
        </w:numPr>
        <w:spacing w:after="0" w:line="240" w:lineRule="auto"/>
        <w:ind w:left="714" w:hanging="357"/>
        <w:rPr>
          <w:rFonts w:ascii="Times New Roman" w:hAnsi="Times New Roman" w:cs="Times New Roman"/>
          <w:lang w:val="en-GB"/>
        </w:rPr>
      </w:pPr>
      <w:r w:rsidRPr="003C7559">
        <w:rPr>
          <w:rFonts w:ascii="Times New Roman" w:hAnsi="Times New Roman" w:cs="Times New Roman"/>
          <w:lang w:val="en-GB"/>
        </w:rPr>
        <w:t xml:space="preserve">If there is a </w:t>
      </w:r>
      <w:r w:rsidR="002C1DB5" w:rsidRPr="003C7559">
        <w:rPr>
          <w:rFonts w:ascii="Times New Roman" w:hAnsi="Times New Roman" w:cs="Times New Roman"/>
        </w:rPr>
        <w:t>refitting</w:t>
      </w:r>
      <w:r w:rsidRPr="003C7559">
        <w:rPr>
          <w:rFonts w:ascii="Times New Roman" w:hAnsi="Times New Roman" w:cs="Times New Roman"/>
        </w:rPr>
        <w:t xml:space="preserve">, replacement or the client chooses to enter a </w:t>
      </w:r>
      <w:r w:rsidR="002068A2" w:rsidRPr="003C7559">
        <w:rPr>
          <w:rFonts w:ascii="Times New Roman" w:hAnsi="Times New Roman" w:cs="Times New Roman"/>
        </w:rPr>
        <w:t>Maintenance Agreement</w:t>
      </w:r>
      <w:r w:rsidRPr="003C7559">
        <w:rPr>
          <w:rFonts w:ascii="Times New Roman" w:hAnsi="Times New Roman" w:cs="Times New Roman"/>
        </w:rPr>
        <w:t xml:space="preserve"> for a private device</w:t>
      </w:r>
      <w:r w:rsidR="003F0815" w:rsidRPr="003C7559">
        <w:rPr>
          <w:rFonts w:ascii="Times New Roman" w:hAnsi="Times New Roman" w:cs="Times New Roman"/>
        </w:rPr>
        <w:t xml:space="preserve"> on the schedule</w:t>
      </w:r>
      <w:r w:rsidRPr="003C7559">
        <w:rPr>
          <w:rFonts w:ascii="Times New Roman" w:hAnsi="Times New Roman" w:cs="Times New Roman"/>
        </w:rPr>
        <w:t xml:space="preserve">, the standard program record keeping requirements for these </w:t>
      </w:r>
      <w:r w:rsidR="002C1DB5" w:rsidRPr="003C7559">
        <w:rPr>
          <w:rFonts w:ascii="Times New Roman" w:hAnsi="Times New Roman" w:cs="Times New Roman"/>
        </w:rPr>
        <w:t>service</w:t>
      </w:r>
      <w:r w:rsidRPr="003C7559">
        <w:rPr>
          <w:rFonts w:ascii="Times New Roman" w:hAnsi="Times New Roman" w:cs="Times New Roman"/>
        </w:rPr>
        <w:t>s apply and form part of the client’s record.</w:t>
      </w:r>
    </w:p>
    <w:p w14:paraId="5E86587A" w14:textId="7F50E1E7" w:rsidR="00C37A6E" w:rsidRPr="003C7559" w:rsidRDefault="008F5578" w:rsidP="00FA00BD">
      <w:pPr>
        <w:pStyle w:val="ListParagraph"/>
        <w:numPr>
          <w:ilvl w:val="0"/>
          <w:numId w:val="97"/>
        </w:numPr>
        <w:spacing w:after="0" w:line="240" w:lineRule="auto"/>
        <w:rPr>
          <w:rFonts w:ascii="Times New Roman" w:hAnsi="Times New Roman" w:cs="Times New Roman"/>
        </w:rPr>
      </w:pPr>
      <w:r w:rsidRPr="003C7559">
        <w:rPr>
          <w:rFonts w:ascii="Times New Roman" w:hAnsi="Times New Roman" w:cs="Times New Roman"/>
        </w:rPr>
        <w:t xml:space="preserve">The Portal </w:t>
      </w:r>
      <w:r w:rsidR="006B7D87" w:rsidRPr="003C7559">
        <w:rPr>
          <w:rFonts w:ascii="Times New Roman" w:hAnsi="Times New Roman" w:cs="Times New Roman"/>
        </w:rPr>
        <w:t xml:space="preserve">must </w:t>
      </w:r>
      <w:r w:rsidRPr="003C7559">
        <w:rPr>
          <w:rFonts w:ascii="Times New Roman" w:hAnsi="Times New Roman" w:cs="Times New Roman"/>
        </w:rPr>
        <w:t>have an accurate record of the client’s primary device.</w:t>
      </w:r>
    </w:p>
    <w:p w14:paraId="70A2A59F" w14:textId="3F5E6AC6" w:rsidR="00C37A6E" w:rsidRPr="003C7559" w:rsidRDefault="008F5578" w:rsidP="00FA00BD">
      <w:pPr>
        <w:pStyle w:val="ListParagraph"/>
        <w:numPr>
          <w:ilvl w:val="0"/>
          <w:numId w:val="97"/>
        </w:numPr>
        <w:spacing w:after="0" w:line="240" w:lineRule="auto"/>
        <w:ind w:left="714" w:hanging="357"/>
        <w:rPr>
          <w:rFonts w:ascii="Times New Roman" w:hAnsi="Times New Roman" w:cs="Times New Roman"/>
          <w:lang w:val="en-GB"/>
        </w:rPr>
      </w:pPr>
      <w:r w:rsidRPr="003C7559">
        <w:rPr>
          <w:rFonts w:ascii="Times New Roman" w:hAnsi="Times New Roman" w:cs="Times New Roman"/>
          <w:lang w:val="en-GB"/>
        </w:rPr>
        <w:t xml:space="preserve">If a client is fitted with a private device, the device information in the </w:t>
      </w:r>
      <w:r w:rsidR="002C1DB5" w:rsidRPr="003C7559">
        <w:rPr>
          <w:rFonts w:ascii="Times New Roman" w:hAnsi="Times New Roman" w:cs="Times New Roman"/>
          <w:lang w:val="en-GB"/>
        </w:rPr>
        <w:t>Service</w:t>
      </w:r>
      <w:r w:rsidRPr="003C7559">
        <w:rPr>
          <w:rFonts w:ascii="Times New Roman" w:hAnsi="Times New Roman" w:cs="Times New Roman"/>
          <w:lang w:val="en-GB"/>
        </w:rPr>
        <w:t xml:space="preserve"> History </w:t>
      </w:r>
      <w:r w:rsidR="004437C3" w:rsidRPr="003C7559">
        <w:rPr>
          <w:rFonts w:ascii="Times New Roman" w:hAnsi="Times New Roman" w:cs="Times New Roman"/>
          <w:lang w:val="en-GB"/>
        </w:rPr>
        <w:t>tab</w:t>
      </w:r>
      <w:r w:rsidRPr="003C7559">
        <w:rPr>
          <w:rFonts w:ascii="Times New Roman" w:hAnsi="Times New Roman" w:cs="Times New Roman"/>
          <w:lang w:val="en-GB"/>
        </w:rPr>
        <w:t xml:space="preserve"> of the </w:t>
      </w:r>
      <w:r w:rsidRPr="003C7559">
        <w:rPr>
          <w:rFonts w:ascii="Times New Roman" w:hAnsi="Times New Roman" w:cs="Times New Roman"/>
        </w:rPr>
        <w:t>Portal</w:t>
      </w:r>
      <w:r w:rsidR="00C37A6E" w:rsidRPr="003C7559">
        <w:rPr>
          <w:rFonts w:ascii="Times New Roman" w:hAnsi="Times New Roman" w:cs="Times New Roman"/>
        </w:rPr>
        <w:t xml:space="preserve"> </w:t>
      </w:r>
      <w:r w:rsidRPr="003C7559">
        <w:rPr>
          <w:rFonts w:ascii="Times New Roman" w:hAnsi="Times New Roman" w:cs="Times New Roman"/>
          <w:lang w:val="en-GB"/>
        </w:rPr>
        <w:t>must be updated.</w:t>
      </w:r>
    </w:p>
    <w:p w14:paraId="6D375807" w14:textId="7E7D0A2E" w:rsidR="008F5578" w:rsidRPr="003C7559" w:rsidRDefault="008F5578" w:rsidP="00FA00BD">
      <w:pPr>
        <w:pStyle w:val="ListParagraph"/>
        <w:numPr>
          <w:ilvl w:val="0"/>
          <w:numId w:val="97"/>
        </w:numPr>
        <w:spacing w:after="0" w:line="240" w:lineRule="auto"/>
        <w:rPr>
          <w:rFonts w:ascii="Times New Roman" w:hAnsi="Times New Roman" w:cs="Times New Roman"/>
          <w:lang w:val="en-GB"/>
        </w:rPr>
      </w:pPr>
      <w:r w:rsidRPr="003C7559">
        <w:rPr>
          <w:rFonts w:ascii="Times New Roman" w:hAnsi="Times New Roman" w:cs="Times New Roman"/>
          <w:lang w:val="en-GB"/>
        </w:rPr>
        <w:t xml:space="preserve">If the client’s private </w:t>
      </w:r>
      <w:r w:rsidR="00BD0C7B" w:rsidRPr="003C7559">
        <w:rPr>
          <w:rFonts w:ascii="Times New Roman" w:hAnsi="Times New Roman" w:cs="Times New Roman"/>
          <w:lang w:val="en-GB"/>
        </w:rPr>
        <w:t>device</w:t>
      </w:r>
      <w:r w:rsidR="000E44D4" w:rsidRPr="003C7559">
        <w:rPr>
          <w:rFonts w:ascii="Times New Roman" w:hAnsi="Times New Roman" w:cs="Times New Roman"/>
          <w:lang w:val="en-GB"/>
        </w:rPr>
        <w:t xml:space="preserve"> </w:t>
      </w:r>
      <w:r w:rsidR="00D23718" w:rsidRPr="003C7559">
        <w:rPr>
          <w:rFonts w:ascii="Times New Roman" w:hAnsi="Times New Roman" w:cs="Times New Roman"/>
          <w:lang w:val="en-GB"/>
        </w:rPr>
        <w:t xml:space="preserve">is </w:t>
      </w:r>
      <w:r w:rsidRPr="003C7559">
        <w:rPr>
          <w:rFonts w:ascii="Times New Roman" w:hAnsi="Times New Roman" w:cs="Times New Roman"/>
          <w:lang w:val="en-GB"/>
        </w:rPr>
        <w:t>listed on a Schedule of Approved Devices, the device code</w:t>
      </w:r>
      <w:r w:rsidR="00C37A6E" w:rsidRPr="003C7559">
        <w:rPr>
          <w:rFonts w:ascii="Times New Roman" w:hAnsi="Times New Roman" w:cs="Times New Roman"/>
          <w:lang w:val="en-GB"/>
        </w:rPr>
        <w:t xml:space="preserve"> must be included</w:t>
      </w:r>
      <w:r w:rsidRPr="003C7559">
        <w:rPr>
          <w:rFonts w:ascii="Times New Roman" w:hAnsi="Times New Roman" w:cs="Times New Roman"/>
          <w:lang w:val="en-GB"/>
        </w:rPr>
        <w:t xml:space="preserve"> in the </w:t>
      </w:r>
      <w:r w:rsidR="002C1DB5" w:rsidRPr="003C7559">
        <w:rPr>
          <w:rFonts w:ascii="Times New Roman" w:hAnsi="Times New Roman" w:cs="Times New Roman"/>
          <w:lang w:val="en-GB"/>
        </w:rPr>
        <w:t>Service</w:t>
      </w:r>
      <w:r w:rsidRPr="003C7559">
        <w:rPr>
          <w:rFonts w:ascii="Times New Roman" w:hAnsi="Times New Roman" w:cs="Times New Roman"/>
          <w:lang w:val="en-GB"/>
        </w:rPr>
        <w:t xml:space="preserve"> History</w:t>
      </w:r>
      <w:r w:rsidR="004437C3" w:rsidRPr="003C7559">
        <w:rPr>
          <w:rFonts w:ascii="Times New Roman" w:hAnsi="Times New Roman" w:cs="Times New Roman"/>
          <w:lang w:val="en-GB"/>
        </w:rPr>
        <w:t xml:space="preserve"> tab</w:t>
      </w:r>
      <w:r w:rsidRPr="003C7559">
        <w:rPr>
          <w:rFonts w:ascii="Times New Roman" w:hAnsi="Times New Roman" w:cs="Times New Roman"/>
          <w:lang w:val="en-GB"/>
        </w:rPr>
        <w:t>.</w:t>
      </w:r>
    </w:p>
    <w:p w14:paraId="735559E3" w14:textId="375F782D" w:rsidR="7A617D33" w:rsidRPr="003C7559" w:rsidRDefault="7A617D33" w:rsidP="00FA00BD">
      <w:pPr>
        <w:pStyle w:val="ListParagraph"/>
        <w:numPr>
          <w:ilvl w:val="0"/>
          <w:numId w:val="97"/>
        </w:numPr>
        <w:spacing w:after="0" w:line="240" w:lineRule="auto"/>
        <w:rPr>
          <w:rFonts w:ascii="Times New Roman" w:hAnsi="Times New Roman" w:cs="Times New Roman"/>
          <w:lang w:val="en-GB"/>
        </w:rPr>
      </w:pPr>
      <w:r w:rsidRPr="003C7559">
        <w:rPr>
          <w:rFonts w:ascii="Times New Roman" w:hAnsi="Times New Roman" w:cs="Times New Roman"/>
          <w:lang w:val="en-GB"/>
        </w:rPr>
        <w:t>A Private Services and Devices Acknowledgement Form is not required for services or devices that are not covered by the voucher program</w:t>
      </w:r>
      <w:r w:rsidR="00FD0FF2" w:rsidRPr="003C7559">
        <w:rPr>
          <w:rFonts w:ascii="Times New Roman" w:hAnsi="Times New Roman" w:cs="Times New Roman"/>
          <w:lang w:val="en-GB"/>
        </w:rPr>
        <w:t xml:space="preserve"> (e.g. wax removal</w:t>
      </w:r>
      <w:r w:rsidR="009F31CE" w:rsidRPr="003C7559">
        <w:rPr>
          <w:rFonts w:ascii="Times New Roman" w:hAnsi="Times New Roman" w:cs="Times New Roman"/>
          <w:lang w:val="en-GB"/>
        </w:rPr>
        <w:t>) or</w:t>
      </w:r>
      <w:r w:rsidR="00D251E1" w:rsidRPr="003C7559">
        <w:rPr>
          <w:rFonts w:ascii="Times New Roman" w:hAnsi="Times New Roman" w:cs="Times New Roman"/>
          <w:lang w:val="en-GB"/>
        </w:rPr>
        <w:t xml:space="preserve"> are covered by</w:t>
      </w:r>
      <w:r w:rsidR="00717B2B" w:rsidRPr="003C7559">
        <w:rPr>
          <w:rFonts w:ascii="Times New Roman" w:hAnsi="Times New Roman" w:cs="Times New Roman"/>
          <w:lang w:val="en-GB"/>
        </w:rPr>
        <w:t xml:space="preserve"> another Government program (e.g. NDIS, DVA, Medicare)</w:t>
      </w:r>
      <w:r w:rsidRPr="003C7559">
        <w:rPr>
          <w:rFonts w:ascii="Times New Roman" w:hAnsi="Times New Roman" w:cs="Times New Roman"/>
          <w:lang w:val="en-GB"/>
        </w:rPr>
        <w:t xml:space="preserve">. </w:t>
      </w:r>
    </w:p>
    <w:p w14:paraId="378FE8FE" w14:textId="7D50F082" w:rsidR="00BD52C3" w:rsidRPr="003C7559" w:rsidRDefault="006F4AF9" w:rsidP="004D781E">
      <w:pPr>
        <w:pStyle w:val="Heading1"/>
        <w:spacing w:line="360" w:lineRule="auto"/>
        <w:rPr>
          <w:rFonts w:ascii="Times New Roman" w:hAnsi="Times New Roman" w:cs="Times New Roman"/>
          <w:b/>
          <w:bCs/>
          <w:color w:val="auto"/>
        </w:rPr>
      </w:pPr>
      <w:bookmarkStart w:id="9" w:name="_Toc158716837"/>
      <w:r w:rsidRPr="003C7559">
        <w:rPr>
          <w:rFonts w:ascii="Times New Roman" w:hAnsi="Times New Roman" w:cs="Times New Roman"/>
          <w:b/>
          <w:bCs/>
          <w:color w:val="auto"/>
        </w:rPr>
        <w:t xml:space="preserve">Part 2 - </w:t>
      </w:r>
      <w:r w:rsidR="00127CA1" w:rsidRPr="003C7559">
        <w:rPr>
          <w:rFonts w:ascii="Times New Roman" w:hAnsi="Times New Roman" w:cs="Times New Roman"/>
          <w:b/>
          <w:bCs/>
          <w:color w:val="auto"/>
        </w:rPr>
        <w:t xml:space="preserve">Program </w:t>
      </w:r>
      <w:r w:rsidR="00B34027" w:rsidRPr="003C7559">
        <w:rPr>
          <w:rFonts w:ascii="Times New Roman" w:hAnsi="Times New Roman" w:cs="Times New Roman"/>
          <w:b/>
          <w:bCs/>
          <w:color w:val="auto"/>
        </w:rPr>
        <w:t>Requirements</w:t>
      </w:r>
      <w:bookmarkEnd w:id="9"/>
    </w:p>
    <w:p w14:paraId="59AC9EF8" w14:textId="6ACBC70B" w:rsidR="00B34027" w:rsidRPr="003C7559" w:rsidRDefault="006D6107" w:rsidP="00862E0D">
      <w:pPr>
        <w:pStyle w:val="Heading2"/>
        <w:spacing w:line="240" w:lineRule="auto"/>
        <w:rPr>
          <w:rFonts w:ascii="Times New Roman" w:hAnsi="Times New Roman" w:cs="Times New Roman"/>
          <w:b/>
          <w:bCs/>
          <w:color w:val="auto"/>
          <w:sz w:val="24"/>
          <w:szCs w:val="24"/>
        </w:rPr>
      </w:pPr>
      <w:bookmarkStart w:id="10" w:name="_Toc158716838"/>
      <w:proofErr w:type="gramStart"/>
      <w:r w:rsidRPr="003C7559">
        <w:rPr>
          <w:rFonts w:ascii="Times New Roman" w:hAnsi="Times New Roman" w:cs="Times New Roman"/>
          <w:b/>
          <w:bCs/>
          <w:color w:val="auto"/>
          <w:sz w:val="24"/>
          <w:szCs w:val="24"/>
        </w:rPr>
        <w:t>5</w:t>
      </w:r>
      <w:r w:rsidR="004D781E" w:rsidRPr="003C7559">
        <w:rPr>
          <w:rFonts w:ascii="Times New Roman" w:hAnsi="Times New Roman" w:cs="Times New Roman"/>
          <w:b/>
          <w:bCs/>
          <w:color w:val="auto"/>
          <w:sz w:val="24"/>
          <w:szCs w:val="24"/>
        </w:rPr>
        <w:t xml:space="preserve"> </w:t>
      </w:r>
      <w:r w:rsidR="002D2D64" w:rsidRPr="003C7559">
        <w:rPr>
          <w:rFonts w:ascii="Times New Roman" w:hAnsi="Times New Roman" w:cs="Times New Roman"/>
          <w:b/>
          <w:bCs/>
          <w:color w:val="auto"/>
          <w:sz w:val="24"/>
          <w:szCs w:val="24"/>
        </w:rPr>
        <w:t xml:space="preserve"> </w:t>
      </w:r>
      <w:r w:rsidR="00B34027" w:rsidRPr="003C7559">
        <w:rPr>
          <w:rFonts w:ascii="Times New Roman" w:hAnsi="Times New Roman" w:cs="Times New Roman"/>
          <w:b/>
          <w:bCs/>
          <w:color w:val="auto"/>
          <w:sz w:val="24"/>
          <w:szCs w:val="24"/>
        </w:rPr>
        <w:t>General</w:t>
      </w:r>
      <w:proofErr w:type="gramEnd"/>
      <w:r w:rsidR="00B34027" w:rsidRPr="003C7559">
        <w:rPr>
          <w:rFonts w:ascii="Times New Roman" w:hAnsi="Times New Roman" w:cs="Times New Roman"/>
          <w:b/>
          <w:bCs/>
          <w:color w:val="auto"/>
          <w:sz w:val="24"/>
          <w:szCs w:val="24"/>
        </w:rPr>
        <w:t xml:space="preserve"> Program </w:t>
      </w:r>
      <w:r w:rsidR="008D2F00" w:rsidRPr="003C7559">
        <w:rPr>
          <w:rFonts w:ascii="Times New Roman" w:hAnsi="Times New Roman" w:cs="Times New Roman"/>
          <w:b/>
          <w:bCs/>
          <w:color w:val="auto"/>
          <w:sz w:val="24"/>
          <w:szCs w:val="24"/>
        </w:rPr>
        <w:t>r</w:t>
      </w:r>
      <w:r w:rsidR="00B34027" w:rsidRPr="003C7559">
        <w:rPr>
          <w:rFonts w:ascii="Times New Roman" w:hAnsi="Times New Roman" w:cs="Times New Roman"/>
          <w:b/>
          <w:bCs/>
          <w:color w:val="auto"/>
          <w:sz w:val="24"/>
          <w:szCs w:val="24"/>
        </w:rPr>
        <w:t>equirements</w:t>
      </w:r>
      <w:bookmarkEnd w:id="10"/>
    </w:p>
    <w:p w14:paraId="421AFBE9" w14:textId="2D81884F" w:rsidR="00585349" w:rsidRPr="003C7559" w:rsidRDefault="002C1DB5" w:rsidP="00FA00BD">
      <w:pPr>
        <w:pStyle w:val="ListParagraph"/>
        <w:numPr>
          <w:ilvl w:val="0"/>
          <w:numId w:val="12"/>
        </w:numPr>
        <w:spacing w:after="0" w:line="240" w:lineRule="auto"/>
        <w:ind w:left="714" w:hanging="357"/>
        <w:rPr>
          <w:rFonts w:ascii="Times New Roman" w:hAnsi="Times New Roman" w:cs="Times New Roman"/>
        </w:rPr>
      </w:pPr>
      <w:r w:rsidRPr="003C7559">
        <w:rPr>
          <w:rFonts w:ascii="Times New Roman" w:hAnsi="Times New Roman" w:cs="Times New Roman"/>
        </w:rPr>
        <w:t>General Program Service Requirements</w:t>
      </w:r>
      <w:r w:rsidR="00585349" w:rsidRPr="003C7559">
        <w:rPr>
          <w:rFonts w:ascii="Times New Roman" w:hAnsi="Times New Roman" w:cs="Times New Roman"/>
        </w:rPr>
        <w:t xml:space="preserve"> apply to all program </w:t>
      </w:r>
      <w:r w:rsidRPr="003C7559">
        <w:rPr>
          <w:rFonts w:ascii="Times New Roman" w:hAnsi="Times New Roman" w:cs="Times New Roman"/>
        </w:rPr>
        <w:t>service</w:t>
      </w:r>
      <w:r w:rsidR="00585349" w:rsidRPr="003C7559">
        <w:rPr>
          <w:rFonts w:ascii="Times New Roman" w:hAnsi="Times New Roman" w:cs="Times New Roman"/>
        </w:rPr>
        <w:t>s.</w:t>
      </w:r>
    </w:p>
    <w:p w14:paraId="2AB66638" w14:textId="6488EAEF" w:rsidR="00585349" w:rsidRPr="003C7559" w:rsidRDefault="00585349" w:rsidP="00FA00BD">
      <w:pPr>
        <w:pStyle w:val="ListParagraph"/>
        <w:numPr>
          <w:ilvl w:val="0"/>
          <w:numId w:val="12"/>
        </w:numPr>
        <w:spacing w:after="0" w:line="240" w:lineRule="auto"/>
        <w:ind w:left="714" w:hanging="357"/>
        <w:rPr>
          <w:rFonts w:ascii="Times New Roman" w:hAnsi="Times New Roman" w:cs="Times New Roman"/>
        </w:rPr>
      </w:pPr>
      <w:r w:rsidRPr="003C7559">
        <w:rPr>
          <w:rFonts w:ascii="Times New Roman" w:hAnsi="Times New Roman" w:cs="Times New Roman"/>
        </w:rPr>
        <w:t>Providers must comply with the following</w:t>
      </w:r>
      <w:r w:rsidR="009F5116" w:rsidRPr="003C7559">
        <w:rPr>
          <w:rFonts w:ascii="Times New Roman" w:hAnsi="Times New Roman" w:cs="Times New Roman"/>
        </w:rPr>
        <w:t xml:space="preserve"> requirements</w:t>
      </w:r>
      <w:r w:rsidRPr="003C7559">
        <w:rPr>
          <w:rFonts w:ascii="Times New Roman" w:hAnsi="Times New Roman" w:cs="Times New Roman"/>
        </w:rPr>
        <w:t xml:space="preserve"> for each </w:t>
      </w:r>
      <w:r w:rsidR="00626034" w:rsidRPr="003C7559">
        <w:rPr>
          <w:rFonts w:ascii="Times New Roman" w:hAnsi="Times New Roman" w:cs="Times New Roman"/>
        </w:rPr>
        <w:t>service</w:t>
      </w:r>
      <w:r w:rsidR="009F5116" w:rsidRPr="003C7559">
        <w:rPr>
          <w:rFonts w:ascii="Times New Roman" w:hAnsi="Times New Roman" w:cs="Times New Roman"/>
        </w:rPr>
        <w:t>:</w:t>
      </w:r>
    </w:p>
    <w:p w14:paraId="534ED21F" w14:textId="5406313E" w:rsidR="00E13CAC" w:rsidRPr="003C7559" w:rsidRDefault="006B7D87" w:rsidP="00FA00BD">
      <w:pPr>
        <w:pStyle w:val="NormalWeb"/>
        <w:numPr>
          <w:ilvl w:val="0"/>
          <w:numId w:val="99"/>
        </w:numPr>
        <w:shd w:val="clear" w:color="auto" w:fill="FFFFFF" w:themeFill="background1"/>
        <w:spacing w:before="0" w:beforeAutospacing="0" w:after="0" w:afterAutospacing="0"/>
        <w:rPr>
          <w:sz w:val="22"/>
          <w:szCs w:val="22"/>
          <w:lang w:val="en-GB"/>
        </w:rPr>
      </w:pPr>
      <w:r w:rsidRPr="003C7559">
        <w:rPr>
          <w:sz w:val="22"/>
          <w:szCs w:val="22"/>
          <w:lang w:val="en-GB"/>
        </w:rPr>
        <w:t>t</w:t>
      </w:r>
      <w:r w:rsidR="00585349" w:rsidRPr="003C7559">
        <w:rPr>
          <w:sz w:val="22"/>
          <w:szCs w:val="22"/>
          <w:lang w:val="en-GB"/>
        </w:rPr>
        <w:t xml:space="preserve">he hearing </w:t>
      </w:r>
      <w:r w:rsidR="002C1DB5" w:rsidRPr="003C7559">
        <w:rPr>
          <w:sz w:val="22"/>
          <w:szCs w:val="22"/>
          <w:lang w:val="en-GB"/>
        </w:rPr>
        <w:t>service</w:t>
      </w:r>
      <w:r w:rsidR="00585349" w:rsidRPr="003C7559">
        <w:rPr>
          <w:sz w:val="22"/>
          <w:szCs w:val="22"/>
          <w:lang w:val="en-GB"/>
        </w:rPr>
        <w:t xml:space="preserve">s available to a client are subject to </w:t>
      </w:r>
      <w:r w:rsidR="009F5116" w:rsidRPr="003C7559">
        <w:rPr>
          <w:sz w:val="22"/>
          <w:szCs w:val="22"/>
          <w:lang w:val="en-GB"/>
        </w:rPr>
        <w:t xml:space="preserve">an </w:t>
      </w:r>
      <w:r w:rsidR="002C1DB5" w:rsidRPr="003C7559">
        <w:rPr>
          <w:sz w:val="22"/>
          <w:szCs w:val="22"/>
          <w:lang w:val="en-GB"/>
        </w:rPr>
        <w:t>assessment</w:t>
      </w:r>
      <w:r w:rsidR="00585349" w:rsidRPr="003C7559">
        <w:rPr>
          <w:sz w:val="22"/>
          <w:szCs w:val="22"/>
          <w:lang w:val="en-GB"/>
        </w:rPr>
        <w:t xml:space="preserve"> of the</w:t>
      </w:r>
      <w:r w:rsidR="003834BA" w:rsidRPr="003C7559">
        <w:rPr>
          <w:sz w:val="22"/>
          <w:szCs w:val="22"/>
          <w:lang w:val="en-GB"/>
        </w:rPr>
        <w:t xml:space="preserve"> </w:t>
      </w:r>
      <w:r w:rsidR="00585349" w:rsidRPr="003C7559">
        <w:rPr>
          <w:sz w:val="22"/>
          <w:szCs w:val="22"/>
          <w:lang w:val="en-GB"/>
        </w:rPr>
        <w:t xml:space="preserve">client’s clinical need for that </w:t>
      </w:r>
      <w:r w:rsidR="002C1DB5" w:rsidRPr="003C7559">
        <w:rPr>
          <w:sz w:val="22"/>
          <w:szCs w:val="22"/>
          <w:lang w:val="en-GB"/>
        </w:rPr>
        <w:t>service</w:t>
      </w:r>
      <w:r w:rsidRPr="003C7559">
        <w:rPr>
          <w:sz w:val="22"/>
          <w:szCs w:val="22"/>
          <w:lang w:val="en-GB"/>
        </w:rPr>
        <w:t>; and</w:t>
      </w:r>
    </w:p>
    <w:p w14:paraId="7B3BD61C" w14:textId="70A00910" w:rsidR="00E13CAC" w:rsidRPr="003C7559" w:rsidRDefault="006B7D87" w:rsidP="00FA00BD">
      <w:pPr>
        <w:pStyle w:val="NormalWeb"/>
        <w:numPr>
          <w:ilvl w:val="0"/>
          <w:numId w:val="99"/>
        </w:numPr>
        <w:shd w:val="clear" w:color="auto" w:fill="FFFFFF" w:themeFill="background1"/>
        <w:spacing w:before="0" w:beforeAutospacing="0" w:after="0" w:afterAutospacing="0"/>
        <w:rPr>
          <w:sz w:val="22"/>
          <w:szCs w:val="22"/>
          <w:lang w:val="en-GB"/>
        </w:rPr>
      </w:pPr>
      <w:r w:rsidRPr="003C7559">
        <w:rPr>
          <w:sz w:val="22"/>
          <w:szCs w:val="22"/>
          <w:lang w:val="en-GB"/>
        </w:rPr>
        <w:t>c</w:t>
      </w:r>
      <w:r w:rsidR="00585349" w:rsidRPr="003C7559">
        <w:rPr>
          <w:sz w:val="22"/>
          <w:szCs w:val="22"/>
          <w:lang w:val="en-GB"/>
        </w:rPr>
        <w:t xml:space="preserve">lients must have a current </w:t>
      </w:r>
      <w:r w:rsidR="009F31CE" w:rsidRPr="003C7559">
        <w:rPr>
          <w:sz w:val="22"/>
          <w:szCs w:val="22"/>
          <w:lang w:val="en-GB"/>
        </w:rPr>
        <w:t>voucher,</w:t>
      </w:r>
      <w:r w:rsidR="00585349" w:rsidRPr="003C7559">
        <w:rPr>
          <w:sz w:val="22"/>
          <w:szCs w:val="22"/>
          <w:lang w:val="en-GB"/>
        </w:rPr>
        <w:t xml:space="preserve"> and the </w:t>
      </w:r>
      <w:r w:rsidR="00611726" w:rsidRPr="003C7559">
        <w:rPr>
          <w:sz w:val="22"/>
          <w:szCs w:val="22"/>
          <w:lang w:val="en-GB"/>
        </w:rPr>
        <w:t>d</w:t>
      </w:r>
      <w:r w:rsidR="002C1DB5" w:rsidRPr="003C7559">
        <w:rPr>
          <w:sz w:val="22"/>
          <w:szCs w:val="22"/>
          <w:lang w:val="en-GB"/>
        </w:rPr>
        <w:t xml:space="preserve">ate of </w:t>
      </w:r>
      <w:r w:rsidR="00611726" w:rsidRPr="003C7559">
        <w:rPr>
          <w:sz w:val="22"/>
          <w:szCs w:val="22"/>
          <w:lang w:val="en-GB"/>
        </w:rPr>
        <w:t>s</w:t>
      </w:r>
      <w:r w:rsidR="002C1DB5" w:rsidRPr="003C7559">
        <w:rPr>
          <w:sz w:val="22"/>
          <w:szCs w:val="22"/>
          <w:lang w:val="en-GB"/>
        </w:rPr>
        <w:t>ervice</w:t>
      </w:r>
      <w:r w:rsidR="00585349" w:rsidRPr="003C7559">
        <w:rPr>
          <w:sz w:val="22"/>
          <w:szCs w:val="22"/>
          <w:lang w:val="en-GB"/>
        </w:rPr>
        <w:t xml:space="preserve"> must be on or between the start and end date of the voucher</w:t>
      </w:r>
      <w:r w:rsidR="00BF3373" w:rsidRPr="003C7559">
        <w:rPr>
          <w:sz w:val="22"/>
          <w:szCs w:val="22"/>
          <w:lang w:val="en-GB"/>
        </w:rPr>
        <w:t xml:space="preserve">, except where a fitting begins on one voucher and a follow up is completed on a new </w:t>
      </w:r>
      <w:proofErr w:type="gramStart"/>
      <w:r w:rsidR="00BF3373" w:rsidRPr="003C7559">
        <w:rPr>
          <w:sz w:val="22"/>
          <w:szCs w:val="22"/>
          <w:lang w:val="en-GB"/>
        </w:rPr>
        <w:t>voucher</w:t>
      </w:r>
      <w:r w:rsidR="0051740C" w:rsidRPr="003C7559">
        <w:rPr>
          <w:sz w:val="22"/>
          <w:szCs w:val="22"/>
          <w:lang w:val="en-GB"/>
        </w:rPr>
        <w:t>;</w:t>
      </w:r>
      <w:proofErr w:type="gramEnd"/>
    </w:p>
    <w:p w14:paraId="59A5C9D6" w14:textId="2DB84BF4" w:rsidR="00E13CAC" w:rsidRPr="003C7559" w:rsidRDefault="006B7D87" w:rsidP="00FA00BD">
      <w:pPr>
        <w:pStyle w:val="NormalWeb"/>
        <w:numPr>
          <w:ilvl w:val="0"/>
          <w:numId w:val="99"/>
        </w:numPr>
        <w:shd w:val="clear" w:color="auto" w:fill="FFFFFF" w:themeFill="background1"/>
        <w:spacing w:before="0" w:beforeAutospacing="0" w:after="0" w:afterAutospacing="0"/>
        <w:rPr>
          <w:sz w:val="22"/>
          <w:szCs w:val="22"/>
          <w:lang w:val="en-GB"/>
        </w:rPr>
      </w:pPr>
      <w:r w:rsidRPr="003C7559">
        <w:rPr>
          <w:sz w:val="22"/>
          <w:szCs w:val="22"/>
          <w:lang w:val="en-GB"/>
        </w:rPr>
        <w:t>p</w:t>
      </w:r>
      <w:r w:rsidR="00585349" w:rsidRPr="003C7559">
        <w:rPr>
          <w:sz w:val="22"/>
          <w:szCs w:val="22"/>
          <w:lang w:val="en-GB"/>
        </w:rPr>
        <w:t xml:space="preserve">roviders must ensure the </w:t>
      </w:r>
      <w:r w:rsidR="002C1DB5" w:rsidRPr="003C7559">
        <w:rPr>
          <w:sz w:val="22"/>
          <w:szCs w:val="22"/>
          <w:lang w:val="en-GB"/>
        </w:rPr>
        <w:t>service</w:t>
      </w:r>
      <w:r w:rsidR="00585349" w:rsidRPr="003C7559">
        <w:rPr>
          <w:sz w:val="22"/>
          <w:szCs w:val="22"/>
          <w:lang w:val="en-GB"/>
        </w:rPr>
        <w:t xml:space="preserve"> is available on the client’s current voucher before delivering and claiming for </w:t>
      </w:r>
      <w:r w:rsidR="009F5116" w:rsidRPr="003C7559">
        <w:rPr>
          <w:sz w:val="22"/>
          <w:szCs w:val="22"/>
          <w:lang w:val="en-GB"/>
        </w:rPr>
        <w:t xml:space="preserve">the </w:t>
      </w:r>
      <w:r w:rsidR="002C1DB5" w:rsidRPr="003C7559">
        <w:rPr>
          <w:sz w:val="22"/>
          <w:szCs w:val="22"/>
          <w:lang w:val="en-GB"/>
        </w:rPr>
        <w:t>service</w:t>
      </w:r>
      <w:r w:rsidRPr="003C7559">
        <w:rPr>
          <w:sz w:val="22"/>
          <w:szCs w:val="22"/>
          <w:lang w:val="en-GB"/>
        </w:rPr>
        <w:t>; and</w:t>
      </w:r>
    </w:p>
    <w:p w14:paraId="4C59432E" w14:textId="6F4925CA" w:rsidR="00E13CAC" w:rsidRPr="003C7559" w:rsidRDefault="002C1DB5" w:rsidP="00FA00BD">
      <w:pPr>
        <w:pStyle w:val="NormalWeb"/>
        <w:numPr>
          <w:ilvl w:val="0"/>
          <w:numId w:val="99"/>
        </w:numPr>
        <w:shd w:val="clear" w:color="auto" w:fill="FFFFFF" w:themeFill="background1"/>
        <w:spacing w:before="0" w:beforeAutospacing="0" w:after="0" w:afterAutospacing="0"/>
        <w:rPr>
          <w:sz w:val="22"/>
          <w:szCs w:val="22"/>
          <w:lang w:val="en-GB"/>
        </w:rPr>
      </w:pPr>
      <w:r w:rsidRPr="003C7559">
        <w:rPr>
          <w:sz w:val="22"/>
          <w:szCs w:val="22"/>
          <w:lang w:val="en-GB"/>
        </w:rPr>
        <w:t>service</w:t>
      </w:r>
      <w:r w:rsidR="00585349" w:rsidRPr="003C7559">
        <w:rPr>
          <w:sz w:val="22"/>
          <w:szCs w:val="22"/>
          <w:lang w:val="en-GB"/>
        </w:rPr>
        <w:t>s must be performed by a Q</w:t>
      </w:r>
      <w:r w:rsidR="009B17A5" w:rsidRPr="003C7559">
        <w:rPr>
          <w:sz w:val="22"/>
          <w:szCs w:val="22"/>
          <w:lang w:val="en-GB"/>
        </w:rPr>
        <w:t>ualified Practitioner</w:t>
      </w:r>
      <w:r w:rsidR="00585349" w:rsidRPr="003C7559">
        <w:rPr>
          <w:sz w:val="22"/>
          <w:szCs w:val="22"/>
          <w:lang w:val="en-GB"/>
        </w:rPr>
        <w:t xml:space="preserve"> or Provisional Practitioner under supervision of a Q</w:t>
      </w:r>
      <w:r w:rsidR="009B17A5" w:rsidRPr="003C7559">
        <w:rPr>
          <w:sz w:val="22"/>
          <w:szCs w:val="22"/>
          <w:lang w:val="en-GB"/>
        </w:rPr>
        <w:t>ualified Practitioner</w:t>
      </w:r>
      <w:r w:rsidR="00585349" w:rsidRPr="003C7559">
        <w:rPr>
          <w:sz w:val="22"/>
          <w:szCs w:val="22"/>
          <w:lang w:val="en-GB"/>
        </w:rPr>
        <w:t xml:space="preserve"> in accordance with PPB requirements, excluding </w:t>
      </w:r>
      <w:r w:rsidR="00626034" w:rsidRPr="003C7559">
        <w:rPr>
          <w:sz w:val="22"/>
          <w:szCs w:val="22"/>
          <w:lang w:val="en-GB"/>
        </w:rPr>
        <w:t>maintenance</w:t>
      </w:r>
      <w:r w:rsidR="00585349" w:rsidRPr="003C7559">
        <w:rPr>
          <w:sz w:val="22"/>
          <w:szCs w:val="22"/>
          <w:lang w:val="en-GB"/>
        </w:rPr>
        <w:t xml:space="preserve"> and </w:t>
      </w:r>
      <w:r w:rsidR="00626034" w:rsidRPr="003C7559">
        <w:rPr>
          <w:sz w:val="22"/>
          <w:szCs w:val="22"/>
          <w:lang w:val="en-GB"/>
        </w:rPr>
        <w:t>rehabilitation</w:t>
      </w:r>
      <w:r w:rsidR="00585349" w:rsidRPr="003C7559">
        <w:rPr>
          <w:sz w:val="22"/>
          <w:szCs w:val="22"/>
          <w:lang w:val="en-GB"/>
        </w:rPr>
        <w:t xml:space="preserve"> </w:t>
      </w:r>
      <w:r w:rsidR="001E4E68" w:rsidRPr="003C7559">
        <w:rPr>
          <w:sz w:val="22"/>
          <w:szCs w:val="22"/>
          <w:lang w:val="en-GB"/>
        </w:rPr>
        <w:t xml:space="preserve">plus group </w:t>
      </w:r>
      <w:r w:rsidR="00626034" w:rsidRPr="003C7559">
        <w:rPr>
          <w:sz w:val="22"/>
          <w:szCs w:val="22"/>
          <w:lang w:val="en-GB"/>
        </w:rPr>
        <w:t>service</w:t>
      </w:r>
      <w:r w:rsidR="00585349" w:rsidRPr="003C7559">
        <w:rPr>
          <w:sz w:val="22"/>
          <w:szCs w:val="22"/>
          <w:lang w:val="en-GB"/>
        </w:rPr>
        <w:t>s</w:t>
      </w:r>
      <w:r w:rsidR="006B7D87" w:rsidRPr="003C7559">
        <w:rPr>
          <w:sz w:val="22"/>
          <w:szCs w:val="22"/>
          <w:lang w:val="en-GB"/>
        </w:rPr>
        <w:t>; and</w:t>
      </w:r>
      <w:r w:rsidR="00585349" w:rsidRPr="003C7559">
        <w:rPr>
          <w:sz w:val="22"/>
          <w:szCs w:val="22"/>
          <w:lang w:val="en-GB"/>
        </w:rPr>
        <w:t xml:space="preserve"> </w:t>
      </w:r>
    </w:p>
    <w:p w14:paraId="4FB10A9E" w14:textId="77777777" w:rsidR="00E13CAC" w:rsidRPr="003C7559" w:rsidRDefault="006B7D87" w:rsidP="00FA00BD">
      <w:pPr>
        <w:pStyle w:val="NormalWeb"/>
        <w:numPr>
          <w:ilvl w:val="0"/>
          <w:numId w:val="99"/>
        </w:numPr>
        <w:shd w:val="clear" w:color="auto" w:fill="FFFFFF" w:themeFill="background1"/>
        <w:spacing w:before="0" w:beforeAutospacing="0" w:after="0" w:afterAutospacing="0"/>
        <w:rPr>
          <w:sz w:val="22"/>
          <w:szCs w:val="22"/>
          <w:lang w:val="en-GB"/>
        </w:rPr>
      </w:pPr>
      <w:r w:rsidRPr="003C7559">
        <w:rPr>
          <w:sz w:val="22"/>
          <w:szCs w:val="22"/>
          <w:lang w:val="en-GB"/>
        </w:rPr>
        <w:t>c</w:t>
      </w:r>
      <w:r w:rsidR="00585349" w:rsidRPr="003C7559">
        <w:rPr>
          <w:sz w:val="22"/>
          <w:szCs w:val="22"/>
          <w:lang w:val="en-GB"/>
        </w:rPr>
        <w:t xml:space="preserve">lients must be referred to an appropriate medical practitioner where clinically </w:t>
      </w:r>
      <w:r w:rsidR="003834BA" w:rsidRPr="003C7559">
        <w:rPr>
          <w:sz w:val="22"/>
          <w:szCs w:val="22"/>
          <w:lang w:val="en-GB"/>
        </w:rPr>
        <w:t>necessary</w:t>
      </w:r>
      <w:r w:rsidRPr="003C7559">
        <w:rPr>
          <w:sz w:val="22"/>
          <w:szCs w:val="22"/>
          <w:lang w:val="en-GB"/>
        </w:rPr>
        <w:t>; and</w:t>
      </w:r>
    </w:p>
    <w:p w14:paraId="30AA3F19" w14:textId="246BE520" w:rsidR="00E13CAC" w:rsidRPr="003C7559" w:rsidRDefault="002C1DB5" w:rsidP="00FA00BD">
      <w:pPr>
        <w:pStyle w:val="NormalWeb"/>
        <w:numPr>
          <w:ilvl w:val="0"/>
          <w:numId w:val="99"/>
        </w:numPr>
        <w:shd w:val="clear" w:color="auto" w:fill="FFFFFF" w:themeFill="background1"/>
        <w:spacing w:before="0" w:beforeAutospacing="0" w:after="0" w:afterAutospacing="0"/>
        <w:rPr>
          <w:sz w:val="22"/>
          <w:szCs w:val="22"/>
          <w:lang w:val="en-GB"/>
        </w:rPr>
      </w:pPr>
      <w:r w:rsidRPr="003C7559">
        <w:rPr>
          <w:sz w:val="22"/>
          <w:szCs w:val="22"/>
          <w:lang w:val="en-GB"/>
        </w:rPr>
        <w:t>service</w:t>
      </w:r>
      <w:r w:rsidR="003834BA" w:rsidRPr="003C7559">
        <w:rPr>
          <w:sz w:val="22"/>
          <w:szCs w:val="22"/>
          <w:lang w:val="en-GB"/>
        </w:rPr>
        <w:t>s</w:t>
      </w:r>
      <w:r w:rsidR="00585349" w:rsidRPr="003C7559">
        <w:rPr>
          <w:sz w:val="22"/>
          <w:szCs w:val="22"/>
          <w:lang w:val="en-GB"/>
        </w:rPr>
        <w:t xml:space="preserve"> must be delivered in accordance with the PPB Code of Conduct,</w:t>
      </w:r>
      <w:r w:rsidR="009F5116" w:rsidRPr="003C7559">
        <w:rPr>
          <w:sz w:val="22"/>
          <w:szCs w:val="22"/>
          <w:lang w:val="en-GB"/>
        </w:rPr>
        <w:t xml:space="preserve"> </w:t>
      </w:r>
      <w:r w:rsidR="00585349" w:rsidRPr="003C7559">
        <w:rPr>
          <w:sz w:val="22"/>
          <w:szCs w:val="22"/>
          <w:lang w:val="en-GB"/>
        </w:rPr>
        <w:t>Scope of Practice</w:t>
      </w:r>
      <w:r w:rsidR="006B7D87" w:rsidRPr="003C7559">
        <w:rPr>
          <w:sz w:val="22"/>
          <w:szCs w:val="22"/>
          <w:lang w:val="en-GB"/>
        </w:rPr>
        <w:t>; and</w:t>
      </w:r>
    </w:p>
    <w:p w14:paraId="027639B0" w14:textId="5A41D1AB" w:rsidR="00E13CAC" w:rsidRPr="003C7559" w:rsidRDefault="002C1DB5" w:rsidP="00FA00BD">
      <w:pPr>
        <w:pStyle w:val="NormalWeb"/>
        <w:numPr>
          <w:ilvl w:val="0"/>
          <w:numId w:val="99"/>
        </w:numPr>
        <w:shd w:val="clear" w:color="auto" w:fill="FFFFFF" w:themeFill="background1"/>
        <w:spacing w:before="0" w:beforeAutospacing="0" w:after="0" w:afterAutospacing="0"/>
        <w:rPr>
          <w:sz w:val="22"/>
          <w:szCs w:val="22"/>
          <w:lang w:val="en-GB"/>
        </w:rPr>
      </w:pPr>
      <w:r w:rsidRPr="003C7559">
        <w:rPr>
          <w:sz w:val="22"/>
          <w:szCs w:val="22"/>
          <w:lang w:val="en-GB"/>
        </w:rPr>
        <w:t>service</w:t>
      </w:r>
      <w:r w:rsidR="00585349" w:rsidRPr="003C7559">
        <w:rPr>
          <w:sz w:val="22"/>
          <w:szCs w:val="22"/>
          <w:lang w:val="en-GB"/>
        </w:rPr>
        <w:t xml:space="preserve">s must be delivered in accordance with current Australian laws and standards, </w:t>
      </w:r>
      <w:r w:rsidR="00424FEC" w:rsidRPr="003C7559">
        <w:rPr>
          <w:sz w:val="22"/>
          <w:szCs w:val="22"/>
          <w:lang w:val="en-GB"/>
        </w:rPr>
        <w:t>including</w:t>
      </w:r>
      <w:r w:rsidR="00585349" w:rsidRPr="003C7559">
        <w:rPr>
          <w:sz w:val="22"/>
          <w:szCs w:val="22"/>
          <w:lang w:val="en-GB"/>
        </w:rPr>
        <w:t xml:space="preserve"> Australian Privacy and Consumer Laws, ambient noise level testing and audiometric equipment standards</w:t>
      </w:r>
      <w:r w:rsidR="006B7D87" w:rsidRPr="003C7559">
        <w:rPr>
          <w:sz w:val="22"/>
          <w:szCs w:val="22"/>
          <w:lang w:val="en-GB"/>
        </w:rPr>
        <w:t>; and</w:t>
      </w:r>
    </w:p>
    <w:p w14:paraId="0244A807" w14:textId="1C2CF410" w:rsidR="00E13CAC" w:rsidRPr="003C7559" w:rsidRDefault="006B7D87" w:rsidP="00FA00BD">
      <w:pPr>
        <w:pStyle w:val="NormalWeb"/>
        <w:numPr>
          <w:ilvl w:val="0"/>
          <w:numId w:val="99"/>
        </w:numPr>
        <w:shd w:val="clear" w:color="auto" w:fill="FFFFFF" w:themeFill="background1"/>
        <w:spacing w:before="0" w:beforeAutospacing="0" w:after="0" w:afterAutospacing="0"/>
        <w:rPr>
          <w:sz w:val="22"/>
          <w:szCs w:val="22"/>
          <w:lang w:val="en-GB"/>
        </w:rPr>
      </w:pPr>
      <w:r w:rsidRPr="003C7559">
        <w:rPr>
          <w:sz w:val="22"/>
          <w:szCs w:val="22"/>
          <w:lang w:val="en-GB"/>
        </w:rPr>
        <w:t>t</w:t>
      </w:r>
      <w:r w:rsidR="00585349" w:rsidRPr="003C7559">
        <w:rPr>
          <w:sz w:val="22"/>
          <w:szCs w:val="22"/>
          <w:lang w:val="en-GB"/>
        </w:rPr>
        <w:t xml:space="preserve">he </w:t>
      </w:r>
      <w:r w:rsidRPr="003C7559">
        <w:rPr>
          <w:sz w:val="22"/>
          <w:szCs w:val="22"/>
          <w:lang w:val="en-GB"/>
        </w:rPr>
        <w:t>p</w:t>
      </w:r>
      <w:r w:rsidR="00585349" w:rsidRPr="003C7559">
        <w:rPr>
          <w:sz w:val="22"/>
          <w:szCs w:val="22"/>
          <w:lang w:val="en-GB"/>
        </w:rPr>
        <w:t>ractitioner</w:t>
      </w:r>
      <w:r w:rsidR="00424FEC" w:rsidRPr="003C7559">
        <w:rPr>
          <w:sz w:val="22"/>
          <w:szCs w:val="22"/>
          <w:lang w:val="en-GB"/>
        </w:rPr>
        <w:t>’</w:t>
      </w:r>
      <w:r w:rsidR="00CB2495" w:rsidRPr="003C7559">
        <w:rPr>
          <w:sz w:val="22"/>
          <w:szCs w:val="22"/>
          <w:lang w:val="en-GB"/>
        </w:rPr>
        <w:t>s</w:t>
      </w:r>
      <w:r w:rsidR="00585349" w:rsidRPr="003C7559">
        <w:rPr>
          <w:sz w:val="22"/>
          <w:szCs w:val="22"/>
          <w:lang w:val="en-GB"/>
        </w:rPr>
        <w:t xml:space="preserve"> </w:t>
      </w:r>
      <w:r w:rsidR="009B17A5" w:rsidRPr="003C7559">
        <w:rPr>
          <w:sz w:val="22"/>
          <w:szCs w:val="22"/>
          <w:lang w:val="en-GB"/>
        </w:rPr>
        <w:t>Qualified Practitioner</w:t>
      </w:r>
      <w:r w:rsidR="00585349" w:rsidRPr="003C7559">
        <w:rPr>
          <w:sz w:val="22"/>
          <w:szCs w:val="22"/>
          <w:lang w:val="en-GB"/>
        </w:rPr>
        <w:t xml:space="preserve"> number must be</w:t>
      </w:r>
      <w:r w:rsidR="004B4F20" w:rsidRPr="003C7559">
        <w:rPr>
          <w:sz w:val="22"/>
          <w:szCs w:val="22"/>
          <w:lang w:val="en-GB"/>
        </w:rPr>
        <w:t xml:space="preserve"> active</w:t>
      </w:r>
      <w:r w:rsidR="008A3763" w:rsidRPr="003C7559">
        <w:rPr>
          <w:sz w:val="22"/>
          <w:szCs w:val="22"/>
          <w:lang w:val="en-GB"/>
        </w:rPr>
        <w:t xml:space="preserve"> </w:t>
      </w:r>
      <w:r w:rsidR="00585349" w:rsidRPr="003C7559">
        <w:rPr>
          <w:sz w:val="22"/>
          <w:szCs w:val="22"/>
          <w:lang w:val="en-GB"/>
        </w:rPr>
        <w:t>and linked to the provider in the Portal</w:t>
      </w:r>
      <w:r w:rsidR="008A3763" w:rsidRPr="003C7559">
        <w:rPr>
          <w:sz w:val="22"/>
          <w:szCs w:val="22"/>
          <w:lang w:val="en-GB"/>
        </w:rPr>
        <w:t xml:space="preserve"> and the </w:t>
      </w:r>
      <w:r w:rsidR="009B17A5" w:rsidRPr="003C7559">
        <w:rPr>
          <w:sz w:val="22"/>
          <w:szCs w:val="22"/>
          <w:lang w:val="en-GB"/>
        </w:rPr>
        <w:t>Qualified Practitioner</w:t>
      </w:r>
      <w:r w:rsidR="008A3763" w:rsidRPr="003C7559">
        <w:rPr>
          <w:sz w:val="22"/>
          <w:szCs w:val="22"/>
          <w:lang w:val="en-GB"/>
        </w:rPr>
        <w:t xml:space="preserve"> must be </w:t>
      </w:r>
      <w:r w:rsidR="00B87E84" w:rsidRPr="003C7559">
        <w:rPr>
          <w:sz w:val="22"/>
          <w:szCs w:val="22"/>
          <w:lang w:val="en-GB"/>
        </w:rPr>
        <w:t>a current financial member of a PPB in an approved membership category at the date of service</w:t>
      </w:r>
      <w:r w:rsidRPr="003C7559">
        <w:rPr>
          <w:sz w:val="22"/>
          <w:szCs w:val="22"/>
          <w:lang w:val="en-GB"/>
        </w:rPr>
        <w:t>; and</w:t>
      </w:r>
      <w:r w:rsidR="00585349" w:rsidRPr="003C7559">
        <w:rPr>
          <w:sz w:val="22"/>
          <w:szCs w:val="22"/>
          <w:lang w:val="en-GB"/>
        </w:rPr>
        <w:t xml:space="preserve"> </w:t>
      </w:r>
    </w:p>
    <w:p w14:paraId="1F666D53" w14:textId="191A4317" w:rsidR="00E13CAC" w:rsidRPr="003C7559" w:rsidRDefault="006B7D87" w:rsidP="00FA00BD">
      <w:pPr>
        <w:pStyle w:val="NormalWeb"/>
        <w:numPr>
          <w:ilvl w:val="0"/>
          <w:numId w:val="99"/>
        </w:numPr>
        <w:shd w:val="clear" w:color="auto" w:fill="FFFFFF" w:themeFill="background1"/>
        <w:spacing w:before="0" w:beforeAutospacing="0" w:after="0" w:afterAutospacing="0"/>
        <w:rPr>
          <w:sz w:val="22"/>
          <w:szCs w:val="22"/>
          <w:lang w:val="en-GB"/>
        </w:rPr>
      </w:pPr>
      <w:r w:rsidRPr="003C7559">
        <w:rPr>
          <w:sz w:val="22"/>
          <w:szCs w:val="22"/>
          <w:lang w:val="en-GB"/>
        </w:rPr>
        <w:t>t</w:t>
      </w:r>
      <w:r w:rsidR="00585349" w:rsidRPr="003C7559">
        <w:rPr>
          <w:sz w:val="22"/>
          <w:szCs w:val="22"/>
          <w:lang w:val="en-GB"/>
        </w:rPr>
        <w:t xml:space="preserve">he Site ID must be valid at the </w:t>
      </w:r>
      <w:r w:rsidR="00400CF4" w:rsidRPr="003C7559">
        <w:rPr>
          <w:sz w:val="22"/>
          <w:szCs w:val="22"/>
          <w:lang w:val="en-GB"/>
        </w:rPr>
        <w:t>d</w:t>
      </w:r>
      <w:r w:rsidR="002C1DB5" w:rsidRPr="003C7559">
        <w:rPr>
          <w:sz w:val="22"/>
          <w:szCs w:val="22"/>
          <w:lang w:val="en-GB"/>
        </w:rPr>
        <w:t xml:space="preserve">ate of </w:t>
      </w:r>
      <w:r w:rsidR="00400CF4" w:rsidRPr="003C7559">
        <w:rPr>
          <w:sz w:val="22"/>
          <w:szCs w:val="22"/>
          <w:lang w:val="en-GB"/>
        </w:rPr>
        <w:t>s</w:t>
      </w:r>
      <w:r w:rsidR="002C1DB5" w:rsidRPr="003C7559">
        <w:rPr>
          <w:sz w:val="22"/>
          <w:szCs w:val="22"/>
          <w:lang w:val="en-GB"/>
        </w:rPr>
        <w:t>ervice</w:t>
      </w:r>
      <w:r w:rsidRPr="003C7559">
        <w:rPr>
          <w:sz w:val="22"/>
          <w:szCs w:val="22"/>
          <w:lang w:val="en-GB"/>
        </w:rPr>
        <w:t>; and</w:t>
      </w:r>
    </w:p>
    <w:p w14:paraId="37DFAE62" w14:textId="4CCDE5AF" w:rsidR="00FA691C" w:rsidRPr="003C7559" w:rsidRDefault="006B7D87" w:rsidP="00FA00BD">
      <w:pPr>
        <w:pStyle w:val="NormalWeb"/>
        <w:numPr>
          <w:ilvl w:val="0"/>
          <w:numId w:val="99"/>
        </w:numPr>
        <w:shd w:val="clear" w:color="auto" w:fill="FFFFFF" w:themeFill="background1"/>
        <w:spacing w:before="0" w:beforeAutospacing="0" w:after="0" w:afterAutospacing="0"/>
        <w:rPr>
          <w:sz w:val="22"/>
          <w:szCs w:val="22"/>
          <w:lang w:val="en-GB"/>
        </w:rPr>
      </w:pPr>
      <w:r w:rsidRPr="003C7559">
        <w:rPr>
          <w:sz w:val="22"/>
          <w:szCs w:val="22"/>
          <w:lang w:val="en-GB"/>
        </w:rPr>
        <w:t>a</w:t>
      </w:r>
      <w:r w:rsidR="00585349" w:rsidRPr="003C7559">
        <w:rPr>
          <w:sz w:val="22"/>
          <w:szCs w:val="22"/>
          <w:lang w:val="en-GB"/>
        </w:rPr>
        <w:t xml:space="preserve"> Claim for Payment</w:t>
      </w:r>
      <w:r w:rsidR="1B42E533" w:rsidRPr="003C7559">
        <w:rPr>
          <w:sz w:val="22"/>
          <w:szCs w:val="22"/>
          <w:lang w:val="en-GB"/>
        </w:rPr>
        <w:t>/Tax Invoice</w:t>
      </w:r>
      <w:r w:rsidR="00585349" w:rsidRPr="003C7559">
        <w:rPr>
          <w:sz w:val="22"/>
          <w:szCs w:val="22"/>
          <w:lang w:val="en-GB"/>
        </w:rPr>
        <w:t xml:space="preserve"> </w:t>
      </w:r>
      <w:hyperlink r:id="rId15" w:history="1">
        <w:r w:rsidR="00585349" w:rsidRPr="003C7559">
          <w:rPr>
            <w:rStyle w:val="Hyperlink"/>
            <w:color w:val="auto"/>
            <w:sz w:val="22"/>
            <w:szCs w:val="22"/>
            <w:lang w:val="en-GB"/>
          </w:rPr>
          <w:t>form</w:t>
        </w:r>
      </w:hyperlink>
      <w:r w:rsidR="00585349" w:rsidRPr="003C7559">
        <w:rPr>
          <w:sz w:val="22"/>
          <w:szCs w:val="22"/>
          <w:lang w:val="en-GB"/>
        </w:rPr>
        <w:t xml:space="preserve"> must be correctly completed</w:t>
      </w:r>
      <w:r w:rsidRPr="003C7559">
        <w:rPr>
          <w:sz w:val="22"/>
          <w:szCs w:val="22"/>
          <w:lang w:val="en-GB"/>
        </w:rPr>
        <w:t>; and</w:t>
      </w:r>
    </w:p>
    <w:p w14:paraId="67DC3D85" w14:textId="584AAC44" w:rsidR="00FA691C" w:rsidRPr="003C7559" w:rsidRDefault="006B7D87" w:rsidP="00FA00BD">
      <w:pPr>
        <w:pStyle w:val="NormalWeb"/>
        <w:numPr>
          <w:ilvl w:val="0"/>
          <w:numId w:val="99"/>
        </w:numPr>
        <w:shd w:val="clear" w:color="auto" w:fill="FFFFFF" w:themeFill="background1"/>
        <w:spacing w:before="0" w:beforeAutospacing="0" w:after="0" w:afterAutospacing="0"/>
        <w:rPr>
          <w:sz w:val="22"/>
          <w:szCs w:val="22"/>
          <w:lang w:val="en-GB"/>
        </w:rPr>
      </w:pPr>
      <w:r w:rsidRPr="003C7559">
        <w:rPr>
          <w:sz w:val="22"/>
          <w:szCs w:val="22"/>
          <w:lang w:val="en-GB"/>
        </w:rPr>
        <w:t>s</w:t>
      </w:r>
      <w:r w:rsidR="00585349" w:rsidRPr="003C7559">
        <w:rPr>
          <w:sz w:val="22"/>
          <w:szCs w:val="22"/>
          <w:lang w:val="en-GB"/>
        </w:rPr>
        <w:t xml:space="preserve">upporting evidence must be documented on the client record, as per the requirements published on the Department’s website and evidence requirements for each </w:t>
      </w:r>
      <w:r w:rsidR="002C1DB5" w:rsidRPr="003C7559">
        <w:rPr>
          <w:sz w:val="22"/>
          <w:szCs w:val="22"/>
          <w:lang w:val="en-GB"/>
        </w:rPr>
        <w:t>service</w:t>
      </w:r>
      <w:r w:rsidR="00585349" w:rsidRPr="003C7559">
        <w:rPr>
          <w:sz w:val="22"/>
          <w:szCs w:val="22"/>
          <w:lang w:val="en-GB"/>
        </w:rPr>
        <w:t xml:space="preserve"> </w:t>
      </w:r>
      <w:r w:rsidR="004D25A9" w:rsidRPr="003C7559">
        <w:rPr>
          <w:sz w:val="22"/>
          <w:szCs w:val="22"/>
          <w:lang w:val="en-GB"/>
        </w:rPr>
        <w:t>i</w:t>
      </w:r>
      <w:r w:rsidR="00585349" w:rsidRPr="003C7559">
        <w:rPr>
          <w:sz w:val="22"/>
          <w:szCs w:val="22"/>
          <w:lang w:val="en-GB"/>
        </w:rPr>
        <w:t>tem</w:t>
      </w:r>
      <w:r w:rsidR="004D25A9" w:rsidRPr="003C7559">
        <w:rPr>
          <w:sz w:val="22"/>
          <w:szCs w:val="22"/>
          <w:lang w:val="en-GB"/>
        </w:rPr>
        <w:t>; and</w:t>
      </w:r>
    </w:p>
    <w:p w14:paraId="4B2F8F80" w14:textId="21DBE352" w:rsidR="00FA691C" w:rsidRPr="003C7559" w:rsidRDefault="004D25A9" w:rsidP="00FA00BD">
      <w:pPr>
        <w:pStyle w:val="NormalWeb"/>
        <w:numPr>
          <w:ilvl w:val="0"/>
          <w:numId w:val="99"/>
        </w:numPr>
        <w:shd w:val="clear" w:color="auto" w:fill="FFFFFF" w:themeFill="background1"/>
        <w:spacing w:before="0" w:beforeAutospacing="0" w:after="0" w:afterAutospacing="0"/>
        <w:rPr>
          <w:sz w:val="22"/>
          <w:szCs w:val="22"/>
          <w:lang w:val="en-GB"/>
        </w:rPr>
      </w:pPr>
      <w:r w:rsidRPr="003C7559">
        <w:rPr>
          <w:sz w:val="22"/>
          <w:szCs w:val="22"/>
          <w:lang w:val="en-GB"/>
        </w:rPr>
        <w:t>t</w:t>
      </w:r>
      <w:r w:rsidR="00585349" w:rsidRPr="003C7559">
        <w:rPr>
          <w:sz w:val="22"/>
          <w:szCs w:val="22"/>
          <w:lang w:val="en-GB"/>
        </w:rPr>
        <w:t>he Portal information for the client must be updated as required, including:</w:t>
      </w:r>
    </w:p>
    <w:p w14:paraId="25B80196" w14:textId="77777777" w:rsidR="0092279E" w:rsidRPr="003C7559" w:rsidRDefault="00585349" w:rsidP="00FA00BD">
      <w:pPr>
        <w:pStyle w:val="NormalWeb"/>
        <w:numPr>
          <w:ilvl w:val="0"/>
          <w:numId w:val="64"/>
        </w:numPr>
        <w:shd w:val="clear" w:color="auto" w:fill="FFFFFF"/>
        <w:spacing w:before="0" w:beforeAutospacing="0" w:after="0" w:afterAutospacing="0"/>
        <w:rPr>
          <w:sz w:val="22"/>
          <w:szCs w:val="22"/>
        </w:rPr>
      </w:pPr>
      <w:r w:rsidRPr="003C7559">
        <w:rPr>
          <w:sz w:val="22"/>
          <w:szCs w:val="22"/>
        </w:rPr>
        <w:t>contact information</w:t>
      </w:r>
      <w:r w:rsidR="004D25A9" w:rsidRPr="003C7559">
        <w:rPr>
          <w:sz w:val="22"/>
          <w:szCs w:val="22"/>
        </w:rPr>
        <w:t>; and</w:t>
      </w:r>
    </w:p>
    <w:p w14:paraId="3D2EC6E9" w14:textId="77777777" w:rsidR="0092279E" w:rsidRPr="003C7559" w:rsidRDefault="00585349" w:rsidP="00FA00BD">
      <w:pPr>
        <w:pStyle w:val="NormalWeb"/>
        <w:numPr>
          <w:ilvl w:val="0"/>
          <w:numId w:val="64"/>
        </w:numPr>
        <w:shd w:val="clear" w:color="auto" w:fill="FFFFFF"/>
        <w:spacing w:before="0" w:beforeAutospacing="0" w:after="0" w:afterAutospacing="0"/>
        <w:rPr>
          <w:sz w:val="22"/>
          <w:szCs w:val="22"/>
        </w:rPr>
      </w:pPr>
      <w:r w:rsidRPr="003C7559">
        <w:rPr>
          <w:sz w:val="22"/>
          <w:szCs w:val="22"/>
        </w:rPr>
        <w:t>3FAHL results after each audiogram</w:t>
      </w:r>
      <w:r w:rsidR="004D25A9" w:rsidRPr="003C7559">
        <w:rPr>
          <w:sz w:val="22"/>
          <w:szCs w:val="22"/>
        </w:rPr>
        <w:t>; and</w:t>
      </w:r>
    </w:p>
    <w:p w14:paraId="5D1C7897" w14:textId="65FA3FAF" w:rsidR="00FA691C" w:rsidRPr="003C7559" w:rsidRDefault="00A437E7" w:rsidP="00FA00BD">
      <w:pPr>
        <w:pStyle w:val="NormalWeb"/>
        <w:numPr>
          <w:ilvl w:val="0"/>
          <w:numId w:val="64"/>
        </w:numPr>
        <w:shd w:val="clear" w:color="auto" w:fill="FFFFFF"/>
        <w:spacing w:before="0" w:beforeAutospacing="0" w:after="0" w:afterAutospacing="0"/>
        <w:rPr>
          <w:sz w:val="22"/>
          <w:szCs w:val="22"/>
        </w:rPr>
      </w:pPr>
      <w:r w:rsidRPr="003C7559">
        <w:rPr>
          <w:sz w:val="22"/>
          <w:szCs w:val="22"/>
        </w:rPr>
        <w:t xml:space="preserve">any </w:t>
      </w:r>
      <w:r w:rsidR="00585349" w:rsidRPr="003C7559">
        <w:rPr>
          <w:sz w:val="22"/>
          <w:szCs w:val="22"/>
        </w:rPr>
        <w:t>change</w:t>
      </w:r>
      <w:r w:rsidR="00E94A3F" w:rsidRPr="003C7559">
        <w:rPr>
          <w:sz w:val="22"/>
          <w:szCs w:val="22"/>
        </w:rPr>
        <w:t xml:space="preserve"> to the</w:t>
      </w:r>
      <w:r w:rsidR="00585349" w:rsidRPr="003C7559">
        <w:rPr>
          <w:sz w:val="22"/>
          <w:szCs w:val="22"/>
        </w:rPr>
        <w:t xml:space="preserve"> device used by the client</w:t>
      </w:r>
      <w:r w:rsidR="004D25A9" w:rsidRPr="003C7559">
        <w:rPr>
          <w:sz w:val="22"/>
          <w:szCs w:val="22"/>
        </w:rPr>
        <w:t>; and</w:t>
      </w:r>
    </w:p>
    <w:p w14:paraId="592A9263" w14:textId="5949B4E3" w:rsidR="00FA691C" w:rsidRPr="003C7559" w:rsidRDefault="00585349" w:rsidP="00FA00BD">
      <w:pPr>
        <w:pStyle w:val="NormalWeb"/>
        <w:numPr>
          <w:ilvl w:val="0"/>
          <w:numId w:val="64"/>
        </w:numPr>
        <w:shd w:val="clear" w:color="auto" w:fill="FFFFFF" w:themeFill="background1"/>
        <w:spacing w:before="0" w:beforeAutospacing="0" w:after="0" w:afterAutospacing="0"/>
        <w:rPr>
          <w:sz w:val="22"/>
          <w:szCs w:val="22"/>
        </w:rPr>
      </w:pPr>
      <w:r w:rsidRPr="003C7559">
        <w:rPr>
          <w:sz w:val="22"/>
          <w:szCs w:val="22"/>
        </w:rPr>
        <w:lastRenderedPageBreak/>
        <w:t xml:space="preserve">if the client is changing from monaurally fitted to binaurally fitted, or vice versa, the </w:t>
      </w:r>
      <w:r w:rsidR="002C1DB5" w:rsidRPr="003C7559">
        <w:rPr>
          <w:sz w:val="22"/>
          <w:szCs w:val="22"/>
        </w:rPr>
        <w:t>fitting</w:t>
      </w:r>
      <w:r w:rsidRPr="003C7559">
        <w:rPr>
          <w:sz w:val="22"/>
          <w:szCs w:val="22"/>
        </w:rPr>
        <w:t xml:space="preserve"> configuration in the Portal </w:t>
      </w:r>
      <w:r w:rsidR="0072620D" w:rsidRPr="003C7559">
        <w:rPr>
          <w:sz w:val="22"/>
          <w:szCs w:val="22"/>
        </w:rPr>
        <w:t xml:space="preserve">and on the </w:t>
      </w:r>
      <w:proofErr w:type="gramStart"/>
      <w:r w:rsidR="0072620D" w:rsidRPr="003C7559">
        <w:rPr>
          <w:sz w:val="22"/>
          <w:szCs w:val="22"/>
        </w:rPr>
        <w:t>provider’s</w:t>
      </w:r>
      <w:proofErr w:type="gramEnd"/>
      <w:r w:rsidR="0072620D" w:rsidRPr="003C7559">
        <w:rPr>
          <w:sz w:val="22"/>
          <w:szCs w:val="22"/>
        </w:rPr>
        <w:t xml:space="preserve"> software</w:t>
      </w:r>
      <w:r w:rsidR="00897F5B" w:rsidRPr="003C7559">
        <w:rPr>
          <w:sz w:val="22"/>
          <w:szCs w:val="22"/>
        </w:rPr>
        <w:t xml:space="preserve"> must be updated prior to claiming</w:t>
      </w:r>
      <w:r w:rsidR="00CE64B1" w:rsidRPr="003C7559">
        <w:rPr>
          <w:sz w:val="22"/>
          <w:szCs w:val="22"/>
        </w:rPr>
        <w:t>; and</w:t>
      </w:r>
    </w:p>
    <w:p w14:paraId="12783BD9" w14:textId="14CBCC83" w:rsidR="009379ED" w:rsidRPr="003C7559" w:rsidRDefault="00192370" w:rsidP="00FA00BD">
      <w:pPr>
        <w:pStyle w:val="NormalWeb"/>
        <w:numPr>
          <w:ilvl w:val="0"/>
          <w:numId w:val="64"/>
        </w:numPr>
        <w:shd w:val="clear" w:color="auto" w:fill="FFFFFF"/>
        <w:spacing w:before="0" w:beforeAutospacing="0" w:after="0" w:afterAutospacing="0"/>
        <w:rPr>
          <w:sz w:val="22"/>
          <w:szCs w:val="22"/>
          <w:lang w:val="en-GB"/>
        </w:rPr>
      </w:pPr>
      <w:r w:rsidRPr="003C7559">
        <w:rPr>
          <w:sz w:val="22"/>
          <w:szCs w:val="22"/>
        </w:rPr>
        <w:t xml:space="preserve">if a client is eligible for </w:t>
      </w:r>
      <w:r w:rsidR="00FD0FF2" w:rsidRPr="003C7559">
        <w:rPr>
          <w:sz w:val="22"/>
          <w:szCs w:val="22"/>
        </w:rPr>
        <w:t>S</w:t>
      </w:r>
      <w:r w:rsidRPr="003C7559">
        <w:rPr>
          <w:sz w:val="22"/>
          <w:szCs w:val="22"/>
        </w:rPr>
        <w:t xml:space="preserve">pecialist </w:t>
      </w:r>
      <w:r w:rsidR="00FD0FF2" w:rsidRPr="003C7559">
        <w:rPr>
          <w:sz w:val="22"/>
          <w:szCs w:val="22"/>
        </w:rPr>
        <w:t>S</w:t>
      </w:r>
      <w:r w:rsidR="002C1DB5" w:rsidRPr="003C7559">
        <w:rPr>
          <w:sz w:val="22"/>
          <w:szCs w:val="22"/>
        </w:rPr>
        <w:t>ervice</w:t>
      </w:r>
      <w:r w:rsidRPr="003C7559">
        <w:rPr>
          <w:sz w:val="22"/>
          <w:szCs w:val="22"/>
        </w:rPr>
        <w:t xml:space="preserve">s, the </w:t>
      </w:r>
      <w:r w:rsidR="007F089C" w:rsidRPr="003C7559">
        <w:rPr>
          <w:sz w:val="22"/>
          <w:szCs w:val="22"/>
        </w:rPr>
        <w:t xml:space="preserve">Portal </w:t>
      </w:r>
      <w:r w:rsidRPr="003C7559">
        <w:rPr>
          <w:sz w:val="22"/>
          <w:szCs w:val="22"/>
        </w:rPr>
        <w:t>client record must be updated to notify the program of the client’s specialist status.</w:t>
      </w:r>
      <w:r w:rsidR="009379ED" w:rsidRPr="003C7559">
        <w:rPr>
          <w:sz w:val="22"/>
          <w:szCs w:val="22"/>
        </w:rPr>
        <w:t xml:space="preserve"> </w:t>
      </w:r>
    </w:p>
    <w:p w14:paraId="5508EBD8" w14:textId="4B72A3C1" w:rsidR="00192370" w:rsidRPr="003C7559" w:rsidRDefault="00CE64B1" w:rsidP="00FA00BD">
      <w:pPr>
        <w:pStyle w:val="NormalWeb"/>
        <w:numPr>
          <w:ilvl w:val="0"/>
          <w:numId w:val="99"/>
        </w:numPr>
        <w:shd w:val="clear" w:color="auto" w:fill="FFFFFF" w:themeFill="background1"/>
        <w:spacing w:before="0" w:beforeAutospacing="0" w:after="0" w:afterAutospacing="0"/>
        <w:rPr>
          <w:sz w:val="22"/>
          <w:szCs w:val="22"/>
          <w:lang w:val="en-GB"/>
        </w:rPr>
      </w:pPr>
      <w:r w:rsidRPr="003C7559">
        <w:rPr>
          <w:sz w:val="22"/>
          <w:szCs w:val="22"/>
          <w:lang w:val="en-GB"/>
        </w:rPr>
        <w:t xml:space="preserve"> </w:t>
      </w:r>
      <w:r w:rsidR="004D25A9" w:rsidRPr="003C7559">
        <w:rPr>
          <w:sz w:val="22"/>
          <w:szCs w:val="22"/>
          <w:lang w:val="en-GB"/>
        </w:rPr>
        <w:t>i</w:t>
      </w:r>
      <w:r w:rsidR="00FA691C" w:rsidRPr="003C7559">
        <w:rPr>
          <w:sz w:val="22"/>
          <w:szCs w:val="22"/>
          <w:lang w:val="en-GB"/>
        </w:rPr>
        <w:t xml:space="preserve">f a </w:t>
      </w:r>
      <w:r w:rsidR="002C1DB5" w:rsidRPr="003C7559">
        <w:rPr>
          <w:sz w:val="22"/>
          <w:szCs w:val="22"/>
          <w:lang w:val="en-GB"/>
        </w:rPr>
        <w:t>service</w:t>
      </w:r>
      <w:r w:rsidR="00FA691C" w:rsidRPr="003C7559">
        <w:rPr>
          <w:sz w:val="22"/>
          <w:szCs w:val="22"/>
          <w:lang w:val="en-GB"/>
        </w:rPr>
        <w:t xml:space="preserve"> is provided via telehealth, this must be documented on the client record</w:t>
      </w:r>
      <w:r w:rsidR="004D25A9" w:rsidRPr="003C7559">
        <w:rPr>
          <w:sz w:val="22"/>
          <w:szCs w:val="22"/>
          <w:lang w:val="en-GB"/>
        </w:rPr>
        <w:t>.</w:t>
      </w:r>
      <w:r w:rsidR="00FA691C" w:rsidRPr="003C7559">
        <w:rPr>
          <w:sz w:val="22"/>
          <w:szCs w:val="22"/>
          <w:lang w:val="en-GB"/>
        </w:rPr>
        <w:t xml:space="preserve"> and the client must be informed that a telehealth appointment is </w:t>
      </w:r>
      <w:r w:rsidR="006E25DA" w:rsidRPr="003C7559">
        <w:rPr>
          <w:sz w:val="22"/>
          <w:szCs w:val="22"/>
          <w:lang w:val="en-GB"/>
        </w:rPr>
        <w:t>a claimable service</w:t>
      </w:r>
      <w:r w:rsidR="003834BA" w:rsidRPr="003C7559">
        <w:rPr>
          <w:sz w:val="22"/>
          <w:szCs w:val="22"/>
          <w:lang w:val="en-GB"/>
        </w:rPr>
        <w:t>.</w:t>
      </w:r>
    </w:p>
    <w:p w14:paraId="0C111C54" w14:textId="7336B35A" w:rsidR="00192370" w:rsidRPr="003C7559" w:rsidRDefault="00192370" w:rsidP="00FA00BD">
      <w:pPr>
        <w:pStyle w:val="NormalWeb"/>
        <w:numPr>
          <w:ilvl w:val="0"/>
          <w:numId w:val="99"/>
        </w:numPr>
        <w:shd w:val="clear" w:color="auto" w:fill="FFFFFF" w:themeFill="background1"/>
        <w:spacing w:before="0" w:beforeAutospacing="0" w:after="0" w:afterAutospacing="0"/>
        <w:rPr>
          <w:sz w:val="22"/>
          <w:szCs w:val="22"/>
          <w:lang w:val="en-GB"/>
        </w:rPr>
      </w:pPr>
      <w:r w:rsidRPr="003C7559">
        <w:rPr>
          <w:sz w:val="22"/>
          <w:szCs w:val="22"/>
          <w:lang w:val="en-GB"/>
        </w:rPr>
        <w:t xml:space="preserve">Clients eligible for Specialist </w:t>
      </w:r>
      <w:r w:rsidR="00626034" w:rsidRPr="003C7559">
        <w:rPr>
          <w:sz w:val="22"/>
          <w:szCs w:val="22"/>
          <w:lang w:val="en-GB"/>
        </w:rPr>
        <w:t>services</w:t>
      </w:r>
      <w:r w:rsidRPr="003C7559">
        <w:rPr>
          <w:sz w:val="22"/>
          <w:szCs w:val="22"/>
          <w:lang w:val="en-GB"/>
        </w:rPr>
        <w:t xml:space="preserve"> must be advised that they may be eligible for additional </w:t>
      </w:r>
      <w:r w:rsidR="002C1DB5" w:rsidRPr="003C7559">
        <w:rPr>
          <w:sz w:val="22"/>
          <w:szCs w:val="22"/>
          <w:lang w:val="en-GB"/>
        </w:rPr>
        <w:t>service</w:t>
      </w:r>
      <w:r w:rsidRPr="003C7559">
        <w:rPr>
          <w:sz w:val="22"/>
          <w:szCs w:val="22"/>
          <w:lang w:val="en-GB"/>
        </w:rPr>
        <w:t xml:space="preserve">s through Hearing Australia. Details of the information provided to the client, and the client’s decision of where to receive </w:t>
      </w:r>
      <w:r w:rsidR="002C1DB5" w:rsidRPr="003C7559">
        <w:rPr>
          <w:sz w:val="22"/>
          <w:szCs w:val="22"/>
          <w:lang w:val="en-GB"/>
        </w:rPr>
        <w:t>service</w:t>
      </w:r>
      <w:r w:rsidRPr="003C7559">
        <w:rPr>
          <w:sz w:val="22"/>
          <w:szCs w:val="22"/>
          <w:lang w:val="en-GB"/>
        </w:rPr>
        <w:t>s, must be recorded on the client record.</w:t>
      </w:r>
    </w:p>
    <w:p w14:paraId="0925164A" w14:textId="3A215BBA" w:rsidR="00B31A54" w:rsidRPr="003C7559" w:rsidRDefault="003F1C0D" w:rsidP="00AE3B95">
      <w:pPr>
        <w:pStyle w:val="NormalWeb"/>
        <w:numPr>
          <w:ilvl w:val="0"/>
          <w:numId w:val="99"/>
        </w:numPr>
        <w:shd w:val="clear" w:color="auto" w:fill="FFFFFF" w:themeFill="background1"/>
        <w:spacing w:before="0" w:beforeAutospacing="0" w:after="0" w:afterAutospacing="0"/>
        <w:rPr>
          <w:sz w:val="22"/>
          <w:szCs w:val="22"/>
          <w:lang w:val="en-GB"/>
        </w:rPr>
      </w:pPr>
      <w:r w:rsidRPr="003C7559">
        <w:rPr>
          <w:sz w:val="22"/>
          <w:szCs w:val="22"/>
          <w:lang w:val="en-GB"/>
        </w:rPr>
        <w:t>The Commonwealth is not required to pay a Service Provider if a cl</w:t>
      </w:r>
      <w:r w:rsidR="00521F2F" w:rsidRPr="003C7559">
        <w:rPr>
          <w:sz w:val="22"/>
          <w:szCs w:val="22"/>
          <w:lang w:val="en-GB"/>
        </w:rPr>
        <w:t xml:space="preserve">aim </w:t>
      </w:r>
      <w:r w:rsidR="00891404" w:rsidRPr="003C7559">
        <w:rPr>
          <w:sz w:val="22"/>
          <w:szCs w:val="22"/>
          <w:lang w:val="en-GB"/>
        </w:rPr>
        <w:t xml:space="preserve">was </w:t>
      </w:r>
      <w:r w:rsidR="00871C77" w:rsidRPr="003C7559">
        <w:rPr>
          <w:sz w:val="22"/>
          <w:szCs w:val="22"/>
          <w:lang w:val="en-GB"/>
        </w:rPr>
        <w:t>submitted</w:t>
      </w:r>
      <w:r w:rsidR="00525594" w:rsidRPr="003C7559">
        <w:rPr>
          <w:sz w:val="22"/>
          <w:szCs w:val="22"/>
          <w:lang w:val="en-GB"/>
        </w:rPr>
        <w:t xml:space="preserve"> twelve (12) months or more after the Date of Service</w:t>
      </w:r>
      <w:r w:rsidR="00B4181A" w:rsidRPr="003C7559">
        <w:rPr>
          <w:sz w:val="22"/>
          <w:szCs w:val="22"/>
          <w:lang w:val="en-GB"/>
        </w:rPr>
        <w:t xml:space="preserve">. </w:t>
      </w:r>
    </w:p>
    <w:p w14:paraId="5863F5E9" w14:textId="7FEA55F9" w:rsidR="006F7F4B" w:rsidRPr="003C7559" w:rsidRDefault="00585349" w:rsidP="00FA00BD">
      <w:pPr>
        <w:pStyle w:val="ListParagraph"/>
        <w:numPr>
          <w:ilvl w:val="0"/>
          <w:numId w:val="12"/>
        </w:numPr>
        <w:spacing w:line="240" w:lineRule="auto"/>
        <w:rPr>
          <w:rFonts w:ascii="Times New Roman" w:hAnsi="Times New Roman" w:cs="Times New Roman"/>
        </w:rPr>
      </w:pPr>
      <w:r w:rsidRPr="003C7559">
        <w:rPr>
          <w:rFonts w:ascii="Times New Roman" w:hAnsi="Times New Roman" w:cs="Times New Roman"/>
        </w:rPr>
        <w:t xml:space="preserve">Claimed </w:t>
      </w:r>
      <w:r w:rsidR="002C1DB5" w:rsidRPr="003C7559">
        <w:rPr>
          <w:rFonts w:ascii="Times New Roman" w:hAnsi="Times New Roman" w:cs="Times New Roman"/>
        </w:rPr>
        <w:t>service</w:t>
      </w:r>
      <w:r w:rsidRPr="003C7559">
        <w:rPr>
          <w:rFonts w:ascii="Times New Roman" w:hAnsi="Times New Roman" w:cs="Times New Roman"/>
        </w:rPr>
        <w:t xml:space="preserve">s that do not meet the requirements </w:t>
      </w:r>
      <w:r w:rsidR="004D25A9" w:rsidRPr="003C7559">
        <w:rPr>
          <w:rFonts w:ascii="Times New Roman" w:hAnsi="Times New Roman" w:cs="Times New Roman"/>
        </w:rPr>
        <w:t xml:space="preserve">of subsection (2) </w:t>
      </w:r>
      <w:r w:rsidRPr="003C7559">
        <w:rPr>
          <w:rFonts w:ascii="Times New Roman" w:hAnsi="Times New Roman" w:cs="Times New Roman"/>
        </w:rPr>
        <w:t>must be reimbursed to the program</w:t>
      </w:r>
      <w:r w:rsidRPr="003C7559">
        <w:rPr>
          <w:rFonts w:ascii="Times New Roman" w:hAnsi="Times New Roman" w:cs="Times New Roman"/>
          <w:b/>
        </w:rPr>
        <w:t>.</w:t>
      </w:r>
      <w:r w:rsidR="006F7F4B" w:rsidRPr="003C7559">
        <w:rPr>
          <w:rFonts w:ascii="Times New Roman" w:hAnsi="Times New Roman" w:cs="Times New Roman"/>
          <w:b/>
        </w:rPr>
        <w:t xml:space="preserve"> </w:t>
      </w:r>
      <w:r w:rsidRPr="003C7559">
        <w:rPr>
          <w:rFonts w:ascii="Times New Roman" w:hAnsi="Times New Roman" w:cs="Times New Roman"/>
        </w:rPr>
        <w:t>If a claim is recovered it may result in related claims being recovered.</w:t>
      </w:r>
      <w:r w:rsidR="009D6D85" w:rsidRPr="003C7559">
        <w:rPr>
          <w:rFonts w:ascii="Times New Roman" w:hAnsi="Times New Roman" w:cs="Times New Roman"/>
        </w:rPr>
        <w:t xml:space="preserve"> </w:t>
      </w:r>
    </w:p>
    <w:p w14:paraId="6613C1B2" w14:textId="4D130567" w:rsidR="004D25A9" w:rsidRPr="003C7559" w:rsidRDefault="64CE52E3" w:rsidP="00FA00BD">
      <w:pPr>
        <w:pStyle w:val="ListParagraph"/>
        <w:numPr>
          <w:ilvl w:val="0"/>
          <w:numId w:val="12"/>
        </w:numPr>
        <w:spacing w:line="240" w:lineRule="auto"/>
        <w:rPr>
          <w:rFonts w:ascii="Times New Roman" w:hAnsi="Times New Roman" w:cs="Times New Roman"/>
        </w:rPr>
      </w:pPr>
      <w:r w:rsidRPr="003C7559">
        <w:rPr>
          <w:rFonts w:ascii="Times New Roman" w:hAnsi="Times New Roman" w:cs="Times New Roman"/>
        </w:rPr>
        <w:t>Where clients are eligible to be fitted under the program, clients are entitled to either a hearing aid or ALD. Device replacements</w:t>
      </w:r>
      <w:r w:rsidR="7C0E4AF9" w:rsidRPr="003C7559">
        <w:rPr>
          <w:rFonts w:ascii="Times New Roman" w:hAnsi="Times New Roman" w:cs="Times New Roman"/>
        </w:rPr>
        <w:t>, aided client reviews</w:t>
      </w:r>
      <w:r w:rsidRPr="003C7559">
        <w:rPr>
          <w:rFonts w:ascii="Times New Roman" w:hAnsi="Times New Roman" w:cs="Times New Roman"/>
        </w:rPr>
        <w:t xml:space="preserve"> and maintenance </w:t>
      </w:r>
      <w:r w:rsidR="00FD0FF2" w:rsidRPr="003C7559">
        <w:rPr>
          <w:rFonts w:ascii="Times New Roman" w:hAnsi="Times New Roman" w:cs="Times New Roman"/>
        </w:rPr>
        <w:t>service</w:t>
      </w:r>
      <w:r w:rsidRPr="003C7559">
        <w:rPr>
          <w:rFonts w:ascii="Times New Roman" w:hAnsi="Times New Roman" w:cs="Times New Roman"/>
        </w:rPr>
        <w:t xml:space="preserve">s are only available for the </w:t>
      </w:r>
      <w:r w:rsidR="1D3555C7" w:rsidRPr="003C7559">
        <w:rPr>
          <w:rFonts w:ascii="Times New Roman" w:hAnsi="Times New Roman" w:cs="Times New Roman"/>
        </w:rPr>
        <w:t xml:space="preserve">client’s primary device. </w:t>
      </w:r>
    </w:p>
    <w:p w14:paraId="504991AA" w14:textId="4C5A3EED" w:rsidR="003E2012" w:rsidRPr="003C7559" w:rsidRDefault="0092279E" w:rsidP="00862E0D">
      <w:pPr>
        <w:pStyle w:val="Heading2"/>
        <w:spacing w:line="240" w:lineRule="auto"/>
        <w:rPr>
          <w:rFonts w:ascii="Times New Roman" w:hAnsi="Times New Roman" w:cs="Times New Roman"/>
          <w:b/>
          <w:bCs/>
          <w:color w:val="auto"/>
          <w:sz w:val="24"/>
          <w:szCs w:val="24"/>
        </w:rPr>
      </w:pPr>
      <w:bookmarkStart w:id="11" w:name="_Toc158716839"/>
      <w:proofErr w:type="gramStart"/>
      <w:r w:rsidRPr="003C7559">
        <w:rPr>
          <w:rFonts w:ascii="Times New Roman" w:hAnsi="Times New Roman" w:cs="Times New Roman"/>
          <w:b/>
          <w:bCs/>
          <w:color w:val="auto"/>
          <w:sz w:val="24"/>
          <w:szCs w:val="24"/>
        </w:rPr>
        <w:t>6</w:t>
      </w:r>
      <w:r w:rsidR="003E2012" w:rsidRPr="003C7559">
        <w:rPr>
          <w:rFonts w:ascii="Times New Roman" w:hAnsi="Times New Roman" w:cs="Times New Roman"/>
          <w:b/>
          <w:bCs/>
          <w:color w:val="auto"/>
          <w:sz w:val="24"/>
          <w:szCs w:val="24"/>
        </w:rPr>
        <w:t xml:space="preserve">  Device</w:t>
      </w:r>
      <w:proofErr w:type="gramEnd"/>
      <w:r w:rsidR="003E2012" w:rsidRPr="003C7559">
        <w:rPr>
          <w:rFonts w:ascii="Times New Roman" w:hAnsi="Times New Roman" w:cs="Times New Roman"/>
          <w:b/>
          <w:bCs/>
          <w:color w:val="auto"/>
          <w:sz w:val="24"/>
          <w:szCs w:val="24"/>
        </w:rPr>
        <w:t xml:space="preserve"> Recommendation </w:t>
      </w:r>
      <w:r w:rsidR="008D2F00" w:rsidRPr="003C7559">
        <w:rPr>
          <w:rFonts w:ascii="Times New Roman" w:hAnsi="Times New Roman" w:cs="Times New Roman"/>
          <w:b/>
          <w:bCs/>
          <w:color w:val="auto"/>
          <w:sz w:val="24"/>
          <w:szCs w:val="24"/>
        </w:rPr>
        <w:t>r</w:t>
      </w:r>
      <w:r w:rsidR="003E2012" w:rsidRPr="003C7559">
        <w:rPr>
          <w:rFonts w:ascii="Times New Roman" w:hAnsi="Times New Roman" w:cs="Times New Roman"/>
          <w:b/>
          <w:bCs/>
          <w:color w:val="auto"/>
          <w:sz w:val="24"/>
          <w:szCs w:val="24"/>
        </w:rPr>
        <w:t>equirements</w:t>
      </w:r>
      <w:bookmarkEnd w:id="11"/>
      <w:r w:rsidR="003E2012" w:rsidRPr="003C7559">
        <w:rPr>
          <w:rFonts w:ascii="Times New Roman" w:hAnsi="Times New Roman" w:cs="Times New Roman"/>
          <w:b/>
          <w:bCs/>
          <w:color w:val="auto"/>
          <w:sz w:val="24"/>
          <w:szCs w:val="24"/>
        </w:rPr>
        <w:t xml:space="preserve"> </w:t>
      </w:r>
    </w:p>
    <w:p w14:paraId="5DC2147C" w14:textId="0E770E2A" w:rsidR="008036DD" w:rsidRPr="003C7559" w:rsidRDefault="003834BA" w:rsidP="00FA00BD">
      <w:pPr>
        <w:pStyle w:val="ListParagraph"/>
        <w:numPr>
          <w:ilvl w:val="0"/>
          <w:numId w:val="13"/>
        </w:numPr>
        <w:spacing w:line="240" w:lineRule="auto"/>
        <w:rPr>
          <w:rFonts w:ascii="Times New Roman" w:hAnsi="Times New Roman" w:cs="Times New Roman"/>
          <w:bCs/>
        </w:rPr>
      </w:pPr>
      <w:r w:rsidRPr="003C7559">
        <w:rPr>
          <w:rFonts w:ascii="Times New Roman" w:hAnsi="Times New Roman" w:cs="Times New Roman"/>
          <w:bCs/>
        </w:rPr>
        <w:t xml:space="preserve">If eligible for a </w:t>
      </w:r>
      <w:r w:rsidR="002C1DB5" w:rsidRPr="003C7559">
        <w:rPr>
          <w:rFonts w:ascii="Times New Roman" w:hAnsi="Times New Roman" w:cs="Times New Roman"/>
          <w:bCs/>
        </w:rPr>
        <w:t>fitting</w:t>
      </w:r>
      <w:r w:rsidRPr="003C7559">
        <w:rPr>
          <w:rFonts w:ascii="Times New Roman" w:hAnsi="Times New Roman" w:cs="Times New Roman"/>
          <w:bCs/>
        </w:rPr>
        <w:t xml:space="preserve">, clients must be </w:t>
      </w:r>
      <w:r w:rsidR="004F6F13" w:rsidRPr="003C7559">
        <w:rPr>
          <w:rFonts w:ascii="Times New Roman" w:hAnsi="Times New Roman" w:cs="Times New Roman"/>
          <w:bCs/>
        </w:rPr>
        <w:t>provide</w:t>
      </w:r>
      <w:r w:rsidR="00A07890" w:rsidRPr="003C7559">
        <w:rPr>
          <w:rFonts w:ascii="Times New Roman" w:hAnsi="Times New Roman" w:cs="Times New Roman"/>
          <w:bCs/>
        </w:rPr>
        <w:t xml:space="preserve">d </w:t>
      </w:r>
      <w:r w:rsidR="004F6F13" w:rsidRPr="003C7559">
        <w:rPr>
          <w:rFonts w:ascii="Times New Roman" w:hAnsi="Times New Roman" w:cs="Times New Roman"/>
          <w:bCs/>
        </w:rPr>
        <w:t xml:space="preserve">with a choice from a range of types and styles of approved hearing devices which are available </w:t>
      </w:r>
      <w:r w:rsidR="0043331D" w:rsidRPr="003C7559">
        <w:rPr>
          <w:rFonts w:ascii="Times New Roman" w:hAnsi="Times New Roman" w:cs="Times New Roman"/>
          <w:bCs/>
        </w:rPr>
        <w:t>on the fully subsidised schedule</w:t>
      </w:r>
      <w:r w:rsidR="009D6D85" w:rsidRPr="003C7559">
        <w:rPr>
          <w:rFonts w:ascii="Times New Roman" w:hAnsi="Times New Roman" w:cs="Times New Roman"/>
          <w:bCs/>
        </w:rPr>
        <w:t>.</w:t>
      </w:r>
    </w:p>
    <w:p w14:paraId="4369C4CB" w14:textId="6E2FFC02" w:rsidR="00C913BC" w:rsidRPr="003C7559" w:rsidRDefault="003834BA" w:rsidP="00FA00BD">
      <w:pPr>
        <w:pStyle w:val="ListParagraph"/>
        <w:numPr>
          <w:ilvl w:val="0"/>
          <w:numId w:val="13"/>
        </w:numPr>
        <w:spacing w:line="240" w:lineRule="auto"/>
        <w:rPr>
          <w:rFonts w:ascii="Times New Roman" w:hAnsi="Times New Roman" w:cs="Times New Roman"/>
          <w:bCs/>
        </w:rPr>
      </w:pPr>
      <w:r w:rsidRPr="003C7559">
        <w:rPr>
          <w:rFonts w:ascii="Times New Roman" w:hAnsi="Times New Roman" w:cs="Times New Roman"/>
          <w:bCs/>
        </w:rPr>
        <w:t>Device discussion</w:t>
      </w:r>
      <w:r w:rsidR="004D25A9" w:rsidRPr="003C7559">
        <w:rPr>
          <w:rFonts w:ascii="Times New Roman" w:hAnsi="Times New Roman" w:cs="Times New Roman"/>
          <w:bCs/>
        </w:rPr>
        <w:t>s</w:t>
      </w:r>
      <w:r w:rsidRPr="003C7559">
        <w:rPr>
          <w:rFonts w:ascii="Times New Roman" w:hAnsi="Times New Roman" w:cs="Times New Roman"/>
          <w:bCs/>
        </w:rPr>
        <w:t xml:space="preserve"> must be documented on the client record, including the client’s decision regarding choice of device and whether they require a telecoil.</w:t>
      </w:r>
    </w:p>
    <w:p w14:paraId="3177160E" w14:textId="71538FFA" w:rsidR="003E2012" w:rsidRPr="003C7559" w:rsidRDefault="0092279E" w:rsidP="00862E0D">
      <w:pPr>
        <w:pStyle w:val="Heading2"/>
        <w:spacing w:line="240" w:lineRule="auto"/>
        <w:rPr>
          <w:rFonts w:ascii="Times New Roman" w:hAnsi="Times New Roman" w:cs="Times New Roman"/>
          <w:b/>
          <w:bCs/>
          <w:color w:val="auto"/>
          <w:sz w:val="24"/>
          <w:szCs w:val="24"/>
        </w:rPr>
      </w:pPr>
      <w:bookmarkStart w:id="12" w:name="_Toc158716840"/>
      <w:proofErr w:type="gramStart"/>
      <w:r w:rsidRPr="003C7559">
        <w:rPr>
          <w:rFonts w:ascii="Times New Roman" w:hAnsi="Times New Roman" w:cs="Times New Roman"/>
          <w:b/>
          <w:bCs/>
          <w:color w:val="auto"/>
          <w:sz w:val="24"/>
          <w:szCs w:val="24"/>
        </w:rPr>
        <w:t>7</w:t>
      </w:r>
      <w:r w:rsidR="003E2012" w:rsidRPr="003C7559">
        <w:rPr>
          <w:rFonts w:ascii="Times New Roman" w:hAnsi="Times New Roman" w:cs="Times New Roman"/>
          <w:b/>
          <w:bCs/>
          <w:color w:val="auto"/>
          <w:sz w:val="24"/>
          <w:szCs w:val="24"/>
        </w:rPr>
        <w:t xml:space="preserve">  Device</w:t>
      </w:r>
      <w:proofErr w:type="gramEnd"/>
      <w:r w:rsidR="003E2012" w:rsidRPr="003C7559">
        <w:rPr>
          <w:rFonts w:ascii="Times New Roman" w:hAnsi="Times New Roman" w:cs="Times New Roman"/>
          <w:b/>
          <w:bCs/>
          <w:color w:val="auto"/>
          <w:sz w:val="24"/>
          <w:szCs w:val="24"/>
        </w:rPr>
        <w:t xml:space="preserve"> Quote </w:t>
      </w:r>
      <w:r w:rsidR="008D2F00" w:rsidRPr="003C7559">
        <w:rPr>
          <w:rFonts w:ascii="Times New Roman" w:hAnsi="Times New Roman" w:cs="Times New Roman"/>
          <w:b/>
          <w:bCs/>
          <w:color w:val="auto"/>
          <w:sz w:val="24"/>
          <w:szCs w:val="24"/>
        </w:rPr>
        <w:t>r</w:t>
      </w:r>
      <w:r w:rsidR="009132E1" w:rsidRPr="003C7559">
        <w:rPr>
          <w:rFonts w:ascii="Times New Roman" w:hAnsi="Times New Roman" w:cs="Times New Roman"/>
          <w:b/>
          <w:bCs/>
          <w:color w:val="auto"/>
          <w:sz w:val="24"/>
          <w:szCs w:val="24"/>
        </w:rPr>
        <w:t>equirements</w:t>
      </w:r>
      <w:bookmarkEnd w:id="12"/>
    </w:p>
    <w:p w14:paraId="43A05906" w14:textId="0D9DBAD6" w:rsidR="008036DD" w:rsidRPr="003C7559" w:rsidRDefault="003834BA" w:rsidP="00FA00BD">
      <w:pPr>
        <w:pStyle w:val="ListParagraph"/>
        <w:numPr>
          <w:ilvl w:val="0"/>
          <w:numId w:val="14"/>
        </w:numPr>
        <w:tabs>
          <w:tab w:val="left" w:pos="1440"/>
          <w:tab w:val="left" w:pos="2880"/>
        </w:tabs>
        <w:spacing w:after="0" w:line="240" w:lineRule="auto"/>
        <w:rPr>
          <w:rFonts w:ascii="Times New Roman" w:hAnsi="Times New Roman" w:cs="Times New Roman"/>
        </w:rPr>
      </w:pPr>
      <w:r w:rsidRPr="003C7559">
        <w:rPr>
          <w:rFonts w:ascii="Times New Roman" w:hAnsi="Times New Roman" w:cs="Times New Roman"/>
        </w:rPr>
        <w:t>Clients must receive a written device quote</w:t>
      </w:r>
      <w:r w:rsidR="004D25A9" w:rsidRPr="003C7559">
        <w:rPr>
          <w:rFonts w:ascii="Times New Roman" w:hAnsi="Times New Roman" w:cs="Times New Roman"/>
        </w:rPr>
        <w:t>,</w:t>
      </w:r>
      <w:r w:rsidRPr="003C7559">
        <w:rPr>
          <w:rFonts w:ascii="Times New Roman" w:hAnsi="Times New Roman" w:cs="Times New Roman"/>
        </w:rPr>
        <w:t xml:space="preserve"> for all devices</w:t>
      </w:r>
      <w:r w:rsidR="004603D7" w:rsidRPr="003C7559">
        <w:rPr>
          <w:rFonts w:ascii="Times New Roman" w:hAnsi="Times New Roman" w:cs="Times New Roman"/>
        </w:rPr>
        <w:t xml:space="preserve"> and accessories</w:t>
      </w:r>
      <w:r w:rsidRPr="003C7559">
        <w:rPr>
          <w:rFonts w:ascii="Times New Roman" w:hAnsi="Times New Roman" w:cs="Times New Roman"/>
        </w:rPr>
        <w:t xml:space="preserve"> supplied under the program</w:t>
      </w:r>
      <w:r w:rsidR="00264975" w:rsidRPr="003C7559">
        <w:rPr>
          <w:rFonts w:ascii="Times New Roman" w:hAnsi="Times New Roman" w:cs="Times New Roman"/>
        </w:rPr>
        <w:t>, including fittings, replacements and spare devices</w:t>
      </w:r>
      <w:r w:rsidRPr="003C7559">
        <w:rPr>
          <w:rFonts w:ascii="Times New Roman" w:hAnsi="Times New Roman" w:cs="Times New Roman"/>
        </w:rPr>
        <w:t xml:space="preserve"> </w:t>
      </w:r>
      <w:r w:rsidR="001C0649" w:rsidRPr="003C7559">
        <w:rPr>
          <w:rFonts w:ascii="Times New Roman" w:hAnsi="Times New Roman" w:cs="Times New Roman"/>
        </w:rPr>
        <w:t>before the device is fitted. Clients</w:t>
      </w:r>
      <w:r w:rsidR="2AED8E3D" w:rsidRPr="003C7559">
        <w:rPr>
          <w:rFonts w:ascii="Times New Roman" w:hAnsi="Times New Roman" w:cs="Times New Roman"/>
        </w:rPr>
        <w:t>, or their P</w:t>
      </w:r>
      <w:r w:rsidR="57D4FA16" w:rsidRPr="003C7559">
        <w:rPr>
          <w:rFonts w:ascii="Times New Roman" w:hAnsi="Times New Roman" w:cs="Times New Roman"/>
        </w:rPr>
        <w:t>ower of Attorney</w:t>
      </w:r>
      <w:r w:rsidR="00E62F66" w:rsidRPr="003C7559">
        <w:rPr>
          <w:rFonts w:ascii="Times New Roman" w:hAnsi="Times New Roman" w:cs="Times New Roman"/>
        </w:rPr>
        <w:t xml:space="preserve"> (POA)</w:t>
      </w:r>
      <w:r w:rsidR="004E72C8" w:rsidRPr="003C7559">
        <w:rPr>
          <w:rFonts w:ascii="Times New Roman" w:hAnsi="Times New Roman" w:cs="Times New Roman"/>
        </w:rPr>
        <w:t xml:space="preserve">, </w:t>
      </w:r>
      <w:r w:rsidR="4EAFE989" w:rsidRPr="003C7559">
        <w:rPr>
          <w:rFonts w:ascii="Times New Roman" w:hAnsi="Times New Roman" w:cs="Times New Roman"/>
        </w:rPr>
        <w:t>legal</w:t>
      </w:r>
      <w:r w:rsidR="004E72C8" w:rsidRPr="003C7559">
        <w:rPr>
          <w:rFonts w:ascii="Times New Roman" w:hAnsi="Times New Roman" w:cs="Times New Roman"/>
        </w:rPr>
        <w:t xml:space="preserve"> guardian or equivalent</w:t>
      </w:r>
      <w:r w:rsidR="2AED8E3D" w:rsidRPr="003C7559">
        <w:rPr>
          <w:rFonts w:ascii="Times New Roman" w:hAnsi="Times New Roman" w:cs="Times New Roman"/>
        </w:rPr>
        <w:t>,</w:t>
      </w:r>
      <w:r w:rsidR="001C0649" w:rsidRPr="003C7559">
        <w:rPr>
          <w:rFonts w:ascii="Times New Roman" w:hAnsi="Times New Roman" w:cs="Times New Roman"/>
        </w:rPr>
        <w:t xml:space="preserve"> must sign and date the device quote on the day it is received.</w:t>
      </w:r>
    </w:p>
    <w:p w14:paraId="6E4834E2" w14:textId="156C2869" w:rsidR="001C0649" w:rsidRPr="003C7559" w:rsidRDefault="001C0649" w:rsidP="00FA00BD">
      <w:pPr>
        <w:pStyle w:val="ListParagraph"/>
        <w:numPr>
          <w:ilvl w:val="0"/>
          <w:numId w:val="14"/>
        </w:numPr>
        <w:tabs>
          <w:tab w:val="left" w:pos="-1080"/>
          <w:tab w:val="left" w:pos="-720"/>
          <w:tab w:val="left" w:pos="0"/>
          <w:tab w:val="left" w:pos="1440"/>
          <w:tab w:val="left" w:pos="2880"/>
        </w:tabs>
        <w:spacing w:after="0" w:line="240" w:lineRule="auto"/>
        <w:rPr>
          <w:rFonts w:ascii="Times New Roman" w:hAnsi="Times New Roman" w:cs="Times New Roman"/>
        </w:rPr>
      </w:pPr>
      <w:r w:rsidRPr="003C7559">
        <w:rPr>
          <w:rFonts w:ascii="Times New Roman" w:hAnsi="Times New Roman" w:cs="Times New Roman"/>
        </w:rPr>
        <w:t>Device quotes must include:</w:t>
      </w:r>
    </w:p>
    <w:p w14:paraId="07663770" w14:textId="5827BBE6" w:rsidR="001C0649" w:rsidRPr="003C7559" w:rsidRDefault="001C0649" w:rsidP="00FA00BD">
      <w:pPr>
        <w:pStyle w:val="NormalWeb"/>
        <w:numPr>
          <w:ilvl w:val="0"/>
          <w:numId w:val="65"/>
        </w:numPr>
        <w:shd w:val="clear" w:color="auto" w:fill="FFFFFF" w:themeFill="background1"/>
        <w:spacing w:before="0" w:beforeAutospacing="0" w:after="0" w:afterAutospacing="0"/>
        <w:rPr>
          <w:sz w:val="22"/>
          <w:szCs w:val="22"/>
          <w:lang w:val="en-GB"/>
        </w:rPr>
      </w:pPr>
      <w:r w:rsidRPr="003C7559">
        <w:rPr>
          <w:sz w:val="22"/>
          <w:szCs w:val="22"/>
          <w:lang w:val="en-GB"/>
        </w:rPr>
        <w:t>the device model, style and device code</w:t>
      </w:r>
      <w:r w:rsidR="004D25A9" w:rsidRPr="003C7559">
        <w:rPr>
          <w:sz w:val="22"/>
          <w:szCs w:val="22"/>
          <w:lang w:val="en-GB"/>
        </w:rPr>
        <w:t>; and</w:t>
      </w:r>
    </w:p>
    <w:p w14:paraId="482598F0" w14:textId="68D7F4B9" w:rsidR="00CC1AF2" w:rsidRPr="003C7559" w:rsidRDefault="001C0649" w:rsidP="00FA00BD">
      <w:pPr>
        <w:pStyle w:val="NormalWeb"/>
        <w:numPr>
          <w:ilvl w:val="0"/>
          <w:numId w:val="65"/>
        </w:numPr>
        <w:shd w:val="clear" w:color="auto" w:fill="FFFFFF" w:themeFill="background1"/>
        <w:spacing w:before="0" w:beforeAutospacing="0" w:after="0" w:afterAutospacing="0"/>
        <w:rPr>
          <w:sz w:val="22"/>
          <w:szCs w:val="22"/>
          <w:lang w:val="en-GB"/>
        </w:rPr>
      </w:pPr>
      <w:r w:rsidRPr="003C7559">
        <w:rPr>
          <w:sz w:val="22"/>
          <w:szCs w:val="22"/>
          <w:lang w:val="en-GB"/>
        </w:rPr>
        <w:t>the full device costs, separately identifying right and left device cost</w:t>
      </w:r>
      <w:r w:rsidR="00E64EF8" w:rsidRPr="003C7559">
        <w:rPr>
          <w:sz w:val="22"/>
          <w:szCs w:val="22"/>
          <w:lang w:val="en-GB"/>
        </w:rPr>
        <w:t>s</w:t>
      </w:r>
      <w:r w:rsidR="00CC1AF2" w:rsidRPr="003C7559">
        <w:rPr>
          <w:sz w:val="22"/>
          <w:szCs w:val="22"/>
          <w:lang w:val="en-GB"/>
        </w:rPr>
        <w:t xml:space="preserve">; and </w:t>
      </w:r>
    </w:p>
    <w:p w14:paraId="305489E6" w14:textId="24872455" w:rsidR="00CC1AF2" w:rsidRPr="003C7559" w:rsidRDefault="001C0649" w:rsidP="00FA00BD">
      <w:pPr>
        <w:pStyle w:val="NormalWeb"/>
        <w:numPr>
          <w:ilvl w:val="0"/>
          <w:numId w:val="65"/>
        </w:numPr>
        <w:shd w:val="clear" w:color="auto" w:fill="FFFFFF" w:themeFill="background1"/>
        <w:spacing w:before="0" w:beforeAutospacing="0" w:after="0" w:afterAutospacing="0"/>
        <w:rPr>
          <w:sz w:val="22"/>
          <w:szCs w:val="22"/>
          <w:lang w:val="en-GB"/>
        </w:rPr>
      </w:pPr>
      <w:r w:rsidRPr="003C7559">
        <w:rPr>
          <w:sz w:val="22"/>
          <w:szCs w:val="22"/>
          <w:lang w:val="en-GB"/>
        </w:rPr>
        <w:t>the total government subsidy amount</w:t>
      </w:r>
      <w:r w:rsidR="005A3BF6" w:rsidRPr="003C7559">
        <w:rPr>
          <w:sz w:val="22"/>
          <w:szCs w:val="22"/>
          <w:lang w:val="en-GB"/>
        </w:rPr>
        <w:t>;</w:t>
      </w:r>
      <w:r w:rsidRPr="003C7559">
        <w:rPr>
          <w:sz w:val="22"/>
          <w:szCs w:val="22"/>
          <w:lang w:val="en-GB"/>
        </w:rPr>
        <w:t xml:space="preserve"> and </w:t>
      </w:r>
    </w:p>
    <w:p w14:paraId="776983F9" w14:textId="2DF5F6F2" w:rsidR="001C0649" w:rsidRPr="003C7559" w:rsidRDefault="493C4DF1" w:rsidP="00FA00BD">
      <w:pPr>
        <w:pStyle w:val="NormalWeb"/>
        <w:numPr>
          <w:ilvl w:val="0"/>
          <w:numId w:val="65"/>
        </w:numPr>
        <w:shd w:val="clear" w:color="auto" w:fill="FFFFFF" w:themeFill="background1"/>
        <w:spacing w:before="0" w:beforeAutospacing="0" w:after="0" w:afterAutospacing="0"/>
        <w:rPr>
          <w:sz w:val="22"/>
          <w:szCs w:val="22"/>
          <w:lang w:val="en-GB"/>
        </w:rPr>
      </w:pPr>
      <w:r w:rsidRPr="003C7559">
        <w:rPr>
          <w:sz w:val="22"/>
          <w:szCs w:val="22"/>
          <w:lang w:val="en-GB"/>
        </w:rPr>
        <w:t xml:space="preserve"> </w:t>
      </w:r>
      <w:r w:rsidR="26EDFFD2" w:rsidRPr="003C7559">
        <w:rPr>
          <w:sz w:val="22"/>
          <w:szCs w:val="22"/>
          <w:lang w:val="en-GB"/>
        </w:rPr>
        <w:t xml:space="preserve">the </w:t>
      </w:r>
      <w:r w:rsidR="001C0649" w:rsidRPr="003C7559">
        <w:rPr>
          <w:sz w:val="22"/>
          <w:szCs w:val="22"/>
          <w:lang w:val="en-GB"/>
        </w:rPr>
        <w:t xml:space="preserve">device and accessory costs </w:t>
      </w:r>
      <w:r w:rsidR="76B70820" w:rsidRPr="003C7559">
        <w:rPr>
          <w:sz w:val="22"/>
          <w:szCs w:val="22"/>
          <w:lang w:val="en-GB"/>
        </w:rPr>
        <w:t>that the client must pay</w:t>
      </w:r>
      <w:r w:rsidR="004D25A9" w:rsidRPr="003C7559">
        <w:rPr>
          <w:sz w:val="22"/>
          <w:szCs w:val="22"/>
          <w:lang w:val="en-GB"/>
        </w:rPr>
        <w:t>; and</w:t>
      </w:r>
    </w:p>
    <w:p w14:paraId="74B181E5" w14:textId="2008CDE6" w:rsidR="001C0649" w:rsidRPr="003C7559" w:rsidRDefault="001C0649" w:rsidP="00FA00BD">
      <w:pPr>
        <w:pStyle w:val="NormalWeb"/>
        <w:numPr>
          <w:ilvl w:val="0"/>
          <w:numId w:val="65"/>
        </w:numPr>
        <w:shd w:val="clear" w:color="auto" w:fill="FFFFFF" w:themeFill="background1"/>
        <w:spacing w:before="0" w:beforeAutospacing="0" w:after="0" w:afterAutospacing="0"/>
        <w:rPr>
          <w:sz w:val="22"/>
          <w:szCs w:val="22"/>
          <w:lang w:val="en-GB"/>
        </w:rPr>
      </w:pPr>
      <w:r w:rsidRPr="003C7559">
        <w:rPr>
          <w:sz w:val="22"/>
          <w:szCs w:val="22"/>
          <w:lang w:val="en-GB"/>
        </w:rPr>
        <w:t xml:space="preserve">the optional annual </w:t>
      </w:r>
      <w:r w:rsidR="002C1DB5" w:rsidRPr="003C7559">
        <w:rPr>
          <w:sz w:val="22"/>
          <w:szCs w:val="22"/>
          <w:lang w:val="en-GB"/>
        </w:rPr>
        <w:t>maintenance</w:t>
      </w:r>
      <w:r w:rsidRPr="003C7559">
        <w:rPr>
          <w:sz w:val="22"/>
          <w:szCs w:val="22"/>
          <w:lang w:val="en-GB"/>
        </w:rPr>
        <w:t xml:space="preserve"> and repair costs, including whether this will change over time</w:t>
      </w:r>
      <w:r w:rsidR="004D25A9" w:rsidRPr="003C7559">
        <w:rPr>
          <w:sz w:val="22"/>
          <w:szCs w:val="22"/>
          <w:lang w:val="en-GB"/>
        </w:rPr>
        <w:t>; and</w:t>
      </w:r>
    </w:p>
    <w:p w14:paraId="093BA277" w14:textId="539E474E" w:rsidR="001C0649" w:rsidRPr="003C7559" w:rsidRDefault="001C0649" w:rsidP="00FA00BD">
      <w:pPr>
        <w:pStyle w:val="NormalWeb"/>
        <w:numPr>
          <w:ilvl w:val="0"/>
          <w:numId w:val="65"/>
        </w:numPr>
        <w:shd w:val="clear" w:color="auto" w:fill="FFFFFF" w:themeFill="background1"/>
        <w:spacing w:before="0" w:beforeAutospacing="0" w:after="0" w:afterAutospacing="0"/>
        <w:rPr>
          <w:sz w:val="22"/>
          <w:szCs w:val="22"/>
          <w:lang w:val="en-GB"/>
        </w:rPr>
      </w:pPr>
      <w:r w:rsidRPr="003C7559">
        <w:rPr>
          <w:sz w:val="22"/>
          <w:szCs w:val="22"/>
          <w:lang w:val="en-GB"/>
        </w:rPr>
        <w:t>the warranty period</w:t>
      </w:r>
      <w:r w:rsidR="004D25A9" w:rsidRPr="003C7559">
        <w:rPr>
          <w:sz w:val="22"/>
          <w:szCs w:val="22"/>
          <w:lang w:val="en-GB"/>
        </w:rPr>
        <w:t>; and</w:t>
      </w:r>
    </w:p>
    <w:p w14:paraId="5383A1EC" w14:textId="51FBA765" w:rsidR="001C0649" w:rsidRPr="003C7559" w:rsidRDefault="001C0649" w:rsidP="00FA00BD">
      <w:pPr>
        <w:pStyle w:val="NormalWeb"/>
        <w:numPr>
          <w:ilvl w:val="0"/>
          <w:numId w:val="65"/>
        </w:numPr>
        <w:shd w:val="clear" w:color="auto" w:fill="FFFFFF" w:themeFill="background1"/>
        <w:spacing w:before="0" w:beforeAutospacing="0" w:after="0" w:afterAutospacing="0"/>
        <w:rPr>
          <w:sz w:val="22"/>
          <w:szCs w:val="22"/>
          <w:lang w:val="en-GB"/>
        </w:rPr>
      </w:pPr>
      <w:r w:rsidRPr="003C7559">
        <w:rPr>
          <w:sz w:val="22"/>
          <w:szCs w:val="22"/>
          <w:lang w:val="en-GB"/>
        </w:rPr>
        <w:t>the provider’s returns policy</w:t>
      </w:r>
      <w:r w:rsidR="004D25A9" w:rsidRPr="003C7559">
        <w:rPr>
          <w:sz w:val="22"/>
          <w:szCs w:val="22"/>
          <w:lang w:val="en-GB"/>
        </w:rPr>
        <w:t>; and</w:t>
      </w:r>
    </w:p>
    <w:p w14:paraId="14656A1F" w14:textId="702B68B1" w:rsidR="001C0649" w:rsidRPr="003C7559" w:rsidRDefault="001C0649" w:rsidP="00FA00BD">
      <w:pPr>
        <w:pStyle w:val="NormalWeb"/>
        <w:numPr>
          <w:ilvl w:val="0"/>
          <w:numId w:val="65"/>
        </w:numPr>
        <w:shd w:val="clear" w:color="auto" w:fill="FFFFFF" w:themeFill="background1"/>
        <w:spacing w:before="0" w:beforeAutospacing="0" w:after="0" w:afterAutospacing="0"/>
        <w:rPr>
          <w:sz w:val="22"/>
          <w:szCs w:val="22"/>
          <w:lang w:val="en-GB"/>
        </w:rPr>
      </w:pPr>
      <w:r w:rsidRPr="003C7559">
        <w:rPr>
          <w:sz w:val="22"/>
          <w:szCs w:val="22"/>
          <w:lang w:val="en-GB"/>
        </w:rPr>
        <w:t>for partially subsidised devices:</w:t>
      </w:r>
    </w:p>
    <w:p w14:paraId="6A6473F4" w14:textId="0EDEC786" w:rsidR="008036DD" w:rsidRPr="003C7559" w:rsidRDefault="008036DD" w:rsidP="00FA00BD">
      <w:pPr>
        <w:pStyle w:val="NormalWeb"/>
        <w:numPr>
          <w:ilvl w:val="0"/>
          <w:numId w:val="74"/>
        </w:numPr>
        <w:shd w:val="clear" w:color="auto" w:fill="FFFFFF" w:themeFill="background1"/>
        <w:spacing w:before="0" w:beforeAutospacing="0" w:after="0" w:afterAutospacing="0"/>
        <w:rPr>
          <w:sz w:val="22"/>
          <w:szCs w:val="22"/>
        </w:rPr>
      </w:pPr>
      <w:r w:rsidRPr="003C7559">
        <w:rPr>
          <w:sz w:val="22"/>
          <w:szCs w:val="22"/>
        </w:rPr>
        <w:t xml:space="preserve">any additional </w:t>
      </w:r>
      <w:r w:rsidR="002C1DB5" w:rsidRPr="003C7559">
        <w:rPr>
          <w:sz w:val="22"/>
          <w:szCs w:val="22"/>
        </w:rPr>
        <w:t>maintenance</w:t>
      </w:r>
      <w:r w:rsidRPr="003C7559">
        <w:rPr>
          <w:sz w:val="22"/>
          <w:szCs w:val="22"/>
        </w:rPr>
        <w:t xml:space="preserve"> and repair costs above the program’s set </w:t>
      </w:r>
      <w:r w:rsidR="00D161A5" w:rsidRPr="003C7559">
        <w:rPr>
          <w:sz w:val="22"/>
          <w:szCs w:val="22"/>
        </w:rPr>
        <w:t>Client Maintenance Co-payment</w:t>
      </w:r>
      <w:r w:rsidR="004D25A9" w:rsidRPr="003C7559">
        <w:rPr>
          <w:sz w:val="22"/>
          <w:szCs w:val="22"/>
        </w:rPr>
        <w:t>; and</w:t>
      </w:r>
    </w:p>
    <w:p w14:paraId="158D6732" w14:textId="77777777" w:rsidR="0027615A" w:rsidRPr="003C7559" w:rsidRDefault="00BD75E8" w:rsidP="00FA00BD">
      <w:pPr>
        <w:pStyle w:val="NormalWeb"/>
        <w:numPr>
          <w:ilvl w:val="0"/>
          <w:numId w:val="74"/>
        </w:numPr>
        <w:shd w:val="clear" w:color="auto" w:fill="FFFFFF"/>
        <w:spacing w:before="0" w:beforeAutospacing="0" w:after="0" w:afterAutospacing="0"/>
        <w:rPr>
          <w:sz w:val="22"/>
          <w:szCs w:val="22"/>
        </w:rPr>
      </w:pPr>
      <w:r w:rsidRPr="003C7559">
        <w:rPr>
          <w:sz w:val="22"/>
          <w:szCs w:val="22"/>
        </w:rPr>
        <w:t>acknowledgement by the client that they were offered a choice of a fully subsidised device</w:t>
      </w:r>
      <w:r w:rsidR="0027615A" w:rsidRPr="003C7559">
        <w:rPr>
          <w:sz w:val="22"/>
          <w:szCs w:val="22"/>
        </w:rPr>
        <w:t>: and</w:t>
      </w:r>
    </w:p>
    <w:p w14:paraId="3C069F1D" w14:textId="25B73C73" w:rsidR="00254FAB" w:rsidRPr="003C7559" w:rsidRDefault="00323495" w:rsidP="00FA00BD">
      <w:pPr>
        <w:pStyle w:val="NormalWeb"/>
        <w:numPr>
          <w:ilvl w:val="0"/>
          <w:numId w:val="74"/>
        </w:numPr>
        <w:shd w:val="clear" w:color="auto" w:fill="FFFFFF" w:themeFill="background1"/>
        <w:spacing w:before="0" w:beforeAutospacing="0" w:after="0" w:afterAutospacing="0"/>
        <w:rPr>
          <w:sz w:val="22"/>
          <w:szCs w:val="22"/>
        </w:rPr>
      </w:pPr>
      <w:r w:rsidRPr="003C7559">
        <w:rPr>
          <w:sz w:val="22"/>
          <w:szCs w:val="22"/>
        </w:rPr>
        <w:t xml:space="preserve">if </w:t>
      </w:r>
      <w:r w:rsidR="00F64057" w:rsidRPr="003C7559">
        <w:rPr>
          <w:sz w:val="22"/>
          <w:szCs w:val="22"/>
        </w:rPr>
        <w:t>offered at no cost</w:t>
      </w:r>
      <w:r w:rsidR="7AC0C819" w:rsidRPr="003C7559">
        <w:rPr>
          <w:sz w:val="22"/>
          <w:szCs w:val="22"/>
        </w:rPr>
        <w:t xml:space="preserve"> to the client</w:t>
      </w:r>
      <w:r w:rsidR="00F64057" w:rsidRPr="003C7559">
        <w:rPr>
          <w:sz w:val="22"/>
          <w:szCs w:val="22"/>
        </w:rPr>
        <w:t xml:space="preserve">, a statement advising </w:t>
      </w:r>
      <w:r w:rsidR="081DE657" w:rsidRPr="003C7559">
        <w:rPr>
          <w:sz w:val="22"/>
          <w:szCs w:val="22"/>
        </w:rPr>
        <w:t>that as the</w:t>
      </w:r>
      <w:r w:rsidR="00F64057" w:rsidRPr="003C7559">
        <w:rPr>
          <w:sz w:val="22"/>
          <w:szCs w:val="22"/>
        </w:rPr>
        <w:t xml:space="preserve"> device is a partially subsid</w:t>
      </w:r>
      <w:r w:rsidR="00CF357E" w:rsidRPr="003C7559">
        <w:rPr>
          <w:sz w:val="22"/>
          <w:szCs w:val="22"/>
        </w:rPr>
        <w:t>is</w:t>
      </w:r>
      <w:r w:rsidR="00F64057" w:rsidRPr="003C7559">
        <w:rPr>
          <w:sz w:val="22"/>
          <w:szCs w:val="22"/>
        </w:rPr>
        <w:t>e</w:t>
      </w:r>
      <w:r w:rsidR="00C61692" w:rsidRPr="003C7559">
        <w:rPr>
          <w:sz w:val="22"/>
          <w:szCs w:val="22"/>
        </w:rPr>
        <w:t>d</w:t>
      </w:r>
      <w:r w:rsidR="00F64057" w:rsidRPr="003C7559">
        <w:rPr>
          <w:sz w:val="22"/>
          <w:szCs w:val="22"/>
        </w:rPr>
        <w:t xml:space="preserve"> device there may be a</w:t>
      </w:r>
      <w:r w:rsidR="5F1DE1F0" w:rsidRPr="003C7559">
        <w:rPr>
          <w:sz w:val="22"/>
          <w:szCs w:val="22"/>
        </w:rPr>
        <w:t xml:space="preserve"> client</w:t>
      </w:r>
      <w:r w:rsidR="00F64057" w:rsidRPr="003C7559">
        <w:rPr>
          <w:sz w:val="22"/>
          <w:szCs w:val="22"/>
        </w:rPr>
        <w:t xml:space="preserve"> cost if a replacement is required; and</w:t>
      </w:r>
    </w:p>
    <w:p w14:paraId="0FC89AE4" w14:textId="43D3530B" w:rsidR="003E2012" w:rsidRPr="003C7559" w:rsidRDefault="006F49BC" w:rsidP="00FA00BD">
      <w:pPr>
        <w:pStyle w:val="NormalWeb"/>
        <w:numPr>
          <w:ilvl w:val="0"/>
          <w:numId w:val="65"/>
        </w:numPr>
        <w:shd w:val="clear" w:color="auto" w:fill="FFFFFF"/>
        <w:spacing w:before="0" w:beforeAutospacing="0" w:after="0" w:afterAutospacing="0"/>
        <w:rPr>
          <w:sz w:val="22"/>
          <w:szCs w:val="22"/>
        </w:rPr>
      </w:pPr>
      <w:r w:rsidRPr="003C7559">
        <w:rPr>
          <w:sz w:val="22"/>
          <w:szCs w:val="22"/>
        </w:rPr>
        <w:t>the device supply disclosure statement</w:t>
      </w:r>
      <w:r w:rsidR="000B539B" w:rsidRPr="003C7559">
        <w:rPr>
          <w:sz w:val="22"/>
          <w:szCs w:val="22"/>
        </w:rPr>
        <w:t>.</w:t>
      </w:r>
    </w:p>
    <w:p w14:paraId="21905AD2" w14:textId="77777777" w:rsidR="00B64BF2" w:rsidRPr="003C7559" w:rsidRDefault="00B64BF2" w:rsidP="000246DD">
      <w:pPr>
        <w:pStyle w:val="NormalWeb"/>
        <w:shd w:val="clear" w:color="auto" w:fill="FFFFFF"/>
        <w:spacing w:before="0" w:beforeAutospacing="0" w:after="0" w:afterAutospacing="0"/>
        <w:rPr>
          <w:sz w:val="22"/>
          <w:szCs w:val="22"/>
        </w:rPr>
      </w:pPr>
    </w:p>
    <w:p w14:paraId="56EC737C" w14:textId="447D9795" w:rsidR="003E2012" w:rsidRPr="003C7559" w:rsidRDefault="0092279E" w:rsidP="00862E0D">
      <w:pPr>
        <w:pStyle w:val="Heading2"/>
        <w:spacing w:line="240" w:lineRule="auto"/>
        <w:rPr>
          <w:rFonts w:ascii="Times New Roman" w:hAnsi="Times New Roman" w:cs="Times New Roman"/>
          <w:b/>
          <w:bCs/>
          <w:color w:val="auto"/>
          <w:sz w:val="22"/>
          <w:szCs w:val="22"/>
        </w:rPr>
      </w:pPr>
      <w:bookmarkStart w:id="13" w:name="_Toc158716841"/>
      <w:proofErr w:type="gramStart"/>
      <w:r w:rsidRPr="003C7559">
        <w:rPr>
          <w:rFonts w:ascii="Times New Roman" w:hAnsi="Times New Roman" w:cs="Times New Roman"/>
          <w:b/>
          <w:bCs/>
          <w:color w:val="auto"/>
          <w:sz w:val="22"/>
          <w:szCs w:val="22"/>
        </w:rPr>
        <w:t>8</w:t>
      </w:r>
      <w:r w:rsidR="003E2012" w:rsidRPr="003C7559">
        <w:rPr>
          <w:rFonts w:ascii="Times New Roman" w:hAnsi="Times New Roman" w:cs="Times New Roman"/>
          <w:b/>
          <w:bCs/>
          <w:color w:val="auto"/>
          <w:sz w:val="22"/>
          <w:szCs w:val="22"/>
        </w:rPr>
        <w:t xml:space="preserve">  Approved</w:t>
      </w:r>
      <w:proofErr w:type="gramEnd"/>
      <w:r w:rsidR="003E2012" w:rsidRPr="003C7559">
        <w:rPr>
          <w:rFonts w:ascii="Times New Roman" w:hAnsi="Times New Roman" w:cs="Times New Roman"/>
          <w:b/>
          <w:bCs/>
          <w:color w:val="auto"/>
          <w:sz w:val="22"/>
          <w:szCs w:val="22"/>
        </w:rPr>
        <w:t xml:space="preserve"> Device </w:t>
      </w:r>
      <w:r w:rsidR="008D2F00" w:rsidRPr="003C7559">
        <w:rPr>
          <w:rFonts w:ascii="Times New Roman" w:hAnsi="Times New Roman" w:cs="Times New Roman"/>
          <w:b/>
          <w:bCs/>
          <w:color w:val="auto"/>
          <w:sz w:val="22"/>
          <w:szCs w:val="22"/>
        </w:rPr>
        <w:t>r</w:t>
      </w:r>
      <w:r w:rsidR="008036DD" w:rsidRPr="003C7559">
        <w:rPr>
          <w:rFonts w:ascii="Times New Roman" w:hAnsi="Times New Roman" w:cs="Times New Roman"/>
          <w:b/>
          <w:bCs/>
          <w:color w:val="auto"/>
          <w:sz w:val="22"/>
          <w:szCs w:val="22"/>
        </w:rPr>
        <w:t>equirements</w:t>
      </w:r>
      <w:bookmarkEnd w:id="13"/>
    </w:p>
    <w:p w14:paraId="0EEFCA9F" w14:textId="6F826C8B" w:rsidR="00E160AB" w:rsidRPr="003C7559" w:rsidRDefault="003F2F60" w:rsidP="00FA00BD">
      <w:pPr>
        <w:pStyle w:val="ListParagraph"/>
        <w:numPr>
          <w:ilvl w:val="0"/>
          <w:numId w:val="100"/>
        </w:numPr>
        <w:tabs>
          <w:tab w:val="left" w:pos="-1080"/>
          <w:tab w:val="left" w:pos="-720"/>
          <w:tab w:val="left" w:pos="0"/>
          <w:tab w:val="left" w:pos="1440"/>
          <w:tab w:val="left" w:pos="2880"/>
        </w:tabs>
        <w:spacing w:after="0" w:line="240" w:lineRule="auto"/>
        <w:rPr>
          <w:rFonts w:ascii="Times New Roman" w:hAnsi="Times New Roman" w:cs="Times New Roman"/>
        </w:rPr>
      </w:pPr>
      <w:r w:rsidRPr="003C7559">
        <w:rPr>
          <w:rFonts w:ascii="Times New Roman" w:hAnsi="Times New Roman" w:cs="Times New Roman"/>
        </w:rPr>
        <w:t xml:space="preserve">All </w:t>
      </w:r>
      <w:r w:rsidR="00611EBC" w:rsidRPr="003C7559">
        <w:rPr>
          <w:rFonts w:ascii="Times New Roman" w:hAnsi="Times New Roman" w:cs="Times New Roman"/>
        </w:rPr>
        <w:t>device</w:t>
      </w:r>
      <w:r w:rsidRPr="003C7559">
        <w:rPr>
          <w:rFonts w:ascii="Times New Roman" w:hAnsi="Times New Roman" w:cs="Times New Roman"/>
        </w:rPr>
        <w:t>s</w:t>
      </w:r>
      <w:r w:rsidR="00611EBC" w:rsidRPr="003C7559">
        <w:rPr>
          <w:rFonts w:ascii="Times New Roman" w:hAnsi="Times New Roman" w:cs="Times New Roman"/>
        </w:rPr>
        <w:t xml:space="preserve"> fitted must be listed on a Schedule of Approved Devices on the </w:t>
      </w:r>
      <w:r w:rsidR="002C1DB5" w:rsidRPr="003C7559">
        <w:rPr>
          <w:rFonts w:ascii="Times New Roman" w:hAnsi="Times New Roman" w:cs="Times New Roman"/>
        </w:rPr>
        <w:t>fitting</w:t>
      </w:r>
      <w:r w:rsidR="00611EBC" w:rsidRPr="003C7559">
        <w:rPr>
          <w:rFonts w:ascii="Times New Roman" w:hAnsi="Times New Roman" w:cs="Times New Roman"/>
        </w:rPr>
        <w:t xml:space="preserve"> date, unless otherwise approved by the </w:t>
      </w:r>
      <w:r w:rsidR="005A3BF6" w:rsidRPr="003C7559">
        <w:rPr>
          <w:rFonts w:ascii="Times New Roman" w:hAnsi="Times New Roman" w:cs="Times New Roman"/>
        </w:rPr>
        <w:t>Department</w:t>
      </w:r>
      <w:r w:rsidR="00611EBC" w:rsidRPr="003C7559">
        <w:rPr>
          <w:rFonts w:ascii="Times New Roman" w:hAnsi="Times New Roman" w:cs="Times New Roman"/>
        </w:rPr>
        <w:t>, and the correct device code</w:t>
      </w:r>
      <w:r w:rsidR="0071756A" w:rsidRPr="003C7559">
        <w:rPr>
          <w:rFonts w:ascii="Times New Roman" w:hAnsi="Times New Roman" w:cs="Times New Roman"/>
        </w:rPr>
        <w:t xml:space="preserve"> must be</w:t>
      </w:r>
      <w:r w:rsidR="00611EBC" w:rsidRPr="003C7559">
        <w:rPr>
          <w:rFonts w:ascii="Times New Roman" w:hAnsi="Times New Roman" w:cs="Times New Roman"/>
        </w:rPr>
        <w:t xml:space="preserve"> used when claiming. </w:t>
      </w:r>
    </w:p>
    <w:p w14:paraId="408D420B" w14:textId="3F40DD68" w:rsidR="001D67C3" w:rsidRPr="003C7559" w:rsidRDefault="003F2F60" w:rsidP="00FA00BD">
      <w:pPr>
        <w:pStyle w:val="ListParagraph"/>
        <w:numPr>
          <w:ilvl w:val="0"/>
          <w:numId w:val="100"/>
        </w:numPr>
        <w:tabs>
          <w:tab w:val="left" w:pos="1440"/>
          <w:tab w:val="left" w:pos="2880"/>
        </w:tabs>
        <w:spacing w:after="0" w:line="240" w:lineRule="auto"/>
        <w:rPr>
          <w:rFonts w:ascii="Times New Roman" w:hAnsi="Times New Roman" w:cs="Times New Roman"/>
        </w:rPr>
      </w:pPr>
      <w:r w:rsidRPr="003C7559">
        <w:rPr>
          <w:rFonts w:ascii="Times New Roman" w:hAnsi="Times New Roman" w:cs="Times New Roman"/>
        </w:rPr>
        <w:t>All</w:t>
      </w:r>
      <w:r w:rsidR="00D23718" w:rsidRPr="003C7559">
        <w:rPr>
          <w:rFonts w:ascii="Times New Roman" w:hAnsi="Times New Roman" w:cs="Times New Roman"/>
        </w:rPr>
        <w:t xml:space="preserve"> d</w:t>
      </w:r>
      <w:r w:rsidR="00611EBC" w:rsidRPr="003C7559">
        <w:rPr>
          <w:rFonts w:ascii="Times New Roman" w:hAnsi="Times New Roman" w:cs="Times New Roman"/>
        </w:rPr>
        <w:t>evice</w:t>
      </w:r>
      <w:r w:rsidRPr="003C7559">
        <w:rPr>
          <w:rFonts w:ascii="Times New Roman" w:hAnsi="Times New Roman" w:cs="Times New Roman"/>
        </w:rPr>
        <w:t>s</w:t>
      </w:r>
      <w:r w:rsidR="00611EBC" w:rsidRPr="003C7559">
        <w:rPr>
          <w:rFonts w:ascii="Times New Roman" w:hAnsi="Times New Roman" w:cs="Times New Roman"/>
        </w:rPr>
        <w:t xml:space="preserve"> supplied to program clients and claimed through the program must be purchased directly by the provider from an Appointed Supplier.</w:t>
      </w:r>
    </w:p>
    <w:p w14:paraId="03540E93" w14:textId="6EEB4A0F" w:rsidR="00B64BF2" w:rsidRPr="003C7559" w:rsidRDefault="00611EBC" w:rsidP="00FA00BD">
      <w:pPr>
        <w:pStyle w:val="ListParagraph"/>
        <w:numPr>
          <w:ilvl w:val="0"/>
          <w:numId w:val="100"/>
        </w:numPr>
        <w:tabs>
          <w:tab w:val="left" w:pos="1440"/>
          <w:tab w:val="left" w:pos="2880"/>
        </w:tabs>
        <w:spacing w:after="0" w:line="240" w:lineRule="auto"/>
        <w:rPr>
          <w:rFonts w:ascii="Times New Roman" w:hAnsi="Times New Roman" w:cs="Times New Roman"/>
        </w:rPr>
      </w:pPr>
      <w:r w:rsidRPr="003C7559">
        <w:rPr>
          <w:rFonts w:ascii="Times New Roman" w:hAnsi="Times New Roman" w:cs="Times New Roman"/>
        </w:rPr>
        <w:t xml:space="preserve">If a client requires a device that is not available on a Schedule of Approved Devices, </w:t>
      </w:r>
      <w:r w:rsidR="002C1DB5" w:rsidRPr="003C7559">
        <w:rPr>
          <w:rFonts w:ascii="Times New Roman" w:hAnsi="Times New Roman" w:cs="Times New Roman"/>
        </w:rPr>
        <w:t>service</w:t>
      </w:r>
      <w:r w:rsidR="0071756A" w:rsidRPr="003C7559">
        <w:rPr>
          <w:rFonts w:ascii="Times New Roman" w:hAnsi="Times New Roman" w:cs="Times New Roman"/>
        </w:rPr>
        <w:t xml:space="preserve"> providers </w:t>
      </w:r>
      <w:r w:rsidR="00862A04" w:rsidRPr="003C7559">
        <w:rPr>
          <w:rFonts w:ascii="Times New Roman" w:hAnsi="Times New Roman" w:cs="Times New Roman"/>
        </w:rPr>
        <w:t>must</w:t>
      </w:r>
      <w:r w:rsidRPr="003C7559">
        <w:rPr>
          <w:rFonts w:ascii="Times New Roman" w:hAnsi="Times New Roman" w:cs="Times New Roman"/>
        </w:rPr>
        <w:t xml:space="preserve"> submit a Non-scheduled Device Request</w:t>
      </w:r>
      <w:r w:rsidR="0071756A" w:rsidRPr="003C7559">
        <w:rPr>
          <w:rFonts w:ascii="Times New Roman" w:hAnsi="Times New Roman" w:cs="Times New Roman"/>
        </w:rPr>
        <w:t>,</w:t>
      </w:r>
      <w:r w:rsidRPr="003C7559">
        <w:rPr>
          <w:rFonts w:ascii="Times New Roman" w:hAnsi="Times New Roman" w:cs="Times New Roman"/>
        </w:rPr>
        <w:t xml:space="preserve"> for approval to fit the device to the client</w:t>
      </w:r>
      <w:r w:rsidR="0071756A" w:rsidRPr="003C7559">
        <w:rPr>
          <w:rFonts w:ascii="Times New Roman" w:hAnsi="Times New Roman" w:cs="Times New Roman"/>
        </w:rPr>
        <w:t>.</w:t>
      </w:r>
    </w:p>
    <w:p w14:paraId="46B23076" w14:textId="77777777" w:rsidR="00C86866" w:rsidRPr="003C7559" w:rsidRDefault="00C86866" w:rsidP="00C86866">
      <w:pPr>
        <w:tabs>
          <w:tab w:val="left" w:pos="1440"/>
          <w:tab w:val="left" w:pos="2880"/>
        </w:tabs>
        <w:spacing w:after="0" w:line="240" w:lineRule="auto"/>
        <w:rPr>
          <w:rFonts w:ascii="Times New Roman" w:hAnsi="Times New Roman" w:cs="Times New Roman"/>
        </w:rPr>
      </w:pPr>
    </w:p>
    <w:p w14:paraId="54CD9865" w14:textId="762E2298" w:rsidR="003E2012" w:rsidRPr="003C7559" w:rsidRDefault="0092279E" w:rsidP="00862E0D">
      <w:pPr>
        <w:pStyle w:val="Heading2"/>
        <w:spacing w:line="240" w:lineRule="auto"/>
        <w:rPr>
          <w:rFonts w:ascii="Times New Roman" w:hAnsi="Times New Roman" w:cs="Times New Roman"/>
          <w:b/>
          <w:bCs/>
          <w:color w:val="auto"/>
          <w:sz w:val="24"/>
          <w:szCs w:val="24"/>
        </w:rPr>
      </w:pPr>
      <w:bookmarkStart w:id="14" w:name="_Toc158716842"/>
      <w:proofErr w:type="gramStart"/>
      <w:r w:rsidRPr="003C7559">
        <w:rPr>
          <w:rFonts w:ascii="Times New Roman" w:hAnsi="Times New Roman" w:cs="Times New Roman"/>
          <w:b/>
          <w:bCs/>
          <w:color w:val="auto"/>
          <w:sz w:val="24"/>
          <w:szCs w:val="24"/>
        </w:rPr>
        <w:t>9</w:t>
      </w:r>
      <w:r w:rsidR="003E2012" w:rsidRPr="003C7559">
        <w:rPr>
          <w:rFonts w:ascii="Times New Roman" w:hAnsi="Times New Roman" w:cs="Times New Roman"/>
          <w:b/>
          <w:bCs/>
          <w:color w:val="auto"/>
          <w:sz w:val="24"/>
          <w:szCs w:val="24"/>
        </w:rPr>
        <w:t xml:space="preserve">  Device</w:t>
      </w:r>
      <w:proofErr w:type="gramEnd"/>
      <w:r w:rsidR="003E2012" w:rsidRPr="003C7559">
        <w:rPr>
          <w:rFonts w:ascii="Times New Roman" w:hAnsi="Times New Roman" w:cs="Times New Roman"/>
          <w:b/>
          <w:bCs/>
          <w:color w:val="auto"/>
          <w:sz w:val="24"/>
          <w:szCs w:val="24"/>
        </w:rPr>
        <w:t xml:space="preserve"> </w:t>
      </w:r>
      <w:r w:rsidR="008D2F00" w:rsidRPr="003C7559">
        <w:rPr>
          <w:rFonts w:ascii="Times New Roman" w:hAnsi="Times New Roman" w:cs="Times New Roman"/>
          <w:b/>
          <w:bCs/>
          <w:color w:val="auto"/>
          <w:sz w:val="24"/>
          <w:szCs w:val="24"/>
        </w:rPr>
        <w:t>F</w:t>
      </w:r>
      <w:r w:rsidR="002C1DB5" w:rsidRPr="003C7559">
        <w:rPr>
          <w:rFonts w:ascii="Times New Roman" w:hAnsi="Times New Roman" w:cs="Times New Roman"/>
          <w:b/>
          <w:bCs/>
          <w:color w:val="auto"/>
          <w:sz w:val="24"/>
          <w:szCs w:val="24"/>
        </w:rPr>
        <w:t>itting</w:t>
      </w:r>
      <w:r w:rsidR="003E2012" w:rsidRPr="003C7559">
        <w:rPr>
          <w:rFonts w:ascii="Times New Roman" w:hAnsi="Times New Roman" w:cs="Times New Roman"/>
          <w:b/>
          <w:bCs/>
          <w:color w:val="auto"/>
          <w:sz w:val="24"/>
          <w:szCs w:val="24"/>
        </w:rPr>
        <w:t xml:space="preserve"> </w:t>
      </w:r>
      <w:r w:rsidR="008D2F00" w:rsidRPr="003C7559">
        <w:rPr>
          <w:rFonts w:ascii="Times New Roman" w:hAnsi="Times New Roman" w:cs="Times New Roman"/>
          <w:b/>
          <w:bCs/>
          <w:color w:val="auto"/>
          <w:sz w:val="24"/>
          <w:szCs w:val="24"/>
        </w:rPr>
        <w:t>r</w:t>
      </w:r>
      <w:r w:rsidR="003E2012" w:rsidRPr="003C7559">
        <w:rPr>
          <w:rFonts w:ascii="Times New Roman" w:hAnsi="Times New Roman" w:cs="Times New Roman"/>
          <w:b/>
          <w:bCs/>
          <w:color w:val="auto"/>
          <w:sz w:val="24"/>
          <w:szCs w:val="24"/>
        </w:rPr>
        <w:t>equirements</w:t>
      </w:r>
      <w:bookmarkEnd w:id="14"/>
      <w:r w:rsidR="003E2012" w:rsidRPr="003C7559">
        <w:rPr>
          <w:rFonts w:ascii="Times New Roman" w:hAnsi="Times New Roman" w:cs="Times New Roman"/>
          <w:b/>
          <w:bCs/>
          <w:color w:val="auto"/>
          <w:sz w:val="24"/>
          <w:szCs w:val="24"/>
        </w:rPr>
        <w:t xml:space="preserve"> </w:t>
      </w:r>
    </w:p>
    <w:p w14:paraId="2056DB66" w14:textId="166BDB12" w:rsidR="006B1B39" w:rsidRPr="003C7559" w:rsidRDefault="00611EBC" w:rsidP="00FA00BD">
      <w:pPr>
        <w:pStyle w:val="ListParagraph"/>
        <w:numPr>
          <w:ilvl w:val="0"/>
          <w:numId w:val="67"/>
        </w:numPr>
        <w:tabs>
          <w:tab w:val="left" w:pos="-1080"/>
          <w:tab w:val="left" w:pos="-720"/>
          <w:tab w:val="left" w:pos="0"/>
          <w:tab w:val="left" w:pos="1440"/>
          <w:tab w:val="left" w:pos="2880"/>
        </w:tabs>
        <w:spacing w:after="0" w:line="240" w:lineRule="auto"/>
        <w:rPr>
          <w:rFonts w:ascii="Times New Roman" w:hAnsi="Times New Roman" w:cs="Times New Roman"/>
        </w:rPr>
      </w:pPr>
      <w:r w:rsidRPr="003C7559">
        <w:rPr>
          <w:rFonts w:ascii="Times New Roman" w:hAnsi="Times New Roman" w:cs="Times New Roman"/>
        </w:rPr>
        <w:t xml:space="preserve">Devices fitted for </w:t>
      </w:r>
      <w:r w:rsidR="00017734" w:rsidRPr="003C7559">
        <w:rPr>
          <w:rFonts w:ascii="Times New Roman" w:hAnsi="Times New Roman" w:cs="Times New Roman"/>
        </w:rPr>
        <w:t>c</w:t>
      </w:r>
      <w:r w:rsidRPr="003C7559">
        <w:rPr>
          <w:rFonts w:ascii="Times New Roman" w:hAnsi="Times New Roman" w:cs="Times New Roman"/>
        </w:rPr>
        <w:t>lients must</w:t>
      </w:r>
      <w:r w:rsidR="00862A04" w:rsidRPr="003C7559">
        <w:rPr>
          <w:rFonts w:ascii="Times New Roman" w:hAnsi="Times New Roman" w:cs="Times New Roman"/>
        </w:rPr>
        <w:t>:</w:t>
      </w:r>
    </w:p>
    <w:p w14:paraId="1BB5595E" w14:textId="3D39AD10" w:rsidR="00862A04" w:rsidRPr="003C7559" w:rsidRDefault="008036DD" w:rsidP="00FA00BD">
      <w:pPr>
        <w:pStyle w:val="NormalWeb"/>
        <w:numPr>
          <w:ilvl w:val="0"/>
          <w:numId w:val="66"/>
        </w:numPr>
        <w:shd w:val="clear" w:color="auto" w:fill="FFFFFF" w:themeFill="background1"/>
        <w:spacing w:before="0" w:beforeAutospacing="0" w:after="0" w:afterAutospacing="0"/>
        <w:rPr>
          <w:sz w:val="22"/>
          <w:szCs w:val="22"/>
          <w:lang w:val="en-GB"/>
        </w:rPr>
      </w:pPr>
      <w:r w:rsidRPr="003C7559">
        <w:rPr>
          <w:sz w:val="22"/>
          <w:szCs w:val="22"/>
          <w:lang w:val="en-GB"/>
        </w:rPr>
        <w:t>be suitable to the client’s hearing loss and individual circumstances</w:t>
      </w:r>
      <w:r w:rsidR="004D25A9" w:rsidRPr="003C7559">
        <w:rPr>
          <w:sz w:val="22"/>
          <w:szCs w:val="22"/>
          <w:lang w:val="en-GB"/>
        </w:rPr>
        <w:t>; and</w:t>
      </w:r>
    </w:p>
    <w:p w14:paraId="54AEFECB" w14:textId="47C3C8BB" w:rsidR="00862A04" w:rsidRPr="003C7559" w:rsidRDefault="00611EBC" w:rsidP="00FA00BD">
      <w:pPr>
        <w:pStyle w:val="NormalWeb"/>
        <w:numPr>
          <w:ilvl w:val="0"/>
          <w:numId w:val="66"/>
        </w:numPr>
        <w:shd w:val="clear" w:color="auto" w:fill="FFFFFF" w:themeFill="background1"/>
        <w:spacing w:before="0" w:beforeAutospacing="0" w:after="0" w:afterAutospacing="0"/>
        <w:rPr>
          <w:sz w:val="22"/>
          <w:szCs w:val="22"/>
          <w:lang w:val="en-GB"/>
        </w:rPr>
      </w:pPr>
      <w:r w:rsidRPr="003C7559">
        <w:rPr>
          <w:sz w:val="22"/>
          <w:szCs w:val="22"/>
          <w:lang w:val="en-GB"/>
        </w:rPr>
        <w:t>be appropriately programmed, with the device response verified against a prescriptive target</w:t>
      </w:r>
      <w:r w:rsidR="004D25A9" w:rsidRPr="003C7559">
        <w:rPr>
          <w:sz w:val="22"/>
          <w:szCs w:val="22"/>
          <w:lang w:val="en-GB"/>
        </w:rPr>
        <w:t>; and</w:t>
      </w:r>
    </w:p>
    <w:p w14:paraId="112F5FA3" w14:textId="12210D6F" w:rsidR="00862A04" w:rsidRPr="003C7559" w:rsidRDefault="00611EBC" w:rsidP="00FA00BD">
      <w:pPr>
        <w:pStyle w:val="NormalWeb"/>
        <w:numPr>
          <w:ilvl w:val="0"/>
          <w:numId w:val="66"/>
        </w:numPr>
        <w:shd w:val="clear" w:color="auto" w:fill="FFFFFF" w:themeFill="background1"/>
        <w:spacing w:before="0" w:beforeAutospacing="0" w:after="0" w:afterAutospacing="0"/>
        <w:rPr>
          <w:sz w:val="22"/>
          <w:szCs w:val="22"/>
          <w:lang w:val="en-GB"/>
        </w:rPr>
      </w:pPr>
      <w:r w:rsidRPr="003C7559">
        <w:rPr>
          <w:sz w:val="22"/>
          <w:szCs w:val="22"/>
          <w:lang w:val="en-GB"/>
        </w:rPr>
        <w:t>be optimised according to the client’s needs and preferences</w:t>
      </w:r>
      <w:r w:rsidR="004D25A9" w:rsidRPr="003C7559">
        <w:rPr>
          <w:sz w:val="22"/>
          <w:szCs w:val="22"/>
          <w:lang w:val="en-GB"/>
        </w:rPr>
        <w:t>; and</w:t>
      </w:r>
    </w:p>
    <w:p w14:paraId="072704B1" w14:textId="2B7CDED1" w:rsidR="00862A04" w:rsidRPr="003C7559" w:rsidRDefault="00611EBC" w:rsidP="00FA00BD">
      <w:pPr>
        <w:pStyle w:val="NormalWeb"/>
        <w:numPr>
          <w:ilvl w:val="0"/>
          <w:numId w:val="66"/>
        </w:numPr>
        <w:shd w:val="clear" w:color="auto" w:fill="FFFFFF" w:themeFill="background1"/>
        <w:spacing w:before="0" w:beforeAutospacing="0" w:after="0" w:afterAutospacing="0"/>
        <w:rPr>
          <w:sz w:val="22"/>
          <w:szCs w:val="22"/>
          <w:lang w:val="en-GB"/>
        </w:rPr>
      </w:pPr>
      <w:r w:rsidRPr="003C7559">
        <w:rPr>
          <w:sz w:val="22"/>
          <w:szCs w:val="22"/>
          <w:lang w:val="en-GB"/>
        </w:rPr>
        <w:t>be checked for comfort</w:t>
      </w:r>
      <w:r w:rsidR="004D25A9" w:rsidRPr="003C7559">
        <w:rPr>
          <w:sz w:val="22"/>
          <w:szCs w:val="22"/>
          <w:lang w:val="en-GB"/>
        </w:rPr>
        <w:t>; and</w:t>
      </w:r>
    </w:p>
    <w:p w14:paraId="3B70C342" w14:textId="154FA87A" w:rsidR="00862A04" w:rsidRPr="003C7559" w:rsidRDefault="00611EBC" w:rsidP="00FA00BD">
      <w:pPr>
        <w:pStyle w:val="NormalWeb"/>
        <w:numPr>
          <w:ilvl w:val="0"/>
          <w:numId w:val="66"/>
        </w:numPr>
        <w:shd w:val="clear" w:color="auto" w:fill="FFFFFF" w:themeFill="background1"/>
        <w:spacing w:before="0" w:beforeAutospacing="0" w:after="0" w:afterAutospacing="0"/>
        <w:rPr>
          <w:sz w:val="22"/>
          <w:szCs w:val="22"/>
          <w:lang w:val="en-GB"/>
        </w:rPr>
      </w:pPr>
      <w:r w:rsidRPr="003C7559">
        <w:rPr>
          <w:sz w:val="22"/>
          <w:szCs w:val="22"/>
          <w:lang w:val="en-GB"/>
        </w:rPr>
        <w:t>be manageable by the client or their carer</w:t>
      </w:r>
      <w:r w:rsidR="004D25A9" w:rsidRPr="003C7559">
        <w:rPr>
          <w:sz w:val="22"/>
          <w:szCs w:val="22"/>
          <w:lang w:val="en-GB"/>
        </w:rPr>
        <w:t>; and</w:t>
      </w:r>
    </w:p>
    <w:p w14:paraId="55E0756C" w14:textId="1DB2ADFB" w:rsidR="0033098D" w:rsidRPr="003C7559" w:rsidRDefault="00611EBC" w:rsidP="00FA00BD">
      <w:pPr>
        <w:pStyle w:val="NormalWeb"/>
        <w:numPr>
          <w:ilvl w:val="0"/>
          <w:numId w:val="66"/>
        </w:numPr>
        <w:shd w:val="clear" w:color="auto" w:fill="FFFFFF" w:themeFill="background1"/>
        <w:spacing w:before="0" w:beforeAutospacing="0" w:after="0" w:afterAutospacing="0"/>
        <w:rPr>
          <w:sz w:val="22"/>
          <w:szCs w:val="22"/>
          <w:lang w:val="en-GB"/>
        </w:rPr>
      </w:pPr>
      <w:r w:rsidRPr="003C7559">
        <w:rPr>
          <w:sz w:val="22"/>
          <w:szCs w:val="22"/>
          <w:lang w:val="en-GB"/>
        </w:rPr>
        <w:lastRenderedPageBreak/>
        <w:t xml:space="preserve">include </w:t>
      </w:r>
      <w:r w:rsidR="002C1DB5" w:rsidRPr="003C7559">
        <w:rPr>
          <w:sz w:val="22"/>
          <w:szCs w:val="22"/>
          <w:lang w:val="en-GB"/>
        </w:rPr>
        <w:t>initial</w:t>
      </w:r>
      <w:r w:rsidRPr="003C7559">
        <w:rPr>
          <w:sz w:val="22"/>
          <w:szCs w:val="22"/>
          <w:lang w:val="en-GB"/>
        </w:rPr>
        <w:t xml:space="preserve"> supply of consumables, as per the Deed of Standing Offer clause 7, schedule 2.</w:t>
      </w:r>
    </w:p>
    <w:p w14:paraId="3BCD734E" w14:textId="77777777" w:rsidR="0033098D" w:rsidRPr="003C7559" w:rsidRDefault="0033098D" w:rsidP="0033098D">
      <w:pPr>
        <w:pStyle w:val="NormalWeb"/>
        <w:shd w:val="clear" w:color="auto" w:fill="FFFFFF" w:themeFill="background1"/>
        <w:spacing w:before="0" w:beforeAutospacing="0" w:after="0" w:afterAutospacing="0"/>
        <w:rPr>
          <w:sz w:val="22"/>
          <w:szCs w:val="22"/>
          <w:lang w:val="en-GB"/>
        </w:rPr>
      </w:pPr>
    </w:p>
    <w:p w14:paraId="397FE89D" w14:textId="5DB15ABB" w:rsidR="0033098D" w:rsidRPr="003C7559" w:rsidRDefault="0033098D" w:rsidP="0033098D">
      <w:pPr>
        <w:pStyle w:val="Heading2"/>
        <w:spacing w:line="240" w:lineRule="auto"/>
        <w:rPr>
          <w:rFonts w:ascii="Times New Roman" w:hAnsi="Times New Roman" w:cs="Times New Roman"/>
          <w:b/>
          <w:bCs/>
          <w:color w:val="auto"/>
          <w:sz w:val="24"/>
          <w:szCs w:val="24"/>
        </w:rPr>
      </w:pPr>
      <w:bookmarkStart w:id="15" w:name="_Toc158716843"/>
      <w:proofErr w:type="gramStart"/>
      <w:r w:rsidRPr="003C7559">
        <w:rPr>
          <w:rFonts w:ascii="Times New Roman" w:hAnsi="Times New Roman" w:cs="Times New Roman"/>
          <w:b/>
          <w:bCs/>
          <w:color w:val="auto"/>
          <w:sz w:val="24"/>
          <w:szCs w:val="24"/>
        </w:rPr>
        <w:t xml:space="preserve">10  </w:t>
      </w:r>
      <w:bookmarkEnd w:id="15"/>
      <w:r w:rsidR="00AF2E7B" w:rsidRPr="003C7559">
        <w:rPr>
          <w:rFonts w:ascii="Times New Roman" w:hAnsi="Times New Roman" w:cs="Times New Roman"/>
          <w:b/>
          <w:bCs/>
          <w:color w:val="auto"/>
          <w:sz w:val="24"/>
          <w:szCs w:val="24"/>
        </w:rPr>
        <w:t>Online</w:t>
      </w:r>
      <w:proofErr w:type="gramEnd"/>
      <w:r w:rsidR="00AF2E7B" w:rsidRPr="003C7559">
        <w:rPr>
          <w:rFonts w:ascii="Times New Roman" w:hAnsi="Times New Roman" w:cs="Times New Roman"/>
          <w:b/>
          <w:bCs/>
          <w:color w:val="auto"/>
          <w:sz w:val="24"/>
          <w:szCs w:val="24"/>
        </w:rPr>
        <w:t xml:space="preserve"> Device </w:t>
      </w:r>
      <w:r w:rsidR="009D0A08" w:rsidRPr="003C7559">
        <w:rPr>
          <w:rFonts w:ascii="Times New Roman" w:hAnsi="Times New Roman" w:cs="Times New Roman"/>
          <w:b/>
          <w:bCs/>
          <w:color w:val="auto"/>
          <w:sz w:val="24"/>
          <w:szCs w:val="24"/>
        </w:rPr>
        <w:t>s</w:t>
      </w:r>
      <w:r w:rsidR="00AF2E7B" w:rsidRPr="003C7559">
        <w:rPr>
          <w:rFonts w:ascii="Times New Roman" w:hAnsi="Times New Roman" w:cs="Times New Roman"/>
          <w:b/>
          <w:bCs/>
          <w:color w:val="auto"/>
          <w:sz w:val="24"/>
          <w:szCs w:val="24"/>
        </w:rPr>
        <w:t>ale requirements</w:t>
      </w:r>
    </w:p>
    <w:p w14:paraId="2FB0A697" w14:textId="00ADC38C" w:rsidR="00AF2E7B" w:rsidRPr="003C7559" w:rsidRDefault="3C91DBF0" w:rsidP="00FA00BD">
      <w:pPr>
        <w:pStyle w:val="ListParagraph"/>
        <w:numPr>
          <w:ilvl w:val="1"/>
          <w:numId w:val="13"/>
        </w:numPr>
        <w:rPr>
          <w:rFonts w:ascii="Times New Roman" w:hAnsi="Times New Roman" w:cs="Times New Roman"/>
          <w:lang w:val="en-GB"/>
        </w:rPr>
      </w:pPr>
      <w:r w:rsidRPr="003C7559">
        <w:rPr>
          <w:rFonts w:ascii="Times New Roman" w:hAnsi="Times New Roman" w:cs="Times New Roman"/>
          <w:lang w:val="en-GB"/>
        </w:rPr>
        <w:t xml:space="preserve">Providers </w:t>
      </w:r>
      <w:r w:rsidR="00691E14" w:rsidRPr="003C7559">
        <w:rPr>
          <w:rFonts w:ascii="Times New Roman" w:hAnsi="Times New Roman" w:cs="Times New Roman"/>
          <w:lang w:val="en-GB"/>
        </w:rPr>
        <w:t>selling devices</w:t>
      </w:r>
      <w:r w:rsidR="00B47F6B" w:rsidRPr="003C7559">
        <w:rPr>
          <w:rFonts w:ascii="Times New Roman" w:hAnsi="Times New Roman" w:cs="Times New Roman"/>
          <w:lang w:val="en-GB"/>
        </w:rPr>
        <w:t xml:space="preserve"> online</w:t>
      </w:r>
      <w:r w:rsidR="00691E14" w:rsidRPr="003C7559">
        <w:rPr>
          <w:rFonts w:ascii="Times New Roman" w:hAnsi="Times New Roman" w:cs="Times New Roman"/>
          <w:lang w:val="en-GB"/>
        </w:rPr>
        <w:t>, must:</w:t>
      </w:r>
    </w:p>
    <w:p w14:paraId="4A15E7D8" w14:textId="0459A6DB" w:rsidR="002C21E1" w:rsidRPr="003C7559" w:rsidRDefault="00EA5D7A" w:rsidP="00FA00BD">
      <w:pPr>
        <w:pStyle w:val="ListParagraph"/>
        <w:numPr>
          <w:ilvl w:val="2"/>
          <w:numId w:val="13"/>
        </w:numPr>
        <w:rPr>
          <w:rFonts w:ascii="Times New Roman" w:hAnsi="Times New Roman" w:cs="Times New Roman"/>
          <w:lang w:val="en-GB"/>
        </w:rPr>
      </w:pPr>
      <w:r w:rsidRPr="003C7559">
        <w:rPr>
          <w:rFonts w:ascii="Times New Roman" w:hAnsi="Times New Roman" w:cs="Times New Roman"/>
          <w:lang w:val="en-GB"/>
        </w:rPr>
        <w:t>d</w:t>
      </w:r>
      <w:r w:rsidR="002C21E1" w:rsidRPr="003C7559">
        <w:rPr>
          <w:rFonts w:ascii="Times New Roman" w:hAnsi="Times New Roman" w:cs="Times New Roman"/>
          <w:lang w:val="en-GB"/>
        </w:rPr>
        <w:t xml:space="preserve">isplay information on website </w:t>
      </w:r>
      <w:r w:rsidR="167EEC0B" w:rsidRPr="003C7559">
        <w:rPr>
          <w:rFonts w:ascii="Times New Roman" w:hAnsi="Times New Roman" w:cs="Times New Roman"/>
          <w:lang w:val="en-GB"/>
        </w:rPr>
        <w:t>or app</w:t>
      </w:r>
      <w:r w:rsidR="002C21E1" w:rsidRPr="003C7559">
        <w:rPr>
          <w:rFonts w:ascii="Times New Roman" w:hAnsi="Times New Roman" w:cs="Times New Roman"/>
          <w:lang w:val="en-GB"/>
        </w:rPr>
        <w:t xml:space="preserve"> </w:t>
      </w:r>
      <w:r w:rsidR="00157F58" w:rsidRPr="003C7559">
        <w:rPr>
          <w:rFonts w:ascii="Times New Roman" w:hAnsi="Times New Roman" w:cs="Times New Roman"/>
          <w:lang w:val="en-GB"/>
        </w:rPr>
        <w:t>on the details of the</w:t>
      </w:r>
      <w:r w:rsidR="00CD28C7" w:rsidRPr="003C7559">
        <w:rPr>
          <w:rFonts w:ascii="Times New Roman" w:hAnsi="Times New Roman" w:cs="Times New Roman"/>
          <w:lang w:val="en-GB"/>
        </w:rPr>
        <w:t xml:space="preserve"> subsid</w:t>
      </w:r>
      <w:r w:rsidR="00677C66" w:rsidRPr="003C7559">
        <w:rPr>
          <w:rFonts w:ascii="Times New Roman" w:hAnsi="Times New Roman" w:cs="Times New Roman"/>
          <w:lang w:val="en-GB"/>
        </w:rPr>
        <w:t>is</w:t>
      </w:r>
      <w:r w:rsidR="00CD28C7" w:rsidRPr="003C7559">
        <w:rPr>
          <w:rFonts w:ascii="Times New Roman" w:hAnsi="Times New Roman" w:cs="Times New Roman"/>
          <w:lang w:val="en-GB"/>
        </w:rPr>
        <w:t>ed</w:t>
      </w:r>
      <w:r w:rsidR="00157F58" w:rsidRPr="003C7559">
        <w:rPr>
          <w:rFonts w:ascii="Times New Roman" w:hAnsi="Times New Roman" w:cs="Times New Roman"/>
          <w:lang w:val="en-GB"/>
        </w:rPr>
        <w:t xml:space="preserve"> services that may be available to a person </w:t>
      </w:r>
      <w:r w:rsidR="00CD28C7" w:rsidRPr="003C7559">
        <w:rPr>
          <w:rFonts w:ascii="Times New Roman" w:hAnsi="Times New Roman" w:cs="Times New Roman"/>
          <w:lang w:val="en-GB"/>
        </w:rPr>
        <w:t>under the voucher system; and</w:t>
      </w:r>
    </w:p>
    <w:p w14:paraId="2FA00528" w14:textId="0F94E0A9" w:rsidR="00CD28C7" w:rsidRPr="003C7559" w:rsidRDefault="078DF4E2" w:rsidP="00FA00BD">
      <w:pPr>
        <w:pStyle w:val="ListParagraph"/>
        <w:numPr>
          <w:ilvl w:val="2"/>
          <w:numId w:val="13"/>
        </w:numPr>
        <w:rPr>
          <w:rFonts w:ascii="Times New Roman" w:hAnsi="Times New Roman" w:cs="Times New Roman"/>
          <w:lang w:val="en-GB"/>
        </w:rPr>
      </w:pPr>
      <w:r w:rsidRPr="003C7559">
        <w:rPr>
          <w:rFonts w:ascii="Times New Roman" w:hAnsi="Times New Roman" w:cs="Times New Roman"/>
          <w:lang w:val="en-GB"/>
        </w:rPr>
        <w:t>include</w:t>
      </w:r>
      <w:r w:rsidR="00CD28C7" w:rsidRPr="003C7559">
        <w:rPr>
          <w:rFonts w:ascii="Times New Roman" w:hAnsi="Times New Roman" w:cs="Times New Roman"/>
          <w:lang w:val="en-GB"/>
        </w:rPr>
        <w:t xml:space="preserve"> </w:t>
      </w:r>
      <w:r w:rsidR="67EE545C" w:rsidRPr="003C7559">
        <w:rPr>
          <w:rFonts w:ascii="Times New Roman" w:hAnsi="Times New Roman" w:cs="Times New Roman"/>
          <w:lang w:val="en-GB"/>
        </w:rPr>
        <w:t>on th</w:t>
      </w:r>
      <w:r w:rsidR="5D3F6957" w:rsidRPr="003C7559">
        <w:rPr>
          <w:rFonts w:ascii="Times New Roman" w:hAnsi="Times New Roman" w:cs="Times New Roman"/>
          <w:lang w:val="en-GB"/>
        </w:rPr>
        <w:t>e</w:t>
      </w:r>
      <w:r w:rsidR="67EE545C" w:rsidRPr="003C7559">
        <w:rPr>
          <w:rFonts w:ascii="Times New Roman" w:hAnsi="Times New Roman" w:cs="Times New Roman"/>
          <w:lang w:val="en-GB"/>
        </w:rPr>
        <w:t xml:space="preserve"> website </w:t>
      </w:r>
      <w:r w:rsidR="7F4605E6" w:rsidRPr="003C7559">
        <w:rPr>
          <w:rFonts w:ascii="Times New Roman" w:hAnsi="Times New Roman" w:cs="Times New Roman"/>
          <w:lang w:val="en-GB"/>
        </w:rPr>
        <w:t>or app</w:t>
      </w:r>
      <w:r w:rsidR="00CD28C7" w:rsidRPr="003C7559">
        <w:rPr>
          <w:rFonts w:ascii="Times New Roman" w:hAnsi="Times New Roman" w:cs="Times New Roman"/>
          <w:lang w:val="en-GB"/>
        </w:rPr>
        <w:t xml:space="preserve"> a hyperlink </w:t>
      </w:r>
      <w:r w:rsidR="4310E785" w:rsidRPr="003C7559">
        <w:rPr>
          <w:rFonts w:ascii="Times New Roman" w:hAnsi="Times New Roman" w:cs="Times New Roman"/>
          <w:lang w:val="en-GB"/>
        </w:rPr>
        <w:t xml:space="preserve">directing clients </w:t>
      </w:r>
      <w:r w:rsidR="00CD28C7" w:rsidRPr="003C7559">
        <w:rPr>
          <w:rFonts w:ascii="Times New Roman" w:hAnsi="Times New Roman" w:cs="Times New Roman"/>
          <w:lang w:val="en-GB"/>
        </w:rPr>
        <w:t>to the eligibility webpage of the program; and</w:t>
      </w:r>
    </w:p>
    <w:p w14:paraId="67DEAD61" w14:textId="07ED23F6" w:rsidR="00CD28C7" w:rsidRPr="003C7559" w:rsidRDefault="05250013" w:rsidP="00FA00BD">
      <w:pPr>
        <w:pStyle w:val="ListParagraph"/>
        <w:numPr>
          <w:ilvl w:val="2"/>
          <w:numId w:val="13"/>
        </w:numPr>
        <w:rPr>
          <w:rFonts w:ascii="Times New Roman" w:hAnsi="Times New Roman" w:cs="Times New Roman"/>
          <w:lang w:val="en-GB"/>
        </w:rPr>
      </w:pPr>
      <w:r w:rsidRPr="003C7559">
        <w:rPr>
          <w:rFonts w:ascii="Times New Roman" w:hAnsi="Times New Roman" w:cs="Times New Roman"/>
          <w:lang w:val="en-GB"/>
        </w:rPr>
        <w:t xml:space="preserve">display </w:t>
      </w:r>
      <w:r w:rsidR="00CD28C7" w:rsidRPr="003C7559">
        <w:rPr>
          <w:rFonts w:ascii="Times New Roman" w:hAnsi="Times New Roman" w:cs="Times New Roman"/>
          <w:lang w:val="en-GB"/>
        </w:rPr>
        <w:t>the following information at the point of sale</w:t>
      </w:r>
      <w:r w:rsidR="5D931EE4" w:rsidRPr="003C7559">
        <w:rPr>
          <w:rFonts w:ascii="Times New Roman" w:hAnsi="Times New Roman" w:cs="Times New Roman"/>
          <w:lang w:val="en-GB"/>
        </w:rPr>
        <w:t xml:space="preserve"> of the website or app</w:t>
      </w:r>
      <w:r w:rsidR="008347F5" w:rsidRPr="003C7559">
        <w:rPr>
          <w:rFonts w:ascii="Times New Roman" w:hAnsi="Times New Roman" w:cs="Times New Roman"/>
          <w:lang w:val="en-GB"/>
        </w:rPr>
        <w:t>, “you may be eligible for subsid</w:t>
      </w:r>
      <w:r w:rsidR="00677C66" w:rsidRPr="003C7559">
        <w:rPr>
          <w:rFonts w:ascii="Times New Roman" w:hAnsi="Times New Roman" w:cs="Times New Roman"/>
          <w:lang w:val="en-GB"/>
        </w:rPr>
        <w:t>is</w:t>
      </w:r>
      <w:r w:rsidR="008347F5" w:rsidRPr="003C7559">
        <w:rPr>
          <w:rFonts w:ascii="Times New Roman" w:hAnsi="Times New Roman" w:cs="Times New Roman"/>
          <w:lang w:val="en-GB"/>
        </w:rPr>
        <w:t>ed hearing device/s through the Hearing Services Program”; and</w:t>
      </w:r>
    </w:p>
    <w:p w14:paraId="75B33BD1" w14:textId="3C157988" w:rsidR="008347F5" w:rsidRPr="003C7559" w:rsidRDefault="00EA5D7A" w:rsidP="00FA00BD">
      <w:pPr>
        <w:pStyle w:val="ListParagraph"/>
        <w:numPr>
          <w:ilvl w:val="2"/>
          <w:numId w:val="13"/>
        </w:numPr>
        <w:rPr>
          <w:rFonts w:ascii="Times New Roman" w:hAnsi="Times New Roman" w:cs="Times New Roman"/>
          <w:lang w:val="en-GB"/>
        </w:rPr>
      </w:pPr>
      <w:r w:rsidRPr="003C7559">
        <w:rPr>
          <w:rFonts w:ascii="Times New Roman" w:hAnsi="Times New Roman" w:cs="Times New Roman"/>
          <w:lang w:val="en-GB"/>
        </w:rPr>
        <w:t>be aware that clients may need to be reimbursed for device/s provided online</w:t>
      </w:r>
      <w:r w:rsidR="00B64BF2" w:rsidRPr="003C7559">
        <w:rPr>
          <w:rFonts w:ascii="Times New Roman" w:hAnsi="Times New Roman" w:cs="Times New Roman"/>
          <w:lang w:val="en-GB"/>
        </w:rPr>
        <w:t xml:space="preserve"> if the service is available through the voucher at the time of purchase.</w:t>
      </w:r>
    </w:p>
    <w:p w14:paraId="21E46A84" w14:textId="0F4105C4" w:rsidR="008036DD" w:rsidRPr="003C7559" w:rsidRDefault="003E2012" w:rsidP="00862E0D">
      <w:pPr>
        <w:pStyle w:val="Heading2"/>
        <w:spacing w:line="240" w:lineRule="auto"/>
        <w:rPr>
          <w:rFonts w:ascii="Times New Roman" w:hAnsi="Times New Roman" w:cs="Times New Roman"/>
          <w:b/>
          <w:bCs/>
          <w:color w:val="auto"/>
          <w:sz w:val="24"/>
          <w:szCs w:val="24"/>
        </w:rPr>
      </w:pPr>
      <w:bookmarkStart w:id="16" w:name="_Toc158716844"/>
      <w:proofErr w:type="gramStart"/>
      <w:r w:rsidRPr="003C7559">
        <w:rPr>
          <w:rFonts w:ascii="Times New Roman" w:hAnsi="Times New Roman" w:cs="Times New Roman"/>
          <w:b/>
          <w:bCs/>
          <w:color w:val="auto"/>
          <w:sz w:val="24"/>
          <w:szCs w:val="24"/>
        </w:rPr>
        <w:t>1</w:t>
      </w:r>
      <w:r w:rsidR="0033098D" w:rsidRPr="003C7559">
        <w:rPr>
          <w:rFonts w:ascii="Times New Roman" w:hAnsi="Times New Roman" w:cs="Times New Roman"/>
          <w:b/>
          <w:bCs/>
          <w:color w:val="auto"/>
          <w:sz w:val="24"/>
          <w:szCs w:val="24"/>
        </w:rPr>
        <w:t>1</w:t>
      </w:r>
      <w:r w:rsidRPr="003C7559">
        <w:rPr>
          <w:rFonts w:ascii="Times New Roman" w:hAnsi="Times New Roman" w:cs="Times New Roman"/>
          <w:b/>
          <w:bCs/>
          <w:color w:val="auto"/>
          <w:sz w:val="24"/>
          <w:szCs w:val="24"/>
        </w:rPr>
        <w:t xml:space="preserve">  Reserve</w:t>
      </w:r>
      <w:proofErr w:type="gramEnd"/>
      <w:r w:rsidRPr="003C7559">
        <w:rPr>
          <w:rFonts w:ascii="Times New Roman" w:hAnsi="Times New Roman" w:cs="Times New Roman"/>
          <w:b/>
          <w:bCs/>
          <w:color w:val="auto"/>
          <w:sz w:val="24"/>
          <w:szCs w:val="24"/>
        </w:rPr>
        <w:t xml:space="preserve"> Gain </w:t>
      </w:r>
      <w:r w:rsidR="008D2F00" w:rsidRPr="003C7559">
        <w:rPr>
          <w:rFonts w:ascii="Times New Roman" w:hAnsi="Times New Roman" w:cs="Times New Roman"/>
          <w:b/>
          <w:bCs/>
          <w:color w:val="auto"/>
          <w:sz w:val="24"/>
          <w:szCs w:val="24"/>
        </w:rPr>
        <w:t>r</w:t>
      </w:r>
      <w:r w:rsidRPr="003C7559">
        <w:rPr>
          <w:rFonts w:ascii="Times New Roman" w:hAnsi="Times New Roman" w:cs="Times New Roman"/>
          <w:b/>
          <w:bCs/>
          <w:color w:val="auto"/>
          <w:sz w:val="24"/>
          <w:szCs w:val="24"/>
        </w:rPr>
        <w:t>equirements</w:t>
      </w:r>
      <w:bookmarkEnd w:id="16"/>
    </w:p>
    <w:p w14:paraId="5B51DF00" w14:textId="07B34057" w:rsidR="009132E1" w:rsidRPr="003C7559" w:rsidRDefault="009132E1" w:rsidP="00FA00BD">
      <w:pPr>
        <w:pStyle w:val="ListParagraph"/>
        <w:numPr>
          <w:ilvl w:val="0"/>
          <w:numId w:val="72"/>
        </w:numPr>
        <w:tabs>
          <w:tab w:val="left" w:pos="-1080"/>
          <w:tab w:val="left" w:pos="-720"/>
          <w:tab w:val="left" w:pos="0"/>
          <w:tab w:val="left" w:pos="1440"/>
          <w:tab w:val="left" w:pos="2880"/>
        </w:tabs>
        <w:spacing w:after="0" w:line="240" w:lineRule="auto"/>
        <w:rPr>
          <w:rFonts w:ascii="Times New Roman" w:hAnsi="Times New Roman" w:cs="Times New Roman"/>
        </w:rPr>
      </w:pPr>
      <w:r w:rsidRPr="003C7559">
        <w:rPr>
          <w:rFonts w:ascii="Times New Roman" w:hAnsi="Times New Roman" w:cs="Times New Roman"/>
          <w:lang w:val="en-GB"/>
        </w:rPr>
        <w:t xml:space="preserve">Devices fitted to clients must have sufficient reserve gain to allow for normal deterioration of hearing levels and conductive hearing loss over </w:t>
      </w:r>
      <w:r w:rsidR="00397B45" w:rsidRPr="003C7559">
        <w:rPr>
          <w:rFonts w:ascii="Times New Roman" w:hAnsi="Times New Roman" w:cs="Times New Roman"/>
          <w:lang w:val="en-GB"/>
        </w:rPr>
        <w:t>5 years</w:t>
      </w:r>
      <w:r w:rsidR="00397B45" w:rsidRPr="003C7559" w:rsidDel="00397B45">
        <w:rPr>
          <w:rFonts w:ascii="Times New Roman" w:hAnsi="Times New Roman" w:cs="Times New Roman"/>
          <w:lang w:val="en-GB"/>
        </w:rPr>
        <w:t xml:space="preserve"> </w:t>
      </w:r>
      <w:r w:rsidRPr="003C7559">
        <w:rPr>
          <w:rFonts w:ascii="Times New Roman" w:hAnsi="Times New Roman" w:cs="Times New Roman"/>
          <w:lang w:val="en-GB"/>
        </w:rPr>
        <w:t>(headroom of 10dB or more across 500Hz to 4000Hz), unless the client meets one of the exception criteri</w:t>
      </w:r>
      <w:r w:rsidR="008036DD" w:rsidRPr="003C7559">
        <w:rPr>
          <w:rFonts w:ascii="Times New Roman" w:hAnsi="Times New Roman" w:cs="Times New Roman"/>
          <w:lang w:val="en-GB"/>
        </w:rPr>
        <w:t>a</w:t>
      </w:r>
      <w:r w:rsidRPr="003C7559">
        <w:rPr>
          <w:rFonts w:ascii="Times New Roman" w:hAnsi="Times New Roman" w:cs="Times New Roman"/>
          <w:lang w:val="en-GB"/>
        </w:rPr>
        <w:t>:</w:t>
      </w:r>
    </w:p>
    <w:p w14:paraId="26FD28F5" w14:textId="5DF14F67" w:rsidR="00222BA8" w:rsidRPr="003C7559" w:rsidRDefault="009132E1" w:rsidP="00FA00BD">
      <w:pPr>
        <w:pStyle w:val="NormalWeb"/>
        <w:numPr>
          <w:ilvl w:val="0"/>
          <w:numId w:val="73"/>
        </w:numPr>
        <w:shd w:val="clear" w:color="auto" w:fill="FFFFFF" w:themeFill="background1"/>
        <w:spacing w:before="0" w:beforeAutospacing="0" w:after="0" w:afterAutospacing="0"/>
        <w:rPr>
          <w:sz w:val="22"/>
          <w:szCs w:val="22"/>
          <w:lang w:val="en-GB"/>
        </w:rPr>
      </w:pPr>
      <w:r w:rsidRPr="003C7559">
        <w:rPr>
          <w:sz w:val="22"/>
          <w:szCs w:val="22"/>
          <w:lang w:val="en-GB"/>
        </w:rPr>
        <w:t>fluctuating hearing loss</w:t>
      </w:r>
      <w:r w:rsidR="004D25A9" w:rsidRPr="003C7559">
        <w:rPr>
          <w:sz w:val="22"/>
          <w:szCs w:val="22"/>
          <w:lang w:val="en-GB"/>
        </w:rPr>
        <w:t>; or</w:t>
      </w:r>
    </w:p>
    <w:p w14:paraId="36174776" w14:textId="77777777" w:rsidR="00930C8E" w:rsidRPr="003C7559" w:rsidRDefault="00DF5E99" w:rsidP="00FA00BD">
      <w:pPr>
        <w:pStyle w:val="NormalWeb"/>
        <w:numPr>
          <w:ilvl w:val="0"/>
          <w:numId w:val="73"/>
        </w:numPr>
        <w:shd w:val="clear" w:color="auto" w:fill="FFFFFF" w:themeFill="background1"/>
        <w:spacing w:before="0" w:beforeAutospacing="0" w:after="0" w:afterAutospacing="0"/>
        <w:ind w:left="1077" w:hanging="357"/>
        <w:rPr>
          <w:sz w:val="22"/>
          <w:szCs w:val="22"/>
        </w:rPr>
      </w:pPr>
      <w:r w:rsidRPr="003C7559">
        <w:rPr>
          <w:rFonts w:eastAsiaTheme="minorEastAsia"/>
          <w:sz w:val="22"/>
          <w:szCs w:val="22"/>
          <w:lang w:val="en-GB" w:eastAsia="en-US"/>
        </w:rPr>
        <w:t xml:space="preserve">profound hearing loss where the strongest devices cannot achieve sufficient headroom. </w:t>
      </w:r>
    </w:p>
    <w:p w14:paraId="190CF574" w14:textId="07FE0909" w:rsidR="009D6D85" w:rsidRPr="003C7559" w:rsidRDefault="009132E1" w:rsidP="00FA00BD">
      <w:pPr>
        <w:pStyle w:val="ListParagraph"/>
        <w:numPr>
          <w:ilvl w:val="0"/>
          <w:numId w:val="72"/>
        </w:numPr>
        <w:tabs>
          <w:tab w:val="left" w:pos="-1080"/>
          <w:tab w:val="left" w:pos="-720"/>
          <w:tab w:val="left" w:pos="0"/>
          <w:tab w:val="left" w:pos="1440"/>
          <w:tab w:val="left" w:pos="2880"/>
        </w:tabs>
        <w:spacing w:line="240" w:lineRule="auto"/>
        <w:ind w:left="714" w:hanging="357"/>
        <w:rPr>
          <w:rFonts w:ascii="Times New Roman" w:hAnsi="Times New Roman" w:cs="Times New Roman"/>
          <w:lang w:val="en-GB"/>
        </w:rPr>
      </w:pPr>
      <w:r w:rsidRPr="003C7559">
        <w:rPr>
          <w:rFonts w:ascii="Times New Roman" w:hAnsi="Times New Roman" w:cs="Times New Roman"/>
          <w:lang w:val="en-GB"/>
        </w:rPr>
        <w:t>If a device does not have sufficient reserve gain and the client does not meet the exception criteria</w:t>
      </w:r>
      <w:r w:rsidR="00571650" w:rsidRPr="003C7559">
        <w:rPr>
          <w:rFonts w:ascii="Times New Roman" w:hAnsi="Times New Roman" w:cs="Times New Roman"/>
          <w:lang w:val="en-GB"/>
        </w:rPr>
        <w:t>,</w:t>
      </w:r>
      <w:r w:rsidRPr="003C7559">
        <w:rPr>
          <w:rFonts w:ascii="Times New Roman" w:hAnsi="Times New Roman" w:cs="Times New Roman"/>
          <w:lang w:val="en-GB"/>
        </w:rPr>
        <w:t xml:space="preserve"> the device that offers the </w:t>
      </w:r>
      <w:r w:rsidR="002068A2" w:rsidRPr="003C7559">
        <w:rPr>
          <w:rFonts w:ascii="Times New Roman" w:hAnsi="Times New Roman" w:cs="Times New Roman"/>
          <w:lang w:val="en-GB"/>
        </w:rPr>
        <w:t>client</w:t>
      </w:r>
      <w:r w:rsidRPr="003C7559">
        <w:rPr>
          <w:rFonts w:ascii="Times New Roman" w:hAnsi="Times New Roman" w:cs="Times New Roman"/>
          <w:lang w:val="en-GB"/>
        </w:rPr>
        <w:t xml:space="preserve"> the best outcome and most flexibility </w:t>
      </w:r>
      <w:r w:rsidR="00897760" w:rsidRPr="003C7559">
        <w:rPr>
          <w:rFonts w:ascii="Times New Roman" w:hAnsi="Times New Roman" w:cs="Times New Roman"/>
          <w:lang w:val="en-GB"/>
        </w:rPr>
        <w:t xml:space="preserve">must be </w:t>
      </w:r>
      <w:r w:rsidR="00571650" w:rsidRPr="003C7559">
        <w:rPr>
          <w:rFonts w:ascii="Times New Roman" w:hAnsi="Times New Roman" w:cs="Times New Roman"/>
          <w:lang w:val="en-GB"/>
        </w:rPr>
        <w:t>fitted,</w:t>
      </w:r>
      <w:r w:rsidR="00897760" w:rsidRPr="003C7559">
        <w:rPr>
          <w:rFonts w:ascii="Times New Roman" w:hAnsi="Times New Roman" w:cs="Times New Roman"/>
          <w:lang w:val="en-GB"/>
        </w:rPr>
        <w:t xml:space="preserve"> </w:t>
      </w:r>
      <w:r w:rsidRPr="003C7559">
        <w:rPr>
          <w:rFonts w:ascii="Times New Roman" w:hAnsi="Times New Roman" w:cs="Times New Roman"/>
          <w:lang w:val="en-GB"/>
        </w:rPr>
        <w:t>and justification</w:t>
      </w:r>
      <w:r w:rsidR="00897760" w:rsidRPr="003C7559">
        <w:rPr>
          <w:rFonts w:ascii="Times New Roman" w:hAnsi="Times New Roman" w:cs="Times New Roman"/>
          <w:lang w:val="en-GB"/>
        </w:rPr>
        <w:t xml:space="preserve"> provided</w:t>
      </w:r>
      <w:r w:rsidRPr="003C7559">
        <w:rPr>
          <w:rFonts w:ascii="Times New Roman" w:hAnsi="Times New Roman" w:cs="Times New Roman"/>
          <w:lang w:val="en-GB"/>
        </w:rPr>
        <w:t xml:space="preserve"> on the client record. </w:t>
      </w:r>
    </w:p>
    <w:p w14:paraId="38BF9D2F" w14:textId="14EA4420" w:rsidR="003D2990" w:rsidRPr="003C7559" w:rsidRDefault="003D2990">
      <w:pPr>
        <w:pStyle w:val="Heading2"/>
        <w:spacing w:line="240" w:lineRule="auto"/>
        <w:rPr>
          <w:rFonts w:ascii="Times New Roman" w:hAnsi="Times New Roman" w:cs="Times New Roman"/>
          <w:b/>
          <w:bCs/>
          <w:color w:val="auto"/>
          <w:sz w:val="24"/>
          <w:szCs w:val="24"/>
          <w:lang w:val="en-GB"/>
        </w:rPr>
      </w:pPr>
      <w:bookmarkStart w:id="17" w:name="_Toc158716845"/>
      <w:proofErr w:type="gramStart"/>
      <w:r w:rsidRPr="003C7559">
        <w:rPr>
          <w:rFonts w:ascii="Times New Roman" w:hAnsi="Times New Roman" w:cs="Times New Roman"/>
          <w:b/>
          <w:bCs/>
          <w:color w:val="auto"/>
          <w:sz w:val="24"/>
          <w:szCs w:val="24"/>
          <w:lang w:val="en-GB"/>
        </w:rPr>
        <w:t>1</w:t>
      </w:r>
      <w:r w:rsidR="0033098D" w:rsidRPr="003C7559">
        <w:rPr>
          <w:rFonts w:ascii="Times New Roman" w:hAnsi="Times New Roman" w:cs="Times New Roman"/>
          <w:b/>
          <w:bCs/>
          <w:color w:val="auto"/>
          <w:sz w:val="24"/>
          <w:szCs w:val="24"/>
          <w:lang w:val="en-GB"/>
        </w:rPr>
        <w:t>2</w:t>
      </w:r>
      <w:r w:rsidRPr="003C7559">
        <w:rPr>
          <w:rFonts w:ascii="Times New Roman" w:hAnsi="Times New Roman" w:cs="Times New Roman"/>
          <w:b/>
          <w:bCs/>
          <w:color w:val="auto"/>
          <w:sz w:val="24"/>
          <w:szCs w:val="24"/>
          <w:lang w:val="en-GB"/>
        </w:rPr>
        <w:t xml:space="preserve">  Device</w:t>
      </w:r>
      <w:proofErr w:type="gramEnd"/>
      <w:r w:rsidRPr="003C7559">
        <w:rPr>
          <w:rFonts w:ascii="Times New Roman" w:hAnsi="Times New Roman" w:cs="Times New Roman"/>
          <w:b/>
          <w:bCs/>
          <w:color w:val="auto"/>
          <w:sz w:val="24"/>
          <w:szCs w:val="24"/>
          <w:lang w:val="en-GB"/>
        </w:rPr>
        <w:t xml:space="preserve"> Pricing</w:t>
      </w:r>
      <w:r w:rsidR="00733FB9" w:rsidRPr="003C7559">
        <w:rPr>
          <w:rFonts w:ascii="Times New Roman" w:hAnsi="Times New Roman" w:cs="Times New Roman"/>
          <w:b/>
          <w:bCs/>
          <w:color w:val="auto"/>
          <w:sz w:val="24"/>
          <w:szCs w:val="24"/>
          <w:lang w:val="en-GB"/>
        </w:rPr>
        <w:t xml:space="preserve"> requirements</w:t>
      </w:r>
      <w:bookmarkEnd w:id="17"/>
    </w:p>
    <w:p w14:paraId="29FDE0BA" w14:textId="77777777" w:rsidR="003D2990" w:rsidRPr="003C7559" w:rsidRDefault="003D2990" w:rsidP="00FA00BD">
      <w:pPr>
        <w:pStyle w:val="ListParagraph"/>
        <w:numPr>
          <w:ilvl w:val="0"/>
          <w:numId w:val="15"/>
        </w:numPr>
        <w:spacing w:line="240" w:lineRule="auto"/>
        <w:rPr>
          <w:rFonts w:ascii="Times New Roman" w:hAnsi="Times New Roman" w:cs="Times New Roman"/>
        </w:rPr>
      </w:pPr>
      <w:r w:rsidRPr="003C7559">
        <w:rPr>
          <w:rFonts w:ascii="Times New Roman" w:hAnsi="Times New Roman" w:cs="Times New Roman"/>
          <w:lang w:val="en-GB"/>
        </w:rPr>
        <w:t xml:space="preserve">The device prices payable are those specified in the Schedule of Fees current at the </w:t>
      </w:r>
      <w:r w:rsidRPr="003C7559">
        <w:rPr>
          <w:rFonts w:ascii="Times New Roman" w:hAnsi="Times New Roman" w:cs="Times New Roman"/>
        </w:rPr>
        <w:t>date of fitting.</w:t>
      </w:r>
    </w:p>
    <w:p w14:paraId="0BA31272" w14:textId="77777777" w:rsidR="003D2990" w:rsidRPr="003C7559" w:rsidRDefault="003D2990" w:rsidP="00FA00BD">
      <w:pPr>
        <w:pStyle w:val="ListParagraph"/>
        <w:numPr>
          <w:ilvl w:val="0"/>
          <w:numId w:val="15"/>
        </w:numPr>
        <w:spacing w:line="240" w:lineRule="auto"/>
        <w:rPr>
          <w:rFonts w:ascii="Times New Roman" w:hAnsi="Times New Roman" w:cs="Times New Roman"/>
          <w:lang w:val="en-GB"/>
        </w:rPr>
      </w:pPr>
      <w:r w:rsidRPr="003C7559">
        <w:rPr>
          <w:rFonts w:ascii="Times New Roman" w:hAnsi="Times New Roman" w:cs="Times New Roman"/>
        </w:rPr>
        <w:t xml:space="preserve">For non-standard device prices refer to </w:t>
      </w:r>
      <w:r w:rsidRPr="003C7559">
        <w:rPr>
          <w:rFonts w:ascii="Times New Roman" w:hAnsi="Times New Roman" w:cs="Times New Roman"/>
          <w:lang w:val="en-GB"/>
        </w:rPr>
        <w:t xml:space="preserve">the Fully Subsidised Device Schedule for individual device pricing. </w:t>
      </w:r>
      <w:r w:rsidRPr="003C7559">
        <w:rPr>
          <w:rFonts w:ascii="Times New Roman" w:hAnsi="Times New Roman" w:cs="Times New Roman"/>
        </w:rPr>
        <w:t>The device prices can be found on the Hearing Services Online Portal.</w:t>
      </w:r>
    </w:p>
    <w:p w14:paraId="0A074ED9" w14:textId="77777777" w:rsidR="003D2990" w:rsidRPr="003C7559" w:rsidRDefault="003D2990" w:rsidP="00FA00BD">
      <w:pPr>
        <w:pStyle w:val="ListParagraph"/>
        <w:numPr>
          <w:ilvl w:val="0"/>
          <w:numId w:val="15"/>
        </w:numPr>
        <w:spacing w:line="240" w:lineRule="auto"/>
        <w:rPr>
          <w:rFonts w:ascii="Times New Roman" w:hAnsi="Times New Roman" w:cs="Times New Roman"/>
        </w:rPr>
      </w:pPr>
      <w:r w:rsidRPr="003C7559">
        <w:rPr>
          <w:rFonts w:ascii="Times New Roman" w:hAnsi="Times New Roman" w:cs="Times New Roman"/>
        </w:rPr>
        <w:t xml:space="preserve">An additional dispensing fee is paid for BTE hearing devices in category 1 and 2 as listed in the Schedule of Fees for item numbers 630, 631, 640, 641, 650, 651, 660, 661, 760, 761, 770, 771, 820, 821, 830, 831, 840, 850 and 960. </w:t>
      </w:r>
    </w:p>
    <w:p w14:paraId="3BB4CA25" w14:textId="25747AE6" w:rsidR="009132E1" w:rsidRPr="003C7559" w:rsidRDefault="003D2990" w:rsidP="00FA00BD">
      <w:pPr>
        <w:pStyle w:val="ListParagraph"/>
        <w:numPr>
          <w:ilvl w:val="0"/>
          <w:numId w:val="15"/>
        </w:numPr>
        <w:spacing w:line="240" w:lineRule="auto"/>
        <w:rPr>
          <w:rFonts w:ascii="Times New Roman" w:hAnsi="Times New Roman" w:cs="Times New Roman"/>
        </w:rPr>
      </w:pPr>
      <w:r w:rsidRPr="003C7559">
        <w:rPr>
          <w:rFonts w:ascii="Times New Roman" w:hAnsi="Times New Roman" w:cs="Times New Roman"/>
        </w:rPr>
        <w:t xml:space="preserve">For CROS fittings and </w:t>
      </w:r>
      <w:proofErr w:type="spellStart"/>
      <w:r w:rsidRPr="003C7559">
        <w:rPr>
          <w:rFonts w:ascii="Times New Roman" w:hAnsi="Times New Roman" w:cs="Times New Roman"/>
        </w:rPr>
        <w:t>BiCROS</w:t>
      </w:r>
      <w:proofErr w:type="spellEnd"/>
      <w:r w:rsidRPr="003C7559">
        <w:rPr>
          <w:rFonts w:ascii="Times New Roman" w:hAnsi="Times New Roman" w:cs="Times New Roman"/>
        </w:rPr>
        <w:t xml:space="preserve"> fittings, the dispensing fee is only paid for the BTE device fitted to the other ear.</w:t>
      </w:r>
    </w:p>
    <w:p w14:paraId="7B054BE2" w14:textId="28F3C9DD" w:rsidR="009132E1" w:rsidRPr="003C7559" w:rsidRDefault="00897760" w:rsidP="00862E0D">
      <w:pPr>
        <w:pStyle w:val="Heading2"/>
        <w:spacing w:line="240" w:lineRule="auto"/>
        <w:rPr>
          <w:rFonts w:ascii="Times New Roman" w:hAnsi="Times New Roman" w:cs="Times New Roman"/>
          <w:b/>
          <w:bCs/>
          <w:color w:val="auto"/>
          <w:sz w:val="24"/>
          <w:szCs w:val="24"/>
          <w:lang w:val="en-GB"/>
        </w:rPr>
      </w:pPr>
      <w:bookmarkStart w:id="18" w:name="_Toc158716846"/>
      <w:proofErr w:type="gramStart"/>
      <w:r w:rsidRPr="003C7559">
        <w:rPr>
          <w:rFonts w:ascii="Times New Roman" w:hAnsi="Times New Roman" w:cs="Times New Roman"/>
          <w:b/>
          <w:bCs/>
          <w:color w:val="auto"/>
          <w:sz w:val="24"/>
          <w:szCs w:val="24"/>
          <w:lang w:val="en-GB"/>
        </w:rPr>
        <w:t>1</w:t>
      </w:r>
      <w:r w:rsidR="0033098D" w:rsidRPr="003C7559">
        <w:rPr>
          <w:rFonts w:ascii="Times New Roman" w:hAnsi="Times New Roman" w:cs="Times New Roman"/>
          <w:b/>
          <w:bCs/>
          <w:color w:val="auto"/>
          <w:sz w:val="24"/>
          <w:szCs w:val="24"/>
          <w:lang w:val="en-GB"/>
        </w:rPr>
        <w:t>3</w:t>
      </w:r>
      <w:r w:rsidRPr="003C7559">
        <w:rPr>
          <w:rFonts w:ascii="Times New Roman" w:hAnsi="Times New Roman" w:cs="Times New Roman"/>
          <w:b/>
          <w:bCs/>
          <w:color w:val="auto"/>
          <w:sz w:val="24"/>
          <w:szCs w:val="24"/>
          <w:lang w:val="en-GB"/>
        </w:rPr>
        <w:t xml:space="preserve">  </w:t>
      </w:r>
      <w:r w:rsidR="009132E1" w:rsidRPr="003C7559">
        <w:rPr>
          <w:rFonts w:ascii="Times New Roman" w:hAnsi="Times New Roman" w:cs="Times New Roman"/>
          <w:b/>
          <w:bCs/>
          <w:color w:val="auto"/>
          <w:sz w:val="24"/>
          <w:szCs w:val="24"/>
          <w:lang w:val="en-GB"/>
        </w:rPr>
        <w:t>Client</w:t>
      </w:r>
      <w:proofErr w:type="gramEnd"/>
      <w:r w:rsidR="009132E1" w:rsidRPr="003C7559">
        <w:rPr>
          <w:rFonts w:ascii="Times New Roman" w:hAnsi="Times New Roman" w:cs="Times New Roman"/>
          <w:b/>
          <w:bCs/>
          <w:color w:val="auto"/>
          <w:sz w:val="24"/>
          <w:szCs w:val="24"/>
          <w:lang w:val="en-GB"/>
        </w:rPr>
        <w:t xml:space="preserve"> Cost requirements</w:t>
      </w:r>
      <w:bookmarkEnd w:id="18"/>
      <w:r w:rsidR="009132E1" w:rsidRPr="003C7559">
        <w:rPr>
          <w:rFonts w:ascii="Times New Roman" w:hAnsi="Times New Roman" w:cs="Times New Roman"/>
          <w:b/>
          <w:bCs/>
          <w:color w:val="auto"/>
          <w:sz w:val="24"/>
          <w:szCs w:val="24"/>
          <w:lang w:val="en-GB"/>
        </w:rPr>
        <w:t xml:space="preserve"> </w:t>
      </w:r>
    </w:p>
    <w:p w14:paraId="02D23D1F" w14:textId="24562B15" w:rsidR="009E14EB" w:rsidRPr="003C7559" w:rsidRDefault="009E14EB" w:rsidP="00FA00BD">
      <w:pPr>
        <w:pStyle w:val="ListParagraph"/>
        <w:numPr>
          <w:ilvl w:val="0"/>
          <w:numId w:val="68"/>
        </w:numPr>
        <w:tabs>
          <w:tab w:val="left" w:pos="-1080"/>
          <w:tab w:val="left" w:pos="-720"/>
          <w:tab w:val="left" w:pos="0"/>
          <w:tab w:val="left" w:pos="1440"/>
          <w:tab w:val="left" w:pos="2880"/>
        </w:tabs>
        <w:spacing w:after="0" w:line="240" w:lineRule="auto"/>
        <w:rPr>
          <w:rFonts w:ascii="Times New Roman" w:hAnsi="Times New Roman" w:cs="Times New Roman"/>
        </w:rPr>
      </w:pPr>
      <w:r w:rsidRPr="003C7559">
        <w:rPr>
          <w:rFonts w:ascii="Times New Roman" w:hAnsi="Times New Roman" w:cs="Times New Roman"/>
        </w:rPr>
        <w:t>The client may be charged the specified maintenance Co-payment listed in the Schedule of Fees</w:t>
      </w:r>
      <w:r w:rsidR="00881CCA" w:rsidRPr="003C7559">
        <w:rPr>
          <w:rFonts w:ascii="Times New Roman" w:hAnsi="Times New Roman" w:cs="Times New Roman"/>
        </w:rPr>
        <w:t>.</w:t>
      </w:r>
    </w:p>
    <w:p w14:paraId="19E33BF8" w14:textId="56DD4CA5" w:rsidR="00897760" w:rsidRPr="003C7559" w:rsidRDefault="00897760" w:rsidP="00FA00BD">
      <w:pPr>
        <w:pStyle w:val="ListParagraph"/>
        <w:numPr>
          <w:ilvl w:val="0"/>
          <w:numId w:val="68"/>
        </w:numPr>
        <w:tabs>
          <w:tab w:val="left" w:pos="-1080"/>
          <w:tab w:val="left" w:pos="-720"/>
          <w:tab w:val="left" w:pos="0"/>
          <w:tab w:val="left" w:pos="1440"/>
          <w:tab w:val="left" w:pos="2880"/>
        </w:tabs>
        <w:spacing w:after="0" w:line="240" w:lineRule="auto"/>
        <w:rPr>
          <w:rFonts w:ascii="Times New Roman" w:hAnsi="Times New Roman" w:cs="Times New Roman"/>
        </w:rPr>
      </w:pPr>
      <w:r w:rsidRPr="003C7559">
        <w:rPr>
          <w:rFonts w:ascii="Times New Roman" w:hAnsi="Times New Roman" w:cs="Times New Roman"/>
        </w:rPr>
        <w:t>For f</w:t>
      </w:r>
      <w:r w:rsidR="009132E1" w:rsidRPr="003C7559">
        <w:rPr>
          <w:rFonts w:ascii="Times New Roman" w:hAnsi="Times New Roman" w:cs="Times New Roman"/>
        </w:rPr>
        <w:t>ully subsidised devices</w:t>
      </w:r>
      <w:r w:rsidRPr="003C7559">
        <w:rPr>
          <w:rFonts w:ascii="Times New Roman" w:hAnsi="Times New Roman" w:cs="Times New Roman"/>
        </w:rPr>
        <w:t xml:space="preserve"> t</w:t>
      </w:r>
      <w:r w:rsidR="009132E1" w:rsidRPr="003C7559">
        <w:rPr>
          <w:rFonts w:ascii="Times New Roman" w:hAnsi="Times New Roman" w:cs="Times New Roman"/>
        </w:rPr>
        <w:t xml:space="preserve">here will be no cost to the client other than </w:t>
      </w:r>
      <w:r w:rsidR="00400B54" w:rsidRPr="003C7559">
        <w:rPr>
          <w:rFonts w:ascii="Times New Roman" w:hAnsi="Times New Roman" w:cs="Times New Roman"/>
        </w:rPr>
        <w:t xml:space="preserve">the </w:t>
      </w:r>
      <w:r w:rsidR="00626034" w:rsidRPr="003C7559">
        <w:rPr>
          <w:rFonts w:ascii="Times New Roman" w:hAnsi="Times New Roman" w:cs="Times New Roman"/>
        </w:rPr>
        <w:t>maintenance</w:t>
      </w:r>
      <w:r w:rsidR="009132E1" w:rsidRPr="003C7559">
        <w:rPr>
          <w:rFonts w:ascii="Times New Roman" w:hAnsi="Times New Roman" w:cs="Times New Roman"/>
        </w:rPr>
        <w:t xml:space="preserve"> Co-payment where applicable.</w:t>
      </w:r>
    </w:p>
    <w:p w14:paraId="2A6E7098" w14:textId="0699046D" w:rsidR="00897760" w:rsidRPr="003C7559" w:rsidRDefault="00897760" w:rsidP="00FA00BD">
      <w:pPr>
        <w:pStyle w:val="ListParagraph"/>
        <w:numPr>
          <w:ilvl w:val="0"/>
          <w:numId w:val="68"/>
        </w:numPr>
        <w:tabs>
          <w:tab w:val="left" w:pos="-1080"/>
          <w:tab w:val="left" w:pos="-720"/>
          <w:tab w:val="left" w:pos="0"/>
          <w:tab w:val="left" w:pos="1440"/>
          <w:tab w:val="left" w:pos="2880"/>
        </w:tabs>
        <w:spacing w:after="0" w:line="240" w:lineRule="auto"/>
        <w:rPr>
          <w:rFonts w:ascii="Times New Roman" w:hAnsi="Times New Roman" w:cs="Times New Roman"/>
        </w:rPr>
      </w:pPr>
      <w:r w:rsidRPr="003C7559">
        <w:rPr>
          <w:rFonts w:ascii="Times New Roman" w:hAnsi="Times New Roman" w:cs="Times New Roman"/>
        </w:rPr>
        <w:t>For partially subsidised devices</w:t>
      </w:r>
      <w:r w:rsidR="003B4CCF" w:rsidRPr="003C7559">
        <w:rPr>
          <w:rFonts w:ascii="Times New Roman" w:hAnsi="Times New Roman" w:cs="Times New Roman"/>
        </w:rPr>
        <w:t>, providers may</w:t>
      </w:r>
      <w:r w:rsidRPr="003C7559">
        <w:rPr>
          <w:rFonts w:ascii="Times New Roman" w:hAnsi="Times New Roman" w:cs="Times New Roman"/>
        </w:rPr>
        <w:t>:</w:t>
      </w:r>
    </w:p>
    <w:p w14:paraId="40E7723B" w14:textId="5FF92F23" w:rsidR="00897760" w:rsidRPr="003C7559" w:rsidRDefault="009132E1" w:rsidP="00FA00BD">
      <w:pPr>
        <w:pStyle w:val="NormalWeb"/>
        <w:numPr>
          <w:ilvl w:val="0"/>
          <w:numId w:val="69"/>
        </w:numPr>
        <w:shd w:val="clear" w:color="auto" w:fill="FFFFFF" w:themeFill="background1"/>
        <w:spacing w:before="0" w:beforeAutospacing="0" w:after="0" w:afterAutospacing="0"/>
        <w:rPr>
          <w:sz w:val="22"/>
          <w:szCs w:val="22"/>
          <w:lang w:val="en-GB"/>
        </w:rPr>
      </w:pPr>
      <w:r w:rsidRPr="003C7559">
        <w:rPr>
          <w:sz w:val="22"/>
          <w:szCs w:val="22"/>
          <w:lang w:val="en-GB"/>
        </w:rPr>
        <w:t>charge client</w:t>
      </w:r>
      <w:r w:rsidR="00400B54" w:rsidRPr="003C7559">
        <w:rPr>
          <w:sz w:val="22"/>
          <w:szCs w:val="22"/>
          <w:lang w:val="en-GB"/>
        </w:rPr>
        <w:t>s</w:t>
      </w:r>
      <w:r w:rsidRPr="003C7559">
        <w:rPr>
          <w:sz w:val="22"/>
          <w:szCs w:val="22"/>
          <w:lang w:val="en-GB"/>
        </w:rPr>
        <w:t xml:space="preserve"> the difference between the government device subsidy and the device cost </w:t>
      </w:r>
      <w:r w:rsidR="008520C0" w:rsidRPr="003C7559">
        <w:rPr>
          <w:sz w:val="22"/>
          <w:szCs w:val="22"/>
          <w:lang w:val="en-GB"/>
        </w:rPr>
        <w:t>(</w:t>
      </w:r>
      <w:r w:rsidRPr="003C7559">
        <w:rPr>
          <w:sz w:val="22"/>
          <w:szCs w:val="22"/>
          <w:lang w:val="en-GB"/>
        </w:rPr>
        <w:t>as per the quote</w:t>
      </w:r>
      <w:proofErr w:type="gramStart"/>
      <w:r w:rsidR="008520C0" w:rsidRPr="003C7559">
        <w:rPr>
          <w:sz w:val="22"/>
          <w:szCs w:val="22"/>
          <w:lang w:val="en-GB"/>
        </w:rPr>
        <w:t>);</w:t>
      </w:r>
      <w:proofErr w:type="gramEnd"/>
    </w:p>
    <w:p w14:paraId="7CD0BC2D" w14:textId="03B73F2F" w:rsidR="00897760" w:rsidRPr="003C7559" w:rsidRDefault="009132E1" w:rsidP="00FA00BD">
      <w:pPr>
        <w:pStyle w:val="NormalWeb"/>
        <w:numPr>
          <w:ilvl w:val="0"/>
          <w:numId w:val="69"/>
        </w:numPr>
        <w:shd w:val="clear" w:color="auto" w:fill="FFFFFF" w:themeFill="background1"/>
        <w:spacing w:before="0" w:beforeAutospacing="0" w:after="0" w:afterAutospacing="0"/>
        <w:rPr>
          <w:sz w:val="22"/>
          <w:szCs w:val="22"/>
          <w:lang w:val="en-GB"/>
        </w:rPr>
      </w:pPr>
      <w:r w:rsidRPr="003C7559">
        <w:rPr>
          <w:sz w:val="22"/>
          <w:szCs w:val="22"/>
          <w:lang w:val="en-GB"/>
        </w:rPr>
        <w:t xml:space="preserve">negotiate a </w:t>
      </w:r>
      <w:r w:rsidR="002068A2" w:rsidRPr="003C7559">
        <w:rPr>
          <w:sz w:val="22"/>
          <w:szCs w:val="22"/>
          <w:lang w:val="en-GB"/>
        </w:rPr>
        <w:t>Maintenance Agreement</w:t>
      </w:r>
      <w:r w:rsidRPr="003C7559">
        <w:rPr>
          <w:sz w:val="22"/>
          <w:szCs w:val="22"/>
          <w:lang w:val="en-GB"/>
        </w:rPr>
        <w:t xml:space="preserve"> </w:t>
      </w:r>
      <w:r w:rsidR="003B4CCF" w:rsidRPr="003C7559">
        <w:rPr>
          <w:sz w:val="22"/>
          <w:szCs w:val="22"/>
          <w:lang w:val="en-GB"/>
        </w:rPr>
        <w:t xml:space="preserve">co-payment </w:t>
      </w:r>
      <w:r w:rsidRPr="003C7559">
        <w:rPr>
          <w:sz w:val="22"/>
          <w:szCs w:val="22"/>
          <w:lang w:val="en-GB"/>
        </w:rPr>
        <w:t>amount with the client (as per the quote</w:t>
      </w:r>
      <w:proofErr w:type="gramStart"/>
      <w:r w:rsidRPr="003C7559">
        <w:rPr>
          <w:sz w:val="22"/>
          <w:szCs w:val="22"/>
          <w:lang w:val="en-GB"/>
        </w:rPr>
        <w:t>)</w:t>
      </w:r>
      <w:r w:rsidR="00A17D23" w:rsidRPr="003C7559">
        <w:rPr>
          <w:sz w:val="22"/>
          <w:szCs w:val="22"/>
          <w:lang w:val="en-GB"/>
        </w:rPr>
        <w:t>;</w:t>
      </w:r>
      <w:proofErr w:type="gramEnd"/>
    </w:p>
    <w:p w14:paraId="367E2A98" w14:textId="4C5D8E99" w:rsidR="001C0649" w:rsidRPr="003C7559" w:rsidRDefault="003B4CCF" w:rsidP="00FA00BD">
      <w:pPr>
        <w:pStyle w:val="NormalWeb"/>
        <w:numPr>
          <w:ilvl w:val="0"/>
          <w:numId w:val="69"/>
        </w:numPr>
        <w:shd w:val="clear" w:color="auto" w:fill="FFFFFF" w:themeFill="background1"/>
        <w:spacing w:before="0" w:beforeAutospacing="0" w:after="0" w:afterAutospacing="0"/>
        <w:rPr>
          <w:sz w:val="22"/>
          <w:szCs w:val="22"/>
          <w:lang w:val="en-GB"/>
        </w:rPr>
      </w:pPr>
      <w:r w:rsidRPr="003C7559">
        <w:rPr>
          <w:sz w:val="22"/>
          <w:szCs w:val="22"/>
          <w:lang w:val="en-GB"/>
        </w:rPr>
        <w:t>charge</w:t>
      </w:r>
      <w:r w:rsidR="009132E1" w:rsidRPr="003C7559">
        <w:rPr>
          <w:sz w:val="22"/>
          <w:szCs w:val="22"/>
          <w:lang w:val="en-GB"/>
        </w:rPr>
        <w:t xml:space="preserve"> additional repair costs </w:t>
      </w:r>
      <w:r w:rsidRPr="003C7559">
        <w:rPr>
          <w:sz w:val="22"/>
          <w:szCs w:val="22"/>
          <w:lang w:val="en-GB"/>
        </w:rPr>
        <w:t>(as per</w:t>
      </w:r>
      <w:r w:rsidR="009132E1" w:rsidRPr="003C7559">
        <w:rPr>
          <w:sz w:val="22"/>
          <w:szCs w:val="22"/>
          <w:lang w:val="en-GB"/>
        </w:rPr>
        <w:t xml:space="preserve"> the quote</w:t>
      </w:r>
      <w:proofErr w:type="gramStart"/>
      <w:r w:rsidRPr="003C7559">
        <w:rPr>
          <w:sz w:val="22"/>
          <w:szCs w:val="22"/>
          <w:lang w:val="en-GB"/>
        </w:rPr>
        <w:t>)</w:t>
      </w:r>
      <w:r w:rsidR="008520C0" w:rsidRPr="003C7559">
        <w:rPr>
          <w:sz w:val="22"/>
          <w:szCs w:val="22"/>
          <w:lang w:val="en-GB"/>
        </w:rPr>
        <w:t>;</w:t>
      </w:r>
      <w:proofErr w:type="gramEnd"/>
      <w:r w:rsidR="003E2012" w:rsidRPr="003C7559">
        <w:rPr>
          <w:sz w:val="22"/>
          <w:szCs w:val="22"/>
          <w:lang w:val="en-GB"/>
        </w:rPr>
        <w:t xml:space="preserve"> </w:t>
      </w:r>
    </w:p>
    <w:p w14:paraId="04DB85BB" w14:textId="43F1769A" w:rsidR="00FB0A95" w:rsidRPr="003C7559" w:rsidRDefault="00BA7830" w:rsidP="00FA00BD">
      <w:pPr>
        <w:pStyle w:val="NormalWeb"/>
        <w:numPr>
          <w:ilvl w:val="0"/>
          <w:numId w:val="69"/>
        </w:numPr>
        <w:shd w:val="clear" w:color="auto" w:fill="FFFFFF" w:themeFill="background1"/>
        <w:spacing w:before="0" w:beforeAutospacing="0" w:after="0" w:afterAutospacing="0"/>
        <w:rPr>
          <w:sz w:val="22"/>
          <w:szCs w:val="22"/>
          <w:lang w:val="en-GB"/>
        </w:rPr>
      </w:pPr>
      <w:r w:rsidRPr="003C7559">
        <w:rPr>
          <w:sz w:val="22"/>
          <w:szCs w:val="22"/>
          <w:lang w:val="en-GB"/>
        </w:rPr>
        <w:t>n</w:t>
      </w:r>
      <w:r w:rsidR="00423A09" w:rsidRPr="003C7559">
        <w:rPr>
          <w:sz w:val="22"/>
          <w:szCs w:val="22"/>
          <w:lang w:val="en-GB"/>
        </w:rPr>
        <w:t xml:space="preserve">egotiate new conditions for maintenance, </w:t>
      </w:r>
      <w:r w:rsidR="00282562" w:rsidRPr="003C7559">
        <w:rPr>
          <w:sz w:val="22"/>
          <w:szCs w:val="22"/>
          <w:lang w:val="en-GB"/>
        </w:rPr>
        <w:t>w</w:t>
      </w:r>
      <w:r w:rsidR="00FB0A95" w:rsidRPr="003C7559">
        <w:rPr>
          <w:sz w:val="22"/>
          <w:szCs w:val="22"/>
          <w:lang w:val="en-GB"/>
        </w:rPr>
        <w:t>he</w:t>
      </w:r>
      <w:r w:rsidR="00423A09" w:rsidRPr="003C7559">
        <w:rPr>
          <w:sz w:val="22"/>
          <w:szCs w:val="22"/>
          <w:lang w:val="en-GB"/>
        </w:rPr>
        <w:t>n</w:t>
      </w:r>
      <w:r w:rsidR="00FB0A95" w:rsidRPr="003C7559">
        <w:rPr>
          <w:sz w:val="22"/>
          <w:szCs w:val="22"/>
          <w:lang w:val="en-GB"/>
        </w:rPr>
        <w:t xml:space="preserve"> a client has relocated to a new provider</w:t>
      </w:r>
      <w:r w:rsidR="00282562" w:rsidRPr="003C7559">
        <w:rPr>
          <w:sz w:val="22"/>
          <w:szCs w:val="22"/>
          <w:lang w:val="en-GB"/>
        </w:rPr>
        <w:t xml:space="preserve"> and has an existing Maintenance Agreement</w:t>
      </w:r>
      <w:r w:rsidRPr="003C7559">
        <w:rPr>
          <w:sz w:val="22"/>
          <w:szCs w:val="22"/>
          <w:lang w:val="en-GB"/>
        </w:rPr>
        <w:t>. T</w:t>
      </w:r>
      <w:r w:rsidR="00282562" w:rsidRPr="003C7559">
        <w:rPr>
          <w:sz w:val="22"/>
          <w:szCs w:val="22"/>
          <w:lang w:val="en-GB"/>
        </w:rPr>
        <w:t xml:space="preserve">he new provider may choose to set additional </w:t>
      </w:r>
      <w:r w:rsidR="00944E28" w:rsidRPr="003C7559">
        <w:rPr>
          <w:sz w:val="22"/>
          <w:szCs w:val="22"/>
          <w:lang w:val="en-GB"/>
        </w:rPr>
        <w:t>repair costs</w:t>
      </w:r>
      <w:r w:rsidR="00AD736C" w:rsidRPr="003C7559">
        <w:rPr>
          <w:sz w:val="22"/>
          <w:szCs w:val="22"/>
          <w:lang w:val="en-GB"/>
        </w:rPr>
        <w:t xml:space="preserve">. If the client accepts, </w:t>
      </w:r>
      <w:r w:rsidR="00CF4B52" w:rsidRPr="003C7559">
        <w:rPr>
          <w:sz w:val="22"/>
          <w:szCs w:val="22"/>
          <w:lang w:val="en-GB"/>
        </w:rPr>
        <w:t>the conditions and agreement</w:t>
      </w:r>
      <w:r w:rsidR="00FF6B31" w:rsidRPr="003C7559">
        <w:rPr>
          <w:sz w:val="22"/>
          <w:szCs w:val="22"/>
          <w:lang w:val="en-GB"/>
        </w:rPr>
        <w:t xml:space="preserve">, this </w:t>
      </w:r>
      <w:r w:rsidR="00CF4B52" w:rsidRPr="003C7559">
        <w:rPr>
          <w:sz w:val="22"/>
          <w:szCs w:val="22"/>
          <w:lang w:val="en-GB"/>
        </w:rPr>
        <w:t>must be</w:t>
      </w:r>
      <w:r w:rsidR="004C78AA" w:rsidRPr="003C7559">
        <w:rPr>
          <w:sz w:val="22"/>
          <w:szCs w:val="22"/>
          <w:lang w:val="en-GB"/>
        </w:rPr>
        <w:t xml:space="preserve"> documented on the client record after relocation, and then in subsequent maintenance agreements</w:t>
      </w:r>
      <w:r w:rsidR="001A7E4D" w:rsidRPr="003C7559">
        <w:rPr>
          <w:sz w:val="22"/>
          <w:szCs w:val="22"/>
          <w:lang w:val="en-GB"/>
        </w:rPr>
        <w:t xml:space="preserve"> that have additional conditions</w:t>
      </w:r>
      <w:r w:rsidR="004C78AA" w:rsidRPr="003C7559">
        <w:rPr>
          <w:sz w:val="22"/>
          <w:szCs w:val="22"/>
          <w:lang w:val="en-GB"/>
        </w:rPr>
        <w:t>.</w:t>
      </w:r>
      <w:r w:rsidR="003B60F7" w:rsidRPr="003C7559">
        <w:rPr>
          <w:sz w:val="22"/>
          <w:szCs w:val="22"/>
          <w:lang w:val="en-GB"/>
        </w:rPr>
        <w:t xml:space="preserve"> </w:t>
      </w:r>
      <w:r w:rsidR="00AD0352" w:rsidRPr="003C7559">
        <w:rPr>
          <w:sz w:val="22"/>
          <w:szCs w:val="22"/>
          <w:lang w:val="en-GB"/>
        </w:rPr>
        <w:t>The client must not be charged a co-payment.</w:t>
      </w:r>
    </w:p>
    <w:p w14:paraId="69B34703" w14:textId="77777777" w:rsidR="00500209" w:rsidRPr="003C7559" w:rsidRDefault="00500209" w:rsidP="00FA00BD">
      <w:pPr>
        <w:pStyle w:val="ListParagraph"/>
        <w:numPr>
          <w:ilvl w:val="0"/>
          <w:numId w:val="68"/>
        </w:numPr>
        <w:tabs>
          <w:tab w:val="left" w:pos="-1080"/>
          <w:tab w:val="left" w:pos="-720"/>
          <w:tab w:val="left" w:pos="0"/>
          <w:tab w:val="left" w:pos="1440"/>
          <w:tab w:val="left" w:pos="2880"/>
        </w:tabs>
        <w:spacing w:after="0" w:line="240" w:lineRule="auto"/>
        <w:rPr>
          <w:rFonts w:ascii="Times New Roman" w:eastAsia="Times New Roman" w:hAnsi="Times New Roman" w:cs="Times New Roman"/>
          <w:lang w:val="en-GB" w:eastAsia="en-AU"/>
        </w:rPr>
      </w:pPr>
      <w:r w:rsidRPr="003C7559">
        <w:rPr>
          <w:rFonts w:ascii="Times New Roman" w:eastAsia="Times New Roman" w:hAnsi="Times New Roman" w:cs="Times New Roman"/>
          <w:lang w:val="en-GB" w:eastAsia="en-AU"/>
        </w:rPr>
        <w:t xml:space="preserve">If a higher co-payment is charged, 50% of the total co-payment is liable for GST.  This must be documented in the quote or in the next Maintenance Agreement for relocated clients.  </w:t>
      </w:r>
    </w:p>
    <w:p w14:paraId="2DFF0D8D" w14:textId="5B3FFA42" w:rsidR="009D6D85" w:rsidRPr="003C7559" w:rsidRDefault="00500209" w:rsidP="00FA00BD">
      <w:pPr>
        <w:pStyle w:val="ListParagraph"/>
        <w:numPr>
          <w:ilvl w:val="0"/>
          <w:numId w:val="68"/>
        </w:numPr>
        <w:tabs>
          <w:tab w:val="left" w:pos="-1080"/>
          <w:tab w:val="left" w:pos="-720"/>
          <w:tab w:val="left" w:pos="0"/>
          <w:tab w:val="left" w:pos="1440"/>
          <w:tab w:val="left" w:pos="2880"/>
        </w:tabs>
        <w:spacing w:after="0" w:line="240" w:lineRule="auto"/>
        <w:rPr>
          <w:rFonts w:ascii="Times New Roman" w:hAnsi="Times New Roman" w:cs="Times New Roman"/>
        </w:rPr>
      </w:pPr>
      <w:r w:rsidRPr="003C7559">
        <w:rPr>
          <w:rFonts w:ascii="Times New Roman" w:hAnsi="Times New Roman" w:cs="Times New Roman"/>
        </w:rPr>
        <w:t xml:space="preserve">The GST amount for the </w:t>
      </w:r>
      <w:r w:rsidR="00201E52" w:rsidRPr="003C7559">
        <w:rPr>
          <w:rFonts w:ascii="Times New Roman" w:hAnsi="Times New Roman" w:cs="Times New Roman"/>
        </w:rPr>
        <w:t xml:space="preserve">client </w:t>
      </w:r>
      <w:r w:rsidRPr="003C7559">
        <w:rPr>
          <w:rFonts w:ascii="Times New Roman" w:hAnsi="Times New Roman" w:cs="Times New Roman"/>
        </w:rPr>
        <w:t xml:space="preserve">maintenance Co-payment is not recorded on the claim for payment form but must be declared in a </w:t>
      </w:r>
      <w:r w:rsidR="0065011C" w:rsidRPr="003C7559">
        <w:rPr>
          <w:rFonts w:ascii="Times New Roman" w:hAnsi="Times New Roman" w:cs="Times New Roman"/>
        </w:rPr>
        <w:t>provider</w:t>
      </w:r>
      <w:r w:rsidRPr="003C7559">
        <w:rPr>
          <w:rFonts w:ascii="Times New Roman" w:hAnsi="Times New Roman" w:cs="Times New Roman"/>
        </w:rPr>
        <w:t xml:space="preserve">’s Quarterly Business Activity Statement for each client who makes a payment within this period. </w:t>
      </w:r>
    </w:p>
    <w:p w14:paraId="4C340C53" w14:textId="6305B1E8" w:rsidR="009D6D85" w:rsidRPr="003C7559" w:rsidRDefault="009D6D85" w:rsidP="00FA00BD">
      <w:pPr>
        <w:pStyle w:val="ListParagraph"/>
        <w:numPr>
          <w:ilvl w:val="0"/>
          <w:numId w:val="68"/>
        </w:numPr>
        <w:tabs>
          <w:tab w:val="left" w:pos="-1080"/>
          <w:tab w:val="left" w:pos="-720"/>
          <w:tab w:val="left" w:pos="0"/>
          <w:tab w:val="left" w:pos="1440"/>
          <w:tab w:val="left" w:pos="2880"/>
        </w:tabs>
        <w:spacing w:line="240" w:lineRule="auto"/>
        <w:ind w:left="714" w:hanging="357"/>
        <w:rPr>
          <w:rFonts w:ascii="Times New Roman" w:hAnsi="Times New Roman" w:cs="Times New Roman"/>
        </w:rPr>
      </w:pPr>
      <w:r w:rsidRPr="003C7559">
        <w:rPr>
          <w:rFonts w:ascii="Times New Roman" w:hAnsi="Times New Roman" w:cs="Times New Roman"/>
        </w:rPr>
        <w:t>The client can be charged the specified replacement Fee listed in the Schedule of Fees per replacement device unless covered by items 555 or 888.</w:t>
      </w:r>
    </w:p>
    <w:p w14:paraId="24D91D8A" w14:textId="7EDC6DA3" w:rsidR="00B34027" w:rsidRPr="003C7559" w:rsidRDefault="00B34027" w:rsidP="00862E0D">
      <w:pPr>
        <w:pStyle w:val="Heading2"/>
        <w:spacing w:line="240" w:lineRule="auto"/>
        <w:rPr>
          <w:rFonts w:ascii="Times New Roman" w:hAnsi="Times New Roman" w:cs="Times New Roman"/>
          <w:b/>
          <w:bCs/>
          <w:color w:val="auto"/>
          <w:sz w:val="24"/>
          <w:szCs w:val="24"/>
        </w:rPr>
      </w:pPr>
      <w:bookmarkStart w:id="19" w:name="_Toc158716847"/>
      <w:proofErr w:type="gramStart"/>
      <w:r w:rsidRPr="003C7559">
        <w:rPr>
          <w:rFonts w:ascii="Times New Roman" w:hAnsi="Times New Roman" w:cs="Times New Roman"/>
          <w:b/>
          <w:bCs/>
          <w:color w:val="auto"/>
          <w:sz w:val="24"/>
          <w:szCs w:val="24"/>
        </w:rPr>
        <w:t>1</w:t>
      </w:r>
      <w:r w:rsidR="0033098D" w:rsidRPr="003C7559">
        <w:rPr>
          <w:rFonts w:ascii="Times New Roman" w:hAnsi="Times New Roman" w:cs="Times New Roman"/>
          <w:b/>
          <w:bCs/>
          <w:color w:val="auto"/>
          <w:sz w:val="24"/>
          <w:szCs w:val="24"/>
        </w:rPr>
        <w:t>4</w:t>
      </w:r>
      <w:r w:rsidRPr="003C7559">
        <w:rPr>
          <w:rFonts w:ascii="Times New Roman" w:hAnsi="Times New Roman" w:cs="Times New Roman"/>
          <w:b/>
          <w:bCs/>
          <w:color w:val="auto"/>
          <w:sz w:val="24"/>
          <w:szCs w:val="24"/>
        </w:rPr>
        <w:t xml:space="preserve">  Suspension</w:t>
      </w:r>
      <w:proofErr w:type="gramEnd"/>
      <w:r w:rsidRPr="003C7559">
        <w:rPr>
          <w:rFonts w:ascii="Times New Roman" w:hAnsi="Times New Roman" w:cs="Times New Roman"/>
          <w:b/>
          <w:bCs/>
          <w:color w:val="auto"/>
          <w:sz w:val="24"/>
          <w:szCs w:val="24"/>
        </w:rPr>
        <w:t xml:space="preserve"> of requirements</w:t>
      </w:r>
      <w:bookmarkEnd w:id="19"/>
      <w:r w:rsidRPr="003C7559">
        <w:rPr>
          <w:rFonts w:ascii="Times New Roman" w:hAnsi="Times New Roman" w:cs="Times New Roman"/>
          <w:b/>
          <w:bCs/>
          <w:color w:val="auto"/>
          <w:sz w:val="24"/>
          <w:szCs w:val="24"/>
        </w:rPr>
        <w:t xml:space="preserve"> </w:t>
      </w:r>
    </w:p>
    <w:p w14:paraId="4B71204B" w14:textId="3EB25353" w:rsidR="00B34027" w:rsidRPr="003C7559" w:rsidRDefault="00B34027" w:rsidP="00FA00BD">
      <w:pPr>
        <w:pStyle w:val="ListParagraph"/>
        <w:numPr>
          <w:ilvl w:val="0"/>
          <w:numId w:val="8"/>
        </w:numPr>
        <w:spacing w:line="240" w:lineRule="auto"/>
        <w:rPr>
          <w:rFonts w:ascii="Times New Roman" w:eastAsia="Arial" w:hAnsi="Times New Roman" w:cs="Times New Roman"/>
        </w:rPr>
      </w:pPr>
      <w:r w:rsidRPr="003C7559">
        <w:rPr>
          <w:rFonts w:ascii="Times New Roman" w:eastAsia="Arial" w:hAnsi="Times New Roman" w:cs="Times New Roman"/>
        </w:rPr>
        <w:t xml:space="preserve">The Commonwealth may, in exceptional </w:t>
      </w:r>
      <w:r w:rsidR="001E706F" w:rsidRPr="003C7559">
        <w:rPr>
          <w:rFonts w:ascii="Times New Roman" w:eastAsia="Arial" w:hAnsi="Times New Roman" w:cs="Times New Roman"/>
        </w:rPr>
        <w:t>circumstances,</w:t>
      </w:r>
      <w:r w:rsidRPr="003C7559">
        <w:rPr>
          <w:rFonts w:ascii="Times New Roman" w:eastAsia="Arial" w:hAnsi="Times New Roman" w:cs="Times New Roman"/>
        </w:rPr>
        <w:t xml:space="preserve"> issue a notice that suspends </w:t>
      </w:r>
      <w:r w:rsidR="489BA8FF" w:rsidRPr="003C7559">
        <w:rPr>
          <w:rFonts w:ascii="Times New Roman" w:eastAsia="Arial" w:hAnsi="Times New Roman" w:cs="Times New Roman"/>
        </w:rPr>
        <w:t xml:space="preserve">or modifies </w:t>
      </w:r>
      <w:r w:rsidRPr="003C7559">
        <w:rPr>
          <w:rFonts w:ascii="Times New Roman" w:eastAsia="Arial" w:hAnsi="Times New Roman" w:cs="Times New Roman"/>
        </w:rPr>
        <w:t xml:space="preserve">the operation of any of these requirements and introduces interim requirements for a set </w:t>
      </w:r>
      <w:proofErr w:type="gramStart"/>
      <w:r w:rsidRPr="003C7559">
        <w:rPr>
          <w:rFonts w:ascii="Times New Roman" w:eastAsia="Arial" w:hAnsi="Times New Roman" w:cs="Times New Roman"/>
        </w:rPr>
        <w:t>period of time</w:t>
      </w:r>
      <w:proofErr w:type="gramEnd"/>
      <w:r w:rsidRPr="003C7559">
        <w:rPr>
          <w:rFonts w:ascii="Times New Roman" w:eastAsia="Arial" w:hAnsi="Times New Roman" w:cs="Times New Roman"/>
        </w:rPr>
        <w:t xml:space="preserve">. </w:t>
      </w:r>
    </w:p>
    <w:p w14:paraId="73EA50E9" w14:textId="40F67EF4" w:rsidR="00B34027" w:rsidRPr="003C7559" w:rsidRDefault="00B34027" w:rsidP="00FA00BD">
      <w:pPr>
        <w:pStyle w:val="ListParagraph"/>
        <w:numPr>
          <w:ilvl w:val="0"/>
          <w:numId w:val="8"/>
        </w:numPr>
        <w:spacing w:line="240" w:lineRule="auto"/>
        <w:rPr>
          <w:rFonts w:ascii="Times New Roman" w:eastAsia="Arial" w:hAnsi="Times New Roman" w:cs="Times New Roman"/>
        </w:rPr>
      </w:pPr>
      <w:r w:rsidRPr="003C7559">
        <w:rPr>
          <w:rFonts w:ascii="Times New Roman" w:eastAsia="Arial" w:hAnsi="Times New Roman" w:cs="Times New Roman"/>
        </w:rPr>
        <w:t>The Notice:</w:t>
      </w:r>
    </w:p>
    <w:p w14:paraId="7F2EED82" w14:textId="1E96FE9B" w:rsidR="00B34027" w:rsidRPr="003C7559" w:rsidRDefault="00B34027" w:rsidP="00FA00BD">
      <w:pPr>
        <w:pStyle w:val="ListParagraph"/>
        <w:numPr>
          <w:ilvl w:val="0"/>
          <w:numId w:val="9"/>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3C7559">
        <w:rPr>
          <w:rFonts w:ascii="Times New Roman" w:eastAsia="Arial" w:hAnsi="Times New Roman" w:cs="Times New Roman"/>
        </w:rPr>
        <w:lastRenderedPageBreak/>
        <w:t>must specify the requirement</w:t>
      </w:r>
      <w:r w:rsidR="003F2F60" w:rsidRPr="003C7559">
        <w:rPr>
          <w:rFonts w:ascii="Times New Roman" w:eastAsia="Arial" w:hAnsi="Times New Roman" w:cs="Times New Roman"/>
        </w:rPr>
        <w:t>s</w:t>
      </w:r>
      <w:r w:rsidRPr="003C7559">
        <w:rPr>
          <w:rFonts w:ascii="Times New Roman" w:eastAsia="Arial" w:hAnsi="Times New Roman" w:cs="Times New Roman"/>
        </w:rPr>
        <w:t xml:space="preserve"> that are to be suspended and the interim requirement</w:t>
      </w:r>
      <w:r w:rsidR="003F2F60" w:rsidRPr="003C7559">
        <w:rPr>
          <w:rFonts w:ascii="Times New Roman" w:eastAsia="Arial" w:hAnsi="Times New Roman" w:cs="Times New Roman"/>
        </w:rPr>
        <w:t>s</w:t>
      </w:r>
      <w:r w:rsidRPr="003C7559">
        <w:rPr>
          <w:rFonts w:ascii="Times New Roman" w:eastAsia="Arial" w:hAnsi="Times New Roman" w:cs="Times New Roman"/>
        </w:rPr>
        <w:t xml:space="preserve"> that are to be applied;</w:t>
      </w:r>
      <w:r w:rsidR="00051C0D" w:rsidRPr="003C7559">
        <w:rPr>
          <w:rFonts w:ascii="Times New Roman" w:eastAsia="Arial" w:hAnsi="Times New Roman" w:cs="Times New Roman"/>
        </w:rPr>
        <w:t xml:space="preserve"> and</w:t>
      </w:r>
    </w:p>
    <w:p w14:paraId="465A7F99" w14:textId="21B231B0" w:rsidR="00B34027" w:rsidRPr="003C7559" w:rsidRDefault="00B34027" w:rsidP="00FA00BD">
      <w:pPr>
        <w:pStyle w:val="ListParagraph"/>
        <w:numPr>
          <w:ilvl w:val="0"/>
          <w:numId w:val="9"/>
        </w:numPr>
        <w:tabs>
          <w:tab w:val="left" w:pos="1440"/>
          <w:tab w:val="left" w:pos="2880"/>
        </w:tabs>
        <w:spacing w:after="0" w:line="240" w:lineRule="auto"/>
        <w:rPr>
          <w:rFonts w:ascii="Times New Roman" w:eastAsia="Arial" w:hAnsi="Times New Roman" w:cs="Times New Roman"/>
        </w:rPr>
      </w:pPr>
      <w:r w:rsidRPr="003C7559">
        <w:rPr>
          <w:rFonts w:ascii="Times New Roman" w:eastAsia="Arial" w:hAnsi="Times New Roman" w:cs="Times New Roman"/>
        </w:rPr>
        <w:t xml:space="preserve">must specify the </w:t>
      </w:r>
      <w:proofErr w:type="gramStart"/>
      <w:r w:rsidRPr="003C7559">
        <w:rPr>
          <w:rFonts w:ascii="Times New Roman" w:eastAsia="Arial" w:hAnsi="Times New Roman" w:cs="Times New Roman"/>
        </w:rPr>
        <w:t>time period</w:t>
      </w:r>
      <w:proofErr w:type="gramEnd"/>
      <w:r w:rsidRPr="003C7559">
        <w:rPr>
          <w:rFonts w:ascii="Times New Roman" w:eastAsia="Arial" w:hAnsi="Times New Roman" w:cs="Times New Roman"/>
        </w:rPr>
        <w:t xml:space="preserve"> for the application of these interim requirement</w:t>
      </w:r>
      <w:r w:rsidR="003F2F60" w:rsidRPr="003C7559">
        <w:rPr>
          <w:rFonts w:ascii="Times New Roman" w:eastAsia="Arial" w:hAnsi="Times New Roman" w:cs="Times New Roman"/>
        </w:rPr>
        <w:t>s</w:t>
      </w:r>
      <w:r w:rsidRPr="003C7559">
        <w:rPr>
          <w:rFonts w:ascii="Times New Roman" w:eastAsia="Arial" w:hAnsi="Times New Roman" w:cs="Times New Roman"/>
        </w:rPr>
        <w:t>;</w:t>
      </w:r>
      <w:r w:rsidR="00051C0D" w:rsidRPr="003C7559">
        <w:rPr>
          <w:rFonts w:ascii="Times New Roman" w:eastAsia="Arial" w:hAnsi="Times New Roman" w:cs="Times New Roman"/>
        </w:rPr>
        <w:t xml:space="preserve"> and</w:t>
      </w:r>
    </w:p>
    <w:p w14:paraId="18DDF5AA" w14:textId="57C1D6A8" w:rsidR="00B34027" w:rsidRPr="003C7559" w:rsidRDefault="00B34027" w:rsidP="00FA00BD">
      <w:pPr>
        <w:pStyle w:val="ListParagraph"/>
        <w:numPr>
          <w:ilvl w:val="0"/>
          <w:numId w:val="9"/>
        </w:numPr>
        <w:tabs>
          <w:tab w:val="left" w:pos="1440"/>
          <w:tab w:val="left" w:pos="2880"/>
        </w:tabs>
        <w:spacing w:after="0" w:line="240" w:lineRule="auto"/>
        <w:rPr>
          <w:rFonts w:ascii="Times New Roman" w:eastAsia="Arial" w:hAnsi="Times New Roman" w:cs="Times New Roman"/>
        </w:rPr>
      </w:pPr>
      <w:r w:rsidRPr="003C7559">
        <w:rPr>
          <w:rFonts w:ascii="Times New Roman" w:eastAsia="Arial" w:hAnsi="Times New Roman" w:cs="Times New Roman"/>
        </w:rPr>
        <w:t>must be</w:t>
      </w:r>
      <w:r w:rsidR="245FB8CE" w:rsidRPr="003C7559">
        <w:rPr>
          <w:rFonts w:ascii="Times New Roman" w:eastAsia="Arial" w:hAnsi="Times New Roman" w:cs="Times New Roman"/>
        </w:rPr>
        <w:t xml:space="preserve"> sent </w:t>
      </w:r>
      <w:r w:rsidR="31CDD4C0" w:rsidRPr="003C7559">
        <w:rPr>
          <w:rFonts w:ascii="Times New Roman" w:eastAsia="Arial" w:hAnsi="Times New Roman" w:cs="Times New Roman"/>
        </w:rPr>
        <w:t>to the Service Provider Contact Point</w:t>
      </w:r>
      <w:r w:rsidR="5F1B5ACA" w:rsidRPr="003C7559">
        <w:rPr>
          <w:rFonts w:ascii="Times New Roman" w:eastAsia="Arial" w:hAnsi="Times New Roman" w:cs="Times New Roman"/>
        </w:rPr>
        <w:t>,</w:t>
      </w:r>
      <w:r w:rsidR="00051C0D" w:rsidRPr="003C7559">
        <w:rPr>
          <w:rFonts w:ascii="Times New Roman" w:eastAsia="Arial" w:hAnsi="Times New Roman" w:cs="Times New Roman"/>
        </w:rPr>
        <w:t xml:space="preserve"> and</w:t>
      </w:r>
    </w:p>
    <w:p w14:paraId="16262F83" w14:textId="308EBCEF" w:rsidR="00B34027" w:rsidRPr="003C7559" w:rsidRDefault="00400B54" w:rsidP="00FA00BD">
      <w:pPr>
        <w:pStyle w:val="ListParagraph"/>
        <w:numPr>
          <w:ilvl w:val="0"/>
          <w:numId w:val="9"/>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3C7559">
        <w:rPr>
          <w:rFonts w:ascii="Times New Roman" w:eastAsia="Arial" w:hAnsi="Times New Roman" w:cs="Times New Roman"/>
        </w:rPr>
        <w:t xml:space="preserve">must </w:t>
      </w:r>
      <w:r w:rsidR="00B34027" w:rsidRPr="003C7559">
        <w:rPr>
          <w:rFonts w:ascii="Times New Roman" w:eastAsia="Arial" w:hAnsi="Times New Roman" w:cs="Times New Roman"/>
        </w:rPr>
        <w:t>be:</w:t>
      </w:r>
    </w:p>
    <w:p w14:paraId="51F96345" w14:textId="5520576C" w:rsidR="00B34027" w:rsidRPr="003C7559" w:rsidRDefault="00B34027" w:rsidP="00FA00BD">
      <w:pPr>
        <w:pStyle w:val="ListParagraph"/>
        <w:numPr>
          <w:ilvl w:val="1"/>
          <w:numId w:val="10"/>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3C7559">
        <w:rPr>
          <w:rFonts w:ascii="Times New Roman" w:eastAsia="Arial" w:hAnsi="Times New Roman" w:cs="Times New Roman"/>
        </w:rPr>
        <w:t>signed by the person giving the notice and delivered by hand; or</w:t>
      </w:r>
    </w:p>
    <w:p w14:paraId="67622E1F" w14:textId="77777777" w:rsidR="00B34027" w:rsidRPr="003C7559" w:rsidRDefault="00B34027" w:rsidP="00FA00BD">
      <w:pPr>
        <w:pStyle w:val="ListParagraph"/>
        <w:numPr>
          <w:ilvl w:val="1"/>
          <w:numId w:val="10"/>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3C7559">
        <w:rPr>
          <w:rFonts w:ascii="Times New Roman" w:eastAsia="Arial" w:hAnsi="Times New Roman" w:cs="Times New Roman"/>
        </w:rPr>
        <w:t xml:space="preserve">signed by the person giving the notice and sent by pre-paid post; or </w:t>
      </w:r>
    </w:p>
    <w:p w14:paraId="373229BC" w14:textId="75B6D3A9" w:rsidR="00AD3391" w:rsidRPr="003C7559" w:rsidRDefault="00B34027" w:rsidP="00FA00BD">
      <w:pPr>
        <w:pStyle w:val="ListParagraph"/>
        <w:numPr>
          <w:ilvl w:val="1"/>
          <w:numId w:val="10"/>
        </w:numPr>
        <w:tabs>
          <w:tab w:val="left" w:pos="1440"/>
          <w:tab w:val="left" w:pos="2880"/>
        </w:tabs>
        <w:spacing w:after="0" w:line="240" w:lineRule="auto"/>
        <w:rPr>
          <w:rFonts w:ascii="Times New Roman" w:eastAsia="Arial" w:hAnsi="Times New Roman" w:cs="Times New Roman"/>
        </w:rPr>
      </w:pPr>
      <w:r w:rsidRPr="003C7559">
        <w:rPr>
          <w:rFonts w:ascii="Times New Roman" w:eastAsia="Arial" w:hAnsi="Times New Roman" w:cs="Times New Roman"/>
        </w:rPr>
        <w:t>transmitted electronically by the program giving the notice by electronic mail transmission</w:t>
      </w:r>
      <w:r w:rsidR="1E4AFD5F" w:rsidRPr="003C7559">
        <w:rPr>
          <w:rFonts w:ascii="Times New Roman" w:eastAsia="Arial" w:hAnsi="Times New Roman" w:cs="Times New Roman"/>
        </w:rPr>
        <w:t xml:space="preserve">; </w:t>
      </w:r>
      <w:r w:rsidR="1DB2FA2C" w:rsidRPr="003C7559">
        <w:rPr>
          <w:rFonts w:ascii="Times New Roman" w:eastAsia="Arial" w:hAnsi="Times New Roman" w:cs="Times New Roman"/>
        </w:rPr>
        <w:t>and</w:t>
      </w:r>
    </w:p>
    <w:p w14:paraId="3C905638" w14:textId="295EDD83" w:rsidR="00B34027" w:rsidRPr="003C7559" w:rsidRDefault="00C700AC" w:rsidP="00FA00BD">
      <w:pPr>
        <w:pStyle w:val="ListParagraph"/>
        <w:numPr>
          <w:ilvl w:val="1"/>
          <w:numId w:val="10"/>
        </w:numPr>
        <w:tabs>
          <w:tab w:val="left" w:pos="1440"/>
          <w:tab w:val="left" w:pos="2880"/>
        </w:tabs>
        <w:spacing w:after="0" w:line="240" w:lineRule="auto"/>
        <w:rPr>
          <w:rFonts w:ascii="Times New Roman" w:eastAsia="Arial" w:hAnsi="Times New Roman" w:cs="Times New Roman"/>
        </w:rPr>
      </w:pPr>
      <w:r w:rsidRPr="003C7559">
        <w:rPr>
          <w:rFonts w:ascii="Times New Roman" w:eastAsia="Arial" w:hAnsi="Times New Roman" w:cs="Times New Roman"/>
        </w:rPr>
        <w:t>transmitted electronically by the program</w:t>
      </w:r>
      <w:r w:rsidR="7F600C68" w:rsidRPr="003C7559">
        <w:rPr>
          <w:rFonts w:ascii="Times New Roman" w:eastAsia="Arial" w:hAnsi="Times New Roman" w:cs="Times New Roman"/>
        </w:rPr>
        <w:t xml:space="preserve"> </w:t>
      </w:r>
      <w:r w:rsidRPr="003C7559">
        <w:rPr>
          <w:rFonts w:ascii="Times New Roman" w:eastAsia="Arial" w:hAnsi="Times New Roman" w:cs="Times New Roman"/>
        </w:rPr>
        <w:t>giving the notice</w:t>
      </w:r>
      <w:r w:rsidR="003E6816" w:rsidRPr="003C7559">
        <w:rPr>
          <w:rFonts w:ascii="Times New Roman" w:eastAsia="Arial" w:hAnsi="Times New Roman" w:cs="Times New Roman"/>
        </w:rPr>
        <w:t xml:space="preserve"> by </w:t>
      </w:r>
      <w:r w:rsidR="009F2B3F" w:rsidRPr="003C7559">
        <w:rPr>
          <w:rFonts w:ascii="Times New Roman" w:eastAsia="Arial" w:hAnsi="Times New Roman" w:cs="Times New Roman"/>
        </w:rPr>
        <w:t>posting a provider notice on the program website.</w:t>
      </w:r>
      <w:r w:rsidRPr="003C7559">
        <w:rPr>
          <w:rFonts w:ascii="Times New Roman" w:eastAsia="Arial" w:hAnsi="Times New Roman" w:cs="Times New Roman"/>
        </w:rPr>
        <w:t xml:space="preserve"> </w:t>
      </w:r>
      <w:r w:rsidR="00B34027" w:rsidRPr="003C7559">
        <w:rPr>
          <w:rFonts w:ascii="Times New Roman" w:eastAsia="Arial" w:hAnsi="Times New Roman" w:cs="Times New Roman"/>
        </w:rPr>
        <w:t xml:space="preserve"> </w:t>
      </w:r>
    </w:p>
    <w:p w14:paraId="08487EF5" w14:textId="6A818054" w:rsidR="00B34027" w:rsidRPr="003C7559" w:rsidRDefault="00B34027" w:rsidP="00FA00BD">
      <w:pPr>
        <w:pStyle w:val="ListParagraph"/>
        <w:numPr>
          <w:ilvl w:val="0"/>
          <w:numId w:val="9"/>
        </w:numPr>
        <w:tabs>
          <w:tab w:val="left" w:pos="1440"/>
          <w:tab w:val="left" w:pos="2880"/>
        </w:tabs>
        <w:spacing w:after="0" w:line="240" w:lineRule="auto"/>
        <w:rPr>
          <w:rFonts w:ascii="Times New Roman" w:eastAsia="Arial" w:hAnsi="Times New Roman" w:cs="Times New Roman"/>
        </w:rPr>
      </w:pPr>
      <w:r w:rsidRPr="003C7559">
        <w:rPr>
          <w:rFonts w:ascii="Times New Roman" w:eastAsia="Arial" w:hAnsi="Times New Roman" w:cs="Times New Roman"/>
        </w:rPr>
        <w:t xml:space="preserve">is deemed to be </w:t>
      </w:r>
      <w:proofErr w:type="gramStart"/>
      <w:r w:rsidRPr="003C7559">
        <w:rPr>
          <w:rFonts w:ascii="Times New Roman" w:eastAsia="Arial" w:hAnsi="Times New Roman" w:cs="Times New Roman"/>
        </w:rPr>
        <w:t>effected</w:t>
      </w:r>
      <w:proofErr w:type="gramEnd"/>
      <w:r w:rsidRPr="003C7559">
        <w:rPr>
          <w:rFonts w:ascii="Times New Roman" w:eastAsia="Arial" w:hAnsi="Times New Roman" w:cs="Times New Roman"/>
        </w:rPr>
        <w:t>:</w:t>
      </w:r>
    </w:p>
    <w:p w14:paraId="603B43F6" w14:textId="47580B93" w:rsidR="00B34027" w:rsidRPr="003C7559" w:rsidRDefault="00B34027" w:rsidP="00FA00BD">
      <w:pPr>
        <w:pStyle w:val="ListParagraph"/>
        <w:numPr>
          <w:ilvl w:val="1"/>
          <w:numId w:val="11"/>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3C7559">
        <w:rPr>
          <w:rFonts w:ascii="Times New Roman" w:eastAsia="Arial" w:hAnsi="Times New Roman" w:cs="Times New Roman"/>
        </w:rPr>
        <w:t>if delivered by hand – upon delivery to the relevant address; or</w:t>
      </w:r>
    </w:p>
    <w:p w14:paraId="45496E32" w14:textId="17C0D0E2" w:rsidR="00BF0B3D" w:rsidRPr="003C7559" w:rsidRDefault="00B34027" w:rsidP="00FA00BD">
      <w:pPr>
        <w:pStyle w:val="ListParagraph"/>
        <w:numPr>
          <w:ilvl w:val="1"/>
          <w:numId w:val="11"/>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3C7559">
        <w:rPr>
          <w:rFonts w:ascii="Times New Roman" w:eastAsia="Arial" w:hAnsi="Times New Roman" w:cs="Times New Roman"/>
        </w:rPr>
        <w:t>if sent by post – upon delivery to the relevant address; or</w:t>
      </w:r>
    </w:p>
    <w:p w14:paraId="2BFFCAD4" w14:textId="3BC278FF" w:rsidR="00BF0B3D" w:rsidRPr="003C7559" w:rsidRDefault="00B34027" w:rsidP="00FA00BD">
      <w:pPr>
        <w:pStyle w:val="ListParagraph"/>
        <w:numPr>
          <w:ilvl w:val="1"/>
          <w:numId w:val="11"/>
        </w:numPr>
        <w:tabs>
          <w:tab w:val="left" w:pos="1440"/>
          <w:tab w:val="left" w:pos="2880"/>
        </w:tabs>
        <w:spacing w:after="0" w:line="240" w:lineRule="auto"/>
        <w:rPr>
          <w:rFonts w:ascii="Times New Roman" w:eastAsia="Arial" w:hAnsi="Times New Roman" w:cs="Times New Roman"/>
        </w:rPr>
      </w:pPr>
      <w:r w:rsidRPr="003C7559">
        <w:rPr>
          <w:rFonts w:ascii="Times New Roman" w:eastAsia="Arial" w:hAnsi="Times New Roman" w:cs="Times New Roman"/>
        </w:rPr>
        <w:t>if transmitted electronically – upon</w:t>
      </w:r>
      <w:r w:rsidR="003A5AC0" w:rsidRPr="003C7559">
        <w:rPr>
          <w:rFonts w:ascii="Times New Roman" w:eastAsia="Arial" w:hAnsi="Times New Roman" w:cs="Times New Roman"/>
        </w:rPr>
        <w:t xml:space="preserve"> </w:t>
      </w:r>
      <w:r w:rsidRPr="003C7559">
        <w:rPr>
          <w:rFonts w:ascii="Times New Roman" w:eastAsia="Arial" w:hAnsi="Times New Roman" w:cs="Times New Roman"/>
        </w:rPr>
        <w:t>the sender receiving an automated message confirming delivery</w:t>
      </w:r>
      <w:r w:rsidR="00703FE3" w:rsidRPr="003C7559">
        <w:rPr>
          <w:rFonts w:ascii="Times New Roman" w:eastAsia="Arial" w:hAnsi="Times New Roman" w:cs="Times New Roman"/>
        </w:rPr>
        <w:t xml:space="preserve"> </w:t>
      </w:r>
      <w:r w:rsidR="002E20F4" w:rsidRPr="003C7559">
        <w:rPr>
          <w:rFonts w:ascii="Times New Roman" w:eastAsia="Arial" w:hAnsi="Times New Roman" w:cs="Times New Roman"/>
        </w:rPr>
        <w:t>to Service Provider Contact Point</w:t>
      </w:r>
      <w:r w:rsidR="5273082A" w:rsidRPr="003C7559">
        <w:rPr>
          <w:rFonts w:ascii="Times New Roman" w:eastAsia="Arial" w:hAnsi="Times New Roman" w:cs="Times New Roman"/>
        </w:rPr>
        <w:t>;</w:t>
      </w:r>
      <w:r w:rsidRPr="003C7559">
        <w:rPr>
          <w:rFonts w:ascii="Times New Roman" w:eastAsia="Arial" w:hAnsi="Times New Roman" w:cs="Times New Roman"/>
        </w:rPr>
        <w:t xml:space="preserve"> or</w:t>
      </w:r>
    </w:p>
    <w:p w14:paraId="746CA795" w14:textId="506CAFF3" w:rsidR="00BF0B3D" w:rsidRPr="003C7559" w:rsidRDefault="003A5AC0" w:rsidP="00FA00BD">
      <w:pPr>
        <w:pStyle w:val="ListParagraph"/>
        <w:numPr>
          <w:ilvl w:val="1"/>
          <w:numId w:val="11"/>
        </w:numPr>
        <w:tabs>
          <w:tab w:val="left" w:pos="1440"/>
          <w:tab w:val="left" w:pos="2880"/>
        </w:tabs>
        <w:spacing w:after="0" w:line="240" w:lineRule="auto"/>
        <w:rPr>
          <w:rFonts w:ascii="Times New Roman" w:eastAsia="Arial" w:hAnsi="Times New Roman" w:cs="Times New Roman"/>
        </w:rPr>
      </w:pPr>
      <w:r w:rsidRPr="003C7559">
        <w:rPr>
          <w:rFonts w:ascii="Times New Roman" w:eastAsia="Arial" w:hAnsi="Times New Roman" w:cs="Times New Roman"/>
        </w:rPr>
        <w:t xml:space="preserve">if no automated message </w:t>
      </w:r>
      <w:r w:rsidR="00BF0B3D" w:rsidRPr="003C7559">
        <w:rPr>
          <w:rFonts w:ascii="Times New Roman" w:eastAsia="Arial" w:hAnsi="Times New Roman" w:cs="Times New Roman"/>
        </w:rPr>
        <w:t>confirming</w:t>
      </w:r>
      <w:r w:rsidRPr="003C7559">
        <w:rPr>
          <w:rFonts w:ascii="Times New Roman" w:eastAsia="Arial" w:hAnsi="Times New Roman" w:cs="Times New Roman"/>
        </w:rPr>
        <w:t xml:space="preserve"> delivery is received, the notice is deemed to take effect</w:t>
      </w:r>
      <w:r w:rsidR="00043102" w:rsidRPr="003C7559">
        <w:rPr>
          <w:rFonts w:ascii="Times New Roman" w:eastAsia="Arial" w:hAnsi="Times New Roman" w:cs="Times New Roman"/>
        </w:rPr>
        <w:t xml:space="preserve"> - </w:t>
      </w:r>
      <w:r w:rsidR="00B34027" w:rsidRPr="003C7559">
        <w:rPr>
          <w:rFonts w:ascii="Times New Roman" w:eastAsia="Arial" w:hAnsi="Times New Roman" w:cs="Times New Roman"/>
        </w:rPr>
        <w:t>30 minutes after the time sent (as recorded on the device from which the sender sent the email) unless the sender receives an automated message that the email has not been delivered</w:t>
      </w:r>
      <w:r w:rsidR="1BE3DB24" w:rsidRPr="003C7559">
        <w:rPr>
          <w:rFonts w:ascii="Times New Roman" w:eastAsia="Arial" w:hAnsi="Times New Roman" w:cs="Times New Roman"/>
        </w:rPr>
        <w:t>;</w:t>
      </w:r>
      <w:r w:rsidR="075A6CE6" w:rsidRPr="003C7559">
        <w:rPr>
          <w:rFonts w:ascii="Times New Roman" w:eastAsia="Arial" w:hAnsi="Times New Roman" w:cs="Times New Roman"/>
        </w:rPr>
        <w:t xml:space="preserve"> or</w:t>
      </w:r>
    </w:p>
    <w:p w14:paraId="43A729CB" w14:textId="6F9BDEE2" w:rsidR="16DA8BFC" w:rsidRPr="003C7559" w:rsidRDefault="040057C2" w:rsidP="00FA00BD">
      <w:pPr>
        <w:pStyle w:val="ListParagraph"/>
        <w:numPr>
          <w:ilvl w:val="1"/>
          <w:numId w:val="11"/>
        </w:numPr>
        <w:tabs>
          <w:tab w:val="left" w:pos="1440"/>
          <w:tab w:val="left" w:pos="2880"/>
        </w:tabs>
        <w:spacing w:after="0" w:line="240" w:lineRule="auto"/>
        <w:rPr>
          <w:rFonts w:ascii="Times New Roman" w:eastAsia="Arial" w:hAnsi="Times New Roman" w:cs="Times New Roman"/>
        </w:rPr>
      </w:pPr>
      <w:r w:rsidRPr="003C7559">
        <w:rPr>
          <w:rFonts w:ascii="Times New Roman" w:eastAsia="Arial" w:hAnsi="Times New Roman" w:cs="Times New Roman"/>
        </w:rPr>
        <w:t>i</w:t>
      </w:r>
      <w:r w:rsidR="16DA8BFC" w:rsidRPr="003C7559">
        <w:rPr>
          <w:rFonts w:ascii="Times New Roman" w:eastAsia="Arial" w:hAnsi="Times New Roman" w:cs="Times New Roman"/>
        </w:rPr>
        <w:t>f posted on the program website</w:t>
      </w:r>
      <w:r w:rsidR="0C043ADE" w:rsidRPr="003C7559">
        <w:rPr>
          <w:rFonts w:ascii="Times New Roman" w:eastAsia="Arial" w:hAnsi="Times New Roman" w:cs="Times New Roman"/>
        </w:rPr>
        <w:t xml:space="preserve"> – at the time of publishing on the program website</w:t>
      </w:r>
      <w:r w:rsidR="749E04DA" w:rsidRPr="003C7559">
        <w:rPr>
          <w:rFonts w:ascii="Times New Roman" w:eastAsia="Arial" w:hAnsi="Times New Roman" w:cs="Times New Roman"/>
        </w:rPr>
        <w:t>.</w:t>
      </w:r>
    </w:p>
    <w:p w14:paraId="5DF8DC6A" w14:textId="141B3A01" w:rsidR="00B34027" w:rsidRPr="003C7559" w:rsidRDefault="00BF0B3D" w:rsidP="00FA00BD">
      <w:pPr>
        <w:pStyle w:val="ListParagraph"/>
        <w:numPr>
          <w:ilvl w:val="0"/>
          <w:numId w:val="8"/>
        </w:numPr>
        <w:tabs>
          <w:tab w:val="left" w:pos="-1080"/>
          <w:tab w:val="left" w:pos="-720"/>
          <w:tab w:val="left" w:pos="0"/>
        </w:tabs>
        <w:spacing w:after="0" w:line="240" w:lineRule="auto"/>
        <w:rPr>
          <w:rFonts w:ascii="Times New Roman" w:hAnsi="Times New Roman" w:cs="Times New Roman"/>
          <w:lang w:val="en-GB"/>
        </w:rPr>
      </w:pPr>
      <w:r w:rsidRPr="003C7559">
        <w:rPr>
          <w:rFonts w:ascii="Times New Roman" w:hAnsi="Times New Roman" w:cs="Times New Roman"/>
          <w:lang w:val="en-GB"/>
        </w:rPr>
        <w:t xml:space="preserve">A notice received after 5.00 pm, or on a day that is not a </w:t>
      </w:r>
      <w:r w:rsidR="00051C0D" w:rsidRPr="003C7559">
        <w:rPr>
          <w:rFonts w:ascii="Times New Roman" w:hAnsi="Times New Roman" w:cs="Times New Roman"/>
          <w:lang w:val="en-GB"/>
        </w:rPr>
        <w:t>b</w:t>
      </w:r>
      <w:r w:rsidRPr="003C7559">
        <w:rPr>
          <w:rFonts w:ascii="Times New Roman" w:hAnsi="Times New Roman" w:cs="Times New Roman"/>
          <w:lang w:val="en-GB"/>
        </w:rPr>
        <w:t xml:space="preserve">usiness </w:t>
      </w:r>
      <w:r w:rsidR="00051C0D" w:rsidRPr="003C7559">
        <w:rPr>
          <w:rFonts w:ascii="Times New Roman" w:hAnsi="Times New Roman" w:cs="Times New Roman"/>
          <w:lang w:val="en-GB"/>
        </w:rPr>
        <w:t>d</w:t>
      </w:r>
      <w:r w:rsidRPr="003C7559">
        <w:rPr>
          <w:rFonts w:ascii="Times New Roman" w:hAnsi="Times New Roman" w:cs="Times New Roman"/>
          <w:lang w:val="en-GB"/>
        </w:rPr>
        <w:t xml:space="preserve">ay in the place of receipt, is deemed to be </w:t>
      </w:r>
      <w:r w:rsidR="00043102" w:rsidRPr="003C7559">
        <w:rPr>
          <w:rFonts w:ascii="Times New Roman" w:hAnsi="Times New Roman" w:cs="Times New Roman"/>
          <w:lang w:val="en-GB"/>
        </w:rPr>
        <w:t>effective</w:t>
      </w:r>
      <w:r w:rsidRPr="003C7559">
        <w:rPr>
          <w:rFonts w:ascii="Times New Roman" w:hAnsi="Times New Roman" w:cs="Times New Roman"/>
          <w:lang w:val="en-GB"/>
        </w:rPr>
        <w:t xml:space="preserve"> on the next </w:t>
      </w:r>
      <w:r w:rsidR="00051C0D" w:rsidRPr="003C7559">
        <w:rPr>
          <w:rFonts w:ascii="Times New Roman" w:hAnsi="Times New Roman" w:cs="Times New Roman"/>
          <w:lang w:val="en-GB"/>
        </w:rPr>
        <w:t>b</w:t>
      </w:r>
      <w:r w:rsidRPr="003C7559">
        <w:rPr>
          <w:rFonts w:ascii="Times New Roman" w:hAnsi="Times New Roman" w:cs="Times New Roman"/>
          <w:lang w:val="en-GB"/>
        </w:rPr>
        <w:t xml:space="preserve">usiness </w:t>
      </w:r>
      <w:r w:rsidR="00051C0D" w:rsidRPr="003C7559">
        <w:rPr>
          <w:rFonts w:ascii="Times New Roman" w:hAnsi="Times New Roman" w:cs="Times New Roman"/>
          <w:lang w:val="en-GB"/>
        </w:rPr>
        <w:t>d</w:t>
      </w:r>
      <w:r w:rsidRPr="003C7559">
        <w:rPr>
          <w:rFonts w:ascii="Times New Roman" w:hAnsi="Times New Roman" w:cs="Times New Roman"/>
          <w:lang w:val="en-GB"/>
        </w:rPr>
        <w:t>ay in that place.</w:t>
      </w:r>
    </w:p>
    <w:p w14:paraId="79F8BD69" w14:textId="681710D2" w:rsidR="00897760" w:rsidRPr="003C7559" w:rsidRDefault="00897760" w:rsidP="00862E0D">
      <w:pPr>
        <w:spacing w:line="240" w:lineRule="auto"/>
        <w:rPr>
          <w:rFonts w:ascii="Times New Roman" w:hAnsi="Times New Roman" w:cs="Times New Roman"/>
        </w:rPr>
      </w:pPr>
    </w:p>
    <w:p w14:paraId="57ED305D" w14:textId="77777777" w:rsidR="004D781E" w:rsidRPr="003C7559" w:rsidRDefault="004D781E" w:rsidP="00862E0D">
      <w:pPr>
        <w:spacing w:line="240" w:lineRule="auto"/>
        <w:rPr>
          <w:rFonts w:ascii="Times New Roman" w:hAnsi="Times New Roman" w:cs="Times New Roman"/>
          <w:sz w:val="24"/>
          <w:szCs w:val="24"/>
        </w:rPr>
      </w:pPr>
    </w:p>
    <w:p w14:paraId="03D3C6B7" w14:textId="5560877A" w:rsidR="000E5A6B" w:rsidRPr="003C7559" w:rsidRDefault="007D4C07" w:rsidP="004D781E">
      <w:pPr>
        <w:pStyle w:val="Heading1"/>
        <w:spacing w:line="360" w:lineRule="auto"/>
        <w:rPr>
          <w:rFonts w:ascii="Times New Roman" w:hAnsi="Times New Roman" w:cs="Times New Roman"/>
          <w:b/>
          <w:bCs/>
          <w:color w:val="auto"/>
        </w:rPr>
      </w:pPr>
      <w:bookmarkStart w:id="20" w:name="_Toc158716848"/>
      <w:r w:rsidRPr="003C7559">
        <w:rPr>
          <w:rFonts w:ascii="Times New Roman" w:hAnsi="Times New Roman" w:cs="Times New Roman"/>
          <w:b/>
          <w:bCs/>
          <w:color w:val="auto"/>
        </w:rPr>
        <w:t xml:space="preserve">Part 3 - </w:t>
      </w:r>
      <w:r w:rsidR="000E5A6B" w:rsidRPr="003C7559">
        <w:rPr>
          <w:rFonts w:ascii="Times New Roman" w:hAnsi="Times New Roman" w:cs="Times New Roman"/>
          <w:b/>
          <w:bCs/>
          <w:color w:val="auto"/>
        </w:rPr>
        <w:t>Program Standards</w:t>
      </w:r>
      <w:bookmarkEnd w:id="20"/>
    </w:p>
    <w:p w14:paraId="2EB443EF" w14:textId="6A7CF602" w:rsidR="000E5A6B" w:rsidRPr="003C7559" w:rsidRDefault="000E5A6B" w:rsidP="00862E0D">
      <w:pPr>
        <w:pStyle w:val="Heading2"/>
        <w:spacing w:line="240" w:lineRule="auto"/>
        <w:rPr>
          <w:rFonts w:ascii="Times New Roman" w:hAnsi="Times New Roman" w:cs="Times New Roman"/>
          <w:b/>
          <w:bCs/>
          <w:color w:val="auto"/>
          <w:sz w:val="24"/>
          <w:szCs w:val="24"/>
        </w:rPr>
      </w:pPr>
      <w:bookmarkStart w:id="21" w:name="_Toc158716849"/>
      <w:proofErr w:type="gramStart"/>
      <w:r w:rsidRPr="003C7559">
        <w:rPr>
          <w:rFonts w:ascii="Times New Roman" w:hAnsi="Times New Roman" w:cs="Times New Roman"/>
          <w:b/>
          <w:bCs/>
          <w:color w:val="auto"/>
          <w:sz w:val="24"/>
          <w:szCs w:val="24"/>
        </w:rPr>
        <w:t>1</w:t>
      </w:r>
      <w:r w:rsidR="0033098D" w:rsidRPr="003C7559">
        <w:rPr>
          <w:rFonts w:ascii="Times New Roman" w:hAnsi="Times New Roman" w:cs="Times New Roman"/>
          <w:b/>
          <w:bCs/>
          <w:color w:val="auto"/>
          <w:sz w:val="24"/>
          <w:szCs w:val="24"/>
        </w:rPr>
        <w:t>5</w:t>
      </w:r>
      <w:r w:rsidRPr="003C7559">
        <w:rPr>
          <w:rFonts w:ascii="Times New Roman" w:hAnsi="Times New Roman" w:cs="Times New Roman"/>
          <w:b/>
          <w:bCs/>
          <w:color w:val="auto"/>
          <w:sz w:val="24"/>
          <w:szCs w:val="24"/>
        </w:rPr>
        <w:t xml:space="preserve">  </w:t>
      </w:r>
      <w:bookmarkStart w:id="22" w:name="_Hlk130897455"/>
      <w:r w:rsidRPr="003C7559">
        <w:rPr>
          <w:rFonts w:ascii="Times New Roman" w:hAnsi="Times New Roman" w:cs="Times New Roman"/>
          <w:b/>
          <w:bCs/>
          <w:color w:val="auto"/>
          <w:sz w:val="24"/>
          <w:szCs w:val="24"/>
        </w:rPr>
        <w:t>Minimum</w:t>
      </w:r>
      <w:proofErr w:type="gramEnd"/>
      <w:r w:rsidRPr="003C7559">
        <w:rPr>
          <w:rFonts w:ascii="Times New Roman" w:hAnsi="Times New Roman" w:cs="Times New Roman"/>
          <w:b/>
          <w:bCs/>
          <w:color w:val="auto"/>
          <w:sz w:val="24"/>
          <w:szCs w:val="24"/>
        </w:rPr>
        <w:t xml:space="preserve"> </w:t>
      </w:r>
      <w:r w:rsidR="00051C0D" w:rsidRPr="003C7559">
        <w:rPr>
          <w:rFonts w:ascii="Times New Roman" w:hAnsi="Times New Roman" w:cs="Times New Roman"/>
          <w:b/>
          <w:bCs/>
          <w:color w:val="auto"/>
          <w:sz w:val="24"/>
          <w:szCs w:val="24"/>
        </w:rPr>
        <w:t>H</w:t>
      </w:r>
      <w:r w:rsidRPr="003C7559">
        <w:rPr>
          <w:rFonts w:ascii="Times New Roman" w:hAnsi="Times New Roman" w:cs="Times New Roman"/>
          <w:b/>
          <w:bCs/>
          <w:color w:val="auto"/>
          <w:sz w:val="24"/>
          <w:szCs w:val="24"/>
        </w:rPr>
        <w:t xml:space="preserve">earing </w:t>
      </w:r>
      <w:r w:rsidR="00051C0D" w:rsidRPr="003C7559">
        <w:rPr>
          <w:rFonts w:ascii="Times New Roman" w:hAnsi="Times New Roman" w:cs="Times New Roman"/>
          <w:b/>
          <w:bCs/>
          <w:color w:val="auto"/>
          <w:sz w:val="24"/>
          <w:szCs w:val="24"/>
        </w:rPr>
        <w:t>L</w:t>
      </w:r>
      <w:r w:rsidRPr="003C7559">
        <w:rPr>
          <w:rFonts w:ascii="Times New Roman" w:hAnsi="Times New Roman" w:cs="Times New Roman"/>
          <w:b/>
          <w:bCs/>
          <w:color w:val="auto"/>
          <w:sz w:val="24"/>
          <w:szCs w:val="24"/>
        </w:rPr>
        <w:t xml:space="preserve">oss </w:t>
      </w:r>
      <w:r w:rsidR="00051C0D" w:rsidRPr="003C7559">
        <w:rPr>
          <w:rFonts w:ascii="Times New Roman" w:hAnsi="Times New Roman" w:cs="Times New Roman"/>
          <w:b/>
          <w:bCs/>
          <w:color w:val="auto"/>
          <w:sz w:val="24"/>
          <w:szCs w:val="24"/>
        </w:rPr>
        <w:t>T</w:t>
      </w:r>
      <w:r w:rsidRPr="003C7559">
        <w:rPr>
          <w:rFonts w:ascii="Times New Roman" w:hAnsi="Times New Roman" w:cs="Times New Roman"/>
          <w:b/>
          <w:bCs/>
          <w:color w:val="auto"/>
          <w:sz w:val="24"/>
          <w:szCs w:val="24"/>
        </w:rPr>
        <w:t>hreshold</w:t>
      </w:r>
      <w:bookmarkEnd w:id="21"/>
      <w:bookmarkEnd w:id="22"/>
    </w:p>
    <w:p w14:paraId="32086EF3" w14:textId="658DA2C8" w:rsidR="000E5A6B" w:rsidRPr="003C7559" w:rsidRDefault="000E5A6B" w:rsidP="00FA00BD">
      <w:pPr>
        <w:pStyle w:val="ListParagraph"/>
        <w:numPr>
          <w:ilvl w:val="0"/>
          <w:numId w:val="16"/>
        </w:numPr>
        <w:spacing w:after="120" w:line="240" w:lineRule="auto"/>
        <w:rPr>
          <w:rFonts w:ascii="Times New Roman" w:hAnsi="Times New Roman" w:cs="Times New Roman"/>
        </w:rPr>
      </w:pPr>
      <w:r w:rsidRPr="003C7559">
        <w:rPr>
          <w:rFonts w:ascii="Times New Roman" w:hAnsi="Times New Roman" w:cs="Times New Roman"/>
        </w:rPr>
        <w:t>The program requires clients being fitted with a hearing device to meet a minimum 3</w:t>
      </w:r>
      <w:r w:rsidR="007F59A9" w:rsidRPr="003C7559">
        <w:rPr>
          <w:rFonts w:ascii="Times New Roman" w:hAnsi="Times New Roman" w:cs="Times New Roman"/>
        </w:rPr>
        <w:t>FAHL</w:t>
      </w:r>
      <w:r w:rsidRPr="003C7559">
        <w:rPr>
          <w:rFonts w:ascii="Times New Roman" w:hAnsi="Times New Roman" w:cs="Times New Roman"/>
        </w:rPr>
        <w:t xml:space="preserve"> threshold</w:t>
      </w:r>
      <w:r w:rsidR="00E77AC9" w:rsidRPr="003C7559">
        <w:rPr>
          <w:rFonts w:ascii="Times New Roman" w:hAnsi="Times New Roman" w:cs="Times New Roman"/>
        </w:rPr>
        <w:t xml:space="preserve"> </w:t>
      </w:r>
      <w:r w:rsidRPr="003C7559">
        <w:rPr>
          <w:rFonts w:ascii="Times New Roman" w:hAnsi="Times New Roman" w:cs="Times New Roman"/>
        </w:rPr>
        <w:t xml:space="preserve">of greater than or equal to 23.3dB (3FAHL </w:t>
      </w:r>
      <w:r w:rsidR="00043102" w:rsidRPr="003C7559">
        <w:rPr>
          <w:rFonts w:ascii="Times New Roman" w:hAnsi="Times New Roman" w:cs="Times New Roman"/>
        </w:rPr>
        <w:t xml:space="preserve">greater than or equal to </w:t>
      </w:r>
      <w:r w:rsidRPr="003C7559">
        <w:rPr>
          <w:rFonts w:ascii="Times New Roman" w:hAnsi="Times New Roman" w:cs="Times New Roman"/>
        </w:rPr>
        <w:t xml:space="preserve">23.3dB), measured at 0.5, 1 and 2 kHz. Each ear must be evaluated independently. </w:t>
      </w:r>
    </w:p>
    <w:p w14:paraId="784BAE69" w14:textId="6EA6E32C" w:rsidR="000E5A6B" w:rsidRPr="003C7559" w:rsidRDefault="000E5A6B" w:rsidP="00FA00BD">
      <w:pPr>
        <w:pStyle w:val="ListParagraph"/>
        <w:numPr>
          <w:ilvl w:val="0"/>
          <w:numId w:val="16"/>
        </w:numPr>
        <w:spacing w:after="120" w:line="240" w:lineRule="auto"/>
        <w:rPr>
          <w:rFonts w:ascii="Times New Roman" w:hAnsi="Times New Roman" w:cs="Times New Roman"/>
        </w:rPr>
      </w:pPr>
      <w:r w:rsidRPr="003C7559">
        <w:rPr>
          <w:rFonts w:ascii="Times New Roman" w:hAnsi="Times New Roman" w:cs="Times New Roman"/>
        </w:rPr>
        <w:t xml:space="preserve">Before proceeding with a </w:t>
      </w:r>
      <w:r w:rsidR="002C1DB5" w:rsidRPr="003C7559">
        <w:rPr>
          <w:rFonts w:ascii="Times New Roman" w:hAnsi="Times New Roman" w:cs="Times New Roman"/>
        </w:rPr>
        <w:t>fitting</w:t>
      </w:r>
      <w:r w:rsidRPr="003C7559">
        <w:rPr>
          <w:rFonts w:ascii="Times New Roman" w:hAnsi="Times New Roman" w:cs="Times New Roman"/>
        </w:rPr>
        <w:t>, practitioners must consider the nature and configuration of the hearing loss, the degree of communication difficulties experienced, and the attitude, motivation and goals of the client.</w:t>
      </w:r>
    </w:p>
    <w:p w14:paraId="5957AD05" w14:textId="52C3A4CD" w:rsidR="00DD55A4" w:rsidRPr="003C7559" w:rsidRDefault="000E5A6B" w:rsidP="00FA00BD">
      <w:pPr>
        <w:pStyle w:val="ListParagraph"/>
        <w:numPr>
          <w:ilvl w:val="0"/>
          <w:numId w:val="16"/>
        </w:numPr>
        <w:spacing w:after="120" w:line="240" w:lineRule="auto"/>
        <w:rPr>
          <w:rFonts w:ascii="Times New Roman" w:hAnsi="Times New Roman" w:cs="Times New Roman"/>
        </w:rPr>
      </w:pPr>
      <w:r w:rsidRPr="003C7559">
        <w:rPr>
          <w:rFonts w:ascii="Times New Roman" w:hAnsi="Times New Roman" w:cs="Times New Roman"/>
        </w:rPr>
        <w:t xml:space="preserve">If a qualified practitioner determines that a client would benefit from a device, the client </w:t>
      </w:r>
      <w:r w:rsidR="00E77AC9" w:rsidRPr="003C7559">
        <w:rPr>
          <w:rFonts w:ascii="Times New Roman" w:hAnsi="Times New Roman" w:cs="Times New Roman"/>
        </w:rPr>
        <w:t>may</w:t>
      </w:r>
      <w:r w:rsidRPr="003C7559">
        <w:rPr>
          <w:rFonts w:ascii="Times New Roman" w:hAnsi="Times New Roman" w:cs="Times New Roman"/>
        </w:rPr>
        <w:t xml:space="preserve"> be exempt from the MHLT requirements if the client meets both MHLT exemption criteria under</w:t>
      </w:r>
      <w:r w:rsidR="005A78EC" w:rsidRPr="003C7559">
        <w:rPr>
          <w:rFonts w:ascii="Times New Roman" w:hAnsi="Times New Roman" w:cs="Times New Roman"/>
        </w:rPr>
        <w:t xml:space="preserve"> section 4</w:t>
      </w:r>
      <w:r w:rsidR="003446CC" w:rsidRPr="003C7559">
        <w:rPr>
          <w:rFonts w:ascii="Times New Roman" w:hAnsi="Times New Roman" w:cs="Times New Roman"/>
        </w:rPr>
        <w:t>7</w:t>
      </w:r>
      <w:r w:rsidR="005A78EC" w:rsidRPr="003C7559">
        <w:rPr>
          <w:rFonts w:ascii="Times New Roman" w:hAnsi="Times New Roman" w:cs="Times New Roman"/>
        </w:rPr>
        <w:t xml:space="preserve"> of</w:t>
      </w:r>
      <w:r w:rsidRPr="003C7559">
        <w:rPr>
          <w:rFonts w:ascii="Times New Roman" w:hAnsi="Times New Roman" w:cs="Times New Roman"/>
        </w:rPr>
        <w:t xml:space="preserve"> the </w:t>
      </w:r>
      <w:hyperlink r:id="rId16">
        <w:r w:rsidRPr="003C7559">
          <w:rPr>
            <w:rStyle w:val="Hyperlink"/>
            <w:rFonts w:ascii="Times New Roman" w:hAnsi="Times New Roman" w:cs="Times New Roman"/>
            <w:i/>
            <w:iCs/>
            <w:color w:val="auto"/>
            <w:u w:val="none"/>
          </w:rPr>
          <w:t xml:space="preserve">Hearing </w:t>
        </w:r>
        <w:r w:rsidR="002C1DB5" w:rsidRPr="003C7559">
          <w:rPr>
            <w:rStyle w:val="Hyperlink"/>
            <w:rFonts w:ascii="Times New Roman" w:hAnsi="Times New Roman" w:cs="Times New Roman"/>
            <w:i/>
            <w:iCs/>
            <w:color w:val="auto"/>
            <w:u w:val="none"/>
          </w:rPr>
          <w:t>Service</w:t>
        </w:r>
        <w:r w:rsidRPr="003C7559">
          <w:rPr>
            <w:rStyle w:val="Hyperlink"/>
            <w:rFonts w:ascii="Times New Roman" w:hAnsi="Times New Roman" w:cs="Times New Roman"/>
            <w:i/>
            <w:iCs/>
            <w:color w:val="auto"/>
            <w:u w:val="none"/>
          </w:rPr>
          <w:t>s Program (Voucher) Instrument 2019</w:t>
        </w:r>
      </w:hyperlink>
      <w:r w:rsidRPr="003C7559">
        <w:rPr>
          <w:rFonts w:ascii="Times New Roman" w:hAnsi="Times New Roman" w:cs="Times New Roman"/>
        </w:rPr>
        <w:t xml:space="preserve">. Both criteria must be met before a client can be fitted or refitted under the program and all other program </w:t>
      </w:r>
      <w:r w:rsidR="002C1DB5" w:rsidRPr="003C7559">
        <w:rPr>
          <w:rFonts w:ascii="Times New Roman" w:hAnsi="Times New Roman" w:cs="Times New Roman"/>
        </w:rPr>
        <w:t>assessment</w:t>
      </w:r>
      <w:r w:rsidRPr="003C7559">
        <w:rPr>
          <w:rFonts w:ascii="Times New Roman" w:hAnsi="Times New Roman" w:cs="Times New Roman"/>
        </w:rPr>
        <w:t xml:space="preserve"> and </w:t>
      </w:r>
      <w:r w:rsidR="002C1DB5" w:rsidRPr="003C7559">
        <w:rPr>
          <w:rFonts w:ascii="Times New Roman" w:hAnsi="Times New Roman" w:cs="Times New Roman"/>
        </w:rPr>
        <w:t>fitting</w:t>
      </w:r>
      <w:r w:rsidRPr="003C7559">
        <w:rPr>
          <w:rFonts w:ascii="Times New Roman" w:hAnsi="Times New Roman" w:cs="Times New Roman"/>
        </w:rPr>
        <w:t xml:space="preserve"> requirements</w:t>
      </w:r>
      <w:r w:rsidR="005A78EC" w:rsidRPr="003C7559">
        <w:rPr>
          <w:rFonts w:ascii="Times New Roman" w:hAnsi="Times New Roman" w:cs="Times New Roman"/>
        </w:rPr>
        <w:t xml:space="preserve"> apply.</w:t>
      </w:r>
    </w:p>
    <w:p w14:paraId="507B8143" w14:textId="35DB9FA6" w:rsidR="00595AB5" w:rsidRPr="003C7559" w:rsidRDefault="000A2413" w:rsidP="00FA00BD">
      <w:pPr>
        <w:pStyle w:val="ListParagraph"/>
        <w:numPr>
          <w:ilvl w:val="0"/>
          <w:numId w:val="16"/>
        </w:numPr>
        <w:spacing w:after="120" w:line="240" w:lineRule="auto"/>
        <w:rPr>
          <w:rFonts w:ascii="Times New Roman" w:hAnsi="Times New Roman" w:cs="Times New Roman"/>
        </w:rPr>
      </w:pPr>
      <w:r w:rsidRPr="003C7559">
        <w:rPr>
          <w:rFonts w:ascii="Times New Roman" w:hAnsi="Times New Roman" w:cs="Times New Roman"/>
        </w:rPr>
        <w:t>Providers will be required to reimburse the Commonwealth, and if applicable the client, if a fitting does not comply with the subsection (1), (2) and (3).</w:t>
      </w:r>
    </w:p>
    <w:p w14:paraId="022F3D8B" w14:textId="5520E4D3" w:rsidR="000E5A6B" w:rsidRPr="003C7559" w:rsidRDefault="000E5A6B" w:rsidP="00FA00BD">
      <w:pPr>
        <w:pStyle w:val="ListParagraph"/>
        <w:numPr>
          <w:ilvl w:val="0"/>
          <w:numId w:val="16"/>
        </w:numPr>
        <w:spacing w:after="120" w:line="240" w:lineRule="auto"/>
        <w:ind w:left="714" w:hanging="357"/>
        <w:rPr>
          <w:rFonts w:ascii="Times New Roman" w:hAnsi="Times New Roman" w:cs="Times New Roman"/>
        </w:rPr>
      </w:pPr>
      <w:r w:rsidRPr="003C7559">
        <w:rPr>
          <w:rFonts w:ascii="Times New Roman" w:hAnsi="Times New Roman" w:cs="Times New Roman"/>
        </w:rPr>
        <w:t xml:space="preserve">Minimum hearing loss exemption criteria </w:t>
      </w:r>
    </w:p>
    <w:p w14:paraId="07FAAF9F" w14:textId="3C40B4CE" w:rsidR="000E5A6B" w:rsidRPr="003C7559" w:rsidRDefault="000E5A6B" w:rsidP="00FA00BD">
      <w:pPr>
        <w:pStyle w:val="ListParagraph"/>
        <w:numPr>
          <w:ilvl w:val="0"/>
          <w:numId w:val="17"/>
        </w:numPr>
        <w:spacing w:line="240" w:lineRule="auto"/>
        <w:rPr>
          <w:rFonts w:ascii="Times New Roman" w:hAnsi="Times New Roman" w:cs="Times New Roman"/>
        </w:rPr>
      </w:pPr>
      <w:r w:rsidRPr="003C7559">
        <w:rPr>
          <w:rFonts w:ascii="Times New Roman" w:hAnsi="Times New Roman" w:cs="Times New Roman"/>
        </w:rPr>
        <w:t xml:space="preserve">The Client must demonstrate they have a </w:t>
      </w:r>
      <w:r w:rsidR="005A78EC" w:rsidRPr="003C7559">
        <w:rPr>
          <w:rFonts w:ascii="Times New Roman" w:hAnsi="Times New Roman" w:cs="Times New Roman"/>
        </w:rPr>
        <w:t>positive</w:t>
      </w:r>
      <w:r w:rsidRPr="003C7559">
        <w:rPr>
          <w:rFonts w:ascii="Times New Roman" w:hAnsi="Times New Roman" w:cs="Times New Roman"/>
        </w:rPr>
        <w:t xml:space="preserve"> attitude and are motivated to wear a hearing device through their response to the Wishes and Needs Tool (WANT)</w:t>
      </w:r>
      <w:r w:rsidR="00051C0D" w:rsidRPr="003C7559">
        <w:rPr>
          <w:rFonts w:ascii="Times New Roman" w:hAnsi="Times New Roman" w:cs="Times New Roman"/>
        </w:rPr>
        <w:t>.</w:t>
      </w:r>
    </w:p>
    <w:p w14:paraId="0C1773B7" w14:textId="27977275" w:rsidR="000E5A6B" w:rsidRPr="003C7559" w:rsidRDefault="000E5A6B" w:rsidP="00FA00BD">
      <w:pPr>
        <w:pStyle w:val="ListParagraph"/>
        <w:numPr>
          <w:ilvl w:val="0"/>
          <w:numId w:val="17"/>
        </w:numPr>
        <w:spacing w:line="240" w:lineRule="auto"/>
        <w:rPr>
          <w:rFonts w:ascii="Times New Roman" w:hAnsi="Times New Roman" w:cs="Times New Roman"/>
        </w:rPr>
      </w:pPr>
      <w:r w:rsidRPr="003C7559">
        <w:rPr>
          <w:rFonts w:ascii="Times New Roman" w:hAnsi="Times New Roman" w:cs="Times New Roman"/>
        </w:rPr>
        <w:t>The client must mee</w:t>
      </w:r>
      <w:r w:rsidR="008C53E4" w:rsidRPr="003C7559">
        <w:rPr>
          <w:rFonts w:ascii="Times New Roman" w:hAnsi="Times New Roman" w:cs="Times New Roman"/>
        </w:rPr>
        <w:t>t</w:t>
      </w:r>
      <w:r w:rsidRPr="003C7559">
        <w:rPr>
          <w:rFonts w:ascii="Times New Roman" w:hAnsi="Times New Roman" w:cs="Times New Roman"/>
        </w:rPr>
        <w:t xml:space="preserve"> one of the following conditions:</w:t>
      </w:r>
    </w:p>
    <w:p w14:paraId="561CFB0C" w14:textId="77861C7B" w:rsidR="000E5A6B" w:rsidRPr="003C7559" w:rsidRDefault="000E5A6B" w:rsidP="00FA00BD">
      <w:pPr>
        <w:pStyle w:val="ListParagraph"/>
        <w:numPr>
          <w:ilvl w:val="1"/>
          <w:numId w:val="17"/>
        </w:numPr>
        <w:spacing w:line="240" w:lineRule="auto"/>
        <w:rPr>
          <w:rFonts w:ascii="Times New Roman" w:hAnsi="Times New Roman" w:cs="Times New Roman"/>
        </w:rPr>
      </w:pPr>
      <w:r w:rsidRPr="003C7559">
        <w:rPr>
          <w:rFonts w:ascii="Times New Roman" w:hAnsi="Times New Roman" w:cs="Times New Roman"/>
        </w:rPr>
        <w:t>Client has a High Frequency Average Hearing Loss, equal to or greater than 40dB (HFAHL ≥ 40dB), measured at 2, 3 and 4 kHz. Where there is an air-bone gap in the high frequencies, check headphone placement/collapsing canals before calculating HFAHL</w:t>
      </w:r>
      <w:r w:rsidR="00817588" w:rsidRPr="003C7559">
        <w:rPr>
          <w:rFonts w:ascii="Times New Roman" w:hAnsi="Times New Roman" w:cs="Times New Roman"/>
        </w:rPr>
        <w:t>; or</w:t>
      </w:r>
    </w:p>
    <w:p w14:paraId="032CA27D" w14:textId="0E62AFB5" w:rsidR="000E5A6B" w:rsidRPr="003C7559" w:rsidRDefault="000E5A6B" w:rsidP="00FA00BD">
      <w:pPr>
        <w:pStyle w:val="ListParagraph"/>
        <w:numPr>
          <w:ilvl w:val="1"/>
          <w:numId w:val="17"/>
        </w:numPr>
        <w:spacing w:line="240" w:lineRule="auto"/>
        <w:rPr>
          <w:rFonts w:ascii="Times New Roman" w:hAnsi="Times New Roman" w:cs="Times New Roman"/>
        </w:rPr>
      </w:pPr>
      <w:r w:rsidRPr="003C7559">
        <w:rPr>
          <w:rFonts w:ascii="Times New Roman" w:hAnsi="Times New Roman" w:cs="Times New Roman"/>
        </w:rPr>
        <w:t xml:space="preserve">Client has tinnitus, where both the hearing loss and the tinnitus can be addressed </w:t>
      </w:r>
      <w:proofErr w:type="gramStart"/>
      <w:r w:rsidRPr="003C7559">
        <w:rPr>
          <w:rFonts w:ascii="Times New Roman" w:hAnsi="Times New Roman" w:cs="Times New Roman"/>
        </w:rPr>
        <w:t>through the use of</w:t>
      </w:r>
      <w:proofErr w:type="gramEnd"/>
      <w:r w:rsidRPr="003C7559">
        <w:rPr>
          <w:rFonts w:ascii="Times New Roman" w:hAnsi="Times New Roman" w:cs="Times New Roman"/>
        </w:rPr>
        <w:t xml:space="preserve"> an approved hearing device. Tinnitus cannot be the sole reason to provide devices. </w:t>
      </w:r>
      <w:r w:rsidR="00FD0FF2" w:rsidRPr="003C7559">
        <w:rPr>
          <w:rFonts w:ascii="Times New Roman" w:hAnsi="Times New Roman" w:cs="Times New Roman"/>
        </w:rPr>
        <w:t>F</w:t>
      </w:r>
      <w:r w:rsidR="00626034" w:rsidRPr="003C7559">
        <w:rPr>
          <w:rFonts w:ascii="Times New Roman" w:hAnsi="Times New Roman" w:cs="Times New Roman"/>
        </w:rPr>
        <w:t>itting</w:t>
      </w:r>
      <w:r w:rsidRPr="003C7559">
        <w:rPr>
          <w:rFonts w:ascii="Times New Roman" w:hAnsi="Times New Roman" w:cs="Times New Roman"/>
        </w:rPr>
        <w:t xml:space="preserve"> may proceed where amplification can be shown to both address the</w:t>
      </w:r>
      <w:r w:rsidR="009864AA" w:rsidRPr="003C7559">
        <w:rPr>
          <w:rFonts w:ascii="Times New Roman" w:hAnsi="Times New Roman" w:cs="Times New Roman"/>
        </w:rPr>
        <w:t xml:space="preserve"> mild</w:t>
      </w:r>
      <w:r w:rsidRPr="003C7559">
        <w:rPr>
          <w:rFonts w:ascii="Times New Roman" w:hAnsi="Times New Roman" w:cs="Times New Roman"/>
        </w:rPr>
        <w:t xml:space="preserve"> hearing loss and reduce severe or constant tinnitus that significantly affects quality of life. Documented evidence must show that aiding the client has had successful outcomes for both their hearing loss and tinnitus relief. Tinnitus severity or stress tools should be used prior to the </w:t>
      </w:r>
      <w:r w:rsidR="002C1DB5" w:rsidRPr="003C7559">
        <w:rPr>
          <w:rFonts w:ascii="Times New Roman" w:hAnsi="Times New Roman" w:cs="Times New Roman"/>
        </w:rPr>
        <w:t>fitting</w:t>
      </w:r>
      <w:r w:rsidRPr="003C7559">
        <w:rPr>
          <w:rFonts w:ascii="Times New Roman" w:hAnsi="Times New Roman" w:cs="Times New Roman"/>
        </w:rPr>
        <w:t xml:space="preserve"> and at the follow-up to evaluate the device </w:t>
      </w:r>
      <w:r w:rsidR="002C1DB5" w:rsidRPr="003C7559">
        <w:rPr>
          <w:rFonts w:ascii="Times New Roman" w:hAnsi="Times New Roman" w:cs="Times New Roman"/>
        </w:rPr>
        <w:t>fitting</w:t>
      </w:r>
      <w:r w:rsidRPr="003C7559">
        <w:rPr>
          <w:rFonts w:ascii="Times New Roman" w:hAnsi="Times New Roman" w:cs="Times New Roman"/>
        </w:rPr>
        <w:t>. Results must be kept on the client’s file</w:t>
      </w:r>
      <w:r w:rsidR="00817588" w:rsidRPr="003C7559">
        <w:rPr>
          <w:rFonts w:ascii="Times New Roman" w:hAnsi="Times New Roman" w:cs="Times New Roman"/>
        </w:rPr>
        <w:t>; or</w:t>
      </w:r>
    </w:p>
    <w:p w14:paraId="42805996" w14:textId="1C970939" w:rsidR="000E5A6B" w:rsidRPr="003C7559" w:rsidRDefault="000E5A6B" w:rsidP="00FA00BD">
      <w:pPr>
        <w:pStyle w:val="ListParagraph"/>
        <w:numPr>
          <w:ilvl w:val="1"/>
          <w:numId w:val="17"/>
        </w:numPr>
        <w:spacing w:line="240" w:lineRule="auto"/>
        <w:rPr>
          <w:rFonts w:ascii="Times New Roman" w:hAnsi="Times New Roman" w:cs="Times New Roman"/>
        </w:rPr>
      </w:pPr>
      <w:r w:rsidRPr="003C7559">
        <w:rPr>
          <w:rFonts w:ascii="Times New Roman" w:hAnsi="Times New Roman" w:cs="Times New Roman"/>
        </w:rPr>
        <w:t xml:space="preserve">Client has a visual impairment that cannot be corrected by treatment, which reduces the client’s ability to see mouth movements. Clients with a mild hearing loss and vision loss may experience greater communication difficulties compared to clients with mild hearing loss and good </w:t>
      </w:r>
      <w:proofErr w:type="gramStart"/>
      <w:r w:rsidRPr="003C7559">
        <w:rPr>
          <w:rFonts w:ascii="Times New Roman" w:hAnsi="Times New Roman" w:cs="Times New Roman"/>
        </w:rPr>
        <w:t>vision, and</w:t>
      </w:r>
      <w:proofErr w:type="gramEnd"/>
      <w:r w:rsidRPr="003C7559">
        <w:rPr>
          <w:rFonts w:ascii="Times New Roman" w:hAnsi="Times New Roman" w:cs="Times New Roman"/>
        </w:rPr>
        <w:t xml:space="preserve"> may benefit from receiving a device. Documented evidence that amplification improves </w:t>
      </w:r>
      <w:r w:rsidRPr="003C7559">
        <w:rPr>
          <w:rFonts w:ascii="Times New Roman" w:hAnsi="Times New Roman" w:cs="Times New Roman"/>
        </w:rPr>
        <w:lastRenderedPageBreak/>
        <w:t xml:space="preserve">speech audibility must be kept on the client’s file. Clients with more serious visual impairments should continue to be identified as clients who are eligible for Specialist </w:t>
      </w:r>
      <w:r w:rsidR="002C1DB5" w:rsidRPr="003C7559">
        <w:rPr>
          <w:rFonts w:ascii="Times New Roman" w:hAnsi="Times New Roman" w:cs="Times New Roman"/>
        </w:rPr>
        <w:t>Service</w:t>
      </w:r>
      <w:r w:rsidRPr="003C7559">
        <w:rPr>
          <w:rFonts w:ascii="Times New Roman" w:hAnsi="Times New Roman" w:cs="Times New Roman"/>
        </w:rPr>
        <w:t>s</w:t>
      </w:r>
      <w:r w:rsidR="00817588" w:rsidRPr="003C7559">
        <w:rPr>
          <w:rFonts w:ascii="Times New Roman" w:hAnsi="Times New Roman" w:cs="Times New Roman"/>
        </w:rPr>
        <w:t>; or</w:t>
      </w:r>
    </w:p>
    <w:p w14:paraId="21E7A0A8" w14:textId="61635D8F" w:rsidR="000E5A6B" w:rsidRPr="003C7559" w:rsidRDefault="000E5A6B" w:rsidP="00FA00BD">
      <w:pPr>
        <w:pStyle w:val="ListParagraph"/>
        <w:numPr>
          <w:ilvl w:val="1"/>
          <w:numId w:val="17"/>
        </w:numPr>
        <w:spacing w:line="240" w:lineRule="auto"/>
        <w:rPr>
          <w:rFonts w:ascii="Times New Roman" w:hAnsi="Times New Roman" w:cs="Times New Roman"/>
        </w:rPr>
      </w:pPr>
      <w:r w:rsidRPr="003C7559">
        <w:rPr>
          <w:rFonts w:ascii="Times New Roman" w:hAnsi="Times New Roman" w:cs="Times New Roman"/>
        </w:rPr>
        <w:t xml:space="preserve">Client has previously been fitted under the program and can demonstrate consistent use of the previously fitted hearing device (includes </w:t>
      </w:r>
      <w:r w:rsidR="008B3891" w:rsidRPr="003C7559">
        <w:rPr>
          <w:rFonts w:ascii="Times New Roman" w:hAnsi="Times New Roman" w:cs="Times New Roman"/>
        </w:rPr>
        <w:t>ALD</w:t>
      </w:r>
      <w:r w:rsidRPr="003C7559">
        <w:rPr>
          <w:rFonts w:ascii="Times New Roman" w:hAnsi="Times New Roman" w:cs="Times New Roman"/>
        </w:rPr>
        <w:t xml:space="preserve">). Documented evidence of consistent device use must be kept on the client’s </w:t>
      </w:r>
      <w:proofErr w:type="gramStart"/>
      <w:r w:rsidRPr="003C7559">
        <w:rPr>
          <w:rFonts w:ascii="Times New Roman" w:hAnsi="Times New Roman" w:cs="Times New Roman"/>
        </w:rPr>
        <w:t>file, and</w:t>
      </w:r>
      <w:proofErr w:type="gramEnd"/>
      <w:r w:rsidRPr="003C7559">
        <w:rPr>
          <w:rFonts w:ascii="Times New Roman" w:hAnsi="Times New Roman" w:cs="Times New Roman"/>
        </w:rPr>
        <w:t xml:space="preserve"> may come from sources such as data logging reports, repeated supply of replacement batteries and on-going minor repairs. Evidence of benefit and satisfaction from the use of a device may be provided through responses to self-report outcomes questionnaires and/or file notes from </w:t>
      </w:r>
      <w:r w:rsidR="00F46F8D" w:rsidRPr="003C7559">
        <w:rPr>
          <w:rFonts w:ascii="Times New Roman" w:hAnsi="Times New Roman" w:cs="Times New Roman"/>
        </w:rPr>
        <w:t>Client Review</w:t>
      </w:r>
    </w:p>
    <w:p w14:paraId="6821BE06" w14:textId="2DE33352" w:rsidR="000E5A6B" w:rsidRPr="003C7559" w:rsidRDefault="000963E4" w:rsidP="00FA00BD">
      <w:pPr>
        <w:pStyle w:val="ListParagraph"/>
        <w:numPr>
          <w:ilvl w:val="0"/>
          <w:numId w:val="16"/>
        </w:numPr>
        <w:spacing w:after="120" w:line="240" w:lineRule="auto"/>
        <w:ind w:left="714" w:hanging="357"/>
        <w:rPr>
          <w:rFonts w:ascii="Times New Roman" w:hAnsi="Times New Roman" w:cs="Times New Roman"/>
        </w:rPr>
      </w:pPr>
      <w:bookmarkStart w:id="23" w:name="_Toc130558890"/>
      <w:bookmarkStart w:id="24" w:name="_Toc130561099"/>
      <w:r w:rsidRPr="003C7559">
        <w:rPr>
          <w:rFonts w:ascii="Times New Roman" w:hAnsi="Times New Roman" w:cs="Times New Roman"/>
        </w:rPr>
        <w:t>Wishes and Needs Tool</w:t>
      </w:r>
      <w:bookmarkEnd w:id="23"/>
      <w:bookmarkEnd w:id="24"/>
    </w:p>
    <w:p w14:paraId="615CB0A4" w14:textId="3E2A5176" w:rsidR="000963E4" w:rsidRPr="003C7559" w:rsidRDefault="000963E4" w:rsidP="00FA00BD">
      <w:pPr>
        <w:pStyle w:val="ListParagraph"/>
        <w:numPr>
          <w:ilvl w:val="0"/>
          <w:numId w:val="18"/>
        </w:numPr>
        <w:spacing w:after="120" w:line="240" w:lineRule="auto"/>
        <w:rPr>
          <w:rFonts w:ascii="Times New Roman" w:hAnsi="Times New Roman" w:cs="Times New Roman"/>
        </w:rPr>
      </w:pPr>
      <w:r w:rsidRPr="003C7559">
        <w:rPr>
          <w:rFonts w:ascii="Times New Roman" w:hAnsi="Times New Roman" w:cs="Times New Roman"/>
        </w:rPr>
        <w:t xml:space="preserve">The WANT is a client self-report questionnaire, consisting of two questions, to be administered prior to each </w:t>
      </w:r>
      <w:r w:rsidR="00697345" w:rsidRPr="003C7559">
        <w:rPr>
          <w:rFonts w:ascii="Times New Roman" w:hAnsi="Times New Roman" w:cs="Times New Roman"/>
        </w:rPr>
        <w:t xml:space="preserve">MHLT </w:t>
      </w:r>
      <w:r w:rsidR="002C1DB5" w:rsidRPr="003C7559">
        <w:rPr>
          <w:rFonts w:ascii="Times New Roman" w:hAnsi="Times New Roman" w:cs="Times New Roman"/>
        </w:rPr>
        <w:t>fitting</w:t>
      </w:r>
      <w:r w:rsidR="00817588" w:rsidRPr="003C7559">
        <w:rPr>
          <w:rFonts w:ascii="Times New Roman" w:hAnsi="Times New Roman" w:cs="Times New Roman"/>
        </w:rPr>
        <w:t>.</w:t>
      </w:r>
    </w:p>
    <w:p w14:paraId="7D9E2986" w14:textId="616A8D59" w:rsidR="000963E4" w:rsidRPr="003C7559" w:rsidRDefault="000963E4" w:rsidP="00FA00BD">
      <w:pPr>
        <w:pStyle w:val="ListParagraph"/>
        <w:numPr>
          <w:ilvl w:val="0"/>
          <w:numId w:val="18"/>
        </w:numPr>
        <w:spacing w:after="120" w:line="240" w:lineRule="auto"/>
        <w:rPr>
          <w:rFonts w:ascii="Times New Roman" w:hAnsi="Times New Roman" w:cs="Times New Roman"/>
        </w:rPr>
      </w:pPr>
      <w:r w:rsidRPr="003C7559">
        <w:rPr>
          <w:rFonts w:ascii="Times New Roman" w:hAnsi="Times New Roman" w:cs="Times New Roman"/>
        </w:rPr>
        <w:t>Each client must complete the questions without assistance or prompting from the practitioner or others</w:t>
      </w:r>
      <w:r w:rsidR="00817588" w:rsidRPr="003C7559">
        <w:rPr>
          <w:rFonts w:ascii="Times New Roman" w:hAnsi="Times New Roman" w:cs="Times New Roman"/>
        </w:rPr>
        <w:t>.</w:t>
      </w:r>
    </w:p>
    <w:p w14:paraId="1A331C95" w14:textId="34638CDB" w:rsidR="000963E4" w:rsidRPr="003C7559" w:rsidRDefault="000963E4" w:rsidP="00FA00BD">
      <w:pPr>
        <w:pStyle w:val="ListParagraph"/>
        <w:numPr>
          <w:ilvl w:val="0"/>
          <w:numId w:val="18"/>
        </w:numPr>
        <w:spacing w:after="120" w:line="240" w:lineRule="auto"/>
        <w:rPr>
          <w:rFonts w:ascii="Times New Roman" w:hAnsi="Times New Roman" w:cs="Times New Roman"/>
        </w:rPr>
      </w:pPr>
      <w:r w:rsidRPr="003C7559">
        <w:rPr>
          <w:rFonts w:ascii="Times New Roman" w:hAnsi="Times New Roman" w:cs="Times New Roman"/>
        </w:rPr>
        <w:t xml:space="preserve">If a client indicates they are not ready for devices or indicates minimal communication difficulties, a </w:t>
      </w:r>
      <w:r w:rsidR="002C1DB5" w:rsidRPr="003C7559">
        <w:rPr>
          <w:rFonts w:ascii="Times New Roman" w:hAnsi="Times New Roman" w:cs="Times New Roman"/>
        </w:rPr>
        <w:t>fitting</w:t>
      </w:r>
      <w:r w:rsidRPr="003C7559">
        <w:rPr>
          <w:rFonts w:ascii="Times New Roman" w:hAnsi="Times New Roman" w:cs="Times New Roman"/>
        </w:rPr>
        <w:t xml:space="preserve"> must not proceed.</w:t>
      </w:r>
    </w:p>
    <w:p w14:paraId="231799E1" w14:textId="6A1F732A" w:rsidR="000963E4" w:rsidRPr="003C7559" w:rsidRDefault="000963E4" w:rsidP="00FA00BD">
      <w:pPr>
        <w:pStyle w:val="ListParagraph"/>
        <w:numPr>
          <w:ilvl w:val="0"/>
          <w:numId w:val="18"/>
        </w:numPr>
        <w:spacing w:after="120" w:line="240" w:lineRule="auto"/>
        <w:rPr>
          <w:rFonts w:ascii="Times New Roman" w:hAnsi="Times New Roman" w:cs="Times New Roman"/>
        </w:rPr>
      </w:pPr>
      <w:r w:rsidRPr="003C7559">
        <w:rPr>
          <w:rFonts w:ascii="Times New Roman" w:hAnsi="Times New Roman" w:cs="Times New Roman"/>
        </w:rPr>
        <w:t xml:space="preserve">The client must score at least 2 or more for each question and a total score of 5 or more to be considered to have an acceptable attitude and motivation for a </w:t>
      </w:r>
      <w:r w:rsidR="002C1DB5" w:rsidRPr="003C7559">
        <w:rPr>
          <w:rFonts w:ascii="Times New Roman" w:hAnsi="Times New Roman" w:cs="Times New Roman"/>
        </w:rPr>
        <w:t>fitting</w:t>
      </w:r>
      <w:r w:rsidRPr="003C7559">
        <w:rPr>
          <w:rFonts w:ascii="Times New Roman" w:hAnsi="Times New Roman" w:cs="Times New Roman"/>
        </w:rPr>
        <w:t>.</w:t>
      </w:r>
    </w:p>
    <w:p w14:paraId="37443270" w14:textId="64365304" w:rsidR="000963E4" w:rsidRPr="003C7559" w:rsidRDefault="000963E4" w:rsidP="00FA00BD">
      <w:pPr>
        <w:pStyle w:val="ListParagraph"/>
        <w:numPr>
          <w:ilvl w:val="0"/>
          <w:numId w:val="18"/>
        </w:numPr>
        <w:spacing w:after="120" w:line="240" w:lineRule="auto"/>
        <w:rPr>
          <w:rFonts w:ascii="Times New Roman" w:hAnsi="Times New Roman" w:cs="Times New Roman"/>
        </w:rPr>
      </w:pPr>
      <w:r w:rsidRPr="003C7559">
        <w:rPr>
          <w:rFonts w:ascii="Times New Roman" w:hAnsi="Times New Roman" w:cs="Times New Roman"/>
        </w:rPr>
        <w:t>No information should be provided to the client to influence their responses.</w:t>
      </w:r>
    </w:p>
    <w:p w14:paraId="059E1386" w14:textId="3D57249D" w:rsidR="00CC417A" w:rsidRPr="003C7559" w:rsidRDefault="000963E4" w:rsidP="00AA5AF5">
      <w:pPr>
        <w:pStyle w:val="ListParagraph"/>
        <w:ind w:left="1080"/>
        <w:rPr>
          <w:rFonts w:ascii="Times New Roman" w:hAnsi="Times New Roman" w:cs="Times New Roman"/>
          <w:b/>
          <w:bCs/>
        </w:rPr>
      </w:pPr>
      <w:r w:rsidRPr="003C7559">
        <w:rPr>
          <w:rFonts w:ascii="Times New Roman" w:hAnsi="Times New Roman" w:cs="Times New Roman"/>
        </w:rPr>
        <w:t>The WANT must be signed and dated by the client and kept on the client’s file.</w:t>
      </w:r>
      <w:r w:rsidR="00176679" w:rsidRPr="003C7559">
        <w:rPr>
          <w:rFonts w:ascii="Times New Roman" w:hAnsi="Times New Roman" w:cs="Times New Roman"/>
        </w:rPr>
        <w:t xml:space="preserve"> A new WANT should be completed prior to each MHLT fitting.</w:t>
      </w:r>
    </w:p>
    <w:p w14:paraId="0957FC90" w14:textId="0B0CD041" w:rsidR="00FC5B74" w:rsidRPr="003C7559" w:rsidRDefault="00FC5B74" w:rsidP="00FA00BD">
      <w:pPr>
        <w:pStyle w:val="ListParagraph"/>
        <w:numPr>
          <w:ilvl w:val="0"/>
          <w:numId w:val="16"/>
        </w:numPr>
        <w:spacing w:after="120" w:line="240" w:lineRule="auto"/>
        <w:ind w:left="714" w:hanging="357"/>
        <w:rPr>
          <w:rFonts w:ascii="Times New Roman" w:hAnsi="Times New Roman" w:cs="Times New Roman"/>
        </w:rPr>
      </w:pPr>
      <w:r w:rsidRPr="003C7559">
        <w:rPr>
          <w:rFonts w:ascii="Times New Roman" w:hAnsi="Times New Roman" w:cs="Times New Roman"/>
        </w:rPr>
        <w:t>Asymmetrical Hearing Loss</w:t>
      </w:r>
    </w:p>
    <w:p w14:paraId="5BB164E8" w14:textId="551FADFB" w:rsidR="00176679" w:rsidRPr="003C7559" w:rsidRDefault="25DF2575" w:rsidP="00FA00BD">
      <w:pPr>
        <w:pStyle w:val="ListParagraph"/>
        <w:numPr>
          <w:ilvl w:val="0"/>
          <w:numId w:val="101"/>
        </w:numPr>
        <w:spacing w:after="120" w:line="240" w:lineRule="auto"/>
        <w:ind w:left="1134"/>
        <w:rPr>
          <w:rStyle w:val="CommentReference"/>
          <w:rFonts w:ascii="Times New Roman" w:hAnsi="Times New Roman" w:cs="Times New Roman"/>
          <w:b/>
          <w:bCs/>
          <w:sz w:val="22"/>
          <w:szCs w:val="22"/>
        </w:rPr>
      </w:pPr>
      <w:r w:rsidRPr="003C7559">
        <w:rPr>
          <w:rFonts w:ascii="Times New Roman" w:hAnsi="Times New Roman" w:cs="Times New Roman"/>
        </w:rPr>
        <w:t>If a client has a hearing loss in one ear that cannot be aided due to the severity of the loss or ear health, the other ear can be fitted with a CROS</w:t>
      </w:r>
      <w:r w:rsidR="73D86A82" w:rsidRPr="003C7559">
        <w:rPr>
          <w:rFonts w:ascii="Times New Roman" w:hAnsi="Times New Roman" w:cs="Times New Roman"/>
        </w:rPr>
        <w:t>/</w:t>
      </w:r>
      <w:proofErr w:type="spellStart"/>
      <w:r w:rsidR="73D86A82" w:rsidRPr="003C7559">
        <w:rPr>
          <w:rFonts w:ascii="Times New Roman" w:hAnsi="Times New Roman" w:cs="Times New Roman"/>
        </w:rPr>
        <w:t>BiCROS</w:t>
      </w:r>
      <w:proofErr w:type="spellEnd"/>
      <w:r w:rsidRPr="003C7559">
        <w:rPr>
          <w:rFonts w:ascii="Times New Roman" w:hAnsi="Times New Roman" w:cs="Times New Roman"/>
        </w:rPr>
        <w:t xml:space="preserve"> device without meeting the MHLT guidelines.</w:t>
      </w:r>
    </w:p>
    <w:p w14:paraId="21D893CD" w14:textId="7EE42D87" w:rsidR="00FC5B74" w:rsidRPr="003C7559" w:rsidRDefault="00FC5B74" w:rsidP="00FA00BD">
      <w:pPr>
        <w:pStyle w:val="ListParagraph"/>
        <w:numPr>
          <w:ilvl w:val="0"/>
          <w:numId w:val="16"/>
        </w:numPr>
        <w:spacing w:after="120" w:line="240" w:lineRule="auto"/>
        <w:ind w:left="714" w:hanging="357"/>
        <w:rPr>
          <w:rFonts w:ascii="Times New Roman" w:hAnsi="Times New Roman" w:cs="Times New Roman"/>
        </w:rPr>
      </w:pPr>
      <w:r w:rsidRPr="003C7559">
        <w:rPr>
          <w:rFonts w:ascii="Times New Roman" w:hAnsi="Times New Roman" w:cs="Times New Roman"/>
        </w:rPr>
        <w:t xml:space="preserve">Claiming </w:t>
      </w:r>
      <w:r w:rsidR="009E0533" w:rsidRPr="003C7559">
        <w:rPr>
          <w:rFonts w:ascii="Times New Roman" w:hAnsi="Times New Roman" w:cs="Times New Roman"/>
        </w:rPr>
        <w:t>for MHLT</w:t>
      </w:r>
    </w:p>
    <w:p w14:paraId="0CAAE60F" w14:textId="680D1854" w:rsidR="00FC5B74" w:rsidRPr="003C7559" w:rsidRDefault="00FC5B74" w:rsidP="00FA00BD">
      <w:pPr>
        <w:pStyle w:val="ListParagraph"/>
        <w:numPr>
          <w:ilvl w:val="0"/>
          <w:numId w:val="102"/>
        </w:numPr>
        <w:spacing w:after="120" w:line="240" w:lineRule="auto"/>
        <w:rPr>
          <w:rFonts w:ascii="Times New Roman" w:hAnsi="Times New Roman" w:cs="Times New Roman"/>
        </w:rPr>
      </w:pPr>
      <w:r w:rsidRPr="003C7559">
        <w:rPr>
          <w:rFonts w:ascii="Times New Roman" w:hAnsi="Times New Roman" w:cs="Times New Roman"/>
        </w:rPr>
        <w:t xml:space="preserve">Clients with 3FAHL must be recorded on claim forms and 23.3dB must be rounded to 23dB. </w:t>
      </w:r>
    </w:p>
    <w:p w14:paraId="134884F9" w14:textId="77777777" w:rsidR="003071A6" w:rsidRPr="003C7559" w:rsidRDefault="00FC5B74" w:rsidP="00FA00BD">
      <w:pPr>
        <w:pStyle w:val="ListParagraph"/>
        <w:numPr>
          <w:ilvl w:val="0"/>
          <w:numId w:val="102"/>
        </w:numPr>
        <w:rPr>
          <w:rFonts w:ascii="Times New Roman" w:hAnsi="Times New Roman" w:cs="Times New Roman"/>
        </w:rPr>
      </w:pPr>
      <w:r w:rsidRPr="003C7559">
        <w:rPr>
          <w:rFonts w:ascii="Times New Roman" w:hAnsi="Times New Roman" w:cs="Times New Roman"/>
        </w:rPr>
        <w:t>Documented evidence to justify clients meeting the MHLT exemption criteria be kept on the client file.</w:t>
      </w:r>
    </w:p>
    <w:p w14:paraId="552B4B5D" w14:textId="4235AC50" w:rsidR="00B57C82" w:rsidRPr="003C7559" w:rsidRDefault="00B57C82" w:rsidP="00FA00BD">
      <w:pPr>
        <w:pStyle w:val="ListParagraph"/>
        <w:numPr>
          <w:ilvl w:val="0"/>
          <w:numId w:val="102"/>
        </w:numPr>
        <w:rPr>
          <w:rFonts w:ascii="Times New Roman" w:hAnsi="Times New Roman" w:cs="Times New Roman"/>
        </w:rPr>
      </w:pPr>
      <w:r w:rsidRPr="003C7559">
        <w:rPr>
          <w:rFonts w:ascii="Times New Roman" w:hAnsi="Times New Roman" w:cs="Times New Roman"/>
        </w:rPr>
        <w:t>Evidence supporting fittings under the MHLT exemption criteria and any associated claim forms may be requested by the program at any time.</w:t>
      </w:r>
    </w:p>
    <w:p w14:paraId="10432E99" w14:textId="1D20E03D" w:rsidR="009F5EE9" w:rsidRPr="003C7559" w:rsidRDefault="00610BDD" w:rsidP="00862E0D">
      <w:pPr>
        <w:pStyle w:val="Heading2"/>
        <w:spacing w:line="240" w:lineRule="auto"/>
        <w:rPr>
          <w:rFonts w:ascii="Times New Roman" w:hAnsi="Times New Roman" w:cs="Times New Roman"/>
          <w:b/>
          <w:bCs/>
          <w:color w:val="auto"/>
          <w:sz w:val="24"/>
          <w:szCs w:val="24"/>
        </w:rPr>
      </w:pPr>
      <w:bookmarkStart w:id="25" w:name="_Toc158716850"/>
      <w:proofErr w:type="gramStart"/>
      <w:r w:rsidRPr="003C7559">
        <w:rPr>
          <w:rFonts w:ascii="Times New Roman" w:hAnsi="Times New Roman" w:cs="Times New Roman"/>
          <w:b/>
          <w:bCs/>
          <w:color w:val="auto"/>
          <w:sz w:val="24"/>
          <w:szCs w:val="24"/>
        </w:rPr>
        <w:t>1</w:t>
      </w:r>
      <w:r w:rsidR="0033098D" w:rsidRPr="003C7559">
        <w:rPr>
          <w:rFonts w:ascii="Times New Roman" w:hAnsi="Times New Roman" w:cs="Times New Roman"/>
          <w:b/>
          <w:bCs/>
          <w:color w:val="auto"/>
          <w:sz w:val="24"/>
          <w:szCs w:val="24"/>
        </w:rPr>
        <w:t>6</w:t>
      </w:r>
      <w:r w:rsidR="009F5EE9" w:rsidRPr="003C7559">
        <w:rPr>
          <w:rFonts w:ascii="Times New Roman" w:hAnsi="Times New Roman" w:cs="Times New Roman"/>
          <w:b/>
          <w:bCs/>
          <w:color w:val="auto"/>
          <w:sz w:val="24"/>
          <w:szCs w:val="24"/>
        </w:rPr>
        <w:t xml:space="preserve">  </w:t>
      </w:r>
      <w:r w:rsidR="00D94FEB" w:rsidRPr="003C7559">
        <w:rPr>
          <w:rFonts w:ascii="Times New Roman" w:hAnsi="Times New Roman" w:cs="Times New Roman"/>
          <w:b/>
          <w:bCs/>
          <w:color w:val="auto"/>
          <w:sz w:val="24"/>
          <w:szCs w:val="24"/>
        </w:rPr>
        <w:t>Requirements</w:t>
      </w:r>
      <w:proofErr w:type="gramEnd"/>
      <w:r w:rsidR="00D94FEB" w:rsidRPr="003C7559">
        <w:rPr>
          <w:rFonts w:ascii="Times New Roman" w:hAnsi="Times New Roman" w:cs="Times New Roman"/>
          <w:b/>
          <w:bCs/>
          <w:color w:val="auto"/>
          <w:sz w:val="24"/>
          <w:szCs w:val="24"/>
        </w:rPr>
        <w:t xml:space="preserve"> for Applying the </w:t>
      </w:r>
      <w:r w:rsidR="009F5EE9" w:rsidRPr="003C7559">
        <w:rPr>
          <w:rFonts w:ascii="Times New Roman" w:hAnsi="Times New Roman" w:cs="Times New Roman"/>
          <w:b/>
          <w:bCs/>
          <w:color w:val="auto"/>
          <w:sz w:val="24"/>
          <w:szCs w:val="24"/>
        </w:rPr>
        <w:t xml:space="preserve">Eligibility Criteria for </w:t>
      </w:r>
      <w:r w:rsidR="008D2F00" w:rsidRPr="003C7559">
        <w:rPr>
          <w:rFonts w:ascii="Times New Roman" w:hAnsi="Times New Roman" w:cs="Times New Roman"/>
          <w:b/>
          <w:bCs/>
          <w:color w:val="auto"/>
          <w:sz w:val="24"/>
          <w:szCs w:val="24"/>
        </w:rPr>
        <w:t>R</w:t>
      </w:r>
      <w:r w:rsidR="00626034" w:rsidRPr="003C7559">
        <w:rPr>
          <w:rFonts w:ascii="Times New Roman" w:hAnsi="Times New Roman" w:cs="Times New Roman"/>
          <w:b/>
          <w:bCs/>
          <w:color w:val="auto"/>
          <w:sz w:val="24"/>
          <w:szCs w:val="24"/>
        </w:rPr>
        <w:t>efitting</w:t>
      </w:r>
      <w:bookmarkEnd w:id="25"/>
    </w:p>
    <w:p w14:paraId="2882EBFA" w14:textId="314B5702" w:rsidR="009F5EE9" w:rsidRPr="003C7559" w:rsidRDefault="009F5EE9" w:rsidP="00FA00BD">
      <w:pPr>
        <w:pStyle w:val="ListParagraph"/>
        <w:numPr>
          <w:ilvl w:val="0"/>
          <w:numId w:val="60"/>
        </w:numPr>
        <w:spacing w:after="120" w:line="240" w:lineRule="auto"/>
        <w:rPr>
          <w:rFonts w:ascii="Times New Roman" w:eastAsia="Arial Narrow" w:hAnsi="Times New Roman" w:cs="Times New Roman"/>
        </w:rPr>
      </w:pPr>
      <w:bookmarkStart w:id="26" w:name="_Hlk130219969"/>
      <w:bookmarkStart w:id="27" w:name="_Hlk130219951"/>
      <w:r w:rsidRPr="003C7559">
        <w:rPr>
          <w:rFonts w:ascii="Times New Roman" w:hAnsi="Times New Roman" w:cs="Times New Roman"/>
        </w:rPr>
        <w:t xml:space="preserve">The eligibility </w:t>
      </w:r>
      <w:r w:rsidR="00697345" w:rsidRPr="003C7559">
        <w:rPr>
          <w:rFonts w:ascii="Times New Roman" w:hAnsi="Times New Roman" w:cs="Times New Roman"/>
        </w:rPr>
        <w:t xml:space="preserve">criteria </w:t>
      </w:r>
      <w:r w:rsidRPr="003C7559">
        <w:rPr>
          <w:rFonts w:ascii="Times New Roman" w:hAnsi="Times New Roman" w:cs="Times New Roman"/>
        </w:rPr>
        <w:t xml:space="preserve">for </w:t>
      </w:r>
      <w:r w:rsidR="002C1DB5" w:rsidRPr="003C7559">
        <w:rPr>
          <w:rFonts w:ascii="Times New Roman" w:hAnsi="Times New Roman" w:cs="Times New Roman"/>
        </w:rPr>
        <w:t>refitting</w:t>
      </w:r>
      <w:r w:rsidRPr="003C7559">
        <w:rPr>
          <w:rFonts w:ascii="Times New Roman" w:hAnsi="Times New Roman" w:cs="Times New Roman"/>
        </w:rPr>
        <w:t xml:space="preserve"> (ECR) provide guidance for providers of the program when deciding whether to refit a client. The ECR outline the situations where a client’s current hearing device </w:t>
      </w:r>
      <w:r w:rsidR="001E706F" w:rsidRPr="003C7559">
        <w:rPr>
          <w:rFonts w:ascii="Times New Roman" w:hAnsi="Times New Roman" w:cs="Times New Roman"/>
        </w:rPr>
        <w:t xml:space="preserve">is </w:t>
      </w:r>
      <w:r w:rsidRPr="003C7559">
        <w:rPr>
          <w:rFonts w:ascii="Times New Roman" w:hAnsi="Times New Roman" w:cs="Times New Roman"/>
        </w:rPr>
        <w:t xml:space="preserve">no longer suitable due to a significant change in the client’s circumstances since their last </w:t>
      </w:r>
      <w:r w:rsidR="002C1DB5" w:rsidRPr="003C7559">
        <w:rPr>
          <w:rFonts w:ascii="Times New Roman" w:hAnsi="Times New Roman" w:cs="Times New Roman"/>
        </w:rPr>
        <w:t>fitting</w:t>
      </w:r>
      <w:r w:rsidRPr="003C7559">
        <w:rPr>
          <w:rFonts w:ascii="Times New Roman" w:hAnsi="Times New Roman" w:cs="Times New Roman"/>
        </w:rPr>
        <w:t>. The client therefore requires</w:t>
      </w:r>
      <w:r w:rsidR="00D23718" w:rsidRPr="003C7559">
        <w:rPr>
          <w:rFonts w:ascii="Times New Roman" w:hAnsi="Times New Roman" w:cs="Times New Roman"/>
        </w:rPr>
        <w:t xml:space="preserve"> a</w:t>
      </w:r>
      <w:r w:rsidRPr="003C7559">
        <w:rPr>
          <w:rFonts w:ascii="Times New Roman" w:hAnsi="Times New Roman" w:cs="Times New Roman"/>
        </w:rPr>
        <w:t xml:space="preserve"> new hearing device and must be refitted. </w:t>
      </w:r>
    </w:p>
    <w:p w14:paraId="0B689ECE" w14:textId="43922375" w:rsidR="009F5EE9" w:rsidRPr="003C7559" w:rsidRDefault="00817588" w:rsidP="00FA00BD">
      <w:pPr>
        <w:pStyle w:val="ListParagraph"/>
        <w:numPr>
          <w:ilvl w:val="0"/>
          <w:numId w:val="60"/>
        </w:numPr>
        <w:spacing w:after="120" w:line="240" w:lineRule="auto"/>
        <w:rPr>
          <w:rFonts w:ascii="Times New Roman" w:hAnsi="Times New Roman" w:cs="Times New Roman"/>
        </w:rPr>
      </w:pPr>
      <w:r w:rsidRPr="003C7559">
        <w:rPr>
          <w:rFonts w:ascii="Times New Roman" w:hAnsi="Times New Roman" w:cs="Times New Roman"/>
        </w:rPr>
        <w:t>Before applying the ECR t</w:t>
      </w:r>
      <w:r w:rsidR="009F5EE9" w:rsidRPr="003C7559">
        <w:rPr>
          <w:rFonts w:ascii="Times New Roman" w:hAnsi="Times New Roman" w:cs="Times New Roman"/>
        </w:rPr>
        <w:t xml:space="preserve">he client’s current device must be evaluated and found to be unsuitable before </w:t>
      </w:r>
      <w:r w:rsidR="003F2F60" w:rsidRPr="003C7559">
        <w:rPr>
          <w:rFonts w:ascii="Times New Roman" w:hAnsi="Times New Roman" w:cs="Times New Roman"/>
        </w:rPr>
        <w:t xml:space="preserve">a </w:t>
      </w:r>
      <w:r w:rsidR="009F5EE9" w:rsidRPr="003C7559">
        <w:rPr>
          <w:rFonts w:ascii="Times New Roman" w:hAnsi="Times New Roman" w:cs="Times New Roman"/>
        </w:rPr>
        <w:t xml:space="preserve">new device </w:t>
      </w:r>
      <w:r w:rsidR="001E706F" w:rsidRPr="003C7559">
        <w:rPr>
          <w:rFonts w:ascii="Times New Roman" w:hAnsi="Times New Roman" w:cs="Times New Roman"/>
        </w:rPr>
        <w:t xml:space="preserve">is </w:t>
      </w:r>
      <w:r w:rsidR="009F5EE9" w:rsidRPr="003C7559">
        <w:rPr>
          <w:rFonts w:ascii="Times New Roman" w:hAnsi="Times New Roman" w:cs="Times New Roman"/>
        </w:rPr>
        <w:t xml:space="preserve">discussed with the client. </w:t>
      </w:r>
    </w:p>
    <w:p w14:paraId="0601D1C8" w14:textId="2CD165C5" w:rsidR="009F5EE9" w:rsidRPr="003C7559" w:rsidRDefault="009F5EE9" w:rsidP="00FA00BD">
      <w:pPr>
        <w:pStyle w:val="ListParagraph"/>
        <w:numPr>
          <w:ilvl w:val="0"/>
          <w:numId w:val="60"/>
        </w:numPr>
        <w:spacing w:after="120" w:line="240" w:lineRule="auto"/>
        <w:rPr>
          <w:rFonts w:ascii="Times New Roman" w:hAnsi="Times New Roman" w:cs="Times New Roman"/>
        </w:rPr>
      </w:pPr>
      <w:r w:rsidRPr="003C7559">
        <w:rPr>
          <w:rFonts w:ascii="Times New Roman" w:hAnsi="Times New Roman" w:cs="Times New Roman"/>
        </w:rPr>
        <w:t xml:space="preserve">Before </w:t>
      </w:r>
      <w:r w:rsidR="002C1DB5" w:rsidRPr="003C7559">
        <w:rPr>
          <w:rFonts w:ascii="Times New Roman" w:hAnsi="Times New Roman" w:cs="Times New Roman"/>
        </w:rPr>
        <w:t>refitting</w:t>
      </w:r>
      <w:r w:rsidRPr="003C7559">
        <w:rPr>
          <w:rFonts w:ascii="Times New Roman" w:hAnsi="Times New Roman" w:cs="Times New Roman"/>
        </w:rPr>
        <w:t xml:space="preserve"> the provider must check that a </w:t>
      </w:r>
      <w:r w:rsidR="002C1DB5" w:rsidRPr="003C7559">
        <w:rPr>
          <w:rFonts w:ascii="Times New Roman" w:hAnsi="Times New Roman" w:cs="Times New Roman"/>
        </w:rPr>
        <w:t>refitting</w:t>
      </w:r>
      <w:r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 xml:space="preserve"> is available on the client’s current voucher.</w:t>
      </w:r>
      <w:bookmarkEnd w:id="26"/>
    </w:p>
    <w:p w14:paraId="048B70E3" w14:textId="7562E5CB" w:rsidR="009F5EE9" w:rsidRPr="003C7559" w:rsidRDefault="009F5EE9" w:rsidP="00FA00BD">
      <w:pPr>
        <w:pStyle w:val="ListParagraph"/>
        <w:numPr>
          <w:ilvl w:val="0"/>
          <w:numId w:val="60"/>
        </w:numPr>
        <w:spacing w:after="120" w:line="240" w:lineRule="auto"/>
        <w:rPr>
          <w:rFonts w:ascii="Times New Roman" w:hAnsi="Times New Roman" w:cs="Times New Roman"/>
        </w:rPr>
      </w:pPr>
      <w:bookmarkStart w:id="28" w:name="_Hlk130220679"/>
      <w:r w:rsidRPr="003C7559">
        <w:rPr>
          <w:rFonts w:ascii="Times New Roman" w:hAnsi="Times New Roman" w:cs="Times New Roman"/>
        </w:rPr>
        <w:t xml:space="preserve">Clients with a 3FAHL </w:t>
      </w:r>
      <w:r w:rsidR="00043102" w:rsidRPr="003C7559">
        <w:rPr>
          <w:rFonts w:ascii="Times New Roman" w:hAnsi="Times New Roman" w:cs="Times New Roman"/>
        </w:rPr>
        <w:t xml:space="preserve">less than </w:t>
      </w:r>
      <w:r w:rsidRPr="003C7559">
        <w:rPr>
          <w:rFonts w:ascii="Times New Roman" w:hAnsi="Times New Roman" w:cs="Times New Roman"/>
        </w:rPr>
        <w:t>23.3dB in any ear must meet both MHLT exemption criteria</w:t>
      </w:r>
      <w:r w:rsidR="00831209" w:rsidRPr="003C7559">
        <w:rPr>
          <w:rFonts w:ascii="Times New Roman" w:hAnsi="Times New Roman" w:cs="Times New Roman"/>
        </w:rPr>
        <w:t xml:space="preserve"> before a </w:t>
      </w:r>
      <w:r w:rsidR="002C1DB5" w:rsidRPr="003C7559">
        <w:rPr>
          <w:rFonts w:ascii="Times New Roman" w:hAnsi="Times New Roman" w:cs="Times New Roman"/>
        </w:rPr>
        <w:t>refitting</w:t>
      </w:r>
      <w:r w:rsidR="00831209" w:rsidRPr="003C7559">
        <w:rPr>
          <w:rFonts w:ascii="Times New Roman" w:hAnsi="Times New Roman" w:cs="Times New Roman"/>
        </w:rPr>
        <w:t xml:space="preserve"> can occur</w:t>
      </w:r>
      <w:r w:rsidRPr="003C7559">
        <w:rPr>
          <w:rFonts w:ascii="Times New Roman" w:hAnsi="Times New Roman" w:cs="Times New Roman"/>
        </w:rPr>
        <w:t>.</w:t>
      </w:r>
      <w:bookmarkEnd w:id="28"/>
    </w:p>
    <w:p w14:paraId="1F1C71A9" w14:textId="456B55EE" w:rsidR="00831209" w:rsidRPr="003C7559" w:rsidRDefault="00831209" w:rsidP="00FA00BD">
      <w:pPr>
        <w:pStyle w:val="ListParagraph"/>
        <w:numPr>
          <w:ilvl w:val="0"/>
          <w:numId w:val="60"/>
        </w:numPr>
        <w:spacing w:after="120" w:line="240" w:lineRule="auto"/>
        <w:rPr>
          <w:rFonts w:ascii="Times New Roman" w:hAnsi="Times New Roman" w:cs="Times New Roman"/>
        </w:rPr>
      </w:pPr>
      <w:r w:rsidRPr="003C7559">
        <w:rPr>
          <w:rFonts w:ascii="Times New Roman" w:hAnsi="Times New Roman" w:cs="Times New Roman"/>
        </w:rPr>
        <w:t xml:space="preserve">Providers may request a </w:t>
      </w:r>
      <w:r w:rsidR="000F0E40" w:rsidRPr="003C7559">
        <w:rPr>
          <w:rFonts w:ascii="Times New Roman" w:hAnsi="Times New Roman" w:cs="Times New Roman"/>
        </w:rPr>
        <w:t>R</w:t>
      </w:r>
      <w:r w:rsidRPr="003C7559">
        <w:rPr>
          <w:rFonts w:ascii="Times New Roman" w:hAnsi="Times New Roman" w:cs="Times New Roman"/>
        </w:rPr>
        <w:t xml:space="preserve">evalidated </w:t>
      </w:r>
      <w:r w:rsidR="000F0E40" w:rsidRPr="003C7559">
        <w:rPr>
          <w:rFonts w:ascii="Times New Roman" w:hAnsi="Times New Roman" w:cs="Times New Roman"/>
        </w:rPr>
        <w:t xml:space="preserve">Service </w:t>
      </w:r>
      <w:r w:rsidRPr="003C7559">
        <w:rPr>
          <w:rFonts w:ascii="Times New Roman" w:hAnsi="Times New Roman" w:cs="Times New Roman"/>
        </w:rPr>
        <w:t xml:space="preserve">if an </w:t>
      </w:r>
      <w:r w:rsidR="002C1DB5" w:rsidRPr="003C7559">
        <w:rPr>
          <w:rFonts w:ascii="Times New Roman" w:hAnsi="Times New Roman" w:cs="Times New Roman"/>
        </w:rPr>
        <w:t>assessment</w:t>
      </w:r>
      <w:r w:rsidRPr="003C7559">
        <w:rPr>
          <w:rFonts w:ascii="Times New Roman" w:hAnsi="Times New Roman" w:cs="Times New Roman"/>
        </w:rPr>
        <w:t xml:space="preserve"> or </w:t>
      </w:r>
      <w:r w:rsidR="002C1DB5" w:rsidRPr="003C7559">
        <w:rPr>
          <w:rFonts w:ascii="Times New Roman" w:hAnsi="Times New Roman" w:cs="Times New Roman"/>
        </w:rPr>
        <w:t>refitting</w:t>
      </w:r>
      <w:r w:rsidRPr="003C7559">
        <w:rPr>
          <w:rFonts w:ascii="Times New Roman" w:hAnsi="Times New Roman" w:cs="Times New Roman"/>
        </w:rPr>
        <w:t xml:space="preserve"> is not available on the current voucher and the client requires:</w:t>
      </w:r>
    </w:p>
    <w:p w14:paraId="7462E5BB" w14:textId="19115BDB" w:rsidR="00831209" w:rsidRPr="003C7559" w:rsidRDefault="009F5EE9" w:rsidP="00FA00BD">
      <w:pPr>
        <w:pStyle w:val="ListParagraph"/>
        <w:numPr>
          <w:ilvl w:val="0"/>
          <w:numId w:val="70"/>
        </w:numPr>
        <w:tabs>
          <w:tab w:val="left" w:pos="1440"/>
          <w:tab w:val="left" w:pos="2880"/>
        </w:tabs>
        <w:spacing w:after="0" w:line="240" w:lineRule="auto"/>
        <w:rPr>
          <w:rFonts w:ascii="Times New Roman" w:eastAsia="Arial" w:hAnsi="Times New Roman" w:cs="Times New Roman"/>
        </w:rPr>
      </w:pPr>
      <w:r w:rsidRPr="003C7559">
        <w:rPr>
          <w:rFonts w:ascii="Times New Roman" w:eastAsia="Arial" w:hAnsi="Times New Roman" w:cs="Times New Roman"/>
        </w:rPr>
        <w:t xml:space="preserve">an additional </w:t>
      </w:r>
      <w:r w:rsidR="002C1DB5" w:rsidRPr="003C7559">
        <w:rPr>
          <w:rFonts w:ascii="Times New Roman" w:eastAsia="Arial" w:hAnsi="Times New Roman" w:cs="Times New Roman"/>
        </w:rPr>
        <w:t>assessment</w:t>
      </w:r>
      <w:r w:rsidRPr="003C7559">
        <w:rPr>
          <w:rFonts w:ascii="Times New Roman" w:eastAsia="Arial" w:hAnsi="Times New Roman" w:cs="Times New Roman"/>
        </w:rPr>
        <w:t xml:space="preserve"> due to the client’s thresholds permanently deteriorated by 15dB or more at two or more frequencies between 500Hz and 4000Hz in at least one ear</w:t>
      </w:r>
      <w:r w:rsidR="00831209" w:rsidRPr="003C7559">
        <w:rPr>
          <w:rFonts w:ascii="Times New Roman" w:eastAsia="Arial" w:hAnsi="Times New Roman" w:cs="Times New Roman"/>
        </w:rPr>
        <w:t>;</w:t>
      </w:r>
      <w:r w:rsidRPr="003C7559">
        <w:rPr>
          <w:rFonts w:ascii="Times New Roman" w:eastAsia="Arial" w:hAnsi="Times New Roman" w:cs="Times New Roman"/>
        </w:rPr>
        <w:t xml:space="preserve"> or</w:t>
      </w:r>
    </w:p>
    <w:p w14:paraId="7CF5C003" w14:textId="75BA26DA" w:rsidR="009F5EE9" w:rsidRPr="003C7559" w:rsidRDefault="009F5EE9" w:rsidP="00FA00BD">
      <w:pPr>
        <w:pStyle w:val="ListParagraph"/>
        <w:numPr>
          <w:ilvl w:val="0"/>
          <w:numId w:val="70"/>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3C7559">
        <w:rPr>
          <w:rFonts w:ascii="Times New Roman" w:eastAsia="Arial" w:hAnsi="Times New Roman" w:cs="Times New Roman"/>
        </w:rPr>
        <w:t xml:space="preserve">a </w:t>
      </w:r>
      <w:r w:rsidR="002C1DB5" w:rsidRPr="003C7559">
        <w:rPr>
          <w:rFonts w:ascii="Times New Roman" w:eastAsia="Arial" w:hAnsi="Times New Roman" w:cs="Times New Roman"/>
        </w:rPr>
        <w:t>refitting</w:t>
      </w:r>
      <w:r w:rsidRPr="003C7559">
        <w:rPr>
          <w:rFonts w:ascii="Times New Roman" w:eastAsia="Arial" w:hAnsi="Times New Roman" w:cs="Times New Roman"/>
        </w:rPr>
        <w:t xml:space="preserve"> and meets one of the ECR</w:t>
      </w:r>
      <w:r w:rsidR="00831209" w:rsidRPr="003C7559">
        <w:rPr>
          <w:rFonts w:ascii="Times New Roman" w:eastAsia="Arial" w:hAnsi="Times New Roman" w:cs="Times New Roman"/>
        </w:rPr>
        <w:t>.</w:t>
      </w:r>
    </w:p>
    <w:p w14:paraId="777ABB5C" w14:textId="562F6B5F" w:rsidR="00831209" w:rsidRPr="003C7559" w:rsidRDefault="009F5EE9" w:rsidP="00FA00BD">
      <w:pPr>
        <w:pStyle w:val="ListParagraph"/>
        <w:numPr>
          <w:ilvl w:val="0"/>
          <w:numId w:val="60"/>
        </w:numPr>
        <w:spacing w:after="120" w:line="240" w:lineRule="auto"/>
        <w:rPr>
          <w:rFonts w:ascii="Times New Roman" w:hAnsi="Times New Roman" w:cs="Times New Roman"/>
        </w:rPr>
      </w:pPr>
      <w:r w:rsidRPr="003C7559">
        <w:rPr>
          <w:rFonts w:ascii="Times New Roman" w:hAnsi="Times New Roman" w:cs="Times New Roman"/>
        </w:rPr>
        <w:t xml:space="preserve">If a hearing device is lost or </w:t>
      </w:r>
      <w:r w:rsidR="00831209" w:rsidRPr="003C7559">
        <w:rPr>
          <w:rFonts w:ascii="Times New Roman" w:hAnsi="Times New Roman" w:cs="Times New Roman"/>
        </w:rPr>
        <w:t>DBR</w:t>
      </w:r>
      <w:r w:rsidRPr="003C7559">
        <w:rPr>
          <w:rFonts w:ascii="Times New Roman" w:hAnsi="Times New Roman" w:cs="Times New Roman"/>
        </w:rPr>
        <w:t xml:space="preserve">, and it is still available on a Schedule of Approved Devices, the replacement must be the same hearing device. If the client meets an ECR then a </w:t>
      </w:r>
      <w:r w:rsidR="002C1DB5" w:rsidRPr="003C7559">
        <w:rPr>
          <w:rFonts w:ascii="Times New Roman" w:hAnsi="Times New Roman" w:cs="Times New Roman"/>
        </w:rPr>
        <w:t>refitting</w:t>
      </w:r>
      <w:r w:rsidRPr="003C7559">
        <w:rPr>
          <w:rFonts w:ascii="Times New Roman" w:hAnsi="Times New Roman" w:cs="Times New Roman"/>
        </w:rPr>
        <w:t xml:space="preserve"> </w:t>
      </w:r>
      <w:r w:rsidR="00831209" w:rsidRPr="003C7559">
        <w:rPr>
          <w:rFonts w:ascii="Times New Roman" w:hAnsi="Times New Roman" w:cs="Times New Roman"/>
        </w:rPr>
        <w:t xml:space="preserve">must </w:t>
      </w:r>
      <w:r w:rsidR="00817588" w:rsidRPr="003C7559">
        <w:rPr>
          <w:rFonts w:ascii="Times New Roman" w:hAnsi="Times New Roman" w:cs="Times New Roman"/>
        </w:rPr>
        <w:t>be provided</w:t>
      </w:r>
      <w:r w:rsidRPr="003C7559">
        <w:rPr>
          <w:rFonts w:ascii="Times New Roman" w:hAnsi="Times New Roman" w:cs="Times New Roman"/>
        </w:rPr>
        <w:t>.</w:t>
      </w:r>
    </w:p>
    <w:p w14:paraId="4A93446C" w14:textId="7DD4771D" w:rsidR="00831209" w:rsidRPr="003C7559" w:rsidRDefault="00831209" w:rsidP="00FA00BD">
      <w:pPr>
        <w:pStyle w:val="ListParagraph"/>
        <w:numPr>
          <w:ilvl w:val="0"/>
          <w:numId w:val="60"/>
        </w:numPr>
        <w:spacing w:after="120" w:line="240" w:lineRule="auto"/>
        <w:rPr>
          <w:rFonts w:ascii="Times New Roman" w:hAnsi="Times New Roman" w:cs="Times New Roman"/>
        </w:rPr>
      </w:pPr>
      <w:r w:rsidRPr="003C7559">
        <w:rPr>
          <w:rFonts w:ascii="Times New Roman" w:hAnsi="Times New Roman" w:cs="Times New Roman"/>
        </w:rPr>
        <w:t>T</w:t>
      </w:r>
      <w:r w:rsidR="009F5EE9" w:rsidRPr="003C7559">
        <w:rPr>
          <w:rFonts w:ascii="Times New Roman" w:hAnsi="Times New Roman" w:cs="Times New Roman"/>
        </w:rPr>
        <w:t xml:space="preserve">he required ECR evidence </w:t>
      </w:r>
      <w:r w:rsidRPr="003C7559">
        <w:rPr>
          <w:rFonts w:ascii="Times New Roman" w:hAnsi="Times New Roman" w:cs="Times New Roman"/>
        </w:rPr>
        <w:t>must be</w:t>
      </w:r>
      <w:r w:rsidR="009F5EE9" w:rsidRPr="003C7559">
        <w:rPr>
          <w:rFonts w:ascii="Times New Roman" w:hAnsi="Times New Roman" w:cs="Times New Roman"/>
        </w:rPr>
        <w:t xml:space="preserve"> documented on file</w:t>
      </w:r>
      <w:r w:rsidR="00817588" w:rsidRPr="003C7559">
        <w:rPr>
          <w:rFonts w:ascii="Times New Roman" w:hAnsi="Times New Roman" w:cs="Times New Roman"/>
        </w:rPr>
        <w:t xml:space="preserve"> (see </w:t>
      </w:r>
      <w:r w:rsidR="00697345" w:rsidRPr="003C7559">
        <w:rPr>
          <w:rFonts w:ascii="Times New Roman" w:hAnsi="Times New Roman" w:cs="Times New Roman"/>
        </w:rPr>
        <w:t>table below</w:t>
      </w:r>
      <w:r w:rsidR="00817588" w:rsidRPr="003C7559">
        <w:rPr>
          <w:rFonts w:ascii="Times New Roman" w:hAnsi="Times New Roman" w:cs="Times New Roman"/>
        </w:rPr>
        <w:t>)</w:t>
      </w:r>
      <w:r w:rsidR="009F5EE9" w:rsidRPr="003C7559">
        <w:rPr>
          <w:rFonts w:ascii="Times New Roman" w:hAnsi="Times New Roman" w:cs="Times New Roman"/>
        </w:rPr>
        <w:t>.</w:t>
      </w:r>
    </w:p>
    <w:p w14:paraId="6F73DE64" w14:textId="30997C29" w:rsidR="00831209" w:rsidRPr="003C7559" w:rsidRDefault="009F5EE9" w:rsidP="00FA00BD">
      <w:pPr>
        <w:pStyle w:val="ListParagraph"/>
        <w:numPr>
          <w:ilvl w:val="0"/>
          <w:numId w:val="60"/>
        </w:numPr>
        <w:spacing w:after="120" w:line="240" w:lineRule="auto"/>
        <w:rPr>
          <w:rFonts w:ascii="Times New Roman" w:hAnsi="Times New Roman" w:cs="Times New Roman"/>
        </w:rPr>
      </w:pPr>
      <w:r w:rsidRPr="003C7559">
        <w:rPr>
          <w:rFonts w:ascii="Times New Roman" w:hAnsi="Times New Roman" w:cs="Times New Roman"/>
        </w:rPr>
        <w:t xml:space="preserve">Before proceeding with a </w:t>
      </w:r>
      <w:r w:rsidR="002C1DB5" w:rsidRPr="003C7559">
        <w:rPr>
          <w:rFonts w:ascii="Times New Roman" w:hAnsi="Times New Roman" w:cs="Times New Roman"/>
        </w:rPr>
        <w:t>refitting</w:t>
      </w:r>
      <w:r w:rsidRPr="003C7559">
        <w:rPr>
          <w:rFonts w:ascii="Times New Roman" w:hAnsi="Times New Roman" w:cs="Times New Roman"/>
        </w:rPr>
        <w:t xml:space="preserve"> of any client, practitioners must consider and document</w:t>
      </w:r>
      <w:r w:rsidR="00831209" w:rsidRPr="003C7559">
        <w:rPr>
          <w:rFonts w:ascii="Times New Roman" w:hAnsi="Times New Roman" w:cs="Times New Roman"/>
        </w:rPr>
        <w:t>:</w:t>
      </w:r>
    </w:p>
    <w:p w14:paraId="4094D723" w14:textId="604C596E" w:rsidR="00831209" w:rsidRPr="003C7559" w:rsidRDefault="009F5EE9" w:rsidP="00FA00BD">
      <w:pPr>
        <w:pStyle w:val="ListParagraph"/>
        <w:numPr>
          <w:ilvl w:val="0"/>
          <w:numId w:val="71"/>
        </w:numPr>
        <w:tabs>
          <w:tab w:val="left" w:pos="1440"/>
          <w:tab w:val="left" w:pos="2880"/>
        </w:tabs>
        <w:spacing w:after="0" w:line="240" w:lineRule="auto"/>
        <w:rPr>
          <w:rFonts w:ascii="Times New Roman" w:eastAsia="Arial" w:hAnsi="Times New Roman" w:cs="Times New Roman"/>
        </w:rPr>
      </w:pPr>
      <w:r w:rsidRPr="003C7559">
        <w:rPr>
          <w:rFonts w:ascii="Times New Roman" w:eastAsia="Arial" w:hAnsi="Times New Roman" w:cs="Times New Roman"/>
        </w:rPr>
        <w:t>the client’s current device usage, attitude, motivation and hearing goals</w:t>
      </w:r>
      <w:r w:rsidR="00817588" w:rsidRPr="003C7559">
        <w:rPr>
          <w:rFonts w:ascii="Times New Roman" w:eastAsia="Arial" w:hAnsi="Times New Roman" w:cs="Times New Roman"/>
        </w:rPr>
        <w:t>; and</w:t>
      </w:r>
    </w:p>
    <w:p w14:paraId="008B8E96" w14:textId="2062B24F" w:rsidR="00831209" w:rsidRPr="003C7559" w:rsidRDefault="009F5EE9" w:rsidP="00FA00BD">
      <w:pPr>
        <w:pStyle w:val="ListParagraph"/>
        <w:numPr>
          <w:ilvl w:val="0"/>
          <w:numId w:val="71"/>
        </w:numPr>
        <w:tabs>
          <w:tab w:val="left" w:pos="1440"/>
          <w:tab w:val="left" w:pos="2880"/>
        </w:tabs>
        <w:spacing w:after="0" w:line="240" w:lineRule="auto"/>
        <w:rPr>
          <w:rFonts w:ascii="Times New Roman" w:eastAsia="Arial" w:hAnsi="Times New Roman" w:cs="Times New Roman"/>
        </w:rPr>
      </w:pPr>
      <w:r w:rsidRPr="003C7559">
        <w:rPr>
          <w:rFonts w:ascii="Times New Roman" w:eastAsia="Arial" w:hAnsi="Times New Roman" w:cs="Times New Roman"/>
        </w:rPr>
        <w:t xml:space="preserve">alternatives to </w:t>
      </w:r>
      <w:r w:rsidR="002C1DB5" w:rsidRPr="003C7559">
        <w:rPr>
          <w:rFonts w:ascii="Times New Roman" w:eastAsia="Arial" w:hAnsi="Times New Roman" w:cs="Times New Roman"/>
        </w:rPr>
        <w:t>refitting</w:t>
      </w:r>
      <w:r w:rsidRPr="003C7559">
        <w:rPr>
          <w:rFonts w:ascii="Times New Roman" w:eastAsia="Arial" w:hAnsi="Times New Roman" w:cs="Times New Roman"/>
        </w:rPr>
        <w:t xml:space="preserve"> to address the client’s issues (</w:t>
      </w:r>
      <w:r w:rsidR="00080E1B" w:rsidRPr="003C7559">
        <w:rPr>
          <w:rFonts w:ascii="Times New Roman" w:eastAsia="Arial" w:hAnsi="Times New Roman" w:cs="Times New Roman"/>
        </w:rPr>
        <w:t xml:space="preserve">e.g. </w:t>
      </w:r>
      <w:r w:rsidRPr="003C7559">
        <w:rPr>
          <w:rFonts w:ascii="Times New Roman" w:eastAsia="Arial" w:hAnsi="Times New Roman" w:cs="Times New Roman"/>
        </w:rPr>
        <w:t>counselling, assistance from family members, remote control, adjustment to current device settings etc)</w:t>
      </w:r>
      <w:r w:rsidR="00080E1B" w:rsidRPr="003C7559">
        <w:rPr>
          <w:rFonts w:ascii="Times New Roman" w:eastAsia="Arial" w:hAnsi="Times New Roman" w:cs="Times New Roman"/>
        </w:rPr>
        <w:t>; and</w:t>
      </w:r>
    </w:p>
    <w:p w14:paraId="572BDC39" w14:textId="4968CF75" w:rsidR="00831209" w:rsidRPr="003C7559" w:rsidRDefault="009F5EE9" w:rsidP="00FA00BD">
      <w:pPr>
        <w:pStyle w:val="ListParagraph"/>
        <w:numPr>
          <w:ilvl w:val="0"/>
          <w:numId w:val="71"/>
        </w:numPr>
        <w:tabs>
          <w:tab w:val="left" w:pos="1440"/>
          <w:tab w:val="left" w:pos="2880"/>
        </w:tabs>
        <w:spacing w:after="0" w:line="240" w:lineRule="auto"/>
        <w:rPr>
          <w:rFonts w:ascii="Times New Roman" w:eastAsia="Arial" w:hAnsi="Times New Roman" w:cs="Times New Roman"/>
        </w:rPr>
      </w:pPr>
      <w:r w:rsidRPr="003C7559">
        <w:rPr>
          <w:rFonts w:ascii="Times New Roman" w:eastAsia="Arial" w:hAnsi="Times New Roman" w:cs="Times New Roman"/>
        </w:rPr>
        <w:t>the nature and configuration of the changed hearing loss and likely future changes</w:t>
      </w:r>
      <w:r w:rsidR="00817588" w:rsidRPr="003C7559">
        <w:rPr>
          <w:rFonts w:ascii="Times New Roman" w:eastAsia="Arial" w:hAnsi="Times New Roman" w:cs="Times New Roman"/>
        </w:rPr>
        <w:t>; and</w:t>
      </w:r>
    </w:p>
    <w:p w14:paraId="64FF09D9" w14:textId="01036FD3" w:rsidR="004F0BFC" w:rsidRPr="003C7559" w:rsidRDefault="009F5EE9" w:rsidP="00FA00BD">
      <w:pPr>
        <w:pStyle w:val="ListParagraph"/>
        <w:numPr>
          <w:ilvl w:val="0"/>
          <w:numId w:val="71"/>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3C7559">
        <w:rPr>
          <w:rFonts w:ascii="Times New Roman" w:eastAsia="Arial" w:hAnsi="Times New Roman" w:cs="Times New Roman"/>
        </w:rPr>
        <w:t>the degree of deterioration of the client’s health or the physical change in ear health.</w:t>
      </w:r>
    </w:p>
    <w:p w14:paraId="6F79DCD1" w14:textId="77202415" w:rsidR="00317DF8" w:rsidRPr="003C7559" w:rsidRDefault="00D94FEB" w:rsidP="00FA00BD">
      <w:pPr>
        <w:pStyle w:val="ListParagraph"/>
        <w:numPr>
          <w:ilvl w:val="0"/>
          <w:numId w:val="60"/>
        </w:numPr>
        <w:tabs>
          <w:tab w:val="left" w:pos="-1080"/>
          <w:tab w:val="left" w:pos="-720"/>
          <w:tab w:val="left" w:pos="0"/>
          <w:tab w:val="left" w:pos="1440"/>
          <w:tab w:val="left" w:pos="2880"/>
        </w:tabs>
        <w:spacing w:after="0" w:line="240" w:lineRule="auto"/>
        <w:rPr>
          <w:rFonts w:ascii="Times New Roman" w:eastAsia="Arial" w:hAnsi="Times New Roman" w:cs="Times New Roman"/>
        </w:rPr>
      </w:pPr>
      <w:r w:rsidRPr="003C7559">
        <w:rPr>
          <w:rFonts w:ascii="Times New Roman" w:hAnsi="Times New Roman" w:cs="Times New Roman"/>
        </w:rPr>
        <w:t xml:space="preserve">Eligibility Criteria for </w:t>
      </w:r>
      <w:r w:rsidR="008D2F00" w:rsidRPr="003C7559">
        <w:rPr>
          <w:rFonts w:ascii="Times New Roman" w:hAnsi="Times New Roman" w:cs="Times New Roman"/>
        </w:rPr>
        <w:t>R</w:t>
      </w:r>
      <w:r w:rsidR="00626034" w:rsidRPr="003C7559">
        <w:rPr>
          <w:rFonts w:ascii="Times New Roman" w:hAnsi="Times New Roman" w:cs="Times New Roman"/>
        </w:rPr>
        <w:t>efittin</w:t>
      </w:r>
      <w:r w:rsidR="00317DF8" w:rsidRPr="003C7559">
        <w:rPr>
          <w:rFonts w:ascii="Times New Roman" w:hAnsi="Times New Roman" w:cs="Times New Roman"/>
        </w:rPr>
        <w:t>g</w:t>
      </w:r>
    </w:p>
    <w:p w14:paraId="580F50B8" w14:textId="5798A8BE" w:rsidR="00D94FEB" w:rsidRPr="003C7559" w:rsidRDefault="00D94FEB" w:rsidP="003905E0">
      <w:pPr>
        <w:pStyle w:val="ListParagraph"/>
        <w:spacing w:after="120" w:line="240" w:lineRule="auto"/>
        <w:rPr>
          <w:rFonts w:ascii="Times New Roman" w:hAnsi="Times New Roman" w:cs="Times New Roman"/>
        </w:rPr>
      </w:pPr>
      <w:r w:rsidRPr="003C7559">
        <w:rPr>
          <w:rFonts w:ascii="Times New Roman" w:hAnsi="Times New Roman" w:cs="Times New Roman"/>
        </w:rPr>
        <w:t xml:space="preserve">Any program </w:t>
      </w:r>
      <w:r w:rsidR="002C1DB5" w:rsidRPr="003C7559">
        <w:rPr>
          <w:rFonts w:ascii="Times New Roman" w:hAnsi="Times New Roman" w:cs="Times New Roman"/>
        </w:rPr>
        <w:t>refitting</w:t>
      </w:r>
      <w:r w:rsidRPr="003C7559">
        <w:rPr>
          <w:rFonts w:ascii="Times New Roman" w:hAnsi="Times New Roman" w:cs="Times New Roman"/>
        </w:rPr>
        <w:t xml:space="preserve"> must meet one of the following criteria and the client file must include notes referencing the criterion used to support the </w:t>
      </w:r>
      <w:r w:rsidR="002C1DB5" w:rsidRPr="003C7559">
        <w:rPr>
          <w:rFonts w:ascii="Times New Roman" w:hAnsi="Times New Roman" w:cs="Times New Roman"/>
        </w:rPr>
        <w:t>refitting</w:t>
      </w:r>
      <w:r w:rsidRPr="003C7559">
        <w:rPr>
          <w:rFonts w:ascii="Times New Roman" w:hAnsi="Times New Roman" w:cs="Times New Roman"/>
        </w:rPr>
        <w:t xml:space="preserve"> and the evidence listed under the evidence requirements for that criterion.</w:t>
      </w:r>
    </w:p>
    <w:tbl>
      <w:tblPr>
        <w:tblStyle w:val="DefaultTable"/>
        <w:tblW w:w="10898" w:type="dxa"/>
        <w:jc w:val="center"/>
        <w:tblLayout w:type="fixed"/>
        <w:tblLook w:val="04A0" w:firstRow="1" w:lastRow="0" w:firstColumn="1" w:lastColumn="0" w:noHBand="0" w:noVBand="1"/>
      </w:tblPr>
      <w:tblGrid>
        <w:gridCol w:w="2830"/>
        <w:gridCol w:w="8068"/>
      </w:tblGrid>
      <w:tr w:rsidR="006E6EE5" w:rsidRPr="003C7559" w14:paraId="08F079C5" w14:textId="77777777" w:rsidTr="00AA5AF5">
        <w:trPr>
          <w:cantSplit/>
          <w:trHeight w:val="388"/>
          <w:tblHeader/>
          <w:jc w:val="center"/>
        </w:trPr>
        <w:tc>
          <w:tcPr>
            <w:tcW w:w="2830" w:type="dxa"/>
            <w:vAlign w:val="center"/>
          </w:tcPr>
          <w:p w14:paraId="08AE5487" w14:textId="77777777" w:rsidR="004204F7" w:rsidRPr="003C7559" w:rsidRDefault="004204F7" w:rsidP="00010567">
            <w:pPr>
              <w:pStyle w:val="H4"/>
              <w:spacing w:before="0" w:line="480" w:lineRule="auto"/>
              <w:rPr>
                <w:rFonts w:ascii="Times New Roman" w:hAnsi="Times New Roman" w:cs="Times New Roman"/>
                <w:color w:val="auto"/>
              </w:rPr>
            </w:pPr>
            <w:bookmarkStart w:id="29" w:name="_Toc70500017"/>
            <w:r w:rsidRPr="003C7559">
              <w:rPr>
                <w:rFonts w:ascii="Times New Roman" w:hAnsi="Times New Roman" w:cs="Times New Roman"/>
                <w:color w:val="auto"/>
              </w:rPr>
              <w:lastRenderedPageBreak/>
              <w:t>Eligibility Criteria</w:t>
            </w:r>
            <w:bookmarkEnd w:id="29"/>
          </w:p>
        </w:tc>
        <w:tc>
          <w:tcPr>
            <w:tcW w:w="8068" w:type="dxa"/>
            <w:vAlign w:val="center"/>
          </w:tcPr>
          <w:p w14:paraId="22ED6961" w14:textId="4EA209B7" w:rsidR="004204F7" w:rsidRPr="003C7559" w:rsidRDefault="004204F7" w:rsidP="00010567">
            <w:pPr>
              <w:pStyle w:val="H4"/>
              <w:spacing w:before="0" w:line="480" w:lineRule="auto"/>
              <w:rPr>
                <w:rFonts w:ascii="Times New Roman" w:hAnsi="Times New Roman" w:cs="Times New Roman"/>
                <w:color w:val="auto"/>
              </w:rPr>
            </w:pPr>
            <w:bookmarkStart w:id="30" w:name="_Toc70500018"/>
            <w:r w:rsidRPr="003C7559">
              <w:rPr>
                <w:rFonts w:ascii="Times New Roman" w:hAnsi="Times New Roman" w:cs="Times New Roman"/>
                <w:color w:val="auto"/>
              </w:rPr>
              <w:t>Evidence Requirements</w:t>
            </w:r>
            <w:bookmarkEnd w:id="30"/>
          </w:p>
        </w:tc>
      </w:tr>
      <w:tr w:rsidR="006E6EE5" w:rsidRPr="003C7559" w14:paraId="773B17A3" w14:textId="77777777" w:rsidTr="00AA5AF5">
        <w:trPr>
          <w:cantSplit/>
          <w:jc w:val="center"/>
        </w:trPr>
        <w:tc>
          <w:tcPr>
            <w:tcW w:w="2830" w:type="dxa"/>
          </w:tcPr>
          <w:p w14:paraId="0C7C31A4" w14:textId="6470C4F5" w:rsidR="004204F7" w:rsidRPr="003C7559" w:rsidRDefault="006B3873" w:rsidP="006B3873">
            <w:pPr>
              <w:pStyle w:val="TableText"/>
              <w:tabs>
                <w:tab w:val="left" w:pos="194"/>
              </w:tabs>
              <w:spacing w:before="0" w:after="0"/>
              <w:rPr>
                <w:rFonts w:ascii="Times New Roman" w:hAnsi="Times New Roman"/>
                <w:sz w:val="22"/>
                <w:szCs w:val="22"/>
              </w:rPr>
            </w:pPr>
            <w:r w:rsidRPr="003C7559">
              <w:rPr>
                <w:rFonts w:ascii="Times New Roman" w:hAnsi="Times New Roman"/>
                <w:sz w:val="22"/>
                <w:szCs w:val="22"/>
              </w:rPr>
              <w:t xml:space="preserve">(1) </w:t>
            </w:r>
            <w:r w:rsidR="004204F7" w:rsidRPr="003C7559">
              <w:rPr>
                <w:rFonts w:ascii="Times New Roman" w:hAnsi="Times New Roman"/>
                <w:sz w:val="22"/>
                <w:szCs w:val="22"/>
              </w:rPr>
              <w:t xml:space="preserve">The current hearing aid </w:t>
            </w:r>
            <w:r w:rsidR="001E706F" w:rsidRPr="003C7559">
              <w:rPr>
                <w:rFonts w:ascii="Times New Roman" w:hAnsi="Times New Roman"/>
                <w:sz w:val="22"/>
                <w:szCs w:val="22"/>
              </w:rPr>
              <w:t xml:space="preserve">is </w:t>
            </w:r>
            <w:r w:rsidR="004204F7" w:rsidRPr="003C7559">
              <w:rPr>
                <w:rFonts w:ascii="Times New Roman" w:hAnsi="Times New Roman"/>
                <w:sz w:val="22"/>
                <w:szCs w:val="22"/>
              </w:rPr>
              <w:t>unsuitable because they can no longer be optimised by adjustments or any other modifications to meet current gain requirements.</w:t>
            </w:r>
          </w:p>
        </w:tc>
        <w:tc>
          <w:tcPr>
            <w:tcW w:w="8068" w:type="dxa"/>
          </w:tcPr>
          <w:p w14:paraId="13892777" w14:textId="03ADED06" w:rsidR="004204F7" w:rsidRPr="003C7559" w:rsidRDefault="004204F7" w:rsidP="00FA00BD">
            <w:pPr>
              <w:pStyle w:val="ListParagraph"/>
              <w:numPr>
                <w:ilvl w:val="0"/>
                <w:numId w:val="59"/>
              </w:numPr>
              <w:ind w:left="199" w:hanging="199"/>
              <w:rPr>
                <w:sz w:val="22"/>
                <w:szCs w:val="22"/>
              </w:rPr>
            </w:pPr>
            <w:r w:rsidRPr="003C7559">
              <w:rPr>
                <w:sz w:val="22"/>
                <w:szCs w:val="22"/>
              </w:rPr>
              <w:t xml:space="preserve">Documented evidence on file details that the current hearing aid </w:t>
            </w:r>
            <w:r w:rsidR="001E706F" w:rsidRPr="003C7559">
              <w:rPr>
                <w:sz w:val="22"/>
                <w:szCs w:val="22"/>
              </w:rPr>
              <w:t xml:space="preserve">is </w:t>
            </w:r>
            <w:r w:rsidRPr="003C7559">
              <w:rPr>
                <w:sz w:val="22"/>
                <w:szCs w:val="22"/>
              </w:rPr>
              <w:t xml:space="preserve">established to be in optimal working order through manufacturer </w:t>
            </w:r>
            <w:r w:rsidR="002C1DB5" w:rsidRPr="003C7559">
              <w:rPr>
                <w:sz w:val="22"/>
                <w:szCs w:val="22"/>
              </w:rPr>
              <w:t>service</w:t>
            </w:r>
            <w:r w:rsidRPr="003C7559">
              <w:rPr>
                <w:sz w:val="22"/>
                <w:szCs w:val="22"/>
              </w:rPr>
              <w:t xml:space="preserve">/repair, mould/shell modification or replacement </w:t>
            </w:r>
          </w:p>
          <w:p w14:paraId="0FBBAD44" w14:textId="77777777" w:rsidR="004204F7" w:rsidRPr="003C7559" w:rsidRDefault="004204F7" w:rsidP="005A3BF6">
            <w:pPr>
              <w:ind w:left="398" w:hanging="199"/>
              <w:contextualSpacing/>
              <w:rPr>
                <w:b/>
                <w:sz w:val="22"/>
                <w:szCs w:val="22"/>
              </w:rPr>
            </w:pPr>
            <w:r w:rsidRPr="003C7559">
              <w:rPr>
                <w:b/>
                <w:sz w:val="22"/>
                <w:szCs w:val="22"/>
              </w:rPr>
              <w:t>And</w:t>
            </w:r>
          </w:p>
          <w:p w14:paraId="2DF2C38D" w14:textId="426AAF49" w:rsidR="004204F7" w:rsidRPr="003C7559" w:rsidRDefault="004204F7" w:rsidP="00FA00BD">
            <w:pPr>
              <w:pStyle w:val="ListParagraph"/>
              <w:numPr>
                <w:ilvl w:val="0"/>
                <w:numId w:val="59"/>
              </w:numPr>
              <w:ind w:left="199" w:hanging="199"/>
              <w:rPr>
                <w:sz w:val="22"/>
                <w:szCs w:val="22"/>
              </w:rPr>
            </w:pPr>
            <w:r w:rsidRPr="003C7559">
              <w:rPr>
                <w:sz w:val="22"/>
                <w:szCs w:val="22"/>
              </w:rPr>
              <w:t xml:space="preserve">After adjustment/modification has been made to </w:t>
            </w:r>
            <w:r w:rsidR="000E63DA" w:rsidRPr="003C7559">
              <w:rPr>
                <w:sz w:val="22"/>
                <w:szCs w:val="22"/>
              </w:rPr>
              <w:t xml:space="preserve">the </w:t>
            </w:r>
            <w:r w:rsidRPr="003C7559">
              <w:rPr>
                <w:sz w:val="22"/>
                <w:szCs w:val="22"/>
              </w:rPr>
              <w:t xml:space="preserve">current hearing aid to accommodate changes in thresholds, Real Ear Measurements show a poor match to targets </w:t>
            </w:r>
          </w:p>
          <w:p w14:paraId="5544B464" w14:textId="77777777" w:rsidR="004204F7" w:rsidRPr="003C7559" w:rsidRDefault="004204F7" w:rsidP="005A3BF6">
            <w:pPr>
              <w:ind w:left="398" w:hanging="199"/>
              <w:contextualSpacing/>
              <w:rPr>
                <w:b/>
                <w:sz w:val="22"/>
                <w:szCs w:val="22"/>
              </w:rPr>
            </w:pPr>
            <w:r w:rsidRPr="003C7559">
              <w:rPr>
                <w:b/>
                <w:sz w:val="22"/>
                <w:szCs w:val="22"/>
              </w:rPr>
              <w:t>Or</w:t>
            </w:r>
          </w:p>
          <w:p w14:paraId="47C934B2" w14:textId="72783DB3" w:rsidR="004204F7" w:rsidRPr="003C7559" w:rsidRDefault="004204F7" w:rsidP="00FA00BD">
            <w:pPr>
              <w:pStyle w:val="ListParagraph"/>
              <w:numPr>
                <w:ilvl w:val="0"/>
                <w:numId w:val="59"/>
              </w:numPr>
              <w:ind w:left="199" w:hanging="199"/>
              <w:rPr>
                <w:sz w:val="22"/>
                <w:szCs w:val="22"/>
              </w:rPr>
            </w:pPr>
            <w:r w:rsidRPr="003C7559">
              <w:rPr>
                <w:sz w:val="22"/>
                <w:szCs w:val="22"/>
              </w:rPr>
              <w:t xml:space="preserve">Aid specifications show that the client’s current Hearing Threshold Level (HTL) is outside the range of the current hearing </w:t>
            </w:r>
            <w:proofErr w:type="gramStart"/>
            <w:r w:rsidRPr="003C7559">
              <w:rPr>
                <w:sz w:val="22"/>
                <w:szCs w:val="22"/>
              </w:rPr>
              <w:t>aid</w:t>
            </w:r>
            <w:proofErr w:type="gramEnd"/>
            <w:r w:rsidRPr="003C7559">
              <w:rPr>
                <w:sz w:val="22"/>
                <w:szCs w:val="22"/>
              </w:rPr>
              <w:t xml:space="preserve"> and</w:t>
            </w:r>
            <w:r w:rsidR="000E63DA" w:rsidRPr="003C7559">
              <w:rPr>
                <w:sz w:val="22"/>
                <w:szCs w:val="22"/>
              </w:rPr>
              <w:t xml:space="preserve"> it was</w:t>
            </w:r>
            <w:r w:rsidRPr="003C7559">
              <w:rPr>
                <w:sz w:val="22"/>
                <w:szCs w:val="22"/>
              </w:rPr>
              <w:t xml:space="preserve"> previously optimally fitted.</w:t>
            </w:r>
          </w:p>
          <w:p w14:paraId="0CF77EBD" w14:textId="77777777" w:rsidR="004204F7" w:rsidRPr="003C7559" w:rsidRDefault="004204F7" w:rsidP="005A3BF6">
            <w:pPr>
              <w:contextualSpacing/>
              <w:rPr>
                <w:b/>
                <w:bCs/>
                <w:sz w:val="22"/>
                <w:szCs w:val="22"/>
              </w:rPr>
            </w:pPr>
          </w:p>
          <w:p w14:paraId="0DC5C59F" w14:textId="118FD79F" w:rsidR="004204F7" w:rsidRPr="003C7559" w:rsidRDefault="004204F7" w:rsidP="005A3BF6">
            <w:pPr>
              <w:contextualSpacing/>
              <w:rPr>
                <w:b/>
                <w:bCs/>
                <w:sz w:val="22"/>
                <w:szCs w:val="22"/>
              </w:rPr>
            </w:pPr>
            <w:r w:rsidRPr="003C7559">
              <w:rPr>
                <w:b/>
                <w:bCs/>
                <w:sz w:val="22"/>
                <w:szCs w:val="22"/>
              </w:rPr>
              <w:t xml:space="preserve">For </w:t>
            </w:r>
            <w:r w:rsidR="000F0E40" w:rsidRPr="003C7559">
              <w:rPr>
                <w:b/>
                <w:bCs/>
                <w:sz w:val="22"/>
                <w:szCs w:val="22"/>
              </w:rPr>
              <w:t>Revalidated Services</w:t>
            </w:r>
            <w:r w:rsidRPr="003C7559">
              <w:rPr>
                <w:b/>
                <w:bCs/>
                <w:sz w:val="22"/>
                <w:szCs w:val="22"/>
              </w:rPr>
              <w:t>: the client’s hearing thresholds have permanently deteriorated by 15dB or more at two or more frequencies between 500Hz and 4000Hz in at least one ear.</w:t>
            </w:r>
            <w:r w:rsidRPr="003C7559">
              <w:rPr>
                <w:b/>
                <w:sz w:val="22"/>
                <w:szCs w:val="22"/>
                <w:shd w:val="clear" w:color="auto" w:fill="FFFFFF"/>
              </w:rPr>
              <w:t xml:space="preserve"> </w:t>
            </w:r>
          </w:p>
        </w:tc>
      </w:tr>
      <w:tr w:rsidR="006E6EE5" w:rsidRPr="003C7559" w14:paraId="40FD5894" w14:textId="77777777" w:rsidTr="00AA5AF5">
        <w:trPr>
          <w:cantSplit/>
          <w:jc w:val="center"/>
        </w:trPr>
        <w:tc>
          <w:tcPr>
            <w:tcW w:w="2830" w:type="dxa"/>
          </w:tcPr>
          <w:p w14:paraId="3106AEDE" w14:textId="40DA3329" w:rsidR="004204F7" w:rsidRPr="003C7559" w:rsidRDefault="006B3873" w:rsidP="006B3873">
            <w:pPr>
              <w:pStyle w:val="TableText"/>
              <w:tabs>
                <w:tab w:val="left" w:pos="194"/>
              </w:tabs>
              <w:spacing w:before="0" w:after="0"/>
              <w:rPr>
                <w:rFonts w:ascii="Times New Roman" w:hAnsi="Times New Roman"/>
                <w:sz w:val="22"/>
                <w:szCs w:val="22"/>
              </w:rPr>
            </w:pPr>
            <w:r w:rsidRPr="003C7559">
              <w:rPr>
                <w:rFonts w:ascii="Times New Roman" w:hAnsi="Times New Roman"/>
                <w:sz w:val="22"/>
                <w:szCs w:val="22"/>
              </w:rPr>
              <w:t xml:space="preserve">(2) </w:t>
            </w:r>
            <w:r w:rsidR="004204F7" w:rsidRPr="003C7559">
              <w:rPr>
                <w:rFonts w:ascii="Times New Roman" w:hAnsi="Times New Roman"/>
                <w:sz w:val="22"/>
                <w:szCs w:val="22"/>
              </w:rPr>
              <w:t xml:space="preserve">The current hearing aid </w:t>
            </w:r>
            <w:r w:rsidR="000E63DA" w:rsidRPr="003C7559">
              <w:rPr>
                <w:rFonts w:ascii="Times New Roman" w:hAnsi="Times New Roman"/>
                <w:sz w:val="22"/>
                <w:szCs w:val="22"/>
              </w:rPr>
              <w:t xml:space="preserve">is </w:t>
            </w:r>
            <w:r w:rsidR="004204F7" w:rsidRPr="003C7559">
              <w:rPr>
                <w:rFonts w:ascii="Times New Roman" w:hAnsi="Times New Roman"/>
                <w:sz w:val="22"/>
                <w:szCs w:val="22"/>
              </w:rPr>
              <w:t xml:space="preserve">unsuitable because the client can no longer use their aid due to a significant deterioration in health, dexterity, cognitive ability or speech discrimination since last </w:t>
            </w:r>
            <w:r w:rsidR="002C1DB5" w:rsidRPr="003C7559">
              <w:rPr>
                <w:rFonts w:ascii="Times New Roman" w:hAnsi="Times New Roman"/>
                <w:sz w:val="22"/>
                <w:szCs w:val="22"/>
              </w:rPr>
              <w:t>fitting</w:t>
            </w:r>
            <w:r w:rsidR="004204F7" w:rsidRPr="003C7559">
              <w:rPr>
                <w:rFonts w:ascii="Times New Roman" w:hAnsi="Times New Roman"/>
                <w:sz w:val="22"/>
                <w:szCs w:val="22"/>
              </w:rPr>
              <w:t>.</w:t>
            </w:r>
          </w:p>
        </w:tc>
        <w:tc>
          <w:tcPr>
            <w:tcW w:w="8068" w:type="dxa"/>
          </w:tcPr>
          <w:p w14:paraId="686F4ECA" w14:textId="24CA24C6" w:rsidR="004204F7" w:rsidRPr="003C7559" w:rsidRDefault="004204F7" w:rsidP="00FA00BD">
            <w:pPr>
              <w:pStyle w:val="ListParagraph"/>
              <w:numPr>
                <w:ilvl w:val="0"/>
                <w:numId w:val="59"/>
              </w:numPr>
              <w:ind w:left="199" w:hanging="199"/>
              <w:rPr>
                <w:sz w:val="22"/>
                <w:szCs w:val="22"/>
              </w:rPr>
            </w:pPr>
            <w:r w:rsidRPr="003C7559">
              <w:rPr>
                <w:sz w:val="22"/>
                <w:szCs w:val="22"/>
              </w:rPr>
              <w:t>Documented evidence on file describes the client’s deterioration and how this affects the client’s ability to manage their hearing aid or a letter from the client’s doctor, carer, nurse, etc. giving details of how the condition affects current hearing aid usage.</w:t>
            </w:r>
          </w:p>
          <w:p w14:paraId="112E9AEA" w14:textId="77777777" w:rsidR="004204F7" w:rsidRPr="003C7559" w:rsidRDefault="004204F7" w:rsidP="005A3BF6">
            <w:pPr>
              <w:ind w:left="199"/>
              <w:contextualSpacing/>
              <w:rPr>
                <w:b/>
                <w:sz w:val="22"/>
                <w:szCs w:val="22"/>
              </w:rPr>
            </w:pPr>
            <w:r w:rsidRPr="003C7559">
              <w:rPr>
                <w:b/>
                <w:sz w:val="22"/>
                <w:szCs w:val="22"/>
              </w:rPr>
              <w:t>And</w:t>
            </w:r>
          </w:p>
          <w:p w14:paraId="43F9BC54" w14:textId="40A2BA68" w:rsidR="004204F7" w:rsidRPr="003C7559" w:rsidRDefault="004204F7" w:rsidP="00FA00BD">
            <w:pPr>
              <w:pStyle w:val="ListParagraph"/>
              <w:numPr>
                <w:ilvl w:val="0"/>
                <w:numId w:val="59"/>
              </w:numPr>
              <w:ind w:left="199" w:hanging="199"/>
              <w:rPr>
                <w:sz w:val="22"/>
                <w:szCs w:val="22"/>
              </w:rPr>
            </w:pPr>
            <w:r w:rsidRPr="003C7559">
              <w:rPr>
                <w:sz w:val="22"/>
                <w:szCs w:val="22"/>
              </w:rPr>
              <w:t xml:space="preserve">Details </w:t>
            </w:r>
            <w:r w:rsidR="000E63DA" w:rsidRPr="003C7559">
              <w:rPr>
                <w:sz w:val="22"/>
                <w:szCs w:val="22"/>
              </w:rPr>
              <w:t xml:space="preserve">of </w:t>
            </w:r>
            <w:r w:rsidRPr="003C7559">
              <w:rPr>
                <w:sz w:val="22"/>
                <w:szCs w:val="22"/>
              </w:rPr>
              <w:t xml:space="preserve">what has been tried with the current hearing aid or why </w:t>
            </w:r>
            <w:r w:rsidR="001E706F" w:rsidRPr="003C7559">
              <w:rPr>
                <w:sz w:val="22"/>
                <w:szCs w:val="22"/>
              </w:rPr>
              <w:t>it</w:t>
            </w:r>
            <w:r w:rsidRPr="003C7559">
              <w:rPr>
                <w:sz w:val="22"/>
                <w:szCs w:val="22"/>
              </w:rPr>
              <w:t xml:space="preserve"> cannot be modified </w:t>
            </w:r>
          </w:p>
          <w:p w14:paraId="5EBABAA1" w14:textId="77777777" w:rsidR="004204F7" w:rsidRPr="003C7559" w:rsidRDefault="004204F7" w:rsidP="005A3BF6">
            <w:pPr>
              <w:ind w:left="199"/>
              <w:contextualSpacing/>
              <w:rPr>
                <w:b/>
                <w:sz w:val="22"/>
                <w:szCs w:val="22"/>
              </w:rPr>
            </w:pPr>
            <w:r w:rsidRPr="003C7559">
              <w:rPr>
                <w:b/>
                <w:sz w:val="22"/>
                <w:szCs w:val="22"/>
              </w:rPr>
              <w:t>And</w:t>
            </w:r>
          </w:p>
          <w:p w14:paraId="3C96A3B5" w14:textId="57FD2BEE" w:rsidR="004204F7" w:rsidRPr="003C7559" w:rsidRDefault="004204F7" w:rsidP="00FA00BD">
            <w:pPr>
              <w:pStyle w:val="ListParagraph"/>
              <w:numPr>
                <w:ilvl w:val="0"/>
                <w:numId w:val="59"/>
              </w:numPr>
              <w:ind w:left="199" w:hanging="199"/>
              <w:rPr>
                <w:sz w:val="22"/>
                <w:szCs w:val="22"/>
              </w:rPr>
            </w:pPr>
            <w:r w:rsidRPr="003C7559">
              <w:rPr>
                <w:sz w:val="22"/>
                <w:szCs w:val="22"/>
              </w:rPr>
              <w:t>Details</w:t>
            </w:r>
            <w:r w:rsidR="000E63DA" w:rsidRPr="003C7559">
              <w:rPr>
                <w:sz w:val="22"/>
                <w:szCs w:val="22"/>
              </w:rPr>
              <w:t xml:space="preserve"> of</w:t>
            </w:r>
            <w:r w:rsidRPr="003C7559">
              <w:rPr>
                <w:sz w:val="22"/>
                <w:szCs w:val="22"/>
              </w:rPr>
              <w:t xml:space="preserve"> how the new aid proposed for </w:t>
            </w:r>
            <w:r w:rsidR="002C1DB5" w:rsidRPr="003C7559">
              <w:rPr>
                <w:sz w:val="22"/>
                <w:szCs w:val="22"/>
              </w:rPr>
              <w:t>refitting</w:t>
            </w:r>
            <w:r w:rsidRPr="003C7559">
              <w:rPr>
                <w:sz w:val="22"/>
                <w:szCs w:val="22"/>
              </w:rPr>
              <w:t xml:space="preserve"> will address the issues with the current hearing aid.</w:t>
            </w:r>
          </w:p>
          <w:p w14:paraId="7A131BD6" w14:textId="77777777" w:rsidR="004204F7" w:rsidRPr="003C7559" w:rsidRDefault="004204F7" w:rsidP="005A3BF6">
            <w:pPr>
              <w:pStyle w:val="ListParagraph"/>
              <w:ind w:left="199"/>
              <w:rPr>
                <w:sz w:val="22"/>
                <w:szCs w:val="22"/>
              </w:rPr>
            </w:pPr>
          </w:p>
          <w:p w14:paraId="4A1FCCB7" w14:textId="2364FCB7" w:rsidR="004204F7" w:rsidRPr="003C7559" w:rsidRDefault="004204F7" w:rsidP="005A3BF6">
            <w:pPr>
              <w:contextualSpacing/>
              <w:rPr>
                <w:b/>
                <w:sz w:val="22"/>
                <w:szCs w:val="22"/>
              </w:rPr>
            </w:pPr>
            <w:r w:rsidRPr="003C7559">
              <w:rPr>
                <w:b/>
                <w:bCs/>
                <w:sz w:val="22"/>
                <w:szCs w:val="22"/>
              </w:rPr>
              <w:t xml:space="preserve">For </w:t>
            </w:r>
            <w:r w:rsidR="000F0E40" w:rsidRPr="003C7559">
              <w:rPr>
                <w:b/>
                <w:bCs/>
                <w:sz w:val="22"/>
                <w:szCs w:val="22"/>
              </w:rPr>
              <w:t>Revalidated Services</w:t>
            </w:r>
            <w:r w:rsidRPr="003C7559">
              <w:rPr>
                <w:b/>
                <w:bCs/>
                <w:sz w:val="22"/>
                <w:szCs w:val="22"/>
              </w:rPr>
              <w:t xml:space="preserve">: </w:t>
            </w:r>
            <w:r w:rsidRPr="003C7559">
              <w:rPr>
                <w:rStyle w:val="Strong"/>
                <w:sz w:val="22"/>
                <w:szCs w:val="22"/>
              </w:rPr>
              <w:t xml:space="preserve">A letter from a medical practitioner is required when selecting ECR 2 </w:t>
            </w:r>
            <w:r w:rsidRPr="003C7559">
              <w:rPr>
                <w:b/>
                <w:sz w:val="22"/>
                <w:szCs w:val="22"/>
              </w:rPr>
              <w:t>to provide evidence of a deterioration in health, dexterity or cognitive ability.</w:t>
            </w:r>
          </w:p>
        </w:tc>
      </w:tr>
      <w:tr w:rsidR="006E6EE5" w:rsidRPr="003C7559" w14:paraId="55B2F826" w14:textId="77777777" w:rsidTr="00AA5AF5">
        <w:trPr>
          <w:cantSplit/>
          <w:jc w:val="center"/>
        </w:trPr>
        <w:tc>
          <w:tcPr>
            <w:tcW w:w="2830" w:type="dxa"/>
          </w:tcPr>
          <w:p w14:paraId="523C0646" w14:textId="4319D8FC" w:rsidR="004204F7" w:rsidRPr="003C7559" w:rsidRDefault="006B3873" w:rsidP="006B3873">
            <w:pPr>
              <w:pStyle w:val="TableText"/>
              <w:tabs>
                <w:tab w:val="left" w:pos="194"/>
              </w:tabs>
              <w:spacing w:before="0" w:after="0"/>
              <w:rPr>
                <w:rFonts w:ascii="Times New Roman" w:hAnsi="Times New Roman"/>
                <w:sz w:val="22"/>
                <w:szCs w:val="22"/>
              </w:rPr>
            </w:pPr>
            <w:r w:rsidRPr="003C7559">
              <w:rPr>
                <w:rFonts w:ascii="Times New Roman" w:hAnsi="Times New Roman"/>
                <w:sz w:val="22"/>
                <w:szCs w:val="22"/>
              </w:rPr>
              <w:t xml:space="preserve">(3) </w:t>
            </w:r>
            <w:r w:rsidR="004204F7" w:rsidRPr="003C7559">
              <w:rPr>
                <w:rFonts w:ascii="Times New Roman" w:hAnsi="Times New Roman"/>
                <w:sz w:val="22"/>
                <w:szCs w:val="22"/>
              </w:rPr>
              <w:t xml:space="preserve">A change in physical condition of the ear or ear health has occurred since last </w:t>
            </w:r>
            <w:r w:rsidR="002C1DB5" w:rsidRPr="003C7559">
              <w:rPr>
                <w:rFonts w:ascii="Times New Roman" w:hAnsi="Times New Roman"/>
                <w:sz w:val="22"/>
                <w:szCs w:val="22"/>
              </w:rPr>
              <w:t>fitting</w:t>
            </w:r>
            <w:r w:rsidR="004204F7" w:rsidRPr="003C7559">
              <w:rPr>
                <w:rFonts w:ascii="Times New Roman" w:hAnsi="Times New Roman"/>
                <w:sz w:val="22"/>
                <w:szCs w:val="22"/>
              </w:rPr>
              <w:t xml:space="preserve"> and the client requires a different style of hearing device to accommodate this change.</w:t>
            </w:r>
          </w:p>
        </w:tc>
        <w:tc>
          <w:tcPr>
            <w:tcW w:w="8068" w:type="dxa"/>
          </w:tcPr>
          <w:p w14:paraId="63C98378" w14:textId="77777777" w:rsidR="004204F7" w:rsidRPr="003C7559" w:rsidRDefault="004204F7" w:rsidP="00FA00BD">
            <w:pPr>
              <w:pStyle w:val="ListParagraph"/>
              <w:numPr>
                <w:ilvl w:val="0"/>
                <w:numId w:val="59"/>
              </w:numPr>
              <w:ind w:left="199" w:hanging="199"/>
              <w:rPr>
                <w:b/>
                <w:sz w:val="22"/>
                <w:szCs w:val="22"/>
              </w:rPr>
            </w:pPr>
            <w:r w:rsidRPr="003C7559">
              <w:rPr>
                <w:sz w:val="22"/>
                <w:szCs w:val="22"/>
              </w:rPr>
              <w:t xml:space="preserve">Documented evidence on file, such as case notes, that describe the change in physical condition of the ear or ear health </w:t>
            </w:r>
            <w:r w:rsidRPr="003C7559">
              <w:rPr>
                <w:sz w:val="22"/>
                <w:szCs w:val="22"/>
              </w:rPr>
              <w:br/>
            </w:r>
            <w:r w:rsidRPr="003C7559">
              <w:rPr>
                <w:b/>
                <w:sz w:val="22"/>
                <w:szCs w:val="22"/>
              </w:rPr>
              <w:t>And</w:t>
            </w:r>
          </w:p>
          <w:p w14:paraId="44C57CD8" w14:textId="4225E925" w:rsidR="004204F7" w:rsidRPr="003C7559" w:rsidRDefault="004204F7" w:rsidP="00FA00BD">
            <w:pPr>
              <w:pStyle w:val="ListParagraph"/>
              <w:numPr>
                <w:ilvl w:val="0"/>
                <w:numId w:val="59"/>
              </w:numPr>
              <w:ind w:left="199" w:hanging="199"/>
              <w:rPr>
                <w:sz w:val="22"/>
                <w:szCs w:val="22"/>
              </w:rPr>
            </w:pPr>
            <w:r w:rsidRPr="003C7559">
              <w:rPr>
                <w:sz w:val="22"/>
                <w:szCs w:val="22"/>
              </w:rPr>
              <w:t xml:space="preserve">Details </w:t>
            </w:r>
            <w:r w:rsidR="000E63DA" w:rsidRPr="003C7559">
              <w:rPr>
                <w:sz w:val="22"/>
                <w:szCs w:val="22"/>
              </w:rPr>
              <w:t xml:space="preserve">of </w:t>
            </w:r>
            <w:r w:rsidRPr="003C7559">
              <w:rPr>
                <w:sz w:val="22"/>
                <w:szCs w:val="22"/>
              </w:rPr>
              <w:t xml:space="preserve">what has been tried with the current aid or why </w:t>
            </w:r>
            <w:r w:rsidR="000E63DA" w:rsidRPr="003C7559">
              <w:rPr>
                <w:sz w:val="22"/>
                <w:szCs w:val="22"/>
              </w:rPr>
              <w:t xml:space="preserve">it </w:t>
            </w:r>
            <w:r w:rsidRPr="003C7559">
              <w:rPr>
                <w:sz w:val="22"/>
                <w:szCs w:val="22"/>
              </w:rPr>
              <w:t xml:space="preserve">cannot be modified </w:t>
            </w:r>
          </w:p>
          <w:p w14:paraId="675333AC" w14:textId="77777777" w:rsidR="004204F7" w:rsidRPr="003C7559" w:rsidRDefault="004204F7" w:rsidP="005A3BF6">
            <w:pPr>
              <w:ind w:left="199"/>
              <w:contextualSpacing/>
              <w:rPr>
                <w:b/>
                <w:sz w:val="22"/>
                <w:szCs w:val="22"/>
              </w:rPr>
            </w:pPr>
            <w:r w:rsidRPr="003C7559">
              <w:rPr>
                <w:b/>
                <w:sz w:val="22"/>
                <w:szCs w:val="22"/>
              </w:rPr>
              <w:t>And</w:t>
            </w:r>
          </w:p>
          <w:p w14:paraId="7DF23914" w14:textId="6E53EBEC" w:rsidR="004204F7" w:rsidRPr="003C7559" w:rsidRDefault="004204F7" w:rsidP="00FA00BD">
            <w:pPr>
              <w:pStyle w:val="ListParagraph"/>
              <w:numPr>
                <w:ilvl w:val="0"/>
                <w:numId w:val="59"/>
              </w:numPr>
              <w:ind w:left="199" w:hanging="199"/>
              <w:rPr>
                <w:sz w:val="22"/>
                <w:szCs w:val="22"/>
              </w:rPr>
            </w:pPr>
            <w:r w:rsidRPr="003C7559">
              <w:rPr>
                <w:sz w:val="22"/>
                <w:szCs w:val="22"/>
              </w:rPr>
              <w:t>Details</w:t>
            </w:r>
            <w:r w:rsidR="000E63DA" w:rsidRPr="003C7559">
              <w:rPr>
                <w:sz w:val="22"/>
                <w:szCs w:val="22"/>
              </w:rPr>
              <w:t xml:space="preserve"> of</w:t>
            </w:r>
            <w:r w:rsidRPr="003C7559">
              <w:rPr>
                <w:sz w:val="22"/>
                <w:szCs w:val="22"/>
              </w:rPr>
              <w:t xml:space="preserve"> how the new hearing aid proposed for </w:t>
            </w:r>
            <w:r w:rsidR="002C1DB5" w:rsidRPr="003C7559">
              <w:rPr>
                <w:sz w:val="22"/>
                <w:szCs w:val="22"/>
              </w:rPr>
              <w:t>refitting</w:t>
            </w:r>
            <w:r w:rsidRPr="003C7559">
              <w:rPr>
                <w:sz w:val="22"/>
                <w:szCs w:val="22"/>
              </w:rPr>
              <w:t xml:space="preserve"> will address the issues with the current hearing aid.</w:t>
            </w:r>
          </w:p>
          <w:p w14:paraId="5084AE2C" w14:textId="77777777" w:rsidR="004204F7" w:rsidRPr="003C7559" w:rsidRDefault="004204F7" w:rsidP="005A3BF6">
            <w:pPr>
              <w:contextualSpacing/>
              <w:rPr>
                <w:b/>
                <w:sz w:val="22"/>
                <w:szCs w:val="22"/>
              </w:rPr>
            </w:pPr>
          </w:p>
          <w:p w14:paraId="0D1ABC35" w14:textId="4DD1F842" w:rsidR="004204F7" w:rsidRPr="003C7559" w:rsidRDefault="004204F7" w:rsidP="005A3BF6">
            <w:pPr>
              <w:contextualSpacing/>
              <w:rPr>
                <w:sz w:val="22"/>
                <w:szCs w:val="22"/>
              </w:rPr>
            </w:pPr>
            <w:r w:rsidRPr="003C7559">
              <w:rPr>
                <w:b/>
                <w:bCs/>
                <w:sz w:val="22"/>
                <w:szCs w:val="22"/>
              </w:rPr>
              <w:t xml:space="preserve">For </w:t>
            </w:r>
            <w:r w:rsidR="000F0E40" w:rsidRPr="003C7559">
              <w:rPr>
                <w:b/>
                <w:bCs/>
                <w:sz w:val="22"/>
                <w:szCs w:val="22"/>
              </w:rPr>
              <w:t>Revalidated Services</w:t>
            </w:r>
            <w:r w:rsidRPr="003C7559">
              <w:rPr>
                <w:b/>
                <w:bCs/>
                <w:sz w:val="22"/>
                <w:szCs w:val="22"/>
              </w:rPr>
              <w:t xml:space="preserve">: </w:t>
            </w:r>
            <w:r w:rsidRPr="003C7559">
              <w:rPr>
                <w:rStyle w:val="Strong"/>
                <w:sz w:val="22"/>
                <w:szCs w:val="22"/>
              </w:rPr>
              <w:t>A letter from a medical practitioner is required when selecting ECR 3</w:t>
            </w:r>
            <w:r w:rsidRPr="003C7559">
              <w:rPr>
                <w:b/>
                <w:sz w:val="22"/>
                <w:szCs w:val="22"/>
              </w:rPr>
              <w:t xml:space="preserve"> to provide evidence of change in physical condition of ear or ear health.</w:t>
            </w:r>
          </w:p>
        </w:tc>
      </w:tr>
      <w:tr w:rsidR="006E6EE5" w:rsidRPr="003C7559" w14:paraId="2272B3E3" w14:textId="77777777" w:rsidTr="00AA5AF5">
        <w:trPr>
          <w:cantSplit/>
          <w:jc w:val="center"/>
        </w:trPr>
        <w:tc>
          <w:tcPr>
            <w:tcW w:w="2830" w:type="dxa"/>
          </w:tcPr>
          <w:p w14:paraId="22CD91E0" w14:textId="15777211" w:rsidR="004204F7" w:rsidRPr="003C7559" w:rsidRDefault="006B3873" w:rsidP="006B3873">
            <w:pPr>
              <w:pStyle w:val="TableText"/>
              <w:tabs>
                <w:tab w:val="left" w:pos="194"/>
              </w:tabs>
              <w:spacing w:before="0" w:after="120"/>
              <w:rPr>
                <w:rFonts w:ascii="Times New Roman" w:hAnsi="Times New Roman"/>
                <w:sz w:val="22"/>
                <w:szCs w:val="22"/>
              </w:rPr>
            </w:pPr>
            <w:r w:rsidRPr="003C7559">
              <w:rPr>
                <w:rFonts w:ascii="Times New Roman" w:hAnsi="Times New Roman"/>
                <w:sz w:val="22"/>
                <w:szCs w:val="22"/>
              </w:rPr>
              <w:t xml:space="preserve">(4) </w:t>
            </w:r>
            <w:r w:rsidR="004204F7" w:rsidRPr="003C7559">
              <w:rPr>
                <w:rFonts w:ascii="Times New Roman" w:hAnsi="Times New Roman"/>
                <w:sz w:val="22"/>
                <w:szCs w:val="22"/>
              </w:rPr>
              <w:t xml:space="preserve">The current hearing aid </w:t>
            </w:r>
            <w:r w:rsidR="000E63DA" w:rsidRPr="003C7559">
              <w:rPr>
                <w:rFonts w:ascii="Times New Roman" w:hAnsi="Times New Roman"/>
                <w:sz w:val="22"/>
                <w:szCs w:val="22"/>
              </w:rPr>
              <w:t xml:space="preserve">is </w:t>
            </w:r>
            <w:r w:rsidR="004204F7" w:rsidRPr="003C7559">
              <w:rPr>
                <w:rFonts w:ascii="Times New Roman" w:hAnsi="Times New Roman"/>
                <w:sz w:val="22"/>
                <w:szCs w:val="22"/>
              </w:rPr>
              <w:t xml:space="preserve">unsuitable because the client requires a telecoil, and </w:t>
            </w:r>
            <w:r w:rsidR="000E63DA" w:rsidRPr="003C7559">
              <w:rPr>
                <w:rFonts w:ascii="Times New Roman" w:hAnsi="Times New Roman"/>
                <w:sz w:val="22"/>
                <w:szCs w:val="22"/>
              </w:rPr>
              <w:t xml:space="preserve">the </w:t>
            </w:r>
            <w:r w:rsidR="004204F7" w:rsidRPr="003C7559">
              <w:rPr>
                <w:rFonts w:ascii="Times New Roman" w:hAnsi="Times New Roman"/>
                <w:sz w:val="22"/>
                <w:szCs w:val="22"/>
              </w:rPr>
              <w:t>current hearing aid do</w:t>
            </w:r>
            <w:r w:rsidR="000E63DA" w:rsidRPr="003C7559">
              <w:rPr>
                <w:rFonts w:ascii="Times New Roman" w:hAnsi="Times New Roman"/>
                <w:sz w:val="22"/>
                <w:szCs w:val="22"/>
              </w:rPr>
              <w:t>es</w:t>
            </w:r>
            <w:r w:rsidR="004204F7" w:rsidRPr="003C7559">
              <w:rPr>
                <w:rFonts w:ascii="Times New Roman" w:hAnsi="Times New Roman"/>
                <w:sz w:val="22"/>
                <w:szCs w:val="22"/>
              </w:rPr>
              <w:t xml:space="preserve"> not have a telecoil.</w:t>
            </w:r>
            <w:r w:rsidR="00EE6828" w:rsidRPr="003C7559">
              <w:rPr>
                <w:rFonts w:ascii="Times New Roman" w:hAnsi="Times New Roman"/>
                <w:sz w:val="22"/>
                <w:szCs w:val="22"/>
              </w:rPr>
              <w:t xml:space="preserve"> T</w:t>
            </w:r>
            <w:r w:rsidR="004204F7" w:rsidRPr="003C7559">
              <w:rPr>
                <w:rFonts w:ascii="Times New Roman" w:hAnsi="Times New Roman"/>
                <w:sz w:val="22"/>
                <w:szCs w:val="22"/>
              </w:rPr>
              <w:t xml:space="preserve">his situation does NOT allow for </w:t>
            </w:r>
            <w:r w:rsidR="002C1DB5" w:rsidRPr="003C7559">
              <w:rPr>
                <w:rFonts w:ascii="Times New Roman" w:hAnsi="Times New Roman"/>
                <w:sz w:val="22"/>
                <w:szCs w:val="22"/>
              </w:rPr>
              <w:t>refitting</w:t>
            </w:r>
            <w:r w:rsidR="004204F7" w:rsidRPr="003C7559">
              <w:rPr>
                <w:rFonts w:ascii="Times New Roman" w:hAnsi="Times New Roman"/>
                <w:sz w:val="22"/>
                <w:szCs w:val="22"/>
              </w:rPr>
              <w:t xml:space="preserve"> with an FM system/streamer or equivalent.</w:t>
            </w:r>
          </w:p>
        </w:tc>
        <w:tc>
          <w:tcPr>
            <w:tcW w:w="8068" w:type="dxa"/>
          </w:tcPr>
          <w:p w14:paraId="43620B54" w14:textId="77777777" w:rsidR="004204F7" w:rsidRPr="003C7559" w:rsidRDefault="004204F7" w:rsidP="00FA00BD">
            <w:pPr>
              <w:pStyle w:val="ListParagraph"/>
              <w:numPr>
                <w:ilvl w:val="0"/>
                <w:numId w:val="59"/>
              </w:numPr>
              <w:ind w:left="199" w:hanging="199"/>
              <w:rPr>
                <w:sz w:val="22"/>
                <w:szCs w:val="22"/>
              </w:rPr>
            </w:pPr>
            <w:r w:rsidRPr="003C7559">
              <w:rPr>
                <w:sz w:val="22"/>
                <w:szCs w:val="22"/>
              </w:rPr>
              <w:t>Documented evidence on file, such as case notes, that states the specific goal which can only be met with a telecoil.</w:t>
            </w:r>
          </w:p>
          <w:p w14:paraId="23595DE6" w14:textId="77777777" w:rsidR="004204F7" w:rsidRPr="003C7559" w:rsidRDefault="004204F7" w:rsidP="005A3BF6">
            <w:pPr>
              <w:ind w:left="199"/>
              <w:contextualSpacing/>
              <w:rPr>
                <w:b/>
                <w:sz w:val="22"/>
                <w:szCs w:val="22"/>
              </w:rPr>
            </w:pPr>
            <w:r w:rsidRPr="003C7559">
              <w:rPr>
                <w:b/>
                <w:sz w:val="22"/>
                <w:szCs w:val="22"/>
              </w:rPr>
              <w:t>And</w:t>
            </w:r>
          </w:p>
          <w:p w14:paraId="367405DD" w14:textId="5949A7EA" w:rsidR="004204F7" w:rsidRPr="003C7559" w:rsidRDefault="004204F7" w:rsidP="00FA00BD">
            <w:pPr>
              <w:pStyle w:val="ListParagraph"/>
              <w:numPr>
                <w:ilvl w:val="0"/>
                <w:numId w:val="59"/>
              </w:numPr>
              <w:spacing w:after="120"/>
              <w:ind w:left="198" w:hanging="198"/>
              <w:rPr>
                <w:sz w:val="22"/>
                <w:szCs w:val="22"/>
              </w:rPr>
            </w:pPr>
            <w:r w:rsidRPr="003C7559">
              <w:rPr>
                <w:sz w:val="22"/>
                <w:szCs w:val="22"/>
              </w:rPr>
              <w:t xml:space="preserve">Indicates a change in client needs relating to telecoil since the last </w:t>
            </w:r>
            <w:r w:rsidR="002C1DB5" w:rsidRPr="003C7559">
              <w:rPr>
                <w:sz w:val="22"/>
                <w:szCs w:val="22"/>
              </w:rPr>
              <w:t>fitting</w:t>
            </w:r>
            <w:r w:rsidRPr="003C7559">
              <w:rPr>
                <w:sz w:val="22"/>
                <w:szCs w:val="22"/>
              </w:rPr>
              <w:t>.</w:t>
            </w:r>
          </w:p>
          <w:p w14:paraId="1C11C9CD" w14:textId="2B9BC113" w:rsidR="004204F7" w:rsidRPr="003C7559" w:rsidRDefault="004204F7" w:rsidP="005A3BF6">
            <w:pPr>
              <w:contextualSpacing/>
              <w:rPr>
                <w:sz w:val="22"/>
                <w:szCs w:val="22"/>
              </w:rPr>
            </w:pPr>
            <w:r w:rsidRPr="003C7559">
              <w:rPr>
                <w:b/>
                <w:sz w:val="22"/>
                <w:szCs w:val="22"/>
              </w:rPr>
              <w:t>Please note,</w:t>
            </w:r>
            <w:r w:rsidRPr="003C7559">
              <w:rPr>
                <w:sz w:val="22"/>
                <w:szCs w:val="22"/>
              </w:rPr>
              <w:t xml:space="preserve"> clients must opt-out of having a telecoil for any </w:t>
            </w:r>
            <w:r w:rsidR="002C1DB5" w:rsidRPr="003C7559">
              <w:rPr>
                <w:sz w:val="22"/>
                <w:szCs w:val="22"/>
              </w:rPr>
              <w:t>fitting</w:t>
            </w:r>
            <w:r w:rsidRPr="003C7559">
              <w:rPr>
                <w:sz w:val="22"/>
                <w:szCs w:val="22"/>
              </w:rPr>
              <w:t>.</w:t>
            </w:r>
          </w:p>
          <w:p w14:paraId="71778121" w14:textId="77777777" w:rsidR="004204F7" w:rsidRPr="003C7559" w:rsidRDefault="004204F7" w:rsidP="005A3BF6">
            <w:pPr>
              <w:pStyle w:val="NormalWeb"/>
              <w:shd w:val="clear" w:color="auto" w:fill="FFFFFF"/>
              <w:spacing w:before="0" w:beforeAutospacing="0" w:after="135" w:afterAutospacing="0"/>
              <w:rPr>
                <w:sz w:val="22"/>
                <w:szCs w:val="22"/>
              </w:rPr>
            </w:pPr>
            <w:r w:rsidRPr="003C7559">
              <w:rPr>
                <w:rStyle w:val="Strong"/>
                <w:sz w:val="22"/>
                <w:szCs w:val="22"/>
              </w:rPr>
              <w:t xml:space="preserve">    And</w:t>
            </w:r>
          </w:p>
          <w:p w14:paraId="10A1D005" w14:textId="77777777" w:rsidR="004204F7" w:rsidRPr="003C7559" w:rsidRDefault="004204F7" w:rsidP="00FA00BD">
            <w:pPr>
              <w:pStyle w:val="ListParagraph"/>
              <w:numPr>
                <w:ilvl w:val="0"/>
                <w:numId w:val="59"/>
              </w:numPr>
              <w:ind w:left="199" w:hanging="199"/>
              <w:rPr>
                <w:sz w:val="22"/>
                <w:szCs w:val="22"/>
              </w:rPr>
            </w:pPr>
            <w:r w:rsidRPr="003C7559">
              <w:rPr>
                <w:sz w:val="22"/>
                <w:szCs w:val="22"/>
              </w:rPr>
              <w:t>A statement from the manufacturer that a telecoil cannot be retrofitted without re-shelling and/or faceplate modification.</w:t>
            </w:r>
          </w:p>
          <w:p w14:paraId="2AB5FB34" w14:textId="77777777" w:rsidR="004204F7" w:rsidRPr="003C7559" w:rsidRDefault="004204F7" w:rsidP="005A3BF6">
            <w:pPr>
              <w:contextualSpacing/>
              <w:rPr>
                <w:sz w:val="22"/>
                <w:szCs w:val="22"/>
              </w:rPr>
            </w:pPr>
          </w:p>
        </w:tc>
      </w:tr>
      <w:tr w:rsidR="006E6EE5" w:rsidRPr="003C7559" w14:paraId="05455015" w14:textId="77777777" w:rsidTr="00AA5AF5">
        <w:trPr>
          <w:cantSplit/>
          <w:jc w:val="center"/>
        </w:trPr>
        <w:tc>
          <w:tcPr>
            <w:tcW w:w="2830" w:type="dxa"/>
          </w:tcPr>
          <w:p w14:paraId="256BD592" w14:textId="077B62E7" w:rsidR="004204F7" w:rsidRPr="003C7559" w:rsidRDefault="006B3873" w:rsidP="006B3873">
            <w:pPr>
              <w:pStyle w:val="TableText"/>
              <w:tabs>
                <w:tab w:val="left" w:pos="194"/>
              </w:tabs>
              <w:spacing w:before="0" w:after="0"/>
              <w:rPr>
                <w:rFonts w:ascii="Times New Roman" w:hAnsi="Times New Roman"/>
                <w:sz w:val="22"/>
                <w:szCs w:val="22"/>
              </w:rPr>
            </w:pPr>
            <w:r w:rsidRPr="003C7559">
              <w:rPr>
                <w:rFonts w:ascii="Times New Roman" w:hAnsi="Times New Roman"/>
                <w:sz w:val="22"/>
                <w:szCs w:val="22"/>
              </w:rPr>
              <w:t xml:space="preserve">(5) </w:t>
            </w:r>
            <w:r w:rsidR="004204F7" w:rsidRPr="003C7559">
              <w:rPr>
                <w:rFonts w:ascii="Times New Roman" w:hAnsi="Times New Roman"/>
                <w:sz w:val="22"/>
                <w:szCs w:val="22"/>
              </w:rPr>
              <w:t xml:space="preserve">Client currently fitted with an ALD and now requires </w:t>
            </w:r>
            <w:r w:rsidR="000E63DA" w:rsidRPr="003C7559">
              <w:rPr>
                <w:rFonts w:ascii="Times New Roman" w:hAnsi="Times New Roman"/>
                <w:sz w:val="22"/>
                <w:szCs w:val="22"/>
              </w:rPr>
              <w:t xml:space="preserve">a </w:t>
            </w:r>
            <w:r w:rsidR="004204F7" w:rsidRPr="003C7559">
              <w:rPr>
                <w:rFonts w:ascii="Times New Roman" w:hAnsi="Times New Roman"/>
                <w:sz w:val="22"/>
                <w:szCs w:val="22"/>
              </w:rPr>
              <w:t>hearing aid.</w:t>
            </w:r>
          </w:p>
        </w:tc>
        <w:tc>
          <w:tcPr>
            <w:tcW w:w="8068" w:type="dxa"/>
          </w:tcPr>
          <w:p w14:paraId="34ED0E2B" w14:textId="7DB481D5" w:rsidR="004204F7" w:rsidRPr="003C7559" w:rsidRDefault="004204F7" w:rsidP="00FA00BD">
            <w:pPr>
              <w:pStyle w:val="ListParagraph"/>
              <w:numPr>
                <w:ilvl w:val="0"/>
                <w:numId w:val="59"/>
              </w:numPr>
              <w:ind w:left="199" w:hanging="199"/>
              <w:rPr>
                <w:sz w:val="22"/>
                <w:szCs w:val="22"/>
              </w:rPr>
            </w:pPr>
            <w:r w:rsidRPr="003C7559">
              <w:rPr>
                <w:sz w:val="22"/>
                <w:szCs w:val="22"/>
              </w:rPr>
              <w:t xml:space="preserve">Documented evidence on file, such as case notes, detailing a change in client circumstances that indicates hearing aid </w:t>
            </w:r>
            <w:r w:rsidR="002C1DB5" w:rsidRPr="003C7559">
              <w:rPr>
                <w:sz w:val="22"/>
                <w:szCs w:val="22"/>
              </w:rPr>
              <w:t>fitting</w:t>
            </w:r>
            <w:r w:rsidRPr="003C7559">
              <w:rPr>
                <w:sz w:val="22"/>
                <w:szCs w:val="22"/>
              </w:rPr>
              <w:t>.</w:t>
            </w:r>
          </w:p>
        </w:tc>
      </w:tr>
      <w:tr w:rsidR="006E6EE5" w:rsidRPr="003C7559" w14:paraId="03C5A3DE" w14:textId="77777777" w:rsidTr="00AA5AF5">
        <w:trPr>
          <w:cantSplit/>
          <w:jc w:val="center"/>
        </w:trPr>
        <w:tc>
          <w:tcPr>
            <w:tcW w:w="2830" w:type="dxa"/>
          </w:tcPr>
          <w:p w14:paraId="4F1DDB8B" w14:textId="625A7C33" w:rsidR="004204F7" w:rsidRPr="003C7559" w:rsidRDefault="006B3873" w:rsidP="006B3873">
            <w:pPr>
              <w:pStyle w:val="TableText"/>
              <w:tabs>
                <w:tab w:val="left" w:pos="194"/>
              </w:tabs>
              <w:spacing w:before="0" w:after="0"/>
              <w:rPr>
                <w:rFonts w:ascii="Times New Roman" w:hAnsi="Times New Roman"/>
                <w:sz w:val="22"/>
                <w:szCs w:val="22"/>
              </w:rPr>
            </w:pPr>
            <w:r w:rsidRPr="003C7559">
              <w:rPr>
                <w:rFonts w:ascii="Times New Roman" w:hAnsi="Times New Roman"/>
                <w:sz w:val="22"/>
                <w:szCs w:val="22"/>
              </w:rPr>
              <w:lastRenderedPageBreak/>
              <w:t xml:space="preserve">(6) </w:t>
            </w:r>
            <w:r w:rsidR="004204F7" w:rsidRPr="003C7559">
              <w:rPr>
                <w:rFonts w:ascii="Times New Roman" w:hAnsi="Times New Roman"/>
                <w:sz w:val="22"/>
                <w:szCs w:val="22"/>
              </w:rPr>
              <w:t xml:space="preserve">Client’s previous </w:t>
            </w:r>
            <w:r w:rsidR="002C1DB5" w:rsidRPr="003C7559">
              <w:rPr>
                <w:rFonts w:ascii="Times New Roman" w:hAnsi="Times New Roman"/>
                <w:sz w:val="22"/>
                <w:szCs w:val="22"/>
              </w:rPr>
              <w:t>initial</w:t>
            </w:r>
            <w:r w:rsidR="004204F7" w:rsidRPr="003C7559">
              <w:rPr>
                <w:rFonts w:ascii="Times New Roman" w:hAnsi="Times New Roman"/>
                <w:sz w:val="22"/>
                <w:szCs w:val="22"/>
              </w:rPr>
              <w:t xml:space="preserve"> fit or refit occurred more than five years ago.</w:t>
            </w:r>
          </w:p>
        </w:tc>
        <w:tc>
          <w:tcPr>
            <w:tcW w:w="8068" w:type="dxa"/>
          </w:tcPr>
          <w:p w14:paraId="477C39E3" w14:textId="57869860" w:rsidR="004204F7" w:rsidRPr="003C7559" w:rsidRDefault="004204F7" w:rsidP="00FA00BD">
            <w:pPr>
              <w:pStyle w:val="ListParagraph"/>
              <w:numPr>
                <w:ilvl w:val="0"/>
                <w:numId w:val="59"/>
              </w:numPr>
              <w:ind w:left="199" w:hanging="199"/>
              <w:rPr>
                <w:sz w:val="22"/>
                <w:szCs w:val="22"/>
              </w:rPr>
            </w:pPr>
            <w:r w:rsidRPr="003C7559">
              <w:rPr>
                <w:sz w:val="22"/>
                <w:szCs w:val="22"/>
              </w:rPr>
              <w:t xml:space="preserve">Evidence that no </w:t>
            </w:r>
            <w:r w:rsidR="002C1DB5" w:rsidRPr="003C7559">
              <w:rPr>
                <w:sz w:val="22"/>
                <w:szCs w:val="22"/>
              </w:rPr>
              <w:t>fitting</w:t>
            </w:r>
            <w:r w:rsidRPr="003C7559">
              <w:rPr>
                <w:sz w:val="22"/>
                <w:szCs w:val="22"/>
              </w:rPr>
              <w:t xml:space="preserve">s have been claimed within the last five (5) years for the ear proposed for </w:t>
            </w:r>
            <w:r w:rsidR="002C1DB5" w:rsidRPr="003C7559">
              <w:rPr>
                <w:sz w:val="22"/>
                <w:szCs w:val="22"/>
              </w:rPr>
              <w:t>refitting</w:t>
            </w:r>
            <w:r w:rsidRPr="003C7559">
              <w:rPr>
                <w:sz w:val="22"/>
                <w:szCs w:val="22"/>
              </w:rPr>
              <w:t>.</w:t>
            </w:r>
          </w:p>
        </w:tc>
      </w:tr>
    </w:tbl>
    <w:p w14:paraId="33097546" w14:textId="77777777" w:rsidR="008B648F" w:rsidRPr="003C7559" w:rsidRDefault="008B648F" w:rsidP="004204F7">
      <w:pPr>
        <w:spacing w:after="120" w:line="480" w:lineRule="auto"/>
        <w:rPr>
          <w:rFonts w:ascii="Times New Roman" w:hAnsi="Times New Roman" w:cs="Times New Roman"/>
        </w:rPr>
      </w:pPr>
    </w:p>
    <w:p w14:paraId="32FFC2A5" w14:textId="61E538C8" w:rsidR="000E5A6B" w:rsidRPr="003C7559" w:rsidRDefault="006A5CD7" w:rsidP="00862E0D">
      <w:pPr>
        <w:pStyle w:val="Heading2"/>
        <w:spacing w:line="240" w:lineRule="auto"/>
        <w:rPr>
          <w:rFonts w:ascii="Times New Roman" w:hAnsi="Times New Roman" w:cs="Times New Roman"/>
          <w:b/>
          <w:bCs/>
          <w:color w:val="auto"/>
          <w:sz w:val="24"/>
          <w:szCs w:val="24"/>
        </w:rPr>
      </w:pPr>
      <w:bookmarkStart w:id="31" w:name="_Toc158716851"/>
      <w:bookmarkEnd w:id="27"/>
      <w:proofErr w:type="gramStart"/>
      <w:r w:rsidRPr="003C7559">
        <w:rPr>
          <w:rFonts w:ascii="Times New Roman" w:hAnsi="Times New Roman" w:cs="Times New Roman"/>
          <w:b/>
          <w:bCs/>
          <w:color w:val="auto"/>
          <w:sz w:val="24"/>
          <w:szCs w:val="24"/>
        </w:rPr>
        <w:t>1</w:t>
      </w:r>
      <w:r w:rsidR="0033098D" w:rsidRPr="003C7559">
        <w:rPr>
          <w:rFonts w:ascii="Times New Roman" w:hAnsi="Times New Roman" w:cs="Times New Roman"/>
          <w:b/>
          <w:bCs/>
          <w:color w:val="auto"/>
          <w:sz w:val="24"/>
          <w:szCs w:val="24"/>
        </w:rPr>
        <w:t>7</w:t>
      </w:r>
      <w:r w:rsidR="001F08D2" w:rsidRPr="003C7559">
        <w:rPr>
          <w:rFonts w:ascii="Times New Roman" w:hAnsi="Times New Roman" w:cs="Times New Roman"/>
          <w:b/>
          <w:bCs/>
          <w:color w:val="auto"/>
          <w:sz w:val="24"/>
          <w:szCs w:val="24"/>
        </w:rPr>
        <w:t xml:space="preserve">  Client</w:t>
      </w:r>
      <w:proofErr w:type="gramEnd"/>
      <w:r w:rsidR="001F08D2" w:rsidRPr="003C7559">
        <w:rPr>
          <w:rFonts w:ascii="Times New Roman" w:hAnsi="Times New Roman" w:cs="Times New Roman"/>
          <w:b/>
          <w:bCs/>
          <w:color w:val="auto"/>
          <w:sz w:val="24"/>
          <w:szCs w:val="24"/>
        </w:rPr>
        <w:t xml:space="preserve"> Consent and Agreement</w:t>
      </w:r>
      <w:bookmarkEnd w:id="31"/>
      <w:r w:rsidR="001F08D2" w:rsidRPr="003C7559">
        <w:rPr>
          <w:rFonts w:ascii="Times New Roman" w:hAnsi="Times New Roman" w:cs="Times New Roman"/>
          <w:b/>
          <w:bCs/>
          <w:color w:val="auto"/>
          <w:sz w:val="24"/>
          <w:szCs w:val="24"/>
        </w:rPr>
        <w:t xml:space="preserve"> </w:t>
      </w:r>
    </w:p>
    <w:p w14:paraId="24A68A98" w14:textId="0A5D8F3B" w:rsidR="00142BB3" w:rsidRPr="003C7559" w:rsidRDefault="009110F5" w:rsidP="00FA00BD">
      <w:pPr>
        <w:pStyle w:val="ListParagraph"/>
        <w:numPr>
          <w:ilvl w:val="0"/>
          <w:numId w:val="61"/>
        </w:numPr>
        <w:spacing w:after="120" w:line="240" w:lineRule="auto"/>
        <w:rPr>
          <w:rFonts w:ascii="Times New Roman" w:eastAsia="Arial Narrow" w:hAnsi="Times New Roman" w:cs="Times New Roman"/>
        </w:rPr>
      </w:pPr>
      <w:r w:rsidRPr="003C7559">
        <w:rPr>
          <w:rFonts w:ascii="Times New Roman" w:eastAsia="Arial Narrow" w:hAnsi="Times New Roman" w:cs="Times New Roman"/>
        </w:rPr>
        <w:t xml:space="preserve">Providers must comply with </w:t>
      </w:r>
      <w:r w:rsidR="002660F8" w:rsidRPr="003C7559">
        <w:rPr>
          <w:rFonts w:ascii="Times New Roman" w:eastAsia="Arial Narrow" w:hAnsi="Times New Roman" w:cs="Times New Roman"/>
        </w:rPr>
        <w:t xml:space="preserve">relevant state and territory legislation </w:t>
      </w:r>
      <w:r w:rsidR="00BD4A16" w:rsidRPr="003C7559">
        <w:rPr>
          <w:rFonts w:ascii="Times New Roman" w:eastAsia="Arial Narrow" w:hAnsi="Times New Roman" w:cs="Times New Roman"/>
        </w:rPr>
        <w:t xml:space="preserve">to meet power of attorney, </w:t>
      </w:r>
      <w:r w:rsidR="12698F8B" w:rsidRPr="003C7559">
        <w:rPr>
          <w:rFonts w:ascii="Times New Roman" w:eastAsia="Arial Narrow" w:hAnsi="Times New Roman" w:cs="Times New Roman"/>
        </w:rPr>
        <w:t xml:space="preserve">legal </w:t>
      </w:r>
      <w:r w:rsidR="00BD4A16" w:rsidRPr="003C7559">
        <w:rPr>
          <w:rFonts w:ascii="Times New Roman" w:eastAsia="Arial Narrow" w:hAnsi="Times New Roman" w:cs="Times New Roman"/>
        </w:rPr>
        <w:t>guardianship and administration requirements.</w:t>
      </w:r>
    </w:p>
    <w:p w14:paraId="7DFAE758" w14:textId="2C828159" w:rsidR="005C779E" w:rsidRPr="003C7559" w:rsidRDefault="001F08D2" w:rsidP="00FA00BD">
      <w:pPr>
        <w:pStyle w:val="ListParagraph"/>
        <w:numPr>
          <w:ilvl w:val="0"/>
          <w:numId w:val="61"/>
        </w:numPr>
        <w:spacing w:after="120" w:line="240" w:lineRule="auto"/>
        <w:rPr>
          <w:rFonts w:ascii="Times New Roman" w:eastAsia="Arial Narrow" w:hAnsi="Times New Roman" w:cs="Times New Roman"/>
        </w:rPr>
      </w:pPr>
      <w:r w:rsidRPr="003C7559">
        <w:rPr>
          <w:rFonts w:ascii="Times New Roman" w:eastAsia="Arial Narrow" w:hAnsi="Times New Roman" w:cs="Times New Roman"/>
        </w:rPr>
        <w:t xml:space="preserve">Program documents, forms and agreements that require client signature </w:t>
      </w:r>
      <w:r w:rsidR="007D4175" w:rsidRPr="003C7559">
        <w:rPr>
          <w:rFonts w:ascii="Times New Roman" w:eastAsia="Arial Narrow" w:hAnsi="Times New Roman" w:cs="Times New Roman"/>
        </w:rPr>
        <w:t xml:space="preserve">must </w:t>
      </w:r>
      <w:r w:rsidRPr="003C7559">
        <w:rPr>
          <w:rFonts w:ascii="Times New Roman" w:eastAsia="Arial Narrow" w:hAnsi="Times New Roman" w:cs="Times New Roman"/>
        </w:rPr>
        <w:t>be signed by using one of the acceptable methods</w:t>
      </w:r>
      <w:r w:rsidR="00D57FD3" w:rsidRPr="003C7559">
        <w:rPr>
          <w:rFonts w:ascii="Times New Roman" w:eastAsia="Arial Narrow" w:hAnsi="Times New Roman" w:cs="Times New Roman"/>
        </w:rPr>
        <w:t xml:space="preserve"> </w:t>
      </w:r>
      <w:r w:rsidR="00CD1497" w:rsidRPr="003C7559">
        <w:rPr>
          <w:rFonts w:ascii="Times New Roman" w:eastAsia="Arial Narrow" w:hAnsi="Times New Roman" w:cs="Times New Roman"/>
        </w:rPr>
        <w:t xml:space="preserve">in section </w:t>
      </w:r>
      <w:r w:rsidR="003761F5" w:rsidRPr="003C7559">
        <w:rPr>
          <w:rFonts w:ascii="Times New Roman" w:eastAsia="Arial Narrow" w:hAnsi="Times New Roman" w:cs="Times New Roman"/>
        </w:rPr>
        <w:t>1</w:t>
      </w:r>
      <w:r w:rsidR="00142BB3" w:rsidRPr="003C7559">
        <w:rPr>
          <w:rFonts w:ascii="Times New Roman" w:eastAsia="Arial Narrow" w:hAnsi="Times New Roman" w:cs="Times New Roman"/>
        </w:rPr>
        <w:t>7</w:t>
      </w:r>
      <w:r w:rsidR="00D57FD3" w:rsidRPr="003C7559">
        <w:rPr>
          <w:rFonts w:ascii="Times New Roman" w:eastAsia="Arial Narrow" w:hAnsi="Times New Roman" w:cs="Times New Roman"/>
        </w:rPr>
        <w:t>.</w:t>
      </w:r>
    </w:p>
    <w:p w14:paraId="7B8E96EB" w14:textId="202D60DF" w:rsidR="00BB3113" w:rsidRPr="003C7559" w:rsidRDefault="00E80986" w:rsidP="00FA00BD">
      <w:pPr>
        <w:pStyle w:val="ListParagraph"/>
        <w:numPr>
          <w:ilvl w:val="0"/>
          <w:numId w:val="61"/>
        </w:numPr>
        <w:spacing w:after="120" w:line="240" w:lineRule="auto"/>
        <w:rPr>
          <w:rFonts w:ascii="Times New Roman" w:eastAsia="Arial Narrow" w:hAnsi="Times New Roman" w:cs="Times New Roman"/>
        </w:rPr>
      </w:pPr>
      <w:r w:rsidRPr="003C7559">
        <w:rPr>
          <w:rFonts w:ascii="Times New Roman" w:eastAsia="Arial Narrow" w:hAnsi="Times New Roman" w:cs="Times New Roman"/>
        </w:rPr>
        <w:t>Depending on the form or agreement in use the</w:t>
      </w:r>
      <w:r w:rsidR="001F08D2" w:rsidRPr="003C7559">
        <w:rPr>
          <w:rFonts w:ascii="Times New Roman" w:eastAsia="Arial Narrow" w:hAnsi="Times New Roman" w:cs="Times New Roman"/>
        </w:rPr>
        <w:t xml:space="preserve"> program accepts that if a client </w:t>
      </w:r>
      <w:r w:rsidR="00BC2D74" w:rsidRPr="003C7559">
        <w:rPr>
          <w:rFonts w:ascii="Times New Roman" w:eastAsia="Arial Narrow" w:hAnsi="Times New Roman" w:cs="Times New Roman"/>
        </w:rPr>
        <w:t xml:space="preserve">or provider representative </w:t>
      </w:r>
      <w:r w:rsidR="001F08D2" w:rsidRPr="003C7559">
        <w:rPr>
          <w:rFonts w:ascii="Times New Roman" w:eastAsia="Arial Narrow" w:hAnsi="Times New Roman" w:cs="Times New Roman"/>
        </w:rPr>
        <w:t>is required to ‘sign and date’ a form, the following methods may be available for use</w:t>
      </w:r>
      <w:r w:rsidR="00BC2D74" w:rsidRPr="003C7559">
        <w:rPr>
          <w:rFonts w:ascii="Times New Roman" w:eastAsia="Arial Narrow" w:hAnsi="Times New Roman" w:cs="Times New Roman"/>
        </w:rPr>
        <w:t xml:space="preserve">. The table in subsection </w:t>
      </w:r>
      <w:r w:rsidR="00A63956" w:rsidRPr="003C7559">
        <w:rPr>
          <w:rFonts w:ascii="Times New Roman" w:eastAsia="Arial Narrow" w:hAnsi="Times New Roman" w:cs="Times New Roman"/>
        </w:rPr>
        <w:t xml:space="preserve">7 </w:t>
      </w:r>
      <w:r w:rsidR="00697345" w:rsidRPr="003C7559">
        <w:rPr>
          <w:rFonts w:ascii="Times New Roman" w:eastAsia="Arial Narrow" w:hAnsi="Times New Roman" w:cs="Times New Roman"/>
        </w:rPr>
        <w:t xml:space="preserve">(below) </w:t>
      </w:r>
      <w:r w:rsidR="00BC2D74" w:rsidRPr="003C7559">
        <w:rPr>
          <w:rFonts w:ascii="Times New Roman" w:eastAsia="Arial Narrow" w:hAnsi="Times New Roman" w:cs="Times New Roman"/>
        </w:rPr>
        <w:t>sets out which methods are acceptable for which forms.</w:t>
      </w:r>
    </w:p>
    <w:p w14:paraId="414F0E6C" w14:textId="1867C710" w:rsidR="002A54C1" w:rsidRPr="003C7559" w:rsidRDefault="001F08D2" w:rsidP="00FA00BD">
      <w:pPr>
        <w:pStyle w:val="ListParagraph"/>
        <w:numPr>
          <w:ilvl w:val="0"/>
          <w:numId w:val="75"/>
        </w:numPr>
        <w:spacing w:after="120" w:line="240" w:lineRule="auto"/>
        <w:rPr>
          <w:rFonts w:ascii="Times New Roman" w:eastAsia="Arial Narrow" w:hAnsi="Times New Roman" w:cs="Times New Roman"/>
        </w:rPr>
      </w:pPr>
      <w:r w:rsidRPr="003C7559">
        <w:rPr>
          <w:rFonts w:ascii="Times New Roman" w:eastAsia="Arial Narrow" w:hAnsi="Times New Roman" w:cs="Times New Roman"/>
          <w:lang w:eastAsia="en-AU"/>
        </w:rPr>
        <w:t xml:space="preserve">Physical </w:t>
      </w:r>
      <w:r w:rsidR="1ABF3A93" w:rsidRPr="003C7559">
        <w:rPr>
          <w:rFonts w:ascii="Times New Roman" w:eastAsia="Arial Narrow" w:hAnsi="Times New Roman" w:cs="Times New Roman"/>
          <w:lang w:eastAsia="en-AU"/>
        </w:rPr>
        <w:t>/ digital:</w:t>
      </w:r>
      <w:r w:rsidRPr="003C7559">
        <w:rPr>
          <w:rFonts w:ascii="Times New Roman" w:eastAsia="Arial Narrow" w:hAnsi="Times New Roman" w:cs="Times New Roman"/>
          <w:lang w:eastAsia="en-AU"/>
        </w:rPr>
        <w:br/>
      </w:r>
      <w:r w:rsidR="00BB3113" w:rsidRPr="003C7559">
        <w:rPr>
          <w:rFonts w:ascii="Times New Roman" w:eastAsia="Arial Narrow" w:hAnsi="Times New Roman" w:cs="Times New Roman"/>
          <w:lang w:eastAsia="en-AU"/>
        </w:rPr>
        <w:t>(</w:t>
      </w:r>
      <w:proofErr w:type="spellStart"/>
      <w:r w:rsidR="0047791B" w:rsidRPr="003C7559">
        <w:rPr>
          <w:rFonts w:ascii="Times New Roman" w:eastAsia="Arial Narrow" w:hAnsi="Times New Roman" w:cs="Times New Roman"/>
          <w:lang w:eastAsia="en-AU"/>
        </w:rPr>
        <w:t>i</w:t>
      </w:r>
      <w:proofErr w:type="spellEnd"/>
      <w:r w:rsidR="00BB3113" w:rsidRPr="003C7559">
        <w:rPr>
          <w:rFonts w:ascii="Times New Roman" w:eastAsia="Arial Narrow" w:hAnsi="Times New Roman" w:cs="Times New Roman"/>
          <w:lang w:eastAsia="en-AU"/>
        </w:rPr>
        <w:t>)</w:t>
      </w:r>
      <w:r w:rsidR="0047791B" w:rsidRPr="003C7559">
        <w:rPr>
          <w:rFonts w:ascii="Times New Roman" w:eastAsia="Arial Narrow" w:hAnsi="Times New Roman" w:cs="Times New Roman"/>
          <w:lang w:eastAsia="en-AU"/>
        </w:rPr>
        <w:t xml:space="preserve"> </w:t>
      </w:r>
      <w:r w:rsidR="5059E602" w:rsidRPr="003C7559">
        <w:rPr>
          <w:rFonts w:ascii="Times New Roman" w:eastAsia="Arial Narrow" w:hAnsi="Times New Roman" w:cs="Times New Roman"/>
          <w:lang w:eastAsia="en-AU"/>
        </w:rPr>
        <w:t>Phy</w:t>
      </w:r>
      <w:r w:rsidR="00BC2D74" w:rsidRPr="003C7559">
        <w:rPr>
          <w:rFonts w:ascii="Times New Roman" w:eastAsia="Arial Narrow" w:hAnsi="Times New Roman" w:cs="Times New Roman"/>
          <w:lang w:eastAsia="en-AU"/>
        </w:rPr>
        <w:t>s</w:t>
      </w:r>
      <w:r w:rsidR="5059E602" w:rsidRPr="003C7559">
        <w:rPr>
          <w:rFonts w:ascii="Times New Roman" w:eastAsia="Arial Narrow" w:hAnsi="Times New Roman" w:cs="Times New Roman"/>
          <w:lang w:eastAsia="en-AU"/>
        </w:rPr>
        <w:t xml:space="preserve">ical </w:t>
      </w:r>
      <w:r w:rsidRPr="003C7559">
        <w:rPr>
          <w:rFonts w:ascii="Times New Roman" w:eastAsia="Arial Narrow" w:hAnsi="Times New Roman" w:cs="Times New Roman"/>
          <w:lang w:eastAsia="en-AU"/>
        </w:rPr>
        <w:t>signature</w:t>
      </w:r>
      <w:r w:rsidR="0047791B" w:rsidRPr="003C7559">
        <w:rPr>
          <w:rFonts w:ascii="Times New Roman" w:eastAsia="Arial Narrow" w:hAnsi="Times New Roman" w:cs="Times New Roman"/>
          <w:lang w:eastAsia="en-AU"/>
        </w:rPr>
        <w:br/>
      </w:r>
      <w:r w:rsidR="00BB3113" w:rsidRPr="003C7559">
        <w:rPr>
          <w:rFonts w:ascii="Times New Roman" w:eastAsia="Arial Narrow" w:hAnsi="Times New Roman" w:cs="Times New Roman"/>
          <w:lang w:eastAsia="en-AU"/>
        </w:rPr>
        <w:t>(</w:t>
      </w:r>
      <w:r w:rsidR="0047791B" w:rsidRPr="003C7559">
        <w:rPr>
          <w:rFonts w:ascii="Times New Roman" w:eastAsia="Arial Narrow" w:hAnsi="Times New Roman" w:cs="Times New Roman"/>
          <w:lang w:eastAsia="en-AU"/>
        </w:rPr>
        <w:t>ii</w:t>
      </w:r>
      <w:r w:rsidR="00BB3113" w:rsidRPr="003C7559">
        <w:rPr>
          <w:rFonts w:ascii="Times New Roman" w:eastAsia="Arial Narrow" w:hAnsi="Times New Roman" w:cs="Times New Roman"/>
          <w:lang w:eastAsia="en-AU"/>
        </w:rPr>
        <w:t>)</w:t>
      </w:r>
      <w:r w:rsidR="0047791B" w:rsidRPr="003C7559">
        <w:rPr>
          <w:rFonts w:ascii="Times New Roman" w:eastAsia="Arial Narrow" w:hAnsi="Times New Roman" w:cs="Times New Roman"/>
          <w:lang w:eastAsia="en-AU"/>
        </w:rPr>
        <w:t xml:space="preserve"> </w:t>
      </w:r>
      <w:r w:rsidR="5059E602" w:rsidRPr="003C7559">
        <w:rPr>
          <w:rFonts w:ascii="Times New Roman" w:eastAsia="Arial Narrow" w:hAnsi="Times New Roman" w:cs="Times New Roman"/>
          <w:lang w:eastAsia="en-AU"/>
        </w:rPr>
        <w:t xml:space="preserve">Electronic </w:t>
      </w:r>
      <w:r w:rsidRPr="003C7559">
        <w:rPr>
          <w:rFonts w:ascii="Times New Roman" w:eastAsia="Arial Narrow" w:hAnsi="Times New Roman" w:cs="Times New Roman"/>
          <w:lang w:eastAsia="en-AU"/>
        </w:rPr>
        <w:t>signature</w:t>
      </w:r>
      <w:r w:rsidR="0047791B" w:rsidRPr="003C7559">
        <w:rPr>
          <w:rFonts w:ascii="Times New Roman" w:eastAsia="Arial Narrow" w:hAnsi="Times New Roman" w:cs="Times New Roman"/>
          <w:lang w:eastAsia="en-AU"/>
        </w:rPr>
        <w:br/>
      </w:r>
      <w:r w:rsidR="00BB3113" w:rsidRPr="003C7559">
        <w:rPr>
          <w:rFonts w:ascii="Times New Roman" w:eastAsia="Arial Narrow" w:hAnsi="Times New Roman" w:cs="Times New Roman"/>
          <w:lang w:eastAsia="en-AU"/>
        </w:rPr>
        <w:t>(</w:t>
      </w:r>
      <w:r w:rsidR="0047791B" w:rsidRPr="003C7559">
        <w:rPr>
          <w:rFonts w:ascii="Times New Roman" w:eastAsia="Arial Narrow" w:hAnsi="Times New Roman" w:cs="Times New Roman"/>
          <w:lang w:eastAsia="en-AU"/>
        </w:rPr>
        <w:t>iii</w:t>
      </w:r>
      <w:r w:rsidR="00BB3113" w:rsidRPr="003C7559">
        <w:rPr>
          <w:rFonts w:ascii="Times New Roman" w:eastAsia="Arial Narrow" w:hAnsi="Times New Roman" w:cs="Times New Roman"/>
          <w:lang w:eastAsia="en-AU"/>
        </w:rPr>
        <w:t>)</w:t>
      </w:r>
      <w:r w:rsidR="0047791B" w:rsidRPr="003C7559">
        <w:rPr>
          <w:rFonts w:ascii="Times New Roman" w:eastAsia="Arial Narrow" w:hAnsi="Times New Roman" w:cs="Times New Roman"/>
          <w:lang w:eastAsia="en-AU"/>
        </w:rPr>
        <w:t xml:space="preserve"> </w:t>
      </w:r>
      <w:r w:rsidR="00BC2D74" w:rsidRPr="003C7559">
        <w:rPr>
          <w:rFonts w:ascii="Times New Roman" w:eastAsia="Arial Narrow" w:hAnsi="Times New Roman" w:cs="Times New Roman"/>
          <w:lang w:eastAsia="en-AU"/>
        </w:rPr>
        <w:t>Text message</w:t>
      </w:r>
      <w:r w:rsidR="00BC2D74" w:rsidRPr="003C7559">
        <w:rPr>
          <w:rFonts w:ascii="Times New Roman" w:eastAsia="Arial Narrow" w:hAnsi="Times New Roman" w:cs="Times New Roman"/>
          <w:lang w:eastAsia="en-AU"/>
        </w:rPr>
        <w:br/>
      </w:r>
      <w:r w:rsidR="00BB3113" w:rsidRPr="003C7559">
        <w:rPr>
          <w:rFonts w:ascii="Times New Roman" w:eastAsia="Arial Narrow" w:hAnsi="Times New Roman" w:cs="Times New Roman"/>
          <w:lang w:eastAsia="en-AU"/>
        </w:rPr>
        <w:t>(</w:t>
      </w:r>
      <w:r w:rsidR="00BC2D74" w:rsidRPr="003C7559">
        <w:rPr>
          <w:rFonts w:ascii="Times New Roman" w:eastAsia="Arial Narrow" w:hAnsi="Times New Roman" w:cs="Times New Roman"/>
          <w:lang w:eastAsia="en-AU"/>
        </w:rPr>
        <w:t>iv</w:t>
      </w:r>
      <w:r w:rsidR="00BB3113" w:rsidRPr="003C7559">
        <w:rPr>
          <w:rFonts w:ascii="Times New Roman" w:eastAsia="Arial Narrow" w:hAnsi="Times New Roman" w:cs="Times New Roman"/>
          <w:lang w:eastAsia="en-AU"/>
        </w:rPr>
        <w:t>)</w:t>
      </w:r>
      <w:r w:rsidR="00BC2D74" w:rsidRPr="003C7559">
        <w:rPr>
          <w:rFonts w:ascii="Times New Roman" w:eastAsia="Arial Narrow" w:hAnsi="Times New Roman" w:cs="Times New Roman"/>
          <w:lang w:eastAsia="en-AU"/>
        </w:rPr>
        <w:t xml:space="preserve"> E</w:t>
      </w:r>
      <w:r w:rsidR="00E80986" w:rsidRPr="003C7559">
        <w:rPr>
          <w:rFonts w:ascii="Times New Roman" w:eastAsia="Arial Narrow" w:hAnsi="Times New Roman" w:cs="Times New Roman"/>
          <w:lang w:eastAsia="en-AU"/>
        </w:rPr>
        <w:t>mail</w:t>
      </w:r>
    </w:p>
    <w:p w14:paraId="1C735CE5" w14:textId="75AF52CA" w:rsidR="00BC2D74" w:rsidRPr="003C7559" w:rsidRDefault="00BC2D74" w:rsidP="00FA00BD">
      <w:pPr>
        <w:pStyle w:val="ListParagraph"/>
        <w:numPr>
          <w:ilvl w:val="0"/>
          <w:numId w:val="75"/>
        </w:numPr>
        <w:tabs>
          <w:tab w:val="left" w:pos="-1080"/>
          <w:tab w:val="left" w:pos="-720"/>
          <w:tab w:val="left" w:pos="0"/>
          <w:tab w:val="left" w:pos="1440"/>
          <w:tab w:val="left" w:pos="2880"/>
        </w:tabs>
        <w:spacing w:after="0" w:line="240" w:lineRule="auto"/>
        <w:contextualSpacing w:val="0"/>
        <w:rPr>
          <w:rFonts w:ascii="Times New Roman" w:eastAsia="Arial Narrow" w:hAnsi="Times New Roman" w:cs="Times New Roman"/>
        </w:rPr>
      </w:pPr>
      <w:r w:rsidRPr="003C7559">
        <w:rPr>
          <w:rFonts w:ascii="Times New Roman" w:eastAsia="Arial Narrow" w:hAnsi="Times New Roman" w:cs="Times New Roman"/>
        </w:rPr>
        <w:t>Verbal</w:t>
      </w:r>
    </w:p>
    <w:p w14:paraId="39F0E8E6" w14:textId="539E67A5" w:rsidR="00BC2D74" w:rsidRPr="003C7559" w:rsidRDefault="007575EC" w:rsidP="00FA00BD">
      <w:pPr>
        <w:pStyle w:val="ListParagraph"/>
        <w:numPr>
          <w:ilvl w:val="0"/>
          <w:numId w:val="75"/>
        </w:numPr>
        <w:tabs>
          <w:tab w:val="left" w:pos="-1080"/>
          <w:tab w:val="left" w:pos="-720"/>
          <w:tab w:val="left" w:pos="0"/>
          <w:tab w:val="left" w:pos="1440"/>
          <w:tab w:val="left" w:pos="2880"/>
        </w:tabs>
        <w:spacing w:after="0" w:line="240" w:lineRule="auto"/>
        <w:contextualSpacing w:val="0"/>
        <w:rPr>
          <w:rFonts w:ascii="Times New Roman" w:eastAsia="Arial" w:hAnsi="Times New Roman" w:cs="Times New Roman"/>
        </w:rPr>
      </w:pPr>
      <w:r w:rsidRPr="003C7559">
        <w:rPr>
          <w:rFonts w:ascii="Times New Roman" w:eastAsia="Arial" w:hAnsi="Times New Roman" w:cs="Times New Roman"/>
        </w:rPr>
        <w:t>A</w:t>
      </w:r>
      <w:r w:rsidR="00F71AE0" w:rsidRPr="003C7559">
        <w:rPr>
          <w:rFonts w:ascii="Times New Roman" w:eastAsia="Arial" w:hAnsi="Times New Roman" w:cs="Times New Roman"/>
        </w:rPr>
        <w:t xml:space="preserve">udio </w:t>
      </w:r>
      <w:r w:rsidR="001F08D2" w:rsidRPr="003C7559">
        <w:rPr>
          <w:rFonts w:ascii="Times New Roman" w:eastAsia="Arial" w:hAnsi="Times New Roman" w:cs="Times New Roman"/>
        </w:rPr>
        <w:t>record</w:t>
      </w:r>
      <w:r w:rsidR="00F71AE0" w:rsidRPr="003C7559">
        <w:rPr>
          <w:rFonts w:ascii="Times New Roman" w:eastAsia="Arial" w:hAnsi="Times New Roman" w:cs="Times New Roman"/>
        </w:rPr>
        <w:t>ing</w:t>
      </w:r>
    </w:p>
    <w:p w14:paraId="03E29991" w14:textId="1BA2D7FA" w:rsidR="00E80986" w:rsidRPr="003C7559" w:rsidRDefault="0088343E" w:rsidP="00354977">
      <w:pPr>
        <w:pStyle w:val="ListParagraph"/>
        <w:numPr>
          <w:ilvl w:val="0"/>
          <w:numId w:val="61"/>
        </w:numPr>
        <w:spacing w:after="120" w:line="240" w:lineRule="auto"/>
        <w:rPr>
          <w:rFonts w:ascii="Times New Roman" w:eastAsia="Arial Narrow" w:hAnsi="Times New Roman" w:cs="Times New Roman"/>
        </w:rPr>
      </w:pPr>
      <w:r w:rsidRPr="003C7559">
        <w:rPr>
          <w:rFonts w:ascii="Times New Roman" w:eastAsia="Arial Narrow" w:hAnsi="Times New Roman" w:cs="Times New Roman"/>
        </w:rPr>
        <w:t>W</w:t>
      </w:r>
      <w:r w:rsidR="001F08D2" w:rsidRPr="003C7559">
        <w:rPr>
          <w:rFonts w:ascii="Times New Roman" w:eastAsia="Arial Narrow" w:hAnsi="Times New Roman" w:cs="Times New Roman"/>
        </w:rPr>
        <w:t xml:space="preserve">here a form has been sent to a client via text message or email, the client must be identifiable, and </w:t>
      </w:r>
      <w:r w:rsidR="009E11D3" w:rsidRPr="003C7559">
        <w:rPr>
          <w:rFonts w:ascii="Times New Roman" w:eastAsia="Arial Narrow" w:hAnsi="Times New Roman" w:cs="Times New Roman"/>
        </w:rPr>
        <w:t xml:space="preserve">any </w:t>
      </w:r>
      <w:r w:rsidR="001F08D2" w:rsidRPr="003C7559">
        <w:rPr>
          <w:rFonts w:ascii="Times New Roman" w:eastAsia="Arial Narrow" w:hAnsi="Times New Roman" w:cs="Times New Roman"/>
        </w:rPr>
        <w:t>response</w:t>
      </w:r>
      <w:r w:rsidR="009E11D3" w:rsidRPr="003C7559">
        <w:rPr>
          <w:rFonts w:ascii="Times New Roman" w:eastAsia="Arial Narrow" w:hAnsi="Times New Roman" w:cs="Times New Roman"/>
        </w:rPr>
        <w:t>s</w:t>
      </w:r>
      <w:r w:rsidR="001F08D2" w:rsidRPr="003C7559">
        <w:rPr>
          <w:rFonts w:ascii="Times New Roman" w:eastAsia="Arial Narrow" w:hAnsi="Times New Roman" w:cs="Times New Roman"/>
        </w:rPr>
        <w:t xml:space="preserve"> must be captured on the client record. </w:t>
      </w:r>
    </w:p>
    <w:p w14:paraId="7475CF31" w14:textId="77777777" w:rsidR="00671522" w:rsidRPr="003C7559" w:rsidRDefault="00671522" w:rsidP="00354977">
      <w:pPr>
        <w:pStyle w:val="ListParagraph"/>
        <w:numPr>
          <w:ilvl w:val="0"/>
          <w:numId w:val="61"/>
        </w:numPr>
        <w:spacing w:after="0" w:line="240" w:lineRule="auto"/>
        <w:ind w:hanging="357"/>
        <w:rPr>
          <w:rFonts w:ascii="Times New Roman" w:eastAsia="Arial Narrow" w:hAnsi="Times New Roman" w:cs="Times New Roman"/>
        </w:rPr>
      </w:pPr>
      <w:r w:rsidRPr="003C7559">
        <w:rPr>
          <w:rFonts w:ascii="Times New Roman" w:eastAsia="Arial Narrow" w:hAnsi="Times New Roman" w:cs="Times New Roman"/>
        </w:rPr>
        <w:t xml:space="preserve">For text message </w:t>
      </w:r>
      <w:proofErr w:type="gramStart"/>
      <w:r w:rsidRPr="003C7559">
        <w:rPr>
          <w:rFonts w:ascii="Times New Roman" w:eastAsia="Arial Narrow" w:hAnsi="Times New Roman" w:cs="Times New Roman"/>
        </w:rPr>
        <w:t>consent;</w:t>
      </w:r>
      <w:proofErr w:type="gramEnd"/>
    </w:p>
    <w:p w14:paraId="669A92CB" w14:textId="1616BB0A" w:rsidR="00671522" w:rsidRPr="003C7559" w:rsidRDefault="00671522" w:rsidP="00FA00BD">
      <w:pPr>
        <w:pStyle w:val="paragraph"/>
        <w:numPr>
          <w:ilvl w:val="1"/>
          <w:numId w:val="87"/>
        </w:numPr>
        <w:spacing w:before="0" w:beforeAutospacing="0" w:after="0" w:afterAutospacing="0"/>
        <w:ind w:hanging="357"/>
        <w:textAlignment w:val="baseline"/>
        <w:rPr>
          <w:rFonts w:eastAsia="Arial Narrow"/>
          <w:sz w:val="22"/>
          <w:szCs w:val="22"/>
        </w:rPr>
      </w:pPr>
      <w:r w:rsidRPr="003C7559">
        <w:rPr>
          <w:rFonts w:eastAsia="Arial Narrow"/>
          <w:sz w:val="22"/>
          <w:szCs w:val="22"/>
        </w:rPr>
        <w:t xml:space="preserve">all text messages must be sent to the </w:t>
      </w:r>
      <w:r w:rsidR="00BC5C17" w:rsidRPr="003C7559">
        <w:rPr>
          <w:rFonts w:eastAsia="Arial Narrow"/>
          <w:sz w:val="22"/>
          <w:szCs w:val="22"/>
        </w:rPr>
        <w:t xml:space="preserve">mobile </w:t>
      </w:r>
      <w:r w:rsidRPr="003C7559">
        <w:rPr>
          <w:rFonts w:eastAsia="Arial Narrow"/>
          <w:sz w:val="22"/>
          <w:szCs w:val="22"/>
        </w:rPr>
        <w:t>phone number that is held on the client’s record; and</w:t>
      </w:r>
    </w:p>
    <w:p w14:paraId="52FE69A9" w14:textId="77777777" w:rsidR="00671522" w:rsidRPr="003C7559" w:rsidRDefault="00671522" w:rsidP="00FA00BD">
      <w:pPr>
        <w:pStyle w:val="paragraph"/>
        <w:numPr>
          <w:ilvl w:val="1"/>
          <w:numId w:val="87"/>
        </w:numPr>
        <w:spacing w:before="0" w:beforeAutospacing="0" w:after="0" w:afterAutospacing="0"/>
        <w:ind w:hanging="357"/>
        <w:textAlignment w:val="baseline"/>
        <w:rPr>
          <w:rFonts w:eastAsia="Arial Narrow"/>
          <w:sz w:val="22"/>
          <w:szCs w:val="22"/>
        </w:rPr>
      </w:pPr>
      <w:r w:rsidRPr="003C7559">
        <w:rPr>
          <w:rFonts w:eastAsia="Arial Narrow"/>
          <w:sz w:val="22"/>
          <w:szCs w:val="22"/>
        </w:rPr>
        <w:t>the provider must take reasonable steps to confirm the identity of the client; and</w:t>
      </w:r>
    </w:p>
    <w:p w14:paraId="0528522A" w14:textId="122D7E7E" w:rsidR="00671522" w:rsidRPr="003C7559" w:rsidRDefault="00671522" w:rsidP="00FA00BD">
      <w:pPr>
        <w:pStyle w:val="paragraph"/>
        <w:numPr>
          <w:ilvl w:val="1"/>
          <w:numId w:val="87"/>
        </w:numPr>
        <w:spacing w:before="0" w:beforeAutospacing="0" w:after="0" w:afterAutospacing="0"/>
        <w:ind w:hanging="357"/>
        <w:textAlignment w:val="baseline"/>
        <w:rPr>
          <w:rFonts w:eastAsia="Arial Narrow"/>
          <w:sz w:val="22"/>
          <w:szCs w:val="22"/>
        </w:rPr>
      </w:pPr>
      <w:r w:rsidRPr="003C7559">
        <w:rPr>
          <w:rFonts w:eastAsia="Arial Narrow"/>
          <w:sz w:val="22"/>
          <w:szCs w:val="22"/>
        </w:rPr>
        <w:t>all text message</w:t>
      </w:r>
      <w:r w:rsidR="00DE1D5C" w:rsidRPr="003C7559">
        <w:rPr>
          <w:rFonts w:eastAsia="Arial Narrow"/>
          <w:sz w:val="22"/>
          <w:szCs w:val="22"/>
        </w:rPr>
        <w:t>s</w:t>
      </w:r>
      <w:r w:rsidR="007523EF" w:rsidRPr="003C7559">
        <w:rPr>
          <w:rFonts w:eastAsia="Arial Narrow"/>
          <w:sz w:val="22"/>
          <w:szCs w:val="22"/>
        </w:rPr>
        <w:t xml:space="preserve"> including client response</w:t>
      </w:r>
      <w:r w:rsidRPr="003C7559">
        <w:rPr>
          <w:rFonts w:eastAsia="Arial Narrow"/>
          <w:sz w:val="22"/>
          <w:szCs w:val="22"/>
        </w:rPr>
        <w:t xml:space="preserve"> must be kept on the client’s record including when the client moves to another provider.</w:t>
      </w:r>
    </w:p>
    <w:p w14:paraId="76E4B998" w14:textId="77777777" w:rsidR="00671522" w:rsidRPr="003C7559" w:rsidRDefault="00671522" w:rsidP="00354977">
      <w:pPr>
        <w:pStyle w:val="ListParagraph"/>
        <w:numPr>
          <w:ilvl w:val="0"/>
          <w:numId w:val="61"/>
        </w:numPr>
        <w:spacing w:after="0" w:line="240" w:lineRule="auto"/>
        <w:ind w:hanging="357"/>
        <w:rPr>
          <w:rFonts w:ascii="Times New Roman" w:eastAsia="Arial Narrow" w:hAnsi="Times New Roman" w:cs="Times New Roman"/>
        </w:rPr>
      </w:pPr>
      <w:r w:rsidRPr="003C7559">
        <w:rPr>
          <w:rFonts w:ascii="Times New Roman" w:eastAsia="Arial Narrow" w:hAnsi="Times New Roman" w:cs="Times New Roman"/>
        </w:rPr>
        <w:t xml:space="preserve">For email </w:t>
      </w:r>
      <w:proofErr w:type="gramStart"/>
      <w:r w:rsidRPr="003C7559">
        <w:rPr>
          <w:rFonts w:ascii="Times New Roman" w:eastAsia="Arial Narrow" w:hAnsi="Times New Roman" w:cs="Times New Roman"/>
        </w:rPr>
        <w:t>consent;</w:t>
      </w:r>
      <w:proofErr w:type="gramEnd"/>
    </w:p>
    <w:p w14:paraId="3FB10018" w14:textId="62EF069C" w:rsidR="00671522" w:rsidRPr="003C7559" w:rsidRDefault="00671522" w:rsidP="00FA00BD">
      <w:pPr>
        <w:pStyle w:val="paragraph"/>
        <w:numPr>
          <w:ilvl w:val="1"/>
          <w:numId w:val="61"/>
        </w:numPr>
        <w:spacing w:before="0" w:beforeAutospacing="0" w:after="0" w:afterAutospacing="0"/>
        <w:textAlignment w:val="baseline"/>
        <w:rPr>
          <w:rFonts w:eastAsia="Arial Narrow"/>
          <w:sz w:val="22"/>
          <w:szCs w:val="22"/>
        </w:rPr>
      </w:pPr>
      <w:r w:rsidRPr="003C7559">
        <w:rPr>
          <w:rFonts w:eastAsia="Arial Narrow"/>
          <w:sz w:val="22"/>
          <w:szCs w:val="22"/>
        </w:rPr>
        <w:t xml:space="preserve">all </w:t>
      </w:r>
      <w:r w:rsidRPr="003C7559">
        <w:rPr>
          <w:rStyle w:val="normaltextrun"/>
          <w:rFonts w:eastAsia="Arial Narrow"/>
          <w:sz w:val="22"/>
          <w:szCs w:val="22"/>
        </w:rPr>
        <w:t>emails</w:t>
      </w:r>
      <w:r w:rsidRPr="003C7559">
        <w:rPr>
          <w:rFonts w:eastAsia="Arial Narrow"/>
          <w:sz w:val="22"/>
          <w:szCs w:val="22"/>
        </w:rPr>
        <w:t xml:space="preserve"> must be sent to the email address which is listed on the client’s record; and</w:t>
      </w:r>
    </w:p>
    <w:p w14:paraId="045D6693" w14:textId="77777777" w:rsidR="00671522" w:rsidRPr="003C7559" w:rsidRDefault="00671522" w:rsidP="00FA00BD">
      <w:pPr>
        <w:pStyle w:val="paragraph"/>
        <w:numPr>
          <w:ilvl w:val="1"/>
          <w:numId w:val="61"/>
        </w:numPr>
        <w:spacing w:before="0" w:beforeAutospacing="0" w:after="0" w:afterAutospacing="0"/>
        <w:ind w:hanging="357"/>
        <w:textAlignment w:val="baseline"/>
        <w:rPr>
          <w:rFonts w:eastAsia="Arial Narrow"/>
          <w:sz w:val="22"/>
          <w:szCs w:val="22"/>
        </w:rPr>
      </w:pPr>
      <w:r w:rsidRPr="003C7559">
        <w:rPr>
          <w:rFonts w:eastAsia="Arial Narrow"/>
          <w:sz w:val="22"/>
          <w:szCs w:val="22"/>
        </w:rPr>
        <w:t>the provider must take reasonable steps to confirm the identity of the client; and</w:t>
      </w:r>
    </w:p>
    <w:p w14:paraId="0E34BE51" w14:textId="223BC42A" w:rsidR="00671522" w:rsidRPr="003C7559" w:rsidRDefault="008D2471" w:rsidP="00FA00BD">
      <w:pPr>
        <w:pStyle w:val="paragraph"/>
        <w:numPr>
          <w:ilvl w:val="1"/>
          <w:numId w:val="61"/>
        </w:numPr>
        <w:spacing w:before="0" w:beforeAutospacing="0" w:after="0" w:afterAutospacing="0"/>
        <w:ind w:hanging="357"/>
        <w:textAlignment w:val="baseline"/>
        <w:rPr>
          <w:rFonts w:eastAsia="Arial Narrow"/>
          <w:sz w:val="22"/>
          <w:szCs w:val="22"/>
        </w:rPr>
      </w:pPr>
      <w:r w:rsidRPr="003C7559">
        <w:rPr>
          <w:rFonts w:eastAsia="Arial Narrow"/>
          <w:sz w:val="22"/>
          <w:szCs w:val="22"/>
        </w:rPr>
        <w:t>all</w:t>
      </w:r>
      <w:r w:rsidR="00671522" w:rsidRPr="003C7559">
        <w:rPr>
          <w:rFonts w:eastAsia="Arial Narrow"/>
          <w:sz w:val="22"/>
          <w:szCs w:val="22"/>
        </w:rPr>
        <w:t xml:space="preserve"> email</w:t>
      </w:r>
      <w:r w:rsidRPr="003C7559">
        <w:rPr>
          <w:rFonts w:eastAsia="Arial Narrow"/>
          <w:sz w:val="22"/>
          <w:szCs w:val="22"/>
        </w:rPr>
        <w:t>s and client responses</w:t>
      </w:r>
      <w:r w:rsidR="00671522" w:rsidRPr="003C7559">
        <w:rPr>
          <w:rFonts w:eastAsia="Arial Narrow"/>
          <w:sz w:val="22"/>
          <w:szCs w:val="22"/>
        </w:rPr>
        <w:t xml:space="preserve"> must be kept on the client’s record including when the client moves to another provider.</w:t>
      </w:r>
    </w:p>
    <w:p w14:paraId="1875E3A6" w14:textId="1E4856E0" w:rsidR="00671522" w:rsidRPr="003C7559" w:rsidRDefault="00671522" w:rsidP="00354977">
      <w:pPr>
        <w:pStyle w:val="ListParagraph"/>
        <w:numPr>
          <w:ilvl w:val="0"/>
          <w:numId w:val="61"/>
        </w:numPr>
        <w:spacing w:after="0" w:line="240" w:lineRule="auto"/>
        <w:ind w:hanging="357"/>
        <w:rPr>
          <w:rFonts w:ascii="Times New Roman" w:eastAsia="Arial Narrow" w:hAnsi="Times New Roman" w:cs="Times New Roman"/>
        </w:rPr>
      </w:pPr>
      <w:r w:rsidRPr="003C7559">
        <w:rPr>
          <w:rFonts w:ascii="Times New Roman" w:eastAsia="Arial Narrow" w:hAnsi="Times New Roman" w:cs="Times New Roman"/>
        </w:rPr>
        <w:t xml:space="preserve">For </w:t>
      </w:r>
      <w:r w:rsidR="00F71AE0" w:rsidRPr="003C7559">
        <w:rPr>
          <w:rFonts w:ascii="Times New Roman" w:eastAsia="Arial Narrow" w:hAnsi="Times New Roman" w:cs="Times New Roman"/>
        </w:rPr>
        <w:t xml:space="preserve">audio </w:t>
      </w:r>
      <w:proofErr w:type="gramStart"/>
      <w:r w:rsidRPr="003C7559">
        <w:rPr>
          <w:rFonts w:ascii="Times New Roman" w:eastAsia="Arial Narrow" w:hAnsi="Times New Roman" w:cs="Times New Roman"/>
        </w:rPr>
        <w:t>record</w:t>
      </w:r>
      <w:r w:rsidR="00F71AE0" w:rsidRPr="003C7559">
        <w:rPr>
          <w:rFonts w:ascii="Times New Roman" w:eastAsia="Arial Narrow" w:hAnsi="Times New Roman" w:cs="Times New Roman"/>
        </w:rPr>
        <w:t>ings</w:t>
      </w:r>
      <w:r w:rsidRPr="003C7559">
        <w:rPr>
          <w:rFonts w:ascii="Times New Roman" w:eastAsia="Arial Narrow" w:hAnsi="Times New Roman" w:cs="Times New Roman"/>
        </w:rPr>
        <w:t>;</w:t>
      </w:r>
      <w:proofErr w:type="gramEnd"/>
    </w:p>
    <w:p w14:paraId="7DAB0FF2" w14:textId="0C975529" w:rsidR="00671522" w:rsidRPr="003C7559" w:rsidRDefault="00671522" w:rsidP="00FA00BD">
      <w:pPr>
        <w:pStyle w:val="paragraph"/>
        <w:numPr>
          <w:ilvl w:val="1"/>
          <w:numId w:val="15"/>
        </w:numPr>
        <w:spacing w:before="0" w:beforeAutospacing="0" w:after="0" w:afterAutospacing="0"/>
        <w:textAlignment w:val="baseline"/>
        <w:rPr>
          <w:rFonts w:eastAsia="Arial Narrow"/>
          <w:sz w:val="22"/>
          <w:szCs w:val="22"/>
        </w:rPr>
      </w:pPr>
      <w:r w:rsidRPr="003C7559">
        <w:rPr>
          <w:rFonts w:eastAsia="Arial Narrow"/>
          <w:sz w:val="22"/>
          <w:szCs w:val="22"/>
        </w:rPr>
        <w:t>clients must be informed and give consent to the audio recording; and</w:t>
      </w:r>
    </w:p>
    <w:p w14:paraId="268FC368" w14:textId="77777777" w:rsidR="00671522" w:rsidRPr="003C7559" w:rsidRDefault="00671522" w:rsidP="00FA00BD">
      <w:pPr>
        <w:pStyle w:val="paragraph"/>
        <w:numPr>
          <w:ilvl w:val="1"/>
          <w:numId w:val="15"/>
        </w:numPr>
        <w:spacing w:before="0" w:beforeAutospacing="0" w:after="0" w:afterAutospacing="0"/>
        <w:ind w:hanging="357"/>
        <w:textAlignment w:val="baseline"/>
        <w:rPr>
          <w:rFonts w:eastAsia="Arial Narrow"/>
          <w:sz w:val="22"/>
          <w:szCs w:val="22"/>
        </w:rPr>
      </w:pPr>
      <w:r w:rsidRPr="003C7559">
        <w:rPr>
          <w:rFonts w:eastAsia="Arial Narrow"/>
          <w:sz w:val="22"/>
          <w:szCs w:val="22"/>
        </w:rPr>
        <w:t xml:space="preserve">the </w:t>
      </w:r>
      <w:r w:rsidRPr="003C7559">
        <w:rPr>
          <w:rStyle w:val="normaltextrun"/>
          <w:rFonts w:eastAsia="Arial Narrow"/>
          <w:sz w:val="22"/>
          <w:szCs w:val="22"/>
        </w:rPr>
        <w:t>provider</w:t>
      </w:r>
      <w:r w:rsidRPr="003C7559">
        <w:rPr>
          <w:rFonts w:eastAsia="Arial Narrow"/>
          <w:sz w:val="22"/>
          <w:szCs w:val="22"/>
        </w:rPr>
        <w:t xml:space="preserve"> must take reasonable steps to confirm the identity of the client; and </w:t>
      </w:r>
    </w:p>
    <w:p w14:paraId="7448366F" w14:textId="77777777" w:rsidR="00671522" w:rsidRPr="003C7559" w:rsidRDefault="00671522" w:rsidP="00FA00BD">
      <w:pPr>
        <w:pStyle w:val="paragraph"/>
        <w:numPr>
          <w:ilvl w:val="1"/>
          <w:numId w:val="15"/>
        </w:numPr>
        <w:spacing w:before="0" w:beforeAutospacing="0" w:after="0" w:afterAutospacing="0"/>
        <w:ind w:hanging="357"/>
        <w:textAlignment w:val="baseline"/>
        <w:rPr>
          <w:rFonts w:eastAsia="Arial Narrow"/>
          <w:sz w:val="22"/>
          <w:szCs w:val="22"/>
        </w:rPr>
      </w:pPr>
      <w:r w:rsidRPr="003C7559">
        <w:rPr>
          <w:rFonts w:eastAsia="Arial Narrow"/>
          <w:sz w:val="22"/>
          <w:szCs w:val="22"/>
        </w:rPr>
        <w:t>the contents of the form must be read aloud to the client before the client can provide verbal agreement; and</w:t>
      </w:r>
    </w:p>
    <w:p w14:paraId="115D2F5F" w14:textId="77777777" w:rsidR="00671522" w:rsidRPr="003C7559" w:rsidRDefault="00671522" w:rsidP="00FA00BD">
      <w:pPr>
        <w:pStyle w:val="paragraph"/>
        <w:numPr>
          <w:ilvl w:val="1"/>
          <w:numId w:val="15"/>
        </w:numPr>
        <w:spacing w:before="0" w:beforeAutospacing="0" w:after="0" w:afterAutospacing="0"/>
        <w:ind w:hanging="357"/>
        <w:textAlignment w:val="baseline"/>
        <w:rPr>
          <w:rFonts w:eastAsia="Arial Narrow"/>
          <w:sz w:val="22"/>
          <w:szCs w:val="22"/>
        </w:rPr>
      </w:pPr>
      <w:r w:rsidRPr="003C7559">
        <w:rPr>
          <w:rFonts w:eastAsia="Arial Narrow"/>
          <w:sz w:val="22"/>
          <w:szCs w:val="22"/>
        </w:rPr>
        <w:t>the recording must be kept on the client’s record including when a client moves to another provider; and</w:t>
      </w:r>
    </w:p>
    <w:p w14:paraId="3EEF0A7B" w14:textId="77777777" w:rsidR="00671522" w:rsidRPr="003C7559" w:rsidRDefault="00671522" w:rsidP="00FA00BD">
      <w:pPr>
        <w:pStyle w:val="paragraph"/>
        <w:numPr>
          <w:ilvl w:val="1"/>
          <w:numId w:val="15"/>
        </w:numPr>
        <w:spacing w:before="0" w:beforeAutospacing="0" w:after="0" w:afterAutospacing="0"/>
        <w:ind w:hanging="357"/>
        <w:textAlignment w:val="baseline"/>
        <w:rPr>
          <w:rFonts w:eastAsia="Arial Narrow"/>
          <w:sz w:val="22"/>
          <w:szCs w:val="22"/>
        </w:rPr>
      </w:pPr>
      <w:r w:rsidRPr="003C7559">
        <w:rPr>
          <w:rFonts w:eastAsia="Arial Narrow"/>
          <w:sz w:val="22"/>
          <w:szCs w:val="22"/>
        </w:rPr>
        <w:t>the recording must contain the date and time it was made.</w:t>
      </w:r>
    </w:p>
    <w:p w14:paraId="2ABBD411" w14:textId="114D94F8" w:rsidR="00510B7C" w:rsidRPr="003C7559" w:rsidRDefault="004204F7" w:rsidP="00354977">
      <w:pPr>
        <w:pStyle w:val="ListParagraph"/>
        <w:numPr>
          <w:ilvl w:val="0"/>
          <w:numId w:val="61"/>
        </w:numPr>
        <w:spacing w:after="120" w:line="240" w:lineRule="auto"/>
        <w:rPr>
          <w:rFonts w:ascii="Times New Roman" w:eastAsia="Arial Narrow" w:hAnsi="Times New Roman" w:cs="Times New Roman"/>
        </w:rPr>
      </w:pPr>
      <w:r w:rsidRPr="003C7559">
        <w:rPr>
          <w:rFonts w:ascii="Times New Roman" w:eastAsia="Arial Narrow" w:hAnsi="Times New Roman" w:cs="Times New Roman"/>
        </w:rPr>
        <w:t>The table</w:t>
      </w:r>
      <w:r w:rsidR="001F08D2" w:rsidRPr="003C7559">
        <w:rPr>
          <w:rFonts w:ascii="Times New Roman" w:eastAsia="Arial Narrow" w:hAnsi="Times New Roman" w:cs="Times New Roman"/>
        </w:rPr>
        <w:t xml:space="preserve"> below</w:t>
      </w:r>
      <w:r w:rsidRPr="003C7559">
        <w:rPr>
          <w:rFonts w:ascii="Times New Roman" w:eastAsia="Arial Narrow" w:hAnsi="Times New Roman" w:cs="Times New Roman"/>
        </w:rPr>
        <w:t xml:space="preserve"> </w:t>
      </w:r>
      <w:r w:rsidR="001F08D2" w:rsidRPr="003C7559">
        <w:rPr>
          <w:rFonts w:ascii="Times New Roman" w:eastAsia="Arial Narrow" w:hAnsi="Times New Roman" w:cs="Times New Roman"/>
        </w:rPr>
        <w:t>outlin</w:t>
      </w:r>
      <w:r w:rsidRPr="003C7559">
        <w:rPr>
          <w:rFonts w:ascii="Times New Roman" w:eastAsia="Arial Narrow" w:hAnsi="Times New Roman" w:cs="Times New Roman"/>
        </w:rPr>
        <w:t xml:space="preserve">es </w:t>
      </w:r>
      <w:r w:rsidR="001F08D2" w:rsidRPr="003C7559">
        <w:rPr>
          <w:rFonts w:ascii="Times New Roman" w:eastAsia="Arial Narrow" w:hAnsi="Times New Roman" w:cs="Times New Roman"/>
        </w:rPr>
        <w:t>the acceptable methods of obtaining consent for program forms and templates:</w:t>
      </w:r>
    </w:p>
    <w:p w14:paraId="6E320DF0" w14:textId="3933654D" w:rsidR="001D0F03" w:rsidRPr="003C7559" w:rsidRDefault="00510B7C" w:rsidP="00510B7C">
      <w:pPr>
        <w:rPr>
          <w:rFonts w:ascii="Times New Roman" w:eastAsia="Arial Narrow" w:hAnsi="Times New Roman" w:cs="Times New Roman"/>
        </w:rPr>
      </w:pPr>
      <w:r w:rsidRPr="003C7559">
        <w:rPr>
          <w:rFonts w:ascii="Times New Roman" w:eastAsia="Arial Narrow" w:hAnsi="Times New Roman" w:cs="Times New Roman"/>
        </w:rPr>
        <w:br w:type="page"/>
      </w:r>
    </w:p>
    <w:tbl>
      <w:tblPr>
        <w:tblStyle w:val="GridTable4-Accent1"/>
        <w:tblW w:w="1020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2126"/>
        <w:gridCol w:w="1701"/>
        <w:gridCol w:w="1559"/>
        <w:gridCol w:w="1701"/>
        <w:gridCol w:w="3119"/>
      </w:tblGrid>
      <w:tr w:rsidR="006E6EE5" w:rsidRPr="003C7559" w14:paraId="1A3839FB" w14:textId="77777777" w:rsidTr="005058D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126" w:type="dxa"/>
            <w:shd w:val="clear" w:color="auto" w:fill="auto"/>
          </w:tcPr>
          <w:p w14:paraId="1F2B6128" w14:textId="77777777" w:rsidR="00EC1E0C" w:rsidRPr="003C7559" w:rsidRDefault="00EC1E0C" w:rsidP="005A3BF6">
            <w:pPr>
              <w:rPr>
                <w:rFonts w:ascii="Times New Roman" w:eastAsia="Arial Narrow" w:hAnsi="Times New Roman" w:cs="Times New Roman"/>
                <w:color w:val="auto"/>
                <w:sz w:val="24"/>
                <w:szCs w:val="24"/>
              </w:rPr>
            </w:pPr>
            <w:r w:rsidRPr="003C7559">
              <w:rPr>
                <w:rFonts w:ascii="Times New Roman" w:eastAsia="Arial Narrow" w:hAnsi="Times New Roman" w:cs="Times New Roman"/>
                <w:color w:val="auto"/>
                <w:sz w:val="24"/>
                <w:szCs w:val="24"/>
              </w:rPr>
              <w:lastRenderedPageBreak/>
              <w:t>Form</w:t>
            </w:r>
          </w:p>
        </w:tc>
        <w:tc>
          <w:tcPr>
            <w:tcW w:w="1701" w:type="dxa"/>
            <w:shd w:val="clear" w:color="auto" w:fill="auto"/>
          </w:tcPr>
          <w:p w14:paraId="5E3B0DCD" w14:textId="77777777" w:rsidR="00EC1E0C" w:rsidRPr="003C7559" w:rsidRDefault="00EC1E0C" w:rsidP="005A3BF6">
            <w:pPr>
              <w:cnfStyle w:val="100000000000" w:firstRow="1" w:lastRow="0" w:firstColumn="0" w:lastColumn="0" w:oddVBand="0" w:evenVBand="0" w:oddHBand="0" w:evenHBand="0" w:firstRowFirstColumn="0" w:firstRowLastColumn="0" w:lastRowFirstColumn="0" w:lastRowLastColumn="0"/>
              <w:rPr>
                <w:rFonts w:ascii="Times New Roman" w:eastAsia="Arial Narrow" w:hAnsi="Times New Roman" w:cs="Times New Roman"/>
                <w:color w:val="auto"/>
                <w:sz w:val="24"/>
                <w:szCs w:val="24"/>
              </w:rPr>
            </w:pPr>
            <w:r w:rsidRPr="003C7559">
              <w:rPr>
                <w:rFonts w:ascii="Times New Roman" w:eastAsia="Arial Narrow" w:hAnsi="Times New Roman" w:cs="Times New Roman"/>
                <w:color w:val="auto"/>
                <w:sz w:val="24"/>
                <w:szCs w:val="24"/>
              </w:rPr>
              <w:t>Verbal</w:t>
            </w:r>
          </w:p>
        </w:tc>
        <w:tc>
          <w:tcPr>
            <w:tcW w:w="1559" w:type="dxa"/>
            <w:shd w:val="clear" w:color="auto" w:fill="auto"/>
          </w:tcPr>
          <w:p w14:paraId="1A8D5C40" w14:textId="541F42BD" w:rsidR="00EC1E0C" w:rsidRPr="003C7559" w:rsidRDefault="00EC1E0C" w:rsidP="005A3BF6">
            <w:pPr>
              <w:cnfStyle w:val="100000000000" w:firstRow="1" w:lastRow="0" w:firstColumn="0" w:lastColumn="0" w:oddVBand="0" w:evenVBand="0" w:oddHBand="0" w:evenHBand="0" w:firstRowFirstColumn="0" w:firstRowLastColumn="0" w:lastRowFirstColumn="0" w:lastRowLastColumn="0"/>
              <w:rPr>
                <w:rFonts w:ascii="Times New Roman" w:eastAsia="Arial Narrow" w:hAnsi="Times New Roman" w:cs="Times New Roman"/>
                <w:color w:val="auto"/>
                <w:sz w:val="24"/>
                <w:szCs w:val="24"/>
              </w:rPr>
            </w:pPr>
            <w:proofErr w:type="gramStart"/>
            <w:r w:rsidRPr="003C7559">
              <w:rPr>
                <w:rFonts w:ascii="Times New Roman" w:eastAsia="Arial Narrow" w:hAnsi="Times New Roman" w:cs="Times New Roman"/>
                <w:color w:val="auto"/>
                <w:sz w:val="24"/>
                <w:szCs w:val="24"/>
              </w:rPr>
              <w:t>Physical  /</w:t>
            </w:r>
            <w:proofErr w:type="gramEnd"/>
            <w:r w:rsidR="00620605" w:rsidRPr="003C7559">
              <w:rPr>
                <w:rFonts w:ascii="Times New Roman" w:eastAsia="Arial Narrow" w:hAnsi="Times New Roman" w:cs="Times New Roman"/>
                <w:color w:val="auto"/>
                <w:sz w:val="24"/>
                <w:szCs w:val="24"/>
              </w:rPr>
              <w:t>D</w:t>
            </w:r>
            <w:r w:rsidRPr="003C7559">
              <w:rPr>
                <w:rFonts w:ascii="Times New Roman" w:eastAsia="Arial Narrow" w:hAnsi="Times New Roman" w:cs="Times New Roman"/>
                <w:color w:val="auto"/>
                <w:sz w:val="24"/>
                <w:szCs w:val="24"/>
              </w:rPr>
              <w:t>igital</w:t>
            </w:r>
          </w:p>
        </w:tc>
        <w:tc>
          <w:tcPr>
            <w:tcW w:w="1701" w:type="dxa"/>
            <w:shd w:val="clear" w:color="auto" w:fill="auto"/>
          </w:tcPr>
          <w:p w14:paraId="3E51C406" w14:textId="31CA41C5" w:rsidR="00EC1E0C" w:rsidRPr="003C7559" w:rsidRDefault="007575EC" w:rsidP="005A3BF6">
            <w:pPr>
              <w:cnfStyle w:val="100000000000" w:firstRow="1" w:lastRow="0" w:firstColumn="0" w:lastColumn="0" w:oddVBand="0" w:evenVBand="0" w:oddHBand="0" w:evenHBand="0" w:firstRowFirstColumn="0" w:firstRowLastColumn="0" w:lastRowFirstColumn="0" w:lastRowLastColumn="0"/>
              <w:rPr>
                <w:rFonts w:ascii="Times New Roman" w:eastAsia="Arial Narrow" w:hAnsi="Times New Roman" w:cs="Times New Roman"/>
                <w:b w:val="0"/>
                <w:color w:val="auto"/>
                <w:sz w:val="24"/>
                <w:szCs w:val="24"/>
              </w:rPr>
            </w:pPr>
            <w:r w:rsidRPr="003C7559">
              <w:rPr>
                <w:rFonts w:ascii="Times New Roman" w:eastAsia="Arial Narrow" w:hAnsi="Times New Roman" w:cs="Times New Roman"/>
                <w:color w:val="auto"/>
                <w:sz w:val="24"/>
                <w:szCs w:val="24"/>
              </w:rPr>
              <w:t>Audio</w:t>
            </w:r>
            <w:r w:rsidRPr="003C7559">
              <w:rPr>
                <w:rFonts w:ascii="Times New Roman" w:eastAsia="Arial Narrow" w:hAnsi="Times New Roman" w:cs="Times New Roman"/>
                <w:b w:val="0"/>
                <w:color w:val="auto"/>
                <w:sz w:val="24"/>
                <w:szCs w:val="24"/>
              </w:rPr>
              <w:t xml:space="preserve"> </w:t>
            </w:r>
            <w:r w:rsidRPr="003C7559">
              <w:rPr>
                <w:rFonts w:ascii="Times New Roman" w:eastAsia="Arial Narrow" w:hAnsi="Times New Roman" w:cs="Times New Roman"/>
                <w:color w:val="auto"/>
                <w:sz w:val="24"/>
                <w:szCs w:val="24"/>
              </w:rPr>
              <w:t>Recording</w:t>
            </w:r>
          </w:p>
        </w:tc>
        <w:tc>
          <w:tcPr>
            <w:tcW w:w="3119" w:type="dxa"/>
            <w:shd w:val="clear" w:color="auto" w:fill="auto"/>
          </w:tcPr>
          <w:p w14:paraId="3C18B082" w14:textId="7DB5B0EF" w:rsidR="00EC1E0C" w:rsidRPr="003C7559" w:rsidRDefault="00EC1E0C" w:rsidP="005A3BF6">
            <w:pPr>
              <w:cnfStyle w:val="100000000000" w:firstRow="1" w:lastRow="0" w:firstColumn="0" w:lastColumn="0" w:oddVBand="0" w:evenVBand="0" w:oddHBand="0" w:evenHBand="0" w:firstRowFirstColumn="0" w:firstRowLastColumn="0" w:lastRowFirstColumn="0" w:lastRowLastColumn="0"/>
              <w:rPr>
                <w:rFonts w:ascii="Times New Roman" w:eastAsia="Arial Narrow" w:hAnsi="Times New Roman" w:cs="Times New Roman"/>
                <w:color w:val="auto"/>
                <w:sz w:val="24"/>
                <w:szCs w:val="24"/>
              </w:rPr>
            </w:pPr>
            <w:r w:rsidRPr="003C7559">
              <w:rPr>
                <w:rFonts w:ascii="Times New Roman" w:eastAsia="Arial Narrow" w:hAnsi="Times New Roman" w:cs="Times New Roman"/>
                <w:color w:val="auto"/>
                <w:sz w:val="24"/>
                <w:szCs w:val="24"/>
              </w:rPr>
              <w:t>Evidence Required</w:t>
            </w:r>
          </w:p>
        </w:tc>
      </w:tr>
      <w:tr w:rsidR="006E6EE5" w:rsidRPr="003C7559" w14:paraId="3C91D040" w14:textId="77777777" w:rsidTr="005058DF">
        <w:trPr>
          <w:trHeight w:val="615"/>
        </w:trPr>
        <w:tc>
          <w:tcPr>
            <w:cnfStyle w:val="001000000000" w:firstRow="0" w:lastRow="0" w:firstColumn="1" w:lastColumn="0" w:oddVBand="0" w:evenVBand="0" w:oddHBand="0" w:evenHBand="0" w:firstRowFirstColumn="0" w:firstRowLastColumn="0" w:lastRowFirstColumn="0" w:lastRowLastColumn="0"/>
            <w:tcW w:w="2126" w:type="dxa"/>
          </w:tcPr>
          <w:p w14:paraId="7A1501FC" w14:textId="2814E873" w:rsidR="00EC1E0C" w:rsidRPr="003C7559" w:rsidRDefault="00EC1E0C">
            <w:pPr>
              <w:rPr>
                <w:rFonts w:ascii="Times New Roman" w:eastAsia="Arial Narrow" w:hAnsi="Times New Roman" w:cs="Times New Roman"/>
              </w:rPr>
            </w:pPr>
            <w:r w:rsidRPr="003C7559">
              <w:rPr>
                <w:rFonts w:ascii="Times New Roman" w:eastAsia="Arial Narrow" w:hAnsi="Times New Roman" w:cs="Times New Roman"/>
              </w:rPr>
              <w:t>(1) Claim for Payment/Tax Invoice</w:t>
            </w:r>
          </w:p>
        </w:tc>
        <w:tc>
          <w:tcPr>
            <w:tcW w:w="1701" w:type="dxa"/>
          </w:tcPr>
          <w:p w14:paraId="12FA1C68" w14:textId="77777777"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No</w:t>
            </w:r>
          </w:p>
        </w:tc>
        <w:tc>
          <w:tcPr>
            <w:tcW w:w="1559" w:type="dxa"/>
          </w:tcPr>
          <w:p w14:paraId="20207F00" w14:textId="77777777"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Yes</w:t>
            </w:r>
          </w:p>
        </w:tc>
        <w:tc>
          <w:tcPr>
            <w:tcW w:w="1701" w:type="dxa"/>
          </w:tcPr>
          <w:p w14:paraId="3E8AAD61" w14:textId="04913111" w:rsidR="00EC1E0C" w:rsidRPr="003C7559" w:rsidRDefault="000125D9">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No</w:t>
            </w:r>
          </w:p>
        </w:tc>
        <w:tc>
          <w:tcPr>
            <w:tcW w:w="3119" w:type="dxa"/>
          </w:tcPr>
          <w:p w14:paraId="19B4E5D7" w14:textId="6E5D6595"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7559">
              <w:rPr>
                <w:rFonts w:ascii="Times New Roman" w:eastAsia="Arial Narrow" w:hAnsi="Times New Roman" w:cs="Times New Roman"/>
              </w:rPr>
              <w:t xml:space="preserve">Form - physical </w:t>
            </w:r>
            <w:r w:rsidR="0046529E" w:rsidRPr="003C7559">
              <w:rPr>
                <w:rFonts w:ascii="Times New Roman" w:eastAsia="Arial Narrow" w:hAnsi="Times New Roman" w:cs="Times New Roman"/>
              </w:rPr>
              <w:t>/</w:t>
            </w:r>
            <w:r w:rsidRPr="003C7559">
              <w:rPr>
                <w:rFonts w:ascii="Times New Roman" w:eastAsia="Arial Narrow" w:hAnsi="Times New Roman" w:cs="Times New Roman"/>
              </w:rPr>
              <w:t xml:space="preserve"> digital only</w:t>
            </w:r>
          </w:p>
          <w:p w14:paraId="4BE21D7B" w14:textId="100EF081"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p>
        </w:tc>
      </w:tr>
      <w:tr w:rsidR="006E6EE5" w:rsidRPr="003C7559" w14:paraId="2682E4A7" w14:textId="77777777" w:rsidTr="005058DF">
        <w:trPr>
          <w:trHeight w:val="816"/>
        </w:trPr>
        <w:tc>
          <w:tcPr>
            <w:cnfStyle w:val="001000000000" w:firstRow="0" w:lastRow="0" w:firstColumn="1" w:lastColumn="0" w:oddVBand="0" w:evenVBand="0" w:oddHBand="0" w:evenHBand="0" w:firstRowFirstColumn="0" w:firstRowLastColumn="0" w:lastRowFirstColumn="0" w:lastRowLastColumn="0"/>
            <w:tcW w:w="2126" w:type="dxa"/>
          </w:tcPr>
          <w:p w14:paraId="40EEF58D" w14:textId="304023BB" w:rsidR="00EC1E0C" w:rsidRPr="003C7559" w:rsidRDefault="00EC1E0C">
            <w:pPr>
              <w:rPr>
                <w:rFonts w:ascii="Times New Roman" w:eastAsia="Arial Narrow" w:hAnsi="Times New Roman" w:cs="Times New Roman"/>
              </w:rPr>
            </w:pPr>
            <w:r w:rsidRPr="003C7559">
              <w:rPr>
                <w:rFonts w:ascii="Times New Roman" w:eastAsia="Arial Narrow" w:hAnsi="Times New Roman" w:cs="Times New Roman"/>
              </w:rPr>
              <w:t>(2) Client Application</w:t>
            </w:r>
          </w:p>
        </w:tc>
        <w:tc>
          <w:tcPr>
            <w:tcW w:w="1701" w:type="dxa"/>
          </w:tcPr>
          <w:p w14:paraId="2A4EF4F2" w14:textId="1D190FC9"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 xml:space="preserve">Yes </w:t>
            </w:r>
            <w:r w:rsidR="000B4F07" w:rsidRPr="003C7559">
              <w:rPr>
                <w:rFonts w:ascii="Times New Roman" w:eastAsia="Arial Narrow" w:hAnsi="Times New Roman" w:cs="Times New Roman"/>
              </w:rPr>
              <w:t>– verbal agreement and read out privacy notice</w:t>
            </w:r>
            <w:r w:rsidR="000B4F07" w:rsidRPr="003C7559">
              <w:rPr>
                <w:rFonts w:ascii="Times New Roman" w:hAnsi="Times New Roman" w:cs="Times New Roman"/>
              </w:rPr>
              <w:br/>
            </w:r>
            <w:r w:rsidR="000B4F07" w:rsidRPr="003C7559" w:rsidDel="000125D9">
              <w:rPr>
                <w:rFonts w:ascii="Times New Roman" w:eastAsia="Arial Narrow" w:hAnsi="Times New Roman" w:cs="Times New Roman"/>
              </w:rPr>
              <w:t xml:space="preserve"> </w:t>
            </w:r>
          </w:p>
        </w:tc>
        <w:tc>
          <w:tcPr>
            <w:tcW w:w="1559" w:type="dxa"/>
          </w:tcPr>
          <w:p w14:paraId="3217AFC5" w14:textId="77777777"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Yes</w:t>
            </w:r>
          </w:p>
        </w:tc>
        <w:tc>
          <w:tcPr>
            <w:tcW w:w="1701" w:type="dxa"/>
          </w:tcPr>
          <w:p w14:paraId="1CD9D4EA" w14:textId="67C902EB" w:rsidR="00EC1E0C" w:rsidRPr="003C7559" w:rsidRDefault="000B4F07">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Yes</w:t>
            </w:r>
          </w:p>
        </w:tc>
        <w:tc>
          <w:tcPr>
            <w:tcW w:w="3119" w:type="dxa"/>
          </w:tcPr>
          <w:p w14:paraId="51BEF9D3" w14:textId="657F4BCA"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Portal - verbal agreement (tick box signed) and read out privacy notice</w:t>
            </w:r>
            <w:r w:rsidRPr="003C7559">
              <w:rPr>
                <w:rFonts w:ascii="Times New Roman" w:hAnsi="Times New Roman" w:cs="Times New Roman"/>
              </w:rPr>
              <w:br/>
            </w:r>
            <w:r w:rsidRPr="003C7559">
              <w:rPr>
                <w:rFonts w:ascii="Times New Roman" w:eastAsia="Arial Narrow" w:hAnsi="Times New Roman" w:cs="Times New Roman"/>
              </w:rPr>
              <w:t xml:space="preserve">Form - physical </w:t>
            </w:r>
            <w:r w:rsidR="0046529E" w:rsidRPr="003C7559">
              <w:rPr>
                <w:rFonts w:ascii="Times New Roman" w:eastAsia="Arial Narrow" w:hAnsi="Times New Roman" w:cs="Times New Roman"/>
              </w:rPr>
              <w:t>/</w:t>
            </w:r>
            <w:r w:rsidRPr="003C7559">
              <w:rPr>
                <w:rFonts w:ascii="Times New Roman" w:eastAsia="Arial Narrow" w:hAnsi="Times New Roman" w:cs="Times New Roman"/>
              </w:rPr>
              <w:t xml:space="preserve"> digital only</w:t>
            </w:r>
          </w:p>
        </w:tc>
      </w:tr>
      <w:tr w:rsidR="006E6EE5" w:rsidRPr="003C7559" w14:paraId="5E781E67" w14:textId="77777777" w:rsidTr="005058DF">
        <w:trPr>
          <w:trHeight w:val="744"/>
        </w:trPr>
        <w:tc>
          <w:tcPr>
            <w:cnfStyle w:val="001000000000" w:firstRow="0" w:lastRow="0" w:firstColumn="1" w:lastColumn="0" w:oddVBand="0" w:evenVBand="0" w:oddHBand="0" w:evenHBand="0" w:firstRowFirstColumn="0" w:firstRowLastColumn="0" w:lastRowFirstColumn="0" w:lastRowLastColumn="0"/>
            <w:tcW w:w="2126" w:type="dxa"/>
          </w:tcPr>
          <w:p w14:paraId="068A9BB6" w14:textId="507ADC26" w:rsidR="00EC1E0C" w:rsidRPr="003C7559" w:rsidRDefault="00EC1E0C">
            <w:pPr>
              <w:rPr>
                <w:rFonts w:ascii="Times New Roman" w:eastAsia="Arial Narrow" w:hAnsi="Times New Roman" w:cs="Times New Roman"/>
              </w:rPr>
            </w:pPr>
            <w:r w:rsidRPr="003C7559">
              <w:rPr>
                <w:rFonts w:ascii="Times New Roman" w:eastAsia="Arial Narrow" w:hAnsi="Times New Roman" w:cs="Times New Roman"/>
              </w:rPr>
              <w:t>(3</w:t>
            </w:r>
            <w:r w:rsidR="0098757B" w:rsidRPr="003C7559">
              <w:rPr>
                <w:rFonts w:ascii="Times New Roman" w:eastAsia="Arial Narrow" w:hAnsi="Times New Roman" w:cs="Times New Roman"/>
              </w:rPr>
              <w:t>a</w:t>
            </w:r>
            <w:r w:rsidRPr="003C7559">
              <w:rPr>
                <w:rFonts w:ascii="Times New Roman" w:eastAsia="Arial Narrow" w:hAnsi="Times New Roman" w:cs="Times New Roman"/>
              </w:rPr>
              <w:t xml:space="preserve">) </w:t>
            </w:r>
            <w:r w:rsidR="0031731A" w:rsidRPr="003C7559">
              <w:rPr>
                <w:rFonts w:ascii="Times New Roman" w:eastAsia="Arial Narrow" w:hAnsi="Times New Roman" w:cs="Times New Roman"/>
              </w:rPr>
              <w:t xml:space="preserve">Client relocation – </w:t>
            </w:r>
            <w:r w:rsidR="00663723" w:rsidRPr="003C7559">
              <w:rPr>
                <w:rFonts w:ascii="Times New Roman" w:eastAsia="Arial Narrow" w:hAnsi="Times New Roman" w:cs="Times New Roman"/>
              </w:rPr>
              <w:t>to process in</w:t>
            </w:r>
            <w:r w:rsidR="0031731A" w:rsidRPr="003C7559">
              <w:rPr>
                <w:rFonts w:ascii="Times New Roman" w:eastAsia="Arial Narrow" w:hAnsi="Times New Roman" w:cs="Times New Roman"/>
              </w:rPr>
              <w:t xml:space="preserve"> the portal</w:t>
            </w:r>
          </w:p>
        </w:tc>
        <w:tc>
          <w:tcPr>
            <w:tcW w:w="1701" w:type="dxa"/>
          </w:tcPr>
          <w:p w14:paraId="0E843BB5" w14:textId="10AC201E"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 xml:space="preserve">Yes </w:t>
            </w:r>
          </w:p>
        </w:tc>
        <w:tc>
          <w:tcPr>
            <w:tcW w:w="1559" w:type="dxa"/>
          </w:tcPr>
          <w:p w14:paraId="01F35724" w14:textId="4F12548E" w:rsidR="00EC1E0C" w:rsidRPr="003C7559" w:rsidRDefault="00663723">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Not required until services are provided – see item (3</w:t>
            </w:r>
            <w:r w:rsidR="0098757B" w:rsidRPr="003C7559">
              <w:rPr>
                <w:rFonts w:ascii="Times New Roman" w:eastAsia="Arial Narrow" w:hAnsi="Times New Roman" w:cs="Times New Roman"/>
              </w:rPr>
              <w:t>b</w:t>
            </w:r>
            <w:r w:rsidRPr="003C7559">
              <w:rPr>
                <w:rFonts w:ascii="Times New Roman" w:eastAsia="Arial Narrow" w:hAnsi="Times New Roman" w:cs="Times New Roman"/>
              </w:rPr>
              <w:t>)</w:t>
            </w:r>
          </w:p>
        </w:tc>
        <w:tc>
          <w:tcPr>
            <w:tcW w:w="1701" w:type="dxa"/>
          </w:tcPr>
          <w:p w14:paraId="075C4B39" w14:textId="0D42A32E" w:rsidR="00EC1E0C" w:rsidRPr="003C7559" w:rsidRDefault="00663723">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Not required until services are provided – see item (3</w:t>
            </w:r>
            <w:r w:rsidR="0098757B" w:rsidRPr="003C7559">
              <w:rPr>
                <w:rFonts w:ascii="Times New Roman" w:eastAsia="Arial Narrow" w:hAnsi="Times New Roman" w:cs="Times New Roman"/>
              </w:rPr>
              <w:t>b</w:t>
            </w:r>
            <w:r w:rsidRPr="003C7559">
              <w:rPr>
                <w:rFonts w:ascii="Times New Roman" w:eastAsia="Arial Narrow" w:hAnsi="Times New Roman" w:cs="Times New Roman"/>
              </w:rPr>
              <w:t>)</w:t>
            </w:r>
          </w:p>
        </w:tc>
        <w:tc>
          <w:tcPr>
            <w:tcW w:w="3119" w:type="dxa"/>
          </w:tcPr>
          <w:p w14:paraId="6F629F05" w14:textId="313B4ABC" w:rsidR="00EC1E0C" w:rsidRPr="003C7559" w:rsidRDefault="004046B8">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 xml:space="preserve">Verbal – note on the client record </w:t>
            </w:r>
            <w:r w:rsidR="00663723" w:rsidRPr="003C7559">
              <w:rPr>
                <w:rFonts w:ascii="Times New Roman" w:eastAsia="Arial Narrow" w:hAnsi="Times New Roman" w:cs="Times New Roman"/>
              </w:rPr>
              <w:t>documenting date and time of client consent.</w:t>
            </w:r>
          </w:p>
          <w:p w14:paraId="357B83B2" w14:textId="3179EA7E"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p>
        </w:tc>
      </w:tr>
      <w:tr w:rsidR="006E6EE5" w:rsidRPr="003C7559" w14:paraId="6F13F178" w14:textId="77777777" w:rsidTr="005058DF">
        <w:trPr>
          <w:trHeight w:val="300"/>
        </w:trPr>
        <w:tc>
          <w:tcPr>
            <w:cnfStyle w:val="001000000000" w:firstRow="0" w:lastRow="0" w:firstColumn="1" w:lastColumn="0" w:oddVBand="0" w:evenVBand="0" w:oddHBand="0" w:evenHBand="0" w:firstRowFirstColumn="0" w:firstRowLastColumn="0" w:lastRowFirstColumn="0" w:lastRowLastColumn="0"/>
            <w:tcW w:w="2126" w:type="dxa"/>
          </w:tcPr>
          <w:p w14:paraId="69F4402F" w14:textId="0DF6C5E3" w:rsidR="0031731A" w:rsidRPr="003C7559" w:rsidRDefault="0031731A">
            <w:pPr>
              <w:rPr>
                <w:rFonts w:ascii="Times New Roman" w:eastAsia="Arial Narrow" w:hAnsi="Times New Roman" w:cs="Times New Roman"/>
              </w:rPr>
            </w:pPr>
            <w:r w:rsidRPr="003C7559">
              <w:rPr>
                <w:rFonts w:ascii="Times New Roman" w:eastAsia="Arial Narrow" w:hAnsi="Times New Roman" w:cs="Times New Roman"/>
              </w:rPr>
              <w:t>(3</w:t>
            </w:r>
            <w:r w:rsidR="0098757B" w:rsidRPr="003C7559">
              <w:rPr>
                <w:rFonts w:ascii="Times New Roman" w:eastAsia="Arial Narrow" w:hAnsi="Times New Roman" w:cs="Times New Roman"/>
              </w:rPr>
              <w:t>b</w:t>
            </w:r>
            <w:r w:rsidRPr="003C7559">
              <w:rPr>
                <w:rFonts w:ascii="Times New Roman" w:eastAsia="Arial Narrow" w:hAnsi="Times New Roman" w:cs="Times New Roman"/>
              </w:rPr>
              <w:t xml:space="preserve">) Client relocation – </w:t>
            </w:r>
            <w:r w:rsidR="0054119B" w:rsidRPr="003C7559">
              <w:rPr>
                <w:rFonts w:ascii="Times New Roman" w:eastAsia="Arial Narrow" w:hAnsi="Times New Roman" w:cs="Times New Roman"/>
              </w:rPr>
              <w:t>to provide services</w:t>
            </w:r>
          </w:p>
        </w:tc>
        <w:tc>
          <w:tcPr>
            <w:tcW w:w="1701" w:type="dxa"/>
          </w:tcPr>
          <w:p w14:paraId="5A4F2B5B" w14:textId="18B8BA06" w:rsidR="0031731A" w:rsidRPr="003C7559" w:rsidRDefault="0054119B">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No</w:t>
            </w:r>
          </w:p>
        </w:tc>
        <w:tc>
          <w:tcPr>
            <w:tcW w:w="1559" w:type="dxa"/>
          </w:tcPr>
          <w:p w14:paraId="2A3F2B8F" w14:textId="66A2C4D8" w:rsidR="0031731A" w:rsidRPr="003C7559" w:rsidRDefault="0054119B">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Yes</w:t>
            </w:r>
          </w:p>
        </w:tc>
        <w:tc>
          <w:tcPr>
            <w:tcW w:w="1701" w:type="dxa"/>
          </w:tcPr>
          <w:p w14:paraId="5476DD32" w14:textId="662BD28A" w:rsidR="0031731A" w:rsidRPr="003C7559" w:rsidRDefault="0054119B">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Yes</w:t>
            </w:r>
          </w:p>
        </w:tc>
        <w:tc>
          <w:tcPr>
            <w:tcW w:w="3119" w:type="dxa"/>
          </w:tcPr>
          <w:p w14:paraId="44E0464B" w14:textId="5E3063CD" w:rsidR="0031731A" w:rsidRPr="003C7559" w:rsidRDefault="0054119B">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 xml:space="preserve">Form – physical </w:t>
            </w:r>
            <w:r w:rsidR="0046529E" w:rsidRPr="003C7559">
              <w:rPr>
                <w:rFonts w:ascii="Times New Roman" w:eastAsia="Arial Narrow" w:hAnsi="Times New Roman" w:cs="Times New Roman"/>
              </w:rPr>
              <w:t>/</w:t>
            </w:r>
            <w:r w:rsidRPr="003C7559">
              <w:rPr>
                <w:rFonts w:ascii="Times New Roman" w:eastAsia="Arial Narrow" w:hAnsi="Times New Roman" w:cs="Times New Roman"/>
              </w:rPr>
              <w:t xml:space="preserve"> digital</w:t>
            </w:r>
          </w:p>
          <w:p w14:paraId="6F10B59B" w14:textId="216AB7B7" w:rsidR="009D0A32" w:rsidRPr="003C7559" w:rsidRDefault="008A0140">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Audio Recording</w:t>
            </w:r>
            <w:r w:rsidR="009D0A32" w:rsidRPr="003C7559">
              <w:rPr>
                <w:rFonts w:ascii="Times New Roman" w:eastAsia="Arial Narrow" w:hAnsi="Times New Roman" w:cs="Times New Roman"/>
              </w:rPr>
              <w:t xml:space="preserve"> - template must be read to client and conversation recorded</w:t>
            </w:r>
          </w:p>
        </w:tc>
      </w:tr>
      <w:tr w:rsidR="006E6EE5" w:rsidRPr="003C7559" w14:paraId="3BB3244F" w14:textId="77777777" w:rsidTr="005058DF">
        <w:trPr>
          <w:trHeight w:val="300"/>
        </w:trPr>
        <w:tc>
          <w:tcPr>
            <w:cnfStyle w:val="001000000000" w:firstRow="0" w:lastRow="0" w:firstColumn="1" w:lastColumn="0" w:oddVBand="0" w:evenVBand="0" w:oddHBand="0" w:evenHBand="0" w:firstRowFirstColumn="0" w:firstRowLastColumn="0" w:lastRowFirstColumn="0" w:lastRowLastColumn="0"/>
            <w:tcW w:w="2126" w:type="dxa"/>
          </w:tcPr>
          <w:p w14:paraId="41332DFC" w14:textId="48A6B244" w:rsidR="00EC1E0C" w:rsidRPr="003C7559" w:rsidRDefault="00EC1E0C">
            <w:pPr>
              <w:rPr>
                <w:rFonts w:ascii="Times New Roman" w:eastAsia="Arial Narrow" w:hAnsi="Times New Roman" w:cs="Times New Roman"/>
              </w:rPr>
            </w:pPr>
            <w:r w:rsidRPr="003C7559">
              <w:rPr>
                <w:rFonts w:ascii="Times New Roman" w:eastAsia="Arial Narrow" w:hAnsi="Times New Roman" w:cs="Times New Roman"/>
              </w:rPr>
              <w:t>(4) Device Quote</w:t>
            </w:r>
          </w:p>
        </w:tc>
        <w:tc>
          <w:tcPr>
            <w:tcW w:w="1701" w:type="dxa"/>
          </w:tcPr>
          <w:p w14:paraId="6377EAD8" w14:textId="77777777"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No</w:t>
            </w:r>
          </w:p>
        </w:tc>
        <w:tc>
          <w:tcPr>
            <w:tcW w:w="1559" w:type="dxa"/>
          </w:tcPr>
          <w:p w14:paraId="0A79598E" w14:textId="77777777"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Yes</w:t>
            </w:r>
          </w:p>
        </w:tc>
        <w:tc>
          <w:tcPr>
            <w:tcW w:w="1701" w:type="dxa"/>
          </w:tcPr>
          <w:p w14:paraId="75E28D13" w14:textId="6C7BD4B5" w:rsidR="00EC1E0C" w:rsidRPr="003C7559" w:rsidRDefault="009D0A32">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No</w:t>
            </w:r>
          </w:p>
        </w:tc>
        <w:tc>
          <w:tcPr>
            <w:tcW w:w="3119" w:type="dxa"/>
          </w:tcPr>
          <w:p w14:paraId="6C6D6471" w14:textId="2D25BEAA"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 xml:space="preserve">Form - physical </w:t>
            </w:r>
            <w:r w:rsidR="0046529E" w:rsidRPr="003C7559">
              <w:rPr>
                <w:rFonts w:ascii="Times New Roman" w:eastAsia="Arial Narrow" w:hAnsi="Times New Roman" w:cs="Times New Roman"/>
              </w:rPr>
              <w:t>/</w:t>
            </w:r>
            <w:r w:rsidRPr="003C7559">
              <w:rPr>
                <w:rFonts w:ascii="Times New Roman" w:eastAsia="Arial Narrow" w:hAnsi="Times New Roman" w:cs="Times New Roman"/>
              </w:rPr>
              <w:t xml:space="preserve"> digital only</w:t>
            </w:r>
          </w:p>
        </w:tc>
      </w:tr>
      <w:tr w:rsidR="006E6EE5" w:rsidRPr="003C7559" w14:paraId="3F2AB28F" w14:textId="77777777" w:rsidTr="005058DF">
        <w:trPr>
          <w:trHeight w:val="615"/>
        </w:trPr>
        <w:tc>
          <w:tcPr>
            <w:cnfStyle w:val="001000000000" w:firstRow="0" w:lastRow="0" w:firstColumn="1" w:lastColumn="0" w:oddVBand="0" w:evenVBand="0" w:oddHBand="0" w:evenHBand="0" w:firstRowFirstColumn="0" w:firstRowLastColumn="0" w:lastRowFirstColumn="0" w:lastRowLastColumn="0"/>
            <w:tcW w:w="2126" w:type="dxa"/>
          </w:tcPr>
          <w:p w14:paraId="6284BBD8" w14:textId="1090A94C" w:rsidR="00EC1E0C" w:rsidRPr="003C7559" w:rsidRDefault="00EC1E0C">
            <w:pPr>
              <w:rPr>
                <w:rFonts w:ascii="Times New Roman" w:eastAsia="Arial Narrow" w:hAnsi="Times New Roman" w:cs="Times New Roman"/>
              </w:rPr>
            </w:pPr>
            <w:r w:rsidRPr="003C7559">
              <w:rPr>
                <w:rFonts w:ascii="Times New Roman" w:eastAsia="Arial Narrow" w:hAnsi="Times New Roman" w:cs="Times New Roman"/>
              </w:rPr>
              <w:t>(5) Lost Device Statutory Declaration</w:t>
            </w:r>
          </w:p>
        </w:tc>
        <w:tc>
          <w:tcPr>
            <w:tcW w:w="1701" w:type="dxa"/>
          </w:tcPr>
          <w:p w14:paraId="192742CF" w14:textId="77777777"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No</w:t>
            </w:r>
          </w:p>
        </w:tc>
        <w:tc>
          <w:tcPr>
            <w:tcW w:w="1559" w:type="dxa"/>
          </w:tcPr>
          <w:p w14:paraId="123AC3E9" w14:textId="77777777"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Yes</w:t>
            </w:r>
          </w:p>
        </w:tc>
        <w:tc>
          <w:tcPr>
            <w:tcW w:w="1701" w:type="dxa"/>
          </w:tcPr>
          <w:p w14:paraId="3EAC8927" w14:textId="2EFA43C2" w:rsidR="00EC1E0C" w:rsidRPr="003C7559" w:rsidRDefault="009D0A32">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No</w:t>
            </w:r>
          </w:p>
        </w:tc>
        <w:tc>
          <w:tcPr>
            <w:tcW w:w="3119" w:type="dxa"/>
          </w:tcPr>
          <w:p w14:paraId="1502D047" w14:textId="77777777"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 xml:space="preserve">Form - physical </w:t>
            </w:r>
            <w:r w:rsidR="0046529E" w:rsidRPr="003C7559">
              <w:rPr>
                <w:rFonts w:ascii="Times New Roman" w:eastAsia="Arial Narrow" w:hAnsi="Times New Roman" w:cs="Times New Roman"/>
              </w:rPr>
              <w:t>/</w:t>
            </w:r>
            <w:r w:rsidRPr="003C7559">
              <w:rPr>
                <w:rFonts w:ascii="Times New Roman" w:eastAsia="Arial Narrow" w:hAnsi="Times New Roman" w:cs="Times New Roman"/>
              </w:rPr>
              <w:t xml:space="preserve"> digital only</w:t>
            </w:r>
            <w:r w:rsidR="006D65FC" w:rsidRPr="003C7559">
              <w:rPr>
                <w:rFonts w:ascii="Times New Roman" w:eastAsia="Arial Narrow" w:hAnsi="Times New Roman" w:cs="Times New Roman"/>
              </w:rPr>
              <w:t xml:space="preserve"> </w:t>
            </w:r>
          </w:p>
          <w:p w14:paraId="737A8AC6" w14:textId="2C23A996" w:rsidR="00073F93" w:rsidRPr="003C7559" w:rsidRDefault="00073F93">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Electronic execution</w:t>
            </w:r>
          </w:p>
        </w:tc>
      </w:tr>
      <w:tr w:rsidR="006E6EE5" w:rsidRPr="003C7559" w14:paraId="781D4C26" w14:textId="77777777" w:rsidTr="005058DF">
        <w:trPr>
          <w:trHeight w:val="555"/>
        </w:trPr>
        <w:tc>
          <w:tcPr>
            <w:cnfStyle w:val="001000000000" w:firstRow="0" w:lastRow="0" w:firstColumn="1" w:lastColumn="0" w:oddVBand="0" w:evenVBand="0" w:oddHBand="0" w:evenHBand="0" w:firstRowFirstColumn="0" w:firstRowLastColumn="0" w:lastRowFirstColumn="0" w:lastRowLastColumn="0"/>
            <w:tcW w:w="2126" w:type="dxa"/>
          </w:tcPr>
          <w:p w14:paraId="6410EFB0" w14:textId="45DDA8CA" w:rsidR="00EC1E0C" w:rsidRPr="003C7559" w:rsidRDefault="00EC1E0C" w:rsidP="00AA5AF5">
            <w:pPr>
              <w:rPr>
                <w:rFonts w:ascii="Times New Roman" w:eastAsia="Arial Narrow" w:hAnsi="Times New Roman" w:cs="Times New Roman"/>
              </w:rPr>
            </w:pPr>
            <w:r w:rsidRPr="003C7559">
              <w:rPr>
                <w:rFonts w:ascii="Times New Roman" w:eastAsia="Arial Narrow" w:hAnsi="Times New Roman" w:cs="Times New Roman"/>
              </w:rPr>
              <w:t>(6) Maintenance Agreement</w:t>
            </w:r>
          </w:p>
        </w:tc>
        <w:tc>
          <w:tcPr>
            <w:tcW w:w="1701" w:type="dxa"/>
          </w:tcPr>
          <w:p w14:paraId="78C827AC" w14:textId="3670209D" w:rsidR="00EC1E0C" w:rsidRPr="003C7559" w:rsidRDefault="00EC0CB9">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No</w:t>
            </w:r>
          </w:p>
        </w:tc>
        <w:tc>
          <w:tcPr>
            <w:tcW w:w="1559" w:type="dxa"/>
          </w:tcPr>
          <w:p w14:paraId="31A6F18A" w14:textId="77777777"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Yes</w:t>
            </w:r>
          </w:p>
        </w:tc>
        <w:tc>
          <w:tcPr>
            <w:tcW w:w="1701" w:type="dxa"/>
          </w:tcPr>
          <w:p w14:paraId="2D0C9942" w14:textId="1F1A84C5" w:rsidR="00EC1E0C" w:rsidRPr="003C7559" w:rsidRDefault="009D0A32">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Yes</w:t>
            </w:r>
          </w:p>
        </w:tc>
        <w:tc>
          <w:tcPr>
            <w:tcW w:w="3119" w:type="dxa"/>
          </w:tcPr>
          <w:p w14:paraId="6C8CFEF1" w14:textId="7EF13C9D"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 xml:space="preserve">Form - physical </w:t>
            </w:r>
            <w:r w:rsidR="0046529E" w:rsidRPr="003C7559">
              <w:rPr>
                <w:rFonts w:ascii="Times New Roman" w:eastAsia="Arial Narrow" w:hAnsi="Times New Roman" w:cs="Times New Roman"/>
              </w:rPr>
              <w:t>/</w:t>
            </w:r>
            <w:r w:rsidRPr="003C7559">
              <w:rPr>
                <w:rFonts w:ascii="Times New Roman" w:eastAsia="Arial Narrow" w:hAnsi="Times New Roman" w:cs="Times New Roman"/>
              </w:rPr>
              <w:t xml:space="preserve"> digital </w:t>
            </w:r>
            <w:r w:rsidRPr="003C7559">
              <w:rPr>
                <w:rFonts w:ascii="Times New Roman" w:hAnsi="Times New Roman" w:cs="Times New Roman"/>
              </w:rPr>
              <w:br/>
            </w:r>
            <w:r w:rsidR="008A0140" w:rsidRPr="003C7559">
              <w:rPr>
                <w:rFonts w:ascii="Times New Roman" w:eastAsia="Arial Narrow" w:hAnsi="Times New Roman" w:cs="Times New Roman"/>
              </w:rPr>
              <w:t>Audio Recording</w:t>
            </w:r>
            <w:r w:rsidRPr="003C7559">
              <w:rPr>
                <w:rFonts w:ascii="Times New Roman" w:eastAsia="Arial Narrow" w:hAnsi="Times New Roman" w:cs="Times New Roman"/>
              </w:rPr>
              <w:t xml:space="preserve"> - template must be read to client and conversation recorded</w:t>
            </w:r>
          </w:p>
        </w:tc>
      </w:tr>
      <w:tr w:rsidR="006E6EE5" w:rsidRPr="003C7559" w14:paraId="6179075A" w14:textId="77777777" w:rsidTr="005058DF">
        <w:trPr>
          <w:trHeight w:val="832"/>
        </w:trPr>
        <w:tc>
          <w:tcPr>
            <w:cnfStyle w:val="001000000000" w:firstRow="0" w:lastRow="0" w:firstColumn="1" w:lastColumn="0" w:oddVBand="0" w:evenVBand="0" w:oddHBand="0" w:evenHBand="0" w:firstRowFirstColumn="0" w:firstRowLastColumn="0" w:lastRowFirstColumn="0" w:lastRowLastColumn="0"/>
            <w:tcW w:w="2126" w:type="dxa"/>
          </w:tcPr>
          <w:p w14:paraId="16FF3D87" w14:textId="60D0D6C4" w:rsidR="00EC1E0C" w:rsidRPr="003C7559" w:rsidRDefault="00EC1E0C">
            <w:pPr>
              <w:rPr>
                <w:rFonts w:ascii="Times New Roman" w:eastAsia="Arial Narrow" w:hAnsi="Times New Roman" w:cs="Times New Roman"/>
              </w:rPr>
            </w:pPr>
            <w:r w:rsidRPr="003C7559">
              <w:rPr>
                <w:rFonts w:ascii="Times New Roman" w:eastAsia="Arial Narrow" w:hAnsi="Times New Roman" w:cs="Times New Roman"/>
              </w:rPr>
              <w:t>(7) Private Services and Devices Acknowledgement</w:t>
            </w:r>
          </w:p>
        </w:tc>
        <w:tc>
          <w:tcPr>
            <w:tcW w:w="1701" w:type="dxa"/>
          </w:tcPr>
          <w:p w14:paraId="58E810EC" w14:textId="425A0E0A" w:rsidR="00EC1E0C" w:rsidRPr="003C7559" w:rsidRDefault="00EC0CB9">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No</w:t>
            </w:r>
          </w:p>
        </w:tc>
        <w:tc>
          <w:tcPr>
            <w:tcW w:w="1559" w:type="dxa"/>
          </w:tcPr>
          <w:p w14:paraId="59DE265E" w14:textId="77777777"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Yes</w:t>
            </w:r>
          </w:p>
        </w:tc>
        <w:tc>
          <w:tcPr>
            <w:tcW w:w="1701" w:type="dxa"/>
          </w:tcPr>
          <w:p w14:paraId="5A979AD5" w14:textId="484245F5" w:rsidR="00EC1E0C" w:rsidRPr="003C7559" w:rsidRDefault="009D0A32">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Yes</w:t>
            </w:r>
          </w:p>
        </w:tc>
        <w:tc>
          <w:tcPr>
            <w:tcW w:w="3119" w:type="dxa"/>
          </w:tcPr>
          <w:p w14:paraId="3A72CEEC" w14:textId="0B24FE0B"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 xml:space="preserve">Form - physical </w:t>
            </w:r>
            <w:r w:rsidR="00EC0CB9" w:rsidRPr="003C7559">
              <w:rPr>
                <w:rFonts w:ascii="Times New Roman" w:eastAsia="Arial Narrow" w:hAnsi="Times New Roman" w:cs="Times New Roman"/>
              </w:rPr>
              <w:t>/</w:t>
            </w:r>
            <w:r w:rsidRPr="003C7559">
              <w:rPr>
                <w:rFonts w:ascii="Times New Roman" w:eastAsia="Arial Narrow" w:hAnsi="Times New Roman" w:cs="Times New Roman"/>
              </w:rPr>
              <w:t xml:space="preserve"> digital </w:t>
            </w:r>
            <w:r w:rsidRPr="003C7559">
              <w:rPr>
                <w:rFonts w:ascii="Times New Roman" w:hAnsi="Times New Roman" w:cs="Times New Roman"/>
              </w:rPr>
              <w:br/>
            </w:r>
            <w:r w:rsidR="008A0140" w:rsidRPr="003C7559">
              <w:rPr>
                <w:rFonts w:ascii="Times New Roman" w:eastAsia="Arial Narrow" w:hAnsi="Times New Roman" w:cs="Times New Roman"/>
              </w:rPr>
              <w:t>Audio Recording</w:t>
            </w:r>
            <w:r w:rsidRPr="003C7559">
              <w:rPr>
                <w:rFonts w:ascii="Times New Roman" w:eastAsia="Arial Narrow" w:hAnsi="Times New Roman" w:cs="Times New Roman"/>
              </w:rPr>
              <w:t xml:space="preserve"> - template must be read to client and conversation recorded</w:t>
            </w:r>
          </w:p>
        </w:tc>
      </w:tr>
      <w:tr w:rsidR="006E6EE5" w:rsidRPr="003C7559" w14:paraId="70B77C82" w14:textId="77777777" w:rsidTr="005058DF">
        <w:trPr>
          <w:trHeight w:val="615"/>
        </w:trPr>
        <w:tc>
          <w:tcPr>
            <w:cnfStyle w:val="001000000000" w:firstRow="0" w:lastRow="0" w:firstColumn="1" w:lastColumn="0" w:oddVBand="0" w:evenVBand="0" w:oddHBand="0" w:evenHBand="0" w:firstRowFirstColumn="0" w:firstRowLastColumn="0" w:lastRowFirstColumn="0" w:lastRowLastColumn="0"/>
            <w:tcW w:w="2126" w:type="dxa"/>
          </w:tcPr>
          <w:p w14:paraId="7B1BFCCE" w14:textId="23FD859E" w:rsidR="00EC1E0C" w:rsidRPr="003C7559" w:rsidRDefault="00EC1E0C">
            <w:pPr>
              <w:rPr>
                <w:rFonts w:ascii="Times New Roman" w:eastAsia="Arial Narrow" w:hAnsi="Times New Roman" w:cs="Times New Roman"/>
              </w:rPr>
            </w:pPr>
            <w:r w:rsidRPr="003C7559">
              <w:rPr>
                <w:rFonts w:ascii="Times New Roman" w:eastAsia="Arial Narrow" w:hAnsi="Times New Roman" w:cs="Times New Roman"/>
              </w:rPr>
              <w:t>(8) Wishes and Needs Tool (WANT)</w:t>
            </w:r>
          </w:p>
        </w:tc>
        <w:tc>
          <w:tcPr>
            <w:tcW w:w="1701" w:type="dxa"/>
          </w:tcPr>
          <w:p w14:paraId="7BBE675D" w14:textId="77777777"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No</w:t>
            </w:r>
          </w:p>
        </w:tc>
        <w:tc>
          <w:tcPr>
            <w:tcW w:w="1559" w:type="dxa"/>
          </w:tcPr>
          <w:p w14:paraId="529056CA" w14:textId="3C0228C5"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Yes</w:t>
            </w:r>
          </w:p>
        </w:tc>
        <w:tc>
          <w:tcPr>
            <w:tcW w:w="1701" w:type="dxa"/>
          </w:tcPr>
          <w:p w14:paraId="386CAE8D" w14:textId="7C7082A9" w:rsidR="00EC1E0C" w:rsidRPr="003C7559" w:rsidRDefault="009D0A32">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No</w:t>
            </w:r>
          </w:p>
        </w:tc>
        <w:tc>
          <w:tcPr>
            <w:tcW w:w="3119" w:type="dxa"/>
          </w:tcPr>
          <w:p w14:paraId="065E74E7" w14:textId="18459EBE" w:rsidR="00EC1E0C" w:rsidRPr="003C7559" w:rsidRDefault="00EC1E0C">
            <w:pPr>
              <w:cnfStyle w:val="000000000000" w:firstRow="0" w:lastRow="0" w:firstColumn="0" w:lastColumn="0" w:oddVBand="0" w:evenVBand="0" w:oddHBand="0" w:evenHBand="0" w:firstRowFirstColumn="0" w:firstRowLastColumn="0" w:lastRowFirstColumn="0" w:lastRowLastColumn="0"/>
              <w:rPr>
                <w:rFonts w:ascii="Times New Roman" w:eastAsia="Arial Narrow" w:hAnsi="Times New Roman" w:cs="Times New Roman"/>
              </w:rPr>
            </w:pPr>
            <w:r w:rsidRPr="003C7559">
              <w:rPr>
                <w:rFonts w:ascii="Times New Roman" w:eastAsia="Arial Narrow" w:hAnsi="Times New Roman" w:cs="Times New Roman"/>
              </w:rPr>
              <w:t xml:space="preserve">Form - physical </w:t>
            </w:r>
            <w:r w:rsidR="00EC0CB9" w:rsidRPr="003C7559">
              <w:rPr>
                <w:rFonts w:ascii="Times New Roman" w:eastAsia="Arial Narrow" w:hAnsi="Times New Roman" w:cs="Times New Roman"/>
              </w:rPr>
              <w:t>/</w:t>
            </w:r>
            <w:r w:rsidRPr="003C7559">
              <w:rPr>
                <w:rFonts w:ascii="Times New Roman" w:eastAsia="Arial Narrow" w:hAnsi="Times New Roman" w:cs="Times New Roman"/>
              </w:rPr>
              <w:t xml:space="preserve"> digital only</w:t>
            </w:r>
          </w:p>
        </w:tc>
      </w:tr>
    </w:tbl>
    <w:p w14:paraId="7DC9183D" w14:textId="62E96474" w:rsidR="00316787" w:rsidRPr="003C7559" w:rsidRDefault="00316787" w:rsidP="00AA5AF5">
      <w:pPr>
        <w:rPr>
          <w:rFonts w:ascii="Times New Roman" w:hAnsi="Times New Roman" w:cs="Times New Roman"/>
          <w:lang w:val="en-GB"/>
        </w:rPr>
      </w:pPr>
    </w:p>
    <w:p w14:paraId="7816FECA" w14:textId="0BA2E02E" w:rsidR="00752E5D" w:rsidRPr="003C7559" w:rsidRDefault="00752E5D" w:rsidP="00AA5AF5">
      <w:pPr>
        <w:pStyle w:val="Heading1"/>
        <w:spacing w:line="360" w:lineRule="auto"/>
        <w:rPr>
          <w:rFonts w:ascii="Times New Roman" w:hAnsi="Times New Roman" w:cs="Times New Roman"/>
          <w:b/>
          <w:bCs/>
          <w:color w:val="auto"/>
        </w:rPr>
      </w:pPr>
      <w:bookmarkStart w:id="32" w:name="_Toc132874507"/>
      <w:bookmarkStart w:id="33" w:name="_Toc135822898"/>
      <w:bookmarkStart w:id="34" w:name="_Toc158716852"/>
      <w:bookmarkStart w:id="35" w:name="_Hlk135647059"/>
      <w:r w:rsidRPr="003C7559">
        <w:rPr>
          <w:rFonts w:ascii="Times New Roman" w:hAnsi="Times New Roman" w:cs="Times New Roman"/>
          <w:b/>
          <w:color w:val="auto"/>
        </w:rPr>
        <w:t>Part 4</w:t>
      </w:r>
      <w:r w:rsidR="00473E62" w:rsidRPr="003C7559">
        <w:rPr>
          <w:rFonts w:ascii="Times New Roman" w:hAnsi="Times New Roman" w:cs="Times New Roman"/>
          <w:b/>
          <w:bCs/>
          <w:color w:val="auto"/>
        </w:rPr>
        <w:t xml:space="preserve"> - </w:t>
      </w:r>
      <w:r w:rsidRPr="003C7559">
        <w:rPr>
          <w:rFonts w:ascii="Times New Roman" w:hAnsi="Times New Roman" w:cs="Times New Roman"/>
          <w:b/>
          <w:color w:val="auto"/>
        </w:rPr>
        <w:t xml:space="preserve">Management of </w:t>
      </w:r>
      <w:r w:rsidR="00A25308" w:rsidRPr="003C7559">
        <w:rPr>
          <w:rFonts w:ascii="Times New Roman" w:hAnsi="Times New Roman" w:cs="Times New Roman"/>
          <w:b/>
          <w:bCs/>
          <w:color w:val="auto"/>
        </w:rPr>
        <w:t>C</w:t>
      </w:r>
      <w:r w:rsidRPr="003C7559">
        <w:rPr>
          <w:rFonts w:ascii="Times New Roman" w:hAnsi="Times New Roman" w:cs="Times New Roman"/>
          <w:b/>
          <w:color w:val="auto"/>
        </w:rPr>
        <w:t xml:space="preserve">lient </w:t>
      </w:r>
      <w:r w:rsidR="00A25308" w:rsidRPr="003C7559">
        <w:rPr>
          <w:rFonts w:ascii="Times New Roman" w:hAnsi="Times New Roman" w:cs="Times New Roman"/>
          <w:b/>
          <w:bCs/>
          <w:color w:val="auto"/>
        </w:rPr>
        <w:t>R</w:t>
      </w:r>
      <w:r w:rsidRPr="003C7559">
        <w:rPr>
          <w:rFonts w:ascii="Times New Roman" w:hAnsi="Times New Roman" w:cs="Times New Roman"/>
          <w:b/>
          <w:color w:val="auto"/>
        </w:rPr>
        <w:t>ecords</w:t>
      </w:r>
      <w:bookmarkEnd w:id="32"/>
      <w:bookmarkEnd w:id="33"/>
      <w:bookmarkEnd w:id="34"/>
      <w:r w:rsidRPr="003C7559">
        <w:rPr>
          <w:rFonts w:ascii="Times New Roman" w:hAnsi="Times New Roman" w:cs="Times New Roman"/>
          <w:b/>
          <w:color w:val="auto"/>
        </w:rPr>
        <w:t> </w:t>
      </w:r>
    </w:p>
    <w:p w14:paraId="4AA68E98" w14:textId="45B13984" w:rsidR="00752E5D" w:rsidRPr="003C7559" w:rsidRDefault="00783D48" w:rsidP="00752E5D">
      <w:pPr>
        <w:pStyle w:val="Heading2"/>
        <w:rPr>
          <w:rFonts w:ascii="Times New Roman" w:hAnsi="Times New Roman" w:cs="Times New Roman"/>
          <w:b/>
          <w:bCs/>
          <w:color w:val="auto"/>
          <w:sz w:val="24"/>
          <w:szCs w:val="24"/>
        </w:rPr>
      </w:pPr>
      <w:bookmarkStart w:id="36" w:name="_Toc132874509"/>
      <w:bookmarkStart w:id="37" w:name="_Toc135822899"/>
      <w:bookmarkStart w:id="38" w:name="_Toc158716853"/>
      <w:proofErr w:type="gramStart"/>
      <w:r w:rsidRPr="003C7559">
        <w:rPr>
          <w:rStyle w:val="normaltextrun"/>
          <w:rFonts w:ascii="Times New Roman" w:hAnsi="Times New Roman" w:cs="Times New Roman"/>
          <w:b/>
          <w:bCs/>
          <w:color w:val="auto"/>
          <w:sz w:val="24"/>
          <w:szCs w:val="24"/>
        </w:rPr>
        <w:t>1</w:t>
      </w:r>
      <w:r w:rsidR="0033098D" w:rsidRPr="003C7559">
        <w:rPr>
          <w:rStyle w:val="normaltextrun"/>
          <w:rFonts w:ascii="Times New Roman" w:hAnsi="Times New Roman" w:cs="Times New Roman"/>
          <w:b/>
          <w:bCs/>
          <w:color w:val="auto"/>
          <w:sz w:val="24"/>
          <w:szCs w:val="24"/>
        </w:rPr>
        <w:t>8</w:t>
      </w:r>
      <w:r w:rsidR="00752E5D" w:rsidRPr="003C7559">
        <w:rPr>
          <w:rStyle w:val="normaltextrun"/>
          <w:rFonts w:ascii="Times New Roman" w:hAnsi="Times New Roman" w:cs="Times New Roman"/>
          <w:b/>
          <w:bCs/>
          <w:color w:val="auto"/>
          <w:sz w:val="24"/>
          <w:szCs w:val="24"/>
        </w:rPr>
        <w:t xml:space="preserve">  Ownership</w:t>
      </w:r>
      <w:proofErr w:type="gramEnd"/>
      <w:r w:rsidR="00752E5D" w:rsidRPr="003C7559">
        <w:rPr>
          <w:rStyle w:val="normaltextrun"/>
          <w:rFonts w:ascii="Times New Roman" w:hAnsi="Times New Roman" w:cs="Times New Roman"/>
          <w:b/>
          <w:bCs/>
          <w:color w:val="auto"/>
          <w:sz w:val="24"/>
          <w:szCs w:val="24"/>
        </w:rPr>
        <w:t xml:space="preserve"> and Custody</w:t>
      </w:r>
      <w:bookmarkEnd w:id="36"/>
      <w:r w:rsidR="00752E5D" w:rsidRPr="003C7559">
        <w:rPr>
          <w:rStyle w:val="eop"/>
          <w:rFonts w:ascii="Times New Roman" w:hAnsi="Times New Roman" w:cs="Times New Roman"/>
          <w:b/>
          <w:bCs/>
          <w:color w:val="auto"/>
          <w:sz w:val="24"/>
          <w:szCs w:val="24"/>
        </w:rPr>
        <w:t xml:space="preserve"> of Client Records</w:t>
      </w:r>
      <w:bookmarkEnd w:id="37"/>
      <w:bookmarkEnd w:id="38"/>
      <w:r w:rsidR="00752E5D" w:rsidRPr="003C7559">
        <w:rPr>
          <w:rStyle w:val="eop"/>
          <w:rFonts w:ascii="Times New Roman" w:hAnsi="Times New Roman" w:cs="Times New Roman"/>
          <w:b/>
          <w:bCs/>
          <w:color w:val="auto"/>
          <w:sz w:val="24"/>
          <w:szCs w:val="24"/>
        </w:rPr>
        <w:t xml:space="preserve"> </w:t>
      </w:r>
    </w:p>
    <w:p w14:paraId="44E41EBE" w14:textId="1363B029" w:rsidR="00752E5D" w:rsidRPr="003C7559" w:rsidRDefault="00752E5D" w:rsidP="00FA00BD">
      <w:pPr>
        <w:pStyle w:val="paragraph"/>
        <w:numPr>
          <w:ilvl w:val="0"/>
          <w:numId w:val="89"/>
        </w:numPr>
        <w:spacing w:before="0" w:beforeAutospacing="0" w:after="0" w:afterAutospacing="0"/>
        <w:textAlignment w:val="baseline"/>
        <w:rPr>
          <w:rStyle w:val="normaltextrun"/>
          <w:sz w:val="22"/>
          <w:szCs w:val="22"/>
        </w:rPr>
      </w:pPr>
      <w:r w:rsidRPr="003C7559">
        <w:rPr>
          <w:rStyle w:val="normaltextrun"/>
          <w:sz w:val="22"/>
          <w:szCs w:val="22"/>
        </w:rPr>
        <w:t>Program client records are owned by the Commonwealth.</w:t>
      </w:r>
    </w:p>
    <w:p w14:paraId="7915574F" w14:textId="45B05593" w:rsidR="40FCFE44" w:rsidRPr="003C7559" w:rsidRDefault="40FCFE44" w:rsidP="00FA00BD">
      <w:pPr>
        <w:pStyle w:val="paragraph"/>
        <w:numPr>
          <w:ilvl w:val="0"/>
          <w:numId w:val="89"/>
        </w:numPr>
        <w:spacing w:before="0" w:beforeAutospacing="0" w:after="0" w:afterAutospacing="0"/>
        <w:textAlignment w:val="baseline"/>
        <w:rPr>
          <w:sz w:val="22"/>
          <w:szCs w:val="22"/>
        </w:rPr>
      </w:pPr>
      <w:r w:rsidRPr="003C7559">
        <w:rPr>
          <w:rStyle w:val="normaltextrun"/>
          <w:sz w:val="22"/>
          <w:szCs w:val="22"/>
        </w:rPr>
        <w:t>Client records must be transferred to the new provider when a client relocates. </w:t>
      </w:r>
    </w:p>
    <w:p w14:paraId="7E7C4A8B" w14:textId="7269E18B" w:rsidR="00752E5D" w:rsidRPr="003C7559" w:rsidRDefault="00752E5D" w:rsidP="00FA00BD">
      <w:pPr>
        <w:pStyle w:val="paragraph"/>
        <w:numPr>
          <w:ilvl w:val="0"/>
          <w:numId w:val="89"/>
        </w:numPr>
        <w:spacing w:before="0" w:beforeAutospacing="0" w:after="0" w:afterAutospacing="0"/>
        <w:textAlignment w:val="baseline"/>
        <w:rPr>
          <w:rStyle w:val="normaltextrun"/>
          <w:sz w:val="22"/>
          <w:szCs w:val="22"/>
        </w:rPr>
      </w:pPr>
      <w:r w:rsidRPr="003C7559">
        <w:rPr>
          <w:rStyle w:val="normaltextrun"/>
          <w:sz w:val="22"/>
          <w:szCs w:val="22"/>
        </w:rPr>
        <w:t>Client records must be transferred to the Department when a provider ceases to be contracted by the program</w:t>
      </w:r>
      <w:r w:rsidR="163A4275" w:rsidRPr="003C7559">
        <w:rPr>
          <w:rStyle w:val="normaltextrun"/>
          <w:sz w:val="22"/>
          <w:szCs w:val="22"/>
        </w:rPr>
        <w:t xml:space="preserve"> and the client has not relocated to a new provider</w:t>
      </w:r>
      <w:r w:rsidRPr="003C7559">
        <w:rPr>
          <w:rStyle w:val="normaltextrun"/>
          <w:sz w:val="22"/>
          <w:szCs w:val="22"/>
        </w:rPr>
        <w:t>.</w:t>
      </w:r>
      <w:r w:rsidRPr="003C7559">
        <w:rPr>
          <w:rStyle w:val="eop"/>
          <w:sz w:val="22"/>
          <w:szCs w:val="22"/>
        </w:rPr>
        <w:t> </w:t>
      </w:r>
    </w:p>
    <w:p w14:paraId="4224F9BD" w14:textId="26DDD0FC" w:rsidR="00752E5D" w:rsidRPr="003C7559" w:rsidRDefault="00752E5D" w:rsidP="00FA00BD">
      <w:pPr>
        <w:pStyle w:val="paragraph"/>
        <w:numPr>
          <w:ilvl w:val="0"/>
          <w:numId w:val="89"/>
        </w:numPr>
        <w:spacing w:before="0" w:beforeAutospacing="0" w:after="0" w:afterAutospacing="0"/>
        <w:textAlignment w:val="baseline"/>
        <w:rPr>
          <w:sz w:val="22"/>
          <w:szCs w:val="22"/>
        </w:rPr>
      </w:pPr>
      <w:r w:rsidRPr="003C7559">
        <w:rPr>
          <w:rStyle w:val="normaltextrun"/>
          <w:sz w:val="22"/>
          <w:szCs w:val="22"/>
        </w:rPr>
        <w:t>Copies of transferred client records must not be kept except where required by the contract (original claim forms and copies of client receipts).</w:t>
      </w:r>
      <w:r w:rsidRPr="003C7559">
        <w:rPr>
          <w:rStyle w:val="eop"/>
          <w:sz w:val="22"/>
          <w:szCs w:val="22"/>
        </w:rPr>
        <w:t> </w:t>
      </w:r>
    </w:p>
    <w:p w14:paraId="1F8DAF84" w14:textId="77777777" w:rsidR="00752E5D" w:rsidRPr="003C7559" w:rsidRDefault="00752E5D" w:rsidP="00FA00BD">
      <w:pPr>
        <w:pStyle w:val="paragraph"/>
        <w:numPr>
          <w:ilvl w:val="0"/>
          <w:numId w:val="89"/>
        </w:numPr>
        <w:spacing w:before="0" w:beforeAutospacing="0" w:after="0" w:afterAutospacing="0"/>
        <w:textAlignment w:val="baseline"/>
        <w:rPr>
          <w:rStyle w:val="eop"/>
          <w:sz w:val="22"/>
          <w:szCs w:val="22"/>
        </w:rPr>
      </w:pPr>
      <w:r w:rsidRPr="003C7559">
        <w:rPr>
          <w:rStyle w:val="normaltextrun"/>
          <w:sz w:val="22"/>
          <w:szCs w:val="22"/>
        </w:rPr>
        <w:t>Transfer of client records does not transfer the ownership of the records.</w:t>
      </w:r>
      <w:r w:rsidRPr="003C7559">
        <w:rPr>
          <w:rStyle w:val="eop"/>
          <w:sz w:val="22"/>
          <w:szCs w:val="22"/>
        </w:rPr>
        <w:t> </w:t>
      </w:r>
    </w:p>
    <w:p w14:paraId="19931074" w14:textId="77777777" w:rsidR="00752E5D" w:rsidRPr="003C7559" w:rsidRDefault="00752E5D" w:rsidP="00752E5D">
      <w:pPr>
        <w:pStyle w:val="ListParagraph"/>
        <w:rPr>
          <w:rStyle w:val="eop"/>
          <w:rFonts w:ascii="Times New Roman" w:hAnsi="Times New Roman" w:cs="Times New Roman"/>
        </w:rPr>
      </w:pPr>
    </w:p>
    <w:p w14:paraId="39EB0024" w14:textId="726AFD5B" w:rsidR="00752E5D" w:rsidRPr="003C7559" w:rsidRDefault="00EB3CA4" w:rsidP="00752E5D">
      <w:pPr>
        <w:pStyle w:val="Heading2"/>
        <w:rPr>
          <w:rFonts w:ascii="Times New Roman" w:hAnsi="Times New Roman" w:cs="Times New Roman"/>
          <w:b/>
          <w:bCs/>
          <w:color w:val="auto"/>
          <w:sz w:val="24"/>
          <w:szCs w:val="24"/>
        </w:rPr>
      </w:pPr>
      <w:bookmarkStart w:id="39" w:name="_Toc132874508"/>
      <w:bookmarkStart w:id="40" w:name="_Toc135822900"/>
      <w:bookmarkStart w:id="41" w:name="_Toc158716854"/>
      <w:proofErr w:type="gramStart"/>
      <w:r w:rsidRPr="003C7559">
        <w:rPr>
          <w:rStyle w:val="normaltextrun"/>
          <w:rFonts w:ascii="Times New Roman" w:hAnsi="Times New Roman" w:cs="Times New Roman"/>
          <w:b/>
          <w:bCs/>
          <w:color w:val="auto"/>
          <w:sz w:val="24"/>
          <w:szCs w:val="24"/>
        </w:rPr>
        <w:t>1</w:t>
      </w:r>
      <w:r w:rsidR="0033098D" w:rsidRPr="003C7559">
        <w:rPr>
          <w:rStyle w:val="normaltextrun"/>
          <w:rFonts w:ascii="Times New Roman" w:hAnsi="Times New Roman" w:cs="Times New Roman"/>
          <w:b/>
          <w:bCs/>
          <w:color w:val="auto"/>
          <w:sz w:val="24"/>
          <w:szCs w:val="24"/>
        </w:rPr>
        <w:t>9</w:t>
      </w:r>
      <w:r w:rsidR="00752E5D" w:rsidRPr="003C7559">
        <w:rPr>
          <w:rStyle w:val="normaltextrun"/>
          <w:rFonts w:ascii="Times New Roman" w:hAnsi="Times New Roman" w:cs="Times New Roman"/>
          <w:b/>
          <w:bCs/>
          <w:color w:val="auto"/>
          <w:sz w:val="24"/>
          <w:szCs w:val="24"/>
        </w:rPr>
        <w:t xml:space="preserve">  </w:t>
      </w:r>
      <w:bookmarkEnd w:id="39"/>
      <w:r w:rsidR="00752E5D" w:rsidRPr="003C7559">
        <w:rPr>
          <w:rStyle w:val="eop"/>
          <w:rFonts w:ascii="Times New Roman" w:hAnsi="Times New Roman" w:cs="Times New Roman"/>
          <w:b/>
          <w:bCs/>
          <w:color w:val="auto"/>
          <w:sz w:val="24"/>
          <w:szCs w:val="24"/>
        </w:rPr>
        <w:t>Client</w:t>
      </w:r>
      <w:proofErr w:type="gramEnd"/>
      <w:r w:rsidR="00752E5D" w:rsidRPr="003C7559">
        <w:rPr>
          <w:rStyle w:val="eop"/>
          <w:rFonts w:ascii="Times New Roman" w:hAnsi="Times New Roman" w:cs="Times New Roman"/>
          <w:b/>
          <w:bCs/>
          <w:color w:val="auto"/>
          <w:sz w:val="24"/>
          <w:szCs w:val="24"/>
        </w:rPr>
        <w:t xml:space="preserve"> Record Management</w:t>
      </w:r>
      <w:bookmarkEnd w:id="40"/>
      <w:bookmarkEnd w:id="41"/>
    </w:p>
    <w:p w14:paraId="0771424B" w14:textId="0BAE4CA6" w:rsidR="00752E5D" w:rsidRPr="003C7559" w:rsidRDefault="00752E5D" w:rsidP="00FA00BD">
      <w:pPr>
        <w:pStyle w:val="paragraph"/>
        <w:numPr>
          <w:ilvl w:val="0"/>
          <w:numId w:val="86"/>
        </w:numPr>
        <w:spacing w:before="0" w:beforeAutospacing="0" w:after="0" w:afterAutospacing="0"/>
        <w:textAlignment w:val="baseline"/>
        <w:rPr>
          <w:sz w:val="22"/>
          <w:szCs w:val="22"/>
        </w:rPr>
      </w:pPr>
      <w:r w:rsidRPr="003C7559">
        <w:rPr>
          <w:rStyle w:val="normaltextrun"/>
          <w:sz w:val="22"/>
          <w:szCs w:val="22"/>
        </w:rPr>
        <w:t>Providers must:</w:t>
      </w:r>
    </w:p>
    <w:p w14:paraId="1F08E93A" w14:textId="5A443F96" w:rsidR="00752E5D" w:rsidRPr="003C7559" w:rsidRDefault="00752E5D" w:rsidP="00FA00BD">
      <w:pPr>
        <w:pStyle w:val="paragraph"/>
        <w:numPr>
          <w:ilvl w:val="1"/>
          <w:numId w:val="86"/>
        </w:numPr>
        <w:spacing w:before="0" w:beforeAutospacing="0" w:after="0" w:afterAutospacing="0"/>
        <w:textAlignment w:val="baseline"/>
        <w:rPr>
          <w:rStyle w:val="normaltextrun"/>
          <w:sz w:val="22"/>
          <w:szCs w:val="22"/>
        </w:rPr>
      </w:pPr>
      <w:r w:rsidRPr="003C7559">
        <w:rPr>
          <w:rStyle w:val="normaltextrun"/>
          <w:sz w:val="22"/>
          <w:szCs w:val="22"/>
        </w:rPr>
        <w:t>manage, store, transfer and dispose of program client records in accordance with the Service Provider Contract and relevant legislation; and</w:t>
      </w:r>
    </w:p>
    <w:p w14:paraId="33E80F77" w14:textId="07485169" w:rsidR="00752E5D" w:rsidRPr="003C7559" w:rsidRDefault="00752E5D" w:rsidP="00FA00BD">
      <w:pPr>
        <w:pStyle w:val="paragraph"/>
        <w:numPr>
          <w:ilvl w:val="1"/>
          <w:numId w:val="86"/>
        </w:numPr>
        <w:spacing w:before="0" w:beforeAutospacing="0" w:after="0" w:afterAutospacing="0"/>
        <w:textAlignment w:val="baseline"/>
        <w:rPr>
          <w:sz w:val="22"/>
          <w:szCs w:val="22"/>
        </w:rPr>
      </w:pPr>
      <w:r w:rsidRPr="003C7559">
        <w:rPr>
          <w:rStyle w:val="normaltextrun"/>
          <w:sz w:val="22"/>
          <w:szCs w:val="22"/>
        </w:rPr>
        <w:t>make and maintain a complete, legible, accurate, current and comprehensive record for each client; and</w:t>
      </w:r>
      <w:r w:rsidRPr="003C7559">
        <w:rPr>
          <w:rStyle w:val="eop"/>
          <w:sz w:val="22"/>
          <w:szCs w:val="22"/>
        </w:rPr>
        <w:t> </w:t>
      </w:r>
    </w:p>
    <w:p w14:paraId="68A62750" w14:textId="77777777" w:rsidR="00752E5D" w:rsidRPr="003C7559" w:rsidRDefault="00752E5D" w:rsidP="00FA00BD">
      <w:pPr>
        <w:pStyle w:val="paragraph"/>
        <w:numPr>
          <w:ilvl w:val="1"/>
          <w:numId w:val="86"/>
        </w:numPr>
        <w:spacing w:before="0" w:beforeAutospacing="0" w:after="0" w:afterAutospacing="0"/>
        <w:textAlignment w:val="baseline"/>
        <w:rPr>
          <w:sz w:val="22"/>
          <w:szCs w:val="22"/>
        </w:rPr>
      </w:pPr>
      <w:r w:rsidRPr="003C7559">
        <w:rPr>
          <w:rStyle w:val="normaltextrun"/>
          <w:sz w:val="22"/>
          <w:szCs w:val="22"/>
        </w:rPr>
        <w:t>ensure the records are easily identifiable; and</w:t>
      </w:r>
    </w:p>
    <w:p w14:paraId="493F1528" w14:textId="3784B190" w:rsidR="00752E5D" w:rsidRPr="003C7559" w:rsidRDefault="00752E5D" w:rsidP="00FA00BD">
      <w:pPr>
        <w:pStyle w:val="paragraph"/>
        <w:numPr>
          <w:ilvl w:val="1"/>
          <w:numId w:val="86"/>
        </w:numPr>
        <w:spacing w:before="0" w:beforeAutospacing="0" w:after="0" w:afterAutospacing="0"/>
        <w:textAlignment w:val="baseline"/>
        <w:rPr>
          <w:sz w:val="22"/>
          <w:szCs w:val="22"/>
        </w:rPr>
      </w:pPr>
      <w:r w:rsidRPr="003C7559">
        <w:rPr>
          <w:rStyle w:val="normaltextrun"/>
          <w:sz w:val="22"/>
          <w:szCs w:val="22"/>
        </w:rPr>
        <w:t>maintain records to support and substantiate all claims for payment</w:t>
      </w:r>
      <w:r w:rsidR="009A65FD" w:rsidRPr="003C7559">
        <w:rPr>
          <w:rStyle w:val="normaltextrun"/>
          <w:sz w:val="22"/>
          <w:szCs w:val="22"/>
        </w:rPr>
        <w:t>.</w:t>
      </w:r>
    </w:p>
    <w:p w14:paraId="7FBDE424" w14:textId="77777777" w:rsidR="00752E5D" w:rsidRPr="003C7559" w:rsidRDefault="00752E5D" w:rsidP="00752E5D">
      <w:pPr>
        <w:pStyle w:val="paragraph"/>
        <w:spacing w:before="0" w:beforeAutospacing="0" w:after="0" w:afterAutospacing="0"/>
        <w:textAlignment w:val="baseline"/>
        <w:rPr>
          <w:sz w:val="22"/>
          <w:szCs w:val="22"/>
        </w:rPr>
      </w:pPr>
    </w:p>
    <w:p w14:paraId="32E64139" w14:textId="3F338F70" w:rsidR="00752E5D" w:rsidRPr="003C7559" w:rsidRDefault="0033098D" w:rsidP="00752E5D">
      <w:pPr>
        <w:pStyle w:val="Heading2"/>
        <w:rPr>
          <w:rFonts w:ascii="Times New Roman" w:hAnsi="Times New Roman" w:cs="Times New Roman"/>
          <w:b/>
          <w:bCs/>
          <w:color w:val="auto"/>
          <w:sz w:val="24"/>
          <w:szCs w:val="24"/>
        </w:rPr>
      </w:pPr>
      <w:bookmarkStart w:id="42" w:name="_Toc132874510"/>
      <w:bookmarkStart w:id="43" w:name="_Toc135822901"/>
      <w:bookmarkStart w:id="44" w:name="_Toc158716855"/>
      <w:proofErr w:type="gramStart"/>
      <w:r w:rsidRPr="003C7559">
        <w:rPr>
          <w:rStyle w:val="normaltextrun"/>
          <w:rFonts w:ascii="Times New Roman" w:hAnsi="Times New Roman" w:cs="Times New Roman"/>
          <w:b/>
          <w:bCs/>
          <w:color w:val="auto"/>
          <w:sz w:val="24"/>
          <w:szCs w:val="24"/>
        </w:rPr>
        <w:lastRenderedPageBreak/>
        <w:t>20</w:t>
      </w:r>
      <w:r w:rsidR="00752E5D" w:rsidRPr="003C7559">
        <w:rPr>
          <w:rStyle w:val="normaltextrun"/>
          <w:rFonts w:ascii="Times New Roman" w:hAnsi="Times New Roman" w:cs="Times New Roman"/>
          <w:b/>
          <w:bCs/>
          <w:color w:val="auto"/>
          <w:sz w:val="24"/>
          <w:szCs w:val="24"/>
        </w:rPr>
        <w:t xml:space="preserve">  Access</w:t>
      </w:r>
      <w:proofErr w:type="gramEnd"/>
      <w:r w:rsidR="00752E5D" w:rsidRPr="003C7559">
        <w:rPr>
          <w:rStyle w:val="normaltextrun"/>
          <w:rFonts w:ascii="Times New Roman" w:hAnsi="Times New Roman" w:cs="Times New Roman"/>
          <w:b/>
          <w:bCs/>
          <w:color w:val="auto"/>
          <w:sz w:val="24"/>
          <w:szCs w:val="24"/>
        </w:rPr>
        <w:t xml:space="preserve"> to Client </w:t>
      </w:r>
      <w:bookmarkEnd w:id="42"/>
      <w:r w:rsidR="00752E5D" w:rsidRPr="003C7559">
        <w:rPr>
          <w:rStyle w:val="normaltextrun"/>
          <w:rFonts w:ascii="Times New Roman" w:hAnsi="Times New Roman" w:cs="Times New Roman"/>
          <w:b/>
          <w:bCs/>
          <w:color w:val="auto"/>
          <w:sz w:val="24"/>
          <w:szCs w:val="24"/>
        </w:rPr>
        <w:t>Records</w:t>
      </w:r>
      <w:bookmarkEnd w:id="43"/>
      <w:bookmarkEnd w:id="44"/>
      <w:r w:rsidR="00752E5D" w:rsidRPr="003C7559">
        <w:rPr>
          <w:rStyle w:val="eop"/>
          <w:rFonts w:ascii="Times New Roman" w:hAnsi="Times New Roman" w:cs="Times New Roman"/>
          <w:b/>
          <w:bCs/>
          <w:color w:val="auto"/>
          <w:sz w:val="24"/>
          <w:szCs w:val="24"/>
        </w:rPr>
        <w:t> </w:t>
      </w:r>
    </w:p>
    <w:p w14:paraId="46610332" w14:textId="6552AAA7" w:rsidR="00752E5D" w:rsidRPr="003C7559" w:rsidRDefault="00752E5D" w:rsidP="00FA00BD">
      <w:pPr>
        <w:pStyle w:val="paragraph"/>
        <w:numPr>
          <w:ilvl w:val="0"/>
          <w:numId w:val="103"/>
        </w:numPr>
        <w:spacing w:before="0" w:beforeAutospacing="0" w:after="0" w:afterAutospacing="0"/>
        <w:textAlignment w:val="baseline"/>
        <w:rPr>
          <w:rStyle w:val="normaltextrun"/>
          <w:sz w:val="22"/>
          <w:szCs w:val="22"/>
        </w:rPr>
      </w:pPr>
      <w:r w:rsidRPr="003C7559">
        <w:rPr>
          <w:rStyle w:val="normaltextrun"/>
          <w:sz w:val="22"/>
          <w:szCs w:val="22"/>
        </w:rPr>
        <w:t xml:space="preserve">Client records are sensitive information under the </w:t>
      </w:r>
      <w:r w:rsidRPr="003C7559">
        <w:rPr>
          <w:rStyle w:val="normaltextrun"/>
          <w:i/>
          <w:iCs/>
          <w:sz w:val="22"/>
          <w:szCs w:val="22"/>
        </w:rPr>
        <w:t>Privacy Act 1988</w:t>
      </w:r>
    </w:p>
    <w:p w14:paraId="12C466B0" w14:textId="77777777" w:rsidR="00752E5D" w:rsidRPr="003C7559" w:rsidRDefault="00752E5D" w:rsidP="00FA00BD">
      <w:pPr>
        <w:pStyle w:val="paragraph"/>
        <w:numPr>
          <w:ilvl w:val="0"/>
          <w:numId w:val="103"/>
        </w:numPr>
        <w:spacing w:before="0" w:beforeAutospacing="0" w:after="0" w:afterAutospacing="0"/>
        <w:textAlignment w:val="baseline"/>
        <w:rPr>
          <w:rStyle w:val="eop"/>
          <w:sz w:val="22"/>
          <w:szCs w:val="22"/>
        </w:rPr>
      </w:pPr>
      <w:r w:rsidRPr="003C7559">
        <w:rPr>
          <w:rStyle w:val="normaltextrun"/>
          <w:sz w:val="22"/>
          <w:szCs w:val="22"/>
        </w:rPr>
        <w:t>Access to client records must be restricted to those who require it.</w:t>
      </w:r>
    </w:p>
    <w:p w14:paraId="13A43965" w14:textId="77777777" w:rsidR="00752E5D" w:rsidRPr="003C7559" w:rsidRDefault="00752E5D" w:rsidP="00FA00BD">
      <w:pPr>
        <w:pStyle w:val="paragraph"/>
        <w:numPr>
          <w:ilvl w:val="0"/>
          <w:numId w:val="103"/>
        </w:numPr>
        <w:spacing w:before="0" w:beforeAutospacing="0" w:after="0" w:afterAutospacing="0"/>
        <w:textAlignment w:val="baseline"/>
        <w:rPr>
          <w:rStyle w:val="eop"/>
          <w:sz w:val="22"/>
          <w:szCs w:val="22"/>
        </w:rPr>
      </w:pPr>
      <w:r w:rsidRPr="003C7559">
        <w:rPr>
          <w:rStyle w:val="normaltextrun"/>
          <w:sz w:val="22"/>
          <w:szCs w:val="22"/>
        </w:rPr>
        <w:t>Clients can request access to the personal information held on their client record.</w:t>
      </w:r>
      <w:r w:rsidRPr="003C7559">
        <w:rPr>
          <w:rStyle w:val="eop"/>
          <w:sz w:val="22"/>
          <w:szCs w:val="22"/>
        </w:rPr>
        <w:t> </w:t>
      </w:r>
    </w:p>
    <w:p w14:paraId="776F7874" w14:textId="77777777" w:rsidR="00A12302" w:rsidRPr="003C7559" w:rsidRDefault="00752E5D" w:rsidP="00FA00BD">
      <w:pPr>
        <w:pStyle w:val="paragraph"/>
        <w:numPr>
          <w:ilvl w:val="0"/>
          <w:numId w:val="103"/>
        </w:numPr>
        <w:spacing w:before="0" w:beforeAutospacing="0" w:after="0" w:afterAutospacing="0"/>
        <w:textAlignment w:val="baseline"/>
        <w:rPr>
          <w:sz w:val="22"/>
          <w:szCs w:val="22"/>
        </w:rPr>
      </w:pPr>
      <w:r w:rsidRPr="003C7559">
        <w:rPr>
          <w:rStyle w:val="normaltextrun"/>
          <w:sz w:val="22"/>
          <w:szCs w:val="22"/>
        </w:rPr>
        <w:t>Access can be given to clients by providing a copy of the record or by allowing them to view the record.</w:t>
      </w:r>
      <w:r w:rsidRPr="003C7559">
        <w:rPr>
          <w:rStyle w:val="eop"/>
          <w:sz w:val="22"/>
          <w:szCs w:val="22"/>
        </w:rPr>
        <w:t> </w:t>
      </w:r>
    </w:p>
    <w:p w14:paraId="4678681D" w14:textId="3CED51FF" w:rsidR="00752E5D" w:rsidRPr="003C7559" w:rsidRDefault="00752E5D" w:rsidP="00FA00BD">
      <w:pPr>
        <w:pStyle w:val="paragraph"/>
        <w:numPr>
          <w:ilvl w:val="0"/>
          <w:numId w:val="103"/>
        </w:numPr>
        <w:spacing w:before="0" w:beforeAutospacing="0" w:after="0" w:afterAutospacing="0"/>
        <w:textAlignment w:val="baseline"/>
        <w:rPr>
          <w:rStyle w:val="eop"/>
          <w:sz w:val="22"/>
          <w:szCs w:val="22"/>
        </w:rPr>
      </w:pPr>
      <w:r w:rsidRPr="003C7559">
        <w:rPr>
          <w:rStyle w:val="normaltextrun"/>
          <w:sz w:val="22"/>
          <w:szCs w:val="22"/>
        </w:rPr>
        <w:t>Access to information does not transfer ownership of a client record.</w:t>
      </w:r>
      <w:r w:rsidRPr="003C7559">
        <w:rPr>
          <w:rStyle w:val="eop"/>
          <w:sz w:val="22"/>
          <w:szCs w:val="22"/>
        </w:rPr>
        <w:t> </w:t>
      </w:r>
    </w:p>
    <w:p w14:paraId="4BE078A7" w14:textId="77777777" w:rsidR="00752E5D" w:rsidRPr="003C7559" w:rsidRDefault="00752E5D" w:rsidP="00AA5AF5">
      <w:pPr>
        <w:pStyle w:val="paragraph"/>
        <w:spacing w:before="0" w:beforeAutospacing="0" w:after="0" w:afterAutospacing="0"/>
        <w:textAlignment w:val="baseline"/>
        <w:rPr>
          <w:sz w:val="22"/>
          <w:szCs w:val="22"/>
        </w:rPr>
      </w:pPr>
    </w:p>
    <w:p w14:paraId="7D817B5A" w14:textId="0B01C9EB" w:rsidR="00752E5D" w:rsidRPr="003C7559" w:rsidRDefault="005C4D9A" w:rsidP="00752E5D">
      <w:pPr>
        <w:pStyle w:val="Heading2"/>
        <w:rPr>
          <w:rFonts w:ascii="Times New Roman" w:hAnsi="Times New Roman" w:cs="Times New Roman"/>
          <w:b/>
          <w:bCs/>
          <w:color w:val="auto"/>
          <w:sz w:val="24"/>
          <w:szCs w:val="24"/>
        </w:rPr>
      </w:pPr>
      <w:bookmarkStart w:id="45" w:name="_Toc132874512"/>
      <w:bookmarkStart w:id="46" w:name="_Toc135822903"/>
      <w:bookmarkStart w:id="47" w:name="_Toc158716856"/>
      <w:proofErr w:type="gramStart"/>
      <w:r w:rsidRPr="003C7559">
        <w:rPr>
          <w:rStyle w:val="normaltextrun"/>
          <w:rFonts w:ascii="Times New Roman" w:hAnsi="Times New Roman" w:cs="Times New Roman"/>
          <w:b/>
          <w:bCs/>
          <w:color w:val="auto"/>
          <w:sz w:val="24"/>
          <w:szCs w:val="24"/>
        </w:rPr>
        <w:t>2</w:t>
      </w:r>
      <w:r w:rsidR="0033098D" w:rsidRPr="003C7559">
        <w:rPr>
          <w:rStyle w:val="normaltextrun"/>
          <w:rFonts w:ascii="Times New Roman" w:hAnsi="Times New Roman" w:cs="Times New Roman"/>
          <w:b/>
          <w:bCs/>
          <w:color w:val="auto"/>
          <w:sz w:val="24"/>
          <w:szCs w:val="24"/>
        </w:rPr>
        <w:t>1</w:t>
      </w:r>
      <w:r w:rsidR="00752E5D" w:rsidRPr="003C7559">
        <w:rPr>
          <w:rStyle w:val="normaltextrun"/>
          <w:rFonts w:ascii="Times New Roman" w:hAnsi="Times New Roman" w:cs="Times New Roman"/>
          <w:b/>
          <w:bCs/>
          <w:color w:val="auto"/>
          <w:sz w:val="24"/>
          <w:szCs w:val="24"/>
        </w:rPr>
        <w:t xml:space="preserve">  Creation</w:t>
      </w:r>
      <w:proofErr w:type="gramEnd"/>
      <w:r w:rsidR="00752E5D" w:rsidRPr="003C7559">
        <w:rPr>
          <w:rStyle w:val="normaltextrun"/>
          <w:rFonts w:ascii="Times New Roman" w:hAnsi="Times New Roman" w:cs="Times New Roman"/>
          <w:b/>
          <w:bCs/>
          <w:color w:val="auto"/>
          <w:sz w:val="24"/>
          <w:szCs w:val="24"/>
        </w:rPr>
        <w:t xml:space="preserve"> of Client </w:t>
      </w:r>
      <w:bookmarkEnd w:id="45"/>
      <w:r w:rsidR="00752E5D" w:rsidRPr="003C7559">
        <w:rPr>
          <w:rStyle w:val="normaltextrun"/>
          <w:rFonts w:ascii="Times New Roman" w:hAnsi="Times New Roman" w:cs="Times New Roman"/>
          <w:b/>
          <w:bCs/>
          <w:color w:val="auto"/>
          <w:sz w:val="24"/>
          <w:szCs w:val="24"/>
        </w:rPr>
        <w:t>Records</w:t>
      </w:r>
      <w:bookmarkEnd w:id="46"/>
      <w:bookmarkEnd w:id="47"/>
      <w:r w:rsidR="00752E5D" w:rsidRPr="003C7559">
        <w:rPr>
          <w:rStyle w:val="eop"/>
          <w:rFonts w:ascii="Times New Roman" w:hAnsi="Times New Roman" w:cs="Times New Roman"/>
          <w:b/>
          <w:bCs/>
          <w:color w:val="auto"/>
          <w:sz w:val="24"/>
          <w:szCs w:val="24"/>
        </w:rPr>
        <w:t> </w:t>
      </w:r>
    </w:p>
    <w:p w14:paraId="6B661FFB" w14:textId="77777777" w:rsidR="00752E5D" w:rsidRPr="003C7559" w:rsidRDefault="00752E5D" w:rsidP="00FA00BD">
      <w:pPr>
        <w:pStyle w:val="paragraph"/>
        <w:numPr>
          <w:ilvl w:val="0"/>
          <w:numId w:val="104"/>
        </w:numPr>
        <w:spacing w:before="0" w:beforeAutospacing="0" w:after="0" w:afterAutospacing="0"/>
        <w:textAlignment w:val="baseline"/>
        <w:rPr>
          <w:rStyle w:val="normaltextrun"/>
          <w:sz w:val="22"/>
          <w:szCs w:val="22"/>
        </w:rPr>
      </w:pPr>
      <w:r w:rsidRPr="003C7559">
        <w:rPr>
          <w:rStyle w:val="normaltextrun"/>
          <w:sz w:val="22"/>
          <w:szCs w:val="22"/>
        </w:rPr>
        <w:t>Complete client records must:</w:t>
      </w:r>
    </w:p>
    <w:p w14:paraId="47E5DCCA" w14:textId="05976FC4" w:rsidR="00752E5D" w:rsidRPr="003C7559" w:rsidRDefault="00D73458" w:rsidP="00D73458">
      <w:pPr>
        <w:pStyle w:val="paragraph"/>
        <w:spacing w:before="0" w:beforeAutospacing="0" w:after="0" w:afterAutospacing="0"/>
        <w:ind w:left="1100"/>
        <w:textAlignment w:val="baseline"/>
        <w:rPr>
          <w:rStyle w:val="normaltextrun"/>
          <w:sz w:val="22"/>
          <w:szCs w:val="22"/>
        </w:rPr>
      </w:pPr>
      <w:r w:rsidRPr="003C7559">
        <w:rPr>
          <w:rStyle w:val="normaltextrun"/>
          <w:sz w:val="22"/>
          <w:szCs w:val="22"/>
        </w:rPr>
        <w:t xml:space="preserve">(a) </w:t>
      </w:r>
      <w:r w:rsidR="00752E5D" w:rsidRPr="003C7559">
        <w:rPr>
          <w:rStyle w:val="normaltextrun"/>
          <w:sz w:val="22"/>
          <w:szCs w:val="22"/>
        </w:rPr>
        <w:t>contain all the information held by a provider that relates to a client; and</w:t>
      </w:r>
    </w:p>
    <w:p w14:paraId="58540DEB" w14:textId="53AEFADA" w:rsidR="00752E5D" w:rsidRPr="003C7559" w:rsidRDefault="003844B8" w:rsidP="003844B8">
      <w:pPr>
        <w:pStyle w:val="paragraph"/>
        <w:spacing w:before="0" w:beforeAutospacing="0" w:after="0" w:afterAutospacing="0"/>
        <w:ind w:left="1100"/>
        <w:textAlignment w:val="baseline"/>
        <w:rPr>
          <w:rStyle w:val="eop"/>
          <w:sz w:val="22"/>
          <w:szCs w:val="22"/>
        </w:rPr>
      </w:pPr>
      <w:r w:rsidRPr="003C7559">
        <w:rPr>
          <w:rStyle w:val="normaltextrun"/>
          <w:sz w:val="22"/>
          <w:szCs w:val="22"/>
        </w:rPr>
        <w:t xml:space="preserve">(b) </w:t>
      </w:r>
      <w:r w:rsidR="00752E5D" w:rsidRPr="003C7559">
        <w:rPr>
          <w:rStyle w:val="normaltextrun"/>
          <w:sz w:val="22"/>
          <w:szCs w:val="22"/>
        </w:rPr>
        <w:t>be accessible for 7 years from the date of the most recent interaction with the client.</w:t>
      </w:r>
      <w:r w:rsidR="00752E5D" w:rsidRPr="003C7559">
        <w:rPr>
          <w:rStyle w:val="eop"/>
          <w:sz w:val="22"/>
          <w:szCs w:val="22"/>
        </w:rPr>
        <w:t> </w:t>
      </w:r>
    </w:p>
    <w:p w14:paraId="2BA6D6BA" w14:textId="77777777" w:rsidR="00752E5D" w:rsidRPr="003C7559" w:rsidRDefault="00752E5D" w:rsidP="00FA00BD">
      <w:pPr>
        <w:pStyle w:val="paragraph"/>
        <w:numPr>
          <w:ilvl w:val="0"/>
          <w:numId w:val="104"/>
        </w:numPr>
        <w:spacing w:before="0" w:beforeAutospacing="0" w:after="0" w:afterAutospacing="0"/>
        <w:textAlignment w:val="baseline"/>
        <w:rPr>
          <w:rStyle w:val="normaltextrun"/>
          <w:sz w:val="22"/>
          <w:szCs w:val="22"/>
        </w:rPr>
      </w:pPr>
      <w:r w:rsidRPr="003C7559">
        <w:rPr>
          <w:rStyle w:val="normaltextrun"/>
          <w:sz w:val="22"/>
          <w:szCs w:val="22"/>
        </w:rPr>
        <w:t>Electronic client data (such as in NOAH, Simply Hearing or Fitting Wizard) does not need to be combined into a single client record unless the complete client record is requested by the Commonwealth or a new provider when the client relocates.</w:t>
      </w:r>
    </w:p>
    <w:p w14:paraId="3A8855B1" w14:textId="5E70017B" w:rsidR="00752E5D" w:rsidRPr="003C7559" w:rsidRDefault="00752E5D" w:rsidP="00FA00BD">
      <w:pPr>
        <w:pStyle w:val="paragraph"/>
        <w:numPr>
          <w:ilvl w:val="0"/>
          <w:numId w:val="104"/>
        </w:numPr>
        <w:spacing w:before="0" w:beforeAutospacing="0" w:after="0" w:afterAutospacing="0"/>
        <w:textAlignment w:val="baseline"/>
        <w:rPr>
          <w:rStyle w:val="eop"/>
          <w:sz w:val="22"/>
          <w:szCs w:val="22"/>
        </w:rPr>
      </w:pPr>
      <w:r w:rsidRPr="003C7559">
        <w:rPr>
          <w:rStyle w:val="normaltextrun"/>
          <w:sz w:val="22"/>
          <w:szCs w:val="22"/>
        </w:rPr>
        <w:t>Electronic records must be in a format which is accessible (for example, PDF files).</w:t>
      </w:r>
      <w:r w:rsidRPr="003C7559">
        <w:rPr>
          <w:rStyle w:val="eop"/>
          <w:sz w:val="22"/>
          <w:szCs w:val="22"/>
        </w:rPr>
        <w:t> </w:t>
      </w:r>
    </w:p>
    <w:p w14:paraId="1B4C4304" w14:textId="77777777" w:rsidR="00752E5D" w:rsidRPr="003C7559" w:rsidRDefault="00752E5D" w:rsidP="00752E5D">
      <w:pPr>
        <w:pStyle w:val="paragraph"/>
        <w:spacing w:before="0" w:beforeAutospacing="0" w:after="0" w:afterAutospacing="0"/>
        <w:ind w:left="720"/>
        <w:textAlignment w:val="baseline"/>
        <w:rPr>
          <w:sz w:val="22"/>
          <w:szCs w:val="22"/>
        </w:rPr>
      </w:pPr>
    </w:p>
    <w:p w14:paraId="57B3B084" w14:textId="66A8362A" w:rsidR="00752E5D" w:rsidRPr="003C7559" w:rsidRDefault="00783D48" w:rsidP="00752E5D">
      <w:pPr>
        <w:pStyle w:val="Heading2"/>
        <w:rPr>
          <w:rFonts w:ascii="Times New Roman" w:hAnsi="Times New Roman" w:cs="Times New Roman"/>
          <w:b/>
          <w:bCs/>
          <w:color w:val="auto"/>
          <w:sz w:val="24"/>
          <w:szCs w:val="24"/>
        </w:rPr>
      </w:pPr>
      <w:bookmarkStart w:id="48" w:name="_Toc132874513"/>
      <w:bookmarkStart w:id="49" w:name="_Toc135822904"/>
      <w:bookmarkStart w:id="50" w:name="_Toc158716857"/>
      <w:proofErr w:type="gramStart"/>
      <w:r w:rsidRPr="003C7559">
        <w:rPr>
          <w:rStyle w:val="normaltextrun"/>
          <w:rFonts w:ascii="Times New Roman" w:hAnsi="Times New Roman" w:cs="Times New Roman"/>
          <w:b/>
          <w:bCs/>
          <w:color w:val="auto"/>
          <w:sz w:val="24"/>
          <w:szCs w:val="24"/>
        </w:rPr>
        <w:t>2</w:t>
      </w:r>
      <w:r w:rsidR="0033098D" w:rsidRPr="003C7559">
        <w:rPr>
          <w:rStyle w:val="normaltextrun"/>
          <w:rFonts w:ascii="Times New Roman" w:hAnsi="Times New Roman" w:cs="Times New Roman"/>
          <w:b/>
          <w:bCs/>
          <w:color w:val="auto"/>
          <w:sz w:val="24"/>
          <w:szCs w:val="24"/>
        </w:rPr>
        <w:t>2</w:t>
      </w:r>
      <w:r w:rsidR="00752E5D" w:rsidRPr="003C7559">
        <w:rPr>
          <w:rStyle w:val="normaltextrun"/>
          <w:rFonts w:ascii="Times New Roman" w:hAnsi="Times New Roman" w:cs="Times New Roman"/>
          <w:b/>
          <w:bCs/>
          <w:color w:val="auto"/>
          <w:sz w:val="24"/>
          <w:szCs w:val="24"/>
        </w:rPr>
        <w:t xml:space="preserve">  Digitisation</w:t>
      </w:r>
      <w:proofErr w:type="gramEnd"/>
      <w:r w:rsidR="00752E5D" w:rsidRPr="003C7559">
        <w:rPr>
          <w:rStyle w:val="normaltextrun"/>
          <w:rFonts w:ascii="Times New Roman" w:hAnsi="Times New Roman" w:cs="Times New Roman"/>
          <w:b/>
          <w:bCs/>
          <w:color w:val="auto"/>
          <w:sz w:val="24"/>
          <w:szCs w:val="24"/>
        </w:rPr>
        <w:t xml:space="preserve"> of Physical Client </w:t>
      </w:r>
      <w:bookmarkEnd w:id="48"/>
      <w:r w:rsidR="00752E5D" w:rsidRPr="003C7559">
        <w:rPr>
          <w:rStyle w:val="normaltextrun"/>
          <w:rFonts w:ascii="Times New Roman" w:hAnsi="Times New Roman" w:cs="Times New Roman"/>
          <w:b/>
          <w:bCs/>
          <w:color w:val="auto"/>
          <w:sz w:val="24"/>
          <w:szCs w:val="24"/>
        </w:rPr>
        <w:t>Records</w:t>
      </w:r>
      <w:bookmarkEnd w:id="49"/>
      <w:bookmarkEnd w:id="50"/>
      <w:r w:rsidR="00752E5D" w:rsidRPr="003C7559">
        <w:rPr>
          <w:rStyle w:val="eop"/>
          <w:rFonts w:ascii="Times New Roman" w:hAnsi="Times New Roman" w:cs="Times New Roman"/>
          <w:b/>
          <w:bCs/>
          <w:color w:val="auto"/>
          <w:sz w:val="24"/>
          <w:szCs w:val="24"/>
        </w:rPr>
        <w:t> </w:t>
      </w:r>
    </w:p>
    <w:p w14:paraId="54000150" w14:textId="754DFA72" w:rsidR="00752E5D" w:rsidRPr="003C7559" w:rsidRDefault="00752E5D" w:rsidP="00FA00BD">
      <w:pPr>
        <w:pStyle w:val="paragraph"/>
        <w:numPr>
          <w:ilvl w:val="0"/>
          <w:numId w:val="88"/>
        </w:numPr>
        <w:spacing w:before="0" w:beforeAutospacing="0" w:after="0" w:afterAutospacing="0"/>
        <w:textAlignment w:val="baseline"/>
        <w:rPr>
          <w:sz w:val="22"/>
          <w:szCs w:val="22"/>
        </w:rPr>
      </w:pPr>
      <w:r w:rsidRPr="003C7559">
        <w:rPr>
          <w:rStyle w:val="normaltextrun"/>
          <w:sz w:val="22"/>
          <w:szCs w:val="22"/>
        </w:rPr>
        <w:t>When digitising client records providers must ensure that:</w:t>
      </w:r>
      <w:r w:rsidRPr="003C7559">
        <w:rPr>
          <w:rStyle w:val="eop"/>
          <w:sz w:val="22"/>
          <w:szCs w:val="22"/>
        </w:rPr>
        <w:t> </w:t>
      </w:r>
    </w:p>
    <w:p w14:paraId="1F3F3BFF" w14:textId="77777777" w:rsidR="00752E5D" w:rsidRPr="003C7559" w:rsidRDefault="00752E5D" w:rsidP="00FA00BD">
      <w:pPr>
        <w:pStyle w:val="paragraph"/>
        <w:numPr>
          <w:ilvl w:val="1"/>
          <w:numId w:val="88"/>
        </w:numPr>
        <w:spacing w:before="0" w:beforeAutospacing="0" w:after="0" w:afterAutospacing="0"/>
        <w:textAlignment w:val="baseline"/>
        <w:rPr>
          <w:sz w:val="22"/>
          <w:szCs w:val="22"/>
        </w:rPr>
      </w:pPr>
      <w:r w:rsidRPr="003C7559">
        <w:rPr>
          <w:rStyle w:val="normaltextrun"/>
          <w:sz w:val="22"/>
          <w:szCs w:val="22"/>
        </w:rPr>
        <w:t>entire records are digitised; and</w:t>
      </w:r>
      <w:r w:rsidRPr="003C7559">
        <w:rPr>
          <w:rStyle w:val="eop"/>
          <w:sz w:val="22"/>
          <w:szCs w:val="22"/>
        </w:rPr>
        <w:t> </w:t>
      </w:r>
    </w:p>
    <w:p w14:paraId="49D38470" w14:textId="3DDA6F0F" w:rsidR="00752E5D" w:rsidRPr="003C7559" w:rsidRDefault="00752E5D" w:rsidP="00FA00BD">
      <w:pPr>
        <w:pStyle w:val="paragraph"/>
        <w:numPr>
          <w:ilvl w:val="1"/>
          <w:numId w:val="88"/>
        </w:numPr>
        <w:spacing w:before="0" w:beforeAutospacing="0" w:after="0" w:afterAutospacing="0"/>
        <w:textAlignment w:val="baseline"/>
        <w:rPr>
          <w:rStyle w:val="eop"/>
          <w:sz w:val="22"/>
          <w:szCs w:val="22"/>
        </w:rPr>
      </w:pPr>
      <w:r w:rsidRPr="003C7559">
        <w:rPr>
          <w:rStyle w:val="normaltextrun"/>
          <w:sz w:val="22"/>
          <w:szCs w:val="22"/>
        </w:rPr>
        <w:t>all alterations are recorded.</w:t>
      </w:r>
      <w:r w:rsidRPr="003C7559">
        <w:rPr>
          <w:rStyle w:val="eop"/>
          <w:sz w:val="22"/>
          <w:szCs w:val="22"/>
        </w:rPr>
        <w:t>  </w:t>
      </w:r>
    </w:p>
    <w:p w14:paraId="528C8D03" w14:textId="537BDC05" w:rsidR="00752E5D" w:rsidRPr="003C7559" w:rsidRDefault="00752E5D" w:rsidP="00FA00BD">
      <w:pPr>
        <w:pStyle w:val="paragraph"/>
        <w:numPr>
          <w:ilvl w:val="0"/>
          <w:numId w:val="88"/>
        </w:numPr>
        <w:spacing w:before="0" w:beforeAutospacing="0" w:after="0" w:afterAutospacing="0"/>
        <w:textAlignment w:val="baseline"/>
        <w:rPr>
          <w:rStyle w:val="normaltextrun"/>
          <w:sz w:val="22"/>
          <w:szCs w:val="22"/>
        </w:rPr>
      </w:pPr>
      <w:r w:rsidRPr="003C7559">
        <w:rPr>
          <w:rStyle w:val="normaltextrun"/>
          <w:sz w:val="22"/>
          <w:szCs w:val="22"/>
        </w:rPr>
        <w:t xml:space="preserve">Digitised client records must include a certification that a quality check has occurred, and that the electronic client record is an exact copy of the complete </w:t>
      </w:r>
      <w:r w:rsidR="00E65BAF" w:rsidRPr="003C7559">
        <w:rPr>
          <w:rStyle w:val="normaltextrun"/>
          <w:sz w:val="22"/>
          <w:szCs w:val="22"/>
        </w:rPr>
        <w:t>physical</w:t>
      </w:r>
      <w:r w:rsidRPr="003C7559">
        <w:rPr>
          <w:rStyle w:val="normaltextrun"/>
          <w:sz w:val="22"/>
          <w:szCs w:val="22"/>
        </w:rPr>
        <w:t xml:space="preserve"> client record.</w:t>
      </w:r>
    </w:p>
    <w:p w14:paraId="750A7B23" w14:textId="14E2D66E" w:rsidR="00752E5D" w:rsidRPr="003C7559" w:rsidRDefault="00752E5D" w:rsidP="00FA00BD">
      <w:pPr>
        <w:pStyle w:val="paragraph"/>
        <w:numPr>
          <w:ilvl w:val="0"/>
          <w:numId w:val="88"/>
        </w:numPr>
        <w:spacing w:before="0" w:beforeAutospacing="0" w:after="0" w:afterAutospacing="0"/>
        <w:textAlignment w:val="baseline"/>
        <w:rPr>
          <w:sz w:val="22"/>
          <w:szCs w:val="22"/>
        </w:rPr>
      </w:pPr>
      <w:r w:rsidRPr="003C7559">
        <w:rPr>
          <w:rStyle w:val="normaltextrun"/>
          <w:sz w:val="22"/>
          <w:szCs w:val="22"/>
        </w:rPr>
        <w:t>The certification referred to in subsection (2) must include:</w:t>
      </w:r>
      <w:r w:rsidRPr="003C7559">
        <w:rPr>
          <w:rStyle w:val="eop"/>
          <w:sz w:val="22"/>
          <w:szCs w:val="22"/>
        </w:rPr>
        <w:t> </w:t>
      </w:r>
    </w:p>
    <w:p w14:paraId="2E22DFC2" w14:textId="206AF065" w:rsidR="00752E5D" w:rsidRPr="003C7559" w:rsidRDefault="00752E5D" w:rsidP="00FA00BD">
      <w:pPr>
        <w:pStyle w:val="paragraph"/>
        <w:numPr>
          <w:ilvl w:val="1"/>
          <w:numId w:val="88"/>
        </w:numPr>
        <w:spacing w:before="0" w:beforeAutospacing="0" w:after="0" w:afterAutospacing="0"/>
        <w:textAlignment w:val="baseline"/>
        <w:rPr>
          <w:rStyle w:val="eop"/>
          <w:sz w:val="22"/>
          <w:szCs w:val="22"/>
        </w:rPr>
      </w:pPr>
      <w:r w:rsidRPr="003C7559">
        <w:rPr>
          <w:rStyle w:val="normaltextrun"/>
          <w:sz w:val="22"/>
          <w:szCs w:val="22"/>
        </w:rPr>
        <w:t xml:space="preserve">the date the original </w:t>
      </w:r>
      <w:r w:rsidR="00E65BAF" w:rsidRPr="003C7559">
        <w:rPr>
          <w:rStyle w:val="normaltextrun"/>
          <w:sz w:val="22"/>
          <w:szCs w:val="22"/>
        </w:rPr>
        <w:t>physical</w:t>
      </w:r>
      <w:r w:rsidRPr="003C7559">
        <w:rPr>
          <w:rStyle w:val="normaltextrun"/>
          <w:sz w:val="22"/>
          <w:szCs w:val="22"/>
        </w:rPr>
        <w:t xml:space="preserve"> client record was created; and</w:t>
      </w:r>
      <w:r w:rsidRPr="003C7559">
        <w:rPr>
          <w:rStyle w:val="eop"/>
          <w:sz w:val="22"/>
          <w:szCs w:val="22"/>
        </w:rPr>
        <w:t> </w:t>
      </w:r>
    </w:p>
    <w:p w14:paraId="0AEEDAA4" w14:textId="77777777" w:rsidR="00752E5D" w:rsidRPr="003C7559" w:rsidRDefault="00752E5D" w:rsidP="00FA00BD">
      <w:pPr>
        <w:pStyle w:val="paragraph"/>
        <w:numPr>
          <w:ilvl w:val="1"/>
          <w:numId w:val="88"/>
        </w:numPr>
        <w:spacing w:before="0" w:beforeAutospacing="0" w:after="0" w:afterAutospacing="0"/>
        <w:textAlignment w:val="baseline"/>
        <w:rPr>
          <w:sz w:val="22"/>
          <w:szCs w:val="22"/>
        </w:rPr>
      </w:pPr>
      <w:r w:rsidRPr="003C7559">
        <w:rPr>
          <w:rStyle w:val="normaltextrun"/>
          <w:sz w:val="22"/>
          <w:szCs w:val="22"/>
        </w:rPr>
        <w:t>the date the client record was digitised; and</w:t>
      </w:r>
      <w:r w:rsidRPr="003C7559">
        <w:rPr>
          <w:rStyle w:val="eop"/>
          <w:sz w:val="22"/>
          <w:szCs w:val="22"/>
        </w:rPr>
        <w:t> </w:t>
      </w:r>
    </w:p>
    <w:p w14:paraId="08466BCC" w14:textId="77777777" w:rsidR="00752E5D" w:rsidRPr="003C7559" w:rsidRDefault="00752E5D" w:rsidP="00FA00BD">
      <w:pPr>
        <w:pStyle w:val="paragraph"/>
        <w:numPr>
          <w:ilvl w:val="1"/>
          <w:numId w:val="88"/>
        </w:numPr>
        <w:spacing w:before="0" w:beforeAutospacing="0" w:after="0" w:afterAutospacing="0"/>
        <w:textAlignment w:val="baseline"/>
        <w:rPr>
          <w:sz w:val="22"/>
          <w:szCs w:val="22"/>
        </w:rPr>
      </w:pPr>
      <w:r w:rsidRPr="003C7559">
        <w:rPr>
          <w:rStyle w:val="normaltextrun"/>
          <w:sz w:val="22"/>
          <w:szCs w:val="22"/>
        </w:rPr>
        <w:t xml:space="preserve">the name of the person who digitised the client record; </w:t>
      </w:r>
      <w:r w:rsidRPr="003C7559">
        <w:rPr>
          <w:rStyle w:val="eop"/>
          <w:sz w:val="22"/>
          <w:szCs w:val="22"/>
        </w:rPr>
        <w:t>and</w:t>
      </w:r>
    </w:p>
    <w:p w14:paraId="10A216A7" w14:textId="77777777" w:rsidR="00752E5D" w:rsidRPr="003C7559" w:rsidRDefault="00752E5D" w:rsidP="00FA00BD">
      <w:pPr>
        <w:pStyle w:val="paragraph"/>
        <w:numPr>
          <w:ilvl w:val="1"/>
          <w:numId w:val="88"/>
        </w:numPr>
        <w:spacing w:before="0" w:beforeAutospacing="0" w:after="0" w:afterAutospacing="0"/>
        <w:textAlignment w:val="baseline"/>
        <w:rPr>
          <w:sz w:val="22"/>
          <w:szCs w:val="22"/>
        </w:rPr>
      </w:pPr>
      <w:r w:rsidRPr="003C7559">
        <w:rPr>
          <w:rStyle w:val="normaltextrun"/>
          <w:sz w:val="22"/>
          <w:szCs w:val="22"/>
        </w:rPr>
        <w:t>the date the quality check was performed; and</w:t>
      </w:r>
      <w:r w:rsidRPr="003C7559">
        <w:rPr>
          <w:rStyle w:val="eop"/>
          <w:sz w:val="22"/>
          <w:szCs w:val="22"/>
        </w:rPr>
        <w:t> </w:t>
      </w:r>
    </w:p>
    <w:p w14:paraId="354BB838" w14:textId="77777777" w:rsidR="00752E5D" w:rsidRPr="003C7559" w:rsidRDefault="00752E5D" w:rsidP="00FA00BD">
      <w:pPr>
        <w:pStyle w:val="paragraph"/>
        <w:numPr>
          <w:ilvl w:val="1"/>
          <w:numId w:val="88"/>
        </w:numPr>
        <w:spacing w:before="0" w:beforeAutospacing="0" w:after="0" w:afterAutospacing="0"/>
        <w:textAlignment w:val="baseline"/>
        <w:rPr>
          <w:sz w:val="22"/>
          <w:szCs w:val="22"/>
        </w:rPr>
      </w:pPr>
      <w:r w:rsidRPr="003C7559">
        <w:rPr>
          <w:rStyle w:val="normaltextrun"/>
          <w:sz w:val="22"/>
          <w:szCs w:val="22"/>
        </w:rPr>
        <w:t>any issues found during the quality check and how these were rectified; and</w:t>
      </w:r>
      <w:r w:rsidRPr="003C7559">
        <w:rPr>
          <w:rStyle w:val="eop"/>
          <w:sz w:val="22"/>
          <w:szCs w:val="22"/>
        </w:rPr>
        <w:t> </w:t>
      </w:r>
    </w:p>
    <w:p w14:paraId="34E714FC" w14:textId="77777777" w:rsidR="00752E5D" w:rsidRPr="003C7559" w:rsidRDefault="00752E5D" w:rsidP="00FA00BD">
      <w:pPr>
        <w:pStyle w:val="paragraph"/>
        <w:numPr>
          <w:ilvl w:val="1"/>
          <w:numId w:val="88"/>
        </w:numPr>
        <w:spacing w:before="0" w:beforeAutospacing="0" w:after="0" w:afterAutospacing="0"/>
        <w:textAlignment w:val="baseline"/>
        <w:rPr>
          <w:sz w:val="22"/>
          <w:szCs w:val="22"/>
        </w:rPr>
      </w:pPr>
      <w:r w:rsidRPr="003C7559">
        <w:rPr>
          <w:rStyle w:val="normaltextrun"/>
          <w:sz w:val="22"/>
          <w:szCs w:val="22"/>
        </w:rPr>
        <w:t>the name of the person who performed the quality check; and</w:t>
      </w:r>
    </w:p>
    <w:p w14:paraId="201CDCD1" w14:textId="77777777" w:rsidR="00752E5D" w:rsidRPr="003C7559" w:rsidRDefault="00752E5D" w:rsidP="00FA00BD">
      <w:pPr>
        <w:pStyle w:val="paragraph"/>
        <w:numPr>
          <w:ilvl w:val="1"/>
          <w:numId w:val="88"/>
        </w:numPr>
        <w:spacing w:before="0" w:beforeAutospacing="0" w:after="0" w:afterAutospacing="0"/>
        <w:textAlignment w:val="baseline"/>
        <w:rPr>
          <w:rStyle w:val="eop"/>
          <w:sz w:val="22"/>
          <w:szCs w:val="22"/>
        </w:rPr>
      </w:pPr>
      <w:r w:rsidRPr="003C7559">
        <w:rPr>
          <w:rStyle w:val="normaltextrun"/>
          <w:sz w:val="22"/>
          <w:szCs w:val="22"/>
        </w:rPr>
        <w:t>a statement that the new electronic record becomes the original client record.</w:t>
      </w:r>
      <w:r w:rsidRPr="003C7559">
        <w:rPr>
          <w:rStyle w:val="eop"/>
          <w:sz w:val="22"/>
          <w:szCs w:val="22"/>
        </w:rPr>
        <w:t> </w:t>
      </w:r>
    </w:p>
    <w:p w14:paraId="0E500C87" w14:textId="5D490377" w:rsidR="00752E5D" w:rsidRPr="003C7559" w:rsidRDefault="00752E5D" w:rsidP="00FA00BD">
      <w:pPr>
        <w:pStyle w:val="paragraph"/>
        <w:numPr>
          <w:ilvl w:val="0"/>
          <w:numId w:val="88"/>
        </w:numPr>
        <w:spacing w:before="0" w:beforeAutospacing="0" w:after="0" w:afterAutospacing="0"/>
        <w:textAlignment w:val="baseline"/>
        <w:rPr>
          <w:rStyle w:val="normaltextrun"/>
          <w:sz w:val="22"/>
          <w:szCs w:val="22"/>
        </w:rPr>
      </w:pPr>
      <w:r w:rsidRPr="003C7559">
        <w:rPr>
          <w:rStyle w:val="normaltextrun"/>
          <w:sz w:val="22"/>
          <w:szCs w:val="22"/>
        </w:rPr>
        <w:t xml:space="preserve">Where a </w:t>
      </w:r>
      <w:r w:rsidR="00A506AE" w:rsidRPr="003C7559">
        <w:rPr>
          <w:rStyle w:val="normaltextrun"/>
          <w:sz w:val="22"/>
          <w:szCs w:val="22"/>
        </w:rPr>
        <w:t>physical</w:t>
      </w:r>
      <w:r w:rsidRPr="003C7559">
        <w:rPr>
          <w:rStyle w:val="normaltextrun"/>
          <w:sz w:val="22"/>
          <w:szCs w:val="22"/>
        </w:rPr>
        <w:t xml:space="preserve"> client record has been digitised and confirmed as true and correct, the </w:t>
      </w:r>
      <w:r w:rsidR="00A506AE" w:rsidRPr="003C7559">
        <w:rPr>
          <w:rStyle w:val="normaltextrun"/>
          <w:sz w:val="22"/>
          <w:szCs w:val="22"/>
        </w:rPr>
        <w:t>original physical</w:t>
      </w:r>
      <w:r w:rsidRPr="003C7559">
        <w:rPr>
          <w:rStyle w:val="normaltextrun"/>
          <w:sz w:val="22"/>
          <w:szCs w:val="22"/>
        </w:rPr>
        <w:t xml:space="preserve"> record must be destroyed.</w:t>
      </w:r>
    </w:p>
    <w:p w14:paraId="2FFD5F46" w14:textId="77777777" w:rsidR="00752E5D" w:rsidRPr="003C7559" w:rsidRDefault="00752E5D" w:rsidP="00752E5D">
      <w:pPr>
        <w:pStyle w:val="paragraph"/>
        <w:spacing w:before="0" w:beforeAutospacing="0" w:after="0" w:afterAutospacing="0"/>
        <w:ind w:left="720"/>
        <w:textAlignment w:val="baseline"/>
        <w:rPr>
          <w:sz w:val="22"/>
          <w:szCs w:val="22"/>
        </w:rPr>
      </w:pPr>
      <w:r w:rsidRPr="003C7559">
        <w:rPr>
          <w:rStyle w:val="eop"/>
          <w:sz w:val="22"/>
          <w:szCs w:val="22"/>
        </w:rPr>
        <w:t> </w:t>
      </w:r>
    </w:p>
    <w:p w14:paraId="263CDE2B" w14:textId="1943E8BD" w:rsidR="00752E5D" w:rsidRPr="003C7559" w:rsidRDefault="00783D48" w:rsidP="00752E5D">
      <w:pPr>
        <w:pStyle w:val="Heading2"/>
        <w:rPr>
          <w:rFonts w:ascii="Times New Roman" w:hAnsi="Times New Roman" w:cs="Times New Roman"/>
          <w:b/>
          <w:bCs/>
          <w:color w:val="auto"/>
          <w:sz w:val="24"/>
          <w:szCs w:val="24"/>
        </w:rPr>
      </w:pPr>
      <w:bookmarkStart w:id="51" w:name="_Toc132874514"/>
      <w:bookmarkStart w:id="52" w:name="_Toc135822905"/>
      <w:bookmarkStart w:id="53" w:name="_Toc158716858"/>
      <w:proofErr w:type="gramStart"/>
      <w:r w:rsidRPr="003C7559">
        <w:rPr>
          <w:rStyle w:val="normaltextrun"/>
          <w:rFonts w:ascii="Times New Roman" w:hAnsi="Times New Roman" w:cs="Times New Roman"/>
          <w:b/>
          <w:bCs/>
          <w:color w:val="auto"/>
          <w:sz w:val="24"/>
          <w:szCs w:val="24"/>
        </w:rPr>
        <w:t>2</w:t>
      </w:r>
      <w:r w:rsidR="0033098D" w:rsidRPr="003C7559">
        <w:rPr>
          <w:rStyle w:val="normaltextrun"/>
          <w:rFonts w:ascii="Times New Roman" w:hAnsi="Times New Roman" w:cs="Times New Roman"/>
          <w:b/>
          <w:bCs/>
          <w:color w:val="auto"/>
          <w:sz w:val="24"/>
          <w:szCs w:val="24"/>
        </w:rPr>
        <w:t>3</w:t>
      </w:r>
      <w:r w:rsidR="00752E5D" w:rsidRPr="003C7559">
        <w:rPr>
          <w:rStyle w:val="normaltextrun"/>
          <w:rFonts w:ascii="Times New Roman" w:hAnsi="Times New Roman" w:cs="Times New Roman"/>
          <w:b/>
          <w:bCs/>
          <w:color w:val="auto"/>
          <w:sz w:val="24"/>
          <w:szCs w:val="24"/>
        </w:rPr>
        <w:t xml:space="preserve">  Storage</w:t>
      </w:r>
      <w:bookmarkEnd w:id="51"/>
      <w:proofErr w:type="gramEnd"/>
      <w:r w:rsidR="00752E5D" w:rsidRPr="003C7559">
        <w:rPr>
          <w:rStyle w:val="eop"/>
          <w:rFonts w:ascii="Times New Roman" w:hAnsi="Times New Roman" w:cs="Times New Roman"/>
          <w:b/>
          <w:bCs/>
          <w:color w:val="auto"/>
          <w:sz w:val="24"/>
          <w:szCs w:val="24"/>
        </w:rPr>
        <w:t> of Client Records</w:t>
      </w:r>
      <w:bookmarkEnd w:id="52"/>
      <w:bookmarkEnd w:id="53"/>
    </w:p>
    <w:p w14:paraId="0823D404" w14:textId="231D8D9F" w:rsidR="00752E5D" w:rsidRPr="003C7559" w:rsidRDefault="00752E5D" w:rsidP="00FA00BD">
      <w:pPr>
        <w:pStyle w:val="paragraph"/>
        <w:numPr>
          <w:ilvl w:val="0"/>
          <w:numId w:val="106"/>
        </w:numPr>
        <w:spacing w:before="0" w:beforeAutospacing="0" w:after="0" w:afterAutospacing="0"/>
        <w:textAlignment w:val="baseline"/>
        <w:rPr>
          <w:rStyle w:val="eop"/>
          <w:sz w:val="22"/>
          <w:szCs w:val="22"/>
        </w:rPr>
      </w:pPr>
      <w:r w:rsidRPr="003C7559">
        <w:rPr>
          <w:rStyle w:val="normaltextrun"/>
          <w:sz w:val="22"/>
          <w:szCs w:val="22"/>
        </w:rPr>
        <w:t>Providers must protect information from misuse, interference, loss, unauthorised access, or disclosure. This includes the use of physical and or software-based security systems.</w:t>
      </w:r>
      <w:r w:rsidRPr="003C7559">
        <w:rPr>
          <w:rStyle w:val="eop"/>
          <w:sz w:val="22"/>
          <w:szCs w:val="22"/>
        </w:rPr>
        <w:t> </w:t>
      </w:r>
    </w:p>
    <w:p w14:paraId="6189605D" w14:textId="77777777" w:rsidR="00752E5D" w:rsidRPr="003C7559" w:rsidRDefault="00752E5D" w:rsidP="00752E5D">
      <w:pPr>
        <w:pStyle w:val="paragraph"/>
        <w:spacing w:before="0" w:beforeAutospacing="0" w:after="0" w:afterAutospacing="0"/>
        <w:ind w:left="360"/>
        <w:textAlignment w:val="baseline"/>
        <w:rPr>
          <w:sz w:val="22"/>
          <w:szCs w:val="22"/>
        </w:rPr>
      </w:pPr>
    </w:p>
    <w:p w14:paraId="213EE9F6" w14:textId="09D75372" w:rsidR="00752E5D" w:rsidRPr="003C7559" w:rsidRDefault="00783D48" w:rsidP="00752E5D">
      <w:pPr>
        <w:pStyle w:val="Heading2"/>
        <w:rPr>
          <w:rFonts w:ascii="Times New Roman" w:hAnsi="Times New Roman" w:cs="Times New Roman"/>
          <w:b/>
          <w:bCs/>
          <w:color w:val="auto"/>
          <w:sz w:val="24"/>
          <w:szCs w:val="24"/>
        </w:rPr>
      </w:pPr>
      <w:bookmarkStart w:id="54" w:name="_Toc135822906"/>
      <w:bookmarkStart w:id="55" w:name="_Toc158716859"/>
      <w:proofErr w:type="gramStart"/>
      <w:r w:rsidRPr="003C7559">
        <w:rPr>
          <w:rStyle w:val="normaltextrun"/>
          <w:rFonts w:ascii="Times New Roman" w:hAnsi="Times New Roman" w:cs="Times New Roman"/>
          <w:b/>
          <w:bCs/>
          <w:color w:val="auto"/>
          <w:sz w:val="24"/>
          <w:szCs w:val="24"/>
        </w:rPr>
        <w:t>2</w:t>
      </w:r>
      <w:r w:rsidR="0033098D" w:rsidRPr="003C7559">
        <w:rPr>
          <w:rStyle w:val="normaltextrun"/>
          <w:rFonts w:ascii="Times New Roman" w:hAnsi="Times New Roman" w:cs="Times New Roman"/>
          <w:b/>
          <w:bCs/>
          <w:color w:val="auto"/>
          <w:sz w:val="24"/>
          <w:szCs w:val="24"/>
        </w:rPr>
        <w:t>4</w:t>
      </w:r>
      <w:r w:rsidR="00752E5D" w:rsidRPr="003C7559">
        <w:rPr>
          <w:rStyle w:val="normaltextrun"/>
          <w:rFonts w:ascii="Times New Roman" w:hAnsi="Times New Roman" w:cs="Times New Roman"/>
          <w:b/>
          <w:bCs/>
          <w:color w:val="auto"/>
          <w:sz w:val="24"/>
          <w:szCs w:val="24"/>
        </w:rPr>
        <w:t xml:space="preserve">  Storage</w:t>
      </w:r>
      <w:proofErr w:type="gramEnd"/>
      <w:r w:rsidR="00752E5D" w:rsidRPr="003C7559">
        <w:rPr>
          <w:rStyle w:val="normaltextrun"/>
          <w:rFonts w:ascii="Times New Roman" w:hAnsi="Times New Roman" w:cs="Times New Roman"/>
          <w:b/>
          <w:bCs/>
          <w:color w:val="auto"/>
          <w:sz w:val="24"/>
          <w:szCs w:val="24"/>
        </w:rPr>
        <w:t xml:space="preserve"> of Physical Client Records</w:t>
      </w:r>
      <w:bookmarkEnd w:id="54"/>
      <w:bookmarkEnd w:id="55"/>
      <w:r w:rsidR="00752E5D" w:rsidRPr="003C7559">
        <w:rPr>
          <w:rStyle w:val="eop"/>
          <w:rFonts w:ascii="Times New Roman" w:hAnsi="Times New Roman" w:cs="Times New Roman"/>
          <w:b/>
          <w:bCs/>
          <w:color w:val="auto"/>
          <w:sz w:val="24"/>
          <w:szCs w:val="24"/>
        </w:rPr>
        <w:t> </w:t>
      </w:r>
    </w:p>
    <w:p w14:paraId="05A23F83" w14:textId="77777777" w:rsidR="00752E5D" w:rsidRPr="003C7559" w:rsidRDefault="00752E5D" w:rsidP="00FA00BD">
      <w:pPr>
        <w:pStyle w:val="ListParagraph"/>
        <w:numPr>
          <w:ilvl w:val="0"/>
          <w:numId w:val="90"/>
        </w:numPr>
        <w:tabs>
          <w:tab w:val="left" w:pos="1440"/>
          <w:tab w:val="left" w:pos="2880"/>
        </w:tabs>
        <w:spacing w:after="0" w:line="240" w:lineRule="auto"/>
        <w:rPr>
          <w:rStyle w:val="eop"/>
          <w:rFonts w:ascii="Times New Roman" w:hAnsi="Times New Roman" w:cs="Times New Roman"/>
          <w:b/>
          <w:bCs/>
        </w:rPr>
      </w:pPr>
      <w:r w:rsidRPr="003C7559">
        <w:rPr>
          <w:rStyle w:val="normaltextrun"/>
          <w:rFonts w:ascii="Times New Roman" w:hAnsi="Times New Roman" w:cs="Times New Roman"/>
        </w:rPr>
        <w:t>Paper documents must be kept in a locked cabinet that cannot be accessed by anyone who does not require access and protected by a physical security system.</w:t>
      </w:r>
      <w:r w:rsidRPr="003C7559">
        <w:rPr>
          <w:rStyle w:val="eop"/>
          <w:rFonts w:ascii="Times New Roman" w:hAnsi="Times New Roman" w:cs="Times New Roman"/>
        </w:rPr>
        <w:t> </w:t>
      </w:r>
    </w:p>
    <w:p w14:paraId="3C6B4075" w14:textId="73F77FBA" w:rsidR="00752E5D" w:rsidRPr="003C7559" w:rsidRDefault="00752E5D" w:rsidP="00FA00BD">
      <w:pPr>
        <w:pStyle w:val="ListParagraph"/>
        <w:numPr>
          <w:ilvl w:val="0"/>
          <w:numId w:val="90"/>
        </w:numPr>
        <w:tabs>
          <w:tab w:val="left" w:pos="-1080"/>
          <w:tab w:val="left" w:pos="-720"/>
          <w:tab w:val="left" w:pos="0"/>
          <w:tab w:val="left" w:pos="1440"/>
          <w:tab w:val="left" w:pos="2880"/>
        </w:tabs>
        <w:spacing w:after="0" w:line="240" w:lineRule="auto"/>
        <w:contextualSpacing w:val="0"/>
        <w:rPr>
          <w:rStyle w:val="eop"/>
          <w:rFonts w:ascii="Times New Roman" w:hAnsi="Times New Roman" w:cs="Times New Roman"/>
          <w:b/>
          <w:bCs/>
        </w:rPr>
      </w:pPr>
      <w:r w:rsidRPr="003C7559">
        <w:rPr>
          <w:rStyle w:val="normaltextrun"/>
          <w:rFonts w:ascii="Times New Roman" w:hAnsi="Times New Roman" w:cs="Times New Roman"/>
        </w:rPr>
        <w:t>If records are removed (for example, to take to a visiting site or home visit), they must be locked in a secure, lockable container and kept out of sight.</w:t>
      </w:r>
      <w:r w:rsidRPr="003C7559">
        <w:rPr>
          <w:rStyle w:val="eop"/>
          <w:rFonts w:ascii="Times New Roman" w:hAnsi="Times New Roman" w:cs="Times New Roman"/>
        </w:rPr>
        <w:t> </w:t>
      </w:r>
    </w:p>
    <w:p w14:paraId="7994A75C" w14:textId="58610425" w:rsidR="00752E5D" w:rsidRPr="003C7559" w:rsidRDefault="00752E5D" w:rsidP="00FA00BD">
      <w:pPr>
        <w:pStyle w:val="ListParagraph"/>
        <w:numPr>
          <w:ilvl w:val="0"/>
          <w:numId w:val="90"/>
        </w:numPr>
        <w:tabs>
          <w:tab w:val="left" w:pos="-1080"/>
          <w:tab w:val="left" w:pos="-720"/>
          <w:tab w:val="left" w:pos="0"/>
          <w:tab w:val="left" w:pos="1440"/>
          <w:tab w:val="left" w:pos="2880"/>
        </w:tabs>
        <w:spacing w:after="0" w:line="240" w:lineRule="auto"/>
        <w:contextualSpacing w:val="0"/>
        <w:rPr>
          <w:rStyle w:val="normaltextrun"/>
          <w:rFonts w:ascii="Times New Roman" w:hAnsi="Times New Roman" w:cs="Times New Roman"/>
          <w:b/>
          <w:bCs/>
        </w:rPr>
      </w:pPr>
      <w:r w:rsidRPr="003C7559">
        <w:rPr>
          <w:rStyle w:val="normaltextrun"/>
          <w:rFonts w:ascii="Times New Roman" w:hAnsi="Times New Roman" w:cs="Times New Roman"/>
        </w:rPr>
        <w:t>The paper used must not be easy to damage or likely to degrade</w:t>
      </w:r>
      <w:r w:rsidR="00B7547E" w:rsidRPr="003C7559">
        <w:rPr>
          <w:rStyle w:val="normaltextrun"/>
          <w:rFonts w:ascii="Times New Roman" w:hAnsi="Times New Roman" w:cs="Times New Roman"/>
        </w:rPr>
        <w:t>, such as sticky notes</w:t>
      </w:r>
      <w:r w:rsidRPr="003C7559">
        <w:rPr>
          <w:rStyle w:val="normaltextrun"/>
          <w:rFonts w:ascii="Times New Roman" w:hAnsi="Times New Roman" w:cs="Times New Roman"/>
        </w:rPr>
        <w:t xml:space="preserve">. </w:t>
      </w:r>
    </w:p>
    <w:p w14:paraId="3B78B2B8" w14:textId="66FDB677" w:rsidR="00752E5D" w:rsidRPr="003C7559" w:rsidRDefault="00752E5D" w:rsidP="00FA00BD">
      <w:pPr>
        <w:pStyle w:val="ListParagraph"/>
        <w:numPr>
          <w:ilvl w:val="0"/>
          <w:numId w:val="90"/>
        </w:numPr>
        <w:tabs>
          <w:tab w:val="left" w:pos="-1080"/>
          <w:tab w:val="left" w:pos="-720"/>
          <w:tab w:val="left" w:pos="0"/>
          <w:tab w:val="left" w:pos="1440"/>
          <w:tab w:val="left" w:pos="2880"/>
        </w:tabs>
        <w:spacing w:after="0" w:line="240" w:lineRule="auto"/>
        <w:contextualSpacing w:val="0"/>
        <w:rPr>
          <w:rStyle w:val="normaltextrun"/>
          <w:rFonts w:ascii="Times New Roman" w:hAnsi="Times New Roman" w:cs="Times New Roman"/>
          <w:b/>
          <w:bCs/>
        </w:rPr>
      </w:pPr>
      <w:r w:rsidRPr="003C7559">
        <w:rPr>
          <w:rStyle w:val="normaltextrun"/>
          <w:rFonts w:ascii="Times New Roman" w:hAnsi="Times New Roman" w:cs="Times New Roman"/>
        </w:rPr>
        <w:t>If client records are required by the Department, or another provider for a relocating client, data from all systems (for example, NOAH, Simply Hearing or Fitting Wizard) must be printed and provided with the paper file.</w:t>
      </w:r>
    </w:p>
    <w:p w14:paraId="206D04C7" w14:textId="7E082BEF" w:rsidR="00752E5D" w:rsidRPr="003C7559" w:rsidRDefault="00752E5D" w:rsidP="00FA00BD">
      <w:pPr>
        <w:pStyle w:val="ListParagraph"/>
        <w:numPr>
          <w:ilvl w:val="0"/>
          <w:numId w:val="90"/>
        </w:numPr>
        <w:tabs>
          <w:tab w:val="left" w:pos="-1080"/>
          <w:tab w:val="left" w:pos="-720"/>
          <w:tab w:val="left" w:pos="0"/>
          <w:tab w:val="left" w:pos="1440"/>
          <w:tab w:val="left" w:pos="2880"/>
        </w:tabs>
        <w:spacing w:after="0" w:line="240" w:lineRule="auto"/>
        <w:contextualSpacing w:val="0"/>
        <w:rPr>
          <w:rStyle w:val="eop"/>
          <w:rFonts w:ascii="Times New Roman" w:hAnsi="Times New Roman" w:cs="Times New Roman"/>
          <w:b/>
          <w:bCs/>
        </w:rPr>
      </w:pPr>
      <w:r w:rsidRPr="003C7559">
        <w:rPr>
          <w:rStyle w:val="normaltextrun"/>
          <w:rFonts w:ascii="Times New Roman" w:hAnsi="Times New Roman" w:cs="Times New Roman"/>
        </w:rPr>
        <w:t>If a client record is provided under subsection (4) providers must ensure the complete record is provided.</w:t>
      </w:r>
      <w:r w:rsidRPr="003C7559">
        <w:rPr>
          <w:rStyle w:val="eop"/>
          <w:rFonts w:ascii="Times New Roman" w:hAnsi="Times New Roman" w:cs="Times New Roman"/>
        </w:rPr>
        <w:t> </w:t>
      </w:r>
    </w:p>
    <w:p w14:paraId="115D0828" w14:textId="77777777" w:rsidR="00752E5D" w:rsidRPr="003C7559" w:rsidRDefault="00752E5D" w:rsidP="00752E5D">
      <w:pPr>
        <w:pStyle w:val="ListParagraph"/>
        <w:tabs>
          <w:tab w:val="left" w:pos="-1080"/>
          <w:tab w:val="left" w:pos="-720"/>
          <w:tab w:val="left" w:pos="0"/>
          <w:tab w:val="left" w:pos="1440"/>
          <w:tab w:val="left" w:pos="2880"/>
        </w:tabs>
        <w:spacing w:after="0" w:line="240" w:lineRule="auto"/>
        <w:contextualSpacing w:val="0"/>
        <w:rPr>
          <w:rFonts w:ascii="Times New Roman" w:hAnsi="Times New Roman" w:cs="Times New Roman"/>
          <w:b/>
          <w:bCs/>
        </w:rPr>
      </w:pPr>
    </w:p>
    <w:p w14:paraId="390EB369" w14:textId="5128035F" w:rsidR="00752E5D" w:rsidRPr="003C7559" w:rsidRDefault="00783D48" w:rsidP="00752E5D">
      <w:pPr>
        <w:pStyle w:val="Heading2"/>
        <w:rPr>
          <w:rFonts w:ascii="Times New Roman" w:hAnsi="Times New Roman" w:cs="Times New Roman"/>
          <w:b/>
          <w:bCs/>
          <w:color w:val="auto"/>
          <w:sz w:val="24"/>
          <w:szCs w:val="24"/>
        </w:rPr>
      </w:pPr>
      <w:bookmarkStart w:id="56" w:name="_Toc135822907"/>
      <w:bookmarkStart w:id="57" w:name="_Toc158716860"/>
      <w:proofErr w:type="gramStart"/>
      <w:r w:rsidRPr="003C7559">
        <w:rPr>
          <w:rStyle w:val="normaltextrun"/>
          <w:rFonts w:ascii="Times New Roman" w:hAnsi="Times New Roman" w:cs="Times New Roman"/>
          <w:b/>
          <w:bCs/>
          <w:color w:val="auto"/>
          <w:sz w:val="24"/>
          <w:szCs w:val="24"/>
        </w:rPr>
        <w:t>2</w:t>
      </w:r>
      <w:r w:rsidR="0033098D" w:rsidRPr="003C7559">
        <w:rPr>
          <w:rStyle w:val="normaltextrun"/>
          <w:rFonts w:ascii="Times New Roman" w:hAnsi="Times New Roman" w:cs="Times New Roman"/>
          <w:b/>
          <w:bCs/>
          <w:color w:val="auto"/>
          <w:sz w:val="24"/>
          <w:szCs w:val="24"/>
        </w:rPr>
        <w:t>5</w:t>
      </w:r>
      <w:r w:rsidR="00752E5D" w:rsidRPr="003C7559">
        <w:rPr>
          <w:rStyle w:val="normaltextrun"/>
          <w:rFonts w:ascii="Times New Roman" w:hAnsi="Times New Roman" w:cs="Times New Roman"/>
          <w:b/>
          <w:bCs/>
          <w:color w:val="auto"/>
          <w:sz w:val="24"/>
          <w:szCs w:val="24"/>
        </w:rPr>
        <w:t xml:space="preserve">  Electronic</w:t>
      </w:r>
      <w:proofErr w:type="gramEnd"/>
      <w:r w:rsidR="00752E5D" w:rsidRPr="003C7559">
        <w:rPr>
          <w:rStyle w:val="normaltextrun"/>
          <w:rFonts w:ascii="Times New Roman" w:hAnsi="Times New Roman" w:cs="Times New Roman"/>
          <w:b/>
          <w:bCs/>
          <w:color w:val="auto"/>
          <w:sz w:val="24"/>
          <w:szCs w:val="24"/>
        </w:rPr>
        <w:t xml:space="preserve"> Storage of Client Records</w:t>
      </w:r>
      <w:bookmarkEnd w:id="56"/>
      <w:bookmarkEnd w:id="57"/>
      <w:r w:rsidR="00752E5D" w:rsidRPr="003C7559">
        <w:rPr>
          <w:rStyle w:val="eop"/>
          <w:rFonts w:ascii="Times New Roman" w:hAnsi="Times New Roman" w:cs="Times New Roman"/>
          <w:b/>
          <w:bCs/>
          <w:color w:val="auto"/>
          <w:sz w:val="24"/>
          <w:szCs w:val="24"/>
        </w:rPr>
        <w:t> </w:t>
      </w:r>
    </w:p>
    <w:p w14:paraId="04058490" w14:textId="77777777" w:rsidR="00752E5D" w:rsidRPr="003C7559" w:rsidRDefault="00752E5D" w:rsidP="00FA00BD">
      <w:pPr>
        <w:pStyle w:val="paragraph"/>
        <w:numPr>
          <w:ilvl w:val="0"/>
          <w:numId w:val="91"/>
        </w:numPr>
        <w:spacing w:before="0" w:beforeAutospacing="0" w:after="0" w:afterAutospacing="0"/>
        <w:textAlignment w:val="baseline"/>
        <w:rPr>
          <w:rStyle w:val="normaltextrun"/>
          <w:sz w:val="22"/>
          <w:szCs w:val="22"/>
        </w:rPr>
      </w:pPr>
      <w:r w:rsidRPr="003C7559">
        <w:rPr>
          <w:rStyle w:val="eop"/>
          <w:sz w:val="22"/>
          <w:szCs w:val="22"/>
        </w:rPr>
        <w:t>Electronic client records must be stored in a password-protected system that cannot be accessed</w:t>
      </w:r>
      <w:r w:rsidRPr="003C7559">
        <w:rPr>
          <w:rStyle w:val="normaltextrun"/>
          <w:sz w:val="22"/>
          <w:szCs w:val="22"/>
        </w:rPr>
        <w:t xml:space="preserve"> by anyone who does not require access. </w:t>
      </w:r>
    </w:p>
    <w:p w14:paraId="62BB2B61" w14:textId="77777777" w:rsidR="00752E5D" w:rsidRPr="003C7559" w:rsidRDefault="00752E5D" w:rsidP="00FA00BD">
      <w:pPr>
        <w:pStyle w:val="paragraph"/>
        <w:numPr>
          <w:ilvl w:val="0"/>
          <w:numId w:val="91"/>
        </w:numPr>
        <w:spacing w:before="0" w:beforeAutospacing="0" w:after="0" w:afterAutospacing="0"/>
        <w:textAlignment w:val="baseline"/>
        <w:rPr>
          <w:sz w:val="22"/>
          <w:szCs w:val="22"/>
        </w:rPr>
      </w:pPr>
      <w:r w:rsidRPr="003C7559">
        <w:rPr>
          <w:rStyle w:val="eop"/>
          <w:sz w:val="22"/>
          <w:szCs w:val="22"/>
        </w:rPr>
        <w:t>Records</w:t>
      </w:r>
      <w:r w:rsidRPr="003C7559">
        <w:rPr>
          <w:rStyle w:val="normaltextrun"/>
          <w:sz w:val="22"/>
          <w:szCs w:val="22"/>
        </w:rPr>
        <w:t xml:space="preserve"> must be protected with security software.</w:t>
      </w:r>
      <w:r w:rsidRPr="003C7559">
        <w:rPr>
          <w:rStyle w:val="eop"/>
          <w:sz w:val="22"/>
          <w:szCs w:val="22"/>
        </w:rPr>
        <w:t> </w:t>
      </w:r>
    </w:p>
    <w:p w14:paraId="417C0261" w14:textId="2C1F3A48" w:rsidR="00752E5D" w:rsidRPr="003C7559" w:rsidRDefault="00752E5D" w:rsidP="00FA00BD">
      <w:pPr>
        <w:pStyle w:val="paragraph"/>
        <w:numPr>
          <w:ilvl w:val="0"/>
          <w:numId w:val="91"/>
        </w:numPr>
        <w:spacing w:before="0" w:beforeAutospacing="0" w:after="0" w:afterAutospacing="0"/>
        <w:textAlignment w:val="baseline"/>
        <w:rPr>
          <w:sz w:val="22"/>
          <w:szCs w:val="22"/>
        </w:rPr>
      </w:pPr>
      <w:r w:rsidRPr="003C7559">
        <w:rPr>
          <w:rStyle w:val="normaltextrun"/>
          <w:sz w:val="22"/>
          <w:szCs w:val="22"/>
        </w:rPr>
        <w:t xml:space="preserve">An </w:t>
      </w:r>
      <w:r w:rsidRPr="003C7559">
        <w:rPr>
          <w:rStyle w:val="eop"/>
          <w:sz w:val="22"/>
          <w:szCs w:val="22"/>
        </w:rPr>
        <w:t>electronic</w:t>
      </w:r>
      <w:r w:rsidRPr="003C7559">
        <w:rPr>
          <w:rStyle w:val="normaltextrun"/>
          <w:sz w:val="22"/>
          <w:szCs w:val="22"/>
        </w:rPr>
        <w:t xml:space="preserve"> digital records management system with metadata must be used.</w:t>
      </w:r>
    </w:p>
    <w:p w14:paraId="77C09A23" w14:textId="5E39FC93" w:rsidR="00752E5D" w:rsidRPr="003C7559" w:rsidRDefault="00752E5D" w:rsidP="00FA00BD">
      <w:pPr>
        <w:pStyle w:val="paragraph"/>
        <w:numPr>
          <w:ilvl w:val="0"/>
          <w:numId w:val="91"/>
        </w:numPr>
        <w:spacing w:before="0" w:beforeAutospacing="0" w:after="0" w:afterAutospacing="0"/>
        <w:textAlignment w:val="baseline"/>
        <w:rPr>
          <w:rStyle w:val="normaltextrun"/>
          <w:sz w:val="22"/>
          <w:szCs w:val="22"/>
        </w:rPr>
      </w:pPr>
      <w:r w:rsidRPr="003C7559">
        <w:rPr>
          <w:rStyle w:val="normaltextrun"/>
          <w:sz w:val="22"/>
          <w:szCs w:val="22"/>
        </w:rPr>
        <w:t xml:space="preserve">If </w:t>
      </w:r>
      <w:r w:rsidRPr="003C7559">
        <w:rPr>
          <w:rStyle w:val="eop"/>
          <w:sz w:val="22"/>
          <w:szCs w:val="22"/>
        </w:rPr>
        <w:t>client</w:t>
      </w:r>
      <w:r w:rsidRPr="003C7559">
        <w:rPr>
          <w:rStyle w:val="normaltextrun"/>
          <w:sz w:val="22"/>
          <w:szCs w:val="22"/>
        </w:rPr>
        <w:t xml:space="preserve"> records are required by the Department, or another provider for a relocating client, data from all </w:t>
      </w:r>
      <w:r w:rsidRPr="003C7559">
        <w:rPr>
          <w:rStyle w:val="eop"/>
          <w:sz w:val="22"/>
          <w:szCs w:val="22"/>
        </w:rPr>
        <w:t>systems</w:t>
      </w:r>
      <w:r w:rsidRPr="003C7559">
        <w:rPr>
          <w:rStyle w:val="normaltextrun"/>
          <w:sz w:val="22"/>
          <w:szCs w:val="22"/>
        </w:rPr>
        <w:t xml:space="preserve"> (for example, NOAH, Simply Hearing or Fitting Wizard) must be included with the record, in an accessible format.</w:t>
      </w:r>
    </w:p>
    <w:p w14:paraId="32E626CE" w14:textId="6A3D2BD8" w:rsidR="00752E5D" w:rsidRPr="003C7559" w:rsidRDefault="00752E5D" w:rsidP="00FA00BD">
      <w:pPr>
        <w:pStyle w:val="paragraph"/>
        <w:numPr>
          <w:ilvl w:val="0"/>
          <w:numId w:val="91"/>
        </w:numPr>
        <w:spacing w:before="0" w:beforeAutospacing="0" w:after="160" w:afterAutospacing="0"/>
        <w:ind w:left="714" w:hanging="357"/>
        <w:textAlignment w:val="baseline"/>
        <w:rPr>
          <w:sz w:val="22"/>
          <w:szCs w:val="22"/>
        </w:rPr>
      </w:pPr>
      <w:r w:rsidRPr="003C7559">
        <w:rPr>
          <w:rStyle w:val="normaltextrun"/>
          <w:sz w:val="22"/>
          <w:szCs w:val="22"/>
        </w:rPr>
        <w:lastRenderedPageBreak/>
        <w:t>If a client record is provided under subsection (4) Providers must ensure the complete record is provided. </w:t>
      </w:r>
      <w:r w:rsidRPr="003C7559">
        <w:rPr>
          <w:rStyle w:val="eop"/>
          <w:sz w:val="22"/>
          <w:szCs w:val="22"/>
        </w:rPr>
        <w:t> </w:t>
      </w:r>
    </w:p>
    <w:p w14:paraId="43567CD1" w14:textId="11FE89F3" w:rsidR="00752E5D" w:rsidRPr="003C7559" w:rsidRDefault="00783D48" w:rsidP="00752E5D">
      <w:pPr>
        <w:pStyle w:val="Heading2"/>
        <w:rPr>
          <w:rFonts w:ascii="Times New Roman" w:hAnsi="Times New Roman" w:cs="Times New Roman"/>
          <w:b/>
          <w:bCs/>
          <w:color w:val="auto"/>
          <w:sz w:val="24"/>
          <w:szCs w:val="24"/>
        </w:rPr>
      </w:pPr>
      <w:bookmarkStart w:id="58" w:name="_Toc135822908"/>
      <w:bookmarkStart w:id="59" w:name="_Toc158716861"/>
      <w:bookmarkStart w:id="60" w:name="_Hlk135144679"/>
      <w:bookmarkStart w:id="61" w:name="_Hlk135144567"/>
      <w:proofErr w:type="gramStart"/>
      <w:r w:rsidRPr="003C7559">
        <w:rPr>
          <w:rStyle w:val="normaltextrun"/>
          <w:rFonts w:ascii="Times New Roman" w:hAnsi="Times New Roman" w:cs="Times New Roman"/>
          <w:b/>
          <w:bCs/>
          <w:color w:val="auto"/>
          <w:sz w:val="24"/>
          <w:szCs w:val="24"/>
        </w:rPr>
        <w:t>2</w:t>
      </w:r>
      <w:r w:rsidR="0033098D" w:rsidRPr="003C7559">
        <w:rPr>
          <w:rStyle w:val="normaltextrun"/>
          <w:rFonts w:ascii="Times New Roman" w:hAnsi="Times New Roman" w:cs="Times New Roman"/>
          <w:b/>
          <w:bCs/>
          <w:color w:val="auto"/>
          <w:sz w:val="24"/>
          <w:szCs w:val="24"/>
        </w:rPr>
        <w:t>6</w:t>
      </w:r>
      <w:r w:rsidR="00752E5D" w:rsidRPr="003C7559">
        <w:rPr>
          <w:rStyle w:val="normaltextrun"/>
          <w:rFonts w:ascii="Times New Roman" w:hAnsi="Times New Roman" w:cs="Times New Roman"/>
          <w:b/>
          <w:bCs/>
          <w:color w:val="auto"/>
          <w:sz w:val="24"/>
          <w:szCs w:val="24"/>
        </w:rPr>
        <w:t xml:space="preserve">  Cloud</w:t>
      </w:r>
      <w:proofErr w:type="gramEnd"/>
      <w:r w:rsidR="00752E5D" w:rsidRPr="003C7559">
        <w:rPr>
          <w:rStyle w:val="normaltextrun"/>
          <w:rFonts w:ascii="Times New Roman" w:hAnsi="Times New Roman" w:cs="Times New Roman"/>
          <w:b/>
          <w:bCs/>
          <w:color w:val="auto"/>
          <w:sz w:val="24"/>
          <w:szCs w:val="24"/>
        </w:rPr>
        <w:t xml:space="preserve"> Storage of Client Records</w:t>
      </w:r>
      <w:bookmarkEnd w:id="58"/>
      <w:bookmarkEnd w:id="59"/>
      <w:r w:rsidR="00752E5D" w:rsidRPr="003C7559">
        <w:rPr>
          <w:rStyle w:val="normaltextrun"/>
          <w:rFonts w:ascii="Times New Roman" w:hAnsi="Times New Roman" w:cs="Times New Roman"/>
          <w:b/>
          <w:bCs/>
          <w:color w:val="auto"/>
          <w:sz w:val="24"/>
          <w:szCs w:val="24"/>
        </w:rPr>
        <w:t xml:space="preserve"> </w:t>
      </w:r>
      <w:r w:rsidR="00752E5D" w:rsidRPr="003C7559">
        <w:rPr>
          <w:rStyle w:val="eop"/>
          <w:rFonts w:ascii="Times New Roman" w:hAnsi="Times New Roman" w:cs="Times New Roman"/>
          <w:b/>
          <w:bCs/>
          <w:color w:val="auto"/>
          <w:sz w:val="24"/>
          <w:szCs w:val="24"/>
        </w:rPr>
        <w:t> </w:t>
      </w:r>
    </w:p>
    <w:p w14:paraId="45308A32" w14:textId="4BCA9CA9" w:rsidR="00752E5D" w:rsidRPr="003C7559" w:rsidRDefault="007C71F6" w:rsidP="00FA00BD">
      <w:pPr>
        <w:pStyle w:val="paragraph"/>
        <w:numPr>
          <w:ilvl w:val="0"/>
          <w:numId w:val="107"/>
        </w:numPr>
        <w:spacing w:before="0" w:beforeAutospacing="0" w:after="0" w:afterAutospacing="0"/>
        <w:textAlignment w:val="baseline"/>
        <w:rPr>
          <w:rStyle w:val="eop"/>
          <w:sz w:val="22"/>
          <w:szCs w:val="22"/>
        </w:rPr>
      </w:pPr>
      <w:r w:rsidRPr="003C7559">
        <w:rPr>
          <w:rStyle w:val="eop"/>
          <w:sz w:val="22"/>
          <w:szCs w:val="22"/>
        </w:rPr>
        <w:t>P</w:t>
      </w:r>
      <w:r w:rsidR="00752E5D" w:rsidRPr="003C7559">
        <w:rPr>
          <w:rStyle w:val="eop"/>
          <w:sz w:val="22"/>
          <w:szCs w:val="22"/>
        </w:rPr>
        <w:t>roviders that intend to start using cloud storage services or change their cloud storage provider, must request and obtain approval from the program before storing client records on a new service.</w:t>
      </w:r>
    </w:p>
    <w:p w14:paraId="72326A57" w14:textId="77777777" w:rsidR="00752E5D" w:rsidRPr="003C7559" w:rsidRDefault="00752E5D" w:rsidP="00FA00BD">
      <w:pPr>
        <w:pStyle w:val="paragraph"/>
        <w:numPr>
          <w:ilvl w:val="0"/>
          <w:numId w:val="107"/>
        </w:numPr>
        <w:spacing w:before="0" w:beforeAutospacing="0" w:after="0" w:afterAutospacing="0"/>
        <w:textAlignment w:val="baseline"/>
        <w:rPr>
          <w:rStyle w:val="eop"/>
          <w:sz w:val="22"/>
          <w:szCs w:val="22"/>
        </w:rPr>
      </w:pPr>
      <w:r w:rsidRPr="003C7559">
        <w:rPr>
          <w:rStyle w:val="eop"/>
          <w:sz w:val="22"/>
          <w:szCs w:val="22"/>
        </w:rPr>
        <w:t>A request for approval under subsection (1) must be emailed to hearing@health.gov.au.</w:t>
      </w:r>
    </w:p>
    <w:p w14:paraId="13268511" w14:textId="5ADFFEAC" w:rsidR="00752E5D" w:rsidRPr="003C7559" w:rsidRDefault="00752E5D" w:rsidP="00FA00BD">
      <w:pPr>
        <w:pStyle w:val="paragraph"/>
        <w:numPr>
          <w:ilvl w:val="0"/>
          <w:numId w:val="107"/>
        </w:numPr>
        <w:spacing w:before="0" w:beforeAutospacing="0" w:after="0" w:afterAutospacing="0"/>
        <w:textAlignment w:val="baseline"/>
        <w:rPr>
          <w:sz w:val="22"/>
          <w:szCs w:val="22"/>
        </w:rPr>
      </w:pPr>
      <w:r w:rsidRPr="003C7559">
        <w:rPr>
          <w:rStyle w:val="eop"/>
          <w:sz w:val="22"/>
          <w:szCs w:val="22"/>
        </w:rPr>
        <w:t>Providers</w:t>
      </w:r>
      <w:r w:rsidRPr="003C7559">
        <w:rPr>
          <w:rStyle w:val="normaltextrun"/>
          <w:sz w:val="22"/>
          <w:szCs w:val="22"/>
        </w:rPr>
        <w:t xml:space="preserve"> must not use unsecured cloud services (including Google Drive, Google Docs and Dropbox) </w:t>
      </w:r>
    </w:p>
    <w:p w14:paraId="47CBA196" w14:textId="4356C7DC" w:rsidR="00752E5D" w:rsidRPr="003C7559" w:rsidRDefault="00752E5D" w:rsidP="00FA00BD">
      <w:pPr>
        <w:pStyle w:val="paragraph"/>
        <w:numPr>
          <w:ilvl w:val="0"/>
          <w:numId w:val="107"/>
        </w:numPr>
        <w:spacing w:before="0" w:beforeAutospacing="0" w:after="0" w:afterAutospacing="0"/>
        <w:textAlignment w:val="baseline"/>
        <w:rPr>
          <w:rStyle w:val="eop"/>
          <w:sz w:val="22"/>
          <w:szCs w:val="22"/>
        </w:rPr>
      </w:pPr>
      <w:r w:rsidRPr="003C7559">
        <w:rPr>
          <w:rStyle w:val="eop"/>
          <w:sz w:val="22"/>
          <w:szCs w:val="22"/>
        </w:rPr>
        <w:t>Any agreement with a cloud storage service provider must ensure that client records will be: </w:t>
      </w:r>
    </w:p>
    <w:p w14:paraId="6A02CB1C" w14:textId="31BF8C8E" w:rsidR="00752E5D" w:rsidRPr="003C7559" w:rsidRDefault="00752E5D" w:rsidP="00FA00BD">
      <w:pPr>
        <w:pStyle w:val="paragraph"/>
        <w:numPr>
          <w:ilvl w:val="1"/>
          <w:numId w:val="91"/>
        </w:numPr>
        <w:spacing w:before="0" w:beforeAutospacing="0" w:after="0" w:afterAutospacing="0"/>
        <w:textAlignment w:val="baseline"/>
        <w:rPr>
          <w:rStyle w:val="normaltextrun"/>
          <w:sz w:val="22"/>
          <w:szCs w:val="22"/>
        </w:rPr>
      </w:pPr>
      <w:r w:rsidRPr="003C7559">
        <w:rPr>
          <w:rStyle w:val="normaltextrun"/>
          <w:sz w:val="22"/>
          <w:szCs w:val="22"/>
        </w:rPr>
        <w:t>hosted on a server located in Australia; and</w:t>
      </w:r>
    </w:p>
    <w:p w14:paraId="0836E64A" w14:textId="77777777" w:rsidR="00752E5D" w:rsidRPr="003C7559" w:rsidRDefault="00752E5D" w:rsidP="00FA00BD">
      <w:pPr>
        <w:pStyle w:val="paragraph"/>
        <w:numPr>
          <w:ilvl w:val="1"/>
          <w:numId w:val="91"/>
        </w:numPr>
        <w:spacing w:before="0" w:beforeAutospacing="0" w:after="0" w:afterAutospacing="0"/>
        <w:textAlignment w:val="baseline"/>
        <w:rPr>
          <w:sz w:val="22"/>
          <w:szCs w:val="22"/>
        </w:rPr>
      </w:pPr>
      <w:r w:rsidRPr="003C7559">
        <w:rPr>
          <w:rStyle w:val="normaltextrun"/>
          <w:sz w:val="22"/>
          <w:szCs w:val="22"/>
        </w:rPr>
        <w:t>will not be disclosed outside Australia; and</w:t>
      </w:r>
      <w:r w:rsidRPr="003C7559">
        <w:rPr>
          <w:rStyle w:val="eop"/>
          <w:sz w:val="22"/>
          <w:szCs w:val="22"/>
        </w:rPr>
        <w:t> </w:t>
      </w:r>
    </w:p>
    <w:p w14:paraId="3D2D54B0" w14:textId="77777777" w:rsidR="00752E5D" w:rsidRPr="003C7559" w:rsidRDefault="00752E5D" w:rsidP="00FA00BD">
      <w:pPr>
        <w:pStyle w:val="paragraph"/>
        <w:numPr>
          <w:ilvl w:val="1"/>
          <w:numId w:val="91"/>
        </w:numPr>
        <w:spacing w:before="0" w:beforeAutospacing="0" w:after="0" w:afterAutospacing="0"/>
        <w:textAlignment w:val="baseline"/>
        <w:rPr>
          <w:rStyle w:val="normaltextrun"/>
          <w:sz w:val="22"/>
          <w:szCs w:val="22"/>
        </w:rPr>
      </w:pPr>
      <w:r w:rsidRPr="003C7559">
        <w:rPr>
          <w:rStyle w:val="normaltextrun"/>
          <w:sz w:val="22"/>
          <w:szCs w:val="22"/>
        </w:rPr>
        <w:t xml:space="preserve">encrypted to at least the equivalent of either </w:t>
      </w:r>
    </w:p>
    <w:p w14:paraId="0F16B96F" w14:textId="53EF2534" w:rsidR="00752E5D" w:rsidRPr="003C7559" w:rsidRDefault="003844B8" w:rsidP="677077EB">
      <w:pPr>
        <w:tabs>
          <w:tab w:val="left" w:pos="1440"/>
          <w:tab w:val="left" w:pos="2880"/>
        </w:tabs>
        <w:spacing w:after="0" w:line="240" w:lineRule="auto"/>
        <w:ind w:left="1440"/>
        <w:rPr>
          <w:rStyle w:val="normaltextrun"/>
          <w:rFonts w:ascii="Times New Roman" w:hAnsi="Times New Roman" w:cs="Times New Roman"/>
        </w:rPr>
      </w:pPr>
      <w:r w:rsidRPr="003C7559">
        <w:rPr>
          <w:rFonts w:ascii="Times New Roman" w:eastAsia="Arial" w:hAnsi="Times New Roman" w:cs="Times New Roman"/>
        </w:rPr>
        <w:t>(</w:t>
      </w:r>
      <w:proofErr w:type="spellStart"/>
      <w:r w:rsidRPr="003C7559">
        <w:rPr>
          <w:rFonts w:ascii="Times New Roman" w:eastAsia="Arial" w:hAnsi="Times New Roman" w:cs="Times New Roman"/>
        </w:rPr>
        <w:t>i</w:t>
      </w:r>
      <w:proofErr w:type="spellEnd"/>
      <w:r w:rsidRPr="003C7559">
        <w:rPr>
          <w:rFonts w:ascii="Times New Roman" w:eastAsia="Arial" w:hAnsi="Times New Roman" w:cs="Times New Roman"/>
        </w:rPr>
        <w:t xml:space="preserve">) </w:t>
      </w:r>
      <w:r w:rsidR="00752E5D" w:rsidRPr="003C7559">
        <w:rPr>
          <w:rFonts w:ascii="Times New Roman" w:eastAsia="Arial" w:hAnsi="Times New Roman" w:cs="Times New Roman"/>
        </w:rPr>
        <w:t>Un</w:t>
      </w:r>
      <w:r w:rsidR="0051548E" w:rsidRPr="003C7559">
        <w:rPr>
          <w:rFonts w:ascii="Times New Roman" w:eastAsia="Arial" w:hAnsi="Times New Roman" w:cs="Times New Roman"/>
        </w:rPr>
        <w:t>official</w:t>
      </w:r>
      <w:r w:rsidR="00752E5D" w:rsidRPr="003C7559">
        <w:rPr>
          <w:rFonts w:ascii="Times New Roman" w:eastAsia="Arial" w:hAnsi="Times New Roman" w:cs="Times New Roman"/>
        </w:rPr>
        <w:t xml:space="preserve"> with a Dissemination Limiting Marker of Sensitive: Personal; or </w:t>
      </w:r>
    </w:p>
    <w:p w14:paraId="75D49476" w14:textId="1162AC30" w:rsidR="00752E5D" w:rsidRPr="003C7559" w:rsidRDefault="003844B8" w:rsidP="003844B8">
      <w:pPr>
        <w:tabs>
          <w:tab w:val="left" w:pos="-1080"/>
          <w:tab w:val="left" w:pos="-720"/>
          <w:tab w:val="left" w:pos="0"/>
          <w:tab w:val="left" w:pos="1440"/>
          <w:tab w:val="left" w:pos="2880"/>
        </w:tabs>
        <w:spacing w:after="0" w:line="240" w:lineRule="auto"/>
        <w:ind w:left="1440"/>
        <w:rPr>
          <w:rStyle w:val="eop"/>
          <w:rFonts w:ascii="Times New Roman" w:hAnsi="Times New Roman" w:cs="Times New Roman"/>
        </w:rPr>
      </w:pPr>
      <w:r w:rsidRPr="003C7559">
        <w:rPr>
          <w:rFonts w:ascii="Times New Roman" w:eastAsia="Arial" w:hAnsi="Times New Roman" w:cs="Times New Roman"/>
        </w:rPr>
        <w:t xml:space="preserve">(ii) </w:t>
      </w:r>
      <w:r w:rsidR="00752E5D" w:rsidRPr="003C7559">
        <w:rPr>
          <w:rFonts w:ascii="Times New Roman" w:eastAsia="Arial" w:hAnsi="Times New Roman" w:cs="Times New Roman"/>
        </w:rPr>
        <w:t>Official with an Access Information Management Marker of Personal-</w:t>
      </w:r>
      <w:bookmarkEnd w:id="60"/>
      <w:r w:rsidR="00752E5D" w:rsidRPr="003C7559">
        <w:rPr>
          <w:rFonts w:ascii="Times New Roman" w:eastAsia="Arial" w:hAnsi="Times New Roman" w:cs="Times New Roman"/>
        </w:rPr>
        <w:t>Privacy. </w:t>
      </w:r>
      <w:r w:rsidR="00752E5D" w:rsidRPr="003C7559">
        <w:rPr>
          <w:rStyle w:val="eop"/>
          <w:rFonts w:ascii="Times New Roman" w:hAnsi="Times New Roman" w:cs="Times New Roman"/>
        </w:rPr>
        <w:t> </w:t>
      </w:r>
    </w:p>
    <w:p w14:paraId="77507B75" w14:textId="4072354F" w:rsidR="00752E5D" w:rsidRPr="003C7559" w:rsidRDefault="00752E5D" w:rsidP="00752E5D">
      <w:pPr>
        <w:pStyle w:val="paragraph"/>
        <w:spacing w:before="0" w:beforeAutospacing="0" w:after="0" w:afterAutospacing="0"/>
        <w:ind w:left="2160"/>
        <w:textAlignment w:val="baseline"/>
        <w:rPr>
          <w:sz w:val="22"/>
          <w:szCs w:val="22"/>
        </w:rPr>
      </w:pPr>
    </w:p>
    <w:p w14:paraId="659D3CCD" w14:textId="314ECDBE" w:rsidR="00752E5D" w:rsidRPr="003C7559" w:rsidRDefault="00783D48" w:rsidP="00752E5D">
      <w:pPr>
        <w:pStyle w:val="Heading2"/>
        <w:rPr>
          <w:rFonts w:ascii="Times New Roman" w:hAnsi="Times New Roman" w:cs="Times New Roman"/>
          <w:b/>
          <w:bCs/>
          <w:color w:val="auto"/>
          <w:sz w:val="24"/>
          <w:szCs w:val="24"/>
        </w:rPr>
      </w:pPr>
      <w:bookmarkStart w:id="62" w:name="_Toc135822909"/>
      <w:bookmarkStart w:id="63" w:name="_Toc158716862"/>
      <w:proofErr w:type="gramStart"/>
      <w:r w:rsidRPr="003C7559">
        <w:rPr>
          <w:rStyle w:val="normaltextrun"/>
          <w:rFonts w:ascii="Times New Roman" w:hAnsi="Times New Roman" w:cs="Times New Roman"/>
          <w:b/>
          <w:bCs/>
          <w:color w:val="auto"/>
          <w:sz w:val="24"/>
          <w:szCs w:val="24"/>
        </w:rPr>
        <w:t>2</w:t>
      </w:r>
      <w:r w:rsidR="0033098D" w:rsidRPr="003C7559">
        <w:rPr>
          <w:rStyle w:val="normaltextrun"/>
          <w:rFonts w:ascii="Times New Roman" w:hAnsi="Times New Roman" w:cs="Times New Roman"/>
          <w:b/>
          <w:bCs/>
          <w:color w:val="auto"/>
          <w:sz w:val="24"/>
          <w:szCs w:val="24"/>
        </w:rPr>
        <w:t>7</w:t>
      </w:r>
      <w:r w:rsidR="00752E5D" w:rsidRPr="003C7559">
        <w:rPr>
          <w:rStyle w:val="normaltextrun"/>
          <w:rFonts w:ascii="Times New Roman" w:hAnsi="Times New Roman" w:cs="Times New Roman"/>
          <w:b/>
          <w:bCs/>
          <w:color w:val="auto"/>
          <w:sz w:val="24"/>
          <w:szCs w:val="24"/>
        </w:rPr>
        <w:t xml:space="preserve">  Non</w:t>
      </w:r>
      <w:proofErr w:type="gramEnd"/>
      <w:r w:rsidR="00752E5D" w:rsidRPr="003C7559">
        <w:rPr>
          <w:rStyle w:val="normaltextrun"/>
          <w:rFonts w:ascii="Times New Roman" w:hAnsi="Times New Roman" w:cs="Times New Roman"/>
          <w:b/>
          <w:bCs/>
          <w:color w:val="auto"/>
          <w:sz w:val="24"/>
          <w:szCs w:val="24"/>
        </w:rPr>
        <w:t>-Program Client Information</w:t>
      </w:r>
      <w:bookmarkEnd w:id="62"/>
      <w:bookmarkEnd w:id="63"/>
      <w:r w:rsidR="00752E5D" w:rsidRPr="003C7559">
        <w:rPr>
          <w:rStyle w:val="eop"/>
          <w:rFonts w:ascii="Times New Roman" w:hAnsi="Times New Roman" w:cs="Times New Roman"/>
          <w:b/>
          <w:bCs/>
          <w:color w:val="auto"/>
          <w:sz w:val="24"/>
          <w:szCs w:val="24"/>
        </w:rPr>
        <w:t> </w:t>
      </w:r>
    </w:p>
    <w:p w14:paraId="5C3263B5" w14:textId="4572CA6C" w:rsidR="00752E5D" w:rsidRPr="003C7559" w:rsidRDefault="00752E5D" w:rsidP="00FA00BD">
      <w:pPr>
        <w:pStyle w:val="paragraph"/>
        <w:numPr>
          <w:ilvl w:val="0"/>
          <w:numId w:val="92"/>
        </w:numPr>
        <w:spacing w:before="0" w:beforeAutospacing="0" w:after="0" w:afterAutospacing="0"/>
        <w:textAlignment w:val="baseline"/>
        <w:rPr>
          <w:rStyle w:val="normaltextrun"/>
          <w:sz w:val="22"/>
          <w:szCs w:val="22"/>
        </w:rPr>
      </w:pPr>
      <w:r w:rsidRPr="003C7559">
        <w:rPr>
          <w:rStyle w:val="normaltextrun"/>
          <w:sz w:val="22"/>
          <w:szCs w:val="22"/>
        </w:rPr>
        <w:t>Records created prior to the client becoming a program client are not subject to the storage requirements in this Schedule of Service items and Fees.</w:t>
      </w:r>
    </w:p>
    <w:p w14:paraId="1427EB6D" w14:textId="77777777" w:rsidR="00752E5D" w:rsidRPr="003C7559" w:rsidRDefault="00752E5D" w:rsidP="00752E5D">
      <w:pPr>
        <w:pStyle w:val="paragraph"/>
        <w:spacing w:before="0" w:beforeAutospacing="0" w:after="0" w:afterAutospacing="0"/>
        <w:textAlignment w:val="baseline"/>
        <w:rPr>
          <w:rStyle w:val="normaltextrun"/>
          <w:sz w:val="22"/>
          <w:szCs w:val="22"/>
        </w:rPr>
      </w:pPr>
    </w:p>
    <w:p w14:paraId="5A7F71D0" w14:textId="39F0C6A2" w:rsidR="00752E5D" w:rsidRPr="003C7559" w:rsidRDefault="005C4D9A" w:rsidP="00AA5AF5">
      <w:pPr>
        <w:pStyle w:val="Heading2"/>
        <w:rPr>
          <w:rStyle w:val="normaltextrun"/>
          <w:rFonts w:ascii="Times New Roman" w:hAnsi="Times New Roman" w:cs="Times New Roman"/>
          <w:b/>
          <w:bCs/>
          <w:color w:val="auto"/>
          <w:sz w:val="24"/>
          <w:szCs w:val="24"/>
        </w:rPr>
      </w:pPr>
      <w:bookmarkStart w:id="64" w:name="_Toc158716863"/>
      <w:proofErr w:type="gramStart"/>
      <w:r w:rsidRPr="003C7559">
        <w:rPr>
          <w:rStyle w:val="normaltextrun"/>
          <w:rFonts w:ascii="Times New Roman" w:hAnsi="Times New Roman" w:cs="Times New Roman"/>
          <w:b/>
          <w:bCs/>
          <w:color w:val="auto"/>
          <w:sz w:val="24"/>
          <w:szCs w:val="24"/>
        </w:rPr>
        <w:t>2</w:t>
      </w:r>
      <w:r w:rsidR="0033098D" w:rsidRPr="003C7559">
        <w:rPr>
          <w:rStyle w:val="normaltextrun"/>
          <w:rFonts w:ascii="Times New Roman" w:hAnsi="Times New Roman" w:cs="Times New Roman"/>
          <w:b/>
          <w:bCs/>
          <w:color w:val="auto"/>
          <w:sz w:val="24"/>
          <w:szCs w:val="24"/>
        </w:rPr>
        <w:t>8</w:t>
      </w:r>
      <w:r w:rsidR="00752E5D" w:rsidRPr="003C7559">
        <w:rPr>
          <w:rStyle w:val="normaltextrun"/>
          <w:rFonts w:ascii="Times New Roman" w:hAnsi="Times New Roman" w:cs="Times New Roman"/>
          <w:b/>
          <w:bCs/>
          <w:color w:val="auto"/>
          <w:sz w:val="24"/>
          <w:szCs w:val="24"/>
        </w:rPr>
        <w:t xml:space="preserve">  Records</w:t>
      </w:r>
      <w:proofErr w:type="gramEnd"/>
      <w:r w:rsidR="00752E5D" w:rsidRPr="003C7559">
        <w:rPr>
          <w:rStyle w:val="normaltextrun"/>
          <w:rFonts w:ascii="Times New Roman" w:hAnsi="Times New Roman" w:cs="Times New Roman"/>
          <w:b/>
          <w:bCs/>
          <w:color w:val="auto"/>
          <w:sz w:val="24"/>
          <w:szCs w:val="24"/>
        </w:rPr>
        <w:t xml:space="preserve"> of Private Services</w:t>
      </w:r>
      <w:bookmarkEnd w:id="64"/>
    </w:p>
    <w:p w14:paraId="663E21C3" w14:textId="1D77E338" w:rsidR="00752E5D" w:rsidRPr="003C7559" w:rsidRDefault="00752E5D" w:rsidP="00FA00BD">
      <w:pPr>
        <w:pStyle w:val="paragraph"/>
        <w:numPr>
          <w:ilvl w:val="0"/>
          <w:numId w:val="93"/>
        </w:numPr>
        <w:spacing w:before="0" w:beforeAutospacing="0" w:after="0" w:afterAutospacing="0"/>
        <w:textAlignment w:val="baseline"/>
        <w:rPr>
          <w:rStyle w:val="eop"/>
          <w:sz w:val="22"/>
          <w:szCs w:val="22"/>
        </w:rPr>
      </w:pPr>
      <w:r w:rsidRPr="003C7559">
        <w:rPr>
          <w:rStyle w:val="normaltextrun"/>
          <w:sz w:val="22"/>
          <w:szCs w:val="22"/>
        </w:rPr>
        <w:t>Records of private services provided to clients while they are a program client must be kept within the client record.</w:t>
      </w:r>
      <w:r w:rsidRPr="003C7559">
        <w:rPr>
          <w:rStyle w:val="eop"/>
          <w:sz w:val="22"/>
          <w:szCs w:val="22"/>
        </w:rPr>
        <w:t> </w:t>
      </w:r>
    </w:p>
    <w:p w14:paraId="78A21093" w14:textId="77777777" w:rsidR="00752E5D" w:rsidRPr="003C7559" w:rsidRDefault="00752E5D" w:rsidP="00752E5D">
      <w:pPr>
        <w:pStyle w:val="paragraph"/>
        <w:spacing w:before="0" w:beforeAutospacing="0" w:after="0" w:afterAutospacing="0"/>
        <w:ind w:left="720"/>
        <w:textAlignment w:val="baseline"/>
        <w:rPr>
          <w:sz w:val="22"/>
          <w:szCs w:val="22"/>
        </w:rPr>
      </w:pPr>
    </w:p>
    <w:p w14:paraId="7C62D654" w14:textId="4A869277" w:rsidR="00752E5D" w:rsidRPr="003C7559" w:rsidRDefault="005C4D9A" w:rsidP="00752E5D">
      <w:pPr>
        <w:pStyle w:val="Heading2"/>
        <w:rPr>
          <w:rFonts w:ascii="Times New Roman" w:hAnsi="Times New Roman" w:cs="Times New Roman"/>
          <w:b/>
          <w:bCs/>
          <w:color w:val="auto"/>
          <w:sz w:val="24"/>
          <w:szCs w:val="24"/>
        </w:rPr>
      </w:pPr>
      <w:bookmarkStart w:id="65" w:name="_Toc135822910"/>
      <w:bookmarkStart w:id="66" w:name="_Toc158716864"/>
      <w:proofErr w:type="gramStart"/>
      <w:r w:rsidRPr="003C7559">
        <w:rPr>
          <w:rStyle w:val="normaltextrun"/>
          <w:rFonts w:ascii="Times New Roman" w:hAnsi="Times New Roman" w:cs="Times New Roman"/>
          <w:b/>
          <w:bCs/>
          <w:color w:val="auto"/>
          <w:sz w:val="24"/>
          <w:szCs w:val="24"/>
        </w:rPr>
        <w:t>2</w:t>
      </w:r>
      <w:r w:rsidR="0033098D" w:rsidRPr="003C7559">
        <w:rPr>
          <w:rStyle w:val="normaltextrun"/>
          <w:rFonts w:ascii="Times New Roman" w:hAnsi="Times New Roman" w:cs="Times New Roman"/>
          <w:b/>
          <w:bCs/>
          <w:color w:val="auto"/>
          <w:sz w:val="24"/>
          <w:szCs w:val="24"/>
        </w:rPr>
        <w:t>9</w:t>
      </w:r>
      <w:r w:rsidR="00752E5D" w:rsidRPr="003C7559">
        <w:rPr>
          <w:rStyle w:val="normaltextrun"/>
          <w:rFonts w:ascii="Times New Roman" w:hAnsi="Times New Roman" w:cs="Times New Roman"/>
          <w:b/>
          <w:bCs/>
          <w:color w:val="auto"/>
          <w:sz w:val="24"/>
          <w:szCs w:val="24"/>
        </w:rPr>
        <w:t xml:space="preserve">  Back</w:t>
      </w:r>
      <w:proofErr w:type="gramEnd"/>
      <w:r w:rsidR="00752E5D" w:rsidRPr="003C7559">
        <w:rPr>
          <w:rStyle w:val="normaltextrun"/>
          <w:rFonts w:ascii="Times New Roman" w:hAnsi="Times New Roman" w:cs="Times New Roman"/>
          <w:b/>
          <w:bCs/>
          <w:color w:val="auto"/>
          <w:sz w:val="24"/>
          <w:szCs w:val="24"/>
        </w:rPr>
        <w:t xml:space="preserve"> up Requirements for Client Records</w:t>
      </w:r>
      <w:bookmarkEnd w:id="65"/>
      <w:bookmarkEnd w:id="66"/>
      <w:r w:rsidR="00752E5D" w:rsidRPr="003C7559">
        <w:rPr>
          <w:rStyle w:val="eop"/>
          <w:rFonts w:ascii="Times New Roman" w:hAnsi="Times New Roman" w:cs="Times New Roman"/>
          <w:b/>
          <w:bCs/>
          <w:color w:val="auto"/>
          <w:sz w:val="24"/>
          <w:szCs w:val="24"/>
        </w:rPr>
        <w:t> </w:t>
      </w:r>
    </w:p>
    <w:bookmarkEnd w:id="61"/>
    <w:p w14:paraId="76C54953" w14:textId="60981099" w:rsidR="00752E5D" w:rsidRPr="003C7559" w:rsidRDefault="00752E5D" w:rsidP="00FA00BD">
      <w:pPr>
        <w:pStyle w:val="paragraph"/>
        <w:numPr>
          <w:ilvl w:val="0"/>
          <w:numId w:val="105"/>
        </w:numPr>
        <w:spacing w:before="0" w:beforeAutospacing="0" w:after="0" w:afterAutospacing="0"/>
        <w:textAlignment w:val="baseline"/>
        <w:rPr>
          <w:sz w:val="22"/>
          <w:szCs w:val="22"/>
        </w:rPr>
      </w:pPr>
      <w:r w:rsidRPr="003C7559">
        <w:rPr>
          <w:rStyle w:val="normaltextrun"/>
          <w:sz w:val="22"/>
          <w:szCs w:val="22"/>
        </w:rPr>
        <w:t>Providers must have disaster recovery and business continuity plans that include a backup of client records.</w:t>
      </w:r>
      <w:r w:rsidRPr="003C7559">
        <w:rPr>
          <w:rStyle w:val="eop"/>
          <w:sz w:val="22"/>
          <w:szCs w:val="22"/>
        </w:rPr>
        <w:t> </w:t>
      </w:r>
    </w:p>
    <w:p w14:paraId="099AFC40" w14:textId="77777777" w:rsidR="00752E5D" w:rsidRPr="003C7559" w:rsidRDefault="00752E5D" w:rsidP="00FA00BD">
      <w:pPr>
        <w:pStyle w:val="paragraph"/>
        <w:numPr>
          <w:ilvl w:val="0"/>
          <w:numId w:val="105"/>
        </w:numPr>
        <w:spacing w:before="0" w:beforeAutospacing="0" w:after="0" w:afterAutospacing="0"/>
        <w:textAlignment w:val="baseline"/>
        <w:rPr>
          <w:sz w:val="22"/>
          <w:szCs w:val="22"/>
        </w:rPr>
      </w:pPr>
      <w:r w:rsidRPr="003C7559">
        <w:rPr>
          <w:rStyle w:val="normaltextrun"/>
          <w:sz w:val="22"/>
          <w:szCs w:val="22"/>
        </w:rPr>
        <w:t>Internal (on-site) backups must take into consideration the risk of a disaster occurring at the site and destroying both the original and backup copies of the client records.</w:t>
      </w:r>
      <w:r w:rsidRPr="003C7559">
        <w:rPr>
          <w:rStyle w:val="eop"/>
          <w:sz w:val="22"/>
          <w:szCs w:val="22"/>
        </w:rPr>
        <w:t> </w:t>
      </w:r>
    </w:p>
    <w:p w14:paraId="19CBE9E9" w14:textId="49D6DA7F" w:rsidR="00752E5D" w:rsidRPr="003C7559" w:rsidRDefault="00752E5D" w:rsidP="00FA00BD">
      <w:pPr>
        <w:pStyle w:val="paragraph"/>
        <w:numPr>
          <w:ilvl w:val="0"/>
          <w:numId w:val="105"/>
        </w:numPr>
        <w:spacing w:before="0" w:beforeAutospacing="0" w:after="0" w:afterAutospacing="0"/>
        <w:ind w:left="757"/>
        <w:textAlignment w:val="baseline"/>
        <w:rPr>
          <w:sz w:val="22"/>
          <w:szCs w:val="22"/>
        </w:rPr>
      </w:pPr>
      <w:r w:rsidRPr="003C7559">
        <w:rPr>
          <w:rStyle w:val="normaltextrun"/>
          <w:sz w:val="22"/>
          <w:szCs w:val="22"/>
        </w:rPr>
        <w:t xml:space="preserve">External (off-site) backups must take into consideration the location of the backup server and the backup service disaster recovery and business continuity plans. </w:t>
      </w:r>
    </w:p>
    <w:p w14:paraId="3ED94E23" w14:textId="6F833CBF" w:rsidR="00752E5D" w:rsidRPr="003C7559" w:rsidRDefault="00752E5D" w:rsidP="00FA00BD">
      <w:pPr>
        <w:pStyle w:val="paragraph"/>
        <w:numPr>
          <w:ilvl w:val="0"/>
          <w:numId w:val="105"/>
        </w:numPr>
        <w:spacing w:before="0" w:beforeAutospacing="0" w:after="0" w:afterAutospacing="0"/>
        <w:textAlignment w:val="baseline"/>
        <w:rPr>
          <w:rStyle w:val="eop"/>
          <w:sz w:val="22"/>
          <w:szCs w:val="22"/>
        </w:rPr>
      </w:pPr>
      <w:r w:rsidRPr="003C7559">
        <w:rPr>
          <w:rStyle w:val="normaltextrun"/>
          <w:sz w:val="22"/>
          <w:szCs w:val="22"/>
        </w:rPr>
        <w:t>Internal and external backup systems must have protections at least equivalent to the storage system and must restrict access to those who require it.</w:t>
      </w:r>
      <w:r w:rsidRPr="003C7559">
        <w:rPr>
          <w:rStyle w:val="eop"/>
          <w:sz w:val="22"/>
          <w:szCs w:val="22"/>
        </w:rPr>
        <w:t> </w:t>
      </w:r>
    </w:p>
    <w:p w14:paraId="31975AED" w14:textId="77777777" w:rsidR="00752E5D" w:rsidRPr="003C7559" w:rsidRDefault="00752E5D" w:rsidP="00752E5D">
      <w:pPr>
        <w:pStyle w:val="paragraph"/>
        <w:spacing w:before="0" w:beforeAutospacing="0" w:after="0" w:afterAutospacing="0"/>
        <w:textAlignment w:val="baseline"/>
        <w:rPr>
          <w:sz w:val="22"/>
          <w:szCs w:val="22"/>
        </w:rPr>
      </w:pPr>
    </w:p>
    <w:p w14:paraId="1687F125" w14:textId="61167B36" w:rsidR="00752E5D" w:rsidRPr="003C7559" w:rsidRDefault="0033098D" w:rsidP="00752E5D">
      <w:pPr>
        <w:pStyle w:val="Heading2"/>
        <w:rPr>
          <w:rFonts w:ascii="Times New Roman" w:hAnsi="Times New Roman" w:cs="Times New Roman"/>
          <w:b/>
          <w:bCs/>
          <w:color w:val="auto"/>
          <w:sz w:val="24"/>
          <w:szCs w:val="24"/>
        </w:rPr>
      </w:pPr>
      <w:bookmarkStart w:id="67" w:name="_Toc132874516"/>
      <w:bookmarkStart w:id="68" w:name="_Toc135822911"/>
      <w:bookmarkStart w:id="69" w:name="_Toc158716865"/>
      <w:proofErr w:type="gramStart"/>
      <w:r w:rsidRPr="003C7559">
        <w:rPr>
          <w:rStyle w:val="normaltextrun"/>
          <w:rFonts w:ascii="Times New Roman" w:hAnsi="Times New Roman" w:cs="Times New Roman"/>
          <w:b/>
          <w:bCs/>
          <w:color w:val="auto"/>
          <w:sz w:val="24"/>
          <w:szCs w:val="24"/>
        </w:rPr>
        <w:t>30</w:t>
      </w:r>
      <w:r w:rsidR="00752E5D" w:rsidRPr="003C7559">
        <w:rPr>
          <w:rStyle w:val="normaltextrun"/>
          <w:rFonts w:ascii="Times New Roman" w:hAnsi="Times New Roman" w:cs="Times New Roman"/>
          <w:b/>
          <w:bCs/>
          <w:color w:val="auto"/>
          <w:sz w:val="24"/>
          <w:szCs w:val="24"/>
        </w:rPr>
        <w:t xml:space="preserve">  </w:t>
      </w:r>
      <w:bookmarkEnd w:id="67"/>
      <w:r w:rsidR="00752E5D" w:rsidRPr="003C7559">
        <w:rPr>
          <w:rStyle w:val="normaltextrun"/>
          <w:rFonts w:ascii="Times New Roman" w:hAnsi="Times New Roman" w:cs="Times New Roman"/>
          <w:b/>
          <w:bCs/>
          <w:color w:val="auto"/>
          <w:sz w:val="24"/>
          <w:szCs w:val="24"/>
        </w:rPr>
        <w:t>Transferring</w:t>
      </w:r>
      <w:proofErr w:type="gramEnd"/>
      <w:r w:rsidR="00752E5D" w:rsidRPr="003C7559">
        <w:rPr>
          <w:rStyle w:val="normaltextrun"/>
          <w:rFonts w:ascii="Times New Roman" w:hAnsi="Times New Roman" w:cs="Times New Roman"/>
          <w:b/>
          <w:bCs/>
          <w:color w:val="auto"/>
          <w:sz w:val="24"/>
          <w:szCs w:val="24"/>
        </w:rPr>
        <w:t xml:space="preserve"> a Client Record to a New Provider</w:t>
      </w:r>
      <w:bookmarkEnd w:id="68"/>
      <w:bookmarkEnd w:id="69"/>
      <w:r w:rsidR="00752E5D" w:rsidRPr="003C7559">
        <w:rPr>
          <w:rStyle w:val="eop"/>
          <w:rFonts w:ascii="Times New Roman" w:hAnsi="Times New Roman" w:cs="Times New Roman"/>
          <w:b/>
          <w:bCs/>
          <w:color w:val="auto"/>
          <w:sz w:val="24"/>
          <w:szCs w:val="24"/>
        </w:rPr>
        <w:t> </w:t>
      </w:r>
    </w:p>
    <w:p w14:paraId="783AD102" w14:textId="48A424CD" w:rsidR="00752E5D" w:rsidRPr="003C7559" w:rsidRDefault="00752E5D" w:rsidP="00FA00BD">
      <w:pPr>
        <w:pStyle w:val="paragraph"/>
        <w:numPr>
          <w:ilvl w:val="0"/>
          <w:numId w:val="108"/>
        </w:numPr>
        <w:spacing w:before="0" w:beforeAutospacing="0" w:after="0" w:afterAutospacing="0"/>
        <w:textAlignment w:val="baseline"/>
        <w:rPr>
          <w:sz w:val="22"/>
          <w:szCs w:val="22"/>
        </w:rPr>
      </w:pPr>
      <w:r w:rsidRPr="003C7559">
        <w:rPr>
          <w:rStyle w:val="eop"/>
          <w:sz w:val="22"/>
          <w:szCs w:val="22"/>
        </w:rPr>
        <w:t>Providers</w:t>
      </w:r>
      <w:r w:rsidRPr="003C7559">
        <w:rPr>
          <w:rStyle w:val="normaltextrun"/>
          <w:sz w:val="22"/>
          <w:szCs w:val="22"/>
        </w:rPr>
        <w:t xml:space="preserve"> must send complete client records to the Department or a new provider when directed by the Department. Providers must have a process in place to ensure the complete record is provided.</w:t>
      </w:r>
      <w:r w:rsidRPr="003C7559">
        <w:rPr>
          <w:rStyle w:val="eop"/>
          <w:sz w:val="22"/>
          <w:szCs w:val="22"/>
        </w:rPr>
        <w:t> </w:t>
      </w:r>
    </w:p>
    <w:p w14:paraId="03713F41" w14:textId="5C24B0F3" w:rsidR="00752E5D" w:rsidRPr="003C7559" w:rsidRDefault="00752E5D" w:rsidP="00FA00BD">
      <w:pPr>
        <w:pStyle w:val="paragraph"/>
        <w:numPr>
          <w:ilvl w:val="0"/>
          <w:numId w:val="108"/>
        </w:numPr>
        <w:spacing w:before="0" w:beforeAutospacing="0" w:after="0" w:afterAutospacing="0"/>
        <w:textAlignment w:val="baseline"/>
        <w:rPr>
          <w:sz w:val="22"/>
          <w:szCs w:val="22"/>
        </w:rPr>
      </w:pPr>
      <w:r w:rsidRPr="003C7559">
        <w:rPr>
          <w:rStyle w:val="eop"/>
          <w:sz w:val="22"/>
          <w:szCs w:val="22"/>
        </w:rPr>
        <w:t>Client</w:t>
      </w:r>
      <w:r w:rsidRPr="003C7559">
        <w:rPr>
          <w:rStyle w:val="normaltextrun"/>
          <w:sz w:val="22"/>
          <w:szCs w:val="22"/>
        </w:rPr>
        <w:t xml:space="preserve"> records must only be transferred between providers where the client has given their authorisation.</w:t>
      </w:r>
      <w:r w:rsidRPr="003C7559">
        <w:rPr>
          <w:rStyle w:val="eop"/>
          <w:sz w:val="22"/>
          <w:szCs w:val="22"/>
        </w:rPr>
        <w:t> </w:t>
      </w:r>
    </w:p>
    <w:p w14:paraId="2A94481A" w14:textId="06A54A60" w:rsidR="00752E5D" w:rsidRPr="003C7559" w:rsidRDefault="00752E5D" w:rsidP="00FA00BD">
      <w:pPr>
        <w:pStyle w:val="paragraph"/>
        <w:numPr>
          <w:ilvl w:val="0"/>
          <w:numId w:val="108"/>
        </w:numPr>
        <w:spacing w:before="0" w:beforeAutospacing="0" w:after="0" w:afterAutospacing="0"/>
        <w:textAlignment w:val="baseline"/>
        <w:rPr>
          <w:rStyle w:val="normaltextrun"/>
          <w:sz w:val="22"/>
          <w:szCs w:val="22"/>
        </w:rPr>
      </w:pPr>
      <w:r w:rsidRPr="003C7559">
        <w:rPr>
          <w:rStyle w:val="eop"/>
          <w:sz w:val="22"/>
          <w:szCs w:val="22"/>
        </w:rPr>
        <w:t>Transfers</w:t>
      </w:r>
      <w:r w:rsidRPr="003C7559">
        <w:rPr>
          <w:rStyle w:val="normaltextrun"/>
          <w:sz w:val="22"/>
          <w:szCs w:val="22"/>
        </w:rPr>
        <w:t xml:space="preserve"> of paper client records must be by registered mail or courier.</w:t>
      </w:r>
    </w:p>
    <w:p w14:paraId="159EDCB9" w14:textId="6D1777F4" w:rsidR="00752E5D" w:rsidRPr="003C7559" w:rsidRDefault="00752E5D" w:rsidP="00FA00BD">
      <w:pPr>
        <w:pStyle w:val="paragraph"/>
        <w:numPr>
          <w:ilvl w:val="0"/>
          <w:numId w:val="108"/>
        </w:numPr>
        <w:spacing w:before="0" w:beforeAutospacing="0" w:after="0" w:afterAutospacing="0"/>
        <w:textAlignment w:val="baseline"/>
        <w:rPr>
          <w:rStyle w:val="normaltextrun"/>
          <w:sz w:val="22"/>
          <w:szCs w:val="22"/>
        </w:rPr>
      </w:pPr>
      <w:r w:rsidRPr="003C7559">
        <w:rPr>
          <w:rStyle w:val="eop"/>
          <w:sz w:val="22"/>
          <w:szCs w:val="22"/>
        </w:rPr>
        <w:t>Transfers</w:t>
      </w:r>
      <w:r w:rsidRPr="003C7559">
        <w:rPr>
          <w:rStyle w:val="normaltextrun"/>
          <w:sz w:val="22"/>
          <w:szCs w:val="22"/>
        </w:rPr>
        <w:t xml:space="preserve"> of paper client records must contain a printout of data from all systems (for example NOAH, Simply Hearing or Fitting Wizard). </w:t>
      </w:r>
    </w:p>
    <w:p w14:paraId="0A865F6E" w14:textId="3861BC69" w:rsidR="00752E5D" w:rsidRPr="003C7559" w:rsidRDefault="00752E5D" w:rsidP="00FA00BD">
      <w:pPr>
        <w:pStyle w:val="paragraph"/>
        <w:numPr>
          <w:ilvl w:val="0"/>
          <w:numId w:val="108"/>
        </w:numPr>
        <w:spacing w:before="0" w:beforeAutospacing="0" w:after="0" w:afterAutospacing="0"/>
        <w:textAlignment w:val="baseline"/>
        <w:rPr>
          <w:sz w:val="22"/>
          <w:szCs w:val="22"/>
        </w:rPr>
      </w:pPr>
      <w:r w:rsidRPr="003C7559">
        <w:rPr>
          <w:rStyle w:val="eop"/>
          <w:sz w:val="22"/>
          <w:szCs w:val="22"/>
        </w:rPr>
        <w:t>Data</w:t>
      </w:r>
      <w:r w:rsidRPr="003C7559">
        <w:rPr>
          <w:rStyle w:val="normaltextrun"/>
          <w:sz w:val="22"/>
          <w:szCs w:val="22"/>
        </w:rPr>
        <w:t xml:space="preserve"> referred to in subsection (4) may also be included on a USB storage device that is secured with a password.</w:t>
      </w:r>
      <w:r w:rsidRPr="003C7559">
        <w:rPr>
          <w:rStyle w:val="eop"/>
          <w:sz w:val="22"/>
          <w:szCs w:val="22"/>
        </w:rPr>
        <w:t> </w:t>
      </w:r>
    </w:p>
    <w:p w14:paraId="6007B79B" w14:textId="6D346B9B" w:rsidR="00752E5D" w:rsidRPr="003C7559" w:rsidRDefault="00752E5D" w:rsidP="00FA00BD">
      <w:pPr>
        <w:pStyle w:val="paragraph"/>
        <w:numPr>
          <w:ilvl w:val="0"/>
          <w:numId w:val="108"/>
        </w:numPr>
        <w:spacing w:before="0" w:beforeAutospacing="0" w:after="0" w:afterAutospacing="0"/>
        <w:textAlignment w:val="baseline"/>
        <w:rPr>
          <w:sz w:val="22"/>
          <w:szCs w:val="22"/>
        </w:rPr>
      </w:pPr>
      <w:r w:rsidRPr="003C7559">
        <w:rPr>
          <w:rStyle w:val="eop"/>
          <w:sz w:val="22"/>
          <w:szCs w:val="22"/>
        </w:rPr>
        <w:t>Electronic</w:t>
      </w:r>
      <w:r w:rsidRPr="003C7559">
        <w:rPr>
          <w:rStyle w:val="normaltextrun"/>
          <w:sz w:val="22"/>
          <w:szCs w:val="22"/>
        </w:rPr>
        <w:t xml:space="preserve"> client </w:t>
      </w:r>
      <w:r w:rsidRPr="003C7559">
        <w:rPr>
          <w:rStyle w:val="eop"/>
          <w:sz w:val="22"/>
          <w:szCs w:val="22"/>
        </w:rPr>
        <w:t>records</w:t>
      </w:r>
      <w:r w:rsidRPr="003C7559">
        <w:rPr>
          <w:rStyle w:val="normaltextrun"/>
          <w:sz w:val="22"/>
          <w:szCs w:val="22"/>
        </w:rPr>
        <w:t xml:space="preserve"> can be sent on a USB storage drive that is secured with a password by registered mail or courier, or by secured and/or encrypted email. The client record must include copies of any results and reports from all systems</w:t>
      </w:r>
      <w:r w:rsidR="00887AAE" w:rsidRPr="003C7559">
        <w:rPr>
          <w:rStyle w:val="normaltextrun"/>
          <w:sz w:val="22"/>
          <w:szCs w:val="22"/>
        </w:rPr>
        <w:t xml:space="preserve"> </w:t>
      </w:r>
      <w:r w:rsidRPr="003C7559">
        <w:rPr>
          <w:rStyle w:val="normaltextrun"/>
          <w:sz w:val="22"/>
          <w:szCs w:val="22"/>
        </w:rPr>
        <w:t>(</w:t>
      </w:r>
      <w:r w:rsidR="00887AAE" w:rsidRPr="003C7559">
        <w:rPr>
          <w:rStyle w:val="normaltextrun"/>
          <w:sz w:val="22"/>
          <w:szCs w:val="22"/>
        </w:rPr>
        <w:t>for</w:t>
      </w:r>
      <w:r w:rsidRPr="003C7559">
        <w:rPr>
          <w:rStyle w:val="normaltextrun"/>
          <w:sz w:val="22"/>
          <w:szCs w:val="22"/>
        </w:rPr>
        <w:t xml:space="preserve"> example, NOAH, Simply Hearing or Fitting Wizard) in a format that is accessible (for example, PDF).</w:t>
      </w:r>
      <w:r w:rsidRPr="003C7559">
        <w:rPr>
          <w:rStyle w:val="eop"/>
          <w:sz w:val="22"/>
          <w:szCs w:val="22"/>
        </w:rPr>
        <w:t> </w:t>
      </w:r>
    </w:p>
    <w:p w14:paraId="231B9B70" w14:textId="5701A89C" w:rsidR="00752E5D" w:rsidRPr="003C7559" w:rsidRDefault="00752E5D" w:rsidP="00FA00BD">
      <w:pPr>
        <w:pStyle w:val="paragraph"/>
        <w:numPr>
          <w:ilvl w:val="0"/>
          <w:numId w:val="108"/>
        </w:numPr>
        <w:spacing w:before="0" w:beforeAutospacing="0" w:after="0" w:afterAutospacing="0"/>
        <w:textAlignment w:val="baseline"/>
        <w:rPr>
          <w:sz w:val="22"/>
          <w:szCs w:val="22"/>
        </w:rPr>
      </w:pPr>
      <w:r w:rsidRPr="003C7559">
        <w:rPr>
          <w:rStyle w:val="eop"/>
          <w:sz w:val="22"/>
          <w:szCs w:val="22"/>
        </w:rPr>
        <w:t>Electronic</w:t>
      </w:r>
      <w:r w:rsidRPr="003C7559">
        <w:rPr>
          <w:rStyle w:val="normaltextrun"/>
          <w:sz w:val="22"/>
          <w:szCs w:val="22"/>
        </w:rPr>
        <w:t xml:space="preserve"> client records must not be transferred by unsecured email. </w:t>
      </w:r>
    </w:p>
    <w:p w14:paraId="7526E144" w14:textId="01103927" w:rsidR="00752E5D" w:rsidRPr="003C7559" w:rsidRDefault="00752E5D" w:rsidP="00FA00BD">
      <w:pPr>
        <w:pStyle w:val="paragraph"/>
        <w:numPr>
          <w:ilvl w:val="0"/>
          <w:numId w:val="108"/>
        </w:numPr>
        <w:spacing w:before="0" w:beforeAutospacing="0" w:after="0" w:afterAutospacing="0"/>
        <w:textAlignment w:val="baseline"/>
        <w:rPr>
          <w:rStyle w:val="normaltextrun"/>
          <w:sz w:val="22"/>
          <w:szCs w:val="22"/>
        </w:rPr>
      </w:pPr>
      <w:r w:rsidRPr="003C7559">
        <w:rPr>
          <w:rStyle w:val="eop"/>
          <w:sz w:val="22"/>
          <w:szCs w:val="22"/>
        </w:rPr>
        <w:t>Electronic</w:t>
      </w:r>
      <w:r w:rsidRPr="003C7559">
        <w:rPr>
          <w:rStyle w:val="normaltextrun"/>
          <w:sz w:val="22"/>
          <w:szCs w:val="22"/>
        </w:rPr>
        <w:t xml:space="preserve"> records must not be printed and sent in paper format. </w:t>
      </w:r>
    </w:p>
    <w:p w14:paraId="722719A9" w14:textId="77777777" w:rsidR="003E5AFE" w:rsidRPr="003C7559" w:rsidRDefault="00752E5D" w:rsidP="00FA00BD">
      <w:pPr>
        <w:pStyle w:val="paragraph"/>
        <w:numPr>
          <w:ilvl w:val="0"/>
          <w:numId w:val="108"/>
        </w:numPr>
        <w:spacing w:before="0" w:beforeAutospacing="0" w:after="0" w:afterAutospacing="0"/>
        <w:textAlignment w:val="baseline"/>
        <w:rPr>
          <w:rStyle w:val="eop"/>
          <w:sz w:val="22"/>
          <w:szCs w:val="22"/>
        </w:rPr>
      </w:pPr>
      <w:r w:rsidRPr="003C7559">
        <w:rPr>
          <w:rStyle w:val="eop"/>
          <w:sz w:val="22"/>
          <w:szCs w:val="22"/>
        </w:rPr>
        <w:t>When</w:t>
      </w:r>
      <w:r w:rsidRPr="003C7559">
        <w:rPr>
          <w:rStyle w:val="normaltextrun"/>
          <w:sz w:val="22"/>
          <w:szCs w:val="22"/>
        </w:rPr>
        <w:t xml:space="preserve"> client records are </w:t>
      </w:r>
      <w:r w:rsidR="00D8448A" w:rsidRPr="003C7559">
        <w:rPr>
          <w:rStyle w:val="normaltextrun"/>
          <w:sz w:val="22"/>
          <w:szCs w:val="22"/>
        </w:rPr>
        <w:t>transferred,</w:t>
      </w:r>
      <w:r w:rsidRPr="003C7559">
        <w:rPr>
          <w:rStyle w:val="normaltextrun"/>
          <w:sz w:val="22"/>
          <w:szCs w:val="22"/>
        </w:rPr>
        <w:t xml:space="preserve"> they must not be split between paper and electronic formats. </w:t>
      </w:r>
      <w:r w:rsidRPr="003C7559">
        <w:rPr>
          <w:rStyle w:val="eop"/>
          <w:sz w:val="22"/>
          <w:szCs w:val="22"/>
        </w:rPr>
        <w:t> </w:t>
      </w:r>
    </w:p>
    <w:p w14:paraId="72A20675" w14:textId="0D1DB91D" w:rsidR="00B44B0A" w:rsidRPr="003C7559" w:rsidRDefault="00D51175" w:rsidP="00FA00BD">
      <w:pPr>
        <w:pStyle w:val="paragraph"/>
        <w:numPr>
          <w:ilvl w:val="0"/>
          <w:numId w:val="108"/>
        </w:numPr>
        <w:spacing w:before="0" w:beforeAutospacing="0" w:after="0" w:afterAutospacing="0"/>
        <w:ind w:left="567" w:hanging="283"/>
        <w:textAlignment w:val="baseline"/>
        <w:rPr>
          <w:rStyle w:val="eop"/>
          <w:sz w:val="22"/>
          <w:szCs w:val="22"/>
        </w:rPr>
      </w:pPr>
      <w:r w:rsidRPr="003C7559">
        <w:rPr>
          <w:rStyle w:val="eop"/>
          <w:sz w:val="22"/>
          <w:szCs w:val="22"/>
        </w:rPr>
        <w:t xml:space="preserve">If a client record is </w:t>
      </w:r>
      <w:r w:rsidR="0005480E" w:rsidRPr="003C7559">
        <w:rPr>
          <w:rStyle w:val="eop"/>
          <w:sz w:val="22"/>
          <w:szCs w:val="22"/>
        </w:rPr>
        <w:t>transferred in digital format</w:t>
      </w:r>
      <w:r w:rsidR="0008612B" w:rsidRPr="003C7559">
        <w:rPr>
          <w:rStyle w:val="eop"/>
          <w:sz w:val="22"/>
          <w:szCs w:val="22"/>
        </w:rPr>
        <w:t xml:space="preserve"> but the new provider is using </w:t>
      </w:r>
      <w:r w:rsidR="0044771C" w:rsidRPr="003C7559">
        <w:rPr>
          <w:rStyle w:val="eop"/>
          <w:sz w:val="22"/>
          <w:szCs w:val="22"/>
        </w:rPr>
        <w:t>paper-based</w:t>
      </w:r>
      <w:r w:rsidR="0008612B" w:rsidRPr="003C7559">
        <w:rPr>
          <w:rStyle w:val="eop"/>
          <w:sz w:val="22"/>
          <w:szCs w:val="22"/>
        </w:rPr>
        <w:t xml:space="preserve"> client record</w:t>
      </w:r>
      <w:r w:rsidR="003A46EE" w:rsidRPr="003C7559">
        <w:rPr>
          <w:rStyle w:val="eop"/>
          <w:sz w:val="22"/>
          <w:szCs w:val="22"/>
        </w:rPr>
        <w:t>s</w:t>
      </w:r>
      <w:r w:rsidR="0008612B" w:rsidRPr="003C7559">
        <w:rPr>
          <w:rStyle w:val="eop"/>
          <w:sz w:val="22"/>
          <w:szCs w:val="22"/>
        </w:rPr>
        <w:t xml:space="preserve">, the digital file must be stored </w:t>
      </w:r>
      <w:r w:rsidR="00747B2A" w:rsidRPr="003C7559">
        <w:rPr>
          <w:rStyle w:val="eop"/>
          <w:sz w:val="22"/>
          <w:szCs w:val="22"/>
        </w:rPr>
        <w:t>and if the client relocates again</w:t>
      </w:r>
      <w:r w:rsidR="00EC21A1" w:rsidRPr="003C7559">
        <w:rPr>
          <w:rStyle w:val="eop"/>
          <w:sz w:val="22"/>
          <w:szCs w:val="22"/>
        </w:rPr>
        <w:t>, any new documentation must be added to the digital file before being sent on to the next provider</w:t>
      </w:r>
      <w:r w:rsidR="003E5AFE" w:rsidRPr="003C7559">
        <w:rPr>
          <w:rStyle w:val="eop"/>
          <w:sz w:val="22"/>
          <w:szCs w:val="22"/>
        </w:rPr>
        <w:t>.</w:t>
      </w:r>
    </w:p>
    <w:p w14:paraId="6EC218AB" w14:textId="77777777" w:rsidR="00752E5D" w:rsidRPr="003C7559" w:rsidRDefault="00752E5D" w:rsidP="00752E5D">
      <w:pPr>
        <w:pStyle w:val="paragraph"/>
        <w:spacing w:before="0" w:beforeAutospacing="0" w:after="0" w:afterAutospacing="0"/>
        <w:textAlignment w:val="baseline"/>
        <w:rPr>
          <w:sz w:val="22"/>
          <w:szCs w:val="22"/>
        </w:rPr>
      </w:pPr>
    </w:p>
    <w:p w14:paraId="27394F2F" w14:textId="17A873F0" w:rsidR="00752E5D" w:rsidRPr="003C7559" w:rsidRDefault="00752E5D" w:rsidP="00752E5D">
      <w:pPr>
        <w:pStyle w:val="Heading2"/>
        <w:rPr>
          <w:rFonts w:ascii="Times New Roman" w:hAnsi="Times New Roman" w:cs="Times New Roman"/>
          <w:b/>
          <w:bCs/>
          <w:color w:val="auto"/>
          <w:sz w:val="24"/>
          <w:szCs w:val="24"/>
        </w:rPr>
      </w:pPr>
      <w:bookmarkStart w:id="70" w:name="_Toc158716866"/>
      <w:bookmarkStart w:id="71" w:name="_Toc132874517"/>
      <w:bookmarkStart w:id="72" w:name="_Toc135822912"/>
      <w:proofErr w:type="gramStart"/>
      <w:r w:rsidRPr="003C7559">
        <w:rPr>
          <w:rStyle w:val="normaltextrun"/>
          <w:rFonts w:ascii="Times New Roman" w:hAnsi="Times New Roman" w:cs="Times New Roman"/>
          <w:b/>
          <w:bCs/>
          <w:color w:val="auto"/>
          <w:sz w:val="24"/>
          <w:szCs w:val="24"/>
        </w:rPr>
        <w:t>3</w:t>
      </w:r>
      <w:r w:rsidR="0033098D" w:rsidRPr="003C7559">
        <w:rPr>
          <w:rStyle w:val="normaltextrun"/>
          <w:rFonts w:ascii="Times New Roman" w:hAnsi="Times New Roman" w:cs="Times New Roman"/>
          <w:b/>
          <w:bCs/>
          <w:color w:val="auto"/>
          <w:sz w:val="24"/>
          <w:szCs w:val="24"/>
        </w:rPr>
        <w:t>1</w:t>
      </w:r>
      <w:r w:rsidRPr="003C7559">
        <w:rPr>
          <w:rStyle w:val="normaltextrun"/>
          <w:rFonts w:ascii="Times New Roman" w:hAnsi="Times New Roman" w:cs="Times New Roman"/>
          <w:b/>
          <w:bCs/>
          <w:color w:val="auto"/>
          <w:sz w:val="24"/>
          <w:szCs w:val="24"/>
        </w:rPr>
        <w:t xml:space="preserve">  Providers</w:t>
      </w:r>
      <w:proofErr w:type="gramEnd"/>
      <w:r w:rsidRPr="003C7559">
        <w:rPr>
          <w:rStyle w:val="normaltextrun"/>
          <w:rFonts w:ascii="Times New Roman" w:hAnsi="Times New Roman" w:cs="Times New Roman"/>
          <w:b/>
          <w:bCs/>
          <w:color w:val="auto"/>
          <w:sz w:val="24"/>
          <w:szCs w:val="24"/>
        </w:rPr>
        <w:t xml:space="preserve"> Ceasing Operations</w:t>
      </w:r>
      <w:bookmarkEnd w:id="70"/>
      <w:r w:rsidRPr="003C7559">
        <w:rPr>
          <w:rStyle w:val="normaltextrun"/>
          <w:rFonts w:ascii="Times New Roman" w:hAnsi="Times New Roman" w:cs="Times New Roman"/>
          <w:b/>
          <w:bCs/>
          <w:color w:val="auto"/>
          <w:sz w:val="24"/>
          <w:szCs w:val="24"/>
        </w:rPr>
        <w:t xml:space="preserve"> </w:t>
      </w:r>
      <w:bookmarkEnd w:id="71"/>
      <w:bookmarkEnd w:id="72"/>
    </w:p>
    <w:p w14:paraId="5C9F89AD" w14:textId="2F837232" w:rsidR="00752E5D" w:rsidRPr="003C7559" w:rsidRDefault="00752E5D" w:rsidP="00FA00BD">
      <w:pPr>
        <w:pStyle w:val="ListParagraph"/>
        <w:numPr>
          <w:ilvl w:val="0"/>
          <w:numId w:val="109"/>
        </w:numPr>
        <w:spacing w:line="240" w:lineRule="auto"/>
        <w:rPr>
          <w:rStyle w:val="normaltextrun"/>
          <w:rFonts w:ascii="Times New Roman" w:hAnsi="Times New Roman" w:cs="Times New Roman"/>
        </w:rPr>
      </w:pPr>
      <w:r w:rsidRPr="003C7559">
        <w:rPr>
          <w:rStyle w:val="normaltextrun"/>
          <w:rFonts w:ascii="Times New Roman" w:hAnsi="Times New Roman" w:cs="Times New Roman"/>
        </w:rPr>
        <w:t xml:space="preserve">If a provider ceases to provide services under the Service Provider Contract, all client records that are not being transferred to a new provider must be returned to the Department in the format they are held. </w:t>
      </w:r>
    </w:p>
    <w:p w14:paraId="739DFE5F" w14:textId="77777777" w:rsidR="00752E5D" w:rsidRPr="003C7559" w:rsidRDefault="00752E5D" w:rsidP="00FA00BD">
      <w:pPr>
        <w:pStyle w:val="ListParagraph"/>
        <w:numPr>
          <w:ilvl w:val="0"/>
          <w:numId w:val="109"/>
        </w:numPr>
        <w:spacing w:line="240" w:lineRule="auto"/>
        <w:rPr>
          <w:rFonts w:ascii="Times New Roman" w:hAnsi="Times New Roman" w:cs="Times New Roman"/>
        </w:rPr>
      </w:pPr>
      <w:r w:rsidRPr="003C7559">
        <w:rPr>
          <w:rStyle w:val="normaltextrun"/>
          <w:rFonts w:ascii="Times New Roman" w:hAnsi="Times New Roman" w:cs="Times New Roman"/>
        </w:rPr>
        <w:t>Any results and reports, from systems such as NOAH, Simply Hearing or Fitting Wizard, must be included in a format that is accessible (for example, printed for paper records and PDF for electronic records).</w:t>
      </w:r>
      <w:r w:rsidRPr="003C7559">
        <w:rPr>
          <w:rStyle w:val="eop"/>
          <w:rFonts w:ascii="Times New Roman" w:hAnsi="Times New Roman" w:cs="Times New Roman"/>
        </w:rPr>
        <w:t> </w:t>
      </w:r>
    </w:p>
    <w:p w14:paraId="0F347CB9" w14:textId="5F1CDBB1" w:rsidR="00752E5D" w:rsidRPr="003C7559" w:rsidRDefault="00752E5D" w:rsidP="00FA00BD">
      <w:pPr>
        <w:pStyle w:val="ListParagraph"/>
        <w:numPr>
          <w:ilvl w:val="0"/>
          <w:numId w:val="109"/>
        </w:numPr>
        <w:spacing w:line="240" w:lineRule="auto"/>
        <w:rPr>
          <w:rStyle w:val="eop"/>
          <w:rFonts w:ascii="Times New Roman" w:hAnsi="Times New Roman" w:cs="Times New Roman"/>
        </w:rPr>
      </w:pPr>
      <w:r w:rsidRPr="003C7559">
        <w:rPr>
          <w:rStyle w:val="normaltextrun"/>
          <w:rFonts w:ascii="Times New Roman" w:hAnsi="Times New Roman" w:cs="Times New Roman"/>
        </w:rPr>
        <w:lastRenderedPageBreak/>
        <w:t>Providers must not keep a copy of a client record, or part of any client record, except where required under the Service Provider Contract (for example, original claim forms and copies of client receipts).</w:t>
      </w:r>
      <w:r w:rsidRPr="003C7559">
        <w:rPr>
          <w:rStyle w:val="eop"/>
          <w:rFonts w:ascii="Times New Roman" w:hAnsi="Times New Roman" w:cs="Times New Roman"/>
        </w:rPr>
        <w:t> </w:t>
      </w:r>
    </w:p>
    <w:p w14:paraId="6BA18292" w14:textId="77777777" w:rsidR="00752E5D" w:rsidRPr="003C7559" w:rsidRDefault="00752E5D" w:rsidP="00752E5D">
      <w:pPr>
        <w:pStyle w:val="paragraph"/>
        <w:spacing w:before="0" w:beforeAutospacing="0" w:after="0" w:afterAutospacing="0"/>
        <w:textAlignment w:val="baseline"/>
        <w:rPr>
          <w:sz w:val="22"/>
          <w:szCs w:val="22"/>
        </w:rPr>
      </w:pPr>
    </w:p>
    <w:p w14:paraId="2E1B122D" w14:textId="05E2C762" w:rsidR="00752E5D" w:rsidRPr="003C7559" w:rsidRDefault="00752E5D" w:rsidP="00752E5D">
      <w:pPr>
        <w:pStyle w:val="Heading2"/>
        <w:rPr>
          <w:rStyle w:val="normaltextrun"/>
          <w:rFonts w:ascii="Times New Roman" w:hAnsi="Times New Roman" w:cs="Times New Roman"/>
          <w:b/>
          <w:bCs/>
          <w:color w:val="auto"/>
          <w:sz w:val="24"/>
          <w:szCs w:val="24"/>
        </w:rPr>
      </w:pPr>
      <w:bookmarkStart w:id="73" w:name="_Toc132874518"/>
      <w:bookmarkStart w:id="74" w:name="_Toc135822913"/>
      <w:bookmarkStart w:id="75" w:name="_Toc158716867"/>
      <w:proofErr w:type="gramStart"/>
      <w:r w:rsidRPr="003C7559">
        <w:rPr>
          <w:rStyle w:val="normaltextrun"/>
          <w:rFonts w:ascii="Times New Roman" w:hAnsi="Times New Roman" w:cs="Times New Roman"/>
          <w:b/>
          <w:bCs/>
          <w:color w:val="auto"/>
          <w:sz w:val="24"/>
          <w:szCs w:val="24"/>
        </w:rPr>
        <w:t>3</w:t>
      </w:r>
      <w:r w:rsidR="0033098D" w:rsidRPr="003C7559">
        <w:rPr>
          <w:rStyle w:val="normaltextrun"/>
          <w:rFonts w:ascii="Times New Roman" w:hAnsi="Times New Roman" w:cs="Times New Roman"/>
          <w:b/>
          <w:bCs/>
          <w:color w:val="auto"/>
          <w:sz w:val="24"/>
          <w:szCs w:val="24"/>
        </w:rPr>
        <w:t>2</w:t>
      </w:r>
      <w:r w:rsidRPr="003C7559">
        <w:rPr>
          <w:rStyle w:val="normaltextrun"/>
          <w:rFonts w:ascii="Times New Roman" w:hAnsi="Times New Roman" w:cs="Times New Roman"/>
          <w:b/>
          <w:bCs/>
          <w:color w:val="auto"/>
          <w:sz w:val="24"/>
          <w:szCs w:val="24"/>
        </w:rPr>
        <w:t xml:space="preserve">  Destruction</w:t>
      </w:r>
      <w:bookmarkEnd w:id="73"/>
      <w:proofErr w:type="gramEnd"/>
      <w:r w:rsidRPr="003C7559">
        <w:rPr>
          <w:rStyle w:val="eop"/>
          <w:rFonts w:ascii="Times New Roman" w:hAnsi="Times New Roman" w:cs="Times New Roman"/>
          <w:b/>
          <w:bCs/>
          <w:color w:val="auto"/>
          <w:sz w:val="24"/>
          <w:szCs w:val="24"/>
        </w:rPr>
        <w:t> of Client Records</w:t>
      </w:r>
      <w:bookmarkEnd w:id="74"/>
      <w:bookmarkEnd w:id="75"/>
      <w:r w:rsidRPr="003C7559">
        <w:rPr>
          <w:rStyle w:val="eop"/>
          <w:rFonts w:ascii="Times New Roman" w:hAnsi="Times New Roman" w:cs="Times New Roman"/>
          <w:b/>
          <w:bCs/>
          <w:color w:val="auto"/>
          <w:sz w:val="24"/>
          <w:szCs w:val="24"/>
        </w:rPr>
        <w:t xml:space="preserve"> </w:t>
      </w:r>
    </w:p>
    <w:p w14:paraId="5F951AFE" w14:textId="5C42AEAD" w:rsidR="00752E5D" w:rsidRPr="003C7559" w:rsidRDefault="00752E5D" w:rsidP="00FA00BD">
      <w:pPr>
        <w:pStyle w:val="ListParagraph"/>
        <w:numPr>
          <w:ilvl w:val="0"/>
          <w:numId w:val="110"/>
        </w:numPr>
        <w:spacing w:line="240" w:lineRule="auto"/>
        <w:rPr>
          <w:rStyle w:val="normaltextrun"/>
          <w:rFonts w:ascii="Times New Roman" w:eastAsiaTheme="majorEastAsia" w:hAnsi="Times New Roman" w:cs="Times New Roman"/>
          <w:sz w:val="26"/>
          <w:szCs w:val="26"/>
        </w:rPr>
      </w:pPr>
      <w:r w:rsidRPr="003C7559">
        <w:rPr>
          <w:rFonts w:ascii="Times New Roman" w:hAnsi="Times New Roman" w:cs="Times New Roman"/>
          <w:bCs/>
        </w:rPr>
        <w:t>Providers</w:t>
      </w:r>
      <w:r w:rsidRPr="003C7559">
        <w:rPr>
          <w:rStyle w:val="normaltextrun"/>
          <w:rFonts w:ascii="Times New Roman" w:hAnsi="Times New Roman" w:cs="Times New Roman"/>
        </w:rPr>
        <w:t xml:space="preserve"> </w:t>
      </w:r>
      <w:r w:rsidR="00EC4FF1" w:rsidRPr="003C7559">
        <w:rPr>
          <w:rStyle w:val="normaltextrun"/>
          <w:rFonts w:ascii="Times New Roman" w:hAnsi="Times New Roman" w:cs="Times New Roman"/>
        </w:rPr>
        <w:t>may</w:t>
      </w:r>
      <w:r w:rsidRPr="003C7559">
        <w:rPr>
          <w:rStyle w:val="normaltextrun"/>
          <w:rFonts w:ascii="Times New Roman" w:hAnsi="Times New Roman" w:cs="Times New Roman"/>
        </w:rPr>
        <w:t xml:space="preserve"> destroy program </w:t>
      </w:r>
      <w:proofErr w:type="gramStart"/>
      <w:r w:rsidRPr="003C7559">
        <w:rPr>
          <w:rStyle w:val="normaltextrun"/>
          <w:rFonts w:ascii="Times New Roman" w:hAnsi="Times New Roman" w:cs="Times New Roman"/>
        </w:rPr>
        <w:t>clients</w:t>
      </w:r>
      <w:proofErr w:type="gramEnd"/>
      <w:r w:rsidRPr="003C7559">
        <w:rPr>
          <w:rStyle w:val="normaltextrun"/>
          <w:rFonts w:ascii="Times New Roman" w:hAnsi="Times New Roman" w:cs="Times New Roman"/>
        </w:rPr>
        <w:t xml:space="preserve"> records </w:t>
      </w:r>
      <w:r w:rsidR="00EC4FF1" w:rsidRPr="003C7559">
        <w:rPr>
          <w:rStyle w:val="normaltextrun"/>
          <w:rFonts w:ascii="Times New Roman" w:hAnsi="Times New Roman" w:cs="Times New Roman"/>
        </w:rPr>
        <w:t xml:space="preserve">after the minimum retention period in </w:t>
      </w:r>
      <w:r w:rsidR="00E97495" w:rsidRPr="003C7559">
        <w:rPr>
          <w:rStyle w:val="normaltextrun"/>
          <w:rFonts w:ascii="Times New Roman" w:hAnsi="Times New Roman" w:cs="Times New Roman"/>
        </w:rPr>
        <w:t>sub</w:t>
      </w:r>
      <w:r w:rsidR="00EC4FF1" w:rsidRPr="003C7559">
        <w:rPr>
          <w:rStyle w:val="normaltextrun"/>
          <w:rFonts w:ascii="Times New Roman" w:hAnsi="Times New Roman" w:cs="Times New Roman"/>
        </w:rPr>
        <w:t>section 2</w:t>
      </w:r>
      <w:r w:rsidR="00E97495" w:rsidRPr="003C7559">
        <w:rPr>
          <w:rStyle w:val="normaltextrun"/>
          <w:rFonts w:ascii="Times New Roman" w:hAnsi="Times New Roman" w:cs="Times New Roman"/>
        </w:rPr>
        <w:t>1</w:t>
      </w:r>
      <w:r w:rsidR="00EC4FF1" w:rsidRPr="003C7559">
        <w:rPr>
          <w:rStyle w:val="normaltextrun"/>
          <w:rFonts w:ascii="Times New Roman" w:hAnsi="Times New Roman" w:cs="Times New Roman"/>
        </w:rPr>
        <w:t xml:space="preserve"> </w:t>
      </w:r>
      <w:r w:rsidR="007C0679" w:rsidRPr="003C7559">
        <w:rPr>
          <w:rStyle w:val="normaltextrun"/>
          <w:rFonts w:ascii="Times New Roman" w:hAnsi="Times New Roman" w:cs="Times New Roman"/>
        </w:rPr>
        <w:t>(</w:t>
      </w:r>
      <w:r w:rsidR="00EC4FF1" w:rsidRPr="003C7559">
        <w:rPr>
          <w:rStyle w:val="normaltextrun"/>
          <w:rFonts w:ascii="Times New Roman" w:hAnsi="Times New Roman" w:cs="Times New Roman"/>
        </w:rPr>
        <w:t>1</w:t>
      </w:r>
      <w:r w:rsidR="007C0679" w:rsidRPr="003C7559">
        <w:rPr>
          <w:rStyle w:val="normaltextrun"/>
          <w:rFonts w:ascii="Times New Roman" w:hAnsi="Times New Roman" w:cs="Times New Roman"/>
        </w:rPr>
        <w:t>)</w:t>
      </w:r>
      <w:r w:rsidR="001623A8" w:rsidRPr="003C7559">
        <w:rPr>
          <w:rStyle w:val="normaltextrun"/>
          <w:rFonts w:ascii="Times New Roman" w:hAnsi="Times New Roman" w:cs="Times New Roman"/>
        </w:rPr>
        <w:t xml:space="preserve"> </w:t>
      </w:r>
      <w:r w:rsidRPr="003C7559">
        <w:rPr>
          <w:rStyle w:val="normaltextrun"/>
          <w:rFonts w:ascii="Times New Roman" w:hAnsi="Times New Roman" w:cs="Times New Roman"/>
        </w:rPr>
        <w:t xml:space="preserve">unless instructed </w:t>
      </w:r>
      <w:r w:rsidR="00BB2D7D" w:rsidRPr="003C7559">
        <w:rPr>
          <w:rStyle w:val="normaltextrun"/>
          <w:rFonts w:ascii="Times New Roman" w:hAnsi="Times New Roman" w:cs="Times New Roman"/>
        </w:rPr>
        <w:t xml:space="preserve">not to do so </w:t>
      </w:r>
      <w:r w:rsidRPr="003C7559">
        <w:rPr>
          <w:rStyle w:val="normaltextrun"/>
          <w:rFonts w:ascii="Times New Roman" w:hAnsi="Times New Roman" w:cs="Times New Roman"/>
        </w:rPr>
        <w:t>by the Department</w:t>
      </w:r>
      <w:r w:rsidRPr="003C7559" w:rsidDel="009A6B04">
        <w:rPr>
          <w:rStyle w:val="normaltextrun"/>
          <w:rFonts w:ascii="Times New Roman" w:hAnsi="Times New Roman" w:cs="Times New Roman"/>
        </w:rPr>
        <w:t xml:space="preserve"> </w:t>
      </w:r>
      <w:r w:rsidR="00EC4FF1" w:rsidRPr="003C7559">
        <w:rPr>
          <w:rStyle w:val="normaltextrun"/>
          <w:rFonts w:ascii="Times New Roman" w:hAnsi="Times New Roman" w:cs="Times New Roman"/>
        </w:rPr>
        <w:t>on the program website</w:t>
      </w:r>
      <w:r w:rsidRPr="003C7559">
        <w:rPr>
          <w:rStyle w:val="normaltextrun"/>
          <w:rFonts w:ascii="Times New Roman" w:hAnsi="Times New Roman" w:cs="Times New Roman"/>
        </w:rPr>
        <w:t>.</w:t>
      </w:r>
    </w:p>
    <w:p w14:paraId="261C23E5" w14:textId="3441ACAF" w:rsidR="00AA6848" w:rsidRPr="003C7559" w:rsidRDefault="00AA6848" w:rsidP="00FA00BD">
      <w:pPr>
        <w:pStyle w:val="ListParagraph"/>
        <w:numPr>
          <w:ilvl w:val="0"/>
          <w:numId w:val="110"/>
        </w:numPr>
        <w:spacing w:line="240" w:lineRule="auto"/>
        <w:rPr>
          <w:rStyle w:val="normaltextrun"/>
          <w:rFonts w:ascii="Times New Roman" w:hAnsi="Times New Roman" w:cs="Times New Roman"/>
        </w:rPr>
      </w:pPr>
      <w:r w:rsidRPr="003C7559">
        <w:rPr>
          <w:rFonts w:ascii="Times New Roman" w:hAnsi="Times New Roman" w:cs="Times New Roman"/>
        </w:rPr>
        <w:t>Providers</w:t>
      </w:r>
      <w:r w:rsidRPr="003C7559">
        <w:rPr>
          <w:rStyle w:val="normaltextrun"/>
          <w:rFonts w:ascii="Times New Roman" w:hAnsi="Times New Roman" w:cs="Times New Roman"/>
        </w:rPr>
        <w:t xml:space="preserve"> must only destroy records in </w:t>
      </w:r>
      <w:r w:rsidR="00EF6398" w:rsidRPr="003C7559">
        <w:rPr>
          <w:rStyle w:val="normaltextrun"/>
          <w:rFonts w:ascii="Times New Roman" w:hAnsi="Times New Roman" w:cs="Times New Roman"/>
        </w:rPr>
        <w:t xml:space="preserve">accordance with </w:t>
      </w:r>
      <w:r w:rsidR="00870E26" w:rsidRPr="003C7559">
        <w:rPr>
          <w:rStyle w:val="normaltextrun"/>
          <w:rFonts w:ascii="Times New Roman" w:hAnsi="Times New Roman" w:cs="Times New Roman"/>
        </w:rPr>
        <w:t>the program website</w:t>
      </w:r>
      <w:r w:rsidR="00EF6398" w:rsidRPr="003C7559">
        <w:rPr>
          <w:rStyle w:val="normaltextrun"/>
          <w:rFonts w:ascii="Times New Roman" w:hAnsi="Times New Roman" w:cs="Times New Roman"/>
        </w:rPr>
        <w:t>.</w:t>
      </w:r>
    </w:p>
    <w:p w14:paraId="14152E51" w14:textId="0EA0FF68" w:rsidR="00752E5D" w:rsidRPr="003C7559" w:rsidRDefault="00752E5D" w:rsidP="00AA5AF5">
      <w:pPr>
        <w:pStyle w:val="paragraph"/>
        <w:spacing w:before="0" w:beforeAutospacing="0" w:after="0" w:afterAutospacing="0"/>
        <w:textAlignment w:val="baseline"/>
        <w:rPr>
          <w:rStyle w:val="eop"/>
          <w:sz w:val="22"/>
          <w:szCs w:val="22"/>
        </w:rPr>
      </w:pPr>
    </w:p>
    <w:p w14:paraId="5F78CA18" w14:textId="66BD94CC" w:rsidR="00752E5D" w:rsidRPr="003C7559" w:rsidRDefault="00783D48" w:rsidP="00752E5D">
      <w:pPr>
        <w:pStyle w:val="Heading2"/>
        <w:rPr>
          <w:rFonts w:ascii="Times New Roman" w:hAnsi="Times New Roman" w:cs="Times New Roman"/>
          <w:b/>
          <w:bCs/>
          <w:color w:val="auto"/>
          <w:sz w:val="24"/>
          <w:szCs w:val="24"/>
        </w:rPr>
      </w:pPr>
      <w:bookmarkStart w:id="76" w:name="_Toc132874519"/>
      <w:bookmarkStart w:id="77" w:name="_Toc135822914"/>
      <w:bookmarkStart w:id="78" w:name="_Toc158716868"/>
      <w:proofErr w:type="gramStart"/>
      <w:r w:rsidRPr="003C7559">
        <w:rPr>
          <w:rStyle w:val="normaltextrun"/>
          <w:rFonts w:ascii="Times New Roman" w:hAnsi="Times New Roman" w:cs="Times New Roman"/>
          <w:b/>
          <w:bCs/>
          <w:color w:val="auto"/>
          <w:sz w:val="24"/>
          <w:szCs w:val="24"/>
        </w:rPr>
        <w:t>3</w:t>
      </w:r>
      <w:r w:rsidR="0033098D" w:rsidRPr="003C7559">
        <w:rPr>
          <w:rStyle w:val="normaltextrun"/>
          <w:rFonts w:ascii="Times New Roman" w:hAnsi="Times New Roman" w:cs="Times New Roman"/>
          <w:b/>
          <w:bCs/>
          <w:color w:val="auto"/>
          <w:sz w:val="24"/>
          <w:szCs w:val="24"/>
        </w:rPr>
        <w:t>3</w:t>
      </w:r>
      <w:r w:rsidR="00752E5D" w:rsidRPr="003C7559">
        <w:rPr>
          <w:rStyle w:val="normaltextrun"/>
          <w:rFonts w:ascii="Times New Roman" w:hAnsi="Times New Roman" w:cs="Times New Roman"/>
          <w:b/>
          <w:bCs/>
          <w:color w:val="auto"/>
          <w:sz w:val="24"/>
          <w:szCs w:val="24"/>
        </w:rPr>
        <w:t xml:space="preserve">  Managing</w:t>
      </w:r>
      <w:proofErr w:type="gramEnd"/>
      <w:r w:rsidR="00752E5D" w:rsidRPr="003C7559">
        <w:rPr>
          <w:rStyle w:val="normaltextrun"/>
          <w:rFonts w:ascii="Times New Roman" w:hAnsi="Times New Roman" w:cs="Times New Roman"/>
          <w:b/>
          <w:bCs/>
          <w:color w:val="auto"/>
          <w:sz w:val="24"/>
          <w:szCs w:val="24"/>
        </w:rPr>
        <w:t xml:space="preserve"> </w:t>
      </w:r>
      <w:r w:rsidR="006270D2" w:rsidRPr="003C7559">
        <w:rPr>
          <w:rStyle w:val="normaltextrun"/>
          <w:rFonts w:ascii="Times New Roman" w:hAnsi="Times New Roman" w:cs="Times New Roman"/>
          <w:b/>
          <w:bCs/>
          <w:color w:val="auto"/>
          <w:sz w:val="24"/>
          <w:szCs w:val="24"/>
        </w:rPr>
        <w:t>D</w:t>
      </w:r>
      <w:r w:rsidR="00752E5D" w:rsidRPr="003C7559">
        <w:rPr>
          <w:rStyle w:val="normaltextrun"/>
          <w:rFonts w:ascii="Times New Roman" w:hAnsi="Times New Roman" w:cs="Times New Roman"/>
          <w:b/>
          <w:bCs/>
          <w:color w:val="auto"/>
          <w:sz w:val="24"/>
          <w:szCs w:val="24"/>
        </w:rPr>
        <w:t xml:space="preserve">ata </w:t>
      </w:r>
      <w:bookmarkEnd w:id="76"/>
      <w:r w:rsidR="00752E5D" w:rsidRPr="003C7559">
        <w:rPr>
          <w:rStyle w:val="normaltextrun"/>
          <w:rFonts w:ascii="Times New Roman" w:hAnsi="Times New Roman" w:cs="Times New Roman"/>
          <w:b/>
          <w:bCs/>
          <w:color w:val="auto"/>
          <w:sz w:val="24"/>
          <w:szCs w:val="24"/>
        </w:rPr>
        <w:t>Breaches</w:t>
      </w:r>
      <w:bookmarkEnd w:id="77"/>
      <w:bookmarkEnd w:id="78"/>
      <w:r w:rsidR="00752E5D" w:rsidRPr="003C7559">
        <w:rPr>
          <w:rStyle w:val="eop"/>
          <w:rFonts w:ascii="Times New Roman" w:hAnsi="Times New Roman" w:cs="Times New Roman"/>
          <w:b/>
          <w:bCs/>
          <w:color w:val="auto"/>
          <w:sz w:val="24"/>
          <w:szCs w:val="24"/>
        </w:rPr>
        <w:t> </w:t>
      </w:r>
    </w:p>
    <w:p w14:paraId="1DC1606E" w14:textId="77777777" w:rsidR="00C00ECB" w:rsidRPr="003C7559" w:rsidRDefault="00C00ECB" w:rsidP="00FA00BD">
      <w:pPr>
        <w:pStyle w:val="paragraph"/>
        <w:numPr>
          <w:ilvl w:val="0"/>
          <w:numId w:val="94"/>
        </w:numPr>
        <w:spacing w:before="0" w:beforeAutospacing="0" w:after="0" w:afterAutospacing="0"/>
        <w:textAlignment w:val="baseline"/>
        <w:rPr>
          <w:rStyle w:val="normaltextrun"/>
          <w:sz w:val="22"/>
          <w:szCs w:val="22"/>
        </w:rPr>
      </w:pPr>
      <w:r w:rsidRPr="003C7559">
        <w:rPr>
          <w:rStyle w:val="normaltextrun"/>
          <w:sz w:val="22"/>
          <w:szCs w:val="22"/>
        </w:rPr>
        <w:t xml:space="preserve">If providers become aware that there are reasonable grounds to suspect that there may have been an Eligible Data Breach in relation to any Personal Information held by providers </w:t>
      </w:r>
      <w:proofErr w:type="gramStart"/>
      <w:r w:rsidRPr="003C7559">
        <w:rPr>
          <w:rStyle w:val="normaltextrun"/>
          <w:sz w:val="22"/>
          <w:szCs w:val="22"/>
        </w:rPr>
        <w:t>as a result of</w:t>
      </w:r>
      <w:proofErr w:type="gramEnd"/>
      <w:r w:rsidRPr="003C7559">
        <w:rPr>
          <w:rStyle w:val="normaltextrun"/>
          <w:sz w:val="22"/>
          <w:szCs w:val="22"/>
        </w:rPr>
        <w:t xml:space="preserve"> the Hearing Services Program, providers agree to:</w:t>
      </w:r>
    </w:p>
    <w:p w14:paraId="3E5A8C74" w14:textId="77777777" w:rsidR="00051960" w:rsidRPr="003C7559" w:rsidRDefault="00051960" w:rsidP="00C00ECB">
      <w:pPr>
        <w:pStyle w:val="paragraph"/>
        <w:numPr>
          <w:ilvl w:val="1"/>
          <w:numId w:val="94"/>
        </w:numPr>
        <w:spacing w:before="0" w:beforeAutospacing="0" w:after="0" w:afterAutospacing="0"/>
        <w:textAlignment w:val="baseline"/>
        <w:rPr>
          <w:rStyle w:val="normaltextrun"/>
          <w:sz w:val="22"/>
          <w:szCs w:val="22"/>
        </w:rPr>
      </w:pPr>
      <w:r w:rsidRPr="003C7559">
        <w:rPr>
          <w:rStyle w:val="normaltextrun"/>
          <w:sz w:val="22"/>
          <w:szCs w:val="22"/>
        </w:rPr>
        <w:t>Notify the Department in writing as soon as possible, which must be no later than within three days of becoming aware; and</w:t>
      </w:r>
    </w:p>
    <w:p w14:paraId="245D18F0" w14:textId="708BB989" w:rsidR="00B72828" w:rsidRPr="003C7559" w:rsidRDefault="00051960" w:rsidP="00C00ECB">
      <w:pPr>
        <w:pStyle w:val="paragraph"/>
        <w:numPr>
          <w:ilvl w:val="1"/>
          <w:numId w:val="94"/>
        </w:numPr>
        <w:spacing w:before="0" w:beforeAutospacing="0" w:after="0" w:afterAutospacing="0"/>
        <w:textAlignment w:val="baseline"/>
        <w:rPr>
          <w:rStyle w:val="normaltextrun"/>
          <w:sz w:val="22"/>
          <w:szCs w:val="22"/>
        </w:rPr>
      </w:pPr>
      <w:r w:rsidRPr="003C7559">
        <w:rPr>
          <w:rStyle w:val="normaltextrun"/>
          <w:sz w:val="22"/>
          <w:szCs w:val="22"/>
        </w:rPr>
        <w:t xml:space="preserve">Unless otherwise directed by the Department, carry out an assessment </w:t>
      </w:r>
      <w:r w:rsidR="00B72828" w:rsidRPr="003C7559">
        <w:rPr>
          <w:rStyle w:val="normaltextrun"/>
          <w:sz w:val="22"/>
          <w:szCs w:val="22"/>
        </w:rPr>
        <w:t xml:space="preserve">in accordance with the requirements of the </w:t>
      </w:r>
      <w:r w:rsidR="00B72828" w:rsidRPr="003C7559">
        <w:rPr>
          <w:rStyle w:val="normaltextrun"/>
          <w:i/>
          <w:iCs/>
          <w:sz w:val="22"/>
          <w:szCs w:val="22"/>
        </w:rPr>
        <w:t>Privacy Act 1988.</w:t>
      </w:r>
    </w:p>
    <w:p w14:paraId="6ECBE2CE" w14:textId="03B2E6C7" w:rsidR="00752E5D" w:rsidRPr="003C7559" w:rsidRDefault="00B72828" w:rsidP="00B72828">
      <w:pPr>
        <w:pStyle w:val="paragraph"/>
        <w:numPr>
          <w:ilvl w:val="0"/>
          <w:numId w:val="94"/>
        </w:numPr>
        <w:spacing w:before="0" w:beforeAutospacing="0" w:after="0" w:afterAutospacing="0"/>
        <w:textAlignment w:val="baseline"/>
        <w:rPr>
          <w:rStyle w:val="normaltextrun"/>
          <w:sz w:val="22"/>
          <w:szCs w:val="22"/>
        </w:rPr>
      </w:pPr>
      <w:r w:rsidRPr="003C7559">
        <w:rPr>
          <w:rStyle w:val="normaltextrun"/>
          <w:sz w:val="22"/>
          <w:szCs w:val="22"/>
        </w:rPr>
        <w:t>Where providers are aware that there are reasonable grounds</w:t>
      </w:r>
      <w:r w:rsidR="00203E72" w:rsidRPr="003C7559">
        <w:rPr>
          <w:rStyle w:val="normaltextrun"/>
          <w:sz w:val="22"/>
          <w:szCs w:val="22"/>
        </w:rPr>
        <w:t xml:space="preserve"> to believe there has been, or where the Department notifies providers that there has been, an Eligible Data Breach in relation </w:t>
      </w:r>
      <w:r w:rsidR="00E95BDB" w:rsidRPr="003C7559">
        <w:rPr>
          <w:rStyle w:val="normaltextrun"/>
          <w:sz w:val="22"/>
          <w:szCs w:val="22"/>
        </w:rPr>
        <w:t>to an</w:t>
      </w:r>
      <w:r w:rsidR="0029435D" w:rsidRPr="003C7559">
        <w:rPr>
          <w:rStyle w:val="normaltextrun"/>
          <w:sz w:val="22"/>
          <w:szCs w:val="22"/>
        </w:rPr>
        <w:t>y</w:t>
      </w:r>
      <w:r w:rsidR="00E95BDB" w:rsidRPr="003C7559">
        <w:rPr>
          <w:rStyle w:val="normaltextrun"/>
          <w:sz w:val="22"/>
          <w:szCs w:val="22"/>
        </w:rPr>
        <w:t xml:space="preserve"> Personal Information held by providers </w:t>
      </w:r>
      <w:proofErr w:type="gramStart"/>
      <w:r w:rsidR="00E95BDB" w:rsidRPr="003C7559">
        <w:rPr>
          <w:rStyle w:val="normaltextrun"/>
          <w:sz w:val="22"/>
          <w:szCs w:val="22"/>
        </w:rPr>
        <w:t>as a result of</w:t>
      </w:r>
      <w:proofErr w:type="gramEnd"/>
      <w:r w:rsidR="00E95BDB" w:rsidRPr="003C7559">
        <w:rPr>
          <w:rStyle w:val="normaltextrun"/>
          <w:sz w:val="22"/>
          <w:szCs w:val="22"/>
        </w:rPr>
        <w:t xml:space="preserve"> the Hearing Services Program, providers must:</w:t>
      </w:r>
    </w:p>
    <w:p w14:paraId="2AE2EA2A" w14:textId="0BAA4DE6" w:rsidR="00E95BDB" w:rsidRPr="003C7559" w:rsidRDefault="00E95BDB" w:rsidP="00E95BDB">
      <w:pPr>
        <w:pStyle w:val="paragraph"/>
        <w:numPr>
          <w:ilvl w:val="1"/>
          <w:numId w:val="94"/>
        </w:numPr>
        <w:spacing w:before="0" w:beforeAutospacing="0" w:after="0" w:afterAutospacing="0"/>
        <w:textAlignment w:val="baseline"/>
        <w:rPr>
          <w:rStyle w:val="normaltextrun"/>
          <w:sz w:val="22"/>
          <w:szCs w:val="22"/>
        </w:rPr>
      </w:pPr>
      <w:r w:rsidRPr="003C7559">
        <w:rPr>
          <w:rStyle w:val="normaltextrun"/>
          <w:sz w:val="22"/>
          <w:szCs w:val="22"/>
        </w:rPr>
        <w:t xml:space="preserve">Take all reasonable action to mitigate the risk of the Eligible Data Breach causing serious harm to any of the individuals to whom the Personal Information </w:t>
      </w:r>
      <w:proofErr w:type="gramStart"/>
      <w:r w:rsidRPr="003C7559">
        <w:rPr>
          <w:rStyle w:val="normaltextrun"/>
          <w:sz w:val="22"/>
          <w:szCs w:val="22"/>
        </w:rPr>
        <w:t>relates</w:t>
      </w:r>
      <w:r w:rsidR="006C319D" w:rsidRPr="003C7559">
        <w:rPr>
          <w:rStyle w:val="normaltextrun"/>
          <w:sz w:val="22"/>
          <w:szCs w:val="22"/>
        </w:rPr>
        <w:t>;</w:t>
      </w:r>
      <w:proofErr w:type="gramEnd"/>
    </w:p>
    <w:p w14:paraId="4FD7B2F6" w14:textId="0C0D7934" w:rsidR="006C319D" w:rsidRPr="003C7559" w:rsidRDefault="006C319D" w:rsidP="00E95BDB">
      <w:pPr>
        <w:pStyle w:val="paragraph"/>
        <w:numPr>
          <w:ilvl w:val="1"/>
          <w:numId w:val="94"/>
        </w:numPr>
        <w:spacing w:before="0" w:beforeAutospacing="0" w:after="0" w:afterAutospacing="0"/>
        <w:textAlignment w:val="baseline"/>
        <w:rPr>
          <w:rStyle w:val="normaltextrun"/>
          <w:sz w:val="22"/>
          <w:szCs w:val="22"/>
        </w:rPr>
      </w:pPr>
      <w:r w:rsidRPr="003C7559">
        <w:rPr>
          <w:rStyle w:val="normaltextrun"/>
          <w:sz w:val="22"/>
          <w:szCs w:val="22"/>
        </w:rPr>
        <w:t xml:space="preserve">Unless otherwise directed by the Department, take all other action necessary to comply with the requirements of the </w:t>
      </w:r>
      <w:r w:rsidRPr="003C7559">
        <w:rPr>
          <w:rStyle w:val="normaltextrun"/>
          <w:i/>
          <w:iCs/>
          <w:sz w:val="22"/>
          <w:szCs w:val="22"/>
        </w:rPr>
        <w:t>Privacy Act 1988</w:t>
      </w:r>
      <w:r w:rsidRPr="003C7559">
        <w:rPr>
          <w:rStyle w:val="normaltextrun"/>
          <w:sz w:val="22"/>
          <w:szCs w:val="22"/>
        </w:rPr>
        <w:t xml:space="preserve"> </w:t>
      </w:r>
      <w:proofErr w:type="gramStart"/>
      <w:r w:rsidRPr="003C7559">
        <w:rPr>
          <w:rStyle w:val="normaltextrun"/>
          <w:sz w:val="22"/>
          <w:szCs w:val="22"/>
        </w:rPr>
        <w:t>and;</w:t>
      </w:r>
      <w:proofErr w:type="gramEnd"/>
    </w:p>
    <w:p w14:paraId="04BFCFCB" w14:textId="6223660D" w:rsidR="006C319D" w:rsidRPr="003C7559" w:rsidRDefault="006C319D" w:rsidP="00E95BDB">
      <w:pPr>
        <w:pStyle w:val="paragraph"/>
        <w:numPr>
          <w:ilvl w:val="1"/>
          <w:numId w:val="94"/>
        </w:numPr>
        <w:spacing w:before="0" w:beforeAutospacing="0" w:after="0" w:afterAutospacing="0"/>
        <w:textAlignment w:val="baseline"/>
        <w:rPr>
          <w:rStyle w:val="eop"/>
          <w:sz w:val="22"/>
          <w:szCs w:val="22"/>
        </w:rPr>
      </w:pPr>
      <w:r w:rsidRPr="003C7559">
        <w:rPr>
          <w:rStyle w:val="normaltextrun"/>
          <w:sz w:val="22"/>
          <w:szCs w:val="22"/>
        </w:rPr>
        <w:t>Take any other action as reasonably directed by the Department.</w:t>
      </w:r>
    </w:p>
    <w:p w14:paraId="1EC8F871" w14:textId="77777777" w:rsidR="00752E5D" w:rsidRPr="003C7559" w:rsidRDefault="00752E5D" w:rsidP="00752E5D">
      <w:pPr>
        <w:pStyle w:val="paragraph"/>
        <w:spacing w:before="0" w:beforeAutospacing="0" w:after="0" w:afterAutospacing="0"/>
        <w:textAlignment w:val="baseline"/>
        <w:rPr>
          <w:sz w:val="22"/>
          <w:szCs w:val="22"/>
        </w:rPr>
      </w:pPr>
    </w:p>
    <w:p w14:paraId="1EEFC76B" w14:textId="5A7EEFE3" w:rsidR="00752E5D" w:rsidRPr="003C7559" w:rsidRDefault="00783D48" w:rsidP="00752E5D">
      <w:pPr>
        <w:pStyle w:val="Heading2"/>
        <w:rPr>
          <w:rFonts w:ascii="Times New Roman" w:hAnsi="Times New Roman" w:cs="Times New Roman"/>
          <w:b/>
          <w:bCs/>
          <w:color w:val="auto"/>
          <w:sz w:val="24"/>
          <w:szCs w:val="24"/>
        </w:rPr>
      </w:pPr>
      <w:bookmarkStart w:id="79" w:name="_Toc132874520"/>
      <w:bookmarkStart w:id="80" w:name="_Toc135822915"/>
      <w:bookmarkStart w:id="81" w:name="_Toc158716869"/>
      <w:proofErr w:type="gramStart"/>
      <w:r w:rsidRPr="003C7559">
        <w:rPr>
          <w:rStyle w:val="normaltextrun"/>
          <w:rFonts w:ascii="Times New Roman" w:hAnsi="Times New Roman" w:cs="Times New Roman"/>
          <w:b/>
          <w:bCs/>
          <w:color w:val="auto"/>
          <w:sz w:val="24"/>
          <w:szCs w:val="24"/>
        </w:rPr>
        <w:t>3</w:t>
      </w:r>
      <w:r w:rsidR="0033098D" w:rsidRPr="003C7559">
        <w:rPr>
          <w:rStyle w:val="normaltextrun"/>
          <w:rFonts w:ascii="Times New Roman" w:hAnsi="Times New Roman" w:cs="Times New Roman"/>
          <w:b/>
          <w:bCs/>
          <w:color w:val="auto"/>
          <w:sz w:val="24"/>
          <w:szCs w:val="24"/>
        </w:rPr>
        <w:t>4</w:t>
      </w:r>
      <w:r w:rsidR="00752E5D" w:rsidRPr="003C7559">
        <w:rPr>
          <w:rStyle w:val="normaltextrun"/>
          <w:rFonts w:ascii="Times New Roman" w:hAnsi="Times New Roman" w:cs="Times New Roman"/>
          <w:b/>
          <w:bCs/>
          <w:color w:val="auto"/>
          <w:sz w:val="24"/>
          <w:szCs w:val="24"/>
        </w:rPr>
        <w:t xml:space="preserve">  Compliance</w:t>
      </w:r>
      <w:proofErr w:type="gramEnd"/>
      <w:r w:rsidR="00752E5D" w:rsidRPr="003C7559">
        <w:rPr>
          <w:rStyle w:val="normaltextrun"/>
          <w:rFonts w:ascii="Times New Roman" w:hAnsi="Times New Roman" w:cs="Times New Roman"/>
          <w:b/>
          <w:bCs/>
          <w:color w:val="auto"/>
          <w:sz w:val="24"/>
          <w:szCs w:val="24"/>
        </w:rPr>
        <w:t xml:space="preserve"> </w:t>
      </w:r>
      <w:bookmarkEnd w:id="79"/>
      <w:r w:rsidR="00752E5D" w:rsidRPr="003C7559">
        <w:rPr>
          <w:rStyle w:val="normaltextrun"/>
          <w:rFonts w:ascii="Times New Roman" w:hAnsi="Times New Roman" w:cs="Times New Roman"/>
          <w:b/>
          <w:bCs/>
          <w:color w:val="auto"/>
          <w:sz w:val="24"/>
          <w:szCs w:val="24"/>
        </w:rPr>
        <w:t>Monitoring</w:t>
      </w:r>
      <w:r w:rsidR="00752E5D" w:rsidRPr="003C7559">
        <w:rPr>
          <w:rStyle w:val="eop"/>
          <w:rFonts w:ascii="Times New Roman" w:hAnsi="Times New Roman" w:cs="Times New Roman"/>
          <w:b/>
          <w:bCs/>
          <w:color w:val="auto"/>
          <w:sz w:val="24"/>
          <w:szCs w:val="24"/>
        </w:rPr>
        <w:t> for Client Records</w:t>
      </w:r>
      <w:bookmarkEnd w:id="80"/>
      <w:bookmarkEnd w:id="81"/>
    </w:p>
    <w:p w14:paraId="068B7B42" w14:textId="7B617343" w:rsidR="00752E5D" w:rsidRPr="003C7559" w:rsidRDefault="00752E5D" w:rsidP="00FA00BD">
      <w:pPr>
        <w:pStyle w:val="paragraph"/>
        <w:numPr>
          <w:ilvl w:val="0"/>
          <w:numId w:val="95"/>
        </w:numPr>
        <w:spacing w:before="0" w:beforeAutospacing="0" w:after="0" w:afterAutospacing="0"/>
        <w:textAlignment w:val="baseline"/>
        <w:rPr>
          <w:sz w:val="22"/>
          <w:szCs w:val="22"/>
        </w:rPr>
      </w:pPr>
      <w:r w:rsidRPr="003C7559">
        <w:rPr>
          <w:rStyle w:val="normaltextrun"/>
          <w:sz w:val="22"/>
          <w:szCs w:val="22"/>
        </w:rPr>
        <w:t>Providers must ensure t</w:t>
      </w:r>
      <w:r w:rsidRPr="003C7559">
        <w:rPr>
          <w:rStyle w:val="eop"/>
          <w:sz w:val="22"/>
          <w:szCs w:val="22"/>
        </w:rPr>
        <w:t>hat:  </w:t>
      </w:r>
    </w:p>
    <w:p w14:paraId="30043CC8" w14:textId="77777777" w:rsidR="00752E5D" w:rsidRPr="003C7559" w:rsidRDefault="00752E5D" w:rsidP="00FA00BD">
      <w:pPr>
        <w:pStyle w:val="paragraph"/>
        <w:numPr>
          <w:ilvl w:val="1"/>
          <w:numId w:val="95"/>
        </w:numPr>
        <w:spacing w:before="0" w:beforeAutospacing="0" w:after="0" w:afterAutospacing="0"/>
        <w:textAlignment w:val="baseline"/>
        <w:rPr>
          <w:sz w:val="22"/>
          <w:szCs w:val="22"/>
        </w:rPr>
      </w:pPr>
      <w:r w:rsidRPr="003C7559">
        <w:rPr>
          <w:rStyle w:val="normaltextrun"/>
          <w:sz w:val="22"/>
          <w:szCs w:val="22"/>
        </w:rPr>
        <w:t>they and their staff understand the program requirements; and</w:t>
      </w:r>
      <w:r w:rsidRPr="003C7559">
        <w:rPr>
          <w:rStyle w:val="eop"/>
          <w:sz w:val="22"/>
          <w:szCs w:val="22"/>
        </w:rPr>
        <w:t> </w:t>
      </w:r>
    </w:p>
    <w:p w14:paraId="2D9CA481" w14:textId="307BBCA7" w:rsidR="00752E5D" w:rsidRPr="003C7559" w:rsidRDefault="00752E5D" w:rsidP="00FA00BD">
      <w:pPr>
        <w:pStyle w:val="paragraph"/>
        <w:numPr>
          <w:ilvl w:val="1"/>
          <w:numId w:val="95"/>
        </w:numPr>
        <w:spacing w:before="0" w:beforeAutospacing="0" w:after="0" w:afterAutospacing="0"/>
        <w:textAlignment w:val="baseline"/>
        <w:rPr>
          <w:rStyle w:val="normaltextrun"/>
          <w:sz w:val="22"/>
          <w:szCs w:val="22"/>
        </w:rPr>
      </w:pPr>
      <w:r w:rsidRPr="003C7559">
        <w:rPr>
          <w:rStyle w:val="normaltextrun"/>
          <w:sz w:val="22"/>
          <w:szCs w:val="22"/>
        </w:rPr>
        <w:t xml:space="preserve">all </w:t>
      </w:r>
      <w:r w:rsidR="006A71C7" w:rsidRPr="003C7559">
        <w:rPr>
          <w:rStyle w:val="normaltextrun"/>
          <w:sz w:val="22"/>
          <w:szCs w:val="22"/>
        </w:rPr>
        <w:t xml:space="preserve">information in the </w:t>
      </w:r>
      <w:r w:rsidRPr="003C7559">
        <w:rPr>
          <w:rStyle w:val="normaltextrun"/>
          <w:sz w:val="22"/>
          <w:szCs w:val="22"/>
        </w:rPr>
        <w:t xml:space="preserve">client record </w:t>
      </w:r>
      <w:r w:rsidR="006A71C7" w:rsidRPr="003C7559">
        <w:rPr>
          <w:rStyle w:val="normaltextrun"/>
          <w:sz w:val="22"/>
          <w:szCs w:val="22"/>
        </w:rPr>
        <w:t>is</w:t>
      </w:r>
      <w:r w:rsidRPr="003C7559">
        <w:rPr>
          <w:rStyle w:val="normaltextrun"/>
          <w:sz w:val="22"/>
          <w:szCs w:val="22"/>
        </w:rPr>
        <w:t xml:space="preserve"> legible</w:t>
      </w:r>
      <w:r w:rsidR="00C42D00" w:rsidRPr="003C7559">
        <w:rPr>
          <w:rStyle w:val="normaltextrun"/>
          <w:sz w:val="22"/>
          <w:szCs w:val="22"/>
        </w:rPr>
        <w:t>;</w:t>
      </w:r>
      <w:r w:rsidRPr="003C7559">
        <w:rPr>
          <w:rStyle w:val="normaltextrun"/>
          <w:sz w:val="22"/>
          <w:szCs w:val="22"/>
        </w:rPr>
        <w:t xml:space="preserve"> and</w:t>
      </w:r>
    </w:p>
    <w:p w14:paraId="6D5FBF71" w14:textId="648FBDE9" w:rsidR="00752E5D" w:rsidRPr="003C7559" w:rsidRDefault="00752E5D" w:rsidP="00FA00BD">
      <w:pPr>
        <w:pStyle w:val="paragraph"/>
        <w:numPr>
          <w:ilvl w:val="1"/>
          <w:numId w:val="95"/>
        </w:numPr>
        <w:spacing w:before="0" w:beforeAutospacing="0" w:after="0" w:afterAutospacing="0"/>
        <w:textAlignment w:val="baseline"/>
        <w:rPr>
          <w:sz w:val="22"/>
          <w:szCs w:val="22"/>
        </w:rPr>
      </w:pPr>
      <w:r w:rsidRPr="003C7559">
        <w:rPr>
          <w:rStyle w:val="normaltextrun"/>
          <w:sz w:val="22"/>
          <w:szCs w:val="22"/>
        </w:rPr>
        <w:t>all client records have enough detail to verify the services provided; and</w:t>
      </w:r>
      <w:r w:rsidRPr="003C7559">
        <w:rPr>
          <w:rStyle w:val="eop"/>
          <w:sz w:val="22"/>
          <w:szCs w:val="22"/>
        </w:rPr>
        <w:t> </w:t>
      </w:r>
    </w:p>
    <w:p w14:paraId="0D403AB1" w14:textId="77777777" w:rsidR="00752E5D" w:rsidRPr="003C7559" w:rsidRDefault="00752E5D" w:rsidP="00FA00BD">
      <w:pPr>
        <w:pStyle w:val="paragraph"/>
        <w:numPr>
          <w:ilvl w:val="1"/>
          <w:numId w:val="95"/>
        </w:numPr>
        <w:spacing w:before="0" w:beforeAutospacing="0" w:after="0" w:afterAutospacing="0"/>
        <w:textAlignment w:val="baseline"/>
        <w:rPr>
          <w:sz w:val="22"/>
          <w:szCs w:val="22"/>
        </w:rPr>
      </w:pPr>
      <w:r w:rsidRPr="003C7559">
        <w:rPr>
          <w:rStyle w:val="normaltextrun"/>
          <w:sz w:val="22"/>
          <w:szCs w:val="22"/>
        </w:rPr>
        <w:t>all client records are kept on the client file or are available on request; and</w:t>
      </w:r>
      <w:r w:rsidRPr="003C7559">
        <w:rPr>
          <w:rStyle w:val="eop"/>
          <w:sz w:val="22"/>
          <w:szCs w:val="22"/>
        </w:rPr>
        <w:t> </w:t>
      </w:r>
    </w:p>
    <w:p w14:paraId="74185211" w14:textId="77777777" w:rsidR="00752E5D" w:rsidRPr="003C7559" w:rsidRDefault="00752E5D" w:rsidP="00FA00BD">
      <w:pPr>
        <w:pStyle w:val="paragraph"/>
        <w:numPr>
          <w:ilvl w:val="1"/>
          <w:numId w:val="95"/>
        </w:numPr>
        <w:spacing w:before="0" w:beforeAutospacing="0" w:after="0" w:afterAutospacing="0"/>
        <w:textAlignment w:val="baseline"/>
        <w:rPr>
          <w:sz w:val="22"/>
          <w:szCs w:val="22"/>
        </w:rPr>
      </w:pPr>
      <w:r w:rsidRPr="003C7559">
        <w:rPr>
          <w:rStyle w:val="normaltextrun"/>
          <w:sz w:val="22"/>
          <w:szCs w:val="22"/>
        </w:rPr>
        <w:t>the most current forms and guidance are used, as provided on the program website; and</w:t>
      </w:r>
      <w:r w:rsidRPr="003C7559">
        <w:rPr>
          <w:rStyle w:val="eop"/>
          <w:sz w:val="22"/>
          <w:szCs w:val="22"/>
        </w:rPr>
        <w:t> </w:t>
      </w:r>
    </w:p>
    <w:p w14:paraId="64115819" w14:textId="21E8188A" w:rsidR="00653182" w:rsidRPr="003C7559" w:rsidRDefault="00752E5D" w:rsidP="00FA00BD">
      <w:pPr>
        <w:pStyle w:val="paragraph"/>
        <w:numPr>
          <w:ilvl w:val="1"/>
          <w:numId w:val="95"/>
        </w:numPr>
        <w:spacing w:before="0" w:beforeAutospacing="0" w:after="0" w:afterAutospacing="0"/>
        <w:textAlignment w:val="baseline"/>
        <w:rPr>
          <w:rStyle w:val="eop"/>
          <w:sz w:val="22"/>
          <w:szCs w:val="22"/>
        </w:rPr>
      </w:pPr>
      <w:r w:rsidRPr="003C7559">
        <w:rPr>
          <w:rStyle w:val="normaltextrun"/>
          <w:sz w:val="22"/>
          <w:szCs w:val="22"/>
        </w:rPr>
        <w:t>information submitted to the Portal matches the information on the client file.</w:t>
      </w:r>
      <w:r w:rsidRPr="003C7559">
        <w:rPr>
          <w:rStyle w:val="eop"/>
          <w:sz w:val="22"/>
          <w:szCs w:val="22"/>
        </w:rPr>
        <w:t> </w:t>
      </w:r>
    </w:p>
    <w:bookmarkEnd w:id="35"/>
    <w:p w14:paraId="2A1AFFCC" w14:textId="18C591DD" w:rsidR="0027651F" w:rsidRPr="003C7559" w:rsidRDefault="0027651F" w:rsidP="004A6B7B">
      <w:pPr>
        <w:rPr>
          <w:rFonts w:ascii="Times New Roman" w:eastAsia="Times New Roman" w:hAnsi="Times New Roman" w:cs="Times New Roman"/>
          <w:lang w:eastAsia="en-AU"/>
        </w:rPr>
        <w:sectPr w:rsidR="0027651F" w:rsidRPr="003C7559" w:rsidSect="004144B0">
          <w:pgSz w:w="11906" w:h="16838"/>
          <w:pgMar w:top="720" w:right="720" w:bottom="720" w:left="720" w:header="709" w:footer="709" w:gutter="0"/>
          <w:pgNumType w:start="0"/>
          <w:cols w:space="708"/>
          <w:titlePg/>
          <w:docGrid w:linePitch="360"/>
        </w:sectPr>
      </w:pPr>
    </w:p>
    <w:p w14:paraId="316A4A76" w14:textId="39B2B062" w:rsidR="00ED0DFF" w:rsidRPr="003C7559" w:rsidRDefault="00F31423" w:rsidP="00CF6E23">
      <w:pPr>
        <w:pStyle w:val="Heading1"/>
        <w:spacing w:before="0" w:line="240" w:lineRule="auto"/>
        <w:rPr>
          <w:rFonts w:ascii="Times New Roman" w:hAnsi="Times New Roman" w:cs="Times New Roman"/>
          <w:b/>
          <w:color w:val="auto"/>
        </w:rPr>
      </w:pPr>
      <w:bookmarkStart w:id="82" w:name="_Toc158716870"/>
      <w:r w:rsidRPr="003C7559">
        <w:rPr>
          <w:rFonts w:ascii="Times New Roman" w:hAnsi="Times New Roman" w:cs="Times New Roman"/>
          <w:b/>
          <w:bCs/>
          <w:color w:val="auto"/>
        </w:rPr>
        <w:lastRenderedPageBreak/>
        <w:t>Pa</w:t>
      </w:r>
      <w:r w:rsidR="00556E95" w:rsidRPr="003C7559">
        <w:rPr>
          <w:rFonts w:ascii="Times New Roman" w:hAnsi="Times New Roman" w:cs="Times New Roman"/>
          <w:b/>
          <w:bCs/>
          <w:color w:val="auto"/>
        </w:rPr>
        <w:t xml:space="preserve">rt 5 - </w:t>
      </w:r>
      <w:r w:rsidR="00105181" w:rsidRPr="003C7559">
        <w:rPr>
          <w:rFonts w:ascii="Times New Roman" w:hAnsi="Times New Roman" w:cs="Times New Roman"/>
          <w:b/>
          <w:bCs/>
          <w:color w:val="auto"/>
        </w:rPr>
        <w:t xml:space="preserve">Schedule of </w:t>
      </w:r>
      <w:r w:rsidR="002C1DB5" w:rsidRPr="003C7559">
        <w:rPr>
          <w:rFonts w:ascii="Times New Roman" w:hAnsi="Times New Roman" w:cs="Times New Roman"/>
          <w:b/>
          <w:bCs/>
          <w:color w:val="auto"/>
        </w:rPr>
        <w:t>Service</w:t>
      </w:r>
      <w:r w:rsidR="00105181" w:rsidRPr="003C7559">
        <w:rPr>
          <w:rFonts w:ascii="Times New Roman" w:hAnsi="Times New Roman" w:cs="Times New Roman"/>
          <w:b/>
          <w:bCs/>
          <w:color w:val="auto"/>
        </w:rPr>
        <w:t xml:space="preserve"> Items and Fees</w:t>
      </w:r>
      <w:bookmarkEnd w:id="82"/>
    </w:p>
    <w:p w14:paraId="15519038" w14:textId="77777777" w:rsidR="007D7FB4" w:rsidRPr="003C7559" w:rsidRDefault="007D7FB4" w:rsidP="00802511">
      <w:pPr>
        <w:spacing w:line="240" w:lineRule="auto"/>
        <w:rPr>
          <w:rFonts w:ascii="Times New Roman" w:hAnsi="Times New Roman" w:cs="Times New Roman"/>
          <w:b/>
          <w:bCs/>
          <w:sz w:val="20"/>
          <w:szCs w:val="20"/>
          <w:lang w:val="en-GB"/>
        </w:rPr>
      </w:pPr>
    </w:p>
    <w:tbl>
      <w:tblPr>
        <w:tblW w:w="10908" w:type="dxa"/>
        <w:tblLayout w:type="fixed"/>
        <w:tblLook w:val="04A0" w:firstRow="1" w:lastRow="0" w:firstColumn="1" w:lastColumn="0" w:noHBand="0" w:noVBand="1"/>
      </w:tblPr>
      <w:tblGrid>
        <w:gridCol w:w="841"/>
        <w:gridCol w:w="697"/>
        <w:gridCol w:w="5735"/>
        <w:gridCol w:w="972"/>
        <w:gridCol w:w="959"/>
        <w:gridCol w:w="714"/>
        <w:gridCol w:w="990"/>
      </w:tblGrid>
      <w:tr w:rsidR="004D3C25" w:rsidRPr="003C7559" w14:paraId="23502469" w14:textId="77777777" w:rsidTr="00B026D1">
        <w:trPr>
          <w:trHeight w:val="240"/>
        </w:trPr>
        <w:tc>
          <w:tcPr>
            <w:tcW w:w="841" w:type="dxa"/>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782C4E5D" w14:textId="77777777" w:rsidR="004D3C25" w:rsidRPr="003C7559" w:rsidRDefault="004D3C25" w:rsidP="002021CB">
            <w:pPr>
              <w:spacing w:after="0" w:line="240" w:lineRule="auto"/>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 </w:t>
            </w:r>
          </w:p>
        </w:tc>
        <w:tc>
          <w:tcPr>
            <w:tcW w:w="697" w:type="dxa"/>
            <w:tcBorders>
              <w:top w:val="single" w:sz="8" w:space="0" w:color="auto"/>
              <w:left w:val="nil"/>
              <w:bottom w:val="single" w:sz="4" w:space="0" w:color="auto"/>
              <w:right w:val="single" w:sz="8" w:space="0" w:color="auto"/>
            </w:tcBorders>
            <w:shd w:val="clear" w:color="000000" w:fill="FFFFFF"/>
            <w:vAlign w:val="center"/>
            <w:hideMark/>
          </w:tcPr>
          <w:p w14:paraId="56C73341" w14:textId="77777777" w:rsidR="004D3C25" w:rsidRPr="003C7559" w:rsidRDefault="004D3C25" w:rsidP="002021CB">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eastAsia="Times New Roman" w:hAnsi="Times New Roman" w:cs="Times New Roman"/>
                <w:b/>
                <w:bCs/>
                <w:color w:val="000000"/>
                <w:sz w:val="20"/>
                <w:szCs w:val="20"/>
                <w:lang w:eastAsia="en-AU"/>
              </w:rPr>
              <w:t>Item</w:t>
            </w:r>
          </w:p>
        </w:tc>
        <w:tc>
          <w:tcPr>
            <w:tcW w:w="5735"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33062CFD" w14:textId="77777777" w:rsidR="004D3C25" w:rsidRPr="003C7559" w:rsidRDefault="004D3C25" w:rsidP="002021CB">
            <w:pPr>
              <w:spacing w:after="0" w:line="240" w:lineRule="auto"/>
              <w:jc w:val="center"/>
              <w:rPr>
                <w:rFonts w:ascii="Times New Roman" w:eastAsia="Times New Roman" w:hAnsi="Times New Roman" w:cs="Times New Roman"/>
                <w:b/>
                <w:bCs/>
                <w:color w:val="000000"/>
                <w:lang w:eastAsia="en-AU"/>
              </w:rPr>
            </w:pPr>
            <w:r w:rsidRPr="003C7559">
              <w:rPr>
                <w:rFonts w:ascii="Times New Roman" w:eastAsia="Times New Roman" w:hAnsi="Times New Roman" w:cs="Times New Roman"/>
                <w:b/>
                <w:bCs/>
                <w:color w:val="000000"/>
                <w:lang w:eastAsia="en-AU"/>
              </w:rPr>
              <w:t>Service Description</w:t>
            </w:r>
          </w:p>
        </w:tc>
        <w:tc>
          <w:tcPr>
            <w:tcW w:w="972" w:type="dxa"/>
            <w:tcBorders>
              <w:top w:val="single" w:sz="8" w:space="0" w:color="auto"/>
              <w:left w:val="nil"/>
              <w:bottom w:val="single" w:sz="4" w:space="0" w:color="auto"/>
              <w:right w:val="single" w:sz="8" w:space="0" w:color="auto"/>
            </w:tcBorders>
            <w:shd w:val="clear" w:color="000000" w:fill="FFFFFF"/>
            <w:vAlign w:val="center"/>
            <w:hideMark/>
          </w:tcPr>
          <w:p w14:paraId="0EF8C0BA" w14:textId="77777777" w:rsidR="004D3C25" w:rsidRPr="003C7559" w:rsidRDefault="004D3C25" w:rsidP="002021CB">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eastAsia="Times New Roman" w:hAnsi="Times New Roman" w:cs="Times New Roman"/>
                <w:b/>
                <w:bCs/>
                <w:color w:val="000000"/>
                <w:sz w:val="20"/>
                <w:szCs w:val="20"/>
                <w:lang w:eastAsia="en-AU"/>
              </w:rPr>
              <w:t>Amount</w:t>
            </w:r>
          </w:p>
          <w:p w14:paraId="780658BD" w14:textId="77777777" w:rsidR="004D3C25" w:rsidRPr="003C7559" w:rsidRDefault="004D3C25" w:rsidP="002021CB">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eastAsia="Times New Roman" w:hAnsi="Times New Roman" w:cs="Times New Roman"/>
                <w:b/>
                <w:bCs/>
                <w:color w:val="000000"/>
                <w:sz w:val="20"/>
                <w:szCs w:val="20"/>
                <w:lang w:eastAsia="en-AU"/>
              </w:rPr>
              <w:t>ex GST</w:t>
            </w:r>
          </w:p>
        </w:tc>
        <w:tc>
          <w:tcPr>
            <w:tcW w:w="959"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26873B34" w14:textId="77777777" w:rsidR="004D3C25" w:rsidRPr="003C7559" w:rsidRDefault="004D3C25" w:rsidP="002021CB">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eastAsia="Times New Roman" w:hAnsi="Times New Roman" w:cs="Times New Roman"/>
                <w:b/>
                <w:bCs/>
                <w:color w:val="000000"/>
                <w:sz w:val="20"/>
                <w:szCs w:val="20"/>
                <w:lang w:eastAsia="en-AU"/>
              </w:rPr>
              <w:t>GST Liable</w:t>
            </w:r>
          </w:p>
        </w:tc>
        <w:tc>
          <w:tcPr>
            <w:tcW w:w="714"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2CF70D23" w14:textId="77777777" w:rsidR="004D3C25" w:rsidRPr="003C7559" w:rsidRDefault="004D3C25" w:rsidP="002021CB">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eastAsia="Times New Roman" w:hAnsi="Times New Roman" w:cs="Times New Roman"/>
                <w:b/>
                <w:bCs/>
                <w:color w:val="000000"/>
                <w:sz w:val="20"/>
                <w:szCs w:val="20"/>
                <w:lang w:eastAsia="en-AU"/>
              </w:rPr>
              <w:t>GST</w:t>
            </w:r>
          </w:p>
        </w:tc>
        <w:tc>
          <w:tcPr>
            <w:tcW w:w="990" w:type="dxa"/>
            <w:tcBorders>
              <w:top w:val="single" w:sz="8" w:space="0" w:color="auto"/>
              <w:left w:val="nil"/>
              <w:right w:val="single" w:sz="8" w:space="0" w:color="auto"/>
            </w:tcBorders>
            <w:shd w:val="clear" w:color="000000" w:fill="FFFFFF"/>
            <w:vAlign w:val="center"/>
            <w:hideMark/>
          </w:tcPr>
          <w:p w14:paraId="1CBFC9FD" w14:textId="77777777" w:rsidR="004D3C25" w:rsidRPr="003C7559" w:rsidRDefault="004D3C25" w:rsidP="002021CB">
            <w:pPr>
              <w:pBdr>
                <w:bottom w:val="single" w:sz="4" w:space="1" w:color="auto"/>
              </w:pBd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eastAsia="Times New Roman" w:hAnsi="Times New Roman" w:cs="Times New Roman"/>
                <w:b/>
                <w:bCs/>
                <w:color w:val="000000"/>
                <w:sz w:val="20"/>
                <w:szCs w:val="20"/>
                <w:lang w:eastAsia="en-AU"/>
              </w:rPr>
              <w:t xml:space="preserve">Total  </w:t>
            </w:r>
          </w:p>
          <w:p w14:paraId="04B4B353" w14:textId="77777777" w:rsidR="004D3C25" w:rsidRPr="003C7559" w:rsidRDefault="004D3C25" w:rsidP="002021CB">
            <w:pPr>
              <w:pBdr>
                <w:bottom w:val="single" w:sz="4" w:space="1" w:color="auto"/>
              </w:pBd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eastAsia="Times New Roman" w:hAnsi="Times New Roman" w:cs="Times New Roman"/>
                <w:b/>
                <w:bCs/>
                <w:color w:val="000000"/>
                <w:sz w:val="20"/>
                <w:szCs w:val="20"/>
                <w:lang w:eastAsia="en-AU"/>
              </w:rPr>
              <w:t>Incl. GST</w:t>
            </w:r>
          </w:p>
        </w:tc>
      </w:tr>
      <w:tr w:rsidR="00B026D1" w:rsidRPr="003C7559" w14:paraId="38E8C1D4" w14:textId="77777777" w:rsidTr="00B026D1">
        <w:tblPrEx>
          <w:jc w:val="center"/>
        </w:tblPrEx>
        <w:trPr>
          <w:trHeight w:val="238"/>
          <w:jc w:val="center"/>
        </w:trPr>
        <w:tc>
          <w:tcPr>
            <w:tcW w:w="841" w:type="dxa"/>
            <w:vMerge w:val="restart"/>
            <w:tcBorders>
              <w:top w:val="nil"/>
              <w:left w:val="single" w:sz="8" w:space="0" w:color="auto"/>
              <w:bottom w:val="single" w:sz="8" w:space="0" w:color="000000"/>
              <w:right w:val="single" w:sz="8" w:space="0" w:color="auto"/>
            </w:tcBorders>
            <w:shd w:val="clear" w:color="000000" w:fill="DBE5F1"/>
            <w:textDirection w:val="btLr"/>
            <w:vAlign w:val="center"/>
            <w:hideMark/>
          </w:tcPr>
          <w:p w14:paraId="54919EE5" w14:textId="77777777" w:rsidR="00B026D1" w:rsidRPr="003C7559" w:rsidRDefault="00B026D1" w:rsidP="00B026D1">
            <w:pPr>
              <w:spacing w:after="0" w:line="240" w:lineRule="auto"/>
              <w:jc w:val="center"/>
              <w:rPr>
                <w:rFonts w:ascii="Arial Narrow" w:eastAsia="Times New Roman" w:hAnsi="Arial Narrow" w:cs="Calibri"/>
                <w:b/>
                <w:bCs/>
                <w:color w:val="000000"/>
                <w:sz w:val="20"/>
                <w:szCs w:val="20"/>
                <w:lang w:eastAsia="en-AU"/>
              </w:rPr>
            </w:pPr>
            <w:r w:rsidRPr="003C7559">
              <w:rPr>
                <w:rFonts w:ascii="Arial Narrow" w:eastAsia="Times New Roman" w:hAnsi="Arial Narrow" w:cs="Calibri"/>
                <w:b/>
                <w:bCs/>
                <w:color w:val="000000"/>
                <w:sz w:val="20"/>
                <w:szCs w:val="20"/>
                <w:lang w:eastAsia="en-AU"/>
              </w:rPr>
              <w:t>Assessment &amp; Referral</w:t>
            </w:r>
          </w:p>
        </w:tc>
        <w:tc>
          <w:tcPr>
            <w:tcW w:w="697" w:type="dxa"/>
            <w:tcBorders>
              <w:top w:val="single" w:sz="4" w:space="0" w:color="auto"/>
              <w:left w:val="nil"/>
              <w:bottom w:val="single" w:sz="8" w:space="0" w:color="auto"/>
              <w:right w:val="single" w:sz="8" w:space="0" w:color="auto"/>
            </w:tcBorders>
            <w:shd w:val="clear" w:color="000000" w:fill="DBE5F1"/>
            <w:vAlign w:val="center"/>
            <w:hideMark/>
          </w:tcPr>
          <w:p w14:paraId="71898D5B"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600</w:t>
            </w:r>
          </w:p>
        </w:tc>
        <w:tc>
          <w:tcPr>
            <w:tcW w:w="5735" w:type="dxa"/>
            <w:tcBorders>
              <w:top w:val="nil"/>
              <w:left w:val="nil"/>
              <w:bottom w:val="single" w:sz="8" w:space="0" w:color="auto"/>
              <w:right w:val="single" w:sz="8" w:space="0" w:color="auto"/>
            </w:tcBorders>
            <w:shd w:val="clear" w:color="auto" w:fill="DBE5F1"/>
            <w:vAlign w:val="center"/>
            <w:hideMark/>
          </w:tcPr>
          <w:p w14:paraId="4500D7EA"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First Assessment</w:t>
            </w:r>
          </w:p>
        </w:tc>
        <w:tc>
          <w:tcPr>
            <w:tcW w:w="972" w:type="dxa"/>
            <w:tcBorders>
              <w:top w:val="single" w:sz="4" w:space="0" w:color="auto"/>
              <w:left w:val="nil"/>
              <w:bottom w:val="single" w:sz="8" w:space="0" w:color="auto"/>
              <w:right w:val="single" w:sz="8" w:space="0" w:color="auto"/>
            </w:tcBorders>
            <w:shd w:val="clear" w:color="000000" w:fill="DBE5F1"/>
            <w:vAlign w:val="center"/>
            <w:hideMark/>
          </w:tcPr>
          <w:p w14:paraId="4C680F96" w14:textId="580453A2"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$160.75</w:t>
            </w:r>
          </w:p>
        </w:tc>
        <w:tc>
          <w:tcPr>
            <w:tcW w:w="959" w:type="dxa"/>
            <w:tcBorders>
              <w:top w:val="nil"/>
              <w:left w:val="nil"/>
              <w:bottom w:val="single" w:sz="8" w:space="0" w:color="auto"/>
              <w:right w:val="single" w:sz="8" w:space="0" w:color="auto"/>
            </w:tcBorders>
            <w:shd w:val="clear" w:color="000000" w:fill="DBE5F1"/>
            <w:vAlign w:val="center"/>
            <w:hideMark/>
          </w:tcPr>
          <w:p w14:paraId="4F2AD6B1" w14:textId="1BF9EEE9"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DBE5F1"/>
            <w:vAlign w:val="center"/>
            <w:hideMark/>
          </w:tcPr>
          <w:p w14:paraId="397B1F0A" w14:textId="4C6DBFF8"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DBE5F1"/>
            <w:vAlign w:val="center"/>
            <w:hideMark/>
          </w:tcPr>
          <w:p w14:paraId="43629B33" w14:textId="04BA68FB"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$160.75</w:t>
            </w:r>
          </w:p>
        </w:tc>
      </w:tr>
      <w:tr w:rsidR="00B026D1" w:rsidRPr="003C7559" w14:paraId="4586FFD3"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5460B4BC"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DBE5F1"/>
            <w:vAlign w:val="center"/>
            <w:hideMark/>
          </w:tcPr>
          <w:p w14:paraId="1D027E85"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610</w:t>
            </w:r>
          </w:p>
        </w:tc>
        <w:tc>
          <w:tcPr>
            <w:tcW w:w="5735" w:type="dxa"/>
            <w:tcBorders>
              <w:top w:val="nil"/>
              <w:left w:val="nil"/>
              <w:bottom w:val="single" w:sz="8" w:space="0" w:color="auto"/>
              <w:right w:val="single" w:sz="8" w:space="0" w:color="auto"/>
            </w:tcBorders>
            <w:shd w:val="clear" w:color="000000" w:fill="DBE5F1"/>
            <w:vAlign w:val="center"/>
            <w:hideMark/>
          </w:tcPr>
          <w:p w14:paraId="03BC6F37"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Audiological Case Management (Review and Advice) - Assessment</w:t>
            </w:r>
          </w:p>
        </w:tc>
        <w:tc>
          <w:tcPr>
            <w:tcW w:w="972" w:type="dxa"/>
            <w:tcBorders>
              <w:top w:val="nil"/>
              <w:left w:val="nil"/>
              <w:bottom w:val="single" w:sz="8" w:space="0" w:color="auto"/>
              <w:right w:val="single" w:sz="8" w:space="0" w:color="auto"/>
            </w:tcBorders>
            <w:shd w:val="clear" w:color="000000" w:fill="DBE5F1"/>
            <w:vAlign w:val="center"/>
            <w:hideMark/>
          </w:tcPr>
          <w:p w14:paraId="6F033B9D" w14:textId="37E456E0"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$51.00</w:t>
            </w:r>
          </w:p>
        </w:tc>
        <w:tc>
          <w:tcPr>
            <w:tcW w:w="959" w:type="dxa"/>
            <w:tcBorders>
              <w:top w:val="nil"/>
              <w:left w:val="nil"/>
              <w:bottom w:val="single" w:sz="8" w:space="0" w:color="auto"/>
              <w:right w:val="single" w:sz="8" w:space="0" w:color="auto"/>
            </w:tcBorders>
            <w:shd w:val="clear" w:color="000000" w:fill="DBE5F1"/>
            <w:vAlign w:val="center"/>
            <w:hideMark/>
          </w:tcPr>
          <w:p w14:paraId="6A12DD6F" w14:textId="1CE8C23C"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DBE5F1"/>
            <w:vAlign w:val="center"/>
            <w:hideMark/>
          </w:tcPr>
          <w:p w14:paraId="70C5DEA3" w14:textId="73829EE8"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DBE5F1"/>
            <w:vAlign w:val="center"/>
            <w:hideMark/>
          </w:tcPr>
          <w:p w14:paraId="71FB01F5" w14:textId="63C9A209"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$51.00</w:t>
            </w:r>
          </w:p>
        </w:tc>
      </w:tr>
      <w:tr w:rsidR="00B026D1" w:rsidRPr="003C7559" w14:paraId="7AD3B5BE"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67112A2D"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DBE5F1"/>
            <w:vAlign w:val="center"/>
            <w:hideMark/>
          </w:tcPr>
          <w:p w14:paraId="188BE91A"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800</w:t>
            </w:r>
          </w:p>
        </w:tc>
        <w:tc>
          <w:tcPr>
            <w:tcW w:w="5735" w:type="dxa"/>
            <w:tcBorders>
              <w:top w:val="nil"/>
              <w:left w:val="nil"/>
              <w:bottom w:val="single" w:sz="8" w:space="0" w:color="auto"/>
              <w:right w:val="single" w:sz="8" w:space="0" w:color="auto"/>
            </w:tcBorders>
            <w:shd w:val="clear" w:color="000000" w:fill="DBE5F1"/>
            <w:vAlign w:val="center"/>
            <w:hideMark/>
          </w:tcPr>
          <w:p w14:paraId="4A7A3B60"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Reassessment</w:t>
            </w:r>
          </w:p>
        </w:tc>
        <w:tc>
          <w:tcPr>
            <w:tcW w:w="972" w:type="dxa"/>
            <w:tcBorders>
              <w:top w:val="nil"/>
              <w:left w:val="nil"/>
              <w:bottom w:val="single" w:sz="8" w:space="0" w:color="auto"/>
              <w:right w:val="single" w:sz="8" w:space="0" w:color="auto"/>
            </w:tcBorders>
            <w:shd w:val="clear" w:color="000000" w:fill="DBE5F1"/>
            <w:vAlign w:val="center"/>
            <w:hideMark/>
          </w:tcPr>
          <w:p w14:paraId="4E449CCE" w14:textId="7AE7BF32"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$160.75</w:t>
            </w:r>
          </w:p>
        </w:tc>
        <w:tc>
          <w:tcPr>
            <w:tcW w:w="959" w:type="dxa"/>
            <w:tcBorders>
              <w:top w:val="nil"/>
              <w:left w:val="nil"/>
              <w:bottom w:val="single" w:sz="8" w:space="0" w:color="auto"/>
              <w:right w:val="single" w:sz="8" w:space="0" w:color="auto"/>
            </w:tcBorders>
            <w:shd w:val="clear" w:color="000000" w:fill="DBE5F1"/>
            <w:vAlign w:val="center"/>
            <w:hideMark/>
          </w:tcPr>
          <w:p w14:paraId="394056E4" w14:textId="74EDAEEE"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DBE5F1"/>
            <w:vAlign w:val="center"/>
            <w:hideMark/>
          </w:tcPr>
          <w:p w14:paraId="74522A50" w14:textId="113391EC"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DBE5F1"/>
            <w:vAlign w:val="center"/>
            <w:hideMark/>
          </w:tcPr>
          <w:p w14:paraId="0F2E35D4" w14:textId="21CF1927"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$160.75</w:t>
            </w:r>
          </w:p>
        </w:tc>
      </w:tr>
      <w:tr w:rsidR="00B026D1" w:rsidRPr="003C7559" w14:paraId="4E60BAB8"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26F02EEA"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DBE5F1"/>
            <w:vAlign w:val="center"/>
            <w:hideMark/>
          </w:tcPr>
          <w:p w14:paraId="67448845"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810</w:t>
            </w:r>
          </w:p>
        </w:tc>
        <w:tc>
          <w:tcPr>
            <w:tcW w:w="5735" w:type="dxa"/>
            <w:tcBorders>
              <w:top w:val="nil"/>
              <w:left w:val="nil"/>
              <w:bottom w:val="single" w:sz="8" w:space="0" w:color="auto"/>
              <w:right w:val="single" w:sz="8" w:space="0" w:color="auto"/>
            </w:tcBorders>
            <w:shd w:val="clear" w:color="000000" w:fill="DBE5F1"/>
            <w:vAlign w:val="center"/>
            <w:hideMark/>
          </w:tcPr>
          <w:p w14:paraId="4B2CA0EC"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Audiological Case Management (Review and Advice) - Reassessment</w:t>
            </w:r>
          </w:p>
        </w:tc>
        <w:tc>
          <w:tcPr>
            <w:tcW w:w="972" w:type="dxa"/>
            <w:tcBorders>
              <w:top w:val="nil"/>
              <w:left w:val="nil"/>
              <w:bottom w:val="single" w:sz="8" w:space="0" w:color="auto"/>
              <w:right w:val="single" w:sz="8" w:space="0" w:color="auto"/>
            </w:tcBorders>
            <w:shd w:val="clear" w:color="000000" w:fill="DBE5F1"/>
            <w:vAlign w:val="center"/>
            <w:hideMark/>
          </w:tcPr>
          <w:p w14:paraId="0A26601E" w14:textId="171E6EF8"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$51.00</w:t>
            </w:r>
          </w:p>
        </w:tc>
        <w:tc>
          <w:tcPr>
            <w:tcW w:w="959" w:type="dxa"/>
            <w:tcBorders>
              <w:top w:val="nil"/>
              <w:left w:val="nil"/>
              <w:bottom w:val="single" w:sz="8" w:space="0" w:color="auto"/>
              <w:right w:val="single" w:sz="8" w:space="0" w:color="auto"/>
            </w:tcBorders>
            <w:shd w:val="clear" w:color="000000" w:fill="DBE5F1"/>
            <w:vAlign w:val="center"/>
            <w:hideMark/>
          </w:tcPr>
          <w:p w14:paraId="7D422554" w14:textId="4FB644FC"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DBE5F1"/>
            <w:vAlign w:val="center"/>
            <w:hideMark/>
          </w:tcPr>
          <w:p w14:paraId="6D9EFDD3" w14:textId="6283994D"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DBE5F1"/>
            <w:vAlign w:val="center"/>
            <w:hideMark/>
          </w:tcPr>
          <w:p w14:paraId="077C80AA" w14:textId="4B87D51C"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$51.00</w:t>
            </w:r>
          </w:p>
        </w:tc>
      </w:tr>
      <w:tr w:rsidR="00B026D1" w:rsidRPr="003C7559" w14:paraId="32962DAD" w14:textId="77777777" w:rsidTr="00B026D1">
        <w:tblPrEx>
          <w:jc w:val="center"/>
        </w:tblPrEx>
        <w:trPr>
          <w:trHeight w:val="210"/>
          <w:jc w:val="center"/>
        </w:trPr>
        <w:tc>
          <w:tcPr>
            <w:tcW w:w="841" w:type="dxa"/>
            <w:vMerge w:val="restart"/>
            <w:tcBorders>
              <w:top w:val="nil"/>
              <w:left w:val="single" w:sz="8" w:space="0" w:color="auto"/>
              <w:bottom w:val="single" w:sz="8" w:space="0" w:color="000000"/>
              <w:right w:val="single" w:sz="8" w:space="0" w:color="auto"/>
            </w:tcBorders>
            <w:shd w:val="clear" w:color="000000" w:fill="B8CCE4"/>
            <w:noWrap/>
            <w:textDirection w:val="btLr"/>
            <w:vAlign w:val="center"/>
            <w:hideMark/>
          </w:tcPr>
          <w:p w14:paraId="6FE81130" w14:textId="77777777" w:rsidR="00B026D1" w:rsidRPr="003C7559" w:rsidRDefault="00B026D1" w:rsidP="00B026D1">
            <w:pPr>
              <w:spacing w:after="0" w:line="240" w:lineRule="auto"/>
              <w:jc w:val="center"/>
              <w:rPr>
                <w:rFonts w:ascii="Arial Narrow" w:eastAsia="Times New Roman" w:hAnsi="Arial Narrow" w:cs="Calibri"/>
                <w:b/>
                <w:bCs/>
                <w:color w:val="000000"/>
                <w:sz w:val="20"/>
                <w:szCs w:val="20"/>
                <w:lang w:eastAsia="en-AU"/>
              </w:rPr>
            </w:pPr>
            <w:r w:rsidRPr="003C7559">
              <w:rPr>
                <w:rFonts w:ascii="Arial Narrow" w:eastAsia="Times New Roman" w:hAnsi="Arial Narrow" w:cs="Calibri"/>
                <w:b/>
                <w:bCs/>
                <w:color w:val="000000"/>
                <w:sz w:val="20"/>
                <w:szCs w:val="20"/>
                <w:lang w:eastAsia="en-AU"/>
              </w:rPr>
              <w:t>Initial Fittings</w:t>
            </w:r>
          </w:p>
        </w:tc>
        <w:tc>
          <w:tcPr>
            <w:tcW w:w="697" w:type="dxa"/>
            <w:tcBorders>
              <w:top w:val="nil"/>
              <w:left w:val="nil"/>
              <w:bottom w:val="single" w:sz="8" w:space="0" w:color="auto"/>
              <w:right w:val="single" w:sz="8" w:space="0" w:color="auto"/>
            </w:tcBorders>
            <w:shd w:val="clear" w:color="000000" w:fill="B8CCE4"/>
            <w:vAlign w:val="center"/>
            <w:hideMark/>
          </w:tcPr>
          <w:p w14:paraId="34E8514E"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630</w:t>
            </w:r>
          </w:p>
        </w:tc>
        <w:tc>
          <w:tcPr>
            <w:tcW w:w="5735" w:type="dxa"/>
            <w:tcBorders>
              <w:top w:val="nil"/>
              <w:left w:val="nil"/>
              <w:bottom w:val="single" w:sz="8" w:space="0" w:color="auto"/>
              <w:right w:val="single" w:sz="8" w:space="0" w:color="auto"/>
            </w:tcBorders>
            <w:shd w:val="clear" w:color="auto" w:fill="B8CCE4"/>
            <w:vAlign w:val="center"/>
            <w:hideMark/>
          </w:tcPr>
          <w:p w14:paraId="4F83E258"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Initial fitting with Maintenance Agreement - Monaural</w:t>
            </w:r>
          </w:p>
        </w:tc>
        <w:tc>
          <w:tcPr>
            <w:tcW w:w="972" w:type="dxa"/>
            <w:tcBorders>
              <w:top w:val="nil"/>
              <w:left w:val="nil"/>
              <w:bottom w:val="single" w:sz="8" w:space="0" w:color="auto"/>
              <w:right w:val="single" w:sz="8" w:space="0" w:color="auto"/>
            </w:tcBorders>
            <w:shd w:val="clear" w:color="000000" w:fill="B8CCE4"/>
            <w:noWrap/>
            <w:vAlign w:val="center"/>
            <w:hideMark/>
          </w:tcPr>
          <w:p w14:paraId="118F2EFA" w14:textId="123404B5"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$512.90</w:t>
            </w:r>
          </w:p>
        </w:tc>
        <w:tc>
          <w:tcPr>
            <w:tcW w:w="959" w:type="dxa"/>
            <w:tcBorders>
              <w:top w:val="nil"/>
              <w:left w:val="nil"/>
              <w:bottom w:val="single" w:sz="8" w:space="0" w:color="auto"/>
              <w:right w:val="single" w:sz="8" w:space="0" w:color="auto"/>
            </w:tcBorders>
            <w:shd w:val="clear" w:color="000000" w:fill="B8CCE4"/>
            <w:noWrap/>
            <w:vAlign w:val="center"/>
            <w:hideMark/>
          </w:tcPr>
          <w:p w14:paraId="3D09DA9A" w14:textId="61613D0B"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$11.00</w:t>
            </w:r>
          </w:p>
        </w:tc>
        <w:tc>
          <w:tcPr>
            <w:tcW w:w="714" w:type="dxa"/>
            <w:tcBorders>
              <w:top w:val="nil"/>
              <w:left w:val="nil"/>
              <w:bottom w:val="single" w:sz="8" w:space="0" w:color="auto"/>
              <w:right w:val="single" w:sz="8" w:space="0" w:color="auto"/>
            </w:tcBorders>
            <w:shd w:val="clear" w:color="000000" w:fill="B8CCE4"/>
            <w:noWrap/>
            <w:vAlign w:val="center"/>
            <w:hideMark/>
          </w:tcPr>
          <w:p w14:paraId="3E141F1C" w14:textId="3E2F7C21"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$1.10</w:t>
            </w:r>
          </w:p>
        </w:tc>
        <w:tc>
          <w:tcPr>
            <w:tcW w:w="990" w:type="dxa"/>
            <w:tcBorders>
              <w:top w:val="nil"/>
              <w:left w:val="nil"/>
              <w:bottom w:val="single" w:sz="8" w:space="0" w:color="auto"/>
              <w:right w:val="single" w:sz="8" w:space="0" w:color="auto"/>
            </w:tcBorders>
            <w:shd w:val="clear" w:color="000000" w:fill="B8CCE4"/>
            <w:vAlign w:val="center"/>
            <w:hideMark/>
          </w:tcPr>
          <w:p w14:paraId="24FA54DB" w14:textId="7AA2CA1A"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$514.00</w:t>
            </w:r>
          </w:p>
        </w:tc>
      </w:tr>
      <w:tr w:rsidR="00B026D1" w:rsidRPr="003C7559" w14:paraId="08E06844" w14:textId="77777777" w:rsidTr="00B026D1">
        <w:trPr>
          <w:trHeight w:val="241"/>
        </w:trPr>
        <w:tc>
          <w:tcPr>
            <w:tcW w:w="841" w:type="dxa"/>
            <w:vMerge/>
            <w:tcBorders>
              <w:top w:val="nil"/>
              <w:left w:val="single" w:sz="8" w:space="0" w:color="auto"/>
              <w:bottom w:val="single" w:sz="8" w:space="0" w:color="000000"/>
              <w:right w:val="single" w:sz="8" w:space="0" w:color="auto"/>
            </w:tcBorders>
            <w:vAlign w:val="center"/>
            <w:hideMark/>
          </w:tcPr>
          <w:p w14:paraId="466310B3"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B8CCE4"/>
            <w:noWrap/>
            <w:vAlign w:val="center"/>
            <w:hideMark/>
          </w:tcPr>
          <w:p w14:paraId="61848E79"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631</w:t>
            </w:r>
          </w:p>
        </w:tc>
        <w:tc>
          <w:tcPr>
            <w:tcW w:w="5735" w:type="dxa"/>
            <w:tcBorders>
              <w:top w:val="nil"/>
              <w:left w:val="nil"/>
              <w:bottom w:val="single" w:sz="8" w:space="0" w:color="auto"/>
              <w:right w:val="single" w:sz="8" w:space="0" w:color="auto"/>
            </w:tcBorders>
            <w:shd w:val="clear" w:color="000000" w:fill="B8CCE4"/>
            <w:vAlign w:val="center"/>
            <w:hideMark/>
          </w:tcPr>
          <w:p w14:paraId="355AA3EE"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 xml:space="preserve">Initial fitting with Maintenance Agreement - </w:t>
            </w:r>
            <w:proofErr w:type="gramStart"/>
            <w:r w:rsidRPr="003C7559">
              <w:rPr>
                <w:rFonts w:ascii="Times New Roman" w:eastAsia="Times New Roman" w:hAnsi="Times New Roman" w:cs="Times New Roman"/>
                <w:color w:val="333333"/>
                <w:sz w:val="20"/>
                <w:szCs w:val="20"/>
                <w:lang w:eastAsia="en-AU"/>
              </w:rPr>
              <w:t>Non Follow</w:t>
            </w:r>
            <w:proofErr w:type="gramEnd"/>
            <w:r w:rsidRPr="003C7559">
              <w:rPr>
                <w:rFonts w:ascii="Times New Roman" w:eastAsia="Times New Roman" w:hAnsi="Times New Roman" w:cs="Times New Roman"/>
                <w:color w:val="333333"/>
                <w:sz w:val="20"/>
                <w:szCs w:val="20"/>
                <w:lang w:eastAsia="en-AU"/>
              </w:rPr>
              <w:t xml:space="preserve"> up - Monaural</w:t>
            </w:r>
          </w:p>
        </w:tc>
        <w:tc>
          <w:tcPr>
            <w:tcW w:w="972" w:type="dxa"/>
            <w:tcBorders>
              <w:top w:val="nil"/>
              <w:left w:val="nil"/>
              <w:bottom w:val="single" w:sz="8" w:space="0" w:color="auto"/>
              <w:right w:val="single" w:sz="8" w:space="0" w:color="auto"/>
            </w:tcBorders>
            <w:shd w:val="clear" w:color="000000" w:fill="B8CCE4"/>
            <w:noWrap/>
            <w:vAlign w:val="center"/>
            <w:hideMark/>
          </w:tcPr>
          <w:p w14:paraId="714FB17B" w14:textId="1059CC38"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$256.45</w:t>
            </w:r>
          </w:p>
        </w:tc>
        <w:tc>
          <w:tcPr>
            <w:tcW w:w="959" w:type="dxa"/>
            <w:tcBorders>
              <w:top w:val="nil"/>
              <w:left w:val="nil"/>
              <w:bottom w:val="single" w:sz="8" w:space="0" w:color="auto"/>
              <w:right w:val="single" w:sz="8" w:space="0" w:color="auto"/>
            </w:tcBorders>
            <w:shd w:val="clear" w:color="000000" w:fill="B8CCE4"/>
            <w:noWrap/>
            <w:vAlign w:val="center"/>
            <w:hideMark/>
          </w:tcPr>
          <w:p w14:paraId="1958BB97" w14:textId="5881CD5A"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$11.00</w:t>
            </w:r>
          </w:p>
        </w:tc>
        <w:tc>
          <w:tcPr>
            <w:tcW w:w="714" w:type="dxa"/>
            <w:tcBorders>
              <w:top w:val="nil"/>
              <w:left w:val="nil"/>
              <w:bottom w:val="single" w:sz="8" w:space="0" w:color="auto"/>
              <w:right w:val="single" w:sz="8" w:space="0" w:color="auto"/>
            </w:tcBorders>
            <w:shd w:val="clear" w:color="000000" w:fill="B8CCE4"/>
            <w:noWrap/>
            <w:vAlign w:val="center"/>
            <w:hideMark/>
          </w:tcPr>
          <w:p w14:paraId="7C2145BA" w14:textId="7968FF65"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$1.10</w:t>
            </w:r>
          </w:p>
        </w:tc>
        <w:tc>
          <w:tcPr>
            <w:tcW w:w="990" w:type="dxa"/>
            <w:tcBorders>
              <w:top w:val="nil"/>
              <w:left w:val="nil"/>
              <w:bottom w:val="single" w:sz="8" w:space="0" w:color="auto"/>
              <w:right w:val="single" w:sz="8" w:space="0" w:color="auto"/>
            </w:tcBorders>
            <w:shd w:val="clear" w:color="000000" w:fill="B8CCE4"/>
            <w:vAlign w:val="center"/>
            <w:hideMark/>
          </w:tcPr>
          <w:p w14:paraId="237CE16A" w14:textId="1F45538E"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$257.55</w:t>
            </w:r>
          </w:p>
        </w:tc>
      </w:tr>
      <w:tr w:rsidR="00B026D1" w:rsidRPr="003C7559" w14:paraId="0A5B5747"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240CBA7E"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B8CCE4"/>
            <w:vAlign w:val="center"/>
            <w:hideMark/>
          </w:tcPr>
          <w:p w14:paraId="175B39AF"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640</w:t>
            </w:r>
          </w:p>
        </w:tc>
        <w:tc>
          <w:tcPr>
            <w:tcW w:w="5735" w:type="dxa"/>
            <w:tcBorders>
              <w:top w:val="nil"/>
              <w:left w:val="nil"/>
              <w:bottom w:val="single" w:sz="8" w:space="0" w:color="auto"/>
              <w:right w:val="single" w:sz="8" w:space="0" w:color="auto"/>
            </w:tcBorders>
            <w:shd w:val="clear" w:color="000000" w:fill="B8CCE4"/>
            <w:vAlign w:val="center"/>
            <w:hideMark/>
          </w:tcPr>
          <w:p w14:paraId="21C0B41C"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Initial fitting with Maintenance Agreement - Binaural</w:t>
            </w:r>
          </w:p>
        </w:tc>
        <w:tc>
          <w:tcPr>
            <w:tcW w:w="972" w:type="dxa"/>
            <w:tcBorders>
              <w:top w:val="nil"/>
              <w:left w:val="nil"/>
              <w:bottom w:val="single" w:sz="8" w:space="0" w:color="auto"/>
              <w:right w:val="single" w:sz="8" w:space="0" w:color="auto"/>
            </w:tcBorders>
            <w:shd w:val="clear" w:color="000000" w:fill="B8CCE4"/>
            <w:noWrap/>
            <w:vAlign w:val="center"/>
            <w:hideMark/>
          </w:tcPr>
          <w:p w14:paraId="78CA5F39" w14:textId="6BE0B3FD"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$641.70</w:t>
            </w:r>
          </w:p>
        </w:tc>
        <w:tc>
          <w:tcPr>
            <w:tcW w:w="959" w:type="dxa"/>
            <w:tcBorders>
              <w:top w:val="nil"/>
              <w:left w:val="nil"/>
              <w:bottom w:val="single" w:sz="8" w:space="0" w:color="auto"/>
              <w:right w:val="single" w:sz="8" w:space="0" w:color="auto"/>
            </w:tcBorders>
            <w:shd w:val="clear" w:color="000000" w:fill="B8CCE4"/>
            <w:noWrap/>
            <w:vAlign w:val="center"/>
            <w:hideMark/>
          </w:tcPr>
          <w:p w14:paraId="06B411BC" w14:textId="252C04BE"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$21.50</w:t>
            </w:r>
          </w:p>
        </w:tc>
        <w:tc>
          <w:tcPr>
            <w:tcW w:w="714" w:type="dxa"/>
            <w:tcBorders>
              <w:top w:val="nil"/>
              <w:left w:val="nil"/>
              <w:bottom w:val="single" w:sz="8" w:space="0" w:color="auto"/>
              <w:right w:val="single" w:sz="8" w:space="0" w:color="auto"/>
            </w:tcBorders>
            <w:shd w:val="clear" w:color="000000" w:fill="B8CCE4"/>
            <w:noWrap/>
            <w:vAlign w:val="center"/>
            <w:hideMark/>
          </w:tcPr>
          <w:p w14:paraId="45190EDF" w14:textId="368EDD53"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$2.15</w:t>
            </w:r>
          </w:p>
        </w:tc>
        <w:tc>
          <w:tcPr>
            <w:tcW w:w="990" w:type="dxa"/>
            <w:tcBorders>
              <w:top w:val="nil"/>
              <w:left w:val="nil"/>
              <w:bottom w:val="single" w:sz="8" w:space="0" w:color="auto"/>
              <w:right w:val="single" w:sz="8" w:space="0" w:color="auto"/>
            </w:tcBorders>
            <w:shd w:val="clear" w:color="000000" w:fill="B8CCE4"/>
            <w:vAlign w:val="center"/>
            <w:hideMark/>
          </w:tcPr>
          <w:p w14:paraId="6D5C55FA" w14:textId="2F523874"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$643.85</w:t>
            </w:r>
          </w:p>
        </w:tc>
      </w:tr>
      <w:tr w:rsidR="00B026D1" w:rsidRPr="003C7559" w14:paraId="2F46E325" w14:textId="77777777" w:rsidTr="00B026D1">
        <w:trPr>
          <w:trHeight w:val="241"/>
        </w:trPr>
        <w:tc>
          <w:tcPr>
            <w:tcW w:w="841" w:type="dxa"/>
            <w:vMerge/>
            <w:tcBorders>
              <w:top w:val="nil"/>
              <w:left w:val="single" w:sz="8" w:space="0" w:color="auto"/>
              <w:bottom w:val="single" w:sz="8" w:space="0" w:color="000000"/>
              <w:right w:val="single" w:sz="8" w:space="0" w:color="auto"/>
            </w:tcBorders>
            <w:vAlign w:val="center"/>
            <w:hideMark/>
          </w:tcPr>
          <w:p w14:paraId="6D2FF138"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B8CCE4"/>
            <w:noWrap/>
            <w:vAlign w:val="center"/>
            <w:hideMark/>
          </w:tcPr>
          <w:p w14:paraId="6345D48C"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641</w:t>
            </w:r>
          </w:p>
        </w:tc>
        <w:tc>
          <w:tcPr>
            <w:tcW w:w="5735" w:type="dxa"/>
            <w:tcBorders>
              <w:top w:val="nil"/>
              <w:left w:val="nil"/>
              <w:bottom w:val="single" w:sz="8" w:space="0" w:color="auto"/>
              <w:right w:val="single" w:sz="8" w:space="0" w:color="auto"/>
            </w:tcBorders>
            <w:shd w:val="clear" w:color="000000" w:fill="B8CCE4"/>
            <w:vAlign w:val="center"/>
            <w:hideMark/>
          </w:tcPr>
          <w:p w14:paraId="08F7EB96"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 xml:space="preserve">Initial fitting with Maintenance Agreement- </w:t>
            </w:r>
            <w:proofErr w:type="gramStart"/>
            <w:r w:rsidRPr="003C7559">
              <w:rPr>
                <w:rFonts w:ascii="Times New Roman" w:eastAsia="Times New Roman" w:hAnsi="Times New Roman" w:cs="Times New Roman"/>
                <w:color w:val="333333"/>
                <w:sz w:val="20"/>
                <w:szCs w:val="20"/>
                <w:lang w:eastAsia="en-AU"/>
              </w:rPr>
              <w:t>Non Follow</w:t>
            </w:r>
            <w:proofErr w:type="gramEnd"/>
            <w:r w:rsidRPr="003C7559">
              <w:rPr>
                <w:rFonts w:ascii="Times New Roman" w:eastAsia="Times New Roman" w:hAnsi="Times New Roman" w:cs="Times New Roman"/>
                <w:color w:val="333333"/>
                <w:sz w:val="20"/>
                <w:szCs w:val="20"/>
                <w:lang w:eastAsia="en-AU"/>
              </w:rPr>
              <w:t xml:space="preserve"> up - Binaural</w:t>
            </w:r>
          </w:p>
        </w:tc>
        <w:tc>
          <w:tcPr>
            <w:tcW w:w="972" w:type="dxa"/>
            <w:tcBorders>
              <w:top w:val="nil"/>
              <w:left w:val="nil"/>
              <w:bottom w:val="single" w:sz="8" w:space="0" w:color="auto"/>
              <w:right w:val="single" w:sz="8" w:space="0" w:color="auto"/>
            </w:tcBorders>
            <w:shd w:val="clear" w:color="000000" w:fill="B8CCE4"/>
            <w:noWrap/>
            <w:vAlign w:val="center"/>
            <w:hideMark/>
          </w:tcPr>
          <w:p w14:paraId="2A157C1C" w14:textId="2F727C33"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$320.85</w:t>
            </w:r>
          </w:p>
        </w:tc>
        <w:tc>
          <w:tcPr>
            <w:tcW w:w="959" w:type="dxa"/>
            <w:tcBorders>
              <w:top w:val="nil"/>
              <w:left w:val="nil"/>
              <w:bottom w:val="single" w:sz="8" w:space="0" w:color="auto"/>
              <w:right w:val="single" w:sz="8" w:space="0" w:color="auto"/>
            </w:tcBorders>
            <w:shd w:val="clear" w:color="000000" w:fill="B8CCE4"/>
            <w:noWrap/>
            <w:vAlign w:val="center"/>
            <w:hideMark/>
          </w:tcPr>
          <w:p w14:paraId="154714DE" w14:textId="402E7F87"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$21.50</w:t>
            </w:r>
          </w:p>
        </w:tc>
        <w:tc>
          <w:tcPr>
            <w:tcW w:w="714" w:type="dxa"/>
            <w:tcBorders>
              <w:top w:val="nil"/>
              <w:left w:val="nil"/>
              <w:bottom w:val="single" w:sz="8" w:space="0" w:color="auto"/>
              <w:right w:val="single" w:sz="8" w:space="0" w:color="auto"/>
            </w:tcBorders>
            <w:shd w:val="clear" w:color="000000" w:fill="B8CCE4"/>
            <w:noWrap/>
            <w:vAlign w:val="center"/>
            <w:hideMark/>
          </w:tcPr>
          <w:p w14:paraId="62F84231" w14:textId="63EF2A14"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$2.15</w:t>
            </w:r>
          </w:p>
        </w:tc>
        <w:tc>
          <w:tcPr>
            <w:tcW w:w="990" w:type="dxa"/>
            <w:tcBorders>
              <w:top w:val="nil"/>
              <w:left w:val="nil"/>
              <w:bottom w:val="single" w:sz="8" w:space="0" w:color="auto"/>
              <w:right w:val="single" w:sz="8" w:space="0" w:color="auto"/>
            </w:tcBorders>
            <w:shd w:val="clear" w:color="000000" w:fill="B8CCE4"/>
            <w:vAlign w:val="center"/>
            <w:hideMark/>
          </w:tcPr>
          <w:p w14:paraId="69103ED2" w14:textId="129F8F56"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$323.00</w:t>
            </w:r>
          </w:p>
        </w:tc>
      </w:tr>
      <w:tr w:rsidR="00B026D1" w:rsidRPr="003C7559" w14:paraId="16666BD3"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4D84C8A6"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B8CCE4"/>
            <w:vAlign w:val="center"/>
            <w:hideMark/>
          </w:tcPr>
          <w:p w14:paraId="7A1269B5"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650</w:t>
            </w:r>
          </w:p>
        </w:tc>
        <w:tc>
          <w:tcPr>
            <w:tcW w:w="5735" w:type="dxa"/>
            <w:tcBorders>
              <w:top w:val="nil"/>
              <w:left w:val="nil"/>
              <w:bottom w:val="single" w:sz="8" w:space="0" w:color="auto"/>
              <w:right w:val="single" w:sz="8" w:space="0" w:color="auto"/>
            </w:tcBorders>
            <w:shd w:val="clear" w:color="000000" w:fill="B8CCE4"/>
            <w:vAlign w:val="center"/>
            <w:hideMark/>
          </w:tcPr>
          <w:p w14:paraId="2F6E4A0D"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Initial fitting (no Maintenance Agreement) - Monaural</w:t>
            </w:r>
          </w:p>
        </w:tc>
        <w:tc>
          <w:tcPr>
            <w:tcW w:w="972" w:type="dxa"/>
            <w:tcBorders>
              <w:top w:val="nil"/>
              <w:left w:val="nil"/>
              <w:bottom w:val="single" w:sz="8" w:space="0" w:color="auto"/>
              <w:right w:val="single" w:sz="8" w:space="0" w:color="auto"/>
            </w:tcBorders>
            <w:shd w:val="clear" w:color="000000" w:fill="B8CCE4"/>
            <w:noWrap/>
            <w:vAlign w:val="center"/>
            <w:hideMark/>
          </w:tcPr>
          <w:p w14:paraId="351BB3F5" w14:textId="42631B5A"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$498.80</w:t>
            </w:r>
          </w:p>
        </w:tc>
        <w:tc>
          <w:tcPr>
            <w:tcW w:w="959" w:type="dxa"/>
            <w:tcBorders>
              <w:top w:val="nil"/>
              <w:left w:val="nil"/>
              <w:bottom w:val="single" w:sz="8" w:space="0" w:color="auto"/>
              <w:right w:val="single" w:sz="8" w:space="0" w:color="auto"/>
            </w:tcBorders>
            <w:shd w:val="clear" w:color="000000" w:fill="B8CCE4"/>
            <w:noWrap/>
            <w:vAlign w:val="center"/>
            <w:hideMark/>
          </w:tcPr>
          <w:p w14:paraId="02D392AD" w14:textId="5547EF1D"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B8CCE4"/>
            <w:noWrap/>
            <w:vAlign w:val="center"/>
            <w:hideMark/>
          </w:tcPr>
          <w:p w14:paraId="09AEB411" w14:textId="28EC8B51"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B8CCE4"/>
            <w:vAlign w:val="center"/>
            <w:hideMark/>
          </w:tcPr>
          <w:p w14:paraId="0E3EB304" w14:textId="5D6F8DEC"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$498.80</w:t>
            </w:r>
          </w:p>
        </w:tc>
      </w:tr>
      <w:tr w:rsidR="00B026D1" w:rsidRPr="003C7559" w14:paraId="79A673DC" w14:textId="77777777" w:rsidTr="00B026D1">
        <w:trPr>
          <w:trHeight w:val="241"/>
        </w:trPr>
        <w:tc>
          <w:tcPr>
            <w:tcW w:w="841" w:type="dxa"/>
            <w:vMerge/>
            <w:tcBorders>
              <w:top w:val="nil"/>
              <w:left w:val="single" w:sz="8" w:space="0" w:color="auto"/>
              <w:bottom w:val="single" w:sz="8" w:space="0" w:color="000000"/>
              <w:right w:val="single" w:sz="8" w:space="0" w:color="auto"/>
            </w:tcBorders>
            <w:vAlign w:val="center"/>
            <w:hideMark/>
          </w:tcPr>
          <w:p w14:paraId="72433DE7"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B8CCE4"/>
            <w:noWrap/>
            <w:vAlign w:val="center"/>
            <w:hideMark/>
          </w:tcPr>
          <w:p w14:paraId="18AAAA9D"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651</w:t>
            </w:r>
          </w:p>
        </w:tc>
        <w:tc>
          <w:tcPr>
            <w:tcW w:w="5735" w:type="dxa"/>
            <w:tcBorders>
              <w:top w:val="nil"/>
              <w:left w:val="nil"/>
              <w:bottom w:val="single" w:sz="8" w:space="0" w:color="auto"/>
              <w:right w:val="single" w:sz="8" w:space="0" w:color="auto"/>
            </w:tcBorders>
            <w:shd w:val="clear" w:color="000000" w:fill="B8CCE4"/>
            <w:vAlign w:val="center"/>
            <w:hideMark/>
          </w:tcPr>
          <w:p w14:paraId="66600341"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 xml:space="preserve">Initial fitting (no Maintenance Agreement) - </w:t>
            </w:r>
            <w:proofErr w:type="gramStart"/>
            <w:r w:rsidRPr="003C7559">
              <w:rPr>
                <w:rFonts w:ascii="Times New Roman" w:eastAsia="Times New Roman" w:hAnsi="Times New Roman" w:cs="Times New Roman"/>
                <w:color w:val="333333"/>
                <w:sz w:val="20"/>
                <w:szCs w:val="20"/>
                <w:lang w:eastAsia="en-AU"/>
              </w:rPr>
              <w:t>Non Follow</w:t>
            </w:r>
            <w:proofErr w:type="gramEnd"/>
            <w:r w:rsidRPr="003C7559">
              <w:rPr>
                <w:rFonts w:ascii="Times New Roman" w:eastAsia="Times New Roman" w:hAnsi="Times New Roman" w:cs="Times New Roman"/>
                <w:color w:val="333333"/>
                <w:sz w:val="20"/>
                <w:szCs w:val="20"/>
                <w:lang w:eastAsia="en-AU"/>
              </w:rPr>
              <w:t xml:space="preserve"> up - Monaural</w:t>
            </w:r>
          </w:p>
        </w:tc>
        <w:tc>
          <w:tcPr>
            <w:tcW w:w="972" w:type="dxa"/>
            <w:tcBorders>
              <w:top w:val="nil"/>
              <w:left w:val="nil"/>
              <w:bottom w:val="single" w:sz="8" w:space="0" w:color="auto"/>
              <w:right w:val="single" w:sz="8" w:space="0" w:color="auto"/>
            </w:tcBorders>
            <w:shd w:val="clear" w:color="000000" w:fill="B8CCE4"/>
            <w:noWrap/>
            <w:vAlign w:val="center"/>
            <w:hideMark/>
          </w:tcPr>
          <w:p w14:paraId="0C69B3A0" w14:textId="4CF661C7"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$249.40</w:t>
            </w:r>
          </w:p>
        </w:tc>
        <w:tc>
          <w:tcPr>
            <w:tcW w:w="959" w:type="dxa"/>
            <w:tcBorders>
              <w:top w:val="nil"/>
              <w:left w:val="nil"/>
              <w:bottom w:val="single" w:sz="8" w:space="0" w:color="auto"/>
              <w:right w:val="single" w:sz="8" w:space="0" w:color="auto"/>
            </w:tcBorders>
            <w:shd w:val="clear" w:color="000000" w:fill="B8CCE4"/>
            <w:noWrap/>
            <w:vAlign w:val="center"/>
            <w:hideMark/>
          </w:tcPr>
          <w:p w14:paraId="4E1CC0E3" w14:textId="60B3DA09"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B8CCE4"/>
            <w:noWrap/>
            <w:vAlign w:val="center"/>
            <w:hideMark/>
          </w:tcPr>
          <w:p w14:paraId="4020B468" w14:textId="2230ACF4"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B8CCE4"/>
            <w:vAlign w:val="center"/>
            <w:hideMark/>
          </w:tcPr>
          <w:p w14:paraId="41B5E1DB" w14:textId="13139C5D"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$249.40</w:t>
            </w:r>
          </w:p>
        </w:tc>
      </w:tr>
      <w:tr w:rsidR="00B026D1" w:rsidRPr="003C7559" w14:paraId="015BB173"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01B7AEF2"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B8CCE4"/>
            <w:vAlign w:val="center"/>
            <w:hideMark/>
          </w:tcPr>
          <w:p w14:paraId="7EBF1C4D"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660</w:t>
            </w:r>
          </w:p>
        </w:tc>
        <w:tc>
          <w:tcPr>
            <w:tcW w:w="5735" w:type="dxa"/>
            <w:tcBorders>
              <w:top w:val="nil"/>
              <w:left w:val="nil"/>
              <w:bottom w:val="single" w:sz="8" w:space="0" w:color="auto"/>
              <w:right w:val="single" w:sz="8" w:space="0" w:color="auto"/>
            </w:tcBorders>
            <w:shd w:val="clear" w:color="000000" w:fill="B8CCE4"/>
            <w:vAlign w:val="center"/>
            <w:hideMark/>
          </w:tcPr>
          <w:p w14:paraId="04ADC47E"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Initial fitting (no Maintenance Agreement) - Binaural</w:t>
            </w:r>
          </w:p>
        </w:tc>
        <w:tc>
          <w:tcPr>
            <w:tcW w:w="972" w:type="dxa"/>
            <w:tcBorders>
              <w:top w:val="nil"/>
              <w:left w:val="nil"/>
              <w:bottom w:val="single" w:sz="8" w:space="0" w:color="auto"/>
              <w:right w:val="single" w:sz="8" w:space="0" w:color="auto"/>
            </w:tcBorders>
            <w:shd w:val="clear" w:color="000000" w:fill="B8CCE4"/>
            <w:noWrap/>
            <w:vAlign w:val="center"/>
            <w:hideMark/>
          </w:tcPr>
          <w:p w14:paraId="1957CC66" w14:textId="7FF8DCBA"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$598.40</w:t>
            </w:r>
          </w:p>
        </w:tc>
        <w:tc>
          <w:tcPr>
            <w:tcW w:w="959" w:type="dxa"/>
            <w:tcBorders>
              <w:top w:val="nil"/>
              <w:left w:val="nil"/>
              <w:bottom w:val="single" w:sz="8" w:space="0" w:color="auto"/>
              <w:right w:val="single" w:sz="8" w:space="0" w:color="auto"/>
            </w:tcBorders>
            <w:shd w:val="clear" w:color="000000" w:fill="B8CCE4"/>
            <w:noWrap/>
            <w:vAlign w:val="center"/>
            <w:hideMark/>
          </w:tcPr>
          <w:p w14:paraId="5849287D" w14:textId="68693885"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B8CCE4"/>
            <w:noWrap/>
            <w:vAlign w:val="center"/>
            <w:hideMark/>
          </w:tcPr>
          <w:p w14:paraId="09A32F89" w14:textId="6BE53B28"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B8CCE4"/>
            <w:vAlign w:val="center"/>
            <w:hideMark/>
          </w:tcPr>
          <w:p w14:paraId="5463525E" w14:textId="41DD9F9F"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$598.40</w:t>
            </w:r>
          </w:p>
        </w:tc>
      </w:tr>
      <w:tr w:rsidR="00B026D1" w:rsidRPr="003C7559" w14:paraId="655CDC45" w14:textId="77777777" w:rsidTr="00B026D1">
        <w:trPr>
          <w:trHeight w:val="241"/>
        </w:trPr>
        <w:tc>
          <w:tcPr>
            <w:tcW w:w="841" w:type="dxa"/>
            <w:vMerge/>
            <w:tcBorders>
              <w:top w:val="nil"/>
              <w:left w:val="single" w:sz="8" w:space="0" w:color="auto"/>
              <w:bottom w:val="single" w:sz="8" w:space="0" w:color="000000"/>
              <w:right w:val="single" w:sz="8" w:space="0" w:color="auto"/>
            </w:tcBorders>
            <w:vAlign w:val="center"/>
            <w:hideMark/>
          </w:tcPr>
          <w:p w14:paraId="35B33F53"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B8CCE4"/>
            <w:noWrap/>
            <w:vAlign w:val="center"/>
            <w:hideMark/>
          </w:tcPr>
          <w:p w14:paraId="389135FC"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661</w:t>
            </w:r>
          </w:p>
        </w:tc>
        <w:tc>
          <w:tcPr>
            <w:tcW w:w="5735" w:type="dxa"/>
            <w:tcBorders>
              <w:top w:val="nil"/>
              <w:left w:val="nil"/>
              <w:bottom w:val="single" w:sz="8" w:space="0" w:color="auto"/>
              <w:right w:val="single" w:sz="8" w:space="0" w:color="auto"/>
            </w:tcBorders>
            <w:shd w:val="clear" w:color="000000" w:fill="B8CCE4"/>
            <w:vAlign w:val="center"/>
            <w:hideMark/>
          </w:tcPr>
          <w:p w14:paraId="35D0D9E4"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 xml:space="preserve">Initial fitting (no Maintenance Agreement) - </w:t>
            </w:r>
            <w:proofErr w:type="gramStart"/>
            <w:r w:rsidRPr="003C7559">
              <w:rPr>
                <w:rFonts w:ascii="Times New Roman" w:eastAsia="Times New Roman" w:hAnsi="Times New Roman" w:cs="Times New Roman"/>
                <w:color w:val="333333"/>
                <w:sz w:val="20"/>
                <w:szCs w:val="20"/>
                <w:lang w:eastAsia="en-AU"/>
              </w:rPr>
              <w:t>Non Follow</w:t>
            </w:r>
            <w:proofErr w:type="gramEnd"/>
            <w:r w:rsidRPr="003C7559">
              <w:rPr>
                <w:rFonts w:ascii="Times New Roman" w:eastAsia="Times New Roman" w:hAnsi="Times New Roman" w:cs="Times New Roman"/>
                <w:color w:val="333333"/>
                <w:sz w:val="20"/>
                <w:szCs w:val="20"/>
                <w:lang w:eastAsia="en-AU"/>
              </w:rPr>
              <w:t xml:space="preserve"> up - Binaural</w:t>
            </w:r>
          </w:p>
        </w:tc>
        <w:tc>
          <w:tcPr>
            <w:tcW w:w="972" w:type="dxa"/>
            <w:tcBorders>
              <w:top w:val="nil"/>
              <w:left w:val="nil"/>
              <w:bottom w:val="single" w:sz="8" w:space="0" w:color="auto"/>
              <w:right w:val="single" w:sz="8" w:space="0" w:color="auto"/>
            </w:tcBorders>
            <w:shd w:val="clear" w:color="000000" w:fill="B8CCE4"/>
            <w:noWrap/>
            <w:vAlign w:val="center"/>
            <w:hideMark/>
          </w:tcPr>
          <w:p w14:paraId="2843D566" w14:textId="651623D8"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$299.20</w:t>
            </w:r>
          </w:p>
        </w:tc>
        <w:tc>
          <w:tcPr>
            <w:tcW w:w="959" w:type="dxa"/>
            <w:tcBorders>
              <w:top w:val="nil"/>
              <w:left w:val="nil"/>
              <w:bottom w:val="single" w:sz="8" w:space="0" w:color="auto"/>
              <w:right w:val="single" w:sz="8" w:space="0" w:color="auto"/>
            </w:tcBorders>
            <w:shd w:val="clear" w:color="000000" w:fill="B8CCE4"/>
            <w:noWrap/>
            <w:vAlign w:val="center"/>
            <w:hideMark/>
          </w:tcPr>
          <w:p w14:paraId="4D5E6E2A" w14:textId="474C916C"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B8CCE4"/>
            <w:noWrap/>
            <w:vAlign w:val="center"/>
            <w:hideMark/>
          </w:tcPr>
          <w:p w14:paraId="3AB51F5E" w14:textId="3922D014"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B8CCE4"/>
            <w:vAlign w:val="center"/>
            <w:hideMark/>
          </w:tcPr>
          <w:p w14:paraId="51813862" w14:textId="60BA47E8"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$299.20</w:t>
            </w:r>
          </w:p>
        </w:tc>
      </w:tr>
      <w:tr w:rsidR="00B026D1" w:rsidRPr="003C7559" w14:paraId="78315E54"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367B26A6"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B8CCE4"/>
            <w:vAlign w:val="center"/>
            <w:hideMark/>
          </w:tcPr>
          <w:p w14:paraId="2D867124"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760</w:t>
            </w:r>
          </w:p>
        </w:tc>
        <w:tc>
          <w:tcPr>
            <w:tcW w:w="5735" w:type="dxa"/>
            <w:tcBorders>
              <w:top w:val="nil"/>
              <w:left w:val="nil"/>
              <w:bottom w:val="single" w:sz="8" w:space="0" w:color="auto"/>
              <w:right w:val="single" w:sz="8" w:space="0" w:color="auto"/>
            </w:tcBorders>
            <w:shd w:val="clear" w:color="000000" w:fill="B8CCE4"/>
            <w:vAlign w:val="center"/>
            <w:hideMark/>
          </w:tcPr>
          <w:p w14:paraId="19AF4CD2"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Subsequent Initial Fitting with Maintenance Agreement</w:t>
            </w:r>
          </w:p>
        </w:tc>
        <w:tc>
          <w:tcPr>
            <w:tcW w:w="972" w:type="dxa"/>
            <w:tcBorders>
              <w:top w:val="nil"/>
              <w:left w:val="nil"/>
              <w:bottom w:val="single" w:sz="8" w:space="0" w:color="auto"/>
              <w:right w:val="single" w:sz="8" w:space="0" w:color="auto"/>
            </w:tcBorders>
            <w:shd w:val="clear" w:color="000000" w:fill="B8CCE4"/>
            <w:noWrap/>
            <w:vAlign w:val="center"/>
            <w:hideMark/>
          </w:tcPr>
          <w:p w14:paraId="7522C67D" w14:textId="0730774B"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$131.35</w:t>
            </w:r>
          </w:p>
        </w:tc>
        <w:tc>
          <w:tcPr>
            <w:tcW w:w="959" w:type="dxa"/>
            <w:tcBorders>
              <w:top w:val="nil"/>
              <w:left w:val="nil"/>
              <w:bottom w:val="single" w:sz="8" w:space="0" w:color="auto"/>
              <w:right w:val="single" w:sz="8" w:space="0" w:color="auto"/>
            </w:tcBorders>
            <w:shd w:val="clear" w:color="000000" w:fill="B8CCE4"/>
            <w:noWrap/>
            <w:vAlign w:val="center"/>
            <w:hideMark/>
          </w:tcPr>
          <w:p w14:paraId="52259E13" w14:textId="7789ACA3"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$11.00</w:t>
            </w:r>
          </w:p>
        </w:tc>
        <w:tc>
          <w:tcPr>
            <w:tcW w:w="714" w:type="dxa"/>
            <w:tcBorders>
              <w:top w:val="nil"/>
              <w:left w:val="nil"/>
              <w:bottom w:val="single" w:sz="8" w:space="0" w:color="auto"/>
              <w:right w:val="single" w:sz="8" w:space="0" w:color="auto"/>
            </w:tcBorders>
            <w:shd w:val="clear" w:color="000000" w:fill="B8CCE4"/>
            <w:noWrap/>
            <w:vAlign w:val="center"/>
            <w:hideMark/>
          </w:tcPr>
          <w:p w14:paraId="082E11B4" w14:textId="0A699CEC"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$1.10</w:t>
            </w:r>
          </w:p>
        </w:tc>
        <w:tc>
          <w:tcPr>
            <w:tcW w:w="990" w:type="dxa"/>
            <w:tcBorders>
              <w:top w:val="nil"/>
              <w:left w:val="nil"/>
              <w:bottom w:val="single" w:sz="8" w:space="0" w:color="auto"/>
              <w:right w:val="single" w:sz="8" w:space="0" w:color="auto"/>
            </w:tcBorders>
            <w:shd w:val="clear" w:color="000000" w:fill="B8CCE4"/>
            <w:vAlign w:val="center"/>
            <w:hideMark/>
          </w:tcPr>
          <w:p w14:paraId="6A69CEDA" w14:textId="01F3F41B"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$132.45</w:t>
            </w:r>
          </w:p>
        </w:tc>
      </w:tr>
      <w:tr w:rsidR="00B026D1" w:rsidRPr="003C7559" w14:paraId="0D26B381" w14:textId="77777777" w:rsidTr="00B026D1">
        <w:trPr>
          <w:trHeight w:val="241"/>
        </w:trPr>
        <w:tc>
          <w:tcPr>
            <w:tcW w:w="841" w:type="dxa"/>
            <w:vMerge/>
            <w:tcBorders>
              <w:top w:val="nil"/>
              <w:left w:val="single" w:sz="8" w:space="0" w:color="auto"/>
              <w:bottom w:val="single" w:sz="8" w:space="0" w:color="000000"/>
              <w:right w:val="single" w:sz="8" w:space="0" w:color="auto"/>
            </w:tcBorders>
            <w:vAlign w:val="center"/>
            <w:hideMark/>
          </w:tcPr>
          <w:p w14:paraId="18FCB441"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B8CCE4"/>
            <w:noWrap/>
            <w:vAlign w:val="center"/>
            <w:hideMark/>
          </w:tcPr>
          <w:p w14:paraId="319BDF48"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761</w:t>
            </w:r>
          </w:p>
        </w:tc>
        <w:tc>
          <w:tcPr>
            <w:tcW w:w="5735" w:type="dxa"/>
            <w:tcBorders>
              <w:top w:val="nil"/>
              <w:left w:val="nil"/>
              <w:bottom w:val="single" w:sz="8" w:space="0" w:color="auto"/>
              <w:right w:val="single" w:sz="8" w:space="0" w:color="auto"/>
            </w:tcBorders>
            <w:shd w:val="clear" w:color="000000" w:fill="B8CCE4"/>
            <w:vAlign w:val="center"/>
            <w:hideMark/>
          </w:tcPr>
          <w:p w14:paraId="43D19370"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 xml:space="preserve">Subsequent Initial Fitting with Maintenance Agreement - </w:t>
            </w:r>
            <w:proofErr w:type="gramStart"/>
            <w:r w:rsidRPr="003C7559">
              <w:rPr>
                <w:rFonts w:ascii="Times New Roman" w:eastAsia="Times New Roman" w:hAnsi="Times New Roman" w:cs="Times New Roman"/>
                <w:color w:val="333333"/>
                <w:sz w:val="20"/>
                <w:szCs w:val="20"/>
                <w:lang w:eastAsia="en-AU"/>
              </w:rPr>
              <w:t>Non Follow</w:t>
            </w:r>
            <w:proofErr w:type="gramEnd"/>
            <w:r w:rsidRPr="003C7559">
              <w:rPr>
                <w:rFonts w:ascii="Times New Roman" w:eastAsia="Times New Roman" w:hAnsi="Times New Roman" w:cs="Times New Roman"/>
                <w:color w:val="333333"/>
                <w:sz w:val="20"/>
                <w:szCs w:val="20"/>
                <w:lang w:eastAsia="en-AU"/>
              </w:rPr>
              <w:t xml:space="preserve"> up</w:t>
            </w:r>
          </w:p>
        </w:tc>
        <w:tc>
          <w:tcPr>
            <w:tcW w:w="972" w:type="dxa"/>
            <w:tcBorders>
              <w:top w:val="nil"/>
              <w:left w:val="nil"/>
              <w:bottom w:val="single" w:sz="8" w:space="0" w:color="auto"/>
              <w:right w:val="single" w:sz="8" w:space="0" w:color="auto"/>
            </w:tcBorders>
            <w:shd w:val="clear" w:color="000000" w:fill="B8CCE4"/>
            <w:noWrap/>
            <w:vAlign w:val="center"/>
            <w:hideMark/>
          </w:tcPr>
          <w:p w14:paraId="5A121810" w14:textId="367D08B7"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$65.70</w:t>
            </w:r>
          </w:p>
        </w:tc>
        <w:tc>
          <w:tcPr>
            <w:tcW w:w="959" w:type="dxa"/>
            <w:tcBorders>
              <w:top w:val="nil"/>
              <w:left w:val="nil"/>
              <w:bottom w:val="single" w:sz="8" w:space="0" w:color="auto"/>
              <w:right w:val="single" w:sz="8" w:space="0" w:color="auto"/>
            </w:tcBorders>
            <w:shd w:val="clear" w:color="000000" w:fill="B8CCE4"/>
            <w:noWrap/>
            <w:vAlign w:val="center"/>
            <w:hideMark/>
          </w:tcPr>
          <w:p w14:paraId="0331F8A1" w14:textId="57BB4DD8"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$11.00</w:t>
            </w:r>
          </w:p>
        </w:tc>
        <w:tc>
          <w:tcPr>
            <w:tcW w:w="714" w:type="dxa"/>
            <w:tcBorders>
              <w:top w:val="nil"/>
              <w:left w:val="nil"/>
              <w:bottom w:val="single" w:sz="8" w:space="0" w:color="auto"/>
              <w:right w:val="single" w:sz="8" w:space="0" w:color="auto"/>
            </w:tcBorders>
            <w:shd w:val="clear" w:color="000000" w:fill="B8CCE4"/>
            <w:noWrap/>
            <w:vAlign w:val="center"/>
            <w:hideMark/>
          </w:tcPr>
          <w:p w14:paraId="2F1BF1A9" w14:textId="2947D9D9"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$1.10</w:t>
            </w:r>
          </w:p>
        </w:tc>
        <w:tc>
          <w:tcPr>
            <w:tcW w:w="990" w:type="dxa"/>
            <w:tcBorders>
              <w:top w:val="nil"/>
              <w:left w:val="nil"/>
              <w:bottom w:val="single" w:sz="8" w:space="0" w:color="auto"/>
              <w:right w:val="single" w:sz="8" w:space="0" w:color="auto"/>
            </w:tcBorders>
            <w:shd w:val="clear" w:color="000000" w:fill="B8CCE4"/>
            <w:vAlign w:val="center"/>
            <w:hideMark/>
          </w:tcPr>
          <w:p w14:paraId="5E12AA93" w14:textId="1BA5FFAA"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$66.80</w:t>
            </w:r>
          </w:p>
        </w:tc>
      </w:tr>
      <w:tr w:rsidR="00B026D1" w:rsidRPr="003C7559" w14:paraId="3666484A"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20C11722"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B8CCE4"/>
            <w:vAlign w:val="center"/>
            <w:hideMark/>
          </w:tcPr>
          <w:p w14:paraId="2AA140D4"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770</w:t>
            </w:r>
          </w:p>
        </w:tc>
        <w:tc>
          <w:tcPr>
            <w:tcW w:w="5735" w:type="dxa"/>
            <w:tcBorders>
              <w:top w:val="nil"/>
              <w:left w:val="nil"/>
              <w:bottom w:val="single" w:sz="8" w:space="0" w:color="auto"/>
              <w:right w:val="single" w:sz="8" w:space="0" w:color="auto"/>
            </w:tcBorders>
            <w:shd w:val="clear" w:color="000000" w:fill="B8CCE4"/>
            <w:vAlign w:val="center"/>
            <w:hideMark/>
          </w:tcPr>
          <w:p w14:paraId="0740D7D1"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Subsequent Initial Fitting (no Maintenance Agreement)</w:t>
            </w:r>
          </w:p>
        </w:tc>
        <w:tc>
          <w:tcPr>
            <w:tcW w:w="972" w:type="dxa"/>
            <w:tcBorders>
              <w:top w:val="nil"/>
              <w:left w:val="nil"/>
              <w:bottom w:val="single" w:sz="8" w:space="0" w:color="auto"/>
              <w:right w:val="single" w:sz="8" w:space="0" w:color="auto"/>
            </w:tcBorders>
            <w:shd w:val="clear" w:color="000000" w:fill="B8CCE4"/>
            <w:noWrap/>
            <w:vAlign w:val="center"/>
            <w:hideMark/>
          </w:tcPr>
          <w:p w14:paraId="5DA41563" w14:textId="0251700B"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$94.50</w:t>
            </w:r>
          </w:p>
        </w:tc>
        <w:tc>
          <w:tcPr>
            <w:tcW w:w="959" w:type="dxa"/>
            <w:tcBorders>
              <w:top w:val="nil"/>
              <w:left w:val="nil"/>
              <w:bottom w:val="single" w:sz="8" w:space="0" w:color="auto"/>
              <w:right w:val="single" w:sz="8" w:space="0" w:color="auto"/>
            </w:tcBorders>
            <w:shd w:val="clear" w:color="000000" w:fill="B8CCE4"/>
            <w:noWrap/>
            <w:vAlign w:val="center"/>
            <w:hideMark/>
          </w:tcPr>
          <w:p w14:paraId="7AD55419" w14:textId="4DAD3626"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B8CCE4"/>
            <w:noWrap/>
            <w:vAlign w:val="center"/>
            <w:hideMark/>
          </w:tcPr>
          <w:p w14:paraId="65083AD1" w14:textId="106553FB"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B8CCE4"/>
            <w:vAlign w:val="center"/>
            <w:hideMark/>
          </w:tcPr>
          <w:p w14:paraId="07C547F5" w14:textId="25FDA636"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$94.50</w:t>
            </w:r>
          </w:p>
        </w:tc>
      </w:tr>
      <w:tr w:rsidR="00B026D1" w:rsidRPr="003C7559" w14:paraId="47EB5567" w14:textId="77777777" w:rsidTr="00B026D1">
        <w:trPr>
          <w:trHeight w:val="241"/>
        </w:trPr>
        <w:tc>
          <w:tcPr>
            <w:tcW w:w="841" w:type="dxa"/>
            <w:vMerge/>
            <w:tcBorders>
              <w:top w:val="nil"/>
              <w:left w:val="single" w:sz="8" w:space="0" w:color="auto"/>
              <w:bottom w:val="single" w:sz="8" w:space="0" w:color="000000"/>
              <w:right w:val="single" w:sz="8" w:space="0" w:color="auto"/>
            </w:tcBorders>
            <w:vAlign w:val="center"/>
            <w:hideMark/>
          </w:tcPr>
          <w:p w14:paraId="0CF000E6"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B8CCE4"/>
            <w:noWrap/>
            <w:vAlign w:val="center"/>
            <w:hideMark/>
          </w:tcPr>
          <w:p w14:paraId="6E5F2C01"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771</w:t>
            </w:r>
          </w:p>
        </w:tc>
        <w:tc>
          <w:tcPr>
            <w:tcW w:w="5735" w:type="dxa"/>
            <w:tcBorders>
              <w:top w:val="nil"/>
              <w:left w:val="nil"/>
              <w:bottom w:val="single" w:sz="8" w:space="0" w:color="auto"/>
              <w:right w:val="single" w:sz="8" w:space="0" w:color="auto"/>
            </w:tcBorders>
            <w:shd w:val="clear" w:color="000000" w:fill="B8CCE4"/>
            <w:vAlign w:val="center"/>
            <w:hideMark/>
          </w:tcPr>
          <w:p w14:paraId="542801E5"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 xml:space="preserve">Subsequent Initial Fitting (no Maintenance Agreement) - </w:t>
            </w:r>
            <w:proofErr w:type="gramStart"/>
            <w:r w:rsidRPr="003C7559">
              <w:rPr>
                <w:rFonts w:ascii="Times New Roman" w:eastAsia="Times New Roman" w:hAnsi="Times New Roman" w:cs="Times New Roman"/>
                <w:color w:val="333333"/>
                <w:sz w:val="20"/>
                <w:szCs w:val="20"/>
                <w:lang w:eastAsia="en-AU"/>
              </w:rPr>
              <w:t>Non Follow</w:t>
            </w:r>
            <w:proofErr w:type="gramEnd"/>
            <w:r w:rsidRPr="003C7559">
              <w:rPr>
                <w:rFonts w:ascii="Times New Roman" w:eastAsia="Times New Roman" w:hAnsi="Times New Roman" w:cs="Times New Roman"/>
                <w:color w:val="333333"/>
                <w:sz w:val="20"/>
                <w:szCs w:val="20"/>
                <w:lang w:eastAsia="en-AU"/>
              </w:rPr>
              <w:t xml:space="preserve"> up</w:t>
            </w:r>
          </w:p>
        </w:tc>
        <w:tc>
          <w:tcPr>
            <w:tcW w:w="972" w:type="dxa"/>
            <w:tcBorders>
              <w:top w:val="nil"/>
              <w:left w:val="nil"/>
              <w:bottom w:val="single" w:sz="8" w:space="0" w:color="auto"/>
              <w:right w:val="single" w:sz="8" w:space="0" w:color="auto"/>
            </w:tcBorders>
            <w:shd w:val="clear" w:color="000000" w:fill="B8CCE4"/>
            <w:noWrap/>
            <w:vAlign w:val="center"/>
            <w:hideMark/>
          </w:tcPr>
          <w:p w14:paraId="1DDD9ED0" w14:textId="1112854F"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$47.25</w:t>
            </w:r>
          </w:p>
        </w:tc>
        <w:tc>
          <w:tcPr>
            <w:tcW w:w="959" w:type="dxa"/>
            <w:tcBorders>
              <w:top w:val="nil"/>
              <w:left w:val="nil"/>
              <w:bottom w:val="single" w:sz="8" w:space="0" w:color="auto"/>
              <w:right w:val="single" w:sz="8" w:space="0" w:color="auto"/>
            </w:tcBorders>
            <w:shd w:val="clear" w:color="000000" w:fill="B8CCE4"/>
            <w:noWrap/>
            <w:vAlign w:val="center"/>
            <w:hideMark/>
          </w:tcPr>
          <w:p w14:paraId="5A224543" w14:textId="574508ED"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B8CCE4"/>
            <w:noWrap/>
            <w:vAlign w:val="center"/>
            <w:hideMark/>
          </w:tcPr>
          <w:p w14:paraId="6FC801EA" w14:textId="10C32D51"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B8CCE4"/>
            <w:vAlign w:val="center"/>
            <w:hideMark/>
          </w:tcPr>
          <w:p w14:paraId="66FE6165" w14:textId="7DF06BC9"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$47.25</w:t>
            </w:r>
          </w:p>
        </w:tc>
      </w:tr>
      <w:tr w:rsidR="00B026D1" w:rsidRPr="003C7559" w14:paraId="00CA9FC1" w14:textId="77777777" w:rsidTr="00B026D1">
        <w:trPr>
          <w:trHeight w:val="238"/>
        </w:trPr>
        <w:tc>
          <w:tcPr>
            <w:tcW w:w="841" w:type="dxa"/>
            <w:vMerge w:val="restart"/>
            <w:tcBorders>
              <w:top w:val="nil"/>
              <w:left w:val="single" w:sz="8" w:space="0" w:color="auto"/>
              <w:bottom w:val="single" w:sz="8" w:space="0" w:color="000000"/>
              <w:right w:val="single" w:sz="8" w:space="0" w:color="auto"/>
            </w:tcBorders>
            <w:shd w:val="clear" w:color="000000" w:fill="D6E3BC"/>
            <w:noWrap/>
            <w:textDirection w:val="btLr"/>
            <w:vAlign w:val="center"/>
            <w:hideMark/>
          </w:tcPr>
          <w:p w14:paraId="2A3837F8" w14:textId="77777777" w:rsidR="00B026D1" w:rsidRPr="003C7559" w:rsidRDefault="00B026D1" w:rsidP="00B026D1">
            <w:pPr>
              <w:spacing w:after="0" w:line="240" w:lineRule="auto"/>
              <w:jc w:val="center"/>
              <w:rPr>
                <w:rFonts w:ascii="Arial Narrow" w:eastAsia="Times New Roman" w:hAnsi="Arial Narrow" w:cs="Calibri"/>
                <w:b/>
                <w:bCs/>
                <w:color w:val="000000"/>
                <w:sz w:val="20"/>
                <w:szCs w:val="20"/>
                <w:lang w:eastAsia="en-AU"/>
              </w:rPr>
            </w:pPr>
            <w:r w:rsidRPr="003C7559">
              <w:rPr>
                <w:rFonts w:ascii="Arial Narrow" w:eastAsia="Times New Roman" w:hAnsi="Arial Narrow" w:cs="Calibri"/>
                <w:b/>
                <w:bCs/>
                <w:color w:val="000000"/>
                <w:sz w:val="20"/>
                <w:szCs w:val="20"/>
                <w:lang w:eastAsia="en-AU"/>
              </w:rPr>
              <w:t>Refitting</w:t>
            </w:r>
          </w:p>
        </w:tc>
        <w:tc>
          <w:tcPr>
            <w:tcW w:w="697" w:type="dxa"/>
            <w:tcBorders>
              <w:top w:val="nil"/>
              <w:left w:val="nil"/>
              <w:bottom w:val="single" w:sz="8" w:space="0" w:color="auto"/>
              <w:right w:val="single" w:sz="8" w:space="0" w:color="auto"/>
            </w:tcBorders>
            <w:shd w:val="clear" w:color="000000" w:fill="D6E3BC"/>
            <w:vAlign w:val="center"/>
            <w:hideMark/>
          </w:tcPr>
          <w:p w14:paraId="49C7FFFB"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820</w:t>
            </w:r>
          </w:p>
        </w:tc>
        <w:tc>
          <w:tcPr>
            <w:tcW w:w="5735" w:type="dxa"/>
            <w:tcBorders>
              <w:top w:val="nil"/>
              <w:left w:val="nil"/>
              <w:bottom w:val="single" w:sz="8" w:space="0" w:color="auto"/>
              <w:right w:val="single" w:sz="8" w:space="0" w:color="auto"/>
            </w:tcBorders>
            <w:shd w:val="clear" w:color="auto" w:fill="D6E3BC"/>
            <w:vAlign w:val="center"/>
            <w:hideMark/>
          </w:tcPr>
          <w:p w14:paraId="18B426B0"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Refitting - Monaural</w:t>
            </w:r>
          </w:p>
        </w:tc>
        <w:tc>
          <w:tcPr>
            <w:tcW w:w="972" w:type="dxa"/>
            <w:tcBorders>
              <w:top w:val="nil"/>
              <w:left w:val="nil"/>
              <w:bottom w:val="single" w:sz="8" w:space="0" w:color="auto"/>
              <w:right w:val="single" w:sz="8" w:space="0" w:color="auto"/>
            </w:tcBorders>
            <w:shd w:val="clear" w:color="000000" w:fill="D6E3BC"/>
            <w:noWrap/>
            <w:vAlign w:val="center"/>
            <w:hideMark/>
          </w:tcPr>
          <w:p w14:paraId="523CF3FF" w14:textId="66DE5B6A"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$428.70</w:t>
            </w:r>
          </w:p>
        </w:tc>
        <w:tc>
          <w:tcPr>
            <w:tcW w:w="959" w:type="dxa"/>
            <w:tcBorders>
              <w:top w:val="nil"/>
              <w:left w:val="nil"/>
              <w:bottom w:val="single" w:sz="8" w:space="0" w:color="auto"/>
              <w:right w:val="single" w:sz="8" w:space="0" w:color="auto"/>
            </w:tcBorders>
            <w:shd w:val="clear" w:color="000000" w:fill="D6E3BC"/>
            <w:noWrap/>
            <w:vAlign w:val="center"/>
            <w:hideMark/>
          </w:tcPr>
          <w:p w14:paraId="0769511C" w14:textId="1EBA0DB4"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D6E3BC"/>
            <w:noWrap/>
            <w:vAlign w:val="center"/>
            <w:hideMark/>
          </w:tcPr>
          <w:p w14:paraId="6E595FFB" w14:textId="79CF074D"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75C424F4" w14:textId="16D779FA"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$428.70</w:t>
            </w:r>
          </w:p>
        </w:tc>
      </w:tr>
      <w:tr w:rsidR="00B026D1" w:rsidRPr="003C7559" w14:paraId="463549C5"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785F4D02"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D6E3BC"/>
            <w:noWrap/>
            <w:vAlign w:val="center"/>
            <w:hideMark/>
          </w:tcPr>
          <w:p w14:paraId="7B1A31C5"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821</w:t>
            </w:r>
          </w:p>
        </w:tc>
        <w:tc>
          <w:tcPr>
            <w:tcW w:w="5735" w:type="dxa"/>
            <w:tcBorders>
              <w:top w:val="nil"/>
              <w:left w:val="nil"/>
              <w:bottom w:val="single" w:sz="8" w:space="0" w:color="auto"/>
              <w:right w:val="single" w:sz="8" w:space="0" w:color="auto"/>
            </w:tcBorders>
            <w:shd w:val="clear" w:color="000000" w:fill="D6E3BC"/>
            <w:vAlign w:val="center"/>
            <w:hideMark/>
          </w:tcPr>
          <w:p w14:paraId="36F45B76"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 xml:space="preserve">Refitting - </w:t>
            </w:r>
            <w:proofErr w:type="gramStart"/>
            <w:r w:rsidRPr="003C7559">
              <w:rPr>
                <w:rFonts w:ascii="Times New Roman" w:eastAsia="Times New Roman" w:hAnsi="Times New Roman" w:cs="Times New Roman"/>
                <w:color w:val="333333"/>
                <w:sz w:val="20"/>
                <w:szCs w:val="20"/>
                <w:lang w:eastAsia="en-AU"/>
              </w:rPr>
              <w:t>Non Follow</w:t>
            </w:r>
            <w:proofErr w:type="gramEnd"/>
            <w:r w:rsidRPr="003C7559">
              <w:rPr>
                <w:rFonts w:ascii="Times New Roman" w:eastAsia="Times New Roman" w:hAnsi="Times New Roman" w:cs="Times New Roman"/>
                <w:color w:val="333333"/>
                <w:sz w:val="20"/>
                <w:szCs w:val="20"/>
                <w:lang w:eastAsia="en-AU"/>
              </w:rPr>
              <w:t xml:space="preserve"> up - Monaural</w:t>
            </w:r>
          </w:p>
        </w:tc>
        <w:tc>
          <w:tcPr>
            <w:tcW w:w="972" w:type="dxa"/>
            <w:tcBorders>
              <w:top w:val="nil"/>
              <w:left w:val="nil"/>
              <w:bottom w:val="single" w:sz="8" w:space="0" w:color="auto"/>
              <w:right w:val="single" w:sz="8" w:space="0" w:color="auto"/>
            </w:tcBorders>
            <w:shd w:val="clear" w:color="000000" w:fill="D6E3BC"/>
            <w:noWrap/>
            <w:vAlign w:val="center"/>
            <w:hideMark/>
          </w:tcPr>
          <w:p w14:paraId="5765924F" w14:textId="0C496AB2"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$214.35</w:t>
            </w:r>
          </w:p>
        </w:tc>
        <w:tc>
          <w:tcPr>
            <w:tcW w:w="959" w:type="dxa"/>
            <w:tcBorders>
              <w:top w:val="nil"/>
              <w:left w:val="nil"/>
              <w:bottom w:val="single" w:sz="8" w:space="0" w:color="auto"/>
              <w:right w:val="single" w:sz="8" w:space="0" w:color="auto"/>
            </w:tcBorders>
            <w:shd w:val="clear" w:color="000000" w:fill="D6E3BC"/>
            <w:noWrap/>
            <w:vAlign w:val="center"/>
            <w:hideMark/>
          </w:tcPr>
          <w:p w14:paraId="6EAAD5BC" w14:textId="0FEB8C5A"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D6E3BC"/>
            <w:noWrap/>
            <w:vAlign w:val="center"/>
            <w:hideMark/>
          </w:tcPr>
          <w:p w14:paraId="2AD682DC" w14:textId="484BBDE5"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02670B9D" w14:textId="391917E5"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$214.35</w:t>
            </w:r>
          </w:p>
        </w:tc>
      </w:tr>
      <w:tr w:rsidR="00B026D1" w:rsidRPr="003C7559" w14:paraId="76C38523" w14:textId="77777777" w:rsidTr="00B026D1">
        <w:trPr>
          <w:trHeight w:val="170"/>
        </w:trPr>
        <w:tc>
          <w:tcPr>
            <w:tcW w:w="841" w:type="dxa"/>
            <w:vMerge/>
            <w:tcBorders>
              <w:top w:val="nil"/>
              <w:left w:val="single" w:sz="8" w:space="0" w:color="auto"/>
              <w:bottom w:val="single" w:sz="8" w:space="0" w:color="000000"/>
              <w:right w:val="single" w:sz="8" w:space="0" w:color="auto"/>
            </w:tcBorders>
            <w:vAlign w:val="center"/>
            <w:hideMark/>
          </w:tcPr>
          <w:p w14:paraId="055BEC34"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D6E3BC"/>
            <w:vAlign w:val="center"/>
            <w:hideMark/>
          </w:tcPr>
          <w:p w14:paraId="32814502"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830</w:t>
            </w:r>
          </w:p>
        </w:tc>
        <w:tc>
          <w:tcPr>
            <w:tcW w:w="5735" w:type="dxa"/>
            <w:tcBorders>
              <w:top w:val="nil"/>
              <w:left w:val="nil"/>
              <w:bottom w:val="single" w:sz="8" w:space="0" w:color="auto"/>
              <w:right w:val="single" w:sz="8" w:space="0" w:color="auto"/>
            </w:tcBorders>
            <w:shd w:val="clear" w:color="000000" w:fill="D6E3BC"/>
            <w:vAlign w:val="center"/>
            <w:hideMark/>
          </w:tcPr>
          <w:p w14:paraId="24412775"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Refitting - Binaural</w:t>
            </w:r>
          </w:p>
        </w:tc>
        <w:tc>
          <w:tcPr>
            <w:tcW w:w="972" w:type="dxa"/>
            <w:tcBorders>
              <w:top w:val="nil"/>
              <w:left w:val="nil"/>
              <w:bottom w:val="single" w:sz="8" w:space="0" w:color="auto"/>
              <w:right w:val="single" w:sz="8" w:space="0" w:color="auto"/>
            </w:tcBorders>
            <w:shd w:val="clear" w:color="000000" w:fill="D6E3BC"/>
            <w:noWrap/>
            <w:vAlign w:val="center"/>
            <w:hideMark/>
          </w:tcPr>
          <w:p w14:paraId="72938326" w14:textId="3E7DDCA6"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$426.10</w:t>
            </w:r>
          </w:p>
        </w:tc>
        <w:tc>
          <w:tcPr>
            <w:tcW w:w="959" w:type="dxa"/>
            <w:tcBorders>
              <w:top w:val="nil"/>
              <w:left w:val="nil"/>
              <w:bottom w:val="single" w:sz="8" w:space="0" w:color="auto"/>
              <w:right w:val="single" w:sz="8" w:space="0" w:color="auto"/>
            </w:tcBorders>
            <w:shd w:val="clear" w:color="000000" w:fill="D6E3BC"/>
            <w:noWrap/>
            <w:vAlign w:val="center"/>
            <w:hideMark/>
          </w:tcPr>
          <w:p w14:paraId="201B4C3B" w14:textId="31098566"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D6E3BC"/>
            <w:noWrap/>
            <w:vAlign w:val="center"/>
            <w:hideMark/>
          </w:tcPr>
          <w:p w14:paraId="52483DFD" w14:textId="2E17171F"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387EE27C" w14:textId="7D5528B0"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$426.10</w:t>
            </w:r>
          </w:p>
        </w:tc>
      </w:tr>
      <w:tr w:rsidR="00B026D1" w:rsidRPr="003C7559" w14:paraId="798E0FFA" w14:textId="77777777" w:rsidTr="00B026D1">
        <w:trPr>
          <w:trHeight w:val="175"/>
        </w:trPr>
        <w:tc>
          <w:tcPr>
            <w:tcW w:w="841" w:type="dxa"/>
            <w:vMerge/>
            <w:tcBorders>
              <w:top w:val="nil"/>
              <w:left w:val="single" w:sz="8" w:space="0" w:color="auto"/>
              <w:bottom w:val="single" w:sz="8" w:space="0" w:color="000000"/>
              <w:right w:val="single" w:sz="8" w:space="0" w:color="auto"/>
            </w:tcBorders>
            <w:vAlign w:val="center"/>
            <w:hideMark/>
          </w:tcPr>
          <w:p w14:paraId="45D7849A"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D6E3BC"/>
            <w:noWrap/>
            <w:vAlign w:val="center"/>
            <w:hideMark/>
          </w:tcPr>
          <w:p w14:paraId="7806EF91"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831</w:t>
            </w:r>
          </w:p>
        </w:tc>
        <w:tc>
          <w:tcPr>
            <w:tcW w:w="5735" w:type="dxa"/>
            <w:tcBorders>
              <w:top w:val="nil"/>
              <w:left w:val="nil"/>
              <w:bottom w:val="single" w:sz="8" w:space="0" w:color="auto"/>
              <w:right w:val="single" w:sz="8" w:space="0" w:color="auto"/>
            </w:tcBorders>
            <w:shd w:val="clear" w:color="auto" w:fill="D6E3BC"/>
            <w:vAlign w:val="center"/>
            <w:hideMark/>
          </w:tcPr>
          <w:p w14:paraId="3D2195E5"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 xml:space="preserve">Refitting - </w:t>
            </w:r>
            <w:proofErr w:type="gramStart"/>
            <w:r w:rsidRPr="003C7559">
              <w:rPr>
                <w:rFonts w:ascii="Times New Roman" w:eastAsia="Times New Roman" w:hAnsi="Times New Roman" w:cs="Times New Roman"/>
                <w:color w:val="333333"/>
                <w:sz w:val="20"/>
                <w:szCs w:val="20"/>
                <w:lang w:eastAsia="en-AU"/>
              </w:rPr>
              <w:t>Non Follow</w:t>
            </w:r>
            <w:proofErr w:type="gramEnd"/>
            <w:r w:rsidRPr="003C7559">
              <w:rPr>
                <w:rFonts w:ascii="Times New Roman" w:eastAsia="Times New Roman" w:hAnsi="Times New Roman" w:cs="Times New Roman"/>
                <w:color w:val="333333"/>
                <w:sz w:val="20"/>
                <w:szCs w:val="20"/>
                <w:lang w:eastAsia="en-AU"/>
              </w:rPr>
              <w:t xml:space="preserve"> up - Binaural</w:t>
            </w:r>
          </w:p>
        </w:tc>
        <w:tc>
          <w:tcPr>
            <w:tcW w:w="972" w:type="dxa"/>
            <w:tcBorders>
              <w:top w:val="nil"/>
              <w:left w:val="nil"/>
              <w:bottom w:val="single" w:sz="8" w:space="0" w:color="auto"/>
              <w:right w:val="single" w:sz="8" w:space="0" w:color="auto"/>
            </w:tcBorders>
            <w:shd w:val="clear" w:color="000000" w:fill="D6E3BC"/>
            <w:noWrap/>
            <w:vAlign w:val="center"/>
            <w:hideMark/>
          </w:tcPr>
          <w:p w14:paraId="4C8054B9" w14:textId="30E8B364"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$213.05</w:t>
            </w:r>
          </w:p>
        </w:tc>
        <w:tc>
          <w:tcPr>
            <w:tcW w:w="959" w:type="dxa"/>
            <w:tcBorders>
              <w:top w:val="nil"/>
              <w:left w:val="nil"/>
              <w:bottom w:val="single" w:sz="8" w:space="0" w:color="auto"/>
              <w:right w:val="single" w:sz="8" w:space="0" w:color="auto"/>
            </w:tcBorders>
            <w:shd w:val="clear" w:color="000000" w:fill="D6E3BC"/>
            <w:noWrap/>
            <w:vAlign w:val="center"/>
            <w:hideMark/>
          </w:tcPr>
          <w:p w14:paraId="723F1193" w14:textId="62D078DD"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D6E3BC"/>
            <w:noWrap/>
            <w:vAlign w:val="center"/>
            <w:hideMark/>
          </w:tcPr>
          <w:p w14:paraId="78922278" w14:textId="6B6DEB21"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D6E3BC"/>
            <w:noWrap/>
            <w:vAlign w:val="center"/>
            <w:hideMark/>
          </w:tcPr>
          <w:p w14:paraId="19414F5B" w14:textId="7112873B"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$213.05</w:t>
            </w:r>
          </w:p>
        </w:tc>
      </w:tr>
      <w:tr w:rsidR="00B026D1" w:rsidRPr="003C7559" w14:paraId="5C823CEF" w14:textId="77777777" w:rsidTr="00B026D1">
        <w:trPr>
          <w:trHeight w:val="149"/>
        </w:trPr>
        <w:tc>
          <w:tcPr>
            <w:tcW w:w="841" w:type="dxa"/>
            <w:vMerge w:val="restart"/>
            <w:tcBorders>
              <w:top w:val="nil"/>
              <w:left w:val="single" w:sz="8" w:space="0" w:color="auto"/>
              <w:bottom w:val="single" w:sz="8" w:space="0" w:color="000000"/>
              <w:right w:val="single" w:sz="8" w:space="0" w:color="auto"/>
            </w:tcBorders>
            <w:shd w:val="clear" w:color="auto" w:fill="C2D69B"/>
            <w:textDirection w:val="btLr"/>
            <w:vAlign w:val="center"/>
            <w:hideMark/>
          </w:tcPr>
          <w:p w14:paraId="5A07D351" w14:textId="77777777" w:rsidR="00B026D1" w:rsidRPr="003C7559" w:rsidRDefault="00B026D1" w:rsidP="00B026D1">
            <w:pPr>
              <w:spacing w:after="0" w:line="240" w:lineRule="auto"/>
              <w:jc w:val="center"/>
              <w:rPr>
                <w:rFonts w:ascii="Arial Narrow" w:eastAsia="Times New Roman" w:hAnsi="Arial Narrow" w:cs="Calibri"/>
                <w:b/>
                <w:bCs/>
                <w:color w:val="000000"/>
                <w:sz w:val="20"/>
                <w:szCs w:val="20"/>
                <w:lang w:eastAsia="en-AU"/>
              </w:rPr>
            </w:pPr>
            <w:r w:rsidRPr="003C7559">
              <w:rPr>
                <w:rFonts w:ascii="Arial Narrow" w:eastAsia="Times New Roman" w:hAnsi="Arial Narrow" w:cs="Calibri"/>
                <w:b/>
                <w:bCs/>
                <w:color w:val="000000"/>
                <w:sz w:val="20"/>
                <w:szCs w:val="20"/>
                <w:lang w:eastAsia="en-AU"/>
              </w:rPr>
              <w:t>Initial Fitting ALD</w:t>
            </w:r>
          </w:p>
        </w:tc>
        <w:tc>
          <w:tcPr>
            <w:tcW w:w="697" w:type="dxa"/>
            <w:tcBorders>
              <w:top w:val="nil"/>
              <w:left w:val="nil"/>
              <w:bottom w:val="single" w:sz="8" w:space="0" w:color="auto"/>
              <w:right w:val="single" w:sz="8" w:space="0" w:color="auto"/>
            </w:tcBorders>
            <w:shd w:val="clear" w:color="000000" w:fill="C2D69B"/>
            <w:noWrap/>
            <w:vAlign w:val="center"/>
            <w:hideMark/>
          </w:tcPr>
          <w:p w14:paraId="7942C109"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635</w:t>
            </w:r>
          </w:p>
        </w:tc>
        <w:tc>
          <w:tcPr>
            <w:tcW w:w="5735" w:type="dxa"/>
            <w:tcBorders>
              <w:top w:val="nil"/>
              <w:left w:val="nil"/>
              <w:bottom w:val="single" w:sz="8" w:space="0" w:color="auto"/>
              <w:right w:val="single" w:sz="8" w:space="0" w:color="auto"/>
            </w:tcBorders>
            <w:shd w:val="clear" w:color="auto" w:fill="C2D69B"/>
            <w:vAlign w:val="center"/>
            <w:hideMark/>
          </w:tcPr>
          <w:p w14:paraId="10F464B8"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ALD: Initial fitting with Maintenance Agreement</w:t>
            </w:r>
          </w:p>
        </w:tc>
        <w:tc>
          <w:tcPr>
            <w:tcW w:w="972" w:type="dxa"/>
            <w:tcBorders>
              <w:top w:val="nil"/>
              <w:left w:val="nil"/>
              <w:bottom w:val="single" w:sz="8" w:space="0" w:color="auto"/>
              <w:right w:val="single" w:sz="8" w:space="0" w:color="auto"/>
            </w:tcBorders>
            <w:shd w:val="clear" w:color="auto" w:fill="C2D69B"/>
            <w:noWrap/>
            <w:vAlign w:val="center"/>
            <w:hideMark/>
          </w:tcPr>
          <w:p w14:paraId="0AC8906F" w14:textId="550C1516"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$230.85</w:t>
            </w:r>
          </w:p>
        </w:tc>
        <w:tc>
          <w:tcPr>
            <w:tcW w:w="959" w:type="dxa"/>
            <w:tcBorders>
              <w:top w:val="nil"/>
              <w:left w:val="nil"/>
              <w:bottom w:val="single" w:sz="8" w:space="0" w:color="auto"/>
              <w:right w:val="single" w:sz="8" w:space="0" w:color="auto"/>
            </w:tcBorders>
            <w:shd w:val="clear" w:color="auto" w:fill="C2D69B"/>
            <w:noWrap/>
            <w:vAlign w:val="center"/>
            <w:hideMark/>
          </w:tcPr>
          <w:p w14:paraId="4B599E88" w14:textId="56700F8D"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$11.00</w:t>
            </w:r>
          </w:p>
        </w:tc>
        <w:tc>
          <w:tcPr>
            <w:tcW w:w="714" w:type="dxa"/>
            <w:tcBorders>
              <w:top w:val="nil"/>
              <w:left w:val="nil"/>
              <w:bottom w:val="single" w:sz="8" w:space="0" w:color="auto"/>
              <w:right w:val="single" w:sz="8" w:space="0" w:color="auto"/>
            </w:tcBorders>
            <w:shd w:val="clear" w:color="auto" w:fill="C2D69B"/>
            <w:noWrap/>
            <w:vAlign w:val="center"/>
            <w:hideMark/>
          </w:tcPr>
          <w:p w14:paraId="4823A7B0" w14:textId="6AF368EE"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$1.10</w:t>
            </w:r>
          </w:p>
        </w:tc>
        <w:tc>
          <w:tcPr>
            <w:tcW w:w="990" w:type="dxa"/>
            <w:tcBorders>
              <w:top w:val="nil"/>
              <w:left w:val="nil"/>
              <w:bottom w:val="single" w:sz="8" w:space="0" w:color="auto"/>
              <w:right w:val="single" w:sz="8" w:space="0" w:color="auto"/>
            </w:tcBorders>
            <w:shd w:val="clear" w:color="auto" w:fill="C2D69B"/>
            <w:noWrap/>
            <w:vAlign w:val="center"/>
            <w:hideMark/>
          </w:tcPr>
          <w:p w14:paraId="1AE4F470" w14:textId="5C720D57"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$231.95</w:t>
            </w:r>
          </w:p>
        </w:tc>
      </w:tr>
      <w:tr w:rsidR="00B026D1" w:rsidRPr="003C7559" w14:paraId="1383F4FD" w14:textId="77777777" w:rsidTr="00B026D1">
        <w:trPr>
          <w:trHeight w:val="236"/>
        </w:trPr>
        <w:tc>
          <w:tcPr>
            <w:tcW w:w="841" w:type="dxa"/>
            <w:vMerge/>
            <w:tcBorders>
              <w:top w:val="nil"/>
              <w:left w:val="single" w:sz="8" w:space="0" w:color="auto"/>
              <w:bottom w:val="single" w:sz="8" w:space="0" w:color="000000"/>
              <w:right w:val="single" w:sz="8" w:space="0" w:color="auto"/>
            </w:tcBorders>
            <w:shd w:val="clear" w:color="auto" w:fill="C2D69B"/>
            <w:vAlign w:val="center"/>
            <w:hideMark/>
          </w:tcPr>
          <w:p w14:paraId="0B688B46"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C2D69B"/>
            <w:noWrap/>
            <w:vAlign w:val="center"/>
            <w:hideMark/>
          </w:tcPr>
          <w:p w14:paraId="44B3A5DD"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636</w:t>
            </w:r>
          </w:p>
        </w:tc>
        <w:tc>
          <w:tcPr>
            <w:tcW w:w="5735" w:type="dxa"/>
            <w:tcBorders>
              <w:top w:val="nil"/>
              <w:left w:val="nil"/>
              <w:bottom w:val="single" w:sz="8" w:space="0" w:color="auto"/>
              <w:right w:val="single" w:sz="8" w:space="0" w:color="auto"/>
            </w:tcBorders>
            <w:shd w:val="clear" w:color="000000" w:fill="C2D69B"/>
            <w:vAlign w:val="center"/>
            <w:hideMark/>
          </w:tcPr>
          <w:p w14:paraId="3AEEFA49"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 xml:space="preserve">ALD: Initial fitting with Maintenance Agreement- </w:t>
            </w:r>
            <w:proofErr w:type="gramStart"/>
            <w:r w:rsidRPr="003C7559">
              <w:rPr>
                <w:rFonts w:ascii="Times New Roman" w:eastAsia="Times New Roman" w:hAnsi="Times New Roman" w:cs="Times New Roman"/>
                <w:color w:val="333333"/>
                <w:sz w:val="20"/>
                <w:szCs w:val="20"/>
                <w:lang w:eastAsia="en-AU"/>
              </w:rPr>
              <w:t>Non Follow</w:t>
            </w:r>
            <w:proofErr w:type="gramEnd"/>
            <w:r w:rsidRPr="003C7559">
              <w:rPr>
                <w:rFonts w:ascii="Times New Roman" w:eastAsia="Times New Roman" w:hAnsi="Times New Roman" w:cs="Times New Roman"/>
                <w:color w:val="333333"/>
                <w:sz w:val="20"/>
                <w:szCs w:val="20"/>
                <w:lang w:eastAsia="en-AU"/>
              </w:rPr>
              <w:t xml:space="preserve"> up </w:t>
            </w:r>
          </w:p>
        </w:tc>
        <w:tc>
          <w:tcPr>
            <w:tcW w:w="972" w:type="dxa"/>
            <w:tcBorders>
              <w:top w:val="nil"/>
              <w:left w:val="nil"/>
              <w:bottom w:val="single" w:sz="8" w:space="0" w:color="auto"/>
              <w:right w:val="single" w:sz="8" w:space="0" w:color="auto"/>
            </w:tcBorders>
            <w:shd w:val="clear" w:color="auto" w:fill="C2D69B"/>
            <w:noWrap/>
            <w:vAlign w:val="center"/>
            <w:hideMark/>
          </w:tcPr>
          <w:p w14:paraId="7D0484AE" w14:textId="3434D7A7"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$115.45</w:t>
            </w:r>
          </w:p>
        </w:tc>
        <w:tc>
          <w:tcPr>
            <w:tcW w:w="959" w:type="dxa"/>
            <w:tcBorders>
              <w:top w:val="nil"/>
              <w:left w:val="nil"/>
              <w:bottom w:val="single" w:sz="8" w:space="0" w:color="auto"/>
              <w:right w:val="single" w:sz="8" w:space="0" w:color="auto"/>
            </w:tcBorders>
            <w:shd w:val="clear" w:color="auto" w:fill="C2D69B"/>
            <w:noWrap/>
            <w:vAlign w:val="center"/>
            <w:hideMark/>
          </w:tcPr>
          <w:p w14:paraId="3162EFF6" w14:textId="4D561ADC"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$11.00</w:t>
            </w:r>
          </w:p>
        </w:tc>
        <w:tc>
          <w:tcPr>
            <w:tcW w:w="714" w:type="dxa"/>
            <w:tcBorders>
              <w:top w:val="nil"/>
              <w:left w:val="nil"/>
              <w:bottom w:val="single" w:sz="8" w:space="0" w:color="auto"/>
              <w:right w:val="single" w:sz="8" w:space="0" w:color="auto"/>
            </w:tcBorders>
            <w:shd w:val="clear" w:color="auto" w:fill="C2D69B"/>
            <w:noWrap/>
            <w:vAlign w:val="center"/>
            <w:hideMark/>
          </w:tcPr>
          <w:p w14:paraId="3B9C87CF" w14:textId="7503EE68"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$1.10</w:t>
            </w:r>
          </w:p>
        </w:tc>
        <w:tc>
          <w:tcPr>
            <w:tcW w:w="990" w:type="dxa"/>
            <w:tcBorders>
              <w:top w:val="nil"/>
              <w:left w:val="nil"/>
              <w:bottom w:val="single" w:sz="8" w:space="0" w:color="auto"/>
              <w:right w:val="single" w:sz="8" w:space="0" w:color="auto"/>
            </w:tcBorders>
            <w:shd w:val="clear" w:color="auto" w:fill="C2D69B"/>
            <w:noWrap/>
            <w:vAlign w:val="center"/>
            <w:hideMark/>
          </w:tcPr>
          <w:p w14:paraId="7F12E910" w14:textId="489E849A"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$116.55</w:t>
            </w:r>
          </w:p>
        </w:tc>
      </w:tr>
      <w:tr w:rsidR="00B026D1" w:rsidRPr="003C7559" w14:paraId="3E24D64D" w14:textId="77777777" w:rsidTr="00B026D1">
        <w:trPr>
          <w:trHeight w:val="135"/>
        </w:trPr>
        <w:tc>
          <w:tcPr>
            <w:tcW w:w="841" w:type="dxa"/>
            <w:vMerge/>
            <w:tcBorders>
              <w:top w:val="nil"/>
              <w:left w:val="single" w:sz="8" w:space="0" w:color="auto"/>
              <w:bottom w:val="single" w:sz="8" w:space="0" w:color="000000"/>
              <w:right w:val="single" w:sz="8" w:space="0" w:color="auto"/>
            </w:tcBorders>
            <w:shd w:val="clear" w:color="auto" w:fill="C2D69B"/>
            <w:vAlign w:val="center"/>
            <w:hideMark/>
          </w:tcPr>
          <w:p w14:paraId="485A5039"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C2D69B"/>
            <w:noWrap/>
            <w:vAlign w:val="center"/>
            <w:hideMark/>
          </w:tcPr>
          <w:p w14:paraId="4BC46B08"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655</w:t>
            </w:r>
          </w:p>
        </w:tc>
        <w:tc>
          <w:tcPr>
            <w:tcW w:w="5735" w:type="dxa"/>
            <w:tcBorders>
              <w:top w:val="nil"/>
              <w:left w:val="nil"/>
              <w:bottom w:val="single" w:sz="8" w:space="0" w:color="auto"/>
              <w:right w:val="single" w:sz="8" w:space="0" w:color="auto"/>
            </w:tcBorders>
            <w:shd w:val="clear" w:color="000000" w:fill="C2D69B"/>
            <w:vAlign w:val="center"/>
            <w:hideMark/>
          </w:tcPr>
          <w:p w14:paraId="494AE0F5"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ALD: Initial fitting (no Maintenance Agreement)</w:t>
            </w:r>
          </w:p>
        </w:tc>
        <w:tc>
          <w:tcPr>
            <w:tcW w:w="972" w:type="dxa"/>
            <w:tcBorders>
              <w:top w:val="nil"/>
              <w:left w:val="nil"/>
              <w:bottom w:val="single" w:sz="8" w:space="0" w:color="auto"/>
              <w:right w:val="single" w:sz="8" w:space="0" w:color="auto"/>
            </w:tcBorders>
            <w:shd w:val="clear" w:color="auto" w:fill="C2D69B"/>
            <w:noWrap/>
            <w:vAlign w:val="center"/>
            <w:hideMark/>
          </w:tcPr>
          <w:p w14:paraId="58A4E2AE" w14:textId="7FA2842C"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$210.40</w:t>
            </w:r>
          </w:p>
        </w:tc>
        <w:tc>
          <w:tcPr>
            <w:tcW w:w="959" w:type="dxa"/>
            <w:tcBorders>
              <w:top w:val="nil"/>
              <w:left w:val="nil"/>
              <w:bottom w:val="single" w:sz="8" w:space="0" w:color="auto"/>
              <w:right w:val="single" w:sz="8" w:space="0" w:color="auto"/>
            </w:tcBorders>
            <w:shd w:val="clear" w:color="auto" w:fill="C2D69B"/>
            <w:noWrap/>
            <w:vAlign w:val="center"/>
            <w:hideMark/>
          </w:tcPr>
          <w:p w14:paraId="48991895" w14:textId="7A9DFF1C"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auto" w:fill="C2D69B"/>
            <w:noWrap/>
            <w:vAlign w:val="center"/>
            <w:hideMark/>
          </w:tcPr>
          <w:p w14:paraId="3450F122" w14:textId="083FD9BF"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auto" w:fill="C2D69B"/>
            <w:noWrap/>
            <w:vAlign w:val="center"/>
            <w:hideMark/>
          </w:tcPr>
          <w:p w14:paraId="203F7980" w14:textId="54107089"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$210.40</w:t>
            </w:r>
          </w:p>
        </w:tc>
      </w:tr>
      <w:tr w:rsidR="00B026D1" w:rsidRPr="003C7559" w14:paraId="403ED379" w14:textId="77777777" w:rsidTr="00B026D1">
        <w:trPr>
          <w:trHeight w:val="236"/>
        </w:trPr>
        <w:tc>
          <w:tcPr>
            <w:tcW w:w="841" w:type="dxa"/>
            <w:vMerge/>
            <w:tcBorders>
              <w:top w:val="nil"/>
              <w:left w:val="single" w:sz="8" w:space="0" w:color="auto"/>
              <w:bottom w:val="single" w:sz="8" w:space="0" w:color="000000"/>
              <w:right w:val="single" w:sz="8" w:space="0" w:color="auto"/>
            </w:tcBorders>
            <w:shd w:val="clear" w:color="auto" w:fill="C2D69B"/>
            <w:vAlign w:val="center"/>
            <w:hideMark/>
          </w:tcPr>
          <w:p w14:paraId="263E27A8"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C2D69B"/>
            <w:noWrap/>
            <w:vAlign w:val="center"/>
            <w:hideMark/>
          </w:tcPr>
          <w:p w14:paraId="39843026"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656</w:t>
            </w:r>
          </w:p>
        </w:tc>
        <w:tc>
          <w:tcPr>
            <w:tcW w:w="5735" w:type="dxa"/>
            <w:tcBorders>
              <w:top w:val="nil"/>
              <w:left w:val="nil"/>
              <w:bottom w:val="single" w:sz="8" w:space="0" w:color="auto"/>
              <w:right w:val="single" w:sz="8" w:space="0" w:color="auto"/>
            </w:tcBorders>
            <w:shd w:val="clear" w:color="000000" w:fill="C2D69B"/>
            <w:vAlign w:val="center"/>
            <w:hideMark/>
          </w:tcPr>
          <w:p w14:paraId="1F37ECA9"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 xml:space="preserve">ALD: Initial fitting (no Maintenance Agreement) - </w:t>
            </w:r>
            <w:proofErr w:type="gramStart"/>
            <w:r w:rsidRPr="003C7559">
              <w:rPr>
                <w:rFonts w:ascii="Times New Roman" w:eastAsia="Times New Roman" w:hAnsi="Times New Roman" w:cs="Times New Roman"/>
                <w:color w:val="333333"/>
                <w:sz w:val="20"/>
                <w:szCs w:val="20"/>
                <w:lang w:eastAsia="en-AU"/>
              </w:rPr>
              <w:t>Non Follow</w:t>
            </w:r>
            <w:proofErr w:type="gramEnd"/>
            <w:r w:rsidRPr="003C7559">
              <w:rPr>
                <w:rFonts w:ascii="Times New Roman" w:eastAsia="Times New Roman" w:hAnsi="Times New Roman" w:cs="Times New Roman"/>
                <w:color w:val="333333"/>
                <w:sz w:val="20"/>
                <w:szCs w:val="20"/>
                <w:lang w:eastAsia="en-AU"/>
              </w:rPr>
              <w:t>- up</w:t>
            </w:r>
          </w:p>
        </w:tc>
        <w:tc>
          <w:tcPr>
            <w:tcW w:w="972" w:type="dxa"/>
            <w:tcBorders>
              <w:top w:val="nil"/>
              <w:left w:val="nil"/>
              <w:bottom w:val="single" w:sz="8" w:space="0" w:color="auto"/>
              <w:right w:val="single" w:sz="8" w:space="0" w:color="auto"/>
            </w:tcBorders>
            <w:shd w:val="clear" w:color="auto" w:fill="C2D69B"/>
            <w:noWrap/>
            <w:vAlign w:val="center"/>
            <w:hideMark/>
          </w:tcPr>
          <w:p w14:paraId="3F7ED47B" w14:textId="0706A83E"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$105.20</w:t>
            </w:r>
          </w:p>
        </w:tc>
        <w:tc>
          <w:tcPr>
            <w:tcW w:w="959" w:type="dxa"/>
            <w:tcBorders>
              <w:top w:val="nil"/>
              <w:left w:val="nil"/>
              <w:bottom w:val="single" w:sz="8" w:space="0" w:color="auto"/>
              <w:right w:val="single" w:sz="8" w:space="0" w:color="auto"/>
            </w:tcBorders>
            <w:shd w:val="clear" w:color="auto" w:fill="C2D69B"/>
            <w:noWrap/>
            <w:vAlign w:val="center"/>
            <w:hideMark/>
          </w:tcPr>
          <w:p w14:paraId="7FAA384A" w14:textId="26B83C6C"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auto" w:fill="C2D69B"/>
            <w:noWrap/>
            <w:vAlign w:val="center"/>
            <w:hideMark/>
          </w:tcPr>
          <w:p w14:paraId="403E6545" w14:textId="21FAA0B5"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auto" w:fill="C2D69B"/>
            <w:noWrap/>
            <w:vAlign w:val="center"/>
            <w:hideMark/>
          </w:tcPr>
          <w:p w14:paraId="34BFE19B" w14:textId="2047C811"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$105.20</w:t>
            </w:r>
          </w:p>
        </w:tc>
      </w:tr>
      <w:tr w:rsidR="00B026D1" w:rsidRPr="003C7559" w14:paraId="07C09AF3" w14:textId="77777777" w:rsidTr="00B026D1">
        <w:trPr>
          <w:trHeight w:val="185"/>
        </w:trPr>
        <w:tc>
          <w:tcPr>
            <w:tcW w:w="841" w:type="dxa"/>
            <w:vMerge w:val="restart"/>
            <w:tcBorders>
              <w:top w:val="nil"/>
              <w:left w:val="single" w:sz="8" w:space="0" w:color="auto"/>
              <w:bottom w:val="single" w:sz="8" w:space="0" w:color="000000"/>
              <w:right w:val="single" w:sz="8" w:space="0" w:color="auto"/>
            </w:tcBorders>
            <w:shd w:val="clear" w:color="000000" w:fill="C4BC96"/>
            <w:textDirection w:val="btLr"/>
            <w:vAlign w:val="center"/>
            <w:hideMark/>
          </w:tcPr>
          <w:p w14:paraId="45438C78" w14:textId="77777777" w:rsidR="00B026D1" w:rsidRPr="003C7559" w:rsidRDefault="00B026D1" w:rsidP="00B026D1">
            <w:pPr>
              <w:spacing w:after="0" w:line="240" w:lineRule="auto"/>
              <w:jc w:val="center"/>
              <w:rPr>
                <w:rFonts w:ascii="Arial Narrow" w:eastAsia="Times New Roman" w:hAnsi="Arial Narrow" w:cs="Calibri"/>
                <w:b/>
                <w:bCs/>
                <w:color w:val="000000"/>
                <w:sz w:val="20"/>
                <w:szCs w:val="20"/>
                <w:lang w:eastAsia="en-AU"/>
              </w:rPr>
            </w:pPr>
            <w:r w:rsidRPr="003C7559">
              <w:rPr>
                <w:rFonts w:ascii="Arial Narrow" w:eastAsia="Times New Roman" w:hAnsi="Arial Narrow" w:cs="Calibri"/>
                <w:b/>
                <w:bCs/>
                <w:color w:val="000000"/>
                <w:sz w:val="20"/>
                <w:szCs w:val="20"/>
                <w:lang w:eastAsia="en-AU"/>
              </w:rPr>
              <w:t>Refit. ALD</w:t>
            </w:r>
          </w:p>
        </w:tc>
        <w:tc>
          <w:tcPr>
            <w:tcW w:w="697" w:type="dxa"/>
            <w:tcBorders>
              <w:top w:val="nil"/>
              <w:left w:val="nil"/>
              <w:bottom w:val="single" w:sz="8" w:space="0" w:color="auto"/>
              <w:right w:val="single" w:sz="8" w:space="0" w:color="auto"/>
            </w:tcBorders>
            <w:shd w:val="clear" w:color="000000" w:fill="C4BC96"/>
            <w:noWrap/>
            <w:vAlign w:val="center"/>
            <w:hideMark/>
          </w:tcPr>
          <w:p w14:paraId="4B70A452"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825</w:t>
            </w:r>
          </w:p>
        </w:tc>
        <w:tc>
          <w:tcPr>
            <w:tcW w:w="5735" w:type="dxa"/>
            <w:tcBorders>
              <w:top w:val="nil"/>
              <w:left w:val="nil"/>
              <w:bottom w:val="single" w:sz="8" w:space="0" w:color="auto"/>
              <w:right w:val="single" w:sz="8" w:space="0" w:color="auto"/>
            </w:tcBorders>
            <w:shd w:val="clear" w:color="auto" w:fill="C4BC96"/>
            <w:vAlign w:val="center"/>
            <w:hideMark/>
          </w:tcPr>
          <w:p w14:paraId="3B5CB7A1"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 xml:space="preserve">ALD: Refitting </w:t>
            </w:r>
          </w:p>
        </w:tc>
        <w:tc>
          <w:tcPr>
            <w:tcW w:w="972" w:type="dxa"/>
            <w:tcBorders>
              <w:top w:val="nil"/>
              <w:left w:val="nil"/>
              <w:bottom w:val="single" w:sz="8" w:space="0" w:color="auto"/>
              <w:right w:val="single" w:sz="8" w:space="0" w:color="auto"/>
            </w:tcBorders>
            <w:shd w:val="clear" w:color="000000" w:fill="C4BC96"/>
            <w:noWrap/>
            <w:vAlign w:val="center"/>
            <w:hideMark/>
          </w:tcPr>
          <w:p w14:paraId="6EFD6D28" w14:textId="7A36F43B"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$148.10</w:t>
            </w:r>
          </w:p>
        </w:tc>
        <w:tc>
          <w:tcPr>
            <w:tcW w:w="959" w:type="dxa"/>
            <w:tcBorders>
              <w:top w:val="nil"/>
              <w:left w:val="nil"/>
              <w:bottom w:val="single" w:sz="8" w:space="0" w:color="auto"/>
              <w:right w:val="single" w:sz="8" w:space="0" w:color="auto"/>
            </w:tcBorders>
            <w:shd w:val="clear" w:color="000000" w:fill="C4BC96"/>
            <w:noWrap/>
            <w:vAlign w:val="center"/>
            <w:hideMark/>
          </w:tcPr>
          <w:p w14:paraId="0B51974A" w14:textId="6F6CD389"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C4BC96"/>
            <w:noWrap/>
            <w:vAlign w:val="center"/>
            <w:hideMark/>
          </w:tcPr>
          <w:p w14:paraId="542599D2" w14:textId="78D24413"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C4BC96"/>
            <w:vAlign w:val="center"/>
            <w:hideMark/>
          </w:tcPr>
          <w:p w14:paraId="418AE003" w14:textId="45CDD825"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$148.10</w:t>
            </w:r>
          </w:p>
        </w:tc>
      </w:tr>
      <w:tr w:rsidR="00B026D1" w:rsidRPr="003C7559" w14:paraId="734A0446" w14:textId="77777777" w:rsidTr="00B026D1">
        <w:trPr>
          <w:trHeight w:val="149"/>
        </w:trPr>
        <w:tc>
          <w:tcPr>
            <w:tcW w:w="841" w:type="dxa"/>
            <w:vMerge/>
            <w:tcBorders>
              <w:top w:val="nil"/>
              <w:left w:val="single" w:sz="8" w:space="0" w:color="auto"/>
              <w:bottom w:val="single" w:sz="8" w:space="0" w:color="000000"/>
              <w:right w:val="single" w:sz="8" w:space="0" w:color="auto"/>
            </w:tcBorders>
            <w:vAlign w:val="center"/>
            <w:hideMark/>
          </w:tcPr>
          <w:p w14:paraId="0305172D"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C4BC96"/>
            <w:noWrap/>
            <w:vAlign w:val="center"/>
            <w:hideMark/>
          </w:tcPr>
          <w:p w14:paraId="7556C3FB"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826</w:t>
            </w:r>
          </w:p>
        </w:tc>
        <w:tc>
          <w:tcPr>
            <w:tcW w:w="5735" w:type="dxa"/>
            <w:tcBorders>
              <w:top w:val="nil"/>
              <w:left w:val="nil"/>
              <w:bottom w:val="single" w:sz="8" w:space="0" w:color="auto"/>
              <w:right w:val="single" w:sz="8" w:space="0" w:color="auto"/>
            </w:tcBorders>
            <w:shd w:val="clear" w:color="000000" w:fill="C4BC96"/>
            <w:vAlign w:val="center"/>
            <w:hideMark/>
          </w:tcPr>
          <w:p w14:paraId="1CA95B97"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ALD: Refitting - Non follow up</w:t>
            </w:r>
          </w:p>
        </w:tc>
        <w:tc>
          <w:tcPr>
            <w:tcW w:w="972" w:type="dxa"/>
            <w:tcBorders>
              <w:top w:val="nil"/>
              <w:left w:val="nil"/>
              <w:bottom w:val="single" w:sz="8" w:space="0" w:color="auto"/>
              <w:right w:val="single" w:sz="8" w:space="0" w:color="auto"/>
            </w:tcBorders>
            <w:shd w:val="clear" w:color="000000" w:fill="C4BC96"/>
            <w:noWrap/>
            <w:vAlign w:val="center"/>
            <w:hideMark/>
          </w:tcPr>
          <w:p w14:paraId="282B6D86" w14:textId="43AC8983"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$74.05</w:t>
            </w:r>
          </w:p>
        </w:tc>
        <w:tc>
          <w:tcPr>
            <w:tcW w:w="959" w:type="dxa"/>
            <w:tcBorders>
              <w:top w:val="nil"/>
              <w:left w:val="nil"/>
              <w:bottom w:val="single" w:sz="8" w:space="0" w:color="auto"/>
              <w:right w:val="single" w:sz="8" w:space="0" w:color="auto"/>
            </w:tcBorders>
            <w:shd w:val="clear" w:color="000000" w:fill="C4BC96"/>
            <w:noWrap/>
            <w:vAlign w:val="center"/>
            <w:hideMark/>
          </w:tcPr>
          <w:p w14:paraId="251573F7" w14:textId="2CEE6E51"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C4BC96"/>
            <w:noWrap/>
            <w:vAlign w:val="center"/>
            <w:hideMark/>
          </w:tcPr>
          <w:p w14:paraId="430E8CBE" w14:textId="1F5136C3"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C4BC96"/>
            <w:vAlign w:val="center"/>
            <w:hideMark/>
          </w:tcPr>
          <w:p w14:paraId="203A2FD7" w14:textId="1B7BDD97"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$74.05</w:t>
            </w:r>
          </w:p>
        </w:tc>
      </w:tr>
      <w:tr w:rsidR="00B026D1" w:rsidRPr="003C7559" w14:paraId="5398FDDF" w14:textId="77777777" w:rsidTr="00B026D1">
        <w:trPr>
          <w:trHeight w:val="129"/>
        </w:trPr>
        <w:tc>
          <w:tcPr>
            <w:tcW w:w="841" w:type="dxa"/>
            <w:vMerge w:val="restart"/>
            <w:tcBorders>
              <w:top w:val="nil"/>
              <w:left w:val="single" w:sz="8" w:space="0" w:color="auto"/>
              <w:bottom w:val="single" w:sz="8" w:space="0" w:color="000000"/>
              <w:right w:val="single" w:sz="8" w:space="0" w:color="auto"/>
            </w:tcBorders>
            <w:shd w:val="clear" w:color="000000" w:fill="FFFF99"/>
            <w:noWrap/>
            <w:textDirection w:val="btLr"/>
            <w:vAlign w:val="center"/>
            <w:hideMark/>
          </w:tcPr>
          <w:p w14:paraId="7992E1F8" w14:textId="77777777" w:rsidR="00B026D1" w:rsidRPr="003C7559" w:rsidRDefault="00B026D1" w:rsidP="00B026D1">
            <w:pPr>
              <w:spacing w:after="0" w:line="240" w:lineRule="auto"/>
              <w:jc w:val="center"/>
              <w:rPr>
                <w:rFonts w:ascii="Arial Narrow" w:eastAsia="Times New Roman" w:hAnsi="Arial Narrow" w:cs="Calibri"/>
                <w:b/>
                <w:bCs/>
                <w:color w:val="000000"/>
                <w:sz w:val="20"/>
                <w:szCs w:val="20"/>
                <w:lang w:eastAsia="en-AU"/>
              </w:rPr>
            </w:pPr>
            <w:r w:rsidRPr="003C7559">
              <w:rPr>
                <w:rFonts w:ascii="Arial Narrow" w:eastAsia="Times New Roman" w:hAnsi="Arial Narrow" w:cs="Calibri"/>
                <w:b/>
                <w:bCs/>
                <w:color w:val="000000"/>
                <w:sz w:val="20"/>
                <w:szCs w:val="20"/>
                <w:lang w:eastAsia="en-AU"/>
              </w:rPr>
              <w:t>Maintenance</w:t>
            </w:r>
          </w:p>
        </w:tc>
        <w:tc>
          <w:tcPr>
            <w:tcW w:w="697" w:type="dxa"/>
            <w:tcBorders>
              <w:top w:val="nil"/>
              <w:left w:val="nil"/>
              <w:bottom w:val="single" w:sz="8" w:space="0" w:color="auto"/>
              <w:right w:val="single" w:sz="8" w:space="0" w:color="auto"/>
            </w:tcBorders>
            <w:shd w:val="clear" w:color="000000" w:fill="FFFF99"/>
            <w:noWrap/>
            <w:vAlign w:val="center"/>
            <w:hideMark/>
          </w:tcPr>
          <w:p w14:paraId="12F3E0B5"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700</w:t>
            </w:r>
          </w:p>
        </w:tc>
        <w:tc>
          <w:tcPr>
            <w:tcW w:w="5735" w:type="dxa"/>
            <w:tcBorders>
              <w:top w:val="nil"/>
              <w:left w:val="nil"/>
              <w:bottom w:val="single" w:sz="8" w:space="0" w:color="auto"/>
              <w:right w:val="single" w:sz="8" w:space="0" w:color="auto"/>
            </w:tcBorders>
            <w:shd w:val="clear" w:color="auto" w:fill="FFFF99"/>
            <w:vAlign w:val="center"/>
            <w:hideMark/>
          </w:tcPr>
          <w:p w14:paraId="31002BBD"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Maintenance and Battery Supply - Monaural</w:t>
            </w:r>
          </w:p>
        </w:tc>
        <w:tc>
          <w:tcPr>
            <w:tcW w:w="972" w:type="dxa"/>
            <w:tcBorders>
              <w:top w:val="nil"/>
              <w:left w:val="nil"/>
              <w:bottom w:val="single" w:sz="8" w:space="0" w:color="auto"/>
              <w:right w:val="single" w:sz="8" w:space="0" w:color="auto"/>
            </w:tcBorders>
            <w:shd w:val="clear" w:color="000000" w:fill="FFFF99"/>
            <w:noWrap/>
            <w:vAlign w:val="center"/>
            <w:hideMark/>
          </w:tcPr>
          <w:p w14:paraId="6E9ABD09" w14:textId="006FC8AB"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$109.75</w:t>
            </w:r>
          </w:p>
        </w:tc>
        <w:tc>
          <w:tcPr>
            <w:tcW w:w="959" w:type="dxa"/>
            <w:tcBorders>
              <w:top w:val="nil"/>
              <w:left w:val="nil"/>
              <w:bottom w:val="single" w:sz="8" w:space="0" w:color="auto"/>
              <w:right w:val="single" w:sz="8" w:space="0" w:color="auto"/>
            </w:tcBorders>
            <w:shd w:val="clear" w:color="000000" w:fill="FFFF99"/>
            <w:noWrap/>
            <w:vAlign w:val="center"/>
            <w:hideMark/>
          </w:tcPr>
          <w:p w14:paraId="4152F822" w14:textId="09206982"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$55.00</w:t>
            </w:r>
          </w:p>
        </w:tc>
        <w:tc>
          <w:tcPr>
            <w:tcW w:w="714" w:type="dxa"/>
            <w:tcBorders>
              <w:top w:val="nil"/>
              <w:left w:val="nil"/>
              <w:bottom w:val="single" w:sz="8" w:space="0" w:color="auto"/>
              <w:right w:val="single" w:sz="8" w:space="0" w:color="auto"/>
            </w:tcBorders>
            <w:shd w:val="clear" w:color="000000" w:fill="FFFF99"/>
            <w:noWrap/>
            <w:vAlign w:val="center"/>
            <w:hideMark/>
          </w:tcPr>
          <w:p w14:paraId="2705FF8D" w14:textId="0AA098B6"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$5.50</w:t>
            </w:r>
          </w:p>
        </w:tc>
        <w:tc>
          <w:tcPr>
            <w:tcW w:w="990" w:type="dxa"/>
            <w:tcBorders>
              <w:top w:val="nil"/>
              <w:left w:val="nil"/>
              <w:bottom w:val="single" w:sz="8" w:space="0" w:color="auto"/>
              <w:right w:val="single" w:sz="8" w:space="0" w:color="auto"/>
            </w:tcBorders>
            <w:shd w:val="clear" w:color="000000" w:fill="FFFF99"/>
            <w:vAlign w:val="center"/>
            <w:hideMark/>
          </w:tcPr>
          <w:p w14:paraId="2C299DD7" w14:textId="1EA8595D"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$115.25</w:t>
            </w:r>
          </w:p>
        </w:tc>
      </w:tr>
      <w:tr w:rsidR="00B026D1" w:rsidRPr="003C7559" w14:paraId="4BF370D8"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2F5039C4"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FFFF99"/>
            <w:noWrap/>
            <w:vAlign w:val="center"/>
            <w:hideMark/>
          </w:tcPr>
          <w:p w14:paraId="33C4E14E"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710</w:t>
            </w:r>
          </w:p>
        </w:tc>
        <w:tc>
          <w:tcPr>
            <w:tcW w:w="5735" w:type="dxa"/>
            <w:tcBorders>
              <w:top w:val="nil"/>
              <w:left w:val="nil"/>
              <w:bottom w:val="single" w:sz="8" w:space="0" w:color="auto"/>
              <w:right w:val="single" w:sz="8" w:space="0" w:color="auto"/>
            </w:tcBorders>
            <w:shd w:val="clear" w:color="000000" w:fill="FFFF99"/>
            <w:vAlign w:val="center"/>
            <w:hideMark/>
          </w:tcPr>
          <w:p w14:paraId="230443A8"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Maintenance and Battery Supply - Binaural</w:t>
            </w:r>
          </w:p>
        </w:tc>
        <w:tc>
          <w:tcPr>
            <w:tcW w:w="972" w:type="dxa"/>
            <w:tcBorders>
              <w:top w:val="nil"/>
              <w:left w:val="nil"/>
              <w:bottom w:val="single" w:sz="8" w:space="0" w:color="auto"/>
              <w:right w:val="single" w:sz="8" w:space="0" w:color="auto"/>
            </w:tcBorders>
            <w:shd w:val="clear" w:color="000000" w:fill="FFFF99"/>
            <w:noWrap/>
            <w:vAlign w:val="center"/>
            <w:hideMark/>
          </w:tcPr>
          <w:p w14:paraId="75A44118" w14:textId="3B94F35F"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$219.50</w:t>
            </w:r>
          </w:p>
        </w:tc>
        <w:tc>
          <w:tcPr>
            <w:tcW w:w="959" w:type="dxa"/>
            <w:tcBorders>
              <w:top w:val="nil"/>
              <w:left w:val="nil"/>
              <w:bottom w:val="single" w:sz="8" w:space="0" w:color="auto"/>
              <w:right w:val="single" w:sz="8" w:space="0" w:color="auto"/>
            </w:tcBorders>
            <w:shd w:val="clear" w:color="000000" w:fill="FFFF99"/>
            <w:noWrap/>
            <w:vAlign w:val="center"/>
            <w:hideMark/>
          </w:tcPr>
          <w:p w14:paraId="39623758" w14:textId="2C30CBBA"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$109.50</w:t>
            </w:r>
          </w:p>
        </w:tc>
        <w:tc>
          <w:tcPr>
            <w:tcW w:w="714" w:type="dxa"/>
            <w:tcBorders>
              <w:top w:val="nil"/>
              <w:left w:val="nil"/>
              <w:bottom w:val="single" w:sz="8" w:space="0" w:color="auto"/>
              <w:right w:val="single" w:sz="8" w:space="0" w:color="auto"/>
            </w:tcBorders>
            <w:shd w:val="clear" w:color="000000" w:fill="FFFF99"/>
            <w:noWrap/>
            <w:vAlign w:val="center"/>
            <w:hideMark/>
          </w:tcPr>
          <w:p w14:paraId="07F20E1A" w14:textId="3675D6D5"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$10.95</w:t>
            </w:r>
          </w:p>
        </w:tc>
        <w:tc>
          <w:tcPr>
            <w:tcW w:w="990" w:type="dxa"/>
            <w:tcBorders>
              <w:top w:val="nil"/>
              <w:left w:val="nil"/>
              <w:bottom w:val="single" w:sz="8" w:space="0" w:color="auto"/>
              <w:right w:val="single" w:sz="8" w:space="0" w:color="auto"/>
            </w:tcBorders>
            <w:shd w:val="clear" w:color="000000" w:fill="FFFF99"/>
            <w:vAlign w:val="center"/>
            <w:hideMark/>
          </w:tcPr>
          <w:p w14:paraId="6C13BAD5" w14:textId="2DAD536C"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$230.45</w:t>
            </w:r>
          </w:p>
        </w:tc>
      </w:tr>
      <w:tr w:rsidR="00B026D1" w:rsidRPr="003C7559" w14:paraId="754E8A7F"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553CE4DC"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FFFF99"/>
            <w:noWrap/>
            <w:vAlign w:val="center"/>
            <w:hideMark/>
          </w:tcPr>
          <w:p w14:paraId="1C24B653"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711</w:t>
            </w:r>
          </w:p>
        </w:tc>
        <w:tc>
          <w:tcPr>
            <w:tcW w:w="5735" w:type="dxa"/>
            <w:tcBorders>
              <w:top w:val="nil"/>
              <w:left w:val="nil"/>
              <w:bottom w:val="single" w:sz="8" w:space="0" w:color="auto"/>
              <w:right w:val="single" w:sz="8" w:space="0" w:color="auto"/>
            </w:tcBorders>
            <w:shd w:val="clear" w:color="000000" w:fill="FFFF99"/>
            <w:vAlign w:val="center"/>
            <w:hideMark/>
          </w:tcPr>
          <w:p w14:paraId="47733EEE"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Relocated Maintenance and Battery Supply - Monaural</w:t>
            </w:r>
          </w:p>
        </w:tc>
        <w:tc>
          <w:tcPr>
            <w:tcW w:w="972" w:type="dxa"/>
            <w:tcBorders>
              <w:top w:val="nil"/>
              <w:left w:val="nil"/>
              <w:bottom w:val="single" w:sz="8" w:space="0" w:color="auto"/>
              <w:right w:val="single" w:sz="8" w:space="0" w:color="auto"/>
            </w:tcBorders>
            <w:shd w:val="clear" w:color="000000" w:fill="FFFF99"/>
            <w:noWrap/>
            <w:vAlign w:val="center"/>
            <w:hideMark/>
          </w:tcPr>
          <w:p w14:paraId="2B4213D1" w14:textId="063B8F9D"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$78.50</w:t>
            </w:r>
          </w:p>
        </w:tc>
        <w:tc>
          <w:tcPr>
            <w:tcW w:w="959" w:type="dxa"/>
            <w:tcBorders>
              <w:top w:val="nil"/>
              <w:left w:val="nil"/>
              <w:bottom w:val="single" w:sz="8" w:space="0" w:color="auto"/>
              <w:right w:val="single" w:sz="8" w:space="0" w:color="auto"/>
            </w:tcBorders>
            <w:shd w:val="clear" w:color="000000" w:fill="FFFF99"/>
            <w:noWrap/>
            <w:vAlign w:val="center"/>
            <w:hideMark/>
          </w:tcPr>
          <w:p w14:paraId="20FF0D39" w14:textId="2FF6D80D"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$65.00</w:t>
            </w:r>
          </w:p>
        </w:tc>
        <w:tc>
          <w:tcPr>
            <w:tcW w:w="714" w:type="dxa"/>
            <w:tcBorders>
              <w:top w:val="nil"/>
              <w:left w:val="nil"/>
              <w:bottom w:val="single" w:sz="8" w:space="0" w:color="auto"/>
              <w:right w:val="single" w:sz="8" w:space="0" w:color="auto"/>
            </w:tcBorders>
            <w:shd w:val="clear" w:color="000000" w:fill="FFFF99"/>
            <w:noWrap/>
            <w:vAlign w:val="center"/>
            <w:hideMark/>
          </w:tcPr>
          <w:p w14:paraId="73AB0471" w14:textId="0B72E903"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$6.50</w:t>
            </w:r>
          </w:p>
        </w:tc>
        <w:tc>
          <w:tcPr>
            <w:tcW w:w="990" w:type="dxa"/>
            <w:tcBorders>
              <w:top w:val="nil"/>
              <w:left w:val="nil"/>
              <w:bottom w:val="single" w:sz="8" w:space="0" w:color="auto"/>
              <w:right w:val="single" w:sz="8" w:space="0" w:color="auto"/>
            </w:tcBorders>
            <w:shd w:val="clear" w:color="000000" w:fill="FFFF99"/>
            <w:vAlign w:val="center"/>
            <w:hideMark/>
          </w:tcPr>
          <w:p w14:paraId="02D660DC" w14:textId="03D66003"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$85.00</w:t>
            </w:r>
          </w:p>
        </w:tc>
      </w:tr>
      <w:tr w:rsidR="00B026D1" w:rsidRPr="003C7559" w14:paraId="3B20E992"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61241B47"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FFFF99"/>
            <w:noWrap/>
            <w:vAlign w:val="center"/>
            <w:hideMark/>
          </w:tcPr>
          <w:p w14:paraId="41376E5A"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722</w:t>
            </w:r>
          </w:p>
        </w:tc>
        <w:tc>
          <w:tcPr>
            <w:tcW w:w="5735" w:type="dxa"/>
            <w:tcBorders>
              <w:top w:val="nil"/>
              <w:left w:val="nil"/>
              <w:bottom w:val="single" w:sz="8" w:space="0" w:color="auto"/>
              <w:right w:val="single" w:sz="8" w:space="0" w:color="auto"/>
            </w:tcBorders>
            <w:shd w:val="clear" w:color="auto" w:fill="FFFF99"/>
            <w:vAlign w:val="center"/>
            <w:hideMark/>
          </w:tcPr>
          <w:p w14:paraId="06913A55"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Relocated Maintenance and Battery Supply - Binaural</w:t>
            </w:r>
          </w:p>
        </w:tc>
        <w:tc>
          <w:tcPr>
            <w:tcW w:w="972" w:type="dxa"/>
            <w:tcBorders>
              <w:top w:val="nil"/>
              <w:left w:val="nil"/>
              <w:bottom w:val="single" w:sz="8" w:space="0" w:color="auto"/>
              <w:right w:val="single" w:sz="8" w:space="0" w:color="auto"/>
            </w:tcBorders>
            <w:shd w:val="clear" w:color="000000" w:fill="FFFF99"/>
            <w:noWrap/>
            <w:vAlign w:val="center"/>
            <w:hideMark/>
          </w:tcPr>
          <w:p w14:paraId="0C7774DF" w14:textId="639B2A86"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$106.00</w:t>
            </w:r>
          </w:p>
        </w:tc>
        <w:tc>
          <w:tcPr>
            <w:tcW w:w="959" w:type="dxa"/>
            <w:tcBorders>
              <w:top w:val="nil"/>
              <w:left w:val="nil"/>
              <w:bottom w:val="single" w:sz="8" w:space="0" w:color="auto"/>
              <w:right w:val="single" w:sz="8" w:space="0" w:color="auto"/>
            </w:tcBorders>
            <w:shd w:val="clear" w:color="000000" w:fill="FFFF99"/>
            <w:noWrap/>
            <w:vAlign w:val="center"/>
            <w:hideMark/>
          </w:tcPr>
          <w:p w14:paraId="5DCB4602" w14:textId="30D87110"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$78.50</w:t>
            </w:r>
          </w:p>
        </w:tc>
        <w:tc>
          <w:tcPr>
            <w:tcW w:w="714" w:type="dxa"/>
            <w:tcBorders>
              <w:top w:val="nil"/>
              <w:left w:val="nil"/>
              <w:bottom w:val="single" w:sz="8" w:space="0" w:color="auto"/>
              <w:right w:val="single" w:sz="8" w:space="0" w:color="auto"/>
            </w:tcBorders>
            <w:shd w:val="clear" w:color="000000" w:fill="FFFF99"/>
            <w:noWrap/>
            <w:vAlign w:val="center"/>
            <w:hideMark/>
          </w:tcPr>
          <w:p w14:paraId="5A49A101" w14:textId="0AD441FC"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$7.85</w:t>
            </w:r>
          </w:p>
        </w:tc>
        <w:tc>
          <w:tcPr>
            <w:tcW w:w="990" w:type="dxa"/>
            <w:tcBorders>
              <w:top w:val="nil"/>
              <w:left w:val="nil"/>
              <w:bottom w:val="single" w:sz="8" w:space="0" w:color="auto"/>
              <w:right w:val="single" w:sz="8" w:space="0" w:color="auto"/>
            </w:tcBorders>
            <w:shd w:val="clear" w:color="000000" w:fill="FFFF99"/>
            <w:vAlign w:val="center"/>
            <w:hideMark/>
          </w:tcPr>
          <w:p w14:paraId="55B27AE1" w14:textId="47DEDB74"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$113.85</w:t>
            </w:r>
          </w:p>
        </w:tc>
      </w:tr>
      <w:tr w:rsidR="00B026D1" w:rsidRPr="003C7559" w14:paraId="4DA0D73C" w14:textId="77777777" w:rsidTr="00B026D1">
        <w:trPr>
          <w:trHeight w:val="241"/>
        </w:trPr>
        <w:tc>
          <w:tcPr>
            <w:tcW w:w="841" w:type="dxa"/>
            <w:vMerge/>
            <w:tcBorders>
              <w:top w:val="nil"/>
              <w:left w:val="single" w:sz="8" w:space="0" w:color="auto"/>
              <w:bottom w:val="single" w:sz="8" w:space="0" w:color="000000"/>
              <w:right w:val="single" w:sz="8" w:space="0" w:color="auto"/>
            </w:tcBorders>
            <w:vAlign w:val="center"/>
            <w:hideMark/>
          </w:tcPr>
          <w:p w14:paraId="78AD6C17"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FFFF99"/>
            <w:noWrap/>
            <w:vAlign w:val="center"/>
            <w:hideMark/>
          </w:tcPr>
          <w:p w14:paraId="30189755"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777</w:t>
            </w:r>
          </w:p>
        </w:tc>
        <w:tc>
          <w:tcPr>
            <w:tcW w:w="5735" w:type="dxa"/>
            <w:tcBorders>
              <w:top w:val="nil"/>
              <w:left w:val="nil"/>
              <w:bottom w:val="single" w:sz="8" w:space="0" w:color="auto"/>
              <w:right w:val="single" w:sz="8" w:space="0" w:color="auto"/>
            </w:tcBorders>
            <w:shd w:val="clear" w:color="000000" w:fill="FFFF99"/>
            <w:vAlign w:val="center"/>
            <w:hideMark/>
          </w:tcPr>
          <w:p w14:paraId="3A725DCA"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Client Co-payment for Maintenance and Batteries - DVA eligible clients</w:t>
            </w:r>
          </w:p>
        </w:tc>
        <w:tc>
          <w:tcPr>
            <w:tcW w:w="972" w:type="dxa"/>
            <w:tcBorders>
              <w:top w:val="nil"/>
              <w:left w:val="nil"/>
              <w:bottom w:val="single" w:sz="8" w:space="0" w:color="auto"/>
              <w:right w:val="single" w:sz="8" w:space="0" w:color="auto"/>
            </w:tcBorders>
            <w:shd w:val="clear" w:color="000000" w:fill="FFFF99"/>
            <w:noWrap/>
            <w:vAlign w:val="center"/>
            <w:hideMark/>
          </w:tcPr>
          <w:p w14:paraId="5084D3EA" w14:textId="72F927B5"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$51.30</w:t>
            </w:r>
          </w:p>
        </w:tc>
        <w:tc>
          <w:tcPr>
            <w:tcW w:w="959" w:type="dxa"/>
            <w:tcBorders>
              <w:top w:val="nil"/>
              <w:left w:val="nil"/>
              <w:bottom w:val="single" w:sz="8" w:space="0" w:color="auto"/>
              <w:right w:val="single" w:sz="8" w:space="0" w:color="auto"/>
            </w:tcBorders>
            <w:shd w:val="clear" w:color="000000" w:fill="FFFF99"/>
            <w:noWrap/>
            <w:vAlign w:val="center"/>
            <w:hideMark/>
          </w:tcPr>
          <w:p w14:paraId="12C2A76E" w14:textId="24F7B068"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$25.50</w:t>
            </w:r>
          </w:p>
        </w:tc>
        <w:tc>
          <w:tcPr>
            <w:tcW w:w="714" w:type="dxa"/>
            <w:tcBorders>
              <w:top w:val="nil"/>
              <w:left w:val="nil"/>
              <w:bottom w:val="single" w:sz="8" w:space="0" w:color="auto"/>
              <w:right w:val="single" w:sz="8" w:space="0" w:color="auto"/>
            </w:tcBorders>
            <w:shd w:val="clear" w:color="000000" w:fill="FFFF99"/>
            <w:noWrap/>
            <w:vAlign w:val="center"/>
            <w:hideMark/>
          </w:tcPr>
          <w:p w14:paraId="509DDE42" w14:textId="2C77A9F3"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$2.55</w:t>
            </w:r>
          </w:p>
        </w:tc>
        <w:tc>
          <w:tcPr>
            <w:tcW w:w="990" w:type="dxa"/>
            <w:tcBorders>
              <w:top w:val="nil"/>
              <w:left w:val="nil"/>
              <w:bottom w:val="single" w:sz="8" w:space="0" w:color="auto"/>
              <w:right w:val="single" w:sz="8" w:space="0" w:color="auto"/>
            </w:tcBorders>
            <w:shd w:val="clear" w:color="000000" w:fill="FFFF99"/>
            <w:vAlign w:val="center"/>
            <w:hideMark/>
          </w:tcPr>
          <w:p w14:paraId="536465C3" w14:textId="4F677086"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$53.85</w:t>
            </w:r>
          </w:p>
        </w:tc>
      </w:tr>
      <w:tr w:rsidR="00B026D1" w:rsidRPr="003C7559" w14:paraId="5574EE16" w14:textId="77777777" w:rsidTr="00B026D1">
        <w:tblPrEx>
          <w:jc w:val="center"/>
        </w:tblPrEx>
        <w:trPr>
          <w:trHeight w:val="250"/>
          <w:jc w:val="center"/>
        </w:trPr>
        <w:tc>
          <w:tcPr>
            <w:tcW w:w="841" w:type="dxa"/>
            <w:vMerge/>
            <w:tcBorders>
              <w:top w:val="nil"/>
              <w:left w:val="single" w:sz="8" w:space="0" w:color="auto"/>
              <w:bottom w:val="single" w:sz="8" w:space="0" w:color="000000"/>
              <w:right w:val="single" w:sz="8" w:space="0" w:color="auto"/>
            </w:tcBorders>
            <w:vAlign w:val="center"/>
            <w:hideMark/>
          </w:tcPr>
          <w:p w14:paraId="2E6DFA21"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FFFF99"/>
            <w:noWrap/>
            <w:vAlign w:val="center"/>
            <w:hideMark/>
          </w:tcPr>
          <w:p w14:paraId="4C219BF4"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790</w:t>
            </w:r>
          </w:p>
        </w:tc>
        <w:tc>
          <w:tcPr>
            <w:tcW w:w="5735" w:type="dxa"/>
            <w:tcBorders>
              <w:top w:val="nil"/>
              <w:left w:val="nil"/>
              <w:bottom w:val="single" w:sz="8" w:space="0" w:color="auto"/>
              <w:right w:val="single" w:sz="8" w:space="0" w:color="auto"/>
            </w:tcBorders>
            <w:shd w:val="clear" w:color="auto" w:fill="FFFF99"/>
            <w:vAlign w:val="center"/>
            <w:hideMark/>
          </w:tcPr>
          <w:p w14:paraId="4068C2EC"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Maintenance and Battery Supply (Private Devices) – Monaural</w:t>
            </w:r>
          </w:p>
        </w:tc>
        <w:tc>
          <w:tcPr>
            <w:tcW w:w="972" w:type="dxa"/>
            <w:tcBorders>
              <w:top w:val="nil"/>
              <w:left w:val="nil"/>
              <w:bottom w:val="single" w:sz="8" w:space="0" w:color="auto"/>
              <w:right w:val="single" w:sz="8" w:space="0" w:color="auto"/>
            </w:tcBorders>
            <w:shd w:val="clear" w:color="000000" w:fill="FFFF99"/>
            <w:noWrap/>
            <w:vAlign w:val="center"/>
            <w:hideMark/>
          </w:tcPr>
          <w:p w14:paraId="0E0AA510" w14:textId="3E702340"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$109.75</w:t>
            </w:r>
          </w:p>
        </w:tc>
        <w:tc>
          <w:tcPr>
            <w:tcW w:w="959" w:type="dxa"/>
            <w:tcBorders>
              <w:top w:val="nil"/>
              <w:left w:val="nil"/>
              <w:bottom w:val="single" w:sz="8" w:space="0" w:color="auto"/>
              <w:right w:val="single" w:sz="8" w:space="0" w:color="auto"/>
            </w:tcBorders>
            <w:shd w:val="clear" w:color="000000" w:fill="FFFF99"/>
            <w:noWrap/>
            <w:vAlign w:val="center"/>
            <w:hideMark/>
          </w:tcPr>
          <w:p w14:paraId="496B1BAC" w14:textId="5C5716BB"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$55.00</w:t>
            </w:r>
          </w:p>
        </w:tc>
        <w:tc>
          <w:tcPr>
            <w:tcW w:w="714" w:type="dxa"/>
            <w:tcBorders>
              <w:top w:val="nil"/>
              <w:left w:val="nil"/>
              <w:bottom w:val="single" w:sz="8" w:space="0" w:color="auto"/>
              <w:right w:val="single" w:sz="8" w:space="0" w:color="auto"/>
            </w:tcBorders>
            <w:shd w:val="clear" w:color="000000" w:fill="FFFF99"/>
            <w:noWrap/>
            <w:vAlign w:val="center"/>
            <w:hideMark/>
          </w:tcPr>
          <w:p w14:paraId="2D116C8D" w14:textId="230A299E"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$5.50</w:t>
            </w:r>
          </w:p>
        </w:tc>
        <w:tc>
          <w:tcPr>
            <w:tcW w:w="990" w:type="dxa"/>
            <w:tcBorders>
              <w:top w:val="nil"/>
              <w:left w:val="nil"/>
              <w:bottom w:val="single" w:sz="8" w:space="0" w:color="auto"/>
              <w:right w:val="single" w:sz="8" w:space="0" w:color="auto"/>
            </w:tcBorders>
            <w:shd w:val="clear" w:color="000000" w:fill="FFFF99"/>
            <w:vAlign w:val="center"/>
            <w:hideMark/>
          </w:tcPr>
          <w:p w14:paraId="107E399D" w14:textId="20159D32"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$115.25</w:t>
            </w:r>
          </w:p>
        </w:tc>
      </w:tr>
      <w:tr w:rsidR="00B026D1" w:rsidRPr="003C7559" w14:paraId="78C0F9DD" w14:textId="77777777" w:rsidTr="00B026D1">
        <w:trPr>
          <w:trHeight w:val="230"/>
        </w:trPr>
        <w:tc>
          <w:tcPr>
            <w:tcW w:w="841" w:type="dxa"/>
            <w:vMerge/>
            <w:tcBorders>
              <w:top w:val="nil"/>
              <w:left w:val="single" w:sz="8" w:space="0" w:color="auto"/>
              <w:bottom w:val="single" w:sz="8" w:space="0" w:color="000000"/>
              <w:right w:val="single" w:sz="8" w:space="0" w:color="auto"/>
            </w:tcBorders>
            <w:vAlign w:val="center"/>
            <w:hideMark/>
          </w:tcPr>
          <w:p w14:paraId="01DEA8B9"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FFFF99"/>
            <w:noWrap/>
            <w:vAlign w:val="center"/>
            <w:hideMark/>
          </w:tcPr>
          <w:p w14:paraId="55FB75CE"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791</w:t>
            </w:r>
          </w:p>
        </w:tc>
        <w:tc>
          <w:tcPr>
            <w:tcW w:w="5735" w:type="dxa"/>
            <w:tcBorders>
              <w:top w:val="nil"/>
              <w:left w:val="nil"/>
              <w:bottom w:val="single" w:sz="8" w:space="0" w:color="auto"/>
              <w:right w:val="single" w:sz="8" w:space="0" w:color="auto"/>
            </w:tcBorders>
            <w:shd w:val="clear" w:color="000000" w:fill="FFFF99"/>
            <w:vAlign w:val="center"/>
            <w:hideMark/>
          </w:tcPr>
          <w:p w14:paraId="2AE34D4F"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Maintenance and Battery Supply (Private Devices) – Binaural</w:t>
            </w:r>
          </w:p>
        </w:tc>
        <w:tc>
          <w:tcPr>
            <w:tcW w:w="972" w:type="dxa"/>
            <w:tcBorders>
              <w:top w:val="nil"/>
              <w:left w:val="nil"/>
              <w:bottom w:val="single" w:sz="8" w:space="0" w:color="auto"/>
              <w:right w:val="single" w:sz="8" w:space="0" w:color="auto"/>
            </w:tcBorders>
            <w:shd w:val="clear" w:color="000000" w:fill="FFFF99"/>
            <w:noWrap/>
            <w:vAlign w:val="center"/>
            <w:hideMark/>
          </w:tcPr>
          <w:p w14:paraId="6D19A8A3" w14:textId="3386B00A"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$219.50</w:t>
            </w:r>
          </w:p>
        </w:tc>
        <w:tc>
          <w:tcPr>
            <w:tcW w:w="959" w:type="dxa"/>
            <w:tcBorders>
              <w:top w:val="nil"/>
              <w:left w:val="nil"/>
              <w:bottom w:val="single" w:sz="8" w:space="0" w:color="auto"/>
              <w:right w:val="single" w:sz="8" w:space="0" w:color="auto"/>
            </w:tcBorders>
            <w:shd w:val="clear" w:color="000000" w:fill="FFFF99"/>
            <w:noWrap/>
            <w:vAlign w:val="center"/>
            <w:hideMark/>
          </w:tcPr>
          <w:p w14:paraId="0C67665C" w14:textId="424B291E"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$109.50</w:t>
            </w:r>
          </w:p>
        </w:tc>
        <w:tc>
          <w:tcPr>
            <w:tcW w:w="714" w:type="dxa"/>
            <w:tcBorders>
              <w:top w:val="nil"/>
              <w:left w:val="nil"/>
              <w:bottom w:val="single" w:sz="8" w:space="0" w:color="auto"/>
              <w:right w:val="single" w:sz="8" w:space="0" w:color="auto"/>
            </w:tcBorders>
            <w:shd w:val="clear" w:color="000000" w:fill="FFFF99"/>
            <w:noWrap/>
            <w:vAlign w:val="center"/>
            <w:hideMark/>
          </w:tcPr>
          <w:p w14:paraId="75CE95AF" w14:textId="7B9069C1"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$10.95</w:t>
            </w:r>
          </w:p>
        </w:tc>
        <w:tc>
          <w:tcPr>
            <w:tcW w:w="990" w:type="dxa"/>
            <w:tcBorders>
              <w:top w:val="nil"/>
              <w:left w:val="nil"/>
              <w:bottom w:val="single" w:sz="8" w:space="0" w:color="auto"/>
              <w:right w:val="single" w:sz="8" w:space="0" w:color="auto"/>
            </w:tcBorders>
            <w:shd w:val="clear" w:color="000000" w:fill="FFFF99"/>
            <w:vAlign w:val="center"/>
            <w:hideMark/>
          </w:tcPr>
          <w:p w14:paraId="1151589B" w14:textId="3D9089FD"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$230.45</w:t>
            </w:r>
          </w:p>
        </w:tc>
      </w:tr>
      <w:tr w:rsidR="00B026D1" w:rsidRPr="003C7559" w14:paraId="5287F1F6" w14:textId="77777777" w:rsidTr="00B026D1">
        <w:tblPrEx>
          <w:jc w:val="center"/>
        </w:tblPrEx>
        <w:trPr>
          <w:trHeight w:val="161"/>
          <w:jc w:val="center"/>
        </w:trPr>
        <w:tc>
          <w:tcPr>
            <w:tcW w:w="841" w:type="dxa"/>
            <w:vMerge w:val="restart"/>
            <w:tcBorders>
              <w:top w:val="nil"/>
              <w:left w:val="single" w:sz="8" w:space="0" w:color="auto"/>
              <w:bottom w:val="single" w:sz="8" w:space="0" w:color="000000"/>
              <w:right w:val="single" w:sz="8" w:space="0" w:color="auto"/>
            </w:tcBorders>
            <w:shd w:val="clear" w:color="000000" w:fill="FABF8F"/>
            <w:textDirection w:val="btLr"/>
            <w:vAlign w:val="center"/>
            <w:hideMark/>
          </w:tcPr>
          <w:p w14:paraId="1E3E7F09" w14:textId="77777777" w:rsidR="00B026D1" w:rsidRPr="003C7559" w:rsidRDefault="00B026D1" w:rsidP="00B026D1">
            <w:pPr>
              <w:spacing w:after="0" w:line="240" w:lineRule="auto"/>
              <w:jc w:val="center"/>
              <w:rPr>
                <w:rFonts w:ascii="Arial Narrow" w:eastAsia="Times New Roman" w:hAnsi="Arial Narrow" w:cs="Calibri"/>
                <w:b/>
                <w:bCs/>
                <w:color w:val="000000"/>
                <w:sz w:val="20"/>
                <w:szCs w:val="20"/>
                <w:lang w:eastAsia="en-AU"/>
              </w:rPr>
            </w:pPr>
            <w:r w:rsidRPr="003C7559">
              <w:rPr>
                <w:rFonts w:ascii="Arial Narrow" w:eastAsia="Times New Roman" w:hAnsi="Arial Narrow" w:cs="Calibri"/>
                <w:b/>
                <w:bCs/>
                <w:color w:val="000000"/>
                <w:sz w:val="20"/>
                <w:szCs w:val="20"/>
                <w:lang w:eastAsia="en-AU"/>
              </w:rPr>
              <w:t>Client Review</w:t>
            </w:r>
          </w:p>
        </w:tc>
        <w:tc>
          <w:tcPr>
            <w:tcW w:w="697" w:type="dxa"/>
            <w:tcBorders>
              <w:top w:val="nil"/>
              <w:left w:val="nil"/>
              <w:bottom w:val="single" w:sz="8" w:space="0" w:color="auto"/>
              <w:right w:val="single" w:sz="8" w:space="0" w:color="auto"/>
            </w:tcBorders>
            <w:shd w:val="clear" w:color="000000" w:fill="FABF8F"/>
            <w:noWrap/>
            <w:vAlign w:val="center"/>
            <w:hideMark/>
          </w:tcPr>
          <w:p w14:paraId="5E9C3789"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920</w:t>
            </w:r>
          </w:p>
        </w:tc>
        <w:tc>
          <w:tcPr>
            <w:tcW w:w="5735" w:type="dxa"/>
            <w:tcBorders>
              <w:top w:val="nil"/>
              <w:left w:val="nil"/>
              <w:bottom w:val="single" w:sz="8" w:space="0" w:color="auto"/>
              <w:right w:val="single" w:sz="8" w:space="0" w:color="auto"/>
            </w:tcBorders>
            <w:shd w:val="clear" w:color="auto" w:fill="FABF8F"/>
            <w:vAlign w:val="center"/>
            <w:hideMark/>
          </w:tcPr>
          <w:p w14:paraId="2A0B769C"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Client Review - Unaided</w:t>
            </w:r>
          </w:p>
        </w:tc>
        <w:tc>
          <w:tcPr>
            <w:tcW w:w="972" w:type="dxa"/>
            <w:tcBorders>
              <w:top w:val="nil"/>
              <w:left w:val="nil"/>
              <w:bottom w:val="single" w:sz="8" w:space="0" w:color="auto"/>
              <w:right w:val="single" w:sz="8" w:space="0" w:color="auto"/>
            </w:tcBorders>
            <w:shd w:val="clear" w:color="000000" w:fill="FABF8F"/>
            <w:noWrap/>
            <w:vAlign w:val="center"/>
            <w:hideMark/>
          </w:tcPr>
          <w:p w14:paraId="14D21178" w14:textId="415325A2"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$90.55</w:t>
            </w:r>
          </w:p>
        </w:tc>
        <w:tc>
          <w:tcPr>
            <w:tcW w:w="959" w:type="dxa"/>
            <w:tcBorders>
              <w:top w:val="nil"/>
              <w:left w:val="nil"/>
              <w:bottom w:val="single" w:sz="8" w:space="0" w:color="auto"/>
              <w:right w:val="single" w:sz="8" w:space="0" w:color="auto"/>
            </w:tcBorders>
            <w:shd w:val="clear" w:color="000000" w:fill="FABF8F"/>
            <w:noWrap/>
            <w:vAlign w:val="center"/>
            <w:hideMark/>
          </w:tcPr>
          <w:p w14:paraId="59F4F76B" w14:textId="21E8AEB3"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ABF8F"/>
            <w:noWrap/>
            <w:vAlign w:val="center"/>
            <w:hideMark/>
          </w:tcPr>
          <w:p w14:paraId="25C4A102" w14:textId="2A770B48"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ABF8F"/>
            <w:vAlign w:val="center"/>
            <w:hideMark/>
          </w:tcPr>
          <w:p w14:paraId="03619B1A" w14:textId="44AC27C6"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$90.55</w:t>
            </w:r>
          </w:p>
        </w:tc>
      </w:tr>
      <w:tr w:rsidR="00B026D1" w:rsidRPr="003C7559" w14:paraId="76DF08C1"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445A4914"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FABF8F"/>
            <w:noWrap/>
            <w:vAlign w:val="center"/>
            <w:hideMark/>
          </w:tcPr>
          <w:p w14:paraId="56B24E85"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930</w:t>
            </w:r>
          </w:p>
        </w:tc>
        <w:tc>
          <w:tcPr>
            <w:tcW w:w="5735" w:type="dxa"/>
            <w:tcBorders>
              <w:top w:val="nil"/>
              <w:left w:val="nil"/>
              <w:bottom w:val="single" w:sz="8" w:space="0" w:color="auto"/>
              <w:right w:val="single" w:sz="8" w:space="0" w:color="auto"/>
            </w:tcBorders>
            <w:shd w:val="clear" w:color="000000" w:fill="FABF8F"/>
            <w:vAlign w:val="center"/>
            <w:hideMark/>
          </w:tcPr>
          <w:p w14:paraId="117B1E62"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Client Review - Monaural or ALD</w:t>
            </w:r>
          </w:p>
        </w:tc>
        <w:tc>
          <w:tcPr>
            <w:tcW w:w="972" w:type="dxa"/>
            <w:tcBorders>
              <w:top w:val="nil"/>
              <w:left w:val="nil"/>
              <w:bottom w:val="single" w:sz="8" w:space="0" w:color="auto"/>
              <w:right w:val="single" w:sz="8" w:space="0" w:color="auto"/>
            </w:tcBorders>
            <w:shd w:val="clear" w:color="000000" w:fill="FABF8F"/>
            <w:noWrap/>
            <w:vAlign w:val="center"/>
            <w:hideMark/>
          </w:tcPr>
          <w:p w14:paraId="3B4955D1" w14:textId="441F2C67"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$90.55</w:t>
            </w:r>
          </w:p>
        </w:tc>
        <w:tc>
          <w:tcPr>
            <w:tcW w:w="959" w:type="dxa"/>
            <w:tcBorders>
              <w:top w:val="nil"/>
              <w:left w:val="nil"/>
              <w:bottom w:val="single" w:sz="8" w:space="0" w:color="auto"/>
              <w:right w:val="single" w:sz="8" w:space="0" w:color="auto"/>
            </w:tcBorders>
            <w:shd w:val="clear" w:color="000000" w:fill="FABF8F"/>
            <w:noWrap/>
            <w:vAlign w:val="center"/>
            <w:hideMark/>
          </w:tcPr>
          <w:p w14:paraId="076DFFF5" w14:textId="149143FB"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ABF8F"/>
            <w:noWrap/>
            <w:vAlign w:val="center"/>
            <w:hideMark/>
          </w:tcPr>
          <w:p w14:paraId="220102FE" w14:textId="625E7BA8"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ABF8F"/>
            <w:vAlign w:val="center"/>
            <w:hideMark/>
          </w:tcPr>
          <w:p w14:paraId="1BDC8B77" w14:textId="637BE7D4"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$90.55</w:t>
            </w:r>
          </w:p>
        </w:tc>
      </w:tr>
      <w:tr w:rsidR="00B026D1" w:rsidRPr="003C7559" w14:paraId="501D36B4"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655FBA9D"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FABF8F"/>
            <w:noWrap/>
            <w:vAlign w:val="center"/>
            <w:hideMark/>
          </w:tcPr>
          <w:p w14:paraId="24870575"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940</w:t>
            </w:r>
          </w:p>
        </w:tc>
        <w:tc>
          <w:tcPr>
            <w:tcW w:w="5735" w:type="dxa"/>
            <w:tcBorders>
              <w:top w:val="nil"/>
              <w:left w:val="nil"/>
              <w:bottom w:val="single" w:sz="8" w:space="0" w:color="auto"/>
              <w:right w:val="single" w:sz="8" w:space="0" w:color="auto"/>
            </w:tcBorders>
            <w:shd w:val="clear" w:color="000000" w:fill="FABF8F"/>
            <w:vAlign w:val="center"/>
            <w:hideMark/>
          </w:tcPr>
          <w:p w14:paraId="6AE92CF9"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 xml:space="preserve">Client Review - Binaural </w:t>
            </w:r>
          </w:p>
        </w:tc>
        <w:tc>
          <w:tcPr>
            <w:tcW w:w="972" w:type="dxa"/>
            <w:tcBorders>
              <w:top w:val="nil"/>
              <w:left w:val="nil"/>
              <w:bottom w:val="single" w:sz="8" w:space="0" w:color="auto"/>
              <w:right w:val="single" w:sz="8" w:space="0" w:color="auto"/>
            </w:tcBorders>
            <w:shd w:val="clear" w:color="000000" w:fill="FABF8F"/>
            <w:noWrap/>
            <w:vAlign w:val="center"/>
            <w:hideMark/>
          </w:tcPr>
          <w:p w14:paraId="0E6F33A3" w14:textId="78BBE294"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$140.40</w:t>
            </w:r>
          </w:p>
        </w:tc>
        <w:tc>
          <w:tcPr>
            <w:tcW w:w="959" w:type="dxa"/>
            <w:tcBorders>
              <w:top w:val="nil"/>
              <w:left w:val="nil"/>
              <w:bottom w:val="single" w:sz="8" w:space="0" w:color="auto"/>
              <w:right w:val="single" w:sz="8" w:space="0" w:color="auto"/>
            </w:tcBorders>
            <w:shd w:val="clear" w:color="000000" w:fill="FABF8F"/>
            <w:noWrap/>
            <w:vAlign w:val="center"/>
            <w:hideMark/>
          </w:tcPr>
          <w:p w14:paraId="5B1CAC56" w14:textId="57A93ADB"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ABF8F"/>
            <w:noWrap/>
            <w:vAlign w:val="center"/>
            <w:hideMark/>
          </w:tcPr>
          <w:p w14:paraId="760C3AF4" w14:textId="5F1F3AD6"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ABF8F"/>
            <w:vAlign w:val="center"/>
            <w:hideMark/>
          </w:tcPr>
          <w:p w14:paraId="4E3E8911" w14:textId="0900A45B"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$140.40</w:t>
            </w:r>
          </w:p>
        </w:tc>
      </w:tr>
      <w:tr w:rsidR="00B026D1" w:rsidRPr="003C7559" w14:paraId="35AE3A67" w14:textId="77777777" w:rsidTr="00B026D1">
        <w:tblPrEx>
          <w:jc w:val="center"/>
        </w:tblPrEx>
        <w:trPr>
          <w:trHeight w:val="209"/>
          <w:jc w:val="center"/>
        </w:trPr>
        <w:tc>
          <w:tcPr>
            <w:tcW w:w="841" w:type="dxa"/>
            <w:vMerge w:val="restart"/>
            <w:tcBorders>
              <w:top w:val="nil"/>
              <w:left w:val="single" w:sz="8" w:space="0" w:color="auto"/>
              <w:bottom w:val="single" w:sz="8" w:space="0" w:color="000000"/>
              <w:right w:val="single" w:sz="8" w:space="0" w:color="auto"/>
            </w:tcBorders>
            <w:shd w:val="clear" w:color="000000" w:fill="FF9999"/>
            <w:noWrap/>
            <w:textDirection w:val="btLr"/>
            <w:vAlign w:val="center"/>
            <w:hideMark/>
          </w:tcPr>
          <w:p w14:paraId="0BC875F4" w14:textId="77777777" w:rsidR="00B026D1" w:rsidRPr="003C7559" w:rsidRDefault="00B026D1" w:rsidP="00B026D1">
            <w:pPr>
              <w:spacing w:after="0" w:line="240" w:lineRule="auto"/>
              <w:jc w:val="center"/>
              <w:rPr>
                <w:rFonts w:ascii="Arial Narrow" w:eastAsia="Times New Roman" w:hAnsi="Arial Narrow" w:cs="Calibri"/>
                <w:b/>
                <w:bCs/>
                <w:color w:val="000000"/>
                <w:sz w:val="20"/>
                <w:szCs w:val="20"/>
                <w:lang w:eastAsia="en-AU"/>
              </w:rPr>
            </w:pPr>
            <w:r w:rsidRPr="003C7559">
              <w:rPr>
                <w:rFonts w:ascii="Arial Narrow" w:eastAsia="Times New Roman" w:hAnsi="Arial Narrow" w:cs="Calibri"/>
                <w:b/>
                <w:bCs/>
                <w:color w:val="000000"/>
                <w:sz w:val="20"/>
                <w:szCs w:val="20"/>
                <w:lang w:eastAsia="en-AU"/>
              </w:rPr>
              <w:t>Rehab.</w:t>
            </w:r>
          </w:p>
        </w:tc>
        <w:tc>
          <w:tcPr>
            <w:tcW w:w="697" w:type="dxa"/>
            <w:tcBorders>
              <w:top w:val="nil"/>
              <w:left w:val="nil"/>
              <w:bottom w:val="single" w:sz="8" w:space="0" w:color="auto"/>
              <w:right w:val="single" w:sz="8" w:space="0" w:color="auto"/>
            </w:tcBorders>
            <w:shd w:val="clear" w:color="000000" w:fill="FF9999"/>
            <w:noWrap/>
            <w:vAlign w:val="center"/>
            <w:hideMark/>
          </w:tcPr>
          <w:p w14:paraId="2461CDF6"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670</w:t>
            </w:r>
          </w:p>
        </w:tc>
        <w:tc>
          <w:tcPr>
            <w:tcW w:w="5735" w:type="dxa"/>
            <w:tcBorders>
              <w:top w:val="nil"/>
              <w:left w:val="nil"/>
              <w:bottom w:val="single" w:sz="8" w:space="0" w:color="auto"/>
              <w:right w:val="single" w:sz="8" w:space="0" w:color="auto"/>
            </w:tcBorders>
            <w:shd w:val="clear" w:color="auto" w:fill="FF9999"/>
            <w:vAlign w:val="center"/>
            <w:hideMark/>
          </w:tcPr>
          <w:p w14:paraId="5727124F"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Rehabilitation Service - Unaided</w:t>
            </w:r>
          </w:p>
        </w:tc>
        <w:tc>
          <w:tcPr>
            <w:tcW w:w="972" w:type="dxa"/>
            <w:tcBorders>
              <w:top w:val="nil"/>
              <w:left w:val="nil"/>
              <w:bottom w:val="single" w:sz="8" w:space="0" w:color="auto"/>
              <w:right w:val="single" w:sz="8" w:space="0" w:color="auto"/>
            </w:tcBorders>
            <w:shd w:val="clear" w:color="000000" w:fill="FF9999"/>
            <w:noWrap/>
            <w:vAlign w:val="center"/>
            <w:hideMark/>
          </w:tcPr>
          <w:p w14:paraId="10F64688" w14:textId="502539E8"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$232.25</w:t>
            </w:r>
          </w:p>
        </w:tc>
        <w:tc>
          <w:tcPr>
            <w:tcW w:w="959" w:type="dxa"/>
            <w:tcBorders>
              <w:top w:val="nil"/>
              <w:left w:val="nil"/>
              <w:bottom w:val="single" w:sz="8" w:space="0" w:color="auto"/>
              <w:right w:val="single" w:sz="8" w:space="0" w:color="auto"/>
            </w:tcBorders>
            <w:shd w:val="clear" w:color="000000" w:fill="FF9999"/>
            <w:noWrap/>
            <w:vAlign w:val="center"/>
            <w:hideMark/>
          </w:tcPr>
          <w:p w14:paraId="52FC7D1D" w14:textId="4DE7EB27"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F9999"/>
            <w:noWrap/>
            <w:vAlign w:val="center"/>
            <w:hideMark/>
          </w:tcPr>
          <w:p w14:paraId="3B5893BB" w14:textId="2C44E56B"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F9999"/>
            <w:vAlign w:val="center"/>
            <w:hideMark/>
          </w:tcPr>
          <w:p w14:paraId="502850BD" w14:textId="41B26AF6"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$232.25</w:t>
            </w:r>
          </w:p>
        </w:tc>
      </w:tr>
      <w:tr w:rsidR="00B026D1" w:rsidRPr="003C7559" w14:paraId="18D8EDEE"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78034FCA"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FF9999"/>
            <w:noWrap/>
            <w:vAlign w:val="center"/>
            <w:hideMark/>
          </w:tcPr>
          <w:p w14:paraId="3218F870"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680</w:t>
            </w:r>
          </w:p>
        </w:tc>
        <w:tc>
          <w:tcPr>
            <w:tcW w:w="5735" w:type="dxa"/>
            <w:tcBorders>
              <w:top w:val="nil"/>
              <w:left w:val="nil"/>
              <w:bottom w:val="single" w:sz="8" w:space="0" w:color="auto"/>
              <w:right w:val="single" w:sz="8" w:space="0" w:color="auto"/>
            </w:tcBorders>
            <w:shd w:val="clear" w:color="000000" w:fill="FF9999"/>
            <w:vAlign w:val="center"/>
            <w:hideMark/>
          </w:tcPr>
          <w:p w14:paraId="02FFA480"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Rehabilitation Plus (two sessions)</w:t>
            </w:r>
          </w:p>
        </w:tc>
        <w:tc>
          <w:tcPr>
            <w:tcW w:w="972" w:type="dxa"/>
            <w:tcBorders>
              <w:top w:val="nil"/>
              <w:left w:val="nil"/>
              <w:bottom w:val="single" w:sz="8" w:space="0" w:color="auto"/>
              <w:right w:val="single" w:sz="8" w:space="0" w:color="auto"/>
            </w:tcBorders>
            <w:shd w:val="clear" w:color="000000" w:fill="FF9999"/>
            <w:noWrap/>
            <w:vAlign w:val="center"/>
            <w:hideMark/>
          </w:tcPr>
          <w:p w14:paraId="245684BD" w14:textId="7E96219C"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$164.60</w:t>
            </w:r>
          </w:p>
        </w:tc>
        <w:tc>
          <w:tcPr>
            <w:tcW w:w="959" w:type="dxa"/>
            <w:tcBorders>
              <w:top w:val="nil"/>
              <w:left w:val="nil"/>
              <w:bottom w:val="single" w:sz="8" w:space="0" w:color="auto"/>
              <w:right w:val="single" w:sz="8" w:space="0" w:color="auto"/>
            </w:tcBorders>
            <w:shd w:val="clear" w:color="000000" w:fill="FF9999"/>
            <w:noWrap/>
            <w:vAlign w:val="center"/>
            <w:hideMark/>
          </w:tcPr>
          <w:p w14:paraId="262F1005" w14:textId="732D251D"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F9999"/>
            <w:noWrap/>
            <w:vAlign w:val="center"/>
            <w:hideMark/>
          </w:tcPr>
          <w:p w14:paraId="768653A0" w14:textId="3621D865"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F9999"/>
            <w:vAlign w:val="center"/>
            <w:hideMark/>
          </w:tcPr>
          <w:p w14:paraId="1A4309BA" w14:textId="3FF8FFB0"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$164.60</w:t>
            </w:r>
          </w:p>
        </w:tc>
      </w:tr>
      <w:tr w:rsidR="00B026D1" w:rsidRPr="003C7559" w14:paraId="5ED6E0F0"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552C7044"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FF9999"/>
            <w:noWrap/>
            <w:vAlign w:val="center"/>
            <w:hideMark/>
          </w:tcPr>
          <w:p w14:paraId="24DBD25F"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681</w:t>
            </w:r>
          </w:p>
        </w:tc>
        <w:tc>
          <w:tcPr>
            <w:tcW w:w="5735" w:type="dxa"/>
            <w:tcBorders>
              <w:top w:val="nil"/>
              <w:left w:val="nil"/>
              <w:bottom w:val="single" w:sz="8" w:space="0" w:color="auto"/>
              <w:right w:val="single" w:sz="8" w:space="0" w:color="auto"/>
            </w:tcBorders>
            <w:shd w:val="clear" w:color="000000" w:fill="FF9999"/>
            <w:vAlign w:val="center"/>
            <w:hideMark/>
          </w:tcPr>
          <w:p w14:paraId="20224F0B"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Rehabilitation Plus (single session)</w:t>
            </w:r>
          </w:p>
        </w:tc>
        <w:tc>
          <w:tcPr>
            <w:tcW w:w="972" w:type="dxa"/>
            <w:tcBorders>
              <w:top w:val="nil"/>
              <w:left w:val="nil"/>
              <w:bottom w:val="single" w:sz="8" w:space="0" w:color="auto"/>
              <w:right w:val="single" w:sz="8" w:space="0" w:color="auto"/>
            </w:tcBorders>
            <w:shd w:val="clear" w:color="000000" w:fill="FF9999"/>
            <w:noWrap/>
            <w:vAlign w:val="center"/>
            <w:hideMark/>
          </w:tcPr>
          <w:p w14:paraId="5F3F2C3D" w14:textId="33CBAF9D"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$81.70</w:t>
            </w:r>
          </w:p>
        </w:tc>
        <w:tc>
          <w:tcPr>
            <w:tcW w:w="959" w:type="dxa"/>
            <w:tcBorders>
              <w:top w:val="nil"/>
              <w:left w:val="nil"/>
              <w:bottom w:val="single" w:sz="8" w:space="0" w:color="auto"/>
              <w:right w:val="single" w:sz="8" w:space="0" w:color="auto"/>
            </w:tcBorders>
            <w:shd w:val="clear" w:color="000000" w:fill="FF9999"/>
            <w:noWrap/>
            <w:vAlign w:val="center"/>
            <w:hideMark/>
          </w:tcPr>
          <w:p w14:paraId="159118CC" w14:textId="6262DCBB"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F9999"/>
            <w:noWrap/>
            <w:vAlign w:val="center"/>
            <w:hideMark/>
          </w:tcPr>
          <w:p w14:paraId="7A710E84" w14:textId="4239C602"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F9999"/>
            <w:vAlign w:val="center"/>
            <w:hideMark/>
          </w:tcPr>
          <w:p w14:paraId="5E46D7EF" w14:textId="1767B537"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$81.70</w:t>
            </w:r>
          </w:p>
        </w:tc>
      </w:tr>
      <w:tr w:rsidR="00B026D1" w:rsidRPr="003C7559" w14:paraId="0B1C5D07" w14:textId="77777777" w:rsidTr="00B026D1">
        <w:tblPrEx>
          <w:jc w:val="center"/>
        </w:tblPrEx>
        <w:trPr>
          <w:trHeight w:val="286"/>
          <w:jc w:val="center"/>
        </w:trPr>
        <w:tc>
          <w:tcPr>
            <w:tcW w:w="841" w:type="dxa"/>
            <w:vMerge w:val="restart"/>
            <w:tcBorders>
              <w:top w:val="nil"/>
              <w:left w:val="single" w:sz="8" w:space="0" w:color="auto"/>
              <w:bottom w:val="single" w:sz="8" w:space="0" w:color="000000"/>
              <w:right w:val="single" w:sz="8" w:space="0" w:color="auto"/>
            </w:tcBorders>
            <w:shd w:val="clear" w:color="000000" w:fill="FFCCCC"/>
            <w:textDirection w:val="btLr"/>
            <w:vAlign w:val="center"/>
            <w:hideMark/>
          </w:tcPr>
          <w:p w14:paraId="74802D5A" w14:textId="77777777" w:rsidR="00B026D1" w:rsidRPr="003C7559" w:rsidRDefault="00B026D1" w:rsidP="00B026D1">
            <w:pPr>
              <w:spacing w:after="0" w:line="240" w:lineRule="auto"/>
              <w:jc w:val="center"/>
              <w:rPr>
                <w:rFonts w:ascii="Arial Narrow" w:eastAsia="Times New Roman" w:hAnsi="Arial Narrow" w:cs="Calibri"/>
                <w:b/>
                <w:bCs/>
                <w:color w:val="000000"/>
                <w:sz w:val="20"/>
                <w:szCs w:val="20"/>
                <w:lang w:eastAsia="en-AU"/>
              </w:rPr>
            </w:pPr>
            <w:r w:rsidRPr="003C7559">
              <w:rPr>
                <w:rFonts w:ascii="Arial Narrow" w:eastAsia="Times New Roman" w:hAnsi="Arial Narrow" w:cs="Calibri"/>
                <w:b/>
                <w:bCs/>
                <w:color w:val="000000"/>
                <w:sz w:val="20"/>
                <w:szCs w:val="20"/>
                <w:lang w:eastAsia="en-AU"/>
              </w:rPr>
              <w:t>Replacement</w:t>
            </w:r>
          </w:p>
        </w:tc>
        <w:tc>
          <w:tcPr>
            <w:tcW w:w="697" w:type="dxa"/>
            <w:tcBorders>
              <w:top w:val="nil"/>
              <w:left w:val="nil"/>
              <w:bottom w:val="single" w:sz="8" w:space="0" w:color="auto"/>
              <w:right w:val="single" w:sz="8" w:space="0" w:color="auto"/>
            </w:tcBorders>
            <w:shd w:val="clear" w:color="000000" w:fill="FFCCCC"/>
            <w:noWrap/>
            <w:vAlign w:val="center"/>
            <w:hideMark/>
          </w:tcPr>
          <w:p w14:paraId="7458D18D"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840</w:t>
            </w:r>
          </w:p>
        </w:tc>
        <w:tc>
          <w:tcPr>
            <w:tcW w:w="5735" w:type="dxa"/>
            <w:tcBorders>
              <w:top w:val="nil"/>
              <w:left w:val="nil"/>
              <w:bottom w:val="single" w:sz="8" w:space="0" w:color="auto"/>
              <w:right w:val="single" w:sz="8" w:space="0" w:color="auto"/>
            </w:tcBorders>
            <w:shd w:val="clear" w:color="auto" w:fill="FFCCCC"/>
            <w:vAlign w:val="center"/>
            <w:hideMark/>
          </w:tcPr>
          <w:p w14:paraId="0E6BF1CE"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Replacement of Lost/ Damaged Beyond Repair Device - Monaural</w:t>
            </w:r>
          </w:p>
        </w:tc>
        <w:tc>
          <w:tcPr>
            <w:tcW w:w="972" w:type="dxa"/>
            <w:tcBorders>
              <w:top w:val="nil"/>
              <w:left w:val="nil"/>
              <w:bottom w:val="single" w:sz="8" w:space="0" w:color="auto"/>
              <w:right w:val="single" w:sz="8" w:space="0" w:color="auto"/>
            </w:tcBorders>
            <w:shd w:val="clear" w:color="000000" w:fill="FFCCCC"/>
            <w:noWrap/>
            <w:vAlign w:val="center"/>
            <w:hideMark/>
          </w:tcPr>
          <w:p w14:paraId="5E282EBF" w14:textId="770FE936"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$80.40</w:t>
            </w:r>
          </w:p>
        </w:tc>
        <w:tc>
          <w:tcPr>
            <w:tcW w:w="959" w:type="dxa"/>
            <w:tcBorders>
              <w:top w:val="nil"/>
              <w:left w:val="nil"/>
              <w:bottom w:val="single" w:sz="8" w:space="0" w:color="auto"/>
              <w:right w:val="single" w:sz="8" w:space="0" w:color="auto"/>
            </w:tcBorders>
            <w:shd w:val="clear" w:color="000000" w:fill="FFCCCC"/>
            <w:noWrap/>
            <w:vAlign w:val="center"/>
            <w:hideMark/>
          </w:tcPr>
          <w:p w14:paraId="46963718" w14:textId="6DD9F20D"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FCCCC"/>
            <w:noWrap/>
            <w:vAlign w:val="center"/>
            <w:hideMark/>
          </w:tcPr>
          <w:p w14:paraId="0BCC682B" w14:textId="41FE1D06"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FCCCC"/>
            <w:vAlign w:val="center"/>
            <w:hideMark/>
          </w:tcPr>
          <w:p w14:paraId="3BC4E1EF" w14:textId="0920C918"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$80.40</w:t>
            </w:r>
          </w:p>
        </w:tc>
      </w:tr>
      <w:tr w:rsidR="00B026D1" w:rsidRPr="003C7559" w14:paraId="7EF4CEEA" w14:textId="77777777" w:rsidTr="00B026D1">
        <w:trPr>
          <w:trHeight w:val="291"/>
        </w:trPr>
        <w:tc>
          <w:tcPr>
            <w:tcW w:w="841" w:type="dxa"/>
            <w:vMerge/>
            <w:tcBorders>
              <w:top w:val="nil"/>
              <w:left w:val="single" w:sz="8" w:space="0" w:color="auto"/>
              <w:bottom w:val="single" w:sz="8" w:space="0" w:color="000000"/>
              <w:right w:val="single" w:sz="8" w:space="0" w:color="auto"/>
            </w:tcBorders>
            <w:vAlign w:val="center"/>
            <w:hideMark/>
          </w:tcPr>
          <w:p w14:paraId="5A2988CB"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FFCCCC"/>
            <w:noWrap/>
            <w:vAlign w:val="center"/>
            <w:hideMark/>
          </w:tcPr>
          <w:p w14:paraId="0671B6E1"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850</w:t>
            </w:r>
          </w:p>
        </w:tc>
        <w:tc>
          <w:tcPr>
            <w:tcW w:w="5735" w:type="dxa"/>
            <w:tcBorders>
              <w:top w:val="nil"/>
              <w:left w:val="nil"/>
              <w:bottom w:val="single" w:sz="8" w:space="0" w:color="auto"/>
              <w:right w:val="single" w:sz="8" w:space="0" w:color="auto"/>
            </w:tcBorders>
            <w:shd w:val="clear" w:color="auto" w:fill="FFCCCC"/>
            <w:vAlign w:val="center"/>
            <w:hideMark/>
          </w:tcPr>
          <w:p w14:paraId="53819520"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Replacement of Lost/ Damaged Beyond Repair Devices - Binaural</w:t>
            </w:r>
          </w:p>
        </w:tc>
        <w:tc>
          <w:tcPr>
            <w:tcW w:w="972" w:type="dxa"/>
            <w:tcBorders>
              <w:top w:val="nil"/>
              <w:left w:val="nil"/>
              <w:bottom w:val="single" w:sz="8" w:space="0" w:color="auto"/>
              <w:right w:val="single" w:sz="8" w:space="0" w:color="auto"/>
            </w:tcBorders>
            <w:shd w:val="clear" w:color="000000" w:fill="FFCCCC"/>
            <w:noWrap/>
            <w:vAlign w:val="center"/>
            <w:hideMark/>
          </w:tcPr>
          <w:p w14:paraId="2D42E017" w14:textId="240D7E1C"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$117.35</w:t>
            </w:r>
          </w:p>
        </w:tc>
        <w:tc>
          <w:tcPr>
            <w:tcW w:w="959" w:type="dxa"/>
            <w:tcBorders>
              <w:top w:val="nil"/>
              <w:left w:val="nil"/>
              <w:bottom w:val="single" w:sz="8" w:space="0" w:color="auto"/>
              <w:right w:val="single" w:sz="8" w:space="0" w:color="auto"/>
            </w:tcBorders>
            <w:shd w:val="clear" w:color="000000" w:fill="FFCCCC"/>
            <w:noWrap/>
            <w:vAlign w:val="center"/>
            <w:hideMark/>
          </w:tcPr>
          <w:p w14:paraId="799BA8AB" w14:textId="5B4AF953"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FCCCC"/>
            <w:noWrap/>
            <w:vAlign w:val="center"/>
            <w:hideMark/>
          </w:tcPr>
          <w:p w14:paraId="63A2B1EA" w14:textId="05B13691"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FCCCC"/>
            <w:vAlign w:val="center"/>
            <w:hideMark/>
          </w:tcPr>
          <w:p w14:paraId="73903958" w14:textId="31D243AF"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$117.35</w:t>
            </w:r>
          </w:p>
        </w:tc>
      </w:tr>
      <w:tr w:rsidR="00B026D1" w:rsidRPr="003C7559" w14:paraId="3525854B"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10B2E138"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FFCCCC"/>
            <w:noWrap/>
            <w:vAlign w:val="center"/>
            <w:hideMark/>
          </w:tcPr>
          <w:p w14:paraId="3976DEB6"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555</w:t>
            </w:r>
          </w:p>
        </w:tc>
        <w:tc>
          <w:tcPr>
            <w:tcW w:w="5735" w:type="dxa"/>
            <w:tcBorders>
              <w:top w:val="nil"/>
              <w:left w:val="nil"/>
              <w:bottom w:val="single" w:sz="8" w:space="0" w:color="auto"/>
              <w:right w:val="single" w:sz="8" w:space="0" w:color="auto"/>
            </w:tcBorders>
            <w:shd w:val="clear" w:color="000000" w:fill="FFCCCC"/>
            <w:vAlign w:val="center"/>
            <w:hideMark/>
          </w:tcPr>
          <w:p w14:paraId="204ABCE4"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Client Co-payment for Exempt Clients</w:t>
            </w:r>
          </w:p>
        </w:tc>
        <w:tc>
          <w:tcPr>
            <w:tcW w:w="972" w:type="dxa"/>
            <w:tcBorders>
              <w:top w:val="nil"/>
              <w:left w:val="nil"/>
              <w:bottom w:val="single" w:sz="8" w:space="0" w:color="auto"/>
              <w:right w:val="single" w:sz="8" w:space="0" w:color="auto"/>
            </w:tcBorders>
            <w:shd w:val="clear" w:color="000000" w:fill="FFCCCC"/>
            <w:noWrap/>
            <w:vAlign w:val="center"/>
            <w:hideMark/>
          </w:tcPr>
          <w:p w14:paraId="6E3D4952" w14:textId="3D3D3EEE"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$47.15</w:t>
            </w:r>
          </w:p>
        </w:tc>
        <w:tc>
          <w:tcPr>
            <w:tcW w:w="959" w:type="dxa"/>
            <w:tcBorders>
              <w:top w:val="nil"/>
              <w:left w:val="nil"/>
              <w:bottom w:val="single" w:sz="8" w:space="0" w:color="auto"/>
              <w:right w:val="single" w:sz="8" w:space="0" w:color="auto"/>
            </w:tcBorders>
            <w:shd w:val="clear" w:color="000000" w:fill="FFCCCC"/>
            <w:noWrap/>
            <w:vAlign w:val="center"/>
            <w:hideMark/>
          </w:tcPr>
          <w:p w14:paraId="4032CE78" w14:textId="077CD350"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714" w:type="dxa"/>
            <w:tcBorders>
              <w:top w:val="nil"/>
              <w:left w:val="nil"/>
              <w:bottom w:val="single" w:sz="8" w:space="0" w:color="auto"/>
              <w:right w:val="single" w:sz="8" w:space="0" w:color="auto"/>
            </w:tcBorders>
            <w:shd w:val="clear" w:color="000000" w:fill="FFCCCC"/>
            <w:noWrap/>
            <w:vAlign w:val="center"/>
            <w:hideMark/>
          </w:tcPr>
          <w:p w14:paraId="782798D9" w14:textId="27C7DE6A"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FCCCC"/>
            <w:vAlign w:val="center"/>
            <w:hideMark/>
          </w:tcPr>
          <w:p w14:paraId="221FB312" w14:textId="18D13729"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$47.15</w:t>
            </w:r>
          </w:p>
        </w:tc>
      </w:tr>
      <w:tr w:rsidR="00B026D1" w:rsidRPr="003C7559" w14:paraId="5D33373B" w14:textId="77777777" w:rsidTr="00B026D1">
        <w:trPr>
          <w:trHeight w:val="135"/>
        </w:trPr>
        <w:tc>
          <w:tcPr>
            <w:tcW w:w="841" w:type="dxa"/>
            <w:vMerge/>
            <w:tcBorders>
              <w:top w:val="nil"/>
              <w:left w:val="single" w:sz="8" w:space="0" w:color="auto"/>
              <w:bottom w:val="single" w:sz="8" w:space="0" w:color="000000"/>
              <w:right w:val="single" w:sz="8" w:space="0" w:color="auto"/>
            </w:tcBorders>
            <w:vAlign w:val="center"/>
            <w:hideMark/>
          </w:tcPr>
          <w:p w14:paraId="7B775A38"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FFCCCC"/>
            <w:noWrap/>
            <w:vAlign w:val="center"/>
            <w:hideMark/>
          </w:tcPr>
          <w:p w14:paraId="2CCD1D97"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888</w:t>
            </w:r>
          </w:p>
        </w:tc>
        <w:tc>
          <w:tcPr>
            <w:tcW w:w="5735" w:type="dxa"/>
            <w:tcBorders>
              <w:top w:val="nil"/>
              <w:left w:val="nil"/>
              <w:bottom w:val="single" w:sz="8" w:space="0" w:color="auto"/>
              <w:right w:val="single" w:sz="8" w:space="0" w:color="auto"/>
            </w:tcBorders>
            <w:shd w:val="clear" w:color="000000" w:fill="FFCCCC"/>
            <w:vAlign w:val="center"/>
            <w:hideMark/>
          </w:tcPr>
          <w:p w14:paraId="53F4FE73" w14:textId="77777777" w:rsidR="00B026D1" w:rsidRPr="003C7559" w:rsidRDefault="00B026D1" w:rsidP="00B026D1">
            <w:pPr>
              <w:spacing w:after="0" w:line="240" w:lineRule="auto"/>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 xml:space="preserve">Client Co-payment for DVA Eligible Clients </w:t>
            </w:r>
          </w:p>
        </w:tc>
        <w:tc>
          <w:tcPr>
            <w:tcW w:w="972" w:type="dxa"/>
            <w:tcBorders>
              <w:top w:val="nil"/>
              <w:left w:val="nil"/>
              <w:bottom w:val="single" w:sz="8" w:space="0" w:color="auto"/>
              <w:right w:val="single" w:sz="8" w:space="0" w:color="auto"/>
            </w:tcBorders>
            <w:shd w:val="clear" w:color="000000" w:fill="FFCCCC"/>
            <w:noWrap/>
            <w:vAlign w:val="center"/>
            <w:hideMark/>
          </w:tcPr>
          <w:p w14:paraId="78D25E63" w14:textId="39D08450"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$47.15</w:t>
            </w:r>
          </w:p>
        </w:tc>
        <w:tc>
          <w:tcPr>
            <w:tcW w:w="959" w:type="dxa"/>
            <w:tcBorders>
              <w:top w:val="nil"/>
              <w:left w:val="nil"/>
              <w:bottom w:val="single" w:sz="8" w:space="0" w:color="auto"/>
              <w:right w:val="single" w:sz="8" w:space="0" w:color="auto"/>
            </w:tcBorders>
            <w:shd w:val="clear" w:color="000000" w:fill="FFCCCC"/>
            <w:noWrap/>
            <w:vAlign w:val="center"/>
            <w:hideMark/>
          </w:tcPr>
          <w:p w14:paraId="397BE949" w14:textId="77777777"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$0.00</w:t>
            </w:r>
          </w:p>
        </w:tc>
        <w:tc>
          <w:tcPr>
            <w:tcW w:w="714" w:type="dxa"/>
            <w:tcBorders>
              <w:top w:val="nil"/>
              <w:left w:val="nil"/>
              <w:bottom w:val="single" w:sz="8" w:space="0" w:color="auto"/>
              <w:right w:val="single" w:sz="8" w:space="0" w:color="auto"/>
            </w:tcBorders>
            <w:shd w:val="clear" w:color="000000" w:fill="FFCCCC"/>
            <w:noWrap/>
            <w:vAlign w:val="center"/>
            <w:hideMark/>
          </w:tcPr>
          <w:p w14:paraId="61B16FF5" w14:textId="21D069D7"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$0.00</w:t>
            </w:r>
          </w:p>
        </w:tc>
        <w:tc>
          <w:tcPr>
            <w:tcW w:w="990" w:type="dxa"/>
            <w:tcBorders>
              <w:top w:val="nil"/>
              <w:left w:val="nil"/>
              <w:bottom w:val="single" w:sz="8" w:space="0" w:color="auto"/>
              <w:right w:val="single" w:sz="8" w:space="0" w:color="auto"/>
            </w:tcBorders>
            <w:shd w:val="clear" w:color="000000" w:fill="FFCCCC"/>
            <w:vAlign w:val="center"/>
            <w:hideMark/>
          </w:tcPr>
          <w:p w14:paraId="6F20ED0E" w14:textId="3A133BF7"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$47.15</w:t>
            </w:r>
          </w:p>
        </w:tc>
      </w:tr>
      <w:tr w:rsidR="004D3C25" w:rsidRPr="003C7559" w14:paraId="4268C09E" w14:textId="77777777" w:rsidTr="00B026D1">
        <w:tblPrEx>
          <w:jc w:val="center"/>
        </w:tblPrEx>
        <w:trPr>
          <w:trHeight w:val="135"/>
          <w:jc w:val="center"/>
        </w:trPr>
        <w:tc>
          <w:tcPr>
            <w:tcW w:w="841" w:type="dxa"/>
            <w:tcBorders>
              <w:top w:val="nil"/>
              <w:left w:val="single" w:sz="8" w:space="0" w:color="auto"/>
              <w:bottom w:val="single" w:sz="8" w:space="0" w:color="auto"/>
              <w:right w:val="single" w:sz="8" w:space="0" w:color="auto"/>
            </w:tcBorders>
            <w:shd w:val="clear" w:color="000000" w:fill="FFE1FF"/>
            <w:noWrap/>
            <w:vAlign w:val="center"/>
            <w:hideMark/>
          </w:tcPr>
          <w:p w14:paraId="10DACA19" w14:textId="77777777" w:rsidR="004D3C25" w:rsidRPr="003C7559" w:rsidRDefault="004D3C25" w:rsidP="004D3C25">
            <w:pPr>
              <w:spacing w:after="0" w:line="240" w:lineRule="auto"/>
              <w:jc w:val="center"/>
              <w:rPr>
                <w:rFonts w:ascii="Arial Narrow" w:eastAsia="Times New Roman" w:hAnsi="Arial Narrow" w:cs="Calibri"/>
                <w:b/>
                <w:bCs/>
                <w:color w:val="000000"/>
                <w:sz w:val="20"/>
                <w:szCs w:val="20"/>
                <w:lang w:eastAsia="en-AU"/>
              </w:rPr>
            </w:pPr>
            <w:r w:rsidRPr="003C7559">
              <w:rPr>
                <w:rFonts w:ascii="Arial Narrow" w:eastAsia="Times New Roman" w:hAnsi="Arial Narrow" w:cs="Calibri"/>
                <w:b/>
                <w:bCs/>
                <w:color w:val="000000"/>
                <w:sz w:val="20"/>
                <w:szCs w:val="20"/>
                <w:lang w:eastAsia="en-AU"/>
              </w:rPr>
              <w:t>Spare</w:t>
            </w:r>
          </w:p>
        </w:tc>
        <w:tc>
          <w:tcPr>
            <w:tcW w:w="697" w:type="dxa"/>
            <w:tcBorders>
              <w:top w:val="nil"/>
              <w:left w:val="nil"/>
              <w:bottom w:val="single" w:sz="8" w:space="0" w:color="auto"/>
              <w:right w:val="single" w:sz="8" w:space="0" w:color="auto"/>
            </w:tcBorders>
            <w:shd w:val="clear" w:color="000000" w:fill="FFE1FF"/>
            <w:noWrap/>
            <w:vAlign w:val="center"/>
            <w:hideMark/>
          </w:tcPr>
          <w:p w14:paraId="3487D7A1" w14:textId="77777777" w:rsidR="004D3C25" w:rsidRPr="003C7559" w:rsidRDefault="004D3C25" w:rsidP="004D3C25">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960</w:t>
            </w:r>
          </w:p>
        </w:tc>
        <w:tc>
          <w:tcPr>
            <w:tcW w:w="5735" w:type="dxa"/>
            <w:tcBorders>
              <w:top w:val="nil"/>
              <w:left w:val="nil"/>
              <w:bottom w:val="single" w:sz="8" w:space="0" w:color="auto"/>
              <w:right w:val="single" w:sz="8" w:space="0" w:color="auto"/>
            </w:tcBorders>
            <w:shd w:val="clear" w:color="auto" w:fill="FFE1FF"/>
            <w:vAlign w:val="center"/>
            <w:hideMark/>
          </w:tcPr>
          <w:p w14:paraId="5A681E51" w14:textId="77777777" w:rsidR="004D3C25" w:rsidRPr="003C7559" w:rsidRDefault="004D3C25" w:rsidP="004D3C25">
            <w:pPr>
              <w:spacing w:after="0" w:line="240" w:lineRule="auto"/>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Spare Device</w:t>
            </w:r>
          </w:p>
        </w:tc>
        <w:tc>
          <w:tcPr>
            <w:tcW w:w="972" w:type="dxa"/>
            <w:tcBorders>
              <w:top w:val="nil"/>
              <w:left w:val="nil"/>
              <w:bottom w:val="single" w:sz="8" w:space="0" w:color="auto"/>
              <w:right w:val="single" w:sz="8" w:space="0" w:color="auto"/>
            </w:tcBorders>
            <w:shd w:val="clear" w:color="000000" w:fill="FFE1FF"/>
            <w:noWrap/>
            <w:vAlign w:val="center"/>
            <w:hideMark/>
          </w:tcPr>
          <w:p w14:paraId="675FF9AB" w14:textId="75C5CA58" w:rsidR="004D3C25" w:rsidRPr="003C7559" w:rsidRDefault="004D3C25" w:rsidP="004D3C25">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$85.50</w:t>
            </w:r>
          </w:p>
        </w:tc>
        <w:tc>
          <w:tcPr>
            <w:tcW w:w="959" w:type="dxa"/>
            <w:tcBorders>
              <w:top w:val="nil"/>
              <w:left w:val="nil"/>
              <w:bottom w:val="single" w:sz="8" w:space="0" w:color="auto"/>
              <w:right w:val="single" w:sz="8" w:space="0" w:color="auto"/>
            </w:tcBorders>
            <w:shd w:val="clear" w:color="000000" w:fill="FFE1FF"/>
            <w:noWrap/>
            <w:vAlign w:val="center"/>
            <w:hideMark/>
          </w:tcPr>
          <w:p w14:paraId="67F9F2B4" w14:textId="77777777" w:rsidR="004D3C25" w:rsidRPr="003C7559" w:rsidRDefault="004D3C25" w:rsidP="004D3C25">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$0.00</w:t>
            </w:r>
          </w:p>
        </w:tc>
        <w:tc>
          <w:tcPr>
            <w:tcW w:w="714" w:type="dxa"/>
            <w:tcBorders>
              <w:top w:val="nil"/>
              <w:left w:val="nil"/>
              <w:bottom w:val="single" w:sz="8" w:space="0" w:color="auto"/>
              <w:right w:val="single" w:sz="8" w:space="0" w:color="auto"/>
            </w:tcBorders>
            <w:shd w:val="clear" w:color="000000" w:fill="FFE1FF"/>
            <w:noWrap/>
            <w:vAlign w:val="center"/>
            <w:hideMark/>
          </w:tcPr>
          <w:p w14:paraId="7AE0DE92" w14:textId="77777777" w:rsidR="004D3C25" w:rsidRPr="003C7559" w:rsidRDefault="004D3C25" w:rsidP="004D3C25">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FE1FF"/>
            <w:vAlign w:val="center"/>
            <w:hideMark/>
          </w:tcPr>
          <w:p w14:paraId="1FC7788F" w14:textId="0FC3698F" w:rsidR="004D3C25" w:rsidRPr="003C7559" w:rsidRDefault="004D3C25" w:rsidP="004D3C25">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eastAsia="Times New Roman" w:hAnsi="Times New Roman" w:cs="Times New Roman"/>
                <w:b/>
                <w:bCs/>
                <w:color w:val="000000"/>
                <w:sz w:val="20"/>
                <w:szCs w:val="20"/>
                <w:lang w:eastAsia="en-AU"/>
              </w:rPr>
              <w:t>$8</w:t>
            </w:r>
            <w:r w:rsidR="00B026D1" w:rsidRPr="003C7559">
              <w:rPr>
                <w:rFonts w:ascii="Times New Roman" w:eastAsia="Times New Roman" w:hAnsi="Times New Roman" w:cs="Times New Roman"/>
                <w:b/>
                <w:bCs/>
                <w:color w:val="000000"/>
                <w:sz w:val="20"/>
                <w:szCs w:val="20"/>
                <w:lang w:eastAsia="en-AU"/>
              </w:rPr>
              <w:t>5.50</w:t>
            </w:r>
          </w:p>
        </w:tc>
      </w:tr>
      <w:tr w:rsidR="004D3C25" w:rsidRPr="003C7559" w14:paraId="12DF4F1D" w14:textId="77777777" w:rsidTr="00B026D1">
        <w:trPr>
          <w:trHeight w:val="149"/>
        </w:trPr>
        <w:tc>
          <w:tcPr>
            <w:tcW w:w="841" w:type="dxa"/>
            <w:tcBorders>
              <w:top w:val="nil"/>
              <w:left w:val="single" w:sz="8" w:space="0" w:color="auto"/>
              <w:bottom w:val="single" w:sz="8" w:space="0" w:color="auto"/>
              <w:right w:val="single" w:sz="8" w:space="0" w:color="auto"/>
            </w:tcBorders>
            <w:shd w:val="clear" w:color="000000" w:fill="CCC0D9"/>
            <w:noWrap/>
            <w:vAlign w:val="center"/>
            <w:hideMark/>
          </w:tcPr>
          <w:p w14:paraId="47B24FDB" w14:textId="77777777" w:rsidR="004D3C25" w:rsidRPr="003C7559" w:rsidRDefault="004D3C25" w:rsidP="002021CB">
            <w:pPr>
              <w:spacing w:after="0" w:line="240" w:lineRule="auto"/>
              <w:jc w:val="center"/>
              <w:rPr>
                <w:rFonts w:ascii="Arial Narrow" w:eastAsia="Times New Roman" w:hAnsi="Arial Narrow" w:cs="Calibri"/>
                <w:b/>
                <w:bCs/>
                <w:color w:val="000000"/>
                <w:sz w:val="20"/>
                <w:szCs w:val="20"/>
                <w:lang w:eastAsia="en-AU"/>
              </w:rPr>
            </w:pPr>
            <w:r w:rsidRPr="003C7559">
              <w:rPr>
                <w:rFonts w:ascii="Arial Narrow" w:eastAsia="Times New Roman" w:hAnsi="Arial Narrow" w:cs="Calibri"/>
                <w:b/>
                <w:bCs/>
                <w:color w:val="000000"/>
                <w:sz w:val="20"/>
                <w:szCs w:val="20"/>
                <w:lang w:eastAsia="en-AU"/>
              </w:rPr>
              <w:lastRenderedPageBreak/>
              <w:t>Remote</w:t>
            </w:r>
          </w:p>
        </w:tc>
        <w:tc>
          <w:tcPr>
            <w:tcW w:w="697" w:type="dxa"/>
            <w:tcBorders>
              <w:top w:val="nil"/>
              <w:left w:val="nil"/>
              <w:bottom w:val="single" w:sz="8" w:space="0" w:color="auto"/>
              <w:right w:val="single" w:sz="8" w:space="0" w:color="auto"/>
            </w:tcBorders>
            <w:shd w:val="clear" w:color="000000" w:fill="CCC0D9"/>
            <w:noWrap/>
            <w:vAlign w:val="center"/>
            <w:hideMark/>
          </w:tcPr>
          <w:p w14:paraId="1EAE51F6" w14:textId="77777777" w:rsidR="004D3C25" w:rsidRPr="003C7559" w:rsidRDefault="004D3C25" w:rsidP="002021CB">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4*</w:t>
            </w:r>
          </w:p>
        </w:tc>
        <w:tc>
          <w:tcPr>
            <w:tcW w:w="9370" w:type="dxa"/>
            <w:gridSpan w:val="5"/>
            <w:tcBorders>
              <w:top w:val="single" w:sz="8" w:space="0" w:color="auto"/>
              <w:left w:val="nil"/>
              <w:bottom w:val="single" w:sz="8" w:space="0" w:color="auto"/>
              <w:right w:val="single" w:sz="8" w:space="0" w:color="000000"/>
            </w:tcBorders>
            <w:shd w:val="clear" w:color="auto" w:fill="CCC0D9"/>
            <w:vAlign w:val="center"/>
            <w:hideMark/>
          </w:tcPr>
          <w:p w14:paraId="208B1632" w14:textId="77777777" w:rsidR="004D3C25" w:rsidRPr="003C7559" w:rsidRDefault="004D3C25" w:rsidP="002021CB">
            <w:pPr>
              <w:spacing w:after="0" w:line="240" w:lineRule="auto"/>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Remote Control (Manufacturer's invoice amount only &lt; $200)</w:t>
            </w:r>
          </w:p>
        </w:tc>
      </w:tr>
      <w:tr w:rsidR="00B026D1" w:rsidRPr="003C7559" w14:paraId="6FF0CF73" w14:textId="77777777" w:rsidTr="00B026D1">
        <w:tblPrEx>
          <w:jc w:val="center"/>
        </w:tblPrEx>
        <w:trPr>
          <w:trHeight w:val="241"/>
          <w:jc w:val="center"/>
        </w:trPr>
        <w:tc>
          <w:tcPr>
            <w:tcW w:w="1538" w:type="dxa"/>
            <w:gridSpan w:val="2"/>
            <w:vMerge w:val="restart"/>
            <w:tcBorders>
              <w:top w:val="single" w:sz="8" w:space="0" w:color="auto"/>
              <w:left w:val="single" w:sz="8" w:space="0" w:color="auto"/>
              <w:bottom w:val="single" w:sz="8" w:space="0" w:color="000000"/>
              <w:right w:val="single" w:sz="8" w:space="0" w:color="000000"/>
            </w:tcBorders>
            <w:shd w:val="clear" w:color="000000" w:fill="E5DFEC"/>
            <w:noWrap/>
            <w:vAlign w:val="center"/>
            <w:hideMark/>
          </w:tcPr>
          <w:p w14:paraId="1BEAC1F0" w14:textId="77777777" w:rsidR="00B026D1" w:rsidRPr="003C7559" w:rsidRDefault="00B026D1" w:rsidP="00B026D1">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Device Fees</w:t>
            </w:r>
          </w:p>
        </w:tc>
        <w:tc>
          <w:tcPr>
            <w:tcW w:w="5735" w:type="dxa"/>
            <w:tcBorders>
              <w:top w:val="nil"/>
              <w:left w:val="nil"/>
              <w:bottom w:val="single" w:sz="8" w:space="0" w:color="auto"/>
              <w:right w:val="single" w:sz="8" w:space="0" w:color="auto"/>
            </w:tcBorders>
            <w:shd w:val="clear" w:color="000000" w:fill="E5DFEC"/>
            <w:vAlign w:val="center"/>
            <w:hideMark/>
          </w:tcPr>
          <w:p w14:paraId="181EC2B9" w14:textId="77777777" w:rsidR="00B026D1" w:rsidRPr="003C7559" w:rsidRDefault="00B026D1" w:rsidP="00B026D1">
            <w:pPr>
              <w:spacing w:after="0" w:line="240" w:lineRule="auto"/>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Category 1 - High powered BTEs (plus dispensing fee, listed below)</w:t>
            </w:r>
          </w:p>
        </w:tc>
        <w:tc>
          <w:tcPr>
            <w:tcW w:w="972" w:type="dxa"/>
            <w:tcBorders>
              <w:top w:val="nil"/>
              <w:left w:val="nil"/>
              <w:bottom w:val="single" w:sz="8" w:space="0" w:color="auto"/>
              <w:right w:val="single" w:sz="8" w:space="0" w:color="auto"/>
            </w:tcBorders>
            <w:shd w:val="clear" w:color="000000" w:fill="E5DFEC"/>
            <w:noWrap/>
            <w:vAlign w:val="center"/>
            <w:hideMark/>
          </w:tcPr>
          <w:p w14:paraId="6F20DEF6" w14:textId="7D9BCEAD"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$544.85</w:t>
            </w:r>
          </w:p>
        </w:tc>
        <w:tc>
          <w:tcPr>
            <w:tcW w:w="959" w:type="dxa"/>
            <w:tcBorders>
              <w:top w:val="nil"/>
              <w:left w:val="nil"/>
              <w:bottom w:val="single" w:sz="8" w:space="0" w:color="auto"/>
              <w:right w:val="single" w:sz="8" w:space="0" w:color="auto"/>
            </w:tcBorders>
            <w:shd w:val="clear" w:color="000000" w:fill="E5DFEC"/>
            <w:noWrap/>
            <w:vAlign w:val="center"/>
            <w:hideMark/>
          </w:tcPr>
          <w:p w14:paraId="5B168691" w14:textId="77777777"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$0.00</w:t>
            </w:r>
          </w:p>
        </w:tc>
        <w:tc>
          <w:tcPr>
            <w:tcW w:w="714" w:type="dxa"/>
            <w:tcBorders>
              <w:top w:val="nil"/>
              <w:left w:val="nil"/>
              <w:bottom w:val="single" w:sz="8" w:space="0" w:color="auto"/>
              <w:right w:val="single" w:sz="8" w:space="0" w:color="auto"/>
            </w:tcBorders>
            <w:shd w:val="clear" w:color="000000" w:fill="E5DFEC"/>
            <w:noWrap/>
            <w:vAlign w:val="center"/>
            <w:hideMark/>
          </w:tcPr>
          <w:p w14:paraId="0A35449E" w14:textId="77777777"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E5DFEC"/>
            <w:vAlign w:val="center"/>
            <w:hideMark/>
          </w:tcPr>
          <w:p w14:paraId="38961001" w14:textId="0C118A42"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$544.85</w:t>
            </w:r>
          </w:p>
        </w:tc>
      </w:tr>
      <w:tr w:rsidR="00B026D1" w:rsidRPr="003C7559" w14:paraId="58548C70" w14:textId="77777777" w:rsidTr="00B026D1">
        <w:tblPrEx>
          <w:jc w:val="center"/>
        </w:tblPrEx>
        <w:trPr>
          <w:trHeight w:val="135"/>
          <w:jc w:val="center"/>
        </w:trPr>
        <w:tc>
          <w:tcPr>
            <w:tcW w:w="1538" w:type="dxa"/>
            <w:gridSpan w:val="2"/>
            <w:vMerge/>
            <w:tcBorders>
              <w:top w:val="single" w:sz="8" w:space="0" w:color="auto"/>
              <w:left w:val="single" w:sz="8" w:space="0" w:color="auto"/>
              <w:bottom w:val="single" w:sz="8" w:space="0" w:color="000000"/>
              <w:right w:val="single" w:sz="8" w:space="0" w:color="000000"/>
            </w:tcBorders>
            <w:vAlign w:val="center"/>
            <w:hideMark/>
          </w:tcPr>
          <w:p w14:paraId="04536DDC" w14:textId="77777777" w:rsidR="00B026D1" w:rsidRPr="003C7559" w:rsidRDefault="00B026D1" w:rsidP="00B026D1">
            <w:pPr>
              <w:spacing w:after="0" w:line="240" w:lineRule="auto"/>
              <w:rPr>
                <w:rFonts w:ascii="Times New Roman" w:eastAsia="Times New Roman" w:hAnsi="Times New Roman" w:cs="Times New Roman"/>
                <w:b/>
                <w:bCs/>
                <w:color w:val="333333"/>
                <w:sz w:val="20"/>
                <w:szCs w:val="20"/>
                <w:lang w:eastAsia="en-AU"/>
              </w:rPr>
            </w:pPr>
          </w:p>
        </w:tc>
        <w:tc>
          <w:tcPr>
            <w:tcW w:w="5735" w:type="dxa"/>
            <w:tcBorders>
              <w:top w:val="nil"/>
              <w:left w:val="nil"/>
              <w:bottom w:val="single" w:sz="8" w:space="0" w:color="auto"/>
              <w:right w:val="single" w:sz="8" w:space="0" w:color="auto"/>
            </w:tcBorders>
            <w:shd w:val="clear" w:color="000000" w:fill="E5DFEC"/>
            <w:vAlign w:val="center"/>
            <w:hideMark/>
          </w:tcPr>
          <w:p w14:paraId="0FAA46CC" w14:textId="77777777" w:rsidR="00B026D1" w:rsidRPr="003C7559" w:rsidRDefault="00B026D1" w:rsidP="00B026D1">
            <w:pPr>
              <w:spacing w:after="0" w:line="240" w:lineRule="auto"/>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Category 2 - BTEs (plus dispensing fee, listed below)</w:t>
            </w:r>
          </w:p>
        </w:tc>
        <w:tc>
          <w:tcPr>
            <w:tcW w:w="972" w:type="dxa"/>
            <w:tcBorders>
              <w:top w:val="nil"/>
              <w:left w:val="nil"/>
              <w:bottom w:val="single" w:sz="8" w:space="0" w:color="auto"/>
              <w:right w:val="single" w:sz="8" w:space="0" w:color="auto"/>
            </w:tcBorders>
            <w:shd w:val="clear" w:color="000000" w:fill="E5DFEC"/>
            <w:noWrap/>
            <w:vAlign w:val="center"/>
            <w:hideMark/>
          </w:tcPr>
          <w:p w14:paraId="126ACA97" w14:textId="152819CA"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$515.40</w:t>
            </w:r>
          </w:p>
        </w:tc>
        <w:tc>
          <w:tcPr>
            <w:tcW w:w="959" w:type="dxa"/>
            <w:tcBorders>
              <w:top w:val="nil"/>
              <w:left w:val="nil"/>
              <w:bottom w:val="single" w:sz="8" w:space="0" w:color="auto"/>
              <w:right w:val="single" w:sz="8" w:space="0" w:color="auto"/>
            </w:tcBorders>
            <w:shd w:val="clear" w:color="000000" w:fill="E5DFEC"/>
            <w:noWrap/>
            <w:vAlign w:val="center"/>
            <w:hideMark/>
          </w:tcPr>
          <w:p w14:paraId="25EACB77" w14:textId="77777777"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$0.00</w:t>
            </w:r>
          </w:p>
        </w:tc>
        <w:tc>
          <w:tcPr>
            <w:tcW w:w="714" w:type="dxa"/>
            <w:tcBorders>
              <w:top w:val="nil"/>
              <w:left w:val="nil"/>
              <w:bottom w:val="single" w:sz="8" w:space="0" w:color="auto"/>
              <w:right w:val="single" w:sz="8" w:space="0" w:color="auto"/>
            </w:tcBorders>
            <w:shd w:val="clear" w:color="000000" w:fill="E5DFEC"/>
            <w:noWrap/>
            <w:vAlign w:val="center"/>
            <w:hideMark/>
          </w:tcPr>
          <w:p w14:paraId="3B8C4815" w14:textId="77777777"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E5DFEC"/>
            <w:noWrap/>
            <w:vAlign w:val="center"/>
            <w:hideMark/>
          </w:tcPr>
          <w:p w14:paraId="0FB61BC8" w14:textId="31053610"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$515.40</w:t>
            </w:r>
          </w:p>
        </w:tc>
      </w:tr>
      <w:tr w:rsidR="00B026D1" w:rsidRPr="003C7559" w14:paraId="6902CE6E" w14:textId="77777777" w:rsidTr="00B026D1">
        <w:tblPrEx>
          <w:jc w:val="center"/>
        </w:tblPrEx>
        <w:trPr>
          <w:trHeight w:val="135"/>
          <w:jc w:val="center"/>
        </w:trPr>
        <w:tc>
          <w:tcPr>
            <w:tcW w:w="1538" w:type="dxa"/>
            <w:gridSpan w:val="2"/>
            <w:vMerge/>
            <w:tcBorders>
              <w:top w:val="single" w:sz="8" w:space="0" w:color="auto"/>
              <w:left w:val="single" w:sz="8" w:space="0" w:color="auto"/>
              <w:bottom w:val="single" w:sz="8" w:space="0" w:color="000000"/>
              <w:right w:val="single" w:sz="8" w:space="0" w:color="000000"/>
            </w:tcBorders>
            <w:vAlign w:val="center"/>
            <w:hideMark/>
          </w:tcPr>
          <w:p w14:paraId="3E9C9B26" w14:textId="77777777" w:rsidR="00B026D1" w:rsidRPr="003C7559" w:rsidRDefault="00B026D1" w:rsidP="00B026D1">
            <w:pPr>
              <w:spacing w:after="0" w:line="240" w:lineRule="auto"/>
              <w:rPr>
                <w:rFonts w:ascii="Arial Narrow" w:eastAsia="Times New Roman" w:hAnsi="Arial Narrow" w:cs="Calibri"/>
                <w:b/>
                <w:bCs/>
                <w:color w:val="333333"/>
                <w:sz w:val="20"/>
                <w:szCs w:val="20"/>
                <w:lang w:eastAsia="en-AU"/>
              </w:rPr>
            </w:pPr>
          </w:p>
        </w:tc>
        <w:tc>
          <w:tcPr>
            <w:tcW w:w="5735" w:type="dxa"/>
            <w:tcBorders>
              <w:top w:val="nil"/>
              <w:left w:val="nil"/>
              <w:bottom w:val="single" w:sz="8" w:space="0" w:color="auto"/>
              <w:right w:val="single" w:sz="8" w:space="0" w:color="auto"/>
            </w:tcBorders>
            <w:shd w:val="clear" w:color="000000" w:fill="E5DFEC"/>
            <w:vAlign w:val="center"/>
            <w:hideMark/>
          </w:tcPr>
          <w:p w14:paraId="18F8E151" w14:textId="77777777" w:rsidR="00B026D1" w:rsidRPr="003C7559" w:rsidRDefault="00B026D1" w:rsidP="00B026D1">
            <w:pPr>
              <w:spacing w:after="0" w:line="240" w:lineRule="auto"/>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 xml:space="preserve">Category 3 - Custom devices (ITE, ITC, CIC, IIC) </w:t>
            </w:r>
          </w:p>
        </w:tc>
        <w:tc>
          <w:tcPr>
            <w:tcW w:w="972" w:type="dxa"/>
            <w:tcBorders>
              <w:top w:val="nil"/>
              <w:left w:val="nil"/>
              <w:bottom w:val="single" w:sz="8" w:space="0" w:color="auto"/>
              <w:right w:val="single" w:sz="8" w:space="0" w:color="auto"/>
            </w:tcBorders>
            <w:shd w:val="clear" w:color="000000" w:fill="E5DFEC"/>
            <w:noWrap/>
            <w:vAlign w:val="center"/>
            <w:hideMark/>
          </w:tcPr>
          <w:p w14:paraId="1EE8921B" w14:textId="39E09334"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$473.30</w:t>
            </w:r>
          </w:p>
        </w:tc>
        <w:tc>
          <w:tcPr>
            <w:tcW w:w="959" w:type="dxa"/>
            <w:tcBorders>
              <w:top w:val="nil"/>
              <w:left w:val="nil"/>
              <w:bottom w:val="single" w:sz="8" w:space="0" w:color="auto"/>
              <w:right w:val="single" w:sz="8" w:space="0" w:color="auto"/>
            </w:tcBorders>
            <w:shd w:val="clear" w:color="000000" w:fill="E5DFEC"/>
            <w:noWrap/>
            <w:vAlign w:val="center"/>
            <w:hideMark/>
          </w:tcPr>
          <w:p w14:paraId="5B39D9B1" w14:textId="77777777"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$0.00</w:t>
            </w:r>
          </w:p>
        </w:tc>
        <w:tc>
          <w:tcPr>
            <w:tcW w:w="714" w:type="dxa"/>
            <w:tcBorders>
              <w:top w:val="nil"/>
              <w:left w:val="nil"/>
              <w:bottom w:val="single" w:sz="8" w:space="0" w:color="auto"/>
              <w:right w:val="single" w:sz="8" w:space="0" w:color="auto"/>
            </w:tcBorders>
            <w:shd w:val="clear" w:color="000000" w:fill="E5DFEC"/>
            <w:noWrap/>
            <w:vAlign w:val="center"/>
            <w:hideMark/>
          </w:tcPr>
          <w:p w14:paraId="55614ADE" w14:textId="77777777"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E5DFEC"/>
            <w:noWrap/>
            <w:vAlign w:val="center"/>
            <w:hideMark/>
          </w:tcPr>
          <w:p w14:paraId="10821240" w14:textId="4F9DE844"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hAnsi="Times New Roman" w:cs="Times New Roman"/>
                <w:b/>
                <w:bCs/>
                <w:sz w:val="20"/>
                <w:szCs w:val="20"/>
              </w:rPr>
              <w:t>$473.30</w:t>
            </w:r>
          </w:p>
        </w:tc>
      </w:tr>
      <w:tr w:rsidR="004D3C25" w:rsidRPr="003C7559" w14:paraId="36B4258E" w14:textId="77777777" w:rsidTr="002021CB">
        <w:tblPrEx>
          <w:jc w:val="center"/>
        </w:tblPrEx>
        <w:trPr>
          <w:trHeight w:val="241"/>
          <w:jc w:val="center"/>
        </w:trPr>
        <w:tc>
          <w:tcPr>
            <w:tcW w:w="1538" w:type="dxa"/>
            <w:gridSpan w:val="2"/>
            <w:tcBorders>
              <w:top w:val="single" w:sz="8" w:space="0" w:color="auto"/>
              <w:left w:val="single" w:sz="8" w:space="0" w:color="auto"/>
              <w:bottom w:val="single" w:sz="8" w:space="0" w:color="000000"/>
              <w:right w:val="single" w:sz="8" w:space="0" w:color="000000"/>
            </w:tcBorders>
            <w:vAlign w:val="center"/>
            <w:hideMark/>
          </w:tcPr>
          <w:p w14:paraId="2BB6401B" w14:textId="77777777" w:rsidR="004D3C25" w:rsidRPr="003C7559" w:rsidRDefault="004D3C25" w:rsidP="002021CB">
            <w:pPr>
              <w:spacing w:after="0" w:line="240" w:lineRule="auto"/>
              <w:rPr>
                <w:rFonts w:ascii="Arial Narrow" w:eastAsia="Times New Roman" w:hAnsi="Arial Narrow" w:cs="Calibri"/>
                <w:b/>
                <w:bCs/>
                <w:color w:val="333333"/>
                <w:sz w:val="20"/>
                <w:szCs w:val="20"/>
                <w:lang w:eastAsia="en-AU"/>
              </w:rPr>
            </w:pPr>
          </w:p>
        </w:tc>
        <w:tc>
          <w:tcPr>
            <w:tcW w:w="5735" w:type="dxa"/>
            <w:tcBorders>
              <w:top w:val="nil"/>
              <w:left w:val="nil"/>
              <w:bottom w:val="single" w:sz="8" w:space="0" w:color="auto"/>
              <w:right w:val="single" w:sz="8" w:space="0" w:color="auto"/>
            </w:tcBorders>
            <w:shd w:val="clear" w:color="000000" w:fill="E5DFEC"/>
            <w:vAlign w:val="center"/>
            <w:hideMark/>
          </w:tcPr>
          <w:p w14:paraId="09C6261A" w14:textId="77777777" w:rsidR="004D3C25" w:rsidRPr="003C7559" w:rsidRDefault="004D3C25" w:rsidP="002021CB">
            <w:pPr>
              <w:spacing w:after="0" w:line="240" w:lineRule="auto"/>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 xml:space="preserve">Non-standard (NS) devices (ALD, </w:t>
            </w:r>
            <w:proofErr w:type="spellStart"/>
            <w:r w:rsidRPr="003C7559">
              <w:rPr>
                <w:rFonts w:ascii="Times New Roman" w:eastAsia="Times New Roman" w:hAnsi="Times New Roman" w:cs="Times New Roman"/>
                <w:color w:val="000000"/>
                <w:sz w:val="20"/>
                <w:szCs w:val="20"/>
                <w:lang w:eastAsia="en-AU"/>
              </w:rPr>
              <w:t>BiCROS</w:t>
            </w:r>
            <w:proofErr w:type="spellEnd"/>
            <w:r w:rsidRPr="003C7559">
              <w:rPr>
                <w:rFonts w:ascii="Times New Roman" w:eastAsia="Times New Roman" w:hAnsi="Times New Roman" w:cs="Times New Roman"/>
                <w:color w:val="000000"/>
                <w:sz w:val="20"/>
                <w:szCs w:val="20"/>
                <w:lang w:eastAsia="en-AU"/>
              </w:rPr>
              <w:t>, CROS, bone conductor)</w:t>
            </w:r>
          </w:p>
        </w:tc>
        <w:tc>
          <w:tcPr>
            <w:tcW w:w="3635" w:type="dxa"/>
            <w:gridSpan w:val="4"/>
            <w:tcBorders>
              <w:top w:val="single" w:sz="8" w:space="0" w:color="auto"/>
              <w:left w:val="nil"/>
              <w:bottom w:val="single" w:sz="8" w:space="0" w:color="auto"/>
              <w:right w:val="single" w:sz="8" w:space="0" w:color="000000"/>
            </w:tcBorders>
            <w:shd w:val="clear" w:color="000000" w:fill="E5DFEC"/>
            <w:noWrap/>
            <w:vAlign w:val="center"/>
            <w:hideMark/>
          </w:tcPr>
          <w:p w14:paraId="11B06234" w14:textId="77777777" w:rsidR="004D3C25" w:rsidRPr="003C7559" w:rsidRDefault="004D3C25" w:rsidP="002021CB">
            <w:pPr>
              <w:spacing w:after="0" w:line="240" w:lineRule="auto"/>
              <w:jc w:val="center"/>
              <w:rPr>
                <w:rFonts w:ascii="Times New Roman" w:eastAsia="Times New Roman" w:hAnsi="Times New Roman" w:cs="Times New Roman"/>
                <w:color w:val="333333"/>
                <w:sz w:val="20"/>
                <w:szCs w:val="20"/>
                <w:lang w:eastAsia="en-AU"/>
              </w:rPr>
            </w:pPr>
            <w:r w:rsidRPr="003C7559">
              <w:rPr>
                <w:rFonts w:ascii="Times New Roman" w:eastAsia="Times New Roman" w:hAnsi="Times New Roman" w:cs="Times New Roman"/>
                <w:color w:val="333333"/>
                <w:sz w:val="20"/>
                <w:szCs w:val="20"/>
                <w:lang w:eastAsia="en-AU"/>
              </w:rPr>
              <w:t>Refer FS Device Schedule for pricing</w:t>
            </w:r>
          </w:p>
        </w:tc>
      </w:tr>
      <w:tr w:rsidR="004D3C25" w:rsidRPr="003C7559" w14:paraId="420211A8" w14:textId="77777777" w:rsidTr="00B026D1">
        <w:tblPrEx>
          <w:jc w:val="center"/>
        </w:tblPrEx>
        <w:trPr>
          <w:trHeight w:val="135"/>
          <w:jc w:val="center"/>
        </w:trPr>
        <w:tc>
          <w:tcPr>
            <w:tcW w:w="1538" w:type="dxa"/>
            <w:gridSpan w:val="2"/>
            <w:tcBorders>
              <w:top w:val="single" w:sz="8" w:space="0" w:color="auto"/>
              <w:left w:val="single" w:sz="8" w:space="0" w:color="auto"/>
              <w:bottom w:val="single" w:sz="8" w:space="0" w:color="000000"/>
              <w:right w:val="single" w:sz="8" w:space="0" w:color="000000"/>
            </w:tcBorders>
            <w:vAlign w:val="center"/>
            <w:hideMark/>
          </w:tcPr>
          <w:p w14:paraId="3811890F" w14:textId="77777777" w:rsidR="004D3C25" w:rsidRPr="003C7559" w:rsidRDefault="004D3C25" w:rsidP="002021CB">
            <w:pPr>
              <w:spacing w:after="0" w:line="240" w:lineRule="auto"/>
              <w:rPr>
                <w:rFonts w:ascii="Arial Narrow" w:eastAsia="Times New Roman" w:hAnsi="Arial Narrow" w:cs="Calibri"/>
                <w:b/>
                <w:bCs/>
                <w:color w:val="333333"/>
                <w:sz w:val="20"/>
                <w:szCs w:val="20"/>
                <w:lang w:eastAsia="en-AU"/>
              </w:rPr>
            </w:pPr>
          </w:p>
        </w:tc>
        <w:tc>
          <w:tcPr>
            <w:tcW w:w="5735" w:type="dxa"/>
            <w:tcBorders>
              <w:top w:val="nil"/>
              <w:left w:val="nil"/>
              <w:bottom w:val="single" w:sz="8" w:space="0" w:color="auto"/>
              <w:right w:val="single" w:sz="8" w:space="0" w:color="auto"/>
            </w:tcBorders>
            <w:shd w:val="clear" w:color="000000" w:fill="E5DFEC"/>
            <w:vAlign w:val="center"/>
            <w:hideMark/>
          </w:tcPr>
          <w:p w14:paraId="13C3E170" w14:textId="77777777" w:rsidR="004D3C25" w:rsidRPr="003C7559" w:rsidRDefault="004D3C25" w:rsidP="002021CB">
            <w:pPr>
              <w:spacing w:after="0" w:line="240" w:lineRule="auto"/>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BTE Dispensing Fee</w:t>
            </w:r>
          </w:p>
        </w:tc>
        <w:tc>
          <w:tcPr>
            <w:tcW w:w="972" w:type="dxa"/>
            <w:tcBorders>
              <w:top w:val="nil"/>
              <w:left w:val="nil"/>
              <w:bottom w:val="single" w:sz="8" w:space="0" w:color="auto"/>
              <w:right w:val="single" w:sz="8" w:space="0" w:color="auto"/>
            </w:tcBorders>
            <w:shd w:val="clear" w:color="000000" w:fill="E5DFEC"/>
            <w:noWrap/>
            <w:vAlign w:val="center"/>
            <w:hideMark/>
          </w:tcPr>
          <w:p w14:paraId="5CAC491F" w14:textId="77777777" w:rsidR="004D3C25" w:rsidRPr="003C7559" w:rsidRDefault="004D3C25" w:rsidP="002021CB">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$30.00</w:t>
            </w:r>
          </w:p>
        </w:tc>
        <w:tc>
          <w:tcPr>
            <w:tcW w:w="959" w:type="dxa"/>
            <w:tcBorders>
              <w:top w:val="nil"/>
              <w:left w:val="nil"/>
              <w:bottom w:val="single" w:sz="8" w:space="0" w:color="auto"/>
              <w:right w:val="single" w:sz="8" w:space="0" w:color="auto"/>
            </w:tcBorders>
            <w:shd w:val="clear" w:color="000000" w:fill="E5DFEC"/>
            <w:noWrap/>
            <w:vAlign w:val="center"/>
            <w:hideMark/>
          </w:tcPr>
          <w:p w14:paraId="587E1662" w14:textId="77777777" w:rsidR="004D3C25" w:rsidRPr="003C7559" w:rsidRDefault="004D3C25" w:rsidP="002021CB">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$0.00</w:t>
            </w:r>
          </w:p>
        </w:tc>
        <w:tc>
          <w:tcPr>
            <w:tcW w:w="714" w:type="dxa"/>
            <w:tcBorders>
              <w:top w:val="nil"/>
              <w:left w:val="nil"/>
              <w:bottom w:val="single" w:sz="8" w:space="0" w:color="auto"/>
              <w:right w:val="single" w:sz="8" w:space="0" w:color="auto"/>
            </w:tcBorders>
            <w:shd w:val="clear" w:color="000000" w:fill="E5DFEC"/>
            <w:noWrap/>
            <w:vAlign w:val="center"/>
            <w:hideMark/>
          </w:tcPr>
          <w:p w14:paraId="782D8B8F" w14:textId="77777777" w:rsidR="004D3C25" w:rsidRPr="003C7559" w:rsidRDefault="004D3C25" w:rsidP="002021CB">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E5DFEC"/>
            <w:noWrap/>
            <w:vAlign w:val="center"/>
            <w:hideMark/>
          </w:tcPr>
          <w:p w14:paraId="064FE49D" w14:textId="77777777" w:rsidR="004D3C25" w:rsidRPr="003C7559" w:rsidRDefault="004D3C25" w:rsidP="002021CB">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eastAsia="Times New Roman" w:hAnsi="Times New Roman" w:cs="Times New Roman"/>
                <w:b/>
                <w:bCs/>
                <w:color w:val="000000"/>
                <w:sz w:val="20"/>
                <w:szCs w:val="20"/>
                <w:lang w:eastAsia="en-AU"/>
              </w:rPr>
              <w:t>$30.00</w:t>
            </w:r>
          </w:p>
        </w:tc>
      </w:tr>
      <w:tr w:rsidR="004D3C25" w:rsidRPr="003C7559" w14:paraId="481C3225" w14:textId="77777777" w:rsidTr="00B026D1">
        <w:trPr>
          <w:trHeight w:val="250"/>
        </w:trPr>
        <w:tc>
          <w:tcPr>
            <w:tcW w:w="841" w:type="dxa"/>
            <w:tcBorders>
              <w:top w:val="nil"/>
              <w:left w:val="single" w:sz="8" w:space="0" w:color="auto"/>
              <w:bottom w:val="single" w:sz="8" w:space="0" w:color="000000"/>
              <w:right w:val="single" w:sz="8" w:space="0" w:color="auto"/>
            </w:tcBorders>
            <w:shd w:val="clear" w:color="000000" w:fill="EEECE1"/>
            <w:noWrap/>
            <w:vAlign w:val="center"/>
            <w:hideMark/>
          </w:tcPr>
          <w:p w14:paraId="646C43D4" w14:textId="77777777" w:rsidR="004D3C25" w:rsidRPr="003C7559" w:rsidRDefault="004D3C25" w:rsidP="002021CB">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eastAsia="Times New Roman" w:hAnsi="Times New Roman" w:cs="Times New Roman"/>
                <w:b/>
                <w:bCs/>
                <w:color w:val="000000"/>
                <w:sz w:val="20"/>
                <w:szCs w:val="20"/>
                <w:lang w:eastAsia="en-AU"/>
              </w:rPr>
              <w:t>Other</w:t>
            </w:r>
          </w:p>
        </w:tc>
        <w:tc>
          <w:tcPr>
            <w:tcW w:w="697" w:type="dxa"/>
            <w:tcBorders>
              <w:top w:val="nil"/>
              <w:left w:val="nil"/>
              <w:bottom w:val="single" w:sz="8" w:space="0" w:color="auto"/>
              <w:right w:val="single" w:sz="8" w:space="0" w:color="auto"/>
            </w:tcBorders>
            <w:shd w:val="clear" w:color="000000" w:fill="EEECE1"/>
            <w:noWrap/>
            <w:vAlign w:val="center"/>
            <w:hideMark/>
          </w:tcPr>
          <w:p w14:paraId="28730824" w14:textId="77777777" w:rsidR="004D3C25" w:rsidRPr="003C7559" w:rsidRDefault="004D3C25" w:rsidP="002021CB">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1*</w:t>
            </w:r>
          </w:p>
        </w:tc>
        <w:tc>
          <w:tcPr>
            <w:tcW w:w="9370" w:type="dxa"/>
            <w:gridSpan w:val="5"/>
            <w:tcBorders>
              <w:top w:val="single" w:sz="8" w:space="0" w:color="auto"/>
              <w:left w:val="nil"/>
              <w:bottom w:val="single" w:sz="8" w:space="0" w:color="auto"/>
              <w:right w:val="single" w:sz="8" w:space="0" w:color="000000"/>
            </w:tcBorders>
            <w:shd w:val="clear" w:color="auto" w:fill="EEECE1"/>
            <w:vAlign w:val="center"/>
            <w:hideMark/>
          </w:tcPr>
          <w:p w14:paraId="600C04AC" w14:textId="77777777" w:rsidR="004D3C25" w:rsidRPr="003C7559" w:rsidRDefault="004D3C25" w:rsidP="002021CB">
            <w:pPr>
              <w:spacing w:after="0" w:line="240" w:lineRule="auto"/>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Device Returned to Provider: Monaural – Half Cost of the Fitting item (no Maintenance Agreement)</w:t>
            </w:r>
          </w:p>
        </w:tc>
      </w:tr>
      <w:tr w:rsidR="004D3C25" w:rsidRPr="003C7559" w14:paraId="15600032" w14:textId="77777777" w:rsidTr="00B026D1">
        <w:tblPrEx>
          <w:jc w:val="center"/>
        </w:tblPrEx>
        <w:trPr>
          <w:trHeight w:val="268"/>
          <w:jc w:val="center"/>
        </w:trPr>
        <w:tc>
          <w:tcPr>
            <w:tcW w:w="841" w:type="dxa"/>
            <w:tcBorders>
              <w:top w:val="nil"/>
              <w:left w:val="single" w:sz="8" w:space="0" w:color="auto"/>
              <w:bottom w:val="single" w:sz="8" w:space="0" w:color="000000"/>
              <w:right w:val="single" w:sz="8" w:space="0" w:color="auto"/>
            </w:tcBorders>
            <w:vAlign w:val="center"/>
            <w:hideMark/>
          </w:tcPr>
          <w:p w14:paraId="7CBC9259" w14:textId="77777777" w:rsidR="004D3C25" w:rsidRPr="003C7559" w:rsidRDefault="004D3C25" w:rsidP="002021CB">
            <w:pPr>
              <w:spacing w:after="0" w:line="240" w:lineRule="auto"/>
              <w:rPr>
                <w:rFonts w:ascii="Times New Roman" w:eastAsia="Times New Roman" w:hAnsi="Times New Roman" w:cs="Times New Roman"/>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EEECE1"/>
            <w:noWrap/>
            <w:vAlign w:val="center"/>
            <w:hideMark/>
          </w:tcPr>
          <w:p w14:paraId="69476986" w14:textId="77777777" w:rsidR="004D3C25" w:rsidRPr="003C7559" w:rsidRDefault="004D3C25" w:rsidP="002021CB">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2*</w:t>
            </w:r>
          </w:p>
        </w:tc>
        <w:tc>
          <w:tcPr>
            <w:tcW w:w="9370" w:type="dxa"/>
            <w:gridSpan w:val="5"/>
            <w:tcBorders>
              <w:top w:val="single" w:sz="8" w:space="0" w:color="auto"/>
              <w:left w:val="nil"/>
              <w:bottom w:val="single" w:sz="8" w:space="0" w:color="auto"/>
              <w:right w:val="single" w:sz="8" w:space="0" w:color="000000"/>
            </w:tcBorders>
            <w:shd w:val="clear" w:color="000000" w:fill="EEECE1"/>
            <w:vAlign w:val="center"/>
            <w:hideMark/>
          </w:tcPr>
          <w:p w14:paraId="73A829FF" w14:textId="77777777" w:rsidR="004D3C25" w:rsidRPr="003C7559" w:rsidRDefault="004D3C25" w:rsidP="002021CB">
            <w:pPr>
              <w:spacing w:after="0" w:line="240" w:lineRule="auto"/>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Devices Returned to Provider: Binaural – Half Cost of the Fitting item (no Maintenance Agreement)</w:t>
            </w:r>
          </w:p>
        </w:tc>
      </w:tr>
      <w:tr w:rsidR="004D3C25" w:rsidRPr="003C7559" w14:paraId="25F68CD4" w14:textId="77777777" w:rsidTr="00B026D1">
        <w:trPr>
          <w:trHeight w:val="135"/>
        </w:trPr>
        <w:tc>
          <w:tcPr>
            <w:tcW w:w="841" w:type="dxa"/>
            <w:tcBorders>
              <w:top w:val="nil"/>
              <w:left w:val="single" w:sz="8" w:space="0" w:color="auto"/>
              <w:bottom w:val="single" w:sz="8" w:space="0" w:color="000000"/>
              <w:right w:val="single" w:sz="8" w:space="0" w:color="auto"/>
            </w:tcBorders>
            <w:vAlign w:val="center"/>
            <w:hideMark/>
          </w:tcPr>
          <w:p w14:paraId="1EF428A7" w14:textId="77777777" w:rsidR="004D3C25" w:rsidRPr="003C7559" w:rsidRDefault="004D3C25" w:rsidP="002021CB">
            <w:pPr>
              <w:spacing w:after="0" w:line="240" w:lineRule="auto"/>
              <w:rPr>
                <w:rFonts w:ascii="Times New Roman" w:eastAsia="Times New Roman" w:hAnsi="Times New Roman" w:cs="Times New Roman"/>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EEECE1"/>
            <w:noWrap/>
            <w:vAlign w:val="center"/>
            <w:hideMark/>
          </w:tcPr>
          <w:p w14:paraId="17C841C6" w14:textId="77777777" w:rsidR="004D3C25" w:rsidRPr="003C7559" w:rsidRDefault="004D3C25" w:rsidP="002021CB">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3*</w:t>
            </w:r>
          </w:p>
        </w:tc>
        <w:tc>
          <w:tcPr>
            <w:tcW w:w="5735" w:type="dxa"/>
            <w:tcBorders>
              <w:top w:val="nil"/>
              <w:left w:val="nil"/>
              <w:bottom w:val="single" w:sz="8" w:space="0" w:color="auto"/>
              <w:right w:val="single" w:sz="8" w:space="0" w:color="auto"/>
            </w:tcBorders>
            <w:shd w:val="clear" w:color="000000" w:fill="EEECE1"/>
            <w:vAlign w:val="center"/>
            <w:hideMark/>
          </w:tcPr>
          <w:p w14:paraId="788FF7C2" w14:textId="77777777" w:rsidR="004D3C25" w:rsidRPr="003C7559" w:rsidRDefault="004D3C25" w:rsidP="002021CB">
            <w:pPr>
              <w:spacing w:after="0" w:line="240" w:lineRule="auto"/>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BTE Returned to Provider: Dispensing Fee</w:t>
            </w:r>
          </w:p>
        </w:tc>
        <w:tc>
          <w:tcPr>
            <w:tcW w:w="972" w:type="dxa"/>
            <w:tcBorders>
              <w:top w:val="nil"/>
              <w:left w:val="nil"/>
              <w:bottom w:val="single" w:sz="8" w:space="0" w:color="auto"/>
              <w:right w:val="single" w:sz="8" w:space="0" w:color="auto"/>
            </w:tcBorders>
            <w:shd w:val="clear" w:color="000000" w:fill="EEECE1"/>
            <w:noWrap/>
            <w:vAlign w:val="center"/>
            <w:hideMark/>
          </w:tcPr>
          <w:p w14:paraId="4620BB79" w14:textId="3AE301A5" w:rsidR="004D3C25" w:rsidRPr="003C7559" w:rsidRDefault="004D3C25" w:rsidP="002021CB">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$30.</w:t>
            </w:r>
            <w:r w:rsidR="00B026D1" w:rsidRPr="003C7559">
              <w:rPr>
                <w:rFonts w:ascii="Times New Roman" w:eastAsia="Times New Roman" w:hAnsi="Times New Roman" w:cs="Times New Roman"/>
                <w:color w:val="000000"/>
                <w:sz w:val="20"/>
                <w:szCs w:val="20"/>
                <w:lang w:eastAsia="en-AU"/>
              </w:rPr>
              <w:t>60</w:t>
            </w:r>
          </w:p>
        </w:tc>
        <w:tc>
          <w:tcPr>
            <w:tcW w:w="959" w:type="dxa"/>
            <w:tcBorders>
              <w:top w:val="nil"/>
              <w:left w:val="nil"/>
              <w:bottom w:val="single" w:sz="8" w:space="0" w:color="auto"/>
              <w:right w:val="single" w:sz="8" w:space="0" w:color="auto"/>
            </w:tcBorders>
            <w:shd w:val="clear" w:color="000000" w:fill="EEECE1"/>
            <w:noWrap/>
            <w:vAlign w:val="center"/>
            <w:hideMark/>
          </w:tcPr>
          <w:p w14:paraId="70C4DD4E" w14:textId="77777777" w:rsidR="004D3C25" w:rsidRPr="003C7559" w:rsidRDefault="004D3C25" w:rsidP="002021CB">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$0.00</w:t>
            </w:r>
          </w:p>
        </w:tc>
        <w:tc>
          <w:tcPr>
            <w:tcW w:w="714" w:type="dxa"/>
            <w:tcBorders>
              <w:top w:val="nil"/>
              <w:left w:val="nil"/>
              <w:bottom w:val="single" w:sz="8" w:space="0" w:color="auto"/>
              <w:right w:val="single" w:sz="8" w:space="0" w:color="auto"/>
            </w:tcBorders>
            <w:shd w:val="clear" w:color="000000" w:fill="EEECE1"/>
            <w:noWrap/>
            <w:vAlign w:val="center"/>
            <w:hideMark/>
          </w:tcPr>
          <w:p w14:paraId="4B6AFD0F" w14:textId="77777777" w:rsidR="004D3C25" w:rsidRPr="003C7559" w:rsidRDefault="004D3C25" w:rsidP="002021CB">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EEECE1"/>
            <w:vAlign w:val="center"/>
            <w:hideMark/>
          </w:tcPr>
          <w:p w14:paraId="627B0EE0" w14:textId="57248F07" w:rsidR="004D3C25" w:rsidRPr="003C7559" w:rsidRDefault="004D3C25" w:rsidP="002021CB">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eastAsia="Times New Roman" w:hAnsi="Times New Roman" w:cs="Times New Roman"/>
                <w:b/>
                <w:bCs/>
                <w:color w:val="000000"/>
                <w:sz w:val="20"/>
                <w:szCs w:val="20"/>
                <w:lang w:eastAsia="en-AU"/>
              </w:rPr>
              <w:t>$30.</w:t>
            </w:r>
            <w:r w:rsidR="00B026D1" w:rsidRPr="003C7559">
              <w:rPr>
                <w:rFonts w:ascii="Times New Roman" w:eastAsia="Times New Roman" w:hAnsi="Times New Roman" w:cs="Times New Roman"/>
                <w:b/>
                <w:bCs/>
                <w:color w:val="000000"/>
                <w:sz w:val="20"/>
                <w:szCs w:val="20"/>
                <w:lang w:eastAsia="en-AU"/>
              </w:rPr>
              <w:t>60</w:t>
            </w:r>
          </w:p>
        </w:tc>
      </w:tr>
      <w:tr w:rsidR="004D3C25" w:rsidRPr="003C7559" w14:paraId="3A5353CC" w14:textId="77777777" w:rsidTr="00B026D1">
        <w:tblPrEx>
          <w:jc w:val="center"/>
        </w:tblPrEx>
        <w:trPr>
          <w:trHeight w:val="149"/>
          <w:jc w:val="center"/>
        </w:trPr>
        <w:tc>
          <w:tcPr>
            <w:tcW w:w="841" w:type="dxa"/>
            <w:tcBorders>
              <w:top w:val="nil"/>
              <w:left w:val="single" w:sz="8" w:space="0" w:color="auto"/>
              <w:bottom w:val="single" w:sz="8" w:space="0" w:color="000000"/>
              <w:right w:val="single" w:sz="8" w:space="0" w:color="auto"/>
            </w:tcBorders>
            <w:vAlign w:val="center"/>
            <w:hideMark/>
          </w:tcPr>
          <w:p w14:paraId="7E85789A" w14:textId="77777777" w:rsidR="004D3C25" w:rsidRPr="003C7559" w:rsidRDefault="004D3C25" w:rsidP="002021CB">
            <w:pPr>
              <w:spacing w:after="0" w:line="240" w:lineRule="auto"/>
              <w:rPr>
                <w:rFonts w:ascii="Times New Roman" w:eastAsia="Times New Roman" w:hAnsi="Times New Roman" w:cs="Times New Roman"/>
                <w:b/>
                <w:bCs/>
                <w:color w:val="000000"/>
                <w:sz w:val="20"/>
                <w:szCs w:val="20"/>
                <w:lang w:eastAsia="en-AU"/>
              </w:rPr>
            </w:pPr>
          </w:p>
        </w:tc>
        <w:tc>
          <w:tcPr>
            <w:tcW w:w="697" w:type="dxa"/>
            <w:tcBorders>
              <w:top w:val="nil"/>
              <w:left w:val="nil"/>
              <w:bottom w:val="single" w:sz="8" w:space="0" w:color="auto"/>
              <w:right w:val="single" w:sz="8" w:space="0" w:color="auto"/>
            </w:tcBorders>
            <w:shd w:val="clear" w:color="000000" w:fill="EEECE1"/>
            <w:noWrap/>
            <w:vAlign w:val="center"/>
            <w:hideMark/>
          </w:tcPr>
          <w:p w14:paraId="6170B91C" w14:textId="77777777" w:rsidR="004D3C25" w:rsidRPr="003C7559" w:rsidRDefault="004D3C25" w:rsidP="002021CB">
            <w:pPr>
              <w:spacing w:after="0" w:line="240" w:lineRule="auto"/>
              <w:jc w:val="center"/>
              <w:rPr>
                <w:rFonts w:ascii="Times New Roman" w:eastAsia="Times New Roman" w:hAnsi="Times New Roman" w:cs="Times New Roman"/>
                <w:b/>
                <w:bCs/>
                <w:color w:val="333333"/>
                <w:sz w:val="20"/>
                <w:szCs w:val="20"/>
                <w:lang w:eastAsia="en-AU"/>
              </w:rPr>
            </w:pPr>
            <w:r w:rsidRPr="003C7559">
              <w:rPr>
                <w:rFonts w:ascii="Times New Roman" w:eastAsia="Times New Roman" w:hAnsi="Times New Roman" w:cs="Times New Roman"/>
                <w:b/>
                <w:bCs/>
                <w:color w:val="333333"/>
                <w:sz w:val="20"/>
                <w:szCs w:val="20"/>
                <w:lang w:eastAsia="en-AU"/>
              </w:rPr>
              <w:t>6*</w:t>
            </w:r>
          </w:p>
        </w:tc>
        <w:tc>
          <w:tcPr>
            <w:tcW w:w="9370" w:type="dxa"/>
            <w:gridSpan w:val="5"/>
            <w:tcBorders>
              <w:top w:val="single" w:sz="8" w:space="0" w:color="auto"/>
              <w:left w:val="nil"/>
              <w:bottom w:val="single" w:sz="8" w:space="0" w:color="auto"/>
              <w:right w:val="single" w:sz="8" w:space="0" w:color="000000"/>
            </w:tcBorders>
            <w:shd w:val="clear" w:color="000000" w:fill="EEECE1"/>
            <w:vAlign w:val="center"/>
            <w:hideMark/>
          </w:tcPr>
          <w:p w14:paraId="3C7A491B" w14:textId="77777777" w:rsidR="004D3C25" w:rsidRPr="003C7559" w:rsidRDefault="004D3C25" w:rsidP="002021CB">
            <w:pPr>
              <w:spacing w:after="0" w:line="240" w:lineRule="auto"/>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Miscellaneous Claim: Only claimable when pre-approved by the program</w:t>
            </w:r>
          </w:p>
        </w:tc>
      </w:tr>
      <w:tr w:rsidR="00B026D1" w:rsidRPr="003C7559" w14:paraId="5C04217A" w14:textId="77777777" w:rsidTr="00B026D1">
        <w:tblPrEx>
          <w:jc w:val="center"/>
        </w:tblPrEx>
        <w:trPr>
          <w:trHeight w:val="135"/>
          <w:jc w:val="center"/>
        </w:trPr>
        <w:tc>
          <w:tcPr>
            <w:tcW w:w="1538" w:type="dxa"/>
            <w:gridSpan w:val="2"/>
            <w:vMerge w:val="restart"/>
            <w:tcBorders>
              <w:top w:val="single" w:sz="8" w:space="0" w:color="auto"/>
              <w:left w:val="single" w:sz="8" w:space="0" w:color="auto"/>
              <w:bottom w:val="single" w:sz="8" w:space="0" w:color="000000"/>
              <w:right w:val="single" w:sz="8" w:space="0" w:color="000000"/>
            </w:tcBorders>
            <w:shd w:val="clear" w:color="000000" w:fill="F2F2F2"/>
            <w:vAlign w:val="center"/>
            <w:hideMark/>
          </w:tcPr>
          <w:p w14:paraId="29C27B6C" w14:textId="77777777"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eastAsia="Times New Roman" w:hAnsi="Times New Roman" w:cs="Times New Roman"/>
                <w:b/>
                <w:bCs/>
                <w:color w:val="000000"/>
                <w:sz w:val="20"/>
                <w:szCs w:val="20"/>
                <w:lang w:eastAsia="en-AU"/>
              </w:rPr>
              <w:t>Client Fees</w:t>
            </w:r>
          </w:p>
        </w:tc>
        <w:tc>
          <w:tcPr>
            <w:tcW w:w="5735" w:type="dxa"/>
            <w:tcBorders>
              <w:top w:val="nil"/>
              <w:left w:val="nil"/>
              <w:bottom w:val="single" w:sz="8" w:space="0" w:color="auto"/>
              <w:right w:val="single" w:sz="8" w:space="0" w:color="auto"/>
            </w:tcBorders>
            <w:shd w:val="clear" w:color="000000" w:fill="F2F2F2"/>
            <w:vAlign w:val="center"/>
            <w:hideMark/>
          </w:tcPr>
          <w:p w14:paraId="2505AE8F" w14:textId="77777777" w:rsidR="00B026D1" w:rsidRPr="003C7559" w:rsidRDefault="00B026D1" w:rsidP="00B026D1">
            <w:pPr>
              <w:spacing w:after="0" w:line="240" w:lineRule="auto"/>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 xml:space="preserve">Client Maintenance Co-payment </w:t>
            </w:r>
          </w:p>
        </w:tc>
        <w:tc>
          <w:tcPr>
            <w:tcW w:w="972" w:type="dxa"/>
            <w:tcBorders>
              <w:top w:val="nil"/>
              <w:left w:val="nil"/>
              <w:bottom w:val="single" w:sz="8" w:space="0" w:color="auto"/>
              <w:right w:val="single" w:sz="8" w:space="0" w:color="auto"/>
            </w:tcBorders>
            <w:shd w:val="clear" w:color="000000" w:fill="F2F2F2"/>
            <w:noWrap/>
            <w:vAlign w:val="center"/>
            <w:hideMark/>
          </w:tcPr>
          <w:p w14:paraId="660672FF" w14:textId="638D5514"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$51.30</w:t>
            </w:r>
          </w:p>
        </w:tc>
        <w:tc>
          <w:tcPr>
            <w:tcW w:w="959" w:type="dxa"/>
            <w:tcBorders>
              <w:top w:val="nil"/>
              <w:left w:val="nil"/>
              <w:bottom w:val="single" w:sz="8" w:space="0" w:color="auto"/>
              <w:right w:val="single" w:sz="8" w:space="0" w:color="auto"/>
            </w:tcBorders>
            <w:shd w:val="clear" w:color="000000" w:fill="F2F2F2"/>
            <w:noWrap/>
            <w:vAlign w:val="center"/>
            <w:hideMark/>
          </w:tcPr>
          <w:p w14:paraId="207692AE" w14:textId="6CB3344C"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$25.50</w:t>
            </w:r>
          </w:p>
        </w:tc>
        <w:tc>
          <w:tcPr>
            <w:tcW w:w="714" w:type="dxa"/>
            <w:tcBorders>
              <w:top w:val="nil"/>
              <w:left w:val="nil"/>
              <w:bottom w:val="single" w:sz="8" w:space="0" w:color="auto"/>
              <w:right w:val="single" w:sz="8" w:space="0" w:color="auto"/>
            </w:tcBorders>
            <w:shd w:val="clear" w:color="000000" w:fill="F2F2F2"/>
            <w:noWrap/>
            <w:vAlign w:val="center"/>
            <w:hideMark/>
          </w:tcPr>
          <w:p w14:paraId="7FE5E237" w14:textId="7F653B43"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$2.55</w:t>
            </w:r>
          </w:p>
        </w:tc>
        <w:tc>
          <w:tcPr>
            <w:tcW w:w="990" w:type="dxa"/>
            <w:tcBorders>
              <w:top w:val="nil"/>
              <w:left w:val="nil"/>
              <w:bottom w:val="single" w:sz="8" w:space="0" w:color="auto"/>
              <w:right w:val="single" w:sz="8" w:space="0" w:color="auto"/>
            </w:tcBorders>
            <w:shd w:val="clear" w:color="000000" w:fill="F2F2F2"/>
            <w:vAlign w:val="center"/>
            <w:hideMark/>
          </w:tcPr>
          <w:p w14:paraId="31246359" w14:textId="522B17E0"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eastAsia="Times New Roman" w:hAnsi="Times New Roman" w:cs="Times New Roman"/>
                <w:b/>
                <w:bCs/>
                <w:color w:val="000000"/>
                <w:sz w:val="20"/>
                <w:szCs w:val="20"/>
                <w:lang w:eastAsia="en-AU"/>
              </w:rPr>
              <w:t>$53.85</w:t>
            </w:r>
          </w:p>
        </w:tc>
      </w:tr>
      <w:tr w:rsidR="00B026D1" w:rsidRPr="003C7559" w14:paraId="07B6A1DD" w14:textId="77777777" w:rsidTr="00B026D1">
        <w:tblPrEx>
          <w:jc w:val="center"/>
        </w:tblPrEx>
        <w:trPr>
          <w:trHeight w:val="135"/>
          <w:jc w:val="center"/>
        </w:trPr>
        <w:tc>
          <w:tcPr>
            <w:tcW w:w="1538" w:type="dxa"/>
            <w:gridSpan w:val="2"/>
            <w:vMerge/>
            <w:tcBorders>
              <w:top w:val="single" w:sz="8" w:space="0" w:color="auto"/>
              <w:left w:val="single" w:sz="8" w:space="0" w:color="auto"/>
              <w:bottom w:val="single" w:sz="8" w:space="0" w:color="000000"/>
              <w:right w:val="single" w:sz="8" w:space="0" w:color="000000"/>
            </w:tcBorders>
            <w:vAlign w:val="center"/>
            <w:hideMark/>
          </w:tcPr>
          <w:p w14:paraId="25851E7D" w14:textId="77777777" w:rsidR="00B026D1" w:rsidRPr="003C7559" w:rsidRDefault="00B026D1" w:rsidP="00B026D1">
            <w:pPr>
              <w:spacing w:after="0" w:line="240" w:lineRule="auto"/>
              <w:rPr>
                <w:rFonts w:ascii="Arial Narrow" w:eastAsia="Times New Roman" w:hAnsi="Arial Narrow" w:cs="Calibri"/>
                <w:b/>
                <w:bCs/>
                <w:color w:val="000000"/>
                <w:sz w:val="20"/>
                <w:szCs w:val="20"/>
                <w:lang w:eastAsia="en-AU"/>
              </w:rPr>
            </w:pPr>
          </w:p>
        </w:tc>
        <w:tc>
          <w:tcPr>
            <w:tcW w:w="5735" w:type="dxa"/>
            <w:tcBorders>
              <w:top w:val="nil"/>
              <w:left w:val="nil"/>
              <w:bottom w:val="single" w:sz="8" w:space="0" w:color="auto"/>
              <w:right w:val="single" w:sz="8" w:space="0" w:color="auto"/>
            </w:tcBorders>
            <w:shd w:val="clear" w:color="000000" w:fill="F2F2F2"/>
            <w:vAlign w:val="center"/>
            <w:hideMark/>
          </w:tcPr>
          <w:p w14:paraId="7EEF5ABA" w14:textId="77777777" w:rsidR="00B026D1" w:rsidRPr="003C7559" w:rsidRDefault="00B026D1" w:rsidP="00B026D1">
            <w:pPr>
              <w:spacing w:after="0" w:line="240" w:lineRule="auto"/>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Client Replacement Co-payment</w:t>
            </w:r>
          </w:p>
        </w:tc>
        <w:tc>
          <w:tcPr>
            <w:tcW w:w="972" w:type="dxa"/>
            <w:tcBorders>
              <w:top w:val="nil"/>
              <w:left w:val="nil"/>
              <w:bottom w:val="single" w:sz="8" w:space="0" w:color="auto"/>
              <w:right w:val="single" w:sz="8" w:space="0" w:color="auto"/>
            </w:tcBorders>
            <w:shd w:val="clear" w:color="000000" w:fill="F2F2F2"/>
            <w:noWrap/>
            <w:vAlign w:val="center"/>
            <w:hideMark/>
          </w:tcPr>
          <w:p w14:paraId="3F78900D" w14:textId="369EF109"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hAnsi="Times New Roman" w:cs="Times New Roman"/>
                <w:sz w:val="20"/>
                <w:szCs w:val="20"/>
              </w:rPr>
              <w:t>$47.15</w:t>
            </w:r>
          </w:p>
        </w:tc>
        <w:tc>
          <w:tcPr>
            <w:tcW w:w="959" w:type="dxa"/>
            <w:tcBorders>
              <w:top w:val="nil"/>
              <w:left w:val="nil"/>
              <w:bottom w:val="single" w:sz="8" w:space="0" w:color="auto"/>
              <w:right w:val="single" w:sz="8" w:space="0" w:color="auto"/>
            </w:tcBorders>
            <w:shd w:val="clear" w:color="000000" w:fill="F2F2F2"/>
            <w:noWrap/>
            <w:vAlign w:val="center"/>
            <w:hideMark/>
          </w:tcPr>
          <w:p w14:paraId="0F3B0D94" w14:textId="77777777"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$0.00</w:t>
            </w:r>
          </w:p>
        </w:tc>
        <w:tc>
          <w:tcPr>
            <w:tcW w:w="714" w:type="dxa"/>
            <w:tcBorders>
              <w:top w:val="nil"/>
              <w:left w:val="nil"/>
              <w:bottom w:val="single" w:sz="8" w:space="0" w:color="auto"/>
              <w:right w:val="single" w:sz="8" w:space="0" w:color="auto"/>
            </w:tcBorders>
            <w:shd w:val="clear" w:color="000000" w:fill="F2F2F2"/>
            <w:noWrap/>
            <w:vAlign w:val="center"/>
            <w:hideMark/>
          </w:tcPr>
          <w:p w14:paraId="6784ABD9" w14:textId="77777777" w:rsidR="00B026D1" w:rsidRPr="003C7559" w:rsidRDefault="00B026D1" w:rsidP="00B026D1">
            <w:pPr>
              <w:spacing w:after="0" w:line="240" w:lineRule="auto"/>
              <w:jc w:val="center"/>
              <w:rPr>
                <w:rFonts w:ascii="Times New Roman" w:eastAsia="Times New Roman" w:hAnsi="Times New Roman" w:cs="Times New Roman"/>
                <w:color w:val="000000"/>
                <w:sz w:val="20"/>
                <w:szCs w:val="20"/>
                <w:lang w:eastAsia="en-AU"/>
              </w:rPr>
            </w:pPr>
            <w:r w:rsidRPr="003C7559">
              <w:rPr>
                <w:rFonts w:ascii="Times New Roman" w:eastAsia="Times New Roman" w:hAnsi="Times New Roman" w:cs="Times New Roman"/>
                <w:color w:val="000000"/>
                <w:sz w:val="20"/>
                <w:szCs w:val="20"/>
                <w:lang w:eastAsia="en-AU"/>
              </w:rPr>
              <w:t>$0.00</w:t>
            </w:r>
          </w:p>
        </w:tc>
        <w:tc>
          <w:tcPr>
            <w:tcW w:w="990" w:type="dxa"/>
            <w:tcBorders>
              <w:top w:val="nil"/>
              <w:left w:val="nil"/>
              <w:bottom w:val="single" w:sz="8" w:space="0" w:color="auto"/>
              <w:right w:val="single" w:sz="8" w:space="0" w:color="auto"/>
            </w:tcBorders>
            <w:shd w:val="clear" w:color="000000" w:fill="F2F2F2"/>
            <w:vAlign w:val="center"/>
            <w:hideMark/>
          </w:tcPr>
          <w:p w14:paraId="67C18FCD" w14:textId="5A900A11" w:rsidR="00B026D1" w:rsidRPr="003C7559" w:rsidRDefault="00B026D1" w:rsidP="00B026D1">
            <w:pPr>
              <w:spacing w:after="0" w:line="240" w:lineRule="auto"/>
              <w:jc w:val="center"/>
              <w:rPr>
                <w:rFonts w:ascii="Times New Roman" w:eastAsia="Times New Roman" w:hAnsi="Times New Roman" w:cs="Times New Roman"/>
                <w:b/>
                <w:bCs/>
                <w:color w:val="000000"/>
                <w:sz w:val="20"/>
                <w:szCs w:val="20"/>
                <w:lang w:eastAsia="en-AU"/>
              </w:rPr>
            </w:pPr>
            <w:r w:rsidRPr="003C7559">
              <w:rPr>
                <w:rFonts w:ascii="Times New Roman" w:eastAsia="Times New Roman" w:hAnsi="Times New Roman" w:cs="Times New Roman"/>
                <w:b/>
                <w:bCs/>
                <w:color w:val="000000"/>
                <w:sz w:val="20"/>
                <w:szCs w:val="20"/>
                <w:lang w:eastAsia="en-AU"/>
              </w:rPr>
              <w:t>$47.15</w:t>
            </w:r>
          </w:p>
        </w:tc>
      </w:tr>
    </w:tbl>
    <w:p w14:paraId="138678FE" w14:textId="591C9D43" w:rsidR="004D3C25" w:rsidRPr="003C7559" w:rsidRDefault="004D3C25" w:rsidP="00802511">
      <w:pPr>
        <w:spacing w:line="240" w:lineRule="auto"/>
        <w:rPr>
          <w:rFonts w:ascii="Times New Roman" w:hAnsi="Times New Roman" w:cs="Times New Roman"/>
          <w:b/>
          <w:bCs/>
          <w:color w:val="FF0000"/>
          <w:sz w:val="20"/>
          <w:szCs w:val="20"/>
          <w:lang w:val="en-GB"/>
        </w:rPr>
        <w:sectPr w:rsidR="004D3C25" w:rsidRPr="003C7559" w:rsidSect="007320AB">
          <w:pgSz w:w="11906" w:h="16838" w:code="9"/>
          <w:pgMar w:top="567" w:right="567" w:bottom="567" w:left="567" w:header="709" w:footer="709" w:gutter="0"/>
          <w:cols w:space="708"/>
          <w:docGrid w:linePitch="360"/>
        </w:sectPr>
      </w:pPr>
    </w:p>
    <w:p w14:paraId="2BC9D0AA" w14:textId="3EDFAB18" w:rsidR="00EB3CA4" w:rsidRPr="003C7559" w:rsidRDefault="005C4D9A" w:rsidP="00EB3CA4">
      <w:pPr>
        <w:pStyle w:val="Heading2"/>
        <w:spacing w:line="240" w:lineRule="auto"/>
        <w:jc w:val="both"/>
        <w:rPr>
          <w:rFonts w:ascii="Times New Roman" w:hAnsi="Times New Roman" w:cs="Times New Roman"/>
          <w:b/>
          <w:bCs/>
          <w:color w:val="auto"/>
          <w:sz w:val="24"/>
          <w:szCs w:val="24"/>
        </w:rPr>
      </w:pPr>
      <w:bookmarkStart w:id="83" w:name="_Toc158716871"/>
      <w:proofErr w:type="gramStart"/>
      <w:r w:rsidRPr="003C7559">
        <w:rPr>
          <w:rFonts w:ascii="Times New Roman" w:hAnsi="Times New Roman" w:cs="Times New Roman"/>
          <w:b/>
          <w:bCs/>
          <w:color w:val="auto"/>
          <w:sz w:val="24"/>
          <w:szCs w:val="24"/>
        </w:rPr>
        <w:lastRenderedPageBreak/>
        <w:t>3</w:t>
      </w:r>
      <w:r w:rsidR="0033098D" w:rsidRPr="003C7559">
        <w:rPr>
          <w:rFonts w:ascii="Times New Roman" w:hAnsi="Times New Roman" w:cs="Times New Roman"/>
          <w:b/>
          <w:bCs/>
          <w:color w:val="auto"/>
          <w:sz w:val="24"/>
          <w:szCs w:val="24"/>
        </w:rPr>
        <w:t>5</w:t>
      </w:r>
      <w:r w:rsidR="00EB3CA4" w:rsidRPr="003C7559">
        <w:rPr>
          <w:rFonts w:ascii="Times New Roman" w:hAnsi="Times New Roman" w:cs="Times New Roman"/>
          <w:b/>
          <w:bCs/>
          <w:color w:val="auto"/>
          <w:sz w:val="24"/>
          <w:szCs w:val="24"/>
        </w:rPr>
        <w:t xml:space="preserve">  Annual</w:t>
      </w:r>
      <w:proofErr w:type="gramEnd"/>
      <w:r w:rsidR="00EB3CA4" w:rsidRPr="003C7559">
        <w:rPr>
          <w:rFonts w:ascii="Times New Roman" w:hAnsi="Times New Roman" w:cs="Times New Roman"/>
          <w:b/>
          <w:bCs/>
          <w:color w:val="auto"/>
          <w:sz w:val="24"/>
          <w:szCs w:val="24"/>
        </w:rPr>
        <w:t xml:space="preserve"> Indexation of Fees</w:t>
      </w:r>
      <w:bookmarkEnd w:id="83"/>
    </w:p>
    <w:p w14:paraId="7856C519" w14:textId="77777777" w:rsidR="00EB3CA4" w:rsidRPr="003C7559" w:rsidRDefault="00EB3CA4" w:rsidP="00FA00BD">
      <w:pPr>
        <w:pStyle w:val="ListParagraph"/>
        <w:numPr>
          <w:ilvl w:val="0"/>
          <w:numId w:val="96"/>
        </w:numPr>
        <w:spacing w:after="120" w:line="240" w:lineRule="auto"/>
        <w:rPr>
          <w:rFonts w:ascii="Times New Roman" w:hAnsi="Times New Roman" w:cs="Times New Roman"/>
          <w:lang w:val="en-GB"/>
        </w:rPr>
      </w:pPr>
      <w:r w:rsidRPr="003C7559">
        <w:rPr>
          <w:rFonts w:ascii="Times New Roman" w:hAnsi="Times New Roman" w:cs="Times New Roman"/>
          <w:lang w:val="en-GB"/>
        </w:rPr>
        <w:t>Under the program, the GST exclusive amount for service items will be adjusted on the first day of each financial year, in accordance with the following indexes:</w:t>
      </w:r>
    </w:p>
    <w:p w14:paraId="5FD9E905" w14:textId="77777777" w:rsidR="00EB3CA4" w:rsidRPr="003C7559" w:rsidRDefault="00EB3CA4" w:rsidP="00FA00BD">
      <w:pPr>
        <w:pStyle w:val="ListParagraph"/>
        <w:numPr>
          <w:ilvl w:val="1"/>
          <w:numId w:val="94"/>
        </w:numPr>
        <w:tabs>
          <w:tab w:val="left" w:pos="-1080"/>
          <w:tab w:val="left" w:pos="-720"/>
          <w:tab w:val="left" w:pos="0"/>
          <w:tab w:val="left" w:pos="1440"/>
          <w:tab w:val="left" w:pos="2880"/>
        </w:tabs>
        <w:spacing w:after="0" w:line="240" w:lineRule="auto"/>
        <w:rPr>
          <w:rFonts w:ascii="Times New Roman" w:eastAsia="Arial" w:hAnsi="Times New Roman" w:cs="Times New Roman"/>
        </w:rPr>
      </w:pPr>
      <w:r w:rsidRPr="003C7559">
        <w:rPr>
          <w:rFonts w:ascii="Times New Roman" w:eastAsia="Arial" w:hAnsi="Times New Roman" w:cs="Times New Roman"/>
        </w:rPr>
        <w:t xml:space="preserve">the Wage Cost Index 1 for </w:t>
      </w:r>
      <w:proofErr w:type="gramStart"/>
      <w:r w:rsidRPr="003C7559">
        <w:rPr>
          <w:rFonts w:ascii="Times New Roman" w:eastAsia="Arial" w:hAnsi="Times New Roman" w:cs="Times New Roman"/>
        </w:rPr>
        <w:t>the majority of</w:t>
      </w:r>
      <w:proofErr w:type="gramEnd"/>
      <w:r w:rsidRPr="003C7559">
        <w:rPr>
          <w:rFonts w:ascii="Times New Roman" w:eastAsia="Arial" w:hAnsi="Times New Roman" w:cs="Times New Roman"/>
        </w:rPr>
        <w:t xml:space="preserve"> items, this being a weighted average of estimated movements in wage costs and underlying inflation, and</w:t>
      </w:r>
    </w:p>
    <w:p w14:paraId="7249DB93" w14:textId="36330F2C" w:rsidR="00EB3CA4" w:rsidRPr="003C7559" w:rsidRDefault="00EB3CA4" w:rsidP="00FA00BD">
      <w:pPr>
        <w:pStyle w:val="ListParagraph"/>
        <w:numPr>
          <w:ilvl w:val="1"/>
          <w:numId w:val="94"/>
        </w:numPr>
        <w:tabs>
          <w:tab w:val="left" w:pos="-1080"/>
          <w:tab w:val="left" w:pos="-720"/>
          <w:tab w:val="left" w:pos="0"/>
          <w:tab w:val="left" w:pos="1440"/>
          <w:tab w:val="left" w:pos="2880"/>
        </w:tabs>
        <w:spacing w:after="0" w:line="240" w:lineRule="auto"/>
        <w:rPr>
          <w:rFonts w:ascii="Times New Roman" w:eastAsia="Arial" w:hAnsi="Times New Roman" w:cs="Times New Roman"/>
        </w:rPr>
      </w:pPr>
      <w:r w:rsidRPr="003C7559">
        <w:rPr>
          <w:rFonts w:ascii="Times New Roman" w:eastAsia="Arial" w:hAnsi="Times New Roman" w:cs="Times New Roman"/>
        </w:rPr>
        <w:t>the Consumer Price Index for client maintenance contributions.</w:t>
      </w:r>
    </w:p>
    <w:p w14:paraId="167992F0" w14:textId="77777777" w:rsidR="00EB3CA4" w:rsidRPr="003C7559" w:rsidRDefault="00EB3CA4" w:rsidP="00FA00BD">
      <w:pPr>
        <w:pStyle w:val="ListParagraph"/>
        <w:numPr>
          <w:ilvl w:val="0"/>
          <w:numId w:val="96"/>
        </w:numPr>
        <w:spacing w:after="120" w:line="240" w:lineRule="auto"/>
        <w:rPr>
          <w:rFonts w:ascii="Times New Roman" w:hAnsi="Times New Roman" w:cs="Times New Roman"/>
          <w:lang w:val="en-GB"/>
        </w:rPr>
      </w:pPr>
      <w:r w:rsidRPr="003C7559">
        <w:rPr>
          <w:rFonts w:ascii="Times New Roman" w:hAnsi="Times New Roman" w:cs="Times New Roman"/>
          <w:lang w:val="en-GB"/>
        </w:rPr>
        <w:t>The resultant GST amount will be rounded to the nearest cent.</w:t>
      </w:r>
    </w:p>
    <w:p w14:paraId="5106B077" w14:textId="1FDE3351" w:rsidR="00DA11A6" w:rsidRPr="003C7559" w:rsidRDefault="00EB3CA4" w:rsidP="00FA00BD">
      <w:pPr>
        <w:pStyle w:val="ListParagraph"/>
        <w:numPr>
          <w:ilvl w:val="0"/>
          <w:numId w:val="96"/>
        </w:numPr>
        <w:spacing w:after="120" w:line="240" w:lineRule="auto"/>
        <w:rPr>
          <w:rFonts w:ascii="Times New Roman" w:hAnsi="Times New Roman" w:cs="Times New Roman"/>
          <w:lang w:val="en-GB"/>
        </w:rPr>
      </w:pPr>
      <w:r w:rsidRPr="003C7559">
        <w:rPr>
          <w:rFonts w:ascii="Times New Roman" w:hAnsi="Times New Roman" w:cs="Times New Roman"/>
          <w:lang w:val="en-GB"/>
        </w:rPr>
        <w:t xml:space="preserve">The final indexed fee amount is rounded to the nearest 5 cents. </w:t>
      </w:r>
    </w:p>
    <w:p w14:paraId="2A636DCA" w14:textId="77777777" w:rsidR="00DA11A6" w:rsidRPr="003C7559" w:rsidRDefault="00DA11A6">
      <w:pPr>
        <w:rPr>
          <w:rFonts w:ascii="Times New Roman" w:hAnsi="Times New Roman" w:cs="Times New Roman"/>
          <w:lang w:val="en-GB"/>
        </w:rPr>
      </w:pPr>
      <w:r w:rsidRPr="003C7559">
        <w:rPr>
          <w:rFonts w:ascii="Times New Roman" w:hAnsi="Times New Roman" w:cs="Times New Roman"/>
          <w:lang w:val="en-GB"/>
        </w:rPr>
        <w:br w:type="page"/>
      </w:r>
    </w:p>
    <w:p w14:paraId="310E79F9" w14:textId="5202DF0B" w:rsidR="000568C2" w:rsidRPr="003C7559" w:rsidRDefault="002C1DB5" w:rsidP="00AA5AF5">
      <w:pPr>
        <w:pStyle w:val="Heading1"/>
        <w:shd w:val="clear" w:color="auto" w:fill="DBE5F1"/>
        <w:spacing w:line="360" w:lineRule="auto"/>
        <w:rPr>
          <w:rFonts w:ascii="Times New Roman" w:hAnsi="Times New Roman" w:cs="Times New Roman"/>
          <w:b/>
          <w:bCs/>
          <w:color w:val="auto"/>
          <w:sz w:val="28"/>
          <w:szCs w:val="28"/>
          <w:lang w:val="en-GB"/>
        </w:rPr>
      </w:pPr>
      <w:bookmarkStart w:id="84" w:name="_Toc158716872"/>
      <w:r w:rsidRPr="003C7559">
        <w:rPr>
          <w:rFonts w:ascii="Times New Roman" w:hAnsi="Times New Roman" w:cs="Times New Roman"/>
          <w:b/>
          <w:bCs/>
          <w:color w:val="auto"/>
          <w:sz w:val="28"/>
          <w:szCs w:val="28"/>
          <w:lang w:val="en-GB"/>
        </w:rPr>
        <w:lastRenderedPageBreak/>
        <w:t>Assessment</w:t>
      </w:r>
      <w:r w:rsidR="000568C2" w:rsidRPr="003C7559">
        <w:rPr>
          <w:rFonts w:ascii="Times New Roman" w:hAnsi="Times New Roman" w:cs="Times New Roman"/>
          <w:b/>
          <w:bCs/>
          <w:color w:val="auto"/>
          <w:sz w:val="28"/>
          <w:szCs w:val="28"/>
          <w:lang w:val="en-GB"/>
        </w:rPr>
        <w:t>s</w:t>
      </w:r>
      <w:r w:rsidR="007043D6" w:rsidRPr="003C7559">
        <w:rPr>
          <w:rFonts w:ascii="Times New Roman" w:hAnsi="Times New Roman" w:cs="Times New Roman"/>
          <w:b/>
          <w:bCs/>
          <w:color w:val="auto"/>
          <w:sz w:val="28"/>
          <w:szCs w:val="28"/>
          <w:lang w:val="en-GB"/>
        </w:rPr>
        <w:t xml:space="preserve"> and </w:t>
      </w:r>
      <w:r w:rsidRPr="003C7559">
        <w:rPr>
          <w:rFonts w:ascii="Times New Roman" w:hAnsi="Times New Roman" w:cs="Times New Roman"/>
          <w:b/>
          <w:bCs/>
          <w:color w:val="auto"/>
          <w:sz w:val="28"/>
          <w:szCs w:val="28"/>
          <w:lang w:val="en-GB"/>
        </w:rPr>
        <w:t>Reassessment</w:t>
      </w:r>
      <w:r w:rsidR="00743E0A" w:rsidRPr="003C7559">
        <w:rPr>
          <w:rFonts w:ascii="Times New Roman" w:hAnsi="Times New Roman" w:cs="Times New Roman"/>
          <w:b/>
          <w:bCs/>
          <w:color w:val="auto"/>
          <w:sz w:val="28"/>
          <w:szCs w:val="28"/>
          <w:lang w:val="en-GB"/>
        </w:rPr>
        <w:t xml:space="preserve"> </w:t>
      </w:r>
      <w:r w:rsidRPr="003C7559">
        <w:rPr>
          <w:rFonts w:ascii="Times New Roman" w:hAnsi="Times New Roman" w:cs="Times New Roman"/>
          <w:b/>
          <w:bCs/>
          <w:color w:val="auto"/>
          <w:sz w:val="28"/>
          <w:szCs w:val="28"/>
          <w:lang w:val="en-GB"/>
        </w:rPr>
        <w:t>Service</w:t>
      </w:r>
      <w:r w:rsidR="00743E0A" w:rsidRPr="003C7559">
        <w:rPr>
          <w:rFonts w:ascii="Times New Roman" w:hAnsi="Times New Roman" w:cs="Times New Roman"/>
          <w:b/>
          <w:bCs/>
          <w:color w:val="auto"/>
          <w:sz w:val="28"/>
          <w:szCs w:val="28"/>
          <w:lang w:val="en-GB"/>
        </w:rPr>
        <w:t>s</w:t>
      </w:r>
      <w:bookmarkEnd w:id="84"/>
    </w:p>
    <w:p w14:paraId="7FED1BBD" w14:textId="6FDE2DCB" w:rsidR="006C77F8" w:rsidRPr="003C7559" w:rsidRDefault="00817217" w:rsidP="00AA5AF5">
      <w:pPr>
        <w:pStyle w:val="NoSpacing"/>
        <w:shd w:val="clear" w:color="auto" w:fill="DBE5F1"/>
        <w:rPr>
          <w:rFonts w:ascii="Times New Roman" w:hAnsi="Times New Roman" w:cs="Times New Roman"/>
          <w:sz w:val="24"/>
          <w:szCs w:val="24"/>
          <w:lang w:val="en-GB"/>
        </w:rPr>
      </w:pPr>
      <w:r w:rsidRPr="003C7559">
        <w:rPr>
          <w:rFonts w:ascii="Times New Roman" w:hAnsi="Times New Roman" w:cs="Times New Roman"/>
          <w:sz w:val="24"/>
          <w:szCs w:val="24"/>
          <w:lang w:val="en-GB"/>
        </w:rPr>
        <w:t xml:space="preserve">600 </w:t>
      </w:r>
      <w:r w:rsidR="00685C65" w:rsidRPr="003C7559">
        <w:rPr>
          <w:rFonts w:ascii="Times New Roman" w:hAnsi="Times New Roman" w:cs="Times New Roman"/>
          <w:sz w:val="24"/>
          <w:szCs w:val="24"/>
          <w:lang w:val="en-GB"/>
        </w:rPr>
        <w:t>–</w:t>
      </w:r>
      <w:r w:rsidRPr="003C7559">
        <w:rPr>
          <w:rFonts w:ascii="Times New Roman" w:hAnsi="Times New Roman" w:cs="Times New Roman"/>
          <w:sz w:val="24"/>
          <w:szCs w:val="24"/>
          <w:lang w:val="en-GB"/>
        </w:rPr>
        <w:t xml:space="preserve"> </w:t>
      </w:r>
      <w:r w:rsidR="00685C65" w:rsidRPr="003C7559">
        <w:rPr>
          <w:rFonts w:ascii="Times New Roman" w:hAnsi="Times New Roman" w:cs="Times New Roman"/>
          <w:sz w:val="24"/>
          <w:szCs w:val="24"/>
          <w:lang w:val="en-GB"/>
        </w:rPr>
        <w:t xml:space="preserve">First </w:t>
      </w:r>
      <w:r w:rsidR="00532DDC" w:rsidRPr="003C7559">
        <w:rPr>
          <w:rFonts w:ascii="Times New Roman" w:hAnsi="Times New Roman" w:cs="Times New Roman"/>
          <w:sz w:val="24"/>
          <w:szCs w:val="24"/>
          <w:lang w:val="en-GB"/>
        </w:rPr>
        <w:t xml:space="preserve">Assessment </w:t>
      </w:r>
    </w:p>
    <w:p w14:paraId="2354AF47" w14:textId="49774224" w:rsidR="00817217" w:rsidRPr="003C7559" w:rsidRDefault="00817217" w:rsidP="0031381E">
      <w:pPr>
        <w:pStyle w:val="NoSpacing"/>
        <w:shd w:val="clear" w:color="auto" w:fill="DBE5F1"/>
        <w:rPr>
          <w:rFonts w:ascii="Times New Roman" w:hAnsi="Times New Roman" w:cs="Times New Roman"/>
          <w:sz w:val="24"/>
          <w:szCs w:val="24"/>
          <w:lang w:val="en-GB"/>
        </w:rPr>
      </w:pPr>
      <w:r w:rsidRPr="003C7559">
        <w:rPr>
          <w:rFonts w:ascii="Times New Roman" w:hAnsi="Times New Roman" w:cs="Times New Roman"/>
          <w:sz w:val="24"/>
          <w:szCs w:val="24"/>
          <w:lang w:val="en-GB"/>
        </w:rPr>
        <w:t xml:space="preserve">800 – Reassessment  </w:t>
      </w:r>
    </w:p>
    <w:p w14:paraId="73EE4622" w14:textId="77777777" w:rsidR="00BD65E9" w:rsidRPr="003C7559" w:rsidRDefault="00BD65E9" w:rsidP="00AA5AF5">
      <w:pPr>
        <w:pStyle w:val="NoSpacing"/>
        <w:rPr>
          <w:rFonts w:ascii="Times New Roman" w:hAnsi="Times New Roman" w:cs="Times New Roman"/>
          <w:lang w:val="en-GB"/>
        </w:rPr>
      </w:pPr>
    </w:p>
    <w:p w14:paraId="213B4A92" w14:textId="120C7E84" w:rsidR="00B70FD3" w:rsidRPr="003C7559" w:rsidRDefault="00C05D62" w:rsidP="00862E0D">
      <w:pPr>
        <w:pStyle w:val="Heading2"/>
        <w:spacing w:line="240" w:lineRule="auto"/>
        <w:rPr>
          <w:rFonts w:ascii="Times New Roman" w:hAnsi="Times New Roman" w:cs="Times New Roman"/>
          <w:b/>
          <w:bCs/>
          <w:color w:val="auto"/>
          <w:sz w:val="24"/>
          <w:szCs w:val="24"/>
          <w:lang w:val="en-GB"/>
        </w:rPr>
      </w:pPr>
      <w:bookmarkStart w:id="85" w:name="_Toc158716873"/>
      <w:proofErr w:type="gramStart"/>
      <w:r w:rsidRPr="003C7559">
        <w:rPr>
          <w:rFonts w:ascii="Times New Roman" w:hAnsi="Times New Roman" w:cs="Times New Roman"/>
          <w:b/>
          <w:bCs/>
          <w:color w:val="auto"/>
          <w:sz w:val="24"/>
          <w:szCs w:val="24"/>
          <w:lang w:val="en-GB"/>
        </w:rPr>
        <w:t>3</w:t>
      </w:r>
      <w:r w:rsidR="0033098D" w:rsidRPr="003C7559">
        <w:rPr>
          <w:rFonts w:ascii="Times New Roman" w:hAnsi="Times New Roman" w:cs="Times New Roman"/>
          <w:b/>
          <w:bCs/>
          <w:color w:val="auto"/>
          <w:sz w:val="24"/>
          <w:szCs w:val="24"/>
          <w:lang w:val="en-GB"/>
        </w:rPr>
        <w:t>6</w:t>
      </w:r>
      <w:r w:rsidR="00B70FD3" w:rsidRPr="003C7559">
        <w:rPr>
          <w:rFonts w:ascii="Times New Roman" w:hAnsi="Times New Roman" w:cs="Times New Roman"/>
          <w:b/>
          <w:bCs/>
          <w:color w:val="auto"/>
          <w:sz w:val="24"/>
          <w:szCs w:val="24"/>
          <w:lang w:val="en-GB"/>
        </w:rPr>
        <w:t xml:space="preserve">  </w:t>
      </w:r>
      <w:r w:rsidR="00F66198" w:rsidRPr="003C7559">
        <w:rPr>
          <w:rFonts w:ascii="Times New Roman" w:hAnsi="Times New Roman" w:cs="Times New Roman"/>
          <w:b/>
          <w:bCs/>
          <w:color w:val="auto"/>
          <w:sz w:val="24"/>
          <w:szCs w:val="24"/>
          <w:lang w:val="en-GB"/>
        </w:rPr>
        <w:t>Requirements</w:t>
      </w:r>
      <w:proofErr w:type="gramEnd"/>
      <w:r w:rsidR="00F66198" w:rsidRPr="003C7559">
        <w:rPr>
          <w:rFonts w:ascii="Times New Roman" w:hAnsi="Times New Roman" w:cs="Times New Roman"/>
          <w:b/>
          <w:bCs/>
          <w:color w:val="auto"/>
          <w:sz w:val="24"/>
          <w:szCs w:val="24"/>
          <w:lang w:val="en-GB"/>
        </w:rPr>
        <w:t xml:space="preserve"> for </w:t>
      </w:r>
      <w:r w:rsidR="00B5399B" w:rsidRPr="003C7559">
        <w:rPr>
          <w:rFonts w:ascii="Times New Roman" w:hAnsi="Times New Roman" w:cs="Times New Roman"/>
          <w:b/>
          <w:bCs/>
          <w:color w:val="auto"/>
          <w:sz w:val="24"/>
          <w:szCs w:val="24"/>
          <w:lang w:val="en-GB"/>
        </w:rPr>
        <w:t>C</w:t>
      </w:r>
      <w:r w:rsidR="00B70FD3" w:rsidRPr="003C7559">
        <w:rPr>
          <w:rFonts w:ascii="Times New Roman" w:hAnsi="Times New Roman" w:cs="Times New Roman"/>
          <w:b/>
          <w:bCs/>
          <w:color w:val="auto"/>
          <w:sz w:val="24"/>
          <w:szCs w:val="24"/>
          <w:lang w:val="en-GB"/>
        </w:rPr>
        <w:t xml:space="preserve">laiming </w:t>
      </w:r>
      <w:r w:rsidR="002C1DB5" w:rsidRPr="003C7559">
        <w:rPr>
          <w:rFonts w:ascii="Times New Roman" w:hAnsi="Times New Roman" w:cs="Times New Roman"/>
          <w:b/>
          <w:bCs/>
          <w:color w:val="auto"/>
          <w:sz w:val="24"/>
          <w:szCs w:val="24"/>
          <w:lang w:val="en-GB"/>
        </w:rPr>
        <w:t>Assessment</w:t>
      </w:r>
      <w:r w:rsidR="00B70FD3" w:rsidRPr="003C7559">
        <w:rPr>
          <w:rFonts w:ascii="Times New Roman" w:hAnsi="Times New Roman" w:cs="Times New Roman"/>
          <w:b/>
          <w:bCs/>
          <w:color w:val="auto"/>
          <w:sz w:val="24"/>
          <w:szCs w:val="24"/>
          <w:lang w:val="en-GB"/>
        </w:rPr>
        <w:t xml:space="preserve"> and </w:t>
      </w:r>
      <w:r w:rsidR="002C1DB5" w:rsidRPr="003C7559">
        <w:rPr>
          <w:rFonts w:ascii="Times New Roman" w:hAnsi="Times New Roman" w:cs="Times New Roman"/>
          <w:b/>
          <w:bCs/>
          <w:color w:val="auto"/>
          <w:sz w:val="24"/>
          <w:szCs w:val="24"/>
          <w:lang w:val="en-GB"/>
        </w:rPr>
        <w:t>Reassessment</w:t>
      </w:r>
      <w:r w:rsidR="00B70FD3" w:rsidRPr="003C7559">
        <w:rPr>
          <w:rFonts w:ascii="Times New Roman" w:hAnsi="Times New Roman" w:cs="Times New Roman"/>
          <w:b/>
          <w:bCs/>
          <w:color w:val="auto"/>
          <w:sz w:val="24"/>
          <w:szCs w:val="24"/>
          <w:lang w:val="en-GB"/>
        </w:rPr>
        <w:t xml:space="preserve"> item</w:t>
      </w:r>
      <w:r w:rsidR="00F66198" w:rsidRPr="003C7559">
        <w:rPr>
          <w:rFonts w:ascii="Times New Roman" w:hAnsi="Times New Roman" w:cs="Times New Roman"/>
          <w:b/>
          <w:bCs/>
          <w:color w:val="auto"/>
          <w:sz w:val="24"/>
          <w:szCs w:val="24"/>
          <w:lang w:val="en-GB"/>
        </w:rPr>
        <w:t>s</w:t>
      </w:r>
      <w:bookmarkEnd w:id="85"/>
    </w:p>
    <w:p w14:paraId="302A25D6" w14:textId="6A913ABD" w:rsidR="00B70FD3" w:rsidRPr="003C7559" w:rsidRDefault="00B70FD3" w:rsidP="00FA00BD">
      <w:pPr>
        <w:pStyle w:val="NormalWeb"/>
        <w:numPr>
          <w:ilvl w:val="0"/>
          <w:numId w:val="20"/>
        </w:numPr>
        <w:shd w:val="clear" w:color="auto" w:fill="FFFFFF"/>
        <w:spacing w:before="0" w:beforeAutospacing="0" w:after="0" w:afterAutospacing="0"/>
        <w:ind w:left="714" w:hanging="357"/>
        <w:rPr>
          <w:bCs/>
          <w:sz w:val="22"/>
          <w:szCs w:val="22"/>
        </w:rPr>
      </w:pPr>
      <w:r w:rsidRPr="003C7559">
        <w:rPr>
          <w:bCs/>
          <w:sz w:val="22"/>
          <w:szCs w:val="22"/>
        </w:rPr>
        <w:t xml:space="preserve">Item 600 can be claimed once only for each client. Item 800 can be claimed once only on each </w:t>
      </w:r>
      <w:r w:rsidR="002C1DB5" w:rsidRPr="003C7559">
        <w:rPr>
          <w:bCs/>
          <w:sz w:val="22"/>
          <w:szCs w:val="22"/>
        </w:rPr>
        <w:t>subsequent</w:t>
      </w:r>
      <w:r w:rsidRPr="003C7559">
        <w:rPr>
          <w:bCs/>
          <w:sz w:val="22"/>
          <w:szCs w:val="22"/>
        </w:rPr>
        <w:t xml:space="preserve"> (Return) Voucher. </w:t>
      </w:r>
    </w:p>
    <w:p w14:paraId="7A5EF1D0" w14:textId="211115E6" w:rsidR="00AB3732" w:rsidRPr="003C7559" w:rsidRDefault="00AB3732" w:rsidP="00FA00BD">
      <w:pPr>
        <w:pStyle w:val="ListParagraph"/>
        <w:numPr>
          <w:ilvl w:val="0"/>
          <w:numId w:val="20"/>
        </w:numPr>
        <w:spacing w:line="240" w:lineRule="auto"/>
        <w:rPr>
          <w:rFonts w:ascii="Times New Roman" w:hAnsi="Times New Roman" w:cs="Times New Roman"/>
        </w:rPr>
      </w:pPr>
      <w:r w:rsidRPr="003C7559">
        <w:rPr>
          <w:rFonts w:ascii="Times New Roman" w:hAnsi="Times New Roman" w:cs="Times New Roman"/>
        </w:rPr>
        <w:t xml:space="preserve">If a new client is bringing </w:t>
      </w:r>
      <w:r w:rsidR="009A00B2" w:rsidRPr="003C7559">
        <w:rPr>
          <w:rFonts w:ascii="Times New Roman" w:hAnsi="Times New Roman" w:cs="Times New Roman"/>
        </w:rPr>
        <w:t xml:space="preserve">a </w:t>
      </w:r>
      <w:r w:rsidRPr="003C7559">
        <w:rPr>
          <w:rFonts w:ascii="Times New Roman" w:hAnsi="Times New Roman" w:cs="Times New Roman"/>
        </w:rPr>
        <w:t>previously fitted devices</w:t>
      </w:r>
      <w:r w:rsidR="00104BA4" w:rsidRPr="003C7559">
        <w:rPr>
          <w:rFonts w:ascii="Times New Roman" w:hAnsi="Times New Roman" w:cs="Times New Roman"/>
        </w:rPr>
        <w:t xml:space="preserve"> into </w:t>
      </w:r>
      <w:r w:rsidRPr="003C7559">
        <w:rPr>
          <w:rFonts w:ascii="Times New Roman" w:hAnsi="Times New Roman" w:cs="Times New Roman"/>
        </w:rPr>
        <w:t>the program</w:t>
      </w:r>
      <w:r w:rsidR="002068A2" w:rsidRPr="003C7559">
        <w:rPr>
          <w:rFonts w:ascii="Times New Roman" w:hAnsi="Times New Roman" w:cs="Times New Roman"/>
        </w:rPr>
        <w:t xml:space="preserve">, </w:t>
      </w:r>
      <w:r w:rsidR="002C1DB5" w:rsidRPr="003C7559">
        <w:rPr>
          <w:rFonts w:ascii="Times New Roman" w:hAnsi="Times New Roman" w:cs="Times New Roman"/>
        </w:rPr>
        <w:t xml:space="preserve">Client </w:t>
      </w:r>
      <w:r w:rsidR="006B5FB2" w:rsidRPr="003C7559">
        <w:rPr>
          <w:rFonts w:ascii="Times New Roman" w:hAnsi="Times New Roman" w:cs="Times New Roman"/>
        </w:rPr>
        <w:t>R</w:t>
      </w:r>
      <w:r w:rsidR="002C1DB5" w:rsidRPr="003C7559">
        <w:rPr>
          <w:rFonts w:ascii="Times New Roman" w:hAnsi="Times New Roman" w:cs="Times New Roman"/>
        </w:rPr>
        <w:t>eview</w:t>
      </w:r>
      <w:r w:rsidR="009A00B2" w:rsidRPr="003C7559">
        <w:rPr>
          <w:rFonts w:ascii="Times New Roman" w:hAnsi="Times New Roman" w:cs="Times New Roman"/>
        </w:rPr>
        <w:t xml:space="preserve"> i</w:t>
      </w:r>
      <w:r w:rsidRPr="003C7559">
        <w:rPr>
          <w:rFonts w:ascii="Times New Roman" w:hAnsi="Times New Roman" w:cs="Times New Roman"/>
        </w:rPr>
        <w:t>tems 930</w:t>
      </w:r>
      <w:r w:rsidR="00DD3AA1" w:rsidRPr="003C7559">
        <w:rPr>
          <w:rFonts w:ascii="Times New Roman" w:hAnsi="Times New Roman" w:cs="Times New Roman"/>
        </w:rPr>
        <w:t xml:space="preserve"> or </w:t>
      </w:r>
      <w:r w:rsidRPr="003C7559">
        <w:rPr>
          <w:rFonts w:ascii="Times New Roman" w:hAnsi="Times New Roman" w:cs="Times New Roman"/>
        </w:rPr>
        <w:t xml:space="preserve">940 can be claimed at the same time as </w:t>
      </w:r>
      <w:r w:rsidR="009A00B2" w:rsidRPr="003C7559">
        <w:rPr>
          <w:rFonts w:ascii="Times New Roman" w:hAnsi="Times New Roman" w:cs="Times New Roman"/>
        </w:rPr>
        <w:t>i</w:t>
      </w:r>
      <w:r w:rsidRPr="003C7559">
        <w:rPr>
          <w:rFonts w:ascii="Times New Roman" w:hAnsi="Times New Roman" w:cs="Times New Roman"/>
        </w:rPr>
        <w:t xml:space="preserve">tems 600 </w:t>
      </w:r>
      <w:r w:rsidR="00DD3AA1" w:rsidRPr="003C7559">
        <w:rPr>
          <w:rFonts w:ascii="Times New Roman" w:hAnsi="Times New Roman" w:cs="Times New Roman"/>
        </w:rPr>
        <w:t xml:space="preserve">and </w:t>
      </w:r>
      <w:r w:rsidRPr="003C7559">
        <w:rPr>
          <w:rFonts w:ascii="Times New Roman" w:hAnsi="Times New Roman" w:cs="Times New Roman"/>
        </w:rPr>
        <w:t>790</w:t>
      </w:r>
      <w:r w:rsidR="00DD3AA1" w:rsidRPr="003C7559">
        <w:rPr>
          <w:rFonts w:ascii="Times New Roman" w:hAnsi="Times New Roman" w:cs="Times New Roman"/>
        </w:rPr>
        <w:t xml:space="preserve"> or </w:t>
      </w:r>
      <w:r w:rsidRPr="003C7559">
        <w:rPr>
          <w:rFonts w:ascii="Times New Roman" w:hAnsi="Times New Roman" w:cs="Times New Roman"/>
        </w:rPr>
        <w:t xml:space="preserve">791, providing the </w:t>
      </w:r>
      <w:r w:rsidR="002C1DB5" w:rsidRPr="003C7559">
        <w:rPr>
          <w:rFonts w:ascii="Times New Roman" w:hAnsi="Times New Roman" w:cs="Times New Roman"/>
        </w:rPr>
        <w:t>Client review</w:t>
      </w:r>
      <w:r w:rsidRPr="003C7559">
        <w:rPr>
          <w:rFonts w:ascii="Times New Roman" w:hAnsi="Times New Roman" w:cs="Times New Roman"/>
        </w:rPr>
        <w:t xml:space="preserve"> requirements are met.</w:t>
      </w:r>
    </w:p>
    <w:p w14:paraId="37D7E3C8" w14:textId="49B25350" w:rsidR="009A00B2" w:rsidRPr="003C7559" w:rsidRDefault="00104BA4" w:rsidP="00FA00BD">
      <w:pPr>
        <w:pStyle w:val="ListParagraph"/>
        <w:numPr>
          <w:ilvl w:val="0"/>
          <w:numId w:val="20"/>
        </w:numPr>
        <w:spacing w:line="240" w:lineRule="auto"/>
        <w:rPr>
          <w:rFonts w:ascii="Times New Roman" w:hAnsi="Times New Roman" w:cs="Times New Roman"/>
        </w:rPr>
      </w:pPr>
      <w:r w:rsidRPr="003C7559">
        <w:rPr>
          <w:rFonts w:ascii="Times New Roman" w:hAnsi="Times New Roman" w:cs="Times New Roman"/>
        </w:rPr>
        <w:t xml:space="preserve">The </w:t>
      </w:r>
      <w:r w:rsidR="00400CF4" w:rsidRPr="003C7559">
        <w:rPr>
          <w:rFonts w:ascii="Times New Roman" w:hAnsi="Times New Roman" w:cs="Times New Roman"/>
        </w:rPr>
        <w:t>d</w:t>
      </w:r>
      <w:r w:rsidR="002C1DB5" w:rsidRPr="003C7559">
        <w:rPr>
          <w:rFonts w:ascii="Times New Roman" w:hAnsi="Times New Roman" w:cs="Times New Roman"/>
        </w:rPr>
        <w:t xml:space="preserve">ate of </w:t>
      </w:r>
      <w:r w:rsidR="00400CF4" w:rsidRPr="003C7559">
        <w:rPr>
          <w:rFonts w:ascii="Times New Roman" w:hAnsi="Times New Roman" w:cs="Times New Roman"/>
        </w:rPr>
        <w:t>s</w:t>
      </w:r>
      <w:r w:rsidR="002C1DB5" w:rsidRPr="003C7559">
        <w:rPr>
          <w:rFonts w:ascii="Times New Roman" w:hAnsi="Times New Roman" w:cs="Times New Roman"/>
        </w:rPr>
        <w:t>ervice</w:t>
      </w:r>
      <w:r w:rsidRPr="003C7559">
        <w:rPr>
          <w:rFonts w:ascii="Times New Roman" w:hAnsi="Times New Roman" w:cs="Times New Roman"/>
        </w:rPr>
        <w:t xml:space="preserve"> is the date the </w:t>
      </w:r>
      <w:r w:rsidR="006B5FB2" w:rsidRPr="003C7559">
        <w:rPr>
          <w:rFonts w:ascii="Times New Roman" w:hAnsi="Times New Roman" w:cs="Times New Roman"/>
        </w:rPr>
        <w:t>A</w:t>
      </w:r>
      <w:r w:rsidR="001D0F03" w:rsidRPr="003C7559">
        <w:rPr>
          <w:rFonts w:ascii="Times New Roman" w:hAnsi="Times New Roman" w:cs="Times New Roman"/>
        </w:rPr>
        <w:t>ssessment</w:t>
      </w:r>
      <w:r w:rsidR="00C35B80" w:rsidRPr="003C7559">
        <w:rPr>
          <w:rFonts w:ascii="Times New Roman" w:hAnsi="Times New Roman" w:cs="Times New Roman"/>
        </w:rPr>
        <w:t xml:space="preserve"> or </w:t>
      </w:r>
      <w:r w:rsidR="006B5FB2" w:rsidRPr="003C7559">
        <w:rPr>
          <w:rFonts w:ascii="Times New Roman" w:hAnsi="Times New Roman" w:cs="Times New Roman"/>
        </w:rPr>
        <w:t>R</w:t>
      </w:r>
      <w:r w:rsidR="001D0F03" w:rsidRPr="003C7559">
        <w:rPr>
          <w:rFonts w:ascii="Times New Roman" w:hAnsi="Times New Roman" w:cs="Times New Roman"/>
        </w:rPr>
        <w:t>ea</w:t>
      </w:r>
      <w:r w:rsidR="002C1DB5" w:rsidRPr="003C7559">
        <w:rPr>
          <w:rFonts w:ascii="Times New Roman" w:hAnsi="Times New Roman" w:cs="Times New Roman"/>
        </w:rPr>
        <w:t>ssessment</w:t>
      </w:r>
      <w:r w:rsidRPr="003C7559">
        <w:rPr>
          <w:rFonts w:ascii="Times New Roman" w:hAnsi="Times New Roman" w:cs="Times New Roman"/>
        </w:rPr>
        <w:t xml:space="preserve"> is completed.</w:t>
      </w:r>
    </w:p>
    <w:p w14:paraId="554D32DD" w14:textId="450D3DD5" w:rsidR="00104BA4" w:rsidRPr="003C7559" w:rsidRDefault="00104BA4" w:rsidP="00FA00BD">
      <w:pPr>
        <w:pStyle w:val="ListParagraph"/>
        <w:numPr>
          <w:ilvl w:val="0"/>
          <w:numId w:val="20"/>
        </w:numPr>
        <w:spacing w:line="240" w:lineRule="auto"/>
        <w:rPr>
          <w:rFonts w:ascii="Times New Roman" w:hAnsi="Times New Roman" w:cs="Times New Roman"/>
        </w:rPr>
      </w:pPr>
      <w:r w:rsidRPr="003C7559">
        <w:rPr>
          <w:rFonts w:ascii="Times New Roman" w:hAnsi="Times New Roman" w:cs="Times New Roman"/>
        </w:rPr>
        <w:t xml:space="preserve">If an </w:t>
      </w:r>
      <w:proofErr w:type="spellStart"/>
      <w:r w:rsidRPr="003C7559">
        <w:rPr>
          <w:rFonts w:ascii="Times New Roman" w:hAnsi="Times New Roman" w:cs="Times New Roman"/>
        </w:rPr>
        <w:t>Audiometrist</w:t>
      </w:r>
      <w:proofErr w:type="spellEnd"/>
      <w:r w:rsidRPr="003C7559">
        <w:rPr>
          <w:rFonts w:ascii="Times New Roman" w:hAnsi="Times New Roman" w:cs="Times New Roman"/>
        </w:rPr>
        <w:t xml:space="preserve"> requires advice for a </w:t>
      </w:r>
      <w:r w:rsidR="006B5FB2" w:rsidRPr="003C7559">
        <w:rPr>
          <w:rFonts w:ascii="Times New Roman" w:hAnsi="Times New Roman" w:cs="Times New Roman"/>
        </w:rPr>
        <w:t>N</w:t>
      </w:r>
      <w:r w:rsidRPr="003C7559">
        <w:rPr>
          <w:rFonts w:ascii="Times New Roman" w:hAnsi="Times New Roman" w:cs="Times New Roman"/>
        </w:rPr>
        <w:t>on-</w:t>
      </w:r>
      <w:r w:rsidR="006B5FB2" w:rsidRPr="003C7559">
        <w:rPr>
          <w:rFonts w:ascii="Times New Roman" w:hAnsi="Times New Roman" w:cs="Times New Roman"/>
        </w:rPr>
        <w:t>R</w:t>
      </w:r>
      <w:r w:rsidRPr="003C7559">
        <w:rPr>
          <w:rFonts w:ascii="Times New Roman" w:hAnsi="Times New Roman" w:cs="Times New Roman"/>
        </w:rPr>
        <w:t xml:space="preserve">outine </w:t>
      </w:r>
      <w:r w:rsidR="006B5FB2" w:rsidRPr="003C7559">
        <w:rPr>
          <w:rFonts w:ascii="Times New Roman" w:hAnsi="Times New Roman" w:cs="Times New Roman"/>
        </w:rPr>
        <w:t>C</w:t>
      </w:r>
      <w:r w:rsidRPr="003C7559">
        <w:rPr>
          <w:rFonts w:ascii="Times New Roman" w:hAnsi="Times New Roman" w:cs="Times New Roman"/>
        </w:rPr>
        <w:t xml:space="preserve">lient from an Audiologist or medical practitioner, the </w:t>
      </w:r>
      <w:r w:rsidR="00E03BF4" w:rsidRPr="003C7559">
        <w:rPr>
          <w:rFonts w:ascii="Times New Roman" w:hAnsi="Times New Roman" w:cs="Times New Roman"/>
        </w:rPr>
        <w:t>d</w:t>
      </w:r>
      <w:r w:rsidR="002C1DB5" w:rsidRPr="003C7559">
        <w:rPr>
          <w:rFonts w:ascii="Times New Roman" w:hAnsi="Times New Roman" w:cs="Times New Roman"/>
        </w:rPr>
        <w:t xml:space="preserve">ate of </w:t>
      </w:r>
      <w:r w:rsidR="00E03BF4" w:rsidRPr="003C7559">
        <w:rPr>
          <w:rFonts w:ascii="Times New Roman" w:hAnsi="Times New Roman" w:cs="Times New Roman"/>
        </w:rPr>
        <w:t>s</w:t>
      </w:r>
      <w:r w:rsidR="002C1DB5" w:rsidRPr="003C7559">
        <w:rPr>
          <w:rFonts w:ascii="Times New Roman" w:hAnsi="Times New Roman" w:cs="Times New Roman"/>
        </w:rPr>
        <w:t>ervice</w:t>
      </w:r>
      <w:r w:rsidRPr="003C7559">
        <w:rPr>
          <w:rFonts w:ascii="Times New Roman" w:hAnsi="Times New Roman" w:cs="Times New Roman"/>
        </w:rPr>
        <w:t xml:space="preserve"> for </w:t>
      </w:r>
      <w:r w:rsidR="00105181" w:rsidRPr="003C7559">
        <w:rPr>
          <w:rFonts w:ascii="Times New Roman" w:hAnsi="Times New Roman" w:cs="Times New Roman"/>
        </w:rPr>
        <w:t>i</w:t>
      </w:r>
      <w:r w:rsidRPr="003C7559">
        <w:rPr>
          <w:rFonts w:ascii="Times New Roman" w:hAnsi="Times New Roman" w:cs="Times New Roman"/>
        </w:rPr>
        <w:t>tems 600</w:t>
      </w:r>
      <w:r w:rsidR="002F60D9" w:rsidRPr="003C7559">
        <w:rPr>
          <w:rFonts w:ascii="Times New Roman" w:hAnsi="Times New Roman" w:cs="Times New Roman"/>
        </w:rPr>
        <w:t xml:space="preserve"> or</w:t>
      </w:r>
      <w:r w:rsidR="004E3F2A" w:rsidRPr="003C7559">
        <w:rPr>
          <w:rFonts w:ascii="Times New Roman" w:hAnsi="Times New Roman" w:cs="Times New Roman"/>
        </w:rPr>
        <w:t xml:space="preserve"> </w:t>
      </w:r>
      <w:r w:rsidRPr="003C7559">
        <w:rPr>
          <w:rFonts w:ascii="Times New Roman" w:hAnsi="Times New Roman" w:cs="Times New Roman"/>
        </w:rPr>
        <w:t>800 is the date the advice is provided.</w:t>
      </w:r>
    </w:p>
    <w:p w14:paraId="7FDD565E" w14:textId="35BDBD96" w:rsidR="00D9302D" w:rsidRPr="003C7559" w:rsidRDefault="00D9302D" w:rsidP="00FA00BD">
      <w:pPr>
        <w:pStyle w:val="ListParagraph"/>
        <w:numPr>
          <w:ilvl w:val="0"/>
          <w:numId w:val="20"/>
        </w:numPr>
        <w:spacing w:after="0" w:line="240" w:lineRule="auto"/>
        <w:rPr>
          <w:rFonts w:ascii="Times New Roman" w:hAnsi="Times New Roman" w:cs="Times New Roman"/>
        </w:rPr>
      </w:pPr>
      <w:r w:rsidRPr="003C7559">
        <w:rPr>
          <w:rFonts w:ascii="Times New Roman" w:hAnsi="Times New Roman" w:cs="Times New Roman"/>
        </w:rPr>
        <w:t xml:space="preserve">Where advice is requested from an Audiologist, </w:t>
      </w:r>
      <w:r w:rsidR="009C7538" w:rsidRPr="003C7559">
        <w:rPr>
          <w:rFonts w:ascii="Times New Roman" w:hAnsi="Times New Roman" w:cs="Times New Roman"/>
        </w:rPr>
        <w:t>i</w:t>
      </w:r>
      <w:r w:rsidRPr="003C7559">
        <w:rPr>
          <w:rFonts w:ascii="Times New Roman" w:hAnsi="Times New Roman" w:cs="Times New Roman"/>
        </w:rPr>
        <w:t xml:space="preserve">tem 610 or 810 is claimed with the Audiologist’s </w:t>
      </w:r>
      <w:r w:rsidR="009B17A5" w:rsidRPr="003C7559">
        <w:rPr>
          <w:rFonts w:ascii="Times New Roman" w:hAnsi="Times New Roman" w:cs="Times New Roman"/>
          <w:lang w:val="en-GB"/>
        </w:rPr>
        <w:t>Qualified Practitioner</w:t>
      </w:r>
      <w:r w:rsidRPr="003C7559">
        <w:rPr>
          <w:rFonts w:ascii="Times New Roman" w:hAnsi="Times New Roman" w:cs="Times New Roman"/>
        </w:rPr>
        <w:t xml:space="preserve"> number.</w:t>
      </w:r>
    </w:p>
    <w:p w14:paraId="212A7CC0" w14:textId="7586C397" w:rsidR="009A00B2" w:rsidRPr="003C7559" w:rsidRDefault="00DD3AA1" w:rsidP="00FA00BD">
      <w:pPr>
        <w:pStyle w:val="ListParagraph"/>
        <w:numPr>
          <w:ilvl w:val="0"/>
          <w:numId w:val="20"/>
        </w:numPr>
        <w:spacing w:line="240" w:lineRule="auto"/>
        <w:rPr>
          <w:rFonts w:ascii="Times New Roman" w:hAnsi="Times New Roman" w:cs="Times New Roman"/>
        </w:rPr>
      </w:pPr>
      <w:r w:rsidRPr="003C7559">
        <w:rPr>
          <w:rFonts w:ascii="Times New Roman" w:hAnsi="Times New Roman" w:cs="Times New Roman"/>
        </w:rPr>
        <w:t xml:space="preserve">The </w:t>
      </w:r>
      <w:r w:rsidR="00400CF4" w:rsidRPr="003C7559">
        <w:rPr>
          <w:rFonts w:ascii="Times New Roman" w:hAnsi="Times New Roman" w:cs="Times New Roman"/>
        </w:rPr>
        <w:t>d</w:t>
      </w:r>
      <w:r w:rsidR="002C1DB5" w:rsidRPr="003C7559">
        <w:rPr>
          <w:rFonts w:ascii="Times New Roman" w:hAnsi="Times New Roman" w:cs="Times New Roman"/>
        </w:rPr>
        <w:t xml:space="preserve">ate of </w:t>
      </w:r>
      <w:r w:rsidR="00400CF4" w:rsidRPr="003C7559">
        <w:rPr>
          <w:rFonts w:ascii="Times New Roman" w:hAnsi="Times New Roman" w:cs="Times New Roman"/>
        </w:rPr>
        <w:t>s</w:t>
      </w:r>
      <w:r w:rsidR="002C1DB5" w:rsidRPr="003C7559">
        <w:rPr>
          <w:rFonts w:ascii="Times New Roman" w:hAnsi="Times New Roman" w:cs="Times New Roman"/>
        </w:rPr>
        <w:t>ervice</w:t>
      </w:r>
      <w:r w:rsidR="00D9302D" w:rsidRPr="003C7559">
        <w:rPr>
          <w:rFonts w:ascii="Times New Roman" w:hAnsi="Times New Roman" w:cs="Times New Roman"/>
        </w:rPr>
        <w:t xml:space="preserve"> for </w:t>
      </w:r>
      <w:r w:rsidR="002068A2" w:rsidRPr="003C7559">
        <w:rPr>
          <w:rFonts w:ascii="Times New Roman" w:hAnsi="Times New Roman" w:cs="Times New Roman"/>
        </w:rPr>
        <w:t>items</w:t>
      </w:r>
      <w:r w:rsidR="00D9302D" w:rsidRPr="003C7559">
        <w:rPr>
          <w:rFonts w:ascii="Times New Roman" w:hAnsi="Times New Roman" w:cs="Times New Roman"/>
        </w:rPr>
        <w:t xml:space="preserve"> 610 or 810 must match the </w:t>
      </w:r>
      <w:r w:rsidR="00E03BF4" w:rsidRPr="003C7559">
        <w:rPr>
          <w:rFonts w:ascii="Times New Roman" w:hAnsi="Times New Roman" w:cs="Times New Roman"/>
        </w:rPr>
        <w:t>d</w:t>
      </w:r>
      <w:r w:rsidR="002C1DB5" w:rsidRPr="003C7559">
        <w:rPr>
          <w:rFonts w:ascii="Times New Roman" w:hAnsi="Times New Roman" w:cs="Times New Roman"/>
        </w:rPr>
        <w:t xml:space="preserve">ate of </w:t>
      </w:r>
      <w:r w:rsidR="00E03BF4" w:rsidRPr="003C7559">
        <w:rPr>
          <w:rFonts w:ascii="Times New Roman" w:hAnsi="Times New Roman" w:cs="Times New Roman"/>
        </w:rPr>
        <w:t>s</w:t>
      </w:r>
      <w:r w:rsidR="002C1DB5" w:rsidRPr="003C7559">
        <w:rPr>
          <w:rFonts w:ascii="Times New Roman" w:hAnsi="Times New Roman" w:cs="Times New Roman"/>
        </w:rPr>
        <w:t>ervice</w:t>
      </w:r>
      <w:r w:rsidR="00D9302D" w:rsidRPr="003C7559">
        <w:rPr>
          <w:rFonts w:ascii="Times New Roman" w:hAnsi="Times New Roman" w:cs="Times New Roman"/>
        </w:rPr>
        <w:t xml:space="preserve"> for item 600 or 800.</w:t>
      </w:r>
    </w:p>
    <w:p w14:paraId="0E8AC228" w14:textId="5B0F195A" w:rsidR="009A00B2" w:rsidRPr="003C7559" w:rsidRDefault="009A00B2" w:rsidP="00FA00BD">
      <w:pPr>
        <w:pStyle w:val="ListParagraph"/>
        <w:numPr>
          <w:ilvl w:val="0"/>
          <w:numId w:val="20"/>
        </w:numPr>
        <w:spacing w:line="240" w:lineRule="auto"/>
        <w:rPr>
          <w:rFonts w:ascii="Times New Roman" w:hAnsi="Times New Roman" w:cs="Times New Roman"/>
        </w:rPr>
      </w:pPr>
      <w:r w:rsidRPr="003C7559">
        <w:rPr>
          <w:rFonts w:ascii="Times New Roman" w:hAnsi="Times New Roman" w:cs="Times New Roman"/>
        </w:rPr>
        <w:t>Item 600 or 800 must not be claimed until the advice has been received and actioned, whether from an Audiologist or a medical practitioner.</w:t>
      </w:r>
    </w:p>
    <w:p w14:paraId="13C9A800" w14:textId="1FD5F9D8" w:rsidR="009A00B2" w:rsidRPr="003C7559" w:rsidRDefault="009A00B2" w:rsidP="00FA00BD">
      <w:pPr>
        <w:pStyle w:val="ListParagraph"/>
        <w:numPr>
          <w:ilvl w:val="0"/>
          <w:numId w:val="20"/>
        </w:numPr>
        <w:spacing w:after="0" w:line="240" w:lineRule="auto"/>
        <w:rPr>
          <w:rFonts w:ascii="Times New Roman" w:hAnsi="Times New Roman" w:cs="Times New Roman"/>
        </w:rPr>
      </w:pPr>
      <w:r w:rsidRPr="003C7559">
        <w:rPr>
          <w:rFonts w:ascii="Times New Roman" w:hAnsi="Times New Roman" w:cs="Times New Roman"/>
        </w:rPr>
        <w:t xml:space="preserve">Any </w:t>
      </w:r>
      <w:r w:rsidR="002C1DB5" w:rsidRPr="003C7559">
        <w:rPr>
          <w:rFonts w:ascii="Times New Roman" w:hAnsi="Times New Roman" w:cs="Times New Roman"/>
        </w:rPr>
        <w:t>Reassessment</w:t>
      </w:r>
      <w:r w:rsidRPr="003C7559">
        <w:rPr>
          <w:rFonts w:ascii="Times New Roman" w:hAnsi="Times New Roman" w:cs="Times New Roman"/>
        </w:rPr>
        <w:t xml:space="preserve">, within 12 months of the previous </w:t>
      </w:r>
      <w:r w:rsidR="002C1DB5" w:rsidRPr="003C7559">
        <w:rPr>
          <w:rFonts w:ascii="Times New Roman" w:hAnsi="Times New Roman" w:cs="Times New Roman"/>
        </w:rPr>
        <w:t>Assessment</w:t>
      </w:r>
      <w:r w:rsidRPr="003C7559">
        <w:rPr>
          <w:rFonts w:ascii="Times New Roman" w:hAnsi="Times New Roman" w:cs="Times New Roman"/>
        </w:rPr>
        <w:t xml:space="preserve">, does not attract a Scheduled Fee but is considered part of the original Hearing </w:t>
      </w:r>
      <w:r w:rsidR="006B5FB2" w:rsidRPr="003C7559">
        <w:rPr>
          <w:rFonts w:ascii="Times New Roman" w:hAnsi="Times New Roman" w:cs="Times New Roman"/>
        </w:rPr>
        <w:t>R</w:t>
      </w:r>
      <w:r w:rsidR="00626034" w:rsidRPr="003C7559">
        <w:rPr>
          <w:rFonts w:ascii="Times New Roman" w:hAnsi="Times New Roman" w:cs="Times New Roman"/>
        </w:rPr>
        <w:t>ehabilitation</w:t>
      </w:r>
      <w:r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 xml:space="preserve"> unless a </w:t>
      </w:r>
      <w:r w:rsidR="000F0E40" w:rsidRPr="003C7559">
        <w:rPr>
          <w:rFonts w:ascii="Times New Roman" w:hAnsi="Times New Roman" w:cs="Times New Roman"/>
        </w:rPr>
        <w:t xml:space="preserve">Revalidated Service </w:t>
      </w:r>
      <w:r w:rsidRPr="003C7559">
        <w:rPr>
          <w:rFonts w:ascii="Times New Roman" w:hAnsi="Times New Roman" w:cs="Times New Roman"/>
        </w:rPr>
        <w:t>is approved.</w:t>
      </w:r>
    </w:p>
    <w:p w14:paraId="2CA22A1E" w14:textId="77777777" w:rsidR="00B70FD3" w:rsidRPr="003C7559" w:rsidRDefault="00B70FD3" w:rsidP="00862E0D">
      <w:pPr>
        <w:pStyle w:val="NormalWeb"/>
        <w:shd w:val="clear" w:color="auto" w:fill="FFFFFF"/>
        <w:spacing w:before="0" w:beforeAutospacing="0" w:after="136" w:afterAutospacing="0"/>
        <w:ind w:left="720"/>
        <w:rPr>
          <w:sz w:val="22"/>
          <w:szCs w:val="22"/>
        </w:rPr>
      </w:pPr>
    </w:p>
    <w:p w14:paraId="2E130316" w14:textId="348064BA" w:rsidR="00AC589A" w:rsidRPr="003C7559" w:rsidRDefault="00C05D62" w:rsidP="00862E0D">
      <w:pPr>
        <w:pStyle w:val="Heading2"/>
        <w:spacing w:line="240" w:lineRule="auto"/>
        <w:rPr>
          <w:rFonts w:ascii="Times New Roman" w:hAnsi="Times New Roman" w:cs="Times New Roman"/>
          <w:b/>
          <w:bCs/>
          <w:color w:val="auto"/>
          <w:sz w:val="24"/>
          <w:szCs w:val="24"/>
          <w:lang w:val="en-GB"/>
        </w:rPr>
      </w:pPr>
      <w:bookmarkStart w:id="86" w:name="_Toc158716874"/>
      <w:proofErr w:type="gramStart"/>
      <w:r w:rsidRPr="003C7559">
        <w:rPr>
          <w:rFonts w:ascii="Times New Roman" w:hAnsi="Times New Roman" w:cs="Times New Roman"/>
          <w:b/>
          <w:bCs/>
          <w:color w:val="auto"/>
          <w:sz w:val="24"/>
          <w:szCs w:val="24"/>
          <w:lang w:val="en-GB"/>
        </w:rPr>
        <w:t>3</w:t>
      </w:r>
      <w:r w:rsidR="0033098D" w:rsidRPr="003C7559">
        <w:rPr>
          <w:rFonts w:ascii="Times New Roman" w:hAnsi="Times New Roman" w:cs="Times New Roman"/>
          <w:b/>
          <w:bCs/>
          <w:color w:val="auto"/>
          <w:sz w:val="24"/>
          <w:szCs w:val="24"/>
          <w:lang w:val="en-GB"/>
        </w:rPr>
        <w:t>7</w:t>
      </w:r>
      <w:r w:rsidR="000568C2" w:rsidRPr="003C7559">
        <w:rPr>
          <w:rFonts w:ascii="Times New Roman" w:hAnsi="Times New Roman" w:cs="Times New Roman"/>
          <w:b/>
          <w:bCs/>
          <w:color w:val="auto"/>
          <w:sz w:val="24"/>
          <w:szCs w:val="24"/>
          <w:lang w:val="en-GB"/>
        </w:rPr>
        <w:t xml:space="preserve">  </w:t>
      </w:r>
      <w:r w:rsidR="00AB3732" w:rsidRPr="003C7559">
        <w:rPr>
          <w:rFonts w:ascii="Times New Roman" w:hAnsi="Times New Roman" w:cs="Times New Roman"/>
          <w:b/>
          <w:bCs/>
          <w:color w:val="auto"/>
          <w:sz w:val="24"/>
          <w:szCs w:val="24"/>
          <w:lang w:val="en-GB"/>
        </w:rPr>
        <w:t>Requirements</w:t>
      </w:r>
      <w:proofErr w:type="gramEnd"/>
      <w:r w:rsidR="00AB3732" w:rsidRPr="003C7559">
        <w:rPr>
          <w:rFonts w:ascii="Times New Roman" w:hAnsi="Times New Roman" w:cs="Times New Roman"/>
          <w:b/>
          <w:bCs/>
          <w:color w:val="auto"/>
          <w:sz w:val="24"/>
          <w:szCs w:val="24"/>
          <w:lang w:val="en-GB"/>
        </w:rPr>
        <w:t xml:space="preserve"> for</w:t>
      </w:r>
      <w:r w:rsidR="00743E0A" w:rsidRPr="003C7559">
        <w:rPr>
          <w:rFonts w:ascii="Times New Roman" w:hAnsi="Times New Roman" w:cs="Times New Roman"/>
          <w:b/>
          <w:bCs/>
          <w:color w:val="auto"/>
          <w:sz w:val="24"/>
          <w:szCs w:val="24"/>
          <w:lang w:val="en-GB"/>
        </w:rPr>
        <w:t xml:space="preserve"> </w:t>
      </w:r>
      <w:r w:rsidR="008047FA" w:rsidRPr="003C7559">
        <w:rPr>
          <w:rFonts w:ascii="Times New Roman" w:hAnsi="Times New Roman" w:cs="Times New Roman"/>
          <w:b/>
          <w:bCs/>
          <w:color w:val="auto"/>
          <w:sz w:val="24"/>
          <w:szCs w:val="24"/>
          <w:lang w:val="en-GB"/>
        </w:rPr>
        <w:t>P</w:t>
      </w:r>
      <w:r w:rsidR="00743E0A" w:rsidRPr="003C7559">
        <w:rPr>
          <w:rFonts w:ascii="Times New Roman" w:hAnsi="Times New Roman" w:cs="Times New Roman"/>
          <w:b/>
          <w:bCs/>
          <w:color w:val="auto"/>
          <w:sz w:val="24"/>
          <w:szCs w:val="24"/>
          <w:lang w:val="en-GB"/>
        </w:rPr>
        <w:t>roviding</w:t>
      </w:r>
      <w:r w:rsidR="00AB3732" w:rsidRPr="003C7559">
        <w:rPr>
          <w:rFonts w:ascii="Times New Roman" w:hAnsi="Times New Roman" w:cs="Times New Roman"/>
          <w:b/>
          <w:bCs/>
          <w:color w:val="auto"/>
          <w:sz w:val="24"/>
          <w:szCs w:val="24"/>
          <w:lang w:val="en-GB"/>
        </w:rPr>
        <w:t xml:space="preserve"> </w:t>
      </w:r>
      <w:r w:rsidR="002C1DB5" w:rsidRPr="003C7559">
        <w:rPr>
          <w:rFonts w:ascii="Times New Roman" w:hAnsi="Times New Roman" w:cs="Times New Roman"/>
          <w:b/>
          <w:bCs/>
          <w:color w:val="auto"/>
          <w:sz w:val="24"/>
          <w:szCs w:val="24"/>
          <w:lang w:val="en-GB"/>
        </w:rPr>
        <w:t>Assessment</w:t>
      </w:r>
      <w:r w:rsidR="000568C2" w:rsidRPr="003C7559">
        <w:rPr>
          <w:rFonts w:ascii="Times New Roman" w:hAnsi="Times New Roman" w:cs="Times New Roman"/>
          <w:b/>
          <w:bCs/>
          <w:color w:val="auto"/>
          <w:sz w:val="24"/>
          <w:szCs w:val="24"/>
          <w:lang w:val="en-GB"/>
        </w:rPr>
        <w:t xml:space="preserve"> and </w:t>
      </w:r>
      <w:r w:rsidR="002C1DB5" w:rsidRPr="003C7559">
        <w:rPr>
          <w:rFonts w:ascii="Times New Roman" w:hAnsi="Times New Roman" w:cs="Times New Roman"/>
          <w:b/>
          <w:bCs/>
          <w:color w:val="auto"/>
          <w:sz w:val="24"/>
          <w:szCs w:val="24"/>
          <w:lang w:val="en-GB"/>
        </w:rPr>
        <w:t>Reassessment</w:t>
      </w:r>
      <w:r w:rsidR="00637640" w:rsidRPr="003C7559">
        <w:rPr>
          <w:rFonts w:ascii="Times New Roman" w:hAnsi="Times New Roman" w:cs="Times New Roman"/>
          <w:b/>
          <w:bCs/>
          <w:color w:val="auto"/>
          <w:sz w:val="24"/>
          <w:szCs w:val="24"/>
          <w:lang w:val="en-GB"/>
        </w:rPr>
        <w:t xml:space="preserve"> </w:t>
      </w:r>
      <w:r w:rsidR="002C1DB5" w:rsidRPr="003C7559">
        <w:rPr>
          <w:rFonts w:ascii="Times New Roman" w:hAnsi="Times New Roman" w:cs="Times New Roman"/>
          <w:b/>
          <w:bCs/>
          <w:color w:val="auto"/>
          <w:sz w:val="24"/>
          <w:szCs w:val="24"/>
          <w:lang w:val="en-GB"/>
        </w:rPr>
        <w:t>service</w:t>
      </w:r>
      <w:r w:rsidR="009A00B2" w:rsidRPr="003C7559">
        <w:rPr>
          <w:rFonts w:ascii="Times New Roman" w:hAnsi="Times New Roman" w:cs="Times New Roman"/>
          <w:b/>
          <w:bCs/>
          <w:color w:val="auto"/>
          <w:sz w:val="24"/>
          <w:szCs w:val="24"/>
          <w:lang w:val="en-GB"/>
        </w:rPr>
        <w:t>s</w:t>
      </w:r>
      <w:bookmarkEnd w:id="86"/>
    </w:p>
    <w:p w14:paraId="46BD1770" w14:textId="57944A99" w:rsidR="0066705C" w:rsidRPr="003C7559" w:rsidRDefault="00637640" w:rsidP="00FA00BD">
      <w:pPr>
        <w:pStyle w:val="NormalWeb"/>
        <w:numPr>
          <w:ilvl w:val="0"/>
          <w:numId w:val="19"/>
        </w:numPr>
        <w:shd w:val="clear" w:color="auto" w:fill="FFFFFF"/>
        <w:spacing w:before="0" w:beforeAutospacing="0" w:after="0" w:afterAutospacing="0"/>
        <w:ind w:hanging="357"/>
        <w:rPr>
          <w:sz w:val="22"/>
          <w:szCs w:val="22"/>
        </w:rPr>
      </w:pPr>
      <w:r w:rsidRPr="003C7559">
        <w:rPr>
          <w:sz w:val="22"/>
          <w:szCs w:val="22"/>
        </w:rPr>
        <w:t>Before prov</w:t>
      </w:r>
      <w:r w:rsidR="008863D2" w:rsidRPr="003C7559">
        <w:rPr>
          <w:sz w:val="22"/>
          <w:szCs w:val="22"/>
        </w:rPr>
        <w:t>id</w:t>
      </w:r>
      <w:r w:rsidRPr="003C7559">
        <w:rPr>
          <w:sz w:val="22"/>
          <w:szCs w:val="22"/>
        </w:rPr>
        <w:t xml:space="preserve">ing </w:t>
      </w:r>
      <w:r w:rsidR="006B5FB2" w:rsidRPr="003C7559">
        <w:rPr>
          <w:sz w:val="22"/>
          <w:szCs w:val="22"/>
        </w:rPr>
        <w:t>A</w:t>
      </w:r>
      <w:r w:rsidR="00626034" w:rsidRPr="003C7559">
        <w:rPr>
          <w:sz w:val="22"/>
          <w:szCs w:val="22"/>
        </w:rPr>
        <w:t xml:space="preserve">ssessment or </w:t>
      </w:r>
      <w:r w:rsidR="006B5FB2" w:rsidRPr="003C7559">
        <w:rPr>
          <w:sz w:val="22"/>
          <w:szCs w:val="22"/>
        </w:rPr>
        <w:t>R</w:t>
      </w:r>
      <w:r w:rsidR="00626034" w:rsidRPr="003C7559">
        <w:rPr>
          <w:sz w:val="22"/>
          <w:szCs w:val="22"/>
        </w:rPr>
        <w:t>eas</w:t>
      </w:r>
      <w:r w:rsidR="002C1DB5" w:rsidRPr="003C7559">
        <w:rPr>
          <w:sz w:val="22"/>
          <w:szCs w:val="22"/>
        </w:rPr>
        <w:t>sessment</w:t>
      </w:r>
      <w:r w:rsidRPr="003C7559">
        <w:rPr>
          <w:sz w:val="22"/>
          <w:szCs w:val="22"/>
        </w:rPr>
        <w:t xml:space="preserve"> </w:t>
      </w:r>
      <w:r w:rsidR="002C1DB5" w:rsidRPr="003C7559">
        <w:rPr>
          <w:sz w:val="22"/>
          <w:szCs w:val="22"/>
        </w:rPr>
        <w:t>service</w:t>
      </w:r>
      <w:r w:rsidRPr="003C7559">
        <w:rPr>
          <w:sz w:val="22"/>
          <w:szCs w:val="22"/>
        </w:rPr>
        <w:t xml:space="preserve">s practitioners must comply with </w:t>
      </w:r>
      <w:r w:rsidR="009A00B2" w:rsidRPr="003C7559">
        <w:rPr>
          <w:sz w:val="22"/>
          <w:szCs w:val="22"/>
        </w:rPr>
        <w:t>t</w:t>
      </w:r>
      <w:r w:rsidR="002447D1" w:rsidRPr="003C7559">
        <w:rPr>
          <w:sz w:val="22"/>
          <w:szCs w:val="22"/>
        </w:rPr>
        <w:t xml:space="preserve">he </w:t>
      </w:r>
      <w:r w:rsidR="006B5FB2" w:rsidRPr="003C7559">
        <w:rPr>
          <w:sz w:val="22"/>
          <w:szCs w:val="22"/>
        </w:rPr>
        <w:t>G</w:t>
      </w:r>
      <w:r w:rsidR="002447D1" w:rsidRPr="003C7559">
        <w:rPr>
          <w:sz w:val="22"/>
          <w:szCs w:val="22"/>
        </w:rPr>
        <w:t xml:space="preserve">eneral </w:t>
      </w:r>
      <w:r w:rsidR="006B5FB2" w:rsidRPr="003C7559">
        <w:rPr>
          <w:sz w:val="22"/>
          <w:szCs w:val="22"/>
        </w:rPr>
        <w:t>P</w:t>
      </w:r>
      <w:r w:rsidR="002447D1" w:rsidRPr="003C7559">
        <w:rPr>
          <w:sz w:val="22"/>
          <w:szCs w:val="22"/>
        </w:rPr>
        <w:t xml:space="preserve">rogram </w:t>
      </w:r>
      <w:r w:rsidR="006B5FB2" w:rsidRPr="003C7559">
        <w:rPr>
          <w:sz w:val="22"/>
          <w:szCs w:val="22"/>
        </w:rPr>
        <w:t>R</w:t>
      </w:r>
      <w:r w:rsidR="002447D1" w:rsidRPr="003C7559">
        <w:rPr>
          <w:sz w:val="22"/>
          <w:szCs w:val="22"/>
        </w:rPr>
        <w:t xml:space="preserve">equirements </w:t>
      </w:r>
      <w:r w:rsidR="005C4D9A" w:rsidRPr="003C7559">
        <w:rPr>
          <w:sz w:val="22"/>
          <w:szCs w:val="22"/>
        </w:rPr>
        <w:t>(see</w:t>
      </w:r>
      <w:r w:rsidR="002447D1" w:rsidRPr="003C7559">
        <w:rPr>
          <w:sz w:val="22"/>
          <w:szCs w:val="22"/>
        </w:rPr>
        <w:t xml:space="preserve"> s</w:t>
      </w:r>
      <w:r w:rsidRPr="003C7559">
        <w:rPr>
          <w:sz w:val="22"/>
          <w:szCs w:val="22"/>
        </w:rPr>
        <w:t>ection</w:t>
      </w:r>
      <w:r w:rsidR="002447D1" w:rsidRPr="003C7559">
        <w:rPr>
          <w:sz w:val="22"/>
          <w:szCs w:val="22"/>
        </w:rPr>
        <w:t xml:space="preserve"> </w:t>
      </w:r>
      <w:r w:rsidR="00CC7F7F" w:rsidRPr="003C7559">
        <w:rPr>
          <w:sz w:val="22"/>
          <w:szCs w:val="22"/>
        </w:rPr>
        <w:t>5</w:t>
      </w:r>
      <w:r w:rsidR="005C4D9A" w:rsidRPr="003C7559">
        <w:rPr>
          <w:sz w:val="22"/>
          <w:szCs w:val="22"/>
        </w:rPr>
        <w:t>)</w:t>
      </w:r>
      <w:r w:rsidR="002447D1" w:rsidRPr="003C7559">
        <w:rPr>
          <w:sz w:val="22"/>
          <w:szCs w:val="22"/>
        </w:rPr>
        <w:t>,</w:t>
      </w:r>
      <w:r w:rsidRPr="003C7559">
        <w:rPr>
          <w:sz w:val="22"/>
          <w:szCs w:val="22"/>
        </w:rPr>
        <w:t xml:space="preserve"> the </w:t>
      </w:r>
      <w:r w:rsidR="005E1669" w:rsidRPr="003C7559">
        <w:rPr>
          <w:sz w:val="22"/>
          <w:szCs w:val="22"/>
        </w:rPr>
        <w:t>PPB</w:t>
      </w:r>
      <w:r w:rsidRPr="003C7559">
        <w:rPr>
          <w:sz w:val="22"/>
          <w:szCs w:val="22"/>
        </w:rPr>
        <w:t xml:space="preserve"> Code of Conduct and Scope of Practice.</w:t>
      </w:r>
    </w:p>
    <w:p w14:paraId="739293AC" w14:textId="4581B8DA" w:rsidR="00BD36DB" w:rsidRPr="003C7559" w:rsidRDefault="00BD36DB" w:rsidP="00FA00BD">
      <w:pPr>
        <w:pStyle w:val="NormalWeb"/>
        <w:numPr>
          <w:ilvl w:val="0"/>
          <w:numId w:val="19"/>
        </w:numPr>
        <w:shd w:val="clear" w:color="auto" w:fill="FFFFFF"/>
        <w:spacing w:before="0" w:beforeAutospacing="0" w:after="0" w:afterAutospacing="0"/>
        <w:ind w:hanging="357"/>
        <w:rPr>
          <w:sz w:val="22"/>
          <w:szCs w:val="22"/>
        </w:rPr>
      </w:pPr>
      <w:r w:rsidRPr="003C7559">
        <w:rPr>
          <w:sz w:val="22"/>
          <w:szCs w:val="22"/>
        </w:rPr>
        <w:t>If the client is likely to</w:t>
      </w:r>
      <w:r w:rsidRPr="003C7559">
        <w:rPr>
          <w:color w:val="FF0000"/>
          <w:sz w:val="22"/>
          <w:szCs w:val="22"/>
        </w:rPr>
        <w:t xml:space="preserve"> </w:t>
      </w:r>
      <w:r w:rsidRPr="003C7559">
        <w:rPr>
          <w:sz w:val="22"/>
          <w:szCs w:val="22"/>
        </w:rPr>
        <w:t xml:space="preserve">proceed to a </w:t>
      </w:r>
      <w:r w:rsidR="002C1DB5" w:rsidRPr="003C7559">
        <w:rPr>
          <w:sz w:val="22"/>
          <w:szCs w:val="22"/>
        </w:rPr>
        <w:t>fitting</w:t>
      </w:r>
      <w:r w:rsidRPr="003C7559">
        <w:rPr>
          <w:sz w:val="22"/>
          <w:szCs w:val="22"/>
        </w:rPr>
        <w:t>, the client must</w:t>
      </w:r>
      <w:r w:rsidR="002447D1" w:rsidRPr="003C7559">
        <w:rPr>
          <w:sz w:val="22"/>
          <w:szCs w:val="22"/>
        </w:rPr>
        <w:t>:</w:t>
      </w:r>
    </w:p>
    <w:p w14:paraId="3C55FA21" w14:textId="5BC1E08E" w:rsidR="00BD36DB" w:rsidRPr="003C7559" w:rsidRDefault="00BD36DB" w:rsidP="00FA00BD">
      <w:pPr>
        <w:pStyle w:val="NormalWeb"/>
        <w:numPr>
          <w:ilvl w:val="1"/>
          <w:numId w:val="19"/>
        </w:numPr>
        <w:shd w:val="clear" w:color="auto" w:fill="FFFFFF"/>
        <w:spacing w:before="0" w:beforeAutospacing="0" w:after="0" w:afterAutospacing="0"/>
        <w:ind w:hanging="357"/>
        <w:rPr>
          <w:sz w:val="22"/>
          <w:szCs w:val="22"/>
        </w:rPr>
      </w:pPr>
      <w:r w:rsidRPr="003C7559">
        <w:rPr>
          <w:sz w:val="22"/>
          <w:szCs w:val="22"/>
        </w:rPr>
        <w:t xml:space="preserve">have 3FAHLs of greater than or equal to 23dB or be eligible under the MHLT </w:t>
      </w:r>
      <w:r w:rsidR="006B5FB2" w:rsidRPr="003C7559">
        <w:rPr>
          <w:sz w:val="22"/>
          <w:szCs w:val="22"/>
        </w:rPr>
        <w:t>e</w:t>
      </w:r>
      <w:r w:rsidRPr="003C7559">
        <w:rPr>
          <w:sz w:val="22"/>
          <w:szCs w:val="22"/>
        </w:rPr>
        <w:t xml:space="preserve">xemption </w:t>
      </w:r>
      <w:r w:rsidR="006B5FB2" w:rsidRPr="003C7559">
        <w:rPr>
          <w:sz w:val="22"/>
          <w:szCs w:val="22"/>
        </w:rPr>
        <w:t>c</w:t>
      </w:r>
      <w:r w:rsidR="0096712A" w:rsidRPr="003C7559">
        <w:rPr>
          <w:sz w:val="22"/>
          <w:szCs w:val="22"/>
        </w:rPr>
        <w:t>r</w:t>
      </w:r>
      <w:r w:rsidRPr="003C7559">
        <w:rPr>
          <w:sz w:val="22"/>
          <w:szCs w:val="22"/>
        </w:rPr>
        <w:t xml:space="preserve">iteria </w:t>
      </w:r>
      <w:r w:rsidR="002447D1" w:rsidRPr="003C7559">
        <w:rPr>
          <w:sz w:val="22"/>
          <w:szCs w:val="22"/>
        </w:rPr>
        <w:t>(e</w:t>
      </w:r>
      <w:r w:rsidRPr="003C7559">
        <w:rPr>
          <w:sz w:val="22"/>
          <w:szCs w:val="22"/>
        </w:rPr>
        <w:t>ach ear must be evaluated independently</w:t>
      </w:r>
      <w:r w:rsidR="002447D1" w:rsidRPr="003C7559">
        <w:rPr>
          <w:sz w:val="22"/>
          <w:szCs w:val="22"/>
        </w:rPr>
        <w:t>); and</w:t>
      </w:r>
    </w:p>
    <w:p w14:paraId="21CAAF9D" w14:textId="78A6A907" w:rsidR="00BD36DB" w:rsidRPr="003C7559" w:rsidRDefault="00BD36DB" w:rsidP="00FA00BD">
      <w:pPr>
        <w:pStyle w:val="NormalWeb"/>
        <w:numPr>
          <w:ilvl w:val="1"/>
          <w:numId w:val="19"/>
        </w:numPr>
        <w:shd w:val="clear" w:color="auto" w:fill="FFFFFF"/>
        <w:spacing w:before="0" w:beforeAutospacing="0" w:after="0" w:afterAutospacing="0"/>
        <w:ind w:hanging="357"/>
        <w:rPr>
          <w:sz w:val="22"/>
          <w:szCs w:val="22"/>
        </w:rPr>
      </w:pPr>
      <w:r w:rsidRPr="003C7559">
        <w:rPr>
          <w:sz w:val="22"/>
          <w:szCs w:val="22"/>
        </w:rPr>
        <w:t>receive written information about the provider’s device supply arrangements</w:t>
      </w:r>
      <w:r w:rsidR="002447D1" w:rsidRPr="003C7559">
        <w:rPr>
          <w:sz w:val="22"/>
          <w:szCs w:val="22"/>
        </w:rPr>
        <w:t>; and</w:t>
      </w:r>
    </w:p>
    <w:p w14:paraId="4B807AE2" w14:textId="3D2C4989" w:rsidR="00BD36DB" w:rsidRPr="003C7559" w:rsidRDefault="00BD36DB" w:rsidP="00FA00BD">
      <w:pPr>
        <w:pStyle w:val="NormalWeb"/>
        <w:numPr>
          <w:ilvl w:val="1"/>
          <w:numId w:val="19"/>
        </w:numPr>
        <w:shd w:val="clear" w:color="auto" w:fill="FFFFFF"/>
        <w:spacing w:before="0" w:beforeAutospacing="0" w:after="0" w:afterAutospacing="0"/>
        <w:ind w:hanging="357"/>
        <w:rPr>
          <w:sz w:val="22"/>
          <w:szCs w:val="22"/>
        </w:rPr>
      </w:pPr>
      <w:r w:rsidRPr="003C7559">
        <w:rPr>
          <w:sz w:val="22"/>
          <w:szCs w:val="22"/>
        </w:rPr>
        <w:t xml:space="preserve">not have been fitted under the program before or be eligible for </w:t>
      </w:r>
      <w:r w:rsidR="002C1DB5" w:rsidRPr="003C7559">
        <w:rPr>
          <w:sz w:val="22"/>
          <w:szCs w:val="22"/>
        </w:rPr>
        <w:t>refitting</w:t>
      </w:r>
      <w:r w:rsidRPr="003C7559">
        <w:rPr>
          <w:sz w:val="22"/>
          <w:szCs w:val="22"/>
        </w:rPr>
        <w:t xml:space="preserve"> under the ECR guidelines</w:t>
      </w:r>
      <w:r w:rsidR="002447D1" w:rsidRPr="003C7559">
        <w:rPr>
          <w:sz w:val="22"/>
          <w:szCs w:val="22"/>
        </w:rPr>
        <w:t>; and</w:t>
      </w:r>
    </w:p>
    <w:p w14:paraId="2438E9F2" w14:textId="54DC29AE" w:rsidR="00BD36DB" w:rsidRPr="003C7559" w:rsidRDefault="00BD36DB" w:rsidP="00FA00BD">
      <w:pPr>
        <w:pStyle w:val="NormalWeb"/>
        <w:numPr>
          <w:ilvl w:val="1"/>
          <w:numId w:val="19"/>
        </w:numPr>
        <w:shd w:val="clear" w:color="auto" w:fill="FFFFFF"/>
        <w:spacing w:before="0" w:beforeAutospacing="0" w:after="0" w:afterAutospacing="0"/>
        <w:ind w:hanging="357"/>
        <w:rPr>
          <w:sz w:val="22"/>
          <w:szCs w:val="22"/>
        </w:rPr>
      </w:pPr>
      <w:r w:rsidRPr="003C7559">
        <w:rPr>
          <w:sz w:val="22"/>
          <w:szCs w:val="22"/>
        </w:rPr>
        <w:t xml:space="preserve">be provided with a detailed device </w:t>
      </w:r>
      <w:r w:rsidR="00AE298C" w:rsidRPr="003C7559">
        <w:rPr>
          <w:sz w:val="22"/>
          <w:szCs w:val="22"/>
        </w:rPr>
        <w:t>quote</w:t>
      </w:r>
      <w:r w:rsidRPr="003C7559">
        <w:rPr>
          <w:sz w:val="22"/>
          <w:szCs w:val="22"/>
        </w:rPr>
        <w:t>, as specified in</w:t>
      </w:r>
      <w:r w:rsidR="0044099C" w:rsidRPr="003C7559">
        <w:rPr>
          <w:sz w:val="22"/>
          <w:szCs w:val="22"/>
        </w:rPr>
        <w:t xml:space="preserve"> section </w:t>
      </w:r>
      <w:r w:rsidR="00CC7F7F" w:rsidRPr="003C7559">
        <w:rPr>
          <w:sz w:val="22"/>
          <w:szCs w:val="22"/>
        </w:rPr>
        <w:t>7</w:t>
      </w:r>
      <w:r w:rsidR="00885DA1" w:rsidRPr="003C7559">
        <w:rPr>
          <w:sz w:val="22"/>
          <w:szCs w:val="22"/>
        </w:rPr>
        <w:t xml:space="preserve"> of this Schedule of Service Items and Fees</w:t>
      </w:r>
      <w:r w:rsidR="0044099C" w:rsidRPr="003C7559">
        <w:rPr>
          <w:sz w:val="22"/>
          <w:szCs w:val="22"/>
        </w:rPr>
        <w:t>.</w:t>
      </w:r>
      <w:r w:rsidRPr="003C7559">
        <w:rPr>
          <w:sz w:val="22"/>
          <w:szCs w:val="22"/>
        </w:rPr>
        <w:t xml:space="preserve">  </w:t>
      </w:r>
    </w:p>
    <w:p w14:paraId="35F15ECA" w14:textId="3F050041" w:rsidR="00BD36DB" w:rsidRPr="003C7559" w:rsidRDefault="00BD36DB" w:rsidP="00FA00BD">
      <w:pPr>
        <w:pStyle w:val="ListParagraph"/>
        <w:numPr>
          <w:ilvl w:val="0"/>
          <w:numId w:val="19"/>
        </w:numPr>
        <w:spacing w:after="0" w:line="240" w:lineRule="auto"/>
        <w:ind w:hanging="357"/>
        <w:rPr>
          <w:rFonts w:ascii="Times New Roman" w:hAnsi="Times New Roman" w:cs="Times New Roman"/>
        </w:rPr>
      </w:pPr>
      <w:r w:rsidRPr="003C7559">
        <w:rPr>
          <w:rFonts w:ascii="Times New Roman" w:hAnsi="Times New Roman" w:cs="Times New Roman"/>
        </w:rPr>
        <w:t xml:space="preserve">If the client is not proceeding to a </w:t>
      </w:r>
      <w:r w:rsidR="002C1DB5" w:rsidRPr="003C7559">
        <w:rPr>
          <w:rFonts w:ascii="Times New Roman" w:hAnsi="Times New Roman" w:cs="Times New Roman"/>
        </w:rPr>
        <w:t>fitting</w:t>
      </w:r>
      <w:r w:rsidRPr="003C7559">
        <w:rPr>
          <w:rFonts w:ascii="Times New Roman" w:hAnsi="Times New Roman" w:cs="Times New Roman"/>
        </w:rPr>
        <w:t xml:space="preserve">, the client must be advised about the </w:t>
      </w:r>
      <w:r w:rsidR="006B5FB2" w:rsidRPr="003C7559">
        <w:rPr>
          <w:rFonts w:ascii="Times New Roman" w:hAnsi="Times New Roman" w:cs="Times New Roman"/>
        </w:rPr>
        <w:t>R</w:t>
      </w:r>
      <w:r w:rsidR="00626034" w:rsidRPr="003C7559">
        <w:rPr>
          <w:rFonts w:ascii="Times New Roman" w:hAnsi="Times New Roman" w:cs="Times New Roman"/>
        </w:rPr>
        <w:t>ehabilitation</w:t>
      </w:r>
      <w:r w:rsidRPr="003C7559">
        <w:rPr>
          <w:rFonts w:ascii="Times New Roman" w:hAnsi="Times New Roman" w:cs="Times New Roman"/>
        </w:rPr>
        <w:t xml:space="preserve"> </w:t>
      </w:r>
      <w:r w:rsidR="006B5FB2" w:rsidRPr="003C7559">
        <w:rPr>
          <w:rFonts w:ascii="Times New Roman" w:hAnsi="Times New Roman" w:cs="Times New Roman"/>
        </w:rPr>
        <w:t>s</w:t>
      </w:r>
      <w:r w:rsidR="002C1DB5" w:rsidRPr="003C7559">
        <w:rPr>
          <w:rFonts w:ascii="Times New Roman" w:hAnsi="Times New Roman" w:cs="Times New Roman"/>
        </w:rPr>
        <w:t>ervice</w:t>
      </w:r>
      <w:r w:rsidRPr="003C7559">
        <w:rPr>
          <w:rFonts w:ascii="Times New Roman" w:hAnsi="Times New Roman" w:cs="Times New Roman"/>
        </w:rPr>
        <w:t xml:space="preserve"> (</w:t>
      </w:r>
      <w:r w:rsidR="00F9122A" w:rsidRPr="003C7559">
        <w:rPr>
          <w:rFonts w:ascii="Times New Roman" w:hAnsi="Times New Roman" w:cs="Times New Roman"/>
        </w:rPr>
        <w:t>i</w:t>
      </w:r>
      <w:r w:rsidRPr="003C7559">
        <w:rPr>
          <w:rFonts w:ascii="Times New Roman" w:hAnsi="Times New Roman" w:cs="Times New Roman"/>
        </w:rPr>
        <w:t>tem 670) if appropriate.</w:t>
      </w:r>
    </w:p>
    <w:p w14:paraId="53BD215C" w14:textId="77777777" w:rsidR="00AC589A" w:rsidRPr="003C7559" w:rsidRDefault="00AC589A" w:rsidP="00862E0D">
      <w:pPr>
        <w:spacing w:line="240" w:lineRule="auto"/>
        <w:rPr>
          <w:rFonts w:ascii="Times New Roman" w:hAnsi="Times New Roman" w:cs="Times New Roman"/>
          <w:bCs/>
          <w:sz w:val="24"/>
          <w:szCs w:val="24"/>
        </w:rPr>
      </w:pPr>
    </w:p>
    <w:p w14:paraId="1075923E" w14:textId="54BC2AD5" w:rsidR="00637640" w:rsidRPr="003C7559" w:rsidRDefault="00C05D62" w:rsidP="00AF35AC">
      <w:pPr>
        <w:pStyle w:val="Heading2"/>
        <w:spacing w:line="240" w:lineRule="auto"/>
        <w:ind w:left="426" w:hanging="426"/>
        <w:rPr>
          <w:rFonts w:ascii="Times New Roman" w:hAnsi="Times New Roman" w:cs="Times New Roman"/>
          <w:b/>
          <w:bCs/>
          <w:color w:val="auto"/>
          <w:sz w:val="24"/>
          <w:szCs w:val="24"/>
        </w:rPr>
      </w:pPr>
      <w:bookmarkStart w:id="87" w:name="_Toc158716875"/>
      <w:proofErr w:type="gramStart"/>
      <w:r w:rsidRPr="003C7559">
        <w:rPr>
          <w:rFonts w:ascii="Times New Roman" w:hAnsi="Times New Roman" w:cs="Times New Roman"/>
          <w:b/>
          <w:bCs/>
          <w:color w:val="auto"/>
          <w:sz w:val="24"/>
          <w:szCs w:val="24"/>
        </w:rPr>
        <w:t>3</w:t>
      </w:r>
      <w:r w:rsidR="0033098D" w:rsidRPr="003C7559">
        <w:rPr>
          <w:rFonts w:ascii="Times New Roman" w:hAnsi="Times New Roman" w:cs="Times New Roman"/>
          <w:b/>
          <w:bCs/>
          <w:color w:val="auto"/>
          <w:sz w:val="24"/>
          <w:szCs w:val="24"/>
        </w:rPr>
        <w:t>8</w:t>
      </w:r>
      <w:r w:rsidR="00AC589A" w:rsidRPr="003C7559">
        <w:rPr>
          <w:rFonts w:ascii="Times New Roman" w:hAnsi="Times New Roman" w:cs="Times New Roman"/>
          <w:b/>
          <w:bCs/>
          <w:color w:val="auto"/>
          <w:sz w:val="24"/>
          <w:szCs w:val="24"/>
        </w:rPr>
        <w:t xml:space="preserve">  </w:t>
      </w:r>
      <w:r w:rsidR="00D9302D" w:rsidRPr="003C7559">
        <w:rPr>
          <w:rFonts w:ascii="Times New Roman" w:hAnsi="Times New Roman" w:cs="Times New Roman"/>
          <w:b/>
          <w:bCs/>
          <w:color w:val="auto"/>
          <w:sz w:val="24"/>
          <w:szCs w:val="24"/>
        </w:rPr>
        <w:t>Requirements</w:t>
      </w:r>
      <w:proofErr w:type="gramEnd"/>
      <w:r w:rsidR="00D9302D" w:rsidRPr="003C7559">
        <w:rPr>
          <w:rFonts w:ascii="Times New Roman" w:hAnsi="Times New Roman" w:cs="Times New Roman"/>
          <w:b/>
          <w:bCs/>
          <w:color w:val="auto"/>
          <w:sz w:val="24"/>
          <w:szCs w:val="24"/>
        </w:rPr>
        <w:t xml:space="preserve"> for </w:t>
      </w:r>
      <w:r w:rsidR="008047FA" w:rsidRPr="003C7559">
        <w:rPr>
          <w:rFonts w:ascii="Times New Roman" w:hAnsi="Times New Roman" w:cs="Times New Roman"/>
          <w:b/>
          <w:bCs/>
          <w:color w:val="auto"/>
          <w:sz w:val="24"/>
          <w:szCs w:val="24"/>
        </w:rPr>
        <w:t>P</w:t>
      </w:r>
      <w:r w:rsidR="00D9302D" w:rsidRPr="003C7559">
        <w:rPr>
          <w:rFonts w:ascii="Times New Roman" w:hAnsi="Times New Roman" w:cs="Times New Roman"/>
          <w:b/>
          <w:bCs/>
          <w:color w:val="auto"/>
          <w:sz w:val="24"/>
          <w:szCs w:val="24"/>
        </w:rPr>
        <w:t xml:space="preserve">roviding </w:t>
      </w:r>
      <w:r w:rsidR="002C1DB5" w:rsidRPr="003C7559">
        <w:rPr>
          <w:rFonts w:ascii="Times New Roman" w:hAnsi="Times New Roman" w:cs="Times New Roman"/>
          <w:b/>
          <w:bCs/>
          <w:color w:val="auto"/>
          <w:sz w:val="24"/>
          <w:szCs w:val="24"/>
        </w:rPr>
        <w:t>Assessment</w:t>
      </w:r>
      <w:r w:rsidR="00D9302D" w:rsidRPr="003C7559">
        <w:rPr>
          <w:rFonts w:ascii="Times New Roman" w:hAnsi="Times New Roman" w:cs="Times New Roman"/>
          <w:b/>
          <w:bCs/>
          <w:color w:val="auto"/>
          <w:sz w:val="24"/>
          <w:szCs w:val="24"/>
        </w:rPr>
        <w:t xml:space="preserve"> or </w:t>
      </w:r>
      <w:r w:rsidR="002C1DB5" w:rsidRPr="003C7559">
        <w:rPr>
          <w:rFonts w:ascii="Times New Roman" w:hAnsi="Times New Roman" w:cs="Times New Roman"/>
          <w:b/>
          <w:bCs/>
          <w:color w:val="auto"/>
          <w:sz w:val="24"/>
          <w:szCs w:val="24"/>
        </w:rPr>
        <w:t>Reassessment</w:t>
      </w:r>
      <w:r w:rsidR="00D9302D"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8D1FCD" w:rsidRPr="003C7559">
        <w:rPr>
          <w:rFonts w:ascii="Times New Roman" w:hAnsi="Times New Roman" w:cs="Times New Roman"/>
          <w:b/>
          <w:bCs/>
          <w:color w:val="auto"/>
          <w:sz w:val="24"/>
          <w:szCs w:val="24"/>
        </w:rPr>
        <w:t>s</w:t>
      </w:r>
      <w:r w:rsidR="00D9302D" w:rsidRPr="003C7559">
        <w:rPr>
          <w:rFonts w:ascii="Times New Roman" w:hAnsi="Times New Roman" w:cs="Times New Roman"/>
          <w:b/>
          <w:bCs/>
          <w:color w:val="auto"/>
          <w:sz w:val="24"/>
          <w:szCs w:val="24"/>
        </w:rPr>
        <w:t xml:space="preserve"> to </w:t>
      </w:r>
      <w:r w:rsidR="00105181" w:rsidRPr="003C7559">
        <w:rPr>
          <w:rFonts w:ascii="Times New Roman" w:hAnsi="Times New Roman" w:cs="Times New Roman"/>
          <w:b/>
          <w:bCs/>
          <w:color w:val="auto"/>
          <w:sz w:val="24"/>
          <w:szCs w:val="24"/>
        </w:rPr>
        <w:t>S</w:t>
      </w:r>
      <w:r w:rsidR="00637640" w:rsidRPr="003C7559">
        <w:rPr>
          <w:rFonts w:ascii="Times New Roman" w:hAnsi="Times New Roman" w:cs="Times New Roman"/>
          <w:b/>
          <w:bCs/>
          <w:color w:val="auto"/>
          <w:sz w:val="24"/>
          <w:szCs w:val="24"/>
        </w:rPr>
        <w:t xml:space="preserve">pecialist </w:t>
      </w:r>
      <w:r w:rsidR="002C1DB5" w:rsidRPr="003C7559">
        <w:rPr>
          <w:rFonts w:ascii="Times New Roman" w:hAnsi="Times New Roman" w:cs="Times New Roman"/>
          <w:b/>
          <w:bCs/>
          <w:color w:val="auto"/>
          <w:sz w:val="24"/>
          <w:szCs w:val="24"/>
        </w:rPr>
        <w:t>Service</w:t>
      </w:r>
      <w:r w:rsidR="00637640" w:rsidRPr="003C7559">
        <w:rPr>
          <w:rFonts w:ascii="Times New Roman" w:hAnsi="Times New Roman" w:cs="Times New Roman"/>
          <w:b/>
          <w:bCs/>
          <w:color w:val="auto"/>
          <w:sz w:val="24"/>
          <w:szCs w:val="24"/>
        </w:rPr>
        <w:t xml:space="preserve">s </w:t>
      </w:r>
      <w:r w:rsidR="00105181" w:rsidRPr="003C7559">
        <w:rPr>
          <w:rFonts w:ascii="Times New Roman" w:hAnsi="Times New Roman" w:cs="Times New Roman"/>
          <w:b/>
          <w:bCs/>
          <w:color w:val="auto"/>
          <w:sz w:val="24"/>
          <w:szCs w:val="24"/>
        </w:rPr>
        <w:t>C</w:t>
      </w:r>
      <w:r w:rsidR="00637640" w:rsidRPr="003C7559">
        <w:rPr>
          <w:rFonts w:ascii="Times New Roman" w:hAnsi="Times New Roman" w:cs="Times New Roman"/>
          <w:b/>
          <w:bCs/>
          <w:color w:val="auto"/>
          <w:sz w:val="24"/>
          <w:szCs w:val="24"/>
        </w:rPr>
        <w:t>lients</w:t>
      </w:r>
      <w:bookmarkEnd w:id="87"/>
    </w:p>
    <w:p w14:paraId="6649FBF5" w14:textId="2B7ACD84" w:rsidR="00AC589A" w:rsidRPr="003C7559" w:rsidRDefault="00AC589A" w:rsidP="00FA00BD">
      <w:pPr>
        <w:pStyle w:val="NormalWeb"/>
        <w:numPr>
          <w:ilvl w:val="0"/>
          <w:numId w:val="115"/>
        </w:numPr>
        <w:shd w:val="clear" w:color="auto" w:fill="FFFFFF"/>
        <w:spacing w:before="0" w:beforeAutospacing="0" w:after="0" w:afterAutospacing="0"/>
        <w:rPr>
          <w:sz w:val="22"/>
          <w:szCs w:val="22"/>
        </w:rPr>
      </w:pPr>
      <w:r w:rsidRPr="003C7559">
        <w:rPr>
          <w:sz w:val="22"/>
          <w:szCs w:val="22"/>
        </w:rPr>
        <w:t xml:space="preserve">Specialist </w:t>
      </w:r>
      <w:r w:rsidR="002C1DB5" w:rsidRPr="003C7559">
        <w:rPr>
          <w:sz w:val="22"/>
          <w:szCs w:val="22"/>
        </w:rPr>
        <w:t>Service</w:t>
      </w:r>
      <w:r w:rsidRPr="003C7559">
        <w:rPr>
          <w:sz w:val="22"/>
          <w:szCs w:val="22"/>
        </w:rPr>
        <w:t xml:space="preserve">s </w:t>
      </w:r>
      <w:r w:rsidR="00105181" w:rsidRPr="003C7559">
        <w:rPr>
          <w:sz w:val="22"/>
          <w:szCs w:val="22"/>
        </w:rPr>
        <w:t>C</w:t>
      </w:r>
      <w:r w:rsidRPr="003C7559">
        <w:rPr>
          <w:sz w:val="22"/>
          <w:szCs w:val="22"/>
        </w:rPr>
        <w:t>lients must:</w:t>
      </w:r>
    </w:p>
    <w:p w14:paraId="60CDA5D1" w14:textId="195F0047" w:rsidR="00AC589A" w:rsidRPr="003C7559" w:rsidRDefault="00637640" w:rsidP="00FA00BD">
      <w:pPr>
        <w:pStyle w:val="ListParagraph"/>
        <w:numPr>
          <w:ilvl w:val="1"/>
          <w:numId w:val="21"/>
        </w:numPr>
        <w:spacing w:line="240" w:lineRule="auto"/>
        <w:rPr>
          <w:rFonts w:ascii="Times New Roman" w:hAnsi="Times New Roman" w:cs="Times New Roman"/>
        </w:rPr>
      </w:pPr>
      <w:r w:rsidRPr="003C7559">
        <w:rPr>
          <w:rFonts w:ascii="Times New Roman" w:hAnsi="Times New Roman" w:cs="Times New Roman"/>
        </w:rPr>
        <w:t xml:space="preserve">have their client details updated through the </w:t>
      </w:r>
      <w:r w:rsidR="00104BA4" w:rsidRPr="003C7559">
        <w:rPr>
          <w:rFonts w:ascii="Times New Roman" w:hAnsi="Times New Roman" w:cs="Times New Roman"/>
        </w:rPr>
        <w:t>P</w:t>
      </w:r>
      <w:r w:rsidRPr="003C7559">
        <w:rPr>
          <w:rFonts w:ascii="Times New Roman" w:hAnsi="Times New Roman" w:cs="Times New Roman"/>
        </w:rPr>
        <w:t>ortal;</w:t>
      </w:r>
      <w:r w:rsidR="008D1FCD" w:rsidRPr="003C7559">
        <w:rPr>
          <w:rFonts w:ascii="Times New Roman" w:hAnsi="Times New Roman" w:cs="Times New Roman"/>
        </w:rPr>
        <w:t xml:space="preserve"> and</w:t>
      </w:r>
    </w:p>
    <w:p w14:paraId="7C85D586" w14:textId="7C618D65" w:rsidR="00AC589A" w:rsidRPr="003C7559" w:rsidRDefault="00637640" w:rsidP="00FA00BD">
      <w:pPr>
        <w:pStyle w:val="ListParagraph"/>
        <w:numPr>
          <w:ilvl w:val="1"/>
          <w:numId w:val="21"/>
        </w:numPr>
        <w:spacing w:line="240" w:lineRule="auto"/>
        <w:rPr>
          <w:rFonts w:ascii="Times New Roman" w:hAnsi="Times New Roman" w:cs="Times New Roman"/>
        </w:rPr>
      </w:pPr>
      <w:r w:rsidRPr="003C7559">
        <w:rPr>
          <w:rFonts w:ascii="Times New Roman" w:hAnsi="Times New Roman" w:cs="Times New Roman"/>
        </w:rPr>
        <w:t xml:space="preserve">be advised that they may be eligible for additional </w:t>
      </w:r>
      <w:r w:rsidR="002C1DB5" w:rsidRPr="003C7559">
        <w:rPr>
          <w:rFonts w:ascii="Times New Roman" w:hAnsi="Times New Roman" w:cs="Times New Roman"/>
        </w:rPr>
        <w:t>service</w:t>
      </w:r>
      <w:r w:rsidRPr="003C7559">
        <w:rPr>
          <w:rFonts w:ascii="Times New Roman" w:hAnsi="Times New Roman" w:cs="Times New Roman"/>
        </w:rPr>
        <w:t>s through Hearing Australia</w:t>
      </w:r>
      <w:r w:rsidR="008D1FCD" w:rsidRPr="003C7559">
        <w:rPr>
          <w:rFonts w:ascii="Times New Roman" w:hAnsi="Times New Roman" w:cs="Times New Roman"/>
        </w:rPr>
        <w:t>; and</w:t>
      </w:r>
      <w:r w:rsidRPr="003C7559">
        <w:rPr>
          <w:rFonts w:ascii="Times New Roman" w:hAnsi="Times New Roman" w:cs="Times New Roman"/>
        </w:rPr>
        <w:t xml:space="preserve"> </w:t>
      </w:r>
    </w:p>
    <w:p w14:paraId="508C7F7C" w14:textId="1ED7E791" w:rsidR="00637640" w:rsidRPr="003C7559" w:rsidRDefault="00637640" w:rsidP="00FA00BD">
      <w:pPr>
        <w:pStyle w:val="ListParagraph"/>
        <w:numPr>
          <w:ilvl w:val="1"/>
          <w:numId w:val="21"/>
        </w:numPr>
        <w:spacing w:line="240" w:lineRule="auto"/>
        <w:rPr>
          <w:rFonts w:ascii="Times New Roman" w:hAnsi="Times New Roman" w:cs="Times New Roman"/>
        </w:rPr>
      </w:pPr>
      <w:r w:rsidRPr="003C7559">
        <w:rPr>
          <w:rFonts w:ascii="Times New Roman" w:hAnsi="Times New Roman" w:cs="Times New Roman"/>
        </w:rPr>
        <w:t xml:space="preserve">be allowed at least 10 business days (without being provided further </w:t>
      </w:r>
      <w:r w:rsidR="002C1DB5" w:rsidRPr="003C7559">
        <w:rPr>
          <w:rFonts w:ascii="Times New Roman" w:hAnsi="Times New Roman" w:cs="Times New Roman"/>
        </w:rPr>
        <w:t>service</w:t>
      </w:r>
      <w:r w:rsidRPr="003C7559">
        <w:rPr>
          <w:rFonts w:ascii="Times New Roman" w:hAnsi="Times New Roman" w:cs="Times New Roman"/>
        </w:rPr>
        <w:t xml:space="preserve">s) before being contacted to ask whether they have decided to receive additional </w:t>
      </w:r>
      <w:r w:rsidR="002C1DB5" w:rsidRPr="003C7559">
        <w:rPr>
          <w:rFonts w:ascii="Times New Roman" w:hAnsi="Times New Roman" w:cs="Times New Roman"/>
        </w:rPr>
        <w:t>service</w:t>
      </w:r>
      <w:r w:rsidRPr="003C7559">
        <w:rPr>
          <w:rFonts w:ascii="Times New Roman" w:hAnsi="Times New Roman" w:cs="Times New Roman"/>
        </w:rPr>
        <w:t>s from Hearing Australia unless the client notifies their decision earlier.</w:t>
      </w:r>
    </w:p>
    <w:p w14:paraId="0D521908" w14:textId="77777777" w:rsidR="00BD36DB" w:rsidRPr="003C7559" w:rsidRDefault="00BD36DB" w:rsidP="00862E0D">
      <w:pPr>
        <w:pStyle w:val="ListParagraph"/>
        <w:spacing w:line="240" w:lineRule="auto"/>
        <w:rPr>
          <w:rFonts w:ascii="Times New Roman" w:hAnsi="Times New Roman" w:cs="Times New Roman"/>
          <w:sz w:val="24"/>
          <w:szCs w:val="24"/>
        </w:rPr>
      </w:pPr>
    </w:p>
    <w:p w14:paraId="56114EAD" w14:textId="2D081B49" w:rsidR="00637640" w:rsidRPr="003C7559" w:rsidRDefault="005C4D9A" w:rsidP="00AF35AC">
      <w:pPr>
        <w:pStyle w:val="Heading2"/>
        <w:spacing w:line="240" w:lineRule="auto"/>
        <w:ind w:left="426" w:hanging="426"/>
        <w:rPr>
          <w:rFonts w:ascii="Times New Roman" w:hAnsi="Times New Roman" w:cs="Times New Roman"/>
          <w:b/>
          <w:bCs/>
          <w:color w:val="auto"/>
          <w:sz w:val="24"/>
          <w:szCs w:val="24"/>
        </w:rPr>
      </w:pPr>
      <w:bookmarkStart w:id="88" w:name="_Toc158716876"/>
      <w:proofErr w:type="gramStart"/>
      <w:r w:rsidRPr="003C7559">
        <w:rPr>
          <w:rFonts w:ascii="Times New Roman" w:hAnsi="Times New Roman" w:cs="Times New Roman"/>
          <w:b/>
          <w:bCs/>
          <w:color w:val="auto"/>
          <w:sz w:val="24"/>
          <w:szCs w:val="24"/>
        </w:rPr>
        <w:t>3</w:t>
      </w:r>
      <w:r w:rsidR="0033098D" w:rsidRPr="003C7559">
        <w:rPr>
          <w:rFonts w:ascii="Times New Roman" w:hAnsi="Times New Roman" w:cs="Times New Roman"/>
          <w:b/>
          <w:bCs/>
          <w:color w:val="auto"/>
          <w:sz w:val="24"/>
          <w:szCs w:val="24"/>
        </w:rPr>
        <w:t>9</w:t>
      </w:r>
      <w:r w:rsidR="00BD36DB" w:rsidRPr="003C7559">
        <w:rPr>
          <w:rFonts w:ascii="Times New Roman" w:hAnsi="Times New Roman" w:cs="Times New Roman"/>
          <w:b/>
          <w:bCs/>
          <w:color w:val="auto"/>
          <w:sz w:val="24"/>
          <w:szCs w:val="24"/>
        </w:rPr>
        <w:t xml:space="preserve">  </w:t>
      </w:r>
      <w:r w:rsidR="00D9302D" w:rsidRPr="003C7559">
        <w:rPr>
          <w:rFonts w:ascii="Times New Roman" w:hAnsi="Times New Roman" w:cs="Times New Roman"/>
          <w:b/>
          <w:bCs/>
          <w:color w:val="auto"/>
          <w:sz w:val="24"/>
          <w:szCs w:val="24"/>
        </w:rPr>
        <w:t>Requirements</w:t>
      </w:r>
      <w:proofErr w:type="gramEnd"/>
      <w:r w:rsidR="00D9302D" w:rsidRPr="003C7559">
        <w:rPr>
          <w:rFonts w:ascii="Times New Roman" w:hAnsi="Times New Roman" w:cs="Times New Roman"/>
          <w:b/>
          <w:bCs/>
          <w:color w:val="auto"/>
          <w:sz w:val="24"/>
          <w:szCs w:val="24"/>
        </w:rPr>
        <w:t xml:space="preserve"> for </w:t>
      </w:r>
      <w:r w:rsidR="008047FA" w:rsidRPr="003C7559">
        <w:rPr>
          <w:rFonts w:ascii="Times New Roman" w:hAnsi="Times New Roman" w:cs="Times New Roman"/>
          <w:b/>
          <w:bCs/>
          <w:color w:val="auto"/>
          <w:sz w:val="24"/>
          <w:szCs w:val="24"/>
        </w:rPr>
        <w:t>P</w:t>
      </w:r>
      <w:r w:rsidR="00D9302D" w:rsidRPr="003C7559">
        <w:rPr>
          <w:rFonts w:ascii="Times New Roman" w:hAnsi="Times New Roman" w:cs="Times New Roman"/>
          <w:b/>
          <w:bCs/>
          <w:color w:val="auto"/>
          <w:sz w:val="24"/>
          <w:szCs w:val="24"/>
        </w:rPr>
        <w:t xml:space="preserve">roviding </w:t>
      </w:r>
      <w:r w:rsidR="002C1DB5" w:rsidRPr="003C7559">
        <w:rPr>
          <w:rFonts w:ascii="Times New Roman" w:hAnsi="Times New Roman" w:cs="Times New Roman"/>
          <w:b/>
          <w:bCs/>
          <w:color w:val="auto"/>
          <w:sz w:val="24"/>
          <w:szCs w:val="24"/>
        </w:rPr>
        <w:t>Assessment</w:t>
      </w:r>
      <w:r w:rsidR="00D9302D" w:rsidRPr="003C7559">
        <w:rPr>
          <w:rFonts w:ascii="Times New Roman" w:hAnsi="Times New Roman" w:cs="Times New Roman"/>
          <w:b/>
          <w:bCs/>
          <w:color w:val="auto"/>
          <w:sz w:val="24"/>
          <w:szCs w:val="24"/>
        </w:rPr>
        <w:t xml:space="preserve"> or </w:t>
      </w:r>
      <w:r w:rsidR="002C1DB5" w:rsidRPr="003C7559">
        <w:rPr>
          <w:rFonts w:ascii="Times New Roman" w:hAnsi="Times New Roman" w:cs="Times New Roman"/>
          <w:b/>
          <w:bCs/>
          <w:color w:val="auto"/>
          <w:sz w:val="24"/>
          <w:szCs w:val="24"/>
        </w:rPr>
        <w:t>Reassessment</w:t>
      </w:r>
      <w:r w:rsidR="00D9302D"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8D1FCD" w:rsidRPr="003C7559">
        <w:rPr>
          <w:rFonts w:ascii="Times New Roman" w:hAnsi="Times New Roman" w:cs="Times New Roman"/>
          <w:b/>
          <w:bCs/>
          <w:color w:val="auto"/>
          <w:sz w:val="24"/>
          <w:szCs w:val="24"/>
        </w:rPr>
        <w:t>s</w:t>
      </w:r>
      <w:r w:rsidR="00D9302D" w:rsidRPr="003C7559">
        <w:rPr>
          <w:rFonts w:ascii="Times New Roman" w:hAnsi="Times New Roman" w:cs="Times New Roman"/>
          <w:b/>
          <w:bCs/>
          <w:color w:val="auto"/>
          <w:sz w:val="24"/>
          <w:szCs w:val="24"/>
        </w:rPr>
        <w:t xml:space="preserve"> to </w:t>
      </w:r>
      <w:r w:rsidR="00105181" w:rsidRPr="003C7559">
        <w:rPr>
          <w:rFonts w:ascii="Times New Roman" w:hAnsi="Times New Roman" w:cs="Times New Roman"/>
          <w:b/>
          <w:bCs/>
          <w:color w:val="auto"/>
          <w:sz w:val="24"/>
          <w:szCs w:val="24"/>
        </w:rPr>
        <w:t>N</w:t>
      </w:r>
      <w:r w:rsidR="00637640" w:rsidRPr="003C7559">
        <w:rPr>
          <w:rFonts w:ascii="Times New Roman" w:hAnsi="Times New Roman" w:cs="Times New Roman"/>
          <w:b/>
          <w:bCs/>
          <w:color w:val="auto"/>
          <w:sz w:val="24"/>
          <w:szCs w:val="24"/>
        </w:rPr>
        <w:t>on-</w:t>
      </w:r>
      <w:r w:rsidR="0096712A" w:rsidRPr="003C7559">
        <w:rPr>
          <w:rFonts w:ascii="Times New Roman" w:hAnsi="Times New Roman" w:cs="Times New Roman"/>
          <w:b/>
          <w:bCs/>
          <w:color w:val="auto"/>
          <w:sz w:val="24"/>
          <w:szCs w:val="24"/>
        </w:rPr>
        <w:t>R</w:t>
      </w:r>
      <w:r w:rsidR="00637640" w:rsidRPr="003C7559">
        <w:rPr>
          <w:rFonts w:ascii="Times New Roman" w:hAnsi="Times New Roman" w:cs="Times New Roman"/>
          <w:b/>
          <w:bCs/>
          <w:color w:val="auto"/>
          <w:sz w:val="24"/>
          <w:szCs w:val="24"/>
        </w:rPr>
        <w:t xml:space="preserve">outine </w:t>
      </w:r>
      <w:r w:rsidR="00105181" w:rsidRPr="003C7559">
        <w:rPr>
          <w:rFonts w:ascii="Times New Roman" w:hAnsi="Times New Roman" w:cs="Times New Roman"/>
          <w:b/>
          <w:bCs/>
          <w:color w:val="auto"/>
          <w:sz w:val="24"/>
          <w:szCs w:val="24"/>
        </w:rPr>
        <w:t>C</w:t>
      </w:r>
      <w:r w:rsidR="00637640" w:rsidRPr="003C7559">
        <w:rPr>
          <w:rFonts w:ascii="Times New Roman" w:hAnsi="Times New Roman" w:cs="Times New Roman"/>
          <w:b/>
          <w:bCs/>
          <w:color w:val="auto"/>
          <w:sz w:val="24"/>
          <w:szCs w:val="24"/>
        </w:rPr>
        <w:t>lients</w:t>
      </w:r>
      <w:bookmarkEnd w:id="88"/>
    </w:p>
    <w:p w14:paraId="1EB49308" w14:textId="1607D5BC" w:rsidR="00637640" w:rsidRPr="003C7559" w:rsidRDefault="008D1FCD" w:rsidP="00FA00BD">
      <w:pPr>
        <w:pStyle w:val="NormalWeb"/>
        <w:numPr>
          <w:ilvl w:val="0"/>
          <w:numId w:val="116"/>
        </w:numPr>
        <w:shd w:val="clear" w:color="auto" w:fill="FFFFFF"/>
        <w:spacing w:before="0" w:beforeAutospacing="0" w:after="0" w:afterAutospacing="0"/>
        <w:rPr>
          <w:sz w:val="22"/>
          <w:szCs w:val="22"/>
        </w:rPr>
      </w:pPr>
      <w:r w:rsidRPr="003C7559">
        <w:rPr>
          <w:sz w:val="22"/>
          <w:szCs w:val="22"/>
        </w:rPr>
        <w:t xml:space="preserve">In addition to the requirements in section </w:t>
      </w:r>
      <w:r w:rsidR="00697345" w:rsidRPr="003C7559">
        <w:rPr>
          <w:sz w:val="22"/>
          <w:szCs w:val="22"/>
        </w:rPr>
        <w:t>36</w:t>
      </w:r>
      <w:r w:rsidRPr="003C7559">
        <w:rPr>
          <w:sz w:val="22"/>
          <w:szCs w:val="22"/>
        </w:rPr>
        <w:t xml:space="preserve"> </w:t>
      </w:r>
      <w:r w:rsidR="00217EF1" w:rsidRPr="003C7559">
        <w:rPr>
          <w:sz w:val="22"/>
          <w:szCs w:val="22"/>
        </w:rPr>
        <w:t xml:space="preserve">of this </w:t>
      </w:r>
      <w:r w:rsidR="00246C29" w:rsidRPr="003C7559">
        <w:rPr>
          <w:sz w:val="22"/>
          <w:szCs w:val="22"/>
        </w:rPr>
        <w:t>instrument</w:t>
      </w:r>
      <w:r w:rsidR="00217EF1" w:rsidRPr="003C7559">
        <w:rPr>
          <w:sz w:val="22"/>
          <w:szCs w:val="22"/>
        </w:rPr>
        <w:t xml:space="preserve"> </w:t>
      </w:r>
      <w:r w:rsidRPr="003C7559">
        <w:rPr>
          <w:sz w:val="22"/>
          <w:szCs w:val="22"/>
        </w:rPr>
        <w:t>a</w:t>
      </w:r>
      <w:r w:rsidR="00637640" w:rsidRPr="003C7559">
        <w:rPr>
          <w:sz w:val="22"/>
          <w:szCs w:val="22"/>
        </w:rPr>
        <w:t>dvice must be requested from an Audiologist or medical practitioner</w:t>
      </w:r>
      <w:r w:rsidR="00AC589A" w:rsidRPr="003C7559">
        <w:rPr>
          <w:sz w:val="22"/>
          <w:szCs w:val="22"/>
        </w:rPr>
        <w:t xml:space="preserve"> if a </w:t>
      </w:r>
      <w:r w:rsidR="00105181" w:rsidRPr="003C7559">
        <w:rPr>
          <w:sz w:val="22"/>
          <w:szCs w:val="22"/>
        </w:rPr>
        <w:t>N</w:t>
      </w:r>
      <w:r w:rsidR="00AC589A" w:rsidRPr="003C7559">
        <w:rPr>
          <w:sz w:val="22"/>
          <w:szCs w:val="22"/>
        </w:rPr>
        <w:t>on-</w:t>
      </w:r>
      <w:r w:rsidR="0096712A" w:rsidRPr="003C7559">
        <w:rPr>
          <w:sz w:val="22"/>
          <w:szCs w:val="22"/>
        </w:rPr>
        <w:t>R</w:t>
      </w:r>
      <w:r w:rsidR="00AC589A" w:rsidRPr="003C7559">
        <w:rPr>
          <w:sz w:val="22"/>
          <w:szCs w:val="22"/>
        </w:rPr>
        <w:t xml:space="preserve">outine </w:t>
      </w:r>
      <w:r w:rsidR="00105181" w:rsidRPr="003C7559">
        <w:rPr>
          <w:sz w:val="22"/>
          <w:szCs w:val="22"/>
        </w:rPr>
        <w:t>C</w:t>
      </w:r>
      <w:r w:rsidR="00AC589A" w:rsidRPr="003C7559">
        <w:rPr>
          <w:sz w:val="22"/>
          <w:szCs w:val="22"/>
        </w:rPr>
        <w:t xml:space="preserve">lient is assessed by an </w:t>
      </w:r>
      <w:proofErr w:type="spellStart"/>
      <w:r w:rsidR="006B5FB2" w:rsidRPr="003C7559">
        <w:rPr>
          <w:sz w:val="22"/>
          <w:szCs w:val="22"/>
        </w:rPr>
        <w:t>A</w:t>
      </w:r>
      <w:r w:rsidR="00AC589A" w:rsidRPr="003C7559">
        <w:rPr>
          <w:sz w:val="22"/>
          <w:szCs w:val="22"/>
        </w:rPr>
        <w:t>udiometrist</w:t>
      </w:r>
      <w:proofErr w:type="spellEnd"/>
      <w:r w:rsidR="00637640" w:rsidRPr="003C7559">
        <w:rPr>
          <w:sz w:val="22"/>
          <w:szCs w:val="22"/>
        </w:rPr>
        <w:t>.</w:t>
      </w:r>
    </w:p>
    <w:p w14:paraId="49A99F7B" w14:textId="6F0E1EE6" w:rsidR="00637640" w:rsidRPr="003C7559" w:rsidRDefault="00637640" w:rsidP="00862E0D">
      <w:pPr>
        <w:spacing w:line="240" w:lineRule="auto"/>
        <w:rPr>
          <w:rFonts w:ascii="Times New Roman" w:hAnsi="Times New Roman" w:cs="Times New Roman"/>
        </w:rPr>
      </w:pPr>
    </w:p>
    <w:p w14:paraId="0BC43E24" w14:textId="31B635AD" w:rsidR="00BD36DB" w:rsidRPr="003C7559" w:rsidRDefault="0033098D" w:rsidP="00862E0D">
      <w:pPr>
        <w:pStyle w:val="Heading2"/>
        <w:spacing w:line="240" w:lineRule="auto"/>
        <w:rPr>
          <w:rFonts w:ascii="Times New Roman" w:hAnsi="Times New Roman" w:cs="Times New Roman"/>
          <w:b/>
          <w:bCs/>
          <w:color w:val="auto"/>
          <w:sz w:val="24"/>
          <w:szCs w:val="24"/>
        </w:rPr>
      </w:pPr>
      <w:bookmarkStart w:id="89" w:name="_Toc158716877"/>
      <w:proofErr w:type="gramStart"/>
      <w:r w:rsidRPr="003C7559">
        <w:rPr>
          <w:rFonts w:ascii="Times New Roman" w:hAnsi="Times New Roman" w:cs="Times New Roman"/>
          <w:b/>
          <w:bCs/>
          <w:color w:val="auto"/>
          <w:sz w:val="24"/>
          <w:szCs w:val="24"/>
        </w:rPr>
        <w:t>40</w:t>
      </w:r>
      <w:r w:rsidR="00BD36DB" w:rsidRPr="003C7559">
        <w:rPr>
          <w:rFonts w:ascii="Times New Roman" w:hAnsi="Times New Roman" w:cs="Times New Roman"/>
          <w:b/>
          <w:bCs/>
          <w:color w:val="auto"/>
          <w:sz w:val="24"/>
          <w:szCs w:val="24"/>
        </w:rPr>
        <w:t xml:space="preserve">  Evidence</w:t>
      </w:r>
      <w:proofErr w:type="gramEnd"/>
      <w:r w:rsidR="00BD36DB" w:rsidRPr="003C7559">
        <w:rPr>
          <w:rFonts w:ascii="Times New Roman" w:hAnsi="Times New Roman" w:cs="Times New Roman"/>
          <w:b/>
          <w:bCs/>
          <w:color w:val="auto"/>
          <w:sz w:val="24"/>
          <w:szCs w:val="24"/>
        </w:rPr>
        <w:t xml:space="preserve"> </w:t>
      </w:r>
      <w:r w:rsidR="008D2F00" w:rsidRPr="003C7559">
        <w:rPr>
          <w:rFonts w:ascii="Times New Roman" w:hAnsi="Times New Roman" w:cs="Times New Roman"/>
          <w:b/>
          <w:bCs/>
          <w:color w:val="auto"/>
          <w:sz w:val="24"/>
          <w:szCs w:val="24"/>
        </w:rPr>
        <w:t>R</w:t>
      </w:r>
      <w:r w:rsidR="00B70FD3" w:rsidRPr="003C7559">
        <w:rPr>
          <w:rFonts w:ascii="Times New Roman" w:hAnsi="Times New Roman" w:cs="Times New Roman"/>
          <w:b/>
          <w:bCs/>
          <w:color w:val="auto"/>
          <w:sz w:val="24"/>
          <w:szCs w:val="24"/>
        </w:rPr>
        <w:t xml:space="preserve">equirements for </w:t>
      </w:r>
      <w:r w:rsidR="008D2F00" w:rsidRPr="003C7559">
        <w:rPr>
          <w:rFonts w:ascii="Times New Roman" w:hAnsi="Times New Roman" w:cs="Times New Roman"/>
          <w:b/>
          <w:bCs/>
          <w:color w:val="auto"/>
          <w:sz w:val="24"/>
          <w:szCs w:val="24"/>
        </w:rPr>
        <w:t>A</w:t>
      </w:r>
      <w:r w:rsidR="002C1DB5" w:rsidRPr="003C7559">
        <w:rPr>
          <w:rFonts w:ascii="Times New Roman" w:hAnsi="Times New Roman" w:cs="Times New Roman"/>
          <w:b/>
          <w:bCs/>
          <w:color w:val="auto"/>
          <w:sz w:val="24"/>
          <w:szCs w:val="24"/>
        </w:rPr>
        <w:t>ssessment</w:t>
      </w:r>
      <w:r w:rsidR="00BD36DB" w:rsidRPr="003C7559">
        <w:rPr>
          <w:rFonts w:ascii="Times New Roman" w:hAnsi="Times New Roman" w:cs="Times New Roman"/>
          <w:b/>
          <w:bCs/>
          <w:color w:val="auto"/>
          <w:sz w:val="24"/>
          <w:szCs w:val="24"/>
        </w:rPr>
        <w:t xml:space="preserve"> and </w:t>
      </w:r>
      <w:r w:rsidR="008D2F00" w:rsidRPr="003C7559">
        <w:rPr>
          <w:rFonts w:ascii="Times New Roman" w:hAnsi="Times New Roman" w:cs="Times New Roman"/>
          <w:b/>
          <w:bCs/>
          <w:color w:val="auto"/>
          <w:sz w:val="24"/>
          <w:szCs w:val="24"/>
        </w:rPr>
        <w:t>R</w:t>
      </w:r>
      <w:r w:rsidR="002C1DB5" w:rsidRPr="003C7559">
        <w:rPr>
          <w:rFonts w:ascii="Times New Roman" w:hAnsi="Times New Roman" w:cs="Times New Roman"/>
          <w:b/>
          <w:bCs/>
          <w:color w:val="auto"/>
          <w:sz w:val="24"/>
          <w:szCs w:val="24"/>
        </w:rPr>
        <w:t>eassessment</w:t>
      </w:r>
      <w:r w:rsidR="000E0EAA"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B70FD3" w:rsidRPr="003C7559">
        <w:rPr>
          <w:rFonts w:ascii="Times New Roman" w:hAnsi="Times New Roman" w:cs="Times New Roman"/>
          <w:b/>
          <w:bCs/>
          <w:color w:val="auto"/>
          <w:sz w:val="24"/>
          <w:szCs w:val="24"/>
        </w:rPr>
        <w:t>s</w:t>
      </w:r>
      <w:bookmarkEnd w:id="89"/>
    </w:p>
    <w:p w14:paraId="6DBD57D4" w14:textId="24791B53" w:rsidR="00637640" w:rsidRPr="003C7559" w:rsidRDefault="00637640" w:rsidP="00FA00BD">
      <w:pPr>
        <w:pStyle w:val="NormalWeb"/>
        <w:numPr>
          <w:ilvl w:val="0"/>
          <w:numId w:val="117"/>
        </w:numPr>
        <w:shd w:val="clear" w:color="auto" w:fill="FFFFFF"/>
        <w:spacing w:before="0" w:beforeAutospacing="0" w:after="0" w:afterAutospacing="0"/>
        <w:rPr>
          <w:sz w:val="22"/>
          <w:szCs w:val="22"/>
        </w:rPr>
      </w:pPr>
      <w:r w:rsidRPr="003C7559">
        <w:rPr>
          <w:sz w:val="22"/>
          <w:szCs w:val="22"/>
        </w:rPr>
        <w:t xml:space="preserve">Evidence kept on the client record to substantiate </w:t>
      </w:r>
      <w:r w:rsidR="00626034" w:rsidRPr="003C7559">
        <w:rPr>
          <w:sz w:val="22"/>
          <w:szCs w:val="22"/>
        </w:rPr>
        <w:t>assessment or reas</w:t>
      </w:r>
      <w:r w:rsidR="002C1DB5" w:rsidRPr="003C7559">
        <w:rPr>
          <w:sz w:val="22"/>
          <w:szCs w:val="22"/>
        </w:rPr>
        <w:t>sessment</w:t>
      </w:r>
      <w:r w:rsidRPr="003C7559">
        <w:rPr>
          <w:sz w:val="22"/>
          <w:szCs w:val="22"/>
        </w:rPr>
        <w:t xml:space="preserve"> </w:t>
      </w:r>
      <w:r w:rsidR="002C1DB5" w:rsidRPr="003C7559">
        <w:rPr>
          <w:sz w:val="22"/>
          <w:szCs w:val="22"/>
        </w:rPr>
        <w:t>service</w:t>
      </w:r>
      <w:r w:rsidRPr="003C7559">
        <w:rPr>
          <w:sz w:val="22"/>
          <w:szCs w:val="22"/>
        </w:rPr>
        <w:t xml:space="preserve">s </w:t>
      </w:r>
      <w:r w:rsidR="000E0EAA" w:rsidRPr="003C7559">
        <w:rPr>
          <w:bCs/>
          <w:sz w:val="22"/>
          <w:szCs w:val="22"/>
        </w:rPr>
        <w:t>must</w:t>
      </w:r>
      <w:r w:rsidRPr="003C7559">
        <w:rPr>
          <w:sz w:val="22"/>
          <w:szCs w:val="22"/>
        </w:rPr>
        <w:t xml:space="preserve"> include</w:t>
      </w:r>
      <w:r w:rsidR="000E0EAA" w:rsidRPr="003C7559">
        <w:rPr>
          <w:sz w:val="22"/>
          <w:szCs w:val="22"/>
        </w:rPr>
        <w:t>:</w:t>
      </w:r>
      <w:r w:rsidRPr="003C7559">
        <w:rPr>
          <w:sz w:val="22"/>
          <w:szCs w:val="22"/>
        </w:rPr>
        <w:t xml:space="preserve"> </w:t>
      </w:r>
    </w:p>
    <w:p w14:paraId="7D642BC7" w14:textId="04837B05" w:rsidR="00E76071" w:rsidRPr="003C7559" w:rsidRDefault="00DA0983" w:rsidP="00FA00BD">
      <w:pPr>
        <w:pStyle w:val="ListParagraph"/>
        <w:numPr>
          <w:ilvl w:val="0"/>
          <w:numId w:val="82"/>
        </w:numPr>
        <w:spacing w:after="0" w:line="240" w:lineRule="auto"/>
        <w:rPr>
          <w:rFonts w:ascii="Times New Roman" w:hAnsi="Times New Roman" w:cs="Times New Roman"/>
        </w:rPr>
      </w:pPr>
      <w:r w:rsidRPr="003C7559">
        <w:rPr>
          <w:rFonts w:ascii="Times New Roman" w:hAnsi="Times New Roman" w:cs="Times New Roman"/>
        </w:rPr>
        <w:t>t</w:t>
      </w:r>
      <w:r w:rsidR="00E76071" w:rsidRPr="003C7559">
        <w:rPr>
          <w:rFonts w:ascii="Times New Roman" w:hAnsi="Times New Roman" w:cs="Times New Roman"/>
        </w:rPr>
        <w:t>he p</w:t>
      </w:r>
      <w:r w:rsidR="00637640" w:rsidRPr="003C7559">
        <w:rPr>
          <w:rFonts w:ascii="Times New Roman" w:hAnsi="Times New Roman" w:cs="Times New Roman"/>
        </w:rPr>
        <w:t>ractitioner</w:t>
      </w:r>
      <w:r w:rsidR="00E76071" w:rsidRPr="003C7559">
        <w:rPr>
          <w:rFonts w:ascii="Times New Roman" w:hAnsi="Times New Roman" w:cs="Times New Roman"/>
        </w:rPr>
        <w:t>’s full name</w:t>
      </w:r>
      <w:r w:rsidR="008D1FCD" w:rsidRPr="003C7559">
        <w:rPr>
          <w:rFonts w:ascii="Times New Roman" w:hAnsi="Times New Roman" w:cs="Times New Roman"/>
        </w:rPr>
        <w:t>; and</w:t>
      </w:r>
    </w:p>
    <w:p w14:paraId="13DF59C7" w14:textId="3E8C02BB" w:rsidR="00637640" w:rsidRPr="003C7559" w:rsidRDefault="00DA0983" w:rsidP="00FA00BD">
      <w:pPr>
        <w:pStyle w:val="ListParagraph"/>
        <w:numPr>
          <w:ilvl w:val="0"/>
          <w:numId w:val="82"/>
        </w:numPr>
        <w:spacing w:after="0" w:line="240" w:lineRule="auto"/>
        <w:rPr>
          <w:rFonts w:ascii="Times New Roman" w:hAnsi="Times New Roman" w:cs="Times New Roman"/>
        </w:rPr>
      </w:pPr>
      <w:r w:rsidRPr="003C7559">
        <w:rPr>
          <w:rFonts w:ascii="Times New Roman" w:hAnsi="Times New Roman" w:cs="Times New Roman"/>
        </w:rPr>
        <w:t>t</w:t>
      </w:r>
      <w:r w:rsidR="00E76071" w:rsidRPr="003C7559">
        <w:rPr>
          <w:rFonts w:ascii="Times New Roman" w:hAnsi="Times New Roman" w:cs="Times New Roman"/>
        </w:rPr>
        <w:t xml:space="preserve">he </w:t>
      </w:r>
      <w:r w:rsidR="00637640" w:rsidRPr="003C7559">
        <w:rPr>
          <w:rFonts w:ascii="Times New Roman" w:hAnsi="Times New Roman" w:cs="Times New Roman"/>
        </w:rPr>
        <w:t>supervisor’s full name</w:t>
      </w:r>
      <w:r w:rsidR="008D1FCD" w:rsidRPr="003C7559">
        <w:rPr>
          <w:rFonts w:ascii="Times New Roman" w:hAnsi="Times New Roman" w:cs="Times New Roman"/>
        </w:rPr>
        <w:t xml:space="preserve"> (where applicable); and</w:t>
      </w:r>
      <w:r w:rsidR="00637640" w:rsidRPr="003C7559">
        <w:rPr>
          <w:rFonts w:ascii="Times New Roman" w:hAnsi="Times New Roman" w:cs="Times New Roman"/>
        </w:rPr>
        <w:t xml:space="preserve"> </w:t>
      </w:r>
    </w:p>
    <w:p w14:paraId="7A83E136" w14:textId="737C8D43" w:rsidR="00637640" w:rsidRPr="003C7559" w:rsidRDefault="00DA0983" w:rsidP="00FA00BD">
      <w:pPr>
        <w:pStyle w:val="ListParagraph"/>
        <w:numPr>
          <w:ilvl w:val="0"/>
          <w:numId w:val="82"/>
        </w:numPr>
        <w:spacing w:after="0" w:line="240" w:lineRule="auto"/>
        <w:rPr>
          <w:rFonts w:ascii="Times New Roman" w:hAnsi="Times New Roman" w:cs="Times New Roman"/>
        </w:rPr>
      </w:pPr>
      <w:r w:rsidRPr="003C7559">
        <w:rPr>
          <w:rFonts w:ascii="Times New Roman" w:hAnsi="Times New Roman" w:cs="Times New Roman"/>
        </w:rPr>
        <w:t>t</w:t>
      </w:r>
      <w:r w:rsidR="00C0207E" w:rsidRPr="003C7559">
        <w:rPr>
          <w:rFonts w:ascii="Times New Roman" w:hAnsi="Times New Roman" w:cs="Times New Roman"/>
        </w:rPr>
        <w:t xml:space="preserve">he </w:t>
      </w:r>
      <w:r w:rsidR="0004328B" w:rsidRPr="003C7559">
        <w:rPr>
          <w:rFonts w:ascii="Times New Roman" w:hAnsi="Times New Roman" w:cs="Times New Roman"/>
        </w:rPr>
        <w:t>d</w:t>
      </w:r>
      <w:r w:rsidR="002C1DB5" w:rsidRPr="003C7559">
        <w:rPr>
          <w:rFonts w:ascii="Times New Roman" w:hAnsi="Times New Roman" w:cs="Times New Roman"/>
        </w:rPr>
        <w:t xml:space="preserve">ate of </w:t>
      </w:r>
      <w:r w:rsidR="0004328B" w:rsidRPr="003C7559">
        <w:rPr>
          <w:rFonts w:ascii="Times New Roman" w:hAnsi="Times New Roman" w:cs="Times New Roman"/>
        </w:rPr>
        <w:t>s</w:t>
      </w:r>
      <w:r w:rsidR="002C1DB5" w:rsidRPr="003C7559">
        <w:rPr>
          <w:rFonts w:ascii="Times New Roman" w:hAnsi="Times New Roman" w:cs="Times New Roman"/>
        </w:rPr>
        <w:t>ervice</w:t>
      </w:r>
      <w:r w:rsidR="008D1FCD" w:rsidRPr="003C7559">
        <w:rPr>
          <w:rFonts w:ascii="Times New Roman" w:hAnsi="Times New Roman" w:cs="Times New Roman"/>
        </w:rPr>
        <w:t>; and</w:t>
      </w:r>
    </w:p>
    <w:p w14:paraId="3063BE1E" w14:textId="625A7B69" w:rsidR="00637640" w:rsidRPr="003C7559" w:rsidRDefault="00DA0983" w:rsidP="00FA00BD">
      <w:pPr>
        <w:pStyle w:val="ListParagraph"/>
        <w:numPr>
          <w:ilvl w:val="0"/>
          <w:numId w:val="82"/>
        </w:numPr>
        <w:spacing w:after="0" w:line="240" w:lineRule="auto"/>
        <w:rPr>
          <w:rFonts w:ascii="Times New Roman" w:hAnsi="Times New Roman" w:cs="Times New Roman"/>
        </w:rPr>
      </w:pPr>
      <w:r w:rsidRPr="003C7559">
        <w:rPr>
          <w:rFonts w:ascii="Times New Roman" w:hAnsi="Times New Roman" w:cs="Times New Roman"/>
        </w:rPr>
        <w:t>t</w:t>
      </w:r>
      <w:r w:rsidR="00C0207E" w:rsidRPr="003C7559">
        <w:rPr>
          <w:rFonts w:ascii="Times New Roman" w:hAnsi="Times New Roman" w:cs="Times New Roman"/>
        </w:rPr>
        <w:t xml:space="preserve">he </w:t>
      </w:r>
      <w:r w:rsidR="00637640" w:rsidRPr="003C7559">
        <w:rPr>
          <w:rFonts w:ascii="Times New Roman" w:hAnsi="Times New Roman" w:cs="Times New Roman"/>
        </w:rPr>
        <w:t>Claim for Payment form</w:t>
      </w:r>
      <w:r w:rsidR="008D1FCD" w:rsidRPr="003C7559">
        <w:rPr>
          <w:rFonts w:ascii="Times New Roman" w:hAnsi="Times New Roman" w:cs="Times New Roman"/>
        </w:rPr>
        <w:t>; and</w:t>
      </w:r>
    </w:p>
    <w:p w14:paraId="7D815525" w14:textId="424D671C" w:rsidR="00637640" w:rsidRPr="003C7559" w:rsidRDefault="00637640" w:rsidP="00FA00BD">
      <w:pPr>
        <w:pStyle w:val="ListParagraph"/>
        <w:numPr>
          <w:ilvl w:val="0"/>
          <w:numId w:val="82"/>
        </w:numPr>
        <w:spacing w:after="0" w:line="240" w:lineRule="auto"/>
        <w:rPr>
          <w:rFonts w:ascii="Times New Roman" w:hAnsi="Times New Roman" w:cs="Times New Roman"/>
        </w:rPr>
      </w:pPr>
      <w:r w:rsidRPr="003C7559">
        <w:rPr>
          <w:rFonts w:ascii="Times New Roman" w:hAnsi="Times New Roman" w:cs="Times New Roman"/>
        </w:rPr>
        <w:t>otoscopy results</w:t>
      </w:r>
      <w:r w:rsidR="008D1FCD" w:rsidRPr="003C7559">
        <w:rPr>
          <w:rFonts w:ascii="Times New Roman" w:hAnsi="Times New Roman" w:cs="Times New Roman"/>
        </w:rPr>
        <w:t>; and</w:t>
      </w:r>
    </w:p>
    <w:p w14:paraId="65AC5AE2" w14:textId="0C4441D3" w:rsidR="00637640" w:rsidRPr="003C7559" w:rsidRDefault="00CD4ACA" w:rsidP="00FA00BD">
      <w:pPr>
        <w:pStyle w:val="ListParagraph"/>
        <w:numPr>
          <w:ilvl w:val="0"/>
          <w:numId w:val="82"/>
        </w:numPr>
        <w:spacing w:after="0" w:line="240" w:lineRule="auto"/>
        <w:rPr>
          <w:rFonts w:ascii="Times New Roman" w:hAnsi="Times New Roman" w:cs="Times New Roman"/>
        </w:rPr>
      </w:pPr>
      <w:r w:rsidRPr="003C7559">
        <w:rPr>
          <w:rFonts w:ascii="Times New Roman" w:hAnsi="Times New Roman" w:cs="Times New Roman"/>
        </w:rPr>
        <w:t>a</w:t>
      </w:r>
      <w:r w:rsidR="00637640" w:rsidRPr="003C7559">
        <w:rPr>
          <w:rFonts w:ascii="Times New Roman" w:hAnsi="Times New Roman" w:cs="Times New Roman"/>
        </w:rPr>
        <w:t xml:space="preserve"> complete and dated audiogram</w:t>
      </w:r>
      <w:r w:rsidR="008D1FCD" w:rsidRPr="003C7559">
        <w:rPr>
          <w:rFonts w:ascii="Times New Roman" w:hAnsi="Times New Roman" w:cs="Times New Roman"/>
        </w:rPr>
        <w:t>; and</w:t>
      </w:r>
    </w:p>
    <w:p w14:paraId="2027866A" w14:textId="23494742" w:rsidR="00637640" w:rsidRPr="003C7559" w:rsidRDefault="00637640" w:rsidP="00FA00BD">
      <w:pPr>
        <w:pStyle w:val="ListParagraph"/>
        <w:numPr>
          <w:ilvl w:val="0"/>
          <w:numId w:val="82"/>
        </w:numPr>
        <w:spacing w:after="0" w:line="240" w:lineRule="auto"/>
        <w:rPr>
          <w:rFonts w:ascii="Times New Roman" w:hAnsi="Times New Roman" w:cs="Times New Roman"/>
        </w:rPr>
      </w:pPr>
      <w:r w:rsidRPr="003C7559">
        <w:rPr>
          <w:rFonts w:ascii="Times New Roman" w:hAnsi="Times New Roman" w:cs="Times New Roman"/>
        </w:rPr>
        <w:t>speech testing</w:t>
      </w:r>
      <w:r w:rsidR="008D1FCD" w:rsidRPr="003C7559">
        <w:rPr>
          <w:rFonts w:ascii="Times New Roman" w:hAnsi="Times New Roman" w:cs="Times New Roman"/>
        </w:rPr>
        <w:t xml:space="preserve"> results</w:t>
      </w:r>
      <w:r w:rsidR="00697345" w:rsidRPr="003C7559">
        <w:rPr>
          <w:rFonts w:ascii="Times New Roman" w:hAnsi="Times New Roman" w:cs="Times New Roman"/>
        </w:rPr>
        <w:t xml:space="preserve"> (or evidence of attempts if unable to complete)</w:t>
      </w:r>
      <w:r w:rsidR="008D1FCD" w:rsidRPr="003C7559">
        <w:rPr>
          <w:rFonts w:ascii="Times New Roman" w:hAnsi="Times New Roman" w:cs="Times New Roman"/>
        </w:rPr>
        <w:t>; and</w:t>
      </w:r>
    </w:p>
    <w:p w14:paraId="30CF05D6" w14:textId="3FBE37FD" w:rsidR="00E76071" w:rsidRPr="003C7559" w:rsidRDefault="00637640" w:rsidP="00FA00BD">
      <w:pPr>
        <w:pStyle w:val="ListParagraph"/>
        <w:numPr>
          <w:ilvl w:val="0"/>
          <w:numId w:val="82"/>
        </w:numPr>
        <w:spacing w:after="0" w:line="240" w:lineRule="auto"/>
        <w:rPr>
          <w:rFonts w:ascii="Times New Roman" w:hAnsi="Times New Roman" w:cs="Times New Roman"/>
        </w:rPr>
      </w:pPr>
      <w:r w:rsidRPr="003C7559">
        <w:rPr>
          <w:rFonts w:ascii="Times New Roman" w:hAnsi="Times New Roman" w:cs="Times New Roman"/>
        </w:rPr>
        <w:lastRenderedPageBreak/>
        <w:t>tympanometry results (if completed)</w:t>
      </w:r>
      <w:r w:rsidR="008D1FCD" w:rsidRPr="003C7559">
        <w:rPr>
          <w:rFonts w:ascii="Times New Roman" w:hAnsi="Times New Roman" w:cs="Times New Roman"/>
        </w:rPr>
        <w:t>; and</w:t>
      </w:r>
    </w:p>
    <w:p w14:paraId="275C6315" w14:textId="4783546F" w:rsidR="00637640" w:rsidRPr="003C7559" w:rsidRDefault="00DA0983" w:rsidP="00FA00BD">
      <w:pPr>
        <w:pStyle w:val="ListParagraph"/>
        <w:numPr>
          <w:ilvl w:val="0"/>
          <w:numId w:val="82"/>
        </w:numPr>
        <w:spacing w:after="0" w:line="240" w:lineRule="auto"/>
        <w:rPr>
          <w:rFonts w:ascii="Times New Roman" w:hAnsi="Times New Roman" w:cs="Times New Roman"/>
        </w:rPr>
      </w:pPr>
      <w:r w:rsidRPr="003C7559">
        <w:rPr>
          <w:rFonts w:ascii="Times New Roman" w:hAnsi="Times New Roman" w:cs="Times New Roman"/>
        </w:rPr>
        <w:t>t</w:t>
      </w:r>
      <w:r w:rsidR="00C0207E" w:rsidRPr="003C7559">
        <w:rPr>
          <w:rFonts w:ascii="Times New Roman" w:hAnsi="Times New Roman" w:cs="Times New Roman"/>
        </w:rPr>
        <w:t xml:space="preserve">he </w:t>
      </w:r>
      <w:r w:rsidR="00637640" w:rsidRPr="003C7559">
        <w:rPr>
          <w:rFonts w:ascii="Times New Roman" w:hAnsi="Times New Roman" w:cs="Times New Roman"/>
        </w:rPr>
        <w:t xml:space="preserve">complete </w:t>
      </w:r>
      <w:r w:rsidR="002C1DB5" w:rsidRPr="003C7559">
        <w:rPr>
          <w:rFonts w:ascii="Times New Roman" w:hAnsi="Times New Roman" w:cs="Times New Roman"/>
        </w:rPr>
        <w:t>assessment</w:t>
      </w:r>
      <w:r w:rsidR="00637640" w:rsidRPr="003C7559">
        <w:rPr>
          <w:rFonts w:ascii="Times New Roman" w:hAnsi="Times New Roman" w:cs="Times New Roman"/>
        </w:rPr>
        <w:t xml:space="preserve"> of clinical and audiological history (established or reviewed)</w:t>
      </w:r>
      <w:r w:rsidR="008D1FCD" w:rsidRPr="003C7559">
        <w:rPr>
          <w:rFonts w:ascii="Times New Roman" w:hAnsi="Times New Roman" w:cs="Times New Roman"/>
        </w:rPr>
        <w:t>; and</w:t>
      </w:r>
    </w:p>
    <w:p w14:paraId="1E51D68D" w14:textId="73FB7EE4" w:rsidR="00637640" w:rsidRPr="003C7559" w:rsidRDefault="00DA0983" w:rsidP="00FA00BD">
      <w:pPr>
        <w:pStyle w:val="ListParagraph"/>
        <w:numPr>
          <w:ilvl w:val="0"/>
          <w:numId w:val="82"/>
        </w:numPr>
        <w:spacing w:after="0" w:line="240" w:lineRule="auto"/>
        <w:rPr>
          <w:rFonts w:ascii="Times New Roman" w:hAnsi="Times New Roman" w:cs="Times New Roman"/>
        </w:rPr>
      </w:pPr>
      <w:r w:rsidRPr="003C7559">
        <w:rPr>
          <w:rFonts w:ascii="Times New Roman" w:hAnsi="Times New Roman" w:cs="Times New Roman"/>
        </w:rPr>
        <w:t>t</w:t>
      </w:r>
      <w:r w:rsidR="00C0207E" w:rsidRPr="003C7559">
        <w:rPr>
          <w:rFonts w:ascii="Times New Roman" w:hAnsi="Times New Roman" w:cs="Times New Roman"/>
        </w:rPr>
        <w:t xml:space="preserve">he </w:t>
      </w:r>
      <w:r w:rsidR="00637640" w:rsidRPr="003C7559">
        <w:rPr>
          <w:rFonts w:ascii="Times New Roman" w:hAnsi="Times New Roman" w:cs="Times New Roman"/>
        </w:rPr>
        <w:t xml:space="preserve">client’s hearing goals (established or reviewed and assessed) </w:t>
      </w:r>
      <w:r w:rsidR="008D1FCD" w:rsidRPr="003C7559">
        <w:rPr>
          <w:rFonts w:ascii="Times New Roman" w:hAnsi="Times New Roman" w:cs="Times New Roman"/>
        </w:rPr>
        <w:t>including</w:t>
      </w:r>
      <w:r w:rsidR="00637640" w:rsidRPr="003C7559">
        <w:rPr>
          <w:rFonts w:ascii="Times New Roman" w:hAnsi="Times New Roman" w:cs="Times New Roman"/>
        </w:rPr>
        <w:t xml:space="preserve"> if</w:t>
      </w:r>
      <w:r w:rsidR="008D1FCD" w:rsidRPr="003C7559">
        <w:rPr>
          <w:rFonts w:ascii="Times New Roman" w:hAnsi="Times New Roman" w:cs="Times New Roman"/>
        </w:rPr>
        <w:t xml:space="preserve"> the</w:t>
      </w:r>
      <w:r w:rsidR="00637640" w:rsidRPr="003C7559">
        <w:rPr>
          <w:rFonts w:ascii="Times New Roman" w:hAnsi="Times New Roman" w:cs="Times New Roman"/>
        </w:rPr>
        <w:t xml:space="preserve"> client has no hearing goals</w:t>
      </w:r>
      <w:r w:rsidR="008D1FCD" w:rsidRPr="003C7559">
        <w:rPr>
          <w:rFonts w:ascii="Times New Roman" w:hAnsi="Times New Roman" w:cs="Times New Roman"/>
        </w:rPr>
        <w:t>; and</w:t>
      </w:r>
    </w:p>
    <w:p w14:paraId="44A0A25C" w14:textId="52123569" w:rsidR="00637640" w:rsidRPr="003C7559" w:rsidRDefault="007B2736" w:rsidP="00FA00BD">
      <w:pPr>
        <w:pStyle w:val="NormalWeb"/>
        <w:numPr>
          <w:ilvl w:val="0"/>
          <w:numId w:val="117"/>
        </w:numPr>
        <w:shd w:val="clear" w:color="auto" w:fill="FFFFFF"/>
        <w:spacing w:before="0" w:beforeAutospacing="0" w:after="0" w:afterAutospacing="0"/>
        <w:rPr>
          <w:sz w:val="22"/>
          <w:szCs w:val="22"/>
        </w:rPr>
      </w:pPr>
      <w:r w:rsidRPr="003C7559">
        <w:rPr>
          <w:sz w:val="22"/>
          <w:szCs w:val="22"/>
        </w:rPr>
        <w:t>T</w:t>
      </w:r>
      <w:r w:rsidR="00DA0983" w:rsidRPr="003C7559">
        <w:rPr>
          <w:sz w:val="22"/>
          <w:szCs w:val="22"/>
        </w:rPr>
        <w:t xml:space="preserve">he </w:t>
      </w:r>
      <w:r w:rsidR="00637640" w:rsidRPr="003C7559">
        <w:rPr>
          <w:sz w:val="22"/>
          <w:szCs w:val="22"/>
        </w:rPr>
        <w:t xml:space="preserve">client’s expectations, </w:t>
      </w:r>
      <w:r w:rsidR="002068A2" w:rsidRPr="003C7559">
        <w:rPr>
          <w:sz w:val="22"/>
          <w:szCs w:val="22"/>
        </w:rPr>
        <w:t>motivation,</w:t>
      </w:r>
      <w:r w:rsidR="00637640" w:rsidRPr="003C7559">
        <w:rPr>
          <w:sz w:val="22"/>
          <w:szCs w:val="22"/>
        </w:rPr>
        <w:t xml:space="preserve"> and attitude towards hearing </w:t>
      </w:r>
      <w:r w:rsidR="002C1DB5" w:rsidRPr="003C7559">
        <w:rPr>
          <w:sz w:val="22"/>
          <w:szCs w:val="22"/>
        </w:rPr>
        <w:t>rehabilitation</w:t>
      </w:r>
      <w:r w:rsidR="008D1FCD" w:rsidRPr="003C7559">
        <w:rPr>
          <w:sz w:val="22"/>
          <w:szCs w:val="22"/>
        </w:rPr>
        <w:t>; and</w:t>
      </w:r>
    </w:p>
    <w:p w14:paraId="618173AB" w14:textId="4BFCF0A7" w:rsidR="00637640" w:rsidRPr="003C7559" w:rsidRDefault="00DA0983" w:rsidP="00FA00BD">
      <w:pPr>
        <w:pStyle w:val="ListParagraph"/>
        <w:numPr>
          <w:ilvl w:val="0"/>
          <w:numId w:val="118"/>
        </w:numPr>
        <w:spacing w:after="0" w:line="240" w:lineRule="auto"/>
        <w:rPr>
          <w:rFonts w:ascii="Times New Roman" w:hAnsi="Times New Roman" w:cs="Times New Roman"/>
        </w:rPr>
      </w:pPr>
      <w:r w:rsidRPr="003C7559">
        <w:rPr>
          <w:rFonts w:ascii="Times New Roman" w:hAnsi="Times New Roman" w:cs="Times New Roman"/>
        </w:rPr>
        <w:t xml:space="preserve">documentation </w:t>
      </w:r>
      <w:r w:rsidR="00C0207E" w:rsidRPr="003C7559">
        <w:rPr>
          <w:rFonts w:ascii="Times New Roman" w:hAnsi="Times New Roman" w:cs="Times New Roman"/>
        </w:rPr>
        <w:t xml:space="preserve">of a </w:t>
      </w:r>
      <w:r w:rsidR="00637640" w:rsidRPr="003C7559">
        <w:rPr>
          <w:rFonts w:ascii="Times New Roman" w:hAnsi="Times New Roman" w:cs="Times New Roman"/>
        </w:rPr>
        <w:t xml:space="preserve">discussion </w:t>
      </w:r>
      <w:r w:rsidR="00C0207E" w:rsidRPr="003C7559">
        <w:rPr>
          <w:rFonts w:ascii="Times New Roman" w:hAnsi="Times New Roman" w:cs="Times New Roman"/>
        </w:rPr>
        <w:t>with the client regarding the</w:t>
      </w:r>
      <w:r w:rsidR="00341112" w:rsidRPr="003C7559">
        <w:rPr>
          <w:rFonts w:ascii="Times New Roman" w:hAnsi="Times New Roman" w:cs="Times New Roman"/>
        </w:rPr>
        <w:t xml:space="preserve"> most effective</w:t>
      </w:r>
      <w:r w:rsidR="00C0207E" w:rsidRPr="003C7559">
        <w:rPr>
          <w:rFonts w:ascii="Times New Roman" w:hAnsi="Times New Roman" w:cs="Times New Roman"/>
        </w:rPr>
        <w:t xml:space="preserve"> </w:t>
      </w:r>
      <w:r w:rsidR="00637640" w:rsidRPr="003C7559">
        <w:rPr>
          <w:rFonts w:ascii="Times New Roman" w:hAnsi="Times New Roman" w:cs="Times New Roman"/>
        </w:rPr>
        <w:t>communication strategies</w:t>
      </w:r>
      <w:r w:rsidR="00C0207E" w:rsidRPr="003C7559">
        <w:rPr>
          <w:rFonts w:ascii="Times New Roman" w:hAnsi="Times New Roman" w:cs="Times New Roman"/>
        </w:rPr>
        <w:t xml:space="preserve"> and </w:t>
      </w:r>
      <w:r w:rsidR="00637640" w:rsidRPr="003C7559">
        <w:rPr>
          <w:rFonts w:ascii="Times New Roman" w:eastAsia="Times New Roman" w:hAnsi="Times New Roman" w:cs="Times New Roman"/>
          <w:lang w:eastAsia="en-AU"/>
        </w:rPr>
        <w:t>tactics</w:t>
      </w:r>
      <w:r w:rsidR="00341112" w:rsidRPr="003C7559">
        <w:rPr>
          <w:rFonts w:ascii="Times New Roman" w:hAnsi="Times New Roman" w:cs="Times New Roman"/>
        </w:rPr>
        <w:t xml:space="preserve"> for managing their hearing loss</w:t>
      </w:r>
      <w:r w:rsidR="008D1FCD" w:rsidRPr="003C7559">
        <w:rPr>
          <w:rFonts w:ascii="Times New Roman" w:hAnsi="Times New Roman" w:cs="Times New Roman"/>
        </w:rPr>
        <w:t>; and</w:t>
      </w:r>
    </w:p>
    <w:p w14:paraId="55D6C2A4" w14:textId="7C42F3D2" w:rsidR="00E76071" w:rsidRPr="003C7559" w:rsidRDefault="00E93C20" w:rsidP="00FA00BD">
      <w:pPr>
        <w:pStyle w:val="ListParagraph"/>
        <w:numPr>
          <w:ilvl w:val="0"/>
          <w:numId w:val="118"/>
        </w:numPr>
        <w:spacing w:after="0" w:line="240" w:lineRule="auto"/>
        <w:rPr>
          <w:rFonts w:ascii="Times New Roman" w:hAnsi="Times New Roman" w:cs="Times New Roman"/>
        </w:rPr>
      </w:pPr>
      <w:r w:rsidRPr="003C7559">
        <w:rPr>
          <w:rFonts w:ascii="Times New Roman" w:hAnsi="Times New Roman" w:cs="Times New Roman"/>
        </w:rPr>
        <w:t>i</w:t>
      </w:r>
      <w:r w:rsidR="00E76071" w:rsidRPr="003C7559">
        <w:rPr>
          <w:rFonts w:ascii="Times New Roman" w:hAnsi="Times New Roman" w:cs="Times New Roman"/>
        </w:rPr>
        <w:t>f a client is likely to be fitted</w:t>
      </w:r>
      <w:r w:rsidR="008D1FCD" w:rsidRPr="003C7559">
        <w:rPr>
          <w:rFonts w:ascii="Times New Roman" w:hAnsi="Times New Roman" w:cs="Times New Roman"/>
        </w:rPr>
        <w:t>:</w:t>
      </w:r>
    </w:p>
    <w:p w14:paraId="65A00C31" w14:textId="3035E7EE" w:rsidR="00E76071" w:rsidRPr="003C7559" w:rsidRDefault="002A7DCF" w:rsidP="002A7DCF">
      <w:pPr>
        <w:pStyle w:val="NormalWeb"/>
        <w:shd w:val="clear" w:color="auto" w:fill="FFFFFF"/>
        <w:spacing w:before="0" w:beforeAutospacing="0" w:after="0" w:afterAutospacing="0"/>
        <w:ind w:left="1440"/>
        <w:rPr>
          <w:rFonts w:eastAsia="Arial Narrow"/>
          <w:sz w:val="22"/>
          <w:szCs w:val="22"/>
        </w:rPr>
      </w:pPr>
      <w:r w:rsidRPr="003C7559">
        <w:rPr>
          <w:rFonts w:eastAsia="Arial Narrow"/>
          <w:sz w:val="22"/>
          <w:szCs w:val="22"/>
        </w:rPr>
        <w:t>(</w:t>
      </w:r>
      <w:proofErr w:type="spellStart"/>
      <w:r w:rsidRPr="003C7559">
        <w:rPr>
          <w:rFonts w:eastAsia="Arial Narrow"/>
          <w:sz w:val="22"/>
          <w:szCs w:val="22"/>
        </w:rPr>
        <w:t>i</w:t>
      </w:r>
      <w:proofErr w:type="spellEnd"/>
      <w:r w:rsidRPr="003C7559">
        <w:rPr>
          <w:rFonts w:eastAsia="Arial Narrow"/>
          <w:sz w:val="22"/>
          <w:szCs w:val="22"/>
        </w:rPr>
        <w:t xml:space="preserve">) </w:t>
      </w:r>
      <w:r w:rsidR="00637640" w:rsidRPr="003C7559">
        <w:rPr>
          <w:rFonts w:eastAsia="Arial Narrow"/>
          <w:sz w:val="22"/>
          <w:szCs w:val="22"/>
        </w:rPr>
        <w:t>device advice, including fully subsidised device recommendation and device features</w:t>
      </w:r>
      <w:r w:rsidR="008D1FCD" w:rsidRPr="003C7559">
        <w:rPr>
          <w:rFonts w:eastAsia="Arial Narrow"/>
          <w:sz w:val="22"/>
          <w:szCs w:val="22"/>
        </w:rPr>
        <w:t>; and</w:t>
      </w:r>
      <w:r w:rsidR="00637640" w:rsidRPr="003C7559">
        <w:rPr>
          <w:rFonts w:eastAsia="Arial Narrow"/>
          <w:sz w:val="22"/>
          <w:szCs w:val="22"/>
        </w:rPr>
        <w:t xml:space="preserve"> </w:t>
      </w:r>
    </w:p>
    <w:p w14:paraId="1BD53DC9" w14:textId="1D8B008A" w:rsidR="00491794" w:rsidRPr="003C7559" w:rsidRDefault="002A7DCF" w:rsidP="00817868">
      <w:pPr>
        <w:pStyle w:val="NormalWeb"/>
        <w:shd w:val="clear" w:color="auto" w:fill="FFFFFF"/>
        <w:spacing w:before="0" w:beforeAutospacing="0" w:after="0" w:afterAutospacing="0"/>
        <w:ind w:left="1440"/>
        <w:rPr>
          <w:rFonts w:eastAsia="Arial Narrow"/>
          <w:sz w:val="22"/>
          <w:szCs w:val="22"/>
        </w:rPr>
      </w:pPr>
      <w:r w:rsidRPr="003C7559">
        <w:rPr>
          <w:rFonts w:eastAsia="Arial Narrow"/>
          <w:sz w:val="22"/>
          <w:szCs w:val="22"/>
        </w:rPr>
        <w:t xml:space="preserve">(ii) </w:t>
      </w:r>
      <w:r w:rsidR="00637640" w:rsidRPr="003C7559">
        <w:rPr>
          <w:rFonts w:eastAsia="Arial Narrow"/>
          <w:sz w:val="22"/>
          <w:szCs w:val="22"/>
        </w:rPr>
        <w:t>client’s decision on chosen device and telecoil</w:t>
      </w:r>
      <w:r w:rsidR="008D1FCD" w:rsidRPr="003C7559">
        <w:rPr>
          <w:rFonts w:eastAsia="Arial Narrow"/>
          <w:sz w:val="22"/>
          <w:szCs w:val="22"/>
        </w:rPr>
        <w:t>; and</w:t>
      </w:r>
      <w:r w:rsidR="00637640" w:rsidRPr="003C7559">
        <w:rPr>
          <w:rFonts w:eastAsia="Arial Narrow"/>
          <w:sz w:val="22"/>
          <w:szCs w:val="22"/>
        </w:rPr>
        <w:t xml:space="preserve"> </w:t>
      </w:r>
    </w:p>
    <w:p w14:paraId="23A1EBF5" w14:textId="3B6FB1FF" w:rsidR="00637640" w:rsidRPr="003C7559" w:rsidRDefault="00637640" w:rsidP="00491794">
      <w:pPr>
        <w:pStyle w:val="NormalWeb"/>
        <w:shd w:val="clear" w:color="auto" w:fill="FFFFFF"/>
        <w:spacing w:before="0" w:beforeAutospacing="0" w:after="0" w:afterAutospacing="0"/>
        <w:rPr>
          <w:rFonts w:eastAsia="Arial Narrow"/>
          <w:color w:val="333333"/>
          <w:sz w:val="22"/>
          <w:szCs w:val="22"/>
        </w:rPr>
      </w:pPr>
    </w:p>
    <w:p w14:paraId="2DA2AC02" w14:textId="4391802C" w:rsidR="00637640" w:rsidRPr="003C7559" w:rsidRDefault="00637640" w:rsidP="00FA00BD">
      <w:pPr>
        <w:pStyle w:val="NormalWeb"/>
        <w:numPr>
          <w:ilvl w:val="0"/>
          <w:numId w:val="117"/>
        </w:numPr>
        <w:shd w:val="clear" w:color="auto" w:fill="FFFFFF"/>
        <w:spacing w:before="0" w:beforeAutospacing="0" w:after="0" w:afterAutospacing="0"/>
        <w:rPr>
          <w:sz w:val="22"/>
          <w:szCs w:val="22"/>
        </w:rPr>
      </w:pPr>
      <w:r w:rsidRPr="003C7559">
        <w:rPr>
          <w:sz w:val="22"/>
          <w:szCs w:val="22"/>
        </w:rPr>
        <w:t xml:space="preserve">Evidence to substantiate </w:t>
      </w:r>
      <w:r w:rsidR="00B06EFC" w:rsidRPr="003C7559">
        <w:rPr>
          <w:sz w:val="22"/>
          <w:szCs w:val="22"/>
        </w:rPr>
        <w:t>A</w:t>
      </w:r>
      <w:r w:rsidR="002C1DB5" w:rsidRPr="003C7559">
        <w:rPr>
          <w:sz w:val="22"/>
          <w:szCs w:val="22"/>
        </w:rPr>
        <w:t>ssessment</w:t>
      </w:r>
      <w:r w:rsidRPr="003C7559">
        <w:rPr>
          <w:sz w:val="22"/>
          <w:szCs w:val="22"/>
        </w:rPr>
        <w:t>/</w:t>
      </w:r>
      <w:r w:rsidR="00B06EFC" w:rsidRPr="003C7559">
        <w:rPr>
          <w:sz w:val="22"/>
          <w:szCs w:val="22"/>
        </w:rPr>
        <w:t>R</w:t>
      </w:r>
      <w:r w:rsidR="002C1DB5" w:rsidRPr="003C7559">
        <w:rPr>
          <w:sz w:val="22"/>
          <w:szCs w:val="22"/>
        </w:rPr>
        <w:t>eassessment</w:t>
      </w:r>
      <w:r w:rsidRPr="003C7559">
        <w:rPr>
          <w:sz w:val="22"/>
          <w:szCs w:val="22"/>
        </w:rPr>
        <w:t xml:space="preserve"> </w:t>
      </w:r>
      <w:r w:rsidR="00B06EFC" w:rsidRPr="003C7559">
        <w:rPr>
          <w:sz w:val="22"/>
          <w:szCs w:val="22"/>
        </w:rPr>
        <w:t>s</w:t>
      </w:r>
      <w:r w:rsidR="002C1DB5" w:rsidRPr="003C7559">
        <w:rPr>
          <w:sz w:val="22"/>
          <w:szCs w:val="22"/>
        </w:rPr>
        <w:t>ervice</w:t>
      </w:r>
      <w:r w:rsidRPr="003C7559">
        <w:rPr>
          <w:sz w:val="22"/>
          <w:szCs w:val="22"/>
        </w:rPr>
        <w:t>s MAY include</w:t>
      </w:r>
      <w:r w:rsidR="00D022CE" w:rsidRPr="003C7559">
        <w:rPr>
          <w:sz w:val="22"/>
          <w:szCs w:val="22"/>
        </w:rPr>
        <w:t>:</w:t>
      </w:r>
    </w:p>
    <w:p w14:paraId="1BDB62C0" w14:textId="2C2B848B" w:rsidR="00F9122A" w:rsidRPr="003C7559" w:rsidRDefault="00637640" w:rsidP="00FA00BD">
      <w:pPr>
        <w:pStyle w:val="ListParagraph"/>
        <w:numPr>
          <w:ilvl w:val="0"/>
          <w:numId w:val="119"/>
        </w:numPr>
        <w:spacing w:after="0" w:line="240" w:lineRule="auto"/>
        <w:rPr>
          <w:rFonts w:ascii="Times New Roman" w:hAnsi="Times New Roman" w:cs="Times New Roman"/>
        </w:rPr>
      </w:pPr>
      <w:r w:rsidRPr="003C7559">
        <w:rPr>
          <w:rFonts w:ascii="Times New Roman" w:hAnsi="Times New Roman" w:cs="Times New Roman"/>
        </w:rPr>
        <w:t>referral to a medical practitioner where appropriate</w:t>
      </w:r>
    </w:p>
    <w:p w14:paraId="52F6924A" w14:textId="33763BB0" w:rsidR="00F9122A" w:rsidRPr="003C7559" w:rsidRDefault="00637640" w:rsidP="00FA00BD">
      <w:pPr>
        <w:pStyle w:val="ListParagraph"/>
        <w:numPr>
          <w:ilvl w:val="0"/>
          <w:numId w:val="119"/>
        </w:numPr>
        <w:spacing w:after="0" w:line="240" w:lineRule="auto"/>
        <w:rPr>
          <w:rFonts w:ascii="Times New Roman" w:hAnsi="Times New Roman" w:cs="Times New Roman"/>
        </w:rPr>
      </w:pPr>
      <w:r w:rsidRPr="003C7559">
        <w:rPr>
          <w:rFonts w:ascii="Times New Roman" w:hAnsi="Times New Roman" w:cs="Times New Roman"/>
        </w:rPr>
        <w:t xml:space="preserve">Specialist </w:t>
      </w:r>
      <w:r w:rsidR="002C1DB5" w:rsidRPr="003C7559">
        <w:rPr>
          <w:rFonts w:ascii="Times New Roman" w:hAnsi="Times New Roman" w:cs="Times New Roman"/>
        </w:rPr>
        <w:t>Service</w:t>
      </w:r>
      <w:r w:rsidRPr="003C7559">
        <w:rPr>
          <w:rFonts w:ascii="Times New Roman" w:hAnsi="Times New Roman" w:cs="Times New Roman"/>
        </w:rPr>
        <w:t>s client decision regarding choice of provider (if applicable)</w:t>
      </w:r>
    </w:p>
    <w:p w14:paraId="1B463DCE" w14:textId="7DA335BC" w:rsidR="00F9122A" w:rsidRPr="003C7559" w:rsidRDefault="00637640" w:rsidP="00FA00BD">
      <w:pPr>
        <w:pStyle w:val="ListParagraph"/>
        <w:numPr>
          <w:ilvl w:val="0"/>
          <w:numId w:val="119"/>
        </w:numPr>
        <w:spacing w:after="0" w:line="240" w:lineRule="auto"/>
        <w:rPr>
          <w:rFonts w:ascii="Times New Roman" w:hAnsi="Times New Roman" w:cs="Times New Roman"/>
        </w:rPr>
      </w:pPr>
      <w:r w:rsidRPr="003C7559">
        <w:rPr>
          <w:rFonts w:ascii="Times New Roman" w:hAnsi="Times New Roman" w:cs="Times New Roman"/>
        </w:rPr>
        <w:t>advice on management of non-routine client (if applicable)</w:t>
      </w:r>
    </w:p>
    <w:p w14:paraId="2E9849C9" w14:textId="39EF4E10" w:rsidR="00B84A85" w:rsidRPr="003C7559" w:rsidRDefault="00637640" w:rsidP="00FA00BD">
      <w:pPr>
        <w:pStyle w:val="ListParagraph"/>
        <w:numPr>
          <w:ilvl w:val="0"/>
          <w:numId w:val="119"/>
        </w:numPr>
        <w:spacing w:after="0" w:line="240" w:lineRule="auto"/>
        <w:rPr>
          <w:rFonts w:ascii="Times New Roman" w:hAnsi="Times New Roman" w:cs="Times New Roman"/>
        </w:rPr>
      </w:pPr>
      <w:r w:rsidRPr="003C7559">
        <w:rPr>
          <w:rFonts w:ascii="Times New Roman" w:hAnsi="Times New Roman" w:cs="Times New Roman"/>
        </w:rPr>
        <w:t xml:space="preserve">advice regarding </w:t>
      </w:r>
      <w:r w:rsidR="00155A20" w:rsidRPr="003C7559">
        <w:rPr>
          <w:rFonts w:ascii="Times New Roman" w:hAnsi="Times New Roman" w:cs="Times New Roman"/>
        </w:rPr>
        <w:t>R</w:t>
      </w:r>
      <w:r w:rsidR="00626034" w:rsidRPr="003C7559">
        <w:rPr>
          <w:rFonts w:ascii="Times New Roman" w:hAnsi="Times New Roman" w:cs="Times New Roman"/>
        </w:rPr>
        <w:t>ehabilitation</w:t>
      </w:r>
      <w:r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 xml:space="preserve"> (Item 670) if client is not going to be fitted with a device.</w:t>
      </w:r>
    </w:p>
    <w:p w14:paraId="1051AD89" w14:textId="236693F0" w:rsidR="007B516F" w:rsidRPr="003C7559" w:rsidRDefault="002F48A6" w:rsidP="00FA00BD">
      <w:pPr>
        <w:pStyle w:val="ListParagraph"/>
        <w:numPr>
          <w:ilvl w:val="0"/>
          <w:numId w:val="119"/>
        </w:numPr>
        <w:spacing w:after="0" w:line="240" w:lineRule="auto"/>
        <w:rPr>
          <w:rFonts w:ascii="Times New Roman" w:hAnsi="Times New Roman" w:cs="Times New Roman"/>
        </w:rPr>
      </w:pPr>
      <w:r w:rsidRPr="003C7559">
        <w:rPr>
          <w:rFonts w:ascii="Times New Roman" w:hAnsi="Times New Roman" w:cs="Times New Roman"/>
        </w:rPr>
        <w:t>the evidence provided</w:t>
      </w:r>
      <w:r w:rsidR="006A0249" w:rsidRPr="003C7559">
        <w:rPr>
          <w:rFonts w:ascii="Times New Roman" w:hAnsi="Times New Roman" w:cs="Times New Roman"/>
        </w:rPr>
        <w:t xml:space="preserve"> to support</w:t>
      </w:r>
      <w:r w:rsidRPr="003C7559">
        <w:rPr>
          <w:rFonts w:ascii="Times New Roman" w:hAnsi="Times New Roman" w:cs="Times New Roman"/>
        </w:rPr>
        <w:t xml:space="preserve"> </w:t>
      </w:r>
      <w:r w:rsidR="00E906F7" w:rsidRPr="003C7559">
        <w:rPr>
          <w:rFonts w:ascii="Times New Roman" w:hAnsi="Times New Roman" w:cs="Times New Roman"/>
        </w:rPr>
        <w:t>a</w:t>
      </w:r>
      <w:r w:rsidR="00964A0B" w:rsidRPr="003C7559">
        <w:rPr>
          <w:rFonts w:ascii="Times New Roman" w:hAnsi="Times New Roman" w:cs="Times New Roman"/>
        </w:rPr>
        <w:t xml:space="preserve">n approved </w:t>
      </w:r>
      <w:r w:rsidR="00E906F7" w:rsidRPr="003C7559">
        <w:rPr>
          <w:rFonts w:ascii="Times New Roman" w:hAnsi="Times New Roman" w:cs="Times New Roman"/>
        </w:rPr>
        <w:t xml:space="preserve">revalidated service </w:t>
      </w:r>
      <w:r w:rsidR="00FC5AC5" w:rsidRPr="003C7559">
        <w:rPr>
          <w:rFonts w:ascii="Times New Roman" w:hAnsi="Times New Roman" w:cs="Times New Roman"/>
        </w:rPr>
        <w:t>including the successful Revalidated Services form</w:t>
      </w:r>
    </w:p>
    <w:p w14:paraId="7D9692AE" w14:textId="0E938E06" w:rsidR="00225990" w:rsidRPr="003C7559" w:rsidRDefault="00225990">
      <w:pPr>
        <w:rPr>
          <w:rFonts w:ascii="Times New Roman" w:eastAsiaTheme="majorEastAsia" w:hAnsi="Times New Roman" w:cs="Times New Roman"/>
          <w:color w:val="2F5496" w:themeColor="accent1" w:themeShade="BF"/>
          <w:sz w:val="32"/>
          <w:szCs w:val="32"/>
        </w:rPr>
      </w:pPr>
      <w:r w:rsidRPr="003C7559">
        <w:rPr>
          <w:rFonts w:ascii="Times New Roman" w:hAnsi="Times New Roman" w:cs="Times New Roman"/>
        </w:rPr>
        <w:br w:type="page"/>
      </w:r>
    </w:p>
    <w:p w14:paraId="2DD5646A" w14:textId="28F00FF0" w:rsidR="00970724" w:rsidRPr="003C7559" w:rsidRDefault="00970724" w:rsidP="00970724">
      <w:pPr>
        <w:pStyle w:val="Heading1"/>
        <w:shd w:val="clear" w:color="auto" w:fill="BDD6EE" w:themeFill="accent5" w:themeFillTint="66"/>
        <w:spacing w:line="360" w:lineRule="auto"/>
        <w:rPr>
          <w:rFonts w:ascii="Times New Roman" w:hAnsi="Times New Roman" w:cs="Times New Roman"/>
          <w:b/>
          <w:bCs/>
          <w:color w:val="auto"/>
          <w:sz w:val="28"/>
          <w:szCs w:val="28"/>
          <w:lang w:val="en-GB"/>
        </w:rPr>
      </w:pPr>
      <w:bookmarkStart w:id="90" w:name="_Toc158716878"/>
      <w:r w:rsidRPr="003C7559">
        <w:rPr>
          <w:rFonts w:ascii="Times New Roman" w:hAnsi="Times New Roman" w:cs="Times New Roman"/>
          <w:b/>
          <w:bCs/>
          <w:color w:val="auto"/>
          <w:sz w:val="28"/>
          <w:szCs w:val="28"/>
          <w:lang w:val="en-GB"/>
        </w:rPr>
        <w:lastRenderedPageBreak/>
        <w:t>Audiological Case Management</w:t>
      </w:r>
      <w:bookmarkEnd w:id="90"/>
    </w:p>
    <w:p w14:paraId="6B406932" w14:textId="249A463E" w:rsidR="00F66198" w:rsidRPr="003C7559" w:rsidRDefault="00F66198" w:rsidP="00AA5AF5">
      <w:pPr>
        <w:pStyle w:val="NoSpacing"/>
        <w:shd w:val="clear" w:color="auto" w:fill="BDD6EE" w:themeFill="accent5" w:themeFillTint="66"/>
        <w:rPr>
          <w:rFonts w:ascii="Times New Roman" w:hAnsi="Times New Roman" w:cs="Times New Roman"/>
          <w:sz w:val="24"/>
          <w:szCs w:val="24"/>
        </w:rPr>
      </w:pPr>
      <w:r w:rsidRPr="003C7559">
        <w:rPr>
          <w:rFonts w:ascii="Times New Roman" w:hAnsi="Times New Roman" w:cs="Times New Roman"/>
          <w:sz w:val="24"/>
          <w:szCs w:val="24"/>
        </w:rPr>
        <w:t xml:space="preserve">610 – Audiological Case Management </w:t>
      </w:r>
      <w:r w:rsidR="00685C65" w:rsidRPr="003C7559">
        <w:rPr>
          <w:rFonts w:ascii="Times New Roman" w:hAnsi="Times New Roman" w:cs="Times New Roman"/>
          <w:sz w:val="24"/>
          <w:szCs w:val="24"/>
        </w:rPr>
        <w:t xml:space="preserve">(Review and Advice) </w:t>
      </w:r>
      <w:r w:rsidRPr="003C7559">
        <w:rPr>
          <w:rFonts w:ascii="Times New Roman" w:hAnsi="Times New Roman" w:cs="Times New Roman"/>
          <w:sz w:val="24"/>
          <w:szCs w:val="24"/>
        </w:rPr>
        <w:t xml:space="preserve">– Assessment </w:t>
      </w:r>
    </w:p>
    <w:p w14:paraId="49D0BDA5" w14:textId="44790C67" w:rsidR="00F66198" w:rsidRPr="003C7559" w:rsidRDefault="00F66198">
      <w:pPr>
        <w:pStyle w:val="NoSpacing"/>
        <w:shd w:val="clear" w:color="auto" w:fill="BDD6EE" w:themeFill="accent5" w:themeFillTint="66"/>
        <w:rPr>
          <w:rFonts w:ascii="Times New Roman" w:hAnsi="Times New Roman" w:cs="Times New Roman"/>
          <w:sz w:val="24"/>
          <w:szCs w:val="24"/>
        </w:rPr>
      </w:pPr>
      <w:r w:rsidRPr="003C7559">
        <w:rPr>
          <w:rFonts w:ascii="Times New Roman" w:hAnsi="Times New Roman" w:cs="Times New Roman"/>
          <w:sz w:val="24"/>
          <w:szCs w:val="24"/>
        </w:rPr>
        <w:t xml:space="preserve">810 – Audiological Case Management </w:t>
      </w:r>
      <w:r w:rsidR="00685C65" w:rsidRPr="003C7559">
        <w:rPr>
          <w:rFonts w:ascii="Times New Roman" w:hAnsi="Times New Roman" w:cs="Times New Roman"/>
          <w:sz w:val="24"/>
          <w:szCs w:val="24"/>
        </w:rPr>
        <w:t xml:space="preserve">(Review and Advice) </w:t>
      </w:r>
      <w:r w:rsidRPr="003C7559">
        <w:rPr>
          <w:rFonts w:ascii="Times New Roman" w:hAnsi="Times New Roman" w:cs="Times New Roman"/>
          <w:sz w:val="24"/>
          <w:szCs w:val="24"/>
        </w:rPr>
        <w:t xml:space="preserve">– Reassessment </w:t>
      </w:r>
    </w:p>
    <w:p w14:paraId="4010561B" w14:textId="77777777" w:rsidR="00BD65E9" w:rsidRPr="003C7559" w:rsidRDefault="00BD65E9" w:rsidP="00AA5AF5">
      <w:pPr>
        <w:pStyle w:val="NoSpacing"/>
        <w:rPr>
          <w:rFonts w:ascii="Times New Roman" w:hAnsi="Times New Roman" w:cs="Times New Roman"/>
        </w:rPr>
      </w:pPr>
    </w:p>
    <w:p w14:paraId="0CADC824" w14:textId="1DB2E439" w:rsidR="00B325D7" w:rsidRPr="003C7559" w:rsidRDefault="00C05D62" w:rsidP="00862E0D">
      <w:pPr>
        <w:pStyle w:val="Heading2"/>
        <w:spacing w:line="240" w:lineRule="auto"/>
        <w:rPr>
          <w:rFonts w:ascii="Times New Roman" w:hAnsi="Times New Roman" w:cs="Times New Roman"/>
          <w:b/>
          <w:bCs/>
          <w:color w:val="auto"/>
          <w:sz w:val="24"/>
          <w:szCs w:val="24"/>
        </w:rPr>
      </w:pPr>
      <w:bookmarkStart w:id="91" w:name="_Toc158716879"/>
      <w:proofErr w:type="gramStart"/>
      <w:r w:rsidRPr="003C7559">
        <w:rPr>
          <w:rFonts w:ascii="Times New Roman" w:hAnsi="Times New Roman" w:cs="Times New Roman"/>
          <w:b/>
          <w:bCs/>
          <w:color w:val="auto"/>
          <w:sz w:val="24"/>
          <w:szCs w:val="24"/>
        </w:rPr>
        <w:t>4</w:t>
      </w:r>
      <w:r w:rsidR="0033098D" w:rsidRPr="003C7559">
        <w:rPr>
          <w:rFonts w:ascii="Times New Roman" w:hAnsi="Times New Roman" w:cs="Times New Roman"/>
          <w:b/>
          <w:bCs/>
          <w:color w:val="auto"/>
          <w:sz w:val="24"/>
          <w:szCs w:val="24"/>
        </w:rPr>
        <w:t>1</w:t>
      </w:r>
      <w:r w:rsidR="00B325D7" w:rsidRPr="003C7559">
        <w:rPr>
          <w:rFonts w:ascii="Times New Roman" w:hAnsi="Times New Roman" w:cs="Times New Roman"/>
          <w:b/>
          <w:bCs/>
          <w:color w:val="auto"/>
          <w:sz w:val="24"/>
          <w:szCs w:val="24"/>
        </w:rPr>
        <w:t xml:space="preserve">  </w:t>
      </w:r>
      <w:r w:rsidR="007343C4" w:rsidRPr="003C7559">
        <w:rPr>
          <w:rFonts w:ascii="Times New Roman" w:hAnsi="Times New Roman" w:cs="Times New Roman"/>
          <w:b/>
          <w:bCs/>
          <w:color w:val="auto"/>
          <w:sz w:val="24"/>
          <w:szCs w:val="24"/>
        </w:rPr>
        <w:t>Requirements</w:t>
      </w:r>
      <w:proofErr w:type="gramEnd"/>
      <w:r w:rsidR="007343C4" w:rsidRPr="003C7559">
        <w:rPr>
          <w:rFonts w:ascii="Times New Roman" w:hAnsi="Times New Roman" w:cs="Times New Roman"/>
          <w:b/>
          <w:bCs/>
          <w:color w:val="auto"/>
          <w:sz w:val="24"/>
          <w:szCs w:val="24"/>
        </w:rPr>
        <w:t xml:space="preserve"> for </w:t>
      </w:r>
      <w:r w:rsidR="00CD4ACA" w:rsidRPr="003C7559">
        <w:rPr>
          <w:rFonts w:ascii="Times New Roman" w:hAnsi="Times New Roman" w:cs="Times New Roman"/>
          <w:b/>
          <w:bCs/>
          <w:color w:val="auto"/>
          <w:sz w:val="24"/>
          <w:szCs w:val="24"/>
        </w:rPr>
        <w:t>C</w:t>
      </w:r>
      <w:r w:rsidR="00B325D7" w:rsidRPr="003C7559">
        <w:rPr>
          <w:rFonts w:ascii="Times New Roman" w:hAnsi="Times New Roman" w:cs="Times New Roman"/>
          <w:b/>
          <w:bCs/>
          <w:color w:val="auto"/>
          <w:sz w:val="24"/>
          <w:szCs w:val="24"/>
        </w:rPr>
        <w:t>la</w:t>
      </w:r>
      <w:r w:rsidR="009F149F" w:rsidRPr="003C7559">
        <w:rPr>
          <w:rFonts w:ascii="Times New Roman" w:hAnsi="Times New Roman" w:cs="Times New Roman"/>
          <w:b/>
          <w:bCs/>
          <w:color w:val="auto"/>
          <w:sz w:val="24"/>
          <w:szCs w:val="24"/>
        </w:rPr>
        <w:t>i</w:t>
      </w:r>
      <w:r w:rsidR="00B325D7" w:rsidRPr="003C7559">
        <w:rPr>
          <w:rFonts w:ascii="Times New Roman" w:hAnsi="Times New Roman" w:cs="Times New Roman"/>
          <w:b/>
          <w:bCs/>
          <w:color w:val="auto"/>
          <w:sz w:val="24"/>
          <w:szCs w:val="24"/>
        </w:rPr>
        <w:t xml:space="preserve">ming </w:t>
      </w:r>
      <w:r w:rsidR="00105181" w:rsidRPr="003C7559">
        <w:rPr>
          <w:rFonts w:ascii="Times New Roman" w:hAnsi="Times New Roman" w:cs="Times New Roman"/>
          <w:b/>
          <w:bCs/>
          <w:color w:val="auto"/>
          <w:sz w:val="24"/>
          <w:szCs w:val="24"/>
        </w:rPr>
        <w:t>Audiological Case Management</w:t>
      </w:r>
      <w:r w:rsidR="00B325D7" w:rsidRPr="003C7559">
        <w:rPr>
          <w:rFonts w:ascii="Times New Roman" w:hAnsi="Times New Roman" w:cs="Times New Roman"/>
          <w:b/>
          <w:bCs/>
          <w:color w:val="auto"/>
          <w:sz w:val="24"/>
          <w:szCs w:val="24"/>
        </w:rPr>
        <w:t xml:space="preserve"> </w:t>
      </w:r>
      <w:r w:rsidR="00A0145B" w:rsidRPr="003C7559">
        <w:rPr>
          <w:rFonts w:ascii="Times New Roman" w:hAnsi="Times New Roman" w:cs="Times New Roman"/>
          <w:b/>
          <w:bCs/>
          <w:color w:val="auto"/>
          <w:sz w:val="24"/>
          <w:szCs w:val="24"/>
        </w:rPr>
        <w:t>items</w:t>
      </w:r>
      <w:bookmarkEnd w:id="91"/>
    </w:p>
    <w:p w14:paraId="4C0425BF" w14:textId="77777777" w:rsidR="00B70FD3" w:rsidRPr="003C7559" w:rsidRDefault="00B70FD3" w:rsidP="00FA00BD">
      <w:pPr>
        <w:pStyle w:val="NormalWeb"/>
        <w:numPr>
          <w:ilvl w:val="0"/>
          <w:numId w:val="23"/>
        </w:numPr>
        <w:shd w:val="clear" w:color="auto" w:fill="FFFFFF"/>
        <w:spacing w:before="0" w:beforeAutospacing="0" w:after="0" w:afterAutospacing="0"/>
        <w:ind w:left="714" w:hanging="357"/>
        <w:rPr>
          <w:sz w:val="22"/>
          <w:szCs w:val="22"/>
        </w:rPr>
      </w:pPr>
      <w:r w:rsidRPr="003C7559">
        <w:rPr>
          <w:sz w:val="22"/>
          <w:szCs w:val="22"/>
        </w:rPr>
        <w:t xml:space="preserve">Item 610 can be claimed once only for each client. </w:t>
      </w:r>
    </w:p>
    <w:p w14:paraId="66B2BD3D" w14:textId="40361D82" w:rsidR="00B70FD3" w:rsidRPr="003C7559" w:rsidRDefault="00B70FD3" w:rsidP="00FA00BD">
      <w:pPr>
        <w:pStyle w:val="NormalWeb"/>
        <w:numPr>
          <w:ilvl w:val="0"/>
          <w:numId w:val="23"/>
        </w:numPr>
        <w:shd w:val="clear" w:color="auto" w:fill="FFFFFF"/>
        <w:spacing w:before="0" w:beforeAutospacing="0" w:after="0" w:afterAutospacing="0"/>
        <w:ind w:left="714" w:hanging="357"/>
        <w:rPr>
          <w:sz w:val="22"/>
          <w:szCs w:val="22"/>
        </w:rPr>
      </w:pPr>
      <w:r w:rsidRPr="003C7559">
        <w:rPr>
          <w:sz w:val="22"/>
          <w:szCs w:val="22"/>
        </w:rPr>
        <w:t xml:space="preserve">Item 810 can be claimed only once on each </w:t>
      </w:r>
      <w:r w:rsidR="002C1DB5" w:rsidRPr="003C7559">
        <w:rPr>
          <w:sz w:val="22"/>
          <w:szCs w:val="22"/>
        </w:rPr>
        <w:t>subsequent</w:t>
      </w:r>
      <w:r w:rsidRPr="003C7559">
        <w:rPr>
          <w:sz w:val="22"/>
          <w:szCs w:val="22"/>
        </w:rPr>
        <w:t xml:space="preserve"> (Return) Voucher.</w:t>
      </w:r>
    </w:p>
    <w:p w14:paraId="057CFDCA" w14:textId="7CE9BEE3" w:rsidR="00B70FD3" w:rsidRPr="003C7559" w:rsidRDefault="00B70FD3" w:rsidP="00FA00BD">
      <w:pPr>
        <w:pStyle w:val="NormalWeb"/>
        <w:numPr>
          <w:ilvl w:val="0"/>
          <w:numId w:val="23"/>
        </w:numPr>
        <w:shd w:val="clear" w:color="auto" w:fill="FFFFFF"/>
        <w:spacing w:before="0" w:beforeAutospacing="0" w:after="0" w:afterAutospacing="0"/>
        <w:ind w:left="714" w:hanging="357"/>
        <w:rPr>
          <w:sz w:val="22"/>
          <w:szCs w:val="22"/>
        </w:rPr>
      </w:pPr>
      <w:r w:rsidRPr="003C7559">
        <w:rPr>
          <w:sz w:val="22"/>
          <w:szCs w:val="22"/>
        </w:rPr>
        <w:t xml:space="preserve">Items 610 and 810 can only be claimed where an </w:t>
      </w:r>
      <w:proofErr w:type="spellStart"/>
      <w:r w:rsidRPr="003C7559">
        <w:rPr>
          <w:sz w:val="22"/>
          <w:szCs w:val="22"/>
        </w:rPr>
        <w:t>Audiometrist</w:t>
      </w:r>
      <w:proofErr w:type="spellEnd"/>
      <w:r w:rsidRPr="003C7559">
        <w:rPr>
          <w:sz w:val="22"/>
          <w:szCs w:val="22"/>
        </w:rPr>
        <w:t xml:space="preserve"> requests and receives advice from an Audiologist on the management of a </w:t>
      </w:r>
      <w:r w:rsidR="00105181" w:rsidRPr="003C7559">
        <w:rPr>
          <w:sz w:val="22"/>
          <w:szCs w:val="22"/>
        </w:rPr>
        <w:t>N</w:t>
      </w:r>
      <w:r w:rsidRPr="003C7559">
        <w:rPr>
          <w:sz w:val="22"/>
          <w:szCs w:val="22"/>
        </w:rPr>
        <w:t>on-</w:t>
      </w:r>
      <w:r w:rsidR="0096712A" w:rsidRPr="003C7559">
        <w:rPr>
          <w:sz w:val="22"/>
          <w:szCs w:val="22"/>
        </w:rPr>
        <w:t>R</w:t>
      </w:r>
      <w:r w:rsidRPr="003C7559">
        <w:rPr>
          <w:sz w:val="22"/>
          <w:szCs w:val="22"/>
        </w:rPr>
        <w:t xml:space="preserve">outine </w:t>
      </w:r>
      <w:r w:rsidR="00105181" w:rsidRPr="003C7559">
        <w:rPr>
          <w:sz w:val="22"/>
          <w:szCs w:val="22"/>
        </w:rPr>
        <w:t>C</w:t>
      </w:r>
      <w:r w:rsidRPr="003C7559">
        <w:rPr>
          <w:sz w:val="22"/>
          <w:szCs w:val="22"/>
        </w:rPr>
        <w:t xml:space="preserve">lient </w:t>
      </w:r>
      <w:proofErr w:type="gramStart"/>
      <w:r w:rsidRPr="003C7559">
        <w:rPr>
          <w:sz w:val="22"/>
          <w:szCs w:val="22"/>
        </w:rPr>
        <w:t>in order to</w:t>
      </w:r>
      <w:proofErr w:type="gramEnd"/>
      <w:r w:rsidRPr="003C7559">
        <w:rPr>
          <w:sz w:val="22"/>
          <w:szCs w:val="22"/>
        </w:rPr>
        <w:t xml:space="preserve"> complete an </w:t>
      </w:r>
      <w:r w:rsidR="000F6E61" w:rsidRPr="003C7559">
        <w:rPr>
          <w:sz w:val="22"/>
          <w:szCs w:val="22"/>
        </w:rPr>
        <w:t>A</w:t>
      </w:r>
      <w:r w:rsidR="001D0F03" w:rsidRPr="003C7559">
        <w:rPr>
          <w:sz w:val="22"/>
          <w:szCs w:val="22"/>
        </w:rPr>
        <w:t>ssessment</w:t>
      </w:r>
      <w:r w:rsidR="0009494A" w:rsidRPr="003C7559">
        <w:rPr>
          <w:sz w:val="22"/>
          <w:szCs w:val="22"/>
        </w:rPr>
        <w:t xml:space="preserve"> or </w:t>
      </w:r>
      <w:r w:rsidR="000F6E61" w:rsidRPr="003C7559">
        <w:rPr>
          <w:sz w:val="22"/>
          <w:szCs w:val="22"/>
        </w:rPr>
        <w:t>R</w:t>
      </w:r>
      <w:r w:rsidR="001D0F03" w:rsidRPr="003C7559">
        <w:rPr>
          <w:sz w:val="22"/>
          <w:szCs w:val="22"/>
        </w:rPr>
        <w:t>ea</w:t>
      </w:r>
      <w:r w:rsidR="002C1DB5" w:rsidRPr="003C7559">
        <w:rPr>
          <w:sz w:val="22"/>
          <w:szCs w:val="22"/>
        </w:rPr>
        <w:t>ssessment</w:t>
      </w:r>
      <w:r w:rsidRPr="003C7559">
        <w:rPr>
          <w:sz w:val="22"/>
          <w:szCs w:val="22"/>
        </w:rPr>
        <w:t xml:space="preserve"> </w:t>
      </w:r>
      <w:r w:rsidR="001D0F03" w:rsidRPr="003C7559">
        <w:rPr>
          <w:sz w:val="22"/>
          <w:szCs w:val="22"/>
        </w:rPr>
        <w:t>service</w:t>
      </w:r>
      <w:r w:rsidRPr="003C7559">
        <w:rPr>
          <w:sz w:val="22"/>
          <w:szCs w:val="22"/>
        </w:rPr>
        <w:t>.</w:t>
      </w:r>
    </w:p>
    <w:p w14:paraId="4A62783F" w14:textId="77777777" w:rsidR="00B70FD3" w:rsidRPr="003C7559" w:rsidRDefault="00B70FD3" w:rsidP="00FA00BD">
      <w:pPr>
        <w:pStyle w:val="NormalWeb"/>
        <w:numPr>
          <w:ilvl w:val="0"/>
          <w:numId w:val="23"/>
        </w:numPr>
        <w:shd w:val="clear" w:color="auto" w:fill="FFFFFF"/>
        <w:spacing w:before="0" w:beforeAutospacing="0" w:after="0" w:afterAutospacing="0"/>
        <w:ind w:left="714" w:hanging="357"/>
        <w:rPr>
          <w:sz w:val="22"/>
          <w:szCs w:val="22"/>
        </w:rPr>
      </w:pPr>
      <w:r w:rsidRPr="003C7559">
        <w:rPr>
          <w:sz w:val="22"/>
          <w:szCs w:val="22"/>
        </w:rPr>
        <w:t xml:space="preserve">Items 610 and 810 cannot be claimed when a provisional (non-qualified) </w:t>
      </w:r>
      <w:proofErr w:type="spellStart"/>
      <w:r w:rsidRPr="003C7559">
        <w:rPr>
          <w:sz w:val="22"/>
          <w:szCs w:val="22"/>
        </w:rPr>
        <w:t>Audiometrist</w:t>
      </w:r>
      <w:proofErr w:type="spellEnd"/>
      <w:r w:rsidRPr="003C7559">
        <w:rPr>
          <w:sz w:val="22"/>
          <w:szCs w:val="22"/>
        </w:rPr>
        <w:t xml:space="preserve"> is under the supervision of an Audiologist.</w:t>
      </w:r>
    </w:p>
    <w:p w14:paraId="42837E23" w14:textId="265D7570" w:rsidR="00286347" w:rsidRPr="003C7559" w:rsidRDefault="00B70FD3" w:rsidP="00FA00BD">
      <w:pPr>
        <w:pStyle w:val="NormalWeb"/>
        <w:numPr>
          <w:ilvl w:val="0"/>
          <w:numId w:val="23"/>
        </w:numPr>
        <w:shd w:val="clear" w:color="auto" w:fill="FFFFFF"/>
        <w:spacing w:before="0" w:beforeAutospacing="0" w:after="0" w:afterAutospacing="0"/>
        <w:ind w:left="714" w:hanging="357"/>
        <w:rPr>
          <w:sz w:val="22"/>
          <w:szCs w:val="22"/>
        </w:rPr>
      </w:pPr>
      <w:r w:rsidRPr="003C7559">
        <w:rPr>
          <w:sz w:val="22"/>
          <w:szCs w:val="22"/>
        </w:rPr>
        <w:t xml:space="preserve">Items 610 and 810 must be claimed with the </w:t>
      </w:r>
      <w:r w:rsidR="009B17A5" w:rsidRPr="003C7559">
        <w:rPr>
          <w:sz w:val="22"/>
          <w:szCs w:val="22"/>
          <w:lang w:val="en-GB"/>
        </w:rPr>
        <w:t>Qualified Practitioner</w:t>
      </w:r>
      <w:r w:rsidRPr="003C7559">
        <w:rPr>
          <w:sz w:val="22"/>
          <w:szCs w:val="22"/>
        </w:rPr>
        <w:t xml:space="preserve"> number of the </w:t>
      </w:r>
      <w:r w:rsidR="009B17A5" w:rsidRPr="003C7559">
        <w:rPr>
          <w:sz w:val="22"/>
          <w:szCs w:val="22"/>
          <w:lang w:val="en-GB"/>
        </w:rPr>
        <w:t>Qualified Practitioner</w:t>
      </w:r>
      <w:r w:rsidRPr="003C7559">
        <w:rPr>
          <w:sz w:val="22"/>
          <w:szCs w:val="22"/>
        </w:rPr>
        <w:t xml:space="preserve"> Audiologist who delivered the </w:t>
      </w:r>
      <w:r w:rsidR="00105181" w:rsidRPr="003C7559">
        <w:rPr>
          <w:sz w:val="22"/>
          <w:szCs w:val="22"/>
        </w:rPr>
        <w:t>Audiological Case Management</w:t>
      </w:r>
      <w:r w:rsidRPr="003C7559">
        <w:rPr>
          <w:sz w:val="22"/>
          <w:szCs w:val="22"/>
        </w:rPr>
        <w:t xml:space="preserve"> </w:t>
      </w:r>
      <w:r w:rsidR="001D0F03" w:rsidRPr="003C7559">
        <w:rPr>
          <w:sz w:val="22"/>
          <w:szCs w:val="22"/>
        </w:rPr>
        <w:t>service</w:t>
      </w:r>
      <w:r w:rsidRPr="003C7559">
        <w:rPr>
          <w:sz w:val="22"/>
          <w:szCs w:val="22"/>
        </w:rPr>
        <w:t>.</w:t>
      </w:r>
    </w:p>
    <w:p w14:paraId="17438561" w14:textId="5D7B2BB9" w:rsidR="00286347" w:rsidRPr="003C7559" w:rsidRDefault="00C0207E" w:rsidP="00FA00BD">
      <w:pPr>
        <w:pStyle w:val="NormalWeb"/>
        <w:numPr>
          <w:ilvl w:val="0"/>
          <w:numId w:val="23"/>
        </w:numPr>
        <w:shd w:val="clear" w:color="auto" w:fill="FFFFFF"/>
        <w:spacing w:before="0" w:beforeAutospacing="0" w:after="0" w:afterAutospacing="0"/>
        <w:ind w:left="714" w:hanging="357"/>
        <w:rPr>
          <w:sz w:val="22"/>
          <w:szCs w:val="22"/>
        </w:rPr>
      </w:pPr>
      <w:r w:rsidRPr="003C7559">
        <w:rPr>
          <w:sz w:val="22"/>
          <w:szCs w:val="22"/>
        </w:rPr>
        <w:t xml:space="preserve">The </w:t>
      </w:r>
      <w:r w:rsidR="00400CF4" w:rsidRPr="003C7559">
        <w:rPr>
          <w:sz w:val="22"/>
          <w:szCs w:val="22"/>
        </w:rPr>
        <w:t>d</w:t>
      </w:r>
      <w:r w:rsidR="002C1DB5" w:rsidRPr="003C7559">
        <w:rPr>
          <w:sz w:val="22"/>
          <w:szCs w:val="22"/>
        </w:rPr>
        <w:t xml:space="preserve">ate of </w:t>
      </w:r>
      <w:r w:rsidR="00400CF4" w:rsidRPr="003C7559">
        <w:rPr>
          <w:sz w:val="22"/>
          <w:szCs w:val="22"/>
        </w:rPr>
        <w:t>s</w:t>
      </w:r>
      <w:r w:rsidR="002C1DB5" w:rsidRPr="003C7559">
        <w:rPr>
          <w:sz w:val="22"/>
          <w:szCs w:val="22"/>
        </w:rPr>
        <w:t>ervice</w:t>
      </w:r>
      <w:r w:rsidR="00286347" w:rsidRPr="003C7559">
        <w:rPr>
          <w:sz w:val="22"/>
          <w:szCs w:val="22"/>
        </w:rPr>
        <w:t xml:space="preserve"> for </w:t>
      </w:r>
      <w:r w:rsidR="00105181" w:rsidRPr="003C7559">
        <w:rPr>
          <w:sz w:val="22"/>
          <w:szCs w:val="22"/>
        </w:rPr>
        <w:t>Audiological Case Management</w:t>
      </w:r>
      <w:r w:rsidR="00286347" w:rsidRPr="003C7559">
        <w:rPr>
          <w:sz w:val="22"/>
          <w:szCs w:val="22"/>
        </w:rPr>
        <w:t xml:space="preserve"> </w:t>
      </w:r>
      <w:r w:rsidR="002C1DB5" w:rsidRPr="003C7559">
        <w:rPr>
          <w:sz w:val="22"/>
          <w:szCs w:val="22"/>
        </w:rPr>
        <w:t>service</w:t>
      </w:r>
      <w:r w:rsidR="00286347" w:rsidRPr="003C7559">
        <w:rPr>
          <w:sz w:val="22"/>
          <w:szCs w:val="22"/>
        </w:rPr>
        <w:t xml:space="preserve">s must match </w:t>
      </w:r>
      <w:r w:rsidRPr="003C7559">
        <w:rPr>
          <w:sz w:val="22"/>
          <w:szCs w:val="22"/>
        </w:rPr>
        <w:t xml:space="preserve">the </w:t>
      </w:r>
      <w:r w:rsidR="00CD4ACA" w:rsidRPr="003C7559">
        <w:rPr>
          <w:sz w:val="22"/>
          <w:szCs w:val="22"/>
        </w:rPr>
        <w:t>d</w:t>
      </w:r>
      <w:r w:rsidR="002C1DB5" w:rsidRPr="003C7559">
        <w:rPr>
          <w:sz w:val="22"/>
          <w:szCs w:val="22"/>
        </w:rPr>
        <w:t xml:space="preserve">ate of </w:t>
      </w:r>
      <w:r w:rsidR="00CD4ACA" w:rsidRPr="003C7559">
        <w:rPr>
          <w:sz w:val="22"/>
          <w:szCs w:val="22"/>
        </w:rPr>
        <w:t>s</w:t>
      </w:r>
      <w:r w:rsidR="002C1DB5" w:rsidRPr="003C7559">
        <w:rPr>
          <w:sz w:val="22"/>
          <w:szCs w:val="22"/>
        </w:rPr>
        <w:t>ervice</w:t>
      </w:r>
      <w:r w:rsidR="00286347" w:rsidRPr="003C7559">
        <w:rPr>
          <w:sz w:val="22"/>
          <w:szCs w:val="22"/>
        </w:rPr>
        <w:t xml:space="preserve"> for </w:t>
      </w:r>
      <w:r w:rsidR="000F6E61" w:rsidRPr="003C7559">
        <w:rPr>
          <w:sz w:val="22"/>
          <w:szCs w:val="22"/>
        </w:rPr>
        <w:t>A</w:t>
      </w:r>
      <w:r w:rsidR="00626034" w:rsidRPr="003C7559">
        <w:rPr>
          <w:sz w:val="22"/>
          <w:szCs w:val="22"/>
        </w:rPr>
        <w:t xml:space="preserve">ssessment or </w:t>
      </w:r>
      <w:r w:rsidR="000F6E61" w:rsidRPr="003C7559">
        <w:rPr>
          <w:sz w:val="22"/>
          <w:szCs w:val="22"/>
        </w:rPr>
        <w:t>R</w:t>
      </w:r>
      <w:r w:rsidR="00626034" w:rsidRPr="003C7559">
        <w:rPr>
          <w:sz w:val="22"/>
          <w:szCs w:val="22"/>
        </w:rPr>
        <w:t>eas</w:t>
      </w:r>
      <w:r w:rsidR="002C1DB5" w:rsidRPr="003C7559">
        <w:rPr>
          <w:sz w:val="22"/>
          <w:szCs w:val="22"/>
        </w:rPr>
        <w:t>sessment</w:t>
      </w:r>
      <w:r w:rsidR="00286347" w:rsidRPr="003C7559">
        <w:rPr>
          <w:sz w:val="22"/>
          <w:szCs w:val="22"/>
        </w:rPr>
        <w:t xml:space="preserve"> </w:t>
      </w:r>
      <w:r w:rsidR="00105181" w:rsidRPr="003C7559">
        <w:rPr>
          <w:sz w:val="22"/>
          <w:szCs w:val="22"/>
        </w:rPr>
        <w:t>i</w:t>
      </w:r>
      <w:r w:rsidR="00286347" w:rsidRPr="003C7559">
        <w:rPr>
          <w:sz w:val="22"/>
          <w:szCs w:val="22"/>
        </w:rPr>
        <w:t>tems.</w:t>
      </w:r>
    </w:p>
    <w:p w14:paraId="375B1BC7" w14:textId="6C02189D" w:rsidR="00735F4B" w:rsidRPr="003C7559" w:rsidRDefault="00735F4B" w:rsidP="00FA00BD">
      <w:pPr>
        <w:pStyle w:val="NormalWeb"/>
        <w:numPr>
          <w:ilvl w:val="0"/>
          <w:numId w:val="23"/>
        </w:numPr>
        <w:shd w:val="clear" w:color="auto" w:fill="FFFFFF"/>
        <w:spacing w:before="0" w:beforeAutospacing="0" w:after="0" w:afterAutospacing="0"/>
        <w:ind w:left="714" w:hanging="357"/>
        <w:rPr>
          <w:sz w:val="22"/>
          <w:szCs w:val="22"/>
        </w:rPr>
      </w:pPr>
      <w:r w:rsidRPr="003C7559">
        <w:rPr>
          <w:sz w:val="22"/>
          <w:szCs w:val="22"/>
        </w:rPr>
        <w:t>The prerequisite Assessment services items (item 600 and item</w:t>
      </w:r>
      <w:r w:rsidR="008B4F1A" w:rsidRPr="003C7559">
        <w:rPr>
          <w:sz w:val="22"/>
          <w:szCs w:val="22"/>
        </w:rPr>
        <w:t xml:space="preserve"> </w:t>
      </w:r>
      <w:r w:rsidRPr="003C7559">
        <w:rPr>
          <w:sz w:val="22"/>
          <w:szCs w:val="22"/>
        </w:rPr>
        <w:t xml:space="preserve">800) must be delivered by a </w:t>
      </w:r>
      <w:r w:rsidR="00250BC1" w:rsidRPr="003C7559">
        <w:rPr>
          <w:sz w:val="22"/>
          <w:szCs w:val="22"/>
          <w:lang w:val="en-GB"/>
        </w:rPr>
        <w:t>Qualified Practitioner</w:t>
      </w:r>
      <w:r w:rsidRPr="003C7559">
        <w:rPr>
          <w:sz w:val="22"/>
          <w:szCs w:val="22"/>
        </w:rPr>
        <w:t xml:space="preserve"> </w:t>
      </w:r>
      <w:proofErr w:type="spellStart"/>
      <w:r w:rsidRPr="003C7559">
        <w:rPr>
          <w:sz w:val="22"/>
          <w:szCs w:val="22"/>
        </w:rPr>
        <w:t>Audiometrist</w:t>
      </w:r>
      <w:proofErr w:type="spellEnd"/>
      <w:r w:rsidRPr="003C7559">
        <w:rPr>
          <w:sz w:val="22"/>
          <w:szCs w:val="22"/>
        </w:rPr>
        <w:t xml:space="preserve"> or a provisional </w:t>
      </w:r>
      <w:proofErr w:type="spellStart"/>
      <w:r w:rsidRPr="003C7559">
        <w:rPr>
          <w:sz w:val="22"/>
          <w:szCs w:val="22"/>
        </w:rPr>
        <w:t>Audiometrist</w:t>
      </w:r>
      <w:proofErr w:type="spellEnd"/>
      <w:r w:rsidRPr="003C7559">
        <w:rPr>
          <w:sz w:val="22"/>
          <w:szCs w:val="22"/>
        </w:rPr>
        <w:t xml:space="preserve"> under the supervision of a </w:t>
      </w:r>
      <w:r w:rsidR="00250BC1" w:rsidRPr="003C7559">
        <w:rPr>
          <w:sz w:val="22"/>
          <w:szCs w:val="22"/>
          <w:lang w:val="en-GB"/>
        </w:rPr>
        <w:t>Qualified Practitioner</w:t>
      </w:r>
      <w:r w:rsidRPr="003C7559">
        <w:rPr>
          <w:sz w:val="22"/>
          <w:szCs w:val="22"/>
        </w:rPr>
        <w:t xml:space="preserve"> </w:t>
      </w:r>
      <w:proofErr w:type="spellStart"/>
      <w:r w:rsidRPr="003C7559">
        <w:rPr>
          <w:sz w:val="22"/>
          <w:szCs w:val="22"/>
        </w:rPr>
        <w:t>Audiometrist</w:t>
      </w:r>
      <w:proofErr w:type="spellEnd"/>
      <w:r w:rsidRPr="003C7559">
        <w:rPr>
          <w:sz w:val="22"/>
          <w:szCs w:val="22"/>
        </w:rPr>
        <w:t>.</w:t>
      </w:r>
    </w:p>
    <w:p w14:paraId="01F6EAE0" w14:textId="1460AB8A" w:rsidR="00B70FD3" w:rsidRPr="003C7559" w:rsidRDefault="00B70FD3" w:rsidP="00862E0D">
      <w:pPr>
        <w:spacing w:line="240" w:lineRule="auto"/>
        <w:rPr>
          <w:rFonts w:ascii="Times New Roman" w:hAnsi="Times New Roman" w:cs="Times New Roman"/>
        </w:rPr>
      </w:pPr>
    </w:p>
    <w:p w14:paraId="6FB1DEDE" w14:textId="79F82373" w:rsidR="00B70FD3" w:rsidRPr="003C7559" w:rsidRDefault="00C05D62" w:rsidP="00862E0D">
      <w:pPr>
        <w:pStyle w:val="Heading2"/>
        <w:spacing w:line="240" w:lineRule="auto"/>
        <w:rPr>
          <w:rFonts w:ascii="Times New Roman" w:hAnsi="Times New Roman" w:cs="Times New Roman"/>
          <w:b/>
          <w:bCs/>
          <w:color w:val="auto"/>
          <w:sz w:val="24"/>
          <w:szCs w:val="24"/>
        </w:rPr>
      </w:pPr>
      <w:bookmarkStart w:id="92" w:name="_Toc158716880"/>
      <w:proofErr w:type="gramStart"/>
      <w:r w:rsidRPr="003C7559">
        <w:rPr>
          <w:rFonts w:ascii="Times New Roman" w:hAnsi="Times New Roman" w:cs="Times New Roman"/>
          <w:b/>
          <w:bCs/>
          <w:color w:val="auto"/>
          <w:sz w:val="24"/>
          <w:szCs w:val="24"/>
        </w:rPr>
        <w:t>4</w:t>
      </w:r>
      <w:r w:rsidR="0033098D" w:rsidRPr="003C7559">
        <w:rPr>
          <w:rFonts w:ascii="Times New Roman" w:hAnsi="Times New Roman" w:cs="Times New Roman"/>
          <w:b/>
          <w:bCs/>
          <w:color w:val="auto"/>
          <w:sz w:val="24"/>
          <w:szCs w:val="24"/>
        </w:rPr>
        <w:t>2</w:t>
      </w:r>
      <w:r w:rsidR="00B70FD3" w:rsidRPr="003C7559">
        <w:rPr>
          <w:rFonts w:ascii="Times New Roman" w:hAnsi="Times New Roman" w:cs="Times New Roman"/>
          <w:b/>
          <w:bCs/>
          <w:color w:val="auto"/>
          <w:sz w:val="24"/>
          <w:szCs w:val="24"/>
        </w:rPr>
        <w:t xml:space="preserve">  </w:t>
      </w:r>
      <w:r w:rsidR="00286347" w:rsidRPr="003C7559">
        <w:rPr>
          <w:rFonts w:ascii="Times New Roman" w:hAnsi="Times New Roman" w:cs="Times New Roman"/>
          <w:b/>
          <w:bCs/>
          <w:color w:val="auto"/>
          <w:sz w:val="24"/>
          <w:szCs w:val="24"/>
        </w:rPr>
        <w:t>Requirements</w:t>
      </w:r>
      <w:proofErr w:type="gramEnd"/>
      <w:r w:rsidR="00286347" w:rsidRPr="003C7559">
        <w:rPr>
          <w:rFonts w:ascii="Times New Roman" w:hAnsi="Times New Roman" w:cs="Times New Roman"/>
          <w:b/>
          <w:bCs/>
          <w:color w:val="auto"/>
          <w:sz w:val="24"/>
          <w:szCs w:val="24"/>
        </w:rPr>
        <w:t xml:space="preserve"> for </w:t>
      </w:r>
      <w:r w:rsidR="008D2F00" w:rsidRPr="003C7559">
        <w:rPr>
          <w:rFonts w:ascii="Times New Roman" w:hAnsi="Times New Roman" w:cs="Times New Roman"/>
          <w:b/>
          <w:bCs/>
          <w:color w:val="auto"/>
          <w:sz w:val="24"/>
          <w:szCs w:val="24"/>
        </w:rPr>
        <w:t>P</w:t>
      </w:r>
      <w:r w:rsidR="00286347" w:rsidRPr="003C7559">
        <w:rPr>
          <w:rFonts w:ascii="Times New Roman" w:hAnsi="Times New Roman" w:cs="Times New Roman"/>
          <w:b/>
          <w:bCs/>
          <w:color w:val="auto"/>
          <w:sz w:val="24"/>
          <w:szCs w:val="24"/>
        </w:rPr>
        <w:t xml:space="preserve">roviding </w:t>
      </w:r>
      <w:r w:rsidR="00105181" w:rsidRPr="003C7559">
        <w:rPr>
          <w:rFonts w:ascii="Times New Roman" w:hAnsi="Times New Roman" w:cs="Times New Roman"/>
          <w:b/>
          <w:bCs/>
          <w:color w:val="auto"/>
          <w:sz w:val="24"/>
          <w:szCs w:val="24"/>
        </w:rPr>
        <w:t>Audiological Case Management</w:t>
      </w:r>
      <w:r w:rsidR="00286347"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286347" w:rsidRPr="003C7559">
        <w:rPr>
          <w:rFonts w:ascii="Times New Roman" w:hAnsi="Times New Roman" w:cs="Times New Roman"/>
          <w:b/>
          <w:bCs/>
          <w:color w:val="auto"/>
          <w:sz w:val="24"/>
          <w:szCs w:val="24"/>
        </w:rPr>
        <w:t>s</w:t>
      </w:r>
      <w:bookmarkEnd w:id="92"/>
    </w:p>
    <w:p w14:paraId="3EE39FF0" w14:textId="60DC9274" w:rsidR="00286347" w:rsidRPr="003C7559" w:rsidRDefault="00B70FD3" w:rsidP="00FA00BD">
      <w:pPr>
        <w:pStyle w:val="NormalWeb"/>
        <w:numPr>
          <w:ilvl w:val="0"/>
          <w:numId w:val="22"/>
        </w:numPr>
        <w:shd w:val="clear" w:color="auto" w:fill="FFFFFF"/>
        <w:spacing w:before="0" w:beforeAutospacing="0" w:after="0" w:afterAutospacing="0"/>
        <w:ind w:left="714" w:hanging="357"/>
        <w:rPr>
          <w:sz w:val="22"/>
          <w:szCs w:val="22"/>
        </w:rPr>
      </w:pPr>
      <w:r w:rsidRPr="003C7559">
        <w:rPr>
          <w:sz w:val="22"/>
          <w:szCs w:val="22"/>
        </w:rPr>
        <w:t xml:space="preserve">Before proving </w:t>
      </w:r>
      <w:r w:rsidR="00105181" w:rsidRPr="003C7559">
        <w:rPr>
          <w:sz w:val="22"/>
          <w:szCs w:val="22"/>
        </w:rPr>
        <w:t xml:space="preserve">Audiological </w:t>
      </w:r>
      <w:proofErr w:type="gramStart"/>
      <w:r w:rsidR="00105181" w:rsidRPr="003C7559">
        <w:rPr>
          <w:sz w:val="22"/>
          <w:szCs w:val="22"/>
        </w:rPr>
        <w:t>Case</w:t>
      </w:r>
      <w:proofErr w:type="gramEnd"/>
      <w:r w:rsidR="00105181" w:rsidRPr="003C7559">
        <w:rPr>
          <w:sz w:val="22"/>
          <w:szCs w:val="22"/>
        </w:rPr>
        <w:t xml:space="preserve"> Management</w:t>
      </w:r>
      <w:r w:rsidRPr="003C7559">
        <w:rPr>
          <w:sz w:val="22"/>
          <w:szCs w:val="22"/>
        </w:rPr>
        <w:t xml:space="preserve"> </w:t>
      </w:r>
      <w:r w:rsidR="002C1DB5" w:rsidRPr="003C7559">
        <w:rPr>
          <w:sz w:val="22"/>
          <w:szCs w:val="22"/>
        </w:rPr>
        <w:t>service</w:t>
      </w:r>
      <w:r w:rsidRPr="003C7559">
        <w:rPr>
          <w:sz w:val="22"/>
          <w:szCs w:val="22"/>
        </w:rPr>
        <w:t xml:space="preserve">s practitioners must comply with </w:t>
      </w:r>
      <w:r w:rsidR="003629B7" w:rsidRPr="003C7559">
        <w:rPr>
          <w:sz w:val="22"/>
          <w:szCs w:val="22"/>
        </w:rPr>
        <w:t>General Program Service Requirements (see section 5)</w:t>
      </w:r>
      <w:r w:rsidRPr="003C7559">
        <w:rPr>
          <w:sz w:val="22"/>
          <w:szCs w:val="22"/>
        </w:rPr>
        <w:t xml:space="preserve">, the </w:t>
      </w:r>
      <w:r w:rsidR="005E1669" w:rsidRPr="003C7559">
        <w:rPr>
          <w:sz w:val="22"/>
          <w:szCs w:val="22"/>
        </w:rPr>
        <w:t>PPB</w:t>
      </w:r>
      <w:r w:rsidRPr="003C7559">
        <w:rPr>
          <w:sz w:val="22"/>
          <w:szCs w:val="22"/>
        </w:rPr>
        <w:t xml:space="preserve"> Code of Conduct and Scope of Practice.</w:t>
      </w:r>
    </w:p>
    <w:p w14:paraId="730E070F" w14:textId="21D3B1AB" w:rsidR="00286347" w:rsidRPr="003C7559" w:rsidRDefault="00B70FD3" w:rsidP="00FA00BD">
      <w:pPr>
        <w:pStyle w:val="NormalWeb"/>
        <w:numPr>
          <w:ilvl w:val="0"/>
          <w:numId w:val="22"/>
        </w:numPr>
        <w:shd w:val="clear" w:color="auto" w:fill="FFFFFF"/>
        <w:spacing w:before="0" w:beforeAutospacing="0" w:after="0" w:afterAutospacing="0"/>
        <w:ind w:left="714" w:hanging="357"/>
        <w:rPr>
          <w:sz w:val="22"/>
          <w:szCs w:val="22"/>
        </w:rPr>
      </w:pPr>
      <w:r w:rsidRPr="003C7559">
        <w:rPr>
          <w:sz w:val="22"/>
          <w:szCs w:val="22"/>
        </w:rPr>
        <w:t xml:space="preserve">Items 610 and 810 may be subcontracted to a </w:t>
      </w:r>
      <w:r w:rsidR="00250BC1" w:rsidRPr="003C7559">
        <w:rPr>
          <w:sz w:val="22"/>
          <w:szCs w:val="22"/>
          <w:lang w:val="en-GB"/>
        </w:rPr>
        <w:t>Qualified Practitioner</w:t>
      </w:r>
      <w:r w:rsidRPr="003C7559">
        <w:rPr>
          <w:sz w:val="22"/>
          <w:szCs w:val="22"/>
        </w:rPr>
        <w:t xml:space="preserve"> Audiologist.</w:t>
      </w:r>
    </w:p>
    <w:p w14:paraId="454013B1" w14:textId="2F2E94BD" w:rsidR="00B70FD3" w:rsidRPr="003C7559" w:rsidRDefault="00B70FD3" w:rsidP="00862E0D">
      <w:pPr>
        <w:pStyle w:val="NormalWeb"/>
        <w:shd w:val="clear" w:color="auto" w:fill="FFFFFF"/>
        <w:spacing w:before="0" w:beforeAutospacing="0" w:after="136" w:afterAutospacing="0"/>
        <w:rPr>
          <w:sz w:val="22"/>
          <w:szCs w:val="22"/>
        </w:rPr>
      </w:pPr>
    </w:p>
    <w:p w14:paraId="290CF37F" w14:textId="1E5404A5" w:rsidR="00B70FD3" w:rsidRPr="003C7559" w:rsidRDefault="00C05D62" w:rsidP="00862E0D">
      <w:pPr>
        <w:pStyle w:val="Heading2"/>
        <w:spacing w:line="240" w:lineRule="auto"/>
        <w:rPr>
          <w:rFonts w:ascii="Times New Roman" w:hAnsi="Times New Roman" w:cs="Times New Roman"/>
          <w:b/>
          <w:bCs/>
          <w:color w:val="auto"/>
          <w:sz w:val="22"/>
          <w:szCs w:val="22"/>
        </w:rPr>
      </w:pPr>
      <w:bookmarkStart w:id="93" w:name="_Toc158716881"/>
      <w:proofErr w:type="gramStart"/>
      <w:r w:rsidRPr="003C7559">
        <w:rPr>
          <w:rFonts w:ascii="Times New Roman" w:hAnsi="Times New Roman" w:cs="Times New Roman"/>
          <w:b/>
          <w:bCs/>
          <w:color w:val="auto"/>
          <w:sz w:val="24"/>
          <w:szCs w:val="24"/>
        </w:rPr>
        <w:t>4</w:t>
      </w:r>
      <w:r w:rsidR="0033098D" w:rsidRPr="003C7559">
        <w:rPr>
          <w:rFonts w:ascii="Times New Roman" w:hAnsi="Times New Roman" w:cs="Times New Roman"/>
          <w:b/>
          <w:bCs/>
          <w:color w:val="auto"/>
          <w:sz w:val="24"/>
          <w:szCs w:val="24"/>
        </w:rPr>
        <w:t>3</w:t>
      </w:r>
      <w:r w:rsidR="00B70FD3" w:rsidRPr="003C7559">
        <w:rPr>
          <w:rFonts w:ascii="Times New Roman" w:hAnsi="Times New Roman" w:cs="Times New Roman"/>
          <w:b/>
          <w:bCs/>
          <w:color w:val="auto"/>
          <w:sz w:val="24"/>
          <w:szCs w:val="24"/>
        </w:rPr>
        <w:t xml:space="preserve">  Evidence</w:t>
      </w:r>
      <w:proofErr w:type="gramEnd"/>
      <w:r w:rsidR="00B70FD3" w:rsidRPr="003C7559">
        <w:rPr>
          <w:rFonts w:ascii="Times New Roman" w:hAnsi="Times New Roman" w:cs="Times New Roman"/>
          <w:b/>
          <w:bCs/>
          <w:color w:val="auto"/>
          <w:sz w:val="24"/>
          <w:szCs w:val="24"/>
        </w:rPr>
        <w:t xml:space="preserve"> </w:t>
      </w:r>
      <w:r w:rsidR="008D2F00" w:rsidRPr="003C7559">
        <w:rPr>
          <w:rFonts w:ascii="Times New Roman" w:hAnsi="Times New Roman" w:cs="Times New Roman"/>
          <w:b/>
          <w:bCs/>
          <w:color w:val="auto"/>
          <w:sz w:val="24"/>
          <w:szCs w:val="24"/>
        </w:rPr>
        <w:t>R</w:t>
      </w:r>
      <w:r w:rsidR="00B70FD3" w:rsidRPr="003C7559">
        <w:rPr>
          <w:rFonts w:ascii="Times New Roman" w:hAnsi="Times New Roman" w:cs="Times New Roman"/>
          <w:b/>
          <w:bCs/>
          <w:color w:val="auto"/>
          <w:sz w:val="24"/>
          <w:szCs w:val="24"/>
        </w:rPr>
        <w:t xml:space="preserve">equirements for </w:t>
      </w:r>
      <w:r w:rsidR="00105181" w:rsidRPr="003C7559">
        <w:rPr>
          <w:rFonts w:ascii="Times New Roman" w:hAnsi="Times New Roman" w:cs="Times New Roman"/>
          <w:b/>
          <w:bCs/>
          <w:color w:val="auto"/>
          <w:sz w:val="24"/>
          <w:szCs w:val="24"/>
        </w:rPr>
        <w:t>Audiological Case Management</w:t>
      </w:r>
      <w:r w:rsidR="00B70FD3"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B70FD3" w:rsidRPr="003C7559">
        <w:rPr>
          <w:rFonts w:ascii="Times New Roman" w:hAnsi="Times New Roman" w:cs="Times New Roman"/>
          <w:b/>
          <w:bCs/>
          <w:color w:val="auto"/>
          <w:sz w:val="24"/>
          <w:szCs w:val="24"/>
        </w:rPr>
        <w:t>s</w:t>
      </w:r>
      <w:bookmarkEnd w:id="93"/>
      <w:r w:rsidR="00B70FD3" w:rsidRPr="003C7559">
        <w:rPr>
          <w:rFonts w:ascii="Times New Roman" w:hAnsi="Times New Roman" w:cs="Times New Roman"/>
          <w:b/>
          <w:bCs/>
          <w:color w:val="auto"/>
          <w:sz w:val="24"/>
          <w:szCs w:val="24"/>
        </w:rPr>
        <w:t xml:space="preserve">  </w:t>
      </w:r>
    </w:p>
    <w:p w14:paraId="4A9B2C09" w14:textId="5EDAA43B" w:rsidR="0014668D" w:rsidRPr="003C7559" w:rsidRDefault="00B70FD3" w:rsidP="00FA00BD">
      <w:pPr>
        <w:pStyle w:val="ListParagraph"/>
        <w:numPr>
          <w:ilvl w:val="0"/>
          <w:numId w:val="55"/>
        </w:numPr>
        <w:spacing w:line="240" w:lineRule="auto"/>
        <w:rPr>
          <w:rFonts w:ascii="Times New Roman" w:hAnsi="Times New Roman" w:cs="Times New Roman"/>
        </w:rPr>
      </w:pPr>
      <w:r w:rsidRPr="003C7559">
        <w:rPr>
          <w:rFonts w:ascii="Times New Roman" w:hAnsi="Times New Roman" w:cs="Times New Roman"/>
        </w:rPr>
        <w:t xml:space="preserve">Evidence kept on the client record to substantiate </w:t>
      </w:r>
      <w:r w:rsidR="00105181" w:rsidRPr="003C7559">
        <w:rPr>
          <w:rFonts w:ascii="Times New Roman" w:hAnsi="Times New Roman" w:cs="Times New Roman"/>
        </w:rPr>
        <w:t>Audiological Case Management</w:t>
      </w:r>
      <w:r w:rsidRPr="003C7559">
        <w:rPr>
          <w:rFonts w:ascii="Times New Roman" w:hAnsi="Times New Roman" w:cs="Times New Roman"/>
        </w:rPr>
        <w:t xml:space="preserve"> </w:t>
      </w:r>
      <w:r w:rsidR="002C1DB5" w:rsidRPr="003C7559">
        <w:rPr>
          <w:rFonts w:ascii="Times New Roman" w:hAnsi="Times New Roman" w:cs="Times New Roman"/>
        </w:rPr>
        <w:t>service</w:t>
      </w:r>
      <w:r w:rsidR="00933658" w:rsidRPr="003C7559">
        <w:rPr>
          <w:rFonts w:ascii="Times New Roman" w:hAnsi="Times New Roman" w:cs="Times New Roman"/>
        </w:rPr>
        <w:t>s</w:t>
      </w:r>
      <w:r w:rsidRPr="003C7559">
        <w:rPr>
          <w:rFonts w:ascii="Times New Roman" w:hAnsi="Times New Roman" w:cs="Times New Roman"/>
        </w:rPr>
        <w:t xml:space="preserve"> must include</w:t>
      </w:r>
      <w:r w:rsidR="00322C0A" w:rsidRPr="003C7559">
        <w:rPr>
          <w:rFonts w:ascii="Times New Roman" w:hAnsi="Times New Roman" w:cs="Times New Roman"/>
        </w:rPr>
        <w:t>:</w:t>
      </w:r>
    </w:p>
    <w:p w14:paraId="3546A373" w14:textId="56E7CBCA" w:rsidR="0014668D" w:rsidRPr="003C7559" w:rsidRDefault="00DA0983" w:rsidP="00FA00BD">
      <w:pPr>
        <w:pStyle w:val="ListParagraph"/>
        <w:numPr>
          <w:ilvl w:val="0"/>
          <w:numId w:val="120"/>
        </w:numPr>
        <w:spacing w:after="0" w:line="240" w:lineRule="auto"/>
        <w:rPr>
          <w:rFonts w:ascii="Times New Roman" w:hAnsi="Times New Roman" w:cs="Times New Roman"/>
        </w:rPr>
      </w:pPr>
      <w:r w:rsidRPr="003C7559">
        <w:rPr>
          <w:rFonts w:ascii="Times New Roman" w:hAnsi="Times New Roman" w:cs="Times New Roman"/>
        </w:rPr>
        <w:t>t</w:t>
      </w:r>
      <w:r w:rsidR="00322C0A" w:rsidRPr="003C7559">
        <w:rPr>
          <w:rFonts w:ascii="Times New Roman" w:hAnsi="Times New Roman" w:cs="Times New Roman"/>
        </w:rPr>
        <w:t>he p</w:t>
      </w:r>
      <w:r w:rsidR="00B70FD3" w:rsidRPr="003C7559">
        <w:rPr>
          <w:rFonts w:ascii="Times New Roman" w:hAnsi="Times New Roman" w:cs="Times New Roman"/>
        </w:rPr>
        <w:t>ractitioner’s full name</w:t>
      </w:r>
      <w:r w:rsidR="00933658" w:rsidRPr="003C7559">
        <w:rPr>
          <w:rFonts w:ascii="Times New Roman" w:hAnsi="Times New Roman" w:cs="Times New Roman"/>
        </w:rPr>
        <w:t>; and</w:t>
      </w:r>
    </w:p>
    <w:p w14:paraId="448BAB93" w14:textId="29188D61" w:rsidR="0014668D" w:rsidRPr="003C7559" w:rsidRDefault="00DA0983" w:rsidP="00FA00BD">
      <w:pPr>
        <w:pStyle w:val="ListParagraph"/>
        <w:numPr>
          <w:ilvl w:val="0"/>
          <w:numId w:val="120"/>
        </w:numPr>
        <w:spacing w:after="0" w:line="240" w:lineRule="auto"/>
        <w:rPr>
          <w:rFonts w:ascii="Times New Roman" w:hAnsi="Times New Roman" w:cs="Times New Roman"/>
        </w:rPr>
      </w:pPr>
      <w:r w:rsidRPr="003C7559">
        <w:rPr>
          <w:rFonts w:ascii="Times New Roman" w:hAnsi="Times New Roman" w:cs="Times New Roman"/>
        </w:rPr>
        <w:t>t</w:t>
      </w:r>
      <w:r w:rsidR="00322C0A" w:rsidRPr="003C7559">
        <w:rPr>
          <w:rFonts w:ascii="Times New Roman" w:hAnsi="Times New Roman" w:cs="Times New Roman"/>
        </w:rPr>
        <w:t xml:space="preserve">he </w:t>
      </w:r>
      <w:r w:rsidR="00400CF4" w:rsidRPr="003C7559">
        <w:rPr>
          <w:rFonts w:ascii="Times New Roman" w:hAnsi="Times New Roman" w:cs="Times New Roman"/>
        </w:rPr>
        <w:t>d</w:t>
      </w:r>
      <w:r w:rsidR="002C1DB5" w:rsidRPr="003C7559">
        <w:rPr>
          <w:rFonts w:ascii="Times New Roman" w:hAnsi="Times New Roman" w:cs="Times New Roman"/>
        </w:rPr>
        <w:t xml:space="preserve">ate of </w:t>
      </w:r>
      <w:r w:rsidR="00400CF4" w:rsidRPr="003C7559">
        <w:rPr>
          <w:rFonts w:ascii="Times New Roman" w:hAnsi="Times New Roman" w:cs="Times New Roman"/>
        </w:rPr>
        <w:t>s</w:t>
      </w:r>
      <w:r w:rsidR="002C1DB5" w:rsidRPr="003C7559">
        <w:rPr>
          <w:rFonts w:ascii="Times New Roman" w:hAnsi="Times New Roman" w:cs="Times New Roman"/>
        </w:rPr>
        <w:t>ervice</w:t>
      </w:r>
      <w:r w:rsidR="00933658" w:rsidRPr="003C7559">
        <w:rPr>
          <w:rFonts w:ascii="Times New Roman" w:hAnsi="Times New Roman" w:cs="Times New Roman"/>
        </w:rPr>
        <w:t>; and</w:t>
      </w:r>
    </w:p>
    <w:p w14:paraId="6CD68E1D" w14:textId="4A50E381" w:rsidR="0014668D" w:rsidRPr="003C7559" w:rsidRDefault="00DA0983" w:rsidP="00FA00BD">
      <w:pPr>
        <w:pStyle w:val="ListParagraph"/>
        <w:numPr>
          <w:ilvl w:val="0"/>
          <w:numId w:val="120"/>
        </w:numPr>
        <w:spacing w:after="0" w:line="240" w:lineRule="auto"/>
        <w:rPr>
          <w:rFonts w:ascii="Times New Roman" w:hAnsi="Times New Roman" w:cs="Times New Roman"/>
        </w:rPr>
      </w:pPr>
      <w:r w:rsidRPr="003C7559">
        <w:rPr>
          <w:rFonts w:ascii="Times New Roman" w:hAnsi="Times New Roman" w:cs="Times New Roman"/>
        </w:rPr>
        <w:t>t</w:t>
      </w:r>
      <w:r w:rsidR="00322C0A" w:rsidRPr="003C7559">
        <w:rPr>
          <w:rFonts w:ascii="Times New Roman" w:hAnsi="Times New Roman" w:cs="Times New Roman"/>
        </w:rPr>
        <w:t xml:space="preserve">he </w:t>
      </w:r>
      <w:r w:rsidR="00B70FD3" w:rsidRPr="003C7559">
        <w:rPr>
          <w:rFonts w:ascii="Times New Roman" w:hAnsi="Times New Roman" w:cs="Times New Roman"/>
        </w:rPr>
        <w:t>Claim for Payment form</w:t>
      </w:r>
      <w:r w:rsidR="00933658" w:rsidRPr="003C7559">
        <w:rPr>
          <w:rFonts w:ascii="Times New Roman" w:hAnsi="Times New Roman" w:cs="Times New Roman"/>
        </w:rPr>
        <w:t>; and</w:t>
      </w:r>
    </w:p>
    <w:p w14:paraId="204D013C" w14:textId="3575DBE0" w:rsidR="0014668D" w:rsidRPr="003C7559" w:rsidRDefault="00DA0983" w:rsidP="00FA00BD">
      <w:pPr>
        <w:pStyle w:val="ListParagraph"/>
        <w:numPr>
          <w:ilvl w:val="0"/>
          <w:numId w:val="120"/>
        </w:numPr>
        <w:spacing w:after="0" w:line="240" w:lineRule="auto"/>
        <w:rPr>
          <w:rFonts w:ascii="Times New Roman" w:hAnsi="Times New Roman" w:cs="Times New Roman"/>
        </w:rPr>
      </w:pPr>
      <w:r w:rsidRPr="003C7559">
        <w:rPr>
          <w:rFonts w:ascii="Times New Roman" w:hAnsi="Times New Roman" w:cs="Times New Roman"/>
        </w:rPr>
        <w:t>the</w:t>
      </w:r>
      <w:r w:rsidR="00A37A79" w:rsidRPr="003C7559">
        <w:rPr>
          <w:rFonts w:ascii="Times New Roman" w:hAnsi="Times New Roman" w:cs="Times New Roman"/>
        </w:rPr>
        <w:t xml:space="preserve"> </w:t>
      </w:r>
      <w:proofErr w:type="spellStart"/>
      <w:r w:rsidR="00B70FD3" w:rsidRPr="003C7559">
        <w:rPr>
          <w:rFonts w:ascii="Times New Roman" w:hAnsi="Times New Roman" w:cs="Times New Roman"/>
        </w:rPr>
        <w:t>Audiometrist’s</w:t>
      </w:r>
      <w:proofErr w:type="spellEnd"/>
      <w:r w:rsidR="00B70FD3" w:rsidRPr="003C7559">
        <w:rPr>
          <w:rFonts w:ascii="Times New Roman" w:hAnsi="Times New Roman" w:cs="Times New Roman"/>
        </w:rPr>
        <w:t xml:space="preserve"> request to Audiologist for advice (dated)</w:t>
      </w:r>
      <w:r w:rsidR="00933658" w:rsidRPr="003C7559">
        <w:rPr>
          <w:rFonts w:ascii="Times New Roman" w:hAnsi="Times New Roman" w:cs="Times New Roman"/>
        </w:rPr>
        <w:t>; and</w:t>
      </w:r>
    </w:p>
    <w:p w14:paraId="0AAFBF65" w14:textId="46281EB9" w:rsidR="0014668D" w:rsidRPr="003C7559" w:rsidRDefault="00DA0983" w:rsidP="00FA00BD">
      <w:pPr>
        <w:pStyle w:val="ListParagraph"/>
        <w:numPr>
          <w:ilvl w:val="0"/>
          <w:numId w:val="120"/>
        </w:numPr>
        <w:spacing w:after="0" w:line="240" w:lineRule="auto"/>
        <w:rPr>
          <w:rFonts w:ascii="Times New Roman" w:hAnsi="Times New Roman" w:cs="Times New Roman"/>
        </w:rPr>
      </w:pPr>
      <w:r w:rsidRPr="003C7559">
        <w:rPr>
          <w:rFonts w:ascii="Times New Roman" w:hAnsi="Times New Roman" w:cs="Times New Roman"/>
        </w:rPr>
        <w:t>the</w:t>
      </w:r>
      <w:r w:rsidR="00A37A79" w:rsidRPr="003C7559">
        <w:rPr>
          <w:rFonts w:ascii="Times New Roman" w:hAnsi="Times New Roman" w:cs="Times New Roman"/>
        </w:rPr>
        <w:t xml:space="preserve"> </w:t>
      </w:r>
      <w:r w:rsidR="00B70FD3" w:rsidRPr="003C7559">
        <w:rPr>
          <w:rFonts w:ascii="Times New Roman" w:hAnsi="Times New Roman" w:cs="Times New Roman"/>
        </w:rPr>
        <w:t xml:space="preserve">Audiologist’s </w:t>
      </w:r>
      <w:r w:rsidR="002502AB" w:rsidRPr="003C7559">
        <w:rPr>
          <w:rFonts w:ascii="Times New Roman" w:hAnsi="Times New Roman" w:cs="Times New Roman"/>
        </w:rPr>
        <w:t xml:space="preserve">full name, </w:t>
      </w:r>
      <w:r w:rsidR="00B70FD3" w:rsidRPr="003C7559">
        <w:rPr>
          <w:rFonts w:ascii="Times New Roman" w:hAnsi="Times New Roman" w:cs="Times New Roman"/>
        </w:rPr>
        <w:t>advice and additional test results if appropriate (dated</w:t>
      </w:r>
      <w:r w:rsidR="00322C0A" w:rsidRPr="003C7559">
        <w:rPr>
          <w:rFonts w:ascii="Times New Roman" w:hAnsi="Times New Roman" w:cs="Times New Roman"/>
        </w:rPr>
        <w:t>)</w:t>
      </w:r>
      <w:r w:rsidR="00933658" w:rsidRPr="003C7559">
        <w:rPr>
          <w:rFonts w:ascii="Times New Roman" w:hAnsi="Times New Roman" w:cs="Times New Roman"/>
        </w:rPr>
        <w:t>; and</w:t>
      </w:r>
    </w:p>
    <w:p w14:paraId="40623961" w14:textId="5CE270D7" w:rsidR="00400CF4" w:rsidRPr="003C7559" w:rsidRDefault="00DA0983" w:rsidP="00FA00BD">
      <w:pPr>
        <w:pStyle w:val="ListParagraph"/>
        <w:numPr>
          <w:ilvl w:val="0"/>
          <w:numId w:val="120"/>
        </w:numPr>
        <w:spacing w:after="0" w:line="240" w:lineRule="auto"/>
        <w:rPr>
          <w:rFonts w:ascii="Times New Roman" w:hAnsi="Times New Roman" w:cs="Times New Roman"/>
        </w:rPr>
      </w:pPr>
      <w:r w:rsidRPr="003C7559">
        <w:rPr>
          <w:rFonts w:ascii="Times New Roman" w:hAnsi="Times New Roman" w:cs="Times New Roman"/>
        </w:rPr>
        <w:t>e</w:t>
      </w:r>
      <w:r w:rsidR="00B70FD3" w:rsidRPr="003C7559">
        <w:rPr>
          <w:rFonts w:ascii="Times New Roman" w:hAnsi="Times New Roman" w:cs="Times New Roman"/>
        </w:rPr>
        <w:t>vidence the Audiologist’s advice has been followed.</w:t>
      </w:r>
    </w:p>
    <w:p w14:paraId="760FD486" w14:textId="77777777" w:rsidR="00400CF4" w:rsidRPr="003C7559" w:rsidRDefault="00400CF4">
      <w:pPr>
        <w:rPr>
          <w:rFonts w:ascii="Times New Roman" w:hAnsi="Times New Roman" w:cs="Times New Roman"/>
        </w:rPr>
      </w:pPr>
      <w:r w:rsidRPr="003C7559">
        <w:rPr>
          <w:rFonts w:ascii="Times New Roman" w:hAnsi="Times New Roman" w:cs="Times New Roman"/>
        </w:rPr>
        <w:br w:type="page"/>
      </w:r>
    </w:p>
    <w:p w14:paraId="2AB7AF30" w14:textId="2D4295D1" w:rsidR="00322C0A" w:rsidRPr="003C7559" w:rsidRDefault="008D2F00" w:rsidP="00AA5AF5">
      <w:pPr>
        <w:pStyle w:val="Heading1"/>
        <w:shd w:val="clear" w:color="auto" w:fill="B8CCE4"/>
        <w:spacing w:line="360" w:lineRule="auto"/>
        <w:rPr>
          <w:rFonts w:ascii="Times New Roman" w:hAnsi="Times New Roman" w:cs="Times New Roman"/>
          <w:b/>
          <w:bCs/>
          <w:color w:val="auto"/>
          <w:sz w:val="28"/>
          <w:szCs w:val="28"/>
        </w:rPr>
      </w:pPr>
      <w:bookmarkStart w:id="94" w:name="_Toc158716882"/>
      <w:bookmarkStart w:id="95" w:name="_Hlk137128740"/>
      <w:r w:rsidRPr="003C7559">
        <w:rPr>
          <w:rFonts w:ascii="Times New Roman" w:hAnsi="Times New Roman" w:cs="Times New Roman"/>
          <w:b/>
          <w:bCs/>
          <w:color w:val="auto"/>
          <w:sz w:val="28"/>
          <w:szCs w:val="28"/>
        </w:rPr>
        <w:lastRenderedPageBreak/>
        <w:t>I</w:t>
      </w:r>
      <w:r w:rsidR="00626034" w:rsidRPr="003C7559">
        <w:rPr>
          <w:rFonts w:ascii="Times New Roman" w:hAnsi="Times New Roman" w:cs="Times New Roman"/>
          <w:b/>
          <w:bCs/>
          <w:color w:val="auto"/>
          <w:sz w:val="28"/>
          <w:szCs w:val="28"/>
        </w:rPr>
        <w:t>nitial</w:t>
      </w:r>
      <w:r w:rsidR="00322C0A" w:rsidRPr="003C7559">
        <w:rPr>
          <w:rFonts w:ascii="Times New Roman" w:hAnsi="Times New Roman" w:cs="Times New Roman"/>
          <w:b/>
          <w:bCs/>
          <w:color w:val="auto"/>
          <w:sz w:val="28"/>
          <w:szCs w:val="28"/>
        </w:rPr>
        <w:t xml:space="preserve"> </w:t>
      </w:r>
      <w:r w:rsidRPr="003C7559">
        <w:rPr>
          <w:rFonts w:ascii="Times New Roman" w:hAnsi="Times New Roman" w:cs="Times New Roman"/>
          <w:b/>
          <w:bCs/>
          <w:color w:val="auto"/>
          <w:sz w:val="28"/>
          <w:szCs w:val="28"/>
        </w:rPr>
        <w:t>F</w:t>
      </w:r>
      <w:r w:rsidR="00626034" w:rsidRPr="003C7559">
        <w:rPr>
          <w:rFonts w:ascii="Times New Roman" w:hAnsi="Times New Roman" w:cs="Times New Roman"/>
          <w:b/>
          <w:bCs/>
          <w:color w:val="auto"/>
          <w:sz w:val="28"/>
          <w:szCs w:val="28"/>
        </w:rPr>
        <w:t>itting</w:t>
      </w:r>
      <w:r w:rsidR="00322C0A" w:rsidRPr="003C7559">
        <w:rPr>
          <w:rFonts w:ascii="Times New Roman" w:hAnsi="Times New Roman" w:cs="Times New Roman"/>
          <w:b/>
          <w:bCs/>
          <w:color w:val="auto"/>
          <w:sz w:val="28"/>
          <w:szCs w:val="28"/>
        </w:rPr>
        <w:t xml:space="preserve">s and </w:t>
      </w:r>
      <w:r w:rsidRPr="003C7559">
        <w:rPr>
          <w:rFonts w:ascii="Times New Roman" w:hAnsi="Times New Roman" w:cs="Times New Roman"/>
          <w:b/>
          <w:bCs/>
          <w:color w:val="auto"/>
          <w:sz w:val="28"/>
          <w:szCs w:val="28"/>
        </w:rPr>
        <w:t>S</w:t>
      </w:r>
      <w:r w:rsidR="00626034" w:rsidRPr="003C7559">
        <w:rPr>
          <w:rFonts w:ascii="Times New Roman" w:hAnsi="Times New Roman" w:cs="Times New Roman"/>
          <w:b/>
          <w:bCs/>
          <w:color w:val="auto"/>
          <w:sz w:val="28"/>
          <w:szCs w:val="28"/>
        </w:rPr>
        <w:t>ubsequent</w:t>
      </w:r>
      <w:r w:rsidR="00322C0A" w:rsidRPr="003C7559">
        <w:rPr>
          <w:rFonts w:ascii="Times New Roman" w:hAnsi="Times New Roman" w:cs="Times New Roman"/>
          <w:b/>
          <w:bCs/>
          <w:color w:val="auto"/>
          <w:sz w:val="28"/>
          <w:szCs w:val="28"/>
        </w:rPr>
        <w:t xml:space="preserve"> </w:t>
      </w:r>
      <w:r w:rsidRPr="003C7559">
        <w:rPr>
          <w:rFonts w:ascii="Times New Roman" w:hAnsi="Times New Roman" w:cs="Times New Roman"/>
          <w:b/>
          <w:bCs/>
          <w:color w:val="auto"/>
          <w:sz w:val="28"/>
          <w:szCs w:val="28"/>
        </w:rPr>
        <w:t>I</w:t>
      </w:r>
      <w:r w:rsidR="00626034" w:rsidRPr="003C7559">
        <w:rPr>
          <w:rFonts w:ascii="Times New Roman" w:hAnsi="Times New Roman" w:cs="Times New Roman"/>
          <w:b/>
          <w:bCs/>
          <w:color w:val="auto"/>
          <w:sz w:val="28"/>
          <w:szCs w:val="28"/>
        </w:rPr>
        <w:t>nitial</w:t>
      </w:r>
      <w:r w:rsidR="00322C0A" w:rsidRPr="003C7559">
        <w:rPr>
          <w:rFonts w:ascii="Times New Roman" w:hAnsi="Times New Roman" w:cs="Times New Roman"/>
          <w:b/>
          <w:bCs/>
          <w:color w:val="auto"/>
          <w:sz w:val="28"/>
          <w:szCs w:val="28"/>
        </w:rPr>
        <w:t xml:space="preserve"> </w:t>
      </w:r>
      <w:r w:rsidRPr="003C7559">
        <w:rPr>
          <w:rFonts w:ascii="Times New Roman" w:hAnsi="Times New Roman" w:cs="Times New Roman"/>
          <w:b/>
          <w:bCs/>
          <w:color w:val="auto"/>
          <w:sz w:val="28"/>
          <w:szCs w:val="28"/>
        </w:rPr>
        <w:t>F</w:t>
      </w:r>
      <w:r w:rsidR="00626034" w:rsidRPr="003C7559">
        <w:rPr>
          <w:rFonts w:ascii="Times New Roman" w:hAnsi="Times New Roman" w:cs="Times New Roman"/>
          <w:b/>
          <w:bCs/>
          <w:color w:val="auto"/>
          <w:sz w:val="28"/>
          <w:szCs w:val="28"/>
        </w:rPr>
        <w:t>itting</w:t>
      </w:r>
      <w:r w:rsidR="00322C0A" w:rsidRPr="003C7559">
        <w:rPr>
          <w:rFonts w:ascii="Times New Roman" w:hAnsi="Times New Roman" w:cs="Times New Roman"/>
          <w:b/>
          <w:bCs/>
          <w:color w:val="auto"/>
          <w:sz w:val="28"/>
          <w:szCs w:val="28"/>
        </w:rPr>
        <w:t>s</w:t>
      </w:r>
      <w:bookmarkEnd w:id="94"/>
    </w:p>
    <w:bookmarkEnd w:id="95"/>
    <w:p w14:paraId="559543BE" w14:textId="353F8BEF" w:rsidR="002E442B" w:rsidRPr="003C7559" w:rsidRDefault="00A453B4" w:rsidP="00AA5AF5">
      <w:pPr>
        <w:pStyle w:val="NoSpacing"/>
        <w:shd w:val="clear" w:color="auto" w:fill="B8CCE4"/>
        <w:rPr>
          <w:rFonts w:ascii="Times New Roman" w:hAnsi="Times New Roman" w:cs="Times New Roman"/>
          <w:sz w:val="24"/>
          <w:szCs w:val="24"/>
        </w:rPr>
      </w:pPr>
      <w:r w:rsidRPr="003C7559">
        <w:rPr>
          <w:rFonts w:ascii="Times New Roman" w:hAnsi="Times New Roman" w:cs="Times New Roman"/>
          <w:sz w:val="24"/>
          <w:szCs w:val="24"/>
        </w:rPr>
        <w:t xml:space="preserve">630 – </w:t>
      </w:r>
      <w:r w:rsidR="002E442B" w:rsidRPr="003C7559">
        <w:rPr>
          <w:rFonts w:ascii="Times New Roman" w:hAnsi="Times New Roman" w:cs="Times New Roman"/>
          <w:sz w:val="24"/>
          <w:szCs w:val="24"/>
        </w:rPr>
        <w:t>Initial fitting with Maintenance Agreement – Monaural</w:t>
      </w:r>
    </w:p>
    <w:p w14:paraId="564EFCED" w14:textId="35D164E3" w:rsidR="00A453B4" w:rsidRPr="003C7559" w:rsidRDefault="00A453B4" w:rsidP="00AA5AF5">
      <w:pPr>
        <w:pStyle w:val="NoSpacing"/>
        <w:shd w:val="clear" w:color="auto" w:fill="B8CCE4"/>
        <w:rPr>
          <w:rFonts w:ascii="Times New Roman" w:hAnsi="Times New Roman" w:cs="Times New Roman"/>
          <w:sz w:val="24"/>
          <w:szCs w:val="24"/>
        </w:rPr>
      </w:pPr>
      <w:r w:rsidRPr="003C7559">
        <w:rPr>
          <w:rFonts w:ascii="Times New Roman" w:hAnsi="Times New Roman" w:cs="Times New Roman"/>
          <w:sz w:val="24"/>
          <w:szCs w:val="24"/>
        </w:rPr>
        <w:t xml:space="preserve">631 </w:t>
      </w:r>
      <w:r w:rsidR="008F785D" w:rsidRPr="003C7559">
        <w:rPr>
          <w:rFonts w:ascii="Times New Roman" w:hAnsi="Times New Roman" w:cs="Times New Roman"/>
          <w:sz w:val="24"/>
          <w:szCs w:val="24"/>
        </w:rPr>
        <w:t>–</w:t>
      </w:r>
      <w:r w:rsidRPr="003C7559">
        <w:rPr>
          <w:rFonts w:ascii="Times New Roman" w:hAnsi="Times New Roman" w:cs="Times New Roman"/>
          <w:sz w:val="24"/>
          <w:szCs w:val="24"/>
        </w:rPr>
        <w:t xml:space="preserve"> </w:t>
      </w:r>
      <w:r w:rsidR="008F785D" w:rsidRPr="003C7559">
        <w:rPr>
          <w:rFonts w:ascii="Times New Roman" w:hAnsi="Times New Roman" w:cs="Times New Roman"/>
          <w:sz w:val="24"/>
          <w:szCs w:val="24"/>
        </w:rPr>
        <w:t xml:space="preserve">Initial fitting with Maintenance Agreement </w:t>
      </w:r>
      <w:r w:rsidR="007E551C" w:rsidRPr="003C7559">
        <w:rPr>
          <w:rFonts w:ascii="Times New Roman" w:hAnsi="Times New Roman" w:cs="Times New Roman"/>
          <w:sz w:val="24"/>
          <w:szCs w:val="24"/>
        </w:rPr>
        <w:t xml:space="preserve">– </w:t>
      </w:r>
      <w:proofErr w:type="gramStart"/>
      <w:r w:rsidR="007E551C" w:rsidRPr="003C7559">
        <w:rPr>
          <w:rFonts w:ascii="Times New Roman" w:hAnsi="Times New Roman" w:cs="Times New Roman"/>
          <w:sz w:val="24"/>
          <w:szCs w:val="24"/>
        </w:rPr>
        <w:t>Non Follow</w:t>
      </w:r>
      <w:proofErr w:type="gramEnd"/>
      <w:r w:rsidR="007E551C" w:rsidRPr="003C7559">
        <w:rPr>
          <w:rFonts w:ascii="Times New Roman" w:hAnsi="Times New Roman" w:cs="Times New Roman"/>
          <w:sz w:val="24"/>
          <w:szCs w:val="24"/>
        </w:rPr>
        <w:t xml:space="preserve"> up - Monaural</w:t>
      </w:r>
    </w:p>
    <w:p w14:paraId="457D5830" w14:textId="05CC58C3" w:rsidR="008C13ED" w:rsidRPr="003C7559" w:rsidRDefault="008C13ED" w:rsidP="00AA5AF5">
      <w:pPr>
        <w:pStyle w:val="NoSpacing"/>
        <w:shd w:val="clear" w:color="auto" w:fill="B8CCE4"/>
        <w:rPr>
          <w:rFonts w:ascii="Times New Roman" w:hAnsi="Times New Roman" w:cs="Times New Roman"/>
          <w:sz w:val="24"/>
          <w:szCs w:val="24"/>
        </w:rPr>
      </w:pPr>
      <w:r w:rsidRPr="003C7559">
        <w:rPr>
          <w:rFonts w:ascii="Times New Roman" w:hAnsi="Times New Roman" w:cs="Times New Roman"/>
          <w:sz w:val="24"/>
          <w:szCs w:val="24"/>
        </w:rPr>
        <w:t>6</w:t>
      </w:r>
      <w:r w:rsidR="006A4896" w:rsidRPr="003C7559">
        <w:rPr>
          <w:rFonts w:ascii="Times New Roman" w:hAnsi="Times New Roman" w:cs="Times New Roman"/>
          <w:sz w:val="24"/>
          <w:szCs w:val="24"/>
        </w:rPr>
        <w:t>40</w:t>
      </w:r>
      <w:r w:rsidRPr="003C7559">
        <w:rPr>
          <w:rFonts w:ascii="Times New Roman" w:hAnsi="Times New Roman" w:cs="Times New Roman"/>
          <w:sz w:val="24"/>
          <w:szCs w:val="24"/>
        </w:rPr>
        <w:t xml:space="preserve"> – Initial fitting with Maintenance </w:t>
      </w:r>
      <w:proofErr w:type="gramStart"/>
      <w:r w:rsidRPr="003C7559">
        <w:rPr>
          <w:rFonts w:ascii="Times New Roman" w:hAnsi="Times New Roman" w:cs="Times New Roman"/>
          <w:sz w:val="24"/>
          <w:szCs w:val="24"/>
        </w:rPr>
        <w:t xml:space="preserve">Agreement </w:t>
      </w:r>
      <w:r w:rsidR="00FD3047" w:rsidRPr="003C7559">
        <w:rPr>
          <w:rFonts w:ascii="Times New Roman" w:hAnsi="Times New Roman" w:cs="Times New Roman"/>
          <w:sz w:val="24"/>
          <w:szCs w:val="24"/>
        </w:rPr>
        <w:t xml:space="preserve"> -</w:t>
      </w:r>
      <w:proofErr w:type="gramEnd"/>
      <w:r w:rsidR="00FD3047" w:rsidRPr="003C7559">
        <w:rPr>
          <w:rFonts w:ascii="Times New Roman" w:hAnsi="Times New Roman" w:cs="Times New Roman"/>
          <w:sz w:val="24"/>
          <w:szCs w:val="24"/>
        </w:rPr>
        <w:t xml:space="preserve"> Binaural </w:t>
      </w:r>
    </w:p>
    <w:p w14:paraId="50C5B8D4" w14:textId="3013AF7F" w:rsidR="008C13ED" w:rsidRPr="003C7559" w:rsidRDefault="008C13ED" w:rsidP="00AA5AF5">
      <w:pPr>
        <w:pStyle w:val="NoSpacing"/>
        <w:shd w:val="clear" w:color="auto" w:fill="B8CCE4"/>
        <w:rPr>
          <w:rFonts w:ascii="Times New Roman" w:hAnsi="Times New Roman" w:cs="Times New Roman"/>
          <w:sz w:val="24"/>
          <w:szCs w:val="24"/>
        </w:rPr>
      </w:pPr>
      <w:r w:rsidRPr="003C7559">
        <w:rPr>
          <w:rFonts w:ascii="Times New Roman" w:hAnsi="Times New Roman" w:cs="Times New Roman"/>
          <w:sz w:val="24"/>
          <w:szCs w:val="24"/>
        </w:rPr>
        <w:t>6</w:t>
      </w:r>
      <w:r w:rsidR="006A4896" w:rsidRPr="003C7559">
        <w:rPr>
          <w:rFonts w:ascii="Times New Roman" w:hAnsi="Times New Roman" w:cs="Times New Roman"/>
          <w:sz w:val="24"/>
          <w:szCs w:val="24"/>
        </w:rPr>
        <w:t>41</w:t>
      </w:r>
      <w:r w:rsidRPr="003C7559">
        <w:rPr>
          <w:rFonts w:ascii="Times New Roman" w:hAnsi="Times New Roman" w:cs="Times New Roman"/>
          <w:sz w:val="24"/>
          <w:szCs w:val="24"/>
        </w:rPr>
        <w:t xml:space="preserve"> – Initial fitting with Maintenance Agreement</w:t>
      </w:r>
      <w:r w:rsidR="007E551C" w:rsidRPr="003C7559">
        <w:rPr>
          <w:rFonts w:ascii="Times New Roman" w:hAnsi="Times New Roman" w:cs="Times New Roman"/>
          <w:sz w:val="24"/>
          <w:szCs w:val="24"/>
        </w:rPr>
        <w:t xml:space="preserve"> – </w:t>
      </w:r>
      <w:proofErr w:type="gramStart"/>
      <w:r w:rsidR="007E551C" w:rsidRPr="003C7559">
        <w:rPr>
          <w:rFonts w:ascii="Times New Roman" w:hAnsi="Times New Roman" w:cs="Times New Roman"/>
          <w:sz w:val="24"/>
          <w:szCs w:val="24"/>
        </w:rPr>
        <w:t>Non Follow</w:t>
      </w:r>
      <w:proofErr w:type="gramEnd"/>
      <w:r w:rsidR="007E551C" w:rsidRPr="003C7559">
        <w:rPr>
          <w:rFonts w:ascii="Times New Roman" w:hAnsi="Times New Roman" w:cs="Times New Roman"/>
          <w:sz w:val="24"/>
          <w:szCs w:val="24"/>
        </w:rPr>
        <w:t xml:space="preserve"> up - </w:t>
      </w:r>
      <w:r w:rsidR="00FD74F5" w:rsidRPr="003C7559">
        <w:rPr>
          <w:rFonts w:ascii="Times New Roman" w:hAnsi="Times New Roman" w:cs="Times New Roman"/>
          <w:sz w:val="24"/>
          <w:szCs w:val="24"/>
        </w:rPr>
        <w:t>Bi</w:t>
      </w:r>
      <w:r w:rsidR="007E551C" w:rsidRPr="003C7559">
        <w:rPr>
          <w:rFonts w:ascii="Times New Roman" w:hAnsi="Times New Roman" w:cs="Times New Roman"/>
          <w:sz w:val="24"/>
          <w:szCs w:val="24"/>
        </w:rPr>
        <w:t>naural</w:t>
      </w:r>
    </w:p>
    <w:p w14:paraId="4C507BE0" w14:textId="413A83A3" w:rsidR="008C13ED" w:rsidRPr="003C7559" w:rsidRDefault="008C13ED" w:rsidP="00AA5AF5">
      <w:pPr>
        <w:pStyle w:val="NoSpacing"/>
        <w:shd w:val="clear" w:color="auto" w:fill="B8CCE4"/>
        <w:rPr>
          <w:rFonts w:ascii="Times New Roman" w:hAnsi="Times New Roman" w:cs="Times New Roman"/>
          <w:sz w:val="24"/>
          <w:szCs w:val="24"/>
        </w:rPr>
      </w:pPr>
      <w:r w:rsidRPr="003C7559">
        <w:rPr>
          <w:rFonts w:ascii="Times New Roman" w:hAnsi="Times New Roman" w:cs="Times New Roman"/>
          <w:sz w:val="24"/>
          <w:szCs w:val="24"/>
        </w:rPr>
        <w:t>6</w:t>
      </w:r>
      <w:r w:rsidR="0061315C" w:rsidRPr="003C7559">
        <w:rPr>
          <w:rFonts w:ascii="Times New Roman" w:hAnsi="Times New Roman" w:cs="Times New Roman"/>
          <w:sz w:val="24"/>
          <w:szCs w:val="24"/>
        </w:rPr>
        <w:t>50</w:t>
      </w:r>
      <w:r w:rsidRPr="003C7559">
        <w:rPr>
          <w:rFonts w:ascii="Times New Roman" w:hAnsi="Times New Roman" w:cs="Times New Roman"/>
          <w:sz w:val="24"/>
          <w:szCs w:val="24"/>
        </w:rPr>
        <w:t xml:space="preserve"> – Initial fitting (no Maintenance Agreement)</w:t>
      </w:r>
      <w:r w:rsidR="00FD3047" w:rsidRPr="003C7559">
        <w:rPr>
          <w:rFonts w:ascii="Times New Roman" w:hAnsi="Times New Roman" w:cs="Times New Roman"/>
          <w:sz w:val="24"/>
          <w:szCs w:val="24"/>
        </w:rPr>
        <w:t xml:space="preserve"> – Monaural </w:t>
      </w:r>
    </w:p>
    <w:p w14:paraId="7F3FDD87" w14:textId="1487E5F3" w:rsidR="004E59E2" w:rsidRPr="003C7559" w:rsidRDefault="004E59E2" w:rsidP="00AA5AF5">
      <w:pPr>
        <w:pStyle w:val="NoSpacing"/>
        <w:shd w:val="clear" w:color="auto" w:fill="B8CCE4"/>
        <w:rPr>
          <w:rFonts w:ascii="Times New Roman" w:hAnsi="Times New Roman" w:cs="Times New Roman"/>
          <w:sz w:val="24"/>
          <w:szCs w:val="24"/>
        </w:rPr>
      </w:pPr>
      <w:r w:rsidRPr="003C7559">
        <w:rPr>
          <w:rFonts w:ascii="Times New Roman" w:hAnsi="Times New Roman" w:cs="Times New Roman"/>
          <w:sz w:val="24"/>
          <w:szCs w:val="24"/>
        </w:rPr>
        <w:t>6</w:t>
      </w:r>
      <w:r w:rsidR="0061315C" w:rsidRPr="003C7559">
        <w:rPr>
          <w:rFonts w:ascii="Times New Roman" w:hAnsi="Times New Roman" w:cs="Times New Roman"/>
          <w:sz w:val="24"/>
          <w:szCs w:val="24"/>
        </w:rPr>
        <w:t>51</w:t>
      </w:r>
      <w:r w:rsidRPr="003C7559">
        <w:rPr>
          <w:rFonts w:ascii="Times New Roman" w:hAnsi="Times New Roman" w:cs="Times New Roman"/>
          <w:sz w:val="24"/>
          <w:szCs w:val="24"/>
        </w:rPr>
        <w:t xml:space="preserve"> – Initial fitting (no Maintenance Agreement)</w:t>
      </w:r>
      <w:r w:rsidR="007E551C" w:rsidRPr="003C7559">
        <w:rPr>
          <w:rFonts w:ascii="Times New Roman" w:hAnsi="Times New Roman" w:cs="Times New Roman"/>
          <w:sz w:val="24"/>
          <w:szCs w:val="24"/>
        </w:rPr>
        <w:t xml:space="preserve"> – </w:t>
      </w:r>
      <w:proofErr w:type="gramStart"/>
      <w:r w:rsidR="007E551C" w:rsidRPr="003C7559">
        <w:rPr>
          <w:rFonts w:ascii="Times New Roman" w:hAnsi="Times New Roman" w:cs="Times New Roman"/>
          <w:sz w:val="24"/>
          <w:szCs w:val="24"/>
        </w:rPr>
        <w:t>Non Follow</w:t>
      </w:r>
      <w:proofErr w:type="gramEnd"/>
      <w:r w:rsidR="007E551C" w:rsidRPr="003C7559">
        <w:rPr>
          <w:rFonts w:ascii="Times New Roman" w:hAnsi="Times New Roman" w:cs="Times New Roman"/>
          <w:sz w:val="24"/>
          <w:szCs w:val="24"/>
        </w:rPr>
        <w:t xml:space="preserve"> up - Monaural</w:t>
      </w:r>
    </w:p>
    <w:p w14:paraId="2FD4D6B5" w14:textId="6E84D2A2" w:rsidR="004E59E2" w:rsidRPr="003C7559" w:rsidRDefault="004E59E2" w:rsidP="00AA5AF5">
      <w:pPr>
        <w:pStyle w:val="NoSpacing"/>
        <w:shd w:val="clear" w:color="auto" w:fill="B8CCE4"/>
        <w:rPr>
          <w:rFonts w:ascii="Times New Roman" w:hAnsi="Times New Roman" w:cs="Times New Roman"/>
          <w:sz w:val="24"/>
          <w:szCs w:val="24"/>
        </w:rPr>
      </w:pPr>
      <w:r w:rsidRPr="003C7559">
        <w:rPr>
          <w:rFonts w:ascii="Times New Roman" w:hAnsi="Times New Roman" w:cs="Times New Roman"/>
          <w:sz w:val="24"/>
          <w:szCs w:val="24"/>
        </w:rPr>
        <w:t>6</w:t>
      </w:r>
      <w:r w:rsidR="0061315C" w:rsidRPr="003C7559">
        <w:rPr>
          <w:rFonts w:ascii="Times New Roman" w:hAnsi="Times New Roman" w:cs="Times New Roman"/>
          <w:sz w:val="24"/>
          <w:szCs w:val="24"/>
        </w:rPr>
        <w:t>60</w:t>
      </w:r>
      <w:r w:rsidRPr="003C7559">
        <w:rPr>
          <w:rFonts w:ascii="Times New Roman" w:hAnsi="Times New Roman" w:cs="Times New Roman"/>
          <w:sz w:val="24"/>
          <w:szCs w:val="24"/>
        </w:rPr>
        <w:t xml:space="preserve"> – Initial fitting (no Maintenance Agreement)</w:t>
      </w:r>
      <w:r w:rsidR="007E551C" w:rsidRPr="003C7559">
        <w:rPr>
          <w:rFonts w:ascii="Times New Roman" w:hAnsi="Times New Roman" w:cs="Times New Roman"/>
          <w:sz w:val="24"/>
          <w:szCs w:val="24"/>
        </w:rPr>
        <w:t xml:space="preserve"> - Binaural</w:t>
      </w:r>
    </w:p>
    <w:p w14:paraId="2B7F5A5B" w14:textId="5A00BF34" w:rsidR="004E59E2" w:rsidRPr="003C7559" w:rsidRDefault="004E59E2" w:rsidP="00AA5AF5">
      <w:pPr>
        <w:pStyle w:val="NoSpacing"/>
        <w:shd w:val="clear" w:color="auto" w:fill="B8CCE4"/>
        <w:rPr>
          <w:rFonts w:ascii="Times New Roman" w:hAnsi="Times New Roman" w:cs="Times New Roman"/>
          <w:sz w:val="24"/>
          <w:szCs w:val="24"/>
        </w:rPr>
      </w:pPr>
      <w:r w:rsidRPr="003C7559">
        <w:rPr>
          <w:rFonts w:ascii="Times New Roman" w:hAnsi="Times New Roman" w:cs="Times New Roman"/>
          <w:sz w:val="24"/>
          <w:szCs w:val="24"/>
        </w:rPr>
        <w:t>6</w:t>
      </w:r>
      <w:r w:rsidR="002E2399" w:rsidRPr="003C7559">
        <w:rPr>
          <w:rFonts w:ascii="Times New Roman" w:hAnsi="Times New Roman" w:cs="Times New Roman"/>
          <w:sz w:val="24"/>
          <w:szCs w:val="24"/>
        </w:rPr>
        <w:t>61</w:t>
      </w:r>
      <w:r w:rsidRPr="003C7559">
        <w:rPr>
          <w:rFonts w:ascii="Times New Roman" w:hAnsi="Times New Roman" w:cs="Times New Roman"/>
          <w:sz w:val="24"/>
          <w:szCs w:val="24"/>
        </w:rPr>
        <w:t xml:space="preserve"> – Initial fitting (no Maintenance Agreement)</w:t>
      </w:r>
      <w:r w:rsidR="007E551C" w:rsidRPr="003C7559">
        <w:rPr>
          <w:rFonts w:ascii="Times New Roman" w:hAnsi="Times New Roman" w:cs="Times New Roman"/>
          <w:sz w:val="24"/>
          <w:szCs w:val="24"/>
        </w:rPr>
        <w:t xml:space="preserve"> – </w:t>
      </w:r>
      <w:proofErr w:type="gramStart"/>
      <w:r w:rsidR="007E551C" w:rsidRPr="003C7559">
        <w:rPr>
          <w:rFonts w:ascii="Times New Roman" w:hAnsi="Times New Roman" w:cs="Times New Roman"/>
          <w:sz w:val="24"/>
          <w:szCs w:val="24"/>
        </w:rPr>
        <w:t>Non Follow</w:t>
      </w:r>
      <w:proofErr w:type="gramEnd"/>
      <w:r w:rsidR="007E551C" w:rsidRPr="003C7559">
        <w:rPr>
          <w:rFonts w:ascii="Times New Roman" w:hAnsi="Times New Roman" w:cs="Times New Roman"/>
          <w:sz w:val="24"/>
          <w:szCs w:val="24"/>
        </w:rPr>
        <w:t xml:space="preserve"> up - Binaural</w:t>
      </w:r>
    </w:p>
    <w:p w14:paraId="5492A76E" w14:textId="4D9ACC37" w:rsidR="00FC76EB" w:rsidRPr="003C7559" w:rsidRDefault="00FC76EB" w:rsidP="00AA5AF5">
      <w:pPr>
        <w:pStyle w:val="NoSpacing"/>
        <w:shd w:val="clear" w:color="auto" w:fill="B8CCE4"/>
        <w:rPr>
          <w:rFonts w:ascii="Times New Roman" w:hAnsi="Times New Roman" w:cs="Times New Roman"/>
          <w:sz w:val="24"/>
          <w:szCs w:val="24"/>
        </w:rPr>
      </w:pPr>
      <w:r w:rsidRPr="003C7559">
        <w:rPr>
          <w:rFonts w:ascii="Times New Roman" w:hAnsi="Times New Roman" w:cs="Times New Roman"/>
          <w:sz w:val="24"/>
          <w:szCs w:val="24"/>
        </w:rPr>
        <w:t>760 – subsequent Initial Fitting with Maintenance Agreement</w:t>
      </w:r>
    </w:p>
    <w:p w14:paraId="063ADFDF" w14:textId="4A79AB2C" w:rsidR="00FC76EB" w:rsidRPr="003C7559" w:rsidRDefault="00FC76EB" w:rsidP="00AA5AF5">
      <w:pPr>
        <w:pStyle w:val="NoSpacing"/>
        <w:shd w:val="clear" w:color="auto" w:fill="B8CCE4"/>
        <w:rPr>
          <w:rFonts w:ascii="Times New Roman" w:hAnsi="Times New Roman" w:cs="Times New Roman"/>
          <w:sz w:val="24"/>
          <w:szCs w:val="24"/>
        </w:rPr>
      </w:pPr>
      <w:r w:rsidRPr="003C7559">
        <w:rPr>
          <w:rFonts w:ascii="Times New Roman" w:hAnsi="Times New Roman" w:cs="Times New Roman"/>
          <w:sz w:val="24"/>
          <w:szCs w:val="24"/>
        </w:rPr>
        <w:t>76</w:t>
      </w:r>
      <w:r w:rsidR="002E2399" w:rsidRPr="003C7559">
        <w:rPr>
          <w:rFonts w:ascii="Times New Roman" w:hAnsi="Times New Roman" w:cs="Times New Roman"/>
          <w:sz w:val="24"/>
          <w:szCs w:val="24"/>
        </w:rPr>
        <w:t>1</w:t>
      </w:r>
      <w:r w:rsidRPr="003C7559">
        <w:rPr>
          <w:rFonts w:ascii="Times New Roman" w:hAnsi="Times New Roman" w:cs="Times New Roman"/>
          <w:sz w:val="24"/>
          <w:szCs w:val="24"/>
        </w:rPr>
        <w:t xml:space="preserve"> – subsequent Initial Fitting with Maintenance Agreement</w:t>
      </w:r>
      <w:r w:rsidR="00BC20AB" w:rsidRPr="003C7559">
        <w:rPr>
          <w:rFonts w:ascii="Times New Roman" w:hAnsi="Times New Roman" w:cs="Times New Roman"/>
          <w:sz w:val="24"/>
          <w:szCs w:val="24"/>
        </w:rPr>
        <w:t xml:space="preserve"> – </w:t>
      </w:r>
      <w:proofErr w:type="gramStart"/>
      <w:r w:rsidR="00BC20AB" w:rsidRPr="003C7559">
        <w:rPr>
          <w:rFonts w:ascii="Times New Roman" w:hAnsi="Times New Roman" w:cs="Times New Roman"/>
          <w:sz w:val="24"/>
          <w:szCs w:val="24"/>
        </w:rPr>
        <w:t>Non Follow</w:t>
      </w:r>
      <w:proofErr w:type="gramEnd"/>
      <w:r w:rsidR="00BC20AB" w:rsidRPr="003C7559">
        <w:rPr>
          <w:rFonts w:ascii="Times New Roman" w:hAnsi="Times New Roman" w:cs="Times New Roman"/>
          <w:sz w:val="24"/>
          <w:szCs w:val="24"/>
        </w:rPr>
        <w:t xml:space="preserve"> up</w:t>
      </w:r>
    </w:p>
    <w:p w14:paraId="7A7FB896" w14:textId="2D3F45A7" w:rsidR="00BC20AB" w:rsidRPr="003C7559" w:rsidRDefault="00BC20AB" w:rsidP="00AA5AF5">
      <w:pPr>
        <w:pStyle w:val="NoSpacing"/>
        <w:shd w:val="clear" w:color="auto" w:fill="B8CCE4"/>
        <w:rPr>
          <w:rFonts w:ascii="Times New Roman" w:hAnsi="Times New Roman" w:cs="Times New Roman"/>
          <w:sz w:val="24"/>
          <w:szCs w:val="24"/>
        </w:rPr>
      </w:pPr>
      <w:r w:rsidRPr="003C7559">
        <w:rPr>
          <w:rFonts w:ascii="Times New Roman" w:hAnsi="Times New Roman" w:cs="Times New Roman"/>
          <w:sz w:val="24"/>
          <w:szCs w:val="24"/>
        </w:rPr>
        <w:t>7</w:t>
      </w:r>
      <w:r w:rsidR="002E2399" w:rsidRPr="003C7559">
        <w:rPr>
          <w:rFonts w:ascii="Times New Roman" w:hAnsi="Times New Roman" w:cs="Times New Roman"/>
          <w:sz w:val="24"/>
          <w:szCs w:val="24"/>
        </w:rPr>
        <w:t>70</w:t>
      </w:r>
      <w:r w:rsidRPr="003C7559">
        <w:rPr>
          <w:rFonts w:ascii="Times New Roman" w:hAnsi="Times New Roman" w:cs="Times New Roman"/>
          <w:sz w:val="24"/>
          <w:szCs w:val="24"/>
        </w:rPr>
        <w:t xml:space="preserve"> – subsequent Initial Fitting (no Maintenance Agreement)</w:t>
      </w:r>
    </w:p>
    <w:p w14:paraId="4A6E5836" w14:textId="68DFF7D0" w:rsidR="00FC76EB" w:rsidRPr="003C7559" w:rsidRDefault="00BC20AB" w:rsidP="00AA5AF5">
      <w:pPr>
        <w:pStyle w:val="NoSpacing"/>
        <w:shd w:val="clear" w:color="auto" w:fill="B8CCE4"/>
        <w:rPr>
          <w:rFonts w:ascii="Times New Roman" w:hAnsi="Times New Roman" w:cs="Times New Roman"/>
          <w:sz w:val="24"/>
          <w:szCs w:val="24"/>
        </w:rPr>
      </w:pPr>
      <w:r w:rsidRPr="003C7559">
        <w:rPr>
          <w:rFonts w:ascii="Times New Roman" w:hAnsi="Times New Roman" w:cs="Times New Roman"/>
          <w:sz w:val="24"/>
          <w:szCs w:val="24"/>
        </w:rPr>
        <w:t>7</w:t>
      </w:r>
      <w:r w:rsidR="002E2399" w:rsidRPr="003C7559">
        <w:rPr>
          <w:rFonts w:ascii="Times New Roman" w:hAnsi="Times New Roman" w:cs="Times New Roman"/>
          <w:sz w:val="24"/>
          <w:szCs w:val="24"/>
        </w:rPr>
        <w:t>71</w:t>
      </w:r>
      <w:r w:rsidRPr="003C7559">
        <w:rPr>
          <w:rFonts w:ascii="Times New Roman" w:hAnsi="Times New Roman" w:cs="Times New Roman"/>
          <w:sz w:val="24"/>
          <w:szCs w:val="24"/>
        </w:rPr>
        <w:t xml:space="preserve"> – subsequent Initial Fitting (no Maintenance Agreement) – </w:t>
      </w:r>
      <w:proofErr w:type="gramStart"/>
      <w:r w:rsidRPr="003C7559">
        <w:rPr>
          <w:rFonts w:ascii="Times New Roman" w:hAnsi="Times New Roman" w:cs="Times New Roman"/>
          <w:sz w:val="24"/>
          <w:szCs w:val="24"/>
        </w:rPr>
        <w:t>Non Follow</w:t>
      </w:r>
      <w:proofErr w:type="gramEnd"/>
      <w:r w:rsidRPr="003C7559">
        <w:rPr>
          <w:rFonts w:ascii="Times New Roman" w:hAnsi="Times New Roman" w:cs="Times New Roman"/>
          <w:sz w:val="24"/>
          <w:szCs w:val="24"/>
        </w:rPr>
        <w:t xml:space="preserve"> up</w:t>
      </w:r>
    </w:p>
    <w:p w14:paraId="621DC79A" w14:textId="77777777" w:rsidR="004E59E2" w:rsidRPr="003C7559" w:rsidRDefault="004E59E2" w:rsidP="00AA5AF5">
      <w:pPr>
        <w:pStyle w:val="NoSpacing"/>
        <w:rPr>
          <w:rFonts w:ascii="Times New Roman" w:hAnsi="Times New Roman" w:cs="Times New Roman"/>
        </w:rPr>
      </w:pPr>
    </w:p>
    <w:p w14:paraId="082BC7BD" w14:textId="574DCE76" w:rsidR="00322C0A" w:rsidRPr="003C7559" w:rsidRDefault="00C05D62" w:rsidP="00862E0D">
      <w:pPr>
        <w:pStyle w:val="Heading2"/>
        <w:spacing w:line="240" w:lineRule="auto"/>
        <w:rPr>
          <w:rFonts w:ascii="Times New Roman" w:hAnsi="Times New Roman" w:cs="Times New Roman"/>
          <w:b/>
          <w:bCs/>
          <w:color w:val="auto"/>
          <w:sz w:val="24"/>
          <w:szCs w:val="24"/>
        </w:rPr>
      </w:pPr>
      <w:bookmarkStart w:id="96" w:name="_Toc158716883"/>
      <w:proofErr w:type="gramStart"/>
      <w:r w:rsidRPr="003C7559">
        <w:rPr>
          <w:rFonts w:ascii="Times New Roman" w:hAnsi="Times New Roman" w:cs="Times New Roman"/>
          <w:b/>
          <w:bCs/>
          <w:color w:val="auto"/>
          <w:sz w:val="24"/>
          <w:szCs w:val="24"/>
        </w:rPr>
        <w:t>4</w:t>
      </w:r>
      <w:r w:rsidR="0033098D" w:rsidRPr="003C7559">
        <w:rPr>
          <w:rFonts w:ascii="Times New Roman" w:hAnsi="Times New Roman" w:cs="Times New Roman"/>
          <w:b/>
          <w:bCs/>
          <w:color w:val="auto"/>
          <w:sz w:val="24"/>
          <w:szCs w:val="24"/>
        </w:rPr>
        <w:t>4</w:t>
      </w:r>
      <w:r w:rsidR="00322C0A" w:rsidRPr="003C7559">
        <w:rPr>
          <w:rFonts w:ascii="Times New Roman" w:hAnsi="Times New Roman" w:cs="Times New Roman"/>
          <w:b/>
          <w:bCs/>
          <w:color w:val="auto"/>
          <w:sz w:val="24"/>
          <w:szCs w:val="24"/>
        </w:rPr>
        <w:t xml:space="preserve">  </w:t>
      </w:r>
      <w:r w:rsidR="00735F4B" w:rsidRPr="003C7559">
        <w:rPr>
          <w:rFonts w:ascii="Times New Roman" w:hAnsi="Times New Roman" w:cs="Times New Roman"/>
          <w:b/>
          <w:bCs/>
          <w:color w:val="auto"/>
          <w:sz w:val="24"/>
          <w:szCs w:val="24"/>
        </w:rPr>
        <w:t>Requirements</w:t>
      </w:r>
      <w:proofErr w:type="gramEnd"/>
      <w:r w:rsidR="00735F4B" w:rsidRPr="003C7559">
        <w:rPr>
          <w:rFonts w:ascii="Times New Roman" w:hAnsi="Times New Roman" w:cs="Times New Roman"/>
          <w:b/>
          <w:bCs/>
          <w:color w:val="auto"/>
          <w:sz w:val="24"/>
          <w:szCs w:val="24"/>
        </w:rPr>
        <w:t xml:space="preserve"> for </w:t>
      </w:r>
      <w:r w:rsidR="00D15337" w:rsidRPr="003C7559">
        <w:rPr>
          <w:rFonts w:ascii="Times New Roman" w:hAnsi="Times New Roman" w:cs="Times New Roman"/>
          <w:b/>
          <w:bCs/>
          <w:color w:val="auto"/>
          <w:sz w:val="24"/>
          <w:szCs w:val="24"/>
        </w:rPr>
        <w:t>C</w:t>
      </w:r>
      <w:r w:rsidR="00322C0A" w:rsidRPr="003C7559">
        <w:rPr>
          <w:rFonts w:ascii="Times New Roman" w:hAnsi="Times New Roman" w:cs="Times New Roman"/>
          <w:b/>
          <w:bCs/>
          <w:color w:val="auto"/>
          <w:sz w:val="24"/>
          <w:szCs w:val="24"/>
        </w:rPr>
        <w:t xml:space="preserve">laiming </w:t>
      </w:r>
      <w:r w:rsidR="008D2F00" w:rsidRPr="003C7559">
        <w:rPr>
          <w:rFonts w:ascii="Times New Roman" w:hAnsi="Times New Roman" w:cs="Times New Roman"/>
          <w:b/>
          <w:bCs/>
          <w:color w:val="auto"/>
          <w:sz w:val="24"/>
          <w:szCs w:val="24"/>
        </w:rPr>
        <w:t>I</w:t>
      </w:r>
      <w:r w:rsidR="00626034" w:rsidRPr="003C7559">
        <w:rPr>
          <w:rFonts w:ascii="Times New Roman" w:hAnsi="Times New Roman" w:cs="Times New Roman"/>
          <w:b/>
          <w:bCs/>
          <w:color w:val="auto"/>
          <w:sz w:val="24"/>
          <w:szCs w:val="24"/>
        </w:rPr>
        <w:t>nitial</w:t>
      </w:r>
      <w:r w:rsidR="00322C0A" w:rsidRPr="003C7559">
        <w:rPr>
          <w:rFonts w:ascii="Times New Roman" w:hAnsi="Times New Roman" w:cs="Times New Roman"/>
          <w:b/>
          <w:bCs/>
          <w:color w:val="auto"/>
          <w:sz w:val="24"/>
          <w:szCs w:val="24"/>
        </w:rPr>
        <w:t xml:space="preserve"> </w:t>
      </w:r>
      <w:r w:rsidR="008D2F00" w:rsidRPr="003C7559">
        <w:rPr>
          <w:rFonts w:ascii="Times New Roman" w:hAnsi="Times New Roman" w:cs="Times New Roman"/>
          <w:b/>
          <w:bCs/>
          <w:color w:val="auto"/>
          <w:sz w:val="24"/>
          <w:szCs w:val="24"/>
        </w:rPr>
        <w:t>F</w:t>
      </w:r>
      <w:r w:rsidR="00626034" w:rsidRPr="003C7559">
        <w:rPr>
          <w:rFonts w:ascii="Times New Roman" w:hAnsi="Times New Roman" w:cs="Times New Roman"/>
          <w:b/>
          <w:bCs/>
          <w:color w:val="auto"/>
          <w:sz w:val="24"/>
          <w:szCs w:val="24"/>
        </w:rPr>
        <w:t>itting</w:t>
      </w:r>
      <w:r w:rsidR="00610BDD" w:rsidRPr="003C7559">
        <w:rPr>
          <w:rFonts w:ascii="Times New Roman" w:hAnsi="Times New Roman" w:cs="Times New Roman"/>
          <w:b/>
          <w:bCs/>
          <w:color w:val="auto"/>
          <w:sz w:val="24"/>
          <w:szCs w:val="24"/>
        </w:rPr>
        <w:t>s</w:t>
      </w:r>
      <w:r w:rsidR="00322C0A" w:rsidRPr="003C7559">
        <w:rPr>
          <w:rFonts w:ascii="Times New Roman" w:hAnsi="Times New Roman" w:cs="Times New Roman"/>
          <w:b/>
          <w:bCs/>
          <w:color w:val="auto"/>
          <w:sz w:val="24"/>
          <w:szCs w:val="24"/>
        </w:rPr>
        <w:t xml:space="preserve"> and </w:t>
      </w:r>
      <w:r w:rsidR="008D2F00" w:rsidRPr="003C7559">
        <w:rPr>
          <w:rFonts w:ascii="Times New Roman" w:hAnsi="Times New Roman" w:cs="Times New Roman"/>
          <w:b/>
          <w:bCs/>
          <w:color w:val="auto"/>
          <w:sz w:val="24"/>
          <w:szCs w:val="24"/>
        </w:rPr>
        <w:t>S</w:t>
      </w:r>
      <w:r w:rsidR="00626034" w:rsidRPr="003C7559">
        <w:rPr>
          <w:rFonts w:ascii="Times New Roman" w:hAnsi="Times New Roman" w:cs="Times New Roman"/>
          <w:b/>
          <w:bCs/>
          <w:color w:val="auto"/>
          <w:sz w:val="24"/>
          <w:szCs w:val="24"/>
        </w:rPr>
        <w:t>ubsequent</w:t>
      </w:r>
      <w:r w:rsidR="00322C0A" w:rsidRPr="003C7559">
        <w:rPr>
          <w:rFonts w:ascii="Times New Roman" w:hAnsi="Times New Roman" w:cs="Times New Roman"/>
          <w:b/>
          <w:bCs/>
          <w:color w:val="auto"/>
          <w:sz w:val="24"/>
          <w:szCs w:val="24"/>
        </w:rPr>
        <w:t xml:space="preserve"> </w:t>
      </w:r>
      <w:r w:rsidR="008D2F00" w:rsidRPr="003C7559">
        <w:rPr>
          <w:rFonts w:ascii="Times New Roman" w:hAnsi="Times New Roman" w:cs="Times New Roman"/>
          <w:b/>
          <w:bCs/>
          <w:color w:val="auto"/>
          <w:sz w:val="24"/>
          <w:szCs w:val="24"/>
        </w:rPr>
        <w:t>I</w:t>
      </w:r>
      <w:r w:rsidR="00626034" w:rsidRPr="003C7559">
        <w:rPr>
          <w:rFonts w:ascii="Times New Roman" w:hAnsi="Times New Roman" w:cs="Times New Roman"/>
          <w:b/>
          <w:bCs/>
          <w:color w:val="auto"/>
          <w:sz w:val="24"/>
          <w:szCs w:val="24"/>
        </w:rPr>
        <w:t>nitial</w:t>
      </w:r>
      <w:r w:rsidR="00322C0A" w:rsidRPr="003C7559">
        <w:rPr>
          <w:rFonts w:ascii="Times New Roman" w:hAnsi="Times New Roman" w:cs="Times New Roman"/>
          <w:b/>
          <w:bCs/>
          <w:color w:val="auto"/>
          <w:sz w:val="24"/>
          <w:szCs w:val="24"/>
        </w:rPr>
        <w:t xml:space="preserve"> </w:t>
      </w:r>
      <w:r w:rsidR="008D2F00" w:rsidRPr="003C7559">
        <w:rPr>
          <w:rFonts w:ascii="Times New Roman" w:hAnsi="Times New Roman" w:cs="Times New Roman"/>
          <w:b/>
          <w:bCs/>
          <w:color w:val="auto"/>
          <w:sz w:val="24"/>
          <w:szCs w:val="24"/>
        </w:rPr>
        <w:t>F</w:t>
      </w:r>
      <w:r w:rsidR="00626034" w:rsidRPr="003C7559">
        <w:rPr>
          <w:rFonts w:ascii="Times New Roman" w:hAnsi="Times New Roman" w:cs="Times New Roman"/>
          <w:b/>
          <w:bCs/>
          <w:color w:val="auto"/>
          <w:sz w:val="24"/>
          <w:szCs w:val="24"/>
        </w:rPr>
        <w:t>itting</w:t>
      </w:r>
      <w:r w:rsidR="00610BDD" w:rsidRPr="003C7559">
        <w:rPr>
          <w:rFonts w:ascii="Times New Roman" w:hAnsi="Times New Roman" w:cs="Times New Roman"/>
          <w:b/>
          <w:bCs/>
          <w:color w:val="auto"/>
          <w:sz w:val="24"/>
          <w:szCs w:val="24"/>
        </w:rPr>
        <w:t>s items</w:t>
      </w:r>
      <w:bookmarkEnd w:id="96"/>
    </w:p>
    <w:p w14:paraId="1FD371B9" w14:textId="27CFBA8A" w:rsidR="003F620E" w:rsidRPr="003C7559" w:rsidRDefault="00322C0A" w:rsidP="00FA00BD">
      <w:pPr>
        <w:pStyle w:val="NormalWeb"/>
        <w:numPr>
          <w:ilvl w:val="0"/>
          <w:numId w:val="24"/>
        </w:numPr>
        <w:shd w:val="clear" w:color="auto" w:fill="FFFFFF"/>
        <w:spacing w:before="0" w:beforeAutospacing="0" w:after="0" w:afterAutospacing="0"/>
        <w:ind w:left="850" w:hanging="493"/>
        <w:rPr>
          <w:sz w:val="22"/>
          <w:szCs w:val="22"/>
        </w:rPr>
      </w:pPr>
      <w:r w:rsidRPr="003C7559">
        <w:rPr>
          <w:sz w:val="22"/>
          <w:szCs w:val="22"/>
        </w:rPr>
        <w:t xml:space="preserve">Only one </w:t>
      </w:r>
      <w:r w:rsidR="000F6E61" w:rsidRPr="003C7559">
        <w:rPr>
          <w:sz w:val="22"/>
          <w:szCs w:val="22"/>
        </w:rPr>
        <w:t>I</w:t>
      </w:r>
      <w:r w:rsidR="00626034" w:rsidRPr="003C7559">
        <w:rPr>
          <w:sz w:val="22"/>
          <w:szCs w:val="22"/>
        </w:rPr>
        <w:t>nitial</w:t>
      </w:r>
      <w:r w:rsidRPr="003C7559">
        <w:rPr>
          <w:sz w:val="22"/>
          <w:szCs w:val="22"/>
        </w:rPr>
        <w:t xml:space="preserve"> </w:t>
      </w:r>
      <w:r w:rsidR="000F6E61" w:rsidRPr="003C7559">
        <w:rPr>
          <w:sz w:val="22"/>
          <w:szCs w:val="22"/>
        </w:rPr>
        <w:t>F</w:t>
      </w:r>
      <w:r w:rsidR="00626034" w:rsidRPr="003C7559">
        <w:rPr>
          <w:sz w:val="22"/>
          <w:szCs w:val="22"/>
        </w:rPr>
        <w:t>itting</w:t>
      </w:r>
      <w:r w:rsidRPr="003C7559">
        <w:rPr>
          <w:sz w:val="22"/>
          <w:szCs w:val="22"/>
        </w:rPr>
        <w:t xml:space="preserve"> </w:t>
      </w:r>
      <w:r w:rsidR="00610BDD" w:rsidRPr="003C7559">
        <w:rPr>
          <w:sz w:val="22"/>
          <w:szCs w:val="22"/>
        </w:rPr>
        <w:t>i</w:t>
      </w:r>
      <w:r w:rsidRPr="003C7559">
        <w:rPr>
          <w:sz w:val="22"/>
          <w:szCs w:val="22"/>
        </w:rPr>
        <w:t xml:space="preserve">tem can be claimed for each client and no previous </w:t>
      </w:r>
      <w:r w:rsidR="002C1DB5" w:rsidRPr="003C7559">
        <w:rPr>
          <w:sz w:val="22"/>
          <w:szCs w:val="22"/>
        </w:rPr>
        <w:t>fitting</w:t>
      </w:r>
      <w:r w:rsidR="00E77E72" w:rsidRPr="003C7559">
        <w:rPr>
          <w:sz w:val="22"/>
          <w:szCs w:val="22"/>
        </w:rPr>
        <w:t>s</w:t>
      </w:r>
      <w:r w:rsidRPr="003C7559">
        <w:rPr>
          <w:sz w:val="22"/>
          <w:szCs w:val="22"/>
        </w:rPr>
        <w:t xml:space="preserve"> through the program must have occurred.</w:t>
      </w:r>
    </w:p>
    <w:p w14:paraId="002A708A" w14:textId="141FCC01" w:rsidR="003F620E" w:rsidRPr="003C7559" w:rsidRDefault="00322C0A" w:rsidP="00FA00BD">
      <w:pPr>
        <w:pStyle w:val="NormalWeb"/>
        <w:numPr>
          <w:ilvl w:val="0"/>
          <w:numId w:val="24"/>
        </w:numPr>
        <w:shd w:val="clear" w:color="auto" w:fill="FFFFFF"/>
        <w:spacing w:before="0" w:beforeAutospacing="0" w:after="0" w:afterAutospacing="0"/>
        <w:ind w:left="850" w:hanging="493"/>
        <w:rPr>
          <w:sz w:val="22"/>
          <w:szCs w:val="22"/>
        </w:rPr>
      </w:pPr>
      <w:r w:rsidRPr="003C7559">
        <w:rPr>
          <w:sz w:val="22"/>
          <w:szCs w:val="22"/>
        </w:rPr>
        <w:t xml:space="preserve">Any </w:t>
      </w:r>
      <w:r w:rsidR="000F6E61" w:rsidRPr="003C7559">
        <w:rPr>
          <w:sz w:val="22"/>
          <w:szCs w:val="22"/>
        </w:rPr>
        <w:t>R</w:t>
      </w:r>
      <w:r w:rsidR="00626034" w:rsidRPr="003C7559">
        <w:rPr>
          <w:sz w:val="22"/>
          <w:szCs w:val="22"/>
        </w:rPr>
        <w:t>efitting</w:t>
      </w:r>
      <w:r w:rsidRPr="003C7559">
        <w:rPr>
          <w:sz w:val="22"/>
          <w:szCs w:val="22"/>
        </w:rPr>
        <w:t xml:space="preserve"> within 12 months of the </w:t>
      </w:r>
      <w:r w:rsidR="000F6E61" w:rsidRPr="003C7559">
        <w:rPr>
          <w:sz w:val="22"/>
          <w:szCs w:val="22"/>
        </w:rPr>
        <w:t>I</w:t>
      </w:r>
      <w:r w:rsidR="00626034" w:rsidRPr="003C7559">
        <w:rPr>
          <w:sz w:val="22"/>
          <w:szCs w:val="22"/>
        </w:rPr>
        <w:t>nitial</w:t>
      </w:r>
      <w:r w:rsidRPr="003C7559">
        <w:rPr>
          <w:sz w:val="22"/>
          <w:szCs w:val="22"/>
        </w:rPr>
        <w:t xml:space="preserve"> </w:t>
      </w:r>
      <w:r w:rsidR="000F6E61" w:rsidRPr="003C7559">
        <w:rPr>
          <w:sz w:val="22"/>
          <w:szCs w:val="22"/>
        </w:rPr>
        <w:t>F</w:t>
      </w:r>
      <w:r w:rsidR="00626034" w:rsidRPr="003C7559">
        <w:rPr>
          <w:sz w:val="22"/>
          <w:szCs w:val="22"/>
        </w:rPr>
        <w:t>itting</w:t>
      </w:r>
      <w:r w:rsidRPr="003C7559">
        <w:rPr>
          <w:sz w:val="22"/>
          <w:szCs w:val="22"/>
        </w:rPr>
        <w:t xml:space="preserve"> is considered part of the original Hearing </w:t>
      </w:r>
      <w:r w:rsidR="00230E53" w:rsidRPr="003C7559">
        <w:rPr>
          <w:sz w:val="22"/>
          <w:szCs w:val="22"/>
        </w:rPr>
        <w:t xml:space="preserve">Rehabilitation </w:t>
      </w:r>
      <w:r w:rsidRPr="003C7559">
        <w:rPr>
          <w:sz w:val="22"/>
          <w:szCs w:val="22"/>
        </w:rPr>
        <w:t>Program and cannot be claimed.</w:t>
      </w:r>
    </w:p>
    <w:p w14:paraId="2232F4BE" w14:textId="45DDC010" w:rsidR="003F620E" w:rsidRPr="003C7559" w:rsidRDefault="00322C0A" w:rsidP="00FA00BD">
      <w:pPr>
        <w:pStyle w:val="NormalWeb"/>
        <w:numPr>
          <w:ilvl w:val="0"/>
          <w:numId w:val="24"/>
        </w:numPr>
        <w:shd w:val="clear" w:color="auto" w:fill="FFFFFF"/>
        <w:spacing w:before="0" w:beforeAutospacing="0" w:after="0" w:afterAutospacing="0"/>
        <w:ind w:left="850" w:hanging="493"/>
        <w:rPr>
          <w:sz w:val="22"/>
          <w:szCs w:val="22"/>
        </w:rPr>
      </w:pPr>
      <w:r w:rsidRPr="003C7559">
        <w:rPr>
          <w:sz w:val="22"/>
          <w:szCs w:val="22"/>
        </w:rPr>
        <w:t xml:space="preserve">Where a client receives a </w:t>
      </w:r>
      <w:r w:rsidR="00504F6C" w:rsidRPr="003C7559">
        <w:rPr>
          <w:sz w:val="22"/>
          <w:szCs w:val="22"/>
        </w:rPr>
        <w:t xml:space="preserve">Monaural </w:t>
      </w:r>
      <w:r w:rsidR="000F6E61" w:rsidRPr="003C7559">
        <w:rPr>
          <w:sz w:val="22"/>
          <w:szCs w:val="22"/>
        </w:rPr>
        <w:t>I</w:t>
      </w:r>
      <w:r w:rsidR="00626034" w:rsidRPr="003C7559">
        <w:rPr>
          <w:sz w:val="22"/>
          <w:szCs w:val="22"/>
        </w:rPr>
        <w:t>nitial</w:t>
      </w:r>
      <w:r w:rsidRPr="003C7559">
        <w:rPr>
          <w:sz w:val="22"/>
          <w:szCs w:val="22"/>
        </w:rPr>
        <w:t xml:space="preserve"> </w:t>
      </w:r>
      <w:r w:rsidR="000F6E61" w:rsidRPr="003C7559">
        <w:rPr>
          <w:sz w:val="22"/>
          <w:szCs w:val="22"/>
        </w:rPr>
        <w:t>F</w:t>
      </w:r>
      <w:r w:rsidR="00626034" w:rsidRPr="003C7559">
        <w:rPr>
          <w:sz w:val="22"/>
          <w:szCs w:val="22"/>
        </w:rPr>
        <w:t>itting</w:t>
      </w:r>
      <w:r w:rsidRPr="003C7559">
        <w:rPr>
          <w:sz w:val="22"/>
          <w:szCs w:val="22"/>
        </w:rPr>
        <w:t xml:space="preserve">, an </w:t>
      </w:r>
      <w:r w:rsidR="000F6E61" w:rsidRPr="003C7559">
        <w:rPr>
          <w:sz w:val="22"/>
          <w:szCs w:val="22"/>
        </w:rPr>
        <w:t>I</w:t>
      </w:r>
      <w:r w:rsidR="00626034" w:rsidRPr="003C7559">
        <w:rPr>
          <w:sz w:val="22"/>
          <w:szCs w:val="22"/>
        </w:rPr>
        <w:t>nitial</w:t>
      </w:r>
      <w:r w:rsidRPr="003C7559">
        <w:rPr>
          <w:sz w:val="22"/>
          <w:szCs w:val="22"/>
        </w:rPr>
        <w:t xml:space="preserve"> </w:t>
      </w:r>
      <w:r w:rsidR="000F6E61" w:rsidRPr="003C7559">
        <w:rPr>
          <w:sz w:val="22"/>
          <w:szCs w:val="22"/>
        </w:rPr>
        <w:t>F</w:t>
      </w:r>
      <w:r w:rsidR="00626034" w:rsidRPr="003C7559">
        <w:rPr>
          <w:sz w:val="22"/>
          <w:szCs w:val="22"/>
        </w:rPr>
        <w:t>itting</w:t>
      </w:r>
      <w:r w:rsidRPr="003C7559">
        <w:rPr>
          <w:sz w:val="22"/>
          <w:szCs w:val="22"/>
        </w:rPr>
        <w:t xml:space="preserve"> to the other ear must be claimed as a </w:t>
      </w:r>
      <w:r w:rsidR="000F6E61" w:rsidRPr="003C7559">
        <w:rPr>
          <w:sz w:val="22"/>
          <w:szCs w:val="22"/>
        </w:rPr>
        <w:t>S</w:t>
      </w:r>
      <w:r w:rsidR="00626034" w:rsidRPr="003C7559">
        <w:rPr>
          <w:sz w:val="22"/>
          <w:szCs w:val="22"/>
        </w:rPr>
        <w:t>ubsequent</w:t>
      </w:r>
      <w:r w:rsidR="000F6E61" w:rsidRPr="003C7559">
        <w:rPr>
          <w:sz w:val="22"/>
          <w:szCs w:val="22"/>
        </w:rPr>
        <w:t xml:space="preserve"> I</w:t>
      </w:r>
      <w:r w:rsidR="00626034" w:rsidRPr="003C7559">
        <w:rPr>
          <w:sz w:val="22"/>
          <w:szCs w:val="22"/>
        </w:rPr>
        <w:t>nitial</w:t>
      </w:r>
      <w:r w:rsidRPr="003C7559">
        <w:rPr>
          <w:sz w:val="22"/>
          <w:szCs w:val="22"/>
        </w:rPr>
        <w:t xml:space="preserve"> </w:t>
      </w:r>
      <w:r w:rsidR="000F6E61" w:rsidRPr="003C7559">
        <w:rPr>
          <w:sz w:val="22"/>
          <w:szCs w:val="22"/>
        </w:rPr>
        <w:t>F</w:t>
      </w:r>
      <w:r w:rsidR="00626034" w:rsidRPr="003C7559">
        <w:rPr>
          <w:sz w:val="22"/>
          <w:szCs w:val="22"/>
        </w:rPr>
        <w:t>itting</w:t>
      </w:r>
      <w:r w:rsidRPr="003C7559">
        <w:rPr>
          <w:sz w:val="22"/>
          <w:szCs w:val="22"/>
        </w:rPr>
        <w:t xml:space="preserve"> (</w:t>
      </w:r>
      <w:r w:rsidR="00230E53" w:rsidRPr="003C7559">
        <w:rPr>
          <w:sz w:val="22"/>
          <w:szCs w:val="22"/>
        </w:rPr>
        <w:t>i</w:t>
      </w:r>
      <w:r w:rsidRPr="003C7559">
        <w:rPr>
          <w:sz w:val="22"/>
          <w:szCs w:val="22"/>
        </w:rPr>
        <w:t>tems 760, 761, 770, 771).</w:t>
      </w:r>
    </w:p>
    <w:p w14:paraId="2FE0CAEF" w14:textId="04D9FBDC" w:rsidR="003F620E" w:rsidRPr="003C7559" w:rsidRDefault="00AD36B7" w:rsidP="00FA00BD">
      <w:pPr>
        <w:pStyle w:val="NormalWeb"/>
        <w:numPr>
          <w:ilvl w:val="0"/>
          <w:numId w:val="24"/>
        </w:numPr>
        <w:shd w:val="clear" w:color="auto" w:fill="FFFFFF"/>
        <w:spacing w:before="0" w:beforeAutospacing="0" w:after="0" w:afterAutospacing="0"/>
        <w:ind w:left="850" w:hanging="493"/>
        <w:rPr>
          <w:sz w:val="22"/>
          <w:szCs w:val="22"/>
        </w:rPr>
      </w:pPr>
      <w:r w:rsidRPr="003C7559">
        <w:rPr>
          <w:sz w:val="22"/>
          <w:szCs w:val="22"/>
        </w:rPr>
        <w:t>S</w:t>
      </w:r>
      <w:r w:rsidR="00626034" w:rsidRPr="003C7559">
        <w:rPr>
          <w:sz w:val="22"/>
          <w:szCs w:val="22"/>
        </w:rPr>
        <w:t>ubsequent</w:t>
      </w:r>
      <w:r w:rsidR="00504F6C" w:rsidRPr="003C7559">
        <w:rPr>
          <w:sz w:val="22"/>
          <w:szCs w:val="22"/>
        </w:rPr>
        <w:t xml:space="preserve"> </w:t>
      </w:r>
      <w:r w:rsidR="000F6E61" w:rsidRPr="003C7559">
        <w:rPr>
          <w:sz w:val="22"/>
          <w:szCs w:val="22"/>
        </w:rPr>
        <w:t>I</w:t>
      </w:r>
      <w:r w:rsidR="00626034" w:rsidRPr="003C7559">
        <w:rPr>
          <w:sz w:val="22"/>
          <w:szCs w:val="22"/>
        </w:rPr>
        <w:t>nitial</w:t>
      </w:r>
      <w:r w:rsidR="00322C0A" w:rsidRPr="003C7559">
        <w:rPr>
          <w:sz w:val="22"/>
          <w:szCs w:val="22"/>
        </w:rPr>
        <w:t xml:space="preserve"> </w:t>
      </w:r>
      <w:r w:rsidR="000F6E61" w:rsidRPr="003C7559">
        <w:rPr>
          <w:sz w:val="22"/>
          <w:szCs w:val="22"/>
        </w:rPr>
        <w:t>F</w:t>
      </w:r>
      <w:r w:rsidR="00626034" w:rsidRPr="003C7559">
        <w:rPr>
          <w:sz w:val="22"/>
          <w:szCs w:val="22"/>
        </w:rPr>
        <w:t>itting</w:t>
      </w:r>
      <w:r w:rsidR="00322C0A" w:rsidRPr="003C7559">
        <w:rPr>
          <w:sz w:val="22"/>
          <w:szCs w:val="22"/>
        </w:rPr>
        <w:t xml:space="preserve">s with </w:t>
      </w:r>
      <w:r w:rsidR="00230E53" w:rsidRPr="003C7559">
        <w:rPr>
          <w:sz w:val="22"/>
          <w:szCs w:val="22"/>
        </w:rPr>
        <w:t xml:space="preserve">a </w:t>
      </w:r>
      <w:r w:rsidR="002068A2" w:rsidRPr="003C7559">
        <w:rPr>
          <w:sz w:val="22"/>
          <w:szCs w:val="22"/>
        </w:rPr>
        <w:t>Maintenance Agreement</w:t>
      </w:r>
      <w:r w:rsidR="00322C0A" w:rsidRPr="003C7559">
        <w:rPr>
          <w:sz w:val="22"/>
          <w:szCs w:val="22"/>
        </w:rPr>
        <w:t xml:space="preserve"> (</w:t>
      </w:r>
      <w:r w:rsidR="000F6E61" w:rsidRPr="003C7559">
        <w:rPr>
          <w:sz w:val="22"/>
          <w:szCs w:val="22"/>
        </w:rPr>
        <w:t>i</w:t>
      </w:r>
      <w:r w:rsidR="00322C0A" w:rsidRPr="003C7559">
        <w:rPr>
          <w:sz w:val="22"/>
          <w:szCs w:val="22"/>
        </w:rPr>
        <w:t>tem 760</w:t>
      </w:r>
      <w:r w:rsidR="00230E53" w:rsidRPr="003C7559">
        <w:rPr>
          <w:sz w:val="22"/>
          <w:szCs w:val="22"/>
        </w:rPr>
        <w:t xml:space="preserve"> and</w:t>
      </w:r>
      <w:r w:rsidR="00322C0A" w:rsidRPr="003C7559">
        <w:rPr>
          <w:sz w:val="22"/>
          <w:szCs w:val="22"/>
        </w:rPr>
        <w:t xml:space="preserve">761) can only be claimed where the client has a current </w:t>
      </w:r>
      <w:r w:rsidR="00856599" w:rsidRPr="003C7559">
        <w:rPr>
          <w:sz w:val="22"/>
          <w:szCs w:val="22"/>
        </w:rPr>
        <w:t>M</w:t>
      </w:r>
      <w:r w:rsidR="00322C0A" w:rsidRPr="003C7559">
        <w:rPr>
          <w:sz w:val="22"/>
          <w:szCs w:val="22"/>
        </w:rPr>
        <w:t xml:space="preserve">onaural </w:t>
      </w:r>
      <w:r w:rsidR="002068A2" w:rsidRPr="003C7559">
        <w:rPr>
          <w:sz w:val="22"/>
          <w:szCs w:val="22"/>
        </w:rPr>
        <w:t>Maintenance Agreement</w:t>
      </w:r>
      <w:r w:rsidR="00322C0A" w:rsidRPr="003C7559">
        <w:rPr>
          <w:sz w:val="22"/>
          <w:szCs w:val="22"/>
        </w:rPr>
        <w:t>.</w:t>
      </w:r>
    </w:p>
    <w:p w14:paraId="54A2B761" w14:textId="399FEA6F" w:rsidR="003F620E" w:rsidRPr="003C7559" w:rsidRDefault="00322C0A" w:rsidP="00FA00BD">
      <w:pPr>
        <w:pStyle w:val="NormalWeb"/>
        <w:numPr>
          <w:ilvl w:val="0"/>
          <w:numId w:val="24"/>
        </w:numPr>
        <w:shd w:val="clear" w:color="auto" w:fill="FFFFFF"/>
        <w:spacing w:before="0" w:beforeAutospacing="0" w:after="0" w:afterAutospacing="0"/>
        <w:ind w:left="850" w:hanging="493"/>
        <w:rPr>
          <w:sz w:val="22"/>
          <w:szCs w:val="22"/>
        </w:rPr>
      </w:pPr>
      <w:r w:rsidRPr="003C7559">
        <w:rPr>
          <w:sz w:val="22"/>
          <w:szCs w:val="22"/>
        </w:rPr>
        <w:t xml:space="preserve">A </w:t>
      </w:r>
      <w:r w:rsidR="000F6E61" w:rsidRPr="003C7559">
        <w:rPr>
          <w:sz w:val="22"/>
          <w:szCs w:val="22"/>
        </w:rPr>
        <w:t>S</w:t>
      </w:r>
      <w:r w:rsidR="00626034" w:rsidRPr="003C7559">
        <w:rPr>
          <w:sz w:val="22"/>
          <w:szCs w:val="22"/>
        </w:rPr>
        <w:t>ubsequent</w:t>
      </w:r>
      <w:r w:rsidR="00504F6C" w:rsidRPr="003C7559">
        <w:rPr>
          <w:sz w:val="22"/>
          <w:szCs w:val="22"/>
        </w:rPr>
        <w:t xml:space="preserve"> </w:t>
      </w:r>
      <w:r w:rsidR="000F6E61" w:rsidRPr="003C7559">
        <w:rPr>
          <w:sz w:val="22"/>
          <w:szCs w:val="22"/>
        </w:rPr>
        <w:t>I</w:t>
      </w:r>
      <w:r w:rsidR="00626034" w:rsidRPr="003C7559">
        <w:rPr>
          <w:sz w:val="22"/>
          <w:szCs w:val="22"/>
        </w:rPr>
        <w:t>nitial</w:t>
      </w:r>
      <w:r w:rsidRPr="003C7559">
        <w:rPr>
          <w:sz w:val="22"/>
          <w:szCs w:val="22"/>
        </w:rPr>
        <w:t xml:space="preserve"> </w:t>
      </w:r>
      <w:r w:rsidR="000F6E61" w:rsidRPr="003C7559">
        <w:rPr>
          <w:sz w:val="22"/>
          <w:szCs w:val="22"/>
        </w:rPr>
        <w:t>F</w:t>
      </w:r>
      <w:r w:rsidR="00626034" w:rsidRPr="003C7559">
        <w:rPr>
          <w:sz w:val="22"/>
          <w:szCs w:val="22"/>
        </w:rPr>
        <w:t>itting</w:t>
      </w:r>
      <w:r w:rsidRPr="003C7559">
        <w:rPr>
          <w:sz w:val="22"/>
          <w:szCs w:val="22"/>
        </w:rPr>
        <w:t xml:space="preserve"> </w:t>
      </w:r>
      <w:r w:rsidR="00230E53" w:rsidRPr="003C7559">
        <w:rPr>
          <w:sz w:val="22"/>
          <w:szCs w:val="22"/>
        </w:rPr>
        <w:t xml:space="preserve">item </w:t>
      </w:r>
      <w:r w:rsidRPr="003C7559">
        <w:rPr>
          <w:sz w:val="22"/>
          <w:szCs w:val="22"/>
        </w:rPr>
        <w:t xml:space="preserve">can be claimed </w:t>
      </w:r>
      <w:r w:rsidRPr="003C7559">
        <w:rPr>
          <w:bCs/>
          <w:sz w:val="22"/>
          <w:szCs w:val="22"/>
        </w:rPr>
        <w:t>once only</w:t>
      </w:r>
      <w:r w:rsidRPr="003C7559">
        <w:rPr>
          <w:sz w:val="22"/>
          <w:szCs w:val="22"/>
        </w:rPr>
        <w:t xml:space="preserve"> for a previously monaurally fitted client.</w:t>
      </w:r>
    </w:p>
    <w:p w14:paraId="7B091BC1" w14:textId="46F1710D" w:rsidR="003F620E" w:rsidRPr="003C7559" w:rsidRDefault="00322C0A" w:rsidP="00FA00BD">
      <w:pPr>
        <w:pStyle w:val="NormalWeb"/>
        <w:numPr>
          <w:ilvl w:val="0"/>
          <w:numId w:val="24"/>
        </w:numPr>
        <w:shd w:val="clear" w:color="auto" w:fill="FFFFFF"/>
        <w:spacing w:before="0" w:beforeAutospacing="0" w:after="0" w:afterAutospacing="0"/>
        <w:ind w:left="850" w:hanging="493"/>
        <w:rPr>
          <w:sz w:val="22"/>
          <w:szCs w:val="22"/>
        </w:rPr>
      </w:pPr>
      <w:r w:rsidRPr="003C7559">
        <w:rPr>
          <w:sz w:val="22"/>
          <w:szCs w:val="22"/>
        </w:rPr>
        <w:t xml:space="preserve">If the client has </w:t>
      </w:r>
      <w:r w:rsidR="000E63DA" w:rsidRPr="003C7559">
        <w:rPr>
          <w:sz w:val="22"/>
          <w:szCs w:val="22"/>
        </w:rPr>
        <w:t xml:space="preserve">a </w:t>
      </w:r>
      <w:r w:rsidRPr="003C7559">
        <w:rPr>
          <w:sz w:val="22"/>
          <w:szCs w:val="22"/>
        </w:rPr>
        <w:t xml:space="preserve">private device maintained through the program, their first program </w:t>
      </w:r>
      <w:r w:rsidR="002C1DB5" w:rsidRPr="003C7559">
        <w:rPr>
          <w:sz w:val="22"/>
          <w:szCs w:val="22"/>
        </w:rPr>
        <w:t>fitting</w:t>
      </w:r>
      <w:r w:rsidRPr="003C7559">
        <w:rPr>
          <w:sz w:val="22"/>
          <w:szCs w:val="22"/>
        </w:rPr>
        <w:t xml:space="preserve"> must be claimed as an </w:t>
      </w:r>
      <w:r w:rsidR="000F6E61" w:rsidRPr="003C7559">
        <w:rPr>
          <w:sz w:val="22"/>
          <w:szCs w:val="22"/>
        </w:rPr>
        <w:t>I</w:t>
      </w:r>
      <w:r w:rsidR="00626034" w:rsidRPr="003C7559">
        <w:rPr>
          <w:sz w:val="22"/>
          <w:szCs w:val="22"/>
        </w:rPr>
        <w:t>nitial</w:t>
      </w:r>
      <w:r w:rsidRPr="003C7559">
        <w:rPr>
          <w:sz w:val="22"/>
          <w:szCs w:val="22"/>
        </w:rPr>
        <w:t xml:space="preserve"> </w:t>
      </w:r>
      <w:r w:rsidR="000F6E61" w:rsidRPr="003C7559">
        <w:rPr>
          <w:sz w:val="22"/>
          <w:szCs w:val="22"/>
        </w:rPr>
        <w:t>F</w:t>
      </w:r>
      <w:r w:rsidR="00626034" w:rsidRPr="003C7559">
        <w:rPr>
          <w:sz w:val="22"/>
          <w:szCs w:val="22"/>
        </w:rPr>
        <w:t>itting</w:t>
      </w:r>
      <w:r w:rsidRPr="003C7559">
        <w:rPr>
          <w:sz w:val="22"/>
          <w:szCs w:val="22"/>
        </w:rPr>
        <w:t>.</w:t>
      </w:r>
    </w:p>
    <w:p w14:paraId="6B2EE3C9" w14:textId="778BFB69" w:rsidR="003772C4" w:rsidRPr="003C7559" w:rsidRDefault="00322C0A" w:rsidP="00FA00BD">
      <w:pPr>
        <w:pStyle w:val="NormalWeb"/>
        <w:numPr>
          <w:ilvl w:val="0"/>
          <w:numId w:val="24"/>
        </w:numPr>
        <w:shd w:val="clear" w:color="auto" w:fill="FFFFFF"/>
        <w:spacing w:before="0" w:beforeAutospacing="0" w:after="0" w:afterAutospacing="0"/>
        <w:ind w:left="850" w:hanging="493"/>
        <w:rPr>
          <w:sz w:val="22"/>
          <w:szCs w:val="22"/>
        </w:rPr>
      </w:pPr>
      <w:r w:rsidRPr="003C7559">
        <w:rPr>
          <w:sz w:val="22"/>
          <w:szCs w:val="22"/>
        </w:rPr>
        <w:t xml:space="preserve">If a client is fitted on one voucher, and the follow up occurs on a new voucher, the </w:t>
      </w:r>
      <w:r w:rsidR="00677545" w:rsidRPr="003C7559">
        <w:rPr>
          <w:sz w:val="22"/>
          <w:szCs w:val="22"/>
        </w:rPr>
        <w:t>d</w:t>
      </w:r>
      <w:r w:rsidR="00626034" w:rsidRPr="003C7559">
        <w:rPr>
          <w:sz w:val="22"/>
          <w:szCs w:val="22"/>
        </w:rPr>
        <w:t xml:space="preserve">ate of </w:t>
      </w:r>
      <w:r w:rsidR="00677545" w:rsidRPr="003C7559">
        <w:rPr>
          <w:sz w:val="22"/>
          <w:szCs w:val="22"/>
        </w:rPr>
        <w:t>f</w:t>
      </w:r>
      <w:r w:rsidR="00626034" w:rsidRPr="003C7559">
        <w:rPr>
          <w:sz w:val="22"/>
          <w:szCs w:val="22"/>
        </w:rPr>
        <w:t>itting</w:t>
      </w:r>
      <w:r w:rsidRPr="003C7559">
        <w:rPr>
          <w:sz w:val="22"/>
          <w:szCs w:val="22"/>
        </w:rPr>
        <w:t xml:space="preserve"> can be on the previous voucher and the </w:t>
      </w:r>
      <w:r w:rsidR="00400CF4" w:rsidRPr="003C7559">
        <w:rPr>
          <w:sz w:val="22"/>
          <w:szCs w:val="22"/>
        </w:rPr>
        <w:t>d</w:t>
      </w:r>
      <w:r w:rsidR="002C1DB5" w:rsidRPr="003C7559">
        <w:rPr>
          <w:sz w:val="22"/>
          <w:szCs w:val="22"/>
        </w:rPr>
        <w:t xml:space="preserve">ate of </w:t>
      </w:r>
      <w:r w:rsidR="00400CF4" w:rsidRPr="003C7559">
        <w:rPr>
          <w:sz w:val="22"/>
          <w:szCs w:val="22"/>
        </w:rPr>
        <w:t>s</w:t>
      </w:r>
      <w:r w:rsidR="002C1DB5" w:rsidRPr="003C7559">
        <w:rPr>
          <w:sz w:val="22"/>
          <w:szCs w:val="22"/>
        </w:rPr>
        <w:t>ervice</w:t>
      </w:r>
      <w:r w:rsidRPr="003C7559">
        <w:rPr>
          <w:sz w:val="22"/>
          <w:szCs w:val="22"/>
        </w:rPr>
        <w:t xml:space="preserve"> can be on the new voucher.</w:t>
      </w:r>
    </w:p>
    <w:p w14:paraId="16589D95" w14:textId="30FA272E" w:rsidR="00856599" w:rsidRPr="003C7559" w:rsidRDefault="00856599" w:rsidP="00FA00BD">
      <w:pPr>
        <w:pStyle w:val="NormalWeb"/>
        <w:numPr>
          <w:ilvl w:val="0"/>
          <w:numId w:val="24"/>
        </w:numPr>
        <w:shd w:val="clear" w:color="auto" w:fill="FFFFFF"/>
        <w:spacing w:before="0" w:beforeAutospacing="0" w:after="0" w:afterAutospacing="0"/>
        <w:ind w:left="850" w:hanging="493"/>
        <w:rPr>
          <w:sz w:val="22"/>
          <w:szCs w:val="22"/>
        </w:rPr>
      </w:pPr>
      <w:r w:rsidRPr="003C7559">
        <w:rPr>
          <w:sz w:val="22"/>
          <w:szCs w:val="22"/>
        </w:rPr>
        <w:t xml:space="preserve">Except for non-follow up </w:t>
      </w:r>
      <w:r w:rsidR="002C1DB5" w:rsidRPr="003C7559">
        <w:rPr>
          <w:sz w:val="22"/>
          <w:szCs w:val="22"/>
        </w:rPr>
        <w:t>service</w:t>
      </w:r>
      <w:r w:rsidRPr="003C7559">
        <w:rPr>
          <w:sz w:val="22"/>
          <w:szCs w:val="22"/>
        </w:rPr>
        <w:t xml:space="preserve">s, a claim </w:t>
      </w:r>
      <w:r w:rsidR="0073657D" w:rsidRPr="003C7559">
        <w:rPr>
          <w:sz w:val="22"/>
          <w:szCs w:val="22"/>
        </w:rPr>
        <w:t>must</w:t>
      </w:r>
      <w:r w:rsidRPr="003C7559">
        <w:rPr>
          <w:sz w:val="22"/>
          <w:szCs w:val="22"/>
        </w:rPr>
        <w:t xml:space="preserve"> not be submitted until the </w:t>
      </w:r>
      <w:r w:rsidR="002C1DB5" w:rsidRPr="003C7559">
        <w:rPr>
          <w:sz w:val="22"/>
          <w:szCs w:val="22"/>
        </w:rPr>
        <w:t>fitting</w:t>
      </w:r>
      <w:r w:rsidRPr="003C7559">
        <w:rPr>
          <w:sz w:val="22"/>
          <w:szCs w:val="22"/>
        </w:rPr>
        <w:t xml:space="preserve"> is considered successful and the client has accepted the device.</w:t>
      </w:r>
    </w:p>
    <w:p w14:paraId="378A16F5" w14:textId="1A4B6831" w:rsidR="003772C4" w:rsidRPr="003C7559" w:rsidRDefault="003772C4" w:rsidP="00FA00BD">
      <w:pPr>
        <w:pStyle w:val="NormalWeb"/>
        <w:numPr>
          <w:ilvl w:val="0"/>
          <w:numId w:val="24"/>
        </w:numPr>
        <w:shd w:val="clear" w:color="auto" w:fill="FFFFFF"/>
        <w:spacing w:before="0" w:beforeAutospacing="0" w:after="0" w:afterAutospacing="0"/>
        <w:ind w:left="850" w:hanging="493"/>
        <w:rPr>
          <w:sz w:val="22"/>
          <w:szCs w:val="22"/>
        </w:rPr>
      </w:pPr>
      <w:r w:rsidRPr="003C7559">
        <w:rPr>
          <w:sz w:val="22"/>
          <w:szCs w:val="22"/>
        </w:rPr>
        <w:t xml:space="preserve">The </w:t>
      </w:r>
      <w:r w:rsidR="00677545" w:rsidRPr="003C7559">
        <w:rPr>
          <w:sz w:val="22"/>
          <w:szCs w:val="22"/>
        </w:rPr>
        <w:t>d</w:t>
      </w:r>
      <w:r w:rsidR="002C1DB5" w:rsidRPr="003C7559">
        <w:rPr>
          <w:sz w:val="22"/>
          <w:szCs w:val="22"/>
        </w:rPr>
        <w:t xml:space="preserve">ate of </w:t>
      </w:r>
      <w:r w:rsidR="00677545" w:rsidRPr="003C7559">
        <w:rPr>
          <w:sz w:val="22"/>
          <w:szCs w:val="22"/>
        </w:rPr>
        <w:t>s</w:t>
      </w:r>
      <w:r w:rsidR="002C1DB5" w:rsidRPr="003C7559">
        <w:rPr>
          <w:sz w:val="22"/>
          <w:szCs w:val="22"/>
        </w:rPr>
        <w:t>ervice</w:t>
      </w:r>
      <w:r w:rsidRPr="003C7559">
        <w:rPr>
          <w:sz w:val="22"/>
          <w:szCs w:val="22"/>
        </w:rPr>
        <w:t xml:space="preserve"> is the date of the follow up except for non-follow up </w:t>
      </w:r>
      <w:r w:rsidR="002C1DB5" w:rsidRPr="003C7559">
        <w:rPr>
          <w:sz w:val="22"/>
          <w:szCs w:val="22"/>
        </w:rPr>
        <w:t>fitting</w:t>
      </w:r>
      <w:r w:rsidRPr="003C7559">
        <w:rPr>
          <w:sz w:val="22"/>
          <w:szCs w:val="22"/>
        </w:rPr>
        <w:t>s.</w:t>
      </w:r>
    </w:p>
    <w:p w14:paraId="46A88D8F" w14:textId="2985C088" w:rsidR="00420264" w:rsidRPr="003C7559" w:rsidRDefault="00420264" w:rsidP="00FA00BD">
      <w:pPr>
        <w:pStyle w:val="NormalWeb"/>
        <w:numPr>
          <w:ilvl w:val="0"/>
          <w:numId w:val="24"/>
        </w:numPr>
        <w:shd w:val="clear" w:color="auto" w:fill="FFFFFF"/>
        <w:spacing w:before="0" w:beforeAutospacing="0" w:after="0" w:afterAutospacing="0"/>
        <w:ind w:left="850" w:hanging="493"/>
        <w:rPr>
          <w:sz w:val="22"/>
          <w:szCs w:val="22"/>
        </w:rPr>
      </w:pPr>
      <w:r w:rsidRPr="003C7559">
        <w:rPr>
          <w:sz w:val="22"/>
          <w:szCs w:val="22"/>
        </w:rPr>
        <w:t xml:space="preserve">Where attempts have been made to contact the client and a follow up is not completed, or the follow up is sooner than seven calendar days after the </w:t>
      </w:r>
      <w:r w:rsidR="002C1DB5" w:rsidRPr="003C7559">
        <w:rPr>
          <w:sz w:val="22"/>
          <w:szCs w:val="22"/>
        </w:rPr>
        <w:t>fitting</w:t>
      </w:r>
      <w:r w:rsidRPr="003C7559">
        <w:rPr>
          <w:sz w:val="22"/>
          <w:szCs w:val="22"/>
        </w:rPr>
        <w:t>, a non-follow up claim must be submitted.</w:t>
      </w:r>
    </w:p>
    <w:p w14:paraId="1D551C51" w14:textId="4B4B7A32" w:rsidR="00322C0A" w:rsidRPr="003C7559" w:rsidRDefault="00322C0A" w:rsidP="00862E0D">
      <w:pPr>
        <w:pStyle w:val="NormalWeb"/>
        <w:shd w:val="clear" w:color="auto" w:fill="FFFFFF"/>
        <w:spacing w:before="0" w:beforeAutospacing="0" w:after="136" w:afterAutospacing="0"/>
        <w:rPr>
          <w:sz w:val="22"/>
          <w:szCs w:val="22"/>
        </w:rPr>
      </w:pPr>
    </w:p>
    <w:p w14:paraId="78A7732F" w14:textId="486C1691" w:rsidR="00322C0A" w:rsidRPr="003C7559" w:rsidRDefault="00C05D62" w:rsidP="00862E0D">
      <w:pPr>
        <w:pStyle w:val="Heading2"/>
        <w:spacing w:line="240" w:lineRule="auto"/>
        <w:rPr>
          <w:rFonts w:ascii="Times New Roman" w:hAnsi="Times New Roman" w:cs="Times New Roman"/>
          <w:b/>
          <w:bCs/>
          <w:color w:val="auto"/>
          <w:sz w:val="24"/>
          <w:szCs w:val="24"/>
        </w:rPr>
      </w:pPr>
      <w:bookmarkStart w:id="97" w:name="_Toc158716884"/>
      <w:proofErr w:type="gramStart"/>
      <w:r w:rsidRPr="003C7559">
        <w:rPr>
          <w:rFonts w:ascii="Times New Roman" w:hAnsi="Times New Roman" w:cs="Times New Roman"/>
          <w:b/>
          <w:color w:val="auto"/>
          <w:sz w:val="24"/>
          <w:szCs w:val="24"/>
        </w:rPr>
        <w:t>4</w:t>
      </w:r>
      <w:r w:rsidR="0033098D" w:rsidRPr="003C7559">
        <w:rPr>
          <w:rFonts w:ascii="Times New Roman" w:hAnsi="Times New Roman" w:cs="Times New Roman"/>
          <w:b/>
          <w:color w:val="auto"/>
          <w:sz w:val="24"/>
          <w:szCs w:val="24"/>
        </w:rPr>
        <w:t>5</w:t>
      </w:r>
      <w:r w:rsidR="00322C0A" w:rsidRPr="003C7559">
        <w:rPr>
          <w:rFonts w:ascii="Times New Roman" w:hAnsi="Times New Roman" w:cs="Times New Roman"/>
          <w:b/>
          <w:bCs/>
          <w:color w:val="auto"/>
          <w:sz w:val="24"/>
          <w:szCs w:val="24"/>
        </w:rPr>
        <w:t xml:space="preserve">  </w:t>
      </w:r>
      <w:r w:rsidR="00856599" w:rsidRPr="003C7559">
        <w:rPr>
          <w:rFonts w:ascii="Times New Roman" w:hAnsi="Times New Roman" w:cs="Times New Roman"/>
          <w:b/>
          <w:bCs/>
          <w:color w:val="auto"/>
          <w:sz w:val="24"/>
          <w:szCs w:val="24"/>
        </w:rPr>
        <w:t>Requirements</w:t>
      </w:r>
      <w:proofErr w:type="gramEnd"/>
      <w:r w:rsidR="00856599" w:rsidRPr="003C7559">
        <w:rPr>
          <w:rFonts w:ascii="Times New Roman" w:hAnsi="Times New Roman" w:cs="Times New Roman"/>
          <w:b/>
          <w:bCs/>
          <w:color w:val="auto"/>
          <w:sz w:val="24"/>
          <w:szCs w:val="24"/>
        </w:rPr>
        <w:t xml:space="preserve"> for </w:t>
      </w:r>
      <w:r w:rsidR="008D2F00" w:rsidRPr="003C7559">
        <w:rPr>
          <w:rFonts w:ascii="Times New Roman" w:hAnsi="Times New Roman" w:cs="Times New Roman"/>
          <w:b/>
          <w:bCs/>
          <w:color w:val="auto"/>
          <w:sz w:val="24"/>
          <w:szCs w:val="24"/>
        </w:rPr>
        <w:t>P</w:t>
      </w:r>
      <w:r w:rsidR="00856599" w:rsidRPr="003C7559">
        <w:rPr>
          <w:rFonts w:ascii="Times New Roman" w:hAnsi="Times New Roman" w:cs="Times New Roman"/>
          <w:b/>
          <w:bCs/>
          <w:color w:val="auto"/>
          <w:sz w:val="24"/>
          <w:szCs w:val="24"/>
        </w:rPr>
        <w:t xml:space="preserve">roviding </w:t>
      </w:r>
      <w:r w:rsidR="008D2F00" w:rsidRPr="003C7559">
        <w:rPr>
          <w:rFonts w:ascii="Times New Roman" w:hAnsi="Times New Roman" w:cs="Times New Roman"/>
          <w:b/>
          <w:bCs/>
          <w:color w:val="auto"/>
          <w:sz w:val="24"/>
          <w:szCs w:val="24"/>
        </w:rPr>
        <w:t>I</w:t>
      </w:r>
      <w:r w:rsidR="00626034" w:rsidRPr="003C7559">
        <w:rPr>
          <w:rFonts w:ascii="Times New Roman" w:hAnsi="Times New Roman" w:cs="Times New Roman"/>
          <w:b/>
          <w:bCs/>
          <w:color w:val="auto"/>
          <w:sz w:val="24"/>
          <w:szCs w:val="24"/>
        </w:rPr>
        <w:t>nitial</w:t>
      </w:r>
      <w:r w:rsidR="00322C0A" w:rsidRPr="003C7559">
        <w:rPr>
          <w:rFonts w:ascii="Times New Roman" w:hAnsi="Times New Roman" w:cs="Times New Roman"/>
          <w:b/>
          <w:bCs/>
          <w:color w:val="auto"/>
          <w:sz w:val="24"/>
          <w:szCs w:val="24"/>
        </w:rPr>
        <w:t xml:space="preserve"> </w:t>
      </w:r>
      <w:r w:rsidR="008D2F00" w:rsidRPr="003C7559">
        <w:rPr>
          <w:rFonts w:ascii="Times New Roman" w:hAnsi="Times New Roman" w:cs="Times New Roman"/>
          <w:b/>
          <w:bCs/>
          <w:color w:val="auto"/>
          <w:sz w:val="24"/>
          <w:szCs w:val="24"/>
        </w:rPr>
        <w:t>F</w:t>
      </w:r>
      <w:r w:rsidR="00626034" w:rsidRPr="003C7559">
        <w:rPr>
          <w:rFonts w:ascii="Times New Roman" w:hAnsi="Times New Roman" w:cs="Times New Roman"/>
          <w:b/>
          <w:bCs/>
          <w:color w:val="auto"/>
          <w:sz w:val="24"/>
          <w:szCs w:val="24"/>
        </w:rPr>
        <w:t>itting</w:t>
      </w:r>
      <w:r w:rsidR="00322C0A" w:rsidRPr="003C7559">
        <w:rPr>
          <w:rFonts w:ascii="Times New Roman" w:hAnsi="Times New Roman" w:cs="Times New Roman"/>
          <w:b/>
          <w:bCs/>
          <w:color w:val="auto"/>
          <w:sz w:val="24"/>
          <w:szCs w:val="24"/>
        </w:rPr>
        <w:t xml:space="preserve">s and </w:t>
      </w:r>
      <w:r w:rsidR="008D2F00" w:rsidRPr="003C7559">
        <w:rPr>
          <w:rFonts w:ascii="Times New Roman" w:hAnsi="Times New Roman" w:cs="Times New Roman"/>
          <w:b/>
          <w:bCs/>
          <w:color w:val="auto"/>
          <w:sz w:val="24"/>
          <w:szCs w:val="24"/>
        </w:rPr>
        <w:t>S</w:t>
      </w:r>
      <w:r w:rsidR="00626034" w:rsidRPr="003C7559">
        <w:rPr>
          <w:rFonts w:ascii="Times New Roman" w:hAnsi="Times New Roman" w:cs="Times New Roman"/>
          <w:b/>
          <w:bCs/>
          <w:color w:val="auto"/>
          <w:sz w:val="24"/>
          <w:szCs w:val="24"/>
        </w:rPr>
        <w:t>ubsequent</w:t>
      </w:r>
      <w:r w:rsidR="00322C0A" w:rsidRPr="003C7559">
        <w:rPr>
          <w:rFonts w:ascii="Times New Roman" w:hAnsi="Times New Roman" w:cs="Times New Roman"/>
          <w:b/>
          <w:bCs/>
          <w:color w:val="auto"/>
          <w:sz w:val="24"/>
          <w:szCs w:val="24"/>
        </w:rPr>
        <w:t xml:space="preserve"> </w:t>
      </w:r>
      <w:r w:rsidR="008D2F00" w:rsidRPr="003C7559">
        <w:rPr>
          <w:rFonts w:ascii="Times New Roman" w:hAnsi="Times New Roman" w:cs="Times New Roman"/>
          <w:b/>
          <w:bCs/>
          <w:color w:val="auto"/>
          <w:sz w:val="24"/>
          <w:szCs w:val="24"/>
        </w:rPr>
        <w:t>I</w:t>
      </w:r>
      <w:r w:rsidR="00626034" w:rsidRPr="003C7559">
        <w:rPr>
          <w:rFonts w:ascii="Times New Roman" w:hAnsi="Times New Roman" w:cs="Times New Roman"/>
          <w:b/>
          <w:bCs/>
          <w:color w:val="auto"/>
          <w:sz w:val="24"/>
          <w:szCs w:val="24"/>
        </w:rPr>
        <w:t>nitial</w:t>
      </w:r>
      <w:r w:rsidR="00322C0A" w:rsidRPr="003C7559">
        <w:rPr>
          <w:rFonts w:ascii="Times New Roman" w:hAnsi="Times New Roman" w:cs="Times New Roman"/>
          <w:b/>
          <w:bCs/>
          <w:color w:val="auto"/>
          <w:sz w:val="24"/>
          <w:szCs w:val="24"/>
        </w:rPr>
        <w:t xml:space="preserve"> </w:t>
      </w:r>
      <w:r w:rsidR="008D2F00" w:rsidRPr="003C7559">
        <w:rPr>
          <w:rFonts w:ascii="Times New Roman" w:hAnsi="Times New Roman" w:cs="Times New Roman"/>
          <w:b/>
          <w:bCs/>
          <w:color w:val="auto"/>
          <w:sz w:val="24"/>
          <w:szCs w:val="24"/>
        </w:rPr>
        <w:t>F</w:t>
      </w:r>
      <w:r w:rsidR="00626034" w:rsidRPr="003C7559">
        <w:rPr>
          <w:rFonts w:ascii="Times New Roman" w:hAnsi="Times New Roman" w:cs="Times New Roman"/>
          <w:b/>
          <w:bCs/>
          <w:color w:val="auto"/>
          <w:sz w:val="24"/>
          <w:szCs w:val="24"/>
        </w:rPr>
        <w:t>itting</w:t>
      </w:r>
      <w:r w:rsidR="00322C0A" w:rsidRPr="003C7559">
        <w:rPr>
          <w:rFonts w:ascii="Times New Roman" w:hAnsi="Times New Roman" w:cs="Times New Roman"/>
          <w:b/>
          <w:bCs/>
          <w:color w:val="auto"/>
          <w:sz w:val="24"/>
          <w:szCs w:val="24"/>
        </w:rPr>
        <w:t xml:space="preserve">s </w:t>
      </w:r>
      <w:r w:rsidR="002C1DB5" w:rsidRPr="003C7559">
        <w:rPr>
          <w:rFonts w:ascii="Times New Roman" w:hAnsi="Times New Roman" w:cs="Times New Roman"/>
          <w:b/>
          <w:bCs/>
          <w:color w:val="auto"/>
          <w:sz w:val="24"/>
          <w:szCs w:val="24"/>
        </w:rPr>
        <w:t>service</w:t>
      </w:r>
      <w:r w:rsidR="00856599" w:rsidRPr="003C7559">
        <w:rPr>
          <w:rFonts w:ascii="Times New Roman" w:hAnsi="Times New Roman" w:cs="Times New Roman"/>
          <w:b/>
          <w:bCs/>
          <w:color w:val="auto"/>
          <w:sz w:val="24"/>
          <w:szCs w:val="24"/>
        </w:rPr>
        <w:t>s</w:t>
      </w:r>
      <w:bookmarkEnd w:id="97"/>
    </w:p>
    <w:p w14:paraId="1A2CC883" w14:textId="62ACCEF3" w:rsidR="00E77E72" w:rsidRPr="003C7559" w:rsidRDefault="003F620E" w:rsidP="00FA00BD">
      <w:pPr>
        <w:pStyle w:val="NormalWeb"/>
        <w:numPr>
          <w:ilvl w:val="0"/>
          <w:numId w:val="114"/>
        </w:numPr>
        <w:shd w:val="clear" w:color="auto" w:fill="FFFFFF"/>
        <w:spacing w:before="0" w:beforeAutospacing="0" w:after="0" w:afterAutospacing="0"/>
      </w:pPr>
      <w:r w:rsidRPr="003C7559">
        <w:rPr>
          <w:sz w:val="22"/>
          <w:szCs w:val="22"/>
        </w:rPr>
        <w:t xml:space="preserve">Before proving </w:t>
      </w:r>
      <w:r w:rsidR="000F6E61" w:rsidRPr="003C7559">
        <w:rPr>
          <w:sz w:val="22"/>
          <w:szCs w:val="22"/>
        </w:rPr>
        <w:t>I</w:t>
      </w:r>
      <w:r w:rsidR="00626034" w:rsidRPr="003C7559">
        <w:rPr>
          <w:sz w:val="22"/>
          <w:szCs w:val="22"/>
        </w:rPr>
        <w:t>nitial</w:t>
      </w:r>
      <w:r w:rsidRPr="003C7559">
        <w:rPr>
          <w:sz w:val="22"/>
          <w:szCs w:val="22"/>
        </w:rPr>
        <w:t xml:space="preserve"> and </w:t>
      </w:r>
      <w:r w:rsidR="000F6E61" w:rsidRPr="003C7559">
        <w:rPr>
          <w:sz w:val="22"/>
          <w:szCs w:val="22"/>
        </w:rPr>
        <w:t>S</w:t>
      </w:r>
      <w:r w:rsidR="00626034" w:rsidRPr="003C7559">
        <w:rPr>
          <w:sz w:val="22"/>
          <w:szCs w:val="22"/>
        </w:rPr>
        <w:t>ubsequent</w:t>
      </w:r>
      <w:r w:rsidRPr="003C7559">
        <w:rPr>
          <w:sz w:val="22"/>
          <w:szCs w:val="22"/>
        </w:rPr>
        <w:t xml:space="preserve"> </w:t>
      </w:r>
      <w:r w:rsidR="000F6E61" w:rsidRPr="003C7559">
        <w:rPr>
          <w:sz w:val="22"/>
          <w:szCs w:val="22"/>
        </w:rPr>
        <w:t>I</w:t>
      </w:r>
      <w:r w:rsidR="00626034" w:rsidRPr="003C7559">
        <w:rPr>
          <w:sz w:val="22"/>
          <w:szCs w:val="22"/>
        </w:rPr>
        <w:t>nitial</w:t>
      </w:r>
      <w:r w:rsidR="005E1669" w:rsidRPr="003C7559">
        <w:rPr>
          <w:sz w:val="22"/>
          <w:szCs w:val="22"/>
        </w:rPr>
        <w:t xml:space="preserve"> Fitting</w:t>
      </w:r>
      <w:r w:rsidRPr="003C7559">
        <w:rPr>
          <w:sz w:val="22"/>
          <w:szCs w:val="22"/>
        </w:rPr>
        <w:t xml:space="preserve"> </w:t>
      </w:r>
      <w:r w:rsidR="002C1DB5" w:rsidRPr="003C7559">
        <w:rPr>
          <w:sz w:val="22"/>
          <w:szCs w:val="22"/>
        </w:rPr>
        <w:t>service</w:t>
      </w:r>
      <w:r w:rsidRPr="003C7559">
        <w:rPr>
          <w:sz w:val="22"/>
          <w:szCs w:val="22"/>
        </w:rPr>
        <w:t>s practitioners must c</w:t>
      </w:r>
      <w:r w:rsidR="00322C0A" w:rsidRPr="003C7559">
        <w:rPr>
          <w:sz w:val="22"/>
          <w:szCs w:val="22"/>
        </w:rPr>
        <w:t xml:space="preserve">omply with </w:t>
      </w:r>
      <w:r w:rsidR="002C1DB5" w:rsidRPr="003C7559">
        <w:rPr>
          <w:sz w:val="22"/>
          <w:szCs w:val="22"/>
        </w:rPr>
        <w:t>General Program Service Requirements</w:t>
      </w:r>
      <w:r w:rsidR="00322C0A" w:rsidRPr="003C7559">
        <w:rPr>
          <w:sz w:val="22"/>
          <w:szCs w:val="22"/>
        </w:rPr>
        <w:t xml:space="preserve"> </w:t>
      </w:r>
      <w:r w:rsidR="005C4D9A" w:rsidRPr="003C7559">
        <w:rPr>
          <w:sz w:val="22"/>
          <w:szCs w:val="22"/>
        </w:rPr>
        <w:t>(see</w:t>
      </w:r>
      <w:r w:rsidR="003772C4" w:rsidRPr="003C7559">
        <w:rPr>
          <w:sz w:val="22"/>
          <w:szCs w:val="22"/>
        </w:rPr>
        <w:t xml:space="preserve"> section </w:t>
      </w:r>
      <w:r w:rsidR="00CC7F7F" w:rsidRPr="003C7559">
        <w:rPr>
          <w:sz w:val="22"/>
          <w:szCs w:val="22"/>
        </w:rPr>
        <w:t>5</w:t>
      </w:r>
      <w:r w:rsidR="005C4D9A" w:rsidRPr="003C7559">
        <w:rPr>
          <w:sz w:val="22"/>
          <w:szCs w:val="22"/>
        </w:rPr>
        <w:t>)</w:t>
      </w:r>
      <w:r w:rsidR="00322C0A" w:rsidRPr="003C7559">
        <w:rPr>
          <w:sz w:val="22"/>
          <w:szCs w:val="22"/>
        </w:rPr>
        <w:t>, the PPB Code of Conduct and Scope of Practice.</w:t>
      </w:r>
    </w:p>
    <w:p w14:paraId="0E3F87E5" w14:textId="72C3455A" w:rsidR="00131EC7" w:rsidRPr="003C7559" w:rsidRDefault="005E1669" w:rsidP="00FA00BD">
      <w:pPr>
        <w:pStyle w:val="NormalWeb"/>
        <w:numPr>
          <w:ilvl w:val="0"/>
          <w:numId w:val="114"/>
        </w:numPr>
        <w:shd w:val="clear" w:color="auto" w:fill="FFFFFF"/>
        <w:spacing w:before="0" w:beforeAutospacing="0" w:after="0" w:afterAutospacing="0"/>
        <w:ind w:left="850" w:hanging="493"/>
      </w:pPr>
      <w:r w:rsidRPr="003C7559">
        <w:rPr>
          <w:sz w:val="22"/>
          <w:szCs w:val="22"/>
        </w:rPr>
        <w:t>I</w:t>
      </w:r>
      <w:r w:rsidR="00626034" w:rsidRPr="003C7559">
        <w:rPr>
          <w:sz w:val="22"/>
          <w:szCs w:val="22"/>
        </w:rPr>
        <w:t>nitial</w:t>
      </w:r>
      <w:r w:rsidR="00322C0A" w:rsidRPr="003C7559">
        <w:rPr>
          <w:sz w:val="22"/>
          <w:szCs w:val="22"/>
        </w:rPr>
        <w:t xml:space="preserve"> </w:t>
      </w:r>
      <w:r w:rsidRPr="003C7559">
        <w:rPr>
          <w:sz w:val="22"/>
          <w:szCs w:val="22"/>
        </w:rPr>
        <w:t>F</w:t>
      </w:r>
      <w:r w:rsidR="00626034" w:rsidRPr="003C7559">
        <w:rPr>
          <w:sz w:val="22"/>
          <w:szCs w:val="22"/>
        </w:rPr>
        <w:t>itting</w:t>
      </w:r>
      <w:r w:rsidR="00322C0A" w:rsidRPr="003C7559">
        <w:rPr>
          <w:sz w:val="22"/>
          <w:szCs w:val="22"/>
        </w:rPr>
        <w:t xml:space="preserve">s and </w:t>
      </w:r>
      <w:r w:rsidRPr="003C7559">
        <w:rPr>
          <w:sz w:val="22"/>
          <w:szCs w:val="22"/>
        </w:rPr>
        <w:t>S</w:t>
      </w:r>
      <w:r w:rsidR="00626034" w:rsidRPr="003C7559">
        <w:rPr>
          <w:sz w:val="22"/>
          <w:szCs w:val="22"/>
        </w:rPr>
        <w:t>ubsequent</w:t>
      </w:r>
      <w:r w:rsidR="00322C0A" w:rsidRPr="003C7559">
        <w:rPr>
          <w:sz w:val="22"/>
          <w:szCs w:val="22"/>
        </w:rPr>
        <w:t xml:space="preserve"> </w:t>
      </w:r>
      <w:r w:rsidRPr="003C7559">
        <w:rPr>
          <w:sz w:val="22"/>
          <w:szCs w:val="22"/>
        </w:rPr>
        <w:t>I</w:t>
      </w:r>
      <w:r w:rsidR="00626034" w:rsidRPr="003C7559">
        <w:rPr>
          <w:sz w:val="22"/>
          <w:szCs w:val="22"/>
        </w:rPr>
        <w:t>nitial</w:t>
      </w:r>
      <w:r w:rsidR="00322C0A" w:rsidRPr="003C7559">
        <w:rPr>
          <w:sz w:val="22"/>
          <w:szCs w:val="22"/>
        </w:rPr>
        <w:t xml:space="preserve"> </w:t>
      </w:r>
      <w:r w:rsidRPr="003C7559">
        <w:rPr>
          <w:sz w:val="22"/>
          <w:szCs w:val="22"/>
        </w:rPr>
        <w:t>F</w:t>
      </w:r>
      <w:r w:rsidR="00626034" w:rsidRPr="003C7559">
        <w:rPr>
          <w:sz w:val="22"/>
          <w:szCs w:val="22"/>
        </w:rPr>
        <w:t>itting</w:t>
      </w:r>
      <w:r w:rsidR="00322C0A" w:rsidRPr="003C7559">
        <w:rPr>
          <w:sz w:val="22"/>
          <w:szCs w:val="22"/>
        </w:rPr>
        <w:t xml:space="preserve">s can be completed via telehealth if the technology </w:t>
      </w:r>
      <w:proofErr w:type="gramStart"/>
      <w:r w:rsidR="00322C0A" w:rsidRPr="003C7559">
        <w:rPr>
          <w:sz w:val="22"/>
          <w:szCs w:val="22"/>
        </w:rPr>
        <w:t>allows</w:t>
      </w:r>
      <w:proofErr w:type="gramEnd"/>
      <w:r w:rsidR="00322C0A" w:rsidRPr="003C7559">
        <w:rPr>
          <w:sz w:val="22"/>
          <w:szCs w:val="22"/>
        </w:rPr>
        <w:t xml:space="preserve"> and the practitioner is satisfied client outcomes are not compromised.</w:t>
      </w:r>
      <w:r w:rsidR="00851E68" w:rsidRPr="003C7559">
        <w:rPr>
          <w:sz w:val="22"/>
          <w:szCs w:val="22"/>
        </w:rPr>
        <w:t xml:space="preserve"> If reported issues cannot be addressed via telehealth, a </w:t>
      </w:r>
      <w:proofErr w:type="gramStart"/>
      <w:r w:rsidR="00851E68" w:rsidRPr="003C7559">
        <w:rPr>
          <w:sz w:val="22"/>
          <w:szCs w:val="22"/>
        </w:rPr>
        <w:t>face to face</w:t>
      </w:r>
      <w:proofErr w:type="gramEnd"/>
      <w:r w:rsidR="00851E68" w:rsidRPr="003C7559">
        <w:rPr>
          <w:sz w:val="22"/>
          <w:szCs w:val="22"/>
        </w:rPr>
        <w:t xml:space="preserve"> appointment </w:t>
      </w:r>
      <w:r w:rsidR="00B71553" w:rsidRPr="003C7559">
        <w:rPr>
          <w:sz w:val="22"/>
          <w:szCs w:val="22"/>
        </w:rPr>
        <w:t>is required.</w:t>
      </w:r>
    </w:p>
    <w:p w14:paraId="131D326C" w14:textId="4FAC15DF" w:rsidR="003F620E" w:rsidRPr="003C7559" w:rsidRDefault="00322C0A" w:rsidP="00FA00BD">
      <w:pPr>
        <w:pStyle w:val="NormalWeb"/>
        <w:numPr>
          <w:ilvl w:val="0"/>
          <w:numId w:val="114"/>
        </w:numPr>
        <w:shd w:val="clear" w:color="auto" w:fill="FFFFFF"/>
        <w:spacing w:before="0" w:beforeAutospacing="0" w:after="0" w:afterAutospacing="0"/>
        <w:ind w:left="850" w:hanging="493"/>
      </w:pPr>
      <w:r w:rsidRPr="003C7559">
        <w:rPr>
          <w:sz w:val="22"/>
          <w:szCs w:val="22"/>
        </w:rPr>
        <w:t>The client’s clinical and audiological history and hearing goals must be reviewed at</w:t>
      </w:r>
      <w:r w:rsidR="00DF5174" w:rsidRPr="003C7559">
        <w:rPr>
          <w:sz w:val="22"/>
          <w:szCs w:val="22"/>
        </w:rPr>
        <w:t xml:space="preserve"> a </w:t>
      </w:r>
      <w:r w:rsidR="002C1DB5" w:rsidRPr="003C7559">
        <w:rPr>
          <w:sz w:val="22"/>
          <w:szCs w:val="22"/>
        </w:rPr>
        <w:t>fitting</w:t>
      </w:r>
      <w:r w:rsidRPr="003C7559">
        <w:rPr>
          <w:sz w:val="22"/>
          <w:szCs w:val="22"/>
        </w:rPr>
        <w:t xml:space="preserve"> unless done so in the past 12 months at </w:t>
      </w:r>
      <w:r w:rsidR="00DF5174" w:rsidRPr="003C7559">
        <w:rPr>
          <w:sz w:val="22"/>
          <w:szCs w:val="22"/>
        </w:rPr>
        <w:t xml:space="preserve">an </w:t>
      </w:r>
      <w:r w:rsidR="002C1DB5" w:rsidRPr="003C7559">
        <w:rPr>
          <w:sz w:val="22"/>
          <w:szCs w:val="22"/>
        </w:rPr>
        <w:t>Assessment</w:t>
      </w:r>
      <w:r w:rsidRPr="003C7559">
        <w:rPr>
          <w:sz w:val="22"/>
          <w:szCs w:val="22"/>
        </w:rPr>
        <w:t xml:space="preserve">, </w:t>
      </w:r>
      <w:r w:rsidR="002C1DB5" w:rsidRPr="003C7559">
        <w:rPr>
          <w:sz w:val="22"/>
          <w:szCs w:val="22"/>
        </w:rPr>
        <w:t>Reassessment</w:t>
      </w:r>
      <w:r w:rsidRPr="003C7559">
        <w:rPr>
          <w:sz w:val="22"/>
          <w:szCs w:val="22"/>
        </w:rPr>
        <w:t xml:space="preserve"> or </w:t>
      </w:r>
      <w:r w:rsidR="002C1DB5" w:rsidRPr="003C7559">
        <w:rPr>
          <w:sz w:val="22"/>
          <w:szCs w:val="22"/>
        </w:rPr>
        <w:t xml:space="preserve">Client </w:t>
      </w:r>
      <w:r w:rsidR="005E1669" w:rsidRPr="003C7559">
        <w:rPr>
          <w:sz w:val="22"/>
          <w:szCs w:val="22"/>
        </w:rPr>
        <w:t>R</w:t>
      </w:r>
      <w:r w:rsidR="002C1DB5" w:rsidRPr="003C7559">
        <w:rPr>
          <w:sz w:val="22"/>
          <w:szCs w:val="22"/>
        </w:rPr>
        <w:t>eview</w:t>
      </w:r>
      <w:r w:rsidR="00DF5174" w:rsidRPr="003C7559">
        <w:rPr>
          <w:sz w:val="22"/>
          <w:szCs w:val="22"/>
        </w:rPr>
        <w:t>.</w:t>
      </w:r>
    </w:p>
    <w:p w14:paraId="442A6AEF" w14:textId="7747A356" w:rsidR="003F620E" w:rsidRPr="003C7559" w:rsidRDefault="00322C0A" w:rsidP="00FA00BD">
      <w:pPr>
        <w:pStyle w:val="NormalWeb"/>
        <w:numPr>
          <w:ilvl w:val="0"/>
          <w:numId w:val="114"/>
        </w:numPr>
        <w:shd w:val="clear" w:color="auto" w:fill="FFFFFF"/>
        <w:spacing w:before="0" w:beforeAutospacing="0" w:after="0" w:afterAutospacing="0"/>
        <w:ind w:left="850" w:hanging="493"/>
      </w:pPr>
      <w:r w:rsidRPr="003C7559">
        <w:rPr>
          <w:sz w:val="22"/>
          <w:szCs w:val="22"/>
        </w:rPr>
        <w:t xml:space="preserve">A </w:t>
      </w:r>
      <w:r w:rsidR="002C1DB5" w:rsidRPr="003C7559">
        <w:rPr>
          <w:sz w:val="22"/>
          <w:szCs w:val="22"/>
        </w:rPr>
        <w:t>fitting</w:t>
      </w:r>
      <w:r w:rsidRPr="003C7559">
        <w:rPr>
          <w:sz w:val="22"/>
          <w:szCs w:val="22"/>
        </w:rPr>
        <w:t xml:space="preserve"> </w:t>
      </w:r>
      <w:r w:rsidR="002C1DB5" w:rsidRPr="003C7559">
        <w:rPr>
          <w:sz w:val="22"/>
          <w:szCs w:val="22"/>
        </w:rPr>
        <w:t>service</w:t>
      </w:r>
      <w:r w:rsidRPr="003C7559">
        <w:rPr>
          <w:sz w:val="22"/>
          <w:szCs w:val="22"/>
        </w:rPr>
        <w:t xml:space="preserve"> </w:t>
      </w:r>
      <w:r w:rsidR="00DF5174" w:rsidRPr="003C7559">
        <w:rPr>
          <w:sz w:val="22"/>
          <w:szCs w:val="22"/>
        </w:rPr>
        <w:t xml:space="preserve">must </w:t>
      </w:r>
      <w:r w:rsidRPr="003C7559">
        <w:rPr>
          <w:sz w:val="22"/>
          <w:szCs w:val="22"/>
        </w:rPr>
        <w:t xml:space="preserve">consist of at least two appointments, the </w:t>
      </w:r>
      <w:r w:rsidR="002C1DB5" w:rsidRPr="003C7559">
        <w:rPr>
          <w:sz w:val="22"/>
          <w:szCs w:val="22"/>
        </w:rPr>
        <w:t>fitting</w:t>
      </w:r>
      <w:r w:rsidRPr="003C7559">
        <w:rPr>
          <w:sz w:val="22"/>
          <w:szCs w:val="22"/>
        </w:rPr>
        <w:t xml:space="preserve"> and a follow up</w:t>
      </w:r>
      <w:r w:rsidR="00131EC7" w:rsidRPr="003C7559">
        <w:rPr>
          <w:sz w:val="22"/>
          <w:szCs w:val="22"/>
        </w:rPr>
        <w:t>.</w:t>
      </w:r>
    </w:p>
    <w:p w14:paraId="1ACF8D67" w14:textId="3221F6A0" w:rsidR="003F620E" w:rsidRPr="003C7559" w:rsidRDefault="00322C0A" w:rsidP="00FA00BD">
      <w:pPr>
        <w:pStyle w:val="NormalWeb"/>
        <w:numPr>
          <w:ilvl w:val="0"/>
          <w:numId w:val="114"/>
        </w:numPr>
        <w:shd w:val="clear" w:color="auto" w:fill="FFFFFF"/>
        <w:spacing w:before="0" w:beforeAutospacing="0" w:after="0" w:afterAutospacing="0"/>
        <w:ind w:left="850" w:hanging="493"/>
      </w:pPr>
      <w:r w:rsidRPr="003C7559">
        <w:rPr>
          <w:sz w:val="22"/>
          <w:szCs w:val="22"/>
        </w:rPr>
        <w:t xml:space="preserve">The follow up must occur at least seven calendar days after the </w:t>
      </w:r>
      <w:r w:rsidR="002C1DB5" w:rsidRPr="003C7559">
        <w:rPr>
          <w:sz w:val="22"/>
          <w:szCs w:val="22"/>
        </w:rPr>
        <w:t>fitting</w:t>
      </w:r>
      <w:r w:rsidR="00D11211" w:rsidRPr="003C7559">
        <w:rPr>
          <w:sz w:val="22"/>
          <w:szCs w:val="22"/>
        </w:rPr>
        <w:t>.</w:t>
      </w:r>
      <w:r w:rsidR="00214C16" w:rsidRPr="003C7559">
        <w:rPr>
          <w:sz w:val="22"/>
          <w:szCs w:val="22"/>
        </w:rPr>
        <w:t xml:space="preserve"> </w:t>
      </w:r>
      <w:r w:rsidRPr="003C7559">
        <w:rPr>
          <w:sz w:val="22"/>
          <w:szCs w:val="22"/>
        </w:rPr>
        <w:t xml:space="preserve"> </w:t>
      </w:r>
    </w:p>
    <w:p w14:paraId="54AC7179" w14:textId="71F7D32B" w:rsidR="003F620E" w:rsidRPr="003C7559" w:rsidRDefault="00322C0A" w:rsidP="00FA00BD">
      <w:pPr>
        <w:pStyle w:val="NormalWeb"/>
        <w:numPr>
          <w:ilvl w:val="0"/>
          <w:numId w:val="114"/>
        </w:numPr>
        <w:shd w:val="clear" w:color="auto" w:fill="FFFFFF"/>
        <w:spacing w:before="0" w:beforeAutospacing="0" w:after="0" w:afterAutospacing="0"/>
        <w:ind w:left="850" w:hanging="493"/>
      </w:pPr>
      <w:r w:rsidRPr="003C7559">
        <w:rPr>
          <w:sz w:val="22"/>
          <w:szCs w:val="22"/>
        </w:rPr>
        <w:t xml:space="preserve">Outcomes must be assessed </w:t>
      </w:r>
      <w:r w:rsidR="00DF5174" w:rsidRPr="003C7559">
        <w:rPr>
          <w:sz w:val="22"/>
          <w:szCs w:val="22"/>
        </w:rPr>
        <w:t xml:space="preserve">against hearing goals </w:t>
      </w:r>
      <w:r w:rsidRPr="003C7559">
        <w:rPr>
          <w:sz w:val="22"/>
          <w:szCs w:val="22"/>
        </w:rPr>
        <w:t>at</w:t>
      </w:r>
      <w:r w:rsidR="00DF5174" w:rsidRPr="003C7559">
        <w:rPr>
          <w:sz w:val="22"/>
          <w:szCs w:val="22"/>
        </w:rPr>
        <w:t xml:space="preserve"> the</w:t>
      </w:r>
      <w:r w:rsidRPr="003C7559">
        <w:rPr>
          <w:sz w:val="22"/>
          <w:szCs w:val="22"/>
        </w:rPr>
        <w:t xml:space="preserve"> follow up</w:t>
      </w:r>
      <w:r w:rsidR="00D11211" w:rsidRPr="003C7559">
        <w:rPr>
          <w:sz w:val="22"/>
          <w:szCs w:val="22"/>
        </w:rPr>
        <w:t>.</w:t>
      </w:r>
    </w:p>
    <w:p w14:paraId="4EEBFA51" w14:textId="0E039A54" w:rsidR="00131EC7" w:rsidRPr="003C7559" w:rsidRDefault="0022302B" w:rsidP="00FA00BD">
      <w:pPr>
        <w:pStyle w:val="NormalWeb"/>
        <w:numPr>
          <w:ilvl w:val="0"/>
          <w:numId w:val="114"/>
        </w:numPr>
        <w:shd w:val="clear" w:color="auto" w:fill="FFFFFF"/>
        <w:spacing w:before="0" w:beforeAutospacing="0" w:after="0" w:afterAutospacing="0"/>
        <w:ind w:left="850" w:hanging="493"/>
      </w:pPr>
      <w:r w:rsidRPr="003C7559">
        <w:rPr>
          <w:sz w:val="22"/>
          <w:szCs w:val="22"/>
        </w:rPr>
        <w:t>Where attempts have been made to contact the client and a follow up is not completed s</w:t>
      </w:r>
      <w:r w:rsidR="00214C16" w:rsidRPr="003C7559">
        <w:rPr>
          <w:sz w:val="22"/>
          <w:szCs w:val="22"/>
        </w:rPr>
        <w:t>ubs</w:t>
      </w:r>
      <w:r w:rsidRPr="003C7559">
        <w:rPr>
          <w:sz w:val="22"/>
          <w:szCs w:val="22"/>
        </w:rPr>
        <w:t>ection</w:t>
      </w:r>
      <w:r w:rsidR="00214C16" w:rsidRPr="003C7559">
        <w:rPr>
          <w:sz w:val="22"/>
          <w:szCs w:val="22"/>
        </w:rPr>
        <w:t xml:space="preserve"> (4)</w:t>
      </w:r>
      <w:r w:rsidRPr="003C7559">
        <w:rPr>
          <w:sz w:val="22"/>
          <w:szCs w:val="22"/>
        </w:rPr>
        <w:t xml:space="preserve"> does not apply.</w:t>
      </w:r>
    </w:p>
    <w:p w14:paraId="729F6F5C" w14:textId="7DC72ADA" w:rsidR="003F620E" w:rsidRPr="003C7559" w:rsidRDefault="00322C0A" w:rsidP="00FA00BD">
      <w:pPr>
        <w:pStyle w:val="NormalWeb"/>
        <w:numPr>
          <w:ilvl w:val="0"/>
          <w:numId w:val="114"/>
        </w:numPr>
        <w:shd w:val="clear" w:color="auto" w:fill="FFFFFF"/>
        <w:spacing w:before="0" w:beforeAutospacing="0" w:after="0" w:afterAutospacing="0"/>
        <w:ind w:left="850" w:hanging="493"/>
      </w:pPr>
      <w:r w:rsidRPr="003C7559">
        <w:rPr>
          <w:sz w:val="22"/>
          <w:szCs w:val="22"/>
        </w:rPr>
        <w:t xml:space="preserve">If the client has 3FAHLs </w:t>
      </w:r>
      <w:r w:rsidR="005C5F4F" w:rsidRPr="003C7559">
        <w:rPr>
          <w:sz w:val="22"/>
          <w:szCs w:val="22"/>
        </w:rPr>
        <w:t>less than</w:t>
      </w:r>
      <w:r w:rsidRPr="003C7559">
        <w:rPr>
          <w:sz w:val="22"/>
          <w:szCs w:val="22"/>
        </w:rPr>
        <w:t xml:space="preserve"> 23.3dB in the ear to be fitted, the client must meet both MHLT exemption criteria prior to </w:t>
      </w:r>
      <w:r w:rsidR="002C1DB5" w:rsidRPr="003C7559">
        <w:rPr>
          <w:sz w:val="22"/>
          <w:szCs w:val="22"/>
        </w:rPr>
        <w:t>fitting</w:t>
      </w:r>
      <w:r w:rsidRPr="003C7559">
        <w:rPr>
          <w:sz w:val="22"/>
          <w:szCs w:val="22"/>
        </w:rPr>
        <w:t xml:space="preserve"> (a 3FAHL of 23.3dB </w:t>
      </w:r>
      <w:r w:rsidR="00F62A11" w:rsidRPr="003C7559">
        <w:rPr>
          <w:sz w:val="22"/>
          <w:szCs w:val="22"/>
        </w:rPr>
        <w:t xml:space="preserve">must </w:t>
      </w:r>
      <w:r w:rsidRPr="003C7559">
        <w:rPr>
          <w:sz w:val="22"/>
          <w:szCs w:val="22"/>
        </w:rPr>
        <w:t>be recorded as 23dB in the portal and on the claim form).</w:t>
      </w:r>
    </w:p>
    <w:p w14:paraId="18598351" w14:textId="5CC3DE43" w:rsidR="003F620E" w:rsidRPr="003C7559" w:rsidRDefault="00322C0A" w:rsidP="00FA00BD">
      <w:pPr>
        <w:pStyle w:val="NormalWeb"/>
        <w:numPr>
          <w:ilvl w:val="0"/>
          <w:numId w:val="114"/>
        </w:numPr>
        <w:shd w:val="clear" w:color="auto" w:fill="FFFFFF"/>
        <w:spacing w:before="0" w:beforeAutospacing="0" w:after="0" w:afterAutospacing="0"/>
        <w:ind w:left="850" w:hanging="493"/>
      </w:pPr>
      <w:r w:rsidRPr="003C7559">
        <w:rPr>
          <w:sz w:val="22"/>
          <w:szCs w:val="22"/>
        </w:rPr>
        <w:t xml:space="preserve">An </w:t>
      </w:r>
      <w:r w:rsidR="002C1DB5" w:rsidRPr="003C7559">
        <w:rPr>
          <w:sz w:val="22"/>
          <w:szCs w:val="22"/>
        </w:rPr>
        <w:t>Assessment</w:t>
      </w:r>
      <w:r w:rsidRPr="003C7559">
        <w:rPr>
          <w:sz w:val="22"/>
          <w:szCs w:val="22"/>
        </w:rPr>
        <w:t xml:space="preserve"> </w:t>
      </w:r>
      <w:r w:rsidR="002C1DB5" w:rsidRPr="003C7559">
        <w:rPr>
          <w:sz w:val="22"/>
          <w:szCs w:val="22"/>
        </w:rPr>
        <w:t>service</w:t>
      </w:r>
      <w:r w:rsidR="00420264" w:rsidRPr="003C7559">
        <w:rPr>
          <w:sz w:val="22"/>
          <w:szCs w:val="22"/>
        </w:rPr>
        <w:t>,</w:t>
      </w:r>
      <w:r w:rsidRPr="003C7559">
        <w:rPr>
          <w:sz w:val="22"/>
          <w:szCs w:val="22"/>
        </w:rPr>
        <w:t xml:space="preserve"> </w:t>
      </w:r>
      <w:r w:rsidR="002C1DB5" w:rsidRPr="003C7559">
        <w:rPr>
          <w:sz w:val="22"/>
          <w:szCs w:val="22"/>
        </w:rPr>
        <w:t>Reassessment</w:t>
      </w:r>
      <w:r w:rsidRPr="003C7559">
        <w:rPr>
          <w:sz w:val="22"/>
          <w:szCs w:val="22"/>
        </w:rPr>
        <w:t xml:space="preserve"> </w:t>
      </w:r>
      <w:r w:rsidR="002C1DB5" w:rsidRPr="003C7559">
        <w:rPr>
          <w:sz w:val="22"/>
          <w:szCs w:val="22"/>
        </w:rPr>
        <w:t>Service</w:t>
      </w:r>
      <w:r w:rsidRPr="003C7559">
        <w:rPr>
          <w:sz w:val="22"/>
          <w:szCs w:val="22"/>
        </w:rPr>
        <w:t xml:space="preserve"> or </w:t>
      </w:r>
      <w:r w:rsidR="002C1DB5" w:rsidRPr="003C7559">
        <w:rPr>
          <w:sz w:val="22"/>
          <w:szCs w:val="22"/>
        </w:rPr>
        <w:t xml:space="preserve">Client </w:t>
      </w:r>
      <w:r w:rsidR="005E1669" w:rsidRPr="003C7559">
        <w:rPr>
          <w:sz w:val="22"/>
          <w:szCs w:val="22"/>
        </w:rPr>
        <w:t>R</w:t>
      </w:r>
      <w:r w:rsidR="002C1DB5" w:rsidRPr="003C7559">
        <w:rPr>
          <w:sz w:val="22"/>
          <w:szCs w:val="22"/>
        </w:rPr>
        <w:t>eview</w:t>
      </w:r>
      <w:r w:rsidRPr="003C7559">
        <w:rPr>
          <w:sz w:val="22"/>
          <w:szCs w:val="22"/>
        </w:rPr>
        <w:t xml:space="preserve"> must be completed prior to an </w:t>
      </w:r>
      <w:r w:rsidR="005E1669" w:rsidRPr="003C7559">
        <w:rPr>
          <w:sz w:val="22"/>
          <w:szCs w:val="22"/>
        </w:rPr>
        <w:t>I</w:t>
      </w:r>
      <w:r w:rsidR="00626034" w:rsidRPr="003C7559">
        <w:rPr>
          <w:sz w:val="22"/>
          <w:szCs w:val="22"/>
        </w:rPr>
        <w:t>nitial</w:t>
      </w:r>
      <w:r w:rsidR="005E1669" w:rsidRPr="003C7559">
        <w:rPr>
          <w:sz w:val="22"/>
          <w:szCs w:val="22"/>
        </w:rPr>
        <w:t xml:space="preserve"> F</w:t>
      </w:r>
      <w:r w:rsidR="00626034" w:rsidRPr="003C7559">
        <w:rPr>
          <w:sz w:val="22"/>
          <w:szCs w:val="22"/>
        </w:rPr>
        <w:t>itting</w:t>
      </w:r>
      <w:r w:rsidRPr="003C7559">
        <w:rPr>
          <w:sz w:val="22"/>
          <w:szCs w:val="22"/>
        </w:rPr>
        <w:t xml:space="preserve"> or </w:t>
      </w:r>
      <w:r w:rsidR="005E1669" w:rsidRPr="003C7559">
        <w:rPr>
          <w:sz w:val="22"/>
          <w:szCs w:val="22"/>
        </w:rPr>
        <w:t>S</w:t>
      </w:r>
      <w:r w:rsidR="00626034" w:rsidRPr="003C7559">
        <w:rPr>
          <w:sz w:val="22"/>
          <w:szCs w:val="22"/>
        </w:rPr>
        <w:t>ubsequent</w:t>
      </w:r>
      <w:r w:rsidR="005E1669" w:rsidRPr="003C7559">
        <w:rPr>
          <w:sz w:val="22"/>
          <w:szCs w:val="22"/>
        </w:rPr>
        <w:t xml:space="preserve"> I</w:t>
      </w:r>
      <w:r w:rsidR="00626034" w:rsidRPr="003C7559">
        <w:rPr>
          <w:sz w:val="22"/>
          <w:szCs w:val="22"/>
        </w:rPr>
        <w:t>nitial</w:t>
      </w:r>
      <w:r w:rsidR="005E1669" w:rsidRPr="003C7559">
        <w:rPr>
          <w:sz w:val="22"/>
          <w:szCs w:val="22"/>
        </w:rPr>
        <w:t xml:space="preserve"> F</w:t>
      </w:r>
      <w:r w:rsidR="00626034" w:rsidRPr="003C7559">
        <w:rPr>
          <w:sz w:val="22"/>
          <w:szCs w:val="22"/>
        </w:rPr>
        <w:t>itting</w:t>
      </w:r>
      <w:r w:rsidRPr="003C7559">
        <w:rPr>
          <w:sz w:val="22"/>
          <w:szCs w:val="22"/>
        </w:rPr>
        <w:t>.</w:t>
      </w:r>
    </w:p>
    <w:p w14:paraId="48076884" w14:textId="61328DEC" w:rsidR="003F620E" w:rsidRPr="003C7559" w:rsidRDefault="00322C0A" w:rsidP="00FA00BD">
      <w:pPr>
        <w:pStyle w:val="NormalWeb"/>
        <w:numPr>
          <w:ilvl w:val="0"/>
          <w:numId w:val="114"/>
        </w:numPr>
        <w:shd w:val="clear" w:color="auto" w:fill="FFFFFF"/>
        <w:spacing w:before="0" w:beforeAutospacing="0" w:after="0" w:afterAutospacing="0"/>
        <w:ind w:left="850" w:hanging="493"/>
      </w:pPr>
      <w:r w:rsidRPr="003C7559">
        <w:rPr>
          <w:sz w:val="22"/>
          <w:szCs w:val="22"/>
        </w:rPr>
        <w:t xml:space="preserve">The provider must ensure all </w:t>
      </w:r>
      <w:r w:rsidR="002C1DB5" w:rsidRPr="003C7559">
        <w:rPr>
          <w:sz w:val="22"/>
          <w:szCs w:val="22"/>
        </w:rPr>
        <w:t>fitting</w:t>
      </w:r>
      <w:r w:rsidRPr="003C7559">
        <w:rPr>
          <w:sz w:val="22"/>
          <w:szCs w:val="22"/>
        </w:rPr>
        <w:t>s are based on hearing thresholds no more than 12 months old.</w:t>
      </w:r>
    </w:p>
    <w:p w14:paraId="00852D35" w14:textId="082DD92D" w:rsidR="00131EC7" w:rsidRPr="003C7559" w:rsidRDefault="00322C0A" w:rsidP="00FA00BD">
      <w:pPr>
        <w:pStyle w:val="NormalWeb"/>
        <w:numPr>
          <w:ilvl w:val="0"/>
          <w:numId w:val="114"/>
        </w:numPr>
        <w:shd w:val="clear" w:color="auto" w:fill="FFFFFF"/>
        <w:spacing w:before="0" w:beforeAutospacing="0" w:after="0" w:afterAutospacing="0"/>
        <w:ind w:left="850" w:hanging="493"/>
      </w:pPr>
      <w:r w:rsidRPr="003C7559">
        <w:rPr>
          <w:sz w:val="22"/>
          <w:szCs w:val="22"/>
        </w:rPr>
        <w:t xml:space="preserve">The client must receive a detailed written device quote </w:t>
      </w:r>
      <w:r w:rsidR="00D11211" w:rsidRPr="003C7559">
        <w:rPr>
          <w:sz w:val="22"/>
          <w:szCs w:val="22"/>
        </w:rPr>
        <w:t xml:space="preserve">(see section 7) </w:t>
      </w:r>
      <w:r w:rsidRPr="003C7559">
        <w:rPr>
          <w:sz w:val="22"/>
          <w:szCs w:val="22"/>
        </w:rPr>
        <w:t>and must only be fitted with approved devices</w:t>
      </w:r>
      <w:r w:rsidR="00214C16" w:rsidRPr="003C7559">
        <w:rPr>
          <w:sz w:val="22"/>
          <w:szCs w:val="22"/>
        </w:rPr>
        <w:t>.</w:t>
      </w:r>
    </w:p>
    <w:p w14:paraId="3EF11B74" w14:textId="278E288E" w:rsidR="00131EC7" w:rsidRPr="003C7559" w:rsidRDefault="00131EC7" w:rsidP="00FA00BD">
      <w:pPr>
        <w:pStyle w:val="NormalWeb"/>
        <w:numPr>
          <w:ilvl w:val="0"/>
          <w:numId w:val="114"/>
        </w:numPr>
        <w:shd w:val="clear" w:color="auto" w:fill="FFFFFF"/>
        <w:spacing w:before="0" w:beforeAutospacing="0" w:after="0" w:afterAutospacing="0"/>
        <w:ind w:left="850" w:hanging="493"/>
      </w:pPr>
      <w:r w:rsidRPr="003C7559">
        <w:rPr>
          <w:sz w:val="22"/>
          <w:szCs w:val="22"/>
        </w:rPr>
        <w:lastRenderedPageBreak/>
        <w:t xml:space="preserve">If the device was ordered specifically for the client, from an approved supplier on or before its withdrawal date from an Approved Device Schedule, the device may be fitted within 14 days when approved by the program. Providers must obtain </w:t>
      </w:r>
      <w:r w:rsidR="00D63795" w:rsidRPr="003C7559">
        <w:rPr>
          <w:sz w:val="22"/>
          <w:szCs w:val="22"/>
        </w:rPr>
        <w:t>approval</w:t>
      </w:r>
      <w:r w:rsidRPr="003C7559">
        <w:rPr>
          <w:sz w:val="22"/>
          <w:szCs w:val="22"/>
        </w:rPr>
        <w:t xml:space="preserve"> by email prior to </w:t>
      </w:r>
      <w:r w:rsidR="002C1DB5" w:rsidRPr="003C7559">
        <w:rPr>
          <w:sz w:val="22"/>
          <w:szCs w:val="22"/>
        </w:rPr>
        <w:t>fitting</w:t>
      </w:r>
      <w:r w:rsidRPr="003C7559">
        <w:rPr>
          <w:sz w:val="22"/>
          <w:szCs w:val="22"/>
        </w:rPr>
        <w:t xml:space="preserve"> the device.</w:t>
      </w:r>
    </w:p>
    <w:p w14:paraId="6D98293A" w14:textId="3ADD1DDE" w:rsidR="003772C4" w:rsidRPr="003C7559" w:rsidRDefault="00322C0A" w:rsidP="00FA00BD">
      <w:pPr>
        <w:pStyle w:val="NormalWeb"/>
        <w:numPr>
          <w:ilvl w:val="0"/>
          <w:numId w:val="114"/>
        </w:numPr>
        <w:shd w:val="clear" w:color="auto" w:fill="FFFFFF"/>
        <w:spacing w:before="0" w:beforeAutospacing="0" w:after="0" w:afterAutospacing="0"/>
        <w:ind w:left="850" w:hanging="493"/>
      </w:pPr>
      <w:r w:rsidRPr="003C7559">
        <w:rPr>
          <w:sz w:val="22"/>
          <w:szCs w:val="22"/>
        </w:rPr>
        <w:t xml:space="preserve">All clients receiving a </w:t>
      </w:r>
      <w:r w:rsidR="002C1DB5" w:rsidRPr="003C7559">
        <w:rPr>
          <w:sz w:val="22"/>
          <w:szCs w:val="22"/>
        </w:rPr>
        <w:t>fitting</w:t>
      </w:r>
      <w:r w:rsidRPr="003C7559">
        <w:rPr>
          <w:sz w:val="22"/>
          <w:szCs w:val="22"/>
        </w:rPr>
        <w:t xml:space="preserve"> must be offered a </w:t>
      </w:r>
      <w:r w:rsidR="002068A2" w:rsidRPr="003C7559">
        <w:rPr>
          <w:sz w:val="22"/>
          <w:szCs w:val="22"/>
        </w:rPr>
        <w:t>Maintenance Agreement</w:t>
      </w:r>
      <w:r w:rsidRPr="003C7559">
        <w:rPr>
          <w:sz w:val="22"/>
          <w:szCs w:val="22"/>
        </w:rPr>
        <w:t xml:space="preserve"> and clients can choose to enter into a </w:t>
      </w:r>
      <w:r w:rsidR="002068A2" w:rsidRPr="003C7559">
        <w:rPr>
          <w:sz w:val="22"/>
          <w:szCs w:val="22"/>
        </w:rPr>
        <w:t>Maintenance Agreement</w:t>
      </w:r>
      <w:r w:rsidR="003772C4" w:rsidRPr="003C7559">
        <w:rPr>
          <w:sz w:val="22"/>
          <w:szCs w:val="22"/>
        </w:rPr>
        <w:t xml:space="preserve"> </w:t>
      </w:r>
      <w:r w:rsidR="00AD36B7" w:rsidRPr="003C7559">
        <w:rPr>
          <w:sz w:val="22"/>
          <w:szCs w:val="22"/>
        </w:rPr>
        <w:t>(</w:t>
      </w:r>
      <w:r w:rsidR="003772C4" w:rsidRPr="003C7559">
        <w:rPr>
          <w:sz w:val="22"/>
          <w:szCs w:val="22"/>
        </w:rPr>
        <w:t>see section</w:t>
      </w:r>
      <w:r w:rsidR="004D1564" w:rsidRPr="003C7559">
        <w:rPr>
          <w:sz w:val="22"/>
          <w:szCs w:val="22"/>
        </w:rPr>
        <w:t xml:space="preserve"> </w:t>
      </w:r>
      <w:r w:rsidR="004C754A" w:rsidRPr="003C7559">
        <w:rPr>
          <w:sz w:val="22"/>
          <w:szCs w:val="22"/>
        </w:rPr>
        <w:t>5</w:t>
      </w:r>
      <w:r w:rsidR="00817868" w:rsidRPr="003C7559">
        <w:rPr>
          <w:sz w:val="22"/>
          <w:szCs w:val="22"/>
        </w:rPr>
        <w:t>6</w:t>
      </w:r>
      <w:r w:rsidR="004D1564" w:rsidRPr="003C7559">
        <w:rPr>
          <w:sz w:val="22"/>
          <w:szCs w:val="22"/>
        </w:rPr>
        <w:t>)</w:t>
      </w:r>
      <w:r w:rsidRPr="003C7559">
        <w:rPr>
          <w:sz w:val="22"/>
          <w:szCs w:val="22"/>
        </w:rPr>
        <w:t xml:space="preserve">. </w:t>
      </w:r>
    </w:p>
    <w:p w14:paraId="021EB597" w14:textId="2FAA5C42" w:rsidR="00E77E72" w:rsidRPr="003C7559" w:rsidRDefault="00E77E72" w:rsidP="00FA00BD">
      <w:pPr>
        <w:pStyle w:val="NormalWeb"/>
        <w:numPr>
          <w:ilvl w:val="0"/>
          <w:numId w:val="114"/>
        </w:numPr>
        <w:shd w:val="clear" w:color="auto" w:fill="FFFFFF" w:themeFill="background1"/>
        <w:spacing w:before="0" w:beforeAutospacing="0" w:after="0" w:afterAutospacing="0"/>
        <w:ind w:left="850" w:hanging="493"/>
      </w:pPr>
      <w:r w:rsidRPr="003C7559">
        <w:rPr>
          <w:sz w:val="22"/>
          <w:szCs w:val="22"/>
        </w:rPr>
        <w:t xml:space="preserve">A successful </w:t>
      </w:r>
      <w:r w:rsidR="002C1DB5" w:rsidRPr="003C7559">
        <w:rPr>
          <w:sz w:val="22"/>
          <w:szCs w:val="22"/>
        </w:rPr>
        <w:t>fitting</w:t>
      </w:r>
      <w:r w:rsidRPr="003C7559">
        <w:rPr>
          <w:sz w:val="22"/>
          <w:szCs w:val="22"/>
        </w:rPr>
        <w:t xml:space="preserve"> is one where </w:t>
      </w:r>
      <w:r w:rsidR="17BE7F9B" w:rsidRPr="003C7559">
        <w:rPr>
          <w:sz w:val="22"/>
          <w:szCs w:val="22"/>
        </w:rPr>
        <w:t xml:space="preserve">the </w:t>
      </w:r>
      <w:r w:rsidRPr="003C7559">
        <w:rPr>
          <w:sz w:val="22"/>
          <w:szCs w:val="22"/>
        </w:rPr>
        <w:t xml:space="preserve">client has demonstrated improvement </w:t>
      </w:r>
      <w:r w:rsidR="4087A51D" w:rsidRPr="003C7559">
        <w:rPr>
          <w:sz w:val="22"/>
          <w:szCs w:val="22"/>
        </w:rPr>
        <w:t xml:space="preserve">against </w:t>
      </w:r>
      <w:r w:rsidRPr="003C7559">
        <w:rPr>
          <w:sz w:val="22"/>
          <w:szCs w:val="22"/>
        </w:rPr>
        <w:t>their hearing goals</w:t>
      </w:r>
      <w:r w:rsidR="00C00C70" w:rsidRPr="003C7559">
        <w:rPr>
          <w:sz w:val="22"/>
          <w:szCs w:val="22"/>
        </w:rPr>
        <w:t xml:space="preserve"> </w:t>
      </w:r>
      <w:r w:rsidR="2F4F4101" w:rsidRPr="003C7559">
        <w:rPr>
          <w:sz w:val="22"/>
          <w:szCs w:val="22"/>
        </w:rPr>
        <w:t xml:space="preserve">and </w:t>
      </w:r>
      <w:r w:rsidR="72F1C8C2" w:rsidRPr="003C7559">
        <w:rPr>
          <w:sz w:val="22"/>
          <w:szCs w:val="22"/>
        </w:rPr>
        <w:t xml:space="preserve">demonstrated </w:t>
      </w:r>
      <w:r w:rsidR="050EEE91" w:rsidRPr="003C7559">
        <w:rPr>
          <w:sz w:val="22"/>
          <w:szCs w:val="22"/>
        </w:rPr>
        <w:t xml:space="preserve">their </w:t>
      </w:r>
      <w:r w:rsidRPr="003C7559">
        <w:rPr>
          <w:sz w:val="22"/>
          <w:szCs w:val="22"/>
        </w:rPr>
        <w:t>ability to manage their devices</w:t>
      </w:r>
      <w:r w:rsidR="0450248F" w:rsidRPr="003C7559">
        <w:rPr>
          <w:sz w:val="22"/>
          <w:szCs w:val="22"/>
        </w:rPr>
        <w:t>;</w:t>
      </w:r>
      <w:r w:rsidR="00371DC2" w:rsidRPr="003C7559">
        <w:rPr>
          <w:sz w:val="22"/>
          <w:szCs w:val="22"/>
        </w:rPr>
        <w:t xml:space="preserve"> </w:t>
      </w:r>
      <w:r w:rsidR="008F37E3" w:rsidRPr="003C7559">
        <w:rPr>
          <w:sz w:val="22"/>
          <w:szCs w:val="22"/>
        </w:rPr>
        <w:t>and where</w:t>
      </w:r>
      <w:r w:rsidR="0001737D" w:rsidRPr="003C7559">
        <w:rPr>
          <w:sz w:val="22"/>
          <w:szCs w:val="22"/>
        </w:rPr>
        <w:t xml:space="preserve"> reported</w:t>
      </w:r>
      <w:r w:rsidR="008F37E3" w:rsidRPr="003C7559">
        <w:rPr>
          <w:sz w:val="22"/>
          <w:szCs w:val="22"/>
        </w:rPr>
        <w:t xml:space="preserve"> concerns</w:t>
      </w:r>
      <w:r w:rsidR="008E5878" w:rsidRPr="003C7559">
        <w:rPr>
          <w:sz w:val="22"/>
          <w:szCs w:val="22"/>
        </w:rPr>
        <w:t xml:space="preserve">/issues </w:t>
      </w:r>
      <w:r w:rsidR="26AF76C4" w:rsidRPr="003C7559">
        <w:rPr>
          <w:sz w:val="22"/>
          <w:szCs w:val="22"/>
        </w:rPr>
        <w:t xml:space="preserve">from the client </w:t>
      </w:r>
      <w:r w:rsidR="008E5878" w:rsidRPr="003C7559">
        <w:rPr>
          <w:sz w:val="22"/>
          <w:szCs w:val="22"/>
        </w:rPr>
        <w:t>have been addressed</w:t>
      </w:r>
      <w:r w:rsidR="00371DC2" w:rsidRPr="003C7559">
        <w:rPr>
          <w:sz w:val="22"/>
          <w:szCs w:val="22"/>
        </w:rPr>
        <w:t xml:space="preserve"> </w:t>
      </w:r>
      <w:r w:rsidR="3D97D87C" w:rsidRPr="003C7559">
        <w:rPr>
          <w:sz w:val="22"/>
          <w:szCs w:val="22"/>
        </w:rPr>
        <w:t>where possible</w:t>
      </w:r>
      <w:r w:rsidR="008E5878" w:rsidRPr="003C7559">
        <w:rPr>
          <w:sz w:val="22"/>
          <w:szCs w:val="22"/>
        </w:rPr>
        <w:t>.</w:t>
      </w:r>
    </w:p>
    <w:p w14:paraId="70ED62F0" w14:textId="77777777" w:rsidR="00E77E72" w:rsidRPr="003C7559" w:rsidRDefault="00E77E72" w:rsidP="00862E0D">
      <w:pPr>
        <w:pStyle w:val="NormalWeb"/>
        <w:shd w:val="clear" w:color="auto" w:fill="FFFFFF"/>
        <w:spacing w:before="0" w:beforeAutospacing="0" w:after="136" w:afterAutospacing="0"/>
        <w:rPr>
          <w:sz w:val="22"/>
          <w:szCs w:val="22"/>
        </w:rPr>
      </w:pPr>
    </w:p>
    <w:p w14:paraId="2AADB9C6" w14:textId="5DDAB7D8" w:rsidR="003F620E" w:rsidRPr="003C7559" w:rsidRDefault="00C05D62" w:rsidP="00862E0D">
      <w:pPr>
        <w:pStyle w:val="Heading2"/>
        <w:spacing w:line="240" w:lineRule="auto"/>
        <w:rPr>
          <w:rFonts w:ascii="Times New Roman" w:hAnsi="Times New Roman" w:cs="Times New Roman"/>
          <w:b/>
          <w:bCs/>
          <w:color w:val="auto"/>
          <w:sz w:val="24"/>
          <w:szCs w:val="24"/>
        </w:rPr>
      </w:pPr>
      <w:bookmarkStart w:id="98" w:name="_Toc158716885"/>
      <w:proofErr w:type="gramStart"/>
      <w:r w:rsidRPr="003C7559">
        <w:rPr>
          <w:rFonts w:ascii="Times New Roman" w:hAnsi="Times New Roman" w:cs="Times New Roman"/>
          <w:b/>
          <w:color w:val="auto"/>
          <w:sz w:val="24"/>
          <w:szCs w:val="24"/>
        </w:rPr>
        <w:t>4</w:t>
      </w:r>
      <w:r w:rsidR="0033098D" w:rsidRPr="003C7559">
        <w:rPr>
          <w:rFonts w:ascii="Times New Roman" w:hAnsi="Times New Roman" w:cs="Times New Roman"/>
          <w:b/>
          <w:color w:val="auto"/>
          <w:sz w:val="24"/>
          <w:szCs w:val="24"/>
        </w:rPr>
        <w:t>6</w:t>
      </w:r>
      <w:r w:rsidR="003F620E" w:rsidRPr="003C7559">
        <w:rPr>
          <w:rFonts w:ascii="Times New Roman" w:hAnsi="Times New Roman" w:cs="Times New Roman"/>
          <w:b/>
          <w:bCs/>
          <w:color w:val="auto"/>
          <w:sz w:val="24"/>
          <w:szCs w:val="24"/>
        </w:rPr>
        <w:t xml:space="preserve">  Evidence</w:t>
      </w:r>
      <w:proofErr w:type="gramEnd"/>
      <w:r w:rsidR="003F620E" w:rsidRPr="003C7559">
        <w:rPr>
          <w:rFonts w:ascii="Times New Roman" w:hAnsi="Times New Roman" w:cs="Times New Roman"/>
          <w:b/>
          <w:bCs/>
          <w:color w:val="auto"/>
          <w:sz w:val="24"/>
          <w:szCs w:val="24"/>
        </w:rPr>
        <w:t xml:space="preserve"> Requirements for </w:t>
      </w:r>
      <w:r w:rsidR="00F46F8D" w:rsidRPr="003C7559">
        <w:rPr>
          <w:rFonts w:ascii="Times New Roman" w:hAnsi="Times New Roman" w:cs="Times New Roman"/>
          <w:b/>
          <w:bCs/>
          <w:color w:val="auto"/>
          <w:sz w:val="24"/>
          <w:szCs w:val="24"/>
        </w:rPr>
        <w:t>I</w:t>
      </w:r>
      <w:r w:rsidR="00626034" w:rsidRPr="003C7559">
        <w:rPr>
          <w:rFonts w:ascii="Times New Roman" w:hAnsi="Times New Roman" w:cs="Times New Roman"/>
          <w:b/>
          <w:bCs/>
          <w:color w:val="auto"/>
          <w:sz w:val="24"/>
          <w:szCs w:val="24"/>
        </w:rPr>
        <w:t>nitial</w:t>
      </w:r>
      <w:r w:rsidR="003F620E"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F</w:t>
      </w:r>
      <w:r w:rsidR="00626034" w:rsidRPr="003C7559">
        <w:rPr>
          <w:rFonts w:ascii="Times New Roman" w:hAnsi="Times New Roman" w:cs="Times New Roman"/>
          <w:b/>
          <w:bCs/>
          <w:color w:val="auto"/>
          <w:sz w:val="24"/>
          <w:szCs w:val="24"/>
        </w:rPr>
        <w:t>itting</w:t>
      </w:r>
      <w:r w:rsidR="003F620E" w:rsidRPr="003C7559">
        <w:rPr>
          <w:rFonts w:ascii="Times New Roman" w:hAnsi="Times New Roman" w:cs="Times New Roman"/>
          <w:b/>
          <w:bCs/>
          <w:color w:val="auto"/>
          <w:sz w:val="24"/>
          <w:szCs w:val="24"/>
        </w:rPr>
        <w:t xml:space="preserve">s and </w:t>
      </w:r>
      <w:r w:rsidR="00F46F8D" w:rsidRPr="003C7559">
        <w:rPr>
          <w:rFonts w:ascii="Times New Roman" w:hAnsi="Times New Roman" w:cs="Times New Roman"/>
          <w:b/>
          <w:bCs/>
          <w:color w:val="auto"/>
          <w:sz w:val="24"/>
          <w:szCs w:val="24"/>
        </w:rPr>
        <w:t>S</w:t>
      </w:r>
      <w:r w:rsidR="00626034" w:rsidRPr="003C7559">
        <w:rPr>
          <w:rFonts w:ascii="Times New Roman" w:hAnsi="Times New Roman" w:cs="Times New Roman"/>
          <w:b/>
          <w:bCs/>
          <w:color w:val="auto"/>
          <w:sz w:val="24"/>
          <w:szCs w:val="24"/>
        </w:rPr>
        <w:t>ubsequent</w:t>
      </w:r>
      <w:r w:rsidR="003F620E"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I</w:t>
      </w:r>
      <w:r w:rsidR="00626034" w:rsidRPr="003C7559">
        <w:rPr>
          <w:rFonts w:ascii="Times New Roman" w:hAnsi="Times New Roman" w:cs="Times New Roman"/>
          <w:b/>
          <w:bCs/>
          <w:color w:val="auto"/>
          <w:sz w:val="24"/>
          <w:szCs w:val="24"/>
        </w:rPr>
        <w:t>nitial</w:t>
      </w:r>
      <w:r w:rsidR="003F620E" w:rsidRPr="003C7559">
        <w:rPr>
          <w:rFonts w:ascii="Times New Roman" w:hAnsi="Times New Roman" w:cs="Times New Roman"/>
          <w:b/>
          <w:bCs/>
          <w:color w:val="auto"/>
          <w:sz w:val="24"/>
          <w:szCs w:val="24"/>
        </w:rPr>
        <w:t xml:space="preserve"> </w:t>
      </w:r>
      <w:r w:rsidR="00A2758B" w:rsidRPr="003C7559">
        <w:rPr>
          <w:rFonts w:ascii="Times New Roman" w:hAnsi="Times New Roman" w:cs="Times New Roman"/>
          <w:b/>
          <w:bCs/>
          <w:color w:val="auto"/>
          <w:sz w:val="24"/>
          <w:szCs w:val="24"/>
        </w:rPr>
        <w:t>Fitting</w:t>
      </w:r>
      <w:r w:rsidR="00371DC2"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3F620E" w:rsidRPr="003C7559">
        <w:rPr>
          <w:rFonts w:ascii="Times New Roman" w:hAnsi="Times New Roman" w:cs="Times New Roman"/>
          <w:b/>
          <w:bCs/>
          <w:color w:val="auto"/>
          <w:sz w:val="24"/>
          <w:szCs w:val="24"/>
        </w:rPr>
        <w:t>s</w:t>
      </w:r>
      <w:bookmarkEnd w:id="98"/>
    </w:p>
    <w:p w14:paraId="5F1BA71E" w14:textId="425F2883" w:rsidR="003F620E" w:rsidRPr="003C7559" w:rsidRDefault="003F620E" w:rsidP="00FA00BD">
      <w:pPr>
        <w:pStyle w:val="ListParagraph"/>
        <w:numPr>
          <w:ilvl w:val="0"/>
          <w:numId w:val="25"/>
        </w:numPr>
        <w:spacing w:after="0" w:line="240" w:lineRule="auto"/>
        <w:rPr>
          <w:rFonts w:ascii="Times New Roman" w:hAnsi="Times New Roman" w:cs="Times New Roman"/>
        </w:rPr>
      </w:pPr>
      <w:r w:rsidRPr="003C7559">
        <w:rPr>
          <w:rFonts w:ascii="Times New Roman" w:hAnsi="Times New Roman" w:cs="Times New Roman"/>
        </w:rPr>
        <w:t xml:space="preserve">Evidence kept on the client record to substantiate the </w:t>
      </w:r>
      <w:r w:rsidR="00626034" w:rsidRPr="003C7559">
        <w:rPr>
          <w:rFonts w:ascii="Times New Roman" w:hAnsi="Times New Roman" w:cs="Times New Roman"/>
        </w:rPr>
        <w:t>initial</w:t>
      </w:r>
      <w:r w:rsidR="002068A2" w:rsidRPr="003C7559">
        <w:rPr>
          <w:rFonts w:ascii="Times New Roman" w:hAnsi="Times New Roman" w:cs="Times New Roman"/>
        </w:rPr>
        <w:t xml:space="preserve"> </w:t>
      </w:r>
      <w:r w:rsidR="00626034" w:rsidRPr="003C7559">
        <w:rPr>
          <w:rFonts w:ascii="Times New Roman" w:hAnsi="Times New Roman" w:cs="Times New Roman"/>
        </w:rPr>
        <w:t>fitting</w:t>
      </w:r>
      <w:r w:rsidR="0022302B" w:rsidRPr="003C7559">
        <w:rPr>
          <w:rFonts w:ascii="Times New Roman" w:hAnsi="Times New Roman" w:cs="Times New Roman"/>
        </w:rPr>
        <w:t xml:space="preserve"> or </w:t>
      </w:r>
      <w:r w:rsidR="00626034" w:rsidRPr="003C7559">
        <w:rPr>
          <w:rFonts w:ascii="Times New Roman" w:hAnsi="Times New Roman" w:cs="Times New Roman"/>
        </w:rPr>
        <w:t>subsequent</w:t>
      </w:r>
      <w:r w:rsidR="002068A2" w:rsidRPr="003C7559">
        <w:rPr>
          <w:rFonts w:ascii="Times New Roman" w:hAnsi="Times New Roman" w:cs="Times New Roman"/>
        </w:rPr>
        <w:t xml:space="preserve"> </w:t>
      </w:r>
      <w:r w:rsidR="00626034" w:rsidRPr="003C7559">
        <w:rPr>
          <w:rFonts w:ascii="Times New Roman" w:hAnsi="Times New Roman" w:cs="Times New Roman"/>
        </w:rPr>
        <w:t>initial</w:t>
      </w:r>
      <w:r w:rsidR="002068A2" w:rsidRPr="003C7559">
        <w:rPr>
          <w:rFonts w:ascii="Times New Roman" w:hAnsi="Times New Roman" w:cs="Times New Roman"/>
        </w:rPr>
        <w:t xml:space="preserve"> </w:t>
      </w:r>
      <w:r w:rsidR="00626034" w:rsidRPr="003C7559">
        <w:rPr>
          <w:rFonts w:ascii="Times New Roman" w:hAnsi="Times New Roman" w:cs="Times New Roman"/>
        </w:rPr>
        <w:t>fitting</w:t>
      </w:r>
      <w:r w:rsidR="002068A2" w:rsidRPr="003C7559">
        <w:rPr>
          <w:rFonts w:ascii="Times New Roman" w:hAnsi="Times New Roman" w:cs="Times New Roman"/>
        </w:rPr>
        <w:t xml:space="preserve"> </w:t>
      </w:r>
      <w:r w:rsidR="001D0F03" w:rsidRPr="003C7559">
        <w:rPr>
          <w:rFonts w:ascii="Times New Roman" w:hAnsi="Times New Roman" w:cs="Times New Roman"/>
        </w:rPr>
        <w:t>service</w:t>
      </w:r>
      <w:r w:rsidRPr="003C7559">
        <w:rPr>
          <w:rFonts w:ascii="Times New Roman" w:hAnsi="Times New Roman" w:cs="Times New Roman"/>
        </w:rPr>
        <w:t xml:space="preserve"> </w:t>
      </w:r>
      <w:r w:rsidR="0022302B" w:rsidRPr="003C7559">
        <w:rPr>
          <w:rFonts w:ascii="Times New Roman" w:hAnsi="Times New Roman" w:cs="Times New Roman"/>
        </w:rPr>
        <w:t xml:space="preserve">must </w:t>
      </w:r>
      <w:r w:rsidRPr="003C7559">
        <w:rPr>
          <w:rFonts w:ascii="Times New Roman" w:hAnsi="Times New Roman" w:cs="Times New Roman"/>
        </w:rPr>
        <w:t>include:</w:t>
      </w:r>
    </w:p>
    <w:p w14:paraId="0BDB4B08" w14:textId="57A2006E" w:rsidR="0022302B"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the</w:t>
      </w:r>
      <w:r w:rsidR="00AD3E5F" w:rsidRPr="003C7559">
        <w:rPr>
          <w:rFonts w:ascii="Times New Roman" w:hAnsi="Times New Roman" w:cs="Times New Roman"/>
        </w:rPr>
        <w:t xml:space="preserve"> p</w:t>
      </w:r>
      <w:r w:rsidR="003F620E" w:rsidRPr="003C7559">
        <w:rPr>
          <w:rFonts w:ascii="Times New Roman" w:hAnsi="Times New Roman" w:cs="Times New Roman"/>
        </w:rPr>
        <w:t>ractitioner’s</w:t>
      </w:r>
      <w:r w:rsidR="0022302B" w:rsidRPr="003C7559">
        <w:rPr>
          <w:rFonts w:ascii="Times New Roman" w:hAnsi="Times New Roman" w:cs="Times New Roman"/>
        </w:rPr>
        <w:t xml:space="preserve"> full name</w:t>
      </w:r>
      <w:r w:rsidR="00214C16" w:rsidRPr="003C7559">
        <w:rPr>
          <w:rFonts w:ascii="Times New Roman" w:hAnsi="Times New Roman" w:cs="Times New Roman"/>
        </w:rPr>
        <w:t>; and</w:t>
      </w:r>
    </w:p>
    <w:p w14:paraId="42E71892" w14:textId="7A56DC03"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the</w:t>
      </w:r>
      <w:r w:rsidR="00214C16" w:rsidRPr="003C7559">
        <w:rPr>
          <w:rFonts w:ascii="Times New Roman" w:hAnsi="Times New Roman" w:cs="Times New Roman"/>
        </w:rPr>
        <w:t xml:space="preserve"> supervisor’s full name (where applicable); and</w:t>
      </w:r>
    </w:p>
    <w:p w14:paraId="36A66E62" w14:textId="3AA2E89D"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the</w:t>
      </w:r>
      <w:r w:rsidR="00745F69" w:rsidRPr="003C7559">
        <w:rPr>
          <w:rFonts w:ascii="Times New Roman" w:hAnsi="Times New Roman" w:cs="Times New Roman"/>
        </w:rPr>
        <w:t xml:space="preserve"> </w:t>
      </w:r>
      <w:r w:rsidR="00400CF4" w:rsidRPr="003C7559">
        <w:rPr>
          <w:rFonts w:ascii="Times New Roman" w:hAnsi="Times New Roman" w:cs="Times New Roman"/>
        </w:rPr>
        <w:t>d</w:t>
      </w:r>
      <w:r w:rsidR="002C1DB5" w:rsidRPr="003C7559">
        <w:rPr>
          <w:rFonts w:ascii="Times New Roman" w:hAnsi="Times New Roman" w:cs="Times New Roman"/>
        </w:rPr>
        <w:t xml:space="preserve">ate of </w:t>
      </w:r>
      <w:r w:rsidR="00400CF4" w:rsidRPr="003C7559">
        <w:rPr>
          <w:rFonts w:ascii="Times New Roman" w:hAnsi="Times New Roman" w:cs="Times New Roman"/>
        </w:rPr>
        <w:t>s</w:t>
      </w:r>
      <w:r w:rsidR="002C1DB5" w:rsidRPr="003C7559">
        <w:rPr>
          <w:rFonts w:ascii="Times New Roman" w:hAnsi="Times New Roman" w:cs="Times New Roman"/>
        </w:rPr>
        <w:t>ervice</w:t>
      </w:r>
      <w:r w:rsidR="00214C16" w:rsidRPr="003C7559">
        <w:rPr>
          <w:rFonts w:ascii="Times New Roman" w:hAnsi="Times New Roman" w:cs="Times New Roman"/>
        </w:rPr>
        <w:t>; and</w:t>
      </w:r>
    </w:p>
    <w:p w14:paraId="29E57B2C" w14:textId="7D956BBE"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the</w:t>
      </w:r>
      <w:r w:rsidR="00745F69" w:rsidRPr="003C7559">
        <w:rPr>
          <w:rFonts w:ascii="Times New Roman" w:hAnsi="Times New Roman" w:cs="Times New Roman"/>
        </w:rPr>
        <w:t xml:space="preserve"> </w:t>
      </w:r>
      <w:r w:rsidR="003F620E" w:rsidRPr="003C7559">
        <w:rPr>
          <w:rFonts w:ascii="Times New Roman" w:hAnsi="Times New Roman" w:cs="Times New Roman"/>
        </w:rPr>
        <w:t>Claim for Payment form</w:t>
      </w:r>
      <w:r w:rsidR="00214C16" w:rsidRPr="003C7559">
        <w:rPr>
          <w:rFonts w:ascii="Times New Roman" w:hAnsi="Times New Roman" w:cs="Times New Roman"/>
        </w:rPr>
        <w:t>; and</w:t>
      </w:r>
    </w:p>
    <w:p w14:paraId="63B30B18" w14:textId="469B969D"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e</w:t>
      </w:r>
      <w:r w:rsidR="003F620E" w:rsidRPr="003C7559">
        <w:rPr>
          <w:rFonts w:ascii="Times New Roman" w:hAnsi="Times New Roman" w:cs="Times New Roman"/>
        </w:rPr>
        <w:t>vidence</w:t>
      </w:r>
      <w:r w:rsidR="00AD3E5F" w:rsidRPr="003C7559">
        <w:rPr>
          <w:rFonts w:ascii="Times New Roman" w:hAnsi="Times New Roman" w:cs="Times New Roman"/>
        </w:rPr>
        <w:t xml:space="preserve"> that </w:t>
      </w:r>
      <w:r w:rsidR="003F620E" w:rsidRPr="003C7559">
        <w:rPr>
          <w:rFonts w:ascii="Times New Roman" w:hAnsi="Times New Roman" w:cs="Times New Roman"/>
        </w:rPr>
        <w:t>MHLT exemption criteria</w:t>
      </w:r>
      <w:r w:rsidR="00AD3E5F" w:rsidRPr="003C7559">
        <w:rPr>
          <w:rFonts w:ascii="Times New Roman" w:hAnsi="Times New Roman" w:cs="Times New Roman"/>
        </w:rPr>
        <w:t xml:space="preserve"> have been</w:t>
      </w:r>
      <w:r w:rsidR="003F620E" w:rsidRPr="003C7559">
        <w:rPr>
          <w:rFonts w:ascii="Times New Roman" w:hAnsi="Times New Roman" w:cs="Times New Roman"/>
        </w:rPr>
        <w:t xml:space="preserve"> met </w:t>
      </w:r>
      <w:r w:rsidR="00E67139" w:rsidRPr="003C7559">
        <w:rPr>
          <w:rFonts w:ascii="Times New Roman" w:hAnsi="Times New Roman" w:cs="Times New Roman"/>
        </w:rPr>
        <w:t>(</w:t>
      </w:r>
      <w:r w:rsidR="003F620E" w:rsidRPr="003C7559">
        <w:rPr>
          <w:rFonts w:ascii="Times New Roman" w:hAnsi="Times New Roman" w:cs="Times New Roman"/>
        </w:rPr>
        <w:t xml:space="preserve">where </w:t>
      </w:r>
      <w:r w:rsidR="00AD3E5F" w:rsidRPr="003C7559">
        <w:rPr>
          <w:rFonts w:ascii="Times New Roman" w:hAnsi="Times New Roman" w:cs="Times New Roman"/>
        </w:rPr>
        <w:t>applicable</w:t>
      </w:r>
      <w:r w:rsidR="00214C16" w:rsidRPr="003C7559">
        <w:rPr>
          <w:rFonts w:ascii="Times New Roman" w:hAnsi="Times New Roman" w:cs="Times New Roman"/>
        </w:rPr>
        <w:t>); and</w:t>
      </w:r>
    </w:p>
    <w:p w14:paraId="66BD75D4" w14:textId="62BC9853"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 xml:space="preserve">the </w:t>
      </w:r>
      <w:r w:rsidR="003F620E" w:rsidRPr="003C7559">
        <w:rPr>
          <w:rFonts w:ascii="Times New Roman" w:hAnsi="Times New Roman" w:cs="Times New Roman"/>
        </w:rPr>
        <w:t xml:space="preserve">device quote signed and dated by </w:t>
      </w:r>
      <w:r w:rsidR="00AD3E5F" w:rsidRPr="003C7559">
        <w:rPr>
          <w:rFonts w:ascii="Times New Roman" w:hAnsi="Times New Roman" w:cs="Times New Roman"/>
        </w:rPr>
        <w:t xml:space="preserve">the </w:t>
      </w:r>
      <w:r w:rsidR="003F620E" w:rsidRPr="003C7559">
        <w:rPr>
          <w:rFonts w:ascii="Times New Roman" w:hAnsi="Times New Roman" w:cs="Times New Roman"/>
        </w:rPr>
        <w:t>client</w:t>
      </w:r>
      <w:r w:rsidR="46F07D7A" w:rsidRPr="003C7559">
        <w:rPr>
          <w:rFonts w:ascii="Times New Roman" w:hAnsi="Times New Roman" w:cs="Times New Roman"/>
        </w:rPr>
        <w:t xml:space="preserve"> or their POA</w:t>
      </w:r>
      <w:r w:rsidR="00520460" w:rsidRPr="003C7559">
        <w:rPr>
          <w:rFonts w:ascii="Times New Roman" w:hAnsi="Times New Roman" w:cs="Times New Roman"/>
        </w:rPr>
        <w:t>, legal guardian</w:t>
      </w:r>
      <w:r w:rsidR="46F07D7A" w:rsidRPr="003C7559">
        <w:rPr>
          <w:rFonts w:ascii="Times New Roman" w:hAnsi="Times New Roman" w:cs="Times New Roman"/>
        </w:rPr>
        <w:t xml:space="preserve"> or </w:t>
      </w:r>
      <w:r w:rsidR="005775BA" w:rsidRPr="003C7559">
        <w:rPr>
          <w:rFonts w:ascii="Times New Roman" w:hAnsi="Times New Roman" w:cs="Times New Roman"/>
        </w:rPr>
        <w:t>equivalent</w:t>
      </w:r>
      <w:r w:rsidR="00214C16" w:rsidRPr="003C7559">
        <w:rPr>
          <w:rFonts w:ascii="Times New Roman" w:hAnsi="Times New Roman" w:cs="Times New Roman"/>
        </w:rPr>
        <w:t>; and</w:t>
      </w:r>
    </w:p>
    <w:p w14:paraId="0D5E2541" w14:textId="59EDDF79" w:rsidR="003F620E" w:rsidRPr="003C7559" w:rsidRDefault="003F620E"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otoscopy results at</w:t>
      </w:r>
      <w:r w:rsidR="00AD3E5F" w:rsidRPr="003C7559">
        <w:rPr>
          <w:rFonts w:ascii="Times New Roman" w:hAnsi="Times New Roman" w:cs="Times New Roman"/>
        </w:rPr>
        <w:t xml:space="preserve"> the</w:t>
      </w:r>
      <w:r w:rsidRPr="003C7559">
        <w:rPr>
          <w:rFonts w:ascii="Times New Roman" w:hAnsi="Times New Roman" w:cs="Times New Roman"/>
        </w:rPr>
        <w:t xml:space="preserve"> time of </w:t>
      </w:r>
      <w:r w:rsidR="002C1DB5" w:rsidRPr="003C7559">
        <w:rPr>
          <w:rFonts w:ascii="Times New Roman" w:hAnsi="Times New Roman" w:cs="Times New Roman"/>
        </w:rPr>
        <w:t>fitting</w:t>
      </w:r>
      <w:r w:rsidRPr="003C7559">
        <w:rPr>
          <w:rFonts w:ascii="Times New Roman" w:hAnsi="Times New Roman" w:cs="Times New Roman"/>
        </w:rPr>
        <w:t>, or the reason the practitioner determine</w:t>
      </w:r>
      <w:r w:rsidR="0022302B" w:rsidRPr="003C7559">
        <w:rPr>
          <w:rFonts w:ascii="Times New Roman" w:hAnsi="Times New Roman" w:cs="Times New Roman"/>
        </w:rPr>
        <w:t>d</w:t>
      </w:r>
      <w:r w:rsidR="00AD3E5F" w:rsidRPr="003C7559">
        <w:rPr>
          <w:rFonts w:ascii="Times New Roman" w:hAnsi="Times New Roman" w:cs="Times New Roman"/>
        </w:rPr>
        <w:t xml:space="preserve"> an</w:t>
      </w:r>
      <w:r w:rsidRPr="003C7559">
        <w:rPr>
          <w:rFonts w:ascii="Times New Roman" w:hAnsi="Times New Roman" w:cs="Times New Roman"/>
        </w:rPr>
        <w:t xml:space="preserve"> otoscopy </w:t>
      </w:r>
      <w:r w:rsidR="0022302B" w:rsidRPr="003C7559">
        <w:rPr>
          <w:rFonts w:ascii="Times New Roman" w:hAnsi="Times New Roman" w:cs="Times New Roman"/>
        </w:rPr>
        <w:t xml:space="preserve">was </w:t>
      </w:r>
      <w:r w:rsidRPr="003C7559">
        <w:rPr>
          <w:rFonts w:ascii="Times New Roman" w:hAnsi="Times New Roman" w:cs="Times New Roman"/>
        </w:rPr>
        <w:t>not required</w:t>
      </w:r>
      <w:r w:rsidR="00EC6DC4" w:rsidRPr="003C7559">
        <w:rPr>
          <w:rFonts w:ascii="Times New Roman" w:hAnsi="Times New Roman" w:cs="Times New Roman"/>
        </w:rPr>
        <w:t>; and</w:t>
      </w:r>
      <w:r w:rsidRPr="003C7559">
        <w:rPr>
          <w:rFonts w:ascii="Times New Roman" w:hAnsi="Times New Roman" w:cs="Times New Roman"/>
        </w:rPr>
        <w:t xml:space="preserve"> </w:t>
      </w:r>
    </w:p>
    <w:p w14:paraId="6FC7DCEB" w14:textId="57928F72"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 xml:space="preserve">the </w:t>
      </w:r>
      <w:r w:rsidR="003F620E" w:rsidRPr="003C7559">
        <w:rPr>
          <w:rFonts w:ascii="Times New Roman" w:hAnsi="Times New Roman" w:cs="Times New Roman"/>
        </w:rPr>
        <w:t>correct device details (serial numbers and device codes) and</w:t>
      </w:r>
      <w:r w:rsidR="005C5F4F" w:rsidRPr="003C7559">
        <w:rPr>
          <w:rFonts w:ascii="Times New Roman" w:hAnsi="Times New Roman" w:cs="Times New Roman"/>
        </w:rPr>
        <w:t xml:space="preserve"> details of the</w:t>
      </w:r>
      <w:r w:rsidR="003F620E" w:rsidRPr="003C7559">
        <w:rPr>
          <w:rFonts w:ascii="Times New Roman" w:hAnsi="Times New Roman" w:cs="Times New Roman"/>
        </w:rPr>
        <w:t xml:space="preserve"> accessories</w:t>
      </w:r>
      <w:r w:rsidR="005C5F4F" w:rsidRPr="003C7559">
        <w:rPr>
          <w:rFonts w:ascii="Times New Roman" w:hAnsi="Times New Roman" w:cs="Times New Roman"/>
        </w:rPr>
        <w:t xml:space="preserve"> associated with the device</w:t>
      </w:r>
      <w:r w:rsidR="00EC6DC4" w:rsidRPr="003C7559">
        <w:rPr>
          <w:rFonts w:ascii="Times New Roman" w:hAnsi="Times New Roman" w:cs="Times New Roman"/>
        </w:rPr>
        <w:t>; and</w:t>
      </w:r>
    </w:p>
    <w:p w14:paraId="617306F3" w14:textId="4AB7FD3E"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 xml:space="preserve">the </w:t>
      </w:r>
      <w:r w:rsidR="003F620E" w:rsidRPr="003C7559">
        <w:rPr>
          <w:rFonts w:ascii="Times New Roman" w:hAnsi="Times New Roman" w:cs="Times New Roman"/>
        </w:rPr>
        <w:t>device programming with response verified against a prescriptive target (e.g. REM, LSM, 2cc Coupler Measurement, etc.)</w:t>
      </w:r>
      <w:r w:rsidR="00526C2A" w:rsidRPr="003C7559">
        <w:rPr>
          <w:rFonts w:ascii="Times New Roman" w:hAnsi="Times New Roman" w:cs="Times New Roman"/>
        </w:rPr>
        <w:t>. I</w:t>
      </w:r>
      <w:r w:rsidR="003F620E" w:rsidRPr="003C7559">
        <w:rPr>
          <w:rFonts w:ascii="Times New Roman" w:hAnsi="Times New Roman" w:cs="Times New Roman"/>
        </w:rPr>
        <w:t xml:space="preserve">f poor match to target, document potential reason and attempt to match. </w:t>
      </w:r>
    </w:p>
    <w:p w14:paraId="14DE818E" w14:textId="6C23EBD3"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e</w:t>
      </w:r>
      <w:r w:rsidR="00AD3E5F" w:rsidRPr="003C7559">
        <w:rPr>
          <w:rFonts w:ascii="Times New Roman" w:hAnsi="Times New Roman" w:cs="Times New Roman"/>
        </w:rPr>
        <w:t xml:space="preserve">vidence that the </w:t>
      </w:r>
      <w:r w:rsidR="003F620E" w:rsidRPr="003C7559">
        <w:rPr>
          <w:rFonts w:ascii="Times New Roman" w:hAnsi="Times New Roman" w:cs="Times New Roman"/>
        </w:rPr>
        <w:t xml:space="preserve">device </w:t>
      </w:r>
      <w:r w:rsidR="00AD3E5F" w:rsidRPr="003C7559">
        <w:rPr>
          <w:rFonts w:ascii="Times New Roman" w:hAnsi="Times New Roman" w:cs="Times New Roman"/>
        </w:rPr>
        <w:t xml:space="preserve">has been </w:t>
      </w:r>
      <w:r w:rsidR="003F620E" w:rsidRPr="003C7559">
        <w:rPr>
          <w:rFonts w:ascii="Times New Roman" w:hAnsi="Times New Roman" w:cs="Times New Roman"/>
        </w:rPr>
        <w:t xml:space="preserve">optimised to the </w:t>
      </w:r>
      <w:r w:rsidR="22B0B708" w:rsidRPr="003C7559">
        <w:rPr>
          <w:rFonts w:ascii="Times New Roman" w:hAnsi="Times New Roman" w:cs="Times New Roman"/>
        </w:rPr>
        <w:t>client's</w:t>
      </w:r>
      <w:r w:rsidR="003F620E" w:rsidRPr="003C7559">
        <w:rPr>
          <w:rFonts w:ascii="Times New Roman" w:hAnsi="Times New Roman" w:cs="Times New Roman"/>
        </w:rPr>
        <w:t xml:space="preserve"> needs and preferences</w:t>
      </w:r>
      <w:r w:rsidR="00EC6DC4" w:rsidRPr="003C7559">
        <w:rPr>
          <w:rFonts w:ascii="Times New Roman" w:hAnsi="Times New Roman" w:cs="Times New Roman"/>
        </w:rPr>
        <w:t>; and</w:t>
      </w:r>
    </w:p>
    <w:p w14:paraId="371CDFEE" w14:textId="7C5DF5BE"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d</w:t>
      </w:r>
      <w:r w:rsidR="0022302B" w:rsidRPr="003C7559">
        <w:rPr>
          <w:rFonts w:ascii="Times New Roman" w:hAnsi="Times New Roman" w:cs="Times New Roman"/>
        </w:rPr>
        <w:t xml:space="preserve">ocumentation of </w:t>
      </w:r>
      <w:r w:rsidR="002C1DB5" w:rsidRPr="003C7559">
        <w:rPr>
          <w:rFonts w:ascii="Times New Roman" w:hAnsi="Times New Roman" w:cs="Times New Roman"/>
        </w:rPr>
        <w:t>fitting</w:t>
      </w:r>
      <w:r w:rsidR="003F620E" w:rsidRPr="003C7559">
        <w:rPr>
          <w:rFonts w:ascii="Times New Roman" w:hAnsi="Times New Roman" w:cs="Times New Roman"/>
        </w:rPr>
        <w:t xml:space="preserve"> checked for comfort, feedback, occlusion, Maximum Power Output</w:t>
      </w:r>
      <w:r w:rsidR="00EC6DC4" w:rsidRPr="003C7559">
        <w:rPr>
          <w:rFonts w:ascii="Times New Roman" w:hAnsi="Times New Roman" w:cs="Times New Roman"/>
        </w:rPr>
        <w:t>; and</w:t>
      </w:r>
      <w:r w:rsidR="003F620E" w:rsidRPr="003C7559">
        <w:rPr>
          <w:rFonts w:ascii="Times New Roman" w:hAnsi="Times New Roman" w:cs="Times New Roman"/>
        </w:rPr>
        <w:t xml:space="preserve"> </w:t>
      </w:r>
    </w:p>
    <w:p w14:paraId="69C781E7" w14:textId="3BA96CF7"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d</w:t>
      </w:r>
      <w:r w:rsidR="0022302B" w:rsidRPr="003C7559">
        <w:rPr>
          <w:rFonts w:ascii="Times New Roman" w:hAnsi="Times New Roman" w:cs="Times New Roman"/>
        </w:rPr>
        <w:t xml:space="preserve">ocumentation </w:t>
      </w:r>
      <w:r w:rsidR="00AD3E5F" w:rsidRPr="003C7559">
        <w:rPr>
          <w:rFonts w:ascii="Times New Roman" w:hAnsi="Times New Roman" w:cs="Times New Roman"/>
        </w:rPr>
        <w:t>that the</w:t>
      </w:r>
      <w:r w:rsidR="0022302B" w:rsidRPr="003C7559">
        <w:rPr>
          <w:rFonts w:ascii="Times New Roman" w:hAnsi="Times New Roman" w:cs="Times New Roman"/>
        </w:rPr>
        <w:t xml:space="preserve"> </w:t>
      </w:r>
      <w:r w:rsidR="003F620E" w:rsidRPr="003C7559">
        <w:rPr>
          <w:rFonts w:ascii="Times New Roman" w:hAnsi="Times New Roman" w:cs="Times New Roman"/>
        </w:rPr>
        <w:t xml:space="preserve">client/carer </w:t>
      </w:r>
      <w:r w:rsidR="00AE0529" w:rsidRPr="003C7559">
        <w:rPr>
          <w:rFonts w:ascii="Times New Roman" w:hAnsi="Times New Roman" w:cs="Times New Roman"/>
        </w:rPr>
        <w:t xml:space="preserve">was </w:t>
      </w:r>
      <w:r w:rsidR="003F620E" w:rsidRPr="003C7559">
        <w:rPr>
          <w:rFonts w:ascii="Times New Roman" w:hAnsi="Times New Roman" w:cs="Times New Roman"/>
        </w:rPr>
        <w:t>counselled on management of devices</w:t>
      </w:r>
      <w:r w:rsidR="00EC6DC4" w:rsidRPr="003C7559">
        <w:rPr>
          <w:rFonts w:ascii="Times New Roman" w:hAnsi="Times New Roman" w:cs="Times New Roman"/>
        </w:rPr>
        <w:t>; and</w:t>
      </w:r>
    </w:p>
    <w:p w14:paraId="25CF6FF5" w14:textId="6FC1D937"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 xml:space="preserve">the </w:t>
      </w:r>
      <w:r w:rsidR="002068A2" w:rsidRPr="003C7559">
        <w:rPr>
          <w:rFonts w:ascii="Times New Roman" w:hAnsi="Times New Roman" w:cs="Times New Roman"/>
        </w:rPr>
        <w:t>Maintenance Agreement</w:t>
      </w:r>
      <w:r w:rsidR="003F620E" w:rsidRPr="003C7559">
        <w:rPr>
          <w:rFonts w:ascii="Times New Roman" w:hAnsi="Times New Roman" w:cs="Times New Roman"/>
        </w:rPr>
        <w:t xml:space="preserve"> discussed (</w:t>
      </w:r>
      <w:r w:rsidR="0022302B" w:rsidRPr="003C7559">
        <w:rPr>
          <w:rFonts w:ascii="Times New Roman" w:hAnsi="Times New Roman" w:cs="Times New Roman"/>
        </w:rPr>
        <w:t xml:space="preserve">including a </w:t>
      </w:r>
      <w:r w:rsidR="003F620E" w:rsidRPr="003C7559">
        <w:rPr>
          <w:rFonts w:ascii="Times New Roman" w:hAnsi="Times New Roman" w:cs="Times New Roman"/>
        </w:rPr>
        <w:t xml:space="preserve">copy of </w:t>
      </w:r>
      <w:r w:rsidR="0022302B" w:rsidRPr="003C7559">
        <w:rPr>
          <w:rFonts w:ascii="Times New Roman" w:hAnsi="Times New Roman" w:cs="Times New Roman"/>
        </w:rPr>
        <w:t xml:space="preserve">the </w:t>
      </w:r>
      <w:r w:rsidR="003F620E" w:rsidRPr="003C7559">
        <w:rPr>
          <w:rFonts w:ascii="Times New Roman" w:hAnsi="Times New Roman" w:cs="Times New Roman"/>
        </w:rPr>
        <w:t>agreement and receipt for client Co-payment where applicable)</w:t>
      </w:r>
    </w:p>
    <w:p w14:paraId="2206D935" w14:textId="6DC60BC8"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 xml:space="preserve">documentation of the </w:t>
      </w:r>
      <w:r w:rsidR="00E67139" w:rsidRPr="003C7559">
        <w:rPr>
          <w:rFonts w:ascii="Times New Roman" w:hAnsi="Times New Roman" w:cs="Times New Roman"/>
        </w:rPr>
        <w:t>s</w:t>
      </w:r>
      <w:r w:rsidR="003F620E" w:rsidRPr="003C7559">
        <w:rPr>
          <w:rFonts w:ascii="Times New Roman" w:hAnsi="Times New Roman" w:cs="Times New Roman"/>
        </w:rPr>
        <w:t xml:space="preserve">trategies/tactics </w:t>
      </w:r>
      <w:r w:rsidR="00AE0529" w:rsidRPr="003C7559">
        <w:rPr>
          <w:rFonts w:ascii="Times New Roman" w:hAnsi="Times New Roman" w:cs="Times New Roman"/>
        </w:rPr>
        <w:t xml:space="preserve">discussed </w:t>
      </w:r>
      <w:r w:rsidR="003F620E" w:rsidRPr="003C7559">
        <w:rPr>
          <w:rFonts w:ascii="Times New Roman" w:hAnsi="Times New Roman" w:cs="Times New Roman"/>
        </w:rPr>
        <w:t>to help manage hearing loss and device use</w:t>
      </w:r>
      <w:r w:rsidR="00EC6DC4" w:rsidRPr="003C7559">
        <w:rPr>
          <w:rFonts w:ascii="Times New Roman" w:hAnsi="Times New Roman" w:cs="Times New Roman"/>
        </w:rPr>
        <w:t>; and</w:t>
      </w:r>
    </w:p>
    <w:p w14:paraId="7BC77980" w14:textId="484C2425"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 xml:space="preserve">the </w:t>
      </w:r>
      <w:r w:rsidR="003F620E" w:rsidRPr="003C7559">
        <w:rPr>
          <w:rFonts w:ascii="Times New Roman" w:hAnsi="Times New Roman" w:cs="Times New Roman"/>
        </w:rPr>
        <w:t>notes on client issues/concerns that have been addressed</w:t>
      </w:r>
      <w:r w:rsidR="00A41AA0" w:rsidRPr="003C7559">
        <w:rPr>
          <w:rFonts w:ascii="Times New Roman" w:hAnsi="Times New Roman" w:cs="Times New Roman"/>
        </w:rPr>
        <w:t>,</w:t>
      </w:r>
      <w:r w:rsidR="00FB7257" w:rsidRPr="003C7559">
        <w:rPr>
          <w:rFonts w:ascii="Times New Roman" w:hAnsi="Times New Roman" w:cs="Times New Roman"/>
        </w:rPr>
        <w:t xml:space="preserve"> </w:t>
      </w:r>
      <w:r w:rsidR="00A41AA0" w:rsidRPr="003C7559">
        <w:rPr>
          <w:rFonts w:ascii="Times New Roman" w:hAnsi="Times New Roman" w:cs="Times New Roman"/>
        </w:rPr>
        <w:t>documentation on the reason</w:t>
      </w:r>
      <w:r w:rsidR="00F133F9" w:rsidRPr="003C7559">
        <w:rPr>
          <w:rFonts w:ascii="Times New Roman" w:hAnsi="Times New Roman" w:cs="Times New Roman"/>
        </w:rPr>
        <w:t xml:space="preserve"> why the issues/concerns</w:t>
      </w:r>
      <w:r w:rsidR="00A41AA0" w:rsidRPr="003C7559">
        <w:rPr>
          <w:rFonts w:ascii="Times New Roman" w:hAnsi="Times New Roman" w:cs="Times New Roman"/>
        </w:rPr>
        <w:t xml:space="preserve"> </w:t>
      </w:r>
      <w:r w:rsidR="00AB0BE7" w:rsidRPr="003C7559">
        <w:rPr>
          <w:rFonts w:ascii="Times New Roman" w:hAnsi="Times New Roman" w:cs="Times New Roman"/>
        </w:rPr>
        <w:t xml:space="preserve">were not able to be </w:t>
      </w:r>
      <w:proofErr w:type="gramStart"/>
      <w:r w:rsidR="00A41AA0" w:rsidRPr="003C7559">
        <w:rPr>
          <w:rFonts w:ascii="Times New Roman" w:hAnsi="Times New Roman" w:cs="Times New Roman"/>
        </w:rPr>
        <w:t>addressed</w:t>
      </w:r>
      <w:proofErr w:type="gramEnd"/>
      <w:r w:rsidR="003F620E" w:rsidRPr="003C7559">
        <w:rPr>
          <w:rFonts w:ascii="Times New Roman" w:hAnsi="Times New Roman" w:cs="Times New Roman"/>
        </w:rPr>
        <w:t xml:space="preserve"> and support/referral provided as necessary</w:t>
      </w:r>
      <w:r w:rsidR="00EC6DC4" w:rsidRPr="003C7559">
        <w:rPr>
          <w:rFonts w:ascii="Times New Roman" w:hAnsi="Times New Roman" w:cs="Times New Roman"/>
        </w:rPr>
        <w:t>; and</w:t>
      </w:r>
    </w:p>
    <w:p w14:paraId="2E8D2CFF" w14:textId="62D1FD2D"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 xml:space="preserve">a record of the of the </w:t>
      </w:r>
      <w:r w:rsidR="003F620E" w:rsidRPr="003C7559">
        <w:rPr>
          <w:rFonts w:ascii="Times New Roman" w:hAnsi="Times New Roman" w:cs="Times New Roman"/>
        </w:rPr>
        <w:t>review of device use (</w:t>
      </w:r>
      <w:r w:rsidR="0022302B" w:rsidRPr="003C7559">
        <w:rPr>
          <w:rFonts w:ascii="Times New Roman" w:hAnsi="Times New Roman" w:cs="Times New Roman"/>
        </w:rPr>
        <w:t xml:space="preserve">including </w:t>
      </w:r>
      <w:r w:rsidR="003F620E" w:rsidRPr="003C7559">
        <w:rPr>
          <w:rFonts w:ascii="Times New Roman" w:hAnsi="Times New Roman" w:cs="Times New Roman"/>
        </w:rPr>
        <w:t>data logging if available</w:t>
      </w:r>
      <w:r w:rsidR="00E67139" w:rsidRPr="003C7559">
        <w:rPr>
          <w:rFonts w:ascii="Times New Roman" w:hAnsi="Times New Roman" w:cs="Times New Roman"/>
        </w:rPr>
        <w:t>)</w:t>
      </w:r>
      <w:r w:rsidR="00EC6DC4" w:rsidRPr="003C7559">
        <w:rPr>
          <w:rFonts w:ascii="Times New Roman" w:hAnsi="Times New Roman" w:cs="Times New Roman"/>
        </w:rPr>
        <w:t>; and</w:t>
      </w:r>
      <w:r w:rsidR="003F620E" w:rsidRPr="003C7559">
        <w:rPr>
          <w:rFonts w:ascii="Times New Roman" w:hAnsi="Times New Roman" w:cs="Times New Roman"/>
        </w:rPr>
        <w:t xml:space="preserve"> </w:t>
      </w:r>
    </w:p>
    <w:p w14:paraId="7903F219" w14:textId="61BEDF81"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 xml:space="preserve">a record of the of </w:t>
      </w:r>
      <w:r w:rsidR="003F620E" w:rsidRPr="003C7559">
        <w:rPr>
          <w:rFonts w:ascii="Times New Roman" w:hAnsi="Times New Roman" w:cs="Times New Roman"/>
        </w:rPr>
        <w:t xml:space="preserve">adjustments/modifications/program changes </w:t>
      </w:r>
      <w:r w:rsidR="00E67139" w:rsidRPr="003C7559">
        <w:rPr>
          <w:rFonts w:ascii="Times New Roman" w:hAnsi="Times New Roman" w:cs="Times New Roman"/>
        </w:rPr>
        <w:t xml:space="preserve">made </w:t>
      </w:r>
      <w:r w:rsidR="003F620E" w:rsidRPr="003C7559">
        <w:rPr>
          <w:rFonts w:ascii="Times New Roman" w:hAnsi="Times New Roman" w:cs="Times New Roman"/>
        </w:rPr>
        <w:t>at</w:t>
      </w:r>
      <w:r w:rsidR="00E67139" w:rsidRPr="003C7559">
        <w:rPr>
          <w:rFonts w:ascii="Times New Roman" w:hAnsi="Times New Roman" w:cs="Times New Roman"/>
        </w:rPr>
        <w:t xml:space="preserve"> the</w:t>
      </w:r>
      <w:r w:rsidR="003F620E" w:rsidRPr="003C7559">
        <w:rPr>
          <w:rFonts w:ascii="Times New Roman" w:hAnsi="Times New Roman" w:cs="Times New Roman"/>
        </w:rPr>
        <w:t xml:space="preserve"> follow up </w:t>
      </w:r>
      <w:r w:rsidR="00EC6DC4" w:rsidRPr="003C7559">
        <w:rPr>
          <w:rFonts w:ascii="Times New Roman" w:hAnsi="Times New Roman" w:cs="Times New Roman"/>
        </w:rPr>
        <w:t>(</w:t>
      </w:r>
      <w:r w:rsidR="003F620E" w:rsidRPr="003C7559">
        <w:rPr>
          <w:rFonts w:ascii="Times New Roman" w:hAnsi="Times New Roman" w:cs="Times New Roman"/>
        </w:rPr>
        <w:t xml:space="preserve">where </w:t>
      </w:r>
      <w:r w:rsidR="0022302B" w:rsidRPr="003C7559">
        <w:rPr>
          <w:rFonts w:ascii="Times New Roman" w:hAnsi="Times New Roman" w:cs="Times New Roman"/>
        </w:rPr>
        <w:t>applicable</w:t>
      </w:r>
      <w:r w:rsidR="00EC6DC4" w:rsidRPr="003C7559">
        <w:rPr>
          <w:rFonts w:ascii="Times New Roman" w:hAnsi="Times New Roman" w:cs="Times New Roman"/>
        </w:rPr>
        <w:t>); and</w:t>
      </w:r>
    </w:p>
    <w:p w14:paraId="276BA384" w14:textId="6AE0B364"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a</w:t>
      </w:r>
      <w:r w:rsidR="002C1DB5" w:rsidRPr="003C7559">
        <w:rPr>
          <w:rFonts w:ascii="Times New Roman" w:hAnsi="Times New Roman" w:cs="Times New Roman"/>
        </w:rPr>
        <w:t>ided</w:t>
      </w:r>
      <w:r w:rsidR="003F620E" w:rsidRPr="003C7559">
        <w:rPr>
          <w:rFonts w:ascii="Times New Roman" w:hAnsi="Times New Roman" w:cs="Times New Roman"/>
        </w:rPr>
        <w:t xml:space="preserve"> speech testing (at either </w:t>
      </w:r>
      <w:r w:rsidR="002C1DB5" w:rsidRPr="003C7559">
        <w:rPr>
          <w:rFonts w:ascii="Times New Roman" w:hAnsi="Times New Roman" w:cs="Times New Roman"/>
        </w:rPr>
        <w:t>fitting</w:t>
      </w:r>
      <w:r w:rsidR="003F620E" w:rsidRPr="003C7559">
        <w:rPr>
          <w:rFonts w:ascii="Times New Roman" w:hAnsi="Times New Roman" w:cs="Times New Roman"/>
        </w:rPr>
        <w:t xml:space="preserve"> or follow up)</w:t>
      </w:r>
      <w:r w:rsidR="00EC6DC4" w:rsidRPr="003C7559">
        <w:rPr>
          <w:rFonts w:ascii="Times New Roman" w:hAnsi="Times New Roman" w:cs="Times New Roman"/>
        </w:rPr>
        <w:t>; and</w:t>
      </w:r>
    </w:p>
    <w:p w14:paraId="676CD14C" w14:textId="72914EC6"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a record of the r</w:t>
      </w:r>
      <w:r w:rsidR="003F620E" w:rsidRPr="003C7559">
        <w:rPr>
          <w:rFonts w:ascii="Times New Roman" w:hAnsi="Times New Roman" w:cs="Times New Roman"/>
        </w:rPr>
        <w:t xml:space="preserve">eview and </w:t>
      </w:r>
      <w:r w:rsidR="002C1DB5" w:rsidRPr="003C7559">
        <w:rPr>
          <w:rFonts w:ascii="Times New Roman" w:hAnsi="Times New Roman" w:cs="Times New Roman"/>
        </w:rPr>
        <w:t>assessment</w:t>
      </w:r>
      <w:r w:rsidR="003F620E" w:rsidRPr="003C7559">
        <w:rPr>
          <w:rFonts w:ascii="Times New Roman" w:hAnsi="Times New Roman" w:cs="Times New Roman"/>
        </w:rPr>
        <w:t xml:space="preserve"> of hearing goals at follow up</w:t>
      </w:r>
      <w:r w:rsidR="00EC6DC4" w:rsidRPr="003C7559">
        <w:rPr>
          <w:rFonts w:ascii="Times New Roman" w:hAnsi="Times New Roman" w:cs="Times New Roman"/>
        </w:rPr>
        <w:t>; and</w:t>
      </w:r>
    </w:p>
    <w:p w14:paraId="54A64259" w14:textId="4B87E5E2"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d</w:t>
      </w:r>
      <w:r w:rsidR="00AE0529" w:rsidRPr="003C7559">
        <w:rPr>
          <w:rFonts w:ascii="Times New Roman" w:hAnsi="Times New Roman" w:cs="Times New Roman"/>
        </w:rPr>
        <w:t xml:space="preserve">ocumentation that the </w:t>
      </w:r>
      <w:r w:rsidR="003F620E" w:rsidRPr="003C7559">
        <w:rPr>
          <w:rFonts w:ascii="Times New Roman" w:hAnsi="Times New Roman" w:cs="Times New Roman"/>
        </w:rPr>
        <w:t>client is satisfied with outcomes</w:t>
      </w:r>
      <w:r w:rsidR="00EC6DC4" w:rsidRPr="003C7559">
        <w:rPr>
          <w:rFonts w:ascii="Times New Roman" w:hAnsi="Times New Roman" w:cs="Times New Roman"/>
        </w:rPr>
        <w:t>; and</w:t>
      </w:r>
    </w:p>
    <w:p w14:paraId="094C4633" w14:textId="1AA58642"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f</w:t>
      </w:r>
      <w:r w:rsidR="003F620E" w:rsidRPr="003C7559">
        <w:rPr>
          <w:rFonts w:ascii="Times New Roman" w:hAnsi="Times New Roman" w:cs="Times New Roman"/>
        </w:rPr>
        <w:t>or non-follow up claims, evidence of attempts to contact the client</w:t>
      </w:r>
      <w:r w:rsidR="00EC6DC4" w:rsidRPr="003C7559">
        <w:rPr>
          <w:rFonts w:ascii="Times New Roman" w:hAnsi="Times New Roman" w:cs="Times New Roman"/>
        </w:rPr>
        <w:t>; and</w:t>
      </w:r>
      <w:r w:rsidR="003F620E" w:rsidRPr="003C7559">
        <w:rPr>
          <w:rFonts w:ascii="Times New Roman" w:hAnsi="Times New Roman" w:cs="Times New Roman"/>
        </w:rPr>
        <w:t xml:space="preserve"> </w:t>
      </w:r>
    </w:p>
    <w:p w14:paraId="34101397" w14:textId="7E2EE32E" w:rsidR="003F620E" w:rsidRPr="003C7559" w:rsidRDefault="00DA0983" w:rsidP="00FA00BD">
      <w:pPr>
        <w:pStyle w:val="ListParagraph"/>
        <w:numPr>
          <w:ilvl w:val="0"/>
          <w:numId w:val="122"/>
        </w:numPr>
        <w:spacing w:after="0" w:line="240" w:lineRule="auto"/>
        <w:rPr>
          <w:rFonts w:ascii="Times New Roman" w:hAnsi="Times New Roman" w:cs="Times New Roman"/>
        </w:rPr>
      </w:pPr>
      <w:r w:rsidRPr="003C7559">
        <w:rPr>
          <w:rFonts w:ascii="Times New Roman" w:hAnsi="Times New Roman" w:cs="Times New Roman"/>
        </w:rPr>
        <w:t>a</w:t>
      </w:r>
      <w:r w:rsidR="00EC6DC4" w:rsidRPr="003C7559">
        <w:rPr>
          <w:rFonts w:ascii="Times New Roman" w:hAnsi="Times New Roman" w:cs="Times New Roman"/>
        </w:rPr>
        <w:t xml:space="preserve"> </w:t>
      </w:r>
      <w:r w:rsidR="003F620E" w:rsidRPr="003C7559">
        <w:rPr>
          <w:rFonts w:ascii="Times New Roman" w:hAnsi="Times New Roman" w:cs="Times New Roman"/>
        </w:rPr>
        <w:t xml:space="preserve">copy of client receipt if payment </w:t>
      </w:r>
      <w:r w:rsidR="00AE0529" w:rsidRPr="003C7559">
        <w:rPr>
          <w:rFonts w:ascii="Times New Roman" w:hAnsi="Times New Roman" w:cs="Times New Roman"/>
        </w:rPr>
        <w:t xml:space="preserve">is </w:t>
      </w:r>
      <w:r w:rsidR="003F620E" w:rsidRPr="003C7559">
        <w:rPr>
          <w:rFonts w:ascii="Times New Roman" w:hAnsi="Times New Roman" w:cs="Times New Roman"/>
        </w:rPr>
        <w:t xml:space="preserve">required for </w:t>
      </w:r>
      <w:r w:rsidR="00AE0529" w:rsidRPr="003C7559">
        <w:rPr>
          <w:rFonts w:ascii="Times New Roman" w:hAnsi="Times New Roman" w:cs="Times New Roman"/>
        </w:rPr>
        <w:t xml:space="preserve">a </w:t>
      </w:r>
      <w:r w:rsidR="003F620E" w:rsidRPr="003C7559">
        <w:rPr>
          <w:rFonts w:ascii="Times New Roman" w:hAnsi="Times New Roman" w:cs="Times New Roman"/>
        </w:rPr>
        <w:t>partially subsidised device.</w:t>
      </w:r>
    </w:p>
    <w:p w14:paraId="23F21524" w14:textId="77777777" w:rsidR="00D022CE" w:rsidRPr="003C7559" w:rsidRDefault="00D022CE" w:rsidP="00D022CE">
      <w:pPr>
        <w:spacing w:after="0" w:line="240" w:lineRule="auto"/>
        <w:rPr>
          <w:rFonts w:ascii="Times New Roman" w:hAnsi="Times New Roman" w:cs="Times New Roman"/>
        </w:rPr>
      </w:pPr>
    </w:p>
    <w:p w14:paraId="122EB314" w14:textId="3C15089D" w:rsidR="00D022CE" w:rsidRPr="003C7559" w:rsidRDefault="00D022CE" w:rsidP="00FA00BD">
      <w:pPr>
        <w:pStyle w:val="NormalWeb"/>
        <w:numPr>
          <w:ilvl w:val="0"/>
          <w:numId w:val="25"/>
        </w:numPr>
        <w:shd w:val="clear" w:color="auto" w:fill="FFFFFF"/>
        <w:spacing w:before="0" w:beforeAutospacing="0" w:after="0" w:afterAutospacing="0"/>
        <w:rPr>
          <w:sz w:val="22"/>
          <w:szCs w:val="22"/>
        </w:rPr>
      </w:pPr>
      <w:r w:rsidRPr="003C7559">
        <w:rPr>
          <w:sz w:val="22"/>
          <w:szCs w:val="22"/>
        </w:rPr>
        <w:t xml:space="preserve">Evidence to substantiate </w:t>
      </w:r>
      <w:r w:rsidR="00734973" w:rsidRPr="003C7559">
        <w:rPr>
          <w:sz w:val="22"/>
          <w:szCs w:val="22"/>
        </w:rPr>
        <w:t>I</w:t>
      </w:r>
      <w:r w:rsidRPr="003C7559">
        <w:rPr>
          <w:sz w:val="22"/>
          <w:szCs w:val="22"/>
        </w:rPr>
        <w:t xml:space="preserve">nitial </w:t>
      </w:r>
      <w:r w:rsidR="00734973" w:rsidRPr="003C7559">
        <w:rPr>
          <w:sz w:val="22"/>
          <w:szCs w:val="22"/>
        </w:rPr>
        <w:t>F</w:t>
      </w:r>
      <w:r w:rsidRPr="003C7559">
        <w:rPr>
          <w:sz w:val="22"/>
          <w:szCs w:val="22"/>
        </w:rPr>
        <w:t xml:space="preserve">ittings and </w:t>
      </w:r>
      <w:r w:rsidR="00734973" w:rsidRPr="003C7559">
        <w:rPr>
          <w:sz w:val="22"/>
          <w:szCs w:val="22"/>
        </w:rPr>
        <w:t>S</w:t>
      </w:r>
      <w:r w:rsidRPr="003C7559">
        <w:rPr>
          <w:sz w:val="22"/>
          <w:szCs w:val="22"/>
        </w:rPr>
        <w:t xml:space="preserve">ubsequent </w:t>
      </w:r>
      <w:r w:rsidR="00734973" w:rsidRPr="003C7559">
        <w:rPr>
          <w:sz w:val="22"/>
          <w:szCs w:val="22"/>
        </w:rPr>
        <w:t>I</w:t>
      </w:r>
      <w:r w:rsidRPr="003C7559">
        <w:rPr>
          <w:sz w:val="22"/>
          <w:szCs w:val="22"/>
        </w:rPr>
        <w:t xml:space="preserve">nitial </w:t>
      </w:r>
      <w:r w:rsidR="00734973" w:rsidRPr="003C7559">
        <w:rPr>
          <w:sz w:val="22"/>
          <w:szCs w:val="22"/>
        </w:rPr>
        <w:t>F</w:t>
      </w:r>
      <w:r w:rsidRPr="003C7559">
        <w:rPr>
          <w:sz w:val="22"/>
          <w:szCs w:val="22"/>
        </w:rPr>
        <w:t xml:space="preserve">itting </w:t>
      </w:r>
      <w:r w:rsidR="00A135CD" w:rsidRPr="003C7559">
        <w:rPr>
          <w:sz w:val="22"/>
          <w:szCs w:val="22"/>
        </w:rPr>
        <w:t>s</w:t>
      </w:r>
      <w:r w:rsidRPr="003C7559">
        <w:rPr>
          <w:sz w:val="22"/>
          <w:szCs w:val="22"/>
        </w:rPr>
        <w:t>ervices MAY include</w:t>
      </w:r>
      <w:r w:rsidR="00734973" w:rsidRPr="003C7559">
        <w:rPr>
          <w:sz w:val="22"/>
          <w:szCs w:val="22"/>
        </w:rPr>
        <w:t xml:space="preserve"> </w:t>
      </w:r>
      <w:r w:rsidR="00497613" w:rsidRPr="003C7559">
        <w:rPr>
          <w:sz w:val="22"/>
          <w:szCs w:val="22"/>
        </w:rPr>
        <w:t>(</w:t>
      </w:r>
      <w:r w:rsidR="00734973" w:rsidRPr="003C7559">
        <w:rPr>
          <w:sz w:val="22"/>
          <w:szCs w:val="22"/>
        </w:rPr>
        <w:t xml:space="preserve">if not </w:t>
      </w:r>
      <w:r w:rsidR="00DB4797" w:rsidRPr="003C7559">
        <w:rPr>
          <w:sz w:val="22"/>
          <w:szCs w:val="22"/>
        </w:rPr>
        <w:t>completed in the last 12 months</w:t>
      </w:r>
      <w:r w:rsidR="00497613" w:rsidRPr="003C7559">
        <w:rPr>
          <w:sz w:val="22"/>
          <w:szCs w:val="22"/>
        </w:rPr>
        <w:t>)</w:t>
      </w:r>
      <w:r w:rsidRPr="003C7559">
        <w:rPr>
          <w:sz w:val="22"/>
          <w:szCs w:val="22"/>
        </w:rPr>
        <w:t>:</w:t>
      </w:r>
    </w:p>
    <w:p w14:paraId="15935018" w14:textId="1DA84A0F" w:rsidR="00734973" w:rsidRPr="003C7559" w:rsidRDefault="003A352B" w:rsidP="00FA00BD">
      <w:pPr>
        <w:pStyle w:val="NormalWeb"/>
        <w:numPr>
          <w:ilvl w:val="1"/>
          <w:numId w:val="25"/>
        </w:numPr>
        <w:shd w:val="clear" w:color="auto" w:fill="FFFFFF"/>
        <w:spacing w:before="0" w:beforeAutospacing="0" w:after="0" w:afterAutospacing="0"/>
        <w:rPr>
          <w:sz w:val="22"/>
          <w:szCs w:val="22"/>
        </w:rPr>
      </w:pPr>
      <w:r w:rsidRPr="003C7559">
        <w:rPr>
          <w:sz w:val="22"/>
          <w:szCs w:val="22"/>
        </w:rPr>
        <w:t>The client’s expectations, motivation, and attitude towards hearing rehabilitation; and</w:t>
      </w:r>
    </w:p>
    <w:p w14:paraId="2C18FACB" w14:textId="254B7854" w:rsidR="008D2CFB" w:rsidRPr="003C7559" w:rsidRDefault="008D2CFB" w:rsidP="00FA00BD">
      <w:pPr>
        <w:pStyle w:val="NormalWeb"/>
        <w:numPr>
          <w:ilvl w:val="1"/>
          <w:numId w:val="25"/>
        </w:numPr>
        <w:shd w:val="clear" w:color="auto" w:fill="FFFFFF"/>
        <w:spacing w:before="0" w:beforeAutospacing="0" w:after="0" w:afterAutospacing="0"/>
        <w:rPr>
          <w:sz w:val="22"/>
          <w:szCs w:val="22"/>
        </w:rPr>
      </w:pPr>
      <w:r w:rsidRPr="003C7559">
        <w:rPr>
          <w:sz w:val="22"/>
          <w:szCs w:val="22"/>
        </w:rPr>
        <w:t>Device advice, including fully subsidised device recommendation and device features; and</w:t>
      </w:r>
    </w:p>
    <w:p w14:paraId="7972BBD9" w14:textId="21D93340" w:rsidR="00497613" w:rsidRPr="003C7559" w:rsidRDefault="00497613" w:rsidP="00FA00BD">
      <w:pPr>
        <w:pStyle w:val="NormalWeb"/>
        <w:numPr>
          <w:ilvl w:val="1"/>
          <w:numId w:val="25"/>
        </w:numPr>
        <w:shd w:val="clear" w:color="auto" w:fill="FFFFFF"/>
        <w:spacing w:before="0" w:beforeAutospacing="0" w:after="0" w:afterAutospacing="0"/>
        <w:rPr>
          <w:sz w:val="22"/>
          <w:szCs w:val="22"/>
        </w:rPr>
      </w:pPr>
      <w:r w:rsidRPr="003C7559">
        <w:rPr>
          <w:sz w:val="22"/>
          <w:szCs w:val="22"/>
        </w:rPr>
        <w:t>Client’s decision on chosen device and telecoil.</w:t>
      </w:r>
    </w:p>
    <w:p w14:paraId="500F39AC" w14:textId="77777777" w:rsidR="00D022CE" w:rsidRPr="003C7559" w:rsidRDefault="00D022CE" w:rsidP="00AF417D">
      <w:pPr>
        <w:spacing w:after="0" w:line="240" w:lineRule="auto"/>
        <w:rPr>
          <w:rFonts w:ascii="Times New Roman" w:hAnsi="Times New Roman" w:cs="Times New Roman"/>
        </w:rPr>
      </w:pPr>
    </w:p>
    <w:p w14:paraId="76E12E98" w14:textId="4B36B244" w:rsidR="00AC6BE6" w:rsidRPr="003C7559" w:rsidRDefault="00AC6BE6">
      <w:pPr>
        <w:rPr>
          <w:rFonts w:ascii="Times New Roman" w:hAnsi="Times New Roman" w:cs="Times New Roman"/>
        </w:rPr>
      </w:pPr>
      <w:r w:rsidRPr="003C7559">
        <w:rPr>
          <w:rFonts w:ascii="Times New Roman" w:hAnsi="Times New Roman" w:cs="Times New Roman"/>
        </w:rPr>
        <w:br w:type="page"/>
      </w:r>
    </w:p>
    <w:p w14:paraId="515CA4B7" w14:textId="795CC640" w:rsidR="003F620E" w:rsidRPr="003C7559" w:rsidRDefault="002068A2" w:rsidP="00AA5AF5">
      <w:pPr>
        <w:pStyle w:val="Heading1"/>
        <w:shd w:val="clear" w:color="auto" w:fill="D6E3BC"/>
        <w:spacing w:line="360" w:lineRule="auto"/>
        <w:rPr>
          <w:rFonts w:ascii="Times New Roman" w:hAnsi="Times New Roman" w:cs="Times New Roman"/>
          <w:b/>
          <w:bCs/>
          <w:color w:val="auto"/>
          <w:sz w:val="28"/>
          <w:szCs w:val="28"/>
        </w:rPr>
      </w:pPr>
      <w:bookmarkStart w:id="99" w:name="_Toc158716886"/>
      <w:proofErr w:type="spellStart"/>
      <w:r w:rsidRPr="003C7559">
        <w:rPr>
          <w:rFonts w:ascii="Times New Roman" w:hAnsi="Times New Roman" w:cs="Times New Roman"/>
          <w:b/>
          <w:bCs/>
          <w:color w:val="auto"/>
          <w:sz w:val="28"/>
          <w:szCs w:val="28"/>
        </w:rPr>
        <w:lastRenderedPageBreak/>
        <w:t>R</w:t>
      </w:r>
      <w:r w:rsidR="00626034" w:rsidRPr="003C7559">
        <w:rPr>
          <w:rFonts w:ascii="Times New Roman" w:hAnsi="Times New Roman" w:cs="Times New Roman"/>
          <w:b/>
          <w:bCs/>
          <w:color w:val="auto"/>
          <w:sz w:val="28"/>
          <w:szCs w:val="28"/>
        </w:rPr>
        <w:t>efitting</w:t>
      </w:r>
      <w:r w:rsidR="003F620E" w:rsidRPr="003C7559">
        <w:rPr>
          <w:rFonts w:ascii="Times New Roman" w:hAnsi="Times New Roman" w:cs="Times New Roman"/>
          <w:b/>
          <w:bCs/>
          <w:color w:val="auto"/>
          <w:sz w:val="28"/>
          <w:szCs w:val="28"/>
        </w:rPr>
        <w:t>s</w:t>
      </w:r>
      <w:bookmarkEnd w:id="99"/>
      <w:proofErr w:type="spellEnd"/>
    </w:p>
    <w:p w14:paraId="2AC9B8DB" w14:textId="114C3A79" w:rsidR="008E2D40" w:rsidRPr="003C7559" w:rsidRDefault="00AE2B7D" w:rsidP="00AA5AF5">
      <w:pPr>
        <w:pStyle w:val="NoSpacing"/>
        <w:shd w:val="clear" w:color="auto" w:fill="D6E3BC"/>
        <w:rPr>
          <w:rFonts w:ascii="Times New Roman" w:hAnsi="Times New Roman" w:cs="Times New Roman"/>
          <w:sz w:val="24"/>
          <w:szCs w:val="24"/>
        </w:rPr>
      </w:pPr>
      <w:r w:rsidRPr="003C7559">
        <w:rPr>
          <w:rFonts w:ascii="Times New Roman" w:hAnsi="Times New Roman" w:cs="Times New Roman"/>
          <w:sz w:val="24"/>
          <w:szCs w:val="24"/>
        </w:rPr>
        <w:t xml:space="preserve">820 – Refitting </w:t>
      </w:r>
      <w:r w:rsidR="005B0707" w:rsidRPr="003C7559">
        <w:rPr>
          <w:rFonts w:ascii="Times New Roman" w:hAnsi="Times New Roman" w:cs="Times New Roman"/>
          <w:sz w:val="24"/>
          <w:szCs w:val="24"/>
        </w:rPr>
        <w:t>–</w:t>
      </w:r>
      <w:r w:rsidRPr="003C7559">
        <w:rPr>
          <w:rFonts w:ascii="Times New Roman" w:hAnsi="Times New Roman" w:cs="Times New Roman"/>
          <w:sz w:val="24"/>
          <w:szCs w:val="24"/>
        </w:rPr>
        <w:t xml:space="preserve"> Monaural</w:t>
      </w:r>
    </w:p>
    <w:p w14:paraId="346C00D6" w14:textId="7803BDE0" w:rsidR="005B0707" w:rsidRPr="003C7559" w:rsidRDefault="005B0707" w:rsidP="00AA5AF5">
      <w:pPr>
        <w:pStyle w:val="NoSpacing"/>
        <w:shd w:val="clear" w:color="auto" w:fill="D6E3BC"/>
        <w:rPr>
          <w:rFonts w:ascii="Times New Roman" w:hAnsi="Times New Roman" w:cs="Times New Roman"/>
          <w:sz w:val="24"/>
          <w:szCs w:val="24"/>
        </w:rPr>
      </w:pPr>
      <w:r w:rsidRPr="003C7559">
        <w:rPr>
          <w:rFonts w:ascii="Times New Roman" w:hAnsi="Times New Roman" w:cs="Times New Roman"/>
          <w:sz w:val="24"/>
          <w:szCs w:val="24"/>
        </w:rPr>
        <w:t xml:space="preserve">821 – Refitting – </w:t>
      </w:r>
      <w:proofErr w:type="gramStart"/>
      <w:r w:rsidRPr="003C7559">
        <w:rPr>
          <w:rFonts w:ascii="Times New Roman" w:hAnsi="Times New Roman" w:cs="Times New Roman"/>
          <w:sz w:val="24"/>
          <w:szCs w:val="24"/>
        </w:rPr>
        <w:t xml:space="preserve">Non </w:t>
      </w:r>
      <w:r w:rsidR="00F3430E" w:rsidRPr="003C7559">
        <w:rPr>
          <w:rFonts w:ascii="Times New Roman" w:hAnsi="Times New Roman" w:cs="Times New Roman"/>
          <w:sz w:val="24"/>
          <w:szCs w:val="24"/>
        </w:rPr>
        <w:t>Follow</w:t>
      </w:r>
      <w:proofErr w:type="gramEnd"/>
      <w:r w:rsidR="00F3430E" w:rsidRPr="003C7559">
        <w:rPr>
          <w:rFonts w:ascii="Times New Roman" w:hAnsi="Times New Roman" w:cs="Times New Roman"/>
          <w:sz w:val="24"/>
          <w:szCs w:val="24"/>
        </w:rPr>
        <w:t xml:space="preserve"> up – M</w:t>
      </w:r>
      <w:r w:rsidRPr="003C7559">
        <w:rPr>
          <w:rFonts w:ascii="Times New Roman" w:hAnsi="Times New Roman" w:cs="Times New Roman"/>
          <w:sz w:val="24"/>
          <w:szCs w:val="24"/>
        </w:rPr>
        <w:t>onaural</w:t>
      </w:r>
    </w:p>
    <w:p w14:paraId="06796EF7" w14:textId="160FDD80" w:rsidR="005B0707" w:rsidRPr="003C7559" w:rsidRDefault="005B0707" w:rsidP="00AA5AF5">
      <w:pPr>
        <w:pStyle w:val="NoSpacing"/>
        <w:shd w:val="clear" w:color="auto" w:fill="D6E3BC"/>
        <w:rPr>
          <w:rFonts w:ascii="Times New Roman" w:hAnsi="Times New Roman" w:cs="Times New Roman"/>
          <w:sz w:val="24"/>
          <w:szCs w:val="24"/>
        </w:rPr>
      </w:pPr>
      <w:r w:rsidRPr="003C7559">
        <w:rPr>
          <w:rFonts w:ascii="Times New Roman" w:hAnsi="Times New Roman" w:cs="Times New Roman"/>
          <w:sz w:val="24"/>
          <w:szCs w:val="24"/>
        </w:rPr>
        <w:t xml:space="preserve">830 – Refitting </w:t>
      </w:r>
      <w:r w:rsidR="00924E08" w:rsidRPr="003C7559">
        <w:rPr>
          <w:rFonts w:ascii="Times New Roman" w:hAnsi="Times New Roman" w:cs="Times New Roman"/>
          <w:sz w:val="24"/>
          <w:szCs w:val="24"/>
        </w:rPr>
        <w:t>–</w:t>
      </w:r>
      <w:r w:rsidRPr="003C7559">
        <w:rPr>
          <w:rFonts w:ascii="Times New Roman" w:hAnsi="Times New Roman" w:cs="Times New Roman"/>
          <w:sz w:val="24"/>
          <w:szCs w:val="24"/>
        </w:rPr>
        <w:t xml:space="preserve"> Binaural</w:t>
      </w:r>
      <w:r w:rsidR="00924E08" w:rsidRPr="003C7559">
        <w:rPr>
          <w:rFonts w:ascii="Times New Roman" w:hAnsi="Times New Roman" w:cs="Times New Roman"/>
          <w:sz w:val="24"/>
          <w:szCs w:val="24"/>
        </w:rPr>
        <w:t xml:space="preserve"> </w:t>
      </w:r>
    </w:p>
    <w:p w14:paraId="2AE71B69" w14:textId="5FEED697" w:rsidR="005B0707" w:rsidRPr="003C7559" w:rsidRDefault="005B0707" w:rsidP="00AA5AF5">
      <w:pPr>
        <w:pStyle w:val="NoSpacing"/>
        <w:shd w:val="clear" w:color="auto" w:fill="D6E3BC"/>
        <w:rPr>
          <w:rFonts w:ascii="Times New Roman" w:hAnsi="Times New Roman" w:cs="Times New Roman"/>
          <w:sz w:val="24"/>
          <w:szCs w:val="24"/>
        </w:rPr>
      </w:pPr>
      <w:r w:rsidRPr="003C7559">
        <w:rPr>
          <w:rFonts w:ascii="Times New Roman" w:hAnsi="Times New Roman" w:cs="Times New Roman"/>
          <w:sz w:val="24"/>
          <w:szCs w:val="24"/>
        </w:rPr>
        <w:t xml:space="preserve">831 – Refitting </w:t>
      </w:r>
      <w:r w:rsidR="00924E08" w:rsidRPr="003C7559">
        <w:rPr>
          <w:rFonts w:ascii="Times New Roman" w:hAnsi="Times New Roman" w:cs="Times New Roman"/>
          <w:sz w:val="24"/>
          <w:szCs w:val="24"/>
        </w:rPr>
        <w:t>–</w:t>
      </w:r>
      <w:r w:rsidRPr="003C7559">
        <w:rPr>
          <w:rFonts w:ascii="Times New Roman" w:hAnsi="Times New Roman" w:cs="Times New Roman"/>
          <w:sz w:val="24"/>
          <w:szCs w:val="24"/>
        </w:rPr>
        <w:t xml:space="preserve"> </w:t>
      </w:r>
      <w:proofErr w:type="gramStart"/>
      <w:r w:rsidR="00924E08" w:rsidRPr="003C7559">
        <w:rPr>
          <w:rFonts w:ascii="Times New Roman" w:hAnsi="Times New Roman" w:cs="Times New Roman"/>
          <w:sz w:val="24"/>
          <w:szCs w:val="24"/>
        </w:rPr>
        <w:t>Non Follow</w:t>
      </w:r>
      <w:proofErr w:type="gramEnd"/>
      <w:r w:rsidR="00924E08" w:rsidRPr="003C7559">
        <w:rPr>
          <w:rFonts w:ascii="Times New Roman" w:hAnsi="Times New Roman" w:cs="Times New Roman"/>
          <w:sz w:val="24"/>
          <w:szCs w:val="24"/>
        </w:rPr>
        <w:t xml:space="preserve"> up – Bi</w:t>
      </w:r>
      <w:r w:rsidRPr="003C7559">
        <w:rPr>
          <w:rFonts w:ascii="Times New Roman" w:hAnsi="Times New Roman" w:cs="Times New Roman"/>
          <w:sz w:val="24"/>
          <w:szCs w:val="24"/>
        </w:rPr>
        <w:t>naural</w:t>
      </w:r>
    </w:p>
    <w:p w14:paraId="49242700" w14:textId="77777777" w:rsidR="005B0707" w:rsidRPr="003C7559" w:rsidRDefault="005B0707" w:rsidP="00AA5AF5">
      <w:pPr>
        <w:pStyle w:val="NoSpacing"/>
        <w:rPr>
          <w:rFonts w:ascii="Times New Roman" w:hAnsi="Times New Roman" w:cs="Times New Roman"/>
        </w:rPr>
      </w:pPr>
    </w:p>
    <w:p w14:paraId="199A54BC" w14:textId="56E75E59" w:rsidR="003F620E" w:rsidRPr="003C7559" w:rsidRDefault="00C05D62" w:rsidP="00862E0D">
      <w:pPr>
        <w:pStyle w:val="Heading2"/>
        <w:spacing w:line="240" w:lineRule="auto"/>
        <w:rPr>
          <w:rFonts w:ascii="Times New Roman" w:hAnsi="Times New Roman" w:cs="Times New Roman"/>
          <w:b/>
          <w:bCs/>
          <w:color w:val="auto"/>
          <w:sz w:val="24"/>
          <w:szCs w:val="24"/>
        </w:rPr>
      </w:pPr>
      <w:bookmarkStart w:id="100" w:name="_Toc158716887"/>
      <w:proofErr w:type="gramStart"/>
      <w:r w:rsidRPr="003C7559">
        <w:rPr>
          <w:rFonts w:ascii="Times New Roman" w:hAnsi="Times New Roman" w:cs="Times New Roman"/>
          <w:b/>
          <w:bCs/>
          <w:color w:val="auto"/>
          <w:sz w:val="24"/>
          <w:szCs w:val="24"/>
        </w:rPr>
        <w:t>4</w:t>
      </w:r>
      <w:r w:rsidR="0033098D" w:rsidRPr="003C7559">
        <w:rPr>
          <w:rFonts w:ascii="Times New Roman" w:hAnsi="Times New Roman" w:cs="Times New Roman"/>
          <w:b/>
          <w:bCs/>
          <w:color w:val="auto"/>
          <w:sz w:val="24"/>
          <w:szCs w:val="24"/>
        </w:rPr>
        <w:t>7</w:t>
      </w:r>
      <w:r w:rsidR="003F620E" w:rsidRPr="003C7559">
        <w:rPr>
          <w:rFonts w:ascii="Times New Roman" w:hAnsi="Times New Roman" w:cs="Times New Roman"/>
          <w:b/>
          <w:bCs/>
          <w:color w:val="auto"/>
          <w:sz w:val="24"/>
          <w:szCs w:val="24"/>
        </w:rPr>
        <w:t xml:space="preserve">  </w:t>
      </w:r>
      <w:r w:rsidR="003B43C4" w:rsidRPr="003C7559">
        <w:rPr>
          <w:rFonts w:ascii="Times New Roman" w:hAnsi="Times New Roman" w:cs="Times New Roman"/>
          <w:b/>
          <w:bCs/>
          <w:color w:val="auto"/>
          <w:sz w:val="24"/>
          <w:szCs w:val="24"/>
        </w:rPr>
        <w:t>Requirements</w:t>
      </w:r>
      <w:proofErr w:type="gramEnd"/>
      <w:r w:rsidR="003B43C4" w:rsidRPr="003C7559">
        <w:rPr>
          <w:rFonts w:ascii="Times New Roman" w:hAnsi="Times New Roman" w:cs="Times New Roman"/>
          <w:b/>
          <w:bCs/>
          <w:color w:val="auto"/>
          <w:sz w:val="24"/>
          <w:szCs w:val="24"/>
        </w:rPr>
        <w:t xml:space="preserve"> for </w:t>
      </w:r>
      <w:r w:rsidR="003F620E" w:rsidRPr="003C7559">
        <w:rPr>
          <w:rFonts w:ascii="Times New Roman" w:hAnsi="Times New Roman" w:cs="Times New Roman"/>
          <w:b/>
          <w:bCs/>
          <w:color w:val="auto"/>
          <w:sz w:val="24"/>
          <w:szCs w:val="24"/>
        </w:rPr>
        <w:t xml:space="preserve">Claiming </w:t>
      </w:r>
      <w:r w:rsidR="00F46F8D" w:rsidRPr="003C7559">
        <w:rPr>
          <w:rFonts w:ascii="Times New Roman" w:hAnsi="Times New Roman" w:cs="Times New Roman"/>
          <w:b/>
          <w:bCs/>
          <w:color w:val="auto"/>
          <w:sz w:val="24"/>
          <w:szCs w:val="24"/>
        </w:rPr>
        <w:t>R</w:t>
      </w:r>
      <w:r w:rsidR="00626034" w:rsidRPr="003C7559">
        <w:rPr>
          <w:rFonts w:ascii="Times New Roman" w:hAnsi="Times New Roman" w:cs="Times New Roman"/>
          <w:b/>
          <w:bCs/>
          <w:color w:val="auto"/>
          <w:sz w:val="24"/>
          <w:szCs w:val="24"/>
        </w:rPr>
        <w:t>efitting</w:t>
      </w:r>
      <w:r w:rsidR="00AE0529" w:rsidRPr="003C7559">
        <w:rPr>
          <w:rFonts w:ascii="Times New Roman" w:hAnsi="Times New Roman" w:cs="Times New Roman"/>
          <w:b/>
          <w:bCs/>
          <w:color w:val="auto"/>
          <w:sz w:val="24"/>
          <w:szCs w:val="24"/>
        </w:rPr>
        <w:t xml:space="preserve"> items</w:t>
      </w:r>
      <w:bookmarkEnd w:id="100"/>
    </w:p>
    <w:p w14:paraId="6F517482" w14:textId="508A19CD" w:rsidR="009E6D4E" w:rsidRPr="003C7559" w:rsidRDefault="009E6D4E" w:rsidP="00FA00BD">
      <w:pPr>
        <w:pStyle w:val="NormalWeb"/>
        <w:numPr>
          <w:ilvl w:val="0"/>
          <w:numId w:val="26"/>
        </w:numPr>
        <w:shd w:val="clear" w:color="auto" w:fill="FFFFFF"/>
        <w:spacing w:before="0" w:beforeAutospacing="0" w:after="0" w:afterAutospacing="0"/>
        <w:ind w:left="714" w:hanging="357"/>
        <w:rPr>
          <w:sz w:val="22"/>
          <w:szCs w:val="22"/>
        </w:rPr>
      </w:pPr>
      <w:r w:rsidRPr="003C7559">
        <w:rPr>
          <w:sz w:val="22"/>
          <w:szCs w:val="22"/>
        </w:rPr>
        <w:t xml:space="preserve">Except for </w:t>
      </w:r>
      <w:r w:rsidR="008047FA" w:rsidRPr="003C7559">
        <w:rPr>
          <w:sz w:val="22"/>
          <w:szCs w:val="22"/>
        </w:rPr>
        <w:t>n</w:t>
      </w:r>
      <w:r w:rsidRPr="003C7559">
        <w:rPr>
          <w:sz w:val="22"/>
          <w:szCs w:val="22"/>
        </w:rPr>
        <w:t>on</w:t>
      </w:r>
      <w:r w:rsidR="008047FA" w:rsidRPr="003C7559">
        <w:rPr>
          <w:sz w:val="22"/>
          <w:szCs w:val="22"/>
        </w:rPr>
        <w:t>-f</w:t>
      </w:r>
      <w:r w:rsidRPr="003C7559">
        <w:rPr>
          <w:sz w:val="22"/>
          <w:szCs w:val="22"/>
        </w:rPr>
        <w:t xml:space="preserve">ollow up </w:t>
      </w:r>
      <w:r w:rsidR="002C1DB5" w:rsidRPr="003C7559">
        <w:rPr>
          <w:sz w:val="22"/>
          <w:szCs w:val="22"/>
        </w:rPr>
        <w:t>service</w:t>
      </w:r>
      <w:r w:rsidRPr="003C7559">
        <w:rPr>
          <w:sz w:val="22"/>
          <w:szCs w:val="22"/>
        </w:rPr>
        <w:t xml:space="preserve">s, a claim </w:t>
      </w:r>
      <w:r w:rsidR="00F62A11" w:rsidRPr="003C7559">
        <w:rPr>
          <w:sz w:val="22"/>
          <w:szCs w:val="22"/>
        </w:rPr>
        <w:t xml:space="preserve">must </w:t>
      </w:r>
      <w:r w:rsidRPr="003C7559">
        <w:rPr>
          <w:sz w:val="22"/>
          <w:szCs w:val="22"/>
        </w:rPr>
        <w:t xml:space="preserve">not be submitted until the </w:t>
      </w:r>
      <w:r w:rsidR="002C1DB5" w:rsidRPr="003C7559">
        <w:rPr>
          <w:sz w:val="22"/>
          <w:szCs w:val="22"/>
        </w:rPr>
        <w:t>fitting</w:t>
      </w:r>
      <w:r w:rsidRPr="003C7559">
        <w:rPr>
          <w:sz w:val="22"/>
          <w:szCs w:val="22"/>
        </w:rPr>
        <w:t xml:space="preserve"> is considered successful and the client has accepted the device. </w:t>
      </w:r>
    </w:p>
    <w:p w14:paraId="23F80D03" w14:textId="760C47E2" w:rsidR="009E6D4E" w:rsidRPr="003C7559" w:rsidRDefault="009E6D4E" w:rsidP="00FA00BD">
      <w:pPr>
        <w:pStyle w:val="NormalWeb"/>
        <w:numPr>
          <w:ilvl w:val="0"/>
          <w:numId w:val="26"/>
        </w:numPr>
        <w:shd w:val="clear" w:color="auto" w:fill="FFFFFF"/>
        <w:spacing w:before="0" w:beforeAutospacing="0" w:after="0" w:afterAutospacing="0"/>
        <w:ind w:left="714" w:hanging="357"/>
        <w:rPr>
          <w:sz w:val="22"/>
          <w:szCs w:val="22"/>
        </w:rPr>
      </w:pPr>
      <w:r w:rsidRPr="003C7559">
        <w:rPr>
          <w:sz w:val="22"/>
          <w:szCs w:val="22"/>
        </w:rPr>
        <w:t xml:space="preserve">Any </w:t>
      </w:r>
      <w:r w:rsidR="008047FA" w:rsidRPr="003C7559">
        <w:rPr>
          <w:sz w:val="22"/>
          <w:szCs w:val="22"/>
        </w:rPr>
        <w:t>R</w:t>
      </w:r>
      <w:r w:rsidR="00626034" w:rsidRPr="003C7559">
        <w:rPr>
          <w:sz w:val="22"/>
          <w:szCs w:val="22"/>
        </w:rPr>
        <w:t>efitting</w:t>
      </w:r>
      <w:r w:rsidRPr="003C7559">
        <w:rPr>
          <w:sz w:val="22"/>
          <w:szCs w:val="22"/>
        </w:rPr>
        <w:t xml:space="preserve"> within 12 months of a previous </w:t>
      </w:r>
      <w:r w:rsidR="002C1DB5" w:rsidRPr="003C7559">
        <w:rPr>
          <w:sz w:val="22"/>
          <w:szCs w:val="22"/>
        </w:rPr>
        <w:t>fitting</w:t>
      </w:r>
      <w:r w:rsidRPr="003C7559">
        <w:rPr>
          <w:sz w:val="22"/>
          <w:szCs w:val="22"/>
        </w:rPr>
        <w:t xml:space="preserve"> is considered part of the previous Hearing </w:t>
      </w:r>
      <w:r w:rsidR="008047FA" w:rsidRPr="003C7559">
        <w:rPr>
          <w:sz w:val="22"/>
          <w:szCs w:val="22"/>
        </w:rPr>
        <w:t>R</w:t>
      </w:r>
      <w:r w:rsidR="00626034" w:rsidRPr="003C7559">
        <w:rPr>
          <w:sz w:val="22"/>
          <w:szCs w:val="22"/>
        </w:rPr>
        <w:t>ehabilitation</w:t>
      </w:r>
      <w:r w:rsidRPr="003C7559">
        <w:rPr>
          <w:sz w:val="22"/>
          <w:szCs w:val="22"/>
        </w:rPr>
        <w:t xml:space="preserve"> Program and cannot be claimed.</w:t>
      </w:r>
    </w:p>
    <w:p w14:paraId="6CD9B3B5" w14:textId="02EBF86A" w:rsidR="009E6D4E" w:rsidRPr="003C7559" w:rsidRDefault="009E6D4E" w:rsidP="00FA00BD">
      <w:pPr>
        <w:pStyle w:val="NormalWeb"/>
        <w:numPr>
          <w:ilvl w:val="0"/>
          <w:numId w:val="26"/>
        </w:numPr>
        <w:shd w:val="clear" w:color="auto" w:fill="FFFFFF"/>
        <w:spacing w:before="0" w:beforeAutospacing="0" w:after="0" w:afterAutospacing="0"/>
        <w:ind w:left="714" w:hanging="357"/>
        <w:rPr>
          <w:sz w:val="22"/>
          <w:szCs w:val="22"/>
        </w:rPr>
      </w:pPr>
      <w:r w:rsidRPr="003C7559">
        <w:rPr>
          <w:sz w:val="22"/>
          <w:szCs w:val="22"/>
        </w:rPr>
        <w:t xml:space="preserve">If a </w:t>
      </w:r>
      <w:r w:rsidR="002C1DB5" w:rsidRPr="003C7559">
        <w:rPr>
          <w:sz w:val="22"/>
          <w:szCs w:val="22"/>
        </w:rPr>
        <w:t>fitting</w:t>
      </w:r>
      <w:r w:rsidRPr="003C7559">
        <w:rPr>
          <w:sz w:val="22"/>
          <w:szCs w:val="22"/>
        </w:rPr>
        <w:t xml:space="preserve"> (</w:t>
      </w:r>
      <w:r w:rsidR="009541D5" w:rsidRPr="003C7559">
        <w:rPr>
          <w:sz w:val="22"/>
          <w:szCs w:val="22"/>
        </w:rPr>
        <w:t xml:space="preserve">not including </w:t>
      </w:r>
      <w:r w:rsidRPr="003C7559">
        <w:rPr>
          <w:sz w:val="22"/>
          <w:szCs w:val="22"/>
        </w:rPr>
        <w:t xml:space="preserve">replacements) has been claimed for the same ear on the current voucher, revalidation of a </w:t>
      </w:r>
      <w:r w:rsidR="002C1DB5" w:rsidRPr="003C7559">
        <w:rPr>
          <w:sz w:val="22"/>
          <w:szCs w:val="22"/>
        </w:rPr>
        <w:t>fitting</w:t>
      </w:r>
      <w:r w:rsidRPr="003C7559">
        <w:rPr>
          <w:sz w:val="22"/>
          <w:szCs w:val="22"/>
        </w:rPr>
        <w:t xml:space="preserve"> </w:t>
      </w:r>
      <w:r w:rsidR="002C1DB5" w:rsidRPr="003C7559">
        <w:rPr>
          <w:sz w:val="22"/>
          <w:szCs w:val="22"/>
        </w:rPr>
        <w:t>service</w:t>
      </w:r>
      <w:r w:rsidRPr="003C7559">
        <w:rPr>
          <w:sz w:val="22"/>
          <w:szCs w:val="22"/>
        </w:rPr>
        <w:t xml:space="preserve"> must be approved by the program</w:t>
      </w:r>
      <w:r w:rsidRPr="003C7559">
        <w:rPr>
          <w:color w:val="FF0000"/>
          <w:sz w:val="22"/>
          <w:szCs w:val="22"/>
        </w:rPr>
        <w:t xml:space="preserve"> </w:t>
      </w:r>
      <w:r w:rsidRPr="003C7559">
        <w:rPr>
          <w:sz w:val="22"/>
          <w:szCs w:val="22"/>
        </w:rPr>
        <w:t xml:space="preserve">prior to </w:t>
      </w:r>
      <w:r w:rsidR="002C1DB5" w:rsidRPr="003C7559">
        <w:rPr>
          <w:sz w:val="22"/>
          <w:szCs w:val="22"/>
        </w:rPr>
        <w:t>service</w:t>
      </w:r>
      <w:r w:rsidRPr="003C7559">
        <w:rPr>
          <w:sz w:val="22"/>
          <w:szCs w:val="22"/>
        </w:rPr>
        <w:t xml:space="preserve"> provision.</w:t>
      </w:r>
    </w:p>
    <w:p w14:paraId="66232391" w14:textId="3AAC785F" w:rsidR="0046696A" w:rsidRPr="003C7559" w:rsidRDefault="009E6D4E" w:rsidP="00FA00BD">
      <w:pPr>
        <w:pStyle w:val="NormalWeb"/>
        <w:numPr>
          <w:ilvl w:val="0"/>
          <w:numId w:val="26"/>
        </w:numPr>
        <w:shd w:val="clear" w:color="auto" w:fill="FFFFFF"/>
        <w:spacing w:before="0" w:beforeAutospacing="0" w:after="0" w:afterAutospacing="0"/>
        <w:ind w:left="714" w:hanging="357"/>
        <w:rPr>
          <w:sz w:val="22"/>
          <w:szCs w:val="22"/>
        </w:rPr>
      </w:pPr>
      <w:r w:rsidRPr="003C7559">
        <w:rPr>
          <w:rFonts w:eastAsiaTheme="minorEastAsia"/>
          <w:sz w:val="22"/>
          <w:szCs w:val="22"/>
        </w:rPr>
        <w:t xml:space="preserve">If a </w:t>
      </w:r>
      <w:r w:rsidR="00740FD2" w:rsidRPr="003C7559">
        <w:rPr>
          <w:rFonts w:eastAsiaTheme="minorEastAsia"/>
          <w:sz w:val="22"/>
          <w:szCs w:val="22"/>
        </w:rPr>
        <w:t>M</w:t>
      </w:r>
      <w:r w:rsidRPr="003C7559">
        <w:rPr>
          <w:rFonts w:eastAsiaTheme="minorEastAsia"/>
          <w:sz w:val="22"/>
          <w:szCs w:val="22"/>
        </w:rPr>
        <w:t xml:space="preserve">onaural </w:t>
      </w:r>
      <w:r w:rsidR="008047FA" w:rsidRPr="003C7559">
        <w:rPr>
          <w:rFonts w:eastAsiaTheme="minorEastAsia"/>
          <w:sz w:val="22"/>
          <w:szCs w:val="22"/>
        </w:rPr>
        <w:t>R</w:t>
      </w:r>
      <w:r w:rsidR="00626034" w:rsidRPr="003C7559">
        <w:rPr>
          <w:rFonts w:eastAsiaTheme="minorEastAsia"/>
          <w:sz w:val="22"/>
          <w:szCs w:val="22"/>
        </w:rPr>
        <w:t>efitting</w:t>
      </w:r>
      <w:r w:rsidRPr="003C7559">
        <w:rPr>
          <w:rFonts w:eastAsiaTheme="minorEastAsia"/>
          <w:sz w:val="22"/>
          <w:szCs w:val="22"/>
        </w:rPr>
        <w:t xml:space="preserve"> has been claimed and the opposite ear requires a </w:t>
      </w:r>
      <w:r w:rsidR="008047FA" w:rsidRPr="003C7559">
        <w:rPr>
          <w:rFonts w:eastAsiaTheme="minorEastAsia"/>
          <w:sz w:val="22"/>
          <w:szCs w:val="22"/>
        </w:rPr>
        <w:t xml:space="preserve">Refitting </w:t>
      </w:r>
      <w:r w:rsidRPr="003C7559">
        <w:rPr>
          <w:rFonts w:eastAsiaTheme="minorEastAsia"/>
          <w:sz w:val="22"/>
          <w:szCs w:val="22"/>
        </w:rPr>
        <w:t xml:space="preserve">within 6 months on the same voucher, the previous </w:t>
      </w:r>
      <w:r w:rsidR="002C1DB5" w:rsidRPr="003C7559">
        <w:rPr>
          <w:rFonts w:eastAsiaTheme="minorEastAsia"/>
          <w:sz w:val="22"/>
          <w:szCs w:val="22"/>
        </w:rPr>
        <w:t>fitting</w:t>
      </w:r>
      <w:r w:rsidRPr="003C7559">
        <w:rPr>
          <w:rFonts w:eastAsiaTheme="minorEastAsia"/>
          <w:sz w:val="22"/>
          <w:szCs w:val="22"/>
        </w:rPr>
        <w:t xml:space="preserve"> claim must be recovered and these </w:t>
      </w:r>
      <w:r w:rsidR="002C1DB5" w:rsidRPr="003C7559">
        <w:rPr>
          <w:rFonts w:eastAsiaTheme="minorEastAsia"/>
          <w:sz w:val="22"/>
          <w:szCs w:val="22"/>
        </w:rPr>
        <w:t>service</w:t>
      </w:r>
      <w:r w:rsidRPr="003C7559">
        <w:rPr>
          <w:rFonts w:eastAsiaTheme="minorEastAsia"/>
          <w:sz w:val="22"/>
          <w:szCs w:val="22"/>
        </w:rPr>
        <w:t xml:space="preserve">s claimed as a </w:t>
      </w:r>
      <w:r w:rsidR="00740FD2" w:rsidRPr="003C7559">
        <w:rPr>
          <w:rFonts w:eastAsiaTheme="minorEastAsia"/>
          <w:sz w:val="22"/>
          <w:szCs w:val="22"/>
        </w:rPr>
        <w:t>B</w:t>
      </w:r>
      <w:r w:rsidRPr="003C7559">
        <w:rPr>
          <w:rFonts w:eastAsiaTheme="minorEastAsia"/>
          <w:sz w:val="22"/>
          <w:szCs w:val="22"/>
        </w:rPr>
        <w:t xml:space="preserve">inaural </w:t>
      </w:r>
      <w:r w:rsidR="008047FA" w:rsidRPr="003C7559">
        <w:rPr>
          <w:rFonts w:eastAsiaTheme="minorEastAsia"/>
          <w:sz w:val="22"/>
          <w:szCs w:val="22"/>
        </w:rPr>
        <w:t>F</w:t>
      </w:r>
      <w:r w:rsidR="00626034" w:rsidRPr="003C7559">
        <w:rPr>
          <w:rFonts w:eastAsiaTheme="minorEastAsia"/>
          <w:sz w:val="22"/>
          <w:szCs w:val="22"/>
        </w:rPr>
        <w:t>itting</w:t>
      </w:r>
      <w:r w:rsidRPr="003C7559">
        <w:rPr>
          <w:rFonts w:eastAsiaTheme="minorEastAsia"/>
          <w:sz w:val="22"/>
          <w:szCs w:val="22"/>
        </w:rPr>
        <w:t xml:space="preserve"> (except where the client has </w:t>
      </w:r>
      <w:proofErr w:type="gramStart"/>
      <w:r w:rsidR="002C1DB5" w:rsidRPr="003C7559">
        <w:rPr>
          <w:rFonts w:eastAsiaTheme="minorEastAsia"/>
          <w:sz w:val="22"/>
          <w:szCs w:val="22"/>
        </w:rPr>
        <w:t>relocated</w:t>
      </w:r>
      <w:proofErr w:type="gramEnd"/>
      <w:r w:rsidRPr="003C7559">
        <w:rPr>
          <w:rFonts w:eastAsiaTheme="minorEastAsia"/>
          <w:sz w:val="22"/>
          <w:szCs w:val="22"/>
        </w:rPr>
        <w:t xml:space="preserve"> and the </w:t>
      </w:r>
      <w:r w:rsidR="002C1DB5" w:rsidRPr="003C7559">
        <w:rPr>
          <w:rFonts w:eastAsiaTheme="minorEastAsia"/>
          <w:sz w:val="22"/>
          <w:szCs w:val="22"/>
        </w:rPr>
        <w:t>fitting</w:t>
      </w:r>
      <w:r w:rsidRPr="003C7559">
        <w:rPr>
          <w:rFonts w:eastAsiaTheme="minorEastAsia"/>
          <w:sz w:val="22"/>
          <w:szCs w:val="22"/>
        </w:rPr>
        <w:t xml:space="preserve">s are completed by different providers). If the opposite ear is refitted more than 6 months following a </w:t>
      </w:r>
      <w:r w:rsidR="008047FA" w:rsidRPr="003C7559">
        <w:rPr>
          <w:rFonts w:eastAsiaTheme="minorEastAsia"/>
          <w:sz w:val="22"/>
          <w:szCs w:val="22"/>
        </w:rPr>
        <w:t>M</w:t>
      </w:r>
      <w:r w:rsidRPr="003C7559">
        <w:rPr>
          <w:rFonts w:eastAsiaTheme="minorEastAsia"/>
          <w:sz w:val="22"/>
          <w:szCs w:val="22"/>
        </w:rPr>
        <w:t xml:space="preserve">onaural </w:t>
      </w:r>
      <w:r w:rsidR="008047FA" w:rsidRPr="003C7559">
        <w:rPr>
          <w:rFonts w:eastAsiaTheme="minorEastAsia"/>
          <w:sz w:val="22"/>
          <w:szCs w:val="22"/>
        </w:rPr>
        <w:t>R</w:t>
      </w:r>
      <w:r w:rsidRPr="003C7559">
        <w:rPr>
          <w:rFonts w:eastAsiaTheme="minorEastAsia"/>
          <w:sz w:val="22"/>
          <w:szCs w:val="22"/>
        </w:rPr>
        <w:t>efit</w:t>
      </w:r>
      <w:r w:rsidR="008047FA" w:rsidRPr="003C7559">
        <w:rPr>
          <w:rFonts w:eastAsiaTheme="minorEastAsia"/>
          <w:sz w:val="22"/>
          <w:szCs w:val="22"/>
        </w:rPr>
        <w:t>ting</w:t>
      </w:r>
      <w:r w:rsidRPr="003C7559">
        <w:rPr>
          <w:rFonts w:eastAsiaTheme="minorEastAsia"/>
          <w:sz w:val="22"/>
          <w:szCs w:val="22"/>
        </w:rPr>
        <w:t xml:space="preserve">, a </w:t>
      </w:r>
      <w:r w:rsidR="008047FA" w:rsidRPr="003C7559">
        <w:rPr>
          <w:rFonts w:eastAsiaTheme="minorEastAsia"/>
          <w:sz w:val="22"/>
          <w:szCs w:val="22"/>
        </w:rPr>
        <w:t>M</w:t>
      </w:r>
      <w:r w:rsidRPr="003C7559">
        <w:rPr>
          <w:rFonts w:eastAsiaTheme="minorEastAsia"/>
          <w:sz w:val="22"/>
          <w:szCs w:val="22"/>
        </w:rPr>
        <w:t xml:space="preserve">onaural </w:t>
      </w:r>
      <w:r w:rsidR="008047FA" w:rsidRPr="003C7559">
        <w:rPr>
          <w:rFonts w:eastAsiaTheme="minorEastAsia"/>
          <w:sz w:val="22"/>
          <w:szCs w:val="22"/>
        </w:rPr>
        <w:t>R</w:t>
      </w:r>
      <w:r w:rsidR="002C1DB5" w:rsidRPr="003C7559">
        <w:rPr>
          <w:rFonts w:eastAsiaTheme="minorEastAsia"/>
          <w:sz w:val="22"/>
          <w:szCs w:val="22"/>
        </w:rPr>
        <w:t>efitting</w:t>
      </w:r>
      <w:r w:rsidRPr="003C7559">
        <w:rPr>
          <w:rFonts w:eastAsiaTheme="minorEastAsia"/>
          <w:sz w:val="22"/>
          <w:szCs w:val="22"/>
        </w:rPr>
        <w:t xml:space="preserve"> claim</w:t>
      </w:r>
      <w:r w:rsidR="009541D5" w:rsidRPr="003C7559">
        <w:rPr>
          <w:rFonts w:eastAsiaTheme="minorEastAsia"/>
          <w:sz w:val="22"/>
          <w:szCs w:val="22"/>
        </w:rPr>
        <w:t xml:space="preserve"> must</w:t>
      </w:r>
      <w:r w:rsidRPr="003C7559">
        <w:rPr>
          <w:rFonts w:eastAsiaTheme="minorEastAsia"/>
          <w:sz w:val="22"/>
          <w:szCs w:val="22"/>
        </w:rPr>
        <w:t xml:space="preserve"> be </w:t>
      </w:r>
      <w:proofErr w:type="gramStart"/>
      <w:r w:rsidRPr="003C7559">
        <w:rPr>
          <w:rFonts w:eastAsiaTheme="minorEastAsia"/>
          <w:sz w:val="22"/>
          <w:szCs w:val="22"/>
        </w:rPr>
        <w:t>submitted</w:t>
      </w:r>
      <w:proofErr w:type="gramEnd"/>
      <w:r w:rsidRPr="003C7559">
        <w:rPr>
          <w:rFonts w:eastAsiaTheme="minorEastAsia"/>
          <w:sz w:val="22"/>
          <w:szCs w:val="22"/>
        </w:rPr>
        <w:t xml:space="preserve"> and no recovery is required. </w:t>
      </w:r>
    </w:p>
    <w:p w14:paraId="5018595D" w14:textId="04B9CBBF" w:rsidR="0046696A" w:rsidRPr="003C7559" w:rsidRDefault="0046696A" w:rsidP="00FA00BD">
      <w:pPr>
        <w:pStyle w:val="NormalWeb"/>
        <w:numPr>
          <w:ilvl w:val="0"/>
          <w:numId w:val="26"/>
        </w:numPr>
        <w:shd w:val="clear" w:color="auto" w:fill="FFFFFF"/>
        <w:spacing w:before="0" w:beforeAutospacing="0" w:after="0" w:afterAutospacing="0"/>
        <w:ind w:left="714" w:hanging="357"/>
        <w:rPr>
          <w:sz w:val="22"/>
          <w:szCs w:val="22"/>
        </w:rPr>
      </w:pPr>
      <w:r w:rsidRPr="003C7559">
        <w:rPr>
          <w:sz w:val="22"/>
          <w:szCs w:val="22"/>
        </w:rPr>
        <w:t xml:space="preserve">Where attempts have been made to contact the client and a follow up is not completed, or the follow up is sooner than seven calendar days after the </w:t>
      </w:r>
      <w:r w:rsidR="002C1DB5" w:rsidRPr="003C7559">
        <w:rPr>
          <w:sz w:val="22"/>
          <w:szCs w:val="22"/>
        </w:rPr>
        <w:t>fitting</w:t>
      </w:r>
      <w:r w:rsidRPr="003C7559">
        <w:rPr>
          <w:sz w:val="22"/>
          <w:szCs w:val="22"/>
        </w:rPr>
        <w:t>, a non-follow up claim must be submitted.</w:t>
      </w:r>
    </w:p>
    <w:p w14:paraId="6948BEAE" w14:textId="36595707" w:rsidR="009E6D4E" w:rsidRPr="003C7559" w:rsidRDefault="009E6D4E" w:rsidP="00FA00BD">
      <w:pPr>
        <w:pStyle w:val="NormalWeb"/>
        <w:numPr>
          <w:ilvl w:val="0"/>
          <w:numId w:val="26"/>
        </w:numPr>
        <w:shd w:val="clear" w:color="auto" w:fill="FFFFFF"/>
        <w:spacing w:before="0" w:beforeAutospacing="0" w:after="0" w:afterAutospacing="0"/>
        <w:ind w:left="714" w:hanging="357"/>
        <w:rPr>
          <w:sz w:val="22"/>
          <w:szCs w:val="22"/>
        </w:rPr>
      </w:pPr>
      <w:r w:rsidRPr="003C7559">
        <w:rPr>
          <w:sz w:val="22"/>
          <w:szCs w:val="22"/>
        </w:rPr>
        <w:t xml:space="preserve">The </w:t>
      </w:r>
      <w:r w:rsidR="003B43C4" w:rsidRPr="003C7559">
        <w:rPr>
          <w:sz w:val="22"/>
          <w:szCs w:val="22"/>
        </w:rPr>
        <w:t>d</w:t>
      </w:r>
      <w:r w:rsidR="002C1DB5" w:rsidRPr="003C7559">
        <w:rPr>
          <w:sz w:val="22"/>
          <w:szCs w:val="22"/>
        </w:rPr>
        <w:t xml:space="preserve">ate of </w:t>
      </w:r>
      <w:r w:rsidR="003B43C4" w:rsidRPr="003C7559">
        <w:rPr>
          <w:sz w:val="22"/>
          <w:szCs w:val="22"/>
        </w:rPr>
        <w:t>s</w:t>
      </w:r>
      <w:r w:rsidR="002C1DB5" w:rsidRPr="003C7559">
        <w:rPr>
          <w:sz w:val="22"/>
          <w:szCs w:val="22"/>
        </w:rPr>
        <w:t>ervice</w:t>
      </w:r>
      <w:r w:rsidRPr="003C7559">
        <w:rPr>
          <w:sz w:val="22"/>
          <w:szCs w:val="22"/>
        </w:rPr>
        <w:t xml:space="preserve"> is the date of the follow up (except for non-follow up </w:t>
      </w:r>
      <w:r w:rsidR="002C1DB5" w:rsidRPr="003C7559">
        <w:rPr>
          <w:sz w:val="22"/>
          <w:szCs w:val="22"/>
        </w:rPr>
        <w:t>fitting</w:t>
      </w:r>
      <w:r w:rsidRPr="003C7559">
        <w:rPr>
          <w:sz w:val="22"/>
          <w:szCs w:val="22"/>
        </w:rPr>
        <w:t xml:space="preserve">s, when the </w:t>
      </w:r>
      <w:r w:rsidR="003B43C4" w:rsidRPr="003C7559">
        <w:rPr>
          <w:sz w:val="22"/>
          <w:szCs w:val="22"/>
        </w:rPr>
        <w:t>d</w:t>
      </w:r>
      <w:r w:rsidR="002C1DB5" w:rsidRPr="003C7559">
        <w:rPr>
          <w:sz w:val="22"/>
          <w:szCs w:val="22"/>
        </w:rPr>
        <w:t xml:space="preserve">ate of </w:t>
      </w:r>
      <w:r w:rsidR="003B43C4" w:rsidRPr="003C7559">
        <w:rPr>
          <w:sz w:val="22"/>
          <w:szCs w:val="22"/>
        </w:rPr>
        <w:t>s</w:t>
      </w:r>
      <w:r w:rsidR="002C1DB5" w:rsidRPr="003C7559">
        <w:rPr>
          <w:sz w:val="22"/>
          <w:szCs w:val="22"/>
        </w:rPr>
        <w:t>ervice</w:t>
      </w:r>
      <w:r w:rsidRPr="003C7559">
        <w:rPr>
          <w:sz w:val="22"/>
          <w:szCs w:val="22"/>
        </w:rPr>
        <w:t xml:space="preserve"> is the </w:t>
      </w:r>
      <w:r w:rsidR="00626034" w:rsidRPr="003C7559">
        <w:rPr>
          <w:sz w:val="22"/>
          <w:szCs w:val="22"/>
        </w:rPr>
        <w:t>fitting</w:t>
      </w:r>
      <w:r w:rsidRPr="003C7559">
        <w:rPr>
          <w:sz w:val="22"/>
          <w:szCs w:val="22"/>
        </w:rPr>
        <w:t xml:space="preserve"> date).</w:t>
      </w:r>
    </w:p>
    <w:p w14:paraId="688BE6DD" w14:textId="77777777" w:rsidR="009E6D4E" w:rsidRPr="003C7559" w:rsidRDefault="009E6D4E" w:rsidP="00862E0D">
      <w:pPr>
        <w:pStyle w:val="NormalWeb"/>
        <w:shd w:val="clear" w:color="auto" w:fill="FFFFFF"/>
        <w:spacing w:before="0" w:beforeAutospacing="0" w:after="136" w:afterAutospacing="0"/>
        <w:rPr>
          <w:sz w:val="22"/>
          <w:szCs w:val="22"/>
        </w:rPr>
      </w:pPr>
    </w:p>
    <w:p w14:paraId="55C2A269" w14:textId="4FA9ED5F" w:rsidR="003F620E" w:rsidRPr="003C7559" w:rsidRDefault="005C4D9A" w:rsidP="00862E0D">
      <w:pPr>
        <w:pStyle w:val="Heading2"/>
        <w:spacing w:line="240" w:lineRule="auto"/>
        <w:rPr>
          <w:rFonts w:ascii="Times New Roman" w:hAnsi="Times New Roman" w:cs="Times New Roman"/>
          <w:b/>
          <w:bCs/>
          <w:color w:val="auto"/>
          <w:sz w:val="24"/>
          <w:szCs w:val="24"/>
        </w:rPr>
      </w:pPr>
      <w:bookmarkStart w:id="101" w:name="_Toc158716888"/>
      <w:proofErr w:type="gramStart"/>
      <w:r w:rsidRPr="003C7559">
        <w:rPr>
          <w:rFonts w:ascii="Times New Roman" w:hAnsi="Times New Roman" w:cs="Times New Roman"/>
          <w:b/>
          <w:bCs/>
          <w:color w:val="auto"/>
          <w:sz w:val="24"/>
          <w:szCs w:val="24"/>
        </w:rPr>
        <w:t>4</w:t>
      </w:r>
      <w:r w:rsidR="0033098D" w:rsidRPr="003C7559">
        <w:rPr>
          <w:rFonts w:ascii="Times New Roman" w:hAnsi="Times New Roman" w:cs="Times New Roman"/>
          <w:b/>
          <w:bCs/>
          <w:color w:val="auto"/>
          <w:sz w:val="24"/>
          <w:szCs w:val="24"/>
        </w:rPr>
        <w:t>8</w:t>
      </w:r>
      <w:r w:rsidR="003F620E" w:rsidRPr="003C7559">
        <w:rPr>
          <w:rFonts w:ascii="Times New Roman" w:hAnsi="Times New Roman" w:cs="Times New Roman"/>
          <w:b/>
          <w:bCs/>
          <w:color w:val="auto"/>
          <w:sz w:val="24"/>
          <w:szCs w:val="24"/>
        </w:rPr>
        <w:t xml:space="preserve">  </w:t>
      </w:r>
      <w:r w:rsidR="00C11B15" w:rsidRPr="003C7559">
        <w:rPr>
          <w:rFonts w:ascii="Times New Roman" w:hAnsi="Times New Roman" w:cs="Times New Roman"/>
          <w:b/>
          <w:bCs/>
          <w:color w:val="auto"/>
          <w:sz w:val="24"/>
          <w:szCs w:val="24"/>
        </w:rPr>
        <w:t>R</w:t>
      </w:r>
      <w:r w:rsidR="003F620E" w:rsidRPr="003C7559">
        <w:rPr>
          <w:rFonts w:ascii="Times New Roman" w:hAnsi="Times New Roman" w:cs="Times New Roman"/>
          <w:b/>
          <w:bCs/>
          <w:color w:val="auto"/>
          <w:sz w:val="24"/>
          <w:szCs w:val="24"/>
        </w:rPr>
        <w:t>equirements</w:t>
      </w:r>
      <w:proofErr w:type="gramEnd"/>
      <w:r w:rsidR="00C11B15" w:rsidRPr="003C7559">
        <w:rPr>
          <w:rFonts w:ascii="Times New Roman" w:hAnsi="Times New Roman" w:cs="Times New Roman"/>
          <w:b/>
          <w:bCs/>
          <w:color w:val="auto"/>
          <w:sz w:val="24"/>
          <w:szCs w:val="24"/>
        </w:rPr>
        <w:t xml:space="preserve"> for </w:t>
      </w:r>
      <w:r w:rsidR="00740FD2" w:rsidRPr="003C7559">
        <w:rPr>
          <w:rFonts w:ascii="Times New Roman" w:hAnsi="Times New Roman" w:cs="Times New Roman"/>
          <w:b/>
          <w:bCs/>
          <w:color w:val="auto"/>
          <w:sz w:val="24"/>
          <w:szCs w:val="24"/>
        </w:rPr>
        <w:t>P</w:t>
      </w:r>
      <w:r w:rsidR="00C11B15" w:rsidRPr="003C7559">
        <w:rPr>
          <w:rFonts w:ascii="Times New Roman" w:hAnsi="Times New Roman" w:cs="Times New Roman"/>
          <w:b/>
          <w:bCs/>
          <w:color w:val="auto"/>
          <w:sz w:val="24"/>
          <w:szCs w:val="24"/>
        </w:rPr>
        <w:t xml:space="preserve">roviding </w:t>
      </w:r>
      <w:r w:rsidR="00F46F8D" w:rsidRPr="003C7559">
        <w:rPr>
          <w:rFonts w:ascii="Times New Roman" w:hAnsi="Times New Roman" w:cs="Times New Roman"/>
          <w:b/>
          <w:bCs/>
          <w:color w:val="auto"/>
          <w:sz w:val="24"/>
          <w:szCs w:val="24"/>
        </w:rPr>
        <w:t>R</w:t>
      </w:r>
      <w:r w:rsidR="00626034" w:rsidRPr="003C7559">
        <w:rPr>
          <w:rFonts w:ascii="Times New Roman" w:hAnsi="Times New Roman" w:cs="Times New Roman"/>
          <w:b/>
          <w:bCs/>
          <w:color w:val="auto"/>
          <w:sz w:val="24"/>
          <w:szCs w:val="24"/>
        </w:rPr>
        <w:t>efitting</w:t>
      </w:r>
      <w:r w:rsidR="00C11B15"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C11B15" w:rsidRPr="003C7559">
        <w:rPr>
          <w:rFonts w:ascii="Times New Roman" w:hAnsi="Times New Roman" w:cs="Times New Roman"/>
          <w:b/>
          <w:bCs/>
          <w:color w:val="auto"/>
          <w:sz w:val="24"/>
          <w:szCs w:val="24"/>
        </w:rPr>
        <w:t>s</w:t>
      </w:r>
      <w:bookmarkEnd w:id="101"/>
    </w:p>
    <w:p w14:paraId="0AF2ADAA" w14:textId="3EEA0865" w:rsidR="00C11B15" w:rsidRPr="003C7559" w:rsidRDefault="009E6D4E" w:rsidP="00FA00BD">
      <w:pPr>
        <w:pStyle w:val="ListParagraph"/>
        <w:numPr>
          <w:ilvl w:val="0"/>
          <w:numId w:val="76"/>
        </w:numPr>
        <w:spacing w:line="240" w:lineRule="auto"/>
        <w:rPr>
          <w:rFonts w:ascii="Times New Roman" w:hAnsi="Times New Roman" w:cs="Times New Roman"/>
        </w:rPr>
      </w:pPr>
      <w:r w:rsidRPr="003C7559">
        <w:rPr>
          <w:rFonts w:ascii="Times New Roman" w:hAnsi="Times New Roman" w:cs="Times New Roman"/>
        </w:rPr>
        <w:t xml:space="preserve">Before providing </w:t>
      </w:r>
      <w:r w:rsidR="008047FA" w:rsidRPr="003C7559">
        <w:rPr>
          <w:rFonts w:ascii="Times New Roman" w:hAnsi="Times New Roman" w:cs="Times New Roman"/>
        </w:rPr>
        <w:t>R</w:t>
      </w:r>
      <w:r w:rsidR="002C1DB5" w:rsidRPr="003C7559">
        <w:rPr>
          <w:rFonts w:ascii="Times New Roman" w:hAnsi="Times New Roman" w:cs="Times New Roman"/>
        </w:rPr>
        <w:t>efitting</w:t>
      </w:r>
      <w:r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 xml:space="preserve">s practitioners must comply with </w:t>
      </w:r>
      <w:r w:rsidR="002C1DB5" w:rsidRPr="003C7559">
        <w:rPr>
          <w:rFonts w:ascii="Times New Roman" w:hAnsi="Times New Roman" w:cs="Times New Roman"/>
        </w:rPr>
        <w:t>General Program Service Requirements</w:t>
      </w:r>
      <w:r w:rsidRPr="003C7559">
        <w:rPr>
          <w:rFonts w:ascii="Times New Roman" w:hAnsi="Times New Roman" w:cs="Times New Roman"/>
        </w:rPr>
        <w:t xml:space="preserve"> </w:t>
      </w:r>
      <w:r w:rsidR="005C4D9A" w:rsidRPr="003C7559">
        <w:rPr>
          <w:rFonts w:ascii="Times New Roman" w:hAnsi="Times New Roman" w:cs="Times New Roman"/>
        </w:rPr>
        <w:t>(see</w:t>
      </w:r>
      <w:r w:rsidR="005773BD" w:rsidRPr="003C7559">
        <w:rPr>
          <w:rFonts w:ascii="Times New Roman" w:hAnsi="Times New Roman" w:cs="Times New Roman"/>
        </w:rPr>
        <w:t xml:space="preserve"> </w:t>
      </w:r>
      <w:r w:rsidR="009541D5" w:rsidRPr="003C7559">
        <w:rPr>
          <w:rFonts w:ascii="Times New Roman" w:hAnsi="Times New Roman" w:cs="Times New Roman"/>
        </w:rPr>
        <w:t>section</w:t>
      </w:r>
      <w:r w:rsidR="00740FD2" w:rsidRPr="003C7559">
        <w:rPr>
          <w:rFonts w:ascii="Times New Roman" w:hAnsi="Times New Roman" w:cs="Times New Roman"/>
        </w:rPr>
        <w:t xml:space="preserve"> </w:t>
      </w:r>
      <w:r w:rsidR="00CC7F7F" w:rsidRPr="003C7559">
        <w:rPr>
          <w:rFonts w:ascii="Times New Roman" w:hAnsi="Times New Roman" w:cs="Times New Roman"/>
        </w:rPr>
        <w:t>5</w:t>
      </w:r>
      <w:r w:rsidR="005C4D9A" w:rsidRPr="003C7559">
        <w:rPr>
          <w:rFonts w:ascii="Times New Roman" w:hAnsi="Times New Roman" w:cs="Times New Roman"/>
        </w:rPr>
        <w:t>)</w:t>
      </w:r>
      <w:r w:rsidRPr="003C7559">
        <w:rPr>
          <w:rFonts w:ascii="Times New Roman" w:hAnsi="Times New Roman" w:cs="Times New Roman"/>
        </w:rPr>
        <w:t>, the PPB Code of Conduct and Scope of Practice.</w:t>
      </w:r>
    </w:p>
    <w:p w14:paraId="034BE0B5" w14:textId="4B972EDC" w:rsidR="009E6D4E" w:rsidRPr="003C7559" w:rsidRDefault="002068A2" w:rsidP="00FA00BD">
      <w:pPr>
        <w:pStyle w:val="ListParagraph"/>
        <w:numPr>
          <w:ilvl w:val="0"/>
          <w:numId w:val="76"/>
        </w:numPr>
        <w:spacing w:line="240" w:lineRule="auto"/>
        <w:rPr>
          <w:rFonts w:ascii="Times New Roman" w:hAnsi="Times New Roman" w:cs="Times New Roman"/>
        </w:rPr>
      </w:pPr>
      <w:proofErr w:type="spellStart"/>
      <w:r w:rsidRPr="003C7559">
        <w:rPr>
          <w:rFonts w:ascii="Times New Roman" w:hAnsi="Times New Roman" w:cs="Times New Roman"/>
        </w:rPr>
        <w:t>R</w:t>
      </w:r>
      <w:r w:rsidR="00626034" w:rsidRPr="003C7559">
        <w:rPr>
          <w:rFonts w:ascii="Times New Roman" w:hAnsi="Times New Roman" w:cs="Times New Roman"/>
        </w:rPr>
        <w:t>efitting</w:t>
      </w:r>
      <w:r w:rsidR="009E6D4E" w:rsidRPr="003C7559">
        <w:rPr>
          <w:rFonts w:ascii="Times New Roman" w:hAnsi="Times New Roman" w:cs="Times New Roman"/>
        </w:rPr>
        <w:t>s</w:t>
      </w:r>
      <w:proofErr w:type="spellEnd"/>
      <w:r w:rsidR="009E6D4E" w:rsidRPr="003C7559">
        <w:rPr>
          <w:rFonts w:ascii="Times New Roman" w:hAnsi="Times New Roman" w:cs="Times New Roman"/>
        </w:rPr>
        <w:t xml:space="preserve"> can be completed via telehealth if the technology </w:t>
      </w:r>
      <w:proofErr w:type="gramStart"/>
      <w:r w:rsidR="009E6D4E" w:rsidRPr="003C7559">
        <w:rPr>
          <w:rFonts w:ascii="Times New Roman" w:hAnsi="Times New Roman" w:cs="Times New Roman"/>
        </w:rPr>
        <w:t>allows</w:t>
      </w:r>
      <w:proofErr w:type="gramEnd"/>
      <w:r w:rsidR="009E6D4E" w:rsidRPr="003C7559">
        <w:rPr>
          <w:rFonts w:ascii="Times New Roman" w:hAnsi="Times New Roman" w:cs="Times New Roman"/>
        </w:rPr>
        <w:t xml:space="preserve"> and the practitioner is satisfied client outcomes are not compromised.</w:t>
      </w:r>
      <w:r w:rsidR="00BC554F" w:rsidRPr="003C7559">
        <w:rPr>
          <w:rFonts w:ascii="Times New Roman" w:hAnsi="Times New Roman" w:cs="Times New Roman"/>
        </w:rPr>
        <w:t xml:space="preserve"> If reported issues cannot be addressed via telehealth, a </w:t>
      </w:r>
      <w:proofErr w:type="gramStart"/>
      <w:r w:rsidR="00BC554F" w:rsidRPr="003C7559">
        <w:rPr>
          <w:rFonts w:ascii="Times New Roman" w:hAnsi="Times New Roman" w:cs="Times New Roman"/>
        </w:rPr>
        <w:t>face to face</w:t>
      </w:r>
      <w:proofErr w:type="gramEnd"/>
      <w:r w:rsidR="00BC554F" w:rsidRPr="003C7559">
        <w:rPr>
          <w:rFonts w:ascii="Times New Roman" w:hAnsi="Times New Roman" w:cs="Times New Roman"/>
        </w:rPr>
        <w:t xml:space="preserve"> appointment is required.</w:t>
      </w:r>
    </w:p>
    <w:p w14:paraId="43A5C470" w14:textId="1373F9DA" w:rsidR="009E6D4E" w:rsidRPr="003C7559" w:rsidRDefault="009E6D4E" w:rsidP="00FA00BD">
      <w:pPr>
        <w:pStyle w:val="ListParagraph"/>
        <w:numPr>
          <w:ilvl w:val="0"/>
          <w:numId w:val="76"/>
        </w:numPr>
        <w:spacing w:after="0" w:line="240" w:lineRule="auto"/>
        <w:rPr>
          <w:rFonts w:ascii="Times New Roman" w:hAnsi="Times New Roman" w:cs="Times New Roman"/>
        </w:rPr>
      </w:pPr>
      <w:r w:rsidRPr="003C7559">
        <w:rPr>
          <w:rFonts w:ascii="Times New Roman" w:hAnsi="Times New Roman" w:cs="Times New Roman"/>
        </w:rPr>
        <w:t xml:space="preserve">The client’s clinical and audiological history and hearing goals must be reviewed at </w:t>
      </w:r>
      <w:r w:rsidR="008047FA" w:rsidRPr="003C7559">
        <w:rPr>
          <w:rFonts w:ascii="Times New Roman" w:hAnsi="Times New Roman" w:cs="Times New Roman"/>
        </w:rPr>
        <w:t>Re</w:t>
      </w:r>
      <w:r w:rsidR="002C1DB5" w:rsidRPr="003C7559">
        <w:rPr>
          <w:rFonts w:ascii="Times New Roman" w:hAnsi="Times New Roman" w:cs="Times New Roman"/>
        </w:rPr>
        <w:t>fitting</w:t>
      </w:r>
      <w:r w:rsidRPr="003C7559">
        <w:rPr>
          <w:rFonts w:ascii="Times New Roman" w:hAnsi="Times New Roman" w:cs="Times New Roman"/>
        </w:rPr>
        <w:t xml:space="preserve"> unless done so in the past 12 months at</w:t>
      </w:r>
      <w:r w:rsidR="009541D5" w:rsidRPr="003C7559">
        <w:rPr>
          <w:rFonts w:ascii="Times New Roman" w:hAnsi="Times New Roman" w:cs="Times New Roman"/>
        </w:rPr>
        <w:t xml:space="preserve"> a</w:t>
      </w:r>
      <w:r w:rsidRPr="003C7559">
        <w:rPr>
          <w:rFonts w:ascii="Times New Roman" w:hAnsi="Times New Roman" w:cs="Times New Roman"/>
        </w:rPr>
        <w:t xml:space="preserve"> </w:t>
      </w:r>
      <w:r w:rsidR="002C1DB5" w:rsidRPr="003C7559">
        <w:rPr>
          <w:rFonts w:ascii="Times New Roman" w:hAnsi="Times New Roman" w:cs="Times New Roman"/>
        </w:rPr>
        <w:t>Reassessment</w:t>
      </w:r>
      <w:r w:rsidRPr="003C7559">
        <w:rPr>
          <w:rFonts w:ascii="Times New Roman" w:hAnsi="Times New Roman" w:cs="Times New Roman"/>
        </w:rPr>
        <w:t xml:space="preserve"> or </w:t>
      </w:r>
      <w:r w:rsidR="002C1DB5" w:rsidRPr="003C7559">
        <w:rPr>
          <w:rFonts w:ascii="Times New Roman" w:hAnsi="Times New Roman" w:cs="Times New Roman"/>
        </w:rPr>
        <w:t>Client review</w:t>
      </w:r>
      <w:r w:rsidRPr="003C7559">
        <w:rPr>
          <w:rFonts w:ascii="Times New Roman" w:hAnsi="Times New Roman" w:cs="Times New Roman"/>
        </w:rPr>
        <w:t xml:space="preserve">. </w:t>
      </w:r>
    </w:p>
    <w:p w14:paraId="345B4275" w14:textId="01ED82F8" w:rsidR="009E6D4E" w:rsidRPr="003C7559" w:rsidRDefault="009E6D4E" w:rsidP="00FA00BD">
      <w:pPr>
        <w:pStyle w:val="ListParagraph"/>
        <w:numPr>
          <w:ilvl w:val="0"/>
          <w:numId w:val="76"/>
        </w:numPr>
        <w:spacing w:after="0" w:line="240" w:lineRule="auto"/>
        <w:rPr>
          <w:rFonts w:ascii="Times New Roman" w:hAnsi="Times New Roman" w:cs="Times New Roman"/>
        </w:rPr>
      </w:pPr>
      <w:r w:rsidRPr="003C7559">
        <w:rPr>
          <w:rFonts w:ascii="Times New Roman" w:hAnsi="Times New Roman" w:cs="Times New Roman"/>
        </w:rPr>
        <w:t xml:space="preserve">A </w:t>
      </w:r>
      <w:r w:rsidR="008047FA" w:rsidRPr="003C7559">
        <w:rPr>
          <w:rFonts w:ascii="Times New Roman" w:hAnsi="Times New Roman" w:cs="Times New Roman"/>
        </w:rPr>
        <w:t>Re</w:t>
      </w:r>
      <w:r w:rsidR="002C1DB5" w:rsidRPr="003C7559">
        <w:rPr>
          <w:rFonts w:ascii="Times New Roman" w:hAnsi="Times New Roman" w:cs="Times New Roman"/>
        </w:rPr>
        <w:t>fitting</w:t>
      </w:r>
      <w:r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 xml:space="preserve"> </w:t>
      </w:r>
      <w:r w:rsidR="009541D5" w:rsidRPr="003C7559">
        <w:rPr>
          <w:rFonts w:ascii="Times New Roman" w:hAnsi="Times New Roman" w:cs="Times New Roman"/>
        </w:rPr>
        <w:t xml:space="preserve">must </w:t>
      </w:r>
      <w:r w:rsidRPr="003C7559">
        <w:rPr>
          <w:rFonts w:ascii="Times New Roman" w:hAnsi="Times New Roman" w:cs="Times New Roman"/>
        </w:rPr>
        <w:t xml:space="preserve">consist of at least two appointments, the </w:t>
      </w:r>
      <w:r w:rsidR="002C1DB5" w:rsidRPr="003C7559">
        <w:rPr>
          <w:rFonts w:ascii="Times New Roman" w:hAnsi="Times New Roman" w:cs="Times New Roman"/>
        </w:rPr>
        <w:t>fitting</w:t>
      </w:r>
      <w:r w:rsidRPr="003C7559">
        <w:rPr>
          <w:rFonts w:ascii="Times New Roman" w:hAnsi="Times New Roman" w:cs="Times New Roman"/>
        </w:rPr>
        <w:t xml:space="preserve"> and a follow up.</w:t>
      </w:r>
    </w:p>
    <w:p w14:paraId="6E092872" w14:textId="41FC3A94" w:rsidR="009E6D4E" w:rsidRPr="003C7559" w:rsidRDefault="009E6D4E" w:rsidP="00FA00BD">
      <w:pPr>
        <w:pStyle w:val="ListParagraph"/>
        <w:numPr>
          <w:ilvl w:val="1"/>
          <w:numId w:val="76"/>
        </w:numPr>
        <w:spacing w:after="0" w:line="240" w:lineRule="auto"/>
        <w:rPr>
          <w:rFonts w:ascii="Times New Roman" w:hAnsi="Times New Roman" w:cs="Times New Roman"/>
        </w:rPr>
      </w:pPr>
      <w:r w:rsidRPr="003C7559">
        <w:rPr>
          <w:rFonts w:ascii="Times New Roman" w:hAnsi="Times New Roman" w:cs="Times New Roman"/>
        </w:rPr>
        <w:t xml:space="preserve">The follow up must occur at least seven calendar days after the </w:t>
      </w:r>
      <w:r w:rsidR="008047FA" w:rsidRPr="003C7559">
        <w:rPr>
          <w:rFonts w:ascii="Times New Roman" w:hAnsi="Times New Roman" w:cs="Times New Roman"/>
        </w:rPr>
        <w:t>Re</w:t>
      </w:r>
      <w:r w:rsidR="002C1DB5" w:rsidRPr="003C7559">
        <w:rPr>
          <w:rFonts w:ascii="Times New Roman" w:hAnsi="Times New Roman" w:cs="Times New Roman"/>
        </w:rPr>
        <w:t>fitting</w:t>
      </w:r>
      <w:r w:rsidR="00740FD2" w:rsidRPr="003C7559">
        <w:rPr>
          <w:rFonts w:ascii="Times New Roman" w:hAnsi="Times New Roman" w:cs="Times New Roman"/>
        </w:rPr>
        <w:t>; and</w:t>
      </w:r>
      <w:r w:rsidRPr="003C7559">
        <w:rPr>
          <w:rFonts w:ascii="Times New Roman" w:hAnsi="Times New Roman" w:cs="Times New Roman"/>
        </w:rPr>
        <w:t xml:space="preserve"> </w:t>
      </w:r>
    </w:p>
    <w:p w14:paraId="458910A4" w14:textId="31B0FE13" w:rsidR="0046696A" w:rsidRPr="003C7559" w:rsidRDefault="009E6D4E" w:rsidP="00FA00BD">
      <w:pPr>
        <w:pStyle w:val="ListParagraph"/>
        <w:numPr>
          <w:ilvl w:val="1"/>
          <w:numId w:val="76"/>
        </w:numPr>
        <w:spacing w:after="0" w:line="240" w:lineRule="auto"/>
        <w:rPr>
          <w:rFonts w:ascii="Times New Roman" w:hAnsi="Times New Roman" w:cs="Times New Roman"/>
        </w:rPr>
      </w:pPr>
      <w:r w:rsidRPr="003C7559">
        <w:rPr>
          <w:rFonts w:ascii="Times New Roman" w:hAnsi="Times New Roman" w:cs="Times New Roman"/>
        </w:rPr>
        <w:t xml:space="preserve">Outcomes must be assessed </w:t>
      </w:r>
      <w:r w:rsidR="0046696A" w:rsidRPr="003C7559">
        <w:rPr>
          <w:rFonts w:ascii="Times New Roman" w:hAnsi="Times New Roman" w:cs="Times New Roman"/>
        </w:rPr>
        <w:t xml:space="preserve">against hearing goals </w:t>
      </w:r>
      <w:r w:rsidRPr="003C7559">
        <w:rPr>
          <w:rFonts w:ascii="Times New Roman" w:hAnsi="Times New Roman" w:cs="Times New Roman"/>
        </w:rPr>
        <w:t>at follow up</w:t>
      </w:r>
      <w:r w:rsidR="00740FD2" w:rsidRPr="003C7559">
        <w:rPr>
          <w:rFonts w:ascii="Times New Roman" w:hAnsi="Times New Roman" w:cs="Times New Roman"/>
        </w:rPr>
        <w:t>; and</w:t>
      </w:r>
    </w:p>
    <w:p w14:paraId="572BE3FF" w14:textId="3E49CCE4" w:rsidR="009E6D4E" w:rsidRPr="003C7559" w:rsidRDefault="009E6D4E" w:rsidP="00FA00BD">
      <w:pPr>
        <w:pStyle w:val="ListParagraph"/>
        <w:numPr>
          <w:ilvl w:val="0"/>
          <w:numId w:val="76"/>
        </w:numPr>
        <w:spacing w:after="0" w:line="240" w:lineRule="auto"/>
        <w:rPr>
          <w:rFonts w:ascii="Times New Roman" w:hAnsi="Times New Roman" w:cs="Times New Roman"/>
        </w:rPr>
      </w:pPr>
      <w:r w:rsidRPr="003C7559">
        <w:rPr>
          <w:rFonts w:ascii="Times New Roman" w:hAnsi="Times New Roman" w:cs="Times New Roman"/>
        </w:rPr>
        <w:t xml:space="preserve">The client must have previously received a </w:t>
      </w:r>
      <w:r w:rsidR="002C1DB5" w:rsidRPr="003C7559">
        <w:rPr>
          <w:rFonts w:ascii="Times New Roman" w:hAnsi="Times New Roman" w:cs="Times New Roman"/>
        </w:rPr>
        <w:t>fitting</w:t>
      </w:r>
      <w:r w:rsidRPr="003C7559">
        <w:rPr>
          <w:rFonts w:ascii="Times New Roman" w:hAnsi="Times New Roman" w:cs="Times New Roman"/>
        </w:rPr>
        <w:t xml:space="preserve"> through the program</w:t>
      </w:r>
      <w:r w:rsidRPr="003C7559">
        <w:rPr>
          <w:rFonts w:ascii="Times New Roman" w:hAnsi="Times New Roman" w:cs="Times New Roman"/>
          <w:color w:val="FF0000"/>
        </w:rPr>
        <w:t xml:space="preserve"> </w:t>
      </w:r>
      <w:r w:rsidRPr="003C7559">
        <w:rPr>
          <w:rFonts w:ascii="Times New Roman" w:hAnsi="Times New Roman" w:cs="Times New Roman"/>
        </w:rPr>
        <w:t>to the same ear.</w:t>
      </w:r>
    </w:p>
    <w:p w14:paraId="545EAB2C" w14:textId="259AA551" w:rsidR="009A7652" w:rsidRPr="003C7559" w:rsidRDefault="009E6D4E" w:rsidP="00FA00BD">
      <w:pPr>
        <w:pStyle w:val="ListParagraph"/>
        <w:numPr>
          <w:ilvl w:val="0"/>
          <w:numId w:val="76"/>
        </w:numPr>
        <w:spacing w:after="0" w:line="240" w:lineRule="auto"/>
        <w:rPr>
          <w:rFonts w:ascii="Times New Roman" w:hAnsi="Times New Roman" w:cs="Times New Roman"/>
        </w:rPr>
      </w:pPr>
      <w:r w:rsidRPr="003C7559">
        <w:rPr>
          <w:rFonts w:ascii="Times New Roman" w:hAnsi="Times New Roman" w:cs="Times New Roman"/>
        </w:rPr>
        <w:t xml:space="preserve">Clients must not be refitted unless the </w:t>
      </w:r>
      <w:r w:rsidR="002C1DB5" w:rsidRPr="003C7559">
        <w:rPr>
          <w:rFonts w:ascii="Times New Roman" w:hAnsi="Times New Roman" w:cs="Times New Roman"/>
        </w:rPr>
        <w:t>fitting</w:t>
      </w:r>
      <w:r w:rsidRPr="003C7559">
        <w:rPr>
          <w:rFonts w:ascii="Times New Roman" w:hAnsi="Times New Roman" w:cs="Times New Roman"/>
        </w:rPr>
        <w:t xml:space="preserve"> complies with the ECR</w:t>
      </w:r>
      <w:r w:rsidR="00075732" w:rsidRPr="003C7559">
        <w:rPr>
          <w:rFonts w:ascii="Times New Roman" w:hAnsi="Times New Roman" w:cs="Times New Roman"/>
        </w:rPr>
        <w:t xml:space="preserve"> (see section 16)</w:t>
      </w:r>
      <w:r w:rsidRPr="003C7559">
        <w:rPr>
          <w:rStyle w:val="Hyperlink"/>
          <w:rFonts w:ascii="Times New Roman" w:hAnsi="Times New Roman" w:cs="Times New Roman"/>
          <w:color w:val="auto"/>
          <w:u w:val="none"/>
        </w:rPr>
        <w:t>.</w:t>
      </w:r>
      <w:r w:rsidRPr="003C7559">
        <w:rPr>
          <w:rFonts w:ascii="Times New Roman" w:hAnsi="Times New Roman" w:cs="Times New Roman"/>
        </w:rPr>
        <w:t xml:space="preserve"> </w:t>
      </w:r>
    </w:p>
    <w:p w14:paraId="3444AD44" w14:textId="6E714148" w:rsidR="001E3812" w:rsidRPr="003C7559" w:rsidRDefault="009E6D4E" w:rsidP="00FA00BD">
      <w:pPr>
        <w:pStyle w:val="ListParagraph"/>
        <w:numPr>
          <w:ilvl w:val="0"/>
          <w:numId w:val="76"/>
        </w:numPr>
        <w:spacing w:line="240" w:lineRule="auto"/>
        <w:rPr>
          <w:rFonts w:ascii="Times New Roman" w:hAnsi="Times New Roman" w:cs="Times New Roman"/>
        </w:rPr>
      </w:pPr>
      <w:r w:rsidRPr="003C7559">
        <w:rPr>
          <w:rFonts w:ascii="Times New Roman" w:hAnsi="Times New Roman" w:cs="Times New Roman"/>
        </w:rPr>
        <w:t xml:space="preserve">If the client has 3FAHLs </w:t>
      </w:r>
      <w:r w:rsidR="005C5F4F" w:rsidRPr="003C7559">
        <w:rPr>
          <w:rFonts w:ascii="Times New Roman" w:hAnsi="Times New Roman" w:cs="Times New Roman"/>
        </w:rPr>
        <w:t xml:space="preserve">less than </w:t>
      </w:r>
      <w:r w:rsidRPr="003C7559">
        <w:rPr>
          <w:rFonts w:ascii="Times New Roman" w:hAnsi="Times New Roman" w:cs="Times New Roman"/>
        </w:rPr>
        <w:t xml:space="preserve">23.3dB in the ear to be fitted, the client must meet both MHLT exemption criteria prior to </w:t>
      </w:r>
      <w:r w:rsidR="008047FA" w:rsidRPr="003C7559">
        <w:rPr>
          <w:rFonts w:ascii="Times New Roman" w:hAnsi="Times New Roman" w:cs="Times New Roman"/>
        </w:rPr>
        <w:t>Re</w:t>
      </w:r>
      <w:r w:rsidR="002C1DB5" w:rsidRPr="003C7559">
        <w:rPr>
          <w:rFonts w:ascii="Times New Roman" w:hAnsi="Times New Roman" w:cs="Times New Roman"/>
        </w:rPr>
        <w:t>fitting</w:t>
      </w:r>
      <w:r w:rsidRPr="003C7559">
        <w:rPr>
          <w:rFonts w:ascii="Times New Roman" w:hAnsi="Times New Roman" w:cs="Times New Roman"/>
        </w:rPr>
        <w:t>.</w:t>
      </w:r>
    </w:p>
    <w:p w14:paraId="5D745166" w14:textId="6D644836" w:rsidR="001E3812" w:rsidRPr="003C7559" w:rsidRDefault="009E6D4E" w:rsidP="00FA00BD">
      <w:pPr>
        <w:pStyle w:val="ListParagraph"/>
        <w:numPr>
          <w:ilvl w:val="0"/>
          <w:numId w:val="76"/>
        </w:numPr>
        <w:spacing w:line="240" w:lineRule="auto"/>
        <w:rPr>
          <w:rFonts w:ascii="Times New Roman" w:hAnsi="Times New Roman" w:cs="Times New Roman"/>
        </w:rPr>
      </w:pPr>
      <w:r w:rsidRPr="003C7559">
        <w:rPr>
          <w:rFonts w:ascii="Times New Roman" w:hAnsi="Times New Roman" w:cs="Times New Roman"/>
        </w:rPr>
        <w:t xml:space="preserve">A </w:t>
      </w:r>
      <w:r w:rsidR="002C1DB5" w:rsidRPr="003C7559">
        <w:rPr>
          <w:rFonts w:ascii="Times New Roman" w:hAnsi="Times New Roman" w:cs="Times New Roman"/>
        </w:rPr>
        <w:t>Reassessment</w:t>
      </w:r>
      <w:r w:rsidRPr="003C7559">
        <w:rPr>
          <w:rFonts w:ascii="Times New Roman" w:hAnsi="Times New Roman" w:cs="Times New Roman"/>
        </w:rPr>
        <w:t xml:space="preserve">, screening or </w:t>
      </w:r>
      <w:r w:rsidR="002C1DB5" w:rsidRPr="003C7559">
        <w:rPr>
          <w:rFonts w:ascii="Times New Roman" w:hAnsi="Times New Roman" w:cs="Times New Roman"/>
        </w:rPr>
        <w:t>Client review</w:t>
      </w:r>
      <w:r w:rsidRPr="003C7559">
        <w:rPr>
          <w:rFonts w:ascii="Times New Roman" w:hAnsi="Times New Roman" w:cs="Times New Roman"/>
        </w:rPr>
        <w:t xml:space="preserve"> must </w:t>
      </w:r>
      <w:r w:rsidR="009A7652" w:rsidRPr="003C7559">
        <w:rPr>
          <w:rFonts w:ascii="Times New Roman" w:hAnsi="Times New Roman" w:cs="Times New Roman"/>
        </w:rPr>
        <w:t xml:space="preserve">have been </w:t>
      </w:r>
      <w:r w:rsidRPr="003C7559">
        <w:rPr>
          <w:rFonts w:ascii="Times New Roman" w:hAnsi="Times New Roman" w:cs="Times New Roman"/>
        </w:rPr>
        <w:t>completed before</w:t>
      </w:r>
      <w:r w:rsidR="009A7652" w:rsidRPr="003C7559">
        <w:rPr>
          <w:rFonts w:ascii="Times New Roman" w:hAnsi="Times New Roman" w:cs="Times New Roman"/>
        </w:rPr>
        <w:t xml:space="preserve"> the</w:t>
      </w:r>
      <w:r w:rsidRPr="003C7559">
        <w:rPr>
          <w:rFonts w:ascii="Times New Roman" w:hAnsi="Times New Roman" w:cs="Times New Roman"/>
        </w:rPr>
        <w:t xml:space="preserve"> </w:t>
      </w:r>
      <w:r w:rsidR="008047FA" w:rsidRPr="003C7559">
        <w:rPr>
          <w:rFonts w:ascii="Times New Roman" w:hAnsi="Times New Roman" w:cs="Times New Roman"/>
        </w:rPr>
        <w:t>R</w:t>
      </w:r>
      <w:r w:rsidR="00626034" w:rsidRPr="003C7559">
        <w:rPr>
          <w:rFonts w:ascii="Times New Roman" w:hAnsi="Times New Roman" w:cs="Times New Roman"/>
        </w:rPr>
        <w:t>efitting</w:t>
      </w:r>
      <w:r w:rsidRPr="003C7559">
        <w:rPr>
          <w:rFonts w:ascii="Times New Roman" w:hAnsi="Times New Roman" w:cs="Times New Roman"/>
        </w:rPr>
        <w:t xml:space="preserve">. The provider must ensure the </w:t>
      </w:r>
      <w:r w:rsidR="008047FA" w:rsidRPr="003C7559">
        <w:rPr>
          <w:rFonts w:ascii="Times New Roman" w:hAnsi="Times New Roman" w:cs="Times New Roman"/>
        </w:rPr>
        <w:t>Re</w:t>
      </w:r>
      <w:r w:rsidR="002C1DB5" w:rsidRPr="003C7559">
        <w:rPr>
          <w:rFonts w:ascii="Times New Roman" w:hAnsi="Times New Roman" w:cs="Times New Roman"/>
        </w:rPr>
        <w:t>fitting</w:t>
      </w:r>
      <w:r w:rsidRPr="003C7559">
        <w:rPr>
          <w:rFonts w:ascii="Times New Roman" w:hAnsi="Times New Roman" w:cs="Times New Roman"/>
        </w:rPr>
        <w:t xml:space="preserve"> is based on hearing thresholds no more than 12 months old.</w:t>
      </w:r>
    </w:p>
    <w:p w14:paraId="7E883033" w14:textId="689A72AA" w:rsidR="001E3812" w:rsidRPr="003C7559" w:rsidRDefault="009E6D4E" w:rsidP="00FA00BD">
      <w:pPr>
        <w:pStyle w:val="ListParagraph"/>
        <w:numPr>
          <w:ilvl w:val="0"/>
          <w:numId w:val="76"/>
        </w:numPr>
        <w:spacing w:line="240" w:lineRule="auto"/>
        <w:rPr>
          <w:rFonts w:ascii="Times New Roman" w:hAnsi="Times New Roman" w:cs="Times New Roman"/>
        </w:rPr>
      </w:pPr>
      <w:r w:rsidRPr="003C7559">
        <w:rPr>
          <w:rFonts w:ascii="Times New Roman" w:hAnsi="Times New Roman" w:cs="Times New Roman"/>
        </w:rPr>
        <w:t xml:space="preserve">The client must receive a detailed written device quote </w:t>
      </w:r>
      <w:r w:rsidR="00D11211" w:rsidRPr="003C7559">
        <w:rPr>
          <w:rFonts w:ascii="Times New Roman" w:hAnsi="Times New Roman" w:cs="Times New Roman"/>
        </w:rPr>
        <w:t xml:space="preserve">(see section 7) </w:t>
      </w:r>
      <w:r w:rsidRPr="003C7559">
        <w:rPr>
          <w:rFonts w:ascii="Times New Roman" w:hAnsi="Times New Roman" w:cs="Times New Roman"/>
        </w:rPr>
        <w:t>and must only be fitted with approved devices</w:t>
      </w:r>
      <w:r w:rsidR="00740FD2" w:rsidRPr="003C7559">
        <w:rPr>
          <w:rFonts w:ascii="Times New Roman" w:hAnsi="Times New Roman" w:cs="Times New Roman"/>
        </w:rPr>
        <w:t>.</w:t>
      </w:r>
    </w:p>
    <w:p w14:paraId="791CF995" w14:textId="4E80D831" w:rsidR="001E3812" w:rsidRPr="003C7559" w:rsidRDefault="009E6D4E" w:rsidP="00FA00BD">
      <w:pPr>
        <w:pStyle w:val="ListParagraph"/>
        <w:numPr>
          <w:ilvl w:val="0"/>
          <w:numId w:val="76"/>
        </w:numPr>
        <w:spacing w:line="240" w:lineRule="auto"/>
        <w:rPr>
          <w:rFonts w:ascii="Times New Roman" w:hAnsi="Times New Roman" w:cs="Times New Roman"/>
        </w:rPr>
      </w:pPr>
      <w:r w:rsidRPr="003C7559">
        <w:rPr>
          <w:rFonts w:ascii="Times New Roman" w:hAnsi="Times New Roman" w:cs="Times New Roman"/>
        </w:rPr>
        <w:t>If the device was ordered specifically for the client, from an approved supplier, on or before its withdrawal date from an Approved Device Schedule, the device</w:t>
      </w:r>
      <w:r w:rsidR="00497D90" w:rsidRPr="003C7559">
        <w:rPr>
          <w:rFonts w:ascii="Times New Roman" w:hAnsi="Times New Roman" w:cs="Times New Roman"/>
        </w:rPr>
        <w:t xml:space="preserve"> may be fitted within 14 days when approved by the program. Providers must obtain approval by email prior to </w:t>
      </w:r>
      <w:r w:rsidR="002C1DB5" w:rsidRPr="003C7559">
        <w:rPr>
          <w:rFonts w:ascii="Times New Roman" w:hAnsi="Times New Roman" w:cs="Times New Roman"/>
        </w:rPr>
        <w:t>fitting</w:t>
      </w:r>
      <w:r w:rsidR="00497D90" w:rsidRPr="003C7559">
        <w:rPr>
          <w:rFonts w:ascii="Times New Roman" w:hAnsi="Times New Roman" w:cs="Times New Roman"/>
        </w:rPr>
        <w:t xml:space="preserve"> the device.</w:t>
      </w:r>
    </w:p>
    <w:p w14:paraId="2ADA0B02" w14:textId="6AE388E4" w:rsidR="009541D5" w:rsidRPr="003C7559" w:rsidRDefault="009E6D4E" w:rsidP="00FA00BD">
      <w:pPr>
        <w:pStyle w:val="ListParagraph"/>
        <w:numPr>
          <w:ilvl w:val="0"/>
          <w:numId w:val="76"/>
        </w:numPr>
        <w:spacing w:line="240" w:lineRule="auto"/>
        <w:rPr>
          <w:rFonts w:ascii="Times New Roman" w:hAnsi="Times New Roman" w:cs="Times New Roman"/>
        </w:rPr>
      </w:pPr>
      <w:r w:rsidRPr="003C7559">
        <w:rPr>
          <w:rFonts w:ascii="Times New Roman" w:hAnsi="Times New Roman" w:cs="Times New Roman"/>
        </w:rPr>
        <w:t xml:space="preserve">All clients receiving a </w:t>
      </w:r>
      <w:r w:rsidR="008047FA" w:rsidRPr="003C7559">
        <w:rPr>
          <w:rFonts w:ascii="Times New Roman" w:hAnsi="Times New Roman" w:cs="Times New Roman"/>
        </w:rPr>
        <w:t>Re</w:t>
      </w:r>
      <w:r w:rsidR="002C1DB5" w:rsidRPr="003C7559">
        <w:rPr>
          <w:rFonts w:ascii="Times New Roman" w:hAnsi="Times New Roman" w:cs="Times New Roman"/>
        </w:rPr>
        <w:t>fitting</w:t>
      </w:r>
      <w:r w:rsidRPr="003C7559">
        <w:rPr>
          <w:rFonts w:ascii="Times New Roman" w:hAnsi="Times New Roman" w:cs="Times New Roman"/>
        </w:rPr>
        <w:t xml:space="preserve"> must be offered a </w:t>
      </w:r>
      <w:r w:rsidR="002068A2" w:rsidRPr="003C7559">
        <w:rPr>
          <w:rFonts w:ascii="Times New Roman" w:hAnsi="Times New Roman" w:cs="Times New Roman"/>
        </w:rPr>
        <w:t>Maintenance Agreement</w:t>
      </w:r>
      <w:r w:rsidRPr="003C7559">
        <w:rPr>
          <w:rFonts w:ascii="Times New Roman" w:hAnsi="Times New Roman" w:cs="Times New Roman"/>
        </w:rPr>
        <w:t xml:space="preserve"> and clients can choose to enter into a </w:t>
      </w:r>
      <w:r w:rsidR="002068A2" w:rsidRPr="003C7559">
        <w:rPr>
          <w:rFonts w:ascii="Times New Roman" w:hAnsi="Times New Roman" w:cs="Times New Roman"/>
        </w:rPr>
        <w:t>Maintenance Agreement</w:t>
      </w:r>
      <w:r w:rsidR="00652E0E" w:rsidRPr="003C7559">
        <w:rPr>
          <w:rFonts w:ascii="Times New Roman" w:hAnsi="Times New Roman" w:cs="Times New Roman"/>
        </w:rPr>
        <w:t xml:space="preserve"> (see section 5</w:t>
      </w:r>
      <w:r w:rsidR="00817868" w:rsidRPr="003C7559">
        <w:rPr>
          <w:rFonts w:ascii="Times New Roman" w:hAnsi="Times New Roman" w:cs="Times New Roman"/>
        </w:rPr>
        <w:t>6</w:t>
      </w:r>
      <w:r w:rsidR="00652E0E" w:rsidRPr="003C7559">
        <w:rPr>
          <w:rFonts w:ascii="Times New Roman" w:hAnsi="Times New Roman" w:cs="Times New Roman"/>
        </w:rPr>
        <w:t>)</w:t>
      </w:r>
      <w:r w:rsidR="00AA5E23" w:rsidRPr="003C7559">
        <w:rPr>
          <w:rFonts w:ascii="Times New Roman" w:hAnsi="Times New Roman" w:cs="Times New Roman"/>
        </w:rPr>
        <w:t>.</w:t>
      </w:r>
      <w:r w:rsidRPr="003C7559">
        <w:rPr>
          <w:rFonts w:ascii="Times New Roman" w:hAnsi="Times New Roman" w:cs="Times New Roman"/>
        </w:rPr>
        <w:t xml:space="preserve"> </w:t>
      </w:r>
    </w:p>
    <w:p w14:paraId="404D14E0" w14:textId="62CBF4B9" w:rsidR="009541D5" w:rsidRPr="003C7559" w:rsidRDefault="009541D5" w:rsidP="00FA00BD">
      <w:pPr>
        <w:pStyle w:val="ListParagraph"/>
        <w:numPr>
          <w:ilvl w:val="0"/>
          <w:numId w:val="76"/>
        </w:numPr>
        <w:spacing w:line="240" w:lineRule="auto"/>
        <w:rPr>
          <w:rFonts w:ascii="Times New Roman" w:hAnsi="Times New Roman" w:cs="Times New Roman"/>
        </w:rPr>
      </w:pPr>
      <w:r w:rsidRPr="003C7559">
        <w:rPr>
          <w:rFonts w:ascii="Times New Roman" w:hAnsi="Times New Roman" w:cs="Times New Roman"/>
        </w:rPr>
        <w:t xml:space="preserve">A successful </w:t>
      </w:r>
      <w:r w:rsidR="00AA5E23" w:rsidRPr="003C7559">
        <w:rPr>
          <w:rFonts w:ascii="Times New Roman" w:hAnsi="Times New Roman" w:cs="Times New Roman"/>
        </w:rPr>
        <w:t>Re</w:t>
      </w:r>
      <w:r w:rsidR="002C1DB5" w:rsidRPr="003C7559">
        <w:rPr>
          <w:rFonts w:ascii="Times New Roman" w:hAnsi="Times New Roman" w:cs="Times New Roman"/>
        </w:rPr>
        <w:t>fitting</w:t>
      </w:r>
      <w:r w:rsidRPr="003C7559">
        <w:rPr>
          <w:rFonts w:ascii="Times New Roman" w:hAnsi="Times New Roman" w:cs="Times New Roman"/>
        </w:rPr>
        <w:t xml:space="preserve"> is one where client has demonstrated improvement </w:t>
      </w:r>
      <w:r w:rsidR="00762AD8" w:rsidRPr="003C7559">
        <w:rPr>
          <w:rFonts w:ascii="Times New Roman" w:hAnsi="Times New Roman" w:cs="Times New Roman"/>
        </w:rPr>
        <w:t>against</w:t>
      </w:r>
      <w:r w:rsidRPr="003C7559">
        <w:rPr>
          <w:rFonts w:ascii="Times New Roman" w:hAnsi="Times New Roman" w:cs="Times New Roman"/>
        </w:rPr>
        <w:t xml:space="preserve"> their hearing goals</w:t>
      </w:r>
      <w:r w:rsidR="00D61C9C" w:rsidRPr="003C7559">
        <w:rPr>
          <w:rFonts w:ascii="Times New Roman" w:hAnsi="Times New Roman" w:cs="Times New Roman"/>
        </w:rPr>
        <w:t xml:space="preserve">, </w:t>
      </w:r>
      <w:r w:rsidR="00762AD8" w:rsidRPr="003C7559">
        <w:rPr>
          <w:rFonts w:ascii="Times New Roman" w:hAnsi="Times New Roman" w:cs="Times New Roman"/>
        </w:rPr>
        <w:t xml:space="preserve">demonstrated </w:t>
      </w:r>
      <w:r w:rsidRPr="003C7559">
        <w:rPr>
          <w:rFonts w:ascii="Times New Roman" w:hAnsi="Times New Roman" w:cs="Times New Roman"/>
        </w:rPr>
        <w:t>the</w:t>
      </w:r>
      <w:r w:rsidR="00762AD8" w:rsidRPr="003C7559">
        <w:rPr>
          <w:rFonts w:ascii="Times New Roman" w:hAnsi="Times New Roman" w:cs="Times New Roman"/>
        </w:rPr>
        <w:t>ir</w:t>
      </w:r>
      <w:r w:rsidRPr="003C7559">
        <w:rPr>
          <w:rFonts w:ascii="Times New Roman" w:hAnsi="Times New Roman" w:cs="Times New Roman"/>
        </w:rPr>
        <w:t xml:space="preserve"> ability to manage their devices</w:t>
      </w:r>
      <w:r w:rsidR="002429DB" w:rsidRPr="003C7559">
        <w:rPr>
          <w:rFonts w:ascii="Times New Roman" w:hAnsi="Times New Roman" w:cs="Times New Roman"/>
        </w:rPr>
        <w:t xml:space="preserve"> and where their </w:t>
      </w:r>
      <w:r w:rsidR="003A651F" w:rsidRPr="003C7559">
        <w:rPr>
          <w:rFonts w:ascii="Times New Roman" w:hAnsi="Times New Roman" w:cs="Times New Roman"/>
        </w:rPr>
        <w:t>reported concerns/ issues have been addressed</w:t>
      </w:r>
      <w:r w:rsidR="00762AD8" w:rsidRPr="003C7559">
        <w:rPr>
          <w:rFonts w:ascii="Times New Roman" w:hAnsi="Times New Roman" w:cs="Times New Roman"/>
        </w:rPr>
        <w:t xml:space="preserve"> where possible</w:t>
      </w:r>
      <w:r w:rsidRPr="003C7559">
        <w:rPr>
          <w:rFonts w:ascii="Times New Roman" w:hAnsi="Times New Roman" w:cs="Times New Roman"/>
        </w:rPr>
        <w:t>.</w:t>
      </w:r>
    </w:p>
    <w:p w14:paraId="248E57E3" w14:textId="77777777" w:rsidR="009E6D4E" w:rsidRPr="003C7559" w:rsidRDefault="009E6D4E" w:rsidP="00862E0D">
      <w:pPr>
        <w:spacing w:line="240" w:lineRule="auto"/>
        <w:rPr>
          <w:rFonts w:ascii="Times New Roman" w:hAnsi="Times New Roman" w:cs="Times New Roman"/>
        </w:rPr>
      </w:pPr>
    </w:p>
    <w:p w14:paraId="06C7E90D" w14:textId="77777777" w:rsidR="00817868" w:rsidRPr="003C7559" w:rsidRDefault="00817868" w:rsidP="00862E0D">
      <w:pPr>
        <w:spacing w:line="240" w:lineRule="auto"/>
        <w:rPr>
          <w:rFonts w:ascii="Times New Roman" w:hAnsi="Times New Roman" w:cs="Times New Roman"/>
        </w:rPr>
      </w:pPr>
    </w:p>
    <w:p w14:paraId="5CA6D977" w14:textId="77777777" w:rsidR="00817868" w:rsidRPr="003C7559" w:rsidRDefault="00817868" w:rsidP="00862E0D">
      <w:pPr>
        <w:spacing w:line="240" w:lineRule="auto"/>
        <w:rPr>
          <w:rFonts w:ascii="Times New Roman" w:hAnsi="Times New Roman" w:cs="Times New Roman"/>
        </w:rPr>
      </w:pPr>
    </w:p>
    <w:p w14:paraId="4A2E95D9" w14:textId="22E29743" w:rsidR="003F620E" w:rsidRPr="003C7559" w:rsidRDefault="009A1D0D" w:rsidP="009A1D0D">
      <w:pPr>
        <w:pStyle w:val="Heading2"/>
        <w:spacing w:line="240" w:lineRule="auto"/>
        <w:rPr>
          <w:rFonts w:ascii="Times New Roman" w:hAnsi="Times New Roman" w:cs="Times New Roman"/>
          <w:b/>
          <w:bCs/>
          <w:color w:val="auto"/>
          <w:sz w:val="24"/>
          <w:szCs w:val="24"/>
        </w:rPr>
      </w:pPr>
      <w:bookmarkStart w:id="102" w:name="_Toc158716889"/>
      <w:proofErr w:type="gramStart"/>
      <w:r w:rsidRPr="003C7559">
        <w:rPr>
          <w:rFonts w:ascii="Times New Roman" w:hAnsi="Times New Roman" w:cs="Times New Roman"/>
          <w:b/>
          <w:bCs/>
          <w:color w:val="auto"/>
          <w:sz w:val="24"/>
          <w:szCs w:val="24"/>
        </w:rPr>
        <w:lastRenderedPageBreak/>
        <w:t>4</w:t>
      </w:r>
      <w:r w:rsidR="0033098D" w:rsidRPr="003C7559">
        <w:rPr>
          <w:rFonts w:ascii="Times New Roman" w:hAnsi="Times New Roman" w:cs="Times New Roman"/>
          <w:b/>
          <w:bCs/>
          <w:color w:val="auto"/>
          <w:sz w:val="24"/>
          <w:szCs w:val="24"/>
        </w:rPr>
        <w:t>9</w:t>
      </w:r>
      <w:r w:rsidRPr="003C7559">
        <w:rPr>
          <w:rFonts w:ascii="Times New Roman" w:hAnsi="Times New Roman" w:cs="Times New Roman"/>
          <w:b/>
          <w:bCs/>
          <w:color w:val="auto"/>
          <w:sz w:val="24"/>
          <w:szCs w:val="24"/>
        </w:rPr>
        <w:t xml:space="preserve">  </w:t>
      </w:r>
      <w:r w:rsidR="003F620E" w:rsidRPr="003C7559">
        <w:rPr>
          <w:rFonts w:ascii="Times New Roman" w:hAnsi="Times New Roman" w:cs="Times New Roman"/>
          <w:b/>
          <w:bCs/>
          <w:color w:val="auto"/>
          <w:sz w:val="24"/>
          <w:szCs w:val="24"/>
        </w:rPr>
        <w:t>Evidence</w:t>
      </w:r>
      <w:proofErr w:type="gramEnd"/>
      <w:r w:rsidR="003F620E"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R</w:t>
      </w:r>
      <w:r w:rsidR="003F620E" w:rsidRPr="003C7559">
        <w:rPr>
          <w:rFonts w:ascii="Times New Roman" w:hAnsi="Times New Roman" w:cs="Times New Roman"/>
          <w:b/>
          <w:bCs/>
          <w:color w:val="auto"/>
          <w:sz w:val="24"/>
          <w:szCs w:val="24"/>
        </w:rPr>
        <w:t xml:space="preserve">equirements for </w:t>
      </w:r>
      <w:r w:rsidR="00F46F8D" w:rsidRPr="003C7559">
        <w:rPr>
          <w:rFonts w:ascii="Times New Roman" w:hAnsi="Times New Roman" w:cs="Times New Roman"/>
          <w:b/>
          <w:bCs/>
          <w:color w:val="auto"/>
          <w:sz w:val="24"/>
          <w:szCs w:val="24"/>
        </w:rPr>
        <w:t>R</w:t>
      </w:r>
      <w:r w:rsidR="00626034" w:rsidRPr="003C7559">
        <w:rPr>
          <w:rFonts w:ascii="Times New Roman" w:hAnsi="Times New Roman" w:cs="Times New Roman"/>
          <w:b/>
          <w:bCs/>
          <w:color w:val="auto"/>
          <w:sz w:val="24"/>
          <w:szCs w:val="24"/>
        </w:rPr>
        <w:t>efitting</w:t>
      </w:r>
      <w:r w:rsidR="003F620E"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3F620E" w:rsidRPr="003C7559">
        <w:rPr>
          <w:rFonts w:ascii="Times New Roman" w:hAnsi="Times New Roman" w:cs="Times New Roman"/>
          <w:b/>
          <w:bCs/>
          <w:color w:val="auto"/>
          <w:sz w:val="24"/>
          <w:szCs w:val="24"/>
        </w:rPr>
        <w:t>s</w:t>
      </w:r>
      <w:bookmarkEnd w:id="102"/>
    </w:p>
    <w:p w14:paraId="72417170" w14:textId="75D1C2E6" w:rsidR="001E3812" w:rsidRPr="003C7559" w:rsidRDefault="009A1D0D" w:rsidP="009A1D0D">
      <w:pPr>
        <w:spacing w:line="240" w:lineRule="auto"/>
        <w:ind w:left="360"/>
        <w:rPr>
          <w:rFonts w:ascii="Times New Roman" w:hAnsi="Times New Roman" w:cs="Times New Roman"/>
        </w:rPr>
      </w:pPr>
      <w:r w:rsidRPr="003C7559">
        <w:rPr>
          <w:rFonts w:ascii="Times New Roman" w:hAnsi="Times New Roman" w:cs="Times New Roman"/>
        </w:rPr>
        <w:t xml:space="preserve">(1) </w:t>
      </w:r>
      <w:r w:rsidR="001E3812" w:rsidRPr="003C7559">
        <w:rPr>
          <w:rFonts w:ascii="Times New Roman" w:hAnsi="Times New Roman" w:cs="Times New Roman"/>
        </w:rPr>
        <w:t xml:space="preserve">Evidence kept on the client record to substantiate the </w:t>
      </w:r>
      <w:r w:rsidR="00626034" w:rsidRPr="003C7559">
        <w:rPr>
          <w:rFonts w:ascii="Times New Roman" w:hAnsi="Times New Roman" w:cs="Times New Roman"/>
        </w:rPr>
        <w:t>refitting</w:t>
      </w:r>
      <w:r w:rsidR="001E3812" w:rsidRPr="003C7559">
        <w:rPr>
          <w:rFonts w:ascii="Times New Roman" w:hAnsi="Times New Roman" w:cs="Times New Roman"/>
        </w:rPr>
        <w:t xml:space="preserve"> </w:t>
      </w:r>
      <w:r w:rsidR="002C1DB5" w:rsidRPr="003C7559">
        <w:rPr>
          <w:rFonts w:ascii="Times New Roman" w:hAnsi="Times New Roman" w:cs="Times New Roman"/>
        </w:rPr>
        <w:t>service</w:t>
      </w:r>
      <w:r w:rsidR="00740FD2" w:rsidRPr="003C7559">
        <w:rPr>
          <w:rFonts w:ascii="Times New Roman" w:hAnsi="Times New Roman" w:cs="Times New Roman"/>
        </w:rPr>
        <w:t xml:space="preserve"> must</w:t>
      </w:r>
      <w:r w:rsidR="001E3812" w:rsidRPr="003C7559">
        <w:rPr>
          <w:rFonts w:ascii="Times New Roman" w:hAnsi="Times New Roman" w:cs="Times New Roman"/>
        </w:rPr>
        <w:t xml:space="preserve"> include:</w:t>
      </w:r>
    </w:p>
    <w:p w14:paraId="031B2AE9" w14:textId="46BE2211" w:rsidR="00497D90" w:rsidRPr="003C7559" w:rsidRDefault="00DA0983"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the p</w:t>
      </w:r>
      <w:r w:rsidR="001E3812" w:rsidRPr="003C7559">
        <w:rPr>
          <w:rFonts w:ascii="Times New Roman" w:hAnsi="Times New Roman" w:cs="Times New Roman"/>
        </w:rPr>
        <w:t>ractitioner</w:t>
      </w:r>
      <w:r w:rsidR="00497D90" w:rsidRPr="003C7559">
        <w:rPr>
          <w:rFonts w:ascii="Times New Roman" w:hAnsi="Times New Roman" w:cs="Times New Roman"/>
        </w:rPr>
        <w:t>’s</w:t>
      </w:r>
      <w:r w:rsidR="001E3812" w:rsidRPr="003C7559">
        <w:rPr>
          <w:rFonts w:ascii="Times New Roman" w:hAnsi="Times New Roman" w:cs="Times New Roman"/>
        </w:rPr>
        <w:t xml:space="preserve"> </w:t>
      </w:r>
      <w:r w:rsidR="00497D90" w:rsidRPr="003C7559">
        <w:rPr>
          <w:rFonts w:ascii="Times New Roman" w:hAnsi="Times New Roman" w:cs="Times New Roman"/>
        </w:rPr>
        <w:t>full name</w:t>
      </w:r>
      <w:r w:rsidR="00740FD2" w:rsidRPr="003C7559">
        <w:rPr>
          <w:rFonts w:ascii="Times New Roman" w:hAnsi="Times New Roman" w:cs="Times New Roman"/>
        </w:rPr>
        <w:t>; and</w:t>
      </w:r>
    </w:p>
    <w:p w14:paraId="74A6FEA2" w14:textId="4BADAD4F" w:rsidR="001E3812" w:rsidRPr="003C7559" w:rsidRDefault="00DA0983"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the </w:t>
      </w:r>
      <w:r w:rsidR="00497D90" w:rsidRPr="003C7559">
        <w:rPr>
          <w:rFonts w:ascii="Times New Roman" w:hAnsi="Times New Roman" w:cs="Times New Roman"/>
        </w:rPr>
        <w:t>S</w:t>
      </w:r>
      <w:r w:rsidR="001E3812" w:rsidRPr="003C7559">
        <w:rPr>
          <w:rFonts w:ascii="Times New Roman" w:hAnsi="Times New Roman" w:cs="Times New Roman"/>
        </w:rPr>
        <w:t xml:space="preserve">upervisor’s </w:t>
      </w:r>
      <w:r w:rsidR="00497D90" w:rsidRPr="003C7559">
        <w:rPr>
          <w:rFonts w:ascii="Times New Roman" w:hAnsi="Times New Roman" w:cs="Times New Roman"/>
        </w:rPr>
        <w:t xml:space="preserve">full name </w:t>
      </w:r>
      <w:r w:rsidR="00740FD2" w:rsidRPr="003C7559">
        <w:rPr>
          <w:rFonts w:ascii="Times New Roman" w:hAnsi="Times New Roman" w:cs="Times New Roman"/>
        </w:rPr>
        <w:t>(</w:t>
      </w:r>
      <w:r w:rsidR="001E3812" w:rsidRPr="003C7559">
        <w:rPr>
          <w:rFonts w:ascii="Times New Roman" w:hAnsi="Times New Roman" w:cs="Times New Roman"/>
        </w:rPr>
        <w:t>where applicable)</w:t>
      </w:r>
      <w:r w:rsidR="00740FD2" w:rsidRPr="003C7559">
        <w:rPr>
          <w:rFonts w:ascii="Times New Roman" w:hAnsi="Times New Roman" w:cs="Times New Roman"/>
        </w:rPr>
        <w:t>; and</w:t>
      </w:r>
      <w:r w:rsidR="001E3812" w:rsidRPr="003C7559">
        <w:rPr>
          <w:rFonts w:ascii="Times New Roman" w:hAnsi="Times New Roman" w:cs="Times New Roman"/>
        </w:rPr>
        <w:t xml:space="preserve"> </w:t>
      </w:r>
    </w:p>
    <w:p w14:paraId="5C6292FF" w14:textId="02109965" w:rsidR="001E3812" w:rsidRPr="003C7559" w:rsidRDefault="00DA0983"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the </w:t>
      </w:r>
      <w:r w:rsidR="00DD4A98" w:rsidRPr="003C7559">
        <w:rPr>
          <w:rFonts w:ascii="Times New Roman" w:hAnsi="Times New Roman" w:cs="Times New Roman"/>
        </w:rPr>
        <w:t>d</w:t>
      </w:r>
      <w:r w:rsidR="002C1DB5" w:rsidRPr="003C7559">
        <w:rPr>
          <w:rFonts w:ascii="Times New Roman" w:hAnsi="Times New Roman" w:cs="Times New Roman"/>
        </w:rPr>
        <w:t xml:space="preserve">ate of </w:t>
      </w:r>
      <w:r w:rsidR="00DD4A98" w:rsidRPr="003C7559">
        <w:rPr>
          <w:rFonts w:ascii="Times New Roman" w:hAnsi="Times New Roman" w:cs="Times New Roman"/>
        </w:rPr>
        <w:t>s</w:t>
      </w:r>
      <w:r w:rsidR="002C1DB5" w:rsidRPr="003C7559">
        <w:rPr>
          <w:rFonts w:ascii="Times New Roman" w:hAnsi="Times New Roman" w:cs="Times New Roman"/>
        </w:rPr>
        <w:t>ervice</w:t>
      </w:r>
      <w:r w:rsidR="00740FD2" w:rsidRPr="003C7559">
        <w:rPr>
          <w:rFonts w:ascii="Times New Roman" w:hAnsi="Times New Roman" w:cs="Times New Roman"/>
        </w:rPr>
        <w:t>; and</w:t>
      </w:r>
    </w:p>
    <w:p w14:paraId="5C41195B" w14:textId="53ABC732" w:rsidR="001E3812" w:rsidRPr="003C7559" w:rsidRDefault="00DA0983"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the </w:t>
      </w:r>
      <w:r w:rsidR="001E3812" w:rsidRPr="003C7559">
        <w:rPr>
          <w:rFonts w:ascii="Times New Roman" w:hAnsi="Times New Roman" w:cs="Times New Roman"/>
        </w:rPr>
        <w:t>Claim for Payment form</w:t>
      </w:r>
      <w:r w:rsidR="00740FD2" w:rsidRPr="003C7559">
        <w:rPr>
          <w:rFonts w:ascii="Times New Roman" w:hAnsi="Times New Roman" w:cs="Times New Roman"/>
        </w:rPr>
        <w:t>; and</w:t>
      </w:r>
    </w:p>
    <w:p w14:paraId="0696AD4B" w14:textId="51D9798D" w:rsidR="001E3812" w:rsidRPr="003C7559" w:rsidRDefault="001E3812"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evidence </w:t>
      </w:r>
      <w:r w:rsidR="00497D90" w:rsidRPr="003C7559">
        <w:rPr>
          <w:rFonts w:ascii="Times New Roman" w:hAnsi="Times New Roman" w:cs="Times New Roman"/>
        </w:rPr>
        <w:t xml:space="preserve">that </w:t>
      </w:r>
      <w:r w:rsidRPr="003C7559">
        <w:rPr>
          <w:rFonts w:ascii="Times New Roman" w:hAnsi="Times New Roman" w:cs="Times New Roman"/>
        </w:rPr>
        <w:t xml:space="preserve">MHLT exemption criteria </w:t>
      </w:r>
      <w:r w:rsidR="00497D90" w:rsidRPr="003C7559">
        <w:rPr>
          <w:rFonts w:ascii="Times New Roman" w:hAnsi="Times New Roman" w:cs="Times New Roman"/>
        </w:rPr>
        <w:t xml:space="preserve">has been </w:t>
      </w:r>
      <w:r w:rsidRPr="003C7559">
        <w:rPr>
          <w:rFonts w:ascii="Times New Roman" w:hAnsi="Times New Roman" w:cs="Times New Roman"/>
        </w:rPr>
        <w:t xml:space="preserve">met </w:t>
      </w:r>
      <w:r w:rsidR="00740FD2" w:rsidRPr="003C7559">
        <w:rPr>
          <w:rFonts w:ascii="Times New Roman" w:hAnsi="Times New Roman" w:cs="Times New Roman"/>
        </w:rPr>
        <w:t>(</w:t>
      </w:r>
      <w:r w:rsidRPr="003C7559">
        <w:rPr>
          <w:rFonts w:ascii="Times New Roman" w:hAnsi="Times New Roman" w:cs="Times New Roman"/>
        </w:rPr>
        <w:t>where required</w:t>
      </w:r>
      <w:r w:rsidR="00740FD2" w:rsidRPr="003C7559">
        <w:rPr>
          <w:rFonts w:ascii="Times New Roman" w:hAnsi="Times New Roman" w:cs="Times New Roman"/>
        </w:rPr>
        <w:t>); and</w:t>
      </w:r>
    </w:p>
    <w:p w14:paraId="07AABFFD" w14:textId="66D54745" w:rsidR="001E3812" w:rsidRPr="003C7559" w:rsidRDefault="001D0AB3"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documentation of the evaluation of the current device/s, </w:t>
      </w:r>
      <w:r w:rsidR="00DA0983" w:rsidRPr="003C7559">
        <w:rPr>
          <w:rFonts w:ascii="Times New Roman" w:hAnsi="Times New Roman" w:cs="Times New Roman"/>
        </w:rPr>
        <w:t xml:space="preserve">the </w:t>
      </w:r>
      <w:r w:rsidR="001E3812" w:rsidRPr="003C7559">
        <w:rPr>
          <w:rFonts w:ascii="Times New Roman" w:hAnsi="Times New Roman" w:cs="Times New Roman"/>
        </w:rPr>
        <w:t xml:space="preserve">ECR number, reason for the </w:t>
      </w:r>
      <w:r w:rsidR="00AA5E23" w:rsidRPr="003C7559">
        <w:rPr>
          <w:rFonts w:ascii="Times New Roman" w:hAnsi="Times New Roman" w:cs="Times New Roman"/>
        </w:rPr>
        <w:t>Refitting</w:t>
      </w:r>
      <w:r w:rsidR="001E3812" w:rsidRPr="003C7559">
        <w:rPr>
          <w:rFonts w:ascii="Times New Roman" w:hAnsi="Times New Roman" w:cs="Times New Roman"/>
        </w:rPr>
        <w:t xml:space="preserve"> and evidence required by the ECR</w:t>
      </w:r>
      <w:r w:rsidR="00740FD2" w:rsidRPr="003C7559">
        <w:rPr>
          <w:rFonts w:ascii="Times New Roman" w:hAnsi="Times New Roman" w:cs="Times New Roman"/>
        </w:rPr>
        <w:t>; and</w:t>
      </w:r>
    </w:p>
    <w:p w14:paraId="7C013EE9" w14:textId="1008A950" w:rsidR="001E3812" w:rsidRPr="003C7559" w:rsidRDefault="00DA0983"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the </w:t>
      </w:r>
      <w:r w:rsidR="001E3812" w:rsidRPr="003C7559">
        <w:rPr>
          <w:rFonts w:ascii="Times New Roman" w:hAnsi="Times New Roman" w:cs="Times New Roman"/>
        </w:rPr>
        <w:t>device quote signed and dated by client</w:t>
      </w:r>
      <w:r w:rsidR="540472E8" w:rsidRPr="003C7559">
        <w:rPr>
          <w:rFonts w:ascii="Times New Roman" w:hAnsi="Times New Roman" w:cs="Times New Roman"/>
        </w:rPr>
        <w:t xml:space="preserve"> or their POA</w:t>
      </w:r>
      <w:r w:rsidR="00294E6A" w:rsidRPr="003C7559">
        <w:rPr>
          <w:rFonts w:ascii="Times New Roman" w:hAnsi="Times New Roman" w:cs="Times New Roman"/>
        </w:rPr>
        <w:t>, legal guardian</w:t>
      </w:r>
      <w:r w:rsidR="540472E8" w:rsidRPr="003C7559">
        <w:rPr>
          <w:rFonts w:ascii="Times New Roman" w:hAnsi="Times New Roman" w:cs="Times New Roman"/>
        </w:rPr>
        <w:t xml:space="preserve"> or </w:t>
      </w:r>
      <w:r w:rsidR="00294E6A" w:rsidRPr="003C7559">
        <w:rPr>
          <w:rFonts w:ascii="Times New Roman" w:hAnsi="Times New Roman" w:cs="Times New Roman"/>
        </w:rPr>
        <w:t>equivalent</w:t>
      </w:r>
      <w:r w:rsidR="00740FD2" w:rsidRPr="003C7559">
        <w:rPr>
          <w:rFonts w:ascii="Times New Roman" w:hAnsi="Times New Roman" w:cs="Times New Roman"/>
        </w:rPr>
        <w:t>; and</w:t>
      </w:r>
    </w:p>
    <w:p w14:paraId="6DDB20DF" w14:textId="1DEE5478" w:rsidR="001E3812" w:rsidRPr="003C7559" w:rsidRDefault="001E3812"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otoscopy results at time of </w:t>
      </w:r>
      <w:r w:rsidR="002C1DB5" w:rsidRPr="003C7559">
        <w:rPr>
          <w:rFonts w:ascii="Times New Roman" w:hAnsi="Times New Roman" w:cs="Times New Roman"/>
        </w:rPr>
        <w:t>fitting</w:t>
      </w:r>
      <w:r w:rsidRPr="003C7559">
        <w:rPr>
          <w:rFonts w:ascii="Times New Roman" w:hAnsi="Times New Roman" w:cs="Times New Roman"/>
        </w:rPr>
        <w:t xml:space="preserve"> or the reason the practitioner determines otoscopy is not required</w:t>
      </w:r>
      <w:r w:rsidR="00740FD2" w:rsidRPr="003C7559">
        <w:rPr>
          <w:rFonts w:ascii="Times New Roman" w:hAnsi="Times New Roman" w:cs="Times New Roman"/>
        </w:rPr>
        <w:t>; and</w:t>
      </w:r>
    </w:p>
    <w:p w14:paraId="454DE2E7" w14:textId="608180C4" w:rsidR="001E3812" w:rsidRPr="003C7559" w:rsidRDefault="00DA0983"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the </w:t>
      </w:r>
      <w:r w:rsidR="001E3812" w:rsidRPr="003C7559">
        <w:rPr>
          <w:rFonts w:ascii="Times New Roman" w:hAnsi="Times New Roman" w:cs="Times New Roman"/>
        </w:rPr>
        <w:t xml:space="preserve">correct device details (serial numbers and device codes) and </w:t>
      </w:r>
      <w:r w:rsidR="0007031F" w:rsidRPr="003C7559">
        <w:rPr>
          <w:rFonts w:ascii="Times New Roman" w:hAnsi="Times New Roman" w:cs="Times New Roman"/>
        </w:rPr>
        <w:t xml:space="preserve">details of the </w:t>
      </w:r>
      <w:r w:rsidR="001E3812" w:rsidRPr="003C7559">
        <w:rPr>
          <w:rFonts w:ascii="Times New Roman" w:hAnsi="Times New Roman" w:cs="Times New Roman"/>
        </w:rPr>
        <w:t>accessories</w:t>
      </w:r>
      <w:r w:rsidR="0007031F" w:rsidRPr="003C7559">
        <w:rPr>
          <w:rFonts w:ascii="Times New Roman" w:hAnsi="Times New Roman" w:cs="Times New Roman"/>
        </w:rPr>
        <w:t xml:space="preserve"> associated with the device</w:t>
      </w:r>
      <w:r w:rsidR="00740FD2" w:rsidRPr="003C7559">
        <w:rPr>
          <w:rFonts w:ascii="Times New Roman" w:hAnsi="Times New Roman" w:cs="Times New Roman"/>
        </w:rPr>
        <w:t>; and</w:t>
      </w:r>
    </w:p>
    <w:p w14:paraId="0E80C40D" w14:textId="32B04E07" w:rsidR="001E3812" w:rsidRPr="003C7559" w:rsidRDefault="00DA0983"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the </w:t>
      </w:r>
      <w:r w:rsidR="001E3812" w:rsidRPr="003C7559">
        <w:rPr>
          <w:rFonts w:ascii="Times New Roman" w:hAnsi="Times New Roman" w:cs="Times New Roman"/>
        </w:rPr>
        <w:t>device programming, with response</w:t>
      </w:r>
      <w:r w:rsidR="00497D90" w:rsidRPr="003C7559">
        <w:rPr>
          <w:rFonts w:ascii="Times New Roman" w:hAnsi="Times New Roman" w:cs="Times New Roman"/>
        </w:rPr>
        <w:t>s</w:t>
      </w:r>
      <w:r w:rsidR="001E3812" w:rsidRPr="003C7559">
        <w:rPr>
          <w:rFonts w:ascii="Times New Roman" w:hAnsi="Times New Roman" w:cs="Times New Roman"/>
        </w:rPr>
        <w:t xml:space="preserve"> verified against a prescriptive </w:t>
      </w:r>
      <w:proofErr w:type="gramStart"/>
      <w:r w:rsidR="001E3812" w:rsidRPr="003C7559">
        <w:rPr>
          <w:rFonts w:ascii="Times New Roman" w:hAnsi="Times New Roman" w:cs="Times New Roman"/>
        </w:rPr>
        <w:t>target</w:t>
      </w:r>
      <w:r w:rsidR="00B55C60" w:rsidRPr="003C7559">
        <w:rPr>
          <w:rFonts w:ascii="Times New Roman" w:hAnsi="Times New Roman" w:cs="Times New Roman"/>
        </w:rPr>
        <w:t>.</w:t>
      </w:r>
      <w:r w:rsidR="001E3812" w:rsidRPr="003C7559">
        <w:rPr>
          <w:rFonts w:ascii="Times New Roman" w:hAnsi="Times New Roman" w:cs="Times New Roman"/>
        </w:rPr>
        <w:t>(</w:t>
      </w:r>
      <w:proofErr w:type="gramEnd"/>
      <w:r w:rsidR="001E3812" w:rsidRPr="003C7559">
        <w:rPr>
          <w:rFonts w:ascii="Times New Roman" w:hAnsi="Times New Roman" w:cs="Times New Roman"/>
        </w:rPr>
        <w:t>e.g. REM, LSM, 2cc Coupler Measurement, etc.).</w:t>
      </w:r>
      <w:r w:rsidR="00751000" w:rsidRPr="003C7559">
        <w:rPr>
          <w:rFonts w:ascii="Times New Roman" w:hAnsi="Times New Roman" w:cs="Times New Roman"/>
        </w:rPr>
        <w:t xml:space="preserve"> I</w:t>
      </w:r>
      <w:r w:rsidR="001E3812" w:rsidRPr="003C7559">
        <w:rPr>
          <w:rFonts w:ascii="Times New Roman" w:hAnsi="Times New Roman" w:cs="Times New Roman"/>
        </w:rPr>
        <w:t>f</w:t>
      </w:r>
      <w:r w:rsidRPr="003C7559">
        <w:rPr>
          <w:rFonts w:ascii="Times New Roman" w:hAnsi="Times New Roman" w:cs="Times New Roman"/>
        </w:rPr>
        <w:t xml:space="preserve"> a</w:t>
      </w:r>
      <w:r w:rsidR="001E3812" w:rsidRPr="003C7559">
        <w:rPr>
          <w:rFonts w:ascii="Times New Roman" w:hAnsi="Times New Roman" w:cs="Times New Roman"/>
        </w:rPr>
        <w:t xml:space="preserve"> poor match to target, document potential reason and attempt to match</w:t>
      </w:r>
      <w:r w:rsidR="00D915AB" w:rsidRPr="003C7559">
        <w:rPr>
          <w:rFonts w:ascii="Times New Roman" w:hAnsi="Times New Roman" w:cs="Times New Roman"/>
        </w:rPr>
        <w:t>; and</w:t>
      </w:r>
    </w:p>
    <w:p w14:paraId="4E79AF21" w14:textId="3CEED17A" w:rsidR="001E3812" w:rsidRPr="003C7559" w:rsidRDefault="007F0062"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a record that </w:t>
      </w:r>
      <w:r w:rsidR="00DA0983" w:rsidRPr="003C7559">
        <w:rPr>
          <w:rFonts w:ascii="Times New Roman" w:hAnsi="Times New Roman" w:cs="Times New Roman"/>
        </w:rPr>
        <w:t xml:space="preserve">the </w:t>
      </w:r>
      <w:r w:rsidR="001E3812" w:rsidRPr="003C7559">
        <w:rPr>
          <w:rFonts w:ascii="Times New Roman" w:hAnsi="Times New Roman" w:cs="Times New Roman"/>
        </w:rPr>
        <w:t xml:space="preserve">device </w:t>
      </w:r>
      <w:r w:rsidRPr="003C7559">
        <w:rPr>
          <w:rFonts w:ascii="Times New Roman" w:hAnsi="Times New Roman" w:cs="Times New Roman"/>
        </w:rPr>
        <w:t xml:space="preserve">was </w:t>
      </w:r>
      <w:r w:rsidR="001E3812" w:rsidRPr="003C7559">
        <w:rPr>
          <w:rFonts w:ascii="Times New Roman" w:hAnsi="Times New Roman" w:cs="Times New Roman"/>
        </w:rPr>
        <w:t>optimised to the client needs and preferences</w:t>
      </w:r>
      <w:r w:rsidR="00D915AB" w:rsidRPr="003C7559">
        <w:rPr>
          <w:rFonts w:ascii="Times New Roman" w:hAnsi="Times New Roman" w:cs="Times New Roman"/>
        </w:rPr>
        <w:t>; and</w:t>
      </w:r>
    </w:p>
    <w:p w14:paraId="4669CB80" w14:textId="655883EA" w:rsidR="001E3812" w:rsidRPr="003C7559" w:rsidRDefault="00B55C60"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documentation that the </w:t>
      </w:r>
      <w:r w:rsidR="00AA5E23" w:rsidRPr="003C7559">
        <w:rPr>
          <w:rFonts w:ascii="Times New Roman" w:hAnsi="Times New Roman" w:cs="Times New Roman"/>
        </w:rPr>
        <w:t>Re</w:t>
      </w:r>
      <w:r w:rsidR="002C1DB5" w:rsidRPr="003C7559">
        <w:rPr>
          <w:rFonts w:ascii="Times New Roman" w:hAnsi="Times New Roman" w:cs="Times New Roman"/>
        </w:rPr>
        <w:t>fitting</w:t>
      </w:r>
      <w:r w:rsidR="001E3812" w:rsidRPr="003C7559">
        <w:rPr>
          <w:rFonts w:ascii="Times New Roman" w:hAnsi="Times New Roman" w:cs="Times New Roman"/>
        </w:rPr>
        <w:t xml:space="preserve"> </w:t>
      </w:r>
      <w:r w:rsidRPr="003C7559">
        <w:rPr>
          <w:rFonts w:ascii="Times New Roman" w:hAnsi="Times New Roman" w:cs="Times New Roman"/>
        </w:rPr>
        <w:t xml:space="preserve">was </w:t>
      </w:r>
      <w:r w:rsidR="001E3812" w:rsidRPr="003C7559">
        <w:rPr>
          <w:rFonts w:ascii="Times New Roman" w:hAnsi="Times New Roman" w:cs="Times New Roman"/>
        </w:rPr>
        <w:t>checked for comfort, feedback, occlusion, MPO, etc</w:t>
      </w:r>
      <w:r w:rsidR="00D915AB" w:rsidRPr="003C7559">
        <w:rPr>
          <w:rFonts w:ascii="Times New Roman" w:hAnsi="Times New Roman" w:cs="Times New Roman"/>
        </w:rPr>
        <w:t>; and</w:t>
      </w:r>
    </w:p>
    <w:p w14:paraId="68AED376" w14:textId="7CE01F19" w:rsidR="001E3812" w:rsidRPr="003C7559" w:rsidRDefault="00B55C60"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documentation that the </w:t>
      </w:r>
      <w:r w:rsidR="00D915AB" w:rsidRPr="003C7559">
        <w:rPr>
          <w:rFonts w:ascii="Times New Roman" w:hAnsi="Times New Roman" w:cs="Times New Roman"/>
        </w:rPr>
        <w:t>client</w:t>
      </w:r>
      <w:r w:rsidR="001E3812" w:rsidRPr="003C7559">
        <w:rPr>
          <w:rFonts w:ascii="Times New Roman" w:hAnsi="Times New Roman" w:cs="Times New Roman"/>
        </w:rPr>
        <w:t xml:space="preserve">/carer </w:t>
      </w:r>
      <w:r w:rsidRPr="003C7559">
        <w:rPr>
          <w:rFonts w:ascii="Times New Roman" w:hAnsi="Times New Roman" w:cs="Times New Roman"/>
        </w:rPr>
        <w:t xml:space="preserve">was </w:t>
      </w:r>
      <w:r w:rsidR="001E3812" w:rsidRPr="003C7559">
        <w:rPr>
          <w:rFonts w:ascii="Times New Roman" w:hAnsi="Times New Roman" w:cs="Times New Roman"/>
        </w:rPr>
        <w:t>counselled on management of devices (device/battery insertion, volume control, cleaning, wax management, program switching, phone use, etc)</w:t>
      </w:r>
      <w:r w:rsidR="00D915AB" w:rsidRPr="003C7559">
        <w:rPr>
          <w:rFonts w:ascii="Times New Roman" w:hAnsi="Times New Roman" w:cs="Times New Roman"/>
        </w:rPr>
        <w:t>; and</w:t>
      </w:r>
    </w:p>
    <w:p w14:paraId="3D9752A3" w14:textId="02D5A269" w:rsidR="001E3812" w:rsidRPr="003C7559" w:rsidRDefault="00DA0983"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the </w:t>
      </w:r>
      <w:r w:rsidR="002068A2" w:rsidRPr="003C7559">
        <w:rPr>
          <w:rFonts w:ascii="Times New Roman" w:hAnsi="Times New Roman" w:cs="Times New Roman"/>
        </w:rPr>
        <w:t>Maintenance Agreement</w:t>
      </w:r>
      <w:r w:rsidR="001E3812" w:rsidRPr="003C7559">
        <w:rPr>
          <w:rFonts w:ascii="Times New Roman" w:hAnsi="Times New Roman" w:cs="Times New Roman"/>
        </w:rPr>
        <w:t xml:space="preserve"> discussed </w:t>
      </w:r>
      <w:r w:rsidR="00E92D81" w:rsidRPr="003C7559">
        <w:rPr>
          <w:rFonts w:ascii="Times New Roman" w:hAnsi="Times New Roman" w:cs="Times New Roman"/>
        </w:rPr>
        <w:t xml:space="preserve">with the client </w:t>
      </w:r>
      <w:r w:rsidR="001E3812" w:rsidRPr="003C7559">
        <w:rPr>
          <w:rFonts w:ascii="Times New Roman" w:hAnsi="Times New Roman" w:cs="Times New Roman"/>
        </w:rPr>
        <w:t>(</w:t>
      </w:r>
      <w:r w:rsidR="00D915AB" w:rsidRPr="003C7559">
        <w:rPr>
          <w:rFonts w:ascii="Times New Roman" w:hAnsi="Times New Roman" w:cs="Times New Roman"/>
        </w:rPr>
        <w:t xml:space="preserve">including a </w:t>
      </w:r>
      <w:r w:rsidR="001E3812" w:rsidRPr="003C7559">
        <w:rPr>
          <w:rFonts w:ascii="Times New Roman" w:hAnsi="Times New Roman" w:cs="Times New Roman"/>
        </w:rPr>
        <w:t>copy of</w:t>
      </w:r>
      <w:r w:rsidR="00D915AB" w:rsidRPr="003C7559">
        <w:rPr>
          <w:rFonts w:ascii="Times New Roman" w:hAnsi="Times New Roman" w:cs="Times New Roman"/>
        </w:rPr>
        <w:t xml:space="preserve"> the</w:t>
      </w:r>
      <w:r w:rsidR="001E3812" w:rsidRPr="003C7559">
        <w:rPr>
          <w:rFonts w:ascii="Times New Roman" w:hAnsi="Times New Roman" w:cs="Times New Roman"/>
        </w:rPr>
        <w:t xml:space="preserve"> agreement and receipt for Client Co-payment where applicable)</w:t>
      </w:r>
      <w:r w:rsidR="00D915AB" w:rsidRPr="003C7559">
        <w:rPr>
          <w:rFonts w:ascii="Times New Roman" w:hAnsi="Times New Roman" w:cs="Times New Roman"/>
        </w:rPr>
        <w:t>; and</w:t>
      </w:r>
    </w:p>
    <w:p w14:paraId="2C57FEE5" w14:textId="3CE2F4F2" w:rsidR="001E3812" w:rsidRPr="003C7559" w:rsidRDefault="00B55C60"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documentation of </w:t>
      </w:r>
      <w:r w:rsidR="00D915AB" w:rsidRPr="003C7559">
        <w:rPr>
          <w:rFonts w:ascii="Times New Roman" w:hAnsi="Times New Roman" w:cs="Times New Roman"/>
        </w:rPr>
        <w:t>strategies</w:t>
      </w:r>
      <w:r w:rsidR="001E3812" w:rsidRPr="003C7559">
        <w:rPr>
          <w:rFonts w:ascii="Times New Roman" w:hAnsi="Times New Roman" w:cs="Times New Roman"/>
        </w:rPr>
        <w:t>/tactics discussion to help manage hearing loss and device use</w:t>
      </w:r>
      <w:r w:rsidR="00D915AB" w:rsidRPr="003C7559">
        <w:rPr>
          <w:rFonts w:ascii="Times New Roman" w:hAnsi="Times New Roman" w:cs="Times New Roman"/>
        </w:rPr>
        <w:t>; and</w:t>
      </w:r>
    </w:p>
    <w:p w14:paraId="49E4A7EC" w14:textId="294FDF1A" w:rsidR="001E3812" w:rsidRPr="003C7559" w:rsidRDefault="001E3812"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notes on client issues</w:t>
      </w:r>
      <w:r w:rsidR="003653E0" w:rsidRPr="003C7559">
        <w:rPr>
          <w:rFonts w:ascii="Times New Roman" w:hAnsi="Times New Roman" w:cs="Times New Roman"/>
        </w:rPr>
        <w:t xml:space="preserve"> and/or </w:t>
      </w:r>
      <w:r w:rsidRPr="003C7559">
        <w:rPr>
          <w:rFonts w:ascii="Times New Roman" w:hAnsi="Times New Roman" w:cs="Times New Roman"/>
        </w:rPr>
        <w:t>concerns that have been addressed</w:t>
      </w:r>
      <w:r w:rsidR="00A41AA0" w:rsidRPr="003C7559">
        <w:rPr>
          <w:rFonts w:ascii="Times New Roman" w:hAnsi="Times New Roman" w:cs="Times New Roman"/>
        </w:rPr>
        <w:t>,</w:t>
      </w:r>
      <w:r w:rsidRPr="003C7559">
        <w:rPr>
          <w:rFonts w:ascii="Times New Roman" w:hAnsi="Times New Roman" w:cs="Times New Roman"/>
        </w:rPr>
        <w:t xml:space="preserve"> </w:t>
      </w:r>
      <w:r w:rsidR="00A41AA0" w:rsidRPr="003C7559">
        <w:rPr>
          <w:rFonts w:ascii="Times New Roman" w:hAnsi="Times New Roman" w:cs="Times New Roman"/>
        </w:rPr>
        <w:t>documentation on the reason</w:t>
      </w:r>
      <w:r w:rsidR="00C5010A" w:rsidRPr="003C7559">
        <w:rPr>
          <w:rFonts w:ascii="Times New Roman" w:hAnsi="Times New Roman" w:cs="Times New Roman"/>
        </w:rPr>
        <w:t xml:space="preserve"> why the issues/concerns</w:t>
      </w:r>
      <w:r w:rsidR="00BB39F5" w:rsidRPr="003C7559">
        <w:rPr>
          <w:rFonts w:ascii="Times New Roman" w:hAnsi="Times New Roman" w:cs="Times New Roman"/>
        </w:rPr>
        <w:t xml:space="preserve"> were</w:t>
      </w:r>
      <w:r w:rsidR="00A41AA0" w:rsidRPr="003C7559">
        <w:rPr>
          <w:rFonts w:ascii="Times New Roman" w:hAnsi="Times New Roman" w:cs="Times New Roman"/>
        </w:rPr>
        <w:t xml:space="preserve"> not </w:t>
      </w:r>
      <w:r w:rsidR="00BB39F5" w:rsidRPr="003C7559">
        <w:rPr>
          <w:rFonts w:ascii="Times New Roman" w:hAnsi="Times New Roman" w:cs="Times New Roman"/>
        </w:rPr>
        <w:t>able to be</w:t>
      </w:r>
      <w:r w:rsidR="00A41AA0" w:rsidRPr="003C7559">
        <w:rPr>
          <w:rFonts w:ascii="Times New Roman" w:hAnsi="Times New Roman" w:cs="Times New Roman"/>
        </w:rPr>
        <w:t xml:space="preserve"> </w:t>
      </w:r>
      <w:proofErr w:type="gramStart"/>
      <w:r w:rsidR="00A41AA0" w:rsidRPr="003C7559">
        <w:rPr>
          <w:rFonts w:ascii="Times New Roman" w:hAnsi="Times New Roman" w:cs="Times New Roman"/>
        </w:rPr>
        <w:t>addressed</w:t>
      </w:r>
      <w:proofErr w:type="gramEnd"/>
      <w:r w:rsidR="002273E6" w:rsidRPr="003C7559">
        <w:rPr>
          <w:rFonts w:ascii="Times New Roman" w:hAnsi="Times New Roman" w:cs="Times New Roman"/>
        </w:rPr>
        <w:t xml:space="preserve"> </w:t>
      </w:r>
      <w:r w:rsidRPr="003C7559">
        <w:rPr>
          <w:rFonts w:ascii="Times New Roman" w:hAnsi="Times New Roman" w:cs="Times New Roman"/>
        </w:rPr>
        <w:t>and support</w:t>
      </w:r>
      <w:r w:rsidR="003653E0" w:rsidRPr="003C7559">
        <w:rPr>
          <w:rFonts w:ascii="Times New Roman" w:hAnsi="Times New Roman" w:cs="Times New Roman"/>
        </w:rPr>
        <w:t xml:space="preserve"> and/or </w:t>
      </w:r>
      <w:r w:rsidRPr="003C7559">
        <w:rPr>
          <w:rFonts w:ascii="Times New Roman" w:hAnsi="Times New Roman" w:cs="Times New Roman"/>
        </w:rPr>
        <w:t>referral provided as necessary</w:t>
      </w:r>
      <w:r w:rsidR="00D915AB" w:rsidRPr="003C7559">
        <w:rPr>
          <w:rFonts w:ascii="Times New Roman" w:hAnsi="Times New Roman" w:cs="Times New Roman"/>
        </w:rPr>
        <w:t>; and</w:t>
      </w:r>
    </w:p>
    <w:p w14:paraId="31EB14CE" w14:textId="21AAEEA7" w:rsidR="001E3812" w:rsidRPr="003C7559" w:rsidRDefault="003653E0"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a record of the </w:t>
      </w:r>
      <w:r w:rsidR="001E3812" w:rsidRPr="003C7559">
        <w:rPr>
          <w:rFonts w:ascii="Times New Roman" w:hAnsi="Times New Roman" w:cs="Times New Roman"/>
        </w:rPr>
        <w:t>review of device use (</w:t>
      </w:r>
      <w:r w:rsidR="00197EFD" w:rsidRPr="003C7559">
        <w:rPr>
          <w:rFonts w:ascii="Times New Roman" w:hAnsi="Times New Roman" w:cs="Times New Roman"/>
        </w:rPr>
        <w:t xml:space="preserve">including </w:t>
      </w:r>
      <w:r w:rsidR="001E3812" w:rsidRPr="003C7559">
        <w:rPr>
          <w:rFonts w:ascii="Times New Roman" w:hAnsi="Times New Roman" w:cs="Times New Roman"/>
        </w:rPr>
        <w:t xml:space="preserve">data logging </w:t>
      </w:r>
      <w:r w:rsidR="00197EFD" w:rsidRPr="003C7559">
        <w:rPr>
          <w:rFonts w:ascii="Times New Roman" w:hAnsi="Times New Roman" w:cs="Times New Roman"/>
        </w:rPr>
        <w:t xml:space="preserve">where </w:t>
      </w:r>
      <w:r w:rsidR="001E3812" w:rsidRPr="003C7559">
        <w:rPr>
          <w:rFonts w:ascii="Times New Roman" w:hAnsi="Times New Roman" w:cs="Times New Roman"/>
        </w:rPr>
        <w:t>available)</w:t>
      </w:r>
      <w:r w:rsidR="00D915AB" w:rsidRPr="003C7559">
        <w:rPr>
          <w:rFonts w:ascii="Times New Roman" w:hAnsi="Times New Roman" w:cs="Times New Roman"/>
        </w:rPr>
        <w:t>; and</w:t>
      </w:r>
    </w:p>
    <w:p w14:paraId="4887AFF1" w14:textId="3684FDA5" w:rsidR="001E3812" w:rsidRPr="003C7559" w:rsidRDefault="003653E0"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a record of the </w:t>
      </w:r>
      <w:r w:rsidR="00D915AB" w:rsidRPr="003C7559">
        <w:rPr>
          <w:rFonts w:ascii="Times New Roman" w:hAnsi="Times New Roman" w:cs="Times New Roman"/>
        </w:rPr>
        <w:t>adjustments</w:t>
      </w:r>
      <w:r w:rsidRPr="003C7559">
        <w:rPr>
          <w:rFonts w:ascii="Times New Roman" w:hAnsi="Times New Roman" w:cs="Times New Roman"/>
        </w:rPr>
        <w:t xml:space="preserve">, </w:t>
      </w:r>
      <w:r w:rsidR="001E3812" w:rsidRPr="003C7559">
        <w:rPr>
          <w:rFonts w:ascii="Times New Roman" w:hAnsi="Times New Roman" w:cs="Times New Roman"/>
        </w:rPr>
        <w:t>modifications</w:t>
      </w:r>
      <w:r w:rsidRPr="003C7559">
        <w:rPr>
          <w:rFonts w:ascii="Times New Roman" w:hAnsi="Times New Roman" w:cs="Times New Roman"/>
        </w:rPr>
        <w:t xml:space="preserve"> or </w:t>
      </w:r>
      <w:r w:rsidR="001E3812" w:rsidRPr="003C7559">
        <w:rPr>
          <w:rFonts w:ascii="Times New Roman" w:hAnsi="Times New Roman" w:cs="Times New Roman"/>
        </w:rPr>
        <w:t xml:space="preserve">program changes </w:t>
      </w:r>
      <w:r w:rsidRPr="003C7559">
        <w:rPr>
          <w:rFonts w:ascii="Times New Roman" w:hAnsi="Times New Roman" w:cs="Times New Roman"/>
        </w:rPr>
        <w:t xml:space="preserve">made </w:t>
      </w:r>
      <w:r w:rsidR="001E3812" w:rsidRPr="003C7559">
        <w:rPr>
          <w:rFonts w:ascii="Times New Roman" w:hAnsi="Times New Roman" w:cs="Times New Roman"/>
        </w:rPr>
        <w:t>at</w:t>
      </w:r>
      <w:r w:rsidR="00E92D81" w:rsidRPr="003C7559">
        <w:rPr>
          <w:rFonts w:ascii="Times New Roman" w:hAnsi="Times New Roman" w:cs="Times New Roman"/>
        </w:rPr>
        <w:t xml:space="preserve"> </w:t>
      </w:r>
      <w:r w:rsidRPr="003C7559">
        <w:rPr>
          <w:rFonts w:ascii="Times New Roman" w:hAnsi="Times New Roman" w:cs="Times New Roman"/>
        </w:rPr>
        <w:t xml:space="preserve">a </w:t>
      </w:r>
      <w:r w:rsidR="001E3812" w:rsidRPr="003C7559">
        <w:rPr>
          <w:rFonts w:ascii="Times New Roman" w:hAnsi="Times New Roman" w:cs="Times New Roman"/>
        </w:rPr>
        <w:t>follow up</w:t>
      </w:r>
      <w:r w:rsidRPr="003C7559">
        <w:rPr>
          <w:rFonts w:ascii="Times New Roman" w:hAnsi="Times New Roman" w:cs="Times New Roman"/>
        </w:rPr>
        <w:t xml:space="preserve"> appointment</w:t>
      </w:r>
      <w:r w:rsidR="001E3812" w:rsidRPr="003C7559">
        <w:rPr>
          <w:rFonts w:ascii="Times New Roman" w:hAnsi="Times New Roman" w:cs="Times New Roman"/>
        </w:rPr>
        <w:t xml:space="preserve"> (where required)</w:t>
      </w:r>
      <w:r w:rsidR="00D915AB" w:rsidRPr="003C7559">
        <w:rPr>
          <w:rFonts w:ascii="Times New Roman" w:hAnsi="Times New Roman" w:cs="Times New Roman"/>
        </w:rPr>
        <w:t>; and</w:t>
      </w:r>
    </w:p>
    <w:p w14:paraId="22E65A45" w14:textId="2C68B34A" w:rsidR="001E3812" w:rsidRPr="003C7559" w:rsidRDefault="003653E0"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a record of the </w:t>
      </w:r>
      <w:r w:rsidR="002C1DB5" w:rsidRPr="003C7559">
        <w:rPr>
          <w:rFonts w:ascii="Times New Roman" w:hAnsi="Times New Roman" w:cs="Times New Roman"/>
        </w:rPr>
        <w:t>aided</w:t>
      </w:r>
      <w:r w:rsidR="001E3812" w:rsidRPr="003C7559">
        <w:rPr>
          <w:rFonts w:ascii="Times New Roman" w:hAnsi="Times New Roman" w:cs="Times New Roman"/>
        </w:rPr>
        <w:t xml:space="preserve"> speech testing</w:t>
      </w:r>
      <w:r w:rsidRPr="003C7559">
        <w:rPr>
          <w:rFonts w:ascii="Times New Roman" w:hAnsi="Times New Roman" w:cs="Times New Roman"/>
        </w:rPr>
        <w:t xml:space="preserve"> undertak</w:t>
      </w:r>
      <w:r w:rsidR="00D11211" w:rsidRPr="003C7559">
        <w:rPr>
          <w:rFonts w:ascii="Times New Roman" w:hAnsi="Times New Roman" w:cs="Times New Roman"/>
        </w:rPr>
        <w:t>en</w:t>
      </w:r>
      <w:r w:rsidRPr="003C7559">
        <w:rPr>
          <w:rFonts w:ascii="Times New Roman" w:hAnsi="Times New Roman" w:cs="Times New Roman"/>
        </w:rPr>
        <w:t xml:space="preserve"> in relation to the client</w:t>
      </w:r>
      <w:r w:rsidR="001E3812" w:rsidRPr="003C7559">
        <w:rPr>
          <w:rFonts w:ascii="Times New Roman" w:hAnsi="Times New Roman" w:cs="Times New Roman"/>
        </w:rPr>
        <w:t xml:space="preserve"> (at either </w:t>
      </w:r>
      <w:r w:rsidR="002C1DB5" w:rsidRPr="003C7559">
        <w:rPr>
          <w:rFonts w:ascii="Times New Roman" w:hAnsi="Times New Roman" w:cs="Times New Roman"/>
        </w:rPr>
        <w:t>fitting</w:t>
      </w:r>
      <w:r w:rsidR="001E3812" w:rsidRPr="003C7559">
        <w:rPr>
          <w:rFonts w:ascii="Times New Roman" w:hAnsi="Times New Roman" w:cs="Times New Roman"/>
        </w:rPr>
        <w:t xml:space="preserve"> or follow up)</w:t>
      </w:r>
      <w:r w:rsidR="00D915AB" w:rsidRPr="003C7559">
        <w:rPr>
          <w:rFonts w:ascii="Times New Roman" w:hAnsi="Times New Roman" w:cs="Times New Roman"/>
        </w:rPr>
        <w:t>; and</w:t>
      </w:r>
    </w:p>
    <w:p w14:paraId="2C028675" w14:textId="481101C8" w:rsidR="001E3812" w:rsidRPr="003C7559" w:rsidRDefault="003653E0"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a record of the </w:t>
      </w:r>
      <w:r w:rsidR="001E3812" w:rsidRPr="003C7559">
        <w:rPr>
          <w:rFonts w:ascii="Times New Roman" w:hAnsi="Times New Roman" w:cs="Times New Roman"/>
        </w:rPr>
        <w:t xml:space="preserve">review and </w:t>
      </w:r>
      <w:r w:rsidR="002C1DB5" w:rsidRPr="003C7559">
        <w:rPr>
          <w:rFonts w:ascii="Times New Roman" w:hAnsi="Times New Roman" w:cs="Times New Roman"/>
        </w:rPr>
        <w:t>assessment</w:t>
      </w:r>
      <w:r w:rsidR="001E3812" w:rsidRPr="003C7559">
        <w:rPr>
          <w:rFonts w:ascii="Times New Roman" w:hAnsi="Times New Roman" w:cs="Times New Roman"/>
        </w:rPr>
        <w:t xml:space="preserve"> of hearing goals</w:t>
      </w:r>
      <w:r w:rsidRPr="003C7559">
        <w:rPr>
          <w:rFonts w:ascii="Times New Roman" w:hAnsi="Times New Roman" w:cs="Times New Roman"/>
        </w:rPr>
        <w:t xml:space="preserve"> </w:t>
      </w:r>
      <w:r w:rsidR="001E3812" w:rsidRPr="003C7559">
        <w:rPr>
          <w:rFonts w:ascii="Times New Roman" w:hAnsi="Times New Roman" w:cs="Times New Roman"/>
        </w:rPr>
        <w:t>at follow up</w:t>
      </w:r>
      <w:r w:rsidR="00D915AB" w:rsidRPr="003C7559">
        <w:rPr>
          <w:rFonts w:ascii="Times New Roman" w:hAnsi="Times New Roman" w:cs="Times New Roman"/>
        </w:rPr>
        <w:t>; and</w:t>
      </w:r>
    </w:p>
    <w:p w14:paraId="0A3F804A" w14:textId="4F7E32A4" w:rsidR="001E3812" w:rsidRPr="003C7559" w:rsidRDefault="003653E0"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 xml:space="preserve">evidence that the </w:t>
      </w:r>
      <w:r w:rsidR="001E3812" w:rsidRPr="003C7559">
        <w:rPr>
          <w:rFonts w:ascii="Times New Roman" w:hAnsi="Times New Roman" w:cs="Times New Roman"/>
        </w:rPr>
        <w:t>client is satisfied with</w:t>
      </w:r>
      <w:r w:rsidRPr="003C7559">
        <w:rPr>
          <w:rFonts w:ascii="Times New Roman" w:hAnsi="Times New Roman" w:cs="Times New Roman"/>
        </w:rPr>
        <w:t xml:space="preserve"> the</w:t>
      </w:r>
      <w:r w:rsidR="001E3812" w:rsidRPr="003C7559">
        <w:rPr>
          <w:rFonts w:ascii="Times New Roman" w:hAnsi="Times New Roman" w:cs="Times New Roman"/>
        </w:rPr>
        <w:t xml:space="preserve"> outcomes</w:t>
      </w:r>
      <w:r w:rsidRPr="003C7559">
        <w:rPr>
          <w:rFonts w:ascii="Times New Roman" w:hAnsi="Times New Roman" w:cs="Times New Roman"/>
        </w:rPr>
        <w:t xml:space="preserve"> of services provided</w:t>
      </w:r>
      <w:r w:rsidR="00D915AB" w:rsidRPr="003C7559">
        <w:rPr>
          <w:rFonts w:ascii="Times New Roman" w:hAnsi="Times New Roman" w:cs="Times New Roman"/>
        </w:rPr>
        <w:t>; and</w:t>
      </w:r>
    </w:p>
    <w:p w14:paraId="4F995997" w14:textId="0B2D7F69" w:rsidR="001E3812" w:rsidRPr="003C7559" w:rsidRDefault="001E3812"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for non-follow up claims, evidence of attempts to contact the client</w:t>
      </w:r>
      <w:r w:rsidR="00D915AB" w:rsidRPr="003C7559">
        <w:rPr>
          <w:rFonts w:ascii="Times New Roman" w:hAnsi="Times New Roman" w:cs="Times New Roman"/>
        </w:rPr>
        <w:t>; and</w:t>
      </w:r>
    </w:p>
    <w:p w14:paraId="1BC28A59" w14:textId="49672F57" w:rsidR="006A0249" w:rsidRPr="003C7559" w:rsidRDefault="00D915AB"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a</w:t>
      </w:r>
      <w:r w:rsidR="00504F6C" w:rsidRPr="003C7559">
        <w:rPr>
          <w:rFonts w:ascii="Times New Roman" w:hAnsi="Times New Roman" w:cs="Times New Roman"/>
        </w:rPr>
        <w:t xml:space="preserve"> </w:t>
      </w:r>
      <w:r w:rsidR="001E3812" w:rsidRPr="003C7559">
        <w:rPr>
          <w:rFonts w:ascii="Times New Roman" w:hAnsi="Times New Roman" w:cs="Times New Roman"/>
        </w:rPr>
        <w:t xml:space="preserve">copy of </w:t>
      </w:r>
      <w:r w:rsidR="003653E0" w:rsidRPr="003C7559">
        <w:rPr>
          <w:rFonts w:ascii="Times New Roman" w:hAnsi="Times New Roman" w:cs="Times New Roman"/>
        </w:rPr>
        <w:t xml:space="preserve">the </w:t>
      </w:r>
      <w:r w:rsidR="001E3812" w:rsidRPr="003C7559">
        <w:rPr>
          <w:rFonts w:ascii="Times New Roman" w:hAnsi="Times New Roman" w:cs="Times New Roman"/>
        </w:rPr>
        <w:t>client</w:t>
      </w:r>
      <w:r w:rsidR="003653E0" w:rsidRPr="003C7559">
        <w:rPr>
          <w:rFonts w:ascii="Times New Roman" w:hAnsi="Times New Roman" w:cs="Times New Roman"/>
        </w:rPr>
        <w:t>’s</w:t>
      </w:r>
      <w:r w:rsidR="001E3812" w:rsidRPr="003C7559">
        <w:rPr>
          <w:rFonts w:ascii="Times New Roman" w:hAnsi="Times New Roman" w:cs="Times New Roman"/>
        </w:rPr>
        <w:t xml:space="preserve"> receipt if payment </w:t>
      </w:r>
      <w:r w:rsidR="003653E0" w:rsidRPr="003C7559">
        <w:rPr>
          <w:rFonts w:ascii="Times New Roman" w:hAnsi="Times New Roman" w:cs="Times New Roman"/>
        </w:rPr>
        <w:t xml:space="preserve">was </w:t>
      </w:r>
      <w:r w:rsidR="001E3812" w:rsidRPr="003C7559">
        <w:rPr>
          <w:rFonts w:ascii="Times New Roman" w:hAnsi="Times New Roman" w:cs="Times New Roman"/>
        </w:rPr>
        <w:t xml:space="preserve">required for </w:t>
      </w:r>
      <w:r w:rsidR="003653E0" w:rsidRPr="003C7559">
        <w:rPr>
          <w:rFonts w:ascii="Times New Roman" w:hAnsi="Times New Roman" w:cs="Times New Roman"/>
        </w:rPr>
        <w:t xml:space="preserve">a </w:t>
      </w:r>
      <w:r w:rsidR="001E3812" w:rsidRPr="003C7559">
        <w:rPr>
          <w:rFonts w:ascii="Times New Roman" w:hAnsi="Times New Roman" w:cs="Times New Roman"/>
        </w:rPr>
        <w:t>partially subsidised device</w:t>
      </w:r>
      <w:r w:rsidR="00540664" w:rsidRPr="003C7559">
        <w:rPr>
          <w:rFonts w:ascii="Times New Roman" w:hAnsi="Times New Roman" w:cs="Times New Roman"/>
        </w:rPr>
        <w:t>; and</w:t>
      </w:r>
    </w:p>
    <w:p w14:paraId="2537A3EA" w14:textId="77777777" w:rsidR="009204C2" w:rsidRPr="003C7559" w:rsidRDefault="008F5E4E" w:rsidP="00FA00BD">
      <w:pPr>
        <w:pStyle w:val="ListParagraph"/>
        <w:numPr>
          <w:ilvl w:val="1"/>
          <w:numId w:val="76"/>
        </w:numPr>
        <w:spacing w:line="240" w:lineRule="auto"/>
        <w:rPr>
          <w:rFonts w:ascii="Times New Roman" w:hAnsi="Times New Roman" w:cs="Times New Roman"/>
        </w:rPr>
      </w:pPr>
      <w:r w:rsidRPr="003C7559">
        <w:rPr>
          <w:rFonts w:ascii="Times New Roman" w:hAnsi="Times New Roman" w:cs="Times New Roman"/>
        </w:rPr>
        <w:t>where a revalidated service was approved, the evidence provided to support the request including the successful Revalidated Services form.</w:t>
      </w:r>
      <w:r w:rsidRPr="003C7559">
        <w:rPr>
          <w:rFonts w:ascii="Times New Roman" w:eastAsia="Times New Roman" w:hAnsi="Times New Roman" w:cs="Times New Roman"/>
          <w:lang w:eastAsia="en-AU"/>
        </w:rPr>
        <w:t xml:space="preserve"> </w:t>
      </w:r>
    </w:p>
    <w:p w14:paraId="5125B6E0" w14:textId="6C8DBA70" w:rsidR="009204C2" w:rsidRPr="003C7559" w:rsidRDefault="009204C2" w:rsidP="00FA00BD">
      <w:pPr>
        <w:pStyle w:val="NormalWeb"/>
        <w:numPr>
          <w:ilvl w:val="0"/>
          <w:numId w:val="55"/>
        </w:numPr>
        <w:shd w:val="clear" w:color="auto" w:fill="FFFFFF"/>
        <w:spacing w:before="0" w:beforeAutospacing="0" w:after="0" w:afterAutospacing="0"/>
        <w:rPr>
          <w:sz w:val="22"/>
          <w:szCs w:val="22"/>
        </w:rPr>
      </w:pPr>
      <w:r w:rsidRPr="003C7559">
        <w:rPr>
          <w:sz w:val="22"/>
          <w:szCs w:val="22"/>
        </w:rPr>
        <w:t xml:space="preserve">Evidence to substantiate </w:t>
      </w:r>
      <w:r w:rsidR="000E088F" w:rsidRPr="003C7559">
        <w:rPr>
          <w:sz w:val="22"/>
          <w:szCs w:val="22"/>
        </w:rPr>
        <w:t>a Refitting</w:t>
      </w:r>
      <w:r w:rsidRPr="003C7559">
        <w:rPr>
          <w:sz w:val="22"/>
          <w:szCs w:val="22"/>
        </w:rPr>
        <w:t xml:space="preserve"> </w:t>
      </w:r>
      <w:r w:rsidR="001D181A" w:rsidRPr="003C7559">
        <w:rPr>
          <w:sz w:val="22"/>
          <w:szCs w:val="22"/>
        </w:rPr>
        <w:t>s</w:t>
      </w:r>
      <w:r w:rsidRPr="003C7559">
        <w:rPr>
          <w:sz w:val="22"/>
          <w:szCs w:val="22"/>
        </w:rPr>
        <w:t>ervice MAY include (if not completed</w:t>
      </w:r>
      <w:r w:rsidR="00DB4797" w:rsidRPr="003C7559">
        <w:rPr>
          <w:sz w:val="22"/>
          <w:szCs w:val="22"/>
        </w:rPr>
        <w:t xml:space="preserve"> in the last 12 months</w:t>
      </w:r>
      <w:r w:rsidRPr="003C7559">
        <w:rPr>
          <w:sz w:val="22"/>
          <w:szCs w:val="22"/>
        </w:rPr>
        <w:t>):</w:t>
      </w:r>
    </w:p>
    <w:p w14:paraId="2EE59A39" w14:textId="77777777" w:rsidR="009204C2" w:rsidRPr="003C7559" w:rsidRDefault="009204C2" w:rsidP="00FA00BD">
      <w:pPr>
        <w:pStyle w:val="NormalWeb"/>
        <w:numPr>
          <w:ilvl w:val="0"/>
          <w:numId w:val="129"/>
        </w:numPr>
        <w:shd w:val="clear" w:color="auto" w:fill="FFFFFF"/>
        <w:spacing w:before="0" w:beforeAutospacing="0" w:after="0" w:afterAutospacing="0"/>
        <w:rPr>
          <w:sz w:val="22"/>
          <w:szCs w:val="22"/>
        </w:rPr>
      </w:pPr>
      <w:r w:rsidRPr="003C7559">
        <w:rPr>
          <w:sz w:val="22"/>
          <w:szCs w:val="22"/>
        </w:rPr>
        <w:t>The client’s expectations, motivation, and attitude towards hearing rehabilitation; and</w:t>
      </w:r>
    </w:p>
    <w:p w14:paraId="594CE426" w14:textId="77777777" w:rsidR="009204C2" w:rsidRPr="003C7559" w:rsidRDefault="009204C2" w:rsidP="00FA00BD">
      <w:pPr>
        <w:pStyle w:val="NormalWeb"/>
        <w:numPr>
          <w:ilvl w:val="0"/>
          <w:numId w:val="129"/>
        </w:numPr>
        <w:shd w:val="clear" w:color="auto" w:fill="FFFFFF"/>
        <w:spacing w:before="0" w:beforeAutospacing="0" w:after="0" w:afterAutospacing="0"/>
        <w:rPr>
          <w:sz w:val="22"/>
          <w:szCs w:val="22"/>
        </w:rPr>
      </w:pPr>
      <w:r w:rsidRPr="003C7559">
        <w:rPr>
          <w:sz w:val="22"/>
          <w:szCs w:val="22"/>
        </w:rPr>
        <w:t>Device advice, including fully subsidised device recommendation and device features; and</w:t>
      </w:r>
    </w:p>
    <w:p w14:paraId="3A72D97C" w14:textId="3689A35C" w:rsidR="00D746EB" w:rsidRPr="003C7559" w:rsidRDefault="009204C2" w:rsidP="00FA00BD">
      <w:pPr>
        <w:pStyle w:val="NormalWeb"/>
        <w:numPr>
          <w:ilvl w:val="0"/>
          <w:numId w:val="129"/>
        </w:numPr>
        <w:shd w:val="clear" w:color="auto" w:fill="FFFFFF"/>
        <w:spacing w:before="0" w:beforeAutospacing="0" w:after="0" w:afterAutospacing="0"/>
      </w:pPr>
      <w:r w:rsidRPr="003C7559">
        <w:rPr>
          <w:sz w:val="22"/>
          <w:szCs w:val="22"/>
        </w:rPr>
        <w:t>Client’s decision on chosen device and telecoil.</w:t>
      </w:r>
      <w:r w:rsidR="00D746EB" w:rsidRPr="003C7559">
        <w:br w:type="page"/>
      </w:r>
    </w:p>
    <w:p w14:paraId="299EEEDB" w14:textId="615D3334" w:rsidR="00B55C60" w:rsidRPr="003C7559" w:rsidRDefault="00F84549" w:rsidP="00AA5AF5">
      <w:pPr>
        <w:pStyle w:val="Heading1"/>
        <w:shd w:val="clear" w:color="auto" w:fill="C2D69B"/>
        <w:spacing w:line="360" w:lineRule="auto"/>
        <w:rPr>
          <w:rFonts w:ascii="Times New Roman" w:hAnsi="Times New Roman" w:cs="Times New Roman"/>
          <w:b/>
          <w:bCs/>
          <w:color w:val="auto"/>
          <w:sz w:val="28"/>
          <w:szCs w:val="28"/>
        </w:rPr>
      </w:pPr>
      <w:bookmarkStart w:id="103" w:name="_Toc158716890"/>
      <w:r w:rsidRPr="003C7559">
        <w:rPr>
          <w:rFonts w:ascii="Times New Roman" w:hAnsi="Times New Roman" w:cs="Times New Roman"/>
          <w:b/>
          <w:bCs/>
          <w:color w:val="auto"/>
          <w:sz w:val="28"/>
          <w:szCs w:val="28"/>
        </w:rPr>
        <w:lastRenderedPageBreak/>
        <w:t>A</w:t>
      </w:r>
      <w:r w:rsidR="00283AAA" w:rsidRPr="003C7559">
        <w:rPr>
          <w:rFonts w:ascii="Times New Roman" w:hAnsi="Times New Roman" w:cs="Times New Roman"/>
          <w:b/>
          <w:bCs/>
          <w:color w:val="auto"/>
          <w:sz w:val="28"/>
          <w:szCs w:val="28"/>
        </w:rPr>
        <w:t xml:space="preserve">ssistive </w:t>
      </w:r>
      <w:r w:rsidR="00B55C60" w:rsidRPr="003C7559">
        <w:rPr>
          <w:rFonts w:ascii="Times New Roman" w:hAnsi="Times New Roman" w:cs="Times New Roman"/>
          <w:b/>
          <w:bCs/>
          <w:color w:val="auto"/>
          <w:sz w:val="28"/>
          <w:szCs w:val="28"/>
        </w:rPr>
        <w:t>L</w:t>
      </w:r>
      <w:r w:rsidR="00283AAA" w:rsidRPr="003C7559">
        <w:rPr>
          <w:rFonts w:ascii="Times New Roman" w:hAnsi="Times New Roman" w:cs="Times New Roman"/>
          <w:b/>
          <w:bCs/>
          <w:color w:val="auto"/>
          <w:sz w:val="28"/>
          <w:szCs w:val="28"/>
        </w:rPr>
        <w:t xml:space="preserve">istening </w:t>
      </w:r>
      <w:r w:rsidR="00B55C60" w:rsidRPr="003C7559">
        <w:rPr>
          <w:rFonts w:ascii="Times New Roman" w:hAnsi="Times New Roman" w:cs="Times New Roman"/>
          <w:b/>
          <w:bCs/>
          <w:color w:val="auto"/>
          <w:sz w:val="28"/>
          <w:szCs w:val="28"/>
        </w:rPr>
        <w:t>D</w:t>
      </w:r>
      <w:r w:rsidR="00283AAA" w:rsidRPr="003C7559">
        <w:rPr>
          <w:rFonts w:ascii="Times New Roman" w:hAnsi="Times New Roman" w:cs="Times New Roman"/>
          <w:b/>
          <w:bCs/>
          <w:color w:val="auto"/>
          <w:sz w:val="28"/>
          <w:szCs w:val="28"/>
        </w:rPr>
        <w:t>evice</w:t>
      </w:r>
      <w:r w:rsidRPr="003C7559">
        <w:rPr>
          <w:rFonts w:ascii="Times New Roman" w:hAnsi="Times New Roman" w:cs="Times New Roman"/>
          <w:b/>
          <w:bCs/>
          <w:color w:val="auto"/>
          <w:sz w:val="28"/>
          <w:szCs w:val="28"/>
        </w:rPr>
        <w:t xml:space="preserve"> </w:t>
      </w:r>
      <w:r w:rsidR="00AA5E23" w:rsidRPr="003C7559">
        <w:rPr>
          <w:rFonts w:ascii="Times New Roman" w:hAnsi="Times New Roman" w:cs="Times New Roman"/>
          <w:b/>
          <w:bCs/>
          <w:color w:val="auto"/>
          <w:sz w:val="28"/>
          <w:szCs w:val="28"/>
        </w:rPr>
        <w:t>I</w:t>
      </w:r>
      <w:r w:rsidR="00626034" w:rsidRPr="003C7559">
        <w:rPr>
          <w:rFonts w:ascii="Times New Roman" w:hAnsi="Times New Roman" w:cs="Times New Roman"/>
          <w:b/>
          <w:bCs/>
          <w:color w:val="auto"/>
          <w:sz w:val="28"/>
          <w:szCs w:val="28"/>
        </w:rPr>
        <w:t>nitial</w:t>
      </w:r>
      <w:r w:rsidRPr="003C7559">
        <w:rPr>
          <w:rFonts w:ascii="Times New Roman" w:hAnsi="Times New Roman" w:cs="Times New Roman"/>
          <w:b/>
          <w:bCs/>
          <w:color w:val="auto"/>
          <w:sz w:val="28"/>
          <w:szCs w:val="28"/>
        </w:rPr>
        <w:t xml:space="preserve"> </w:t>
      </w:r>
      <w:r w:rsidR="00AA5E23" w:rsidRPr="003C7559">
        <w:rPr>
          <w:rFonts w:ascii="Times New Roman" w:hAnsi="Times New Roman" w:cs="Times New Roman"/>
          <w:b/>
          <w:bCs/>
          <w:color w:val="auto"/>
          <w:sz w:val="28"/>
          <w:szCs w:val="28"/>
        </w:rPr>
        <w:t>F</w:t>
      </w:r>
      <w:r w:rsidR="00626034" w:rsidRPr="003C7559">
        <w:rPr>
          <w:rFonts w:ascii="Times New Roman" w:hAnsi="Times New Roman" w:cs="Times New Roman"/>
          <w:b/>
          <w:bCs/>
          <w:color w:val="auto"/>
          <w:sz w:val="28"/>
          <w:szCs w:val="28"/>
        </w:rPr>
        <w:t>itting</w:t>
      </w:r>
      <w:r w:rsidRPr="003C7559">
        <w:rPr>
          <w:rFonts w:ascii="Times New Roman" w:hAnsi="Times New Roman" w:cs="Times New Roman"/>
          <w:b/>
          <w:bCs/>
          <w:color w:val="auto"/>
          <w:sz w:val="28"/>
          <w:szCs w:val="28"/>
        </w:rPr>
        <w:t>s</w:t>
      </w:r>
      <w:bookmarkEnd w:id="103"/>
    </w:p>
    <w:p w14:paraId="1F206F98" w14:textId="135F4366" w:rsidR="00924E08" w:rsidRPr="003C7559" w:rsidRDefault="008A1B0D" w:rsidP="00AA5AF5">
      <w:pPr>
        <w:pStyle w:val="NoSpacing"/>
        <w:shd w:val="clear" w:color="auto" w:fill="C2D69B"/>
        <w:rPr>
          <w:rFonts w:ascii="Times New Roman" w:hAnsi="Times New Roman" w:cs="Times New Roman"/>
          <w:sz w:val="24"/>
          <w:szCs w:val="24"/>
        </w:rPr>
      </w:pPr>
      <w:r w:rsidRPr="003C7559">
        <w:rPr>
          <w:rFonts w:ascii="Times New Roman" w:hAnsi="Times New Roman" w:cs="Times New Roman"/>
          <w:sz w:val="24"/>
          <w:szCs w:val="24"/>
        </w:rPr>
        <w:t>635 – ALD: Initial fitting with Maintenance Agreement</w:t>
      </w:r>
    </w:p>
    <w:p w14:paraId="60447F44" w14:textId="1391ECEF" w:rsidR="008A1B0D" w:rsidRPr="003C7559" w:rsidRDefault="008A1B0D" w:rsidP="00AA5AF5">
      <w:pPr>
        <w:pStyle w:val="NoSpacing"/>
        <w:shd w:val="clear" w:color="auto" w:fill="C2D69B"/>
        <w:rPr>
          <w:rFonts w:ascii="Times New Roman" w:hAnsi="Times New Roman" w:cs="Times New Roman"/>
          <w:sz w:val="24"/>
          <w:szCs w:val="24"/>
        </w:rPr>
      </w:pPr>
      <w:r w:rsidRPr="003C7559">
        <w:rPr>
          <w:rFonts w:ascii="Times New Roman" w:hAnsi="Times New Roman" w:cs="Times New Roman"/>
          <w:sz w:val="24"/>
          <w:szCs w:val="24"/>
        </w:rPr>
        <w:t>63</w:t>
      </w:r>
      <w:r w:rsidR="00590B43" w:rsidRPr="003C7559">
        <w:rPr>
          <w:rFonts w:ascii="Times New Roman" w:hAnsi="Times New Roman" w:cs="Times New Roman"/>
          <w:sz w:val="24"/>
          <w:szCs w:val="24"/>
        </w:rPr>
        <w:t>6</w:t>
      </w:r>
      <w:r w:rsidRPr="003C7559">
        <w:rPr>
          <w:rFonts w:ascii="Times New Roman" w:hAnsi="Times New Roman" w:cs="Times New Roman"/>
          <w:sz w:val="24"/>
          <w:szCs w:val="24"/>
        </w:rPr>
        <w:t>– ALD: Initial fitting with Maintenance Agreement</w:t>
      </w:r>
      <w:r w:rsidR="006416FE" w:rsidRPr="003C7559">
        <w:rPr>
          <w:rFonts w:ascii="Times New Roman" w:hAnsi="Times New Roman" w:cs="Times New Roman"/>
          <w:sz w:val="24"/>
          <w:szCs w:val="24"/>
        </w:rPr>
        <w:t xml:space="preserve"> – </w:t>
      </w:r>
      <w:proofErr w:type="gramStart"/>
      <w:r w:rsidR="006416FE" w:rsidRPr="003C7559">
        <w:rPr>
          <w:rFonts w:ascii="Times New Roman" w:hAnsi="Times New Roman" w:cs="Times New Roman"/>
          <w:sz w:val="24"/>
          <w:szCs w:val="24"/>
        </w:rPr>
        <w:t>Non Follow</w:t>
      </w:r>
      <w:proofErr w:type="gramEnd"/>
      <w:r w:rsidR="006416FE" w:rsidRPr="003C7559">
        <w:rPr>
          <w:rFonts w:ascii="Times New Roman" w:hAnsi="Times New Roman" w:cs="Times New Roman"/>
          <w:sz w:val="24"/>
          <w:szCs w:val="24"/>
        </w:rPr>
        <w:t xml:space="preserve"> up </w:t>
      </w:r>
    </w:p>
    <w:p w14:paraId="3C18630F" w14:textId="706AFDD0" w:rsidR="008A1B0D" w:rsidRPr="003C7559" w:rsidRDefault="008A1B0D" w:rsidP="00AA5AF5">
      <w:pPr>
        <w:pStyle w:val="NoSpacing"/>
        <w:shd w:val="clear" w:color="auto" w:fill="C2D69B"/>
        <w:rPr>
          <w:rFonts w:ascii="Times New Roman" w:hAnsi="Times New Roman" w:cs="Times New Roman"/>
          <w:sz w:val="24"/>
          <w:szCs w:val="24"/>
        </w:rPr>
      </w:pPr>
      <w:r w:rsidRPr="003C7559">
        <w:rPr>
          <w:rFonts w:ascii="Times New Roman" w:hAnsi="Times New Roman" w:cs="Times New Roman"/>
          <w:sz w:val="24"/>
          <w:szCs w:val="24"/>
        </w:rPr>
        <w:t>6</w:t>
      </w:r>
      <w:r w:rsidR="006B1597" w:rsidRPr="003C7559">
        <w:rPr>
          <w:rFonts w:ascii="Times New Roman" w:hAnsi="Times New Roman" w:cs="Times New Roman"/>
          <w:sz w:val="24"/>
          <w:szCs w:val="24"/>
        </w:rPr>
        <w:t>5</w:t>
      </w:r>
      <w:r w:rsidRPr="003C7559">
        <w:rPr>
          <w:rFonts w:ascii="Times New Roman" w:hAnsi="Times New Roman" w:cs="Times New Roman"/>
          <w:sz w:val="24"/>
          <w:szCs w:val="24"/>
        </w:rPr>
        <w:t xml:space="preserve">5 – ALD: Initial fitting </w:t>
      </w:r>
      <w:r w:rsidR="006416FE" w:rsidRPr="003C7559">
        <w:rPr>
          <w:rFonts w:ascii="Times New Roman" w:hAnsi="Times New Roman" w:cs="Times New Roman"/>
          <w:sz w:val="24"/>
          <w:szCs w:val="24"/>
        </w:rPr>
        <w:t>(no</w:t>
      </w:r>
      <w:r w:rsidRPr="003C7559">
        <w:rPr>
          <w:rFonts w:ascii="Times New Roman" w:hAnsi="Times New Roman" w:cs="Times New Roman"/>
          <w:sz w:val="24"/>
          <w:szCs w:val="24"/>
        </w:rPr>
        <w:t xml:space="preserve"> Maintenance Agreement</w:t>
      </w:r>
      <w:r w:rsidR="006416FE" w:rsidRPr="003C7559">
        <w:rPr>
          <w:rFonts w:ascii="Times New Roman" w:hAnsi="Times New Roman" w:cs="Times New Roman"/>
          <w:sz w:val="24"/>
          <w:szCs w:val="24"/>
        </w:rPr>
        <w:t>)</w:t>
      </w:r>
    </w:p>
    <w:p w14:paraId="714AE5DE" w14:textId="12F94F47" w:rsidR="008A1B0D" w:rsidRPr="003C7559" w:rsidRDefault="008A1B0D" w:rsidP="00596C59">
      <w:pPr>
        <w:pStyle w:val="NoSpacing"/>
        <w:shd w:val="clear" w:color="auto" w:fill="C2D69B"/>
        <w:rPr>
          <w:rFonts w:ascii="Times New Roman" w:hAnsi="Times New Roman" w:cs="Times New Roman"/>
          <w:sz w:val="24"/>
          <w:szCs w:val="24"/>
        </w:rPr>
      </w:pPr>
      <w:r w:rsidRPr="003C7559">
        <w:rPr>
          <w:rFonts w:ascii="Times New Roman" w:hAnsi="Times New Roman" w:cs="Times New Roman"/>
          <w:sz w:val="24"/>
          <w:szCs w:val="24"/>
        </w:rPr>
        <w:t>6</w:t>
      </w:r>
      <w:r w:rsidR="006B1597" w:rsidRPr="003C7559">
        <w:rPr>
          <w:rFonts w:ascii="Times New Roman" w:hAnsi="Times New Roman" w:cs="Times New Roman"/>
          <w:sz w:val="24"/>
          <w:szCs w:val="24"/>
        </w:rPr>
        <w:t>56</w:t>
      </w:r>
      <w:r w:rsidRPr="003C7559">
        <w:rPr>
          <w:rFonts w:ascii="Times New Roman" w:hAnsi="Times New Roman" w:cs="Times New Roman"/>
          <w:sz w:val="24"/>
          <w:szCs w:val="24"/>
        </w:rPr>
        <w:t xml:space="preserve"> – ALD: Initial fitting </w:t>
      </w:r>
      <w:r w:rsidR="006416FE" w:rsidRPr="003C7559">
        <w:rPr>
          <w:rFonts w:ascii="Times New Roman" w:hAnsi="Times New Roman" w:cs="Times New Roman"/>
          <w:sz w:val="24"/>
          <w:szCs w:val="24"/>
        </w:rPr>
        <w:t>(no</w:t>
      </w:r>
      <w:r w:rsidRPr="003C7559">
        <w:rPr>
          <w:rFonts w:ascii="Times New Roman" w:hAnsi="Times New Roman" w:cs="Times New Roman"/>
          <w:sz w:val="24"/>
          <w:szCs w:val="24"/>
        </w:rPr>
        <w:t xml:space="preserve"> Maintenance Agreement</w:t>
      </w:r>
      <w:r w:rsidR="006416FE" w:rsidRPr="003C7559">
        <w:rPr>
          <w:rFonts w:ascii="Times New Roman" w:hAnsi="Times New Roman" w:cs="Times New Roman"/>
          <w:sz w:val="24"/>
          <w:szCs w:val="24"/>
        </w:rPr>
        <w:t xml:space="preserve">) – </w:t>
      </w:r>
      <w:proofErr w:type="gramStart"/>
      <w:r w:rsidR="006416FE" w:rsidRPr="003C7559">
        <w:rPr>
          <w:rFonts w:ascii="Times New Roman" w:hAnsi="Times New Roman" w:cs="Times New Roman"/>
          <w:sz w:val="24"/>
          <w:szCs w:val="24"/>
        </w:rPr>
        <w:t>Non Follow</w:t>
      </w:r>
      <w:proofErr w:type="gramEnd"/>
      <w:r w:rsidR="006416FE" w:rsidRPr="003C7559">
        <w:rPr>
          <w:rFonts w:ascii="Times New Roman" w:hAnsi="Times New Roman" w:cs="Times New Roman"/>
          <w:sz w:val="24"/>
          <w:szCs w:val="24"/>
        </w:rPr>
        <w:t xml:space="preserve"> up </w:t>
      </w:r>
    </w:p>
    <w:p w14:paraId="692B789F" w14:textId="77777777" w:rsidR="00BD65E9" w:rsidRPr="003C7559" w:rsidRDefault="00BD65E9" w:rsidP="00AA5AF5">
      <w:pPr>
        <w:pStyle w:val="NoSpacing"/>
        <w:rPr>
          <w:rFonts w:ascii="Times New Roman" w:hAnsi="Times New Roman" w:cs="Times New Roman"/>
        </w:rPr>
      </w:pPr>
    </w:p>
    <w:p w14:paraId="54707D85" w14:textId="48779E3E" w:rsidR="00283AAA" w:rsidRPr="003C7559" w:rsidRDefault="0033098D" w:rsidP="00862E0D">
      <w:pPr>
        <w:pStyle w:val="Heading2"/>
        <w:spacing w:line="240" w:lineRule="auto"/>
        <w:rPr>
          <w:rFonts w:ascii="Times New Roman" w:hAnsi="Times New Roman" w:cs="Times New Roman"/>
          <w:b/>
          <w:bCs/>
          <w:color w:val="auto"/>
          <w:sz w:val="24"/>
          <w:szCs w:val="24"/>
        </w:rPr>
      </w:pPr>
      <w:bookmarkStart w:id="104" w:name="_Toc158716891"/>
      <w:proofErr w:type="gramStart"/>
      <w:r w:rsidRPr="003C7559">
        <w:rPr>
          <w:rFonts w:ascii="Times New Roman" w:hAnsi="Times New Roman" w:cs="Times New Roman"/>
          <w:b/>
          <w:bCs/>
          <w:color w:val="auto"/>
          <w:sz w:val="24"/>
          <w:szCs w:val="24"/>
        </w:rPr>
        <w:t>50</w:t>
      </w:r>
      <w:r w:rsidR="00283AAA" w:rsidRPr="003C7559">
        <w:rPr>
          <w:rFonts w:ascii="Times New Roman" w:hAnsi="Times New Roman" w:cs="Times New Roman"/>
          <w:b/>
          <w:bCs/>
          <w:color w:val="auto"/>
          <w:sz w:val="24"/>
          <w:szCs w:val="24"/>
        </w:rPr>
        <w:t xml:space="preserve">  </w:t>
      </w:r>
      <w:r w:rsidR="00ED300F" w:rsidRPr="003C7559">
        <w:rPr>
          <w:rFonts w:ascii="Times New Roman" w:hAnsi="Times New Roman" w:cs="Times New Roman"/>
          <w:b/>
          <w:bCs/>
          <w:color w:val="auto"/>
          <w:sz w:val="24"/>
          <w:szCs w:val="24"/>
        </w:rPr>
        <w:t>Requirements</w:t>
      </w:r>
      <w:proofErr w:type="gramEnd"/>
      <w:r w:rsidR="00ED300F" w:rsidRPr="003C7559">
        <w:rPr>
          <w:rFonts w:ascii="Times New Roman" w:hAnsi="Times New Roman" w:cs="Times New Roman"/>
          <w:b/>
          <w:bCs/>
          <w:color w:val="auto"/>
          <w:sz w:val="24"/>
          <w:szCs w:val="24"/>
        </w:rPr>
        <w:t xml:space="preserve"> for </w:t>
      </w:r>
      <w:r w:rsidR="00283AAA" w:rsidRPr="003C7559">
        <w:rPr>
          <w:rFonts w:ascii="Times New Roman" w:hAnsi="Times New Roman" w:cs="Times New Roman"/>
          <w:b/>
          <w:bCs/>
          <w:color w:val="auto"/>
          <w:sz w:val="24"/>
          <w:szCs w:val="24"/>
        </w:rPr>
        <w:t xml:space="preserve">Claiming </w:t>
      </w:r>
      <w:r w:rsidR="00B55C60" w:rsidRPr="003C7559">
        <w:rPr>
          <w:rFonts w:ascii="Times New Roman" w:hAnsi="Times New Roman" w:cs="Times New Roman"/>
          <w:b/>
          <w:bCs/>
          <w:color w:val="auto"/>
          <w:sz w:val="24"/>
          <w:szCs w:val="24"/>
        </w:rPr>
        <w:t>A</w:t>
      </w:r>
      <w:r w:rsidR="006B6A42" w:rsidRPr="003C7559">
        <w:rPr>
          <w:rFonts w:ascii="Times New Roman" w:hAnsi="Times New Roman" w:cs="Times New Roman"/>
          <w:b/>
          <w:bCs/>
          <w:color w:val="auto"/>
          <w:sz w:val="24"/>
          <w:szCs w:val="24"/>
        </w:rPr>
        <w:t xml:space="preserve">ssistive </w:t>
      </w:r>
      <w:r w:rsidR="00B55C60" w:rsidRPr="003C7559">
        <w:rPr>
          <w:rFonts w:ascii="Times New Roman" w:hAnsi="Times New Roman" w:cs="Times New Roman"/>
          <w:b/>
          <w:bCs/>
          <w:color w:val="auto"/>
          <w:sz w:val="24"/>
          <w:szCs w:val="24"/>
        </w:rPr>
        <w:t>L</w:t>
      </w:r>
      <w:r w:rsidR="006B6A42" w:rsidRPr="003C7559">
        <w:rPr>
          <w:rFonts w:ascii="Times New Roman" w:hAnsi="Times New Roman" w:cs="Times New Roman"/>
          <w:b/>
          <w:bCs/>
          <w:color w:val="auto"/>
          <w:sz w:val="24"/>
          <w:szCs w:val="24"/>
        </w:rPr>
        <w:t xml:space="preserve">istening </w:t>
      </w:r>
      <w:r w:rsidR="00B55C60" w:rsidRPr="003C7559">
        <w:rPr>
          <w:rFonts w:ascii="Times New Roman" w:hAnsi="Times New Roman" w:cs="Times New Roman"/>
          <w:b/>
          <w:bCs/>
          <w:color w:val="auto"/>
          <w:sz w:val="24"/>
          <w:szCs w:val="24"/>
        </w:rPr>
        <w:t>D</w:t>
      </w:r>
      <w:r w:rsidR="006B6A42" w:rsidRPr="003C7559">
        <w:rPr>
          <w:rFonts w:ascii="Times New Roman" w:hAnsi="Times New Roman" w:cs="Times New Roman"/>
          <w:b/>
          <w:bCs/>
          <w:color w:val="auto"/>
          <w:sz w:val="24"/>
          <w:szCs w:val="24"/>
        </w:rPr>
        <w:t>evice</w:t>
      </w:r>
      <w:r w:rsidR="00F84549"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I</w:t>
      </w:r>
      <w:r w:rsidR="00626034" w:rsidRPr="003C7559">
        <w:rPr>
          <w:rFonts w:ascii="Times New Roman" w:hAnsi="Times New Roman" w:cs="Times New Roman"/>
          <w:b/>
          <w:bCs/>
          <w:color w:val="auto"/>
          <w:sz w:val="24"/>
          <w:szCs w:val="24"/>
        </w:rPr>
        <w:t>nitial</w:t>
      </w:r>
      <w:r w:rsidR="00F84549"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F</w:t>
      </w:r>
      <w:r w:rsidR="00626034" w:rsidRPr="003C7559">
        <w:rPr>
          <w:rFonts w:ascii="Times New Roman" w:hAnsi="Times New Roman" w:cs="Times New Roman"/>
          <w:b/>
          <w:bCs/>
          <w:color w:val="auto"/>
          <w:sz w:val="24"/>
          <w:szCs w:val="24"/>
        </w:rPr>
        <w:t>itting</w:t>
      </w:r>
      <w:r w:rsidR="00B55C60" w:rsidRPr="003C7559">
        <w:rPr>
          <w:rFonts w:ascii="Times New Roman" w:hAnsi="Times New Roman" w:cs="Times New Roman"/>
          <w:b/>
          <w:bCs/>
          <w:color w:val="auto"/>
          <w:sz w:val="24"/>
          <w:szCs w:val="24"/>
        </w:rPr>
        <w:t xml:space="preserve"> items</w:t>
      </w:r>
      <w:bookmarkEnd w:id="104"/>
    </w:p>
    <w:p w14:paraId="560F77BF" w14:textId="280341DD" w:rsidR="00707FC9" w:rsidRPr="003C7559" w:rsidRDefault="00707FC9" w:rsidP="00FA00BD">
      <w:pPr>
        <w:pStyle w:val="NormalWeb"/>
        <w:numPr>
          <w:ilvl w:val="0"/>
          <w:numId w:val="27"/>
        </w:numPr>
        <w:shd w:val="clear" w:color="auto" w:fill="FFFFFF"/>
        <w:spacing w:before="0" w:beforeAutospacing="0" w:after="0" w:afterAutospacing="0"/>
        <w:ind w:left="714" w:hanging="357"/>
        <w:rPr>
          <w:sz w:val="22"/>
          <w:szCs w:val="22"/>
        </w:rPr>
      </w:pPr>
      <w:r w:rsidRPr="003C7559">
        <w:rPr>
          <w:sz w:val="22"/>
          <w:szCs w:val="22"/>
        </w:rPr>
        <w:t xml:space="preserve">A claim </w:t>
      </w:r>
      <w:r w:rsidR="00487FB2" w:rsidRPr="003C7559">
        <w:rPr>
          <w:sz w:val="22"/>
          <w:szCs w:val="22"/>
        </w:rPr>
        <w:t xml:space="preserve">must </w:t>
      </w:r>
      <w:r w:rsidRPr="003C7559">
        <w:rPr>
          <w:sz w:val="22"/>
          <w:szCs w:val="22"/>
        </w:rPr>
        <w:t xml:space="preserve">not be submitted until the </w:t>
      </w:r>
      <w:r w:rsidR="002C1DB5" w:rsidRPr="003C7559">
        <w:rPr>
          <w:sz w:val="22"/>
          <w:szCs w:val="22"/>
        </w:rPr>
        <w:t>fitting</w:t>
      </w:r>
      <w:r w:rsidRPr="003C7559">
        <w:rPr>
          <w:sz w:val="22"/>
          <w:szCs w:val="22"/>
        </w:rPr>
        <w:t xml:space="preserve"> is considered successful and the client has accepted the ALD. </w:t>
      </w:r>
    </w:p>
    <w:p w14:paraId="22457DB0" w14:textId="0FE9418F" w:rsidR="00A86D8D" w:rsidRPr="003C7559" w:rsidRDefault="004F6A14" w:rsidP="00FA00BD">
      <w:pPr>
        <w:pStyle w:val="NormalWeb"/>
        <w:numPr>
          <w:ilvl w:val="0"/>
          <w:numId w:val="27"/>
        </w:numPr>
        <w:shd w:val="clear" w:color="auto" w:fill="FFFFFF"/>
        <w:spacing w:before="0" w:beforeAutospacing="0" w:after="0" w:afterAutospacing="0"/>
        <w:ind w:left="714" w:hanging="357"/>
        <w:rPr>
          <w:sz w:val="22"/>
          <w:szCs w:val="22"/>
        </w:rPr>
      </w:pPr>
      <w:r w:rsidRPr="003C7559">
        <w:rPr>
          <w:sz w:val="22"/>
          <w:szCs w:val="22"/>
        </w:rPr>
        <w:t xml:space="preserve">If </w:t>
      </w:r>
      <w:r w:rsidRPr="003C7559">
        <w:rPr>
          <w:sz w:val="22"/>
          <w:szCs w:val="22"/>
          <w:shd w:val="clear" w:color="auto" w:fill="FFFFFF"/>
        </w:rPr>
        <w:t xml:space="preserve">no follow up appointment is required, </w:t>
      </w:r>
      <w:r w:rsidRPr="003C7559">
        <w:rPr>
          <w:sz w:val="22"/>
          <w:szCs w:val="22"/>
        </w:rPr>
        <w:t xml:space="preserve">the client does not attend a follow up, or the follow up is sooner than seven calendar days after the </w:t>
      </w:r>
      <w:r w:rsidR="002C1DB5" w:rsidRPr="003C7559">
        <w:rPr>
          <w:sz w:val="22"/>
          <w:szCs w:val="22"/>
        </w:rPr>
        <w:t>fitting</w:t>
      </w:r>
      <w:r w:rsidRPr="003C7559">
        <w:rPr>
          <w:sz w:val="22"/>
          <w:szCs w:val="22"/>
        </w:rPr>
        <w:t>, a non-follow up claim must be submitted.</w:t>
      </w:r>
    </w:p>
    <w:p w14:paraId="3A98AB4B" w14:textId="0327E0C7" w:rsidR="00707FC9" w:rsidRPr="003C7559" w:rsidRDefault="00A86D8D" w:rsidP="00FA00BD">
      <w:pPr>
        <w:pStyle w:val="NormalWeb"/>
        <w:numPr>
          <w:ilvl w:val="0"/>
          <w:numId w:val="27"/>
        </w:numPr>
        <w:shd w:val="clear" w:color="auto" w:fill="FFFFFF"/>
        <w:spacing w:before="0" w:beforeAutospacing="0" w:after="0" w:afterAutospacing="0"/>
        <w:ind w:left="714" w:hanging="357"/>
        <w:rPr>
          <w:sz w:val="22"/>
          <w:szCs w:val="22"/>
        </w:rPr>
      </w:pPr>
      <w:r w:rsidRPr="003C7559">
        <w:rPr>
          <w:sz w:val="22"/>
          <w:szCs w:val="22"/>
        </w:rPr>
        <w:t xml:space="preserve">The </w:t>
      </w:r>
      <w:r w:rsidR="00616116" w:rsidRPr="003C7559">
        <w:rPr>
          <w:sz w:val="22"/>
          <w:szCs w:val="22"/>
        </w:rPr>
        <w:t>d</w:t>
      </w:r>
      <w:r w:rsidR="002C1DB5" w:rsidRPr="003C7559">
        <w:rPr>
          <w:sz w:val="22"/>
          <w:szCs w:val="22"/>
        </w:rPr>
        <w:t xml:space="preserve">ate of </w:t>
      </w:r>
      <w:r w:rsidR="00616116" w:rsidRPr="003C7559">
        <w:rPr>
          <w:sz w:val="22"/>
          <w:szCs w:val="22"/>
        </w:rPr>
        <w:t>s</w:t>
      </w:r>
      <w:r w:rsidR="002C1DB5" w:rsidRPr="003C7559">
        <w:rPr>
          <w:sz w:val="22"/>
          <w:szCs w:val="22"/>
        </w:rPr>
        <w:t>ervice</w:t>
      </w:r>
      <w:r w:rsidRPr="003C7559">
        <w:rPr>
          <w:sz w:val="22"/>
          <w:szCs w:val="22"/>
        </w:rPr>
        <w:t xml:space="preserve"> is the date of the follow up (except for non-follow up </w:t>
      </w:r>
      <w:r w:rsidR="002C1DB5" w:rsidRPr="003C7559">
        <w:rPr>
          <w:sz w:val="22"/>
          <w:szCs w:val="22"/>
        </w:rPr>
        <w:t>fitting</w:t>
      </w:r>
      <w:r w:rsidRPr="003C7559">
        <w:rPr>
          <w:sz w:val="22"/>
          <w:szCs w:val="22"/>
        </w:rPr>
        <w:t xml:space="preserve">s (items 636 and 656), when the </w:t>
      </w:r>
      <w:r w:rsidR="00ED300F" w:rsidRPr="003C7559">
        <w:rPr>
          <w:sz w:val="22"/>
          <w:szCs w:val="22"/>
        </w:rPr>
        <w:t>d</w:t>
      </w:r>
      <w:r w:rsidR="002C1DB5" w:rsidRPr="003C7559">
        <w:rPr>
          <w:sz w:val="22"/>
          <w:szCs w:val="22"/>
        </w:rPr>
        <w:t xml:space="preserve">ate of </w:t>
      </w:r>
      <w:r w:rsidR="00ED300F" w:rsidRPr="003C7559">
        <w:rPr>
          <w:sz w:val="22"/>
          <w:szCs w:val="22"/>
        </w:rPr>
        <w:t>s</w:t>
      </w:r>
      <w:r w:rsidR="002C1DB5" w:rsidRPr="003C7559">
        <w:rPr>
          <w:sz w:val="22"/>
          <w:szCs w:val="22"/>
        </w:rPr>
        <w:t>ervice</w:t>
      </w:r>
      <w:r w:rsidRPr="003C7559">
        <w:rPr>
          <w:sz w:val="22"/>
          <w:szCs w:val="22"/>
        </w:rPr>
        <w:t xml:space="preserve"> is the </w:t>
      </w:r>
      <w:proofErr w:type="gramStart"/>
      <w:r w:rsidRPr="003C7559">
        <w:rPr>
          <w:sz w:val="22"/>
          <w:szCs w:val="22"/>
        </w:rPr>
        <w:t>date</w:t>
      </w:r>
      <w:proofErr w:type="gramEnd"/>
      <w:r w:rsidRPr="003C7559">
        <w:rPr>
          <w:sz w:val="22"/>
          <w:szCs w:val="22"/>
        </w:rPr>
        <w:t xml:space="preserve"> the ALD was provided to the client).</w:t>
      </w:r>
    </w:p>
    <w:p w14:paraId="0CF52D91" w14:textId="77777777" w:rsidR="006B6A42" w:rsidRPr="003C7559" w:rsidRDefault="006B6A42" w:rsidP="00862E0D">
      <w:pPr>
        <w:spacing w:line="240" w:lineRule="auto"/>
        <w:rPr>
          <w:rFonts w:ascii="Times New Roman" w:hAnsi="Times New Roman" w:cs="Times New Roman"/>
        </w:rPr>
      </w:pPr>
    </w:p>
    <w:p w14:paraId="6496E502" w14:textId="5DF6C38B" w:rsidR="00283AAA" w:rsidRPr="003C7559" w:rsidRDefault="00C05D62" w:rsidP="00862E0D">
      <w:pPr>
        <w:pStyle w:val="Heading2"/>
        <w:spacing w:line="240" w:lineRule="auto"/>
        <w:rPr>
          <w:rFonts w:ascii="Times New Roman" w:hAnsi="Times New Roman" w:cs="Times New Roman"/>
          <w:b/>
          <w:bCs/>
          <w:color w:val="auto"/>
          <w:sz w:val="24"/>
          <w:szCs w:val="24"/>
        </w:rPr>
      </w:pPr>
      <w:bookmarkStart w:id="105" w:name="_Toc158716892"/>
      <w:proofErr w:type="gramStart"/>
      <w:r w:rsidRPr="003C7559">
        <w:rPr>
          <w:rFonts w:ascii="Times New Roman" w:hAnsi="Times New Roman" w:cs="Times New Roman"/>
          <w:b/>
          <w:bCs/>
          <w:color w:val="auto"/>
          <w:sz w:val="24"/>
          <w:szCs w:val="24"/>
        </w:rPr>
        <w:t>5</w:t>
      </w:r>
      <w:r w:rsidR="0033098D" w:rsidRPr="003C7559">
        <w:rPr>
          <w:rFonts w:ascii="Times New Roman" w:hAnsi="Times New Roman" w:cs="Times New Roman"/>
          <w:b/>
          <w:bCs/>
          <w:color w:val="auto"/>
          <w:sz w:val="24"/>
          <w:szCs w:val="24"/>
        </w:rPr>
        <w:t>1</w:t>
      </w:r>
      <w:r w:rsidR="00283AAA" w:rsidRPr="003C7559">
        <w:rPr>
          <w:rFonts w:ascii="Times New Roman" w:hAnsi="Times New Roman" w:cs="Times New Roman"/>
          <w:b/>
          <w:bCs/>
          <w:color w:val="auto"/>
          <w:sz w:val="24"/>
          <w:szCs w:val="24"/>
        </w:rPr>
        <w:t xml:space="preserve">  </w:t>
      </w:r>
      <w:r w:rsidR="00EF3340" w:rsidRPr="003C7559">
        <w:rPr>
          <w:rFonts w:ascii="Times New Roman" w:hAnsi="Times New Roman" w:cs="Times New Roman"/>
          <w:b/>
          <w:bCs/>
          <w:color w:val="auto"/>
          <w:sz w:val="24"/>
          <w:szCs w:val="24"/>
        </w:rPr>
        <w:t>Requirements</w:t>
      </w:r>
      <w:proofErr w:type="gramEnd"/>
      <w:r w:rsidR="00B55C60" w:rsidRPr="003C7559">
        <w:rPr>
          <w:rFonts w:ascii="Times New Roman" w:hAnsi="Times New Roman" w:cs="Times New Roman"/>
          <w:b/>
          <w:bCs/>
          <w:color w:val="auto"/>
          <w:sz w:val="24"/>
          <w:szCs w:val="24"/>
        </w:rPr>
        <w:t xml:space="preserve"> for </w:t>
      </w:r>
      <w:r w:rsidR="00F46F8D" w:rsidRPr="003C7559">
        <w:rPr>
          <w:rFonts w:ascii="Times New Roman" w:hAnsi="Times New Roman" w:cs="Times New Roman"/>
          <w:b/>
          <w:bCs/>
          <w:color w:val="auto"/>
          <w:sz w:val="24"/>
          <w:szCs w:val="24"/>
        </w:rPr>
        <w:t>P</w:t>
      </w:r>
      <w:r w:rsidR="00B55C60" w:rsidRPr="003C7559">
        <w:rPr>
          <w:rFonts w:ascii="Times New Roman" w:hAnsi="Times New Roman" w:cs="Times New Roman"/>
          <w:b/>
          <w:bCs/>
          <w:color w:val="auto"/>
          <w:sz w:val="24"/>
          <w:szCs w:val="24"/>
        </w:rPr>
        <w:t xml:space="preserve">roviding </w:t>
      </w:r>
      <w:r w:rsidR="00283AAA" w:rsidRPr="003C7559">
        <w:rPr>
          <w:rFonts w:ascii="Times New Roman" w:hAnsi="Times New Roman" w:cs="Times New Roman"/>
          <w:b/>
          <w:bCs/>
          <w:color w:val="auto"/>
          <w:sz w:val="24"/>
          <w:szCs w:val="24"/>
        </w:rPr>
        <w:t xml:space="preserve">Assistive </w:t>
      </w:r>
      <w:r w:rsidR="00B55C60" w:rsidRPr="003C7559">
        <w:rPr>
          <w:rFonts w:ascii="Times New Roman" w:hAnsi="Times New Roman" w:cs="Times New Roman"/>
          <w:b/>
          <w:bCs/>
          <w:color w:val="auto"/>
          <w:sz w:val="24"/>
          <w:szCs w:val="24"/>
        </w:rPr>
        <w:t>L</w:t>
      </w:r>
      <w:r w:rsidR="00283AAA" w:rsidRPr="003C7559">
        <w:rPr>
          <w:rFonts w:ascii="Times New Roman" w:hAnsi="Times New Roman" w:cs="Times New Roman"/>
          <w:b/>
          <w:bCs/>
          <w:color w:val="auto"/>
          <w:sz w:val="24"/>
          <w:szCs w:val="24"/>
        </w:rPr>
        <w:t xml:space="preserve">istening </w:t>
      </w:r>
      <w:r w:rsidR="00B55C60" w:rsidRPr="003C7559">
        <w:rPr>
          <w:rFonts w:ascii="Times New Roman" w:hAnsi="Times New Roman" w:cs="Times New Roman"/>
          <w:b/>
          <w:bCs/>
          <w:color w:val="auto"/>
          <w:sz w:val="24"/>
          <w:szCs w:val="24"/>
        </w:rPr>
        <w:t>D</w:t>
      </w:r>
      <w:r w:rsidR="00283AAA" w:rsidRPr="003C7559">
        <w:rPr>
          <w:rFonts w:ascii="Times New Roman" w:hAnsi="Times New Roman" w:cs="Times New Roman"/>
          <w:b/>
          <w:bCs/>
          <w:color w:val="auto"/>
          <w:sz w:val="24"/>
          <w:szCs w:val="24"/>
        </w:rPr>
        <w:t>evice</w:t>
      </w:r>
      <w:r w:rsidR="00F84549"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I</w:t>
      </w:r>
      <w:r w:rsidR="00626034" w:rsidRPr="003C7559">
        <w:rPr>
          <w:rFonts w:ascii="Times New Roman" w:hAnsi="Times New Roman" w:cs="Times New Roman"/>
          <w:b/>
          <w:bCs/>
          <w:color w:val="auto"/>
          <w:sz w:val="24"/>
          <w:szCs w:val="24"/>
        </w:rPr>
        <w:t>nitial</w:t>
      </w:r>
      <w:r w:rsidR="00F84549"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F</w:t>
      </w:r>
      <w:r w:rsidR="00626034" w:rsidRPr="003C7559">
        <w:rPr>
          <w:rFonts w:ascii="Times New Roman" w:hAnsi="Times New Roman" w:cs="Times New Roman"/>
          <w:b/>
          <w:bCs/>
          <w:color w:val="auto"/>
          <w:sz w:val="24"/>
          <w:szCs w:val="24"/>
        </w:rPr>
        <w:t>itting</w:t>
      </w:r>
      <w:r w:rsidR="00B55C60"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B55C60" w:rsidRPr="003C7559">
        <w:rPr>
          <w:rFonts w:ascii="Times New Roman" w:hAnsi="Times New Roman" w:cs="Times New Roman"/>
          <w:b/>
          <w:bCs/>
          <w:color w:val="auto"/>
          <w:sz w:val="24"/>
          <w:szCs w:val="24"/>
        </w:rPr>
        <w:t>s</w:t>
      </w:r>
      <w:bookmarkEnd w:id="105"/>
      <w:r w:rsidR="00283AAA" w:rsidRPr="003C7559">
        <w:rPr>
          <w:rFonts w:ascii="Times New Roman" w:hAnsi="Times New Roman" w:cs="Times New Roman"/>
          <w:b/>
          <w:bCs/>
          <w:color w:val="auto"/>
          <w:sz w:val="24"/>
          <w:szCs w:val="24"/>
        </w:rPr>
        <w:t xml:space="preserve"> </w:t>
      </w:r>
    </w:p>
    <w:p w14:paraId="0A37D724" w14:textId="1E9E7F99" w:rsidR="004722FB" w:rsidRPr="003C7559" w:rsidRDefault="00707FC9" w:rsidP="00FA00BD">
      <w:pPr>
        <w:pStyle w:val="ListParagraph"/>
        <w:numPr>
          <w:ilvl w:val="0"/>
          <w:numId w:val="37"/>
        </w:numPr>
        <w:spacing w:line="240" w:lineRule="auto"/>
        <w:rPr>
          <w:rFonts w:ascii="Times New Roman" w:hAnsi="Times New Roman" w:cs="Times New Roman"/>
        </w:rPr>
      </w:pPr>
      <w:r w:rsidRPr="003C7559">
        <w:rPr>
          <w:rFonts w:ascii="Times New Roman" w:hAnsi="Times New Roman" w:cs="Times New Roman"/>
        </w:rPr>
        <w:t xml:space="preserve">Before providing </w:t>
      </w:r>
      <w:r w:rsidR="004722FB" w:rsidRPr="003C7559">
        <w:rPr>
          <w:rFonts w:ascii="Times New Roman" w:hAnsi="Times New Roman" w:cs="Times New Roman"/>
        </w:rPr>
        <w:t>ALD</w:t>
      </w:r>
      <w:r w:rsidRPr="003C7559">
        <w:rPr>
          <w:rFonts w:ascii="Times New Roman" w:hAnsi="Times New Roman" w:cs="Times New Roman"/>
        </w:rPr>
        <w:t xml:space="preserve"> </w:t>
      </w:r>
      <w:r w:rsidR="008D04A8" w:rsidRPr="003C7559">
        <w:rPr>
          <w:rFonts w:ascii="Times New Roman" w:hAnsi="Times New Roman" w:cs="Times New Roman"/>
        </w:rPr>
        <w:t>I</w:t>
      </w:r>
      <w:r w:rsidR="00626034" w:rsidRPr="003C7559">
        <w:rPr>
          <w:rFonts w:ascii="Times New Roman" w:hAnsi="Times New Roman" w:cs="Times New Roman"/>
        </w:rPr>
        <w:t>nitial</w:t>
      </w:r>
      <w:r w:rsidRPr="003C7559">
        <w:rPr>
          <w:rFonts w:ascii="Times New Roman" w:hAnsi="Times New Roman" w:cs="Times New Roman"/>
        </w:rPr>
        <w:t xml:space="preserve"> </w:t>
      </w:r>
      <w:r w:rsidR="008D04A8" w:rsidRPr="003C7559">
        <w:rPr>
          <w:rFonts w:ascii="Times New Roman" w:hAnsi="Times New Roman" w:cs="Times New Roman"/>
        </w:rPr>
        <w:t>F</w:t>
      </w:r>
      <w:r w:rsidR="00626034" w:rsidRPr="003C7559">
        <w:rPr>
          <w:rFonts w:ascii="Times New Roman" w:hAnsi="Times New Roman" w:cs="Times New Roman"/>
        </w:rPr>
        <w:t>itting</w:t>
      </w:r>
      <w:r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s</w:t>
      </w:r>
      <w:r w:rsidR="004722FB" w:rsidRPr="003C7559">
        <w:rPr>
          <w:rFonts w:ascii="Times New Roman" w:hAnsi="Times New Roman" w:cs="Times New Roman"/>
        </w:rPr>
        <w:t>,</w:t>
      </w:r>
      <w:r w:rsidRPr="003C7559">
        <w:rPr>
          <w:rFonts w:ascii="Times New Roman" w:hAnsi="Times New Roman" w:cs="Times New Roman"/>
        </w:rPr>
        <w:t xml:space="preserve"> </w:t>
      </w:r>
      <w:r w:rsidR="004722FB" w:rsidRPr="003C7559">
        <w:rPr>
          <w:rFonts w:ascii="Times New Roman" w:hAnsi="Times New Roman" w:cs="Times New Roman"/>
        </w:rPr>
        <w:t>practitioners</w:t>
      </w:r>
      <w:r w:rsidRPr="003C7559">
        <w:rPr>
          <w:rFonts w:ascii="Times New Roman" w:hAnsi="Times New Roman" w:cs="Times New Roman"/>
        </w:rPr>
        <w:t xml:space="preserve"> must </w:t>
      </w:r>
      <w:r w:rsidR="004722FB" w:rsidRPr="003C7559">
        <w:rPr>
          <w:rFonts w:ascii="Times New Roman" w:hAnsi="Times New Roman" w:cs="Times New Roman"/>
        </w:rPr>
        <w:t>c</w:t>
      </w:r>
      <w:r w:rsidRPr="003C7559">
        <w:rPr>
          <w:rFonts w:ascii="Times New Roman" w:hAnsi="Times New Roman" w:cs="Times New Roman"/>
        </w:rPr>
        <w:t xml:space="preserve">omply with </w:t>
      </w:r>
      <w:r w:rsidR="002C1DB5" w:rsidRPr="003C7559">
        <w:rPr>
          <w:rFonts w:ascii="Times New Roman" w:hAnsi="Times New Roman" w:cs="Times New Roman"/>
        </w:rPr>
        <w:t>General Program Service Requirements</w:t>
      </w:r>
      <w:r w:rsidRPr="003C7559">
        <w:rPr>
          <w:rFonts w:ascii="Times New Roman" w:hAnsi="Times New Roman" w:cs="Times New Roman"/>
        </w:rPr>
        <w:t xml:space="preserve"> (see </w:t>
      </w:r>
      <w:r w:rsidR="00EF3340" w:rsidRPr="003C7559">
        <w:rPr>
          <w:rFonts w:ascii="Times New Roman" w:hAnsi="Times New Roman" w:cs="Times New Roman"/>
        </w:rPr>
        <w:t xml:space="preserve">section </w:t>
      </w:r>
      <w:r w:rsidR="00CC7F7F" w:rsidRPr="003C7559">
        <w:rPr>
          <w:rFonts w:ascii="Times New Roman" w:hAnsi="Times New Roman" w:cs="Times New Roman"/>
        </w:rPr>
        <w:t>5</w:t>
      </w:r>
      <w:r w:rsidRPr="003C7559">
        <w:rPr>
          <w:rFonts w:ascii="Times New Roman" w:hAnsi="Times New Roman" w:cs="Times New Roman"/>
        </w:rPr>
        <w:t>), the PPB Code of Conduct and Scope of Practice.</w:t>
      </w:r>
    </w:p>
    <w:p w14:paraId="3B570FE3" w14:textId="24DEBCB6" w:rsidR="00707FC9" w:rsidRPr="003C7559" w:rsidRDefault="00707FC9" w:rsidP="00FA00BD">
      <w:pPr>
        <w:pStyle w:val="ListParagraph"/>
        <w:numPr>
          <w:ilvl w:val="0"/>
          <w:numId w:val="37"/>
        </w:numPr>
        <w:spacing w:line="240" w:lineRule="auto"/>
        <w:rPr>
          <w:rFonts w:ascii="Times New Roman" w:hAnsi="Times New Roman" w:cs="Times New Roman"/>
        </w:rPr>
      </w:pPr>
      <w:r w:rsidRPr="003C7559">
        <w:rPr>
          <w:rFonts w:ascii="Times New Roman" w:hAnsi="Times New Roman" w:cs="Times New Roman"/>
        </w:rPr>
        <w:t xml:space="preserve">ALD </w:t>
      </w:r>
      <w:r w:rsidR="008D04A8" w:rsidRPr="003C7559">
        <w:rPr>
          <w:rFonts w:ascii="Times New Roman" w:hAnsi="Times New Roman" w:cs="Times New Roman"/>
        </w:rPr>
        <w:t>I</w:t>
      </w:r>
      <w:r w:rsidR="00626034" w:rsidRPr="003C7559">
        <w:rPr>
          <w:rFonts w:ascii="Times New Roman" w:hAnsi="Times New Roman" w:cs="Times New Roman"/>
        </w:rPr>
        <w:t>nitial</w:t>
      </w:r>
      <w:r w:rsidRPr="003C7559">
        <w:rPr>
          <w:rFonts w:ascii="Times New Roman" w:hAnsi="Times New Roman" w:cs="Times New Roman"/>
        </w:rPr>
        <w:t xml:space="preserve"> </w:t>
      </w:r>
      <w:r w:rsidR="008D04A8" w:rsidRPr="003C7559">
        <w:rPr>
          <w:rFonts w:ascii="Times New Roman" w:hAnsi="Times New Roman" w:cs="Times New Roman"/>
        </w:rPr>
        <w:t>F</w:t>
      </w:r>
      <w:r w:rsidR="00626034" w:rsidRPr="003C7559">
        <w:rPr>
          <w:rFonts w:ascii="Times New Roman" w:hAnsi="Times New Roman" w:cs="Times New Roman"/>
        </w:rPr>
        <w:t>itting</w:t>
      </w:r>
      <w:r w:rsidRPr="003C7559">
        <w:rPr>
          <w:rFonts w:ascii="Times New Roman" w:hAnsi="Times New Roman" w:cs="Times New Roman"/>
        </w:rPr>
        <w:t xml:space="preserve">s can be completed via telehealth if the technology </w:t>
      </w:r>
      <w:proofErr w:type="gramStart"/>
      <w:r w:rsidRPr="003C7559">
        <w:rPr>
          <w:rFonts w:ascii="Times New Roman" w:hAnsi="Times New Roman" w:cs="Times New Roman"/>
        </w:rPr>
        <w:t>allows</w:t>
      </w:r>
      <w:proofErr w:type="gramEnd"/>
      <w:r w:rsidRPr="003C7559">
        <w:rPr>
          <w:rFonts w:ascii="Times New Roman" w:hAnsi="Times New Roman" w:cs="Times New Roman"/>
        </w:rPr>
        <w:t xml:space="preserve"> and the practitioner is satisfied client outcomes are not compromised.</w:t>
      </w:r>
      <w:r w:rsidR="00BC554F" w:rsidRPr="003C7559">
        <w:rPr>
          <w:rFonts w:ascii="Times New Roman" w:hAnsi="Times New Roman" w:cs="Times New Roman"/>
        </w:rPr>
        <w:t xml:space="preserve"> If reported issues cannot be addressed via telehealth, a </w:t>
      </w:r>
      <w:proofErr w:type="gramStart"/>
      <w:r w:rsidR="00BC554F" w:rsidRPr="003C7559">
        <w:rPr>
          <w:rFonts w:ascii="Times New Roman" w:hAnsi="Times New Roman" w:cs="Times New Roman"/>
        </w:rPr>
        <w:t>face to face</w:t>
      </w:r>
      <w:proofErr w:type="gramEnd"/>
      <w:r w:rsidR="00BC554F" w:rsidRPr="003C7559">
        <w:rPr>
          <w:rFonts w:ascii="Times New Roman" w:hAnsi="Times New Roman" w:cs="Times New Roman"/>
        </w:rPr>
        <w:t xml:space="preserve"> appointment is required.</w:t>
      </w:r>
    </w:p>
    <w:p w14:paraId="5A7F8D82" w14:textId="6506F50A" w:rsidR="00707FC9" w:rsidRPr="003C7559" w:rsidRDefault="004722FB" w:rsidP="00FA00BD">
      <w:pPr>
        <w:pStyle w:val="ListParagraph"/>
        <w:numPr>
          <w:ilvl w:val="0"/>
          <w:numId w:val="37"/>
        </w:numPr>
        <w:spacing w:line="240" w:lineRule="auto"/>
        <w:rPr>
          <w:rFonts w:ascii="Times New Roman" w:hAnsi="Times New Roman" w:cs="Times New Roman"/>
        </w:rPr>
      </w:pPr>
      <w:r w:rsidRPr="003C7559">
        <w:rPr>
          <w:rFonts w:ascii="Times New Roman" w:hAnsi="Times New Roman" w:cs="Times New Roman"/>
        </w:rPr>
        <w:t xml:space="preserve">ALD </w:t>
      </w:r>
      <w:r w:rsidR="008D04A8" w:rsidRPr="003C7559">
        <w:rPr>
          <w:rFonts w:ascii="Times New Roman" w:hAnsi="Times New Roman" w:cs="Times New Roman"/>
        </w:rPr>
        <w:t>I</w:t>
      </w:r>
      <w:r w:rsidR="00626034" w:rsidRPr="003C7559">
        <w:rPr>
          <w:rFonts w:ascii="Times New Roman" w:hAnsi="Times New Roman" w:cs="Times New Roman"/>
        </w:rPr>
        <w:t>nitial</w:t>
      </w:r>
      <w:r w:rsidR="00EF3340" w:rsidRPr="003C7559">
        <w:rPr>
          <w:rFonts w:ascii="Times New Roman" w:hAnsi="Times New Roman" w:cs="Times New Roman"/>
        </w:rPr>
        <w:t xml:space="preserve"> </w:t>
      </w:r>
      <w:r w:rsidR="008D04A8" w:rsidRPr="003C7559">
        <w:rPr>
          <w:rFonts w:ascii="Times New Roman" w:hAnsi="Times New Roman" w:cs="Times New Roman"/>
        </w:rPr>
        <w:t>F</w:t>
      </w:r>
      <w:r w:rsidR="00626034" w:rsidRPr="003C7559">
        <w:rPr>
          <w:rFonts w:ascii="Times New Roman" w:hAnsi="Times New Roman" w:cs="Times New Roman"/>
        </w:rPr>
        <w:t>itting</w:t>
      </w:r>
      <w:r w:rsidR="00707FC9"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s</w:t>
      </w:r>
      <w:r w:rsidR="00707FC9" w:rsidRPr="003C7559">
        <w:rPr>
          <w:rFonts w:ascii="Times New Roman" w:hAnsi="Times New Roman" w:cs="Times New Roman"/>
        </w:rPr>
        <w:t xml:space="preserve"> may consist of two appointments, a </w:t>
      </w:r>
      <w:r w:rsidR="002C1DB5" w:rsidRPr="003C7559">
        <w:rPr>
          <w:rFonts w:ascii="Times New Roman" w:hAnsi="Times New Roman" w:cs="Times New Roman"/>
        </w:rPr>
        <w:t>fitting</w:t>
      </w:r>
      <w:r w:rsidR="00707FC9" w:rsidRPr="003C7559">
        <w:rPr>
          <w:rFonts w:ascii="Times New Roman" w:hAnsi="Times New Roman" w:cs="Times New Roman"/>
        </w:rPr>
        <w:t xml:space="preserve"> and a follow up.</w:t>
      </w:r>
    </w:p>
    <w:p w14:paraId="4555BAA1" w14:textId="44DBEA62" w:rsidR="00707FC9" w:rsidRPr="003C7559" w:rsidRDefault="00707FC9" w:rsidP="00FA00BD">
      <w:pPr>
        <w:pStyle w:val="ListParagraph"/>
        <w:numPr>
          <w:ilvl w:val="0"/>
          <w:numId w:val="37"/>
        </w:numPr>
        <w:spacing w:line="240" w:lineRule="auto"/>
        <w:rPr>
          <w:rFonts w:ascii="Times New Roman" w:hAnsi="Times New Roman" w:cs="Times New Roman"/>
        </w:rPr>
      </w:pPr>
      <w:r w:rsidRPr="003C7559">
        <w:rPr>
          <w:rFonts w:ascii="Times New Roman" w:hAnsi="Times New Roman" w:cs="Times New Roman"/>
        </w:rPr>
        <w:t xml:space="preserve">If the practitioner believes the client requires or would benefit from a follow up appointment, it must occur at least seven calendar days after the </w:t>
      </w:r>
      <w:r w:rsidR="002C1DB5" w:rsidRPr="003C7559">
        <w:rPr>
          <w:rFonts w:ascii="Times New Roman" w:hAnsi="Times New Roman" w:cs="Times New Roman"/>
        </w:rPr>
        <w:t>fitting</w:t>
      </w:r>
      <w:r w:rsidR="004F6A14" w:rsidRPr="003C7559">
        <w:rPr>
          <w:rFonts w:ascii="Times New Roman" w:hAnsi="Times New Roman" w:cs="Times New Roman"/>
        </w:rPr>
        <w:t>.</w:t>
      </w:r>
    </w:p>
    <w:p w14:paraId="731A8106" w14:textId="30AE3F88" w:rsidR="00707FC9" w:rsidRPr="003C7559" w:rsidRDefault="001D77F2" w:rsidP="00FA00BD">
      <w:pPr>
        <w:pStyle w:val="ListParagraph"/>
        <w:numPr>
          <w:ilvl w:val="0"/>
          <w:numId w:val="37"/>
        </w:numPr>
        <w:spacing w:line="240" w:lineRule="auto"/>
        <w:rPr>
          <w:rFonts w:ascii="Times New Roman" w:hAnsi="Times New Roman" w:cs="Times New Roman"/>
        </w:rPr>
      </w:pPr>
      <w:r w:rsidRPr="003C7559">
        <w:rPr>
          <w:rFonts w:ascii="Times New Roman" w:hAnsi="Times New Roman" w:cs="Times New Roman"/>
        </w:rPr>
        <w:t>When a follow up occurs, o</w:t>
      </w:r>
      <w:r w:rsidR="00F012BF" w:rsidRPr="003C7559">
        <w:rPr>
          <w:rFonts w:ascii="Times New Roman" w:hAnsi="Times New Roman" w:cs="Times New Roman"/>
        </w:rPr>
        <w:t>utcomes must be assessed against hearing goals</w:t>
      </w:r>
      <w:r w:rsidR="0033328F" w:rsidRPr="003C7559">
        <w:rPr>
          <w:rFonts w:ascii="Times New Roman" w:hAnsi="Times New Roman" w:cs="Times New Roman"/>
        </w:rPr>
        <w:t>.</w:t>
      </w:r>
      <w:r w:rsidR="0033328F" w:rsidRPr="003C7559" w:rsidDel="0033328F">
        <w:rPr>
          <w:rFonts w:ascii="Times New Roman" w:hAnsi="Times New Roman" w:cs="Times New Roman"/>
        </w:rPr>
        <w:t xml:space="preserve"> </w:t>
      </w:r>
    </w:p>
    <w:p w14:paraId="4B2A1FD5" w14:textId="1715D64F" w:rsidR="00707FC9" w:rsidRPr="003C7559" w:rsidRDefault="00EF3340" w:rsidP="00FA00BD">
      <w:pPr>
        <w:pStyle w:val="ListParagraph"/>
        <w:numPr>
          <w:ilvl w:val="0"/>
          <w:numId w:val="37"/>
        </w:numPr>
        <w:spacing w:line="240" w:lineRule="auto"/>
        <w:rPr>
          <w:rFonts w:ascii="Times New Roman" w:hAnsi="Times New Roman" w:cs="Times New Roman"/>
        </w:rPr>
      </w:pPr>
      <w:r w:rsidRPr="003C7559">
        <w:rPr>
          <w:rFonts w:ascii="Times New Roman" w:hAnsi="Times New Roman" w:cs="Times New Roman"/>
        </w:rPr>
        <w:t>Follow up appointment</w:t>
      </w:r>
      <w:r w:rsidR="0033328F" w:rsidRPr="003C7559">
        <w:rPr>
          <w:rFonts w:ascii="Times New Roman" w:hAnsi="Times New Roman" w:cs="Times New Roman"/>
        </w:rPr>
        <w:t>s</w:t>
      </w:r>
      <w:r w:rsidRPr="003C7559">
        <w:rPr>
          <w:rFonts w:ascii="Times New Roman" w:hAnsi="Times New Roman" w:cs="Times New Roman"/>
        </w:rPr>
        <w:t xml:space="preserve"> c</w:t>
      </w:r>
      <w:r w:rsidR="00707FC9" w:rsidRPr="003C7559">
        <w:rPr>
          <w:rFonts w:ascii="Times New Roman" w:hAnsi="Times New Roman" w:cs="Times New Roman"/>
        </w:rPr>
        <w:t>an be completed via telehealth if the</w:t>
      </w:r>
      <w:r w:rsidR="0033328F" w:rsidRPr="003C7559">
        <w:rPr>
          <w:rFonts w:ascii="Times New Roman" w:hAnsi="Times New Roman" w:cs="Times New Roman"/>
        </w:rPr>
        <w:t xml:space="preserve"> client has not expressed any concerns with</w:t>
      </w:r>
      <w:r w:rsidR="00707FC9" w:rsidRPr="003C7559">
        <w:rPr>
          <w:rFonts w:ascii="Times New Roman" w:hAnsi="Times New Roman" w:cs="Times New Roman"/>
        </w:rPr>
        <w:t xml:space="preserve"> comfort, sound quality or </w:t>
      </w:r>
      <w:r w:rsidR="0033328F" w:rsidRPr="003C7559">
        <w:rPr>
          <w:rFonts w:ascii="Times New Roman" w:hAnsi="Times New Roman" w:cs="Times New Roman"/>
        </w:rPr>
        <w:t xml:space="preserve">device </w:t>
      </w:r>
      <w:r w:rsidR="00707FC9" w:rsidRPr="003C7559">
        <w:rPr>
          <w:rFonts w:ascii="Times New Roman" w:hAnsi="Times New Roman" w:cs="Times New Roman"/>
        </w:rPr>
        <w:t>management.</w:t>
      </w:r>
    </w:p>
    <w:p w14:paraId="1C2DB9BA" w14:textId="2678AC03" w:rsidR="00707FC9" w:rsidRPr="003C7559" w:rsidRDefault="00707FC9" w:rsidP="00FA00BD">
      <w:pPr>
        <w:pStyle w:val="ListParagraph"/>
        <w:numPr>
          <w:ilvl w:val="0"/>
          <w:numId w:val="37"/>
        </w:numPr>
        <w:spacing w:line="240" w:lineRule="auto"/>
        <w:rPr>
          <w:rFonts w:ascii="Times New Roman" w:hAnsi="Times New Roman" w:cs="Times New Roman"/>
        </w:rPr>
      </w:pPr>
      <w:r w:rsidRPr="003C7559">
        <w:rPr>
          <w:rFonts w:ascii="Times New Roman" w:hAnsi="Times New Roman" w:cs="Times New Roman"/>
        </w:rPr>
        <w:t xml:space="preserve">The client must not have received a previous </w:t>
      </w:r>
      <w:r w:rsidR="002C1DB5" w:rsidRPr="003C7559">
        <w:rPr>
          <w:rFonts w:ascii="Times New Roman" w:hAnsi="Times New Roman" w:cs="Times New Roman"/>
        </w:rPr>
        <w:t>fitting</w:t>
      </w:r>
      <w:r w:rsidRPr="003C7559">
        <w:rPr>
          <w:rFonts w:ascii="Times New Roman" w:hAnsi="Times New Roman" w:cs="Times New Roman"/>
        </w:rPr>
        <w:t>, including</w:t>
      </w:r>
      <w:r w:rsidR="004F6A14" w:rsidRPr="003C7559">
        <w:rPr>
          <w:rFonts w:ascii="Times New Roman" w:hAnsi="Times New Roman" w:cs="Times New Roman"/>
        </w:rPr>
        <w:t xml:space="preserve"> an </w:t>
      </w:r>
      <w:r w:rsidRPr="003C7559">
        <w:rPr>
          <w:rFonts w:ascii="Times New Roman" w:hAnsi="Times New Roman" w:cs="Times New Roman"/>
        </w:rPr>
        <w:t>ALD</w:t>
      </w:r>
      <w:r w:rsidR="008D04A8" w:rsidRPr="003C7559">
        <w:rPr>
          <w:rFonts w:ascii="Times New Roman" w:hAnsi="Times New Roman" w:cs="Times New Roman"/>
        </w:rPr>
        <w:t xml:space="preserve"> </w:t>
      </w:r>
      <w:r w:rsidR="002C1DB5" w:rsidRPr="003C7559">
        <w:rPr>
          <w:rFonts w:ascii="Times New Roman" w:hAnsi="Times New Roman" w:cs="Times New Roman"/>
        </w:rPr>
        <w:t>fitting</w:t>
      </w:r>
      <w:r w:rsidRPr="003C7559">
        <w:rPr>
          <w:rFonts w:ascii="Times New Roman" w:hAnsi="Times New Roman" w:cs="Times New Roman"/>
        </w:rPr>
        <w:t xml:space="preserve"> through the program.</w:t>
      </w:r>
    </w:p>
    <w:p w14:paraId="08277FDA" w14:textId="026E6313" w:rsidR="00707FC9" w:rsidRPr="003C7559" w:rsidRDefault="00707FC9" w:rsidP="00FA00BD">
      <w:pPr>
        <w:pStyle w:val="ListParagraph"/>
        <w:numPr>
          <w:ilvl w:val="0"/>
          <w:numId w:val="37"/>
        </w:numPr>
        <w:spacing w:line="240" w:lineRule="auto"/>
        <w:rPr>
          <w:rFonts w:ascii="Times New Roman" w:hAnsi="Times New Roman" w:cs="Times New Roman"/>
        </w:rPr>
      </w:pPr>
      <w:r w:rsidRPr="003C7559">
        <w:rPr>
          <w:rFonts w:ascii="Times New Roman" w:hAnsi="Times New Roman" w:cs="Times New Roman"/>
        </w:rPr>
        <w:t xml:space="preserve">An </w:t>
      </w:r>
      <w:r w:rsidR="008D04A8" w:rsidRPr="003C7559">
        <w:rPr>
          <w:rFonts w:ascii="Times New Roman" w:hAnsi="Times New Roman" w:cs="Times New Roman"/>
        </w:rPr>
        <w:t>A</w:t>
      </w:r>
      <w:r w:rsidR="00626034" w:rsidRPr="003C7559">
        <w:rPr>
          <w:rFonts w:ascii="Times New Roman" w:hAnsi="Times New Roman" w:cs="Times New Roman"/>
        </w:rPr>
        <w:t xml:space="preserve">ssessment or </w:t>
      </w:r>
      <w:r w:rsidR="008D04A8" w:rsidRPr="003C7559">
        <w:rPr>
          <w:rFonts w:ascii="Times New Roman" w:hAnsi="Times New Roman" w:cs="Times New Roman"/>
        </w:rPr>
        <w:t>R</w:t>
      </w:r>
      <w:r w:rsidR="00626034" w:rsidRPr="003C7559">
        <w:rPr>
          <w:rFonts w:ascii="Times New Roman" w:hAnsi="Times New Roman" w:cs="Times New Roman"/>
        </w:rPr>
        <w:t>eas</w:t>
      </w:r>
      <w:r w:rsidR="002C1DB5" w:rsidRPr="003C7559">
        <w:rPr>
          <w:rFonts w:ascii="Times New Roman" w:hAnsi="Times New Roman" w:cs="Times New Roman"/>
        </w:rPr>
        <w:t>sessment</w:t>
      </w:r>
      <w:r w:rsidRPr="003C7559">
        <w:rPr>
          <w:rFonts w:ascii="Times New Roman" w:hAnsi="Times New Roman" w:cs="Times New Roman"/>
        </w:rPr>
        <w:t xml:space="preserve"> </w:t>
      </w:r>
      <w:r w:rsidR="001D0F03" w:rsidRPr="003C7559">
        <w:rPr>
          <w:rFonts w:ascii="Times New Roman" w:hAnsi="Times New Roman" w:cs="Times New Roman"/>
        </w:rPr>
        <w:t>service</w:t>
      </w:r>
      <w:r w:rsidRPr="003C7559">
        <w:rPr>
          <w:rFonts w:ascii="Times New Roman" w:hAnsi="Times New Roman" w:cs="Times New Roman"/>
        </w:rPr>
        <w:t xml:space="preserve"> must be completed prior to an </w:t>
      </w:r>
      <w:r w:rsidR="008D04A8" w:rsidRPr="003C7559">
        <w:rPr>
          <w:rFonts w:ascii="Times New Roman" w:hAnsi="Times New Roman" w:cs="Times New Roman"/>
        </w:rPr>
        <w:t>I</w:t>
      </w:r>
      <w:r w:rsidR="00626034" w:rsidRPr="003C7559">
        <w:rPr>
          <w:rFonts w:ascii="Times New Roman" w:hAnsi="Times New Roman" w:cs="Times New Roman"/>
        </w:rPr>
        <w:t>nitial</w:t>
      </w:r>
      <w:r w:rsidRPr="003C7559">
        <w:rPr>
          <w:rFonts w:ascii="Times New Roman" w:hAnsi="Times New Roman" w:cs="Times New Roman"/>
        </w:rPr>
        <w:t xml:space="preserve"> </w:t>
      </w:r>
      <w:r w:rsidR="008D04A8" w:rsidRPr="003C7559">
        <w:rPr>
          <w:rFonts w:ascii="Times New Roman" w:hAnsi="Times New Roman" w:cs="Times New Roman"/>
        </w:rPr>
        <w:t>F</w:t>
      </w:r>
      <w:r w:rsidR="00626034" w:rsidRPr="003C7559">
        <w:rPr>
          <w:rFonts w:ascii="Times New Roman" w:hAnsi="Times New Roman" w:cs="Times New Roman"/>
        </w:rPr>
        <w:t>itting</w:t>
      </w:r>
      <w:r w:rsidRPr="003C7559">
        <w:rPr>
          <w:rFonts w:ascii="Times New Roman" w:hAnsi="Times New Roman" w:cs="Times New Roman"/>
        </w:rPr>
        <w:t xml:space="preserve">. The provider must ensure the </w:t>
      </w:r>
      <w:r w:rsidR="002C1DB5" w:rsidRPr="003C7559">
        <w:rPr>
          <w:rFonts w:ascii="Times New Roman" w:hAnsi="Times New Roman" w:cs="Times New Roman"/>
        </w:rPr>
        <w:t>fitting</w:t>
      </w:r>
      <w:r w:rsidRPr="003C7559">
        <w:rPr>
          <w:rFonts w:ascii="Times New Roman" w:hAnsi="Times New Roman" w:cs="Times New Roman"/>
        </w:rPr>
        <w:t xml:space="preserve"> is based on hearing thresholds</w:t>
      </w:r>
      <w:r w:rsidR="00643A55" w:rsidRPr="003C7559">
        <w:rPr>
          <w:rFonts w:ascii="Times New Roman" w:hAnsi="Times New Roman" w:cs="Times New Roman"/>
        </w:rPr>
        <w:t xml:space="preserve"> that are less than 12 months old</w:t>
      </w:r>
      <w:r w:rsidRPr="003C7559">
        <w:rPr>
          <w:rFonts w:ascii="Times New Roman" w:hAnsi="Times New Roman" w:cs="Times New Roman"/>
        </w:rPr>
        <w:t>.</w:t>
      </w:r>
    </w:p>
    <w:p w14:paraId="48750CAD" w14:textId="503FDAF7" w:rsidR="00707FC9" w:rsidRPr="003C7559" w:rsidRDefault="00707FC9" w:rsidP="00FA00BD">
      <w:pPr>
        <w:pStyle w:val="ListParagraph"/>
        <w:numPr>
          <w:ilvl w:val="0"/>
          <w:numId w:val="37"/>
        </w:numPr>
        <w:spacing w:line="240" w:lineRule="auto"/>
        <w:rPr>
          <w:rFonts w:ascii="Times New Roman" w:hAnsi="Times New Roman" w:cs="Times New Roman"/>
        </w:rPr>
      </w:pPr>
      <w:r w:rsidRPr="003C7559">
        <w:rPr>
          <w:rFonts w:ascii="Times New Roman" w:hAnsi="Times New Roman" w:cs="Times New Roman"/>
        </w:rPr>
        <w:t xml:space="preserve">If the client has 3FAHLs </w:t>
      </w:r>
      <w:r w:rsidR="005C5F4F" w:rsidRPr="003C7559">
        <w:rPr>
          <w:rFonts w:ascii="Times New Roman" w:hAnsi="Times New Roman" w:cs="Times New Roman"/>
        </w:rPr>
        <w:t xml:space="preserve">less than </w:t>
      </w:r>
      <w:r w:rsidRPr="003C7559">
        <w:rPr>
          <w:rFonts w:ascii="Times New Roman" w:hAnsi="Times New Roman" w:cs="Times New Roman"/>
        </w:rPr>
        <w:t xml:space="preserve">23dB in the ear to be fitted, the client must meet both MHLT exemption criteria prior to </w:t>
      </w:r>
      <w:r w:rsidR="002C1DB5" w:rsidRPr="003C7559">
        <w:rPr>
          <w:rFonts w:ascii="Times New Roman" w:hAnsi="Times New Roman" w:cs="Times New Roman"/>
        </w:rPr>
        <w:t>fitting</w:t>
      </w:r>
      <w:r w:rsidRPr="003C7559">
        <w:rPr>
          <w:rFonts w:ascii="Times New Roman" w:hAnsi="Times New Roman" w:cs="Times New Roman"/>
        </w:rPr>
        <w:t xml:space="preserve"> (a 3FAHL of 23.3dB </w:t>
      </w:r>
      <w:r w:rsidR="00643A55" w:rsidRPr="003C7559">
        <w:rPr>
          <w:rFonts w:ascii="Times New Roman" w:hAnsi="Times New Roman" w:cs="Times New Roman"/>
        </w:rPr>
        <w:t xml:space="preserve">must </w:t>
      </w:r>
      <w:r w:rsidRPr="003C7559">
        <w:rPr>
          <w:rFonts w:ascii="Times New Roman" w:hAnsi="Times New Roman" w:cs="Times New Roman"/>
        </w:rPr>
        <w:t xml:space="preserve">be recorded as 23dB in the portal and on the claim form) </w:t>
      </w:r>
    </w:p>
    <w:p w14:paraId="3040169B" w14:textId="3441F6E3" w:rsidR="00707FC9" w:rsidRPr="003C7559" w:rsidRDefault="00707FC9" w:rsidP="00FA00BD">
      <w:pPr>
        <w:pStyle w:val="ListParagraph"/>
        <w:numPr>
          <w:ilvl w:val="0"/>
          <w:numId w:val="37"/>
        </w:numPr>
        <w:spacing w:line="240" w:lineRule="auto"/>
        <w:rPr>
          <w:rFonts w:ascii="Times New Roman" w:hAnsi="Times New Roman" w:cs="Times New Roman"/>
        </w:rPr>
      </w:pPr>
      <w:r w:rsidRPr="003C7559">
        <w:rPr>
          <w:rFonts w:ascii="Times New Roman" w:hAnsi="Times New Roman" w:cs="Times New Roman"/>
        </w:rPr>
        <w:t xml:space="preserve">Clients can receive an ALD </w:t>
      </w:r>
      <w:r w:rsidR="002C1DB5" w:rsidRPr="003C7559">
        <w:rPr>
          <w:rFonts w:ascii="Times New Roman" w:hAnsi="Times New Roman" w:cs="Times New Roman"/>
        </w:rPr>
        <w:t>fitting</w:t>
      </w:r>
      <w:r w:rsidR="00A86D8D" w:rsidRPr="003C7559">
        <w:rPr>
          <w:rFonts w:ascii="Times New Roman" w:hAnsi="Times New Roman" w:cs="Times New Roman"/>
        </w:rPr>
        <w:t xml:space="preserve"> </w:t>
      </w:r>
      <w:r w:rsidRPr="003C7559">
        <w:rPr>
          <w:rFonts w:ascii="Times New Roman" w:hAnsi="Times New Roman" w:cs="Times New Roman"/>
        </w:rPr>
        <w:t xml:space="preserve">or a hearing aid </w:t>
      </w:r>
      <w:r w:rsidR="002C1DB5" w:rsidRPr="003C7559">
        <w:rPr>
          <w:rFonts w:ascii="Times New Roman" w:hAnsi="Times New Roman" w:cs="Times New Roman"/>
        </w:rPr>
        <w:t>fitting</w:t>
      </w:r>
      <w:r w:rsidRPr="003C7559">
        <w:rPr>
          <w:rFonts w:ascii="Times New Roman" w:hAnsi="Times New Roman" w:cs="Times New Roman"/>
        </w:rPr>
        <w:t xml:space="preserve">, but not </w:t>
      </w:r>
      <w:proofErr w:type="gramStart"/>
      <w:r w:rsidR="00EF3340" w:rsidRPr="003C7559">
        <w:rPr>
          <w:rFonts w:ascii="Times New Roman" w:hAnsi="Times New Roman" w:cs="Times New Roman"/>
        </w:rPr>
        <w:t xml:space="preserve">both </w:t>
      </w:r>
      <w:r w:rsidRPr="003C7559">
        <w:rPr>
          <w:rFonts w:ascii="Times New Roman" w:hAnsi="Times New Roman" w:cs="Times New Roman"/>
        </w:rPr>
        <w:t>on</w:t>
      </w:r>
      <w:proofErr w:type="gramEnd"/>
      <w:r w:rsidRPr="003C7559">
        <w:rPr>
          <w:rFonts w:ascii="Times New Roman" w:hAnsi="Times New Roman" w:cs="Times New Roman"/>
        </w:rPr>
        <w:t xml:space="preserve"> the same voucher unless a </w:t>
      </w:r>
      <w:r w:rsidR="000F0E40" w:rsidRPr="003C7559">
        <w:rPr>
          <w:rFonts w:ascii="Times New Roman" w:hAnsi="Times New Roman" w:cs="Times New Roman"/>
        </w:rPr>
        <w:t xml:space="preserve">Revalidated Service </w:t>
      </w:r>
      <w:r w:rsidRPr="003C7559">
        <w:rPr>
          <w:rFonts w:ascii="Times New Roman" w:hAnsi="Times New Roman" w:cs="Times New Roman"/>
        </w:rPr>
        <w:t>is approved.</w:t>
      </w:r>
    </w:p>
    <w:p w14:paraId="5C49896C" w14:textId="7023DBE9" w:rsidR="00707FC9" w:rsidRPr="003C7559" w:rsidRDefault="00707FC9" w:rsidP="00FA00BD">
      <w:pPr>
        <w:pStyle w:val="ListParagraph"/>
        <w:numPr>
          <w:ilvl w:val="1"/>
          <w:numId w:val="37"/>
        </w:numPr>
        <w:spacing w:line="240" w:lineRule="auto"/>
        <w:rPr>
          <w:rFonts w:ascii="Times New Roman" w:hAnsi="Times New Roman" w:cs="Times New Roman"/>
        </w:rPr>
      </w:pPr>
      <w:r w:rsidRPr="003C7559">
        <w:rPr>
          <w:rFonts w:ascii="Times New Roman" w:hAnsi="Times New Roman" w:cs="Times New Roman"/>
        </w:rPr>
        <w:t xml:space="preserve">Clients can receive a device </w:t>
      </w:r>
      <w:r w:rsidR="002C1DB5" w:rsidRPr="003C7559">
        <w:rPr>
          <w:rFonts w:ascii="Times New Roman" w:hAnsi="Times New Roman" w:cs="Times New Roman"/>
        </w:rPr>
        <w:t>fitting</w:t>
      </w:r>
      <w:r w:rsidRPr="003C7559">
        <w:rPr>
          <w:rFonts w:ascii="Times New Roman" w:hAnsi="Times New Roman" w:cs="Times New Roman"/>
        </w:rPr>
        <w:t xml:space="preserve"> </w:t>
      </w:r>
      <w:proofErr w:type="gramStart"/>
      <w:r w:rsidRPr="003C7559">
        <w:rPr>
          <w:rFonts w:ascii="Times New Roman" w:hAnsi="Times New Roman" w:cs="Times New Roman"/>
        </w:rPr>
        <w:t>at a later time</w:t>
      </w:r>
      <w:proofErr w:type="gramEnd"/>
      <w:r w:rsidRPr="003C7559">
        <w:rPr>
          <w:rFonts w:ascii="Times New Roman" w:hAnsi="Times New Roman" w:cs="Times New Roman"/>
        </w:rPr>
        <w:t xml:space="preserve"> on a future voucher, after meeting ECR</w:t>
      </w:r>
      <w:r w:rsidR="003D504B" w:rsidRPr="003C7559">
        <w:rPr>
          <w:rFonts w:ascii="Times New Roman" w:hAnsi="Times New Roman" w:cs="Times New Roman"/>
        </w:rPr>
        <w:t xml:space="preserve"> </w:t>
      </w:r>
      <w:r w:rsidRPr="003C7559">
        <w:rPr>
          <w:rFonts w:ascii="Times New Roman" w:hAnsi="Times New Roman" w:cs="Times New Roman"/>
        </w:rPr>
        <w:t>5</w:t>
      </w:r>
      <w:r w:rsidR="003D504B" w:rsidRPr="003C7559">
        <w:rPr>
          <w:rFonts w:ascii="Times New Roman" w:hAnsi="Times New Roman" w:cs="Times New Roman"/>
        </w:rPr>
        <w:t>.</w:t>
      </w:r>
    </w:p>
    <w:p w14:paraId="5826F68A" w14:textId="7C25EA2C" w:rsidR="00707FC9" w:rsidRPr="003C7559" w:rsidRDefault="00707FC9" w:rsidP="00FA00BD">
      <w:pPr>
        <w:pStyle w:val="ListParagraph"/>
        <w:numPr>
          <w:ilvl w:val="1"/>
          <w:numId w:val="37"/>
        </w:numPr>
        <w:spacing w:line="240" w:lineRule="auto"/>
        <w:rPr>
          <w:rStyle w:val="Hyperlink"/>
          <w:rFonts w:ascii="Times New Roman" w:hAnsi="Times New Roman" w:cs="Times New Roman"/>
          <w:color w:val="auto"/>
          <w:u w:val="none"/>
        </w:rPr>
      </w:pPr>
      <w:r w:rsidRPr="003C7559">
        <w:rPr>
          <w:rFonts w:ascii="Times New Roman" w:hAnsi="Times New Roman" w:cs="Times New Roman"/>
        </w:rPr>
        <w:t xml:space="preserve">Clients can receive an ALD </w:t>
      </w:r>
      <w:r w:rsidR="002C1DB5" w:rsidRPr="003C7559">
        <w:rPr>
          <w:rFonts w:ascii="Times New Roman" w:hAnsi="Times New Roman" w:cs="Times New Roman"/>
        </w:rPr>
        <w:t>fitting</w:t>
      </w:r>
      <w:r w:rsidRPr="003C7559">
        <w:rPr>
          <w:rFonts w:ascii="Times New Roman" w:hAnsi="Times New Roman" w:cs="Times New Roman"/>
        </w:rPr>
        <w:t xml:space="preserve"> following a previous device </w:t>
      </w:r>
      <w:r w:rsidR="002C1DB5" w:rsidRPr="003C7559">
        <w:rPr>
          <w:rFonts w:ascii="Times New Roman" w:hAnsi="Times New Roman" w:cs="Times New Roman"/>
        </w:rPr>
        <w:t>fitting</w:t>
      </w:r>
      <w:r w:rsidRPr="003C7559">
        <w:rPr>
          <w:rFonts w:ascii="Times New Roman" w:hAnsi="Times New Roman" w:cs="Times New Roman"/>
        </w:rPr>
        <w:t>, on a future voucher, after meeting one of the ECR</w:t>
      </w:r>
      <w:r w:rsidR="00A86D8D" w:rsidRPr="003C7559">
        <w:rPr>
          <w:rFonts w:ascii="Times New Roman" w:hAnsi="Times New Roman" w:cs="Times New Roman"/>
        </w:rPr>
        <w:t>.</w:t>
      </w:r>
    </w:p>
    <w:p w14:paraId="3ED8B1E7" w14:textId="7CD690D2" w:rsidR="00707FC9" w:rsidRPr="003C7559" w:rsidRDefault="00707FC9" w:rsidP="00FA00BD">
      <w:pPr>
        <w:pStyle w:val="ListParagraph"/>
        <w:numPr>
          <w:ilvl w:val="0"/>
          <w:numId w:val="37"/>
        </w:numPr>
        <w:spacing w:line="240" w:lineRule="auto"/>
        <w:rPr>
          <w:rFonts w:ascii="Times New Roman" w:hAnsi="Times New Roman" w:cs="Times New Roman"/>
        </w:rPr>
      </w:pPr>
      <w:r w:rsidRPr="003C7559">
        <w:rPr>
          <w:rFonts w:ascii="Times New Roman" w:hAnsi="Times New Roman" w:cs="Times New Roman"/>
        </w:rPr>
        <w:t xml:space="preserve">The client must receive a detailed written device quote </w:t>
      </w:r>
      <w:r w:rsidR="00D11211" w:rsidRPr="003C7559">
        <w:rPr>
          <w:rFonts w:ascii="Times New Roman" w:hAnsi="Times New Roman" w:cs="Times New Roman"/>
        </w:rPr>
        <w:t xml:space="preserve">(see section 7) </w:t>
      </w:r>
      <w:r w:rsidRPr="003C7559">
        <w:rPr>
          <w:rFonts w:ascii="Times New Roman" w:hAnsi="Times New Roman" w:cs="Times New Roman"/>
        </w:rPr>
        <w:t xml:space="preserve">and must only be fitted with </w:t>
      </w:r>
      <w:r w:rsidR="000E63DA" w:rsidRPr="003C7559">
        <w:rPr>
          <w:rFonts w:ascii="Times New Roman" w:hAnsi="Times New Roman" w:cs="Times New Roman"/>
        </w:rPr>
        <w:t xml:space="preserve">an </w:t>
      </w:r>
      <w:r w:rsidRPr="003C7559">
        <w:rPr>
          <w:rFonts w:ascii="Times New Roman" w:hAnsi="Times New Roman" w:cs="Times New Roman"/>
        </w:rPr>
        <w:t>approved device</w:t>
      </w:r>
      <w:r w:rsidR="00EF3340" w:rsidRPr="003C7559">
        <w:rPr>
          <w:rFonts w:ascii="Times New Roman" w:hAnsi="Times New Roman" w:cs="Times New Roman"/>
        </w:rPr>
        <w:t>.</w:t>
      </w:r>
    </w:p>
    <w:p w14:paraId="61244012" w14:textId="5B5B6EC1" w:rsidR="00707FC9" w:rsidRPr="003C7559" w:rsidRDefault="00707FC9" w:rsidP="00FA00BD">
      <w:pPr>
        <w:pStyle w:val="ListParagraph"/>
        <w:numPr>
          <w:ilvl w:val="0"/>
          <w:numId w:val="37"/>
        </w:numPr>
        <w:spacing w:after="0" w:line="240" w:lineRule="auto"/>
        <w:ind w:left="850" w:hanging="493"/>
        <w:rPr>
          <w:rFonts w:ascii="Times New Roman" w:hAnsi="Times New Roman" w:cs="Times New Roman"/>
        </w:rPr>
      </w:pPr>
      <w:r w:rsidRPr="003C7559">
        <w:rPr>
          <w:rFonts w:ascii="Times New Roman" w:hAnsi="Times New Roman" w:cs="Times New Roman"/>
        </w:rPr>
        <w:t xml:space="preserve">All clients receiving a </w:t>
      </w:r>
      <w:r w:rsidR="002C1DB5" w:rsidRPr="003C7559">
        <w:rPr>
          <w:rFonts w:ascii="Times New Roman" w:hAnsi="Times New Roman" w:cs="Times New Roman"/>
        </w:rPr>
        <w:t>fitting</w:t>
      </w:r>
      <w:r w:rsidRPr="003C7559">
        <w:rPr>
          <w:rFonts w:ascii="Times New Roman" w:hAnsi="Times New Roman" w:cs="Times New Roman"/>
        </w:rPr>
        <w:t xml:space="preserve"> must be offered a </w:t>
      </w:r>
      <w:r w:rsidR="002068A2" w:rsidRPr="003C7559">
        <w:rPr>
          <w:rFonts w:ascii="Times New Roman" w:hAnsi="Times New Roman" w:cs="Times New Roman"/>
        </w:rPr>
        <w:t>Maintenance Agreement</w:t>
      </w:r>
      <w:r w:rsidRPr="003C7559">
        <w:rPr>
          <w:rFonts w:ascii="Times New Roman" w:hAnsi="Times New Roman" w:cs="Times New Roman"/>
        </w:rPr>
        <w:t xml:space="preserve"> and clients can choose to enter into a </w:t>
      </w:r>
      <w:r w:rsidR="002068A2" w:rsidRPr="003C7559">
        <w:rPr>
          <w:rFonts w:ascii="Times New Roman" w:hAnsi="Times New Roman" w:cs="Times New Roman"/>
        </w:rPr>
        <w:t>Maintenance Agreement</w:t>
      </w:r>
      <w:r w:rsidR="00A86D8D" w:rsidRPr="003C7559">
        <w:rPr>
          <w:rFonts w:ascii="Times New Roman" w:hAnsi="Times New Roman" w:cs="Times New Roman"/>
        </w:rPr>
        <w:t xml:space="preserve"> </w:t>
      </w:r>
      <w:r w:rsidR="002911BC" w:rsidRPr="003C7559">
        <w:rPr>
          <w:rFonts w:ascii="Times New Roman" w:hAnsi="Times New Roman" w:cs="Times New Roman"/>
        </w:rPr>
        <w:t>(</w:t>
      </w:r>
      <w:r w:rsidR="00A86D8D" w:rsidRPr="003C7559">
        <w:rPr>
          <w:rFonts w:ascii="Times New Roman" w:hAnsi="Times New Roman" w:cs="Times New Roman"/>
        </w:rPr>
        <w:t>see section</w:t>
      </w:r>
      <w:r w:rsidR="00837724" w:rsidRPr="003C7559">
        <w:rPr>
          <w:rFonts w:ascii="Times New Roman" w:hAnsi="Times New Roman" w:cs="Times New Roman"/>
        </w:rPr>
        <w:t xml:space="preserve"> </w:t>
      </w:r>
      <w:r w:rsidR="002911BC" w:rsidRPr="003C7559">
        <w:rPr>
          <w:rFonts w:ascii="Times New Roman" w:hAnsi="Times New Roman" w:cs="Times New Roman"/>
        </w:rPr>
        <w:t>5</w:t>
      </w:r>
      <w:r w:rsidR="00817868" w:rsidRPr="003C7559">
        <w:rPr>
          <w:rFonts w:ascii="Times New Roman" w:hAnsi="Times New Roman" w:cs="Times New Roman"/>
        </w:rPr>
        <w:t>6</w:t>
      </w:r>
      <w:r w:rsidR="002911BC" w:rsidRPr="003C7559">
        <w:rPr>
          <w:rFonts w:ascii="Times New Roman" w:hAnsi="Times New Roman" w:cs="Times New Roman"/>
        </w:rPr>
        <w:t>)</w:t>
      </w:r>
      <w:r w:rsidRPr="003C7559">
        <w:rPr>
          <w:rFonts w:ascii="Times New Roman" w:hAnsi="Times New Roman" w:cs="Times New Roman"/>
        </w:rPr>
        <w:t xml:space="preserve">. </w:t>
      </w:r>
    </w:p>
    <w:p w14:paraId="3E967A15" w14:textId="7DCBE23E" w:rsidR="004F6A14" w:rsidRPr="003C7559" w:rsidRDefault="004F6A14" w:rsidP="00FA00BD">
      <w:pPr>
        <w:pStyle w:val="NormalWeb"/>
        <w:numPr>
          <w:ilvl w:val="0"/>
          <w:numId w:val="37"/>
        </w:numPr>
        <w:shd w:val="clear" w:color="auto" w:fill="FFFFFF"/>
        <w:spacing w:before="0" w:beforeAutospacing="0" w:after="0" w:afterAutospacing="0"/>
        <w:ind w:left="850" w:hanging="493"/>
        <w:rPr>
          <w:rStyle w:val="Hyperlink"/>
          <w:color w:val="auto"/>
          <w:sz w:val="22"/>
          <w:szCs w:val="22"/>
          <w:u w:val="none"/>
        </w:rPr>
      </w:pPr>
      <w:r w:rsidRPr="003C7559">
        <w:rPr>
          <w:sz w:val="22"/>
          <w:szCs w:val="22"/>
        </w:rPr>
        <w:t xml:space="preserve">A successful </w:t>
      </w:r>
      <w:r w:rsidR="00D85FF5" w:rsidRPr="003C7559">
        <w:rPr>
          <w:sz w:val="22"/>
          <w:szCs w:val="22"/>
        </w:rPr>
        <w:t xml:space="preserve">ALD </w:t>
      </w:r>
      <w:r w:rsidR="002C1DB5" w:rsidRPr="003C7559">
        <w:rPr>
          <w:sz w:val="22"/>
          <w:szCs w:val="22"/>
        </w:rPr>
        <w:t>fitting</w:t>
      </w:r>
      <w:r w:rsidRPr="003C7559">
        <w:rPr>
          <w:sz w:val="22"/>
          <w:szCs w:val="22"/>
        </w:rPr>
        <w:t xml:space="preserve"> is one where client has demonstrated improvement in their hearing goals and the ability to manage their device.</w:t>
      </w:r>
    </w:p>
    <w:p w14:paraId="0ADA2D66" w14:textId="77777777" w:rsidR="00707FC9" w:rsidRPr="003C7559" w:rsidRDefault="00707FC9" w:rsidP="00862E0D">
      <w:pPr>
        <w:spacing w:line="240" w:lineRule="auto"/>
        <w:rPr>
          <w:rFonts w:ascii="Times New Roman" w:hAnsi="Times New Roman" w:cs="Times New Roman"/>
        </w:rPr>
      </w:pPr>
    </w:p>
    <w:p w14:paraId="02D5DF05" w14:textId="0BB65117" w:rsidR="00283AAA" w:rsidRPr="003C7559" w:rsidRDefault="00C05D62" w:rsidP="00862E0D">
      <w:pPr>
        <w:pStyle w:val="Heading2"/>
        <w:spacing w:line="240" w:lineRule="auto"/>
        <w:rPr>
          <w:rFonts w:ascii="Times New Roman" w:hAnsi="Times New Roman" w:cs="Times New Roman"/>
          <w:b/>
          <w:bCs/>
          <w:color w:val="auto"/>
          <w:sz w:val="24"/>
          <w:szCs w:val="24"/>
        </w:rPr>
      </w:pPr>
      <w:bookmarkStart w:id="106" w:name="_Toc158716893"/>
      <w:proofErr w:type="gramStart"/>
      <w:r w:rsidRPr="003C7559">
        <w:rPr>
          <w:rFonts w:ascii="Times New Roman" w:hAnsi="Times New Roman" w:cs="Times New Roman"/>
          <w:b/>
          <w:bCs/>
          <w:color w:val="auto"/>
          <w:sz w:val="24"/>
          <w:szCs w:val="24"/>
        </w:rPr>
        <w:t>5</w:t>
      </w:r>
      <w:r w:rsidR="0033098D" w:rsidRPr="003C7559">
        <w:rPr>
          <w:rFonts w:ascii="Times New Roman" w:hAnsi="Times New Roman" w:cs="Times New Roman"/>
          <w:b/>
          <w:bCs/>
          <w:color w:val="auto"/>
          <w:sz w:val="24"/>
          <w:szCs w:val="24"/>
        </w:rPr>
        <w:t>2</w:t>
      </w:r>
      <w:r w:rsidR="00283AAA" w:rsidRPr="003C7559">
        <w:rPr>
          <w:rFonts w:ascii="Times New Roman" w:hAnsi="Times New Roman" w:cs="Times New Roman"/>
          <w:b/>
          <w:bCs/>
          <w:color w:val="auto"/>
          <w:sz w:val="24"/>
          <w:szCs w:val="24"/>
        </w:rPr>
        <w:t xml:space="preserve">  Evidence</w:t>
      </w:r>
      <w:proofErr w:type="gramEnd"/>
      <w:r w:rsidR="00283AAA"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R</w:t>
      </w:r>
      <w:r w:rsidR="00283AAA" w:rsidRPr="003C7559">
        <w:rPr>
          <w:rFonts w:ascii="Times New Roman" w:hAnsi="Times New Roman" w:cs="Times New Roman"/>
          <w:b/>
          <w:bCs/>
          <w:color w:val="auto"/>
          <w:sz w:val="24"/>
          <w:szCs w:val="24"/>
        </w:rPr>
        <w:t>equirements for</w:t>
      </w:r>
      <w:r w:rsidR="008413F3" w:rsidRPr="003C7559">
        <w:rPr>
          <w:rFonts w:ascii="Times New Roman" w:hAnsi="Times New Roman" w:cs="Times New Roman"/>
          <w:b/>
          <w:bCs/>
          <w:color w:val="auto"/>
          <w:sz w:val="24"/>
          <w:szCs w:val="24"/>
        </w:rPr>
        <w:t xml:space="preserve"> A</w:t>
      </w:r>
      <w:r w:rsidR="00283AAA" w:rsidRPr="003C7559">
        <w:rPr>
          <w:rFonts w:ascii="Times New Roman" w:hAnsi="Times New Roman" w:cs="Times New Roman"/>
          <w:b/>
          <w:bCs/>
          <w:color w:val="auto"/>
          <w:sz w:val="24"/>
          <w:szCs w:val="24"/>
        </w:rPr>
        <w:t xml:space="preserve">ssistive </w:t>
      </w:r>
      <w:r w:rsidR="008413F3" w:rsidRPr="003C7559">
        <w:rPr>
          <w:rFonts w:ascii="Times New Roman" w:hAnsi="Times New Roman" w:cs="Times New Roman"/>
          <w:b/>
          <w:bCs/>
          <w:color w:val="auto"/>
          <w:sz w:val="24"/>
          <w:szCs w:val="24"/>
        </w:rPr>
        <w:t>L</w:t>
      </w:r>
      <w:r w:rsidR="00283AAA" w:rsidRPr="003C7559">
        <w:rPr>
          <w:rFonts w:ascii="Times New Roman" w:hAnsi="Times New Roman" w:cs="Times New Roman"/>
          <w:b/>
          <w:bCs/>
          <w:color w:val="auto"/>
          <w:sz w:val="24"/>
          <w:szCs w:val="24"/>
        </w:rPr>
        <w:t xml:space="preserve">istening </w:t>
      </w:r>
      <w:r w:rsidR="008413F3" w:rsidRPr="003C7559">
        <w:rPr>
          <w:rFonts w:ascii="Times New Roman" w:hAnsi="Times New Roman" w:cs="Times New Roman"/>
          <w:b/>
          <w:bCs/>
          <w:color w:val="auto"/>
          <w:sz w:val="24"/>
          <w:szCs w:val="24"/>
        </w:rPr>
        <w:t>D</w:t>
      </w:r>
      <w:r w:rsidR="00283AAA" w:rsidRPr="003C7559">
        <w:rPr>
          <w:rFonts w:ascii="Times New Roman" w:hAnsi="Times New Roman" w:cs="Times New Roman"/>
          <w:b/>
          <w:bCs/>
          <w:color w:val="auto"/>
          <w:sz w:val="24"/>
          <w:szCs w:val="24"/>
        </w:rPr>
        <w:t>evice</w:t>
      </w:r>
      <w:r w:rsidR="008413F3"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I</w:t>
      </w:r>
      <w:r w:rsidR="00626034" w:rsidRPr="003C7559">
        <w:rPr>
          <w:rFonts w:ascii="Times New Roman" w:hAnsi="Times New Roman" w:cs="Times New Roman"/>
          <w:b/>
          <w:bCs/>
          <w:color w:val="auto"/>
          <w:sz w:val="24"/>
          <w:szCs w:val="24"/>
        </w:rPr>
        <w:t>nitial</w:t>
      </w:r>
      <w:r w:rsidR="008413F3"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F</w:t>
      </w:r>
      <w:r w:rsidR="00626034" w:rsidRPr="003C7559">
        <w:rPr>
          <w:rFonts w:ascii="Times New Roman" w:hAnsi="Times New Roman" w:cs="Times New Roman"/>
          <w:b/>
          <w:bCs/>
          <w:color w:val="auto"/>
          <w:sz w:val="24"/>
          <w:szCs w:val="24"/>
        </w:rPr>
        <w:t>itting</w:t>
      </w:r>
      <w:r w:rsidR="00283AAA"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283AAA" w:rsidRPr="003C7559">
        <w:rPr>
          <w:rFonts w:ascii="Times New Roman" w:hAnsi="Times New Roman" w:cs="Times New Roman"/>
          <w:b/>
          <w:bCs/>
          <w:color w:val="auto"/>
          <w:sz w:val="24"/>
          <w:szCs w:val="24"/>
        </w:rPr>
        <w:t>s</w:t>
      </w:r>
      <w:bookmarkEnd w:id="106"/>
    </w:p>
    <w:p w14:paraId="5B88CFAE" w14:textId="0BAC2D57" w:rsidR="00707FC9" w:rsidRPr="003C7559" w:rsidRDefault="00707FC9" w:rsidP="00FA00BD">
      <w:pPr>
        <w:pStyle w:val="ListParagraph"/>
        <w:numPr>
          <w:ilvl w:val="0"/>
          <w:numId w:val="38"/>
        </w:numPr>
        <w:spacing w:line="240" w:lineRule="auto"/>
        <w:rPr>
          <w:rFonts w:ascii="Times New Roman" w:hAnsi="Times New Roman" w:cs="Times New Roman"/>
        </w:rPr>
      </w:pPr>
      <w:r w:rsidRPr="003C7559">
        <w:rPr>
          <w:rFonts w:ascii="Times New Roman" w:hAnsi="Times New Roman" w:cs="Times New Roman"/>
        </w:rPr>
        <w:t xml:space="preserve">Evidence kept on the client record to substantiate the ALD </w:t>
      </w:r>
      <w:r w:rsidR="00626034" w:rsidRPr="003C7559">
        <w:rPr>
          <w:rFonts w:ascii="Times New Roman" w:hAnsi="Times New Roman" w:cs="Times New Roman"/>
        </w:rPr>
        <w:t>initial</w:t>
      </w:r>
      <w:r w:rsidR="008413F3" w:rsidRPr="003C7559">
        <w:rPr>
          <w:rFonts w:ascii="Times New Roman" w:hAnsi="Times New Roman" w:cs="Times New Roman"/>
        </w:rPr>
        <w:t xml:space="preserve"> </w:t>
      </w:r>
      <w:r w:rsidR="00626034" w:rsidRPr="003C7559">
        <w:rPr>
          <w:rFonts w:ascii="Times New Roman" w:hAnsi="Times New Roman" w:cs="Times New Roman"/>
        </w:rPr>
        <w:t>fitting</w:t>
      </w:r>
      <w:r w:rsidRPr="003C7559">
        <w:rPr>
          <w:rFonts w:ascii="Times New Roman" w:hAnsi="Times New Roman" w:cs="Times New Roman"/>
        </w:rPr>
        <w:t xml:space="preserve"> </w:t>
      </w:r>
      <w:r w:rsidR="002C1DB5" w:rsidRPr="003C7559">
        <w:rPr>
          <w:rFonts w:ascii="Times New Roman" w:hAnsi="Times New Roman" w:cs="Times New Roman"/>
        </w:rPr>
        <w:t>service</w:t>
      </w:r>
      <w:r w:rsidR="008413F3" w:rsidRPr="003C7559">
        <w:rPr>
          <w:rFonts w:ascii="Times New Roman" w:hAnsi="Times New Roman" w:cs="Times New Roman"/>
        </w:rPr>
        <w:t xml:space="preserve"> must</w:t>
      </w:r>
      <w:r w:rsidRPr="003C7559">
        <w:rPr>
          <w:rFonts w:ascii="Times New Roman" w:hAnsi="Times New Roman" w:cs="Times New Roman"/>
        </w:rPr>
        <w:t xml:space="preserve"> include</w:t>
      </w:r>
      <w:r w:rsidR="008413F3" w:rsidRPr="003C7559">
        <w:rPr>
          <w:rFonts w:ascii="Times New Roman" w:hAnsi="Times New Roman" w:cs="Times New Roman"/>
        </w:rPr>
        <w:t>:</w:t>
      </w:r>
    </w:p>
    <w:p w14:paraId="2A943867" w14:textId="67542A62" w:rsidR="00707FC9" w:rsidRPr="003C7559" w:rsidRDefault="00DA0983" w:rsidP="00FA00BD">
      <w:pPr>
        <w:pStyle w:val="ListParagraph"/>
        <w:numPr>
          <w:ilvl w:val="1"/>
          <w:numId w:val="37"/>
        </w:numPr>
        <w:spacing w:line="240" w:lineRule="auto"/>
        <w:rPr>
          <w:rFonts w:ascii="Times New Roman" w:hAnsi="Times New Roman" w:cs="Times New Roman"/>
        </w:rPr>
      </w:pPr>
      <w:r w:rsidRPr="003C7559">
        <w:rPr>
          <w:rFonts w:ascii="Times New Roman" w:hAnsi="Times New Roman" w:cs="Times New Roman"/>
        </w:rPr>
        <w:t>t</w:t>
      </w:r>
      <w:r w:rsidR="00D85FF5" w:rsidRPr="003C7559">
        <w:rPr>
          <w:rFonts w:ascii="Times New Roman" w:hAnsi="Times New Roman" w:cs="Times New Roman"/>
        </w:rPr>
        <w:t>he p</w:t>
      </w:r>
      <w:r w:rsidR="00707FC9" w:rsidRPr="003C7559">
        <w:rPr>
          <w:rFonts w:ascii="Times New Roman" w:hAnsi="Times New Roman" w:cs="Times New Roman"/>
        </w:rPr>
        <w:t>ractitioner</w:t>
      </w:r>
      <w:r w:rsidR="00A12DFA" w:rsidRPr="003C7559">
        <w:rPr>
          <w:rFonts w:ascii="Times New Roman" w:hAnsi="Times New Roman" w:cs="Times New Roman"/>
        </w:rPr>
        <w:t>’s</w:t>
      </w:r>
      <w:r w:rsidR="00707FC9" w:rsidRPr="003C7559">
        <w:rPr>
          <w:rFonts w:ascii="Times New Roman" w:hAnsi="Times New Roman" w:cs="Times New Roman"/>
        </w:rPr>
        <w:t xml:space="preserve"> full name</w:t>
      </w:r>
      <w:r w:rsidR="008413F3" w:rsidRPr="003C7559">
        <w:rPr>
          <w:rFonts w:ascii="Times New Roman" w:hAnsi="Times New Roman" w:cs="Times New Roman"/>
        </w:rPr>
        <w:t>; and</w:t>
      </w:r>
    </w:p>
    <w:p w14:paraId="2A8C2632" w14:textId="23630086" w:rsidR="00A86D8D" w:rsidRPr="003C7559" w:rsidRDefault="00DA0983" w:rsidP="00FA00BD">
      <w:pPr>
        <w:pStyle w:val="ListParagraph"/>
        <w:numPr>
          <w:ilvl w:val="1"/>
          <w:numId w:val="37"/>
        </w:numPr>
        <w:spacing w:line="240" w:lineRule="auto"/>
        <w:rPr>
          <w:rFonts w:ascii="Times New Roman" w:hAnsi="Times New Roman" w:cs="Times New Roman"/>
        </w:rPr>
      </w:pPr>
      <w:r w:rsidRPr="003C7559">
        <w:rPr>
          <w:rFonts w:ascii="Times New Roman" w:hAnsi="Times New Roman" w:cs="Times New Roman"/>
        </w:rPr>
        <w:t>t</w:t>
      </w:r>
      <w:r w:rsidR="00D85FF5" w:rsidRPr="003C7559">
        <w:rPr>
          <w:rFonts w:ascii="Times New Roman" w:hAnsi="Times New Roman" w:cs="Times New Roman"/>
        </w:rPr>
        <w:t>he s</w:t>
      </w:r>
      <w:r w:rsidR="00A12DFA" w:rsidRPr="003C7559">
        <w:rPr>
          <w:rFonts w:ascii="Times New Roman" w:hAnsi="Times New Roman" w:cs="Times New Roman"/>
        </w:rPr>
        <w:t>upervisor’s full name where applicable</w:t>
      </w:r>
      <w:r w:rsidR="008413F3" w:rsidRPr="003C7559">
        <w:rPr>
          <w:rFonts w:ascii="Times New Roman" w:hAnsi="Times New Roman" w:cs="Times New Roman"/>
        </w:rPr>
        <w:t>; and</w:t>
      </w:r>
    </w:p>
    <w:p w14:paraId="13449A5E" w14:textId="2A5C7CBC" w:rsidR="00707FC9" w:rsidRPr="003C7559" w:rsidRDefault="00DA0983" w:rsidP="00FA00BD">
      <w:pPr>
        <w:pStyle w:val="ListParagraph"/>
        <w:numPr>
          <w:ilvl w:val="1"/>
          <w:numId w:val="37"/>
        </w:numPr>
        <w:spacing w:line="240" w:lineRule="auto"/>
        <w:rPr>
          <w:rFonts w:ascii="Times New Roman" w:hAnsi="Times New Roman" w:cs="Times New Roman"/>
        </w:rPr>
      </w:pPr>
      <w:r w:rsidRPr="003C7559">
        <w:rPr>
          <w:rFonts w:ascii="Times New Roman" w:hAnsi="Times New Roman" w:cs="Times New Roman"/>
        </w:rPr>
        <w:t>t</w:t>
      </w:r>
      <w:r w:rsidR="00D85FF5" w:rsidRPr="003C7559">
        <w:rPr>
          <w:rFonts w:ascii="Times New Roman" w:hAnsi="Times New Roman" w:cs="Times New Roman"/>
        </w:rPr>
        <w:t xml:space="preserve">he </w:t>
      </w:r>
      <w:r w:rsidR="00BB4586" w:rsidRPr="003C7559">
        <w:rPr>
          <w:rFonts w:ascii="Times New Roman" w:hAnsi="Times New Roman" w:cs="Times New Roman"/>
        </w:rPr>
        <w:t>d</w:t>
      </w:r>
      <w:r w:rsidR="002C1DB5" w:rsidRPr="003C7559">
        <w:rPr>
          <w:rFonts w:ascii="Times New Roman" w:hAnsi="Times New Roman" w:cs="Times New Roman"/>
        </w:rPr>
        <w:t xml:space="preserve">ate of </w:t>
      </w:r>
      <w:r w:rsidR="00BB4586" w:rsidRPr="003C7559">
        <w:rPr>
          <w:rFonts w:ascii="Times New Roman" w:hAnsi="Times New Roman" w:cs="Times New Roman"/>
        </w:rPr>
        <w:t>s</w:t>
      </w:r>
      <w:r w:rsidR="002C1DB5" w:rsidRPr="003C7559">
        <w:rPr>
          <w:rFonts w:ascii="Times New Roman" w:hAnsi="Times New Roman" w:cs="Times New Roman"/>
        </w:rPr>
        <w:t>ervice</w:t>
      </w:r>
      <w:r w:rsidR="008413F3" w:rsidRPr="003C7559">
        <w:rPr>
          <w:rFonts w:ascii="Times New Roman" w:hAnsi="Times New Roman" w:cs="Times New Roman"/>
        </w:rPr>
        <w:t>; and</w:t>
      </w:r>
    </w:p>
    <w:p w14:paraId="49E2BE8C" w14:textId="114DA7CC" w:rsidR="00707FC9" w:rsidRPr="003C7559" w:rsidRDefault="00DA0983" w:rsidP="00FA00BD">
      <w:pPr>
        <w:pStyle w:val="ListParagraph"/>
        <w:numPr>
          <w:ilvl w:val="1"/>
          <w:numId w:val="37"/>
        </w:numPr>
        <w:spacing w:line="240" w:lineRule="auto"/>
        <w:rPr>
          <w:rFonts w:ascii="Times New Roman" w:hAnsi="Times New Roman" w:cs="Times New Roman"/>
        </w:rPr>
      </w:pPr>
      <w:r w:rsidRPr="003C7559">
        <w:rPr>
          <w:rFonts w:ascii="Times New Roman" w:hAnsi="Times New Roman" w:cs="Times New Roman"/>
        </w:rPr>
        <w:t>t</w:t>
      </w:r>
      <w:r w:rsidR="00D85FF5" w:rsidRPr="003C7559">
        <w:rPr>
          <w:rFonts w:ascii="Times New Roman" w:hAnsi="Times New Roman" w:cs="Times New Roman"/>
        </w:rPr>
        <w:t xml:space="preserve">he </w:t>
      </w:r>
      <w:r w:rsidR="00707FC9" w:rsidRPr="003C7559">
        <w:rPr>
          <w:rFonts w:ascii="Times New Roman" w:hAnsi="Times New Roman" w:cs="Times New Roman"/>
        </w:rPr>
        <w:t>Claim for Payment form</w:t>
      </w:r>
      <w:r w:rsidR="008413F3" w:rsidRPr="003C7559">
        <w:rPr>
          <w:rFonts w:ascii="Times New Roman" w:hAnsi="Times New Roman" w:cs="Times New Roman"/>
        </w:rPr>
        <w:t>; and</w:t>
      </w:r>
    </w:p>
    <w:p w14:paraId="1AB4D5C1" w14:textId="3929F8F6" w:rsidR="00707FC9" w:rsidRPr="003C7559" w:rsidRDefault="008413F3" w:rsidP="00FA00BD">
      <w:pPr>
        <w:pStyle w:val="ListParagraph"/>
        <w:numPr>
          <w:ilvl w:val="1"/>
          <w:numId w:val="37"/>
        </w:numPr>
        <w:spacing w:line="240" w:lineRule="auto"/>
        <w:rPr>
          <w:rFonts w:ascii="Times New Roman" w:hAnsi="Times New Roman" w:cs="Times New Roman"/>
        </w:rPr>
      </w:pPr>
      <w:r w:rsidRPr="003C7559">
        <w:rPr>
          <w:rFonts w:ascii="Times New Roman" w:hAnsi="Times New Roman" w:cs="Times New Roman"/>
        </w:rPr>
        <w:t>e</w:t>
      </w:r>
      <w:r w:rsidR="00707FC9" w:rsidRPr="003C7559">
        <w:rPr>
          <w:rFonts w:ascii="Times New Roman" w:hAnsi="Times New Roman" w:cs="Times New Roman"/>
        </w:rPr>
        <w:t>vidence</w:t>
      </w:r>
      <w:r w:rsidR="00A12DFA" w:rsidRPr="003C7559">
        <w:rPr>
          <w:rFonts w:ascii="Times New Roman" w:hAnsi="Times New Roman" w:cs="Times New Roman"/>
        </w:rPr>
        <w:t xml:space="preserve"> that</w:t>
      </w:r>
      <w:r w:rsidR="00707FC9" w:rsidRPr="003C7559">
        <w:rPr>
          <w:rFonts w:ascii="Times New Roman" w:hAnsi="Times New Roman" w:cs="Times New Roman"/>
        </w:rPr>
        <w:t xml:space="preserve"> </w:t>
      </w:r>
      <w:r w:rsidRPr="003C7559">
        <w:rPr>
          <w:rFonts w:ascii="Times New Roman" w:hAnsi="Times New Roman" w:cs="Times New Roman"/>
        </w:rPr>
        <w:t xml:space="preserve">the </w:t>
      </w:r>
      <w:r w:rsidR="00707FC9" w:rsidRPr="003C7559">
        <w:rPr>
          <w:rFonts w:ascii="Times New Roman" w:hAnsi="Times New Roman" w:cs="Times New Roman"/>
        </w:rPr>
        <w:t>MHLT exemption criteria</w:t>
      </w:r>
      <w:r w:rsidR="00A12DFA" w:rsidRPr="003C7559">
        <w:rPr>
          <w:rFonts w:ascii="Times New Roman" w:hAnsi="Times New Roman" w:cs="Times New Roman"/>
        </w:rPr>
        <w:t xml:space="preserve"> have been</w:t>
      </w:r>
      <w:r w:rsidR="00707FC9" w:rsidRPr="003C7559">
        <w:rPr>
          <w:rFonts w:ascii="Times New Roman" w:hAnsi="Times New Roman" w:cs="Times New Roman"/>
        </w:rPr>
        <w:t xml:space="preserve"> met </w:t>
      </w:r>
      <w:r w:rsidRPr="003C7559">
        <w:rPr>
          <w:rFonts w:ascii="Times New Roman" w:hAnsi="Times New Roman" w:cs="Times New Roman"/>
        </w:rPr>
        <w:t>(</w:t>
      </w:r>
      <w:r w:rsidR="00707FC9" w:rsidRPr="003C7559">
        <w:rPr>
          <w:rFonts w:ascii="Times New Roman" w:hAnsi="Times New Roman" w:cs="Times New Roman"/>
        </w:rPr>
        <w:t>where required</w:t>
      </w:r>
      <w:r w:rsidRPr="003C7559">
        <w:rPr>
          <w:rFonts w:ascii="Times New Roman" w:hAnsi="Times New Roman" w:cs="Times New Roman"/>
        </w:rPr>
        <w:t>); and</w:t>
      </w:r>
    </w:p>
    <w:p w14:paraId="26791F3D" w14:textId="7D944DC1" w:rsidR="00707FC9" w:rsidRPr="003C7559" w:rsidRDefault="00D85FF5" w:rsidP="00FA00BD">
      <w:pPr>
        <w:pStyle w:val="ListParagraph"/>
        <w:numPr>
          <w:ilvl w:val="1"/>
          <w:numId w:val="37"/>
        </w:numPr>
        <w:spacing w:line="240" w:lineRule="auto"/>
        <w:rPr>
          <w:rFonts w:ascii="Times New Roman" w:hAnsi="Times New Roman" w:cs="Times New Roman"/>
        </w:rPr>
      </w:pPr>
      <w:r w:rsidRPr="003C7559">
        <w:rPr>
          <w:rFonts w:ascii="Times New Roman" w:hAnsi="Times New Roman" w:cs="Times New Roman"/>
        </w:rPr>
        <w:t xml:space="preserve">the </w:t>
      </w:r>
      <w:r w:rsidR="008413F3" w:rsidRPr="003C7559">
        <w:rPr>
          <w:rFonts w:ascii="Times New Roman" w:hAnsi="Times New Roman" w:cs="Times New Roman"/>
        </w:rPr>
        <w:t>d</w:t>
      </w:r>
      <w:r w:rsidR="00707FC9" w:rsidRPr="003C7559">
        <w:rPr>
          <w:rFonts w:ascii="Times New Roman" w:hAnsi="Times New Roman" w:cs="Times New Roman"/>
        </w:rPr>
        <w:t>evice quote signed and dated by client</w:t>
      </w:r>
      <w:r w:rsidR="2C663B58" w:rsidRPr="003C7559">
        <w:rPr>
          <w:rFonts w:ascii="Times New Roman" w:hAnsi="Times New Roman" w:cs="Times New Roman"/>
        </w:rPr>
        <w:t xml:space="preserve"> or their</w:t>
      </w:r>
      <w:r w:rsidR="00A34E93" w:rsidRPr="003C7559">
        <w:rPr>
          <w:rFonts w:ascii="Times New Roman" w:hAnsi="Times New Roman" w:cs="Times New Roman"/>
        </w:rPr>
        <w:t xml:space="preserve"> POA, legal guardian or equivalent</w:t>
      </w:r>
      <w:r w:rsidR="008413F3" w:rsidRPr="003C7559">
        <w:rPr>
          <w:rFonts w:ascii="Times New Roman" w:hAnsi="Times New Roman" w:cs="Times New Roman"/>
        </w:rPr>
        <w:t>; and</w:t>
      </w:r>
    </w:p>
    <w:p w14:paraId="0FB01DA3" w14:textId="349FA1AB" w:rsidR="00707FC9" w:rsidRPr="003C7559" w:rsidRDefault="008413F3" w:rsidP="00FA00BD">
      <w:pPr>
        <w:pStyle w:val="ListParagraph"/>
        <w:numPr>
          <w:ilvl w:val="1"/>
          <w:numId w:val="37"/>
        </w:numPr>
        <w:spacing w:line="240" w:lineRule="auto"/>
        <w:rPr>
          <w:rFonts w:ascii="Times New Roman" w:hAnsi="Times New Roman" w:cs="Times New Roman"/>
        </w:rPr>
      </w:pPr>
      <w:r w:rsidRPr="003C7559">
        <w:rPr>
          <w:rFonts w:ascii="Times New Roman" w:hAnsi="Times New Roman" w:cs="Times New Roman"/>
        </w:rPr>
        <w:t>f</w:t>
      </w:r>
      <w:r w:rsidR="00707FC9" w:rsidRPr="003C7559">
        <w:rPr>
          <w:rFonts w:ascii="Times New Roman" w:hAnsi="Times New Roman" w:cs="Times New Roman"/>
        </w:rPr>
        <w:t xml:space="preserve">ile notes on the goals to be addressed by the ALD and </w:t>
      </w:r>
      <w:r w:rsidR="002C1DB5" w:rsidRPr="003C7559">
        <w:rPr>
          <w:rFonts w:ascii="Times New Roman" w:hAnsi="Times New Roman" w:cs="Times New Roman"/>
        </w:rPr>
        <w:t>fitting</w:t>
      </w:r>
      <w:r w:rsidR="00707FC9" w:rsidRPr="003C7559">
        <w:rPr>
          <w:rFonts w:ascii="Times New Roman" w:hAnsi="Times New Roman" w:cs="Times New Roman"/>
        </w:rPr>
        <w:t xml:space="preserve"> outcomes evaluated at follow up (if follow up claimed)</w:t>
      </w:r>
      <w:r w:rsidRPr="003C7559">
        <w:rPr>
          <w:rFonts w:ascii="Times New Roman" w:hAnsi="Times New Roman" w:cs="Times New Roman"/>
        </w:rPr>
        <w:t>; and</w:t>
      </w:r>
    </w:p>
    <w:p w14:paraId="726DABB6" w14:textId="7CBF8389" w:rsidR="00707FC9" w:rsidRPr="003C7559" w:rsidRDefault="008413F3" w:rsidP="00FA00BD">
      <w:pPr>
        <w:pStyle w:val="ListParagraph"/>
        <w:numPr>
          <w:ilvl w:val="1"/>
          <w:numId w:val="37"/>
        </w:numPr>
        <w:spacing w:line="240" w:lineRule="auto"/>
        <w:rPr>
          <w:rFonts w:ascii="Times New Roman" w:hAnsi="Times New Roman" w:cs="Times New Roman"/>
        </w:rPr>
      </w:pPr>
      <w:r w:rsidRPr="003C7559">
        <w:rPr>
          <w:rFonts w:ascii="Times New Roman" w:hAnsi="Times New Roman" w:cs="Times New Roman"/>
        </w:rPr>
        <w:t>d</w:t>
      </w:r>
      <w:r w:rsidR="00707FC9" w:rsidRPr="003C7559">
        <w:rPr>
          <w:rFonts w:ascii="Times New Roman" w:hAnsi="Times New Roman" w:cs="Times New Roman"/>
        </w:rPr>
        <w:t>ated file notes to support completion of a follow up appointment (if follow up claimed)</w:t>
      </w:r>
      <w:r w:rsidRPr="003C7559">
        <w:rPr>
          <w:rFonts w:ascii="Times New Roman" w:hAnsi="Times New Roman" w:cs="Times New Roman"/>
        </w:rPr>
        <w:t>; and</w:t>
      </w:r>
    </w:p>
    <w:p w14:paraId="7461597A" w14:textId="62EAD9D5" w:rsidR="00707FC9" w:rsidRPr="003C7559" w:rsidRDefault="00707FC9" w:rsidP="00FA00BD">
      <w:pPr>
        <w:pStyle w:val="ListParagraph"/>
        <w:numPr>
          <w:ilvl w:val="1"/>
          <w:numId w:val="37"/>
        </w:numPr>
        <w:spacing w:line="240" w:lineRule="auto"/>
        <w:rPr>
          <w:rFonts w:ascii="Times New Roman" w:hAnsi="Times New Roman" w:cs="Times New Roman"/>
        </w:rPr>
      </w:pPr>
      <w:r w:rsidRPr="003C7559">
        <w:rPr>
          <w:rFonts w:ascii="Times New Roman" w:hAnsi="Times New Roman" w:cs="Times New Roman"/>
        </w:rPr>
        <w:t>ALD serial number and device code</w:t>
      </w:r>
      <w:r w:rsidR="008413F3" w:rsidRPr="003C7559">
        <w:rPr>
          <w:rFonts w:ascii="Times New Roman" w:hAnsi="Times New Roman" w:cs="Times New Roman"/>
        </w:rPr>
        <w:t>; and</w:t>
      </w:r>
    </w:p>
    <w:p w14:paraId="55B2A0F8" w14:textId="74F74D9D" w:rsidR="00707FC9" w:rsidRPr="003C7559" w:rsidRDefault="008413F3" w:rsidP="00FA00BD">
      <w:pPr>
        <w:pStyle w:val="ListParagraph"/>
        <w:numPr>
          <w:ilvl w:val="1"/>
          <w:numId w:val="37"/>
        </w:numPr>
        <w:spacing w:line="240" w:lineRule="auto"/>
        <w:rPr>
          <w:rFonts w:ascii="Times New Roman" w:hAnsi="Times New Roman" w:cs="Times New Roman"/>
        </w:rPr>
      </w:pPr>
      <w:r w:rsidRPr="003C7559">
        <w:rPr>
          <w:rFonts w:ascii="Times New Roman" w:hAnsi="Times New Roman" w:cs="Times New Roman"/>
        </w:rPr>
        <w:t>documentation that the device was c</w:t>
      </w:r>
      <w:r w:rsidR="00707FC9" w:rsidRPr="003C7559">
        <w:rPr>
          <w:rFonts w:ascii="Times New Roman" w:hAnsi="Times New Roman" w:cs="Times New Roman"/>
        </w:rPr>
        <w:t>heck</w:t>
      </w:r>
      <w:r w:rsidRPr="003C7559">
        <w:rPr>
          <w:rFonts w:ascii="Times New Roman" w:hAnsi="Times New Roman" w:cs="Times New Roman"/>
        </w:rPr>
        <w:t>ed</w:t>
      </w:r>
      <w:r w:rsidR="00707FC9" w:rsidRPr="003C7559">
        <w:rPr>
          <w:rFonts w:ascii="Times New Roman" w:hAnsi="Times New Roman" w:cs="Times New Roman"/>
        </w:rPr>
        <w:t xml:space="preserve"> for comfort and issues/concerns have been addressed</w:t>
      </w:r>
      <w:r w:rsidRPr="003C7559">
        <w:rPr>
          <w:rFonts w:ascii="Times New Roman" w:hAnsi="Times New Roman" w:cs="Times New Roman"/>
        </w:rPr>
        <w:t>; and</w:t>
      </w:r>
    </w:p>
    <w:p w14:paraId="40D6297A" w14:textId="1A40C5D8" w:rsidR="00707FC9" w:rsidRPr="003C7559" w:rsidRDefault="008413F3" w:rsidP="00FA00BD">
      <w:pPr>
        <w:pStyle w:val="ListParagraph"/>
        <w:numPr>
          <w:ilvl w:val="1"/>
          <w:numId w:val="37"/>
        </w:numPr>
        <w:spacing w:line="240" w:lineRule="auto"/>
        <w:rPr>
          <w:rFonts w:ascii="Times New Roman" w:hAnsi="Times New Roman" w:cs="Times New Roman"/>
        </w:rPr>
      </w:pPr>
      <w:r w:rsidRPr="003C7559">
        <w:rPr>
          <w:rFonts w:ascii="Times New Roman" w:hAnsi="Times New Roman" w:cs="Times New Roman"/>
        </w:rPr>
        <w:lastRenderedPageBreak/>
        <w:t>documentation that the c</w:t>
      </w:r>
      <w:r w:rsidR="00707FC9" w:rsidRPr="003C7559">
        <w:rPr>
          <w:rFonts w:ascii="Times New Roman" w:hAnsi="Times New Roman" w:cs="Times New Roman"/>
        </w:rPr>
        <w:t xml:space="preserve">lient/carer </w:t>
      </w:r>
      <w:r w:rsidRPr="003C7559">
        <w:rPr>
          <w:rFonts w:ascii="Times New Roman" w:hAnsi="Times New Roman" w:cs="Times New Roman"/>
        </w:rPr>
        <w:t xml:space="preserve">was </w:t>
      </w:r>
      <w:r w:rsidR="00707FC9" w:rsidRPr="003C7559">
        <w:rPr>
          <w:rFonts w:ascii="Times New Roman" w:hAnsi="Times New Roman" w:cs="Times New Roman"/>
        </w:rPr>
        <w:t>counselled on management of ALD and support/referral provided as necessary</w:t>
      </w:r>
      <w:r w:rsidRPr="003C7559">
        <w:rPr>
          <w:rFonts w:ascii="Times New Roman" w:hAnsi="Times New Roman" w:cs="Times New Roman"/>
        </w:rPr>
        <w:t>; and</w:t>
      </w:r>
    </w:p>
    <w:p w14:paraId="28A56C95" w14:textId="408EA088" w:rsidR="0022062D" w:rsidRPr="003C7559" w:rsidRDefault="002068A2" w:rsidP="00FA00BD">
      <w:pPr>
        <w:pStyle w:val="ListParagraph"/>
        <w:numPr>
          <w:ilvl w:val="1"/>
          <w:numId w:val="37"/>
        </w:numPr>
        <w:spacing w:line="240" w:lineRule="auto"/>
        <w:rPr>
          <w:rFonts w:ascii="Times New Roman" w:hAnsi="Times New Roman" w:cs="Times New Roman"/>
        </w:rPr>
      </w:pPr>
      <w:r w:rsidRPr="003C7559">
        <w:rPr>
          <w:rFonts w:ascii="Times New Roman" w:hAnsi="Times New Roman" w:cs="Times New Roman"/>
        </w:rPr>
        <w:t>Maintenance Agreement</w:t>
      </w:r>
      <w:r w:rsidR="00707FC9" w:rsidRPr="003C7559">
        <w:rPr>
          <w:rFonts w:ascii="Times New Roman" w:hAnsi="Times New Roman" w:cs="Times New Roman"/>
        </w:rPr>
        <w:t xml:space="preserve"> discussed</w:t>
      </w:r>
      <w:r w:rsidR="00A12DFA" w:rsidRPr="003C7559">
        <w:rPr>
          <w:rFonts w:ascii="Times New Roman" w:hAnsi="Times New Roman" w:cs="Times New Roman"/>
        </w:rPr>
        <w:t xml:space="preserve"> </w:t>
      </w:r>
      <w:r w:rsidR="008413F3" w:rsidRPr="003C7559">
        <w:rPr>
          <w:rFonts w:ascii="Times New Roman" w:hAnsi="Times New Roman" w:cs="Times New Roman"/>
        </w:rPr>
        <w:t>(</w:t>
      </w:r>
      <w:r w:rsidR="00A12DFA" w:rsidRPr="003C7559">
        <w:rPr>
          <w:rFonts w:ascii="Times New Roman" w:hAnsi="Times New Roman" w:cs="Times New Roman"/>
        </w:rPr>
        <w:t xml:space="preserve">including a </w:t>
      </w:r>
      <w:r w:rsidR="00707FC9" w:rsidRPr="003C7559">
        <w:rPr>
          <w:rFonts w:ascii="Times New Roman" w:hAnsi="Times New Roman" w:cs="Times New Roman"/>
        </w:rPr>
        <w:t>copy of</w:t>
      </w:r>
      <w:r w:rsidR="00A12DFA" w:rsidRPr="003C7559">
        <w:rPr>
          <w:rFonts w:ascii="Times New Roman" w:hAnsi="Times New Roman" w:cs="Times New Roman"/>
        </w:rPr>
        <w:t xml:space="preserve"> the</w:t>
      </w:r>
      <w:r w:rsidR="00707FC9" w:rsidRPr="003C7559">
        <w:rPr>
          <w:rFonts w:ascii="Times New Roman" w:hAnsi="Times New Roman" w:cs="Times New Roman"/>
        </w:rPr>
        <w:t xml:space="preserve"> agreement and receipt for Client Co-payment where applicable</w:t>
      </w:r>
      <w:r w:rsidR="008413F3" w:rsidRPr="003C7559">
        <w:rPr>
          <w:rFonts w:ascii="Times New Roman" w:hAnsi="Times New Roman" w:cs="Times New Roman"/>
        </w:rPr>
        <w:t>); and</w:t>
      </w:r>
    </w:p>
    <w:p w14:paraId="653CCB93" w14:textId="202B2B9D" w:rsidR="00540664" w:rsidRPr="003C7559" w:rsidRDefault="00CC7F7F" w:rsidP="00FA00BD">
      <w:pPr>
        <w:pStyle w:val="ListParagraph"/>
        <w:numPr>
          <w:ilvl w:val="1"/>
          <w:numId w:val="37"/>
        </w:numPr>
        <w:spacing w:line="240" w:lineRule="auto"/>
        <w:rPr>
          <w:rFonts w:ascii="Times New Roman" w:hAnsi="Times New Roman" w:cs="Times New Roman"/>
        </w:rPr>
      </w:pPr>
      <w:r w:rsidRPr="003C7559">
        <w:rPr>
          <w:rFonts w:ascii="Times New Roman" w:hAnsi="Times New Roman" w:cs="Times New Roman"/>
        </w:rPr>
        <w:t>a record</w:t>
      </w:r>
      <w:r w:rsidR="008413F3" w:rsidRPr="003C7559">
        <w:rPr>
          <w:rFonts w:ascii="Times New Roman" w:hAnsi="Times New Roman" w:cs="Times New Roman"/>
        </w:rPr>
        <w:t xml:space="preserve"> of s</w:t>
      </w:r>
      <w:r w:rsidR="00707FC9" w:rsidRPr="003C7559">
        <w:rPr>
          <w:rFonts w:ascii="Times New Roman" w:hAnsi="Times New Roman" w:cs="Times New Roman"/>
        </w:rPr>
        <w:t>trategies</w:t>
      </w:r>
      <w:r w:rsidR="0030729F" w:rsidRPr="003C7559">
        <w:rPr>
          <w:rFonts w:ascii="Times New Roman" w:hAnsi="Times New Roman" w:cs="Times New Roman"/>
        </w:rPr>
        <w:t xml:space="preserve"> and/or </w:t>
      </w:r>
      <w:r w:rsidR="00707FC9" w:rsidRPr="003C7559">
        <w:rPr>
          <w:rFonts w:ascii="Times New Roman" w:hAnsi="Times New Roman" w:cs="Times New Roman"/>
        </w:rPr>
        <w:t>tactics discussion to help manage hearing loss and ALD use</w:t>
      </w:r>
      <w:r w:rsidR="008413F3" w:rsidRPr="003C7559">
        <w:rPr>
          <w:rFonts w:ascii="Times New Roman" w:hAnsi="Times New Roman" w:cs="Times New Roman"/>
        </w:rPr>
        <w:t>.</w:t>
      </w:r>
    </w:p>
    <w:p w14:paraId="1C3B830D" w14:textId="5ACA2ACF" w:rsidR="00DE4EA4" w:rsidRPr="003C7559" w:rsidRDefault="00DE4EA4" w:rsidP="00FA00BD">
      <w:pPr>
        <w:pStyle w:val="NormalWeb"/>
        <w:numPr>
          <w:ilvl w:val="0"/>
          <w:numId w:val="38"/>
        </w:numPr>
        <w:shd w:val="clear" w:color="auto" w:fill="FFFFFF"/>
        <w:spacing w:before="0" w:beforeAutospacing="0" w:after="0" w:afterAutospacing="0"/>
        <w:rPr>
          <w:sz w:val="22"/>
          <w:szCs w:val="22"/>
        </w:rPr>
      </w:pPr>
      <w:r w:rsidRPr="003C7559">
        <w:rPr>
          <w:sz w:val="22"/>
          <w:szCs w:val="22"/>
        </w:rPr>
        <w:t xml:space="preserve">Evidence to substantiate </w:t>
      </w:r>
      <w:r w:rsidR="006175E0" w:rsidRPr="003C7559">
        <w:rPr>
          <w:sz w:val="22"/>
          <w:szCs w:val="22"/>
        </w:rPr>
        <w:t xml:space="preserve">an </w:t>
      </w:r>
      <w:r w:rsidR="001D181A" w:rsidRPr="003C7559">
        <w:rPr>
          <w:sz w:val="22"/>
          <w:szCs w:val="22"/>
        </w:rPr>
        <w:t>ALD initial fitting</w:t>
      </w:r>
      <w:r w:rsidRPr="003C7559">
        <w:rPr>
          <w:sz w:val="22"/>
          <w:szCs w:val="22"/>
        </w:rPr>
        <w:t xml:space="preserve"> </w:t>
      </w:r>
      <w:r w:rsidR="006175E0" w:rsidRPr="003C7559">
        <w:rPr>
          <w:sz w:val="22"/>
          <w:szCs w:val="22"/>
        </w:rPr>
        <w:t>s</w:t>
      </w:r>
      <w:r w:rsidRPr="003C7559">
        <w:rPr>
          <w:sz w:val="22"/>
          <w:szCs w:val="22"/>
        </w:rPr>
        <w:t xml:space="preserve">ervice MAY include (if not completed </w:t>
      </w:r>
      <w:r w:rsidR="00A03DFD" w:rsidRPr="003C7559">
        <w:rPr>
          <w:sz w:val="22"/>
          <w:szCs w:val="22"/>
        </w:rPr>
        <w:t>in the last 12 months)</w:t>
      </w:r>
      <w:r w:rsidRPr="003C7559">
        <w:rPr>
          <w:sz w:val="22"/>
          <w:szCs w:val="22"/>
        </w:rPr>
        <w:t>:</w:t>
      </w:r>
    </w:p>
    <w:p w14:paraId="321F43DF" w14:textId="77777777" w:rsidR="00DE4EA4" w:rsidRPr="003C7559" w:rsidRDefault="00DE4EA4" w:rsidP="00FA00BD">
      <w:pPr>
        <w:pStyle w:val="NormalWeb"/>
        <w:numPr>
          <w:ilvl w:val="0"/>
          <w:numId w:val="130"/>
        </w:numPr>
        <w:shd w:val="clear" w:color="auto" w:fill="FFFFFF"/>
        <w:spacing w:before="0" w:beforeAutospacing="0" w:after="0" w:afterAutospacing="0"/>
        <w:rPr>
          <w:sz w:val="22"/>
          <w:szCs w:val="22"/>
        </w:rPr>
      </w:pPr>
      <w:r w:rsidRPr="003C7559">
        <w:rPr>
          <w:sz w:val="22"/>
          <w:szCs w:val="22"/>
        </w:rPr>
        <w:t>The client’s expectations, motivation, and attitude towards hearing rehabilitation; and</w:t>
      </w:r>
    </w:p>
    <w:p w14:paraId="20BC1598" w14:textId="77777777" w:rsidR="00A03DFD" w:rsidRPr="003C7559" w:rsidRDefault="00DE4EA4" w:rsidP="00FA00BD">
      <w:pPr>
        <w:pStyle w:val="NormalWeb"/>
        <w:numPr>
          <w:ilvl w:val="0"/>
          <w:numId w:val="130"/>
        </w:numPr>
        <w:shd w:val="clear" w:color="auto" w:fill="FFFFFF"/>
        <w:spacing w:before="0" w:beforeAutospacing="0" w:after="0" w:afterAutospacing="0"/>
        <w:rPr>
          <w:sz w:val="22"/>
          <w:szCs w:val="22"/>
        </w:rPr>
      </w:pPr>
      <w:r w:rsidRPr="003C7559">
        <w:rPr>
          <w:sz w:val="22"/>
          <w:szCs w:val="22"/>
        </w:rPr>
        <w:t>Device advice, including fully subsidised device recommendation and device features; and</w:t>
      </w:r>
    </w:p>
    <w:p w14:paraId="7F7DEEFE" w14:textId="6109C43F" w:rsidR="00BB4586" w:rsidRPr="003C7559" w:rsidRDefault="00DE4EA4" w:rsidP="00FA00BD">
      <w:pPr>
        <w:pStyle w:val="NormalWeb"/>
        <w:numPr>
          <w:ilvl w:val="0"/>
          <w:numId w:val="130"/>
        </w:numPr>
        <w:shd w:val="clear" w:color="auto" w:fill="FFFFFF"/>
        <w:spacing w:before="0" w:beforeAutospacing="0" w:after="0" w:afterAutospacing="0"/>
        <w:rPr>
          <w:sz w:val="22"/>
          <w:szCs w:val="22"/>
        </w:rPr>
      </w:pPr>
      <w:r w:rsidRPr="003C7559">
        <w:rPr>
          <w:sz w:val="22"/>
          <w:szCs w:val="22"/>
        </w:rPr>
        <w:t>Client’s decision on chosen device.</w:t>
      </w:r>
      <w:r w:rsidR="00BB4586" w:rsidRPr="003C7559">
        <w:br w:type="page"/>
      </w:r>
    </w:p>
    <w:p w14:paraId="76801B38" w14:textId="7EE7DE26" w:rsidR="008413F3" w:rsidRPr="003C7559" w:rsidRDefault="00283AAA" w:rsidP="00AA5AF5">
      <w:pPr>
        <w:pStyle w:val="Heading1"/>
        <w:shd w:val="clear" w:color="auto" w:fill="C4BC96"/>
        <w:spacing w:line="360" w:lineRule="auto"/>
        <w:rPr>
          <w:rFonts w:ascii="Times New Roman" w:hAnsi="Times New Roman" w:cs="Times New Roman"/>
          <w:b/>
          <w:bCs/>
          <w:color w:val="auto"/>
          <w:sz w:val="28"/>
          <w:szCs w:val="28"/>
        </w:rPr>
      </w:pPr>
      <w:bookmarkStart w:id="107" w:name="_Toc158716894"/>
      <w:r w:rsidRPr="003C7559">
        <w:rPr>
          <w:rFonts w:ascii="Times New Roman" w:hAnsi="Times New Roman" w:cs="Times New Roman"/>
          <w:b/>
          <w:bCs/>
          <w:color w:val="auto"/>
          <w:sz w:val="28"/>
          <w:szCs w:val="28"/>
        </w:rPr>
        <w:lastRenderedPageBreak/>
        <w:t xml:space="preserve">Assistive </w:t>
      </w:r>
      <w:r w:rsidR="00F46F8D" w:rsidRPr="003C7559">
        <w:rPr>
          <w:rFonts w:ascii="Times New Roman" w:hAnsi="Times New Roman" w:cs="Times New Roman"/>
          <w:b/>
          <w:bCs/>
          <w:color w:val="auto"/>
          <w:sz w:val="28"/>
          <w:szCs w:val="28"/>
        </w:rPr>
        <w:t>L</w:t>
      </w:r>
      <w:r w:rsidRPr="003C7559">
        <w:rPr>
          <w:rFonts w:ascii="Times New Roman" w:hAnsi="Times New Roman" w:cs="Times New Roman"/>
          <w:b/>
          <w:bCs/>
          <w:color w:val="auto"/>
          <w:sz w:val="28"/>
          <w:szCs w:val="28"/>
        </w:rPr>
        <w:t xml:space="preserve">istening </w:t>
      </w:r>
      <w:r w:rsidR="008413F3" w:rsidRPr="003C7559">
        <w:rPr>
          <w:rFonts w:ascii="Times New Roman" w:hAnsi="Times New Roman" w:cs="Times New Roman"/>
          <w:b/>
          <w:bCs/>
          <w:color w:val="auto"/>
          <w:sz w:val="28"/>
          <w:szCs w:val="28"/>
        </w:rPr>
        <w:t>D</w:t>
      </w:r>
      <w:r w:rsidRPr="003C7559">
        <w:rPr>
          <w:rFonts w:ascii="Times New Roman" w:hAnsi="Times New Roman" w:cs="Times New Roman"/>
          <w:b/>
          <w:bCs/>
          <w:color w:val="auto"/>
          <w:sz w:val="28"/>
          <w:szCs w:val="28"/>
        </w:rPr>
        <w:t xml:space="preserve">evice </w:t>
      </w:r>
      <w:proofErr w:type="spellStart"/>
      <w:r w:rsidR="005C3EEB" w:rsidRPr="003C7559">
        <w:rPr>
          <w:rFonts w:ascii="Times New Roman" w:hAnsi="Times New Roman" w:cs="Times New Roman"/>
          <w:b/>
          <w:bCs/>
          <w:color w:val="auto"/>
          <w:sz w:val="28"/>
          <w:szCs w:val="28"/>
        </w:rPr>
        <w:t>R</w:t>
      </w:r>
      <w:r w:rsidR="00626034" w:rsidRPr="003C7559">
        <w:rPr>
          <w:rFonts w:ascii="Times New Roman" w:hAnsi="Times New Roman" w:cs="Times New Roman"/>
          <w:b/>
          <w:bCs/>
          <w:color w:val="auto"/>
          <w:sz w:val="28"/>
          <w:szCs w:val="28"/>
        </w:rPr>
        <w:t>efitting</w:t>
      </w:r>
      <w:r w:rsidRPr="003C7559">
        <w:rPr>
          <w:rFonts w:ascii="Times New Roman" w:hAnsi="Times New Roman" w:cs="Times New Roman"/>
          <w:b/>
          <w:bCs/>
          <w:color w:val="auto"/>
          <w:sz w:val="28"/>
          <w:szCs w:val="28"/>
        </w:rPr>
        <w:t>s</w:t>
      </w:r>
      <w:bookmarkEnd w:id="107"/>
      <w:proofErr w:type="spellEnd"/>
    </w:p>
    <w:p w14:paraId="46B40074" w14:textId="53C6B06F" w:rsidR="006416FE" w:rsidRPr="003C7559" w:rsidRDefault="006416FE" w:rsidP="00AA5AF5">
      <w:pPr>
        <w:pStyle w:val="NoSpacing"/>
        <w:shd w:val="clear" w:color="auto" w:fill="C4BC96"/>
        <w:rPr>
          <w:rFonts w:ascii="Times New Roman" w:hAnsi="Times New Roman" w:cs="Times New Roman"/>
          <w:sz w:val="24"/>
          <w:szCs w:val="24"/>
        </w:rPr>
      </w:pPr>
      <w:r w:rsidRPr="003C7559">
        <w:rPr>
          <w:rFonts w:ascii="Times New Roman" w:hAnsi="Times New Roman" w:cs="Times New Roman"/>
          <w:sz w:val="24"/>
          <w:szCs w:val="24"/>
        </w:rPr>
        <w:t>825 – ALD: Refitting</w:t>
      </w:r>
    </w:p>
    <w:p w14:paraId="1AAE899E" w14:textId="6EB0BD0E" w:rsidR="006416FE" w:rsidRPr="003C7559" w:rsidRDefault="00416A8F" w:rsidP="00A02F07">
      <w:pPr>
        <w:pStyle w:val="NoSpacing"/>
        <w:shd w:val="clear" w:color="auto" w:fill="C4BC96"/>
        <w:rPr>
          <w:rFonts w:ascii="Times New Roman" w:hAnsi="Times New Roman" w:cs="Times New Roman"/>
          <w:sz w:val="24"/>
          <w:szCs w:val="24"/>
        </w:rPr>
      </w:pPr>
      <w:r w:rsidRPr="003C7559">
        <w:rPr>
          <w:rFonts w:ascii="Times New Roman" w:hAnsi="Times New Roman" w:cs="Times New Roman"/>
          <w:sz w:val="24"/>
          <w:szCs w:val="24"/>
        </w:rPr>
        <w:t>826 – ALD: Refitting – Non follow up</w:t>
      </w:r>
    </w:p>
    <w:p w14:paraId="4F1D0820" w14:textId="77777777" w:rsidR="00BD65E9" w:rsidRPr="003C7559" w:rsidRDefault="00BD65E9" w:rsidP="00AA5AF5">
      <w:pPr>
        <w:pStyle w:val="NoSpacing"/>
        <w:rPr>
          <w:rFonts w:ascii="Times New Roman" w:hAnsi="Times New Roman" w:cs="Times New Roman"/>
        </w:rPr>
      </w:pPr>
    </w:p>
    <w:p w14:paraId="339B35D4" w14:textId="2F93C63E" w:rsidR="00283AAA" w:rsidRPr="003C7559" w:rsidRDefault="00C05D62" w:rsidP="00D85FF5">
      <w:pPr>
        <w:pStyle w:val="Heading2"/>
        <w:spacing w:line="240" w:lineRule="auto"/>
        <w:rPr>
          <w:rFonts w:ascii="Times New Roman" w:hAnsi="Times New Roman" w:cs="Times New Roman"/>
          <w:b/>
          <w:bCs/>
          <w:color w:val="auto"/>
          <w:sz w:val="24"/>
          <w:szCs w:val="24"/>
        </w:rPr>
      </w:pPr>
      <w:bookmarkStart w:id="108" w:name="_Toc158716895"/>
      <w:proofErr w:type="gramStart"/>
      <w:r w:rsidRPr="003C7559">
        <w:rPr>
          <w:rFonts w:ascii="Times New Roman" w:hAnsi="Times New Roman" w:cs="Times New Roman"/>
          <w:b/>
          <w:bCs/>
          <w:color w:val="auto"/>
          <w:sz w:val="24"/>
          <w:szCs w:val="24"/>
        </w:rPr>
        <w:t>5</w:t>
      </w:r>
      <w:r w:rsidR="0033098D" w:rsidRPr="003C7559">
        <w:rPr>
          <w:rFonts w:ascii="Times New Roman" w:hAnsi="Times New Roman" w:cs="Times New Roman"/>
          <w:b/>
          <w:bCs/>
          <w:color w:val="auto"/>
          <w:sz w:val="24"/>
          <w:szCs w:val="24"/>
        </w:rPr>
        <w:t>3</w:t>
      </w:r>
      <w:r w:rsidR="00D85FF5" w:rsidRPr="003C7559">
        <w:rPr>
          <w:rFonts w:ascii="Times New Roman" w:hAnsi="Times New Roman" w:cs="Times New Roman"/>
          <w:b/>
          <w:bCs/>
          <w:color w:val="auto"/>
          <w:sz w:val="24"/>
          <w:szCs w:val="24"/>
        </w:rPr>
        <w:t xml:space="preserve">  </w:t>
      </w:r>
      <w:r w:rsidR="0076355D" w:rsidRPr="003C7559">
        <w:rPr>
          <w:rFonts w:ascii="Times New Roman" w:hAnsi="Times New Roman" w:cs="Times New Roman"/>
          <w:b/>
          <w:bCs/>
          <w:color w:val="auto"/>
          <w:sz w:val="24"/>
          <w:szCs w:val="24"/>
        </w:rPr>
        <w:t>Requirements</w:t>
      </w:r>
      <w:proofErr w:type="gramEnd"/>
      <w:r w:rsidR="0076355D" w:rsidRPr="003C7559">
        <w:rPr>
          <w:rFonts w:ascii="Times New Roman" w:hAnsi="Times New Roman" w:cs="Times New Roman"/>
          <w:b/>
          <w:bCs/>
          <w:color w:val="auto"/>
          <w:sz w:val="24"/>
          <w:szCs w:val="24"/>
        </w:rPr>
        <w:t xml:space="preserve"> for </w:t>
      </w:r>
      <w:r w:rsidR="00283AAA" w:rsidRPr="003C7559">
        <w:rPr>
          <w:rFonts w:ascii="Times New Roman" w:hAnsi="Times New Roman" w:cs="Times New Roman"/>
          <w:b/>
          <w:bCs/>
          <w:color w:val="auto"/>
          <w:sz w:val="24"/>
          <w:szCs w:val="24"/>
        </w:rPr>
        <w:t xml:space="preserve">Claiming </w:t>
      </w:r>
      <w:r w:rsidR="00F46F8D" w:rsidRPr="003C7559">
        <w:rPr>
          <w:rFonts w:ascii="Times New Roman" w:hAnsi="Times New Roman" w:cs="Times New Roman"/>
          <w:b/>
          <w:bCs/>
          <w:color w:val="auto"/>
          <w:sz w:val="24"/>
          <w:szCs w:val="24"/>
        </w:rPr>
        <w:t>A</w:t>
      </w:r>
      <w:r w:rsidR="00283AAA" w:rsidRPr="003C7559">
        <w:rPr>
          <w:rFonts w:ascii="Times New Roman" w:hAnsi="Times New Roman" w:cs="Times New Roman"/>
          <w:b/>
          <w:bCs/>
          <w:color w:val="auto"/>
          <w:sz w:val="24"/>
          <w:szCs w:val="24"/>
        </w:rPr>
        <w:t xml:space="preserve">ssistive </w:t>
      </w:r>
      <w:r w:rsidR="00F46F8D" w:rsidRPr="003C7559">
        <w:rPr>
          <w:rFonts w:ascii="Times New Roman" w:hAnsi="Times New Roman" w:cs="Times New Roman"/>
          <w:b/>
          <w:bCs/>
          <w:color w:val="auto"/>
          <w:sz w:val="24"/>
          <w:szCs w:val="24"/>
        </w:rPr>
        <w:t>L</w:t>
      </w:r>
      <w:r w:rsidR="00283AAA" w:rsidRPr="003C7559">
        <w:rPr>
          <w:rFonts w:ascii="Times New Roman" w:hAnsi="Times New Roman" w:cs="Times New Roman"/>
          <w:b/>
          <w:bCs/>
          <w:color w:val="auto"/>
          <w:sz w:val="24"/>
          <w:szCs w:val="24"/>
        </w:rPr>
        <w:t xml:space="preserve">istening </w:t>
      </w:r>
      <w:r w:rsidR="00F46F8D" w:rsidRPr="003C7559">
        <w:rPr>
          <w:rFonts w:ascii="Times New Roman" w:hAnsi="Times New Roman" w:cs="Times New Roman"/>
          <w:b/>
          <w:bCs/>
          <w:color w:val="auto"/>
          <w:sz w:val="24"/>
          <w:szCs w:val="24"/>
        </w:rPr>
        <w:t>D</w:t>
      </w:r>
      <w:r w:rsidR="00283AAA" w:rsidRPr="003C7559">
        <w:rPr>
          <w:rFonts w:ascii="Times New Roman" w:hAnsi="Times New Roman" w:cs="Times New Roman"/>
          <w:b/>
          <w:bCs/>
          <w:color w:val="auto"/>
          <w:sz w:val="24"/>
          <w:szCs w:val="24"/>
        </w:rPr>
        <w:t xml:space="preserve">evice </w:t>
      </w:r>
      <w:r w:rsidR="00F46F8D" w:rsidRPr="003C7559">
        <w:rPr>
          <w:rFonts w:ascii="Times New Roman" w:hAnsi="Times New Roman" w:cs="Times New Roman"/>
          <w:b/>
          <w:bCs/>
          <w:color w:val="auto"/>
          <w:sz w:val="24"/>
          <w:szCs w:val="24"/>
        </w:rPr>
        <w:t>R</w:t>
      </w:r>
      <w:r w:rsidR="002C1DB5" w:rsidRPr="003C7559">
        <w:rPr>
          <w:rFonts w:ascii="Times New Roman" w:hAnsi="Times New Roman" w:cs="Times New Roman"/>
          <w:b/>
          <w:bCs/>
          <w:color w:val="auto"/>
          <w:sz w:val="24"/>
          <w:szCs w:val="24"/>
        </w:rPr>
        <w:t>efitting</w:t>
      </w:r>
      <w:r w:rsidR="00BB1133" w:rsidRPr="003C7559">
        <w:rPr>
          <w:rFonts w:ascii="Times New Roman" w:hAnsi="Times New Roman" w:cs="Times New Roman"/>
          <w:b/>
          <w:bCs/>
          <w:color w:val="auto"/>
          <w:sz w:val="24"/>
          <w:szCs w:val="24"/>
        </w:rPr>
        <w:t xml:space="preserve"> items</w:t>
      </w:r>
      <w:bookmarkEnd w:id="108"/>
    </w:p>
    <w:p w14:paraId="178D36DA" w14:textId="3034FD4E" w:rsidR="00D85FF5" w:rsidRPr="003C7559" w:rsidRDefault="0022062D" w:rsidP="00FA00BD">
      <w:pPr>
        <w:pStyle w:val="NormalWeb"/>
        <w:numPr>
          <w:ilvl w:val="0"/>
          <w:numId w:val="83"/>
        </w:numPr>
        <w:shd w:val="clear" w:color="auto" w:fill="FFFFFF"/>
        <w:spacing w:before="0" w:beforeAutospacing="0" w:after="0" w:afterAutospacing="0"/>
        <w:ind w:hanging="357"/>
        <w:rPr>
          <w:sz w:val="22"/>
          <w:szCs w:val="22"/>
        </w:rPr>
      </w:pPr>
      <w:r w:rsidRPr="003C7559">
        <w:rPr>
          <w:sz w:val="22"/>
          <w:szCs w:val="22"/>
        </w:rPr>
        <w:t xml:space="preserve">A claim </w:t>
      </w:r>
      <w:r w:rsidR="00E7029D" w:rsidRPr="003C7559">
        <w:rPr>
          <w:sz w:val="22"/>
          <w:szCs w:val="22"/>
        </w:rPr>
        <w:t xml:space="preserve">must </w:t>
      </w:r>
      <w:r w:rsidRPr="003C7559">
        <w:rPr>
          <w:sz w:val="22"/>
          <w:szCs w:val="22"/>
        </w:rPr>
        <w:t xml:space="preserve">not be submitted until the </w:t>
      </w:r>
      <w:r w:rsidR="00CF7119" w:rsidRPr="003C7559">
        <w:rPr>
          <w:sz w:val="22"/>
          <w:szCs w:val="22"/>
        </w:rPr>
        <w:t>Re</w:t>
      </w:r>
      <w:r w:rsidR="002C1DB5" w:rsidRPr="003C7559">
        <w:rPr>
          <w:sz w:val="22"/>
          <w:szCs w:val="22"/>
        </w:rPr>
        <w:t>fitting</w:t>
      </w:r>
      <w:r w:rsidRPr="003C7559">
        <w:rPr>
          <w:sz w:val="22"/>
          <w:szCs w:val="22"/>
        </w:rPr>
        <w:t xml:space="preserve"> is considered successful and the client has accepted the </w:t>
      </w:r>
      <w:r w:rsidR="00CF7119" w:rsidRPr="003C7559">
        <w:rPr>
          <w:sz w:val="22"/>
          <w:szCs w:val="22"/>
        </w:rPr>
        <w:t>Re</w:t>
      </w:r>
      <w:r w:rsidR="002C1DB5" w:rsidRPr="003C7559">
        <w:rPr>
          <w:sz w:val="22"/>
          <w:szCs w:val="22"/>
        </w:rPr>
        <w:t>fitting</w:t>
      </w:r>
      <w:r w:rsidRPr="003C7559">
        <w:rPr>
          <w:sz w:val="22"/>
          <w:szCs w:val="22"/>
        </w:rPr>
        <w:t xml:space="preserve">. </w:t>
      </w:r>
    </w:p>
    <w:p w14:paraId="2F0936DD" w14:textId="6C17AA12" w:rsidR="0022062D" w:rsidRPr="003C7559" w:rsidRDefault="0022062D" w:rsidP="00FA00BD">
      <w:pPr>
        <w:pStyle w:val="NormalWeb"/>
        <w:numPr>
          <w:ilvl w:val="0"/>
          <w:numId w:val="83"/>
        </w:numPr>
        <w:shd w:val="clear" w:color="auto" w:fill="FFFFFF"/>
        <w:spacing w:before="0" w:beforeAutospacing="0" w:after="0" w:afterAutospacing="0"/>
        <w:ind w:hanging="357"/>
        <w:rPr>
          <w:sz w:val="22"/>
          <w:szCs w:val="22"/>
        </w:rPr>
      </w:pPr>
      <w:r w:rsidRPr="003C7559">
        <w:rPr>
          <w:sz w:val="22"/>
          <w:szCs w:val="22"/>
        </w:rPr>
        <w:t xml:space="preserve">Clients can receive an ALD </w:t>
      </w:r>
      <w:r w:rsidR="00CF7119" w:rsidRPr="003C7559">
        <w:rPr>
          <w:sz w:val="22"/>
          <w:szCs w:val="22"/>
        </w:rPr>
        <w:t>R</w:t>
      </w:r>
      <w:r w:rsidR="002C1DB5" w:rsidRPr="003C7559">
        <w:rPr>
          <w:sz w:val="22"/>
          <w:szCs w:val="22"/>
        </w:rPr>
        <w:t>efitting</w:t>
      </w:r>
      <w:r w:rsidRPr="003C7559">
        <w:rPr>
          <w:sz w:val="22"/>
          <w:szCs w:val="22"/>
        </w:rPr>
        <w:t xml:space="preserve"> </w:t>
      </w:r>
      <w:r w:rsidRPr="003C7559">
        <w:rPr>
          <w:bCs/>
          <w:sz w:val="22"/>
          <w:szCs w:val="22"/>
        </w:rPr>
        <w:t>or</w:t>
      </w:r>
      <w:r w:rsidRPr="003C7559">
        <w:rPr>
          <w:sz w:val="22"/>
          <w:szCs w:val="22"/>
        </w:rPr>
        <w:t xml:space="preserve"> a hearing aid </w:t>
      </w:r>
      <w:r w:rsidR="002C1DB5" w:rsidRPr="003C7559">
        <w:rPr>
          <w:sz w:val="22"/>
          <w:szCs w:val="22"/>
        </w:rPr>
        <w:t>refitting</w:t>
      </w:r>
      <w:r w:rsidRPr="003C7559">
        <w:rPr>
          <w:sz w:val="22"/>
          <w:szCs w:val="22"/>
        </w:rPr>
        <w:t xml:space="preserve">, but not </w:t>
      </w:r>
      <w:proofErr w:type="gramStart"/>
      <w:r w:rsidRPr="003C7559">
        <w:rPr>
          <w:sz w:val="22"/>
          <w:szCs w:val="22"/>
        </w:rPr>
        <w:t>both on</w:t>
      </w:r>
      <w:proofErr w:type="gramEnd"/>
      <w:r w:rsidRPr="003C7559">
        <w:rPr>
          <w:sz w:val="22"/>
          <w:szCs w:val="22"/>
        </w:rPr>
        <w:t xml:space="preserve"> the same voucher.</w:t>
      </w:r>
    </w:p>
    <w:p w14:paraId="05659240" w14:textId="5648E20A" w:rsidR="0022062D" w:rsidRPr="003C7559" w:rsidRDefault="0022062D" w:rsidP="00FA00BD">
      <w:pPr>
        <w:pStyle w:val="NormalWeb"/>
        <w:numPr>
          <w:ilvl w:val="1"/>
          <w:numId w:val="28"/>
        </w:numPr>
        <w:shd w:val="clear" w:color="auto" w:fill="FFFFFF"/>
        <w:spacing w:before="0" w:beforeAutospacing="0" w:after="0" w:afterAutospacing="0"/>
        <w:ind w:hanging="357"/>
        <w:rPr>
          <w:sz w:val="22"/>
          <w:szCs w:val="22"/>
        </w:rPr>
      </w:pPr>
      <w:r w:rsidRPr="003C7559">
        <w:rPr>
          <w:sz w:val="22"/>
          <w:szCs w:val="22"/>
        </w:rPr>
        <w:t xml:space="preserve">Clients can receive an ALD </w:t>
      </w:r>
      <w:r w:rsidR="00CF7119" w:rsidRPr="003C7559">
        <w:rPr>
          <w:sz w:val="22"/>
          <w:szCs w:val="22"/>
        </w:rPr>
        <w:t>R</w:t>
      </w:r>
      <w:r w:rsidR="002C1DB5" w:rsidRPr="003C7559">
        <w:rPr>
          <w:sz w:val="22"/>
          <w:szCs w:val="22"/>
        </w:rPr>
        <w:t>efitting</w:t>
      </w:r>
      <w:r w:rsidRPr="003C7559">
        <w:rPr>
          <w:sz w:val="22"/>
          <w:szCs w:val="22"/>
        </w:rPr>
        <w:t xml:space="preserve"> following a previous hearing aid </w:t>
      </w:r>
      <w:r w:rsidR="002C1DB5" w:rsidRPr="003C7559">
        <w:rPr>
          <w:sz w:val="22"/>
          <w:szCs w:val="22"/>
        </w:rPr>
        <w:t>fitting</w:t>
      </w:r>
      <w:r w:rsidRPr="003C7559">
        <w:rPr>
          <w:sz w:val="22"/>
          <w:szCs w:val="22"/>
        </w:rPr>
        <w:t>, on a future voucher, after meeting one of the ECR.</w:t>
      </w:r>
    </w:p>
    <w:p w14:paraId="6A691D6B" w14:textId="0B9F4ECC" w:rsidR="00D85FF5" w:rsidRPr="003C7559" w:rsidRDefault="0022062D" w:rsidP="00FA00BD">
      <w:pPr>
        <w:pStyle w:val="NormalWeb"/>
        <w:numPr>
          <w:ilvl w:val="1"/>
          <w:numId w:val="28"/>
        </w:numPr>
        <w:shd w:val="clear" w:color="auto" w:fill="FFFFFF"/>
        <w:spacing w:before="0" w:beforeAutospacing="0" w:after="0" w:afterAutospacing="0"/>
        <w:ind w:hanging="357"/>
        <w:rPr>
          <w:sz w:val="22"/>
          <w:szCs w:val="22"/>
        </w:rPr>
      </w:pPr>
      <w:r w:rsidRPr="003C7559">
        <w:rPr>
          <w:sz w:val="22"/>
          <w:szCs w:val="22"/>
        </w:rPr>
        <w:t xml:space="preserve">Clients can receive a hearing aid </w:t>
      </w:r>
      <w:r w:rsidR="002C1DB5" w:rsidRPr="003C7559">
        <w:rPr>
          <w:sz w:val="22"/>
          <w:szCs w:val="22"/>
        </w:rPr>
        <w:t>refitting</w:t>
      </w:r>
      <w:r w:rsidRPr="003C7559">
        <w:rPr>
          <w:sz w:val="22"/>
          <w:szCs w:val="22"/>
        </w:rPr>
        <w:t xml:space="preserve"> </w:t>
      </w:r>
      <w:proofErr w:type="gramStart"/>
      <w:r w:rsidRPr="003C7559">
        <w:rPr>
          <w:sz w:val="22"/>
          <w:szCs w:val="22"/>
        </w:rPr>
        <w:t>at a later time</w:t>
      </w:r>
      <w:proofErr w:type="gramEnd"/>
      <w:r w:rsidRPr="003C7559">
        <w:rPr>
          <w:sz w:val="22"/>
          <w:szCs w:val="22"/>
        </w:rPr>
        <w:t xml:space="preserve"> on a future voucher, after meeting one of the ECR.</w:t>
      </w:r>
    </w:p>
    <w:p w14:paraId="46283106" w14:textId="77777777" w:rsidR="00D85FF5" w:rsidRPr="003C7559" w:rsidRDefault="00533135" w:rsidP="00FA00BD">
      <w:pPr>
        <w:pStyle w:val="NormalWeb"/>
        <w:numPr>
          <w:ilvl w:val="0"/>
          <w:numId w:val="83"/>
        </w:numPr>
        <w:shd w:val="clear" w:color="auto" w:fill="FFFFFF"/>
        <w:spacing w:before="0" w:beforeAutospacing="0" w:after="0" w:afterAutospacing="0"/>
        <w:ind w:hanging="357"/>
        <w:rPr>
          <w:sz w:val="22"/>
          <w:szCs w:val="22"/>
        </w:rPr>
      </w:pPr>
      <w:r w:rsidRPr="003C7559">
        <w:rPr>
          <w:sz w:val="22"/>
          <w:szCs w:val="22"/>
        </w:rPr>
        <w:t xml:space="preserve">If </w:t>
      </w:r>
      <w:r w:rsidRPr="003C7559">
        <w:rPr>
          <w:sz w:val="22"/>
          <w:szCs w:val="22"/>
          <w:shd w:val="clear" w:color="auto" w:fill="FFFFFF"/>
        </w:rPr>
        <w:t xml:space="preserve">no follow up appointment is required, or </w:t>
      </w:r>
      <w:r w:rsidRPr="003C7559">
        <w:rPr>
          <w:sz w:val="22"/>
          <w:szCs w:val="22"/>
        </w:rPr>
        <w:t xml:space="preserve">the client does not attend a follow up, or the follow up is sooner than seven calendar days after the </w:t>
      </w:r>
      <w:r w:rsidR="002C1DB5" w:rsidRPr="003C7559">
        <w:rPr>
          <w:sz w:val="22"/>
          <w:szCs w:val="22"/>
        </w:rPr>
        <w:t>fitting</w:t>
      </w:r>
      <w:r w:rsidRPr="003C7559">
        <w:rPr>
          <w:sz w:val="22"/>
          <w:szCs w:val="22"/>
        </w:rPr>
        <w:t xml:space="preserve">, a non-follow up claim must be submitted. </w:t>
      </w:r>
    </w:p>
    <w:p w14:paraId="536B3E4D" w14:textId="5FA773F5" w:rsidR="0022062D" w:rsidRPr="003C7559" w:rsidRDefault="0022062D" w:rsidP="00FA00BD">
      <w:pPr>
        <w:pStyle w:val="NormalWeb"/>
        <w:numPr>
          <w:ilvl w:val="0"/>
          <w:numId w:val="83"/>
        </w:numPr>
        <w:shd w:val="clear" w:color="auto" w:fill="FFFFFF"/>
        <w:spacing w:before="0" w:beforeAutospacing="0" w:after="0" w:afterAutospacing="0"/>
        <w:ind w:hanging="357"/>
        <w:rPr>
          <w:sz w:val="22"/>
          <w:szCs w:val="22"/>
        </w:rPr>
      </w:pPr>
      <w:r w:rsidRPr="003C7559">
        <w:rPr>
          <w:sz w:val="22"/>
          <w:szCs w:val="22"/>
        </w:rPr>
        <w:t xml:space="preserve">The </w:t>
      </w:r>
      <w:r w:rsidR="0076355D" w:rsidRPr="003C7559">
        <w:rPr>
          <w:sz w:val="22"/>
          <w:szCs w:val="22"/>
        </w:rPr>
        <w:t>d</w:t>
      </w:r>
      <w:r w:rsidR="002C1DB5" w:rsidRPr="003C7559">
        <w:rPr>
          <w:sz w:val="22"/>
          <w:szCs w:val="22"/>
        </w:rPr>
        <w:t xml:space="preserve">ate of </w:t>
      </w:r>
      <w:r w:rsidR="0076355D" w:rsidRPr="003C7559">
        <w:rPr>
          <w:sz w:val="22"/>
          <w:szCs w:val="22"/>
        </w:rPr>
        <w:t>s</w:t>
      </w:r>
      <w:r w:rsidR="002C1DB5" w:rsidRPr="003C7559">
        <w:rPr>
          <w:sz w:val="22"/>
          <w:szCs w:val="22"/>
        </w:rPr>
        <w:t>ervice</w:t>
      </w:r>
      <w:r w:rsidRPr="003C7559">
        <w:rPr>
          <w:sz w:val="22"/>
          <w:szCs w:val="22"/>
        </w:rPr>
        <w:t xml:space="preserve"> is the date of the follow up (except for no</w:t>
      </w:r>
      <w:r w:rsidR="00951A35" w:rsidRPr="003C7559">
        <w:rPr>
          <w:sz w:val="22"/>
          <w:szCs w:val="22"/>
        </w:rPr>
        <w:t xml:space="preserve"> </w:t>
      </w:r>
      <w:r w:rsidRPr="003C7559">
        <w:rPr>
          <w:sz w:val="22"/>
          <w:szCs w:val="22"/>
        </w:rPr>
        <w:t xml:space="preserve">follow up </w:t>
      </w:r>
      <w:proofErr w:type="spellStart"/>
      <w:r w:rsidR="00951A35" w:rsidRPr="003C7559">
        <w:rPr>
          <w:sz w:val="22"/>
          <w:szCs w:val="22"/>
        </w:rPr>
        <w:t>R</w:t>
      </w:r>
      <w:r w:rsidR="002C1DB5" w:rsidRPr="003C7559">
        <w:rPr>
          <w:sz w:val="22"/>
          <w:szCs w:val="22"/>
        </w:rPr>
        <w:t>efitting</w:t>
      </w:r>
      <w:r w:rsidRPr="003C7559">
        <w:rPr>
          <w:sz w:val="22"/>
          <w:szCs w:val="22"/>
        </w:rPr>
        <w:t>s</w:t>
      </w:r>
      <w:proofErr w:type="spellEnd"/>
      <w:r w:rsidRPr="003C7559">
        <w:rPr>
          <w:sz w:val="22"/>
          <w:szCs w:val="22"/>
        </w:rPr>
        <w:t xml:space="preserve">, when the </w:t>
      </w:r>
      <w:r w:rsidR="0076355D" w:rsidRPr="003C7559">
        <w:rPr>
          <w:sz w:val="22"/>
          <w:szCs w:val="22"/>
        </w:rPr>
        <w:t>d</w:t>
      </w:r>
      <w:r w:rsidR="002C1DB5" w:rsidRPr="003C7559">
        <w:rPr>
          <w:sz w:val="22"/>
          <w:szCs w:val="22"/>
        </w:rPr>
        <w:t xml:space="preserve">ate of </w:t>
      </w:r>
      <w:r w:rsidR="0076355D" w:rsidRPr="003C7559">
        <w:rPr>
          <w:sz w:val="22"/>
          <w:szCs w:val="22"/>
        </w:rPr>
        <w:t>s</w:t>
      </w:r>
      <w:r w:rsidR="002C1DB5" w:rsidRPr="003C7559">
        <w:rPr>
          <w:sz w:val="22"/>
          <w:szCs w:val="22"/>
        </w:rPr>
        <w:t>ervice</w:t>
      </w:r>
      <w:r w:rsidRPr="003C7559">
        <w:rPr>
          <w:sz w:val="22"/>
          <w:szCs w:val="22"/>
        </w:rPr>
        <w:t xml:space="preserve"> is the </w:t>
      </w:r>
      <w:proofErr w:type="gramStart"/>
      <w:r w:rsidRPr="003C7559">
        <w:rPr>
          <w:sz w:val="22"/>
          <w:szCs w:val="22"/>
        </w:rPr>
        <w:t>date</w:t>
      </w:r>
      <w:proofErr w:type="gramEnd"/>
      <w:r w:rsidRPr="003C7559">
        <w:rPr>
          <w:sz w:val="22"/>
          <w:szCs w:val="22"/>
        </w:rPr>
        <w:t xml:space="preserve"> the ALD was provided to the client).  </w:t>
      </w:r>
    </w:p>
    <w:p w14:paraId="018BB340" w14:textId="77777777" w:rsidR="006B6A42" w:rsidRPr="003C7559" w:rsidRDefault="006B6A42" w:rsidP="00862E0D">
      <w:pPr>
        <w:spacing w:line="240" w:lineRule="auto"/>
        <w:rPr>
          <w:rFonts w:ascii="Times New Roman" w:hAnsi="Times New Roman" w:cs="Times New Roman"/>
          <w:b/>
          <w:bCs/>
        </w:rPr>
      </w:pPr>
    </w:p>
    <w:p w14:paraId="0270A3C4" w14:textId="3C28842D" w:rsidR="00283AAA" w:rsidRPr="003C7559" w:rsidRDefault="00C05D62" w:rsidP="00862E0D">
      <w:pPr>
        <w:pStyle w:val="Heading2"/>
        <w:spacing w:line="240" w:lineRule="auto"/>
        <w:rPr>
          <w:rFonts w:ascii="Times New Roman" w:hAnsi="Times New Roman" w:cs="Times New Roman"/>
          <w:b/>
          <w:bCs/>
          <w:color w:val="auto"/>
          <w:sz w:val="24"/>
          <w:szCs w:val="24"/>
        </w:rPr>
      </w:pPr>
      <w:bookmarkStart w:id="109" w:name="_Toc158716896"/>
      <w:proofErr w:type="gramStart"/>
      <w:r w:rsidRPr="003C7559">
        <w:rPr>
          <w:rFonts w:ascii="Times New Roman" w:hAnsi="Times New Roman" w:cs="Times New Roman"/>
          <w:b/>
          <w:bCs/>
          <w:color w:val="auto"/>
          <w:sz w:val="24"/>
          <w:szCs w:val="24"/>
        </w:rPr>
        <w:t>5</w:t>
      </w:r>
      <w:r w:rsidR="0033098D" w:rsidRPr="003C7559">
        <w:rPr>
          <w:rFonts w:ascii="Times New Roman" w:hAnsi="Times New Roman" w:cs="Times New Roman"/>
          <w:b/>
          <w:bCs/>
          <w:color w:val="auto"/>
          <w:sz w:val="24"/>
          <w:szCs w:val="24"/>
        </w:rPr>
        <w:t>4</w:t>
      </w:r>
      <w:r w:rsidR="00283AAA" w:rsidRPr="003C7559">
        <w:rPr>
          <w:rFonts w:ascii="Times New Roman" w:hAnsi="Times New Roman" w:cs="Times New Roman"/>
          <w:b/>
          <w:bCs/>
          <w:color w:val="auto"/>
          <w:sz w:val="24"/>
          <w:szCs w:val="24"/>
        </w:rPr>
        <w:t xml:space="preserve">  </w:t>
      </w:r>
      <w:r w:rsidR="00E7029D" w:rsidRPr="003C7559">
        <w:rPr>
          <w:rFonts w:ascii="Times New Roman" w:hAnsi="Times New Roman" w:cs="Times New Roman"/>
          <w:b/>
          <w:bCs/>
          <w:color w:val="auto"/>
          <w:sz w:val="24"/>
          <w:szCs w:val="24"/>
        </w:rPr>
        <w:t>Requirements</w:t>
      </w:r>
      <w:proofErr w:type="gramEnd"/>
      <w:r w:rsidR="00E7029D" w:rsidRPr="003C7559">
        <w:rPr>
          <w:rFonts w:ascii="Times New Roman" w:hAnsi="Times New Roman" w:cs="Times New Roman"/>
          <w:b/>
          <w:bCs/>
          <w:color w:val="auto"/>
          <w:sz w:val="24"/>
          <w:szCs w:val="24"/>
        </w:rPr>
        <w:t xml:space="preserve"> for </w:t>
      </w:r>
      <w:r w:rsidR="00F46F8D" w:rsidRPr="003C7559">
        <w:rPr>
          <w:rFonts w:ascii="Times New Roman" w:hAnsi="Times New Roman" w:cs="Times New Roman"/>
          <w:b/>
          <w:bCs/>
          <w:color w:val="auto"/>
          <w:sz w:val="24"/>
          <w:szCs w:val="24"/>
        </w:rPr>
        <w:t>P</w:t>
      </w:r>
      <w:r w:rsidR="00E7029D" w:rsidRPr="003C7559">
        <w:rPr>
          <w:rFonts w:ascii="Times New Roman" w:hAnsi="Times New Roman" w:cs="Times New Roman"/>
          <w:b/>
          <w:bCs/>
          <w:color w:val="auto"/>
          <w:sz w:val="24"/>
          <w:szCs w:val="24"/>
        </w:rPr>
        <w:t xml:space="preserve">roviding </w:t>
      </w:r>
      <w:r w:rsidR="00283AAA" w:rsidRPr="003C7559">
        <w:rPr>
          <w:rFonts w:ascii="Times New Roman" w:hAnsi="Times New Roman" w:cs="Times New Roman"/>
          <w:b/>
          <w:bCs/>
          <w:color w:val="auto"/>
          <w:sz w:val="24"/>
          <w:szCs w:val="24"/>
        </w:rPr>
        <w:t xml:space="preserve">Assistive </w:t>
      </w:r>
      <w:r w:rsidR="00E7029D" w:rsidRPr="003C7559">
        <w:rPr>
          <w:rFonts w:ascii="Times New Roman" w:hAnsi="Times New Roman" w:cs="Times New Roman"/>
          <w:b/>
          <w:bCs/>
          <w:color w:val="auto"/>
          <w:sz w:val="24"/>
          <w:szCs w:val="24"/>
        </w:rPr>
        <w:t>L</w:t>
      </w:r>
      <w:r w:rsidR="00283AAA" w:rsidRPr="003C7559">
        <w:rPr>
          <w:rFonts w:ascii="Times New Roman" w:hAnsi="Times New Roman" w:cs="Times New Roman"/>
          <w:b/>
          <w:bCs/>
          <w:color w:val="auto"/>
          <w:sz w:val="24"/>
          <w:szCs w:val="24"/>
        </w:rPr>
        <w:t xml:space="preserve">istening </w:t>
      </w:r>
      <w:r w:rsidR="00E7029D" w:rsidRPr="003C7559">
        <w:rPr>
          <w:rFonts w:ascii="Times New Roman" w:hAnsi="Times New Roman" w:cs="Times New Roman"/>
          <w:b/>
          <w:bCs/>
          <w:color w:val="auto"/>
          <w:sz w:val="24"/>
          <w:szCs w:val="24"/>
        </w:rPr>
        <w:t>D</w:t>
      </w:r>
      <w:r w:rsidR="00283AAA" w:rsidRPr="003C7559">
        <w:rPr>
          <w:rFonts w:ascii="Times New Roman" w:hAnsi="Times New Roman" w:cs="Times New Roman"/>
          <w:b/>
          <w:bCs/>
          <w:color w:val="auto"/>
          <w:sz w:val="24"/>
          <w:szCs w:val="24"/>
        </w:rPr>
        <w:t xml:space="preserve">evice </w:t>
      </w:r>
      <w:r w:rsidR="00F46F8D" w:rsidRPr="003C7559">
        <w:rPr>
          <w:rFonts w:ascii="Times New Roman" w:hAnsi="Times New Roman" w:cs="Times New Roman"/>
          <w:b/>
          <w:bCs/>
          <w:color w:val="auto"/>
          <w:sz w:val="24"/>
          <w:szCs w:val="24"/>
        </w:rPr>
        <w:t>R</w:t>
      </w:r>
      <w:r w:rsidR="00626034" w:rsidRPr="003C7559">
        <w:rPr>
          <w:rFonts w:ascii="Times New Roman" w:hAnsi="Times New Roman" w:cs="Times New Roman"/>
          <w:b/>
          <w:bCs/>
          <w:color w:val="auto"/>
          <w:sz w:val="24"/>
          <w:szCs w:val="24"/>
        </w:rPr>
        <w:t>efitting</w:t>
      </w:r>
      <w:r w:rsidR="00283AAA"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E7029D" w:rsidRPr="003C7559">
        <w:rPr>
          <w:rFonts w:ascii="Times New Roman" w:hAnsi="Times New Roman" w:cs="Times New Roman"/>
          <w:b/>
          <w:bCs/>
          <w:color w:val="auto"/>
          <w:sz w:val="24"/>
          <w:szCs w:val="24"/>
        </w:rPr>
        <w:t>s</w:t>
      </w:r>
      <w:bookmarkEnd w:id="109"/>
      <w:r w:rsidR="00283AAA" w:rsidRPr="003C7559">
        <w:rPr>
          <w:rFonts w:ascii="Times New Roman" w:hAnsi="Times New Roman" w:cs="Times New Roman"/>
          <w:b/>
          <w:bCs/>
          <w:color w:val="auto"/>
          <w:sz w:val="24"/>
          <w:szCs w:val="24"/>
        </w:rPr>
        <w:t xml:space="preserve"> </w:t>
      </w:r>
    </w:p>
    <w:p w14:paraId="6858505F" w14:textId="2CFFB62E" w:rsidR="00533135" w:rsidRPr="003C7559" w:rsidRDefault="0022062D" w:rsidP="00FA00BD">
      <w:pPr>
        <w:pStyle w:val="ListParagraph"/>
        <w:numPr>
          <w:ilvl w:val="0"/>
          <w:numId w:val="39"/>
        </w:numPr>
        <w:spacing w:after="0" w:line="240" w:lineRule="auto"/>
        <w:rPr>
          <w:rFonts w:ascii="Times New Roman" w:hAnsi="Times New Roman" w:cs="Times New Roman"/>
          <w:color w:val="333333"/>
          <w:shd w:val="clear" w:color="auto" w:fill="FFFFFF"/>
        </w:rPr>
      </w:pPr>
      <w:r w:rsidRPr="003C7559">
        <w:rPr>
          <w:rFonts w:ascii="Times New Roman" w:hAnsi="Times New Roman" w:cs="Times New Roman"/>
        </w:rPr>
        <w:t xml:space="preserve">Before providing </w:t>
      </w:r>
      <w:proofErr w:type="gramStart"/>
      <w:r w:rsidR="00BB1133" w:rsidRPr="003C7559">
        <w:rPr>
          <w:rFonts w:ascii="Times New Roman" w:hAnsi="Times New Roman" w:cs="Times New Roman"/>
        </w:rPr>
        <w:t>ALD</w:t>
      </w:r>
      <w:proofErr w:type="gramEnd"/>
      <w:r w:rsidRPr="003C7559">
        <w:rPr>
          <w:rFonts w:ascii="Times New Roman" w:hAnsi="Times New Roman" w:cs="Times New Roman"/>
        </w:rPr>
        <w:t xml:space="preserve"> </w:t>
      </w:r>
      <w:r w:rsidR="00951A35" w:rsidRPr="003C7559">
        <w:rPr>
          <w:rFonts w:ascii="Times New Roman" w:hAnsi="Times New Roman" w:cs="Times New Roman"/>
        </w:rPr>
        <w:t>R</w:t>
      </w:r>
      <w:r w:rsidR="00626034" w:rsidRPr="003C7559">
        <w:rPr>
          <w:rFonts w:ascii="Times New Roman" w:hAnsi="Times New Roman" w:cs="Times New Roman"/>
        </w:rPr>
        <w:t>efitting</w:t>
      </w:r>
      <w:r w:rsidRPr="003C7559">
        <w:rPr>
          <w:rFonts w:ascii="Times New Roman" w:hAnsi="Times New Roman" w:cs="Times New Roman"/>
        </w:rPr>
        <w:t xml:space="preserve"> </w:t>
      </w:r>
      <w:r w:rsidR="002C1DB5" w:rsidRPr="003C7559">
        <w:rPr>
          <w:rFonts w:ascii="Times New Roman" w:hAnsi="Times New Roman" w:cs="Times New Roman"/>
        </w:rPr>
        <w:t>service</w:t>
      </w:r>
      <w:r w:rsidR="00951A35" w:rsidRPr="003C7559">
        <w:rPr>
          <w:rFonts w:ascii="Times New Roman" w:hAnsi="Times New Roman" w:cs="Times New Roman"/>
        </w:rPr>
        <w:t>s</w:t>
      </w:r>
      <w:r w:rsidRPr="003C7559">
        <w:rPr>
          <w:rFonts w:ascii="Times New Roman" w:hAnsi="Times New Roman" w:cs="Times New Roman"/>
        </w:rPr>
        <w:t xml:space="preserve"> practitioners must </w:t>
      </w:r>
      <w:r w:rsidR="00533135" w:rsidRPr="003C7559">
        <w:rPr>
          <w:rFonts w:ascii="Times New Roman" w:hAnsi="Times New Roman" w:cs="Times New Roman"/>
        </w:rPr>
        <w:t>c</w:t>
      </w:r>
      <w:r w:rsidRPr="003C7559">
        <w:rPr>
          <w:rFonts w:ascii="Times New Roman" w:hAnsi="Times New Roman" w:cs="Times New Roman"/>
        </w:rPr>
        <w:t xml:space="preserve">omply with </w:t>
      </w:r>
      <w:r w:rsidR="002C1DB5" w:rsidRPr="003C7559">
        <w:rPr>
          <w:rFonts w:ascii="Times New Roman" w:hAnsi="Times New Roman" w:cs="Times New Roman"/>
        </w:rPr>
        <w:t>General Program Service Requirements</w:t>
      </w:r>
      <w:r w:rsidR="00533135" w:rsidRPr="003C7559">
        <w:rPr>
          <w:rFonts w:ascii="Times New Roman" w:hAnsi="Times New Roman" w:cs="Times New Roman"/>
        </w:rPr>
        <w:t xml:space="preserve"> </w:t>
      </w:r>
      <w:r w:rsidR="00E57297" w:rsidRPr="003C7559">
        <w:rPr>
          <w:rFonts w:ascii="Times New Roman" w:hAnsi="Times New Roman" w:cs="Times New Roman"/>
        </w:rPr>
        <w:t>(see</w:t>
      </w:r>
      <w:r w:rsidR="00E7029D" w:rsidRPr="003C7559">
        <w:rPr>
          <w:rFonts w:ascii="Times New Roman" w:hAnsi="Times New Roman" w:cs="Times New Roman"/>
        </w:rPr>
        <w:t xml:space="preserve"> </w:t>
      </w:r>
      <w:r w:rsidR="00533135" w:rsidRPr="003C7559">
        <w:rPr>
          <w:rFonts w:ascii="Times New Roman" w:hAnsi="Times New Roman" w:cs="Times New Roman"/>
        </w:rPr>
        <w:t>section</w:t>
      </w:r>
      <w:r w:rsidR="00E7029D" w:rsidRPr="003C7559">
        <w:rPr>
          <w:rFonts w:ascii="Times New Roman" w:hAnsi="Times New Roman" w:cs="Times New Roman"/>
        </w:rPr>
        <w:t xml:space="preserve"> </w:t>
      </w:r>
      <w:r w:rsidR="00CC7F7F" w:rsidRPr="003C7559">
        <w:rPr>
          <w:rFonts w:ascii="Times New Roman" w:hAnsi="Times New Roman" w:cs="Times New Roman"/>
        </w:rPr>
        <w:t>5</w:t>
      </w:r>
      <w:r w:rsidR="00E7029D" w:rsidRPr="003C7559">
        <w:rPr>
          <w:rFonts w:ascii="Times New Roman" w:hAnsi="Times New Roman" w:cs="Times New Roman"/>
        </w:rPr>
        <w:t>)</w:t>
      </w:r>
      <w:r w:rsidRPr="003C7559">
        <w:rPr>
          <w:rFonts w:ascii="Times New Roman" w:hAnsi="Times New Roman" w:cs="Times New Roman"/>
        </w:rPr>
        <w:t>, the PPB Code of Conduct and Scope of Practice.</w:t>
      </w:r>
      <w:r w:rsidR="00533135" w:rsidRPr="003C7559">
        <w:rPr>
          <w:rFonts w:ascii="Times New Roman" w:hAnsi="Times New Roman" w:cs="Times New Roman"/>
        </w:rPr>
        <w:t xml:space="preserve"> </w:t>
      </w:r>
    </w:p>
    <w:p w14:paraId="252D7996" w14:textId="65DEB557" w:rsidR="0022062D" w:rsidRPr="003C7559" w:rsidRDefault="0022062D" w:rsidP="00FA00BD">
      <w:pPr>
        <w:pStyle w:val="ListParagraph"/>
        <w:numPr>
          <w:ilvl w:val="0"/>
          <w:numId w:val="39"/>
        </w:numPr>
        <w:spacing w:after="0" w:line="240" w:lineRule="auto"/>
        <w:rPr>
          <w:rFonts w:ascii="Times New Roman" w:hAnsi="Times New Roman" w:cs="Times New Roman"/>
          <w:color w:val="333333"/>
          <w:shd w:val="clear" w:color="auto" w:fill="FFFFFF"/>
        </w:rPr>
      </w:pPr>
      <w:r w:rsidRPr="003C7559">
        <w:rPr>
          <w:rFonts w:ascii="Times New Roman" w:hAnsi="Times New Roman" w:cs="Times New Roman"/>
        </w:rPr>
        <w:t xml:space="preserve">ALD </w:t>
      </w:r>
      <w:r w:rsidR="00951A35" w:rsidRPr="003C7559">
        <w:rPr>
          <w:rFonts w:ascii="Times New Roman" w:hAnsi="Times New Roman" w:cs="Times New Roman"/>
        </w:rPr>
        <w:t>R</w:t>
      </w:r>
      <w:r w:rsidR="002C1DB5" w:rsidRPr="003C7559">
        <w:rPr>
          <w:rFonts w:ascii="Times New Roman" w:hAnsi="Times New Roman" w:cs="Times New Roman"/>
        </w:rPr>
        <w:t>efitting</w:t>
      </w:r>
      <w:r w:rsidR="005C3EEB" w:rsidRPr="003C7559">
        <w:rPr>
          <w:rFonts w:ascii="Times New Roman" w:hAnsi="Times New Roman" w:cs="Times New Roman"/>
        </w:rPr>
        <w:t xml:space="preserve"> </w:t>
      </w:r>
      <w:r w:rsidRPr="003C7559">
        <w:rPr>
          <w:rFonts w:ascii="Times New Roman" w:hAnsi="Times New Roman" w:cs="Times New Roman"/>
        </w:rPr>
        <w:t>s</w:t>
      </w:r>
      <w:r w:rsidR="005C3EEB" w:rsidRPr="003C7559">
        <w:rPr>
          <w:rFonts w:ascii="Times New Roman" w:hAnsi="Times New Roman" w:cs="Times New Roman"/>
        </w:rPr>
        <w:t>ervices</w:t>
      </w:r>
      <w:r w:rsidRPr="003C7559">
        <w:rPr>
          <w:rFonts w:ascii="Times New Roman" w:hAnsi="Times New Roman" w:cs="Times New Roman"/>
        </w:rPr>
        <w:t xml:space="preserve"> can be completed via telehealth if the technology </w:t>
      </w:r>
      <w:proofErr w:type="gramStart"/>
      <w:r w:rsidRPr="003C7559">
        <w:rPr>
          <w:rFonts w:ascii="Times New Roman" w:hAnsi="Times New Roman" w:cs="Times New Roman"/>
        </w:rPr>
        <w:t>allows</w:t>
      </w:r>
      <w:proofErr w:type="gramEnd"/>
      <w:r w:rsidRPr="003C7559">
        <w:rPr>
          <w:rFonts w:ascii="Times New Roman" w:hAnsi="Times New Roman" w:cs="Times New Roman"/>
        </w:rPr>
        <w:t xml:space="preserve"> and the practitioner is satisfied client outcomes are not compromised.</w:t>
      </w:r>
      <w:r w:rsidR="0071237D" w:rsidRPr="003C7559">
        <w:rPr>
          <w:rFonts w:ascii="Times New Roman" w:hAnsi="Times New Roman" w:cs="Times New Roman"/>
        </w:rPr>
        <w:t xml:space="preserve"> If reported issues cannot be addressed via telehealth, a </w:t>
      </w:r>
      <w:proofErr w:type="gramStart"/>
      <w:r w:rsidR="0071237D" w:rsidRPr="003C7559">
        <w:rPr>
          <w:rFonts w:ascii="Times New Roman" w:hAnsi="Times New Roman" w:cs="Times New Roman"/>
        </w:rPr>
        <w:t>face to face</w:t>
      </w:r>
      <w:proofErr w:type="gramEnd"/>
      <w:r w:rsidR="0071237D" w:rsidRPr="003C7559">
        <w:rPr>
          <w:rFonts w:ascii="Times New Roman" w:hAnsi="Times New Roman" w:cs="Times New Roman"/>
        </w:rPr>
        <w:t xml:space="preserve"> appointment is required.</w:t>
      </w:r>
    </w:p>
    <w:p w14:paraId="31657713" w14:textId="1F7C2745" w:rsidR="0022062D" w:rsidRPr="003C7559" w:rsidRDefault="0022062D" w:rsidP="00FA00BD">
      <w:pPr>
        <w:pStyle w:val="ListParagraph"/>
        <w:numPr>
          <w:ilvl w:val="0"/>
          <w:numId w:val="39"/>
        </w:numPr>
        <w:spacing w:after="0" w:line="240" w:lineRule="auto"/>
        <w:rPr>
          <w:rFonts w:ascii="Times New Roman" w:hAnsi="Times New Roman" w:cs="Times New Roman"/>
          <w:color w:val="333333"/>
          <w:shd w:val="clear" w:color="auto" w:fill="FFFFFF"/>
        </w:rPr>
      </w:pPr>
      <w:r w:rsidRPr="003C7559">
        <w:rPr>
          <w:rFonts w:ascii="Times New Roman" w:hAnsi="Times New Roman" w:cs="Times New Roman"/>
        </w:rPr>
        <w:t>A</w:t>
      </w:r>
      <w:r w:rsidR="00533135" w:rsidRPr="003C7559">
        <w:rPr>
          <w:rFonts w:ascii="Times New Roman" w:hAnsi="Times New Roman" w:cs="Times New Roman"/>
        </w:rPr>
        <w:t>LD</w:t>
      </w:r>
      <w:r w:rsidRPr="003C7559">
        <w:rPr>
          <w:rFonts w:ascii="Times New Roman" w:hAnsi="Times New Roman" w:cs="Times New Roman"/>
        </w:rPr>
        <w:t xml:space="preserve"> </w:t>
      </w:r>
      <w:r w:rsidR="00951A35" w:rsidRPr="003C7559">
        <w:rPr>
          <w:rFonts w:ascii="Times New Roman" w:hAnsi="Times New Roman" w:cs="Times New Roman"/>
        </w:rPr>
        <w:t>R</w:t>
      </w:r>
      <w:r w:rsidR="002C1DB5" w:rsidRPr="003C7559">
        <w:rPr>
          <w:rFonts w:ascii="Times New Roman" w:hAnsi="Times New Roman" w:cs="Times New Roman"/>
        </w:rPr>
        <w:t>efitting</w:t>
      </w:r>
      <w:r w:rsidRPr="003C7559">
        <w:rPr>
          <w:rFonts w:ascii="Times New Roman" w:hAnsi="Times New Roman" w:cs="Times New Roman"/>
        </w:rPr>
        <w:t xml:space="preserve"> </w:t>
      </w:r>
      <w:r w:rsidR="002C1DB5" w:rsidRPr="003C7559">
        <w:rPr>
          <w:rFonts w:ascii="Times New Roman" w:hAnsi="Times New Roman" w:cs="Times New Roman"/>
        </w:rPr>
        <w:t>service</w:t>
      </w:r>
      <w:r w:rsidR="00533135" w:rsidRPr="003C7559">
        <w:rPr>
          <w:rFonts w:ascii="Times New Roman" w:hAnsi="Times New Roman" w:cs="Times New Roman"/>
        </w:rPr>
        <w:t>s</w:t>
      </w:r>
      <w:r w:rsidRPr="003C7559">
        <w:rPr>
          <w:rFonts w:ascii="Times New Roman" w:hAnsi="Times New Roman" w:cs="Times New Roman"/>
        </w:rPr>
        <w:t xml:space="preserve"> may consist of two appointments, a </w:t>
      </w:r>
      <w:r w:rsidR="002C1DB5" w:rsidRPr="003C7559">
        <w:rPr>
          <w:rFonts w:ascii="Times New Roman" w:hAnsi="Times New Roman" w:cs="Times New Roman"/>
        </w:rPr>
        <w:t>refitting</w:t>
      </w:r>
      <w:r w:rsidRPr="003C7559">
        <w:rPr>
          <w:rFonts w:ascii="Times New Roman" w:hAnsi="Times New Roman" w:cs="Times New Roman"/>
        </w:rPr>
        <w:t xml:space="preserve"> and a follow up.</w:t>
      </w:r>
    </w:p>
    <w:p w14:paraId="193DB4BD" w14:textId="06DCB372" w:rsidR="0022062D" w:rsidRPr="003C7559" w:rsidRDefault="0022062D" w:rsidP="00FA00BD">
      <w:pPr>
        <w:pStyle w:val="ListParagraph"/>
        <w:numPr>
          <w:ilvl w:val="1"/>
          <w:numId w:val="39"/>
        </w:numPr>
        <w:spacing w:after="0" w:line="240" w:lineRule="auto"/>
        <w:rPr>
          <w:rFonts w:ascii="Times New Roman" w:hAnsi="Times New Roman" w:cs="Times New Roman"/>
          <w:color w:val="333333"/>
          <w:shd w:val="clear" w:color="auto" w:fill="FFFFFF"/>
        </w:rPr>
      </w:pPr>
      <w:r w:rsidRPr="003C7559">
        <w:rPr>
          <w:rFonts w:ascii="Times New Roman" w:hAnsi="Times New Roman" w:cs="Times New Roman"/>
          <w:shd w:val="clear" w:color="auto" w:fill="FFFFFF"/>
        </w:rPr>
        <w:t>If the practitioner believes the client requires or would benefit from a follow up appointment, it</w:t>
      </w:r>
      <w:r w:rsidRPr="003C7559">
        <w:rPr>
          <w:rFonts w:ascii="Times New Roman" w:hAnsi="Times New Roman" w:cs="Times New Roman"/>
        </w:rPr>
        <w:t xml:space="preserve"> must occur at least seven calendar days after the </w:t>
      </w:r>
      <w:r w:rsidR="00951A35" w:rsidRPr="003C7559">
        <w:rPr>
          <w:rFonts w:ascii="Times New Roman" w:hAnsi="Times New Roman" w:cs="Times New Roman"/>
        </w:rPr>
        <w:t>Re</w:t>
      </w:r>
      <w:r w:rsidR="002C1DB5" w:rsidRPr="003C7559">
        <w:rPr>
          <w:rFonts w:ascii="Times New Roman" w:hAnsi="Times New Roman" w:cs="Times New Roman"/>
        </w:rPr>
        <w:t>fitting</w:t>
      </w:r>
      <w:r w:rsidR="00533135" w:rsidRPr="003C7559">
        <w:rPr>
          <w:rFonts w:ascii="Times New Roman" w:hAnsi="Times New Roman" w:cs="Times New Roman"/>
        </w:rPr>
        <w:t>.</w:t>
      </w:r>
    </w:p>
    <w:p w14:paraId="7D148885" w14:textId="36147845" w:rsidR="0022062D" w:rsidRPr="003C7559" w:rsidRDefault="0022062D" w:rsidP="00FA00BD">
      <w:pPr>
        <w:pStyle w:val="ListParagraph"/>
        <w:numPr>
          <w:ilvl w:val="1"/>
          <w:numId w:val="39"/>
        </w:numPr>
        <w:spacing w:after="0" w:line="240" w:lineRule="auto"/>
        <w:rPr>
          <w:rFonts w:ascii="Times New Roman" w:hAnsi="Times New Roman" w:cs="Times New Roman"/>
          <w:color w:val="333333"/>
          <w:shd w:val="clear" w:color="auto" w:fill="FFFFFF"/>
        </w:rPr>
      </w:pPr>
      <w:r w:rsidRPr="003C7559">
        <w:rPr>
          <w:rFonts w:ascii="Times New Roman" w:hAnsi="Times New Roman" w:cs="Times New Roman"/>
        </w:rPr>
        <w:t>Device use and hearing goals must be evaluated at the follow up, where this occurs.</w:t>
      </w:r>
    </w:p>
    <w:p w14:paraId="5A958370" w14:textId="4A56BFD7" w:rsidR="0022062D" w:rsidRPr="003C7559" w:rsidRDefault="0022062D" w:rsidP="00FA00BD">
      <w:pPr>
        <w:pStyle w:val="ListParagraph"/>
        <w:numPr>
          <w:ilvl w:val="0"/>
          <w:numId w:val="39"/>
        </w:numPr>
        <w:spacing w:after="0" w:line="240" w:lineRule="auto"/>
        <w:rPr>
          <w:rFonts w:ascii="Times New Roman" w:hAnsi="Times New Roman" w:cs="Times New Roman"/>
          <w:color w:val="333333"/>
          <w:shd w:val="clear" w:color="auto" w:fill="FFFFFF"/>
        </w:rPr>
      </w:pPr>
      <w:r w:rsidRPr="003C7559">
        <w:rPr>
          <w:rFonts w:ascii="Times New Roman" w:hAnsi="Times New Roman" w:cs="Times New Roman"/>
          <w:shd w:val="clear" w:color="auto" w:fill="FFFFFF"/>
        </w:rPr>
        <w:t xml:space="preserve">The client </w:t>
      </w:r>
      <w:r w:rsidR="00845BA6" w:rsidRPr="003C7559">
        <w:rPr>
          <w:rFonts w:ascii="Times New Roman" w:hAnsi="Times New Roman" w:cs="Times New Roman"/>
        </w:rPr>
        <w:t xml:space="preserve">must have </w:t>
      </w:r>
      <w:r w:rsidRPr="003C7559">
        <w:rPr>
          <w:rFonts w:ascii="Times New Roman" w:hAnsi="Times New Roman" w:cs="Times New Roman"/>
          <w:shd w:val="clear" w:color="auto" w:fill="FFFFFF"/>
        </w:rPr>
        <w:t>previously been fitted with an ALD or hearing aid against a previous voucher.</w:t>
      </w:r>
    </w:p>
    <w:p w14:paraId="05666E7C" w14:textId="141B8643" w:rsidR="0022062D" w:rsidRPr="003C7559" w:rsidRDefault="0022062D" w:rsidP="00FA00BD">
      <w:pPr>
        <w:pStyle w:val="ListParagraph"/>
        <w:numPr>
          <w:ilvl w:val="0"/>
          <w:numId w:val="39"/>
        </w:numPr>
        <w:spacing w:after="0" w:line="240" w:lineRule="auto"/>
        <w:rPr>
          <w:rFonts w:ascii="Times New Roman" w:hAnsi="Times New Roman" w:cs="Times New Roman"/>
          <w:color w:val="333333"/>
          <w:shd w:val="clear" w:color="auto" w:fill="FFFFFF"/>
        </w:rPr>
      </w:pPr>
      <w:r w:rsidRPr="003C7559">
        <w:rPr>
          <w:rFonts w:ascii="Times New Roman" w:hAnsi="Times New Roman" w:cs="Times New Roman"/>
          <w:shd w:val="clear" w:color="auto" w:fill="FFFFFF"/>
        </w:rPr>
        <w:t xml:space="preserve">An ALD </w:t>
      </w:r>
      <w:r w:rsidR="00845BA6" w:rsidRPr="003C7559">
        <w:rPr>
          <w:rFonts w:ascii="Times New Roman" w:hAnsi="Times New Roman" w:cs="Times New Roman"/>
        </w:rPr>
        <w:t xml:space="preserve">must </w:t>
      </w:r>
      <w:r w:rsidRPr="003C7559">
        <w:rPr>
          <w:rFonts w:ascii="Times New Roman" w:hAnsi="Times New Roman" w:cs="Times New Roman"/>
          <w:shd w:val="clear" w:color="auto" w:fill="FFFFFF"/>
        </w:rPr>
        <w:t>only be refitted when the client will no longer be using</w:t>
      </w:r>
      <w:r w:rsidR="007F0062" w:rsidRPr="003C7559">
        <w:rPr>
          <w:rFonts w:ascii="Times New Roman" w:hAnsi="Times New Roman" w:cs="Times New Roman"/>
        </w:rPr>
        <w:t xml:space="preserve"> a</w:t>
      </w:r>
      <w:r w:rsidRPr="003C7559">
        <w:rPr>
          <w:rFonts w:ascii="Times New Roman" w:hAnsi="Times New Roman" w:cs="Times New Roman"/>
          <w:shd w:val="clear" w:color="auto" w:fill="FFFFFF"/>
        </w:rPr>
        <w:t xml:space="preserve"> previous device.</w:t>
      </w:r>
    </w:p>
    <w:p w14:paraId="51AA3E9F" w14:textId="08F718F7" w:rsidR="0022062D" w:rsidRPr="003C7559" w:rsidRDefault="0022062D" w:rsidP="00FA00BD">
      <w:pPr>
        <w:pStyle w:val="ListParagraph"/>
        <w:numPr>
          <w:ilvl w:val="0"/>
          <w:numId w:val="39"/>
        </w:numPr>
        <w:spacing w:after="0" w:line="240" w:lineRule="auto"/>
        <w:rPr>
          <w:rFonts w:ascii="Times New Roman" w:hAnsi="Times New Roman" w:cs="Times New Roman"/>
          <w:color w:val="333333"/>
          <w:shd w:val="clear" w:color="auto" w:fill="FFFFFF"/>
        </w:rPr>
      </w:pPr>
      <w:r w:rsidRPr="003C7559">
        <w:rPr>
          <w:rFonts w:ascii="Times New Roman" w:hAnsi="Times New Roman" w:cs="Times New Roman"/>
        </w:rPr>
        <w:t xml:space="preserve">If a </w:t>
      </w:r>
      <w:r w:rsidR="00951A35" w:rsidRPr="003C7559">
        <w:rPr>
          <w:rFonts w:ascii="Times New Roman" w:hAnsi="Times New Roman" w:cs="Times New Roman"/>
        </w:rPr>
        <w:t>R</w:t>
      </w:r>
      <w:r w:rsidR="002C1DB5" w:rsidRPr="003C7559">
        <w:rPr>
          <w:rFonts w:ascii="Times New Roman" w:hAnsi="Times New Roman" w:cs="Times New Roman"/>
        </w:rPr>
        <w:t>efitting</w:t>
      </w:r>
      <w:r w:rsidRPr="003C7559">
        <w:rPr>
          <w:rFonts w:ascii="Times New Roman" w:hAnsi="Times New Roman" w:cs="Times New Roman"/>
        </w:rPr>
        <w:t xml:space="preserve"> (hearing aid or ALD) has been claimed on the current voucher, revalidation of a </w:t>
      </w:r>
      <w:r w:rsidR="002C1DB5" w:rsidRPr="003C7559">
        <w:rPr>
          <w:rFonts w:ascii="Times New Roman" w:hAnsi="Times New Roman" w:cs="Times New Roman"/>
        </w:rPr>
        <w:t>fitting</w:t>
      </w:r>
      <w:r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 xml:space="preserve"> must be approved by the program</w:t>
      </w:r>
      <w:r w:rsidRPr="003C7559">
        <w:rPr>
          <w:rFonts w:ascii="Times New Roman" w:hAnsi="Times New Roman" w:cs="Times New Roman"/>
          <w:color w:val="FF0000"/>
        </w:rPr>
        <w:t xml:space="preserve"> </w:t>
      </w:r>
      <w:r w:rsidRPr="003C7559">
        <w:rPr>
          <w:rFonts w:ascii="Times New Roman" w:hAnsi="Times New Roman" w:cs="Times New Roman"/>
        </w:rPr>
        <w:t xml:space="preserve">prior to </w:t>
      </w:r>
      <w:r w:rsidR="002C1DB5" w:rsidRPr="003C7559">
        <w:rPr>
          <w:rFonts w:ascii="Times New Roman" w:hAnsi="Times New Roman" w:cs="Times New Roman"/>
        </w:rPr>
        <w:t>service</w:t>
      </w:r>
      <w:r w:rsidRPr="003C7559">
        <w:rPr>
          <w:rFonts w:ascii="Times New Roman" w:hAnsi="Times New Roman" w:cs="Times New Roman"/>
        </w:rPr>
        <w:t xml:space="preserve"> provision.</w:t>
      </w:r>
    </w:p>
    <w:p w14:paraId="26CEA83D" w14:textId="7EFA7F98" w:rsidR="0022062D" w:rsidRPr="003C7559" w:rsidRDefault="0022062D" w:rsidP="00FA00BD">
      <w:pPr>
        <w:pStyle w:val="ListParagraph"/>
        <w:numPr>
          <w:ilvl w:val="0"/>
          <w:numId w:val="39"/>
        </w:numPr>
        <w:spacing w:after="0" w:line="240" w:lineRule="auto"/>
        <w:rPr>
          <w:rStyle w:val="Hyperlink"/>
          <w:rFonts w:ascii="Times New Roman" w:hAnsi="Times New Roman" w:cs="Times New Roman"/>
          <w:color w:val="333333"/>
          <w:u w:val="none"/>
          <w:shd w:val="clear" w:color="auto" w:fill="FFFFFF"/>
        </w:rPr>
      </w:pPr>
      <w:r w:rsidRPr="003C7559">
        <w:rPr>
          <w:rFonts w:ascii="Times New Roman" w:hAnsi="Times New Roman" w:cs="Times New Roman"/>
        </w:rPr>
        <w:t xml:space="preserve">Clients </w:t>
      </w:r>
      <w:r w:rsidR="00845BA6" w:rsidRPr="003C7559">
        <w:rPr>
          <w:rFonts w:ascii="Times New Roman" w:hAnsi="Times New Roman" w:cs="Times New Roman"/>
        </w:rPr>
        <w:t xml:space="preserve">must </w:t>
      </w:r>
      <w:r w:rsidRPr="003C7559">
        <w:rPr>
          <w:rFonts w:ascii="Times New Roman" w:hAnsi="Times New Roman" w:cs="Times New Roman"/>
        </w:rPr>
        <w:t>not be refitted unless they meet the ECR</w:t>
      </w:r>
      <w:r w:rsidRPr="003C7559">
        <w:rPr>
          <w:rStyle w:val="Hyperlink"/>
          <w:rFonts w:ascii="Times New Roman" w:hAnsi="Times New Roman" w:cs="Times New Roman"/>
        </w:rPr>
        <w:t>.</w:t>
      </w:r>
    </w:p>
    <w:p w14:paraId="02DF3E5A" w14:textId="3D86A8B5" w:rsidR="0022062D" w:rsidRPr="003C7559" w:rsidRDefault="0022062D" w:rsidP="00FA00BD">
      <w:pPr>
        <w:pStyle w:val="ListParagraph"/>
        <w:numPr>
          <w:ilvl w:val="0"/>
          <w:numId w:val="39"/>
        </w:numPr>
        <w:spacing w:after="0" w:line="240" w:lineRule="auto"/>
        <w:rPr>
          <w:rFonts w:ascii="Times New Roman" w:hAnsi="Times New Roman" w:cs="Times New Roman"/>
          <w:color w:val="333333"/>
          <w:shd w:val="clear" w:color="auto" w:fill="FFFFFF"/>
        </w:rPr>
      </w:pPr>
      <w:r w:rsidRPr="003C7559">
        <w:rPr>
          <w:rFonts w:ascii="Times New Roman" w:hAnsi="Times New Roman" w:cs="Times New Roman"/>
          <w:shd w:val="clear" w:color="auto" w:fill="FFFFFF"/>
        </w:rPr>
        <w:t>A</w:t>
      </w:r>
      <w:r w:rsidR="00951A35" w:rsidRPr="003C7559">
        <w:rPr>
          <w:rFonts w:ascii="Times New Roman" w:hAnsi="Times New Roman" w:cs="Times New Roman"/>
          <w:shd w:val="clear" w:color="auto" w:fill="FFFFFF"/>
        </w:rPr>
        <w:t xml:space="preserve"> R</w:t>
      </w:r>
      <w:r w:rsidR="002C1DB5" w:rsidRPr="003C7559">
        <w:rPr>
          <w:rFonts w:ascii="Times New Roman" w:hAnsi="Times New Roman" w:cs="Times New Roman"/>
          <w:shd w:val="clear" w:color="auto" w:fill="FFFFFF"/>
        </w:rPr>
        <w:t>eassessment</w:t>
      </w:r>
      <w:r w:rsidR="00562CF8" w:rsidRPr="003C7559">
        <w:rPr>
          <w:rStyle w:val="CommentReference"/>
          <w:rFonts w:ascii="Times New Roman" w:eastAsia="Times New Roman" w:hAnsi="Times New Roman" w:cs="Times New Roman"/>
          <w:sz w:val="22"/>
          <w:szCs w:val="22"/>
          <w:lang w:eastAsia="en-AU"/>
        </w:rPr>
        <w:t xml:space="preserve">, </w:t>
      </w:r>
      <w:r w:rsidR="00562CF8" w:rsidRPr="003C7559">
        <w:rPr>
          <w:rFonts w:ascii="Times New Roman" w:hAnsi="Times New Roman" w:cs="Times New Roman"/>
        </w:rPr>
        <w:t>screening</w:t>
      </w:r>
      <w:r w:rsidR="00562CF8" w:rsidRPr="003C7559">
        <w:rPr>
          <w:rFonts w:ascii="Times New Roman" w:hAnsi="Times New Roman" w:cs="Times New Roman"/>
          <w:shd w:val="clear" w:color="auto" w:fill="FFFFFF"/>
        </w:rPr>
        <w:t xml:space="preserve"> </w:t>
      </w:r>
      <w:r w:rsidRPr="003C7559">
        <w:rPr>
          <w:rFonts w:ascii="Times New Roman" w:hAnsi="Times New Roman" w:cs="Times New Roman"/>
          <w:shd w:val="clear" w:color="auto" w:fill="FFFFFF"/>
        </w:rPr>
        <w:t xml:space="preserve">or a </w:t>
      </w:r>
      <w:r w:rsidR="002C1DB5" w:rsidRPr="003C7559">
        <w:rPr>
          <w:rFonts w:ascii="Times New Roman" w:hAnsi="Times New Roman" w:cs="Times New Roman"/>
          <w:shd w:val="clear" w:color="auto" w:fill="FFFFFF"/>
        </w:rPr>
        <w:t xml:space="preserve">Client </w:t>
      </w:r>
      <w:r w:rsidR="00951A35" w:rsidRPr="003C7559">
        <w:rPr>
          <w:rFonts w:ascii="Times New Roman" w:hAnsi="Times New Roman" w:cs="Times New Roman"/>
          <w:shd w:val="clear" w:color="auto" w:fill="FFFFFF"/>
        </w:rPr>
        <w:t>R</w:t>
      </w:r>
      <w:r w:rsidR="002C1DB5" w:rsidRPr="003C7559">
        <w:rPr>
          <w:rFonts w:ascii="Times New Roman" w:hAnsi="Times New Roman" w:cs="Times New Roman"/>
          <w:shd w:val="clear" w:color="auto" w:fill="FFFFFF"/>
        </w:rPr>
        <w:t>eview</w:t>
      </w:r>
      <w:r w:rsidRPr="003C7559">
        <w:rPr>
          <w:rFonts w:ascii="Times New Roman" w:hAnsi="Times New Roman" w:cs="Times New Roman"/>
          <w:shd w:val="clear" w:color="auto" w:fill="FFFFFF"/>
        </w:rPr>
        <w:t xml:space="preserve"> must be completed prior to an ALD </w:t>
      </w:r>
      <w:r w:rsidR="00626034" w:rsidRPr="003C7559">
        <w:rPr>
          <w:rFonts w:ascii="Times New Roman" w:hAnsi="Times New Roman" w:cs="Times New Roman"/>
          <w:shd w:val="clear" w:color="auto" w:fill="FFFFFF"/>
        </w:rPr>
        <w:t>refitting</w:t>
      </w:r>
      <w:r w:rsidRPr="003C7559">
        <w:rPr>
          <w:rFonts w:ascii="Times New Roman" w:hAnsi="Times New Roman" w:cs="Times New Roman"/>
          <w:shd w:val="clear" w:color="auto" w:fill="FFFFFF"/>
        </w:rPr>
        <w:t xml:space="preserve">. </w:t>
      </w:r>
      <w:r w:rsidRPr="003C7559">
        <w:rPr>
          <w:rFonts w:ascii="Times New Roman" w:hAnsi="Times New Roman" w:cs="Times New Roman"/>
        </w:rPr>
        <w:t xml:space="preserve">The provider must ensure the </w:t>
      </w:r>
      <w:r w:rsidR="002C1DB5" w:rsidRPr="003C7559">
        <w:rPr>
          <w:rFonts w:ascii="Times New Roman" w:hAnsi="Times New Roman" w:cs="Times New Roman"/>
        </w:rPr>
        <w:t>fitting</w:t>
      </w:r>
      <w:r w:rsidRPr="003C7559">
        <w:rPr>
          <w:rFonts w:ascii="Times New Roman" w:hAnsi="Times New Roman" w:cs="Times New Roman"/>
        </w:rPr>
        <w:t xml:space="preserve"> is based on hearing thresholds</w:t>
      </w:r>
      <w:r w:rsidR="00643A55" w:rsidRPr="003C7559">
        <w:rPr>
          <w:rFonts w:ascii="Times New Roman" w:hAnsi="Times New Roman" w:cs="Times New Roman"/>
        </w:rPr>
        <w:t xml:space="preserve"> that are less than 12 months old</w:t>
      </w:r>
      <w:r w:rsidRPr="003C7559">
        <w:rPr>
          <w:rFonts w:ascii="Times New Roman" w:hAnsi="Times New Roman" w:cs="Times New Roman"/>
        </w:rPr>
        <w:t>.</w:t>
      </w:r>
    </w:p>
    <w:p w14:paraId="703BF6AC" w14:textId="445DBF18" w:rsidR="0022062D" w:rsidRPr="003C7559" w:rsidRDefault="0022062D" w:rsidP="00FA00BD">
      <w:pPr>
        <w:pStyle w:val="ListParagraph"/>
        <w:numPr>
          <w:ilvl w:val="0"/>
          <w:numId w:val="39"/>
        </w:numPr>
        <w:spacing w:after="0" w:line="240" w:lineRule="auto"/>
        <w:rPr>
          <w:rFonts w:ascii="Times New Roman" w:hAnsi="Times New Roman" w:cs="Times New Roman"/>
          <w:color w:val="333333"/>
          <w:shd w:val="clear" w:color="auto" w:fill="FFFFFF"/>
        </w:rPr>
      </w:pPr>
      <w:r w:rsidRPr="003C7559">
        <w:rPr>
          <w:rFonts w:ascii="Times New Roman" w:hAnsi="Times New Roman" w:cs="Times New Roman"/>
        </w:rPr>
        <w:t xml:space="preserve">If the client has 3FAHLs </w:t>
      </w:r>
      <w:r w:rsidR="005C5F4F" w:rsidRPr="003C7559">
        <w:rPr>
          <w:rFonts w:ascii="Times New Roman" w:hAnsi="Times New Roman" w:cs="Times New Roman"/>
        </w:rPr>
        <w:t xml:space="preserve">less than </w:t>
      </w:r>
      <w:r w:rsidRPr="003C7559">
        <w:rPr>
          <w:rFonts w:ascii="Times New Roman" w:hAnsi="Times New Roman" w:cs="Times New Roman"/>
        </w:rPr>
        <w:t xml:space="preserve">23dB in the ear to be </w:t>
      </w:r>
      <w:r w:rsidR="00845BA6" w:rsidRPr="003C7559">
        <w:rPr>
          <w:rFonts w:ascii="Times New Roman" w:hAnsi="Times New Roman" w:cs="Times New Roman"/>
        </w:rPr>
        <w:t>re</w:t>
      </w:r>
      <w:r w:rsidRPr="003C7559">
        <w:rPr>
          <w:rFonts w:ascii="Times New Roman" w:hAnsi="Times New Roman" w:cs="Times New Roman"/>
        </w:rPr>
        <w:t xml:space="preserve">fitted, the client must meet both MHLT exemption criteria prior to </w:t>
      </w:r>
      <w:r w:rsidR="002C1DB5" w:rsidRPr="003C7559">
        <w:rPr>
          <w:rFonts w:ascii="Times New Roman" w:hAnsi="Times New Roman" w:cs="Times New Roman"/>
        </w:rPr>
        <w:t>fitting</w:t>
      </w:r>
      <w:r w:rsidRPr="003C7559">
        <w:rPr>
          <w:rFonts w:ascii="Times New Roman" w:hAnsi="Times New Roman" w:cs="Times New Roman"/>
        </w:rPr>
        <w:t xml:space="preserve"> (a </w:t>
      </w:r>
      <w:r w:rsidRPr="003C7559">
        <w:rPr>
          <w:rFonts w:ascii="Times New Roman" w:hAnsi="Times New Roman" w:cs="Times New Roman"/>
          <w:color w:val="000000" w:themeColor="text1"/>
        </w:rPr>
        <w:t xml:space="preserve">3FAHL of 23.3dB </w:t>
      </w:r>
      <w:r w:rsidR="00643A55" w:rsidRPr="003C7559">
        <w:rPr>
          <w:rFonts w:ascii="Times New Roman" w:hAnsi="Times New Roman" w:cs="Times New Roman"/>
          <w:color w:val="000000" w:themeColor="text1"/>
        </w:rPr>
        <w:t xml:space="preserve">must </w:t>
      </w:r>
      <w:r w:rsidRPr="003C7559">
        <w:rPr>
          <w:rFonts w:ascii="Times New Roman" w:hAnsi="Times New Roman" w:cs="Times New Roman"/>
          <w:color w:val="000000" w:themeColor="text1"/>
        </w:rPr>
        <w:t xml:space="preserve">be recorded as 23dB in the portal and on the claim form). </w:t>
      </w:r>
    </w:p>
    <w:p w14:paraId="6D3B5D37" w14:textId="61F138A9" w:rsidR="0022062D" w:rsidRPr="003C7559" w:rsidRDefault="0022062D" w:rsidP="00FA00BD">
      <w:pPr>
        <w:pStyle w:val="ListParagraph"/>
        <w:numPr>
          <w:ilvl w:val="0"/>
          <w:numId w:val="39"/>
        </w:numPr>
        <w:spacing w:after="0" w:line="240" w:lineRule="auto"/>
        <w:rPr>
          <w:rFonts w:ascii="Times New Roman" w:hAnsi="Times New Roman" w:cs="Times New Roman"/>
          <w:color w:val="333333"/>
          <w:shd w:val="clear" w:color="auto" w:fill="FFFFFF"/>
        </w:rPr>
      </w:pPr>
      <w:r w:rsidRPr="003C7559">
        <w:rPr>
          <w:rFonts w:ascii="Times New Roman" w:hAnsi="Times New Roman" w:cs="Times New Roman"/>
        </w:rPr>
        <w:t xml:space="preserve">The client must receive a detailed written device quote </w:t>
      </w:r>
      <w:r w:rsidR="00D11211" w:rsidRPr="003C7559">
        <w:rPr>
          <w:rFonts w:ascii="Times New Roman" w:hAnsi="Times New Roman" w:cs="Times New Roman"/>
        </w:rPr>
        <w:t xml:space="preserve">(see section 7) </w:t>
      </w:r>
      <w:r w:rsidRPr="003C7559">
        <w:rPr>
          <w:rFonts w:ascii="Times New Roman" w:hAnsi="Times New Roman" w:cs="Times New Roman"/>
        </w:rPr>
        <w:t xml:space="preserve">and must only be </w:t>
      </w:r>
      <w:r w:rsidR="00845BA6" w:rsidRPr="003C7559">
        <w:rPr>
          <w:rFonts w:ascii="Times New Roman" w:hAnsi="Times New Roman" w:cs="Times New Roman"/>
        </w:rPr>
        <w:t>re</w:t>
      </w:r>
      <w:r w:rsidRPr="003C7559">
        <w:rPr>
          <w:rFonts w:ascii="Times New Roman" w:hAnsi="Times New Roman" w:cs="Times New Roman"/>
        </w:rPr>
        <w:t>fitted with approved devices.</w:t>
      </w:r>
    </w:p>
    <w:p w14:paraId="4A942A82" w14:textId="7DE83FC7" w:rsidR="0022062D" w:rsidRPr="003C7559" w:rsidRDefault="0022062D" w:rsidP="00FA00BD">
      <w:pPr>
        <w:pStyle w:val="ListParagraph"/>
        <w:numPr>
          <w:ilvl w:val="0"/>
          <w:numId w:val="39"/>
        </w:numPr>
        <w:spacing w:after="0" w:line="240" w:lineRule="auto"/>
        <w:rPr>
          <w:rFonts w:ascii="Times New Roman" w:hAnsi="Times New Roman" w:cs="Times New Roman"/>
          <w:color w:val="333333"/>
          <w:shd w:val="clear" w:color="auto" w:fill="FFFFFF"/>
        </w:rPr>
      </w:pPr>
      <w:r w:rsidRPr="003C7559">
        <w:rPr>
          <w:rFonts w:ascii="Times New Roman" w:hAnsi="Times New Roman" w:cs="Times New Roman"/>
        </w:rPr>
        <w:t xml:space="preserve">All clients receiving a </w:t>
      </w:r>
      <w:r w:rsidR="00951A35" w:rsidRPr="003C7559">
        <w:rPr>
          <w:rFonts w:ascii="Times New Roman" w:hAnsi="Times New Roman" w:cs="Times New Roman"/>
        </w:rPr>
        <w:t>R</w:t>
      </w:r>
      <w:r w:rsidR="002C1DB5" w:rsidRPr="003C7559">
        <w:rPr>
          <w:rFonts w:ascii="Times New Roman" w:hAnsi="Times New Roman" w:cs="Times New Roman"/>
        </w:rPr>
        <w:t>efitting</w:t>
      </w:r>
      <w:r w:rsidRPr="003C7559">
        <w:rPr>
          <w:rFonts w:ascii="Times New Roman" w:hAnsi="Times New Roman" w:cs="Times New Roman"/>
        </w:rPr>
        <w:t xml:space="preserve"> must be offered a </w:t>
      </w:r>
      <w:r w:rsidR="002068A2" w:rsidRPr="003C7559">
        <w:rPr>
          <w:rFonts w:ascii="Times New Roman" w:hAnsi="Times New Roman" w:cs="Times New Roman"/>
        </w:rPr>
        <w:t>Maintenance Agreement</w:t>
      </w:r>
      <w:r w:rsidRPr="003C7559">
        <w:rPr>
          <w:rFonts w:ascii="Times New Roman" w:hAnsi="Times New Roman" w:cs="Times New Roman"/>
        </w:rPr>
        <w:t xml:space="preserve"> and clients can choose to enter into a </w:t>
      </w:r>
      <w:r w:rsidR="002068A2" w:rsidRPr="003C7559">
        <w:rPr>
          <w:rFonts w:ascii="Times New Roman" w:hAnsi="Times New Roman" w:cs="Times New Roman"/>
        </w:rPr>
        <w:t>Maintenance Agreemen</w:t>
      </w:r>
      <w:r w:rsidR="00951A35" w:rsidRPr="003C7559">
        <w:rPr>
          <w:rFonts w:ascii="Times New Roman" w:hAnsi="Times New Roman" w:cs="Times New Roman"/>
        </w:rPr>
        <w:t>t</w:t>
      </w:r>
      <w:r w:rsidR="002911BC" w:rsidRPr="003C7559">
        <w:rPr>
          <w:rFonts w:ascii="Times New Roman" w:hAnsi="Times New Roman" w:cs="Times New Roman"/>
        </w:rPr>
        <w:t xml:space="preserve"> (</w:t>
      </w:r>
      <w:r w:rsidR="00845BA6" w:rsidRPr="003C7559">
        <w:rPr>
          <w:rFonts w:ascii="Times New Roman" w:hAnsi="Times New Roman" w:cs="Times New Roman"/>
        </w:rPr>
        <w:t>see section</w:t>
      </w:r>
      <w:r w:rsidR="00837724" w:rsidRPr="003C7559">
        <w:rPr>
          <w:rFonts w:ascii="Times New Roman" w:hAnsi="Times New Roman" w:cs="Times New Roman"/>
        </w:rPr>
        <w:t xml:space="preserve"> </w:t>
      </w:r>
      <w:r w:rsidR="002911BC" w:rsidRPr="003C7559">
        <w:rPr>
          <w:rFonts w:ascii="Times New Roman" w:hAnsi="Times New Roman" w:cs="Times New Roman"/>
        </w:rPr>
        <w:t>5</w:t>
      </w:r>
      <w:r w:rsidR="00817868" w:rsidRPr="003C7559">
        <w:rPr>
          <w:rFonts w:ascii="Times New Roman" w:hAnsi="Times New Roman" w:cs="Times New Roman"/>
        </w:rPr>
        <w:t>6</w:t>
      </w:r>
      <w:r w:rsidR="002911BC" w:rsidRPr="003C7559">
        <w:rPr>
          <w:rFonts w:ascii="Times New Roman" w:hAnsi="Times New Roman" w:cs="Times New Roman"/>
        </w:rPr>
        <w:t>)</w:t>
      </w:r>
      <w:r w:rsidRPr="003C7559">
        <w:rPr>
          <w:rFonts w:ascii="Times New Roman" w:hAnsi="Times New Roman" w:cs="Times New Roman"/>
        </w:rPr>
        <w:t>.</w:t>
      </w:r>
    </w:p>
    <w:p w14:paraId="30502B3C" w14:textId="7E1796C3" w:rsidR="00BB1133" w:rsidRPr="003C7559" w:rsidRDefault="00BB1133" w:rsidP="00FA00BD">
      <w:pPr>
        <w:pStyle w:val="NormalWeb"/>
        <w:numPr>
          <w:ilvl w:val="0"/>
          <w:numId w:val="39"/>
        </w:numPr>
        <w:shd w:val="clear" w:color="auto" w:fill="FFFFFF"/>
        <w:spacing w:before="0" w:beforeAutospacing="0" w:after="0" w:afterAutospacing="0"/>
        <w:rPr>
          <w:sz w:val="22"/>
          <w:szCs w:val="22"/>
        </w:rPr>
      </w:pPr>
      <w:r w:rsidRPr="003C7559">
        <w:rPr>
          <w:sz w:val="22"/>
          <w:szCs w:val="22"/>
        </w:rPr>
        <w:t xml:space="preserve">A successful </w:t>
      </w:r>
      <w:r w:rsidR="00951A35" w:rsidRPr="003C7559">
        <w:rPr>
          <w:sz w:val="22"/>
          <w:szCs w:val="22"/>
        </w:rPr>
        <w:t>R</w:t>
      </w:r>
      <w:r w:rsidR="002C1DB5" w:rsidRPr="003C7559">
        <w:rPr>
          <w:sz w:val="22"/>
          <w:szCs w:val="22"/>
        </w:rPr>
        <w:t>efitting</w:t>
      </w:r>
      <w:r w:rsidRPr="003C7559">
        <w:rPr>
          <w:sz w:val="22"/>
          <w:szCs w:val="22"/>
        </w:rPr>
        <w:t xml:space="preserve"> is one where client has demonstrated improvement in their hearing goals and the ability to manage their device.</w:t>
      </w:r>
    </w:p>
    <w:p w14:paraId="4B791EA0" w14:textId="77777777" w:rsidR="0022062D" w:rsidRPr="003C7559" w:rsidRDefault="0022062D" w:rsidP="00862E0D">
      <w:pPr>
        <w:spacing w:line="240" w:lineRule="auto"/>
        <w:rPr>
          <w:rFonts w:ascii="Times New Roman" w:hAnsi="Times New Roman" w:cs="Times New Roman"/>
        </w:rPr>
      </w:pPr>
    </w:p>
    <w:p w14:paraId="62F774F2" w14:textId="0AD2C908" w:rsidR="00283AAA" w:rsidRPr="003C7559" w:rsidRDefault="00C05D62" w:rsidP="00862E0D">
      <w:pPr>
        <w:pStyle w:val="Heading2"/>
        <w:spacing w:line="240" w:lineRule="auto"/>
        <w:rPr>
          <w:rFonts w:ascii="Times New Roman" w:hAnsi="Times New Roman" w:cs="Times New Roman"/>
          <w:b/>
          <w:bCs/>
          <w:color w:val="auto"/>
          <w:sz w:val="24"/>
          <w:szCs w:val="24"/>
        </w:rPr>
      </w:pPr>
      <w:bookmarkStart w:id="110" w:name="_Toc158716897"/>
      <w:proofErr w:type="gramStart"/>
      <w:r w:rsidRPr="003C7559">
        <w:rPr>
          <w:rFonts w:ascii="Times New Roman" w:hAnsi="Times New Roman" w:cs="Times New Roman"/>
          <w:b/>
          <w:bCs/>
          <w:color w:val="auto"/>
          <w:sz w:val="24"/>
          <w:szCs w:val="24"/>
        </w:rPr>
        <w:t>5</w:t>
      </w:r>
      <w:r w:rsidR="0033098D" w:rsidRPr="003C7559">
        <w:rPr>
          <w:rFonts w:ascii="Times New Roman" w:hAnsi="Times New Roman" w:cs="Times New Roman"/>
          <w:b/>
          <w:bCs/>
          <w:color w:val="auto"/>
          <w:sz w:val="24"/>
          <w:szCs w:val="24"/>
        </w:rPr>
        <w:t>5</w:t>
      </w:r>
      <w:r w:rsidR="00283AAA" w:rsidRPr="003C7559">
        <w:rPr>
          <w:rFonts w:ascii="Times New Roman" w:hAnsi="Times New Roman" w:cs="Times New Roman"/>
          <w:b/>
          <w:bCs/>
          <w:color w:val="auto"/>
          <w:sz w:val="24"/>
          <w:szCs w:val="24"/>
        </w:rPr>
        <w:t xml:space="preserve">  Evidence</w:t>
      </w:r>
      <w:proofErr w:type="gramEnd"/>
      <w:r w:rsidR="00283AAA"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R</w:t>
      </w:r>
      <w:r w:rsidR="00283AAA" w:rsidRPr="003C7559">
        <w:rPr>
          <w:rFonts w:ascii="Times New Roman" w:hAnsi="Times New Roman" w:cs="Times New Roman"/>
          <w:b/>
          <w:bCs/>
          <w:color w:val="auto"/>
          <w:sz w:val="24"/>
          <w:szCs w:val="24"/>
        </w:rPr>
        <w:t>equirements for</w:t>
      </w:r>
      <w:r w:rsidR="00845BA6" w:rsidRPr="003C7559">
        <w:rPr>
          <w:rFonts w:ascii="Times New Roman" w:hAnsi="Times New Roman" w:cs="Times New Roman"/>
          <w:b/>
          <w:bCs/>
          <w:color w:val="auto"/>
          <w:sz w:val="24"/>
          <w:szCs w:val="24"/>
        </w:rPr>
        <w:t xml:space="preserve"> </w:t>
      </w:r>
      <w:r w:rsidR="009A65C1" w:rsidRPr="003C7559">
        <w:rPr>
          <w:rFonts w:ascii="Times New Roman" w:hAnsi="Times New Roman" w:cs="Times New Roman"/>
          <w:b/>
          <w:bCs/>
          <w:color w:val="auto"/>
          <w:sz w:val="24"/>
          <w:szCs w:val="24"/>
        </w:rPr>
        <w:t>A</w:t>
      </w:r>
      <w:r w:rsidR="00283AAA" w:rsidRPr="003C7559">
        <w:rPr>
          <w:rFonts w:ascii="Times New Roman" w:hAnsi="Times New Roman" w:cs="Times New Roman"/>
          <w:b/>
          <w:bCs/>
          <w:color w:val="auto"/>
          <w:sz w:val="24"/>
          <w:szCs w:val="24"/>
        </w:rPr>
        <w:t xml:space="preserve">ssistive </w:t>
      </w:r>
      <w:r w:rsidR="009A65C1" w:rsidRPr="003C7559">
        <w:rPr>
          <w:rFonts w:ascii="Times New Roman" w:hAnsi="Times New Roman" w:cs="Times New Roman"/>
          <w:b/>
          <w:bCs/>
          <w:color w:val="auto"/>
          <w:sz w:val="24"/>
          <w:szCs w:val="24"/>
        </w:rPr>
        <w:t>L</w:t>
      </w:r>
      <w:r w:rsidR="00283AAA" w:rsidRPr="003C7559">
        <w:rPr>
          <w:rFonts w:ascii="Times New Roman" w:hAnsi="Times New Roman" w:cs="Times New Roman"/>
          <w:b/>
          <w:bCs/>
          <w:color w:val="auto"/>
          <w:sz w:val="24"/>
          <w:szCs w:val="24"/>
        </w:rPr>
        <w:t xml:space="preserve">istening </w:t>
      </w:r>
      <w:r w:rsidR="009A65C1" w:rsidRPr="003C7559">
        <w:rPr>
          <w:rFonts w:ascii="Times New Roman" w:hAnsi="Times New Roman" w:cs="Times New Roman"/>
          <w:b/>
          <w:bCs/>
          <w:color w:val="auto"/>
          <w:sz w:val="24"/>
          <w:szCs w:val="24"/>
        </w:rPr>
        <w:t>D</w:t>
      </w:r>
      <w:r w:rsidR="00283AAA" w:rsidRPr="003C7559">
        <w:rPr>
          <w:rFonts w:ascii="Times New Roman" w:hAnsi="Times New Roman" w:cs="Times New Roman"/>
          <w:b/>
          <w:bCs/>
          <w:color w:val="auto"/>
          <w:sz w:val="24"/>
          <w:szCs w:val="24"/>
        </w:rPr>
        <w:t xml:space="preserve">evice </w:t>
      </w:r>
      <w:r w:rsidR="00F46F8D" w:rsidRPr="003C7559">
        <w:rPr>
          <w:rFonts w:ascii="Times New Roman" w:hAnsi="Times New Roman" w:cs="Times New Roman"/>
          <w:b/>
          <w:bCs/>
          <w:color w:val="auto"/>
          <w:sz w:val="24"/>
          <w:szCs w:val="24"/>
        </w:rPr>
        <w:t>R</w:t>
      </w:r>
      <w:r w:rsidR="002C1DB5" w:rsidRPr="003C7559">
        <w:rPr>
          <w:rFonts w:ascii="Times New Roman" w:hAnsi="Times New Roman" w:cs="Times New Roman"/>
          <w:b/>
          <w:bCs/>
          <w:color w:val="auto"/>
          <w:sz w:val="24"/>
          <w:szCs w:val="24"/>
        </w:rPr>
        <w:t>efitting</w:t>
      </w:r>
      <w:r w:rsidR="00845BA6"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845BA6" w:rsidRPr="003C7559">
        <w:rPr>
          <w:rFonts w:ascii="Times New Roman" w:hAnsi="Times New Roman" w:cs="Times New Roman"/>
          <w:b/>
          <w:bCs/>
          <w:color w:val="auto"/>
          <w:sz w:val="24"/>
          <w:szCs w:val="24"/>
        </w:rPr>
        <w:t>s</w:t>
      </w:r>
      <w:bookmarkEnd w:id="110"/>
    </w:p>
    <w:p w14:paraId="7F86B6C0" w14:textId="2D7F5547" w:rsidR="0022062D" w:rsidRPr="003C7559" w:rsidRDefault="0022062D" w:rsidP="00FA00BD">
      <w:pPr>
        <w:pStyle w:val="ListParagraph"/>
        <w:numPr>
          <w:ilvl w:val="0"/>
          <w:numId w:val="77"/>
        </w:numPr>
        <w:spacing w:line="240" w:lineRule="auto"/>
        <w:rPr>
          <w:rFonts w:ascii="Times New Roman" w:hAnsi="Times New Roman" w:cs="Times New Roman"/>
        </w:rPr>
      </w:pPr>
      <w:r w:rsidRPr="003C7559">
        <w:rPr>
          <w:rFonts w:ascii="Times New Roman" w:hAnsi="Times New Roman" w:cs="Times New Roman"/>
        </w:rPr>
        <w:t xml:space="preserve">Evidence kept on the client record to substantiate the ALD </w:t>
      </w:r>
      <w:r w:rsidR="00951A35" w:rsidRPr="003C7559">
        <w:rPr>
          <w:rFonts w:ascii="Times New Roman" w:hAnsi="Times New Roman" w:cs="Times New Roman"/>
        </w:rPr>
        <w:t>R</w:t>
      </w:r>
      <w:r w:rsidR="00626034" w:rsidRPr="003C7559">
        <w:rPr>
          <w:rFonts w:ascii="Times New Roman" w:hAnsi="Times New Roman" w:cs="Times New Roman"/>
        </w:rPr>
        <w:t>efitting</w:t>
      </w:r>
      <w:r w:rsidRPr="003C7559">
        <w:rPr>
          <w:rFonts w:ascii="Times New Roman" w:hAnsi="Times New Roman" w:cs="Times New Roman"/>
        </w:rPr>
        <w:t xml:space="preserve"> </w:t>
      </w:r>
      <w:r w:rsidR="001D0F03" w:rsidRPr="003C7559">
        <w:rPr>
          <w:rFonts w:ascii="Times New Roman" w:hAnsi="Times New Roman" w:cs="Times New Roman"/>
        </w:rPr>
        <w:t>service</w:t>
      </w:r>
      <w:r w:rsidRPr="003C7559">
        <w:rPr>
          <w:rFonts w:ascii="Times New Roman" w:hAnsi="Times New Roman" w:cs="Times New Roman"/>
        </w:rPr>
        <w:t xml:space="preserve"> </w:t>
      </w:r>
      <w:r w:rsidR="00845BA6" w:rsidRPr="003C7559">
        <w:rPr>
          <w:rFonts w:ascii="Times New Roman" w:hAnsi="Times New Roman" w:cs="Times New Roman"/>
        </w:rPr>
        <w:t xml:space="preserve">must </w:t>
      </w:r>
      <w:r w:rsidRPr="003C7559">
        <w:rPr>
          <w:rFonts w:ascii="Times New Roman" w:hAnsi="Times New Roman" w:cs="Times New Roman"/>
        </w:rPr>
        <w:t>include</w:t>
      </w:r>
      <w:r w:rsidR="00845BA6" w:rsidRPr="003C7559">
        <w:rPr>
          <w:rFonts w:ascii="Times New Roman" w:hAnsi="Times New Roman" w:cs="Times New Roman"/>
        </w:rPr>
        <w:t>:</w:t>
      </w:r>
    </w:p>
    <w:p w14:paraId="06A4BB17" w14:textId="124FDD0C" w:rsidR="00845BA6" w:rsidRPr="003C7559" w:rsidRDefault="00951A35" w:rsidP="00FA00BD">
      <w:pPr>
        <w:pStyle w:val="ListParagraph"/>
        <w:numPr>
          <w:ilvl w:val="1"/>
          <w:numId w:val="39"/>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the p</w:t>
      </w:r>
      <w:r w:rsidR="0022062D" w:rsidRPr="003C7559">
        <w:rPr>
          <w:rFonts w:ascii="Times New Roman" w:hAnsi="Times New Roman" w:cs="Times New Roman"/>
          <w:shd w:val="clear" w:color="auto" w:fill="FFFFFF"/>
        </w:rPr>
        <w:t>ractitioner</w:t>
      </w:r>
      <w:r w:rsidR="00845BA6" w:rsidRPr="003C7559">
        <w:rPr>
          <w:rFonts w:ascii="Times New Roman" w:hAnsi="Times New Roman" w:cs="Times New Roman"/>
          <w:shd w:val="clear" w:color="auto" w:fill="FFFFFF"/>
        </w:rPr>
        <w:t>’s</w:t>
      </w:r>
      <w:r w:rsidR="0022062D" w:rsidRPr="003C7559">
        <w:rPr>
          <w:rFonts w:ascii="Times New Roman" w:hAnsi="Times New Roman" w:cs="Times New Roman"/>
          <w:shd w:val="clear" w:color="auto" w:fill="FFFFFF"/>
        </w:rPr>
        <w:t xml:space="preserve"> full name</w:t>
      </w:r>
      <w:r w:rsidR="009A65C1" w:rsidRPr="003C7559">
        <w:rPr>
          <w:rFonts w:ascii="Times New Roman" w:hAnsi="Times New Roman" w:cs="Times New Roman"/>
          <w:shd w:val="clear" w:color="auto" w:fill="FFFFFF"/>
        </w:rPr>
        <w:t>; and</w:t>
      </w:r>
    </w:p>
    <w:p w14:paraId="6E1DCD65" w14:textId="29ACD7C7" w:rsidR="0022062D" w:rsidRPr="003C7559" w:rsidRDefault="00951A35" w:rsidP="00FA00BD">
      <w:pPr>
        <w:pStyle w:val="ListParagraph"/>
        <w:numPr>
          <w:ilvl w:val="1"/>
          <w:numId w:val="39"/>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the</w:t>
      </w:r>
      <w:r w:rsidR="0022062D" w:rsidRPr="003C7559">
        <w:rPr>
          <w:rFonts w:ascii="Times New Roman" w:hAnsi="Times New Roman" w:cs="Times New Roman"/>
          <w:shd w:val="clear" w:color="auto" w:fill="FFFFFF"/>
        </w:rPr>
        <w:t xml:space="preserve"> </w:t>
      </w:r>
      <w:r w:rsidRPr="003C7559">
        <w:rPr>
          <w:rFonts w:ascii="Times New Roman" w:hAnsi="Times New Roman" w:cs="Times New Roman"/>
          <w:shd w:val="clear" w:color="auto" w:fill="FFFFFF"/>
        </w:rPr>
        <w:t>s</w:t>
      </w:r>
      <w:r w:rsidR="00845BA6" w:rsidRPr="003C7559">
        <w:rPr>
          <w:rFonts w:ascii="Times New Roman" w:hAnsi="Times New Roman" w:cs="Times New Roman"/>
          <w:shd w:val="clear" w:color="auto" w:fill="FFFFFF"/>
        </w:rPr>
        <w:t>upervisor’s full name where applicable</w:t>
      </w:r>
      <w:r w:rsidR="009A65C1" w:rsidRPr="003C7559">
        <w:rPr>
          <w:rFonts w:ascii="Times New Roman" w:hAnsi="Times New Roman" w:cs="Times New Roman"/>
          <w:shd w:val="clear" w:color="auto" w:fill="FFFFFF"/>
        </w:rPr>
        <w:t>; and</w:t>
      </w:r>
    </w:p>
    <w:p w14:paraId="085DA065" w14:textId="521CB4E9" w:rsidR="0022062D" w:rsidRPr="003C7559" w:rsidRDefault="00CC7F7F" w:rsidP="00FA00BD">
      <w:pPr>
        <w:pStyle w:val="ListParagraph"/>
        <w:numPr>
          <w:ilvl w:val="1"/>
          <w:numId w:val="39"/>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 xml:space="preserve">the </w:t>
      </w:r>
      <w:r w:rsidR="0076355D" w:rsidRPr="003C7559">
        <w:rPr>
          <w:rFonts w:ascii="Times New Roman" w:hAnsi="Times New Roman" w:cs="Times New Roman"/>
          <w:shd w:val="clear" w:color="auto" w:fill="FFFFFF"/>
        </w:rPr>
        <w:t>d</w:t>
      </w:r>
      <w:r w:rsidR="002C1DB5" w:rsidRPr="003C7559">
        <w:rPr>
          <w:rFonts w:ascii="Times New Roman" w:hAnsi="Times New Roman" w:cs="Times New Roman"/>
          <w:shd w:val="clear" w:color="auto" w:fill="FFFFFF"/>
        </w:rPr>
        <w:t xml:space="preserve">ate of </w:t>
      </w:r>
      <w:r w:rsidR="0076355D" w:rsidRPr="003C7559">
        <w:rPr>
          <w:rFonts w:ascii="Times New Roman" w:hAnsi="Times New Roman" w:cs="Times New Roman"/>
          <w:shd w:val="clear" w:color="auto" w:fill="FFFFFF"/>
        </w:rPr>
        <w:t>s</w:t>
      </w:r>
      <w:r w:rsidR="002C1DB5" w:rsidRPr="003C7559">
        <w:rPr>
          <w:rFonts w:ascii="Times New Roman" w:hAnsi="Times New Roman" w:cs="Times New Roman"/>
          <w:shd w:val="clear" w:color="auto" w:fill="FFFFFF"/>
        </w:rPr>
        <w:t>ervice</w:t>
      </w:r>
      <w:r w:rsidR="009A65C1" w:rsidRPr="003C7559">
        <w:rPr>
          <w:rFonts w:ascii="Times New Roman" w:hAnsi="Times New Roman" w:cs="Times New Roman"/>
          <w:shd w:val="clear" w:color="auto" w:fill="FFFFFF"/>
        </w:rPr>
        <w:t>; and</w:t>
      </w:r>
    </w:p>
    <w:p w14:paraId="0ADEEA2F" w14:textId="7392F83C" w:rsidR="0022062D" w:rsidRPr="003C7559" w:rsidRDefault="00CC7F7F" w:rsidP="00FA00BD">
      <w:pPr>
        <w:pStyle w:val="ListParagraph"/>
        <w:numPr>
          <w:ilvl w:val="1"/>
          <w:numId w:val="39"/>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 xml:space="preserve">the </w:t>
      </w:r>
      <w:r w:rsidR="0022062D" w:rsidRPr="003C7559">
        <w:rPr>
          <w:rFonts w:ascii="Times New Roman" w:hAnsi="Times New Roman" w:cs="Times New Roman"/>
          <w:shd w:val="clear" w:color="auto" w:fill="FFFFFF"/>
        </w:rPr>
        <w:t>Claim for Payment form</w:t>
      </w:r>
      <w:r w:rsidR="009A65C1" w:rsidRPr="003C7559">
        <w:rPr>
          <w:rFonts w:ascii="Times New Roman" w:hAnsi="Times New Roman" w:cs="Times New Roman"/>
          <w:shd w:val="clear" w:color="auto" w:fill="FFFFFF"/>
        </w:rPr>
        <w:t>; and</w:t>
      </w:r>
    </w:p>
    <w:p w14:paraId="24CAB5FD" w14:textId="325533E0" w:rsidR="0022062D" w:rsidRPr="003C7559" w:rsidRDefault="009A65C1" w:rsidP="00FA00BD">
      <w:pPr>
        <w:pStyle w:val="ListParagraph"/>
        <w:numPr>
          <w:ilvl w:val="1"/>
          <w:numId w:val="39"/>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e</w:t>
      </w:r>
      <w:r w:rsidR="0022062D" w:rsidRPr="003C7559">
        <w:rPr>
          <w:rFonts w:ascii="Times New Roman" w:hAnsi="Times New Roman" w:cs="Times New Roman"/>
          <w:shd w:val="clear" w:color="auto" w:fill="FFFFFF"/>
        </w:rPr>
        <w:t xml:space="preserve">vidence MHLT exemption criteria </w:t>
      </w:r>
      <w:r w:rsidR="00845BA6" w:rsidRPr="003C7559">
        <w:rPr>
          <w:rFonts w:ascii="Times New Roman" w:hAnsi="Times New Roman" w:cs="Times New Roman"/>
          <w:shd w:val="clear" w:color="auto" w:fill="FFFFFF"/>
        </w:rPr>
        <w:t xml:space="preserve">have been </w:t>
      </w:r>
      <w:r w:rsidR="0022062D" w:rsidRPr="003C7559">
        <w:rPr>
          <w:rFonts w:ascii="Times New Roman" w:hAnsi="Times New Roman" w:cs="Times New Roman"/>
          <w:shd w:val="clear" w:color="auto" w:fill="FFFFFF"/>
        </w:rPr>
        <w:t xml:space="preserve">met </w:t>
      </w:r>
      <w:r w:rsidRPr="003C7559">
        <w:rPr>
          <w:rFonts w:ascii="Times New Roman" w:hAnsi="Times New Roman" w:cs="Times New Roman"/>
          <w:shd w:val="clear" w:color="auto" w:fill="FFFFFF"/>
        </w:rPr>
        <w:t>(</w:t>
      </w:r>
      <w:r w:rsidR="0022062D" w:rsidRPr="003C7559">
        <w:rPr>
          <w:rFonts w:ascii="Times New Roman" w:hAnsi="Times New Roman" w:cs="Times New Roman"/>
          <w:shd w:val="clear" w:color="auto" w:fill="FFFFFF"/>
        </w:rPr>
        <w:t>where required</w:t>
      </w:r>
      <w:r w:rsidRPr="003C7559">
        <w:rPr>
          <w:rFonts w:ascii="Times New Roman" w:hAnsi="Times New Roman" w:cs="Times New Roman"/>
          <w:shd w:val="clear" w:color="auto" w:fill="FFFFFF"/>
        </w:rPr>
        <w:t>); and</w:t>
      </w:r>
    </w:p>
    <w:p w14:paraId="0FB46522" w14:textId="283311FC" w:rsidR="0022062D" w:rsidRPr="003C7559" w:rsidRDefault="0022062D" w:rsidP="00FA00BD">
      <w:pPr>
        <w:pStyle w:val="ListParagraph"/>
        <w:numPr>
          <w:ilvl w:val="1"/>
          <w:numId w:val="39"/>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ECR number, reason for the refit and evidence required by the ECR</w:t>
      </w:r>
      <w:r w:rsidR="009A65C1" w:rsidRPr="003C7559">
        <w:rPr>
          <w:rFonts w:ascii="Times New Roman" w:hAnsi="Times New Roman" w:cs="Times New Roman"/>
          <w:shd w:val="clear" w:color="auto" w:fill="FFFFFF"/>
        </w:rPr>
        <w:t>; and</w:t>
      </w:r>
    </w:p>
    <w:p w14:paraId="16988200" w14:textId="23F7E977" w:rsidR="0022062D" w:rsidRPr="003C7559" w:rsidRDefault="009A65C1" w:rsidP="00FA00BD">
      <w:pPr>
        <w:pStyle w:val="ListParagraph"/>
        <w:numPr>
          <w:ilvl w:val="1"/>
          <w:numId w:val="39"/>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d</w:t>
      </w:r>
      <w:r w:rsidR="0022062D" w:rsidRPr="003C7559">
        <w:rPr>
          <w:rFonts w:ascii="Times New Roman" w:hAnsi="Times New Roman" w:cs="Times New Roman"/>
          <w:shd w:val="clear" w:color="auto" w:fill="FFFFFF"/>
        </w:rPr>
        <w:t>evice quote signed and dated by client</w:t>
      </w:r>
      <w:r w:rsidR="00A34E93" w:rsidRPr="003C7559">
        <w:rPr>
          <w:rFonts w:ascii="Times New Roman" w:hAnsi="Times New Roman" w:cs="Times New Roman"/>
        </w:rPr>
        <w:t xml:space="preserve"> or their POA, legal guardian or equivalent</w:t>
      </w:r>
      <w:r w:rsidRPr="003C7559">
        <w:rPr>
          <w:rFonts w:ascii="Times New Roman" w:hAnsi="Times New Roman" w:cs="Times New Roman"/>
          <w:shd w:val="clear" w:color="auto" w:fill="FFFFFF"/>
        </w:rPr>
        <w:t>; and</w:t>
      </w:r>
    </w:p>
    <w:p w14:paraId="73BFF9C3" w14:textId="0F36B00C" w:rsidR="0022062D" w:rsidRPr="003C7559" w:rsidRDefault="009A65C1" w:rsidP="00FA00BD">
      <w:pPr>
        <w:pStyle w:val="ListParagraph"/>
        <w:numPr>
          <w:ilvl w:val="1"/>
          <w:numId w:val="39"/>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f</w:t>
      </w:r>
      <w:r w:rsidR="0022062D" w:rsidRPr="003C7559">
        <w:rPr>
          <w:rFonts w:ascii="Times New Roman" w:hAnsi="Times New Roman" w:cs="Times New Roman"/>
          <w:shd w:val="clear" w:color="auto" w:fill="FFFFFF"/>
        </w:rPr>
        <w:t xml:space="preserve">ile notes of the goals to be addressed by the ALD and </w:t>
      </w:r>
      <w:r w:rsidR="00951A35" w:rsidRPr="003C7559">
        <w:rPr>
          <w:rFonts w:ascii="Times New Roman" w:hAnsi="Times New Roman" w:cs="Times New Roman"/>
          <w:shd w:val="clear" w:color="auto" w:fill="FFFFFF"/>
        </w:rPr>
        <w:t>R</w:t>
      </w:r>
      <w:r w:rsidR="002C1DB5" w:rsidRPr="003C7559">
        <w:rPr>
          <w:rFonts w:ascii="Times New Roman" w:hAnsi="Times New Roman" w:cs="Times New Roman"/>
          <w:shd w:val="clear" w:color="auto" w:fill="FFFFFF"/>
        </w:rPr>
        <w:t>efitting</w:t>
      </w:r>
      <w:r w:rsidR="0022062D" w:rsidRPr="003C7559">
        <w:rPr>
          <w:rFonts w:ascii="Times New Roman" w:hAnsi="Times New Roman" w:cs="Times New Roman"/>
          <w:shd w:val="clear" w:color="auto" w:fill="FFFFFF"/>
        </w:rPr>
        <w:t xml:space="preserve"> outcomes evaluated at follow up </w:t>
      </w:r>
      <w:r w:rsidR="002C1DB5" w:rsidRPr="003C7559">
        <w:rPr>
          <w:rFonts w:ascii="Times New Roman" w:hAnsi="Times New Roman" w:cs="Times New Roman"/>
          <w:shd w:val="clear" w:color="auto" w:fill="FFFFFF"/>
        </w:rPr>
        <w:t>service</w:t>
      </w:r>
      <w:r w:rsidR="0022062D" w:rsidRPr="003C7559">
        <w:rPr>
          <w:rFonts w:ascii="Times New Roman" w:hAnsi="Times New Roman" w:cs="Times New Roman"/>
          <w:shd w:val="clear" w:color="auto" w:fill="FFFFFF"/>
        </w:rPr>
        <w:t xml:space="preserve"> (if follow up is claimed)</w:t>
      </w:r>
      <w:r w:rsidRPr="003C7559">
        <w:rPr>
          <w:rFonts w:ascii="Times New Roman" w:hAnsi="Times New Roman" w:cs="Times New Roman"/>
          <w:shd w:val="clear" w:color="auto" w:fill="FFFFFF"/>
        </w:rPr>
        <w:t>; and</w:t>
      </w:r>
    </w:p>
    <w:p w14:paraId="26DD9DC9" w14:textId="5B507CA1" w:rsidR="0022062D" w:rsidRPr="003C7559" w:rsidRDefault="009A65C1" w:rsidP="00FA00BD">
      <w:pPr>
        <w:pStyle w:val="ListParagraph"/>
        <w:numPr>
          <w:ilvl w:val="1"/>
          <w:numId w:val="39"/>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d</w:t>
      </w:r>
      <w:r w:rsidR="0022062D" w:rsidRPr="003C7559">
        <w:rPr>
          <w:rFonts w:ascii="Times New Roman" w:hAnsi="Times New Roman" w:cs="Times New Roman"/>
          <w:shd w:val="clear" w:color="auto" w:fill="FFFFFF"/>
        </w:rPr>
        <w:t>ated file notes to support completion of a follow up appointment (if follow up claimed)</w:t>
      </w:r>
      <w:r w:rsidRPr="003C7559">
        <w:rPr>
          <w:rFonts w:ascii="Times New Roman" w:hAnsi="Times New Roman" w:cs="Times New Roman"/>
          <w:shd w:val="clear" w:color="auto" w:fill="FFFFFF"/>
        </w:rPr>
        <w:t>; and</w:t>
      </w:r>
    </w:p>
    <w:p w14:paraId="1EFAE9E2" w14:textId="496D6EA6" w:rsidR="0022062D" w:rsidRPr="003C7559" w:rsidRDefault="0022062D" w:rsidP="00FA00BD">
      <w:pPr>
        <w:pStyle w:val="ListParagraph"/>
        <w:numPr>
          <w:ilvl w:val="1"/>
          <w:numId w:val="39"/>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lastRenderedPageBreak/>
        <w:t>ALD serial number and device code</w:t>
      </w:r>
      <w:r w:rsidR="009A65C1" w:rsidRPr="003C7559">
        <w:rPr>
          <w:rFonts w:ascii="Times New Roman" w:hAnsi="Times New Roman" w:cs="Times New Roman"/>
          <w:shd w:val="clear" w:color="auto" w:fill="FFFFFF"/>
        </w:rPr>
        <w:t>; and</w:t>
      </w:r>
    </w:p>
    <w:p w14:paraId="1AEB4FFB" w14:textId="68548810" w:rsidR="0022062D" w:rsidRPr="003C7559" w:rsidRDefault="009A65C1" w:rsidP="00FA00BD">
      <w:pPr>
        <w:pStyle w:val="ListParagraph"/>
        <w:numPr>
          <w:ilvl w:val="1"/>
          <w:numId w:val="39"/>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documentation that the device was c</w:t>
      </w:r>
      <w:r w:rsidR="0022062D" w:rsidRPr="003C7559">
        <w:rPr>
          <w:rFonts w:ascii="Times New Roman" w:hAnsi="Times New Roman" w:cs="Times New Roman"/>
          <w:shd w:val="clear" w:color="auto" w:fill="FFFFFF"/>
        </w:rPr>
        <w:t>heck for comfort and issues/concerns have been addressed</w:t>
      </w:r>
      <w:r w:rsidRPr="003C7559">
        <w:rPr>
          <w:rFonts w:ascii="Times New Roman" w:hAnsi="Times New Roman" w:cs="Times New Roman"/>
          <w:shd w:val="clear" w:color="auto" w:fill="FFFFFF"/>
        </w:rPr>
        <w:t>; and</w:t>
      </w:r>
    </w:p>
    <w:p w14:paraId="50681198" w14:textId="2B9E573F" w:rsidR="0022062D" w:rsidRPr="003C7559" w:rsidRDefault="009A65C1" w:rsidP="00FA00BD">
      <w:pPr>
        <w:pStyle w:val="ListParagraph"/>
        <w:numPr>
          <w:ilvl w:val="1"/>
          <w:numId w:val="39"/>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documentation that the c</w:t>
      </w:r>
      <w:r w:rsidR="0022062D" w:rsidRPr="003C7559">
        <w:rPr>
          <w:rFonts w:ascii="Times New Roman" w:hAnsi="Times New Roman" w:cs="Times New Roman"/>
          <w:shd w:val="clear" w:color="auto" w:fill="FFFFFF"/>
        </w:rPr>
        <w:t>lient/carer</w:t>
      </w:r>
      <w:r w:rsidRPr="003C7559">
        <w:rPr>
          <w:rFonts w:ascii="Times New Roman" w:hAnsi="Times New Roman" w:cs="Times New Roman"/>
          <w:shd w:val="clear" w:color="auto" w:fill="FFFFFF"/>
        </w:rPr>
        <w:t xml:space="preserve"> was</w:t>
      </w:r>
      <w:r w:rsidR="0022062D" w:rsidRPr="003C7559">
        <w:rPr>
          <w:rFonts w:ascii="Times New Roman" w:hAnsi="Times New Roman" w:cs="Times New Roman"/>
          <w:shd w:val="clear" w:color="auto" w:fill="FFFFFF"/>
        </w:rPr>
        <w:t xml:space="preserve"> counselled on management of ALD and support/referral provided as necessary</w:t>
      </w:r>
      <w:r w:rsidRPr="003C7559">
        <w:rPr>
          <w:rFonts w:ascii="Times New Roman" w:hAnsi="Times New Roman" w:cs="Times New Roman"/>
          <w:shd w:val="clear" w:color="auto" w:fill="FFFFFF"/>
        </w:rPr>
        <w:t>; and</w:t>
      </w:r>
    </w:p>
    <w:p w14:paraId="33E83C99" w14:textId="0DD2425A" w:rsidR="0022062D" w:rsidRPr="003C7559" w:rsidRDefault="00CC7F7F" w:rsidP="00FA00BD">
      <w:pPr>
        <w:pStyle w:val="ListParagraph"/>
        <w:numPr>
          <w:ilvl w:val="1"/>
          <w:numId w:val="39"/>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 xml:space="preserve">the </w:t>
      </w:r>
      <w:r w:rsidR="002068A2" w:rsidRPr="003C7559">
        <w:rPr>
          <w:rFonts w:ascii="Times New Roman" w:hAnsi="Times New Roman" w:cs="Times New Roman"/>
          <w:shd w:val="clear" w:color="auto" w:fill="FFFFFF"/>
        </w:rPr>
        <w:t>Maintenance Agreement</w:t>
      </w:r>
      <w:r w:rsidR="0022062D" w:rsidRPr="003C7559">
        <w:rPr>
          <w:rFonts w:ascii="Times New Roman" w:hAnsi="Times New Roman" w:cs="Times New Roman"/>
          <w:shd w:val="clear" w:color="auto" w:fill="FFFFFF"/>
        </w:rPr>
        <w:t xml:space="preserve"> discussed </w:t>
      </w:r>
      <w:r w:rsidR="009A65C1" w:rsidRPr="003C7559">
        <w:rPr>
          <w:rFonts w:ascii="Times New Roman" w:hAnsi="Times New Roman" w:cs="Times New Roman"/>
          <w:shd w:val="clear" w:color="auto" w:fill="FFFFFF"/>
        </w:rPr>
        <w:t>(</w:t>
      </w:r>
      <w:r w:rsidR="00BE11FC" w:rsidRPr="003C7559">
        <w:rPr>
          <w:rFonts w:ascii="Times New Roman" w:hAnsi="Times New Roman" w:cs="Times New Roman"/>
          <w:shd w:val="clear" w:color="auto" w:fill="FFFFFF"/>
        </w:rPr>
        <w:t xml:space="preserve">including a </w:t>
      </w:r>
      <w:r w:rsidR="0022062D" w:rsidRPr="003C7559">
        <w:rPr>
          <w:rFonts w:ascii="Times New Roman" w:hAnsi="Times New Roman" w:cs="Times New Roman"/>
          <w:shd w:val="clear" w:color="auto" w:fill="FFFFFF"/>
        </w:rPr>
        <w:t xml:space="preserve">copy of </w:t>
      </w:r>
      <w:r w:rsidR="00BE11FC" w:rsidRPr="003C7559">
        <w:rPr>
          <w:rFonts w:ascii="Times New Roman" w:hAnsi="Times New Roman" w:cs="Times New Roman"/>
          <w:shd w:val="clear" w:color="auto" w:fill="FFFFFF"/>
        </w:rPr>
        <w:t xml:space="preserve">the </w:t>
      </w:r>
      <w:r w:rsidR="0022062D" w:rsidRPr="003C7559">
        <w:rPr>
          <w:rFonts w:ascii="Times New Roman" w:hAnsi="Times New Roman" w:cs="Times New Roman"/>
          <w:shd w:val="clear" w:color="auto" w:fill="FFFFFF"/>
        </w:rPr>
        <w:t>agreement and receipt for Client Co-payment where applicable</w:t>
      </w:r>
      <w:r w:rsidR="009A65C1" w:rsidRPr="003C7559">
        <w:rPr>
          <w:rFonts w:ascii="Times New Roman" w:hAnsi="Times New Roman" w:cs="Times New Roman"/>
          <w:shd w:val="clear" w:color="auto" w:fill="FFFFFF"/>
        </w:rPr>
        <w:t>); and</w:t>
      </w:r>
    </w:p>
    <w:p w14:paraId="6C4002A7" w14:textId="31C88B7E" w:rsidR="00BE774F" w:rsidRPr="003C7559" w:rsidRDefault="00CC7F7F" w:rsidP="00FA00BD">
      <w:pPr>
        <w:pStyle w:val="ListParagraph"/>
        <w:numPr>
          <w:ilvl w:val="1"/>
          <w:numId w:val="39"/>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a record</w:t>
      </w:r>
      <w:r w:rsidR="009A65C1" w:rsidRPr="003C7559">
        <w:rPr>
          <w:rFonts w:ascii="Times New Roman" w:hAnsi="Times New Roman" w:cs="Times New Roman"/>
          <w:shd w:val="clear" w:color="auto" w:fill="FFFFFF"/>
        </w:rPr>
        <w:t xml:space="preserve"> of s</w:t>
      </w:r>
      <w:r w:rsidR="0022062D" w:rsidRPr="003C7559">
        <w:rPr>
          <w:rFonts w:ascii="Times New Roman" w:hAnsi="Times New Roman" w:cs="Times New Roman"/>
          <w:shd w:val="clear" w:color="auto" w:fill="FFFFFF"/>
        </w:rPr>
        <w:t>trategies/tactics discussion to help manage hearing loss</w:t>
      </w:r>
      <w:r w:rsidR="00C22601" w:rsidRPr="003C7559">
        <w:rPr>
          <w:rFonts w:ascii="Times New Roman" w:hAnsi="Times New Roman" w:cs="Times New Roman"/>
          <w:shd w:val="clear" w:color="auto" w:fill="FFFFFF"/>
        </w:rPr>
        <w:t>; and</w:t>
      </w:r>
    </w:p>
    <w:p w14:paraId="6CD10A2E" w14:textId="77777777" w:rsidR="00C22601" w:rsidRPr="003C7559" w:rsidRDefault="00C22601" w:rsidP="00FA00BD">
      <w:pPr>
        <w:pStyle w:val="ListParagraph"/>
        <w:numPr>
          <w:ilvl w:val="1"/>
          <w:numId w:val="39"/>
        </w:numPr>
        <w:spacing w:line="240" w:lineRule="auto"/>
        <w:rPr>
          <w:rFonts w:ascii="Times New Roman" w:hAnsi="Times New Roman" w:cs="Times New Roman"/>
        </w:rPr>
      </w:pPr>
      <w:r w:rsidRPr="003C7559">
        <w:rPr>
          <w:rFonts w:ascii="Times New Roman" w:hAnsi="Times New Roman" w:cs="Times New Roman"/>
        </w:rPr>
        <w:t>where a revalidated service was approved, the evidence provided to support the request including the successful Revalidated Services form.</w:t>
      </w:r>
    </w:p>
    <w:p w14:paraId="386E9A8B" w14:textId="76248611" w:rsidR="00DB4797" w:rsidRPr="003C7559" w:rsidRDefault="00D077EF" w:rsidP="00345F11">
      <w:pPr>
        <w:pStyle w:val="NormalWeb"/>
        <w:shd w:val="clear" w:color="auto" w:fill="FFFFFF"/>
        <w:spacing w:before="0" w:beforeAutospacing="0" w:after="0" w:afterAutospacing="0"/>
        <w:ind w:left="720" w:hanging="294"/>
        <w:rPr>
          <w:sz w:val="22"/>
          <w:szCs w:val="22"/>
        </w:rPr>
      </w:pPr>
      <w:r w:rsidRPr="003C7559">
        <w:rPr>
          <w:sz w:val="22"/>
          <w:szCs w:val="22"/>
        </w:rPr>
        <w:t xml:space="preserve">(2) </w:t>
      </w:r>
      <w:r w:rsidR="00DB4797" w:rsidRPr="003C7559">
        <w:rPr>
          <w:sz w:val="22"/>
          <w:szCs w:val="22"/>
        </w:rPr>
        <w:t xml:space="preserve">Evidence to substantiate </w:t>
      </w:r>
      <w:r w:rsidR="00A135CD" w:rsidRPr="003C7559">
        <w:rPr>
          <w:sz w:val="22"/>
          <w:szCs w:val="22"/>
        </w:rPr>
        <w:t xml:space="preserve">an ALD Refitting service </w:t>
      </w:r>
      <w:r w:rsidR="00DB4797" w:rsidRPr="003C7559">
        <w:rPr>
          <w:sz w:val="22"/>
          <w:szCs w:val="22"/>
        </w:rPr>
        <w:t>MAY include (if not completed in the last 12 months):</w:t>
      </w:r>
    </w:p>
    <w:p w14:paraId="062B90AE" w14:textId="77777777" w:rsidR="00DB4797" w:rsidRPr="003C7559" w:rsidRDefault="00DB4797" w:rsidP="00FA00BD">
      <w:pPr>
        <w:pStyle w:val="NormalWeb"/>
        <w:numPr>
          <w:ilvl w:val="0"/>
          <w:numId w:val="131"/>
        </w:numPr>
        <w:shd w:val="clear" w:color="auto" w:fill="FFFFFF"/>
        <w:spacing w:before="0" w:beforeAutospacing="0" w:after="0" w:afterAutospacing="0"/>
        <w:rPr>
          <w:sz w:val="22"/>
          <w:szCs w:val="22"/>
        </w:rPr>
      </w:pPr>
      <w:r w:rsidRPr="003C7559">
        <w:rPr>
          <w:sz w:val="22"/>
          <w:szCs w:val="22"/>
        </w:rPr>
        <w:t>The client’s expectations, motivation, and attitude towards hearing rehabilitation; and</w:t>
      </w:r>
    </w:p>
    <w:p w14:paraId="505A0FF1" w14:textId="77777777" w:rsidR="00DB4797" w:rsidRPr="003C7559" w:rsidRDefault="00DB4797" w:rsidP="00FA00BD">
      <w:pPr>
        <w:pStyle w:val="NormalWeb"/>
        <w:numPr>
          <w:ilvl w:val="0"/>
          <w:numId w:val="131"/>
        </w:numPr>
        <w:shd w:val="clear" w:color="auto" w:fill="FFFFFF"/>
        <w:spacing w:before="0" w:beforeAutospacing="0" w:after="0" w:afterAutospacing="0"/>
        <w:rPr>
          <w:sz w:val="22"/>
          <w:szCs w:val="22"/>
        </w:rPr>
      </w:pPr>
      <w:r w:rsidRPr="003C7559">
        <w:rPr>
          <w:sz w:val="22"/>
          <w:szCs w:val="22"/>
        </w:rPr>
        <w:t>Device advice, including fully subsidised device recommendation and device features; and</w:t>
      </w:r>
    </w:p>
    <w:p w14:paraId="2A227B40" w14:textId="75035E32" w:rsidR="00DB4797" w:rsidRPr="003C7559" w:rsidRDefault="00DB4797" w:rsidP="00FA00BD">
      <w:pPr>
        <w:pStyle w:val="NormalWeb"/>
        <w:numPr>
          <w:ilvl w:val="0"/>
          <w:numId w:val="131"/>
        </w:numPr>
        <w:shd w:val="clear" w:color="auto" w:fill="FFFFFF"/>
        <w:spacing w:before="0" w:beforeAutospacing="0" w:after="0" w:afterAutospacing="0"/>
        <w:rPr>
          <w:sz w:val="22"/>
          <w:szCs w:val="22"/>
        </w:rPr>
      </w:pPr>
      <w:r w:rsidRPr="003C7559">
        <w:rPr>
          <w:sz w:val="22"/>
          <w:szCs w:val="22"/>
        </w:rPr>
        <w:t>Client’s decision on chosen device.</w:t>
      </w:r>
    </w:p>
    <w:p w14:paraId="55231D02" w14:textId="057EAB0B" w:rsidR="00BE774F" w:rsidRPr="003C7559" w:rsidRDefault="00BE774F">
      <w:pPr>
        <w:rPr>
          <w:rFonts w:ascii="Times New Roman" w:hAnsi="Times New Roman" w:cs="Times New Roman"/>
          <w:shd w:val="clear" w:color="auto" w:fill="FFFFFF"/>
        </w:rPr>
      </w:pPr>
      <w:r w:rsidRPr="003C7559">
        <w:rPr>
          <w:rFonts w:ascii="Times New Roman" w:hAnsi="Times New Roman" w:cs="Times New Roman"/>
          <w:shd w:val="clear" w:color="auto" w:fill="FFFFFF"/>
        </w:rPr>
        <w:br w:type="page"/>
      </w:r>
    </w:p>
    <w:p w14:paraId="5946C736" w14:textId="72703377" w:rsidR="009A65C1" w:rsidRPr="003C7559" w:rsidRDefault="00F46F8D" w:rsidP="00AA5AF5">
      <w:pPr>
        <w:pStyle w:val="Heading1"/>
        <w:shd w:val="clear" w:color="auto" w:fill="FFFF99"/>
        <w:spacing w:line="360" w:lineRule="auto"/>
        <w:rPr>
          <w:rFonts w:ascii="Times New Roman" w:hAnsi="Times New Roman" w:cs="Times New Roman"/>
          <w:b/>
          <w:color w:val="auto"/>
          <w:sz w:val="28"/>
          <w:szCs w:val="28"/>
        </w:rPr>
      </w:pPr>
      <w:bookmarkStart w:id="111" w:name="_Toc158716898"/>
      <w:r w:rsidRPr="003C7559">
        <w:rPr>
          <w:rFonts w:ascii="Times New Roman" w:hAnsi="Times New Roman" w:cs="Times New Roman"/>
          <w:b/>
          <w:bCs/>
          <w:color w:val="auto"/>
          <w:sz w:val="28"/>
          <w:szCs w:val="28"/>
        </w:rPr>
        <w:lastRenderedPageBreak/>
        <w:t>M</w:t>
      </w:r>
      <w:r w:rsidR="00626034" w:rsidRPr="003C7559">
        <w:rPr>
          <w:rFonts w:ascii="Times New Roman" w:hAnsi="Times New Roman" w:cs="Times New Roman"/>
          <w:b/>
          <w:color w:val="auto"/>
          <w:sz w:val="28"/>
          <w:szCs w:val="28"/>
        </w:rPr>
        <w:t>aintenance</w:t>
      </w:r>
      <w:r w:rsidR="00283AAA" w:rsidRPr="003C7559">
        <w:rPr>
          <w:rFonts w:ascii="Times New Roman" w:hAnsi="Times New Roman" w:cs="Times New Roman"/>
          <w:b/>
          <w:color w:val="auto"/>
          <w:sz w:val="28"/>
          <w:szCs w:val="28"/>
        </w:rPr>
        <w:t xml:space="preserve"> and </w:t>
      </w:r>
      <w:r w:rsidR="002C1DB5" w:rsidRPr="003C7559">
        <w:rPr>
          <w:rFonts w:ascii="Times New Roman" w:hAnsi="Times New Roman" w:cs="Times New Roman"/>
          <w:b/>
          <w:color w:val="auto"/>
          <w:sz w:val="28"/>
          <w:szCs w:val="28"/>
        </w:rPr>
        <w:t>Relocated</w:t>
      </w:r>
      <w:r w:rsidR="00283AAA" w:rsidRPr="003C7559">
        <w:rPr>
          <w:rFonts w:ascii="Times New Roman" w:hAnsi="Times New Roman" w:cs="Times New Roman"/>
          <w:b/>
          <w:color w:val="auto"/>
          <w:sz w:val="28"/>
          <w:szCs w:val="28"/>
        </w:rPr>
        <w:t xml:space="preserve"> </w:t>
      </w:r>
      <w:r w:rsidR="00D178F9" w:rsidRPr="003C7559">
        <w:rPr>
          <w:rFonts w:ascii="Times New Roman" w:hAnsi="Times New Roman" w:cs="Times New Roman"/>
          <w:b/>
          <w:color w:val="auto"/>
          <w:sz w:val="28"/>
          <w:szCs w:val="28"/>
        </w:rPr>
        <w:t>m</w:t>
      </w:r>
      <w:r w:rsidR="00626034" w:rsidRPr="003C7559">
        <w:rPr>
          <w:rFonts w:ascii="Times New Roman" w:hAnsi="Times New Roman" w:cs="Times New Roman"/>
          <w:b/>
          <w:color w:val="auto"/>
          <w:sz w:val="28"/>
          <w:szCs w:val="28"/>
        </w:rPr>
        <w:t>aintenance</w:t>
      </w:r>
      <w:bookmarkEnd w:id="111"/>
    </w:p>
    <w:p w14:paraId="645A0E44" w14:textId="3EA28209" w:rsidR="00277441" w:rsidRPr="003C7559" w:rsidRDefault="00277441" w:rsidP="00AA5AF5">
      <w:pPr>
        <w:pStyle w:val="NoSpacing"/>
        <w:shd w:val="clear" w:color="auto" w:fill="FFFF99"/>
        <w:rPr>
          <w:rFonts w:ascii="Times New Roman" w:hAnsi="Times New Roman" w:cs="Times New Roman"/>
          <w:sz w:val="24"/>
          <w:szCs w:val="24"/>
        </w:rPr>
      </w:pPr>
      <w:r w:rsidRPr="003C7559">
        <w:rPr>
          <w:rFonts w:ascii="Times New Roman" w:hAnsi="Times New Roman" w:cs="Times New Roman"/>
          <w:sz w:val="24"/>
          <w:szCs w:val="24"/>
        </w:rPr>
        <w:t xml:space="preserve">700 - Maintenance and Battery Supply – Monaural </w:t>
      </w:r>
    </w:p>
    <w:p w14:paraId="4386CE73" w14:textId="5FC7FC83" w:rsidR="00277441" w:rsidRPr="003C7559" w:rsidRDefault="00277441" w:rsidP="00AA5AF5">
      <w:pPr>
        <w:pStyle w:val="NoSpacing"/>
        <w:shd w:val="clear" w:color="auto" w:fill="FFFF99"/>
        <w:rPr>
          <w:rFonts w:ascii="Times New Roman" w:hAnsi="Times New Roman" w:cs="Times New Roman"/>
          <w:sz w:val="24"/>
          <w:szCs w:val="24"/>
        </w:rPr>
      </w:pPr>
      <w:r w:rsidRPr="003C7559">
        <w:rPr>
          <w:rFonts w:ascii="Times New Roman" w:hAnsi="Times New Roman" w:cs="Times New Roman"/>
          <w:sz w:val="24"/>
          <w:szCs w:val="24"/>
        </w:rPr>
        <w:t>710 - Maintenance and Battery Supply – Binaural</w:t>
      </w:r>
    </w:p>
    <w:p w14:paraId="574026AA" w14:textId="7F2D14BE" w:rsidR="00277441" w:rsidRPr="003C7559" w:rsidRDefault="00277441" w:rsidP="00AA5AF5">
      <w:pPr>
        <w:pStyle w:val="NoSpacing"/>
        <w:shd w:val="clear" w:color="auto" w:fill="FFFF99"/>
        <w:rPr>
          <w:rFonts w:ascii="Times New Roman" w:hAnsi="Times New Roman" w:cs="Times New Roman"/>
          <w:sz w:val="24"/>
          <w:szCs w:val="24"/>
        </w:rPr>
      </w:pPr>
      <w:r w:rsidRPr="003C7559">
        <w:rPr>
          <w:rFonts w:ascii="Times New Roman" w:hAnsi="Times New Roman" w:cs="Times New Roman"/>
          <w:sz w:val="24"/>
          <w:szCs w:val="24"/>
        </w:rPr>
        <w:t>711 - Relocated Maintenance and Battery Supply – Monaural</w:t>
      </w:r>
    </w:p>
    <w:p w14:paraId="7D4EB18A" w14:textId="68781962" w:rsidR="00277441" w:rsidRPr="003C7559" w:rsidRDefault="00277441" w:rsidP="00AA5AF5">
      <w:pPr>
        <w:pStyle w:val="NoSpacing"/>
        <w:shd w:val="clear" w:color="auto" w:fill="FFFF99"/>
        <w:rPr>
          <w:rFonts w:ascii="Times New Roman" w:hAnsi="Times New Roman" w:cs="Times New Roman"/>
          <w:sz w:val="24"/>
          <w:szCs w:val="24"/>
        </w:rPr>
      </w:pPr>
      <w:r w:rsidRPr="003C7559">
        <w:rPr>
          <w:rFonts w:ascii="Times New Roman" w:hAnsi="Times New Roman" w:cs="Times New Roman"/>
          <w:sz w:val="24"/>
          <w:szCs w:val="24"/>
        </w:rPr>
        <w:t xml:space="preserve">722 - Relocated Maintenance and Battery Supply – Binaural </w:t>
      </w:r>
    </w:p>
    <w:p w14:paraId="259281D6" w14:textId="619F518A" w:rsidR="00277441" w:rsidRPr="003C7559" w:rsidRDefault="00277441" w:rsidP="00AA5AF5">
      <w:pPr>
        <w:pStyle w:val="NoSpacing"/>
        <w:shd w:val="clear" w:color="auto" w:fill="FFFF99"/>
        <w:rPr>
          <w:rFonts w:ascii="Times New Roman" w:hAnsi="Times New Roman" w:cs="Times New Roman"/>
          <w:sz w:val="24"/>
          <w:szCs w:val="24"/>
        </w:rPr>
      </w:pPr>
      <w:r w:rsidRPr="003C7559">
        <w:rPr>
          <w:rFonts w:ascii="Times New Roman" w:hAnsi="Times New Roman" w:cs="Times New Roman"/>
          <w:sz w:val="24"/>
          <w:szCs w:val="24"/>
        </w:rPr>
        <w:t>7</w:t>
      </w:r>
      <w:r w:rsidR="00714408" w:rsidRPr="003C7559">
        <w:rPr>
          <w:rFonts w:ascii="Times New Roman" w:hAnsi="Times New Roman" w:cs="Times New Roman"/>
          <w:sz w:val="24"/>
          <w:szCs w:val="24"/>
        </w:rPr>
        <w:t>77</w:t>
      </w:r>
      <w:r w:rsidRPr="003C7559">
        <w:rPr>
          <w:rFonts w:ascii="Times New Roman" w:hAnsi="Times New Roman" w:cs="Times New Roman"/>
          <w:sz w:val="24"/>
          <w:szCs w:val="24"/>
        </w:rPr>
        <w:t xml:space="preserve"> - Client Co-payment for Maintenance and Batteries - DVA eligible clients </w:t>
      </w:r>
    </w:p>
    <w:p w14:paraId="04B66D96" w14:textId="15F5AF42" w:rsidR="00277441" w:rsidRPr="003C7559" w:rsidRDefault="00277441" w:rsidP="00AA5AF5">
      <w:pPr>
        <w:pStyle w:val="NoSpacing"/>
        <w:shd w:val="clear" w:color="auto" w:fill="FFFF99"/>
        <w:rPr>
          <w:rFonts w:ascii="Times New Roman" w:hAnsi="Times New Roman" w:cs="Times New Roman"/>
          <w:sz w:val="24"/>
          <w:szCs w:val="24"/>
        </w:rPr>
      </w:pPr>
      <w:r w:rsidRPr="003C7559">
        <w:rPr>
          <w:rFonts w:ascii="Times New Roman" w:hAnsi="Times New Roman" w:cs="Times New Roman"/>
          <w:sz w:val="24"/>
          <w:szCs w:val="24"/>
        </w:rPr>
        <w:t>79</w:t>
      </w:r>
      <w:r w:rsidR="00714408" w:rsidRPr="003C7559">
        <w:rPr>
          <w:rFonts w:ascii="Times New Roman" w:hAnsi="Times New Roman" w:cs="Times New Roman"/>
          <w:sz w:val="24"/>
          <w:szCs w:val="24"/>
        </w:rPr>
        <w:t>0</w:t>
      </w:r>
      <w:r w:rsidRPr="003C7559">
        <w:rPr>
          <w:rFonts w:ascii="Times New Roman" w:hAnsi="Times New Roman" w:cs="Times New Roman"/>
          <w:sz w:val="24"/>
          <w:szCs w:val="24"/>
        </w:rPr>
        <w:t xml:space="preserve"> - Maintenance and Battery Supply (Private Devices) – Monaural </w:t>
      </w:r>
    </w:p>
    <w:p w14:paraId="5CCBB8EC" w14:textId="0EF59ACE" w:rsidR="00277441" w:rsidRPr="003C7559" w:rsidRDefault="00714408" w:rsidP="00AA5AF5">
      <w:pPr>
        <w:pStyle w:val="NoSpacing"/>
        <w:shd w:val="clear" w:color="auto" w:fill="FFFF99"/>
        <w:rPr>
          <w:rFonts w:ascii="Times New Roman" w:hAnsi="Times New Roman" w:cs="Times New Roman"/>
          <w:sz w:val="24"/>
          <w:szCs w:val="24"/>
        </w:rPr>
      </w:pPr>
      <w:r w:rsidRPr="003C7559">
        <w:rPr>
          <w:rFonts w:ascii="Times New Roman" w:hAnsi="Times New Roman" w:cs="Times New Roman"/>
          <w:sz w:val="24"/>
          <w:szCs w:val="24"/>
        </w:rPr>
        <w:t xml:space="preserve">791 - Maintenance and Battery Supply (Private Devices) – Binaural </w:t>
      </w:r>
    </w:p>
    <w:p w14:paraId="1AABEBBA" w14:textId="77777777" w:rsidR="00BD65E9" w:rsidRPr="003C7559" w:rsidRDefault="00BD65E9" w:rsidP="00AA5AF5">
      <w:pPr>
        <w:pStyle w:val="NoSpacing"/>
        <w:rPr>
          <w:rFonts w:ascii="Times New Roman" w:hAnsi="Times New Roman" w:cs="Times New Roman"/>
        </w:rPr>
      </w:pPr>
    </w:p>
    <w:p w14:paraId="5CF7C0B1" w14:textId="67056AFB" w:rsidR="00B4696D" w:rsidRPr="003C7559" w:rsidRDefault="00C05D62" w:rsidP="00AA5AF5">
      <w:pPr>
        <w:pStyle w:val="Heading2"/>
        <w:spacing w:line="240" w:lineRule="auto"/>
        <w:rPr>
          <w:rFonts w:ascii="Times New Roman" w:hAnsi="Times New Roman" w:cs="Times New Roman"/>
          <w:b/>
          <w:color w:val="auto"/>
          <w:sz w:val="24"/>
          <w:szCs w:val="24"/>
        </w:rPr>
      </w:pPr>
      <w:bookmarkStart w:id="112" w:name="_Toc158716899"/>
      <w:proofErr w:type="gramStart"/>
      <w:r w:rsidRPr="003C7559">
        <w:rPr>
          <w:rFonts w:ascii="Times New Roman" w:hAnsi="Times New Roman" w:cs="Times New Roman"/>
          <w:b/>
          <w:bCs/>
          <w:color w:val="auto"/>
          <w:sz w:val="24"/>
          <w:szCs w:val="24"/>
        </w:rPr>
        <w:t>5</w:t>
      </w:r>
      <w:r w:rsidR="0033098D" w:rsidRPr="003C7559">
        <w:rPr>
          <w:rFonts w:ascii="Times New Roman" w:hAnsi="Times New Roman" w:cs="Times New Roman"/>
          <w:b/>
          <w:bCs/>
          <w:color w:val="auto"/>
          <w:sz w:val="24"/>
          <w:szCs w:val="24"/>
        </w:rPr>
        <w:t>6</w:t>
      </w:r>
      <w:r w:rsidR="00283AAA" w:rsidRPr="003C7559">
        <w:rPr>
          <w:rFonts w:ascii="Times New Roman" w:hAnsi="Times New Roman" w:cs="Times New Roman"/>
          <w:b/>
          <w:color w:val="auto"/>
          <w:sz w:val="24"/>
          <w:szCs w:val="24"/>
        </w:rPr>
        <w:t xml:space="preserve">  Claiming</w:t>
      </w:r>
      <w:proofErr w:type="gramEnd"/>
      <w:r w:rsidR="00283AAA" w:rsidRPr="003C7559">
        <w:rPr>
          <w:rFonts w:ascii="Times New Roman" w:hAnsi="Times New Roman" w:cs="Times New Roman"/>
          <w:b/>
          <w:color w:val="auto"/>
          <w:sz w:val="24"/>
          <w:szCs w:val="24"/>
        </w:rPr>
        <w:t xml:space="preserve"> </w:t>
      </w:r>
      <w:r w:rsidR="00F46F8D" w:rsidRPr="003C7559">
        <w:rPr>
          <w:rFonts w:ascii="Times New Roman" w:hAnsi="Times New Roman" w:cs="Times New Roman"/>
          <w:b/>
          <w:color w:val="auto"/>
          <w:sz w:val="24"/>
          <w:szCs w:val="24"/>
        </w:rPr>
        <w:t>M</w:t>
      </w:r>
      <w:r w:rsidR="00626034" w:rsidRPr="003C7559">
        <w:rPr>
          <w:rFonts w:ascii="Times New Roman" w:hAnsi="Times New Roman" w:cs="Times New Roman"/>
          <w:b/>
          <w:color w:val="auto"/>
          <w:sz w:val="24"/>
          <w:szCs w:val="24"/>
        </w:rPr>
        <w:t>aintenance</w:t>
      </w:r>
      <w:r w:rsidR="00283AAA" w:rsidRPr="003C7559">
        <w:rPr>
          <w:rFonts w:ascii="Times New Roman" w:hAnsi="Times New Roman" w:cs="Times New Roman"/>
          <w:b/>
          <w:color w:val="auto"/>
          <w:sz w:val="24"/>
          <w:szCs w:val="24"/>
        </w:rPr>
        <w:t xml:space="preserve"> and </w:t>
      </w:r>
      <w:r w:rsidR="002C1DB5" w:rsidRPr="003C7559">
        <w:rPr>
          <w:rFonts w:ascii="Times New Roman" w:hAnsi="Times New Roman" w:cs="Times New Roman"/>
          <w:b/>
          <w:color w:val="auto"/>
          <w:sz w:val="24"/>
          <w:szCs w:val="24"/>
        </w:rPr>
        <w:t>Relocated</w:t>
      </w:r>
      <w:r w:rsidR="00283AAA" w:rsidRPr="003C7559">
        <w:rPr>
          <w:rFonts w:ascii="Times New Roman" w:hAnsi="Times New Roman" w:cs="Times New Roman"/>
          <w:b/>
          <w:color w:val="auto"/>
          <w:sz w:val="24"/>
          <w:szCs w:val="24"/>
        </w:rPr>
        <w:t xml:space="preserve"> </w:t>
      </w:r>
      <w:r w:rsidR="00626034" w:rsidRPr="003C7559">
        <w:rPr>
          <w:rFonts w:ascii="Times New Roman" w:hAnsi="Times New Roman" w:cs="Times New Roman"/>
          <w:b/>
          <w:color w:val="auto"/>
          <w:sz w:val="24"/>
          <w:szCs w:val="24"/>
        </w:rPr>
        <w:t>maintenance</w:t>
      </w:r>
      <w:r w:rsidR="0030348D" w:rsidRPr="003C7559">
        <w:rPr>
          <w:rFonts w:ascii="Times New Roman" w:hAnsi="Times New Roman" w:cs="Times New Roman"/>
          <w:b/>
          <w:color w:val="auto"/>
          <w:sz w:val="24"/>
          <w:szCs w:val="24"/>
        </w:rPr>
        <w:t xml:space="preserve"> items</w:t>
      </w:r>
      <w:bookmarkEnd w:id="112"/>
    </w:p>
    <w:p w14:paraId="39B21399" w14:textId="2C842DD9" w:rsidR="00B4696D" w:rsidRPr="003C7559" w:rsidRDefault="00F46F8D" w:rsidP="00FA00BD">
      <w:pPr>
        <w:pStyle w:val="NormalWeb"/>
        <w:numPr>
          <w:ilvl w:val="0"/>
          <w:numId w:val="29"/>
        </w:numPr>
        <w:shd w:val="clear" w:color="auto" w:fill="FFFFFF"/>
        <w:spacing w:before="0" w:beforeAutospacing="0" w:after="0" w:afterAutospacing="0"/>
        <w:rPr>
          <w:sz w:val="22"/>
          <w:szCs w:val="22"/>
        </w:rPr>
      </w:pPr>
      <w:r w:rsidRPr="003C7559">
        <w:rPr>
          <w:sz w:val="22"/>
          <w:szCs w:val="22"/>
          <w:shd w:val="clear" w:color="auto" w:fill="FFFFFF"/>
        </w:rPr>
        <w:t>M</w:t>
      </w:r>
      <w:r w:rsidR="00626034" w:rsidRPr="003C7559">
        <w:rPr>
          <w:sz w:val="22"/>
          <w:szCs w:val="22"/>
          <w:shd w:val="clear" w:color="auto" w:fill="FFFFFF"/>
        </w:rPr>
        <w:t>aintenance</w:t>
      </w:r>
      <w:r w:rsidR="00B4696D" w:rsidRPr="003C7559">
        <w:rPr>
          <w:sz w:val="22"/>
          <w:szCs w:val="22"/>
          <w:shd w:val="clear" w:color="auto" w:fill="FFFFFF"/>
        </w:rPr>
        <w:t xml:space="preserve"> </w:t>
      </w:r>
      <w:r w:rsidR="00E52F9E" w:rsidRPr="003C7559">
        <w:rPr>
          <w:sz w:val="22"/>
          <w:szCs w:val="22"/>
          <w:shd w:val="clear" w:color="auto" w:fill="FFFFFF"/>
        </w:rPr>
        <w:t>i</w:t>
      </w:r>
      <w:r w:rsidR="00B4696D" w:rsidRPr="003C7559">
        <w:rPr>
          <w:sz w:val="22"/>
          <w:szCs w:val="22"/>
          <w:shd w:val="clear" w:color="auto" w:fill="FFFFFF"/>
        </w:rPr>
        <w:t xml:space="preserve">tems (with exceptions of 711 and 722) cannot be claimed earlier than 12 months after the </w:t>
      </w:r>
      <w:r w:rsidR="0076355D" w:rsidRPr="003C7559">
        <w:rPr>
          <w:sz w:val="22"/>
          <w:szCs w:val="22"/>
          <w:shd w:val="clear" w:color="auto" w:fill="FFFFFF"/>
        </w:rPr>
        <w:t>d</w:t>
      </w:r>
      <w:r w:rsidR="00B4696D" w:rsidRPr="003C7559">
        <w:rPr>
          <w:sz w:val="22"/>
          <w:szCs w:val="22"/>
          <w:shd w:val="clear" w:color="auto" w:fill="FFFFFF"/>
        </w:rPr>
        <w:t xml:space="preserve">ate of </w:t>
      </w:r>
      <w:r w:rsidR="0076355D" w:rsidRPr="003C7559">
        <w:rPr>
          <w:sz w:val="22"/>
          <w:szCs w:val="22"/>
          <w:shd w:val="clear" w:color="auto" w:fill="FFFFFF"/>
        </w:rPr>
        <w:t>f</w:t>
      </w:r>
      <w:r w:rsidR="00626034" w:rsidRPr="003C7559">
        <w:rPr>
          <w:sz w:val="22"/>
          <w:szCs w:val="22"/>
          <w:shd w:val="clear" w:color="auto" w:fill="FFFFFF"/>
        </w:rPr>
        <w:t>itting</w:t>
      </w:r>
      <w:r w:rsidR="00B4696D" w:rsidRPr="003C7559">
        <w:rPr>
          <w:sz w:val="22"/>
          <w:szCs w:val="22"/>
          <w:shd w:val="clear" w:color="auto" w:fill="FFFFFF"/>
        </w:rPr>
        <w:t xml:space="preserve"> for </w:t>
      </w:r>
      <w:r w:rsidR="00EA2621" w:rsidRPr="003C7559">
        <w:rPr>
          <w:sz w:val="22"/>
          <w:szCs w:val="22"/>
          <w:shd w:val="clear" w:color="auto" w:fill="FFFFFF"/>
        </w:rPr>
        <w:t>I</w:t>
      </w:r>
      <w:r w:rsidR="00626034" w:rsidRPr="003C7559">
        <w:rPr>
          <w:sz w:val="22"/>
          <w:szCs w:val="22"/>
          <w:shd w:val="clear" w:color="auto" w:fill="FFFFFF"/>
        </w:rPr>
        <w:t>nitial</w:t>
      </w:r>
      <w:r w:rsidR="00B4696D" w:rsidRPr="003C7559">
        <w:rPr>
          <w:sz w:val="22"/>
          <w:szCs w:val="22"/>
          <w:shd w:val="clear" w:color="auto" w:fill="FFFFFF"/>
        </w:rPr>
        <w:t xml:space="preserve"> </w:t>
      </w:r>
      <w:r w:rsidR="00EA2621" w:rsidRPr="003C7559">
        <w:rPr>
          <w:sz w:val="22"/>
          <w:szCs w:val="22"/>
          <w:shd w:val="clear" w:color="auto" w:fill="FFFFFF"/>
        </w:rPr>
        <w:t>F</w:t>
      </w:r>
      <w:r w:rsidR="00626034" w:rsidRPr="003C7559">
        <w:rPr>
          <w:sz w:val="22"/>
          <w:szCs w:val="22"/>
          <w:shd w:val="clear" w:color="auto" w:fill="FFFFFF"/>
        </w:rPr>
        <w:t>itting</w:t>
      </w:r>
      <w:r w:rsidR="00B4696D" w:rsidRPr="003C7559">
        <w:rPr>
          <w:sz w:val="22"/>
          <w:szCs w:val="22"/>
          <w:shd w:val="clear" w:color="auto" w:fill="FFFFFF"/>
        </w:rPr>
        <w:t xml:space="preserve"> and </w:t>
      </w:r>
      <w:r w:rsidR="00EA2621" w:rsidRPr="003C7559">
        <w:rPr>
          <w:sz w:val="22"/>
          <w:szCs w:val="22"/>
          <w:shd w:val="clear" w:color="auto" w:fill="FFFFFF"/>
        </w:rPr>
        <w:t>R</w:t>
      </w:r>
      <w:r w:rsidR="00626034" w:rsidRPr="003C7559">
        <w:rPr>
          <w:sz w:val="22"/>
          <w:szCs w:val="22"/>
          <w:shd w:val="clear" w:color="auto" w:fill="FFFFFF"/>
        </w:rPr>
        <w:t>efitting</w:t>
      </w:r>
      <w:r w:rsidR="00B4696D" w:rsidRPr="003C7559">
        <w:rPr>
          <w:sz w:val="22"/>
          <w:szCs w:val="22"/>
          <w:shd w:val="clear" w:color="auto" w:fill="FFFFFF"/>
        </w:rPr>
        <w:t xml:space="preserve"> </w:t>
      </w:r>
      <w:r w:rsidR="00EA2621" w:rsidRPr="003C7559">
        <w:rPr>
          <w:sz w:val="22"/>
          <w:szCs w:val="22"/>
          <w:shd w:val="clear" w:color="auto" w:fill="FFFFFF"/>
        </w:rPr>
        <w:t>i</w:t>
      </w:r>
      <w:r w:rsidR="00B4696D" w:rsidRPr="003C7559">
        <w:rPr>
          <w:sz w:val="22"/>
          <w:szCs w:val="22"/>
          <w:shd w:val="clear" w:color="auto" w:fill="FFFFFF"/>
        </w:rPr>
        <w:t>tems.</w:t>
      </w:r>
    </w:p>
    <w:p w14:paraId="76BDBA5E" w14:textId="019F8E2F" w:rsidR="00B4696D" w:rsidRPr="003C7559" w:rsidRDefault="00B4696D" w:rsidP="00FA00BD">
      <w:pPr>
        <w:pStyle w:val="NormalWeb"/>
        <w:numPr>
          <w:ilvl w:val="0"/>
          <w:numId w:val="29"/>
        </w:numPr>
        <w:shd w:val="clear" w:color="auto" w:fill="FFFFFF"/>
        <w:spacing w:before="0" w:beforeAutospacing="0" w:after="0" w:afterAutospacing="0"/>
        <w:rPr>
          <w:sz w:val="22"/>
          <w:szCs w:val="22"/>
        </w:rPr>
      </w:pPr>
      <w:r w:rsidRPr="003C7559">
        <w:rPr>
          <w:sz w:val="22"/>
          <w:szCs w:val="22"/>
        </w:rPr>
        <w:t xml:space="preserve">Standard </w:t>
      </w:r>
      <w:r w:rsidR="00EA2621" w:rsidRPr="003C7559">
        <w:rPr>
          <w:sz w:val="22"/>
          <w:szCs w:val="22"/>
        </w:rPr>
        <w:t>M</w:t>
      </w:r>
      <w:r w:rsidR="002C1DB5" w:rsidRPr="003C7559">
        <w:rPr>
          <w:sz w:val="22"/>
          <w:szCs w:val="22"/>
        </w:rPr>
        <w:t>aintenance</w:t>
      </w:r>
      <w:r w:rsidRPr="003C7559">
        <w:rPr>
          <w:sz w:val="22"/>
          <w:szCs w:val="22"/>
        </w:rPr>
        <w:t xml:space="preserve"> can only be claimed once every 12 months, </w:t>
      </w:r>
      <w:proofErr w:type="gramStart"/>
      <w:r w:rsidR="00E52F9E" w:rsidRPr="003C7559">
        <w:rPr>
          <w:sz w:val="22"/>
          <w:szCs w:val="22"/>
        </w:rPr>
        <w:t>w</w:t>
      </w:r>
      <w:r w:rsidRPr="003C7559">
        <w:rPr>
          <w:sz w:val="22"/>
          <w:szCs w:val="22"/>
        </w:rPr>
        <w:t>ith the exception of</w:t>
      </w:r>
      <w:proofErr w:type="gramEnd"/>
      <w:r w:rsidRPr="003C7559">
        <w:rPr>
          <w:sz w:val="22"/>
          <w:szCs w:val="22"/>
        </w:rPr>
        <w:t>:</w:t>
      </w:r>
    </w:p>
    <w:p w14:paraId="26E9870C" w14:textId="69E095E1" w:rsidR="00B4696D" w:rsidRPr="003C7559" w:rsidRDefault="002C1DB5" w:rsidP="00FA00BD">
      <w:pPr>
        <w:pStyle w:val="NormalWeb"/>
        <w:numPr>
          <w:ilvl w:val="1"/>
          <w:numId w:val="29"/>
        </w:numPr>
        <w:shd w:val="clear" w:color="auto" w:fill="FFFFFF"/>
        <w:spacing w:before="0" w:beforeAutospacing="0" w:after="0" w:afterAutospacing="0"/>
        <w:rPr>
          <w:sz w:val="22"/>
          <w:szCs w:val="22"/>
        </w:rPr>
      </w:pPr>
      <w:r w:rsidRPr="003C7559">
        <w:rPr>
          <w:sz w:val="22"/>
          <w:szCs w:val="22"/>
        </w:rPr>
        <w:t>Relocated</w:t>
      </w:r>
      <w:r w:rsidR="00B4696D" w:rsidRPr="003C7559">
        <w:rPr>
          <w:sz w:val="22"/>
          <w:szCs w:val="22"/>
        </w:rPr>
        <w:t xml:space="preserve"> </w:t>
      </w:r>
      <w:r w:rsidR="00EA2621" w:rsidRPr="003C7559">
        <w:rPr>
          <w:sz w:val="22"/>
          <w:szCs w:val="22"/>
        </w:rPr>
        <w:t>M</w:t>
      </w:r>
      <w:r w:rsidR="00626034" w:rsidRPr="003C7559">
        <w:rPr>
          <w:sz w:val="22"/>
          <w:szCs w:val="22"/>
        </w:rPr>
        <w:t>aintenance</w:t>
      </w:r>
      <w:r w:rsidR="00B4696D" w:rsidRPr="003C7559">
        <w:rPr>
          <w:sz w:val="22"/>
          <w:szCs w:val="22"/>
        </w:rPr>
        <w:t xml:space="preserve"> (</w:t>
      </w:r>
      <w:r w:rsidR="00E52F9E" w:rsidRPr="003C7559">
        <w:rPr>
          <w:sz w:val="22"/>
          <w:szCs w:val="22"/>
        </w:rPr>
        <w:t>i</w:t>
      </w:r>
      <w:r w:rsidR="00B4696D" w:rsidRPr="003C7559">
        <w:rPr>
          <w:sz w:val="22"/>
          <w:szCs w:val="22"/>
        </w:rPr>
        <w:t>tems 711</w:t>
      </w:r>
      <w:r w:rsidR="00E52F9E" w:rsidRPr="003C7559">
        <w:rPr>
          <w:sz w:val="22"/>
          <w:szCs w:val="22"/>
        </w:rPr>
        <w:t>/</w:t>
      </w:r>
      <w:r w:rsidR="00B4696D" w:rsidRPr="003C7559">
        <w:rPr>
          <w:sz w:val="22"/>
          <w:szCs w:val="22"/>
        </w:rPr>
        <w:t>722)</w:t>
      </w:r>
      <w:r w:rsidR="00E52F9E" w:rsidRPr="003C7559">
        <w:rPr>
          <w:sz w:val="22"/>
          <w:szCs w:val="22"/>
        </w:rPr>
        <w:t>; and</w:t>
      </w:r>
    </w:p>
    <w:p w14:paraId="0748DEF3" w14:textId="7D0C2B5B" w:rsidR="00B4696D" w:rsidRPr="003C7559" w:rsidRDefault="00B4696D" w:rsidP="00FA00BD">
      <w:pPr>
        <w:pStyle w:val="NormalWeb"/>
        <w:numPr>
          <w:ilvl w:val="1"/>
          <w:numId w:val="29"/>
        </w:numPr>
        <w:shd w:val="clear" w:color="auto" w:fill="FFFFFF"/>
        <w:spacing w:before="0" w:beforeAutospacing="0" w:after="0" w:afterAutospacing="0"/>
        <w:rPr>
          <w:sz w:val="22"/>
          <w:szCs w:val="22"/>
        </w:rPr>
      </w:pPr>
      <w:r w:rsidRPr="003C7559">
        <w:rPr>
          <w:sz w:val="22"/>
          <w:szCs w:val="22"/>
          <w:shd w:val="clear" w:color="auto" w:fill="FFFFFF"/>
        </w:rPr>
        <w:t xml:space="preserve">Private Device </w:t>
      </w:r>
      <w:r w:rsidR="00EA2621" w:rsidRPr="003C7559">
        <w:rPr>
          <w:sz w:val="22"/>
          <w:szCs w:val="22"/>
          <w:shd w:val="clear" w:color="auto" w:fill="FFFFFF"/>
        </w:rPr>
        <w:t>M</w:t>
      </w:r>
      <w:r w:rsidR="00626034" w:rsidRPr="003C7559">
        <w:rPr>
          <w:sz w:val="22"/>
          <w:szCs w:val="22"/>
          <w:shd w:val="clear" w:color="auto" w:fill="FFFFFF"/>
        </w:rPr>
        <w:t>aintenance</w:t>
      </w:r>
      <w:r w:rsidRPr="003C7559">
        <w:rPr>
          <w:sz w:val="22"/>
          <w:szCs w:val="22"/>
          <w:shd w:val="clear" w:color="auto" w:fill="FFFFFF"/>
        </w:rPr>
        <w:t xml:space="preserve"> (</w:t>
      </w:r>
      <w:r w:rsidR="00E52F9E" w:rsidRPr="003C7559">
        <w:rPr>
          <w:sz w:val="22"/>
          <w:szCs w:val="22"/>
          <w:shd w:val="clear" w:color="auto" w:fill="FFFFFF"/>
        </w:rPr>
        <w:t>i</w:t>
      </w:r>
      <w:r w:rsidRPr="003C7559">
        <w:rPr>
          <w:sz w:val="22"/>
          <w:szCs w:val="22"/>
          <w:shd w:val="clear" w:color="auto" w:fill="FFFFFF"/>
        </w:rPr>
        <w:t>tems 790/791)</w:t>
      </w:r>
      <w:r w:rsidR="00837724" w:rsidRPr="003C7559">
        <w:rPr>
          <w:sz w:val="22"/>
          <w:szCs w:val="22"/>
          <w:shd w:val="clear" w:color="auto" w:fill="FFFFFF"/>
        </w:rPr>
        <w:t>.</w:t>
      </w:r>
    </w:p>
    <w:p w14:paraId="13B0550F" w14:textId="78ECC2E0" w:rsidR="00AD7851" w:rsidRPr="003C7559" w:rsidRDefault="000D109D" w:rsidP="00FA00BD">
      <w:pPr>
        <w:pStyle w:val="NormalWeb"/>
        <w:numPr>
          <w:ilvl w:val="0"/>
          <w:numId w:val="29"/>
        </w:numPr>
        <w:shd w:val="clear" w:color="auto" w:fill="FFFFFF"/>
        <w:spacing w:before="0" w:beforeAutospacing="0" w:after="0" w:afterAutospacing="0"/>
        <w:rPr>
          <w:sz w:val="22"/>
          <w:szCs w:val="22"/>
        </w:rPr>
      </w:pPr>
      <w:r w:rsidRPr="003C7559">
        <w:rPr>
          <w:sz w:val="22"/>
          <w:szCs w:val="22"/>
        </w:rPr>
        <w:t>Clients must not sign a Maintenance Agreement or pay their Maintenance Co-Payment more than 45 days before the date on which Maintenance services commence</w:t>
      </w:r>
      <w:r w:rsidR="00532242" w:rsidRPr="003C7559">
        <w:rPr>
          <w:sz w:val="22"/>
          <w:szCs w:val="22"/>
        </w:rPr>
        <w:t>.</w:t>
      </w:r>
    </w:p>
    <w:p w14:paraId="3A42AE99" w14:textId="4F34DA15" w:rsidR="00B4696D" w:rsidRPr="003C7559" w:rsidRDefault="00B4696D" w:rsidP="00FA00BD">
      <w:pPr>
        <w:pStyle w:val="NormalWeb"/>
        <w:numPr>
          <w:ilvl w:val="0"/>
          <w:numId w:val="29"/>
        </w:numPr>
        <w:shd w:val="clear" w:color="auto" w:fill="FFFFFF"/>
        <w:spacing w:before="0" w:beforeAutospacing="0" w:after="0" w:afterAutospacing="0"/>
        <w:rPr>
          <w:sz w:val="22"/>
          <w:szCs w:val="22"/>
        </w:rPr>
      </w:pPr>
      <w:r w:rsidRPr="003C7559">
        <w:rPr>
          <w:sz w:val="22"/>
          <w:szCs w:val="22"/>
          <w:shd w:val="clear" w:color="auto" w:fill="FFFFFF"/>
          <w:lang w:val="en-GB"/>
        </w:rPr>
        <w:t xml:space="preserve">The </w:t>
      </w:r>
      <w:r w:rsidR="0076355D" w:rsidRPr="003C7559">
        <w:rPr>
          <w:sz w:val="22"/>
          <w:szCs w:val="22"/>
          <w:shd w:val="clear" w:color="auto" w:fill="FFFFFF"/>
          <w:lang w:val="en-GB"/>
        </w:rPr>
        <w:t>d</w:t>
      </w:r>
      <w:r w:rsidR="002C1DB5" w:rsidRPr="003C7559">
        <w:rPr>
          <w:sz w:val="22"/>
          <w:szCs w:val="22"/>
          <w:shd w:val="clear" w:color="auto" w:fill="FFFFFF"/>
          <w:lang w:val="en-GB"/>
        </w:rPr>
        <w:t xml:space="preserve">ate of </w:t>
      </w:r>
      <w:r w:rsidR="0076355D" w:rsidRPr="003C7559">
        <w:rPr>
          <w:sz w:val="22"/>
          <w:szCs w:val="22"/>
          <w:shd w:val="clear" w:color="auto" w:fill="FFFFFF"/>
          <w:lang w:val="en-GB"/>
        </w:rPr>
        <w:t>s</w:t>
      </w:r>
      <w:r w:rsidR="002C1DB5" w:rsidRPr="003C7559">
        <w:rPr>
          <w:sz w:val="22"/>
          <w:szCs w:val="22"/>
          <w:shd w:val="clear" w:color="auto" w:fill="FFFFFF"/>
          <w:lang w:val="en-GB"/>
        </w:rPr>
        <w:t>ervice</w:t>
      </w:r>
      <w:r w:rsidRPr="003C7559">
        <w:rPr>
          <w:sz w:val="22"/>
          <w:szCs w:val="22"/>
          <w:shd w:val="clear" w:color="auto" w:fill="FFFFFF"/>
          <w:lang w:val="en-GB"/>
        </w:rPr>
        <w:t xml:space="preserve"> is</w:t>
      </w:r>
    </w:p>
    <w:p w14:paraId="09EB2616" w14:textId="2630D7CF" w:rsidR="00B4696D" w:rsidRPr="003C7559" w:rsidRDefault="00B4696D" w:rsidP="00FA00BD">
      <w:pPr>
        <w:pStyle w:val="NormalWeb"/>
        <w:numPr>
          <w:ilvl w:val="1"/>
          <w:numId w:val="29"/>
        </w:numPr>
        <w:shd w:val="clear" w:color="auto" w:fill="FFFFFF"/>
        <w:spacing w:before="0" w:beforeAutospacing="0" w:after="0" w:afterAutospacing="0"/>
        <w:rPr>
          <w:sz w:val="22"/>
          <w:szCs w:val="22"/>
        </w:rPr>
      </w:pPr>
      <w:r w:rsidRPr="003C7559">
        <w:rPr>
          <w:sz w:val="22"/>
          <w:szCs w:val="22"/>
          <w:shd w:val="clear" w:color="auto" w:fill="FFFFFF"/>
        </w:rPr>
        <w:t>the anniversary date of the last agreement</w:t>
      </w:r>
      <w:r w:rsidR="00C65D6F" w:rsidRPr="003C7559">
        <w:rPr>
          <w:sz w:val="22"/>
          <w:szCs w:val="22"/>
          <w:shd w:val="clear" w:color="auto" w:fill="FFFFFF"/>
        </w:rPr>
        <w:t>,</w:t>
      </w:r>
      <w:r w:rsidRPr="003C7559">
        <w:rPr>
          <w:sz w:val="22"/>
          <w:szCs w:val="22"/>
          <w:shd w:val="clear" w:color="auto" w:fill="FFFFFF"/>
        </w:rPr>
        <w:t xml:space="preserve"> if the client signed and dated the </w:t>
      </w:r>
      <w:r w:rsidR="002068A2" w:rsidRPr="003C7559">
        <w:rPr>
          <w:sz w:val="22"/>
          <w:szCs w:val="22"/>
          <w:shd w:val="clear" w:color="auto" w:fill="FFFFFF"/>
        </w:rPr>
        <w:t>Maintenance Agreement</w:t>
      </w:r>
      <w:r w:rsidRPr="003C7559">
        <w:rPr>
          <w:sz w:val="22"/>
          <w:szCs w:val="22"/>
          <w:shd w:val="clear" w:color="auto" w:fill="FFFFFF"/>
        </w:rPr>
        <w:t xml:space="preserve"> on or before 45 days of the anniversary date of the last </w:t>
      </w:r>
      <w:proofErr w:type="gramStart"/>
      <w:r w:rsidRPr="003C7559">
        <w:rPr>
          <w:sz w:val="22"/>
          <w:szCs w:val="22"/>
          <w:shd w:val="clear" w:color="auto" w:fill="FFFFFF"/>
        </w:rPr>
        <w:t>agreement;</w:t>
      </w:r>
      <w:proofErr w:type="gramEnd"/>
      <w:r w:rsidRPr="003C7559">
        <w:rPr>
          <w:sz w:val="22"/>
          <w:szCs w:val="22"/>
          <w:shd w:val="clear" w:color="auto" w:fill="FFFFFF"/>
        </w:rPr>
        <w:t xml:space="preserve"> or </w:t>
      </w:r>
    </w:p>
    <w:p w14:paraId="072D0C75" w14:textId="05367848" w:rsidR="00B4696D" w:rsidRPr="003C7559" w:rsidRDefault="00B4696D" w:rsidP="00FA00BD">
      <w:pPr>
        <w:pStyle w:val="NormalWeb"/>
        <w:numPr>
          <w:ilvl w:val="1"/>
          <w:numId w:val="29"/>
        </w:numPr>
        <w:shd w:val="clear" w:color="auto" w:fill="FFFFFF"/>
        <w:spacing w:before="0" w:beforeAutospacing="0" w:after="0" w:afterAutospacing="0"/>
        <w:rPr>
          <w:sz w:val="22"/>
          <w:szCs w:val="22"/>
        </w:rPr>
      </w:pPr>
      <w:r w:rsidRPr="003C7559">
        <w:rPr>
          <w:sz w:val="22"/>
          <w:szCs w:val="22"/>
          <w:shd w:val="clear" w:color="auto" w:fill="FFFFFF"/>
        </w:rPr>
        <w:t xml:space="preserve">the date the client signed and dated the </w:t>
      </w:r>
      <w:r w:rsidR="002068A2" w:rsidRPr="003C7559">
        <w:rPr>
          <w:sz w:val="22"/>
          <w:szCs w:val="22"/>
          <w:shd w:val="clear" w:color="auto" w:fill="FFFFFF"/>
        </w:rPr>
        <w:t>Maintenance Agreement</w:t>
      </w:r>
      <w:r w:rsidRPr="003C7559">
        <w:rPr>
          <w:sz w:val="22"/>
          <w:szCs w:val="22"/>
          <w:shd w:val="clear" w:color="auto" w:fill="FFFFFF"/>
        </w:rPr>
        <w:t xml:space="preserve"> after the anniversary date of the last agreement or where the client had no previous </w:t>
      </w:r>
      <w:r w:rsidR="002068A2" w:rsidRPr="003C7559">
        <w:rPr>
          <w:sz w:val="22"/>
          <w:szCs w:val="22"/>
          <w:shd w:val="clear" w:color="auto" w:fill="FFFFFF"/>
        </w:rPr>
        <w:t>Maintenance Agreement</w:t>
      </w:r>
      <w:r w:rsidRPr="003C7559">
        <w:rPr>
          <w:sz w:val="22"/>
          <w:szCs w:val="22"/>
          <w:shd w:val="clear" w:color="auto" w:fill="FFFFFF"/>
        </w:rPr>
        <w:t>.</w:t>
      </w:r>
    </w:p>
    <w:p w14:paraId="23DDFBB1" w14:textId="17D00990" w:rsidR="00B4696D" w:rsidRPr="003C7559" w:rsidRDefault="00B4696D" w:rsidP="00FA00BD">
      <w:pPr>
        <w:pStyle w:val="NormalWeb"/>
        <w:numPr>
          <w:ilvl w:val="0"/>
          <w:numId w:val="29"/>
        </w:numPr>
        <w:shd w:val="clear" w:color="auto" w:fill="FFFFFF"/>
        <w:spacing w:before="0" w:beforeAutospacing="0" w:after="0" w:afterAutospacing="0"/>
        <w:rPr>
          <w:sz w:val="22"/>
          <w:szCs w:val="22"/>
        </w:rPr>
      </w:pPr>
      <w:r w:rsidRPr="003C7559">
        <w:rPr>
          <w:sz w:val="22"/>
          <w:szCs w:val="22"/>
          <w:shd w:val="clear" w:color="auto" w:fill="FFFFFF"/>
        </w:rPr>
        <w:t xml:space="preserve">Where the client has agreed to enter into a </w:t>
      </w:r>
      <w:r w:rsidR="002068A2" w:rsidRPr="003C7559">
        <w:rPr>
          <w:sz w:val="22"/>
          <w:szCs w:val="22"/>
          <w:shd w:val="clear" w:color="auto" w:fill="FFFFFF"/>
        </w:rPr>
        <w:t>Maintenance Agreement</w:t>
      </w:r>
      <w:r w:rsidRPr="003C7559">
        <w:rPr>
          <w:sz w:val="22"/>
          <w:szCs w:val="22"/>
          <w:shd w:val="clear" w:color="auto" w:fill="FFFFFF"/>
        </w:rPr>
        <w:t xml:space="preserve">, </w:t>
      </w:r>
      <w:r w:rsidR="00E52F9E" w:rsidRPr="003C7559">
        <w:rPr>
          <w:sz w:val="22"/>
          <w:szCs w:val="22"/>
          <w:shd w:val="clear" w:color="auto" w:fill="FFFFFF"/>
        </w:rPr>
        <w:t>(</w:t>
      </w:r>
      <w:r w:rsidR="00626034" w:rsidRPr="003C7559">
        <w:rPr>
          <w:sz w:val="22"/>
          <w:szCs w:val="22"/>
          <w:shd w:val="clear" w:color="auto" w:fill="FFFFFF"/>
        </w:rPr>
        <w:t>maintenance</w:t>
      </w:r>
      <w:r w:rsidRPr="003C7559">
        <w:rPr>
          <w:sz w:val="22"/>
          <w:szCs w:val="22"/>
        </w:rPr>
        <w:t xml:space="preserve"> </w:t>
      </w:r>
      <w:r w:rsidR="00E52F9E" w:rsidRPr="003C7559">
        <w:rPr>
          <w:sz w:val="22"/>
          <w:szCs w:val="22"/>
        </w:rPr>
        <w:t>i</w:t>
      </w:r>
      <w:r w:rsidRPr="003C7559">
        <w:rPr>
          <w:sz w:val="22"/>
          <w:szCs w:val="22"/>
        </w:rPr>
        <w:t xml:space="preserve">tems 700/710) </w:t>
      </w:r>
      <w:r w:rsidRPr="003C7559">
        <w:rPr>
          <w:sz w:val="22"/>
          <w:szCs w:val="22"/>
          <w:shd w:val="clear" w:color="auto" w:fill="FFFFFF"/>
        </w:rPr>
        <w:t>may be claimed on or after</w:t>
      </w:r>
      <w:r w:rsidR="00E52F9E" w:rsidRPr="003C7559">
        <w:rPr>
          <w:sz w:val="22"/>
          <w:szCs w:val="22"/>
          <w:shd w:val="clear" w:color="auto" w:fill="FFFFFF"/>
        </w:rPr>
        <w:t>:</w:t>
      </w:r>
    </w:p>
    <w:p w14:paraId="37F5499B" w14:textId="1A02A0B4" w:rsidR="00B4696D" w:rsidRPr="003C7559" w:rsidRDefault="00F46F8D" w:rsidP="00FA00BD">
      <w:pPr>
        <w:pStyle w:val="NormalWeb"/>
        <w:numPr>
          <w:ilvl w:val="1"/>
          <w:numId w:val="29"/>
        </w:numPr>
        <w:shd w:val="clear" w:color="auto" w:fill="FFFFFF"/>
        <w:spacing w:before="0" w:beforeAutospacing="0" w:after="0" w:afterAutospacing="0"/>
        <w:rPr>
          <w:sz w:val="22"/>
          <w:szCs w:val="22"/>
        </w:rPr>
      </w:pPr>
      <w:r w:rsidRPr="003C7559">
        <w:rPr>
          <w:sz w:val="22"/>
          <w:szCs w:val="22"/>
          <w:shd w:val="clear" w:color="auto" w:fill="FFFFFF"/>
        </w:rPr>
        <w:t>t</w:t>
      </w:r>
      <w:r w:rsidR="00B4696D" w:rsidRPr="003C7559">
        <w:rPr>
          <w:sz w:val="22"/>
          <w:szCs w:val="22"/>
          <w:shd w:val="clear" w:color="auto" w:fill="FFFFFF"/>
        </w:rPr>
        <w:t xml:space="preserve">he anniversary of the </w:t>
      </w:r>
      <w:r w:rsidR="00EA2621" w:rsidRPr="003C7559">
        <w:rPr>
          <w:sz w:val="22"/>
          <w:szCs w:val="22"/>
          <w:shd w:val="clear" w:color="auto" w:fill="FFFFFF"/>
        </w:rPr>
        <w:t>I</w:t>
      </w:r>
      <w:r w:rsidR="00626034" w:rsidRPr="003C7559">
        <w:rPr>
          <w:sz w:val="22"/>
          <w:szCs w:val="22"/>
          <w:shd w:val="clear" w:color="auto" w:fill="FFFFFF"/>
        </w:rPr>
        <w:t>nitial</w:t>
      </w:r>
      <w:r w:rsidR="00B4696D" w:rsidRPr="003C7559">
        <w:rPr>
          <w:sz w:val="22"/>
          <w:szCs w:val="22"/>
          <w:shd w:val="clear" w:color="auto" w:fill="FFFFFF"/>
        </w:rPr>
        <w:t xml:space="preserve"> </w:t>
      </w:r>
      <w:r w:rsidR="00EA2621" w:rsidRPr="003C7559">
        <w:rPr>
          <w:sz w:val="22"/>
          <w:szCs w:val="22"/>
          <w:shd w:val="clear" w:color="auto" w:fill="FFFFFF"/>
        </w:rPr>
        <w:t>F</w:t>
      </w:r>
      <w:r w:rsidR="00626034" w:rsidRPr="003C7559">
        <w:rPr>
          <w:sz w:val="22"/>
          <w:szCs w:val="22"/>
          <w:shd w:val="clear" w:color="auto" w:fill="FFFFFF"/>
        </w:rPr>
        <w:t>itting</w:t>
      </w:r>
      <w:r w:rsidR="00B4696D" w:rsidRPr="003C7559">
        <w:rPr>
          <w:sz w:val="22"/>
          <w:szCs w:val="22"/>
          <w:shd w:val="clear" w:color="auto" w:fill="FFFFFF"/>
        </w:rPr>
        <w:t xml:space="preserve"> (</w:t>
      </w:r>
      <w:r w:rsidR="00E52F9E" w:rsidRPr="003C7559">
        <w:rPr>
          <w:sz w:val="22"/>
          <w:szCs w:val="22"/>
          <w:shd w:val="clear" w:color="auto" w:fill="FFFFFF"/>
        </w:rPr>
        <w:t>i</w:t>
      </w:r>
      <w:r w:rsidR="00B4696D" w:rsidRPr="003C7559">
        <w:rPr>
          <w:sz w:val="22"/>
          <w:szCs w:val="22"/>
          <w:shd w:val="clear" w:color="auto" w:fill="FFFFFF"/>
        </w:rPr>
        <w:t>tems 630, 631, 635, 636, 640, 641, 650, 651, 655, 656, 660, 661)</w:t>
      </w:r>
      <w:r w:rsidR="00C65D6F" w:rsidRPr="003C7559">
        <w:rPr>
          <w:sz w:val="22"/>
          <w:szCs w:val="22"/>
          <w:shd w:val="clear" w:color="auto" w:fill="FFFFFF"/>
        </w:rPr>
        <w:t>, or</w:t>
      </w:r>
    </w:p>
    <w:p w14:paraId="533A71D9" w14:textId="33530D07" w:rsidR="00B4696D" w:rsidRPr="003C7559" w:rsidRDefault="00B4696D" w:rsidP="00FA00BD">
      <w:pPr>
        <w:pStyle w:val="NormalWeb"/>
        <w:numPr>
          <w:ilvl w:val="1"/>
          <w:numId w:val="29"/>
        </w:numPr>
        <w:shd w:val="clear" w:color="auto" w:fill="FFFFFF"/>
        <w:spacing w:before="0" w:beforeAutospacing="0" w:after="0" w:afterAutospacing="0"/>
        <w:rPr>
          <w:sz w:val="22"/>
          <w:szCs w:val="22"/>
        </w:rPr>
      </w:pPr>
      <w:r w:rsidRPr="003C7559">
        <w:rPr>
          <w:sz w:val="22"/>
          <w:szCs w:val="22"/>
          <w:shd w:val="clear" w:color="auto" w:fill="FFFFFF"/>
        </w:rPr>
        <w:t>the anniversary of</w:t>
      </w:r>
      <w:r w:rsidR="00C65D6F" w:rsidRPr="003C7559">
        <w:rPr>
          <w:sz w:val="22"/>
          <w:szCs w:val="22"/>
          <w:shd w:val="clear" w:color="auto" w:fill="FFFFFF"/>
        </w:rPr>
        <w:t xml:space="preserve"> the</w:t>
      </w:r>
      <w:r w:rsidRPr="003C7559">
        <w:rPr>
          <w:sz w:val="22"/>
          <w:szCs w:val="22"/>
          <w:shd w:val="clear" w:color="auto" w:fill="FFFFFF"/>
        </w:rPr>
        <w:t xml:space="preserve"> </w:t>
      </w:r>
      <w:r w:rsidR="00EA2621" w:rsidRPr="003C7559">
        <w:rPr>
          <w:sz w:val="22"/>
          <w:szCs w:val="22"/>
          <w:shd w:val="clear" w:color="auto" w:fill="FFFFFF"/>
        </w:rPr>
        <w:t>R</w:t>
      </w:r>
      <w:r w:rsidR="00626034" w:rsidRPr="003C7559">
        <w:rPr>
          <w:sz w:val="22"/>
          <w:szCs w:val="22"/>
          <w:shd w:val="clear" w:color="auto" w:fill="FFFFFF"/>
        </w:rPr>
        <w:t>efitting</w:t>
      </w:r>
      <w:r w:rsidRPr="003C7559">
        <w:rPr>
          <w:sz w:val="22"/>
          <w:szCs w:val="22"/>
          <w:shd w:val="clear" w:color="auto" w:fill="FFFFFF"/>
        </w:rPr>
        <w:t xml:space="preserve"> (</w:t>
      </w:r>
      <w:r w:rsidR="00E52F9E" w:rsidRPr="003C7559">
        <w:rPr>
          <w:sz w:val="22"/>
          <w:szCs w:val="22"/>
          <w:shd w:val="clear" w:color="auto" w:fill="FFFFFF"/>
        </w:rPr>
        <w:t>i</w:t>
      </w:r>
      <w:r w:rsidRPr="003C7559">
        <w:rPr>
          <w:sz w:val="22"/>
          <w:szCs w:val="22"/>
          <w:shd w:val="clear" w:color="auto" w:fill="FFFFFF"/>
        </w:rPr>
        <w:t>tems 820, 821, 825, 826, 830, 831)</w:t>
      </w:r>
      <w:r w:rsidR="00C65D6F" w:rsidRPr="003C7559">
        <w:rPr>
          <w:sz w:val="22"/>
          <w:szCs w:val="22"/>
          <w:shd w:val="clear" w:color="auto" w:fill="FFFFFF"/>
        </w:rPr>
        <w:t>, or</w:t>
      </w:r>
    </w:p>
    <w:p w14:paraId="45AB340F" w14:textId="399F3DD5" w:rsidR="00B4696D" w:rsidRPr="003C7559" w:rsidRDefault="00B4696D" w:rsidP="00FA00BD">
      <w:pPr>
        <w:pStyle w:val="NormalWeb"/>
        <w:numPr>
          <w:ilvl w:val="1"/>
          <w:numId w:val="29"/>
        </w:numPr>
        <w:shd w:val="clear" w:color="auto" w:fill="FFFFFF"/>
        <w:spacing w:before="0" w:beforeAutospacing="0" w:after="0" w:afterAutospacing="0"/>
        <w:rPr>
          <w:sz w:val="22"/>
          <w:szCs w:val="22"/>
        </w:rPr>
      </w:pPr>
      <w:r w:rsidRPr="003C7559">
        <w:rPr>
          <w:sz w:val="22"/>
          <w:szCs w:val="22"/>
        </w:rPr>
        <w:t xml:space="preserve">the anniversary of an </w:t>
      </w:r>
      <w:r w:rsidR="00E52F9E" w:rsidRPr="003C7559">
        <w:rPr>
          <w:sz w:val="22"/>
          <w:szCs w:val="22"/>
        </w:rPr>
        <w:t>i</w:t>
      </w:r>
      <w:r w:rsidRPr="003C7559">
        <w:rPr>
          <w:sz w:val="22"/>
          <w:szCs w:val="22"/>
        </w:rPr>
        <w:t>tem 790</w:t>
      </w:r>
      <w:r w:rsidR="00E52F9E" w:rsidRPr="003C7559">
        <w:rPr>
          <w:sz w:val="22"/>
          <w:szCs w:val="22"/>
        </w:rPr>
        <w:t>/</w:t>
      </w:r>
      <w:r w:rsidRPr="003C7559">
        <w:rPr>
          <w:sz w:val="22"/>
          <w:szCs w:val="22"/>
        </w:rPr>
        <w:t>791 claim for a private device, or</w:t>
      </w:r>
    </w:p>
    <w:p w14:paraId="175A60E8" w14:textId="17824E09" w:rsidR="00B4696D" w:rsidRPr="003C7559" w:rsidRDefault="00B4696D" w:rsidP="00FA00BD">
      <w:pPr>
        <w:pStyle w:val="NormalWeb"/>
        <w:numPr>
          <w:ilvl w:val="1"/>
          <w:numId w:val="29"/>
        </w:numPr>
        <w:shd w:val="clear" w:color="auto" w:fill="FFFFFF"/>
        <w:spacing w:before="0" w:beforeAutospacing="0" w:after="0" w:afterAutospacing="0"/>
        <w:rPr>
          <w:sz w:val="22"/>
          <w:szCs w:val="22"/>
        </w:rPr>
      </w:pPr>
      <w:r w:rsidRPr="003C7559">
        <w:rPr>
          <w:sz w:val="22"/>
          <w:szCs w:val="22"/>
          <w:shd w:val="clear" w:color="auto" w:fill="FFFFFF"/>
        </w:rPr>
        <w:t xml:space="preserve">the anniversary of </w:t>
      </w:r>
      <w:r w:rsidR="00EA2621" w:rsidRPr="003C7559">
        <w:rPr>
          <w:sz w:val="22"/>
          <w:szCs w:val="22"/>
          <w:shd w:val="clear" w:color="auto" w:fill="FFFFFF"/>
        </w:rPr>
        <w:t>M</w:t>
      </w:r>
      <w:r w:rsidR="00626034" w:rsidRPr="003C7559">
        <w:rPr>
          <w:sz w:val="22"/>
          <w:szCs w:val="22"/>
          <w:shd w:val="clear" w:color="auto" w:fill="FFFFFF"/>
        </w:rPr>
        <w:t>aintenance</w:t>
      </w:r>
      <w:r w:rsidRPr="003C7559">
        <w:rPr>
          <w:sz w:val="22"/>
          <w:szCs w:val="22"/>
          <w:shd w:val="clear" w:color="auto" w:fill="FFFFFF"/>
        </w:rPr>
        <w:t xml:space="preserve"> </w:t>
      </w:r>
      <w:r w:rsidR="00EA2621" w:rsidRPr="003C7559">
        <w:rPr>
          <w:sz w:val="22"/>
          <w:szCs w:val="22"/>
          <w:shd w:val="clear" w:color="auto" w:fill="FFFFFF"/>
        </w:rPr>
        <w:t>i</w:t>
      </w:r>
      <w:r w:rsidRPr="003C7559">
        <w:rPr>
          <w:sz w:val="22"/>
          <w:szCs w:val="22"/>
          <w:shd w:val="clear" w:color="auto" w:fill="FFFFFF"/>
        </w:rPr>
        <w:t>tems 700</w:t>
      </w:r>
      <w:r w:rsidR="00E52F9E" w:rsidRPr="003C7559">
        <w:rPr>
          <w:sz w:val="22"/>
          <w:szCs w:val="22"/>
          <w:shd w:val="clear" w:color="auto" w:fill="FFFFFF"/>
        </w:rPr>
        <w:t>/</w:t>
      </w:r>
      <w:r w:rsidRPr="003C7559">
        <w:rPr>
          <w:sz w:val="22"/>
          <w:szCs w:val="22"/>
          <w:shd w:val="clear" w:color="auto" w:fill="FFFFFF"/>
        </w:rPr>
        <w:t>710.</w:t>
      </w:r>
    </w:p>
    <w:p w14:paraId="4074A6A1" w14:textId="592E39CC" w:rsidR="00B4696D" w:rsidRPr="003C7559" w:rsidRDefault="00B4696D" w:rsidP="00FA00BD">
      <w:pPr>
        <w:pStyle w:val="NormalWeb"/>
        <w:numPr>
          <w:ilvl w:val="0"/>
          <w:numId w:val="29"/>
        </w:numPr>
        <w:shd w:val="clear" w:color="auto" w:fill="FFFFFF"/>
        <w:spacing w:before="0" w:beforeAutospacing="0" w:after="0" w:afterAutospacing="0"/>
        <w:rPr>
          <w:sz w:val="22"/>
          <w:szCs w:val="22"/>
        </w:rPr>
      </w:pPr>
      <w:r w:rsidRPr="003C7559">
        <w:rPr>
          <w:sz w:val="22"/>
          <w:szCs w:val="22"/>
          <w:shd w:val="clear" w:color="auto" w:fill="FFFFFF"/>
        </w:rPr>
        <w:t xml:space="preserve">Where a client has previously been fitted with a device through the program and wishes to purchase private devices and bring them onto the program, providers may claim </w:t>
      </w:r>
      <w:r w:rsidR="00EA2621" w:rsidRPr="003C7559">
        <w:rPr>
          <w:sz w:val="22"/>
          <w:szCs w:val="22"/>
          <w:shd w:val="clear" w:color="auto" w:fill="FFFFFF"/>
        </w:rPr>
        <w:t>M</w:t>
      </w:r>
      <w:r w:rsidR="00626034" w:rsidRPr="003C7559">
        <w:rPr>
          <w:sz w:val="22"/>
          <w:szCs w:val="22"/>
          <w:shd w:val="clear" w:color="auto" w:fill="FFFFFF"/>
        </w:rPr>
        <w:t>aintenance</w:t>
      </w:r>
      <w:r w:rsidRPr="003C7559">
        <w:rPr>
          <w:sz w:val="22"/>
          <w:szCs w:val="22"/>
          <w:shd w:val="clear" w:color="auto" w:fill="FFFFFF"/>
        </w:rPr>
        <w:t xml:space="preserve"> (</w:t>
      </w:r>
      <w:r w:rsidR="00EA2621" w:rsidRPr="003C7559">
        <w:rPr>
          <w:sz w:val="22"/>
          <w:szCs w:val="22"/>
          <w:shd w:val="clear" w:color="auto" w:fill="FFFFFF"/>
        </w:rPr>
        <w:t>i</w:t>
      </w:r>
      <w:r w:rsidRPr="003C7559">
        <w:rPr>
          <w:sz w:val="22"/>
          <w:szCs w:val="22"/>
          <w:shd w:val="clear" w:color="auto" w:fill="FFFFFF"/>
        </w:rPr>
        <w:t>tems 700/710) if</w:t>
      </w:r>
      <w:r w:rsidRPr="003C7559">
        <w:rPr>
          <w:sz w:val="22"/>
          <w:szCs w:val="22"/>
        </w:rPr>
        <w:t>:</w:t>
      </w:r>
    </w:p>
    <w:p w14:paraId="5B98B78E" w14:textId="48609973" w:rsidR="00B4696D" w:rsidRPr="003C7559" w:rsidRDefault="00B4696D" w:rsidP="00FA00BD">
      <w:pPr>
        <w:pStyle w:val="NormalWeb"/>
        <w:numPr>
          <w:ilvl w:val="1"/>
          <w:numId w:val="29"/>
        </w:numPr>
        <w:shd w:val="clear" w:color="auto" w:fill="FFFFFF"/>
        <w:spacing w:before="0" w:beforeAutospacing="0" w:after="0" w:afterAutospacing="0"/>
        <w:rPr>
          <w:sz w:val="22"/>
          <w:szCs w:val="22"/>
        </w:rPr>
      </w:pPr>
      <w:r w:rsidRPr="003C7559">
        <w:rPr>
          <w:sz w:val="22"/>
          <w:szCs w:val="22"/>
          <w:shd w:val="clear" w:color="auto" w:fill="FFFFFF"/>
        </w:rPr>
        <w:t xml:space="preserve">the client has an expired </w:t>
      </w:r>
      <w:r w:rsidR="002068A2" w:rsidRPr="003C7559">
        <w:rPr>
          <w:sz w:val="22"/>
          <w:szCs w:val="22"/>
          <w:shd w:val="clear" w:color="auto" w:fill="FFFFFF"/>
        </w:rPr>
        <w:t>Maintenance Agreement</w:t>
      </w:r>
      <w:r w:rsidRPr="003C7559">
        <w:rPr>
          <w:sz w:val="22"/>
          <w:szCs w:val="22"/>
          <w:shd w:val="clear" w:color="auto" w:fill="FFFFFF"/>
        </w:rPr>
        <w:t xml:space="preserve"> and signs a new agreement</w:t>
      </w:r>
      <w:r w:rsidR="00292A73" w:rsidRPr="003C7559">
        <w:rPr>
          <w:sz w:val="22"/>
          <w:szCs w:val="22"/>
          <w:shd w:val="clear" w:color="auto" w:fill="FFFFFF"/>
        </w:rPr>
        <w:t>; and</w:t>
      </w:r>
    </w:p>
    <w:p w14:paraId="55F7D7D6" w14:textId="6F423C0D" w:rsidR="009D14D1" w:rsidRPr="003C7559" w:rsidRDefault="00B4696D" w:rsidP="00FA00BD">
      <w:pPr>
        <w:pStyle w:val="NormalWeb"/>
        <w:numPr>
          <w:ilvl w:val="1"/>
          <w:numId w:val="29"/>
        </w:numPr>
        <w:shd w:val="clear" w:color="auto" w:fill="FFFFFF"/>
        <w:spacing w:before="0" w:beforeAutospacing="0" w:after="0" w:afterAutospacing="0"/>
        <w:rPr>
          <w:sz w:val="22"/>
          <w:szCs w:val="22"/>
        </w:rPr>
      </w:pPr>
      <w:r w:rsidRPr="003C7559">
        <w:rPr>
          <w:sz w:val="22"/>
          <w:szCs w:val="22"/>
          <w:shd w:val="clear" w:color="auto" w:fill="FFFFFF"/>
        </w:rPr>
        <w:t>the private device will be the primary device</w:t>
      </w:r>
      <w:r w:rsidR="00292A73" w:rsidRPr="003C7559">
        <w:rPr>
          <w:sz w:val="22"/>
          <w:szCs w:val="22"/>
          <w:shd w:val="clear" w:color="auto" w:fill="FFFFFF"/>
        </w:rPr>
        <w:t>; and</w:t>
      </w:r>
    </w:p>
    <w:p w14:paraId="0EBCF239" w14:textId="28DDC9A1" w:rsidR="00B4696D" w:rsidRPr="003C7559" w:rsidRDefault="00B4696D" w:rsidP="00FA00BD">
      <w:pPr>
        <w:pStyle w:val="NormalWeb"/>
        <w:numPr>
          <w:ilvl w:val="1"/>
          <w:numId w:val="29"/>
        </w:numPr>
        <w:shd w:val="clear" w:color="auto" w:fill="FFFFFF"/>
        <w:spacing w:before="0" w:beforeAutospacing="0" w:after="0" w:afterAutospacing="0"/>
        <w:rPr>
          <w:sz w:val="22"/>
          <w:szCs w:val="22"/>
        </w:rPr>
      </w:pPr>
      <w:r w:rsidRPr="003C7559">
        <w:rPr>
          <w:sz w:val="22"/>
          <w:szCs w:val="22"/>
          <w:shd w:val="clear" w:color="auto" w:fill="FFFFFF"/>
        </w:rPr>
        <w:t xml:space="preserve">the private device </w:t>
      </w:r>
      <w:r w:rsidR="00EF7D1D" w:rsidRPr="003C7559">
        <w:rPr>
          <w:sz w:val="22"/>
          <w:szCs w:val="22"/>
          <w:shd w:val="clear" w:color="auto" w:fill="FFFFFF"/>
        </w:rPr>
        <w:t xml:space="preserve">is </w:t>
      </w:r>
      <w:r w:rsidRPr="003C7559">
        <w:rPr>
          <w:sz w:val="22"/>
          <w:szCs w:val="22"/>
          <w:shd w:val="clear" w:color="auto" w:fill="FFFFFF"/>
        </w:rPr>
        <w:t>on a Schedule of Approved Devices.</w:t>
      </w:r>
    </w:p>
    <w:p w14:paraId="698336C6" w14:textId="7C2336C2" w:rsidR="006237F4" w:rsidRPr="003C7559" w:rsidRDefault="006237F4" w:rsidP="00FA00BD">
      <w:pPr>
        <w:pStyle w:val="NormalWeb"/>
        <w:numPr>
          <w:ilvl w:val="0"/>
          <w:numId w:val="29"/>
        </w:numPr>
        <w:shd w:val="clear" w:color="auto" w:fill="FFFFFF"/>
        <w:spacing w:before="0" w:beforeAutospacing="0" w:after="0" w:afterAutospacing="0"/>
        <w:rPr>
          <w:sz w:val="22"/>
          <w:szCs w:val="22"/>
        </w:rPr>
      </w:pPr>
      <w:r w:rsidRPr="003C7559">
        <w:rPr>
          <w:sz w:val="22"/>
          <w:szCs w:val="22"/>
        </w:rPr>
        <w:t xml:space="preserve">For </w:t>
      </w:r>
      <w:r w:rsidR="00EA2621" w:rsidRPr="003C7559">
        <w:rPr>
          <w:sz w:val="22"/>
          <w:szCs w:val="22"/>
        </w:rPr>
        <w:t>I</w:t>
      </w:r>
      <w:r w:rsidR="00626034" w:rsidRPr="003C7559">
        <w:rPr>
          <w:sz w:val="22"/>
          <w:szCs w:val="22"/>
        </w:rPr>
        <w:t>nitial</w:t>
      </w:r>
      <w:r w:rsidRPr="003C7559">
        <w:rPr>
          <w:sz w:val="22"/>
          <w:szCs w:val="22"/>
        </w:rPr>
        <w:t xml:space="preserve"> </w:t>
      </w:r>
      <w:r w:rsidR="00EA2621" w:rsidRPr="003C7559">
        <w:rPr>
          <w:sz w:val="22"/>
          <w:szCs w:val="22"/>
        </w:rPr>
        <w:t>F</w:t>
      </w:r>
      <w:r w:rsidR="00626034" w:rsidRPr="003C7559">
        <w:rPr>
          <w:sz w:val="22"/>
          <w:szCs w:val="22"/>
        </w:rPr>
        <w:t>itting</w:t>
      </w:r>
      <w:r w:rsidR="00EA2621" w:rsidRPr="003C7559">
        <w:rPr>
          <w:sz w:val="22"/>
          <w:szCs w:val="22"/>
        </w:rPr>
        <w:t xml:space="preserve"> M</w:t>
      </w:r>
      <w:r w:rsidR="002C1DB5" w:rsidRPr="003C7559">
        <w:rPr>
          <w:sz w:val="22"/>
          <w:szCs w:val="22"/>
        </w:rPr>
        <w:t>aintenance</w:t>
      </w:r>
      <w:r w:rsidRPr="003C7559">
        <w:rPr>
          <w:sz w:val="22"/>
          <w:szCs w:val="22"/>
        </w:rPr>
        <w:t xml:space="preserve"> </w:t>
      </w:r>
      <w:r w:rsidR="002C1DB5" w:rsidRPr="003C7559">
        <w:rPr>
          <w:sz w:val="22"/>
          <w:szCs w:val="22"/>
        </w:rPr>
        <w:t>service</w:t>
      </w:r>
      <w:r w:rsidRPr="003C7559">
        <w:rPr>
          <w:sz w:val="22"/>
          <w:szCs w:val="22"/>
        </w:rPr>
        <w:t>s</w:t>
      </w:r>
    </w:p>
    <w:p w14:paraId="5F642055" w14:textId="33344C83" w:rsidR="006237F4" w:rsidRPr="003C7559" w:rsidRDefault="006237F4" w:rsidP="00FA00BD">
      <w:pPr>
        <w:pStyle w:val="NormalWeb"/>
        <w:numPr>
          <w:ilvl w:val="1"/>
          <w:numId w:val="29"/>
        </w:numPr>
        <w:shd w:val="clear" w:color="auto" w:fill="FFFFFF"/>
        <w:spacing w:before="0" w:beforeAutospacing="0" w:after="0" w:afterAutospacing="0"/>
        <w:rPr>
          <w:sz w:val="22"/>
          <w:szCs w:val="22"/>
        </w:rPr>
      </w:pPr>
      <w:r w:rsidRPr="003C7559">
        <w:rPr>
          <w:sz w:val="22"/>
          <w:szCs w:val="22"/>
        </w:rPr>
        <w:t xml:space="preserve">If the client does not accept a </w:t>
      </w:r>
      <w:r w:rsidR="002068A2" w:rsidRPr="003C7559">
        <w:rPr>
          <w:sz w:val="22"/>
          <w:szCs w:val="22"/>
        </w:rPr>
        <w:t>Maintenance Agreement</w:t>
      </w:r>
      <w:r w:rsidRPr="003C7559">
        <w:rPr>
          <w:sz w:val="22"/>
          <w:szCs w:val="22"/>
        </w:rPr>
        <w:t xml:space="preserve">, an </w:t>
      </w:r>
      <w:r w:rsidR="00EA2621" w:rsidRPr="003C7559">
        <w:rPr>
          <w:i/>
          <w:sz w:val="22"/>
          <w:szCs w:val="22"/>
        </w:rPr>
        <w:t>I</w:t>
      </w:r>
      <w:r w:rsidR="00626034" w:rsidRPr="003C7559">
        <w:rPr>
          <w:i/>
          <w:sz w:val="22"/>
          <w:szCs w:val="22"/>
        </w:rPr>
        <w:t>nitial</w:t>
      </w:r>
      <w:r w:rsidRPr="003C7559">
        <w:rPr>
          <w:i/>
          <w:sz w:val="22"/>
          <w:szCs w:val="22"/>
        </w:rPr>
        <w:t xml:space="preserve"> </w:t>
      </w:r>
      <w:r w:rsidR="00EA2621" w:rsidRPr="003C7559">
        <w:rPr>
          <w:i/>
          <w:sz w:val="22"/>
          <w:szCs w:val="22"/>
        </w:rPr>
        <w:t>F</w:t>
      </w:r>
      <w:r w:rsidR="00626034" w:rsidRPr="003C7559">
        <w:rPr>
          <w:i/>
          <w:sz w:val="22"/>
          <w:szCs w:val="22"/>
        </w:rPr>
        <w:t>itting</w:t>
      </w:r>
      <w:r w:rsidRPr="003C7559">
        <w:rPr>
          <w:i/>
          <w:sz w:val="22"/>
          <w:szCs w:val="22"/>
        </w:rPr>
        <w:t xml:space="preserve"> (no </w:t>
      </w:r>
      <w:r w:rsidR="002068A2" w:rsidRPr="003C7559">
        <w:rPr>
          <w:i/>
          <w:sz w:val="22"/>
          <w:szCs w:val="22"/>
        </w:rPr>
        <w:t>Maintenance Agreement</w:t>
      </w:r>
      <w:r w:rsidRPr="003C7559">
        <w:rPr>
          <w:i/>
          <w:sz w:val="22"/>
          <w:szCs w:val="22"/>
        </w:rPr>
        <w:t>)</w:t>
      </w:r>
      <w:r w:rsidRPr="003C7559">
        <w:rPr>
          <w:sz w:val="22"/>
          <w:szCs w:val="22"/>
        </w:rPr>
        <w:t xml:space="preserve"> </w:t>
      </w:r>
      <w:r w:rsidR="00292A73" w:rsidRPr="003C7559">
        <w:rPr>
          <w:sz w:val="22"/>
          <w:szCs w:val="22"/>
        </w:rPr>
        <w:t>i</w:t>
      </w:r>
      <w:r w:rsidRPr="003C7559">
        <w:rPr>
          <w:sz w:val="22"/>
          <w:szCs w:val="22"/>
        </w:rPr>
        <w:t>tem must be claimed. Standard consumer protections, including warranties and returns apply.</w:t>
      </w:r>
    </w:p>
    <w:p w14:paraId="3DA94245" w14:textId="043EB790" w:rsidR="006237F4" w:rsidRPr="003C7559"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3C7559">
        <w:rPr>
          <w:sz w:val="22"/>
          <w:szCs w:val="22"/>
        </w:rPr>
        <w:t xml:space="preserve">If the client agrees to enter into a </w:t>
      </w:r>
      <w:r w:rsidR="002068A2" w:rsidRPr="003C7559">
        <w:rPr>
          <w:sz w:val="22"/>
          <w:szCs w:val="22"/>
        </w:rPr>
        <w:t>Maintenance Agreement</w:t>
      </w:r>
      <w:r w:rsidRPr="003C7559">
        <w:rPr>
          <w:sz w:val="22"/>
          <w:szCs w:val="22"/>
        </w:rPr>
        <w:t xml:space="preserve">, the </w:t>
      </w:r>
      <w:r w:rsidR="00EA2621" w:rsidRPr="003C7559">
        <w:rPr>
          <w:i/>
          <w:sz w:val="22"/>
          <w:szCs w:val="22"/>
        </w:rPr>
        <w:t>I</w:t>
      </w:r>
      <w:r w:rsidR="00626034" w:rsidRPr="003C7559">
        <w:rPr>
          <w:i/>
          <w:sz w:val="22"/>
          <w:szCs w:val="22"/>
        </w:rPr>
        <w:t>nitial</w:t>
      </w:r>
      <w:r w:rsidRPr="003C7559">
        <w:rPr>
          <w:i/>
          <w:sz w:val="22"/>
          <w:szCs w:val="22"/>
        </w:rPr>
        <w:t xml:space="preserve"> </w:t>
      </w:r>
      <w:r w:rsidR="00EA2621" w:rsidRPr="003C7559">
        <w:rPr>
          <w:i/>
          <w:sz w:val="22"/>
          <w:szCs w:val="22"/>
        </w:rPr>
        <w:t>F</w:t>
      </w:r>
      <w:r w:rsidR="00626034" w:rsidRPr="003C7559">
        <w:rPr>
          <w:i/>
          <w:sz w:val="22"/>
          <w:szCs w:val="22"/>
        </w:rPr>
        <w:t>itting</w:t>
      </w:r>
      <w:r w:rsidRPr="003C7559">
        <w:rPr>
          <w:i/>
          <w:sz w:val="22"/>
          <w:szCs w:val="22"/>
        </w:rPr>
        <w:t xml:space="preserve"> with </w:t>
      </w:r>
      <w:r w:rsidR="002068A2" w:rsidRPr="003C7559">
        <w:rPr>
          <w:i/>
          <w:sz w:val="22"/>
          <w:szCs w:val="22"/>
        </w:rPr>
        <w:t>Maintenance Agreement</w:t>
      </w:r>
      <w:r w:rsidRPr="003C7559">
        <w:rPr>
          <w:sz w:val="22"/>
          <w:szCs w:val="22"/>
        </w:rPr>
        <w:t xml:space="preserve"> </w:t>
      </w:r>
      <w:r w:rsidR="00EA2621" w:rsidRPr="003C7559">
        <w:rPr>
          <w:sz w:val="22"/>
          <w:szCs w:val="22"/>
        </w:rPr>
        <w:t>i</w:t>
      </w:r>
      <w:r w:rsidRPr="003C7559">
        <w:rPr>
          <w:sz w:val="22"/>
          <w:szCs w:val="22"/>
        </w:rPr>
        <w:t xml:space="preserve">tem </w:t>
      </w:r>
      <w:r w:rsidR="00484DBC" w:rsidRPr="003C7559">
        <w:rPr>
          <w:sz w:val="22"/>
          <w:szCs w:val="22"/>
        </w:rPr>
        <w:t>must</w:t>
      </w:r>
      <w:r w:rsidRPr="003C7559">
        <w:rPr>
          <w:sz w:val="22"/>
          <w:szCs w:val="22"/>
        </w:rPr>
        <w:t xml:space="preserve"> be claimed </w:t>
      </w:r>
      <w:r w:rsidR="00292A73" w:rsidRPr="003C7559">
        <w:rPr>
          <w:sz w:val="22"/>
          <w:szCs w:val="22"/>
        </w:rPr>
        <w:t>(i</w:t>
      </w:r>
      <w:r w:rsidRPr="003C7559">
        <w:rPr>
          <w:sz w:val="22"/>
          <w:szCs w:val="22"/>
        </w:rPr>
        <w:t>tems 630, 631, 635, 636, 640, 641</w:t>
      </w:r>
      <w:r w:rsidR="00292A73" w:rsidRPr="003C7559">
        <w:rPr>
          <w:sz w:val="22"/>
          <w:szCs w:val="22"/>
        </w:rPr>
        <w:t>)</w:t>
      </w:r>
      <w:r w:rsidRPr="003C7559">
        <w:rPr>
          <w:sz w:val="22"/>
          <w:szCs w:val="22"/>
        </w:rPr>
        <w:t xml:space="preserve"> </w:t>
      </w:r>
      <w:r w:rsidR="00D11211" w:rsidRPr="003C7559">
        <w:rPr>
          <w:sz w:val="22"/>
          <w:szCs w:val="22"/>
        </w:rPr>
        <w:t xml:space="preserve">which includes </w:t>
      </w:r>
      <w:r w:rsidRPr="003C7559">
        <w:rPr>
          <w:sz w:val="22"/>
          <w:szCs w:val="22"/>
        </w:rPr>
        <w:t xml:space="preserve">device </w:t>
      </w:r>
      <w:r w:rsidR="002C1DB5" w:rsidRPr="003C7559">
        <w:rPr>
          <w:sz w:val="22"/>
          <w:szCs w:val="22"/>
        </w:rPr>
        <w:t>maintenance</w:t>
      </w:r>
      <w:r w:rsidRPr="003C7559">
        <w:rPr>
          <w:sz w:val="22"/>
          <w:szCs w:val="22"/>
        </w:rPr>
        <w:t xml:space="preserve"> and batteries for 12 months from the </w:t>
      </w:r>
      <w:r w:rsidR="0076355D" w:rsidRPr="003C7559">
        <w:rPr>
          <w:sz w:val="22"/>
          <w:szCs w:val="22"/>
        </w:rPr>
        <w:t>d</w:t>
      </w:r>
      <w:r w:rsidRPr="003C7559">
        <w:rPr>
          <w:sz w:val="22"/>
          <w:szCs w:val="22"/>
        </w:rPr>
        <w:t xml:space="preserve">ate of </w:t>
      </w:r>
      <w:r w:rsidR="0076355D" w:rsidRPr="003C7559">
        <w:rPr>
          <w:sz w:val="22"/>
          <w:szCs w:val="22"/>
        </w:rPr>
        <w:t>f</w:t>
      </w:r>
      <w:r w:rsidR="002C1DB5" w:rsidRPr="003C7559">
        <w:rPr>
          <w:sz w:val="22"/>
          <w:szCs w:val="22"/>
        </w:rPr>
        <w:t>itting</w:t>
      </w:r>
      <w:r w:rsidRPr="003C7559">
        <w:rPr>
          <w:sz w:val="22"/>
          <w:szCs w:val="22"/>
        </w:rPr>
        <w:t>.</w:t>
      </w:r>
    </w:p>
    <w:p w14:paraId="0460EE70" w14:textId="2D71C99F" w:rsidR="006237F4" w:rsidRPr="003C7559" w:rsidRDefault="006237F4" w:rsidP="00FA00BD">
      <w:pPr>
        <w:pStyle w:val="NormalWeb"/>
        <w:numPr>
          <w:ilvl w:val="0"/>
          <w:numId w:val="29"/>
        </w:numPr>
        <w:shd w:val="clear" w:color="auto" w:fill="FFFFFF"/>
        <w:spacing w:before="0" w:beforeAutospacing="0" w:after="136" w:afterAutospacing="0"/>
        <w:contextualSpacing/>
        <w:rPr>
          <w:sz w:val="22"/>
          <w:szCs w:val="22"/>
        </w:rPr>
      </w:pPr>
      <w:r w:rsidRPr="003C7559">
        <w:rPr>
          <w:sz w:val="22"/>
          <w:szCs w:val="22"/>
        </w:rPr>
        <w:t xml:space="preserve">For </w:t>
      </w:r>
      <w:r w:rsidR="00EA2621" w:rsidRPr="003C7559">
        <w:rPr>
          <w:sz w:val="22"/>
          <w:szCs w:val="22"/>
        </w:rPr>
        <w:t>S</w:t>
      </w:r>
      <w:r w:rsidR="00626034" w:rsidRPr="003C7559">
        <w:rPr>
          <w:sz w:val="22"/>
          <w:szCs w:val="22"/>
        </w:rPr>
        <w:t>ubsequent</w:t>
      </w:r>
      <w:r w:rsidRPr="003C7559">
        <w:rPr>
          <w:sz w:val="22"/>
          <w:szCs w:val="22"/>
        </w:rPr>
        <w:t xml:space="preserve"> </w:t>
      </w:r>
      <w:r w:rsidR="00EA2621" w:rsidRPr="003C7559">
        <w:rPr>
          <w:sz w:val="22"/>
          <w:szCs w:val="22"/>
        </w:rPr>
        <w:t>I</w:t>
      </w:r>
      <w:r w:rsidR="00626034" w:rsidRPr="003C7559">
        <w:rPr>
          <w:sz w:val="22"/>
          <w:szCs w:val="22"/>
        </w:rPr>
        <w:t>nitial</w:t>
      </w:r>
      <w:r w:rsidRPr="003C7559">
        <w:rPr>
          <w:sz w:val="22"/>
          <w:szCs w:val="22"/>
        </w:rPr>
        <w:t xml:space="preserve"> </w:t>
      </w:r>
      <w:r w:rsidR="00EA2621" w:rsidRPr="003C7559">
        <w:rPr>
          <w:sz w:val="22"/>
          <w:szCs w:val="22"/>
        </w:rPr>
        <w:t>F</w:t>
      </w:r>
      <w:r w:rsidR="00626034" w:rsidRPr="003C7559">
        <w:rPr>
          <w:sz w:val="22"/>
          <w:szCs w:val="22"/>
        </w:rPr>
        <w:t>itting</w:t>
      </w:r>
      <w:r w:rsidRPr="003C7559">
        <w:rPr>
          <w:sz w:val="22"/>
          <w:szCs w:val="22"/>
        </w:rPr>
        <w:t xml:space="preserve"> </w:t>
      </w:r>
      <w:r w:rsidR="00EA2621" w:rsidRPr="003C7559">
        <w:rPr>
          <w:sz w:val="22"/>
          <w:szCs w:val="22"/>
        </w:rPr>
        <w:t>M</w:t>
      </w:r>
      <w:r w:rsidR="002C1DB5" w:rsidRPr="003C7559">
        <w:rPr>
          <w:sz w:val="22"/>
          <w:szCs w:val="22"/>
        </w:rPr>
        <w:t>aintenance</w:t>
      </w:r>
      <w:r w:rsidR="009E34B7" w:rsidRPr="003C7559">
        <w:rPr>
          <w:sz w:val="22"/>
          <w:szCs w:val="22"/>
        </w:rPr>
        <w:t xml:space="preserve"> </w:t>
      </w:r>
      <w:r w:rsidR="002C1DB5" w:rsidRPr="003C7559">
        <w:rPr>
          <w:sz w:val="22"/>
          <w:szCs w:val="22"/>
        </w:rPr>
        <w:t>service</w:t>
      </w:r>
      <w:r w:rsidRPr="003C7559">
        <w:rPr>
          <w:sz w:val="22"/>
          <w:szCs w:val="22"/>
        </w:rPr>
        <w:t>s</w:t>
      </w:r>
    </w:p>
    <w:p w14:paraId="2FE7E3E5" w14:textId="3B3235D7" w:rsidR="00630763" w:rsidRPr="003C7559"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3C7559">
        <w:rPr>
          <w:sz w:val="22"/>
          <w:szCs w:val="22"/>
        </w:rPr>
        <w:t xml:space="preserve">If the client is on a current </w:t>
      </w:r>
      <w:r w:rsidR="002068A2" w:rsidRPr="003C7559">
        <w:rPr>
          <w:sz w:val="22"/>
          <w:szCs w:val="22"/>
        </w:rPr>
        <w:t>Maintenance Agreement</w:t>
      </w:r>
      <w:r w:rsidRPr="003C7559">
        <w:rPr>
          <w:sz w:val="22"/>
          <w:szCs w:val="22"/>
        </w:rPr>
        <w:t xml:space="preserve">, a </w:t>
      </w:r>
      <w:r w:rsidR="00EA2621" w:rsidRPr="003C7559">
        <w:rPr>
          <w:i/>
          <w:sz w:val="22"/>
          <w:szCs w:val="22"/>
        </w:rPr>
        <w:t>S</w:t>
      </w:r>
      <w:r w:rsidR="00626034" w:rsidRPr="003C7559">
        <w:rPr>
          <w:i/>
          <w:sz w:val="22"/>
          <w:szCs w:val="22"/>
        </w:rPr>
        <w:t>ubsequent</w:t>
      </w:r>
      <w:r w:rsidRPr="003C7559">
        <w:rPr>
          <w:sz w:val="22"/>
          <w:szCs w:val="22"/>
        </w:rPr>
        <w:t xml:space="preserve"> </w:t>
      </w:r>
      <w:r w:rsidR="00EA2621" w:rsidRPr="003C7559">
        <w:rPr>
          <w:i/>
          <w:sz w:val="22"/>
          <w:szCs w:val="22"/>
        </w:rPr>
        <w:t>I</w:t>
      </w:r>
      <w:r w:rsidR="00626034" w:rsidRPr="003C7559">
        <w:rPr>
          <w:i/>
          <w:sz w:val="22"/>
          <w:szCs w:val="22"/>
        </w:rPr>
        <w:t>nitial</w:t>
      </w:r>
      <w:r w:rsidRPr="003C7559">
        <w:rPr>
          <w:i/>
          <w:sz w:val="22"/>
          <w:szCs w:val="22"/>
        </w:rPr>
        <w:t xml:space="preserve"> </w:t>
      </w:r>
      <w:r w:rsidR="00EA2621" w:rsidRPr="003C7559">
        <w:rPr>
          <w:i/>
          <w:sz w:val="22"/>
          <w:szCs w:val="22"/>
        </w:rPr>
        <w:t>F</w:t>
      </w:r>
      <w:r w:rsidR="00626034" w:rsidRPr="003C7559">
        <w:rPr>
          <w:i/>
          <w:sz w:val="22"/>
          <w:szCs w:val="22"/>
        </w:rPr>
        <w:t>itting</w:t>
      </w:r>
      <w:r w:rsidRPr="003C7559">
        <w:rPr>
          <w:i/>
          <w:sz w:val="22"/>
          <w:szCs w:val="22"/>
        </w:rPr>
        <w:t xml:space="preserve"> with </w:t>
      </w:r>
      <w:r w:rsidR="002068A2" w:rsidRPr="003C7559">
        <w:rPr>
          <w:i/>
          <w:sz w:val="22"/>
          <w:szCs w:val="22"/>
        </w:rPr>
        <w:t>Maintenance Agreement</w:t>
      </w:r>
      <w:r w:rsidRPr="003C7559">
        <w:rPr>
          <w:i/>
          <w:sz w:val="22"/>
          <w:szCs w:val="22"/>
        </w:rPr>
        <w:t xml:space="preserve"> </w:t>
      </w:r>
      <w:r w:rsidR="00EA2621" w:rsidRPr="003C7559">
        <w:rPr>
          <w:sz w:val="22"/>
          <w:szCs w:val="22"/>
        </w:rPr>
        <w:t>i</w:t>
      </w:r>
      <w:r w:rsidRPr="003C7559">
        <w:rPr>
          <w:sz w:val="22"/>
          <w:szCs w:val="22"/>
        </w:rPr>
        <w:t xml:space="preserve">tem must be claimed. After the expiry date of the existing </w:t>
      </w:r>
      <w:r w:rsidR="002068A2" w:rsidRPr="003C7559">
        <w:rPr>
          <w:sz w:val="22"/>
          <w:szCs w:val="22"/>
        </w:rPr>
        <w:t>Maintenance Agreement</w:t>
      </w:r>
      <w:r w:rsidRPr="003C7559">
        <w:rPr>
          <w:sz w:val="22"/>
          <w:szCs w:val="22"/>
        </w:rPr>
        <w:t xml:space="preserve">, </w:t>
      </w:r>
      <w:r w:rsidR="00EA2621" w:rsidRPr="003C7559">
        <w:rPr>
          <w:sz w:val="22"/>
          <w:szCs w:val="22"/>
        </w:rPr>
        <w:t>i</w:t>
      </w:r>
      <w:r w:rsidRPr="003C7559">
        <w:rPr>
          <w:sz w:val="22"/>
          <w:szCs w:val="22"/>
        </w:rPr>
        <w:t xml:space="preserve">tem 710 can be claimed, providing the client is using both devices, and the client agrees to enter into another </w:t>
      </w:r>
      <w:r w:rsidR="002068A2" w:rsidRPr="003C7559">
        <w:rPr>
          <w:sz w:val="22"/>
          <w:szCs w:val="22"/>
        </w:rPr>
        <w:t>Maintenance Agreement</w:t>
      </w:r>
      <w:r w:rsidRPr="003C7559">
        <w:rPr>
          <w:sz w:val="22"/>
          <w:szCs w:val="22"/>
        </w:rPr>
        <w:t>.</w:t>
      </w:r>
    </w:p>
    <w:p w14:paraId="4F5E5B31" w14:textId="535CEFD2" w:rsidR="00630763" w:rsidRPr="003C7559"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3C7559">
        <w:rPr>
          <w:sz w:val="22"/>
          <w:szCs w:val="22"/>
        </w:rPr>
        <w:t xml:space="preserve">If the client does not have a current </w:t>
      </w:r>
      <w:r w:rsidR="002068A2" w:rsidRPr="003C7559">
        <w:rPr>
          <w:sz w:val="22"/>
          <w:szCs w:val="22"/>
        </w:rPr>
        <w:t>Maintenance Agreement</w:t>
      </w:r>
      <w:r w:rsidRPr="003C7559">
        <w:rPr>
          <w:sz w:val="22"/>
          <w:szCs w:val="22"/>
        </w:rPr>
        <w:t xml:space="preserve">, and does not accept a </w:t>
      </w:r>
      <w:r w:rsidR="002068A2" w:rsidRPr="003C7559">
        <w:rPr>
          <w:sz w:val="22"/>
          <w:szCs w:val="22"/>
        </w:rPr>
        <w:t>Maintenance Agreement</w:t>
      </w:r>
      <w:r w:rsidRPr="003C7559">
        <w:rPr>
          <w:sz w:val="22"/>
          <w:szCs w:val="22"/>
        </w:rPr>
        <w:t xml:space="preserve">, a </w:t>
      </w:r>
      <w:r w:rsidR="00B46535" w:rsidRPr="003C7559">
        <w:rPr>
          <w:sz w:val="22"/>
          <w:szCs w:val="22"/>
        </w:rPr>
        <w:t>S</w:t>
      </w:r>
      <w:r w:rsidR="00626034" w:rsidRPr="003C7559">
        <w:rPr>
          <w:i/>
          <w:sz w:val="22"/>
          <w:szCs w:val="22"/>
        </w:rPr>
        <w:t>ubsequent</w:t>
      </w:r>
      <w:r w:rsidRPr="003C7559">
        <w:rPr>
          <w:sz w:val="22"/>
          <w:szCs w:val="22"/>
        </w:rPr>
        <w:t xml:space="preserve"> </w:t>
      </w:r>
      <w:r w:rsidR="00B46535" w:rsidRPr="003C7559">
        <w:rPr>
          <w:i/>
          <w:iCs/>
          <w:sz w:val="22"/>
          <w:szCs w:val="22"/>
        </w:rPr>
        <w:t>I</w:t>
      </w:r>
      <w:r w:rsidR="00626034" w:rsidRPr="003C7559">
        <w:rPr>
          <w:i/>
          <w:sz w:val="22"/>
          <w:szCs w:val="22"/>
        </w:rPr>
        <w:t>nitial</w:t>
      </w:r>
      <w:r w:rsidRPr="003C7559">
        <w:rPr>
          <w:i/>
          <w:sz w:val="22"/>
          <w:szCs w:val="22"/>
        </w:rPr>
        <w:t xml:space="preserve"> </w:t>
      </w:r>
      <w:r w:rsidR="00B46535" w:rsidRPr="003C7559">
        <w:rPr>
          <w:i/>
          <w:sz w:val="22"/>
          <w:szCs w:val="22"/>
        </w:rPr>
        <w:t>F</w:t>
      </w:r>
      <w:r w:rsidR="00626034" w:rsidRPr="003C7559">
        <w:rPr>
          <w:i/>
          <w:sz w:val="22"/>
          <w:szCs w:val="22"/>
        </w:rPr>
        <w:t>itting</w:t>
      </w:r>
      <w:r w:rsidRPr="003C7559">
        <w:rPr>
          <w:i/>
          <w:sz w:val="22"/>
          <w:szCs w:val="22"/>
        </w:rPr>
        <w:t xml:space="preserve"> (no </w:t>
      </w:r>
      <w:r w:rsidR="002068A2" w:rsidRPr="003C7559">
        <w:rPr>
          <w:i/>
          <w:sz w:val="22"/>
          <w:szCs w:val="22"/>
        </w:rPr>
        <w:t>Maintenance Agreement</w:t>
      </w:r>
      <w:r w:rsidRPr="003C7559">
        <w:rPr>
          <w:i/>
          <w:sz w:val="22"/>
          <w:szCs w:val="22"/>
        </w:rPr>
        <w:t>)</w:t>
      </w:r>
      <w:r w:rsidRPr="003C7559">
        <w:rPr>
          <w:sz w:val="22"/>
          <w:szCs w:val="22"/>
        </w:rPr>
        <w:t xml:space="preserve"> </w:t>
      </w:r>
      <w:r w:rsidR="00B46535" w:rsidRPr="003C7559">
        <w:rPr>
          <w:sz w:val="22"/>
          <w:szCs w:val="22"/>
        </w:rPr>
        <w:t>i</w:t>
      </w:r>
      <w:r w:rsidRPr="003C7559">
        <w:rPr>
          <w:sz w:val="22"/>
          <w:szCs w:val="22"/>
        </w:rPr>
        <w:t>tem must be claimed. Standard consumer protections, including warranties and returns apply.</w:t>
      </w:r>
    </w:p>
    <w:p w14:paraId="32CA1B25" w14:textId="01509B3A" w:rsidR="00630763" w:rsidRPr="003C7559" w:rsidRDefault="006237F4" w:rsidP="00FA00BD">
      <w:pPr>
        <w:pStyle w:val="NormalWeb"/>
        <w:numPr>
          <w:ilvl w:val="0"/>
          <w:numId w:val="29"/>
        </w:numPr>
        <w:shd w:val="clear" w:color="auto" w:fill="FFFFFF"/>
        <w:spacing w:before="0" w:beforeAutospacing="0" w:after="136" w:afterAutospacing="0"/>
        <w:contextualSpacing/>
        <w:rPr>
          <w:sz w:val="22"/>
          <w:szCs w:val="22"/>
        </w:rPr>
      </w:pPr>
      <w:r w:rsidRPr="003C7559">
        <w:rPr>
          <w:sz w:val="22"/>
          <w:szCs w:val="22"/>
        </w:rPr>
        <w:t xml:space="preserve">For </w:t>
      </w:r>
      <w:r w:rsidR="00B46535" w:rsidRPr="003C7559">
        <w:rPr>
          <w:sz w:val="22"/>
          <w:szCs w:val="22"/>
        </w:rPr>
        <w:t>R</w:t>
      </w:r>
      <w:r w:rsidR="00626034" w:rsidRPr="003C7559">
        <w:rPr>
          <w:sz w:val="22"/>
          <w:szCs w:val="22"/>
        </w:rPr>
        <w:t>efitting</w:t>
      </w:r>
      <w:r w:rsidRPr="003C7559">
        <w:rPr>
          <w:sz w:val="22"/>
          <w:szCs w:val="22"/>
        </w:rPr>
        <w:t xml:space="preserve"> </w:t>
      </w:r>
      <w:r w:rsidR="00B46535" w:rsidRPr="003C7559">
        <w:rPr>
          <w:sz w:val="22"/>
          <w:szCs w:val="22"/>
        </w:rPr>
        <w:t>M</w:t>
      </w:r>
      <w:r w:rsidR="002C1DB5" w:rsidRPr="003C7559">
        <w:rPr>
          <w:sz w:val="22"/>
          <w:szCs w:val="22"/>
        </w:rPr>
        <w:t>aintenance</w:t>
      </w:r>
      <w:r w:rsidR="009E34B7" w:rsidRPr="003C7559">
        <w:rPr>
          <w:sz w:val="22"/>
          <w:szCs w:val="22"/>
        </w:rPr>
        <w:t xml:space="preserve"> </w:t>
      </w:r>
      <w:r w:rsidR="002C1DB5" w:rsidRPr="003C7559">
        <w:rPr>
          <w:sz w:val="22"/>
          <w:szCs w:val="22"/>
        </w:rPr>
        <w:t>service</w:t>
      </w:r>
      <w:r w:rsidRPr="003C7559">
        <w:rPr>
          <w:sz w:val="22"/>
          <w:szCs w:val="22"/>
        </w:rPr>
        <w:t>s</w:t>
      </w:r>
    </w:p>
    <w:p w14:paraId="25D4213E" w14:textId="4F216BE7" w:rsidR="00630763" w:rsidRPr="003C7559" w:rsidRDefault="00F46F8D" w:rsidP="00FA00BD">
      <w:pPr>
        <w:pStyle w:val="NormalWeb"/>
        <w:numPr>
          <w:ilvl w:val="1"/>
          <w:numId w:val="29"/>
        </w:numPr>
        <w:shd w:val="clear" w:color="auto" w:fill="FFFFFF"/>
        <w:spacing w:before="0" w:beforeAutospacing="0" w:after="136" w:afterAutospacing="0"/>
        <w:contextualSpacing/>
        <w:rPr>
          <w:sz w:val="22"/>
          <w:szCs w:val="22"/>
        </w:rPr>
      </w:pPr>
      <w:r w:rsidRPr="003C7559">
        <w:rPr>
          <w:sz w:val="22"/>
          <w:szCs w:val="22"/>
        </w:rPr>
        <w:t>M</w:t>
      </w:r>
      <w:r w:rsidR="00626034" w:rsidRPr="003C7559">
        <w:rPr>
          <w:sz w:val="22"/>
          <w:szCs w:val="22"/>
        </w:rPr>
        <w:t>aintenance</w:t>
      </w:r>
      <w:r w:rsidR="006237F4" w:rsidRPr="003C7559">
        <w:rPr>
          <w:sz w:val="22"/>
          <w:szCs w:val="22"/>
        </w:rPr>
        <w:t xml:space="preserve"> </w:t>
      </w:r>
      <w:r w:rsidR="00B46535" w:rsidRPr="003C7559">
        <w:rPr>
          <w:sz w:val="22"/>
          <w:szCs w:val="22"/>
        </w:rPr>
        <w:t>i</w:t>
      </w:r>
      <w:r w:rsidR="006237F4" w:rsidRPr="003C7559">
        <w:rPr>
          <w:sz w:val="22"/>
          <w:szCs w:val="22"/>
        </w:rPr>
        <w:t xml:space="preserve">tems 700 and 710 cannot be claimed within the first 12 months following the </w:t>
      </w:r>
      <w:r w:rsidR="0076355D" w:rsidRPr="003C7559">
        <w:rPr>
          <w:sz w:val="22"/>
          <w:szCs w:val="22"/>
        </w:rPr>
        <w:t>d</w:t>
      </w:r>
      <w:r w:rsidR="006237F4" w:rsidRPr="003C7559">
        <w:rPr>
          <w:sz w:val="22"/>
          <w:szCs w:val="22"/>
        </w:rPr>
        <w:t xml:space="preserve">ate of </w:t>
      </w:r>
      <w:r w:rsidR="0076355D" w:rsidRPr="003C7559">
        <w:rPr>
          <w:sz w:val="22"/>
          <w:szCs w:val="22"/>
        </w:rPr>
        <w:t>f</w:t>
      </w:r>
      <w:r w:rsidR="00626034" w:rsidRPr="003C7559">
        <w:rPr>
          <w:sz w:val="22"/>
          <w:szCs w:val="22"/>
        </w:rPr>
        <w:t>itting</w:t>
      </w:r>
      <w:r w:rsidR="006237F4" w:rsidRPr="003C7559">
        <w:rPr>
          <w:sz w:val="22"/>
          <w:szCs w:val="22"/>
        </w:rPr>
        <w:t>.</w:t>
      </w:r>
    </w:p>
    <w:p w14:paraId="4E70D709" w14:textId="2904D569" w:rsidR="00630763" w:rsidRPr="003C7559"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3C7559">
        <w:rPr>
          <w:sz w:val="22"/>
          <w:szCs w:val="22"/>
        </w:rPr>
        <w:t xml:space="preserve">If the client agrees to enter into a </w:t>
      </w:r>
      <w:r w:rsidR="002068A2" w:rsidRPr="003C7559">
        <w:rPr>
          <w:sz w:val="22"/>
          <w:szCs w:val="22"/>
        </w:rPr>
        <w:t>Maintenance Agreement</w:t>
      </w:r>
      <w:r w:rsidRPr="003C7559">
        <w:rPr>
          <w:sz w:val="22"/>
          <w:szCs w:val="22"/>
        </w:rPr>
        <w:t xml:space="preserve">, the client must sign a </w:t>
      </w:r>
      <w:r w:rsidR="002068A2" w:rsidRPr="003C7559">
        <w:rPr>
          <w:sz w:val="22"/>
          <w:szCs w:val="22"/>
        </w:rPr>
        <w:t>Maintenance Agreement</w:t>
      </w:r>
      <w:r w:rsidRPr="003C7559">
        <w:rPr>
          <w:sz w:val="22"/>
          <w:szCs w:val="22"/>
        </w:rPr>
        <w:t xml:space="preserve"> and can be charged a Co-</w:t>
      </w:r>
      <w:r w:rsidR="0070275C" w:rsidRPr="003C7559">
        <w:rPr>
          <w:sz w:val="22"/>
          <w:szCs w:val="22"/>
        </w:rPr>
        <w:t>p</w:t>
      </w:r>
      <w:r w:rsidRPr="003C7559">
        <w:rPr>
          <w:sz w:val="22"/>
          <w:szCs w:val="22"/>
        </w:rPr>
        <w:t xml:space="preserve">ayment on or after the </w:t>
      </w:r>
      <w:r w:rsidR="0076355D" w:rsidRPr="003C7559">
        <w:rPr>
          <w:sz w:val="22"/>
          <w:szCs w:val="22"/>
        </w:rPr>
        <w:t>d</w:t>
      </w:r>
      <w:r w:rsidRPr="003C7559">
        <w:rPr>
          <w:sz w:val="22"/>
          <w:szCs w:val="22"/>
        </w:rPr>
        <w:t xml:space="preserve">ate of </w:t>
      </w:r>
      <w:r w:rsidR="0076355D" w:rsidRPr="003C7559">
        <w:rPr>
          <w:sz w:val="22"/>
          <w:szCs w:val="22"/>
        </w:rPr>
        <w:t>f</w:t>
      </w:r>
      <w:r w:rsidR="00626034" w:rsidRPr="003C7559">
        <w:rPr>
          <w:sz w:val="22"/>
          <w:szCs w:val="22"/>
        </w:rPr>
        <w:t>itting</w:t>
      </w:r>
      <w:r w:rsidRPr="003C7559">
        <w:rPr>
          <w:sz w:val="22"/>
          <w:szCs w:val="22"/>
        </w:rPr>
        <w:t xml:space="preserve">. This also applies to clients that still have current </w:t>
      </w:r>
      <w:r w:rsidR="002068A2" w:rsidRPr="003C7559">
        <w:rPr>
          <w:sz w:val="22"/>
          <w:szCs w:val="22"/>
        </w:rPr>
        <w:t>Maintenance Agreement</w:t>
      </w:r>
      <w:r w:rsidRPr="003C7559">
        <w:rPr>
          <w:sz w:val="22"/>
          <w:szCs w:val="22"/>
        </w:rPr>
        <w:t xml:space="preserve">s at the time of </w:t>
      </w:r>
      <w:r w:rsidR="002C1DB5" w:rsidRPr="003C7559">
        <w:rPr>
          <w:sz w:val="22"/>
          <w:szCs w:val="22"/>
        </w:rPr>
        <w:t>refitting</w:t>
      </w:r>
      <w:r w:rsidRPr="003C7559">
        <w:rPr>
          <w:sz w:val="22"/>
          <w:szCs w:val="22"/>
        </w:rPr>
        <w:t>.</w:t>
      </w:r>
    </w:p>
    <w:p w14:paraId="3D4202DF" w14:textId="4F59CD28" w:rsidR="00630763" w:rsidRPr="003C7559"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3C7559">
        <w:rPr>
          <w:sz w:val="22"/>
          <w:szCs w:val="22"/>
        </w:rPr>
        <w:t xml:space="preserve">If the client does not accept a </w:t>
      </w:r>
      <w:r w:rsidR="002068A2" w:rsidRPr="003C7559">
        <w:rPr>
          <w:sz w:val="22"/>
          <w:szCs w:val="22"/>
        </w:rPr>
        <w:t>Maintenance Agreement</w:t>
      </w:r>
      <w:r w:rsidRPr="003C7559">
        <w:rPr>
          <w:sz w:val="22"/>
          <w:szCs w:val="22"/>
        </w:rPr>
        <w:t>, standard consumer protections including warranties and returns apply.</w:t>
      </w:r>
    </w:p>
    <w:p w14:paraId="7F7FA45C" w14:textId="397BE90C" w:rsidR="00630763" w:rsidRPr="003C7559" w:rsidRDefault="006237F4" w:rsidP="00FA00BD">
      <w:pPr>
        <w:pStyle w:val="NormalWeb"/>
        <w:numPr>
          <w:ilvl w:val="0"/>
          <w:numId w:val="29"/>
        </w:numPr>
        <w:shd w:val="clear" w:color="auto" w:fill="FFFFFF"/>
        <w:spacing w:before="0" w:beforeAutospacing="0" w:after="136" w:afterAutospacing="0"/>
        <w:contextualSpacing/>
        <w:rPr>
          <w:sz w:val="22"/>
          <w:szCs w:val="22"/>
        </w:rPr>
      </w:pPr>
      <w:r w:rsidRPr="003C7559">
        <w:rPr>
          <w:sz w:val="22"/>
          <w:szCs w:val="22"/>
        </w:rPr>
        <w:lastRenderedPageBreak/>
        <w:t xml:space="preserve">For ALD </w:t>
      </w:r>
      <w:r w:rsidR="00626034" w:rsidRPr="003C7559">
        <w:rPr>
          <w:sz w:val="22"/>
          <w:szCs w:val="22"/>
        </w:rPr>
        <w:t>fitting</w:t>
      </w:r>
      <w:r w:rsidR="00B46535" w:rsidRPr="003C7559">
        <w:rPr>
          <w:sz w:val="22"/>
          <w:szCs w:val="22"/>
        </w:rPr>
        <w:t xml:space="preserve"> M</w:t>
      </w:r>
      <w:r w:rsidR="002C1DB5" w:rsidRPr="003C7559">
        <w:rPr>
          <w:sz w:val="22"/>
          <w:szCs w:val="22"/>
        </w:rPr>
        <w:t>aintenance</w:t>
      </w:r>
      <w:r w:rsidRPr="003C7559">
        <w:rPr>
          <w:sz w:val="22"/>
          <w:szCs w:val="22"/>
        </w:rPr>
        <w:t xml:space="preserve"> </w:t>
      </w:r>
      <w:r w:rsidR="002C1DB5" w:rsidRPr="003C7559">
        <w:rPr>
          <w:sz w:val="22"/>
          <w:szCs w:val="22"/>
        </w:rPr>
        <w:t>service</w:t>
      </w:r>
      <w:r w:rsidRPr="003C7559">
        <w:rPr>
          <w:sz w:val="22"/>
          <w:szCs w:val="22"/>
        </w:rPr>
        <w:t>s</w:t>
      </w:r>
    </w:p>
    <w:p w14:paraId="45A67193" w14:textId="7FE38E7D" w:rsidR="00630763" w:rsidRPr="003C7559"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3C7559">
        <w:rPr>
          <w:sz w:val="22"/>
          <w:szCs w:val="22"/>
        </w:rPr>
        <w:t xml:space="preserve">If the client does not accept a </w:t>
      </w:r>
      <w:r w:rsidR="002068A2" w:rsidRPr="003C7559">
        <w:rPr>
          <w:sz w:val="22"/>
          <w:szCs w:val="22"/>
        </w:rPr>
        <w:t>Maintenance Agreement</w:t>
      </w:r>
      <w:r w:rsidRPr="003C7559">
        <w:rPr>
          <w:sz w:val="22"/>
          <w:szCs w:val="22"/>
        </w:rPr>
        <w:t xml:space="preserve">, an </w:t>
      </w:r>
      <w:r w:rsidR="00626034" w:rsidRPr="003C7559">
        <w:rPr>
          <w:sz w:val="22"/>
          <w:szCs w:val="22"/>
        </w:rPr>
        <w:t>initial</w:t>
      </w:r>
      <w:r w:rsidRPr="003C7559">
        <w:rPr>
          <w:sz w:val="22"/>
          <w:szCs w:val="22"/>
        </w:rPr>
        <w:t xml:space="preserve"> ALD </w:t>
      </w:r>
      <w:r w:rsidR="00626034" w:rsidRPr="003C7559">
        <w:rPr>
          <w:sz w:val="22"/>
          <w:szCs w:val="22"/>
        </w:rPr>
        <w:t>fitting</w:t>
      </w:r>
      <w:r w:rsidRPr="003C7559">
        <w:rPr>
          <w:sz w:val="22"/>
          <w:szCs w:val="22"/>
        </w:rPr>
        <w:t xml:space="preserve"> (no </w:t>
      </w:r>
      <w:r w:rsidR="00626034" w:rsidRPr="003C7559">
        <w:rPr>
          <w:sz w:val="22"/>
          <w:szCs w:val="22"/>
        </w:rPr>
        <w:t>maintenance</w:t>
      </w:r>
      <w:r w:rsidRPr="003C7559">
        <w:rPr>
          <w:sz w:val="22"/>
          <w:szCs w:val="22"/>
        </w:rPr>
        <w:t>) must be claimed (</w:t>
      </w:r>
      <w:r w:rsidR="00B46535" w:rsidRPr="003C7559">
        <w:rPr>
          <w:sz w:val="22"/>
          <w:szCs w:val="22"/>
        </w:rPr>
        <w:t>i</w:t>
      </w:r>
      <w:r w:rsidRPr="003C7559">
        <w:rPr>
          <w:sz w:val="22"/>
          <w:szCs w:val="22"/>
        </w:rPr>
        <w:t>tems 655/656). Standard consumer protections, including warranties and returns apply.</w:t>
      </w:r>
    </w:p>
    <w:p w14:paraId="251B605A" w14:textId="67F407D9" w:rsidR="00630763" w:rsidRPr="003C7559"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3C7559">
        <w:rPr>
          <w:sz w:val="22"/>
          <w:szCs w:val="22"/>
        </w:rPr>
        <w:t xml:space="preserve">If the client agrees to enter into a </w:t>
      </w:r>
      <w:r w:rsidR="002068A2" w:rsidRPr="003C7559">
        <w:rPr>
          <w:sz w:val="22"/>
          <w:szCs w:val="22"/>
        </w:rPr>
        <w:t>Maintenance Agreement</w:t>
      </w:r>
      <w:r w:rsidRPr="003C7559">
        <w:rPr>
          <w:sz w:val="22"/>
          <w:szCs w:val="22"/>
        </w:rPr>
        <w:t xml:space="preserve">, the </w:t>
      </w:r>
      <w:r w:rsidR="00B46535" w:rsidRPr="003C7559">
        <w:rPr>
          <w:sz w:val="22"/>
          <w:szCs w:val="22"/>
        </w:rPr>
        <w:t>I</w:t>
      </w:r>
      <w:r w:rsidR="00626034" w:rsidRPr="003C7559">
        <w:rPr>
          <w:sz w:val="22"/>
          <w:szCs w:val="22"/>
        </w:rPr>
        <w:t>nitial</w:t>
      </w:r>
      <w:r w:rsidRPr="003C7559">
        <w:rPr>
          <w:sz w:val="22"/>
          <w:szCs w:val="22"/>
        </w:rPr>
        <w:t xml:space="preserve"> ALD </w:t>
      </w:r>
      <w:r w:rsidR="00B46535" w:rsidRPr="003C7559">
        <w:rPr>
          <w:sz w:val="22"/>
          <w:szCs w:val="22"/>
        </w:rPr>
        <w:t>F</w:t>
      </w:r>
      <w:r w:rsidR="00626034" w:rsidRPr="003C7559">
        <w:rPr>
          <w:sz w:val="22"/>
          <w:szCs w:val="22"/>
        </w:rPr>
        <w:t>itting</w:t>
      </w:r>
      <w:r w:rsidRPr="003C7559">
        <w:rPr>
          <w:sz w:val="22"/>
          <w:szCs w:val="22"/>
        </w:rPr>
        <w:t xml:space="preserve"> with </w:t>
      </w:r>
      <w:r w:rsidR="00B46535" w:rsidRPr="003C7559">
        <w:rPr>
          <w:sz w:val="22"/>
          <w:szCs w:val="22"/>
        </w:rPr>
        <w:t>M</w:t>
      </w:r>
      <w:r w:rsidR="00626034" w:rsidRPr="003C7559">
        <w:rPr>
          <w:sz w:val="22"/>
          <w:szCs w:val="22"/>
        </w:rPr>
        <w:t>aintenance</w:t>
      </w:r>
      <w:r w:rsidRPr="003C7559">
        <w:rPr>
          <w:sz w:val="22"/>
          <w:szCs w:val="22"/>
        </w:rPr>
        <w:t xml:space="preserve"> </w:t>
      </w:r>
      <w:r w:rsidR="00B46535" w:rsidRPr="003C7559">
        <w:rPr>
          <w:sz w:val="22"/>
          <w:szCs w:val="22"/>
        </w:rPr>
        <w:t>it</w:t>
      </w:r>
      <w:r w:rsidRPr="003C7559">
        <w:rPr>
          <w:sz w:val="22"/>
          <w:szCs w:val="22"/>
        </w:rPr>
        <w:t xml:space="preserve">em </w:t>
      </w:r>
      <w:r w:rsidR="000D1F38" w:rsidRPr="003C7559">
        <w:rPr>
          <w:sz w:val="22"/>
          <w:szCs w:val="22"/>
        </w:rPr>
        <w:t>must</w:t>
      </w:r>
      <w:r w:rsidRPr="003C7559">
        <w:rPr>
          <w:sz w:val="22"/>
          <w:szCs w:val="22"/>
        </w:rPr>
        <w:t xml:space="preserve"> be claimed </w:t>
      </w:r>
      <w:r w:rsidR="00B46535" w:rsidRPr="003C7559">
        <w:rPr>
          <w:sz w:val="22"/>
          <w:szCs w:val="22"/>
        </w:rPr>
        <w:t>(i</w:t>
      </w:r>
      <w:r w:rsidRPr="003C7559">
        <w:rPr>
          <w:sz w:val="22"/>
          <w:szCs w:val="22"/>
        </w:rPr>
        <w:t>tems 635 and 636</w:t>
      </w:r>
      <w:r w:rsidR="00B46535" w:rsidRPr="003C7559">
        <w:rPr>
          <w:sz w:val="22"/>
          <w:szCs w:val="22"/>
        </w:rPr>
        <w:t>)</w:t>
      </w:r>
      <w:r w:rsidRPr="003C7559">
        <w:rPr>
          <w:sz w:val="22"/>
          <w:szCs w:val="22"/>
        </w:rPr>
        <w:t xml:space="preserve"> </w:t>
      </w:r>
      <w:r w:rsidR="00D11211" w:rsidRPr="003C7559">
        <w:rPr>
          <w:sz w:val="22"/>
          <w:szCs w:val="22"/>
        </w:rPr>
        <w:t>which includes</w:t>
      </w:r>
      <w:r w:rsidRPr="003C7559">
        <w:rPr>
          <w:sz w:val="22"/>
          <w:szCs w:val="22"/>
        </w:rPr>
        <w:t xml:space="preserve"> ALD </w:t>
      </w:r>
      <w:r w:rsidR="002C1DB5" w:rsidRPr="003C7559">
        <w:rPr>
          <w:sz w:val="22"/>
          <w:szCs w:val="22"/>
        </w:rPr>
        <w:t>maintenance</w:t>
      </w:r>
      <w:r w:rsidRPr="003C7559">
        <w:rPr>
          <w:sz w:val="22"/>
          <w:szCs w:val="22"/>
        </w:rPr>
        <w:t xml:space="preserve">, batteries and repairs for 12 months from the </w:t>
      </w:r>
      <w:r w:rsidR="0076355D" w:rsidRPr="003C7559">
        <w:rPr>
          <w:sz w:val="22"/>
          <w:szCs w:val="22"/>
        </w:rPr>
        <w:t>d</w:t>
      </w:r>
      <w:r w:rsidRPr="003C7559">
        <w:rPr>
          <w:sz w:val="22"/>
          <w:szCs w:val="22"/>
        </w:rPr>
        <w:t xml:space="preserve">ate of </w:t>
      </w:r>
      <w:r w:rsidR="0076355D" w:rsidRPr="003C7559">
        <w:rPr>
          <w:sz w:val="22"/>
          <w:szCs w:val="22"/>
        </w:rPr>
        <w:t>f</w:t>
      </w:r>
      <w:r w:rsidR="002C1DB5" w:rsidRPr="003C7559">
        <w:rPr>
          <w:sz w:val="22"/>
          <w:szCs w:val="22"/>
        </w:rPr>
        <w:t>itting</w:t>
      </w:r>
      <w:r w:rsidRPr="003C7559">
        <w:rPr>
          <w:sz w:val="22"/>
          <w:szCs w:val="22"/>
        </w:rPr>
        <w:t>.</w:t>
      </w:r>
    </w:p>
    <w:p w14:paraId="59B64D0A" w14:textId="5B82C283" w:rsidR="00630763" w:rsidRPr="003C7559"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3C7559">
        <w:rPr>
          <w:sz w:val="22"/>
          <w:szCs w:val="22"/>
        </w:rPr>
        <w:t xml:space="preserve">For ALD </w:t>
      </w:r>
      <w:proofErr w:type="spellStart"/>
      <w:r w:rsidR="00B46535" w:rsidRPr="003C7559">
        <w:rPr>
          <w:sz w:val="22"/>
          <w:szCs w:val="22"/>
        </w:rPr>
        <w:t>R</w:t>
      </w:r>
      <w:r w:rsidR="00626034" w:rsidRPr="003C7559">
        <w:rPr>
          <w:sz w:val="22"/>
          <w:szCs w:val="22"/>
        </w:rPr>
        <w:t>efitting</w:t>
      </w:r>
      <w:r w:rsidRPr="003C7559">
        <w:rPr>
          <w:sz w:val="22"/>
          <w:szCs w:val="22"/>
        </w:rPr>
        <w:t>s</w:t>
      </w:r>
      <w:proofErr w:type="spellEnd"/>
      <w:r w:rsidRPr="003C7559">
        <w:rPr>
          <w:sz w:val="22"/>
          <w:szCs w:val="22"/>
        </w:rPr>
        <w:t xml:space="preserve">, if the client has entered into a </w:t>
      </w:r>
      <w:r w:rsidR="002068A2" w:rsidRPr="003C7559">
        <w:rPr>
          <w:sz w:val="22"/>
          <w:szCs w:val="22"/>
        </w:rPr>
        <w:t>Maintenance Agreement</w:t>
      </w:r>
      <w:r w:rsidRPr="003C7559">
        <w:rPr>
          <w:sz w:val="22"/>
          <w:szCs w:val="22"/>
        </w:rPr>
        <w:t xml:space="preserve"> prior to the </w:t>
      </w:r>
      <w:r w:rsidR="00B46535" w:rsidRPr="003C7559">
        <w:rPr>
          <w:sz w:val="22"/>
          <w:szCs w:val="22"/>
        </w:rPr>
        <w:t>R</w:t>
      </w:r>
      <w:r w:rsidR="002C1DB5" w:rsidRPr="003C7559">
        <w:rPr>
          <w:sz w:val="22"/>
          <w:szCs w:val="22"/>
        </w:rPr>
        <w:t>efitting</w:t>
      </w:r>
      <w:r w:rsidRPr="003C7559">
        <w:rPr>
          <w:sz w:val="22"/>
          <w:szCs w:val="22"/>
        </w:rPr>
        <w:t xml:space="preserve"> and this expires during the 12 months after their </w:t>
      </w:r>
      <w:r w:rsidR="0076355D" w:rsidRPr="003C7559">
        <w:rPr>
          <w:sz w:val="22"/>
          <w:szCs w:val="22"/>
        </w:rPr>
        <w:t>d</w:t>
      </w:r>
      <w:r w:rsidR="00626034" w:rsidRPr="003C7559">
        <w:rPr>
          <w:sz w:val="22"/>
          <w:szCs w:val="22"/>
        </w:rPr>
        <w:t xml:space="preserve">ate of </w:t>
      </w:r>
      <w:r w:rsidR="0076355D" w:rsidRPr="003C7559">
        <w:rPr>
          <w:sz w:val="22"/>
          <w:szCs w:val="22"/>
        </w:rPr>
        <w:t>f</w:t>
      </w:r>
      <w:r w:rsidR="00626034" w:rsidRPr="003C7559">
        <w:rPr>
          <w:sz w:val="22"/>
          <w:szCs w:val="22"/>
        </w:rPr>
        <w:t>itting</w:t>
      </w:r>
      <w:r w:rsidRPr="003C7559">
        <w:rPr>
          <w:sz w:val="22"/>
          <w:szCs w:val="22"/>
        </w:rPr>
        <w:t>, the client can be charged a Co-</w:t>
      </w:r>
      <w:r w:rsidR="0070275C" w:rsidRPr="003C7559">
        <w:rPr>
          <w:sz w:val="22"/>
          <w:szCs w:val="22"/>
        </w:rPr>
        <w:t>p</w:t>
      </w:r>
      <w:r w:rsidRPr="003C7559">
        <w:rPr>
          <w:sz w:val="22"/>
          <w:szCs w:val="22"/>
        </w:rPr>
        <w:t xml:space="preserve">ayment on or after the </w:t>
      </w:r>
      <w:r w:rsidR="0076355D" w:rsidRPr="003C7559">
        <w:rPr>
          <w:sz w:val="22"/>
          <w:szCs w:val="22"/>
        </w:rPr>
        <w:t>d</w:t>
      </w:r>
      <w:r w:rsidRPr="003C7559">
        <w:rPr>
          <w:sz w:val="22"/>
          <w:szCs w:val="22"/>
        </w:rPr>
        <w:t xml:space="preserve">ate of </w:t>
      </w:r>
      <w:r w:rsidR="0076355D" w:rsidRPr="003C7559">
        <w:rPr>
          <w:sz w:val="22"/>
          <w:szCs w:val="22"/>
        </w:rPr>
        <w:t>f</w:t>
      </w:r>
      <w:r w:rsidR="00626034" w:rsidRPr="003C7559">
        <w:rPr>
          <w:sz w:val="22"/>
          <w:szCs w:val="22"/>
        </w:rPr>
        <w:t>itting</w:t>
      </w:r>
      <w:r w:rsidRPr="003C7559">
        <w:rPr>
          <w:sz w:val="22"/>
          <w:szCs w:val="22"/>
        </w:rPr>
        <w:t>.</w:t>
      </w:r>
    </w:p>
    <w:p w14:paraId="52778ADB" w14:textId="405D6D09" w:rsidR="00630763" w:rsidRPr="003C7559"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3C7559">
        <w:rPr>
          <w:sz w:val="22"/>
          <w:szCs w:val="22"/>
        </w:rPr>
        <w:t xml:space="preserve">For ALD </w:t>
      </w:r>
      <w:proofErr w:type="spellStart"/>
      <w:r w:rsidR="00B46535" w:rsidRPr="003C7559">
        <w:rPr>
          <w:sz w:val="22"/>
          <w:szCs w:val="22"/>
        </w:rPr>
        <w:t>R</w:t>
      </w:r>
      <w:r w:rsidR="00626034" w:rsidRPr="003C7559">
        <w:rPr>
          <w:sz w:val="22"/>
          <w:szCs w:val="22"/>
        </w:rPr>
        <w:t>efitting</w:t>
      </w:r>
      <w:r w:rsidRPr="003C7559">
        <w:rPr>
          <w:sz w:val="22"/>
          <w:szCs w:val="22"/>
        </w:rPr>
        <w:t>s</w:t>
      </w:r>
      <w:proofErr w:type="spellEnd"/>
      <w:r w:rsidRPr="003C7559">
        <w:rPr>
          <w:sz w:val="22"/>
          <w:szCs w:val="22"/>
        </w:rPr>
        <w:t xml:space="preserve">, if the client does not accept a </w:t>
      </w:r>
      <w:r w:rsidR="002068A2" w:rsidRPr="003C7559">
        <w:rPr>
          <w:sz w:val="22"/>
          <w:szCs w:val="22"/>
        </w:rPr>
        <w:t>Maintenance Agreement</w:t>
      </w:r>
      <w:r w:rsidRPr="003C7559">
        <w:rPr>
          <w:sz w:val="22"/>
          <w:szCs w:val="22"/>
        </w:rPr>
        <w:t>, standard consumer protections including warranties and returns apply.</w:t>
      </w:r>
    </w:p>
    <w:p w14:paraId="26E9A975" w14:textId="6CBC0056" w:rsidR="00630763" w:rsidRPr="003C7559" w:rsidRDefault="006237F4" w:rsidP="00FA00BD">
      <w:pPr>
        <w:pStyle w:val="NormalWeb"/>
        <w:numPr>
          <w:ilvl w:val="0"/>
          <w:numId w:val="29"/>
        </w:numPr>
        <w:shd w:val="clear" w:color="auto" w:fill="FFFFFF"/>
        <w:spacing w:before="0" w:beforeAutospacing="0" w:after="136" w:afterAutospacing="0"/>
        <w:contextualSpacing/>
        <w:rPr>
          <w:sz w:val="22"/>
          <w:szCs w:val="22"/>
        </w:rPr>
      </w:pPr>
      <w:r w:rsidRPr="003C7559">
        <w:rPr>
          <w:sz w:val="22"/>
          <w:szCs w:val="22"/>
        </w:rPr>
        <w:t xml:space="preserve">For Parallel </w:t>
      </w:r>
      <w:r w:rsidR="001D0F03" w:rsidRPr="003C7559">
        <w:rPr>
          <w:sz w:val="22"/>
          <w:szCs w:val="22"/>
        </w:rPr>
        <w:t>service</w:t>
      </w:r>
      <w:r w:rsidRPr="003C7559">
        <w:rPr>
          <w:sz w:val="22"/>
          <w:szCs w:val="22"/>
        </w:rPr>
        <w:t xml:space="preserve">s </w:t>
      </w:r>
    </w:p>
    <w:p w14:paraId="463DE5A5" w14:textId="0718B2B8" w:rsidR="00630763" w:rsidRPr="003C7559"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3C7559">
        <w:rPr>
          <w:sz w:val="22"/>
          <w:szCs w:val="22"/>
        </w:rPr>
        <w:t xml:space="preserve">Clients can choose to receive hearing </w:t>
      </w:r>
      <w:r w:rsidR="002C1DB5" w:rsidRPr="003C7559">
        <w:rPr>
          <w:sz w:val="22"/>
          <w:szCs w:val="22"/>
        </w:rPr>
        <w:t>service</w:t>
      </w:r>
      <w:r w:rsidRPr="003C7559">
        <w:rPr>
          <w:sz w:val="22"/>
          <w:szCs w:val="22"/>
        </w:rPr>
        <w:t xml:space="preserve">s, batteries, </w:t>
      </w:r>
      <w:r w:rsidR="002C1DB5" w:rsidRPr="003C7559">
        <w:rPr>
          <w:sz w:val="22"/>
          <w:szCs w:val="22"/>
        </w:rPr>
        <w:t>maintenance</w:t>
      </w:r>
      <w:r w:rsidRPr="003C7559">
        <w:rPr>
          <w:sz w:val="22"/>
          <w:szCs w:val="22"/>
        </w:rPr>
        <w:t xml:space="preserve"> and repairs for their hearing aid from their current provider under the voucher program, whilst also receiving </w:t>
      </w:r>
      <w:r w:rsidR="002C1DB5" w:rsidRPr="003C7559">
        <w:rPr>
          <w:sz w:val="22"/>
          <w:szCs w:val="22"/>
        </w:rPr>
        <w:t>maintenance</w:t>
      </w:r>
      <w:r w:rsidRPr="003C7559">
        <w:rPr>
          <w:sz w:val="22"/>
          <w:szCs w:val="22"/>
        </w:rPr>
        <w:t xml:space="preserve"> and some </w:t>
      </w:r>
      <w:r w:rsidR="002C1DB5" w:rsidRPr="003C7559">
        <w:rPr>
          <w:sz w:val="22"/>
          <w:szCs w:val="22"/>
        </w:rPr>
        <w:t>service</w:t>
      </w:r>
      <w:r w:rsidRPr="003C7559">
        <w:rPr>
          <w:sz w:val="22"/>
          <w:szCs w:val="22"/>
        </w:rPr>
        <w:t>s for the implantable device such as cochlear implant or implantable bone conduction device from Hearing Australia under the CSO program.</w:t>
      </w:r>
    </w:p>
    <w:p w14:paraId="1ECC2F77" w14:textId="0CBBC4AF" w:rsidR="00630763" w:rsidRPr="003C7559" w:rsidRDefault="006237F4" w:rsidP="00FA00BD">
      <w:pPr>
        <w:pStyle w:val="NormalWeb"/>
        <w:numPr>
          <w:ilvl w:val="1"/>
          <w:numId w:val="29"/>
        </w:numPr>
        <w:shd w:val="clear" w:color="auto" w:fill="FFFFFF"/>
        <w:spacing w:before="0" w:beforeAutospacing="0" w:after="136" w:afterAutospacing="0"/>
        <w:contextualSpacing/>
        <w:rPr>
          <w:sz w:val="22"/>
          <w:szCs w:val="22"/>
        </w:rPr>
      </w:pPr>
      <w:r w:rsidRPr="003C7559">
        <w:rPr>
          <w:sz w:val="22"/>
          <w:szCs w:val="22"/>
        </w:rPr>
        <w:t xml:space="preserve">For clients accessing parallel </w:t>
      </w:r>
      <w:r w:rsidR="002C1DB5" w:rsidRPr="003C7559">
        <w:rPr>
          <w:sz w:val="22"/>
          <w:szCs w:val="22"/>
        </w:rPr>
        <w:t>service</w:t>
      </w:r>
      <w:r w:rsidRPr="003C7559">
        <w:rPr>
          <w:sz w:val="22"/>
          <w:szCs w:val="22"/>
        </w:rPr>
        <w:t>s:</w:t>
      </w:r>
    </w:p>
    <w:p w14:paraId="5F0368FC" w14:textId="134A5E0B" w:rsidR="00630763" w:rsidRPr="003C7559" w:rsidRDefault="006F42BA" w:rsidP="00FA00BD">
      <w:pPr>
        <w:pStyle w:val="NormalWeb"/>
        <w:numPr>
          <w:ilvl w:val="2"/>
          <w:numId w:val="29"/>
        </w:numPr>
        <w:shd w:val="clear" w:color="auto" w:fill="FFFFFF"/>
        <w:spacing w:before="0" w:beforeAutospacing="0" w:after="136" w:afterAutospacing="0"/>
        <w:contextualSpacing/>
        <w:rPr>
          <w:sz w:val="22"/>
          <w:szCs w:val="22"/>
        </w:rPr>
      </w:pPr>
      <w:r w:rsidRPr="003C7559">
        <w:rPr>
          <w:color w:val="000000"/>
          <w:sz w:val="22"/>
          <w:szCs w:val="22"/>
          <w:shd w:val="clear" w:color="auto" w:fill="FFFFFF"/>
        </w:rPr>
        <w:t>a</w:t>
      </w:r>
      <w:r w:rsidR="006237F4" w:rsidRPr="003C7559">
        <w:rPr>
          <w:color w:val="000000"/>
          <w:sz w:val="22"/>
          <w:szCs w:val="22"/>
          <w:shd w:val="clear" w:color="auto" w:fill="FFFFFF"/>
        </w:rPr>
        <w:t xml:space="preserve">n email </w:t>
      </w:r>
      <w:r w:rsidR="00376E98" w:rsidRPr="003C7559">
        <w:rPr>
          <w:color w:val="000000"/>
          <w:sz w:val="22"/>
          <w:szCs w:val="22"/>
          <w:shd w:val="clear" w:color="auto" w:fill="FFFFFF"/>
        </w:rPr>
        <w:t xml:space="preserve">must </w:t>
      </w:r>
      <w:r w:rsidR="006237F4" w:rsidRPr="003C7559">
        <w:rPr>
          <w:color w:val="000000"/>
          <w:sz w:val="22"/>
          <w:szCs w:val="22"/>
          <w:shd w:val="clear" w:color="auto" w:fill="FFFFFF"/>
        </w:rPr>
        <w:t>be sent to </w:t>
      </w:r>
      <w:r w:rsidR="006237F4" w:rsidRPr="000E1FD4">
        <w:rPr>
          <w:sz w:val="22"/>
          <w:szCs w:val="22"/>
          <w:shd w:val="clear" w:color="auto" w:fill="FFFFFF"/>
        </w:rPr>
        <w:t>hearing@health.gov.au</w:t>
      </w:r>
      <w:r w:rsidR="006237F4" w:rsidRPr="003C7559">
        <w:rPr>
          <w:color w:val="000000"/>
          <w:sz w:val="22"/>
          <w:szCs w:val="22"/>
          <w:shd w:val="clear" w:color="auto" w:fill="FFFFFF"/>
        </w:rPr>
        <w:t xml:space="preserve"> to request that a client's status in the </w:t>
      </w:r>
      <w:r w:rsidR="00292A73" w:rsidRPr="003C7559">
        <w:rPr>
          <w:color w:val="000000"/>
          <w:sz w:val="22"/>
          <w:szCs w:val="22"/>
          <w:shd w:val="clear" w:color="auto" w:fill="FFFFFF"/>
        </w:rPr>
        <w:t xml:space="preserve">Portal </w:t>
      </w:r>
      <w:r w:rsidR="006237F4" w:rsidRPr="003C7559">
        <w:rPr>
          <w:color w:val="000000"/>
          <w:sz w:val="22"/>
          <w:szCs w:val="22"/>
          <w:shd w:val="clear" w:color="auto" w:fill="FFFFFF"/>
        </w:rPr>
        <w:t xml:space="preserve">is updated to 'specialist </w:t>
      </w:r>
      <w:r w:rsidR="002C1DB5" w:rsidRPr="003C7559">
        <w:rPr>
          <w:color w:val="000000"/>
          <w:sz w:val="22"/>
          <w:szCs w:val="22"/>
          <w:shd w:val="clear" w:color="auto" w:fill="FFFFFF"/>
        </w:rPr>
        <w:t>service</w:t>
      </w:r>
      <w:r w:rsidR="006237F4" w:rsidRPr="003C7559">
        <w:rPr>
          <w:color w:val="000000"/>
          <w:sz w:val="22"/>
          <w:szCs w:val="22"/>
          <w:shd w:val="clear" w:color="auto" w:fill="FFFFFF"/>
        </w:rPr>
        <w:t>s - parallel'</w:t>
      </w:r>
      <w:r w:rsidR="00292A73" w:rsidRPr="003C7559">
        <w:rPr>
          <w:color w:val="000000"/>
          <w:sz w:val="22"/>
          <w:szCs w:val="22"/>
          <w:shd w:val="clear" w:color="auto" w:fill="FFFFFF"/>
        </w:rPr>
        <w:t>; and</w:t>
      </w:r>
    </w:p>
    <w:p w14:paraId="27ACD09D" w14:textId="43CF9A19" w:rsidR="00630763" w:rsidRPr="003C7559" w:rsidRDefault="006F42BA" w:rsidP="00FA00BD">
      <w:pPr>
        <w:pStyle w:val="NormalWeb"/>
        <w:numPr>
          <w:ilvl w:val="2"/>
          <w:numId w:val="29"/>
        </w:numPr>
        <w:shd w:val="clear" w:color="auto" w:fill="FFFFFF"/>
        <w:spacing w:before="0" w:beforeAutospacing="0" w:after="136" w:afterAutospacing="0"/>
        <w:contextualSpacing/>
        <w:rPr>
          <w:sz w:val="22"/>
          <w:szCs w:val="22"/>
        </w:rPr>
      </w:pPr>
      <w:r w:rsidRPr="003C7559">
        <w:rPr>
          <w:sz w:val="22"/>
          <w:szCs w:val="22"/>
        </w:rPr>
        <w:t>t</w:t>
      </w:r>
      <w:r w:rsidR="006237F4" w:rsidRPr="003C7559">
        <w:rPr>
          <w:sz w:val="22"/>
          <w:szCs w:val="22"/>
        </w:rPr>
        <w:t xml:space="preserve">he client </w:t>
      </w:r>
      <w:r w:rsidR="00376E98" w:rsidRPr="003C7559">
        <w:rPr>
          <w:sz w:val="22"/>
          <w:szCs w:val="22"/>
        </w:rPr>
        <w:t xml:space="preserve">must </w:t>
      </w:r>
      <w:r w:rsidR="006237F4" w:rsidRPr="003C7559">
        <w:rPr>
          <w:sz w:val="22"/>
          <w:szCs w:val="22"/>
        </w:rPr>
        <w:t>be listed under the provider maintaining and supporting the hearing aid</w:t>
      </w:r>
      <w:r w:rsidR="00292A73" w:rsidRPr="003C7559">
        <w:rPr>
          <w:sz w:val="22"/>
          <w:szCs w:val="22"/>
        </w:rPr>
        <w:t>; and</w:t>
      </w:r>
    </w:p>
    <w:p w14:paraId="481C2C74" w14:textId="0A5793DE" w:rsidR="00630763" w:rsidRPr="003C7559" w:rsidRDefault="006F42BA" w:rsidP="00FA00BD">
      <w:pPr>
        <w:pStyle w:val="NormalWeb"/>
        <w:numPr>
          <w:ilvl w:val="2"/>
          <w:numId w:val="29"/>
        </w:numPr>
        <w:shd w:val="clear" w:color="auto" w:fill="FFFFFF"/>
        <w:spacing w:before="0" w:beforeAutospacing="0" w:after="136" w:afterAutospacing="0"/>
        <w:contextualSpacing/>
        <w:rPr>
          <w:sz w:val="22"/>
          <w:szCs w:val="22"/>
        </w:rPr>
      </w:pPr>
      <w:r w:rsidRPr="003C7559">
        <w:rPr>
          <w:sz w:val="22"/>
          <w:szCs w:val="22"/>
        </w:rPr>
        <w:t>o</w:t>
      </w:r>
      <w:r w:rsidR="006237F4" w:rsidRPr="003C7559">
        <w:rPr>
          <w:sz w:val="22"/>
          <w:szCs w:val="22"/>
        </w:rPr>
        <w:t xml:space="preserve">nly the hearing aid </w:t>
      </w:r>
      <w:r w:rsidR="00292A73" w:rsidRPr="003C7559">
        <w:rPr>
          <w:sz w:val="22"/>
          <w:szCs w:val="22"/>
        </w:rPr>
        <w:t xml:space="preserve">can </w:t>
      </w:r>
      <w:r w:rsidR="006237F4" w:rsidRPr="003C7559">
        <w:rPr>
          <w:sz w:val="22"/>
          <w:szCs w:val="22"/>
        </w:rPr>
        <w:t>be entered into the</w:t>
      </w:r>
      <w:r w:rsidR="00D11211" w:rsidRPr="003C7559">
        <w:rPr>
          <w:sz w:val="22"/>
          <w:szCs w:val="22"/>
        </w:rPr>
        <w:t xml:space="preserve"> portal</w:t>
      </w:r>
      <w:r w:rsidR="006237F4" w:rsidRPr="003C7559">
        <w:rPr>
          <w:sz w:val="22"/>
          <w:szCs w:val="22"/>
        </w:rPr>
        <w:t>, and not the implantable device</w:t>
      </w:r>
      <w:r w:rsidR="00292A73" w:rsidRPr="003C7559">
        <w:rPr>
          <w:sz w:val="22"/>
          <w:szCs w:val="22"/>
        </w:rPr>
        <w:t>; and</w:t>
      </w:r>
    </w:p>
    <w:p w14:paraId="2A3DEFAE" w14:textId="4F142E34" w:rsidR="00630763" w:rsidRPr="003C7559" w:rsidRDefault="00B46535" w:rsidP="00FA00BD">
      <w:pPr>
        <w:pStyle w:val="NormalWeb"/>
        <w:numPr>
          <w:ilvl w:val="2"/>
          <w:numId w:val="29"/>
        </w:numPr>
        <w:shd w:val="clear" w:color="auto" w:fill="FFFFFF"/>
        <w:spacing w:before="0" w:beforeAutospacing="0" w:after="136" w:afterAutospacing="0"/>
        <w:contextualSpacing/>
        <w:rPr>
          <w:sz w:val="22"/>
          <w:szCs w:val="22"/>
        </w:rPr>
      </w:pPr>
      <w:r w:rsidRPr="003C7559">
        <w:rPr>
          <w:sz w:val="22"/>
          <w:szCs w:val="22"/>
        </w:rPr>
        <w:t>M</w:t>
      </w:r>
      <w:r w:rsidR="006237F4" w:rsidRPr="003C7559">
        <w:rPr>
          <w:sz w:val="22"/>
          <w:szCs w:val="22"/>
        </w:rPr>
        <w:t xml:space="preserve">onaural </w:t>
      </w:r>
      <w:r w:rsidRPr="003C7559">
        <w:rPr>
          <w:sz w:val="22"/>
          <w:szCs w:val="22"/>
        </w:rPr>
        <w:t>M</w:t>
      </w:r>
      <w:r w:rsidR="002C1DB5" w:rsidRPr="003C7559">
        <w:rPr>
          <w:sz w:val="22"/>
          <w:szCs w:val="22"/>
        </w:rPr>
        <w:t>aintenance</w:t>
      </w:r>
      <w:r w:rsidR="006237F4" w:rsidRPr="003C7559">
        <w:rPr>
          <w:sz w:val="22"/>
          <w:szCs w:val="22"/>
        </w:rPr>
        <w:t xml:space="preserve"> claims </w:t>
      </w:r>
      <w:r w:rsidR="007B1D37" w:rsidRPr="003C7559">
        <w:rPr>
          <w:sz w:val="22"/>
          <w:szCs w:val="22"/>
        </w:rPr>
        <w:t>must</w:t>
      </w:r>
      <w:r w:rsidR="006237F4" w:rsidRPr="003C7559">
        <w:rPr>
          <w:sz w:val="22"/>
          <w:szCs w:val="22"/>
        </w:rPr>
        <w:t xml:space="preserve"> be submitted for the hearing aid supplied through the voucher program</w:t>
      </w:r>
      <w:r w:rsidR="006F42BA" w:rsidRPr="003C7559">
        <w:rPr>
          <w:sz w:val="22"/>
          <w:szCs w:val="22"/>
        </w:rPr>
        <w:t>; and</w:t>
      </w:r>
    </w:p>
    <w:p w14:paraId="0E495AA8" w14:textId="543D716F" w:rsidR="00630763" w:rsidRPr="003C7559" w:rsidRDefault="006237F4" w:rsidP="00FA00BD">
      <w:pPr>
        <w:pStyle w:val="NormalWeb"/>
        <w:numPr>
          <w:ilvl w:val="2"/>
          <w:numId w:val="29"/>
        </w:numPr>
        <w:shd w:val="clear" w:color="auto" w:fill="FFFFFF"/>
        <w:spacing w:before="0" w:beforeAutospacing="0" w:after="136" w:afterAutospacing="0"/>
        <w:contextualSpacing/>
        <w:rPr>
          <w:sz w:val="22"/>
          <w:szCs w:val="22"/>
        </w:rPr>
      </w:pPr>
      <w:r w:rsidRPr="003C7559">
        <w:rPr>
          <w:sz w:val="22"/>
          <w:szCs w:val="22"/>
        </w:rPr>
        <w:t xml:space="preserve">Hearing Australia </w:t>
      </w:r>
      <w:r w:rsidR="00376E98" w:rsidRPr="003C7559">
        <w:rPr>
          <w:sz w:val="22"/>
          <w:szCs w:val="22"/>
        </w:rPr>
        <w:t>must</w:t>
      </w:r>
      <w:r w:rsidRPr="003C7559">
        <w:rPr>
          <w:sz w:val="22"/>
          <w:szCs w:val="22"/>
        </w:rPr>
        <w:t xml:space="preserve"> support the implantable device under the CSO program</w:t>
      </w:r>
      <w:r w:rsidR="006F42BA" w:rsidRPr="003C7559">
        <w:rPr>
          <w:sz w:val="22"/>
          <w:szCs w:val="22"/>
        </w:rPr>
        <w:t>; and</w:t>
      </w:r>
    </w:p>
    <w:p w14:paraId="016F37E6" w14:textId="6F62DED7" w:rsidR="006237F4" w:rsidRPr="003C7559" w:rsidRDefault="006237F4" w:rsidP="00FA00BD">
      <w:pPr>
        <w:pStyle w:val="NormalWeb"/>
        <w:numPr>
          <w:ilvl w:val="2"/>
          <w:numId w:val="29"/>
        </w:numPr>
        <w:shd w:val="clear" w:color="auto" w:fill="FFFFFF"/>
        <w:spacing w:before="0" w:beforeAutospacing="0" w:after="136" w:afterAutospacing="0"/>
        <w:contextualSpacing/>
        <w:rPr>
          <w:sz w:val="22"/>
          <w:szCs w:val="22"/>
        </w:rPr>
      </w:pPr>
      <w:r w:rsidRPr="003C7559">
        <w:rPr>
          <w:sz w:val="22"/>
          <w:szCs w:val="22"/>
        </w:rPr>
        <w:t xml:space="preserve">An annual </w:t>
      </w:r>
      <w:r w:rsidR="002C1DB5" w:rsidRPr="003C7559">
        <w:rPr>
          <w:sz w:val="22"/>
          <w:szCs w:val="22"/>
        </w:rPr>
        <w:t>maintenance</w:t>
      </w:r>
      <w:r w:rsidRPr="003C7559">
        <w:rPr>
          <w:sz w:val="22"/>
          <w:szCs w:val="22"/>
        </w:rPr>
        <w:t xml:space="preserve"> fee may be payable to both Hearing Australia and their other provider</w:t>
      </w:r>
      <w:r w:rsidR="006F42BA" w:rsidRPr="003C7559">
        <w:rPr>
          <w:sz w:val="22"/>
          <w:szCs w:val="22"/>
        </w:rPr>
        <w:t>.</w:t>
      </w:r>
    </w:p>
    <w:p w14:paraId="36DEB407" w14:textId="77777777" w:rsidR="00B4696D" w:rsidRPr="003C7559" w:rsidRDefault="00B4696D" w:rsidP="00862E0D">
      <w:pPr>
        <w:pStyle w:val="NormalWeb"/>
        <w:shd w:val="clear" w:color="auto" w:fill="FFFFFF"/>
        <w:spacing w:before="0" w:beforeAutospacing="0" w:after="0" w:afterAutospacing="0"/>
        <w:rPr>
          <w:sz w:val="22"/>
          <w:szCs w:val="22"/>
        </w:rPr>
      </w:pPr>
    </w:p>
    <w:p w14:paraId="411BB7B4" w14:textId="1B62F950" w:rsidR="00283AAA" w:rsidRPr="003C7559" w:rsidRDefault="00707F9A" w:rsidP="00862E0D">
      <w:pPr>
        <w:pStyle w:val="Heading2"/>
        <w:spacing w:line="240" w:lineRule="auto"/>
        <w:rPr>
          <w:rFonts w:ascii="Times New Roman" w:hAnsi="Times New Roman" w:cs="Times New Roman"/>
          <w:b/>
          <w:bCs/>
          <w:color w:val="auto"/>
          <w:sz w:val="24"/>
          <w:szCs w:val="24"/>
        </w:rPr>
      </w:pPr>
      <w:bookmarkStart w:id="113" w:name="_Toc158716900"/>
      <w:proofErr w:type="gramStart"/>
      <w:r w:rsidRPr="003C7559">
        <w:rPr>
          <w:rFonts w:ascii="Times New Roman" w:hAnsi="Times New Roman" w:cs="Times New Roman"/>
          <w:b/>
          <w:bCs/>
          <w:color w:val="auto"/>
          <w:sz w:val="24"/>
          <w:szCs w:val="24"/>
        </w:rPr>
        <w:t>5</w:t>
      </w:r>
      <w:r w:rsidR="0033098D" w:rsidRPr="003C7559">
        <w:rPr>
          <w:rFonts w:ascii="Times New Roman" w:hAnsi="Times New Roman" w:cs="Times New Roman"/>
          <w:b/>
          <w:bCs/>
          <w:color w:val="auto"/>
          <w:sz w:val="24"/>
          <w:szCs w:val="24"/>
        </w:rPr>
        <w:t>7</w:t>
      </w:r>
      <w:r w:rsidR="00283AAA" w:rsidRPr="003C7559">
        <w:rPr>
          <w:rFonts w:ascii="Times New Roman" w:hAnsi="Times New Roman" w:cs="Times New Roman"/>
          <w:b/>
          <w:bCs/>
          <w:color w:val="auto"/>
          <w:sz w:val="24"/>
          <w:szCs w:val="24"/>
        </w:rPr>
        <w:t xml:space="preserve">  </w:t>
      </w:r>
      <w:r w:rsidR="00E03E21" w:rsidRPr="003C7559">
        <w:rPr>
          <w:rFonts w:ascii="Times New Roman" w:hAnsi="Times New Roman" w:cs="Times New Roman"/>
          <w:b/>
          <w:bCs/>
          <w:color w:val="auto"/>
          <w:sz w:val="24"/>
          <w:szCs w:val="24"/>
        </w:rPr>
        <w:t>Requirements</w:t>
      </w:r>
      <w:proofErr w:type="gramEnd"/>
      <w:r w:rsidR="00E03E21" w:rsidRPr="003C7559">
        <w:rPr>
          <w:rFonts w:ascii="Times New Roman" w:hAnsi="Times New Roman" w:cs="Times New Roman"/>
          <w:b/>
          <w:bCs/>
          <w:color w:val="auto"/>
          <w:sz w:val="24"/>
          <w:szCs w:val="24"/>
        </w:rPr>
        <w:t xml:space="preserve"> for </w:t>
      </w:r>
      <w:r w:rsidR="00F46F8D" w:rsidRPr="003C7559">
        <w:rPr>
          <w:rFonts w:ascii="Times New Roman" w:hAnsi="Times New Roman" w:cs="Times New Roman"/>
          <w:b/>
          <w:bCs/>
          <w:color w:val="auto"/>
          <w:sz w:val="24"/>
          <w:szCs w:val="24"/>
        </w:rPr>
        <w:t>P</w:t>
      </w:r>
      <w:r w:rsidR="00E03E21" w:rsidRPr="003C7559">
        <w:rPr>
          <w:rFonts w:ascii="Times New Roman" w:hAnsi="Times New Roman" w:cs="Times New Roman"/>
          <w:b/>
          <w:bCs/>
          <w:color w:val="auto"/>
          <w:sz w:val="24"/>
          <w:szCs w:val="24"/>
        </w:rPr>
        <w:t xml:space="preserve">roviding </w:t>
      </w:r>
      <w:r w:rsidR="00F46F8D" w:rsidRPr="003C7559">
        <w:rPr>
          <w:rFonts w:ascii="Times New Roman" w:hAnsi="Times New Roman" w:cs="Times New Roman"/>
          <w:b/>
          <w:bCs/>
          <w:color w:val="auto"/>
          <w:sz w:val="24"/>
          <w:szCs w:val="24"/>
        </w:rPr>
        <w:t>M</w:t>
      </w:r>
      <w:r w:rsidR="002C1DB5" w:rsidRPr="003C7559">
        <w:rPr>
          <w:rFonts w:ascii="Times New Roman" w:hAnsi="Times New Roman" w:cs="Times New Roman"/>
          <w:b/>
          <w:bCs/>
          <w:color w:val="auto"/>
          <w:sz w:val="24"/>
          <w:szCs w:val="24"/>
        </w:rPr>
        <w:t>aintenance</w:t>
      </w:r>
      <w:r w:rsidR="00283AAA" w:rsidRPr="003C7559">
        <w:rPr>
          <w:rFonts w:ascii="Times New Roman" w:hAnsi="Times New Roman" w:cs="Times New Roman"/>
          <w:b/>
          <w:bCs/>
          <w:color w:val="auto"/>
          <w:sz w:val="24"/>
          <w:szCs w:val="24"/>
        </w:rPr>
        <w:t xml:space="preserve"> and </w:t>
      </w:r>
      <w:r w:rsidR="00F46F8D" w:rsidRPr="003C7559">
        <w:rPr>
          <w:rFonts w:ascii="Times New Roman" w:hAnsi="Times New Roman" w:cs="Times New Roman"/>
          <w:b/>
          <w:bCs/>
          <w:color w:val="auto"/>
          <w:sz w:val="24"/>
          <w:szCs w:val="24"/>
        </w:rPr>
        <w:t>R</w:t>
      </w:r>
      <w:r w:rsidR="002C1DB5" w:rsidRPr="003C7559">
        <w:rPr>
          <w:rFonts w:ascii="Times New Roman" w:hAnsi="Times New Roman" w:cs="Times New Roman"/>
          <w:b/>
          <w:bCs/>
          <w:color w:val="auto"/>
          <w:sz w:val="24"/>
          <w:szCs w:val="24"/>
        </w:rPr>
        <w:t>elocated</w:t>
      </w:r>
      <w:r w:rsidR="00283AAA"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M</w:t>
      </w:r>
      <w:r w:rsidR="002C1DB5" w:rsidRPr="003C7559">
        <w:rPr>
          <w:rFonts w:ascii="Times New Roman" w:hAnsi="Times New Roman" w:cs="Times New Roman"/>
          <w:b/>
          <w:bCs/>
          <w:color w:val="auto"/>
          <w:sz w:val="24"/>
          <w:szCs w:val="24"/>
        </w:rPr>
        <w:t>aintenance</w:t>
      </w:r>
      <w:r w:rsidR="00283AAA"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E03E21" w:rsidRPr="003C7559">
        <w:rPr>
          <w:rFonts w:ascii="Times New Roman" w:hAnsi="Times New Roman" w:cs="Times New Roman"/>
          <w:b/>
          <w:bCs/>
          <w:color w:val="auto"/>
          <w:sz w:val="24"/>
          <w:szCs w:val="24"/>
        </w:rPr>
        <w:t>s</w:t>
      </w:r>
      <w:bookmarkEnd w:id="113"/>
    </w:p>
    <w:p w14:paraId="7B049E15" w14:textId="798DD9E1" w:rsidR="006237F4" w:rsidRPr="003C7559" w:rsidRDefault="00A608DB" w:rsidP="00FA00BD">
      <w:pPr>
        <w:pStyle w:val="ListParagraph"/>
        <w:numPr>
          <w:ilvl w:val="0"/>
          <w:numId w:val="40"/>
        </w:numPr>
        <w:spacing w:line="240" w:lineRule="auto"/>
        <w:rPr>
          <w:rFonts w:ascii="Times New Roman" w:hAnsi="Times New Roman" w:cs="Times New Roman"/>
          <w:shd w:val="clear" w:color="auto" w:fill="FFFFFF"/>
        </w:rPr>
      </w:pPr>
      <w:r w:rsidRPr="003C7559">
        <w:rPr>
          <w:rFonts w:ascii="Times New Roman" w:hAnsi="Times New Roman" w:cs="Times New Roman"/>
        </w:rPr>
        <w:t xml:space="preserve">Before providing </w:t>
      </w:r>
      <w:r w:rsidR="00B46535" w:rsidRPr="003C7559">
        <w:rPr>
          <w:rFonts w:ascii="Times New Roman" w:hAnsi="Times New Roman" w:cs="Times New Roman"/>
        </w:rPr>
        <w:t>M</w:t>
      </w:r>
      <w:r w:rsidR="002C1DB5" w:rsidRPr="003C7559">
        <w:rPr>
          <w:rFonts w:ascii="Times New Roman" w:hAnsi="Times New Roman" w:cs="Times New Roman"/>
        </w:rPr>
        <w:t>aintenance</w:t>
      </w:r>
      <w:r w:rsidRPr="003C7559">
        <w:rPr>
          <w:rFonts w:ascii="Times New Roman" w:hAnsi="Times New Roman" w:cs="Times New Roman"/>
        </w:rPr>
        <w:t xml:space="preserve"> and </w:t>
      </w:r>
      <w:r w:rsidR="00B46535" w:rsidRPr="003C7559">
        <w:rPr>
          <w:rFonts w:ascii="Times New Roman" w:hAnsi="Times New Roman" w:cs="Times New Roman"/>
        </w:rPr>
        <w:t>R</w:t>
      </w:r>
      <w:r w:rsidR="002C1DB5" w:rsidRPr="003C7559">
        <w:rPr>
          <w:rFonts w:ascii="Times New Roman" w:hAnsi="Times New Roman" w:cs="Times New Roman"/>
        </w:rPr>
        <w:t>elocated</w:t>
      </w:r>
      <w:r w:rsidRPr="003C7559">
        <w:rPr>
          <w:rFonts w:ascii="Times New Roman" w:hAnsi="Times New Roman" w:cs="Times New Roman"/>
        </w:rPr>
        <w:t xml:space="preserve"> </w:t>
      </w:r>
      <w:r w:rsidR="00B46535" w:rsidRPr="003C7559">
        <w:rPr>
          <w:rFonts w:ascii="Times New Roman" w:hAnsi="Times New Roman" w:cs="Times New Roman"/>
        </w:rPr>
        <w:t>M</w:t>
      </w:r>
      <w:r w:rsidR="002C1DB5" w:rsidRPr="003C7559">
        <w:rPr>
          <w:rFonts w:ascii="Times New Roman" w:hAnsi="Times New Roman" w:cs="Times New Roman"/>
        </w:rPr>
        <w:t>aintenance</w:t>
      </w:r>
      <w:r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 xml:space="preserve">s providers must comply with </w:t>
      </w:r>
      <w:r w:rsidR="002C1DB5" w:rsidRPr="003C7559">
        <w:rPr>
          <w:rFonts w:ascii="Times New Roman" w:hAnsi="Times New Roman" w:cs="Times New Roman"/>
        </w:rPr>
        <w:t>General Program Service Requirements</w:t>
      </w:r>
      <w:r w:rsidRPr="003C7559">
        <w:rPr>
          <w:rFonts w:ascii="Times New Roman" w:hAnsi="Times New Roman" w:cs="Times New Roman"/>
        </w:rPr>
        <w:t xml:space="preserve"> </w:t>
      </w:r>
      <w:r w:rsidR="00E57297" w:rsidRPr="003C7559">
        <w:rPr>
          <w:rFonts w:ascii="Times New Roman" w:hAnsi="Times New Roman" w:cs="Times New Roman"/>
        </w:rPr>
        <w:t>(see</w:t>
      </w:r>
      <w:r w:rsidR="00376E98" w:rsidRPr="003C7559">
        <w:rPr>
          <w:rFonts w:ascii="Times New Roman" w:hAnsi="Times New Roman" w:cs="Times New Roman"/>
        </w:rPr>
        <w:t xml:space="preserve"> section</w:t>
      </w:r>
      <w:r w:rsidR="006F42BA" w:rsidRPr="003C7559">
        <w:rPr>
          <w:rFonts w:ascii="Times New Roman" w:hAnsi="Times New Roman" w:cs="Times New Roman"/>
        </w:rPr>
        <w:t xml:space="preserve"> </w:t>
      </w:r>
      <w:r w:rsidR="005C4D9A" w:rsidRPr="003C7559">
        <w:rPr>
          <w:rFonts w:ascii="Times New Roman" w:hAnsi="Times New Roman" w:cs="Times New Roman"/>
        </w:rPr>
        <w:t>5)</w:t>
      </w:r>
      <w:r w:rsidRPr="003C7559">
        <w:rPr>
          <w:rFonts w:ascii="Times New Roman" w:hAnsi="Times New Roman" w:cs="Times New Roman"/>
        </w:rPr>
        <w:t>, the PPB Code of Conduct and Scope of Practice.</w:t>
      </w:r>
    </w:p>
    <w:p w14:paraId="7D2D7D59" w14:textId="51EC7C61" w:rsidR="006237F4" w:rsidRPr="003C7559" w:rsidRDefault="00F46F8D" w:rsidP="00FA00BD">
      <w:pPr>
        <w:pStyle w:val="ListParagraph"/>
        <w:numPr>
          <w:ilvl w:val="0"/>
          <w:numId w:val="40"/>
        </w:numPr>
        <w:spacing w:line="240" w:lineRule="auto"/>
        <w:rPr>
          <w:rFonts w:ascii="Times New Roman" w:hAnsi="Times New Roman" w:cs="Times New Roman"/>
          <w:shd w:val="clear" w:color="auto" w:fill="FFFFFF"/>
        </w:rPr>
      </w:pPr>
      <w:r w:rsidRPr="003C7559">
        <w:rPr>
          <w:rFonts w:ascii="Times New Roman" w:hAnsi="Times New Roman" w:cs="Times New Roman"/>
        </w:rPr>
        <w:t>M</w:t>
      </w:r>
      <w:r w:rsidR="00626034" w:rsidRPr="003C7559">
        <w:rPr>
          <w:rFonts w:ascii="Times New Roman" w:hAnsi="Times New Roman" w:cs="Times New Roman"/>
        </w:rPr>
        <w:t>aintenance</w:t>
      </w:r>
      <w:r w:rsidR="00A608DB" w:rsidRPr="003C7559">
        <w:rPr>
          <w:rFonts w:ascii="Times New Roman" w:hAnsi="Times New Roman" w:cs="Times New Roman"/>
        </w:rPr>
        <w:t xml:space="preserve"> </w:t>
      </w:r>
      <w:r w:rsidR="001D0F03" w:rsidRPr="003C7559">
        <w:rPr>
          <w:rFonts w:ascii="Times New Roman" w:hAnsi="Times New Roman" w:cs="Times New Roman"/>
        </w:rPr>
        <w:t>service</w:t>
      </w:r>
      <w:r w:rsidR="00A608DB" w:rsidRPr="003C7559">
        <w:rPr>
          <w:rFonts w:ascii="Times New Roman" w:hAnsi="Times New Roman" w:cs="Times New Roman"/>
        </w:rPr>
        <w:t xml:space="preserve">s </w:t>
      </w:r>
      <w:r w:rsidR="00376E98" w:rsidRPr="003C7559">
        <w:rPr>
          <w:rFonts w:ascii="Times New Roman" w:hAnsi="Times New Roman" w:cs="Times New Roman"/>
        </w:rPr>
        <w:t xml:space="preserve">must </w:t>
      </w:r>
      <w:r w:rsidR="00A608DB" w:rsidRPr="003C7559">
        <w:rPr>
          <w:rFonts w:ascii="Times New Roman" w:hAnsi="Times New Roman" w:cs="Times New Roman"/>
        </w:rPr>
        <w:t>be delivered by persons with the appropriate skills.</w:t>
      </w:r>
    </w:p>
    <w:p w14:paraId="128C3684" w14:textId="76A87900" w:rsidR="006237F4" w:rsidRPr="003C7559" w:rsidRDefault="00A608DB" w:rsidP="00FA00BD">
      <w:pPr>
        <w:pStyle w:val="ListParagraph"/>
        <w:numPr>
          <w:ilvl w:val="0"/>
          <w:numId w:val="40"/>
        </w:numPr>
        <w:spacing w:line="240" w:lineRule="auto"/>
        <w:rPr>
          <w:rFonts w:ascii="Times New Roman" w:hAnsi="Times New Roman" w:cs="Times New Roman"/>
          <w:shd w:val="clear" w:color="auto" w:fill="FFFFFF"/>
        </w:rPr>
      </w:pPr>
      <w:r w:rsidRPr="003C7559">
        <w:rPr>
          <w:rFonts w:ascii="Times New Roman" w:hAnsi="Times New Roman" w:cs="Times New Roman"/>
        </w:rPr>
        <w:t xml:space="preserve">The client </w:t>
      </w:r>
      <w:r w:rsidR="00376E98" w:rsidRPr="003C7559">
        <w:rPr>
          <w:rFonts w:ascii="Times New Roman" w:hAnsi="Times New Roman" w:cs="Times New Roman"/>
        </w:rPr>
        <w:t xml:space="preserve">must have </w:t>
      </w:r>
      <w:r w:rsidRPr="003C7559">
        <w:rPr>
          <w:rFonts w:ascii="Times New Roman" w:hAnsi="Times New Roman" w:cs="Times New Roman"/>
        </w:rPr>
        <w:t xml:space="preserve">a current </w:t>
      </w:r>
      <w:r w:rsidR="002C1DB5" w:rsidRPr="003C7559">
        <w:rPr>
          <w:rFonts w:ascii="Times New Roman" w:hAnsi="Times New Roman" w:cs="Times New Roman"/>
        </w:rPr>
        <w:t>fitting</w:t>
      </w:r>
      <w:r w:rsidRPr="003C7559">
        <w:rPr>
          <w:rFonts w:ascii="Times New Roman" w:hAnsi="Times New Roman" w:cs="Times New Roman"/>
        </w:rPr>
        <w:t xml:space="preserve"> and </w:t>
      </w:r>
      <w:r w:rsidR="00376E98" w:rsidRPr="003C7559">
        <w:rPr>
          <w:rFonts w:ascii="Times New Roman" w:hAnsi="Times New Roman" w:cs="Times New Roman"/>
        </w:rPr>
        <w:t xml:space="preserve">be </w:t>
      </w:r>
      <w:r w:rsidRPr="003C7559">
        <w:rPr>
          <w:rFonts w:ascii="Times New Roman" w:hAnsi="Times New Roman" w:cs="Times New Roman"/>
        </w:rPr>
        <w:t>using their devices.</w:t>
      </w:r>
    </w:p>
    <w:p w14:paraId="4C96753F" w14:textId="7AC31245" w:rsidR="006237F4" w:rsidRPr="003C7559" w:rsidRDefault="00A608DB" w:rsidP="00FA00BD">
      <w:pPr>
        <w:pStyle w:val="ListParagraph"/>
        <w:numPr>
          <w:ilvl w:val="0"/>
          <w:numId w:val="40"/>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 xml:space="preserve">All clients receiving a </w:t>
      </w:r>
      <w:r w:rsidR="002C1DB5" w:rsidRPr="003C7559">
        <w:rPr>
          <w:rFonts w:ascii="Times New Roman" w:hAnsi="Times New Roman" w:cs="Times New Roman"/>
          <w:shd w:val="clear" w:color="auto" w:fill="FFFFFF"/>
        </w:rPr>
        <w:t>fitting</w:t>
      </w:r>
      <w:r w:rsidRPr="003C7559">
        <w:rPr>
          <w:rFonts w:ascii="Times New Roman" w:hAnsi="Times New Roman" w:cs="Times New Roman"/>
          <w:shd w:val="clear" w:color="auto" w:fill="FFFFFF"/>
        </w:rPr>
        <w:t xml:space="preserve"> must be offered a </w:t>
      </w:r>
      <w:r w:rsidR="002068A2" w:rsidRPr="003C7559">
        <w:rPr>
          <w:rFonts w:ascii="Times New Roman" w:hAnsi="Times New Roman" w:cs="Times New Roman"/>
          <w:shd w:val="clear" w:color="auto" w:fill="FFFFFF"/>
        </w:rPr>
        <w:t>Maintenance Agreement</w:t>
      </w:r>
      <w:r w:rsidRPr="003C7559">
        <w:rPr>
          <w:rFonts w:ascii="Times New Roman" w:hAnsi="Times New Roman" w:cs="Times New Roman"/>
          <w:shd w:val="clear" w:color="auto" w:fill="FFFFFF"/>
        </w:rPr>
        <w:t>.</w:t>
      </w:r>
    </w:p>
    <w:p w14:paraId="440F06D0" w14:textId="3B1D91C9" w:rsidR="006237F4" w:rsidRPr="003C7559" w:rsidRDefault="00A608DB" w:rsidP="00FA00BD">
      <w:pPr>
        <w:pStyle w:val="ListParagraph"/>
        <w:numPr>
          <w:ilvl w:val="1"/>
          <w:numId w:val="40"/>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 xml:space="preserve">A </w:t>
      </w:r>
      <w:r w:rsidR="002068A2" w:rsidRPr="003C7559">
        <w:rPr>
          <w:rFonts w:ascii="Times New Roman" w:hAnsi="Times New Roman" w:cs="Times New Roman"/>
          <w:shd w:val="clear" w:color="auto" w:fill="FFFFFF"/>
        </w:rPr>
        <w:t>Maintenance Agreement</w:t>
      </w:r>
      <w:r w:rsidRPr="003C7559">
        <w:rPr>
          <w:rFonts w:ascii="Times New Roman" w:hAnsi="Times New Roman" w:cs="Times New Roman"/>
          <w:shd w:val="clear" w:color="auto" w:fill="FFFFFF"/>
        </w:rPr>
        <w:t xml:space="preserve"> must be signed and dated by the client confirming their acceptance of the agreement. </w:t>
      </w:r>
    </w:p>
    <w:p w14:paraId="46F8DAE7" w14:textId="771B1896" w:rsidR="006237F4" w:rsidRPr="003C7559" w:rsidRDefault="00A608DB" w:rsidP="00FA00BD">
      <w:pPr>
        <w:pStyle w:val="ListParagraph"/>
        <w:numPr>
          <w:ilvl w:val="1"/>
          <w:numId w:val="40"/>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 xml:space="preserve">Clients must be informed they will receive device batteries, </w:t>
      </w:r>
      <w:r w:rsidR="002C1DB5" w:rsidRPr="003C7559">
        <w:rPr>
          <w:rFonts w:ascii="Times New Roman" w:hAnsi="Times New Roman" w:cs="Times New Roman"/>
          <w:shd w:val="clear" w:color="auto" w:fill="FFFFFF"/>
        </w:rPr>
        <w:t>maintenance</w:t>
      </w:r>
      <w:r w:rsidRPr="003C7559">
        <w:rPr>
          <w:rFonts w:ascii="Times New Roman" w:hAnsi="Times New Roman" w:cs="Times New Roman"/>
          <w:shd w:val="clear" w:color="auto" w:fill="FFFFFF"/>
        </w:rPr>
        <w:t xml:space="preserve"> and repairs if they enter a </w:t>
      </w:r>
      <w:r w:rsidR="002068A2" w:rsidRPr="003C7559">
        <w:rPr>
          <w:rFonts w:ascii="Times New Roman" w:hAnsi="Times New Roman" w:cs="Times New Roman"/>
          <w:shd w:val="clear" w:color="auto" w:fill="FFFFFF"/>
        </w:rPr>
        <w:t>Maintenance Agreement</w:t>
      </w:r>
      <w:r w:rsidRPr="003C7559">
        <w:rPr>
          <w:rFonts w:ascii="Times New Roman" w:hAnsi="Times New Roman" w:cs="Times New Roman"/>
          <w:shd w:val="clear" w:color="auto" w:fill="FFFFFF"/>
        </w:rPr>
        <w:t xml:space="preserve"> with the provider and pay the annual </w:t>
      </w:r>
      <w:r w:rsidR="00D161A5" w:rsidRPr="003C7559">
        <w:rPr>
          <w:rFonts w:ascii="Times New Roman" w:hAnsi="Times New Roman" w:cs="Times New Roman"/>
          <w:shd w:val="clear" w:color="auto" w:fill="FFFFFF"/>
        </w:rPr>
        <w:t>Client Maintenance Co-payment</w:t>
      </w:r>
      <w:r w:rsidRPr="003C7559">
        <w:rPr>
          <w:rFonts w:ascii="Times New Roman" w:hAnsi="Times New Roman" w:cs="Times New Roman"/>
          <w:shd w:val="clear" w:color="auto" w:fill="FFFFFF"/>
        </w:rPr>
        <w:t xml:space="preserve"> </w:t>
      </w:r>
      <w:r w:rsidR="006F42BA" w:rsidRPr="003C7559">
        <w:rPr>
          <w:rFonts w:ascii="Times New Roman" w:hAnsi="Times New Roman" w:cs="Times New Roman"/>
        </w:rPr>
        <w:t>(</w:t>
      </w:r>
      <w:r w:rsidRPr="003C7559">
        <w:rPr>
          <w:rFonts w:ascii="Times New Roman" w:hAnsi="Times New Roman" w:cs="Times New Roman"/>
        </w:rPr>
        <w:t>unless exempt</w:t>
      </w:r>
      <w:r w:rsidR="00376E98" w:rsidRPr="003C7559">
        <w:rPr>
          <w:rFonts w:ascii="Times New Roman" w:hAnsi="Times New Roman" w:cs="Times New Roman"/>
        </w:rPr>
        <w:t xml:space="preserve"> under section</w:t>
      </w:r>
      <w:r w:rsidR="00837724" w:rsidRPr="003C7559">
        <w:rPr>
          <w:rFonts w:ascii="Times New Roman" w:hAnsi="Times New Roman" w:cs="Times New Roman"/>
        </w:rPr>
        <w:t xml:space="preserve"> </w:t>
      </w:r>
      <w:r w:rsidR="0067336B" w:rsidRPr="003C7559">
        <w:rPr>
          <w:rFonts w:ascii="Times New Roman" w:hAnsi="Times New Roman" w:cs="Times New Roman"/>
        </w:rPr>
        <w:t>58</w:t>
      </w:r>
      <w:r w:rsidR="001B2C33" w:rsidRPr="003C7559">
        <w:rPr>
          <w:rFonts w:ascii="Times New Roman" w:hAnsi="Times New Roman" w:cs="Times New Roman"/>
        </w:rPr>
        <w:t xml:space="preserve"> </w:t>
      </w:r>
      <w:r w:rsidRPr="003C7559">
        <w:rPr>
          <w:rFonts w:ascii="Times New Roman" w:hAnsi="Times New Roman" w:cs="Times New Roman"/>
        </w:rPr>
        <w:t>or the fee is waived</w:t>
      </w:r>
      <w:r w:rsidR="006F42BA" w:rsidRPr="003C7559">
        <w:rPr>
          <w:rFonts w:ascii="Times New Roman" w:hAnsi="Times New Roman" w:cs="Times New Roman"/>
        </w:rPr>
        <w:t>)</w:t>
      </w:r>
      <w:r w:rsidRPr="003C7559">
        <w:rPr>
          <w:rFonts w:ascii="Times New Roman" w:hAnsi="Times New Roman" w:cs="Times New Roman"/>
          <w:shd w:val="clear" w:color="auto" w:fill="FFFFFF"/>
        </w:rPr>
        <w:t>.</w:t>
      </w:r>
    </w:p>
    <w:p w14:paraId="2E2112CF" w14:textId="726174F1" w:rsidR="006237F4" w:rsidRPr="003C7559" w:rsidRDefault="00A608DB" w:rsidP="00FA00BD">
      <w:pPr>
        <w:pStyle w:val="ListParagraph"/>
        <w:numPr>
          <w:ilvl w:val="1"/>
          <w:numId w:val="40"/>
        </w:numPr>
        <w:spacing w:line="240" w:lineRule="auto"/>
        <w:rPr>
          <w:rFonts w:ascii="Times New Roman" w:hAnsi="Times New Roman" w:cs="Times New Roman"/>
          <w:shd w:val="clear" w:color="auto" w:fill="FFFFFF"/>
        </w:rPr>
      </w:pPr>
      <w:r w:rsidRPr="003C7559">
        <w:rPr>
          <w:rFonts w:ascii="Times New Roman" w:hAnsi="Times New Roman" w:cs="Times New Roman"/>
        </w:rPr>
        <w:t xml:space="preserve">The client must still sign a </w:t>
      </w:r>
      <w:r w:rsidR="002068A2" w:rsidRPr="003C7559">
        <w:rPr>
          <w:rFonts w:ascii="Times New Roman" w:hAnsi="Times New Roman" w:cs="Times New Roman"/>
        </w:rPr>
        <w:t>Maintenance Agreement</w:t>
      </w:r>
      <w:r w:rsidRPr="003C7559">
        <w:rPr>
          <w:rFonts w:ascii="Times New Roman" w:hAnsi="Times New Roman" w:cs="Times New Roman"/>
        </w:rPr>
        <w:t xml:space="preserve"> if the Co-payment is waived or is paid by DVA.</w:t>
      </w:r>
    </w:p>
    <w:p w14:paraId="55909DDB" w14:textId="514D8D69" w:rsidR="00A608DB" w:rsidRPr="003C7559" w:rsidRDefault="00A608DB" w:rsidP="00FA00BD">
      <w:pPr>
        <w:pStyle w:val="ListParagraph"/>
        <w:numPr>
          <w:ilvl w:val="1"/>
          <w:numId w:val="40"/>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It is not mandatory for clients to accept the offer. Standard consumer protections apply, including device warranties.</w:t>
      </w:r>
    </w:p>
    <w:p w14:paraId="1C61E9D8" w14:textId="76845DD5" w:rsidR="006237F4" w:rsidRPr="003C7559" w:rsidRDefault="002068A2" w:rsidP="00FA00BD">
      <w:pPr>
        <w:pStyle w:val="ListParagraph"/>
        <w:numPr>
          <w:ilvl w:val="0"/>
          <w:numId w:val="40"/>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Maintenance Agreement</w:t>
      </w:r>
      <w:r w:rsidR="00A608DB" w:rsidRPr="003C7559">
        <w:rPr>
          <w:rFonts w:ascii="Times New Roman" w:hAnsi="Times New Roman" w:cs="Times New Roman"/>
          <w:shd w:val="clear" w:color="auto" w:fill="FFFFFF"/>
        </w:rPr>
        <w:t xml:space="preserve">s </w:t>
      </w:r>
      <w:r w:rsidR="007E46FD" w:rsidRPr="003C7559">
        <w:rPr>
          <w:rFonts w:ascii="Times New Roman" w:hAnsi="Times New Roman" w:cs="Times New Roman"/>
          <w:shd w:val="clear" w:color="auto" w:fill="FFFFFF"/>
        </w:rPr>
        <w:t xml:space="preserve">apply to the client’s primary devices and </w:t>
      </w:r>
      <w:r w:rsidR="00A608DB" w:rsidRPr="003C7559">
        <w:rPr>
          <w:rFonts w:ascii="Times New Roman" w:hAnsi="Times New Roman" w:cs="Times New Roman"/>
          <w:shd w:val="clear" w:color="auto" w:fill="FFFFFF"/>
        </w:rPr>
        <w:t>cover:</w:t>
      </w:r>
    </w:p>
    <w:p w14:paraId="44240B40" w14:textId="497FEFB9" w:rsidR="006237F4" w:rsidRPr="003C7559" w:rsidRDefault="006F42BA" w:rsidP="00FA00BD">
      <w:pPr>
        <w:pStyle w:val="ListParagraph"/>
        <w:numPr>
          <w:ilvl w:val="1"/>
          <w:numId w:val="40"/>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a</w:t>
      </w:r>
      <w:r w:rsidR="00A608DB" w:rsidRPr="003C7559">
        <w:rPr>
          <w:rFonts w:ascii="Times New Roman" w:hAnsi="Times New Roman" w:cs="Times New Roman"/>
          <w:shd w:val="clear" w:color="auto" w:fill="FFFFFF"/>
        </w:rPr>
        <w:t>ppropriate battery supply</w:t>
      </w:r>
      <w:r w:rsidRPr="003C7559">
        <w:rPr>
          <w:rFonts w:ascii="Times New Roman" w:hAnsi="Times New Roman" w:cs="Times New Roman"/>
          <w:shd w:val="clear" w:color="auto" w:fill="FFFFFF"/>
        </w:rPr>
        <w:t>; and</w:t>
      </w:r>
    </w:p>
    <w:p w14:paraId="73A2A706" w14:textId="385497F5" w:rsidR="006237F4" w:rsidRPr="003C7559" w:rsidRDefault="006F42BA" w:rsidP="00FA00BD">
      <w:pPr>
        <w:pStyle w:val="ListParagraph"/>
        <w:numPr>
          <w:ilvl w:val="1"/>
          <w:numId w:val="40"/>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a</w:t>
      </w:r>
      <w:r w:rsidR="00A608DB" w:rsidRPr="003C7559">
        <w:rPr>
          <w:rFonts w:ascii="Times New Roman" w:hAnsi="Times New Roman" w:cs="Times New Roman"/>
          <w:shd w:val="clear" w:color="auto" w:fill="FFFFFF"/>
        </w:rPr>
        <w:t xml:space="preserve">djustments and re-programming if required </w:t>
      </w:r>
      <w:r w:rsidRPr="003C7559">
        <w:rPr>
          <w:rFonts w:ascii="Times New Roman" w:hAnsi="Times New Roman" w:cs="Times New Roman"/>
          <w:shd w:val="clear" w:color="auto" w:fill="FFFFFF"/>
        </w:rPr>
        <w:t>(</w:t>
      </w:r>
      <w:r w:rsidR="00A608DB" w:rsidRPr="003C7559">
        <w:rPr>
          <w:rFonts w:ascii="Times New Roman" w:hAnsi="Times New Roman" w:cs="Times New Roman"/>
          <w:shd w:val="clear" w:color="auto" w:fill="FFFFFF"/>
        </w:rPr>
        <w:t xml:space="preserve">including </w:t>
      </w:r>
      <w:r w:rsidR="00D11211" w:rsidRPr="003C7559">
        <w:rPr>
          <w:rFonts w:ascii="Times New Roman" w:hAnsi="Times New Roman" w:cs="Times New Roman"/>
          <w:shd w:val="clear" w:color="auto" w:fill="FFFFFF"/>
        </w:rPr>
        <w:t xml:space="preserve">one </w:t>
      </w:r>
      <w:r w:rsidR="00A608DB" w:rsidRPr="003C7559">
        <w:rPr>
          <w:rFonts w:ascii="Times New Roman" w:hAnsi="Times New Roman" w:cs="Times New Roman"/>
          <w:shd w:val="clear" w:color="auto" w:fill="FFFFFF"/>
        </w:rPr>
        <w:t>phone or accessor</w:t>
      </w:r>
      <w:r w:rsidR="00D11211" w:rsidRPr="003C7559">
        <w:rPr>
          <w:rFonts w:ascii="Times New Roman" w:hAnsi="Times New Roman" w:cs="Times New Roman"/>
          <w:shd w:val="clear" w:color="auto" w:fill="FFFFFF"/>
        </w:rPr>
        <w:t>y</w:t>
      </w:r>
      <w:r w:rsidR="00A608DB" w:rsidRPr="003C7559">
        <w:rPr>
          <w:rFonts w:ascii="Times New Roman" w:hAnsi="Times New Roman" w:cs="Times New Roman"/>
          <w:shd w:val="clear" w:color="auto" w:fill="FFFFFF"/>
        </w:rPr>
        <w:t xml:space="preserve"> </w:t>
      </w:r>
      <w:r w:rsidR="00D11211" w:rsidRPr="003C7559">
        <w:rPr>
          <w:rFonts w:ascii="Times New Roman" w:hAnsi="Times New Roman" w:cs="Times New Roman"/>
          <w:shd w:val="clear" w:color="auto" w:fill="FFFFFF"/>
        </w:rPr>
        <w:t>re</w:t>
      </w:r>
      <w:r w:rsidR="00A608DB" w:rsidRPr="003C7559">
        <w:rPr>
          <w:rFonts w:ascii="Times New Roman" w:hAnsi="Times New Roman" w:cs="Times New Roman"/>
          <w:shd w:val="clear" w:color="auto" w:fill="FFFFFF"/>
        </w:rPr>
        <w:t>connect</w:t>
      </w:r>
      <w:r w:rsidR="00D11211" w:rsidRPr="003C7559">
        <w:rPr>
          <w:rFonts w:ascii="Times New Roman" w:hAnsi="Times New Roman" w:cs="Times New Roman"/>
          <w:shd w:val="clear" w:color="auto" w:fill="FFFFFF"/>
        </w:rPr>
        <w:t>ion service</w:t>
      </w:r>
      <w:r w:rsidRPr="003C7559">
        <w:rPr>
          <w:rFonts w:ascii="Times New Roman" w:hAnsi="Times New Roman" w:cs="Times New Roman"/>
          <w:shd w:val="clear" w:color="auto" w:fill="FFFFFF"/>
        </w:rPr>
        <w:t>); and</w:t>
      </w:r>
    </w:p>
    <w:p w14:paraId="5502AC53" w14:textId="3759AC87" w:rsidR="006237F4" w:rsidRPr="003C7559" w:rsidRDefault="13F4FB05" w:rsidP="00FA00BD">
      <w:pPr>
        <w:pStyle w:val="ListParagraph"/>
        <w:numPr>
          <w:ilvl w:val="1"/>
          <w:numId w:val="40"/>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r</w:t>
      </w:r>
      <w:r w:rsidR="6A3D8499" w:rsidRPr="003C7559">
        <w:rPr>
          <w:rFonts w:ascii="Times New Roman" w:hAnsi="Times New Roman" w:cs="Times New Roman"/>
          <w:shd w:val="clear" w:color="auto" w:fill="FFFFFF"/>
        </w:rPr>
        <w:t xml:space="preserve">epairs to the device </w:t>
      </w:r>
      <w:r w:rsidR="652F519A" w:rsidRPr="003C7559">
        <w:rPr>
          <w:rFonts w:ascii="Times New Roman" w:hAnsi="Times New Roman" w:cs="Times New Roman"/>
          <w:shd w:val="clear" w:color="auto" w:fill="FFFFFF"/>
        </w:rPr>
        <w:t>except rechargers for rechargeable devices</w:t>
      </w:r>
      <w:r w:rsidRPr="003C7559">
        <w:rPr>
          <w:rFonts w:ascii="Times New Roman" w:hAnsi="Times New Roman" w:cs="Times New Roman"/>
          <w:shd w:val="clear" w:color="auto" w:fill="FFFFFF"/>
        </w:rPr>
        <w:t>; and</w:t>
      </w:r>
    </w:p>
    <w:p w14:paraId="0DFAC7C4" w14:textId="3CA501EE" w:rsidR="006237F4" w:rsidRPr="003C7559" w:rsidRDefault="13F4FB05" w:rsidP="00FA00BD">
      <w:pPr>
        <w:pStyle w:val="ListParagraph"/>
        <w:numPr>
          <w:ilvl w:val="1"/>
          <w:numId w:val="40"/>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n</w:t>
      </w:r>
      <w:r w:rsidR="6A3D8499" w:rsidRPr="003C7559">
        <w:rPr>
          <w:rFonts w:ascii="Times New Roman" w:hAnsi="Times New Roman" w:cs="Times New Roman"/>
          <w:shd w:val="clear" w:color="auto" w:fill="FFFFFF"/>
        </w:rPr>
        <w:t>ecessary co</w:t>
      </w:r>
      <w:r w:rsidR="6D4F0553" w:rsidRPr="003C7559">
        <w:rPr>
          <w:rFonts w:ascii="Times New Roman" w:hAnsi="Times New Roman" w:cs="Times New Roman"/>
          <w:shd w:val="clear" w:color="auto" w:fill="FFFFFF"/>
        </w:rPr>
        <w:t>nsumables</w:t>
      </w:r>
      <w:r w:rsidR="6A3D8499" w:rsidRPr="003C7559">
        <w:rPr>
          <w:rFonts w:ascii="Times New Roman" w:hAnsi="Times New Roman" w:cs="Times New Roman"/>
          <w:shd w:val="clear" w:color="auto" w:fill="FFFFFF"/>
        </w:rPr>
        <w:t xml:space="preserve"> for the functioning of the device</w:t>
      </w:r>
      <w:r w:rsidRPr="003C7559">
        <w:rPr>
          <w:rFonts w:ascii="Times New Roman" w:hAnsi="Times New Roman" w:cs="Times New Roman"/>
          <w:shd w:val="clear" w:color="auto" w:fill="FFFFFF"/>
        </w:rPr>
        <w:t>; and</w:t>
      </w:r>
    </w:p>
    <w:p w14:paraId="534149F3" w14:textId="7F6AB7B9" w:rsidR="006237F4" w:rsidRPr="003C7559" w:rsidRDefault="006F42BA" w:rsidP="00FA00BD">
      <w:pPr>
        <w:pStyle w:val="ListParagraph"/>
        <w:numPr>
          <w:ilvl w:val="1"/>
          <w:numId w:val="40"/>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h</w:t>
      </w:r>
      <w:r w:rsidR="00A608DB" w:rsidRPr="003C7559">
        <w:rPr>
          <w:rFonts w:ascii="Times New Roman" w:hAnsi="Times New Roman" w:cs="Times New Roman"/>
          <w:shd w:val="clear" w:color="auto" w:fill="FFFFFF"/>
        </w:rPr>
        <w:t xml:space="preserve">earing </w:t>
      </w:r>
      <w:r w:rsidR="00D11211" w:rsidRPr="003C7559">
        <w:rPr>
          <w:rFonts w:ascii="Times New Roman" w:hAnsi="Times New Roman" w:cs="Times New Roman"/>
          <w:shd w:val="clear" w:color="auto" w:fill="FFFFFF"/>
        </w:rPr>
        <w:t>a</w:t>
      </w:r>
      <w:r w:rsidR="00A608DB" w:rsidRPr="003C7559">
        <w:rPr>
          <w:rFonts w:ascii="Times New Roman" w:hAnsi="Times New Roman" w:cs="Times New Roman"/>
          <w:shd w:val="clear" w:color="auto" w:fill="FFFFFF"/>
        </w:rPr>
        <w:t>id cleaning</w:t>
      </w:r>
      <w:r w:rsidR="00D11211" w:rsidRPr="003C7559">
        <w:rPr>
          <w:rFonts w:ascii="Times New Roman" w:hAnsi="Times New Roman" w:cs="Times New Roman"/>
          <w:shd w:val="clear" w:color="auto" w:fill="FFFFFF"/>
        </w:rPr>
        <w:t>.</w:t>
      </w:r>
    </w:p>
    <w:p w14:paraId="580999C2" w14:textId="0AFA4935" w:rsidR="006237F4" w:rsidRPr="003C7559" w:rsidRDefault="005C3EEB" w:rsidP="00FA00BD">
      <w:pPr>
        <w:pStyle w:val="ListParagraph"/>
        <w:numPr>
          <w:ilvl w:val="0"/>
          <w:numId w:val="40"/>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M</w:t>
      </w:r>
      <w:r w:rsidR="00626034" w:rsidRPr="003C7559">
        <w:rPr>
          <w:rFonts w:ascii="Times New Roman" w:hAnsi="Times New Roman" w:cs="Times New Roman"/>
          <w:shd w:val="clear" w:color="auto" w:fill="FFFFFF"/>
        </w:rPr>
        <w:t>aintenance</w:t>
      </w:r>
      <w:r w:rsidR="00A608DB" w:rsidRPr="003C7559">
        <w:rPr>
          <w:rFonts w:ascii="Times New Roman" w:hAnsi="Times New Roman" w:cs="Times New Roman"/>
          <w:shd w:val="clear" w:color="auto" w:fill="FFFFFF"/>
        </w:rPr>
        <w:t xml:space="preserve"> and repairs must</w:t>
      </w:r>
    </w:p>
    <w:p w14:paraId="01EEB33C" w14:textId="27F5A0B0" w:rsidR="006237F4" w:rsidRPr="003C7559" w:rsidRDefault="00A608DB" w:rsidP="00FA00BD">
      <w:pPr>
        <w:pStyle w:val="ListParagraph"/>
        <w:numPr>
          <w:ilvl w:val="1"/>
          <w:numId w:val="40"/>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be timely so that the client is not without the use of their device for any significant period</w:t>
      </w:r>
      <w:r w:rsidR="006F42BA" w:rsidRPr="003C7559">
        <w:rPr>
          <w:rFonts w:ascii="Times New Roman" w:hAnsi="Times New Roman" w:cs="Times New Roman"/>
          <w:shd w:val="clear" w:color="auto" w:fill="FFFFFF"/>
        </w:rPr>
        <w:t>; and</w:t>
      </w:r>
      <w:r w:rsidRPr="003C7559">
        <w:rPr>
          <w:rFonts w:ascii="Times New Roman" w:hAnsi="Times New Roman" w:cs="Times New Roman"/>
          <w:shd w:val="clear" w:color="auto" w:fill="FFFFFF"/>
        </w:rPr>
        <w:t xml:space="preserve"> </w:t>
      </w:r>
    </w:p>
    <w:p w14:paraId="71DEBBF3" w14:textId="3C6F7FE3" w:rsidR="006237F4" w:rsidRPr="003C7559" w:rsidRDefault="006F42BA" w:rsidP="00FA00BD">
      <w:pPr>
        <w:pStyle w:val="ListParagraph"/>
        <w:numPr>
          <w:ilvl w:val="1"/>
          <w:numId w:val="40"/>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 xml:space="preserve">be </w:t>
      </w:r>
      <w:r w:rsidR="00A608DB" w:rsidRPr="003C7559">
        <w:rPr>
          <w:rFonts w:ascii="Times New Roman" w:hAnsi="Times New Roman" w:cs="Times New Roman"/>
          <w:shd w:val="clear" w:color="auto" w:fill="FFFFFF"/>
        </w:rPr>
        <w:t>adequate to restore the device to its original physical condition, allowing for normal wear and tear</w:t>
      </w:r>
      <w:r w:rsidRPr="003C7559">
        <w:rPr>
          <w:rFonts w:ascii="Times New Roman" w:hAnsi="Times New Roman" w:cs="Times New Roman"/>
          <w:shd w:val="clear" w:color="auto" w:fill="FFFFFF"/>
        </w:rPr>
        <w:t>; and</w:t>
      </w:r>
    </w:p>
    <w:p w14:paraId="521BB609" w14:textId="3BF34EFB" w:rsidR="00A608DB" w:rsidRPr="003C7559" w:rsidRDefault="006F42BA" w:rsidP="00FA00BD">
      <w:pPr>
        <w:pStyle w:val="ListParagraph"/>
        <w:numPr>
          <w:ilvl w:val="1"/>
          <w:numId w:val="40"/>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 xml:space="preserve">ensure </w:t>
      </w:r>
      <w:r w:rsidR="00A608DB" w:rsidRPr="003C7559">
        <w:rPr>
          <w:rFonts w:ascii="Times New Roman" w:hAnsi="Times New Roman" w:cs="Times New Roman"/>
          <w:shd w:val="clear" w:color="auto" w:fill="FFFFFF"/>
        </w:rPr>
        <w:t xml:space="preserve">that the electroacoustic characteristics and any other features prescribed by the </w:t>
      </w:r>
      <w:r w:rsidR="00250BC1" w:rsidRPr="003C7559">
        <w:rPr>
          <w:rFonts w:ascii="Times New Roman" w:hAnsi="Times New Roman" w:cs="Times New Roman"/>
          <w:lang w:val="en-GB"/>
        </w:rPr>
        <w:t>Qualified Practitioner</w:t>
      </w:r>
      <w:r w:rsidR="00A608DB" w:rsidRPr="003C7559">
        <w:rPr>
          <w:rFonts w:ascii="Times New Roman" w:hAnsi="Times New Roman" w:cs="Times New Roman"/>
          <w:shd w:val="clear" w:color="auto" w:fill="FFFFFF"/>
        </w:rPr>
        <w:t xml:space="preserve"> match the original </w:t>
      </w:r>
      <w:r w:rsidR="005C3EEB" w:rsidRPr="003C7559">
        <w:rPr>
          <w:rFonts w:ascii="Times New Roman" w:hAnsi="Times New Roman" w:cs="Times New Roman"/>
          <w:shd w:val="clear" w:color="auto" w:fill="FFFFFF"/>
        </w:rPr>
        <w:t>fitting unless</w:t>
      </w:r>
      <w:r w:rsidR="00A608DB" w:rsidRPr="003C7559">
        <w:rPr>
          <w:rFonts w:ascii="Times New Roman" w:hAnsi="Times New Roman" w:cs="Times New Roman"/>
          <w:shd w:val="clear" w:color="auto" w:fill="FFFFFF"/>
        </w:rPr>
        <w:t xml:space="preserve"> changes are clinically appropriate</w:t>
      </w:r>
      <w:r w:rsidRPr="003C7559">
        <w:rPr>
          <w:rFonts w:ascii="Times New Roman" w:hAnsi="Times New Roman" w:cs="Times New Roman"/>
          <w:shd w:val="clear" w:color="auto" w:fill="FFFFFF"/>
        </w:rPr>
        <w:t>.</w:t>
      </w:r>
    </w:p>
    <w:p w14:paraId="6584C3D8" w14:textId="2FC91153" w:rsidR="006237F4" w:rsidRPr="003C7559" w:rsidRDefault="00A608DB" w:rsidP="00FA00BD">
      <w:pPr>
        <w:pStyle w:val="ListParagraph"/>
        <w:numPr>
          <w:ilvl w:val="0"/>
          <w:numId w:val="40"/>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If same day repair is unavailable, a loan device should be offered where appropriate.</w:t>
      </w:r>
      <w:r w:rsidR="00B84A85" w:rsidRPr="003C7559">
        <w:rPr>
          <w:rFonts w:ascii="Times New Roman" w:hAnsi="Times New Roman" w:cs="Times New Roman"/>
          <w:shd w:val="clear" w:color="auto" w:fill="FFFFFF"/>
        </w:rPr>
        <w:t xml:space="preserve"> </w:t>
      </w:r>
      <w:r w:rsidR="00B4696D" w:rsidRPr="003C7559">
        <w:rPr>
          <w:rFonts w:ascii="Times New Roman" w:hAnsi="Times New Roman" w:cs="Times New Roman"/>
          <w:shd w:val="clear" w:color="auto" w:fill="FFFFFF"/>
        </w:rPr>
        <w:t>Warranty on the hearing aid must be utilised for specified hearing aid repairs, as detailed in the Deed of Standing Offer.</w:t>
      </w:r>
    </w:p>
    <w:p w14:paraId="1F158D2C" w14:textId="46276E91" w:rsidR="006237F4" w:rsidRPr="003C7559" w:rsidRDefault="00B4696D" w:rsidP="00FA00BD">
      <w:pPr>
        <w:pStyle w:val="ListParagraph"/>
        <w:numPr>
          <w:ilvl w:val="0"/>
          <w:numId w:val="40"/>
        </w:numPr>
        <w:spacing w:line="240" w:lineRule="auto"/>
        <w:rPr>
          <w:rFonts w:ascii="Times New Roman" w:hAnsi="Times New Roman" w:cs="Times New Roman"/>
          <w:shd w:val="clear" w:color="auto" w:fill="FFFFFF"/>
        </w:rPr>
      </w:pPr>
      <w:r w:rsidRPr="003C7559">
        <w:rPr>
          <w:rFonts w:ascii="Times New Roman" w:hAnsi="Times New Roman" w:cs="Times New Roman"/>
        </w:rPr>
        <w:t xml:space="preserve">Clients must not sign a </w:t>
      </w:r>
      <w:r w:rsidR="002068A2" w:rsidRPr="003C7559">
        <w:rPr>
          <w:rFonts w:ascii="Times New Roman" w:hAnsi="Times New Roman" w:cs="Times New Roman"/>
        </w:rPr>
        <w:t>Maintenance Agreement</w:t>
      </w:r>
      <w:r w:rsidRPr="003C7559">
        <w:rPr>
          <w:rFonts w:ascii="Times New Roman" w:hAnsi="Times New Roman" w:cs="Times New Roman"/>
        </w:rPr>
        <w:t xml:space="preserve"> or pay their </w:t>
      </w:r>
      <w:r w:rsidR="00B46535" w:rsidRPr="003C7559">
        <w:rPr>
          <w:rFonts w:ascii="Times New Roman" w:hAnsi="Times New Roman" w:cs="Times New Roman"/>
        </w:rPr>
        <w:t>M</w:t>
      </w:r>
      <w:r w:rsidR="00626034" w:rsidRPr="003C7559">
        <w:rPr>
          <w:rFonts w:ascii="Times New Roman" w:hAnsi="Times New Roman" w:cs="Times New Roman"/>
        </w:rPr>
        <w:t>aintenance</w:t>
      </w:r>
      <w:r w:rsidRPr="003C7559">
        <w:rPr>
          <w:rFonts w:ascii="Times New Roman" w:hAnsi="Times New Roman" w:cs="Times New Roman"/>
        </w:rPr>
        <w:t xml:space="preserve"> Co-payment more than 45 days before the date on which </w:t>
      </w:r>
      <w:r w:rsidR="00B46535" w:rsidRPr="003C7559">
        <w:rPr>
          <w:rFonts w:ascii="Times New Roman" w:hAnsi="Times New Roman" w:cs="Times New Roman"/>
        </w:rPr>
        <w:t>M</w:t>
      </w:r>
      <w:r w:rsidR="00626034" w:rsidRPr="003C7559">
        <w:rPr>
          <w:rFonts w:ascii="Times New Roman" w:hAnsi="Times New Roman" w:cs="Times New Roman"/>
        </w:rPr>
        <w:t>aintenance</w:t>
      </w:r>
      <w:r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s commence.</w:t>
      </w:r>
      <w:r w:rsidRPr="003C7559">
        <w:rPr>
          <w:rFonts w:ascii="Times New Roman" w:hAnsi="Times New Roman" w:cs="Times New Roman"/>
          <w:color w:val="FF0000"/>
        </w:rPr>
        <w:t xml:space="preserve"> </w:t>
      </w:r>
    </w:p>
    <w:p w14:paraId="54F68285" w14:textId="4ED1688B" w:rsidR="00B4696D" w:rsidRPr="003C7559" w:rsidRDefault="00BF7047" w:rsidP="00FA00BD">
      <w:pPr>
        <w:pStyle w:val="ListParagraph"/>
        <w:numPr>
          <w:ilvl w:val="0"/>
          <w:numId w:val="40"/>
        </w:numPr>
        <w:spacing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lastRenderedPageBreak/>
        <w:t xml:space="preserve">Providers must honour a clients </w:t>
      </w:r>
      <w:r w:rsidR="002068A2" w:rsidRPr="003C7559">
        <w:rPr>
          <w:rFonts w:ascii="Times New Roman" w:hAnsi="Times New Roman" w:cs="Times New Roman"/>
          <w:shd w:val="clear" w:color="auto" w:fill="FFFFFF"/>
        </w:rPr>
        <w:t>Maintenance Agreement</w:t>
      </w:r>
      <w:r w:rsidRPr="003C7559">
        <w:rPr>
          <w:rFonts w:ascii="Times New Roman" w:hAnsi="Times New Roman" w:cs="Times New Roman"/>
          <w:shd w:val="clear" w:color="auto" w:fill="FFFFFF"/>
        </w:rPr>
        <w:t xml:space="preserve"> for 12 months from the agreement commencement date, </w:t>
      </w:r>
      <w:r w:rsidR="0082695E" w:rsidRPr="003C7559">
        <w:rPr>
          <w:rFonts w:ascii="Times New Roman" w:hAnsi="Times New Roman" w:cs="Times New Roman"/>
          <w:shd w:val="clear" w:color="auto" w:fill="FFFFFF"/>
        </w:rPr>
        <w:t xml:space="preserve">unless exempt under </w:t>
      </w:r>
      <w:r w:rsidR="004571F1" w:rsidRPr="003C7559">
        <w:rPr>
          <w:rFonts w:ascii="Times New Roman" w:hAnsi="Times New Roman" w:cs="Times New Roman"/>
          <w:shd w:val="clear" w:color="auto" w:fill="FFFFFF"/>
        </w:rPr>
        <w:t>sub</w:t>
      </w:r>
      <w:r w:rsidR="0082695E" w:rsidRPr="003C7559">
        <w:rPr>
          <w:rFonts w:ascii="Times New Roman" w:hAnsi="Times New Roman" w:cs="Times New Roman"/>
          <w:shd w:val="clear" w:color="auto" w:fill="FFFFFF"/>
        </w:rPr>
        <w:t>section 1</w:t>
      </w:r>
      <w:r w:rsidR="004571F1" w:rsidRPr="003C7559">
        <w:rPr>
          <w:rFonts w:ascii="Times New Roman" w:hAnsi="Times New Roman" w:cs="Times New Roman"/>
          <w:shd w:val="clear" w:color="auto" w:fill="FFFFFF"/>
        </w:rPr>
        <w:t>3</w:t>
      </w:r>
      <w:r w:rsidR="0082695E" w:rsidRPr="003C7559">
        <w:rPr>
          <w:rFonts w:ascii="Times New Roman" w:hAnsi="Times New Roman" w:cs="Times New Roman"/>
          <w:shd w:val="clear" w:color="auto" w:fill="FFFFFF"/>
        </w:rPr>
        <w:t xml:space="preserve"> </w:t>
      </w:r>
      <w:r w:rsidR="00D11211" w:rsidRPr="003C7559">
        <w:rPr>
          <w:rFonts w:ascii="Times New Roman" w:hAnsi="Times New Roman" w:cs="Times New Roman"/>
          <w:shd w:val="clear" w:color="auto" w:fill="FFFFFF"/>
        </w:rPr>
        <w:t>(</w:t>
      </w:r>
      <w:r w:rsidR="0082695E" w:rsidRPr="003C7559">
        <w:rPr>
          <w:rFonts w:ascii="Times New Roman" w:hAnsi="Times New Roman" w:cs="Times New Roman"/>
          <w:shd w:val="clear" w:color="auto" w:fill="FFFFFF"/>
        </w:rPr>
        <w:t>3</w:t>
      </w:r>
      <w:r w:rsidR="00D11211" w:rsidRPr="003C7559">
        <w:rPr>
          <w:rFonts w:ascii="Times New Roman" w:hAnsi="Times New Roman" w:cs="Times New Roman"/>
          <w:shd w:val="clear" w:color="auto" w:fill="FFFFFF"/>
        </w:rPr>
        <w:t>)(</w:t>
      </w:r>
      <w:r w:rsidR="0082695E" w:rsidRPr="003C7559">
        <w:rPr>
          <w:rFonts w:ascii="Times New Roman" w:hAnsi="Times New Roman" w:cs="Times New Roman"/>
          <w:shd w:val="clear" w:color="auto" w:fill="FFFFFF"/>
        </w:rPr>
        <w:t>d</w:t>
      </w:r>
      <w:r w:rsidR="00D11211" w:rsidRPr="003C7559">
        <w:rPr>
          <w:rFonts w:ascii="Times New Roman" w:hAnsi="Times New Roman" w:cs="Times New Roman"/>
          <w:shd w:val="clear" w:color="auto" w:fill="FFFFFF"/>
        </w:rPr>
        <w:t>)</w:t>
      </w:r>
      <w:r w:rsidR="0082695E" w:rsidRPr="003C7559">
        <w:rPr>
          <w:rFonts w:ascii="Times New Roman" w:hAnsi="Times New Roman" w:cs="Times New Roman"/>
          <w:shd w:val="clear" w:color="auto" w:fill="FFFFFF"/>
        </w:rPr>
        <w:t xml:space="preserve">, </w:t>
      </w:r>
      <w:r w:rsidRPr="003C7559">
        <w:rPr>
          <w:rFonts w:ascii="Times New Roman" w:hAnsi="Times New Roman" w:cs="Times New Roman"/>
          <w:shd w:val="clear" w:color="auto" w:fill="FFFFFF"/>
        </w:rPr>
        <w:t xml:space="preserve">regardless of whether the </w:t>
      </w:r>
      <w:r w:rsidR="00907EDF" w:rsidRPr="003C7559">
        <w:rPr>
          <w:rFonts w:ascii="Times New Roman" w:hAnsi="Times New Roman" w:cs="Times New Roman"/>
          <w:shd w:val="clear" w:color="auto" w:fill="FFFFFF"/>
        </w:rPr>
        <w:t>client’s</w:t>
      </w:r>
      <w:r w:rsidRPr="003C7559">
        <w:rPr>
          <w:rFonts w:ascii="Times New Roman" w:hAnsi="Times New Roman" w:cs="Times New Roman"/>
          <w:shd w:val="clear" w:color="auto" w:fill="FFFFFF"/>
        </w:rPr>
        <w:t xml:space="preserve"> voucher has expired.</w:t>
      </w:r>
    </w:p>
    <w:p w14:paraId="638C5078" w14:textId="416CADC9" w:rsidR="00300D65" w:rsidRPr="003C7559" w:rsidRDefault="005C4D9A" w:rsidP="00AD5587">
      <w:pPr>
        <w:pStyle w:val="Heading2"/>
        <w:spacing w:line="240" w:lineRule="auto"/>
        <w:rPr>
          <w:rFonts w:ascii="Times New Roman" w:hAnsi="Times New Roman" w:cs="Times New Roman"/>
          <w:b/>
          <w:bCs/>
          <w:color w:val="auto"/>
          <w:sz w:val="24"/>
          <w:szCs w:val="24"/>
        </w:rPr>
      </w:pPr>
      <w:bookmarkStart w:id="114" w:name="_Toc158716901"/>
      <w:proofErr w:type="gramStart"/>
      <w:r w:rsidRPr="003C7559">
        <w:rPr>
          <w:rFonts w:ascii="Times New Roman" w:hAnsi="Times New Roman" w:cs="Times New Roman"/>
          <w:b/>
          <w:bCs/>
          <w:color w:val="auto"/>
          <w:sz w:val="24"/>
          <w:szCs w:val="24"/>
        </w:rPr>
        <w:t>5</w:t>
      </w:r>
      <w:r w:rsidR="0033098D" w:rsidRPr="003C7559">
        <w:rPr>
          <w:rFonts w:ascii="Times New Roman" w:hAnsi="Times New Roman" w:cs="Times New Roman"/>
          <w:b/>
          <w:bCs/>
          <w:color w:val="auto"/>
          <w:sz w:val="24"/>
          <w:szCs w:val="24"/>
        </w:rPr>
        <w:t>8</w:t>
      </w:r>
      <w:r w:rsidR="00AD5587"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Relocated</w:t>
      </w:r>
      <w:proofErr w:type="gramEnd"/>
      <w:r w:rsidR="00300D65" w:rsidRPr="003C7559">
        <w:rPr>
          <w:rFonts w:ascii="Times New Roman" w:hAnsi="Times New Roman" w:cs="Times New Roman"/>
          <w:b/>
          <w:bCs/>
          <w:color w:val="auto"/>
          <w:sz w:val="24"/>
          <w:szCs w:val="24"/>
        </w:rPr>
        <w:t xml:space="preserve"> </w:t>
      </w:r>
      <w:r w:rsidR="005C3EEB" w:rsidRPr="003C7559">
        <w:rPr>
          <w:rFonts w:ascii="Times New Roman" w:hAnsi="Times New Roman" w:cs="Times New Roman"/>
          <w:b/>
          <w:bCs/>
          <w:color w:val="auto"/>
          <w:sz w:val="24"/>
          <w:szCs w:val="24"/>
        </w:rPr>
        <w:t>M</w:t>
      </w:r>
      <w:r w:rsidR="00626034" w:rsidRPr="003C7559">
        <w:rPr>
          <w:rFonts w:ascii="Times New Roman" w:hAnsi="Times New Roman" w:cs="Times New Roman"/>
          <w:b/>
          <w:bCs/>
          <w:color w:val="auto"/>
          <w:sz w:val="24"/>
          <w:szCs w:val="24"/>
        </w:rPr>
        <w:t>aintenance</w:t>
      </w:r>
      <w:bookmarkEnd w:id="114"/>
    </w:p>
    <w:p w14:paraId="227EA6F2" w14:textId="1A3E3CEA" w:rsidR="00AD5587" w:rsidRPr="003C7559" w:rsidRDefault="00300D65" w:rsidP="00FA00BD">
      <w:pPr>
        <w:pStyle w:val="NormalWeb"/>
        <w:numPr>
          <w:ilvl w:val="0"/>
          <w:numId w:val="84"/>
        </w:numPr>
        <w:shd w:val="clear" w:color="auto" w:fill="FFFFFF"/>
        <w:spacing w:before="0" w:beforeAutospacing="0" w:after="0" w:afterAutospacing="0"/>
        <w:rPr>
          <w:sz w:val="22"/>
          <w:szCs w:val="22"/>
        </w:rPr>
      </w:pPr>
      <w:r w:rsidRPr="003C7559">
        <w:rPr>
          <w:sz w:val="22"/>
          <w:szCs w:val="22"/>
        </w:rPr>
        <w:t xml:space="preserve">Where </w:t>
      </w:r>
      <w:r w:rsidR="00D11211" w:rsidRPr="003C7559">
        <w:rPr>
          <w:sz w:val="22"/>
          <w:szCs w:val="22"/>
        </w:rPr>
        <w:t xml:space="preserve">the </w:t>
      </w:r>
      <w:r w:rsidRPr="003C7559">
        <w:rPr>
          <w:sz w:val="22"/>
          <w:szCs w:val="22"/>
        </w:rPr>
        <w:t xml:space="preserve">client has </w:t>
      </w:r>
      <w:r w:rsidR="002C1DB5" w:rsidRPr="003C7559">
        <w:rPr>
          <w:sz w:val="22"/>
          <w:szCs w:val="22"/>
        </w:rPr>
        <w:t>relocated</w:t>
      </w:r>
      <w:r w:rsidRPr="003C7559">
        <w:rPr>
          <w:sz w:val="22"/>
          <w:szCs w:val="22"/>
        </w:rPr>
        <w:t xml:space="preserve"> from one provider to another</w:t>
      </w:r>
      <w:r w:rsidR="006F42BA" w:rsidRPr="003C7559">
        <w:rPr>
          <w:sz w:val="22"/>
          <w:szCs w:val="22"/>
        </w:rPr>
        <w:t>:</w:t>
      </w:r>
    </w:p>
    <w:p w14:paraId="46B17D6D" w14:textId="77777777" w:rsidR="00AD5587" w:rsidRPr="003C7559" w:rsidRDefault="006F42BA" w:rsidP="00FA00BD">
      <w:pPr>
        <w:pStyle w:val="NormalWeb"/>
        <w:numPr>
          <w:ilvl w:val="1"/>
          <w:numId w:val="84"/>
        </w:numPr>
        <w:shd w:val="clear" w:color="auto" w:fill="FFFFFF"/>
        <w:spacing w:before="0" w:beforeAutospacing="0" w:after="0" w:afterAutospacing="0"/>
        <w:rPr>
          <w:sz w:val="22"/>
          <w:szCs w:val="22"/>
        </w:rPr>
      </w:pPr>
      <w:r w:rsidRPr="003C7559">
        <w:rPr>
          <w:sz w:val="22"/>
          <w:szCs w:val="22"/>
          <w:shd w:val="clear" w:color="auto" w:fill="FFFFFF"/>
        </w:rPr>
        <w:t>t</w:t>
      </w:r>
      <w:r w:rsidR="00300D65" w:rsidRPr="003C7559">
        <w:rPr>
          <w:sz w:val="22"/>
          <w:szCs w:val="22"/>
          <w:shd w:val="clear" w:color="auto" w:fill="FFFFFF"/>
        </w:rPr>
        <w:t xml:space="preserve">he client must have a current </w:t>
      </w:r>
      <w:r w:rsidR="002068A2" w:rsidRPr="003C7559">
        <w:rPr>
          <w:sz w:val="22"/>
          <w:szCs w:val="22"/>
          <w:shd w:val="clear" w:color="auto" w:fill="FFFFFF"/>
        </w:rPr>
        <w:t>Maintenance Agreement</w:t>
      </w:r>
      <w:r w:rsidR="00300D65" w:rsidRPr="003C7559">
        <w:rPr>
          <w:sz w:val="22"/>
          <w:szCs w:val="22"/>
          <w:shd w:val="clear" w:color="auto" w:fill="FFFFFF"/>
        </w:rPr>
        <w:t xml:space="preserve"> with their previous provider</w:t>
      </w:r>
      <w:r w:rsidRPr="003C7559">
        <w:rPr>
          <w:sz w:val="22"/>
          <w:szCs w:val="22"/>
          <w:shd w:val="clear" w:color="auto" w:fill="FFFFFF"/>
        </w:rPr>
        <w:t>; and</w:t>
      </w:r>
    </w:p>
    <w:p w14:paraId="3BE67010" w14:textId="7751B225" w:rsidR="00AD5587" w:rsidRPr="003C7559" w:rsidRDefault="006F42BA" w:rsidP="00FA00BD">
      <w:pPr>
        <w:pStyle w:val="NormalWeb"/>
        <w:numPr>
          <w:ilvl w:val="1"/>
          <w:numId w:val="84"/>
        </w:numPr>
        <w:shd w:val="clear" w:color="auto" w:fill="FFFFFF"/>
        <w:spacing w:before="0" w:beforeAutospacing="0" w:after="0" w:afterAutospacing="0"/>
        <w:rPr>
          <w:sz w:val="22"/>
          <w:szCs w:val="22"/>
        </w:rPr>
      </w:pPr>
      <w:r w:rsidRPr="003C7559">
        <w:rPr>
          <w:sz w:val="22"/>
          <w:szCs w:val="22"/>
          <w:shd w:val="clear" w:color="auto" w:fill="FFFFFF"/>
        </w:rPr>
        <w:t>t</w:t>
      </w:r>
      <w:r w:rsidR="00300D65" w:rsidRPr="003C7559">
        <w:rPr>
          <w:sz w:val="22"/>
          <w:szCs w:val="22"/>
          <w:shd w:val="clear" w:color="auto" w:fill="FFFFFF"/>
        </w:rPr>
        <w:t xml:space="preserve">he client’s relocation to the new provider must already be processed in the </w:t>
      </w:r>
      <w:r w:rsidRPr="003C7559">
        <w:rPr>
          <w:sz w:val="22"/>
          <w:szCs w:val="22"/>
          <w:shd w:val="clear" w:color="auto" w:fill="FFFFFF"/>
        </w:rPr>
        <w:t>P</w:t>
      </w:r>
      <w:r w:rsidR="00300D65" w:rsidRPr="003C7559">
        <w:rPr>
          <w:sz w:val="22"/>
          <w:szCs w:val="22"/>
          <w:shd w:val="clear" w:color="auto" w:fill="FFFFFF"/>
        </w:rPr>
        <w:t>ortal</w:t>
      </w:r>
      <w:r w:rsidRPr="003C7559">
        <w:rPr>
          <w:sz w:val="22"/>
          <w:szCs w:val="22"/>
          <w:shd w:val="clear" w:color="auto" w:fill="FFFFFF"/>
        </w:rPr>
        <w:t>; and</w:t>
      </w:r>
    </w:p>
    <w:p w14:paraId="18CEAAAC" w14:textId="7D88FE7A" w:rsidR="00AD5587" w:rsidRPr="003C7559" w:rsidRDefault="00300D65" w:rsidP="00FA00BD">
      <w:pPr>
        <w:pStyle w:val="NormalWeb"/>
        <w:numPr>
          <w:ilvl w:val="1"/>
          <w:numId w:val="84"/>
        </w:numPr>
        <w:shd w:val="clear" w:color="auto" w:fill="FFFFFF"/>
        <w:spacing w:before="0" w:beforeAutospacing="0" w:after="0" w:afterAutospacing="0"/>
        <w:rPr>
          <w:sz w:val="22"/>
          <w:szCs w:val="22"/>
        </w:rPr>
      </w:pPr>
      <w:r w:rsidRPr="003C7559">
        <w:rPr>
          <w:sz w:val="22"/>
          <w:szCs w:val="22"/>
        </w:rPr>
        <w:t xml:space="preserve">the </w:t>
      </w:r>
      <w:r w:rsidR="00082808" w:rsidRPr="003C7559">
        <w:rPr>
          <w:sz w:val="22"/>
          <w:szCs w:val="22"/>
          <w:shd w:val="clear" w:color="auto" w:fill="FFFFFF"/>
        </w:rPr>
        <w:t>d</w:t>
      </w:r>
      <w:r w:rsidR="002C1DB5" w:rsidRPr="003C7559">
        <w:rPr>
          <w:sz w:val="22"/>
          <w:szCs w:val="22"/>
          <w:shd w:val="clear" w:color="auto" w:fill="FFFFFF"/>
        </w:rPr>
        <w:t xml:space="preserve">ate of </w:t>
      </w:r>
      <w:r w:rsidR="00082808" w:rsidRPr="003C7559">
        <w:rPr>
          <w:sz w:val="22"/>
          <w:szCs w:val="22"/>
          <w:shd w:val="clear" w:color="auto" w:fill="FFFFFF"/>
        </w:rPr>
        <w:t>s</w:t>
      </w:r>
      <w:r w:rsidR="002C1DB5" w:rsidRPr="003C7559">
        <w:rPr>
          <w:sz w:val="22"/>
          <w:szCs w:val="22"/>
          <w:shd w:val="clear" w:color="auto" w:fill="FFFFFF"/>
        </w:rPr>
        <w:t>ervice</w:t>
      </w:r>
      <w:r w:rsidRPr="003C7559">
        <w:rPr>
          <w:sz w:val="22"/>
          <w:szCs w:val="22"/>
          <w:shd w:val="clear" w:color="auto" w:fill="FFFFFF"/>
        </w:rPr>
        <w:t xml:space="preserve"> is the date the client consents to relocate to the new provider</w:t>
      </w:r>
      <w:r w:rsidR="006F42BA" w:rsidRPr="003C7559">
        <w:rPr>
          <w:sz w:val="22"/>
          <w:szCs w:val="22"/>
          <w:shd w:val="clear" w:color="auto" w:fill="FFFFFF"/>
        </w:rPr>
        <w:t>; and</w:t>
      </w:r>
    </w:p>
    <w:p w14:paraId="61285D8B" w14:textId="53783B68" w:rsidR="00B770C8" w:rsidRPr="003C7559" w:rsidRDefault="00885EA4" w:rsidP="00FA00BD">
      <w:pPr>
        <w:pStyle w:val="NormalWeb"/>
        <w:numPr>
          <w:ilvl w:val="1"/>
          <w:numId w:val="84"/>
        </w:numPr>
        <w:shd w:val="clear" w:color="auto" w:fill="FFFFFF"/>
        <w:spacing w:before="0" w:beforeAutospacing="0" w:after="0" w:afterAutospacing="0"/>
        <w:rPr>
          <w:sz w:val="22"/>
          <w:szCs w:val="22"/>
        </w:rPr>
      </w:pPr>
      <w:r w:rsidRPr="003C7559">
        <w:rPr>
          <w:sz w:val="22"/>
          <w:szCs w:val="22"/>
        </w:rPr>
        <w:t xml:space="preserve">the client </w:t>
      </w:r>
      <w:r w:rsidR="00D23E96" w:rsidRPr="003C7559">
        <w:rPr>
          <w:sz w:val="22"/>
          <w:szCs w:val="22"/>
        </w:rPr>
        <w:t>must</w:t>
      </w:r>
      <w:r w:rsidRPr="003C7559">
        <w:rPr>
          <w:sz w:val="22"/>
          <w:szCs w:val="22"/>
        </w:rPr>
        <w:t xml:space="preserve"> not be charged a co-payment; and</w:t>
      </w:r>
    </w:p>
    <w:p w14:paraId="0DD9F298" w14:textId="2AC4CB41" w:rsidR="00300D65" w:rsidRPr="003C7559" w:rsidRDefault="00AD5587" w:rsidP="00FA00BD">
      <w:pPr>
        <w:pStyle w:val="NormalWeb"/>
        <w:numPr>
          <w:ilvl w:val="1"/>
          <w:numId w:val="84"/>
        </w:numPr>
        <w:shd w:val="clear" w:color="auto" w:fill="FFFFFF"/>
        <w:spacing w:before="0" w:beforeAutospacing="0" w:after="0" w:afterAutospacing="0"/>
        <w:rPr>
          <w:sz w:val="22"/>
          <w:szCs w:val="22"/>
        </w:rPr>
      </w:pPr>
      <w:r w:rsidRPr="003C7559">
        <w:rPr>
          <w:sz w:val="22"/>
          <w:szCs w:val="22"/>
          <w:shd w:val="clear" w:color="auto" w:fill="FFFFFF"/>
        </w:rPr>
        <w:t>R</w:t>
      </w:r>
      <w:r w:rsidR="002C1DB5" w:rsidRPr="003C7559">
        <w:rPr>
          <w:sz w:val="22"/>
          <w:szCs w:val="22"/>
          <w:shd w:val="clear" w:color="auto" w:fill="FFFFFF"/>
        </w:rPr>
        <w:t>elocated</w:t>
      </w:r>
      <w:r w:rsidR="00300D65" w:rsidRPr="003C7559">
        <w:rPr>
          <w:sz w:val="22"/>
          <w:szCs w:val="22"/>
          <w:shd w:val="clear" w:color="auto" w:fill="FFFFFF"/>
        </w:rPr>
        <w:t xml:space="preserve"> </w:t>
      </w:r>
      <w:r w:rsidRPr="003C7559">
        <w:rPr>
          <w:sz w:val="22"/>
          <w:szCs w:val="22"/>
          <w:shd w:val="clear" w:color="auto" w:fill="FFFFFF"/>
        </w:rPr>
        <w:t>M</w:t>
      </w:r>
      <w:r w:rsidR="00626034" w:rsidRPr="003C7559">
        <w:rPr>
          <w:sz w:val="22"/>
          <w:szCs w:val="22"/>
          <w:shd w:val="clear" w:color="auto" w:fill="FFFFFF"/>
        </w:rPr>
        <w:t>aintenance</w:t>
      </w:r>
      <w:r w:rsidR="00300D65" w:rsidRPr="003C7559">
        <w:rPr>
          <w:sz w:val="22"/>
          <w:szCs w:val="22"/>
          <w:shd w:val="clear" w:color="auto" w:fill="FFFFFF"/>
        </w:rPr>
        <w:t xml:space="preserve"> cannot be claimed again if a client relocates away from a provider and then returns within the same </w:t>
      </w:r>
      <w:r w:rsidR="002068A2" w:rsidRPr="003C7559">
        <w:rPr>
          <w:sz w:val="22"/>
          <w:szCs w:val="22"/>
          <w:shd w:val="clear" w:color="auto" w:fill="FFFFFF"/>
        </w:rPr>
        <w:t>Maintenance Agreement</w:t>
      </w:r>
      <w:r w:rsidR="00300D65" w:rsidRPr="003C7559">
        <w:rPr>
          <w:sz w:val="22"/>
          <w:szCs w:val="22"/>
          <w:shd w:val="clear" w:color="auto" w:fill="FFFFFF"/>
        </w:rPr>
        <w:t xml:space="preserve"> period.</w:t>
      </w:r>
    </w:p>
    <w:p w14:paraId="7D3C733A" w14:textId="77777777" w:rsidR="00300D65" w:rsidRPr="003C7559" w:rsidRDefault="00300D65" w:rsidP="00862E0D">
      <w:pPr>
        <w:pStyle w:val="NormalWeb"/>
        <w:shd w:val="clear" w:color="auto" w:fill="FFFFFF"/>
        <w:spacing w:before="0" w:beforeAutospacing="0" w:after="136" w:afterAutospacing="0"/>
        <w:contextualSpacing/>
        <w:rPr>
          <w:sz w:val="22"/>
          <w:szCs w:val="22"/>
        </w:rPr>
      </w:pPr>
    </w:p>
    <w:p w14:paraId="131D7940" w14:textId="122D298B" w:rsidR="00300D65" w:rsidRPr="003C7559" w:rsidRDefault="005C4D9A" w:rsidP="00862E0D">
      <w:pPr>
        <w:pStyle w:val="Heading2"/>
        <w:spacing w:line="240" w:lineRule="auto"/>
        <w:rPr>
          <w:rStyle w:val="Strong"/>
          <w:rFonts w:ascii="Times New Roman" w:hAnsi="Times New Roman" w:cs="Times New Roman"/>
          <w:color w:val="auto"/>
          <w:sz w:val="24"/>
          <w:szCs w:val="24"/>
        </w:rPr>
      </w:pPr>
      <w:bookmarkStart w:id="115" w:name="_Toc158716902"/>
      <w:proofErr w:type="gramStart"/>
      <w:r w:rsidRPr="003C7559">
        <w:rPr>
          <w:rStyle w:val="Strong"/>
          <w:rFonts w:ascii="Times New Roman" w:hAnsi="Times New Roman" w:cs="Times New Roman"/>
          <w:color w:val="auto"/>
          <w:sz w:val="24"/>
          <w:szCs w:val="24"/>
        </w:rPr>
        <w:t>5</w:t>
      </w:r>
      <w:r w:rsidR="0033098D" w:rsidRPr="003C7559">
        <w:rPr>
          <w:rStyle w:val="Strong"/>
          <w:rFonts w:ascii="Times New Roman" w:hAnsi="Times New Roman" w:cs="Times New Roman"/>
          <w:color w:val="auto"/>
          <w:sz w:val="24"/>
          <w:szCs w:val="24"/>
        </w:rPr>
        <w:t>9</w:t>
      </w:r>
      <w:r w:rsidR="00300D65" w:rsidRPr="003C7559">
        <w:rPr>
          <w:rStyle w:val="Strong"/>
          <w:rFonts w:ascii="Times New Roman" w:hAnsi="Times New Roman" w:cs="Times New Roman"/>
          <w:color w:val="auto"/>
          <w:sz w:val="24"/>
          <w:szCs w:val="24"/>
        </w:rPr>
        <w:t xml:space="preserve">  Department</w:t>
      </w:r>
      <w:proofErr w:type="gramEnd"/>
      <w:r w:rsidR="00300D65" w:rsidRPr="003C7559">
        <w:rPr>
          <w:rStyle w:val="Strong"/>
          <w:rFonts w:ascii="Times New Roman" w:hAnsi="Times New Roman" w:cs="Times New Roman"/>
          <w:color w:val="auto"/>
          <w:sz w:val="24"/>
          <w:szCs w:val="24"/>
        </w:rPr>
        <w:t xml:space="preserve"> of Veterans Affairs </w:t>
      </w:r>
      <w:r w:rsidR="00D161A5" w:rsidRPr="003C7559">
        <w:rPr>
          <w:rStyle w:val="Strong"/>
          <w:rFonts w:ascii="Times New Roman" w:hAnsi="Times New Roman" w:cs="Times New Roman"/>
          <w:color w:val="auto"/>
          <w:sz w:val="24"/>
          <w:szCs w:val="24"/>
        </w:rPr>
        <w:t>Client Maintenance Co-payment</w:t>
      </w:r>
      <w:bookmarkEnd w:id="115"/>
    </w:p>
    <w:p w14:paraId="444C50BF" w14:textId="401D026C" w:rsidR="00907EDF" w:rsidRPr="003C7559" w:rsidRDefault="00907EDF" w:rsidP="00FA00BD">
      <w:pPr>
        <w:pStyle w:val="NormalWeb"/>
        <w:numPr>
          <w:ilvl w:val="0"/>
          <w:numId w:val="56"/>
        </w:numPr>
        <w:shd w:val="clear" w:color="auto" w:fill="FFFFFF"/>
        <w:spacing w:before="0" w:beforeAutospacing="0" w:after="0" w:afterAutospacing="0"/>
        <w:rPr>
          <w:rStyle w:val="Strong"/>
          <w:b w:val="0"/>
          <w:bCs w:val="0"/>
          <w:sz w:val="22"/>
          <w:szCs w:val="22"/>
        </w:rPr>
      </w:pPr>
      <w:r w:rsidRPr="003C7559">
        <w:rPr>
          <w:rStyle w:val="Strong"/>
          <w:b w:val="0"/>
          <w:bCs w:val="0"/>
          <w:sz w:val="22"/>
          <w:szCs w:val="22"/>
        </w:rPr>
        <w:t xml:space="preserve">The Department of Veterans Affairs (DVA) pays the </w:t>
      </w:r>
      <w:r w:rsidR="00D161A5" w:rsidRPr="003C7559">
        <w:rPr>
          <w:rStyle w:val="Strong"/>
          <w:b w:val="0"/>
          <w:bCs w:val="0"/>
          <w:sz w:val="22"/>
          <w:szCs w:val="22"/>
        </w:rPr>
        <w:t>Client Maintenance Co-payment</w:t>
      </w:r>
      <w:r w:rsidRPr="003C7559">
        <w:rPr>
          <w:rStyle w:val="Strong"/>
          <w:b w:val="0"/>
          <w:bCs w:val="0"/>
          <w:sz w:val="22"/>
          <w:szCs w:val="22"/>
        </w:rPr>
        <w:t xml:space="preserve"> for eligible DVA Clients.</w:t>
      </w:r>
    </w:p>
    <w:p w14:paraId="0EE84053" w14:textId="028BC914" w:rsidR="00907EDF" w:rsidRPr="003C7559" w:rsidRDefault="00907EDF" w:rsidP="00FA00BD">
      <w:pPr>
        <w:pStyle w:val="NormalWeb"/>
        <w:numPr>
          <w:ilvl w:val="0"/>
          <w:numId w:val="56"/>
        </w:numPr>
        <w:shd w:val="clear" w:color="auto" w:fill="FFFFFF"/>
        <w:spacing w:before="0" w:beforeAutospacing="0" w:after="0" w:afterAutospacing="0"/>
        <w:rPr>
          <w:rStyle w:val="Strong"/>
          <w:b w:val="0"/>
          <w:bCs w:val="0"/>
          <w:sz w:val="22"/>
          <w:szCs w:val="22"/>
        </w:rPr>
      </w:pPr>
      <w:r w:rsidRPr="003C7559">
        <w:rPr>
          <w:rStyle w:val="Strong"/>
          <w:b w:val="0"/>
          <w:bCs w:val="0"/>
          <w:sz w:val="22"/>
          <w:szCs w:val="22"/>
        </w:rPr>
        <w:t xml:space="preserve">The DVA </w:t>
      </w:r>
      <w:r w:rsidR="00D161A5" w:rsidRPr="003C7559">
        <w:rPr>
          <w:rStyle w:val="Strong"/>
          <w:b w:val="0"/>
          <w:bCs w:val="0"/>
          <w:sz w:val="22"/>
          <w:szCs w:val="22"/>
        </w:rPr>
        <w:t>Client Maintenance Co-payment</w:t>
      </w:r>
      <w:r w:rsidRPr="003C7559">
        <w:rPr>
          <w:rStyle w:val="Strong"/>
          <w:b w:val="0"/>
          <w:bCs w:val="0"/>
          <w:sz w:val="22"/>
          <w:szCs w:val="22"/>
        </w:rPr>
        <w:t xml:space="preserve"> is item 777</w:t>
      </w:r>
      <w:r w:rsidRPr="003C7559">
        <w:rPr>
          <w:sz w:val="22"/>
          <w:szCs w:val="22"/>
        </w:rPr>
        <w:t xml:space="preserve"> in the Schedule of Fees</w:t>
      </w:r>
      <w:r w:rsidRPr="003C7559">
        <w:rPr>
          <w:rStyle w:val="Strong"/>
          <w:b w:val="0"/>
          <w:bCs w:val="0"/>
          <w:sz w:val="22"/>
          <w:szCs w:val="22"/>
        </w:rPr>
        <w:t>.</w:t>
      </w:r>
    </w:p>
    <w:p w14:paraId="2AF4DC63" w14:textId="5A24ADC5" w:rsidR="00907EDF" w:rsidRPr="003C7559" w:rsidRDefault="00300D65" w:rsidP="00FA00BD">
      <w:pPr>
        <w:pStyle w:val="NormalWeb"/>
        <w:numPr>
          <w:ilvl w:val="0"/>
          <w:numId w:val="56"/>
        </w:numPr>
        <w:shd w:val="clear" w:color="auto" w:fill="FFFFFF"/>
        <w:spacing w:before="0" w:beforeAutospacing="0" w:after="0" w:afterAutospacing="0"/>
        <w:rPr>
          <w:rStyle w:val="Strong"/>
          <w:b w:val="0"/>
          <w:bCs w:val="0"/>
          <w:sz w:val="22"/>
          <w:szCs w:val="22"/>
        </w:rPr>
      </w:pPr>
      <w:r w:rsidRPr="003C7559">
        <w:rPr>
          <w:rStyle w:val="Strong"/>
          <w:b w:val="0"/>
          <w:bCs w:val="0"/>
          <w:sz w:val="22"/>
          <w:szCs w:val="22"/>
        </w:rPr>
        <w:t xml:space="preserve">Item 777 </w:t>
      </w:r>
      <w:r w:rsidR="00907EDF" w:rsidRPr="003C7559">
        <w:rPr>
          <w:rStyle w:val="Strong"/>
          <w:b w:val="0"/>
          <w:bCs w:val="0"/>
          <w:sz w:val="22"/>
          <w:szCs w:val="22"/>
        </w:rPr>
        <w:t xml:space="preserve">is </w:t>
      </w:r>
      <w:r w:rsidRPr="003C7559">
        <w:rPr>
          <w:rStyle w:val="Strong"/>
          <w:b w:val="0"/>
          <w:bCs w:val="0"/>
          <w:sz w:val="22"/>
          <w:szCs w:val="22"/>
        </w:rPr>
        <w:t xml:space="preserve">not applicable for </w:t>
      </w:r>
      <w:r w:rsidR="002C1DB5" w:rsidRPr="003C7559">
        <w:rPr>
          <w:rStyle w:val="Strong"/>
          <w:b w:val="0"/>
          <w:bCs w:val="0"/>
          <w:sz w:val="22"/>
          <w:szCs w:val="22"/>
        </w:rPr>
        <w:t>Relocated</w:t>
      </w:r>
      <w:r w:rsidRPr="003C7559">
        <w:rPr>
          <w:rStyle w:val="Strong"/>
          <w:b w:val="0"/>
          <w:bCs w:val="0"/>
          <w:sz w:val="22"/>
          <w:szCs w:val="22"/>
        </w:rPr>
        <w:t xml:space="preserve"> </w:t>
      </w:r>
      <w:r w:rsidR="00AD5587" w:rsidRPr="003C7559">
        <w:rPr>
          <w:rStyle w:val="Strong"/>
          <w:b w:val="0"/>
          <w:bCs w:val="0"/>
          <w:sz w:val="22"/>
          <w:szCs w:val="22"/>
        </w:rPr>
        <w:t>M</w:t>
      </w:r>
      <w:r w:rsidR="00626034" w:rsidRPr="003C7559">
        <w:rPr>
          <w:rStyle w:val="Strong"/>
          <w:b w:val="0"/>
          <w:bCs w:val="0"/>
          <w:sz w:val="22"/>
          <w:szCs w:val="22"/>
        </w:rPr>
        <w:t>aintenance</w:t>
      </w:r>
      <w:r w:rsidR="006F42BA" w:rsidRPr="003C7559">
        <w:rPr>
          <w:rStyle w:val="Strong"/>
          <w:b w:val="0"/>
          <w:bCs w:val="0"/>
          <w:sz w:val="22"/>
          <w:szCs w:val="22"/>
        </w:rPr>
        <w:t>.</w:t>
      </w:r>
    </w:p>
    <w:p w14:paraId="71428349" w14:textId="77777777" w:rsidR="00907EDF" w:rsidRPr="003C7559" w:rsidRDefault="00300D65" w:rsidP="00FA00BD">
      <w:pPr>
        <w:pStyle w:val="NormalWeb"/>
        <w:numPr>
          <w:ilvl w:val="0"/>
          <w:numId w:val="56"/>
        </w:numPr>
        <w:shd w:val="clear" w:color="auto" w:fill="FFFFFF"/>
        <w:spacing w:before="0" w:beforeAutospacing="0" w:after="0" w:afterAutospacing="0"/>
        <w:rPr>
          <w:sz w:val="22"/>
          <w:szCs w:val="22"/>
        </w:rPr>
      </w:pPr>
      <w:r w:rsidRPr="003C7559">
        <w:rPr>
          <w:sz w:val="22"/>
          <w:szCs w:val="22"/>
        </w:rPr>
        <w:t xml:space="preserve">Clients must hold a DVA Gold Card or White Card (for hearing loss). </w:t>
      </w:r>
    </w:p>
    <w:p w14:paraId="06419D22" w14:textId="5AF2EEC7" w:rsidR="00510034" w:rsidRPr="003C7559" w:rsidRDefault="00300D65" w:rsidP="00FA00BD">
      <w:pPr>
        <w:pStyle w:val="NormalWeb"/>
        <w:numPr>
          <w:ilvl w:val="0"/>
          <w:numId w:val="56"/>
        </w:numPr>
        <w:shd w:val="clear" w:color="auto" w:fill="FFFFFF"/>
        <w:spacing w:before="0" w:beforeAutospacing="0" w:after="0" w:afterAutospacing="0"/>
        <w:rPr>
          <w:sz w:val="22"/>
          <w:szCs w:val="22"/>
        </w:rPr>
      </w:pPr>
      <w:r w:rsidRPr="003C7559">
        <w:rPr>
          <w:sz w:val="22"/>
          <w:szCs w:val="22"/>
        </w:rPr>
        <w:t>DVA P</w:t>
      </w:r>
      <w:r w:rsidR="008E5190" w:rsidRPr="003C7559">
        <w:rPr>
          <w:sz w:val="22"/>
          <w:szCs w:val="22"/>
        </w:rPr>
        <w:t xml:space="preserve">ensioner </w:t>
      </w:r>
      <w:r w:rsidRPr="003C7559">
        <w:rPr>
          <w:sz w:val="22"/>
          <w:szCs w:val="22"/>
        </w:rPr>
        <w:t>C</w:t>
      </w:r>
      <w:r w:rsidR="008E5190" w:rsidRPr="003C7559">
        <w:rPr>
          <w:sz w:val="22"/>
          <w:szCs w:val="22"/>
        </w:rPr>
        <w:t xml:space="preserve">oncession </w:t>
      </w:r>
      <w:r w:rsidRPr="003C7559">
        <w:rPr>
          <w:sz w:val="22"/>
          <w:szCs w:val="22"/>
        </w:rPr>
        <w:t>C</w:t>
      </w:r>
      <w:r w:rsidR="008E5190" w:rsidRPr="003C7559">
        <w:rPr>
          <w:sz w:val="22"/>
          <w:szCs w:val="22"/>
        </w:rPr>
        <w:t>ard</w:t>
      </w:r>
      <w:r w:rsidRPr="003C7559">
        <w:rPr>
          <w:sz w:val="22"/>
          <w:szCs w:val="22"/>
        </w:rPr>
        <w:t xml:space="preserve"> clients are</w:t>
      </w:r>
      <w:r w:rsidRPr="003C7559">
        <w:rPr>
          <w:rStyle w:val="Strong"/>
          <w:b w:val="0"/>
          <w:bCs w:val="0"/>
          <w:sz w:val="22"/>
          <w:szCs w:val="22"/>
        </w:rPr>
        <w:t> not</w:t>
      </w:r>
      <w:r w:rsidRPr="003C7559">
        <w:rPr>
          <w:sz w:val="22"/>
          <w:szCs w:val="22"/>
        </w:rPr>
        <w:t xml:space="preserve"> entitled to claim </w:t>
      </w:r>
      <w:r w:rsidR="009C7538" w:rsidRPr="003C7559">
        <w:rPr>
          <w:sz w:val="22"/>
          <w:szCs w:val="22"/>
        </w:rPr>
        <w:t>item</w:t>
      </w:r>
      <w:r w:rsidR="00AB11B2" w:rsidRPr="003C7559">
        <w:rPr>
          <w:sz w:val="22"/>
          <w:szCs w:val="22"/>
        </w:rPr>
        <w:t xml:space="preserve"> 777</w:t>
      </w:r>
      <w:r w:rsidRPr="003C7559">
        <w:rPr>
          <w:sz w:val="22"/>
          <w:szCs w:val="22"/>
        </w:rPr>
        <w:t>.</w:t>
      </w:r>
    </w:p>
    <w:p w14:paraId="717834FE" w14:textId="22B4A39B" w:rsidR="00510034" w:rsidRPr="003C7559" w:rsidRDefault="00300D65" w:rsidP="00FA00BD">
      <w:pPr>
        <w:pStyle w:val="NormalWeb"/>
        <w:numPr>
          <w:ilvl w:val="0"/>
          <w:numId w:val="56"/>
        </w:numPr>
        <w:shd w:val="clear" w:color="auto" w:fill="FFFFFF"/>
        <w:spacing w:before="0" w:beforeAutospacing="0" w:after="0" w:afterAutospacing="0"/>
        <w:rPr>
          <w:sz w:val="22"/>
          <w:szCs w:val="22"/>
        </w:rPr>
      </w:pPr>
      <w:r w:rsidRPr="003C7559">
        <w:rPr>
          <w:sz w:val="22"/>
          <w:szCs w:val="22"/>
        </w:rPr>
        <w:t>Item 777 is claimed annually with</w:t>
      </w:r>
      <w:r w:rsidR="00510034" w:rsidRPr="003C7559">
        <w:rPr>
          <w:sz w:val="22"/>
          <w:szCs w:val="22"/>
        </w:rPr>
        <w:t xml:space="preserve"> </w:t>
      </w:r>
      <w:r w:rsidR="00AD5587" w:rsidRPr="003C7559">
        <w:rPr>
          <w:sz w:val="22"/>
          <w:szCs w:val="22"/>
        </w:rPr>
        <w:t>M</w:t>
      </w:r>
      <w:r w:rsidR="00626034" w:rsidRPr="003C7559">
        <w:rPr>
          <w:sz w:val="22"/>
          <w:szCs w:val="22"/>
        </w:rPr>
        <w:t>aintenance</w:t>
      </w:r>
      <w:r w:rsidRPr="003C7559">
        <w:rPr>
          <w:sz w:val="22"/>
          <w:szCs w:val="22"/>
        </w:rPr>
        <w:t xml:space="preserve"> claims (</w:t>
      </w:r>
      <w:r w:rsidR="00AD5587" w:rsidRPr="003C7559">
        <w:rPr>
          <w:sz w:val="22"/>
          <w:szCs w:val="22"/>
        </w:rPr>
        <w:t>i</w:t>
      </w:r>
      <w:r w:rsidRPr="003C7559">
        <w:rPr>
          <w:sz w:val="22"/>
          <w:szCs w:val="22"/>
        </w:rPr>
        <w:t xml:space="preserve">tems 700, 710), for </w:t>
      </w:r>
      <w:r w:rsidR="00AD5587" w:rsidRPr="003C7559">
        <w:rPr>
          <w:sz w:val="22"/>
          <w:szCs w:val="22"/>
        </w:rPr>
        <w:t>I</w:t>
      </w:r>
      <w:r w:rsidR="00626034" w:rsidRPr="003C7559">
        <w:rPr>
          <w:sz w:val="22"/>
          <w:szCs w:val="22"/>
        </w:rPr>
        <w:t>nitial</w:t>
      </w:r>
      <w:r w:rsidRPr="003C7559">
        <w:rPr>
          <w:sz w:val="22"/>
          <w:szCs w:val="22"/>
        </w:rPr>
        <w:t xml:space="preserve"> </w:t>
      </w:r>
      <w:r w:rsidR="00AD5587" w:rsidRPr="003C7559">
        <w:rPr>
          <w:sz w:val="22"/>
          <w:szCs w:val="22"/>
        </w:rPr>
        <w:t>F</w:t>
      </w:r>
      <w:r w:rsidR="00626034" w:rsidRPr="003C7559">
        <w:rPr>
          <w:sz w:val="22"/>
          <w:szCs w:val="22"/>
        </w:rPr>
        <w:t>itting</w:t>
      </w:r>
      <w:r w:rsidRPr="003C7559">
        <w:rPr>
          <w:sz w:val="22"/>
          <w:szCs w:val="22"/>
        </w:rPr>
        <w:t xml:space="preserve"> claims that include </w:t>
      </w:r>
      <w:r w:rsidR="002068A2" w:rsidRPr="003C7559">
        <w:rPr>
          <w:sz w:val="22"/>
          <w:szCs w:val="22"/>
        </w:rPr>
        <w:t>Maintenance Agreement</w:t>
      </w:r>
      <w:r w:rsidRPr="003C7559">
        <w:rPr>
          <w:sz w:val="22"/>
          <w:szCs w:val="22"/>
        </w:rPr>
        <w:t xml:space="preserve"> (</w:t>
      </w:r>
      <w:r w:rsidR="00AD5587" w:rsidRPr="003C7559">
        <w:rPr>
          <w:sz w:val="22"/>
          <w:szCs w:val="22"/>
        </w:rPr>
        <w:t>i</w:t>
      </w:r>
      <w:r w:rsidRPr="003C7559">
        <w:rPr>
          <w:sz w:val="22"/>
          <w:szCs w:val="22"/>
        </w:rPr>
        <w:t>tems 630, 635, 640)</w:t>
      </w:r>
      <w:r w:rsidR="002F5C6E" w:rsidRPr="003C7559">
        <w:rPr>
          <w:sz w:val="22"/>
          <w:szCs w:val="22"/>
        </w:rPr>
        <w:t xml:space="preserve">, Refitting claims where the client has entered a new Maintenance Agreement </w:t>
      </w:r>
      <w:r w:rsidR="00B32371" w:rsidRPr="003C7559">
        <w:rPr>
          <w:sz w:val="22"/>
          <w:szCs w:val="22"/>
        </w:rPr>
        <w:t>(820, 825, 830)</w:t>
      </w:r>
      <w:r w:rsidRPr="003C7559">
        <w:rPr>
          <w:sz w:val="22"/>
          <w:szCs w:val="22"/>
        </w:rPr>
        <w:t xml:space="preserve"> and with Private Device </w:t>
      </w:r>
      <w:r w:rsidR="00AD5587" w:rsidRPr="003C7559">
        <w:rPr>
          <w:sz w:val="22"/>
          <w:szCs w:val="22"/>
        </w:rPr>
        <w:t>M</w:t>
      </w:r>
      <w:r w:rsidR="00626034" w:rsidRPr="003C7559">
        <w:rPr>
          <w:sz w:val="22"/>
          <w:szCs w:val="22"/>
        </w:rPr>
        <w:t>aintenance</w:t>
      </w:r>
      <w:r w:rsidRPr="003C7559">
        <w:rPr>
          <w:sz w:val="22"/>
          <w:szCs w:val="22"/>
        </w:rPr>
        <w:t xml:space="preserve"> (</w:t>
      </w:r>
      <w:r w:rsidR="00AD5587" w:rsidRPr="003C7559">
        <w:rPr>
          <w:sz w:val="22"/>
          <w:szCs w:val="22"/>
        </w:rPr>
        <w:t>i</w:t>
      </w:r>
      <w:r w:rsidRPr="003C7559">
        <w:rPr>
          <w:sz w:val="22"/>
          <w:szCs w:val="22"/>
        </w:rPr>
        <w:t>tems 790, 791)</w:t>
      </w:r>
      <w:r w:rsidR="002F5C6E" w:rsidRPr="003C7559">
        <w:rPr>
          <w:sz w:val="22"/>
          <w:szCs w:val="22"/>
        </w:rPr>
        <w:t>.</w:t>
      </w:r>
    </w:p>
    <w:p w14:paraId="39861BE3" w14:textId="372B3DE1" w:rsidR="00300D65" w:rsidRPr="003C7559" w:rsidRDefault="00300D65" w:rsidP="00FA00BD">
      <w:pPr>
        <w:pStyle w:val="NormalWeb"/>
        <w:numPr>
          <w:ilvl w:val="0"/>
          <w:numId w:val="56"/>
        </w:numPr>
        <w:shd w:val="clear" w:color="auto" w:fill="FFFFFF"/>
        <w:spacing w:before="0" w:beforeAutospacing="0" w:after="0" w:afterAutospacing="0"/>
        <w:rPr>
          <w:sz w:val="22"/>
          <w:szCs w:val="22"/>
        </w:rPr>
      </w:pPr>
      <w:r w:rsidRPr="003C7559">
        <w:rPr>
          <w:sz w:val="22"/>
          <w:szCs w:val="22"/>
        </w:rPr>
        <w:t xml:space="preserve">Item 777 cannot be claimed with </w:t>
      </w:r>
      <w:r w:rsidR="00AD5587" w:rsidRPr="003C7559">
        <w:rPr>
          <w:sz w:val="22"/>
          <w:szCs w:val="22"/>
        </w:rPr>
        <w:t>R</w:t>
      </w:r>
      <w:r w:rsidR="002C1DB5" w:rsidRPr="003C7559">
        <w:rPr>
          <w:sz w:val="22"/>
          <w:szCs w:val="22"/>
        </w:rPr>
        <w:t>elocated</w:t>
      </w:r>
      <w:r w:rsidRPr="003C7559">
        <w:rPr>
          <w:sz w:val="22"/>
          <w:szCs w:val="22"/>
        </w:rPr>
        <w:t xml:space="preserve"> </w:t>
      </w:r>
      <w:r w:rsidR="00AD5587" w:rsidRPr="003C7559">
        <w:rPr>
          <w:sz w:val="22"/>
          <w:szCs w:val="22"/>
        </w:rPr>
        <w:t>M</w:t>
      </w:r>
      <w:r w:rsidR="002C1DB5" w:rsidRPr="003C7559">
        <w:rPr>
          <w:sz w:val="22"/>
          <w:szCs w:val="22"/>
        </w:rPr>
        <w:t>aintenance</w:t>
      </w:r>
      <w:r w:rsidRPr="003C7559">
        <w:rPr>
          <w:sz w:val="22"/>
          <w:szCs w:val="22"/>
        </w:rPr>
        <w:t xml:space="preserve"> (</w:t>
      </w:r>
      <w:r w:rsidR="006F42BA" w:rsidRPr="003C7559">
        <w:rPr>
          <w:sz w:val="22"/>
          <w:szCs w:val="22"/>
        </w:rPr>
        <w:t>i</w:t>
      </w:r>
      <w:r w:rsidRPr="003C7559">
        <w:rPr>
          <w:sz w:val="22"/>
          <w:szCs w:val="22"/>
        </w:rPr>
        <w:t>tems 711</w:t>
      </w:r>
      <w:r w:rsidR="006F42BA" w:rsidRPr="003C7559">
        <w:rPr>
          <w:sz w:val="22"/>
          <w:szCs w:val="22"/>
        </w:rPr>
        <w:t>/</w:t>
      </w:r>
      <w:r w:rsidRPr="003C7559">
        <w:rPr>
          <w:sz w:val="22"/>
          <w:szCs w:val="22"/>
        </w:rPr>
        <w:t>722</w:t>
      </w:r>
      <w:r w:rsidR="00783780" w:rsidRPr="003C7559">
        <w:rPr>
          <w:sz w:val="22"/>
          <w:szCs w:val="22"/>
        </w:rPr>
        <w:t>)</w:t>
      </w:r>
    </w:p>
    <w:p w14:paraId="517D3DF4" w14:textId="2610FA78" w:rsidR="00AD5587" w:rsidRPr="003C7559" w:rsidRDefault="00510034" w:rsidP="00FA00BD">
      <w:pPr>
        <w:pStyle w:val="NormalWeb"/>
        <w:numPr>
          <w:ilvl w:val="0"/>
          <w:numId w:val="56"/>
        </w:numPr>
        <w:shd w:val="clear" w:color="auto" w:fill="FFFFFF"/>
        <w:spacing w:before="0" w:beforeAutospacing="0" w:after="0" w:afterAutospacing="0"/>
        <w:rPr>
          <w:sz w:val="22"/>
          <w:szCs w:val="22"/>
        </w:rPr>
      </w:pPr>
      <w:r w:rsidRPr="003C7559">
        <w:rPr>
          <w:sz w:val="22"/>
          <w:szCs w:val="22"/>
        </w:rPr>
        <w:t>For i</w:t>
      </w:r>
      <w:r w:rsidR="00300D65" w:rsidRPr="003C7559">
        <w:rPr>
          <w:sz w:val="22"/>
          <w:szCs w:val="22"/>
        </w:rPr>
        <w:t xml:space="preserve">tem 777 </w:t>
      </w:r>
      <w:r w:rsidRPr="003C7559">
        <w:rPr>
          <w:sz w:val="22"/>
          <w:szCs w:val="22"/>
        </w:rPr>
        <w:t xml:space="preserve">the </w:t>
      </w:r>
      <w:r w:rsidR="0076355D" w:rsidRPr="003C7559">
        <w:rPr>
          <w:sz w:val="22"/>
          <w:szCs w:val="22"/>
        </w:rPr>
        <w:t>d</w:t>
      </w:r>
      <w:r w:rsidR="002C1DB5" w:rsidRPr="003C7559">
        <w:rPr>
          <w:sz w:val="22"/>
          <w:szCs w:val="22"/>
        </w:rPr>
        <w:t xml:space="preserve">ate of </w:t>
      </w:r>
      <w:r w:rsidR="0076355D" w:rsidRPr="003C7559">
        <w:rPr>
          <w:sz w:val="22"/>
          <w:szCs w:val="22"/>
        </w:rPr>
        <w:t>s</w:t>
      </w:r>
      <w:r w:rsidR="002C1DB5" w:rsidRPr="003C7559">
        <w:rPr>
          <w:sz w:val="22"/>
          <w:szCs w:val="22"/>
        </w:rPr>
        <w:t>ervice</w:t>
      </w:r>
      <w:r w:rsidR="00300D65" w:rsidRPr="003C7559">
        <w:rPr>
          <w:sz w:val="22"/>
          <w:szCs w:val="22"/>
        </w:rPr>
        <w:t xml:space="preserve"> matches the </w:t>
      </w:r>
      <w:r w:rsidR="0076355D" w:rsidRPr="003C7559">
        <w:rPr>
          <w:sz w:val="22"/>
          <w:szCs w:val="22"/>
        </w:rPr>
        <w:t>d</w:t>
      </w:r>
      <w:r w:rsidR="002C1DB5" w:rsidRPr="003C7559">
        <w:rPr>
          <w:sz w:val="22"/>
          <w:szCs w:val="22"/>
        </w:rPr>
        <w:t xml:space="preserve">ate of </w:t>
      </w:r>
      <w:r w:rsidR="0076355D" w:rsidRPr="003C7559">
        <w:rPr>
          <w:sz w:val="22"/>
          <w:szCs w:val="22"/>
        </w:rPr>
        <w:t>s</w:t>
      </w:r>
      <w:r w:rsidR="002C1DB5" w:rsidRPr="003C7559">
        <w:rPr>
          <w:sz w:val="22"/>
          <w:szCs w:val="22"/>
        </w:rPr>
        <w:t>ervice</w:t>
      </w:r>
      <w:r w:rsidR="00300D65" w:rsidRPr="003C7559">
        <w:rPr>
          <w:sz w:val="22"/>
          <w:szCs w:val="22"/>
        </w:rPr>
        <w:t xml:space="preserve"> of the </w:t>
      </w:r>
      <w:r w:rsidR="00AD5587" w:rsidRPr="003C7559">
        <w:rPr>
          <w:sz w:val="22"/>
          <w:szCs w:val="22"/>
        </w:rPr>
        <w:t>M</w:t>
      </w:r>
      <w:r w:rsidR="00626034" w:rsidRPr="003C7559">
        <w:rPr>
          <w:sz w:val="22"/>
          <w:szCs w:val="22"/>
        </w:rPr>
        <w:t>aintenance</w:t>
      </w:r>
      <w:r w:rsidR="00300D65" w:rsidRPr="003C7559">
        <w:rPr>
          <w:sz w:val="22"/>
          <w:szCs w:val="22"/>
        </w:rPr>
        <w:t xml:space="preserve"> claims (</w:t>
      </w:r>
      <w:r w:rsidR="00AD5587" w:rsidRPr="003C7559">
        <w:rPr>
          <w:sz w:val="22"/>
          <w:szCs w:val="22"/>
        </w:rPr>
        <w:t>i</w:t>
      </w:r>
      <w:r w:rsidR="00300D65" w:rsidRPr="003C7559">
        <w:rPr>
          <w:sz w:val="22"/>
          <w:szCs w:val="22"/>
        </w:rPr>
        <w:t xml:space="preserve">tems 700, 710, 790, 791) or the </w:t>
      </w:r>
      <w:r w:rsidR="0076355D" w:rsidRPr="003C7559">
        <w:rPr>
          <w:sz w:val="22"/>
          <w:szCs w:val="22"/>
        </w:rPr>
        <w:t>d</w:t>
      </w:r>
      <w:r w:rsidR="00300D65" w:rsidRPr="003C7559">
        <w:rPr>
          <w:sz w:val="22"/>
          <w:szCs w:val="22"/>
        </w:rPr>
        <w:t xml:space="preserve">ate of </w:t>
      </w:r>
      <w:r w:rsidR="0076355D" w:rsidRPr="003C7559">
        <w:rPr>
          <w:sz w:val="22"/>
          <w:szCs w:val="22"/>
        </w:rPr>
        <w:t>f</w:t>
      </w:r>
      <w:r w:rsidR="00626034" w:rsidRPr="003C7559">
        <w:rPr>
          <w:sz w:val="22"/>
          <w:szCs w:val="22"/>
        </w:rPr>
        <w:t>itting</w:t>
      </w:r>
      <w:r w:rsidR="00300D65" w:rsidRPr="003C7559">
        <w:rPr>
          <w:sz w:val="22"/>
          <w:szCs w:val="22"/>
        </w:rPr>
        <w:t xml:space="preserve"> for </w:t>
      </w:r>
      <w:r w:rsidR="00AD5587" w:rsidRPr="003C7559">
        <w:rPr>
          <w:sz w:val="22"/>
          <w:szCs w:val="22"/>
        </w:rPr>
        <w:t>I</w:t>
      </w:r>
      <w:r w:rsidR="00626034" w:rsidRPr="003C7559">
        <w:rPr>
          <w:sz w:val="22"/>
          <w:szCs w:val="22"/>
        </w:rPr>
        <w:t>nitial</w:t>
      </w:r>
      <w:r w:rsidR="00300D65" w:rsidRPr="003C7559">
        <w:rPr>
          <w:sz w:val="22"/>
          <w:szCs w:val="22"/>
        </w:rPr>
        <w:t xml:space="preserve"> </w:t>
      </w:r>
      <w:r w:rsidR="00AD5587" w:rsidRPr="003C7559">
        <w:rPr>
          <w:sz w:val="22"/>
          <w:szCs w:val="22"/>
        </w:rPr>
        <w:t>F</w:t>
      </w:r>
      <w:r w:rsidR="00626034" w:rsidRPr="003C7559">
        <w:rPr>
          <w:sz w:val="22"/>
          <w:szCs w:val="22"/>
        </w:rPr>
        <w:t>itting</w:t>
      </w:r>
      <w:r w:rsidR="00300D65" w:rsidRPr="003C7559">
        <w:rPr>
          <w:sz w:val="22"/>
          <w:szCs w:val="22"/>
        </w:rPr>
        <w:t xml:space="preserve"> claims that include</w:t>
      </w:r>
      <w:r w:rsidR="00AD5587" w:rsidRPr="003C7559">
        <w:rPr>
          <w:sz w:val="22"/>
          <w:szCs w:val="22"/>
        </w:rPr>
        <w:t xml:space="preserve"> a</w:t>
      </w:r>
      <w:r w:rsidR="00300D65" w:rsidRPr="003C7559">
        <w:rPr>
          <w:sz w:val="22"/>
          <w:szCs w:val="22"/>
        </w:rPr>
        <w:t xml:space="preserve"> </w:t>
      </w:r>
      <w:r w:rsidR="002068A2" w:rsidRPr="003C7559">
        <w:rPr>
          <w:sz w:val="22"/>
          <w:szCs w:val="22"/>
        </w:rPr>
        <w:t>Maintenance Agreement</w:t>
      </w:r>
      <w:r w:rsidR="00300D65" w:rsidRPr="003C7559">
        <w:rPr>
          <w:sz w:val="22"/>
          <w:szCs w:val="22"/>
        </w:rPr>
        <w:t xml:space="preserve"> (</w:t>
      </w:r>
      <w:r w:rsidR="00AD5587" w:rsidRPr="003C7559">
        <w:rPr>
          <w:sz w:val="22"/>
          <w:szCs w:val="22"/>
        </w:rPr>
        <w:t>i</w:t>
      </w:r>
      <w:r w:rsidR="00300D65" w:rsidRPr="003C7559">
        <w:rPr>
          <w:sz w:val="22"/>
          <w:szCs w:val="22"/>
        </w:rPr>
        <w:t xml:space="preserve">tems 630, 635, 640) or the </w:t>
      </w:r>
      <w:r w:rsidR="0076355D" w:rsidRPr="003C7559">
        <w:rPr>
          <w:sz w:val="22"/>
          <w:szCs w:val="22"/>
        </w:rPr>
        <w:t>d</w:t>
      </w:r>
      <w:r w:rsidR="00300D65" w:rsidRPr="003C7559">
        <w:rPr>
          <w:sz w:val="22"/>
          <w:szCs w:val="22"/>
        </w:rPr>
        <w:t xml:space="preserve">ate of </w:t>
      </w:r>
      <w:r w:rsidR="0076355D" w:rsidRPr="003C7559">
        <w:rPr>
          <w:sz w:val="22"/>
          <w:szCs w:val="22"/>
        </w:rPr>
        <w:t>f</w:t>
      </w:r>
      <w:r w:rsidR="00626034" w:rsidRPr="003C7559">
        <w:rPr>
          <w:sz w:val="22"/>
          <w:szCs w:val="22"/>
        </w:rPr>
        <w:t>itting</w:t>
      </w:r>
      <w:r w:rsidR="00300D65" w:rsidRPr="003C7559">
        <w:rPr>
          <w:sz w:val="22"/>
          <w:szCs w:val="22"/>
        </w:rPr>
        <w:t xml:space="preserve"> for </w:t>
      </w:r>
      <w:r w:rsidR="00AD5587" w:rsidRPr="003C7559">
        <w:rPr>
          <w:sz w:val="22"/>
          <w:szCs w:val="22"/>
        </w:rPr>
        <w:t>R</w:t>
      </w:r>
      <w:r w:rsidR="00626034" w:rsidRPr="003C7559">
        <w:rPr>
          <w:sz w:val="22"/>
          <w:szCs w:val="22"/>
        </w:rPr>
        <w:t>efitting</w:t>
      </w:r>
      <w:r w:rsidR="00300D65" w:rsidRPr="003C7559">
        <w:rPr>
          <w:sz w:val="22"/>
          <w:szCs w:val="22"/>
        </w:rPr>
        <w:t xml:space="preserve"> claims (</w:t>
      </w:r>
      <w:r w:rsidR="00AD5587" w:rsidRPr="003C7559">
        <w:rPr>
          <w:sz w:val="22"/>
          <w:szCs w:val="22"/>
        </w:rPr>
        <w:t>i</w:t>
      </w:r>
      <w:r w:rsidR="00300D65" w:rsidRPr="003C7559">
        <w:rPr>
          <w:sz w:val="22"/>
          <w:szCs w:val="22"/>
        </w:rPr>
        <w:t>tems 820, 825, 830).</w:t>
      </w:r>
    </w:p>
    <w:p w14:paraId="262C1657" w14:textId="540872C7" w:rsidR="00510034" w:rsidRPr="003C7559" w:rsidRDefault="00510034" w:rsidP="00FA00BD">
      <w:pPr>
        <w:pStyle w:val="NormalWeb"/>
        <w:numPr>
          <w:ilvl w:val="0"/>
          <w:numId w:val="56"/>
        </w:numPr>
        <w:shd w:val="clear" w:color="auto" w:fill="FFFFFF"/>
        <w:spacing w:before="0" w:beforeAutospacing="0" w:after="0" w:afterAutospacing="0"/>
        <w:rPr>
          <w:sz w:val="22"/>
          <w:szCs w:val="22"/>
        </w:rPr>
      </w:pPr>
      <w:r w:rsidRPr="003C7559">
        <w:rPr>
          <w:sz w:val="22"/>
          <w:szCs w:val="22"/>
        </w:rPr>
        <w:t xml:space="preserve">The </w:t>
      </w:r>
      <w:r w:rsidR="00300D65" w:rsidRPr="003C7559">
        <w:rPr>
          <w:sz w:val="22"/>
          <w:szCs w:val="22"/>
        </w:rPr>
        <w:t xml:space="preserve">DVA will not pay the </w:t>
      </w:r>
      <w:r w:rsidR="00D161A5" w:rsidRPr="003C7559">
        <w:rPr>
          <w:sz w:val="22"/>
          <w:szCs w:val="22"/>
        </w:rPr>
        <w:t>Client Maintenance Co-payment</w:t>
      </w:r>
      <w:r w:rsidR="00300D65" w:rsidRPr="003C7559">
        <w:rPr>
          <w:sz w:val="22"/>
          <w:szCs w:val="22"/>
        </w:rPr>
        <w:t xml:space="preserve"> for the first 12 months if the client does not attend a Follow up </w:t>
      </w:r>
      <w:r w:rsidR="002C1DB5" w:rsidRPr="003C7559">
        <w:rPr>
          <w:sz w:val="22"/>
          <w:szCs w:val="22"/>
        </w:rPr>
        <w:t>Service</w:t>
      </w:r>
      <w:r w:rsidR="00300D65" w:rsidRPr="003C7559">
        <w:rPr>
          <w:sz w:val="22"/>
          <w:szCs w:val="22"/>
        </w:rPr>
        <w:t xml:space="preserve">. </w:t>
      </w:r>
    </w:p>
    <w:p w14:paraId="40C08158" w14:textId="46ECD8E8" w:rsidR="00300D65" w:rsidRPr="003C7559" w:rsidRDefault="00300D65" w:rsidP="00FA00BD">
      <w:pPr>
        <w:pStyle w:val="NormalWeb"/>
        <w:numPr>
          <w:ilvl w:val="1"/>
          <w:numId w:val="56"/>
        </w:numPr>
        <w:shd w:val="clear" w:color="auto" w:fill="FFFFFF"/>
        <w:spacing w:before="0" w:beforeAutospacing="0" w:after="0" w:afterAutospacing="0"/>
        <w:rPr>
          <w:sz w:val="22"/>
          <w:szCs w:val="22"/>
        </w:rPr>
      </w:pPr>
      <w:r w:rsidRPr="003C7559">
        <w:rPr>
          <w:sz w:val="22"/>
          <w:szCs w:val="22"/>
        </w:rPr>
        <w:t xml:space="preserve">If the client enters into a </w:t>
      </w:r>
      <w:r w:rsidR="002068A2" w:rsidRPr="003C7559">
        <w:rPr>
          <w:sz w:val="22"/>
          <w:szCs w:val="22"/>
        </w:rPr>
        <w:t>Maintenance Agreement</w:t>
      </w:r>
      <w:r w:rsidRPr="003C7559">
        <w:rPr>
          <w:sz w:val="22"/>
          <w:szCs w:val="22"/>
        </w:rPr>
        <w:t xml:space="preserve"> for </w:t>
      </w:r>
      <w:r w:rsidR="00510034" w:rsidRPr="003C7559">
        <w:rPr>
          <w:sz w:val="22"/>
          <w:szCs w:val="22"/>
        </w:rPr>
        <w:t xml:space="preserve">a </w:t>
      </w:r>
      <w:r w:rsidR="005C3EEB" w:rsidRPr="003C7559">
        <w:rPr>
          <w:sz w:val="22"/>
          <w:szCs w:val="22"/>
        </w:rPr>
        <w:t>subsequent year</w:t>
      </w:r>
      <w:r w:rsidRPr="003C7559">
        <w:rPr>
          <w:sz w:val="22"/>
          <w:szCs w:val="22"/>
        </w:rPr>
        <w:t xml:space="preserve">, </w:t>
      </w:r>
      <w:r w:rsidR="009C7538" w:rsidRPr="003C7559">
        <w:rPr>
          <w:sz w:val="22"/>
          <w:szCs w:val="22"/>
        </w:rPr>
        <w:t>item</w:t>
      </w:r>
      <w:r w:rsidRPr="003C7559">
        <w:rPr>
          <w:sz w:val="22"/>
          <w:szCs w:val="22"/>
        </w:rPr>
        <w:t xml:space="preserve"> 777 can be claimed for the </w:t>
      </w:r>
      <w:r w:rsidR="00D161A5" w:rsidRPr="003C7559">
        <w:rPr>
          <w:sz w:val="22"/>
          <w:szCs w:val="22"/>
        </w:rPr>
        <w:t>Client Maintenance Co-payment</w:t>
      </w:r>
      <w:r w:rsidRPr="003C7559">
        <w:rPr>
          <w:sz w:val="22"/>
          <w:szCs w:val="22"/>
        </w:rPr>
        <w:t>.</w:t>
      </w:r>
    </w:p>
    <w:p w14:paraId="2B2715AD" w14:textId="09A5B3FC" w:rsidR="00635572" w:rsidRPr="003C7559" w:rsidRDefault="00300D65" w:rsidP="00FA00BD">
      <w:pPr>
        <w:pStyle w:val="NormalWeb"/>
        <w:numPr>
          <w:ilvl w:val="0"/>
          <w:numId w:val="56"/>
        </w:numPr>
        <w:shd w:val="clear" w:color="auto" w:fill="FFFFFF"/>
        <w:spacing w:before="0" w:beforeAutospacing="0" w:after="0" w:afterAutospacing="0"/>
        <w:rPr>
          <w:sz w:val="22"/>
          <w:szCs w:val="22"/>
        </w:rPr>
      </w:pPr>
      <w:r w:rsidRPr="003C7559">
        <w:rPr>
          <w:sz w:val="22"/>
          <w:szCs w:val="22"/>
        </w:rPr>
        <w:t>If a DVA Gold or White Card (for hearing loss) holder chooses a partially subsidised device</w:t>
      </w:r>
      <w:r w:rsidR="00635572" w:rsidRPr="003C7559">
        <w:rPr>
          <w:sz w:val="22"/>
          <w:szCs w:val="22"/>
        </w:rPr>
        <w:t>:</w:t>
      </w:r>
    </w:p>
    <w:p w14:paraId="7855C1AD" w14:textId="77777777" w:rsidR="00AD5587" w:rsidRPr="003C7559" w:rsidRDefault="00635572" w:rsidP="00FA00BD">
      <w:pPr>
        <w:pStyle w:val="NormalWeb"/>
        <w:numPr>
          <w:ilvl w:val="1"/>
          <w:numId w:val="56"/>
        </w:numPr>
        <w:shd w:val="clear" w:color="auto" w:fill="FFFFFF"/>
        <w:spacing w:before="0" w:beforeAutospacing="0" w:after="0" w:afterAutospacing="0"/>
        <w:rPr>
          <w:sz w:val="22"/>
          <w:szCs w:val="22"/>
        </w:rPr>
      </w:pPr>
      <w:r w:rsidRPr="003C7559">
        <w:rPr>
          <w:sz w:val="22"/>
          <w:szCs w:val="22"/>
        </w:rPr>
        <w:t>The</w:t>
      </w:r>
      <w:r w:rsidR="00300D65" w:rsidRPr="003C7559">
        <w:rPr>
          <w:sz w:val="22"/>
          <w:szCs w:val="22"/>
        </w:rPr>
        <w:t xml:space="preserve"> DVA will only pay the program’s set </w:t>
      </w:r>
      <w:r w:rsidR="00D161A5" w:rsidRPr="003C7559">
        <w:rPr>
          <w:sz w:val="22"/>
          <w:szCs w:val="22"/>
        </w:rPr>
        <w:t>Client Maintenance Co-payment</w:t>
      </w:r>
      <w:r w:rsidR="00300D65" w:rsidRPr="003C7559">
        <w:rPr>
          <w:sz w:val="22"/>
          <w:szCs w:val="22"/>
        </w:rPr>
        <w:t xml:space="preserve"> towards their </w:t>
      </w:r>
      <w:r w:rsidR="002068A2" w:rsidRPr="003C7559">
        <w:rPr>
          <w:sz w:val="22"/>
          <w:szCs w:val="22"/>
        </w:rPr>
        <w:t>Maintenance Agreement</w:t>
      </w:r>
      <w:r w:rsidR="00300D65" w:rsidRPr="003C7559">
        <w:rPr>
          <w:sz w:val="22"/>
          <w:szCs w:val="22"/>
        </w:rPr>
        <w:t xml:space="preserve">. </w:t>
      </w:r>
    </w:p>
    <w:p w14:paraId="4AF5F67B" w14:textId="77777777" w:rsidR="00AD5587" w:rsidRPr="003C7559" w:rsidRDefault="00300D65" w:rsidP="00FA00BD">
      <w:pPr>
        <w:pStyle w:val="NormalWeb"/>
        <w:numPr>
          <w:ilvl w:val="1"/>
          <w:numId w:val="56"/>
        </w:numPr>
        <w:shd w:val="clear" w:color="auto" w:fill="FFFFFF"/>
        <w:spacing w:before="0" w:beforeAutospacing="0" w:after="0" w:afterAutospacing="0"/>
        <w:rPr>
          <w:sz w:val="22"/>
          <w:szCs w:val="22"/>
        </w:rPr>
      </w:pPr>
      <w:r w:rsidRPr="003C7559">
        <w:rPr>
          <w:sz w:val="22"/>
          <w:szCs w:val="22"/>
        </w:rPr>
        <w:t xml:space="preserve">The client must pay any difference between the provider’s quoted </w:t>
      </w:r>
      <w:r w:rsidR="002C1DB5" w:rsidRPr="003C7559">
        <w:rPr>
          <w:sz w:val="22"/>
          <w:szCs w:val="22"/>
        </w:rPr>
        <w:t>maintenance</w:t>
      </w:r>
      <w:r w:rsidRPr="003C7559">
        <w:rPr>
          <w:sz w:val="22"/>
          <w:szCs w:val="22"/>
        </w:rPr>
        <w:t xml:space="preserve"> fee and the program set </w:t>
      </w:r>
      <w:r w:rsidR="00D161A5" w:rsidRPr="003C7559">
        <w:rPr>
          <w:sz w:val="22"/>
          <w:szCs w:val="22"/>
        </w:rPr>
        <w:t>Client Maintenance Co-payment</w:t>
      </w:r>
      <w:r w:rsidRPr="003C7559">
        <w:rPr>
          <w:sz w:val="22"/>
          <w:szCs w:val="22"/>
        </w:rPr>
        <w:t>.</w:t>
      </w:r>
    </w:p>
    <w:p w14:paraId="07CC3431" w14:textId="158FDBF5" w:rsidR="00300D65" w:rsidRPr="003C7559" w:rsidRDefault="00300D65" w:rsidP="00FA00BD">
      <w:pPr>
        <w:pStyle w:val="NormalWeb"/>
        <w:numPr>
          <w:ilvl w:val="1"/>
          <w:numId w:val="56"/>
        </w:numPr>
        <w:shd w:val="clear" w:color="auto" w:fill="FFFFFF"/>
        <w:spacing w:before="0" w:beforeAutospacing="0" w:after="0" w:afterAutospacing="0"/>
        <w:rPr>
          <w:sz w:val="22"/>
          <w:szCs w:val="22"/>
        </w:rPr>
      </w:pPr>
      <w:r w:rsidRPr="003C7559">
        <w:rPr>
          <w:sz w:val="22"/>
          <w:szCs w:val="22"/>
        </w:rPr>
        <w:t xml:space="preserve">The client must still sign a </w:t>
      </w:r>
      <w:r w:rsidR="002068A2" w:rsidRPr="003C7559">
        <w:rPr>
          <w:sz w:val="22"/>
          <w:szCs w:val="22"/>
        </w:rPr>
        <w:t>Maintenance Agreement</w:t>
      </w:r>
      <w:r w:rsidRPr="003C7559">
        <w:rPr>
          <w:sz w:val="22"/>
          <w:szCs w:val="22"/>
        </w:rPr>
        <w:t xml:space="preserve"> if the Co-payment is paid by </w:t>
      </w:r>
      <w:r w:rsidR="00635572" w:rsidRPr="003C7559">
        <w:rPr>
          <w:sz w:val="22"/>
          <w:szCs w:val="22"/>
        </w:rPr>
        <w:t xml:space="preserve">the </w:t>
      </w:r>
      <w:r w:rsidRPr="003C7559">
        <w:rPr>
          <w:sz w:val="22"/>
          <w:szCs w:val="22"/>
        </w:rPr>
        <w:t>DVA.</w:t>
      </w:r>
    </w:p>
    <w:p w14:paraId="3FFAF44C" w14:textId="77777777" w:rsidR="00300D65" w:rsidRPr="003C7559" w:rsidRDefault="00300D65" w:rsidP="00862E0D">
      <w:pPr>
        <w:pStyle w:val="NormalWeb"/>
        <w:shd w:val="clear" w:color="auto" w:fill="FFFFFF"/>
        <w:spacing w:before="0" w:beforeAutospacing="0" w:after="136" w:afterAutospacing="0"/>
        <w:rPr>
          <w:sz w:val="22"/>
          <w:szCs w:val="22"/>
        </w:rPr>
      </w:pPr>
    </w:p>
    <w:p w14:paraId="197ADFCD" w14:textId="7631072E" w:rsidR="00300D65" w:rsidRPr="003C7559" w:rsidRDefault="0033098D" w:rsidP="00862E0D">
      <w:pPr>
        <w:pStyle w:val="Heading2"/>
        <w:spacing w:line="240" w:lineRule="auto"/>
        <w:rPr>
          <w:rStyle w:val="Strong"/>
          <w:rFonts w:ascii="Times New Roman" w:hAnsi="Times New Roman" w:cs="Times New Roman"/>
          <w:color w:val="auto"/>
          <w:sz w:val="24"/>
          <w:szCs w:val="24"/>
        </w:rPr>
      </w:pPr>
      <w:bookmarkStart w:id="116" w:name="_Toc158716903"/>
      <w:proofErr w:type="gramStart"/>
      <w:r w:rsidRPr="003C7559">
        <w:rPr>
          <w:rStyle w:val="Strong"/>
          <w:rFonts w:ascii="Times New Roman" w:hAnsi="Times New Roman" w:cs="Times New Roman"/>
          <w:color w:val="auto"/>
          <w:sz w:val="24"/>
          <w:szCs w:val="24"/>
        </w:rPr>
        <w:t>60</w:t>
      </w:r>
      <w:r w:rsidR="00300D65" w:rsidRPr="003C7559">
        <w:rPr>
          <w:rStyle w:val="Strong"/>
          <w:rFonts w:ascii="Times New Roman" w:hAnsi="Times New Roman" w:cs="Times New Roman"/>
          <w:color w:val="auto"/>
          <w:sz w:val="24"/>
          <w:szCs w:val="24"/>
        </w:rPr>
        <w:t xml:space="preserve">  Private</w:t>
      </w:r>
      <w:proofErr w:type="gramEnd"/>
      <w:r w:rsidR="00300D65" w:rsidRPr="003C7559">
        <w:rPr>
          <w:rStyle w:val="Strong"/>
          <w:rFonts w:ascii="Times New Roman" w:hAnsi="Times New Roman" w:cs="Times New Roman"/>
          <w:color w:val="auto"/>
          <w:sz w:val="24"/>
          <w:szCs w:val="24"/>
        </w:rPr>
        <w:t xml:space="preserve"> Devices </w:t>
      </w:r>
      <w:r w:rsidR="00F46F8D" w:rsidRPr="003C7559">
        <w:rPr>
          <w:rStyle w:val="Strong"/>
          <w:rFonts w:ascii="Times New Roman" w:hAnsi="Times New Roman" w:cs="Times New Roman"/>
          <w:color w:val="auto"/>
          <w:sz w:val="24"/>
          <w:szCs w:val="24"/>
        </w:rPr>
        <w:t>M</w:t>
      </w:r>
      <w:r w:rsidR="00626034" w:rsidRPr="003C7559">
        <w:rPr>
          <w:rStyle w:val="Strong"/>
          <w:rFonts w:ascii="Times New Roman" w:hAnsi="Times New Roman" w:cs="Times New Roman"/>
          <w:color w:val="auto"/>
          <w:sz w:val="24"/>
          <w:szCs w:val="24"/>
        </w:rPr>
        <w:t>aintenance</w:t>
      </w:r>
      <w:bookmarkEnd w:id="116"/>
    </w:p>
    <w:p w14:paraId="27D1F418" w14:textId="7B4B9AA4" w:rsidR="0004212C" w:rsidRPr="003C7559" w:rsidRDefault="00635572" w:rsidP="00FA00BD">
      <w:pPr>
        <w:pStyle w:val="NormalWeb"/>
        <w:numPr>
          <w:ilvl w:val="0"/>
          <w:numId w:val="57"/>
        </w:numPr>
        <w:shd w:val="clear" w:color="auto" w:fill="FFFFFF"/>
        <w:spacing w:before="0" w:beforeAutospacing="0" w:after="0" w:afterAutospacing="0"/>
        <w:ind w:hanging="357"/>
        <w:rPr>
          <w:rStyle w:val="Strong"/>
          <w:b w:val="0"/>
          <w:bCs w:val="0"/>
          <w:sz w:val="22"/>
          <w:szCs w:val="22"/>
        </w:rPr>
      </w:pPr>
      <w:r w:rsidRPr="003C7559">
        <w:rPr>
          <w:rStyle w:val="Strong"/>
          <w:b w:val="0"/>
          <w:bCs w:val="0"/>
          <w:sz w:val="22"/>
          <w:szCs w:val="22"/>
        </w:rPr>
        <w:t xml:space="preserve">Private </w:t>
      </w:r>
      <w:r w:rsidR="006E2526" w:rsidRPr="003C7559">
        <w:rPr>
          <w:rStyle w:val="Strong"/>
          <w:b w:val="0"/>
          <w:bCs w:val="0"/>
          <w:sz w:val="22"/>
          <w:szCs w:val="22"/>
        </w:rPr>
        <w:t>D</w:t>
      </w:r>
      <w:r w:rsidRPr="003C7559">
        <w:rPr>
          <w:rStyle w:val="Strong"/>
          <w:b w:val="0"/>
          <w:bCs w:val="0"/>
          <w:sz w:val="22"/>
          <w:szCs w:val="22"/>
        </w:rPr>
        <w:t xml:space="preserve">evice </w:t>
      </w:r>
      <w:r w:rsidR="006E2526" w:rsidRPr="003C7559">
        <w:rPr>
          <w:rStyle w:val="Strong"/>
          <w:b w:val="0"/>
          <w:bCs w:val="0"/>
          <w:sz w:val="22"/>
          <w:szCs w:val="22"/>
        </w:rPr>
        <w:t>M</w:t>
      </w:r>
      <w:r w:rsidR="002C1DB5" w:rsidRPr="003C7559">
        <w:rPr>
          <w:rStyle w:val="Strong"/>
          <w:b w:val="0"/>
          <w:bCs w:val="0"/>
          <w:sz w:val="22"/>
          <w:szCs w:val="22"/>
        </w:rPr>
        <w:t>aintenance</w:t>
      </w:r>
      <w:r w:rsidRPr="003C7559">
        <w:rPr>
          <w:rStyle w:val="Strong"/>
          <w:b w:val="0"/>
          <w:bCs w:val="0"/>
          <w:sz w:val="22"/>
          <w:szCs w:val="22"/>
        </w:rPr>
        <w:t xml:space="preserve"> </w:t>
      </w:r>
      <w:r w:rsidR="002C1DB5" w:rsidRPr="003C7559">
        <w:rPr>
          <w:rStyle w:val="Strong"/>
          <w:b w:val="0"/>
          <w:bCs w:val="0"/>
          <w:sz w:val="22"/>
          <w:szCs w:val="22"/>
        </w:rPr>
        <w:t>service</w:t>
      </w:r>
      <w:r w:rsidRPr="003C7559">
        <w:rPr>
          <w:rStyle w:val="Strong"/>
          <w:b w:val="0"/>
          <w:bCs w:val="0"/>
          <w:sz w:val="22"/>
          <w:szCs w:val="22"/>
        </w:rPr>
        <w:t xml:space="preserve">s </w:t>
      </w:r>
      <w:r w:rsidR="006E2526" w:rsidRPr="003C7559">
        <w:rPr>
          <w:rStyle w:val="Strong"/>
          <w:b w:val="0"/>
          <w:bCs w:val="0"/>
          <w:sz w:val="22"/>
          <w:szCs w:val="22"/>
        </w:rPr>
        <w:t>are</w:t>
      </w:r>
      <w:r w:rsidRPr="003C7559">
        <w:rPr>
          <w:rStyle w:val="Strong"/>
          <w:b w:val="0"/>
          <w:bCs w:val="0"/>
          <w:sz w:val="22"/>
          <w:szCs w:val="22"/>
        </w:rPr>
        <w:t xml:space="preserve"> i</w:t>
      </w:r>
      <w:r w:rsidR="00300D65" w:rsidRPr="003C7559">
        <w:rPr>
          <w:rStyle w:val="Strong"/>
          <w:b w:val="0"/>
          <w:bCs w:val="0"/>
          <w:sz w:val="22"/>
          <w:szCs w:val="22"/>
        </w:rPr>
        <w:t>tems</w:t>
      </w:r>
      <w:r w:rsidRPr="003C7559">
        <w:rPr>
          <w:rStyle w:val="Strong"/>
          <w:b w:val="0"/>
          <w:bCs w:val="0"/>
          <w:sz w:val="22"/>
          <w:szCs w:val="22"/>
        </w:rPr>
        <w:t xml:space="preserve"> </w:t>
      </w:r>
      <w:r w:rsidR="00300D65" w:rsidRPr="003C7559">
        <w:rPr>
          <w:rStyle w:val="Strong"/>
          <w:b w:val="0"/>
          <w:bCs w:val="0"/>
          <w:sz w:val="22"/>
          <w:szCs w:val="22"/>
        </w:rPr>
        <w:t>790</w:t>
      </w:r>
      <w:r w:rsidRPr="003C7559">
        <w:rPr>
          <w:rStyle w:val="Strong"/>
          <w:b w:val="0"/>
          <w:bCs w:val="0"/>
          <w:sz w:val="22"/>
          <w:szCs w:val="22"/>
        </w:rPr>
        <w:t xml:space="preserve"> and </w:t>
      </w:r>
      <w:r w:rsidR="00300D65" w:rsidRPr="003C7559">
        <w:rPr>
          <w:rStyle w:val="Strong"/>
          <w:b w:val="0"/>
          <w:bCs w:val="0"/>
          <w:sz w:val="22"/>
          <w:szCs w:val="22"/>
        </w:rPr>
        <w:t>791</w:t>
      </w:r>
      <w:r w:rsidR="006E2526" w:rsidRPr="003C7559">
        <w:rPr>
          <w:rStyle w:val="Strong"/>
          <w:b w:val="0"/>
          <w:bCs w:val="0"/>
          <w:sz w:val="22"/>
          <w:szCs w:val="22"/>
        </w:rPr>
        <w:t xml:space="preserve"> in the Schedule of Service Items and Fees</w:t>
      </w:r>
      <w:r w:rsidRPr="003C7559">
        <w:rPr>
          <w:rStyle w:val="Strong"/>
          <w:b w:val="0"/>
          <w:bCs w:val="0"/>
          <w:sz w:val="22"/>
          <w:szCs w:val="22"/>
        </w:rPr>
        <w:t>.</w:t>
      </w:r>
    </w:p>
    <w:p w14:paraId="3AC9F786" w14:textId="1761663E" w:rsidR="0004212C" w:rsidRPr="003C7559" w:rsidRDefault="00300D65" w:rsidP="00FA00BD">
      <w:pPr>
        <w:pStyle w:val="NormalWeb"/>
        <w:numPr>
          <w:ilvl w:val="0"/>
          <w:numId w:val="57"/>
        </w:numPr>
        <w:shd w:val="clear" w:color="auto" w:fill="FFFFFF"/>
        <w:spacing w:before="0" w:beforeAutospacing="0" w:after="0" w:afterAutospacing="0"/>
        <w:ind w:hanging="357"/>
        <w:rPr>
          <w:sz w:val="22"/>
          <w:szCs w:val="22"/>
        </w:rPr>
      </w:pPr>
      <w:r w:rsidRPr="003C7559">
        <w:rPr>
          <w:sz w:val="22"/>
          <w:szCs w:val="22"/>
          <w:shd w:val="clear" w:color="auto" w:fill="FFFFFF"/>
        </w:rPr>
        <w:t>Items 790</w:t>
      </w:r>
      <w:r w:rsidR="0004212C" w:rsidRPr="003C7559">
        <w:rPr>
          <w:sz w:val="22"/>
          <w:szCs w:val="22"/>
          <w:shd w:val="clear" w:color="auto" w:fill="FFFFFF"/>
        </w:rPr>
        <w:t xml:space="preserve"> and </w:t>
      </w:r>
      <w:r w:rsidRPr="003C7559">
        <w:rPr>
          <w:sz w:val="22"/>
          <w:szCs w:val="22"/>
          <w:shd w:val="clear" w:color="auto" w:fill="FFFFFF"/>
        </w:rPr>
        <w:t xml:space="preserve">791 may be claimed for the </w:t>
      </w:r>
      <w:r w:rsidR="002C1DB5" w:rsidRPr="003C7559">
        <w:rPr>
          <w:sz w:val="22"/>
          <w:szCs w:val="22"/>
          <w:shd w:val="clear" w:color="auto" w:fill="FFFFFF"/>
        </w:rPr>
        <w:t>initial</w:t>
      </w:r>
      <w:r w:rsidRPr="003C7559">
        <w:rPr>
          <w:sz w:val="22"/>
          <w:szCs w:val="22"/>
          <w:shd w:val="clear" w:color="auto" w:fill="FFFFFF"/>
        </w:rPr>
        <w:t xml:space="preserve"> year of </w:t>
      </w:r>
      <w:r w:rsidR="002C1DB5" w:rsidRPr="003C7559">
        <w:rPr>
          <w:sz w:val="22"/>
          <w:szCs w:val="22"/>
          <w:shd w:val="clear" w:color="auto" w:fill="FFFFFF"/>
        </w:rPr>
        <w:t>maintenance</w:t>
      </w:r>
      <w:r w:rsidRPr="003C7559">
        <w:rPr>
          <w:sz w:val="22"/>
          <w:szCs w:val="22"/>
          <w:shd w:val="clear" w:color="auto" w:fill="FFFFFF"/>
        </w:rPr>
        <w:t xml:space="preserve"> if:</w:t>
      </w:r>
    </w:p>
    <w:p w14:paraId="4BCBE966" w14:textId="3FF16B3E" w:rsidR="0004212C" w:rsidRPr="003C7559" w:rsidRDefault="00300D65" w:rsidP="00FA00BD">
      <w:pPr>
        <w:pStyle w:val="NormalWeb"/>
        <w:numPr>
          <w:ilvl w:val="1"/>
          <w:numId w:val="57"/>
        </w:numPr>
        <w:shd w:val="clear" w:color="auto" w:fill="FFFFFF"/>
        <w:spacing w:before="0" w:beforeAutospacing="0" w:after="0" w:afterAutospacing="0"/>
        <w:ind w:hanging="357"/>
        <w:rPr>
          <w:sz w:val="22"/>
          <w:szCs w:val="22"/>
        </w:rPr>
      </w:pPr>
      <w:r w:rsidRPr="003C7559">
        <w:rPr>
          <w:sz w:val="22"/>
          <w:szCs w:val="22"/>
          <w:shd w:val="clear" w:color="auto" w:fill="FFFFFF"/>
        </w:rPr>
        <w:t>the client has never been fitted through the program</w:t>
      </w:r>
      <w:r w:rsidR="0004212C" w:rsidRPr="003C7559">
        <w:rPr>
          <w:sz w:val="22"/>
          <w:szCs w:val="22"/>
          <w:shd w:val="clear" w:color="auto" w:fill="FFFFFF"/>
        </w:rPr>
        <w:t xml:space="preserve">, </w:t>
      </w:r>
      <w:proofErr w:type="gramStart"/>
      <w:r w:rsidR="0004212C" w:rsidRPr="003C7559">
        <w:rPr>
          <w:sz w:val="22"/>
          <w:szCs w:val="22"/>
          <w:shd w:val="clear" w:color="auto" w:fill="FFFFFF"/>
        </w:rPr>
        <w:t>and;</w:t>
      </w:r>
      <w:proofErr w:type="gramEnd"/>
    </w:p>
    <w:p w14:paraId="196A2298" w14:textId="488D22FA" w:rsidR="0004212C" w:rsidRPr="003C7559" w:rsidRDefault="00300D65" w:rsidP="00FA00BD">
      <w:pPr>
        <w:pStyle w:val="NormalWeb"/>
        <w:numPr>
          <w:ilvl w:val="1"/>
          <w:numId w:val="57"/>
        </w:numPr>
        <w:shd w:val="clear" w:color="auto" w:fill="FFFFFF"/>
        <w:spacing w:before="0" w:beforeAutospacing="0" w:after="0" w:afterAutospacing="0"/>
        <w:ind w:hanging="357"/>
        <w:rPr>
          <w:sz w:val="22"/>
          <w:szCs w:val="22"/>
        </w:rPr>
      </w:pPr>
      <w:r w:rsidRPr="003C7559">
        <w:rPr>
          <w:sz w:val="22"/>
          <w:szCs w:val="22"/>
          <w:shd w:val="clear" w:color="auto" w:fill="FFFFFF"/>
        </w:rPr>
        <w:t xml:space="preserve">the client enters into a </w:t>
      </w:r>
      <w:r w:rsidR="002068A2" w:rsidRPr="003C7559">
        <w:rPr>
          <w:sz w:val="22"/>
          <w:szCs w:val="22"/>
          <w:shd w:val="clear" w:color="auto" w:fill="FFFFFF"/>
        </w:rPr>
        <w:t>Maintenance Agreement</w:t>
      </w:r>
      <w:r w:rsidR="0004212C" w:rsidRPr="003C7559">
        <w:rPr>
          <w:sz w:val="22"/>
          <w:szCs w:val="22"/>
          <w:shd w:val="clear" w:color="auto" w:fill="FFFFFF"/>
        </w:rPr>
        <w:t xml:space="preserve">, </w:t>
      </w:r>
      <w:proofErr w:type="gramStart"/>
      <w:r w:rsidR="0004212C" w:rsidRPr="003C7559">
        <w:rPr>
          <w:sz w:val="22"/>
          <w:szCs w:val="22"/>
          <w:shd w:val="clear" w:color="auto" w:fill="FFFFFF"/>
        </w:rPr>
        <w:t>and;</w:t>
      </w:r>
      <w:proofErr w:type="gramEnd"/>
    </w:p>
    <w:p w14:paraId="73866D5A" w14:textId="689001BB" w:rsidR="0004212C" w:rsidRPr="003C7559" w:rsidRDefault="00300D65" w:rsidP="00FA00BD">
      <w:pPr>
        <w:pStyle w:val="NormalWeb"/>
        <w:numPr>
          <w:ilvl w:val="1"/>
          <w:numId w:val="57"/>
        </w:numPr>
        <w:shd w:val="clear" w:color="auto" w:fill="FFFFFF"/>
        <w:spacing w:before="0" w:beforeAutospacing="0" w:after="0" w:afterAutospacing="0"/>
        <w:ind w:hanging="357"/>
        <w:rPr>
          <w:sz w:val="22"/>
          <w:szCs w:val="22"/>
        </w:rPr>
      </w:pPr>
      <w:r w:rsidRPr="003C7559">
        <w:rPr>
          <w:sz w:val="22"/>
          <w:szCs w:val="22"/>
          <w:shd w:val="clear" w:color="auto" w:fill="FFFFFF"/>
        </w:rPr>
        <w:t xml:space="preserve">the private device will be the primary device, </w:t>
      </w:r>
      <w:proofErr w:type="gramStart"/>
      <w:r w:rsidRPr="003C7559">
        <w:rPr>
          <w:sz w:val="22"/>
          <w:szCs w:val="22"/>
          <w:shd w:val="clear" w:color="auto" w:fill="FFFFFF"/>
        </w:rPr>
        <w:t>and</w:t>
      </w:r>
      <w:r w:rsidR="0004212C" w:rsidRPr="003C7559">
        <w:rPr>
          <w:sz w:val="22"/>
          <w:szCs w:val="22"/>
          <w:shd w:val="clear" w:color="auto" w:fill="FFFFFF"/>
        </w:rPr>
        <w:t>;</w:t>
      </w:r>
      <w:proofErr w:type="gramEnd"/>
    </w:p>
    <w:p w14:paraId="30F6F914" w14:textId="357AAC1E" w:rsidR="00300D65" w:rsidRPr="003C7559" w:rsidRDefault="00300D65" w:rsidP="00FA00BD">
      <w:pPr>
        <w:pStyle w:val="NormalWeb"/>
        <w:numPr>
          <w:ilvl w:val="1"/>
          <w:numId w:val="57"/>
        </w:numPr>
        <w:shd w:val="clear" w:color="auto" w:fill="FFFFFF"/>
        <w:spacing w:before="0" w:beforeAutospacing="0" w:after="0" w:afterAutospacing="0"/>
        <w:ind w:hanging="357"/>
        <w:rPr>
          <w:sz w:val="22"/>
          <w:szCs w:val="22"/>
        </w:rPr>
      </w:pPr>
      <w:r w:rsidRPr="003C7559">
        <w:rPr>
          <w:sz w:val="22"/>
          <w:szCs w:val="22"/>
          <w:shd w:val="clear" w:color="auto" w:fill="FFFFFF"/>
        </w:rPr>
        <w:t xml:space="preserve">the private device </w:t>
      </w:r>
      <w:r w:rsidR="00E94A3F" w:rsidRPr="003C7559">
        <w:rPr>
          <w:sz w:val="22"/>
          <w:szCs w:val="22"/>
          <w:shd w:val="clear" w:color="auto" w:fill="FFFFFF"/>
        </w:rPr>
        <w:t xml:space="preserve">is </w:t>
      </w:r>
      <w:r w:rsidRPr="003C7559">
        <w:rPr>
          <w:sz w:val="22"/>
          <w:szCs w:val="22"/>
          <w:shd w:val="clear" w:color="auto" w:fill="FFFFFF"/>
        </w:rPr>
        <w:t>on a Schedule of Approved Devices.</w:t>
      </w:r>
    </w:p>
    <w:p w14:paraId="0DBE4C89" w14:textId="62F34970" w:rsidR="00300D65" w:rsidRPr="003C7559" w:rsidRDefault="00300D65" w:rsidP="00FA00BD">
      <w:pPr>
        <w:pStyle w:val="NormalWeb"/>
        <w:numPr>
          <w:ilvl w:val="0"/>
          <w:numId w:val="57"/>
        </w:numPr>
        <w:shd w:val="clear" w:color="auto" w:fill="FFFFFF"/>
        <w:spacing w:before="0" w:beforeAutospacing="0" w:after="0" w:afterAutospacing="0"/>
        <w:ind w:hanging="357"/>
        <w:rPr>
          <w:sz w:val="22"/>
          <w:szCs w:val="22"/>
        </w:rPr>
      </w:pPr>
      <w:r w:rsidRPr="003C7559">
        <w:rPr>
          <w:sz w:val="22"/>
          <w:szCs w:val="22"/>
          <w:shd w:val="clear" w:color="auto" w:fill="FFFFFF"/>
        </w:rPr>
        <w:t>Items 790</w:t>
      </w:r>
      <w:r w:rsidR="00783780" w:rsidRPr="003C7559">
        <w:rPr>
          <w:sz w:val="22"/>
          <w:szCs w:val="22"/>
          <w:shd w:val="clear" w:color="auto" w:fill="FFFFFF"/>
        </w:rPr>
        <w:t>/</w:t>
      </w:r>
      <w:r w:rsidRPr="003C7559">
        <w:rPr>
          <w:sz w:val="22"/>
          <w:szCs w:val="22"/>
          <w:shd w:val="clear" w:color="auto" w:fill="FFFFFF"/>
        </w:rPr>
        <w:t xml:space="preserve">791 can only be claimed if the device </w:t>
      </w:r>
      <w:r w:rsidR="001E706F" w:rsidRPr="003C7559">
        <w:rPr>
          <w:sz w:val="22"/>
          <w:szCs w:val="22"/>
          <w:shd w:val="clear" w:color="auto" w:fill="FFFFFF"/>
        </w:rPr>
        <w:t xml:space="preserve">is </w:t>
      </w:r>
      <w:r w:rsidRPr="003C7559">
        <w:rPr>
          <w:sz w:val="22"/>
          <w:szCs w:val="22"/>
          <w:shd w:val="clear" w:color="auto" w:fill="FFFFFF"/>
        </w:rPr>
        <w:t>suitable to the client’s needs and still in good working condition.</w:t>
      </w:r>
    </w:p>
    <w:p w14:paraId="588AD632" w14:textId="425BA989" w:rsidR="00300D65" w:rsidRPr="003C7559" w:rsidRDefault="00300D65" w:rsidP="00FA00BD">
      <w:pPr>
        <w:pStyle w:val="NormalWeb"/>
        <w:numPr>
          <w:ilvl w:val="0"/>
          <w:numId w:val="57"/>
        </w:numPr>
        <w:shd w:val="clear" w:color="auto" w:fill="FFFFFF"/>
        <w:spacing w:before="0" w:beforeAutospacing="0" w:after="0" w:afterAutospacing="0"/>
        <w:ind w:hanging="357"/>
        <w:rPr>
          <w:sz w:val="22"/>
          <w:szCs w:val="22"/>
        </w:rPr>
      </w:pPr>
      <w:r w:rsidRPr="003C7559">
        <w:rPr>
          <w:sz w:val="22"/>
          <w:szCs w:val="22"/>
        </w:rPr>
        <w:t xml:space="preserve">If the client has 3FAHLs </w:t>
      </w:r>
      <w:r w:rsidR="005C5F4F" w:rsidRPr="003C7559">
        <w:rPr>
          <w:sz w:val="22"/>
          <w:szCs w:val="22"/>
        </w:rPr>
        <w:t xml:space="preserve">less than </w:t>
      </w:r>
      <w:r w:rsidRPr="003C7559">
        <w:rPr>
          <w:sz w:val="22"/>
          <w:szCs w:val="22"/>
        </w:rPr>
        <w:t xml:space="preserve">23.3dB in the ear the private device has been fitted to, the client must meet both MHLT exemption criteria to bring the device onto the program (a 3FAHL of 23.3dB </w:t>
      </w:r>
      <w:r w:rsidR="00A57CB0" w:rsidRPr="003C7559">
        <w:rPr>
          <w:sz w:val="22"/>
          <w:szCs w:val="22"/>
        </w:rPr>
        <w:t xml:space="preserve">must </w:t>
      </w:r>
      <w:r w:rsidRPr="003C7559">
        <w:rPr>
          <w:sz w:val="22"/>
          <w:szCs w:val="22"/>
        </w:rPr>
        <w:t>be recorded as 23dB in the portal and on the claim form).</w:t>
      </w:r>
    </w:p>
    <w:p w14:paraId="61481F5E" w14:textId="489CD1A7" w:rsidR="00300D65" w:rsidRPr="003C7559" w:rsidRDefault="00300D65" w:rsidP="00FA00BD">
      <w:pPr>
        <w:pStyle w:val="NormalWeb"/>
        <w:numPr>
          <w:ilvl w:val="0"/>
          <w:numId w:val="57"/>
        </w:numPr>
        <w:shd w:val="clear" w:color="auto" w:fill="FFFFFF"/>
        <w:spacing w:before="0" w:beforeAutospacing="0" w:after="0" w:afterAutospacing="0"/>
        <w:ind w:hanging="357"/>
        <w:rPr>
          <w:sz w:val="22"/>
          <w:szCs w:val="22"/>
        </w:rPr>
      </w:pPr>
      <w:r w:rsidRPr="003C7559">
        <w:rPr>
          <w:sz w:val="22"/>
          <w:szCs w:val="22"/>
          <w:shd w:val="clear" w:color="auto" w:fill="FFFFFF"/>
        </w:rPr>
        <w:t xml:space="preserve">The client device details must be added to the client’s </w:t>
      </w:r>
      <w:r w:rsidR="002C1DB5" w:rsidRPr="003C7559">
        <w:rPr>
          <w:sz w:val="22"/>
          <w:szCs w:val="22"/>
          <w:shd w:val="clear" w:color="auto" w:fill="FFFFFF"/>
        </w:rPr>
        <w:t>service</w:t>
      </w:r>
      <w:r w:rsidRPr="003C7559">
        <w:rPr>
          <w:sz w:val="22"/>
          <w:szCs w:val="22"/>
          <w:shd w:val="clear" w:color="auto" w:fill="FFFFFF"/>
        </w:rPr>
        <w:t xml:space="preserve"> history in the </w:t>
      </w:r>
      <w:r w:rsidR="0004212C" w:rsidRPr="003C7559">
        <w:rPr>
          <w:sz w:val="22"/>
          <w:szCs w:val="22"/>
          <w:shd w:val="clear" w:color="auto" w:fill="FFFFFF"/>
        </w:rPr>
        <w:t>P</w:t>
      </w:r>
      <w:r w:rsidRPr="003C7559">
        <w:rPr>
          <w:sz w:val="22"/>
          <w:szCs w:val="22"/>
          <w:shd w:val="clear" w:color="auto" w:fill="FFFFFF"/>
        </w:rPr>
        <w:t>ortal.</w:t>
      </w:r>
    </w:p>
    <w:p w14:paraId="26E845DF" w14:textId="105F9822" w:rsidR="00300D65" w:rsidRPr="003C7559" w:rsidRDefault="00C802E7" w:rsidP="00FA00BD">
      <w:pPr>
        <w:pStyle w:val="NormalWeb"/>
        <w:numPr>
          <w:ilvl w:val="0"/>
          <w:numId w:val="57"/>
        </w:numPr>
        <w:shd w:val="clear" w:color="auto" w:fill="FFFFFF"/>
        <w:spacing w:before="0" w:beforeAutospacing="0" w:after="0" w:afterAutospacing="0"/>
        <w:ind w:hanging="357"/>
        <w:rPr>
          <w:sz w:val="22"/>
          <w:szCs w:val="22"/>
        </w:rPr>
      </w:pPr>
      <w:r w:rsidRPr="003C7559">
        <w:rPr>
          <w:sz w:val="22"/>
          <w:szCs w:val="22"/>
          <w:shd w:val="clear" w:color="auto" w:fill="FFFFFF"/>
        </w:rPr>
        <w:t>An item 600</w:t>
      </w:r>
      <w:r w:rsidR="00AB2853" w:rsidRPr="003C7559">
        <w:rPr>
          <w:sz w:val="22"/>
          <w:szCs w:val="22"/>
          <w:shd w:val="clear" w:color="auto" w:fill="FFFFFF"/>
        </w:rPr>
        <w:t xml:space="preserve"> must be claimed </w:t>
      </w:r>
      <w:r w:rsidR="00300D65" w:rsidRPr="003C7559">
        <w:rPr>
          <w:sz w:val="22"/>
          <w:szCs w:val="22"/>
          <w:shd w:val="clear" w:color="auto" w:fill="FFFFFF"/>
        </w:rPr>
        <w:t xml:space="preserve">prior to the </w:t>
      </w:r>
      <w:r w:rsidR="0004212C" w:rsidRPr="003C7559">
        <w:rPr>
          <w:sz w:val="22"/>
          <w:szCs w:val="22"/>
          <w:shd w:val="clear" w:color="auto" w:fill="FFFFFF"/>
        </w:rPr>
        <w:t>i</w:t>
      </w:r>
      <w:r w:rsidR="00300D65" w:rsidRPr="003C7559">
        <w:rPr>
          <w:sz w:val="22"/>
          <w:szCs w:val="22"/>
          <w:shd w:val="clear" w:color="auto" w:fill="FFFFFF"/>
        </w:rPr>
        <w:t>tem 790</w:t>
      </w:r>
      <w:r w:rsidR="00783780" w:rsidRPr="003C7559">
        <w:rPr>
          <w:sz w:val="22"/>
          <w:szCs w:val="22"/>
          <w:shd w:val="clear" w:color="auto" w:fill="FFFFFF"/>
        </w:rPr>
        <w:t>/</w:t>
      </w:r>
      <w:r w:rsidR="00300D65" w:rsidRPr="003C7559">
        <w:rPr>
          <w:sz w:val="22"/>
          <w:szCs w:val="22"/>
          <w:shd w:val="clear" w:color="auto" w:fill="FFFFFF"/>
        </w:rPr>
        <w:t xml:space="preserve">791 </w:t>
      </w:r>
      <w:r w:rsidR="0004212C" w:rsidRPr="003C7559">
        <w:rPr>
          <w:sz w:val="22"/>
          <w:szCs w:val="22"/>
          <w:shd w:val="clear" w:color="auto" w:fill="FFFFFF"/>
        </w:rPr>
        <w:t xml:space="preserve">being </w:t>
      </w:r>
      <w:r w:rsidR="00300D65" w:rsidRPr="003C7559">
        <w:rPr>
          <w:sz w:val="22"/>
          <w:szCs w:val="22"/>
          <w:shd w:val="clear" w:color="auto" w:fill="FFFFFF"/>
        </w:rPr>
        <w:t>claim</w:t>
      </w:r>
      <w:r w:rsidR="0004212C" w:rsidRPr="003C7559">
        <w:rPr>
          <w:sz w:val="22"/>
          <w:szCs w:val="22"/>
          <w:shd w:val="clear" w:color="auto" w:fill="FFFFFF"/>
        </w:rPr>
        <w:t>ed</w:t>
      </w:r>
      <w:r w:rsidR="00B13E1E" w:rsidRPr="003C7559">
        <w:rPr>
          <w:sz w:val="22"/>
          <w:szCs w:val="22"/>
          <w:shd w:val="clear" w:color="auto" w:fill="FFFFFF"/>
        </w:rPr>
        <w:t>.</w:t>
      </w:r>
    </w:p>
    <w:p w14:paraId="37CD44FE" w14:textId="565E64E1" w:rsidR="00300D65" w:rsidRPr="003C7559" w:rsidRDefault="00300D65" w:rsidP="00FA00BD">
      <w:pPr>
        <w:pStyle w:val="NormalWeb"/>
        <w:numPr>
          <w:ilvl w:val="0"/>
          <w:numId w:val="57"/>
        </w:numPr>
        <w:shd w:val="clear" w:color="auto" w:fill="FFFFFF"/>
        <w:spacing w:before="0" w:beforeAutospacing="0" w:after="0" w:afterAutospacing="0"/>
        <w:ind w:hanging="357"/>
        <w:rPr>
          <w:sz w:val="22"/>
          <w:szCs w:val="22"/>
        </w:rPr>
      </w:pPr>
      <w:r w:rsidRPr="003C7559">
        <w:rPr>
          <w:sz w:val="22"/>
          <w:szCs w:val="22"/>
          <w:shd w:val="clear" w:color="auto" w:fill="FFFFFF"/>
        </w:rPr>
        <w:t xml:space="preserve">Once the </w:t>
      </w:r>
      <w:r w:rsidR="002C1DB5" w:rsidRPr="003C7559">
        <w:rPr>
          <w:sz w:val="22"/>
          <w:szCs w:val="22"/>
          <w:shd w:val="clear" w:color="auto" w:fill="FFFFFF"/>
        </w:rPr>
        <w:t>initial</w:t>
      </w:r>
      <w:r w:rsidRPr="003C7559">
        <w:rPr>
          <w:sz w:val="22"/>
          <w:szCs w:val="22"/>
          <w:shd w:val="clear" w:color="auto" w:fill="FFFFFF"/>
        </w:rPr>
        <w:t xml:space="preserve"> </w:t>
      </w:r>
      <w:r w:rsidR="002068A2" w:rsidRPr="003C7559">
        <w:rPr>
          <w:sz w:val="22"/>
          <w:szCs w:val="22"/>
          <w:shd w:val="clear" w:color="auto" w:fill="FFFFFF"/>
        </w:rPr>
        <w:t>Maintenance Agreement</w:t>
      </w:r>
      <w:r w:rsidRPr="003C7559">
        <w:rPr>
          <w:sz w:val="22"/>
          <w:szCs w:val="22"/>
          <w:shd w:val="clear" w:color="auto" w:fill="FFFFFF"/>
        </w:rPr>
        <w:t xml:space="preserve"> expires, </w:t>
      </w:r>
      <w:r w:rsidR="002C1DB5" w:rsidRPr="003C7559">
        <w:rPr>
          <w:sz w:val="22"/>
          <w:szCs w:val="22"/>
          <w:shd w:val="clear" w:color="auto" w:fill="FFFFFF"/>
        </w:rPr>
        <w:t>subsequent</w:t>
      </w:r>
      <w:r w:rsidRPr="003C7559">
        <w:rPr>
          <w:sz w:val="22"/>
          <w:szCs w:val="22"/>
          <w:shd w:val="clear" w:color="auto" w:fill="FFFFFF"/>
        </w:rPr>
        <w:t xml:space="preserve"> annual </w:t>
      </w:r>
      <w:r w:rsidR="00FF199B" w:rsidRPr="003C7559">
        <w:rPr>
          <w:sz w:val="22"/>
          <w:szCs w:val="22"/>
          <w:shd w:val="clear" w:color="auto" w:fill="FFFFFF"/>
        </w:rPr>
        <w:t>M</w:t>
      </w:r>
      <w:r w:rsidR="00626034" w:rsidRPr="003C7559">
        <w:rPr>
          <w:sz w:val="22"/>
          <w:szCs w:val="22"/>
          <w:shd w:val="clear" w:color="auto" w:fill="FFFFFF"/>
        </w:rPr>
        <w:t>aintenance</w:t>
      </w:r>
      <w:r w:rsidRPr="003C7559">
        <w:rPr>
          <w:sz w:val="22"/>
          <w:szCs w:val="22"/>
          <w:shd w:val="clear" w:color="auto" w:fill="FFFFFF"/>
        </w:rPr>
        <w:t xml:space="preserve"> (</w:t>
      </w:r>
      <w:r w:rsidR="00783780" w:rsidRPr="003C7559">
        <w:rPr>
          <w:sz w:val="22"/>
          <w:szCs w:val="22"/>
          <w:shd w:val="clear" w:color="auto" w:fill="FFFFFF"/>
        </w:rPr>
        <w:t>items</w:t>
      </w:r>
      <w:r w:rsidRPr="003C7559">
        <w:rPr>
          <w:sz w:val="22"/>
          <w:szCs w:val="22"/>
          <w:shd w:val="clear" w:color="auto" w:fill="FFFFFF"/>
        </w:rPr>
        <w:t xml:space="preserve"> 700</w:t>
      </w:r>
      <w:r w:rsidR="00783780" w:rsidRPr="003C7559">
        <w:rPr>
          <w:sz w:val="22"/>
          <w:szCs w:val="22"/>
          <w:shd w:val="clear" w:color="auto" w:fill="FFFFFF"/>
        </w:rPr>
        <w:t>/</w:t>
      </w:r>
      <w:r w:rsidRPr="003C7559">
        <w:rPr>
          <w:sz w:val="22"/>
          <w:szCs w:val="22"/>
          <w:shd w:val="clear" w:color="auto" w:fill="FFFFFF"/>
        </w:rPr>
        <w:t>710</w:t>
      </w:r>
      <w:r w:rsidR="00783780" w:rsidRPr="003C7559">
        <w:rPr>
          <w:sz w:val="22"/>
          <w:szCs w:val="22"/>
          <w:shd w:val="clear" w:color="auto" w:fill="FFFFFF"/>
        </w:rPr>
        <w:t>)</w:t>
      </w:r>
      <w:r w:rsidRPr="003C7559">
        <w:rPr>
          <w:sz w:val="22"/>
          <w:szCs w:val="22"/>
          <w:shd w:val="clear" w:color="auto" w:fill="FFFFFF"/>
        </w:rPr>
        <w:t xml:space="preserve"> can be claimed</w:t>
      </w:r>
      <w:r w:rsidR="0004212C" w:rsidRPr="003C7559">
        <w:rPr>
          <w:sz w:val="22"/>
          <w:szCs w:val="22"/>
          <w:shd w:val="clear" w:color="auto" w:fill="FFFFFF"/>
        </w:rPr>
        <w:t>.</w:t>
      </w:r>
    </w:p>
    <w:p w14:paraId="00373AAB" w14:textId="168C057A" w:rsidR="00E63FE7" w:rsidRPr="003C7559" w:rsidRDefault="00E63FE7" w:rsidP="00862E0D">
      <w:pPr>
        <w:spacing w:after="0" w:line="240" w:lineRule="auto"/>
        <w:rPr>
          <w:rFonts w:ascii="Times New Roman" w:hAnsi="Times New Roman" w:cs="Times New Roman"/>
          <w:bCs/>
        </w:rPr>
      </w:pPr>
    </w:p>
    <w:p w14:paraId="65BBD7E6" w14:textId="6E107759" w:rsidR="00E63FE7" w:rsidRPr="003C7559" w:rsidRDefault="00707F9A" w:rsidP="00862E0D">
      <w:pPr>
        <w:pStyle w:val="Heading2"/>
        <w:spacing w:line="240" w:lineRule="auto"/>
        <w:rPr>
          <w:rFonts w:ascii="Times New Roman" w:hAnsi="Times New Roman" w:cs="Times New Roman"/>
          <w:b/>
          <w:bCs/>
          <w:color w:val="auto"/>
          <w:sz w:val="24"/>
          <w:szCs w:val="24"/>
        </w:rPr>
      </w:pPr>
      <w:bookmarkStart w:id="117" w:name="_Toc158716904"/>
      <w:proofErr w:type="gramStart"/>
      <w:r w:rsidRPr="003C7559">
        <w:rPr>
          <w:rFonts w:ascii="Times New Roman" w:hAnsi="Times New Roman" w:cs="Times New Roman"/>
          <w:b/>
          <w:bCs/>
          <w:color w:val="auto"/>
          <w:sz w:val="24"/>
          <w:szCs w:val="24"/>
        </w:rPr>
        <w:t>6</w:t>
      </w:r>
      <w:r w:rsidR="0033098D" w:rsidRPr="003C7559">
        <w:rPr>
          <w:rFonts w:ascii="Times New Roman" w:hAnsi="Times New Roman" w:cs="Times New Roman"/>
          <w:b/>
          <w:bCs/>
          <w:color w:val="auto"/>
          <w:sz w:val="24"/>
          <w:szCs w:val="24"/>
        </w:rPr>
        <w:t>1</w:t>
      </w:r>
      <w:r w:rsidR="004B7867"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M</w:t>
      </w:r>
      <w:r w:rsidR="00626034" w:rsidRPr="003C7559">
        <w:rPr>
          <w:rFonts w:ascii="Times New Roman" w:hAnsi="Times New Roman" w:cs="Times New Roman"/>
          <w:b/>
          <w:bCs/>
          <w:color w:val="auto"/>
          <w:sz w:val="24"/>
          <w:szCs w:val="24"/>
        </w:rPr>
        <w:t>aintenance</w:t>
      </w:r>
      <w:proofErr w:type="gramEnd"/>
      <w:r w:rsidR="00E63FE7"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S</w:t>
      </w:r>
      <w:r w:rsidR="002C1DB5" w:rsidRPr="003C7559">
        <w:rPr>
          <w:rFonts w:ascii="Times New Roman" w:hAnsi="Times New Roman" w:cs="Times New Roman"/>
          <w:b/>
          <w:bCs/>
          <w:color w:val="auto"/>
          <w:sz w:val="24"/>
          <w:szCs w:val="24"/>
        </w:rPr>
        <w:t>ervice</w:t>
      </w:r>
      <w:r w:rsidR="00E63FE7" w:rsidRPr="003C7559">
        <w:rPr>
          <w:rFonts w:ascii="Times New Roman" w:hAnsi="Times New Roman" w:cs="Times New Roman"/>
          <w:b/>
          <w:bCs/>
          <w:color w:val="auto"/>
          <w:sz w:val="24"/>
          <w:szCs w:val="24"/>
        </w:rPr>
        <w:t xml:space="preserve">s for </w:t>
      </w:r>
      <w:r w:rsidR="00F46F8D" w:rsidRPr="003C7559">
        <w:rPr>
          <w:rFonts w:ascii="Times New Roman" w:hAnsi="Times New Roman" w:cs="Times New Roman"/>
          <w:b/>
          <w:bCs/>
          <w:color w:val="auto"/>
          <w:sz w:val="24"/>
          <w:szCs w:val="24"/>
        </w:rPr>
        <w:t>N</w:t>
      </w:r>
      <w:r w:rsidR="00E63FE7" w:rsidRPr="003C7559">
        <w:rPr>
          <w:rFonts w:ascii="Times New Roman" w:hAnsi="Times New Roman" w:cs="Times New Roman"/>
          <w:b/>
          <w:bCs/>
          <w:color w:val="auto"/>
          <w:sz w:val="24"/>
          <w:szCs w:val="24"/>
        </w:rPr>
        <w:t>on-</w:t>
      </w:r>
      <w:r w:rsidR="00FF199B" w:rsidRPr="003C7559">
        <w:rPr>
          <w:rFonts w:ascii="Times New Roman" w:hAnsi="Times New Roman" w:cs="Times New Roman"/>
          <w:b/>
          <w:bCs/>
          <w:color w:val="auto"/>
          <w:sz w:val="24"/>
          <w:szCs w:val="24"/>
        </w:rPr>
        <w:t>A</w:t>
      </w:r>
      <w:r w:rsidR="00E63FE7" w:rsidRPr="003C7559">
        <w:rPr>
          <w:rFonts w:ascii="Times New Roman" w:hAnsi="Times New Roman" w:cs="Times New Roman"/>
          <w:b/>
          <w:bCs/>
          <w:color w:val="auto"/>
          <w:sz w:val="24"/>
          <w:szCs w:val="24"/>
        </w:rPr>
        <w:t xml:space="preserve">pproved </w:t>
      </w:r>
      <w:r w:rsidR="00F46F8D" w:rsidRPr="003C7559">
        <w:rPr>
          <w:rFonts w:ascii="Times New Roman" w:hAnsi="Times New Roman" w:cs="Times New Roman"/>
          <w:b/>
          <w:bCs/>
          <w:color w:val="auto"/>
          <w:sz w:val="24"/>
          <w:szCs w:val="24"/>
        </w:rPr>
        <w:t>D</w:t>
      </w:r>
      <w:r w:rsidR="00E63FE7" w:rsidRPr="003C7559">
        <w:rPr>
          <w:rFonts w:ascii="Times New Roman" w:hAnsi="Times New Roman" w:cs="Times New Roman"/>
          <w:b/>
          <w:bCs/>
          <w:color w:val="auto"/>
          <w:sz w:val="24"/>
          <w:szCs w:val="24"/>
        </w:rPr>
        <w:t>evices</w:t>
      </w:r>
      <w:bookmarkEnd w:id="117"/>
    </w:p>
    <w:p w14:paraId="7C03E9A9" w14:textId="371E5B37" w:rsidR="00E63FE7" w:rsidRPr="003C7559" w:rsidRDefault="00E63FE7" w:rsidP="00FA00BD">
      <w:pPr>
        <w:pStyle w:val="ListParagraph"/>
        <w:numPr>
          <w:ilvl w:val="0"/>
          <w:numId w:val="58"/>
        </w:numPr>
        <w:spacing w:after="0" w:line="240" w:lineRule="auto"/>
        <w:rPr>
          <w:rFonts w:ascii="Times New Roman" w:hAnsi="Times New Roman" w:cs="Times New Roman"/>
          <w:b/>
        </w:rPr>
      </w:pPr>
      <w:r w:rsidRPr="003C7559">
        <w:rPr>
          <w:rFonts w:ascii="Times New Roman" w:hAnsi="Times New Roman" w:cs="Times New Roman"/>
          <w:bCs/>
          <w:shd w:val="clear" w:color="auto" w:fill="FFFFFF"/>
        </w:rPr>
        <w:t xml:space="preserve">For </w:t>
      </w:r>
      <w:r w:rsidR="00FF199B" w:rsidRPr="003C7559">
        <w:rPr>
          <w:rFonts w:ascii="Times New Roman" w:hAnsi="Times New Roman" w:cs="Times New Roman"/>
          <w:bCs/>
          <w:shd w:val="clear" w:color="auto" w:fill="FFFFFF"/>
        </w:rPr>
        <w:t>N</w:t>
      </w:r>
      <w:r w:rsidR="00300D65" w:rsidRPr="003C7559">
        <w:rPr>
          <w:rFonts w:ascii="Times New Roman" w:hAnsi="Times New Roman" w:cs="Times New Roman"/>
          <w:bCs/>
          <w:shd w:val="clear" w:color="auto" w:fill="FFFFFF"/>
        </w:rPr>
        <w:t>on-</w:t>
      </w:r>
      <w:r w:rsidR="00FF199B" w:rsidRPr="003C7559">
        <w:rPr>
          <w:rFonts w:ascii="Times New Roman" w:hAnsi="Times New Roman" w:cs="Times New Roman"/>
          <w:bCs/>
          <w:shd w:val="clear" w:color="auto" w:fill="FFFFFF"/>
        </w:rPr>
        <w:t>A</w:t>
      </w:r>
      <w:r w:rsidR="00300D65" w:rsidRPr="003C7559">
        <w:rPr>
          <w:rFonts w:ascii="Times New Roman" w:hAnsi="Times New Roman" w:cs="Times New Roman"/>
          <w:bCs/>
          <w:shd w:val="clear" w:color="auto" w:fill="FFFFFF"/>
        </w:rPr>
        <w:t xml:space="preserve">pproved </w:t>
      </w:r>
      <w:r w:rsidR="00FF199B" w:rsidRPr="003C7559">
        <w:rPr>
          <w:rFonts w:ascii="Times New Roman" w:hAnsi="Times New Roman" w:cs="Times New Roman"/>
          <w:bCs/>
          <w:shd w:val="clear" w:color="auto" w:fill="FFFFFF"/>
        </w:rPr>
        <w:t>D</w:t>
      </w:r>
      <w:r w:rsidR="00300D65" w:rsidRPr="003C7559">
        <w:rPr>
          <w:rFonts w:ascii="Times New Roman" w:hAnsi="Times New Roman" w:cs="Times New Roman"/>
          <w:bCs/>
          <w:shd w:val="clear" w:color="auto" w:fill="FFFFFF"/>
        </w:rPr>
        <w:t>evices</w:t>
      </w:r>
      <w:r w:rsidRPr="003C7559">
        <w:rPr>
          <w:rFonts w:ascii="Times New Roman" w:hAnsi="Times New Roman" w:cs="Times New Roman"/>
          <w:bCs/>
          <w:shd w:val="clear" w:color="auto" w:fill="FFFFFF"/>
        </w:rPr>
        <w:t xml:space="preserve"> a</w:t>
      </w:r>
      <w:r w:rsidR="00300D65" w:rsidRPr="003C7559">
        <w:rPr>
          <w:rFonts w:ascii="Times New Roman" w:hAnsi="Times New Roman" w:cs="Times New Roman"/>
          <w:bCs/>
          <w:shd w:val="clear" w:color="auto" w:fill="FFFFFF"/>
        </w:rPr>
        <w:t xml:space="preserve"> client cannot enter into a program </w:t>
      </w:r>
      <w:r w:rsidR="002068A2" w:rsidRPr="003C7559">
        <w:rPr>
          <w:rFonts w:ascii="Times New Roman" w:hAnsi="Times New Roman" w:cs="Times New Roman"/>
          <w:bCs/>
          <w:shd w:val="clear" w:color="auto" w:fill="FFFFFF"/>
        </w:rPr>
        <w:t>Maintenance Agreement</w:t>
      </w:r>
      <w:r w:rsidR="00300D65" w:rsidRPr="003C7559">
        <w:rPr>
          <w:rFonts w:ascii="Times New Roman" w:hAnsi="Times New Roman" w:cs="Times New Roman"/>
          <w:bCs/>
          <w:shd w:val="clear" w:color="auto" w:fill="FFFFFF"/>
        </w:rPr>
        <w:t xml:space="preserve">, and providers cannot claim </w:t>
      </w:r>
      <w:r w:rsidR="002C1DB5" w:rsidRPr="003C7559">
        <w:rPr>
          <w:rFonts w:ascii="Times New Roman" w:hAnsi="Times New Roman" w:cs="Times New Roman"/>
          <w:bCs/>
          <w:shd w:val="clear" w:color="auto" w:fill="FFFFFF"/>
        </w:rPr>
        <w:t>maintenance</w:t>
      </w:r>
      <w:r w:rsidR="00300D65" w:rsidRPr="003C7559">
        <w:rPr>
          <w:rFonts w:ascii="Times New Roman" w:hAnsi="Times New Roman" w:cs="Times New Roman"/>
          <w:bCs/>
          <w:shd w:val="clear" w:color="auto" w:fill="FFFFFF"/>
        </w:rPr>
        <w:t xml:space="preserve"> from the program</w:t>
      </w:r>
      <w:r w:rsidRPr="003C7559">
        <w:rPr>
          <w:rFonts w:ascii="Times New Roman" w:hAnsi="Times New Roman" w:cs="Times New Roman"/>
          <w:bCs/>
          <w:shd w:val="clear" w:color="auto" w:fill="FFFFFF"/>
        </w:rPr>
        <w:t xml:space="preserve"> i</w:t>
      </w:r>
      <w:r w:rsidR="00300D65" w:rsidRPr="003C7559">
        <w:rPr>
          <w:rFonts w:ascii="Times New Roman" w:hAnsi="Times New Roman" w:cs="Times New Roman"/>
          <w:bCs/>
          <w:shd w:val="clear" w:color="auto" w:fill="FFFFFF"/>
        </w:rPr>
        <w:t xml:space="preserve">f a client chooses </w:t>
      </w:r>
      <w:r w:rsidR="00655609" w:rsidRPr="003C7559">
        <w:rPr>
          <w:rFonts w:ascii="Times New Roman" w:hAnsi="Times New Roman" w:cs="Times New Roman"/>
          <w:bCs/>
          <w:shd w:val="clear" w:color="auto" w:fill="FFFFFF"/>
        </w:rPr>
        <w:t xml:space="preserve">a </w:t>
      </w:r>
      <w:r w:rsidR="00300D65" w:rsidRPr="003C7559">
        <w:rPr>
          <w:rFonts w:ascii="Times New Roman" w:hAnsi="Times New Roman" w:cs="Times New Roman"/>
          <w:bCs/>
          <w:shd w:val="clear" w:color="auto" w:fill="FFFFFF"/>
        </w:rPr>
        <w:t xml:space="preserve">private device which </w:t>
      </w:r>
      <w:proofErr w:type="gramStart"/>
      <w:r w:rsidR="00655609" w:rsidRPr="003C7559">
        <w:rPr>
          <w:rFonts w:ascii="Times New Roman" w:hAnsi="Times New Roman" w:cs="Times New Roman"/>
          <w:bCs/>
          <w:shd w:val="clear" w:color="auto" w:fill="FFFFFF"/>
        </w:rPr>
        <w:t>is</w:t>
      </w:r>
      <w:r w:rsidR="00783780" w:rsidRPr="003C7559">
        <w:rPr>
          <w:rFonts w:ascii="Times New Roman" w:hAnsi="Times New Roman" w:cs="Times New Roman"/>
          <w:bCs/>
          <w:shd w:val="clear" w:color="auto" w:fill="FFFFFF"/>
        </w:rPr>
        <w:t>;</w:t>
      </w:r>
      <w:proofErr w:type="gramEnd"/>
    </w:p>
    <w:p w14:paraId="0BE83256" w14:textId="208979D4" w:rsidR="00E63FE7" w:rsidRPr="003C7559" w:rsidRDefault="00300D65" w:rsidP="00FA00BD">
      <w:pPr>
        <w:pStyle w:val="ListParagraph"/>
        <w:numPr>
          <w:ilvl w:val="1"/>
          <w:numId w:val="58"/>
        </w:numPr>
        <w:spacing w:after="0" w:line="240" w:lineRule="auto"/>
        <w:rPr>
          <w:rFonts w:ascii="Times New Roman" w:hAnsi="Times New Roman" w:cs="Times New Roman"/>
          <w:b/>
        </w:rPr>
      </w:pPr>
      <w:r w:rsidRPr="003C7559">
        <w:rPr>
          <w:rFonts w:ascii="Times New Roman" w:hAnsi="Times New Roman" w:cs="Times New Roman"/>
          <w:bCs/>
          <w:shd w:val="clear" w:color="auto" w:fill="FFFFFF"/>
        </w:rPr>
        <w:lastRenderedPageBreak/>
        <w:t>not on a Schedule of Approved Devices</w:t>
      </w:r>
      <w:r w:rsidR="00783780" w:rsidRPr="003C7559">
        <w:rPr>
          <w:rFonts w:ascii="Times New Roman" w:hAnsi="Times New Roman" w:cs="Times New Roman"/>
          <w:bCs/>
          <w:shd w:val="clear" w:color="auto" w:fill="FFFFFF"/>
        </w:rPr>
        <w:t xml:space="preserve">; </w:t>
      </w:r>
      <w:r w:rsidRPr="003C7559">
        <w:rPr>
          <w:rFonts w:ascii="Times New Roman" w:hAnsi="Times New Roman" w:cs="Times New Roman"/>
          <w:bCs/>
          <w:shd w:val="clear" w:color="auto" w:fill="FFFFFF"/>
        </w:rPr>
        <w:t>or</w:t>
      </w:r>
    </w:p>
    <w:p w14:paraId="225A5A6C" w14:textId="229E118B" w:rsidR="00300D65" w:rsidRPr="003C7559" w:rsidRDefault="00300D65" w:rsidP="00FA00BD">
      <w:pPr>
        <w:pStyle w:val="ListParagraph"/>
        <w:numPr>
          <w:ilvl w:val="1"/>
          <w:numId w:val="58"/>
        </w:numPr>
        <w:spacing w:after="0" w:line="240" w:lineRule="auto"/>
        <w:rPr>
          <w:rFonts w:ascii="Times New Roman" w:hAnsi="Times New Roman" w:cs="Times New Roman"/>
          <w:b/>
        </w:rPr>
      </w:pPr>
      <w:r w:rsidRPr="003C7559">
        <w:rPr>
          <w:rFonts w:ascii="Times New Roman" w:hAnsi="Times New Roman" w:cs="Times New Roman"/>
          <w:bCs/>
          <w:shd w:val="clear" w:color="auto" w:fill="FFFFFF"/>
        </w:rPr>
        <w:t>not their primary device.</w:t>
      </w:r>
    </w:p>
    <w:p w14:paraId="22A8883E" w14:textId="4005141E" w:rsidR="00E63FE7" w:rsidRPr="003C7559" w:rsidRDefault="00300D65" w:rsidP="00FA00BD">
      <w:pPr>
        <w:pStyle w:val="ListParagraph"/>
        <w:numPr>
          <w:ilvl w:val="0"/>
          <w:numId w:val="58"/>
        </w:numPr>
        <w:spacing w:after="0" w:line="240" w:lineRule="auto"/>
        <w:rPr>
          <w:rFonts w:ascii="Times New Roman" w:hAnsi="Times New Roman" w:cs="Times New Roman"/>
          <w:b/>
        </w:rPr>
      </w:pPr>
      <w:r w:rsidRPr="003C7559">
        <w:rPr>
          <w:rFonts w:ascii="Times New Roman" w:hAnsi="Times New Roman" w:cs="Times New Roman"/>
          <w:bCs/>
          <w:shd w:val="clear" w:color="auto" w:fill="FFFFFF"/>
        </w:rPr>
        <w:t xml:space="preserve">If a provider sells a client </w:t>
      </w:r>
      <w:r w:rsidR="00655609" w:rsidRPr="003C7559">
        <w:rPr>
          <w:rFonts w:ascii="Times New Roman" w:hAnsi="Times New Roman" w:cs="Times New Roman"/>
          <w:bCs/>
          <w:shd w:val="clear" w:color="auto" w:fill="FFFFFF"/>
        </w:rPr>
        <w:t xml:space="preserve">a </w:t>
      </w:r>
      <w:r w:rsidRPr="003C7559">
        <w:rPr>
          <w:rFonts w:ascii="Times New Roman" w:hAnsi="Times New Roman" w:cs="Times New Roman"/>
          <w:bCs/>
          <w:shd w:val="clear" w:color="auto" w:fill="FFFFFF"/>
        </w:rPr>
        <w:t xml:space="preserve">private device that </w:t>
      </w:r>
      <w:r w:rsidR="00655609" w:rsidRPr="003C7559">
        <w:rPr>
          <w:rFonts w:ascii="Times New Roman" w:hAnsi="Times New Roman" w:cs="Times New Roman"/>
          <w:bCs/>
          <w:shd w:val="clear" w:color="auto" w:fill="FFFFFF"/>
        </w:rPr>
        <w:t xml:space="preserve">is </w:t>
      </w:r>
      <w:r w:rsidRPr="003C7559">
        <w:rPr>
          <w:rFonts w:ascii="Times New Roman" w:hAnsi="Times New Roman" w:cs="Times New Roman"/>
          <w:bCs/>
          <w:shd w:val="clear" w:color="auto" w:fill="FFFFFF"/>
        </w:rPr>
        <w:t xml:space="preserve">not on a Schedule of Approved Devices, the provider must be able to maintain the device privately. </w:t>
      </w:r>
    </w:p>
    <w:p w14:paraId="64DFA463" w14:textId="77777777" w:rsidR="00E63FE7" w:rsidRPr="003C7559" w:rsidRDefault="00300D65" w:rsidP="00FA00BD">
      <w:pPr>
        <w:pStyle w:val="ListParagraph"/>
        <w:numPr>
          <w:ilvl w:val="0"/>
          <w:numId w:val="58"/>
        </w:numPr>
        <w:spacing w:after="0" w:line="240" w:lineRule="auto"/>
        <w:rPr>
          <w:rFonts w:ascii="Times New Roman" w:hAnsi="Times New Roman" w:cs="Times New Roman"/>
          <w:b/>
        </w:rPr>
      </w:pPr>
      <w:r w:rsidRPr="003C7559">
        <w:rPr>
          <w:rFonts w:ascii="Times New Roman" w:hAnsi="Times New Roman" w:cs="Times New Roman"/>
          <w:bCs/>
          <w:shd w:val="clear" w:color="auto" w:fill="FFFFFF"/>
        </w:rPr>
        <w:t>The program will not provide replacements for non-approved devices.</w:t>
      </w:r>
    </w:p>
    <w:p w14:paraId="5D2A91EE" w14:textId="6BB84EE5" w:rsidR="00300D65" w:rsidRPr="003C7559" w:rsidRDefault="00300D65" w:rsidP="00FA00BD">
      <w:pPr>
        <w:pStyle w:val="ListParagraph"/>
        <w:numPr>
          <w:ilvl w:val="0"/>
          <w:numId w:val="58"/>
        </w:numPr>
        <w:spacing w:after="0" w:line="240" w:lineRule="auto"/>
        <w:rPr>
          <w:rFonts w:ascii="Times New Roman" w:hAnsi="Times New Roman" w:cs="Times New Roman"/>
          <w:b/>
        </w:rPr>
      </w:pPr>
      <w:r w:rsidRPr="003C7559">
        <w:rPr>
          <w:rFonts w:ascii="Times New Roman" w:hAnsi="Times New Roman" w:cs="Times New Roman"/>
          <w:bCs/>
          <w:shd w:val="clear" w:color="auto" w:fill="FFFFFF"/>
        </w:rPr>
        <w:t xml:space="preserve">Providers have the right to refuse to maintain devices supplied </w:t>
      </w:r>
      <w:r w:rsidR="004B7867" w:rsidRPr="003C7559">
        <w:rPr>
          <w:rFonts w:ascii="Times New Roman" w:hAnsi="Times New Roman" w:cs="Times New Roman"/>
          <w:bCs/>
          <w:shd w:val="clear" w:color="auto" w:fill="FFFFFF"/>
        </w:rPr>
        <w:t xml:space="preserve">by another provider </w:t>
      </w:r>
      <w:r w:rsidRPr="003C7559">
        <w:rPr>
          <w:rFonts w:ascii="Times New Roman" w:hAnsi="Times New Roman" w:cs="Times New Roman"/>
          <w:bCs/>
          <w:shd w:val="clear" w:color="auto" w:fill="FFFFFF"/>
        </w:rPr>
        <w:t>to a client outside the program and which are not on a Schedule of Approved Devices.</w:t>
      </w:r>
    </w:p>
    <w:p w14:paraId="1F092741" w14:textId="77777777" w:rsidR="00B4696D" w:rsidRPr="003C7559" w:rsidRDefault="00B4696D" w:rsidP="00862E0D">
      <w:pPr>
        <w:pStyle w:val="Title"/>
        <w:rPr>
          <w:rFonts w:ascii="Times New Roman" w:hAnsi="Times New Roman" w:cs="Times New Roman"/>
          <w:sz w:val="24"/>
          <w:szCs w:val="24"/>
        </w:rPr>
      </w:pPr>
    </w:p>
    <w:p w14:paraId="031714D7" w14:textId="693BF66E" w:rsidR="00283AAA" w:rsidRPr="003C7559" w:rsidRDefault="00707F9A" w:rsidP="00862E0D">
      <w:pPr>
        <w:pStyle w:val="Heading2"/>
        <w:spacing w:line="240" w:lineRule="auto"/>
        <w:rPr>
          <w:rFonts w:ascii="Times New Roman" w:hAnsi="Times New Roman" w:cs="Times New Roman"/>
          <w:b/>
          <w:bCs/>
          <w:color w:val="auto"/>
          <w:sz w:val="24"/>
          <w:szCs w:val="24"/>
        </w:rPr>
      </w:pPr>
      <w:bookmarkStart w:id="118" w:name="_Toc158716905"/>
      <w:proofErr w:type="gramStart"/>
      <w:r w:rsidRPr="003C7559">
        <w:rPr>
          <w:rFonts w:ascii="Times New Roman" w:hAnsi="Times New Roman" w:cs="Times New Roman"/>
          <w:b/>
          <w:bCs/>
          <w:color w:val="auto"/>
          <w:sz w:val="24"/>
          <w:szCs w:val="24"/>
        </w:rPr>
        <w:t>6</w:t>
      </w:r>
      <w:r w:rsidR="0033098D" w:rsidRPr="003C7559">
        <w:rPr>
          <w:rFonts w:ascii="Times New Roman" w:hAnsi="Times New Roman" w:cs="Times New Roman"/>
          <w:b/>
          <w:bCs/>
          <w:color w:val="auto"/>
          <w:sz w:val="24"/>
          <w:szCs w:val="24"/>
        </w:rPr>
        <w:t>2</w:t>
      </w:r>
      <w:r w:rsidR="00283AAA" w:rsidRPr="003C7559">
        <w:rPr>
          <w:rFonts w:ascii="Times New Roman" w:hAnsi="Times New Roman" w:cs="Times New Roman"/>
          <w:b/>
          <w:bCs/>
          <w:color w:val="auto"/>
          <w:sz w:val="24"/>
          <w:szCs w:val="24"/>
        </w:rPr>
        <w:t xml:space="preserve">  Evidence</w:t>
      </w:r>
      <w:proofErr w:type="gramEnd"/>
      <w:r w:rsidR="00283AAA"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R</w:t>
      </w:r>
      <w:r w:rsidR="00283AAA" w:rsidRPr="003C7559">
        <w:rPr>
          <w:rFonts w:ascii="Times New Roman" w:hAnsi="Times New Roman" w:cs="Times New Roman"/>
          <w:b/>
          <w:bCs/>
          <w:color w:val="auto"/>
          <w:sz w:val="24"/>
          <w:szCs w:val="24"/>
        </w:rPr>
        <w:t xml:space="preserve">equirements for </w:t>
      </w:r>
      <w:r w:rsidR="00F46F8D" w:rsidRPr="003C7559">
        <w:rPr>
          <w:rFonts w:ascii="Times New Roman" w:hAnsi="Times New Roman" w:cs="Times New Roman"/>
          <w:b/>
          <w:bCs/>
          <w:color w:val="auto"/>
          <w:sz w:val="24"/>
          <w:szCs w:val="24"/>
        </w:rPr>
        <w:t>M</w:t>
      </w:r>
      <w:r w:rsidR="002C1DB5" w:rsidRPr="003C7559">
        <w:rPr>
          <w:rFonts w:ascii="Times New Roman" w:hAnsi="Times New Roman" w:cs="Times New Roman"/>
          <w:b/>
          <w:bCs/>
          <w:color w:val="auto"/>
          <w:sz w:val="24"/>
          <w:szCs w:val="24"/>
        </w:rPr>
        <w:t>aintenance</w:t>
      </w:r>
      <w:r w:rsidR="00283AAA" w:rsidRPr="003C7559">
        <w:rPr>
          <w:rFonts w:ascii="Times New Roman" w:hAnsi="Times New Roman" w:cs="Times New Roman"/>
          <w:b/>
          <w:bCs/>
          <w:color w:val="auto"/>
          <w:sz w:val="24"/>
          <w:szCs w:val="24"/>
        </w:rPr>
        <w:t xml:space="preserve"> and </w:t>
      </w:r>
      <w:r w:rsidR="00F46F8D" w:rsidRPr="003C7559">
        <w:rPr>
          <w:rFonts w:ascii="Times New Roman" w:hAnsi="Times New Roman" w:cs="Times New Roman"/>
          <w:b/>
          <w:bCs/>
          <w:color w:val="auto"/>
          <w:sz w:val="24"/>
          <w:szCs w:val="24"/>
        </w:rPr>
        <w:t>R</w:t>
      </w:r>
      <w:r w:rsidR="002C1DB5" w:rsidRPr="003C7559">
        <w:rPr>
          <w:rFonts w:ascii="Times New Roman" w:hAnsi="Times New Roman" w:cs="Times New Roman"/>
          <w:b/>
          <w:bCs/>
          <w:color w:val="auto"/>
          <w:sz w:val="24"/>
          <w:szCs w:val="24"/>
        </w:rPr>
        <w:t>elocated</w:t>
      </w:r>
      <w:r w:rsidR="00283AAA"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M</w:t>
      </w:r>
      <w:r w:rsidR="002C1DB5" w:rsidRPr="003C7559">
        <w:rPr>
          <w:rFonts w:ascii="Times New Roman" w:hAnsi="Times New Roman" w:cs="Times New Roman"/>
          <w:b/>
          <w:bCs/>
          <w:color w:val="auto"/>
          <w:sz w:val="24"/>
          <w:szCs w:val="24"/>
        </w:rPr>
        <w:t>aintenance</w:t>
      </w:r>
      <w:r w:rsidR="00283AAA"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BE579C" w:rsidRPr="003C7559">
        <w:rPr>
          <w:rFonts w:ascii="Times New Roman" w:hAnsi="Times New Roman" w:cs="Times New Roman"/>
          <w:b/>
          <w:bCs/>
          <w:color w:val="auto"/>
          <w:sz w:val="24"/>
          <w:szCs w:val="24"/>
        </w:rPr>
        <w:t>s</w:t>
      </w:r>
      <w:bookmarkEnd w:id="118"/>
    </w:p>
    <w:p w14:paraId="11495186" w14:textId="49AD82C3" w:rsidR="00B4696D" w:rsidRPr="003C7559" w:rsidRDefault="00B4696D" w:rsidP="00FA00BD">
      <w:pPr>
        <w:pStyle w:val="ListParagraph"/>
        <w:numPr>
          <w:ilvl w:val="0"/>
          <w:numId w:val="41"/>
        </w:numPr>
        <w:spacing w:after="0" w:line="240" w:lineRule="auto"/>
        <w:rPr>
          <w:rFonts w:ascii="Times New Roman" w:hAnsi="Times New Roman" w:cs="Times New Roman"/>
        </w:rPr>
      </w:pPr>
      <w:r w:rsidRPr="003C7559">
        <w:rPr>
          <w:rFonts w:ascii="Times New Roman" w:hAnsi="Times New Roman" w:cs="Times New Roman"/>
        </w:rPr>
        <w:t xml:space="preserve">Evidence kept on the client record to substantiate the </w:t>
      </w:r>
      <w:r w:rsidR="00FF199B" w:rsidRPr="003C7559">
        <w:rPr>
          <w:rFonts w:ascii="Times New Roman" w:hAnsi="Times New Roman" w:cs="Times New Roman"/>
        </w:rPr>
        <w:t>M</w:t>
      </w:r>
      <w:r w:rsidR="00626034" w:rsidRPr="003C7559">
        <w:rPr>
          <w:rFonts w:ascii="Times New Roman" w:hAnsi="Times New Roman" w:cs="Times New Roman"/>
        </w:rPr>
        <w:t>aintenance</w:t>
      </w:r>
      <w:r w:rsidRPr="003C7559">
        <w:rPr>
          <w:rFonts w:ascii="Times New Roman" w:hAnsi="Times New Roman" w:cs="Times New Roman"/>
        </w:rPr>
        <w:t xml:space="preserve"> </w:t>
      </w:r>
      <w:r w:rsidR="001D0F03" w:rsidRPr="003C7559">
        <w:rPr>
          <w:rFonts w:ascii="Times New Roman" w:hAnsi="Times New Roman" w:cs="Times New Roman"/>
        </w:rPr>
        <w:t>service</w:t>
      </w:r>
      <w:r w:rsidRPr="003C7559">
        <w:rPr>
          <w:rFonts w:ascii="Times New Roman" w:hAnsi="Times New Roman" w:cs="Times New Roman"/>
        </w:rPr>
        <w:t xml:space="preserve"> </w:t>
      </w:r>
      <w:r w:rsidR="004B7867" w:rsidRPr="003C7559">
        <w:rPr>
          <w:rFonts w:ascii="Times New Roman" w:hAnsi="Times New Roman" w:cs="Times New Roman"/>
        </w:rPr>
        <w:t xml:space="preserve">must </w:t>
      </w:r>
      <w:r w:rsidRPr="003C7559">
        <w:rPr>
          <w:rFonts w:ascii="Times New Roman" w:hAnsi="Times New Roman" w:cs="Times New Roman"/>
        </w:rPr>
        <w:t>include</w:t>
      </w:r>
      <w:r w:rsidR="006237F4" w:rsidRPr="003C7559">
        <w:rPr>
          <w:rFonts w:ascii="Times New Roman" w:hAnsi="Times New Roman" w:cs="Times New Roman"/>
        </w:rPr>
        <w:t>:</w:t>
      </w:r>
      <w:r w:rsidRPr="003C7559">
        <w:rPr>
          <w:rFonts w:ascii="Times New Roman" w:hAnsi="Times New Roman" w:cs="Times New Roman"/>
        </w:rPr>
        <w:t xml:space="preserve"> </w:t>
      </w:r>
    </w:p>
    <w:p w14:paraId="44C934DB" w14:textId="17E64FA4" w:rsidR="00B4696D" w:rsidRPr="003C7559" w:rsidRDefault="00FF199B" w:rsidP="00FA00BD">
      <w:pPr>
        <w:pStyle w:val="ListParagraph"/>
        <w:numPr>
          <w:ilvl w:val="1"/>
          <w:numId w:val="58"/>
        </w:numPr>
        <w:spacing w:after="0" w:line="240" w:lineRule="auto"/>
        <w:rPr>
          <w:rFonts w:ascii="Times New Roman" w:hAnsi="Times New Roman" w:cs="Times New Roman"/>
          <w:bCs/>
          <w:shd w:val="clear" w:color="auto" w:fill="FFFFFF"/>
        </w:rPr>
      </w:pPr>
      <w:r w:rsidRPr="003C7559">
        <w:rPr>
          <w:rFonts w:ascii="Times New Roman" w:hAnsi="Times New Roman" w:cs="Times New Roman"/>
          <w:bCs/>
          <w:shd w:val="clear" w:color="auto" w:fill="FFFFFF"/>
        </w:rPr>
        <w:t xml:space="preserve">the </w:t>
      </w:r>
      <w:r w:rsidR="00B4696D" w:rsidRPr="003C7559">
        <w:rPr>
          <w:rFonts w:ascii="Times New Roman" w:hAnsi="Times New Roman" w:cs="Times New Roman"/>
          <w:bCs/>
          <w:shd w:val="clear" w:color="auto" w:fill="FFFFFF"/>
        </w:rPr>
        <w:t xml:space="preserve">Claim for Payment form </w:t>
      </w:r>
      <w:r w:rsidR="00BE579C" w:rsidRPr="003C7559">
        <w:rPr>
          <w:rFonts w:ascii="Times New Roman" w:hAnsi="Times New Roman" w:cs="Times New Roman"/>
          <w:bCs/>
          <w:shd w:val="clear" w:color="auto" w:fill="FFFFFF"/>
        </w:rPr>
        <w:t>(</w:t>
      </w:r>
      <w:r w:rsidR="00B4696D" w:rsidRPr="003C7559">
        <w:rPr>
          <w:rFonts w:ascii="Times New Roman" w:hAnsi="Times New Roman" w:cs="Times New Roman"/>
          <w:bCs/>
          <w:shd w:val="clear" w:color="auto" w:fill="FFFFFF"/>
        </w:rPr>
        <w:t xml:space="preserve">with authorised </w:t>
      </w:r>
      <w:r w:rsidR="009B4821" w:rsidRPr="003C7559">
        <w:rPr>
          <w:rFonts w:ascii="Times New Roman" w:hAnsi="Times New Roman" w:cs="Times New Roman"/>
          <w:lang w:val="en-GB"/>
        </w:rPr>
        <w:t>Qualified Practitioner</w:t>
      </w:r>
      <w:r w:rsidR="00B4696D" w:rsidRPr="003C7559">
        <w:rPr>
          <w:rFonts w:ascii="Times New Roman" w:hAnsi="Times New Roman" w:cs="Times New Roman"/>
          <w:bCs/>
          <w:shd w:val="clear" w:color="auto" w:fill="FFFFFF"/>
        </w:rPr>
        <w:t xml:space="preserve"> number</w:t>
      </w:r>
      <w:r w:rsidR="00BE579C" w:rsidRPr="003C7559">
        <w:rPr>
          <w:rFonts w:ascii="Times New Roman" w:hAnsi="Times New Roman" w:cs="Times New Roman"/>
          <w:bCs/>
          <w:shd w:val="clear" w:color="auto" w:fill="FFFFFF"/>
        </w:rPr>
        <w:t>); and</w:t>
      </w:r>
    </w:p>
    <w:p w14:paraId="75FD91B8" w14:textId="0A8CC106" w:rsidR="00B4696D" w:rsidRPr="003C7559" w:rsidRDefault="00FF199B" w:rsidP="00FA00BD">
      <w:pPr>
        <w:pStyle w:val="ListParagraph"/>
        <w:numPr>
          <w:ilvl w:val="1"/>
          <w:numId w:val="58"/>
        </w:numPr>
        <w:spacing w:after="0" w:line="240" w:lineRule="auto"/>
        <w:rPr>
          <w:rFonts w:ascii="Times New Roman" w:hAnsi="Times New Roman" w:cs="Times New Roman"/>
          <w:bCs/>
          <w:shd w:val="clear" w:color="auto" w:fill="FFFFFF"/>
        </w:rPr>
      </w:pPr>
      <w:r w:rsidRPr="003C7559">
        <w:rPr>
          <w:rFonts w:ascii="Times New Roman" w:hAnsi="Times New Roman" w:cs="Times New Roman"/>
          <w:bCs/>
          <w:shd w:val="clear" w:color="auto" w:fill="FFFFFF"/>
        </w:rPr>
        <w:t xml:space="preserve">the </w:t>
      </w:r>
      <w:r w:rsidR="002068A2" w:rsidRPr="003C7559">
        <w:rPr>
          <w:rFonts w:ascii="Times New Roman" w:hAnsi="Times New Roman" w:cs="Times New Roman"/>
          <w:bCs/>
          <w:shd w:val="clear" w:color="auto" w:fill="FFFFFF"/>
        </w:rPr>
        <w:t>Maintenance Agreement</w:t>
      </w:r>
      <w:r w:rsidR="00B4696D" w:rsidRPr="003C7559">
        <w:rPr>
          <w:rFonts w:ascii="Times New Roman" w:hAnsi="Times New Roman" w:cs="Times New Roman"/>
          <w:bCs/>
          <w:shd w:val="clear" w:color="auto" w:fill="FFFFFF"/>
        </w:rPr>
        <w:t xml:space="preserve"> signed and dated by client not more than 45 days before commencement</w:t>
      </w:r>
      <w:r w:rsidR="00BE579C" w:rsidRPr="003C7559">
        <w:rPr>
          <w:rFonts w:ascii="Times New Roman" w:hAnsi="Times New Roman" w:cs="Times New Roman"/>
          <w:bCs/>
          <w:shd w:val="clear" w:color="auto" w:fill="FFFFFF"/>
        </w:rPr>
        <w:t>; and</w:t>
      </w:r>
    </w:p>
    <w:p w14:paraId="1BCC29B8" w14:textId="25F7BBEA" w:rsidR="00B4696D" w:rsidRPr="003C7559" w:rsidRDefault="00BE579C" w:rsidP="00FA00BD">
      <w:pPr>
        <w:pStyle w:val="ListParagraph"/>
        <w:numPr>
          <w:ilvl w:val="1"/>
          <w:numId w:val="58"/>
        </w:numPr>
        <w:spacing w:after="0" w:line="240" w:lineRule="auto"/>
        <w:rPr>
          <w:rFonts w:ascii="Times New Roman" w:hAnsi="Times New Roman" w:cs="Times New Roman"/>
          <w:bCs/>
          <w:shd w:val="clear" w:color="auto" w:fill="FFFFFF"/>
        </w:rPr>
      </w:pPr>
      <w:r w:rsidRPr="003C7559">
        <w:rPr>
          <w:rFonts w:ascii="Times New Roman" w:hAnsi="Times New Roman" w:cs="Times New Roman"/>
          <w:bCs/>
          <w:shd w:val="clear" w:color="auto" w:fill="FFFFFF"/>
        </w:rPr>
        <w:t>d</w:t>
      </w:r>
      <w:r w:rsidR="00B4696D" w:rsidRPr="003C7559">
        <w:rPr>
          <w:rFonts w:ascii="Times New Roman" w:hAnsi="Times New Roman" w:cs="Times New Roman"/>
          <w:bCs/>
          <w:shd w:val="clear" w:color="auto" w:fill="FFFFFF"/>
        </w:rPr>
        <w:t xml:space="preserve">etails of current </w:t>
      </w:r>
      <w:r w:rsidR="002C1DB5" w:rsidRPr="003C7559">
        <w:rPr>
          <w:rFonts w:ascii="Times New Roman" w:hAnsi="Times New Roman" w:cs="Times New Roman"/>
          <w:bCs/>
          <w:shd w:val="clear" w:color="auto" w:fill="FFFFFF"/>
        </w:rPr>
        <w:t>fitting</w:t>
      </w:r>
      <w:r w:rsidR="00B4696D" w:rsidRPr="003C7559">
        <w:rPr>
          <w:rFonts w:ascii="Times New Roman" w:hAnsi="Times New Roman" w:cs="Times New Roman"/>
          <w:bCs/>
          <w:shd w:val="clear" w:color="auto" w:fill="FFFFFF"/>
        </w:rPr>
        <w:t xml:space="preserve"> for </w:t>
      </w:r>
      <w:r w:rsidR="009D2096" w:rsidRPr="003C7559">
        <w:rPr>
          <w:rFonts w:ascii="Times New Roman" w:hAnsi="Times New Roman" w:cs="Times New Roman"/>
          <w:bCs/>
          <w:shd w:val="clear" w:color="auto" w:fill="FFFFFF"/>
        </w:rPr>
        <w:t xml:space="preserve">a </w:t>
      </w:r>
      <w:r w:rsidR="00B4696D" w:rsidRPr="003C7559">
        <w:rPr>
          <w:rFonts w:ascii="Times New Roman" w:hAnsi="Times New Roman" w:cs="Times New Roman"/>
          <w:bCs/>
          <w:shd w:val="clear" w:color="auto" w:fill="FFFFFF"/>
        </w:rPr>
        <w:t>private device</w:t>
      </w:r>
      <w:r w:rsidRPr="003C7559">
        <w:rPr>
          <w:rFonts w:ascii="Times New Roman" w:hAnsi="Times New Roman" w:cs="Times New Roman"/>
          <w:bCs/>
          <w:shd w:val="clear" w:color="auto" w:fill="FFFFFF"/>
        </w:rPr>
        <w:t>; and</w:t>
      </w:r>
    </w:p>
    <w:p w14:paraId="026944A6" w14:textId="438FE9AA" w:rsidR="00B4696D" w:rsidRPr="003C7559" w:rsidRDefault="00BE579C" w:rsidP="00FA00BD">
      <w:pPr>
        <w:pStyle w:val="ListParagraph"/>
        <w:numPr>
          <w:ilvl w:val="1"/>
          <w:numId w:val="58"/>
        </w:numPr>
        <w:spacing w:after="0" w:line="240" w:lineRule="auto"/>
        <w:rPr>
          <w:rFonts w:ascii="Times New Roman" w:hAnsi="Times New Roman" w:cs="Times New Roman"/>
          <w:bCs/>
          <w:shd w:val="clear" w:color="auto" w:fill="FFFFFF"/>
        </w:rPr>
      </w:pPr>
      <w:r w:rsidRPr="003C7559">
        <w:rPr>
          <w:rFonts w:ascii="Times New Roman" w:hAnsi="Times New Roman" w:cs="Times New Roman"/>
          <w:bCs/>
          <w:shd w:val="clear" w:color="auto" w:fill="FFFFFF"/>
        </w:rPr>
        <w:t>r</w:t>
      </w:r>
      <w:r w:rsidR="00B4696D" w:rsidRPr="003C7559">
        <w:rPr>
          <w:rFonts w:ascii="Times New Roman" w:hAnsi="Times New Roman" w:cs="Times New Roman"/>
          <w:bCs/>
          <w:shd w:val="clear" w:color="auto" w:fill="FFFFFF"/>
        </w:rPr>
        <w:t xml:space="preserve">eceipt for the </w:t>
      </w:r>
      <w:r w:rsidR="00D161A5" w:rsidRPr="003C7559">
        <w:rPr>
          <w:rFonts w:ascii="Times New Roman" w:hAnsi="Times New Roman" w:cs="Times New Roman"/>
          <w:bCs/>
          <w:shd w:val="clear" w:color="auto" w:fill="FFFFFF"/>
        </w:rPr>
        <w:t>Client Maintenance Co-payment</w:t>
      </w:r>
      <w:r w:rsidR="00B4696D" w:rsidRPr="003C7559">
        <w:rPr>
          <w:rFonts w:ascii="Times New Roman" w:hAnsi="Times New Roman" w:cs="Times New Roman"/>
          <w:bCs/>
          <w:shd w:val="clear" w:color="auto" w:fill="FFFFFF"/>
        </w:rPr>
        <w:t xml:space="preserve"> </w:t>
      </w:r>
      <w:r w:rsidRPr="003C7559">
        <w:rPr>
          <w:rFonts w:ascii="Times New Roman" w:hAnsi="Times New Roman" w:cs="Times New Roman"/>
          <w:bCs/>
          <w:shd w:val="clear" w:color="auto" w:fill="FFFFFF"/>
        </w:rPr>
        <w:t>(</w:t>
      </w:r>
      <w:r w:rsidR="00B4696D" w:rsidRPr="003C7559">
        <w:rPr>
          <w:rFonts w:ascii="Times New Roman" w:hAnsi="Times New Roman" w:cs="Times New Roman"/>
          <w:bCs/>
          <w:shd w:val="clear" w:color="auto" w:fill="FFFFFF"/>
        </w:rPr>
        <w:t>where required</w:t>
      </w:r>
      <w:r w:rsidRPr="003C7559">
        <w:rPr>
          <w:rFonts w:ascii="Times New Roman" w:hAnsi="Times New Roman" w:cs="Times New Roman"/>
          <w:bCs/>
          <w:shd w:val="clear" w:color="auto" w:fill="FFFFFF"/>
        </w:rPr>
        <w:t>); and</w:t>
      </w:r>
    </w:p>
    <w:p w14:paraId="1B7B4EC0" w14:textId="3167A28C" w:rsidR="00B4696D" w:rsidRPr="003C7559" w:rsidRDefault="00BE579C" w:rsidP="00FA00BD">
      <w:pPr>
        <w:pStyle w:val="ListParagraph"/>
        <w:numPr>
          <w:ilvl w:val="1"/>
          <w:numId w:val="58"/>
        </w:numPr>
        <w:spacing w:after="0" w:line="240" w:lineRule="auto"/>
        <w:rPr>
          <w:rFonts w:ascii="Times New Roman" w:hAnsi="Times New Roman" w:cs="Times New Roman"/>
          <w:bCs/>
          <w:shd w:val="clear" w:color="auto" w:fill="FFFFFF"/>
        </w:rPr>
      </w:pPr>
      <w:r w:rsidRPr="003C7559">
        <w:rPr>
          <w:rFonts w:ascii="Times New Roman" w:hAnsi="Times New Roman" w:cs="Times New Roman"/>
          <w:bCs/>
          <w:shd w:val="clear" w:color="auto" w:fill="FFFFFF"/>
        </w:rPr>
        <w:t>r</w:t>
      </w:r>
      <w:r w:rsidR="00B4696D" w:rsidRPr="003C7559">
        <w:rPr>
          <w:rFonts w:ascii="Times New Roman" w:hAnsi="Times New Roman" w:cs="Times New Roman"/>
          <w:bCs/>
          <w:shd w:val="clear" w:color="auto" w:fill="FFFFFF"/>
        </w:rPr>
        <w:t xml:space="preserve">elocation authorisation signed by the client, if claiming </w:t>
      </w:r>
      <w:r w:rsidR="002C1DB5" w:rsidRPr="003C7559">
        <w:rPr>
          <w:rFonts w:ascii="Times New Roman" w:hAnsi="Times New Roman" w:cs="Times New Roman"/>
          <w:bCs/>
          <w:shd w:val="clear" w:color="auto" w:fill="FFFFFF"/>
        </w:rPr>
        <w:t>Relocated</w:t>
      </w:r>
      <w:r w:rsidR="00B4696D" w:rsidRPr="003C7559">
        <w:rPr>
          <w:rFonts w:ascii="Times New Roman" w:hAnsi="Times New Roman" w:cs="Times New Roman"/>
          <w:bCs/>
          <w:shd w:val="clear" w:color="auto" w:fill="FFFFFF"/>
        </w:rPr>
        <w:t xml:space="preserve"> </w:t>
      </w:r>
      <w:r w:rsidR="00FF199B" w:rsidRPr="003C7559">
        <w:rPr>
          <w:rFonts w:ascii="Times New Roman" w:hAnsi="Times New Roman" w:cs="Times New Roman"/>
          <w:bCs/>
          <w:shd w:val="clear" w:color="auto" w:fill="FFFFFF"/>
        </w:rPr>
        <w:t>M</w:t>
      </w:r>
      <w:r w:rsidR="00626034" w:rsidRPr="003C7559">
        <w:rPr>
          <w:rFonts w:ascii="Times New Roman" w:hAnsi="Times New Roman" w:cs="Times New Roman"/>
          <w:bCs/>
          <w:shd w:val="clear" w:color="auto" w:fill="FFFFFF"/>
        </w:rPr>
        <w:t>aintenance</w:t>
      </w:r>
      <w:r w:rsidRPr="003C7559">
        <w:rPr>
          <w:rFonts w:ascii="Times New Roman" w:hAnsi="Times New Roman" w:cs="Times New Roman"/>
          <w:bCs/>
          <w:shd w:val="clear" w:color="auto" w:fill="FFFFFF"/>
        </w:rPr>
        <w:t>; and</w:t>
      </w:r>
    </w:p>
    <w:p w14:paraId="393713A2" w14:textId="77777777" w:rsidR="00AD73C4" w:rsidRPr="003C7559" w:rsidRDefault="00BE579C" w:rsidP="00FA00BD">
      <w:pPr>
        <w:pStyle w:val="ListParagraph"/>
        <w:numPr>
          <w:ilvl w:val="1"/>
          <w:numId w:val="58"/>
        </w:numPr>
        <w:spacing w:after="0" w:line="240" w:lineRule="auto"/>
        <w:rPr>
          <w:rFonts w:ascii="Times New Roman" w:hAnsi="Times New Roman" w:cs="Times New Roman"/>
          <w:bCs/>
          <w:shd w:val="clear" w:color="auto" w:fill="FFFFFF"/>
        </w:rPr>
      </w:pPr>
      <w:r w:rsidRPr="003C7559">
        <w:rPr>
          <w:rFonts w:ascii="Times New Roman" w:hAnsi="Times New Roman" w:cs="Times New Roman"/>
          <w:bCs/>
          <w:shd w:val="clear" w:color="auto" w:fill="FFFFFF"/>
        </w:rPr>
        <w:t>f</w:t>
      </w:r>
      <w:r w:rsidR="00B4696D" w:rsidRPr="003C7559">
        <w:rPr>
          <w:rFonts w:ascii="Times New Roman" w:hAnsi="Times New Roman" w:cs="Times New Roman"/>
          <w:bCs/>
          <w:shd w:val="clear" w:color="auto" w:fill="FFFFFF"/>
        </w:rPr>
        <w:t>ile notes assessing the suitability and condition of the private device</w:t>
      </w:r>
      <w:r w:rsidRPr="003C7559">
        <w:rPr>
          <w:rFonts w:ascii="Times New Roman" w:hAnsi="Times New Roman" w:cs="Times New Roman"/>
          <w:bCs/>
          <w:shd w:val="clear" w:color="auto" w:fill="FFFFFF"/>
        </w:rPr>
        <w:t>; and</w:t>
      </w:r>
    </w:p>
    <w:p w14:paraId="36483421" w14:textId="709127BD" w:rsidR="00F662D6" w:rsidRPr="003C7559" w:rsidRDefault="00B4696D" w:rsidP="00FA00BD">
      <w:pPr>
        <w:pStyle w:val="ListParagraph"/>
        <w:numPr>
          <w:ilvl w:val="1"/>
          <w:numId w:val="58"/>
        </w:numPr>
        <w:spacing w:after="0" w:line="240" w:lineRule="auto"/>
        <w:rPr>
          <w:rFonts w:ascii="Times New Roman" w:hAnsi="Times New Roman" w:cs="Times New Roman"/>
          <w:bCs/>
          <w:shd w:val="clear" w:color="auto" w:fill="FFFFFF"/>
        </w:rPr>
      </w:pPr>
      <w:r w:rsidRPr="003C7559">
        <w:rPr>
          <w:rFonts w:ascii="Times New Roman" w:hAnsi="Times New Roman" w:cs="Times New Roman"/>
          <w:bCs/>
          <w:shd w:val="clear" w:color="auto" w:fill="FFFFFF"/>
        </w:rPr>
        <w:t>file notes o</w:t>
      </w:r>
      <w:r w:rsidR="00A03DAC" w:rsidRPr="003C7559">
        <w:rPr>
          <w:rFonts w:ascii="Times New Roman" w:hAnsi="Times New Roman" w:cs="Times New Roman"/>
          <w:bCs/>
          <w:shd w:val="clear" w:color="auto" w:fill="FFFFFF"/>
        </w:rPr>
        <w:t xml:space="preserve">r </w:t>
      </w:r>
      <w:r w:rsidR="007B3C74" w:rsidRPr="003C7559">
        <w:rPr>
          <w:rFonts w:ascii="Times New Roman" w:hAnsi="Times New Roman" w:cs="Times New Roman"/>
          <w:bCs/>
          <w:shd w:val="clear" w:color="auto" w:fill="FFFFFF"/>
        </w:rPr>
        <w:t>reports on repairs</w:t>
      </w:r>
      <w:r w:rsidR="003D28E2" w:rsidRPr="003C7559">
        <w:rPr>
          <w:rFonts w:ascii="Times New Roman" w:hAnsi="Times New Roman" w:cs="Times New Roman"/>
          <w:bCs/>
          <w:shd w:val="clear" w:color="auto" w:fill="FFFFFF"/>
        </w:rPr>
        <w:t xml:space="preserve"> completed by </w:t>
      </w:r>
      <w:r w:rsidR="00D11211" w:rsidRPr="003C7559">
        <w:rPr>
          <w:rFonts w:ascii="Times New Roman" w:hAnsi="Times New Roman" w:cs="Times New Roman"/>
          <w:bCs/>
          <w:shd w:val="clear" w:color="auto" w:fill="FFFFFF"/>
        </w:rPr>
        <w:t xml:space="preserve">provider or </w:t>
      </w:r>
      <w:r w:rsidR="003D28E2" w:rsidRPr="003C7559">
        <w:rPr>
          <w:rFonts w:ascii="Times New Roman" w:hAnsi="Times New Roman" w:cs="Times New Roman"/>
          <w:bCs/>
          <w:shd w:val="clear" w:color="auto" w:fill="FFFFFF"/>
        </w:rPr>
        <w:t>supplier</w:t>
      </w:r>
      <w:r w:rsidRPr="003C7559">
        <w:rPr>
          <w:rFonts w:ascii="Times New Roman" w:hAnsi="Times New Roman" w:cs="Times New Roman"/>
          <w:bCs/>
          <w:shd w:val="clear" w:color="auto" w:fill="FFFFFF"/>
        </w:rPr>
        <w:t xml:space="preserve"> undertaken</w:t>
      </w:r>
      <w:r w:rsidR="00F662D6" w:rsidRPr="003C7559">
        <w:rPr>
          <w:rFonts w:ascii="Times New Roman" w:hAnsi="Times New Roman" w:cs="Times New Roman"/>
          <w:bCs/>
          <w:shd w:val="clear" w:color="auto" w:fill="FFFFFF"/>
        </w:rPr>
        <w:t>; and</w:t>
      </w:r>
    </w:p>
    <w:p w14:paraId="6FAD7DA8" w14:textId="548C9816" w:rsidR="00B4696D" w:rsidRPr="003C7559" w:rsidRDefault="00B4696D" w:rsidP="00FA00BD">
      <w:pPr>
        <w:pStyle w:val="ListParagraph"/>
        <w:numPr>
          <w:ilvl w:val="1"/>
          <w:numId w:val="58"/>
        </w:numPr>
        <w:spacing w:after="0" w:line="240" w:lineRule="auto"/>
        <w:rPr>
          <w:rFonts w:ascii="Times New Roman" w:hAnsi="Times New Roman" w:cs="Times New Roman"/>
          <w:bCs/>
          <w:shd w:val="clear" w:color="auto" w:fill="FFFFFF"/>
        </w:rPr>
      </w:pPr>
      <w:r w:rsidRPr="003C7559">
        <w:rPr>
          <w:rFonts w:ascii="Times New Roman" w:hAnsi="Times New Roman" w:cs="Times New Roman"/>
          <w:bCs/>
          <w:shd w:val="clear" w:color="auto" w:fill="FFFFFF"/>
        </w:rPr>
        <w:t xml:space="preserve">for private devices, Private </w:t>
      </w:r>
      <w:r w:rsidR="00FF199B" w:rsidRPr="003C7559">
        <w:rPr>
          <w:rFonts w:ascii="Times New Roman" w:hAnsi="Times New Roman" w:cs="Times New Roman"/>
          <w:bCs/>
          <w:shd w:val="clear" w:color="auto" w:fill="FFFFFF"/>
        </w:rPr>
        <w:t>S</w:t>
      </w:r>
      <w:r w:rsidR="001D0F03" w:rsidRPr="003C7559">
        <w:rPr>
          <w:rFonts w:ascii="Times New Roman" w:hAnsi="Times New Roman" w:cs="Times New Roman"/>
          <w:bCs/>
          <w:shd w:val="clear" w:color="auto" w:fill="FFFFFF"/>
        </w:rPr>
        <w:t>ervice</w:t>
      </w:r>
      <w:r w:rsidRPr="003C7559">
        <w:rPr>
          <w:rFonts w:ascii="Times New Roman" w:hAnsi="Times New Roman" w:cs="Times New Roman"/>
          <w:bCs/>
          <w:shd w:val="clear" w:color="auto" w:fill="FFFFFF"/>
        </w:rPr>
        <w:t>s Acknowledgement Form signed and dated by the client</w:t>
      </w:r>
      <w:r w:rsidR="00BE579C" w:rsidRPr="003C7559">
        <w:rPr>
          <w:rFonts w:ascii="Times New Roman" w:hAnsi="Times New Roman" w:cs="Times New Roman"/>
          <w:bCs/>
          <w:shd w:val="clear" w:color="auto" w:fill="FFFFFF"/>
        </w:rPr>
        <w:t>.</w:t>
      </w:r>
    </w:p>
    <w:p w14:paraId="58E0F181" w14:textId="20724FA3" w:rsidR="00CE3904" w:rsidRPr="003C7559" w:rsidRDefault="00CE3904">
      <w:pPr>
        <w:rPr>
          <w:rFonts w:ascii="Times New Roman" w:hAnsi="Times New Roman" w:cs="Times New Roman"/>
        </w:rPr>
      </w:pPr>
      <w:r w:rsidRPr="003C7559">
        <w:rPr>
          <w:rFonts w:ascii="Times New Roman" w:hAnsi="Times New Roman" w:cs="Times New Roman"/>
        </w:rPr>
        <w:br w:type="page"/>
      </w:r>
    </w:p>
    <w:p w14:paraId="1ABDFF90" w14:textId="01C00E62" w:rsidR="00283AAA" w:rsidRPr="003C7559" w:rsidRDefault="00F46F8D" w:rsidP="00AA5AF5">
      <w:pPr>
        <w:pStyle w:val="Heading1"/>
        <w:shd w:val="clear" w:color="auto" w:fill="FABF8F"/>
        <w:spacing w:line="360" w:lineRule="auto"/>
        <w:rPr>
          <w:rFonts w:ascii="Times New Roman" w:hAnsi="Times New Roman" w:cs="Times New Roman"/>
        </w:rPr>
      </w:pPr>
      <w:bookmarkStart w:id="119" w:name="_Toc158716906"/>
      <w:r w:rsidRPr="003C7559">
        <w:rPr>
          <w:rFonts w:ascii="Times New Roman" w:hAnsi="Times New Roman" w:cs="Times New Roman"/>
          <w:b/>
          <w:bCs/>
          <w:color w:val="auto"/>
          <w:sz w:val="28"/>
          <w:szCs w:val="28"/>
        </w:rPr>
        <w:lastRenderedPageBreak/>
        <w:t>U</w:t>
      </w:r>
      <w:r w:rsidR="00626034" w:rsidRPr="003C7559">
        <w:rPr>
          <w:rFonts w:ascii="Times New Roman" w:hAnsi="Times New Roman" w:cs="Times New Roman"/>
          <w:b/>
          <w:bCs/>
          <w:color w:val="auto"/>
          <w:sz w:val="28"/>
          <w:szCs w:val="28"/>
        </w:rPr>
        <w:t>naided</w:t>
      </w:r>
      <w:r w:rsidR="00283AAA" w:rsidRPr="003C7559">
        <w:rPr>
          <w:rFonts w:ascii="Times New Roman" w:hAnsi="Times New Roman" w:cs="Times New Roman"/>
          <w:b/>
          <w:bCs/>
          <w:color w:val="auto"/>
          <w:sz w:val="28"/>
          <w:szCs w:val="28"/>
        </w:rPr>
        <w:t xml:space="preserve"> </w:t>
      </w:r>
      <w:r w:rsidRPr="003C7559">
        <w:rPr>
          <w:rFonts w:ascii="Times New Roman" w:hAnsi="Times New Roman" w:cs="Times New Roman"/>
          <w:b/>
          <w:bCs/>
          <w:color w:val="auto"/>
          <w:sz w:val="28"/>
          <w:szCs w:val="28"/>
        </w:rPr>
        <w:t>C</w:t>
      </w:r>
      <w:r w:rsidR="002C1DB5" w:rsidRPr="003C7559">
        <w:rPr>
          <w:rFonts w:ascii="Times New Roman" w:hAnsi="Times New Roman" w:cs="Times New Roman"/>
          <w:b/>
          <w:bCs/>
          <w:color w:val="auto"/>
          <w:sz w:val="28"/>
          <w:szCs w:val="28"/>
        </w:rPr>
        <w:t xml:space="preserve">lient </w:t>
      </w:r>
      <w:r w:rsidRPr="003C7559">
        <w:rPr>
          <w:rFonts w:ascii="Times New Roman" w:hAnsi="Times New Roman" w:cs="Times New Roman"/>
          <w:b/>
          <w:bCs/>
          <w:color w:val="auto"/>
          <w:sz w:val="28"/>
          <w:szCs w:val="28"/>
        </w:rPr>
        <w:t>R</w:t>
      </w:r>
      <w:r w:rsidR="002C1DB5" w:rsidRPr="003C7559">
        <w:rPr>
          <w:rFonts w:ascii="Times New Roman" w:hAnsi="Times New Roman" w:cs="Times New Roman"/>
          <w:b/>
          <w:bCs/>
          <w:color w:val="auto"/>
          <w:sz w:val="28"/>
          <w:szCs w:val="28"/>
        </w:rPr>
        <w:t>eview</w:t>
      </w:r>
      <w:r w:rsidR="00283AAA" w:rsidRPr="003C7559">
        <w:rPr>
          <w:rFonts w:ascii="Times New Roman" w:hAnsi="Times New Roman" w:cs="Times New Roman"/>
          <w:b/>
          <w:bCs/>
          <w:color w:val="auto"/>
          <w:sz w:val="28"/>
          <w:szCs w:val="28"/>
        </w:rPr>
        <w:t xml:space="preserve"> </w:t>
      </w:r>
      <w:r w:rsidRPr="003C7559">
        <w:rPr>
          <w:rFonts w:ascii="Times New Roman" w:hAnsi="Times New Roman" w:cs="Times New Roman"/>
          <w:b/>
          <w:bCs/>
          <w:color w:val="auto"/>
          <w:sz w:val="28"/>
          <w:szCs w:val="28"/>
        </w:rPr>
        <w:t>S</w:t>
      </w:r>
      <w:r w:rsidR="002C1DB5" w:rsidRPr="003C7559">
        <w:rPr>
          <w:rFonts w:ascii="Times New Roman" w:hAnsi="Times New Roman" w:cs="Times New Roman"/>
          <w:b/>
          <w:bCs/>
          <w:color w:val="auto"/>
          <w:sz w:val="28"/>
          <w:szCs w:val="28"/>
        </w:rPr>
        <w:t>ervice</w:t>
      </w:r>
      <w:r w:rsidR="00283AAA" w:rsidRPr="003C7559">
        <w:rPr>
          <w:rFonts w:ascii="Times New Roman" w:hAnsi="Times New Roman" w:cs="Times New Roman"/>
          <w:b/>
          <w:bCs/>
          <w:color w:val="auto"/>
          <w:sz w:val="28"/>
          <w:szCs w:val="28"/>
        </w:rPr>
        <w:t>s</w:t>
      </w:r>
      <w:bookmarkEnd w:id="119"/>
      <w:r w:rsidR="00283AAA" w:rsidRPr="003C7559">
        <w:rPr>
          <w:rFonts w:ascii="Times New Roman" w:hAnsi="Times New Roman" w:cs="Times New Roman"/>
        </w:rPr>
        <w:t xml:space="preserve"> </w:t>
      </w:r>
    </w:p>
    <w:p w14:paraId="10127AD8" w14:textId="51E26AF2" w:rsidR="009A539D" w:rsidRPr="003C7559" w:rsidRDefault="009A539D" w:rsidP="00C04D72">
      <w:pPr>
        <w:pStyle w:val="NoSpacing"/>
        <w:shd w:val="clear" w:color="auto" w:fill="FABF8F"/>
        <w:rPr>
          <w:rFonts w:ascii="Times New Roman" w:hAnsi="Times New Roman" w:cs="Times New Roman"/>
          <w:sz w:val="24"/>
          <w:szCs w:val="24"/>
        </w:rPr>
      </w:pPr>
      <w:r w:rsidRPr="003C7559">
        <w:rPr>
          <w:rFonts w:ascii="Times New Roman" w:hAnsi="Times New Roman" w:cs="Times New Roman"/>
          <w:sz w:val="24"/>
          <w:szCs w:val="24"/>
        </w:rPr>
        <w:t xml:space="preserve">920 – Client Review – Unaided </w:t>
      </w:r>
    </w:p>
    <w:p w14:paraId="39B82AF9" w14:textId="77777777" w:rsidR="00BD65E9" w:rsidRPr="003C7559" w:rsidRDefault="00BD65E9" w:rsidP="00AA5AF5">
      <w:pPr>
        <w:pStyle w:val="NoSpacing"/>
        <w:rPr>
          <w:rFonts w:ascii="Times New Roman" w:hAnsi="Times New Roman" w:cs="Times New Roman"/>
        </w:rPr>
      </w:pPr>
    </w:p>
    <w:p w14:paraId="5B0E9CB0" w14:textId="30F5D446" w:rsidR="00283AAA" w:rsidRPr="003C7559" w:rsidRDefault="00707F9A" w:rsidP="00862E0D">
      <w:pPr>
        <w:pStyle w:val="Heading2"/>
        <w:spacing w:line="240" w:lineRule="auto"/>
        <w:rPr>
          <w:rFonts w:ascii="Times New Roman" w:hAnsi="Times New Roman" w:cs="Times New Roman"/>
          <w:b/>
          <w:bCs/>
          <w:color w:val="auto"/>
          <w:sz w:val="22"/>
          <w:szCs w:val="22"/>
        </w:rPr>
      </w:pPr>
      <w:bookmarkStart w:id="120" w:name="_Toc158716907"/>
      <w:r w:rsidRPr="003C7559">
        <w:rPr>
          <w:rFonts w:ascii="Times New Roman" w:hAnsi="Times New Roman" w:cs="Times New Roman"/>
          <w:b/>
          <w:bCs/>
          <w:color w:val="auto"/>
          <w:sz w:val="24"/>
          <w:szCs w:val="24"/>
        </w:rPr>
        <w:t>6</w:t>
      </w:r>
      <w:r w:rsidR="0033098D" w:rsidRPr="003C7559">
        <w:rPr>
          <w:rFonts w:ascii="Times New Roman" w:hAnsi="Times New Roman" w:cs="Times New Roman"/>
          <w:b/>
          <w:bCs/>
          <w:color w:val="auto"/>
          <w:sz w:val="24"/>
          <w:szCs w:val="24"/>
        </w:rPr>
        <w:t>3</w:t>
      </w:r>
      <w:r w:rsidR="00283AAA" w:rsidRPr="003C7559">
        <w:rPr>
          <w:rFonts w:ascii="Times New Roman" w:hAnsi="Times New Roman" w:cs="Times New Roman"/>
          <w:b/>
          <w:bCs/>
          <w:color w:val="auto"/>
          <w:sz w:val="24"/>
          <w:szCs w:val="24"/>
        </w:rPr>
        <w:t xml:space="preserve"> </w:t>
      </w:r>
      <w:r w:rsidR="00E0264B" w:rsidRPr="003C7559">
        <w:rPr>
          <w:rFonts w:ascii="Times New Roman" w:hAnsi="Times New Roman" w:cs="Times New Roman"/>
          <w:b/>
          <w:bCs/>
          <w:color w:val="auto"/>
          <w:sz w:val="24"/>
          <w:szCs w:val="24"/>
        </w:rPr>
        <w:t xml:space="preserve">Requirements for </w:t>
      </w:r>
      <w:r w:rsidR="00283AAA" w:rsidRPr="003C7559">
        <w:rPr>
          <w:rFonts w:ascii="Times New Roman" w:hAnsi="Times New Roman" w:cs="Times New Roman"/>
          <w:b/>
          <w:bCs/>
          <w:color w:val="auto"/>
          <w:sz w:val="24"/>
          <w:szCs w:val="24"/>
        </w:rPr>
        <w:t xml:space="preserve">Claiming </w:t>
      </w:r>
      <w:r w:rsidR="00F46F8D" w:rsidRPr="003C7559">
        <w:rPr>
          <w:rFonts w:ascii="Times New Roman" w:hAnsi="Times New Roman" w:cs="Times New Roman"/>
          <w:b/>
          <w:bCs/>
          <w:color w:val="auto"/>
          <w:sz w:val="24"/>
          <w:szCs w:val="24"/>
        </w:rPr>
        <w:t>U</w:t>
      </w:r>
      <w:r w:rsidR="002C1DB5" w:rsidRPr="003C7559">
        <w:rPr>
          <w:rFonts w:ascii="Times New Roman" w:hAnsi="Times New Roman" w:cs="Times New Roman"/>
          <w:b/>
          <w:bCs/>
          <w:color w:val="auto"/>
          <w:sz w:val="24"/>
          <w:szCs w:val="24"/>
        </w:rPr>
        <w:t>naided</w:t>
      </w:r>
      <w:r w:rsidR="00283AAA"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C</w:t>
      </w:r>
      <w:r w:rsidR="002C1DB5" w:rsidRPr="003C7559">
        <w:rPr>
          <w:rFonts w:ascii="Times New Roman" w:hAnsi="Times New Roman" w:cs="Times New Roman"/>
          <w:b/>
          <w:bCs/>
          <w:color w:val="auto"/>
          <w:sz w:val="24"/>
          <w:szCs w:val="24"/>
        </w:rPr>
        <w:t xml:space="preserve">lient </w:t>
      </w:r>
      <w:r w:rsidR="00F46F8D" w:rsidRPr="003C7559">
        <w:rPr>
          <w:rFonts w:ascii="Times New Roman" w:hAnsi="Times New Roman" w:cs="Times New Roman"/>
          <w:b/>
          <w:bCs/>
          <w:color w:val="auto"/>
          <w:sz w:val="24"/>
          <w:szCs w:val="24"/>
        </w:rPr>
        <w:t>R</w:t>
      </w:r>
      <w:r w:rsidR="002C1DB5" w:rsidRPr="003C7559">
        <w:rPr>
          <w:rFonts w:ascii="Times New Roman" w:hAnsi="Times New Roman" w:cs="Times New Roman"/>
          <w:b/>
          <w:bCs/>
          <w:color w:val="auto"/>
          <w:sz w:val="24"/>
          <w:szCs w:val="24"/>
        </w:rPr>
        <w:t>eview</w:t>
      </w:r>
      <w:r w:rsidR="00283AAA" w:rsidRPr="003C7559">
        <w:rPr>
          <w:rFonts w:ascii="Times New Roman" w:hAnsi="Times New Roman" w:cs="Times New Roman"/>
          <w:b/>
          <w:bCs/>
          <w:color w:val="auto"/>
          <w:sz w:val="24"/>
          <w:szCs w:val="24"/>
        </w:rPr>
        <w:t xml:space="preserve"> </w:t>
      </w:r>
      <w:r w:rsidR="00E03E21" w:rsidRPr="003C7559">
        <w:rPr>
          <w:rFonts w:ascii="Times New Roman" w:hAnsi="Times New Roman" w:cs="Times New Roman"/>
          <w:b/>
          <w:bCs/>
          <w:color w:val="auto"/>
          <w:sz w:val="24"/>
          <w:szCs w:val="24"/>
        </w:rPr>
        <w:t>item</w:t>
      </w:r>
      <w:bookmarkEnd w:id="120"/>
    </w:p>
    <w:p w14:paraId="6AE080AA" w14:textId="6C3D00FA" w:rsidR="00630763" w:rsidRPr="003C7559" w:rsidRDefault="00F46F8D" w:rsidP="00FA00BD">
      <w:pPr>
        <w:pStyle w:val="ListParagraph"/>
        <w:numPr>
          <w:ilvl w:val="0"/>
          <w:numId w:val="30"/>
        </w:numPr>
        <w:spacing w:after="0" w:line="240" w:lineRule="auto"/>
        <w:ind w:left="714" w:hanging="357"/>
        <w:rPr>
          <w:rFonts w:ascii="Times New Roman" w:hAnsi="Times New Roman" w:cs="Times New Roman"/>
          <w:shd w:val="clear" w:color="auto" w:fill="FFFFFF"/>
        </w:rPr>
      </w:pPr>
      <w:r w:rsidRPr="003C7559">
        <w:rPr>
          <w:rFonts w:ascii="Times New Roman" w:hAnsi="Times New Roman" w:cs="Times New Roman"/>
          <w:shd w:val="clear" w:color="auto" w:fill="FFFFFF"/>
        </w:rPr>
        <w:t>U</w:t>
      </w:r>
      <w:r w:rsidR="00626034" w:rsidRPr="003C7559">
        <w:rPr>
          <w:rFonts w:ascii="Times New Roman" w:hAnsi="Times New Roman" w:cs="Times New Roman"/>
          <w:shd w:val="clear" w:color="auto" w:fill="FFFFFF"/>
        </w:rPr>
        <w:t>naided</w:t>
      </w:r>
      <w:r w:rsidR="004B7867" w:rsidRPr="003C7559">
        <w:rPr>
          <w:rFonts w:ascii="Times New Roman" w:hAnsi="Times New Roman" w:cs="Times New Roman"/>
          <w:shd w:val="clear" w:color="auto" w:fill="FFFFFF"/>
        </w:rPr>
        <w:t xml:space="preserve"> </w:t>
      </w:r>
      <w:r w:rsidR="002C1DB5" w:rsidRPr="003C7559">
        <w:rPr>
          <w:rFonts w:ascii="Times New Roman" w:hAnsi="Times New Roman" w:cs="Times New Roman"/>
          <w:shd w:val="clear" w:color="auto" w:fill="FFFFFF"/>
        </w:rPr>
        <w:t xml:space="preserve">Client </w:t>
      </w:r>
      <w:r w:rsidR="00FF199B" w:rsidRPr="003C7559">
        <w:rPr>
          <w:rFonts w:ascii="Times New Roman" w:hAnsi="Times New Roman" w:cs="Times New Roman"/>
          <w:shd w:val="clear" w:color="auto" w:fill="FFFFFF"/>
        </w:rPr>
        <w:t>R</w:t>
      </w:r>
      <w:r w:rsidR="002C1DB5" w:rsidRPr="003C7559">
        <w:rPr>
          <w:rFonts w:ascii="Times New Roman" w:hAnsi="Times New Roman" w:cs="Times New Roman"/>
          <w:shd w:val="clear" w:color="auto" w:fill="FFFFFF"/>
        </w:rPr>
        <w:t>eview</w:t>
      </w:r>
      <w:r w:rsidR="004B7867" w:rsidRPr="003C7559">
        <w:rPr>
          <w:rFonts w:ascii="Times New Roman" w:hAnsi="Times New Roman" w:cs="Times New Roman"/>
          <w:shd w:val="clear" w:color="auto" w:fill="FFFFFF"/>
        </w:rPr>
        <w:t xml:space="preserve"> </w:t>
      </w:r>
      <w:r w:rsidR="002C1DB5" w:rsidRPr="003C7559">
        <w:rPr>
          <w:rFonts w:ascii="Times New Roman" w:hAnsi="Times New Roman" w:cs="Times New Roman"/>
          <w:shd w:val="clear" w:color="auto" w:fill="FFFFFF"/>
        </w:rPr>
        <w:t>service</w:t>
      </w:r>
      <w:r w:rsidR="004B7867" w:rsidRPr="003C7559">
        <w:rPr>
          <w:rFonts w:ascii="Times New Roman" w:hAnsi="Times New Roman" w:cs="Times New Roman"/>
          <w:shd w:val="clear" w:color="auto" w:fill="FFFFFF"/>
        </w:rPr>
        <w:t xml:space="preserve">s can be </w:t>
      </w:r>
      <w:r w:rsidR="00462173" w:rsidRPr="003C7559">
        <w:rPr>
          <w:rFonts w:ascii="Times New Roman" w:hAnsi="Times New Roman" w:cs="Times New Roman"/>
          <w:shd w:val="clear" w:color="auto" w:fill="FFFFFF"/>
        </w:rPr>
        <w:t>c</w:t>
      </w:r>
      <w:r w:rsidR="00630763" w:rsidRPr="003C7559">
        <w:rPr>
          <w:rFonts w:ascii="Times New Roman" w:hAnsi="Times New Roman" w:cs="Times New Roman"/>
          <w:shd w:val="clear" w:color="auto" w:fill="FFFFFF"/>
        </w:rPr>
        <w:t>laim</w:t>
      </w:r>
      <w:r w:rsidR="004B7867" w:rsidRPr="003C7559">
        <w:rPr>
          <w:rFonts w:ascii="Times New Roman" w:hAnsi="Times New Roman" w:cs="Times New Roman"/>
          <w:shd w:val="clear" w:color="auto" w:fill="FFFFFF"/>
        </w:rPr>
        <w:t>ed</w:t>
      </w:r>
      <w:r w:rsidR="00630763" w:rsidRPr="003C7559">
        <w:rPr>
          <w:rFonts w:ascii="Times New Roman" w:hAnsi="Times New Roman" w:cs="Times New Roman"/>
          <w:shd w:val="clear" w:color="auto" w:fill="FFFFFF"/>
        </w:rPr>
        <w:t xml:space="preserve"> annually, where it is 12 months or more from the last program </w:t>
      </w:r>
      <w:r w:rsidR="00FF199B" w:rsidRPr="003C7559">
        <w:rPr>
          <w:rFonts w:ascii="Times New Roman" w:hAnsi="Times New Roman" w:cs="Times New Roman"/>
          <w:shd w:val="clear" w:color="auto" w:fill="FFFFFF"/>
        </w:rPr>
        <w:t>A</w:t>
      </w:r>
      <w:r w:rsidR="00626034" w:rsidRPr="003C7559">
        <w:rPr>
          <w:rFonts w:ascii="Times New Roman" w:hAnsi="Times New Roman" w:cs="Times New Roman"/>
          <w:shd w:val="clear" w:color="auto" w:fill="FFFFFF"/>
        </w:rPr>
        <w:t xml:space="preserve">ssessment or </w:t>
      </w:r>
      <w:r w:rsidR="00FF199B" w:rsidRPr="003C7559">
        <w:rPr>
          <w:rFonts w:ascii="Times New Roman" w:hAnsi="Times New Roman" w:cs="Times New Roman"/>
          <w:shd w:val="clear" w:color="auto" w:fill="FFFFFF"/>
        </w:rPr>
        <w:t>R</w:t>
      </w:r>
      <w:r w:rsidR="00626034" w:rsidRPr="003C7559">
        <w:rPr>
          <w:rFonts w:ascii="Times New Roman" w:hAnsi="Times New Roman" w:cs="Times New Roman"/>
          <w:shd w:val="clear" w:color="auto" w:fill="FFFFFF"/>
        </w:rPr>
        <w:t>eas</w:t>
      </w:r>
      <w:r w:rsidR="002C1DB5" w:rsidRPr="003C7559">
        <w:rPr>
          <w:rFonts w:ascii="Times New Roman" w:hAnsi="Times New Roman" w:cs="Times New Roman"/>
          <w:shd w:val="clear" w:color="auto" w:fill="FFFFFF"/>
        </w:rPr>
        <w:t>sessment</w:t>
      </w:r>
      <w:r w:rsidR="00630763" w:rsidRPr="003C7559">
        <w:rPr>
          <w:rFonts w:ascii="Times New Roman" w:hAnsi="Times New Roman" w:cs="Times New Roman"/>
          <w:shd w:val="clear" w:color="auto" w:fill="FFFFFF"/>
        </w:rPr>
        <w:t xml:space="preserve"> date and 12 months or more from the last</w:t>
      </w:r>
      <w:r w:rsidR="004B7867" w:rsidRPr="003C7559">
        <w:rPr>
          <w:rFonts w:ascii="Times New Roman" w:hAnsi="Times New Roman" w:cs="Times New Roman"/>
          <w:shd w:val="clear" w:color="auto" w:fill="FFFFFF"/>
        </w:rPr>
        <w:t xml:space="preserve"> </w:t>
      </w:r>
      <w:r w:rsidR="002C1DB5" w:rsidRPr="003C7559">
        <w:rPr>
          <w:rFonts w:ascii="Times New Roman" w:hAnsi="Times New Roman" w:cs="Times New Roman"/>
          <w:shd w:val="clear" w:color="auto" w:fill="FFFFFF"/>
        </w:rPr>
        <w:t>Client</w:t>
      </w:r>
      <w:r w:rsidR="00FF199B" w:rsidRPr="003C7559">
        <w:rPr>
          <w:rFonts w:ascii="Times New Roman" w:hAnsi="Times New Roman" w:cs="Times New Roman"/>
          <w:shd w:val="clear" w:color="auto" w:fill="FFFFFF"/>
        </w:rPr>
        <w:t xml:space="preserve"> R</w:t>
      </w:r>
      <w:r w:rsidR="002C1DB5" w:rsidRPr="003C7559">
        <w:rPr>
          <w:rFonts w:ascii="Times New Roman" w:hAnsi="Times New Roman" w:cs="Times New Roman"/>
          <w:shd w:val="clear" w:color="auto" w:fill="FFFFFF"/>
        </w:rPr>
        <w:t>eview</w:t>
      </w:r>
      <w:r w:rsidR="00D161A5" w:rsidRPr="003C7559">
        <w:rPr>
          <w:rFonts w:ascii="Times New Roman" w:hAnsi="Times New Roman" w:cs="Times New Roman"/>
          <w:shd w:val="clear" w:color="auto" w:fill="FFFFFF"/>
        </w:rPr>
        <w:t xml:space="preserve"> or </w:t>
      </w:r>
      <w:r w:rsidR="00FF199B" w:rsidRPr="003C7559">
        <w:rPr>
          <w:rFonts w:ascii="Times New Roman" w:hAnsi="Times New Roman" w:cs="Times New Roman"/>
          <w:shd w:val="clear" w:color="auto" w:fill="FFFFFF"/>
        </w:rPr>
        <w:t>U</w:t>
      </w:r>
      <w:r w:rsidR="002C1DB5" w:rsidRPr="003C7559">
        <w:rPr>
          <w:rFonts w:ascii="Times New Roman" w:hAnsi="Times New Roman" w:cs="Times New Roman"/>
          <w:shd w:val="clear" w:color="auto" w:fill="FFFFFF"/>
        </w:rPr>
        <w:t>naided</w:t>
      </w:r>
      <w:r w:rsidR="00FF199B" w:rsidRPr="003C7559">
        <w:rPr>
          <w:rFonts w:ascii="Times New Roman" w:hAnsi="Times New Roman" w:cs="Times New Roman"/>
          <w:shd w:val="clear" w:color="auto" w:fill="FFFFFF"/>
        </w:rPr>
        <w:t xml:space="preserve"> </w:t>
      </w:r>
      <w:r w:rsidRPr="003C7559">
        <w:rPr>
          <w:rFonts w:ascii="Times New Roman" w:hAnsi="Times New Roman" w:cs="Times New Roman"/>
          <w:shd w:val="clear" w:color="auto" w:fill="FFFFFF"/>
        </w:rPr>
        <w:t>Client Review</w:t>
      </w:r>
      <w:r w:rsidR="00630763" w:rsidRPr="003C7559">
        <w:rPr>
          <w:rFonts w:ascii="Times New Roman" w:hAnsi="Times New Roman" w:cs="Times New Roman"/>
          <w:shd w:val="clear" w:color="auto" w:fill="FFFFFF"/>
        </w:rPr>
        <w:t xml:space="preserve"> </w:t>
      </w:r>
      <w:r w:rsidR="002C1DB5" w:rsidRPr="003C7559">
        <w:rPr>
          <w:rFonts w:ascii="Times New Roman" w:hAnsi="Times New Roman" w:cs="Times New Roman"/>
          <w:shd w:val="clear" w:color="auto" w:fill="FFFFFF"/>
        </w:rPr>
        <w:t>service</w:t>
      </w:r>
      <w:r w:rsidR="00630763" w:rsidRPr="003C7559">
        <w:rPr>
          <w:rFonts w:ascii="Times New Roman" w:hAnsi="Times New Roman" w:cs="Times New Roman"/>
          <w:shd w:val="clear" w:color="auto" w:fill="FFFFFF"/>
        </w:rPr>
        <w:t>.</w:t>
      </w:r>
    </w:p>
    <w:p w14:paraId="41B4F683" w14:textId="7A126B0D" w:rsidR="00630763" w:rsidRPr="003C7559" w:rsidRDefault="00630763" w:rsidP="00FA00BD">
      <w:pPr>
        <w:pStyle w:val="NormalWeb"/>
        <w:numPr>
          <w:ilvl w:val="0"/>
          <w:numId w:val="30"/>
        </w:numPr>
        <w:shd w:val="clear" w:color="auto" w:fill="FFFFFF"/>
        <w:spacing w:before="0" w:beforeAutospacing="0" w:after="0" w:afterAutospacing="0"/>
        <w:ind w:left="714" w:hanging="357"/>
      </w:pPr>
      <w:r w:rsidRPr="003C7559">
        <w:rPr>
          <w:sz w:val="22"/>
          <w:szCs w:val="22"/>
        </w:rPr>
        <w:t xml:space="preserve">The </w:t>
      </w:r>
      <w:r w:rsidR="00CE3904" w:rsidRPr="003C7559">
        <w:rPr>
          <w:sz w:val="22"/>
          <w:szCs w:val="22"/>
        </w:rPr>
        <w:t>d</w:t>
      </w:r>
      <w:r w:rsidR="002C1DB5" w:rsidRPr="003C7559">
        <w:rPr>
          <w:sz w:val="22"/>
          <w:szCs w:val="22"/>
        </w:rPr>
        <w:t xml:space="preserve">ate of </w:t>
      </w:r>
      <w:r w:rsidR="00CE3904" w:rsidRPr="003C7559">
        <w:rPr>
          <w:sz w:val="22"/>
          <w:szCs w:val="22"/>
        </w:rPr>
        <w:t>s</w:t>
      </w:r>
      <w:r w:rsidR="002C1DB5" w:rsidRPr="003C7559">
        <w:rPr>
          <w:sz w:val="22"/>
          <w:szCs w:val="22"/>
        </w:rPr>
        <w:t>ervice</w:t>
      </w:r>
      <w:r w:rsidRPr="003C7559">
        <w:rPr>
          <w:sz w:val="22"/>
          <w:szCs w:val="22"/>
        </w:rPr>
        <w:t xml:space="preserve"> is the date the </w:t>
      </w:r>
      <w:r w:rsidR="00FF199B" w:rsidRPr="003C7559">
        <w:rPr>
          <w:sz w:val="22"/>
          <w:szCs w:val="22"/>
        </w:rPr>
        <w:t>U</w:t>
      </w:r>
      <w:r w:rsidR="002C1DB5" w:rsidRPr="003C7559">
        <w:rPr>
          <w:sz w:val="22"/>
          <w:szCs w:val="22"/>
        </w:rPr>
        <w:t>naided</w:t>
      </w:r>
      <w:r w:rsidR="004B7867" w:rsidRPr="003C7559">
        <w:rPr>
          <w:sz w:val="22"/>
          <w:szCs w:val="22"/>
        </w:rPr>
        <w:t xml:space="preserve"> </w:t>
      </w:r>
      <w:r w:rsidR="00F46F8D" w:rsidRPr="003C7559">
        <w:rPr>
          <w:sz w:val="22"/>
          <w:szCs w:val="22"/>
        </w:rPr>
        <w:t>Client Review</w:t>
      </w:r>
      <w:r w:rsidRPr="003C7559">
        <w:rPr>
          <w:sz w:val="22"/>
          <w:szCs w:val="22"/>
        </w:rPr>
        <w:t xml:space="preserve"> is completed</w:t>
      </w:r>
      <w:r w:rsidR="00462173" w:rsidRPr="003C7559">
        <w:rPr>
          <w:sz w:val="22"/>
          <w:szCs w:val="22"/>
        </w:rPr>
        <w:t>.</w:t>
      </w:r>
    </w:p>
    <w:p w14:paraId="438AC8E1" w14:textId="77777777" w:rsidR="006B6A42" w:rsidRPr="003C7559" w:rsidRDefault="006B6A42" w:rsidP="00862E0D">
      <w:pPr>
        <w:spacing w:line="240" w:lineRule="auto"/>
        <w:rPr>
          <w:rFonts w:ascii="Times New Roman" w:hAnsi="Times New Roman" w:cs="Times New Roman"/>
        </w:rPr>
      </w:pPr>
    </w:p>
    <w:p w14:paraId="6F5CB431" w14:textId="70EE020D" w:rsidR="00283AAA" w:rsidRPr="003C7559" w:rsidRDefault="00707F9A" w:rsidP="00862E0D">
      <w:pPr>
        <w:pStyle w:val="Heading2"/>
        <w:spacing w:line="240" w:lineRule="auto"/>
        <w:rPr>
          <w:rFonts w:ascii="Times New Roman" w:hAnsi="Times New Roman" w:cs="Times New Roman"/>
          <w:b/>
          <w:bCs/>
          <w:color w:val="auto"/>
          <w:sz w:val="24"/>
          <w:szCs w:val="24"/>
        </w:rPr>
      </w:pPr>
      <w:bookmarkStart w:id="121" w:name="_Toc158716908"/>
      <w:proofErr w:type="gramStart"/>
      <w:r w:rsidRPr="003C7559">
        <w:rPr>
          <w:rFonts w:ascii="Times New Roman" w:hAnsi="Times New Roman" w:cs="Times New Roman"/>
          <w:b/>
          <w:bCs/>
          <w:color w:val="auto"/>
          <w:sz w:val="24"/>
          <w:szCs w:val="24"/>
        </w:rPr>
        <w:t>6</w:t>
      </w:r>
      <w:r w:rsidR="0033098D" w:rsidRPr="003C7559">
        <w:rPr>
          <w:rFonts w:ascii="Times New Roman" w:hAnsi="Times New Roman" w:cs="Times New Roman"/>
          <w:b/>
          <w:bCs/>
          <w:color w:val="auto"/>
          <w:sz w:val="24"/>
          <w:szCs w:val="24"/>
        </w:rPr>
        <w:t>4</w:t>
      </w:r>
      <w:r w:rsidR="00462173" w:rsidRPr="003C7559">
        <w:rPr>
          <w:rFonts w:ascii="Times New Roman" w:hAnsi="Times New Roman" w:cs="Times New Roman"/>
          <w:b/>
          <w:bCs/>
          <w:color w:val="auto"/>
          <w:sz w:val="24"/>
          <w:szCs w:val="24"/>
        </w:rPr>
        <w:t xml:space="preserve">  Requirements</w:t>
      </w:r>
      <w:proofErr w:type="gramEnd"/>
      <w:r w:rsidR="00462173" w:rsidRPr="003C7559">
        <w:rPr>
          <w:rFonts w:ascii="Times New Roman" w:hAnsi="Times New Roman" w:cs="Times New Roman"/>
          <w:b/>
          <w:bCs/>
          <w:color w:val="auto"/>
          <w:sz w:val="24"/>
          <w:szCs w:val="24"/>
        </w:rPr>
        <w:t xml:space="preserve"> for </w:t>
      </w:r>
      <w:r w:rsidR="00F46F8D" w:rsidRPr="003C7559">
        <w:rPr>
          <w:rFonts w:ascii="Times New Roman" w:hAnsi="Times New Roman" w:cs="Times New Roman"/>
          <w:b/>
          <w:bCs/>
          <w:color w:val="auto"/>
          <w:sz w:val="24"/>
          <w:szCs w:val="24"/>
        </w:rPr>
        <w:t>P</w:t>
      </w:r>
      <w:r w:rsidR="00462173" w:rsidRPr="003C7559">
        <w:rPr>
          <w:rFonts w:ascii="Times New Roman" w:hAnsi="Times New Roman" w:cs="Times New Roman"/>
          <w:b/>
          <w:bCs/>
          <w:color w:val="auto"/>
          <w:sz w:val="24"/>
          <w:szCs w:val="24"/>
        </w:rPr>
        <w:t xml:space="preserve">roviding </w:t>
      </w:r>
      <w:r w:rsidR="00F46F8D" w:rsidRPr="003C7559">
        <w:rPr>
          <w:rFonts w:ascii="Times New Roman" w:hAnsi="Times New Roman" w:cs="Times New Roman"/>
          <w:b/>
          <w:bCs/>
          <w:color w:val="auto"/>
          <w:sz w:val="24"/>
          <w:szCs w:val="24"/>
        </w:rPr>
        <w:t>U</w:t>
      </w:r>
      <w:r w:rsidR="002C1DB5" w:rsidRPr="003C7559">
        <w:rPr>
          <w:rFonts w:ascii="Times New Roman" w:hAnsi="Times New Roman" w:cs="Times New Roman"/>
          <w:b/>
          <w:bCs/>
          <w:color w:val="auto"/>
          <w:sz w:val="24"/>
          <w:szCs w:val="24"/>
        </w:rPr>
        <w:t>naided</w:t>
      </w:r>
      <w:r w:rsidR="00283AAA"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Client Review</w:t>
      </w:r>
      <w:r w:rsidR="00283AAA"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283AAA" w:rsidRPr="003C7559">
        <w:rPr>
          <w:rFonts w:ascii="Times New Roman" w:hAnsi="Times New Roman" w:cs="Times New Roman"/>
          <w:b/>
          <w:bCs/>
          <w:color w:val="auto"/>
          <w:sz w:val="24"/>
          <w:szCs w:val="24"/>
        </w:rPr>
        <w:t>s</w:t>
      </w:r>
      <w:bookmarkEnd w:id="121"/>
    </w:p>
    <w:p w14:paraId="048FC2F5" w14:textId="2A1868DD" w:rsidR="000F68A0" w:rsidRPr="003C7559" w:rsidRDefault="00630763" w:rsidP="00FA00BD">
      <w:pPr>
        <w:pStyle w:val="ListParagraph"/>
        <w:numPr>
          <w:ilvl w:val="0"/>
          <w:numId w:val="42"/>
        </w:numPr>
        <w:spacing w:line="240" w:lineRule="auto"/>
        <w:rPr>
          <w:rFonts w:ascii="Times New Roman" w:hAnsi="Times New Roman" w:cs="Times New Roman"/>
        </w:rPr>
      </w:pPr>
      <w:r w:rsidRPr="003C7559">
        <w:rPr>
          <w:rFonts w:ascii="Times New Roman" w:hAnsi="Times New Roman" w:cs="Times New Roman"/>
        </w:rPr>
        <w:t xml:space="preserve">Before providing </w:t>
      </w:r>
      <w:r w:rsidR="00FF199B" w:rsidRPr="003C7559">
        <w:rPr>
          <w:rFonts w:ascii="Times New Roman" w:hAnsi="Times New Roman" w:cs="Times New Roman"/>
        </w:rPr>
        <w:t>U</w:t>
      </w:r>
      <w:r w:rsidR="002C1DB5" w:rsidRPr="003C7559">
        <w:rPr>
          <w:rFonts w:ascii="Times New Roman" w:hAnsi="Times New Roman" w:cs="Times New Roman"/>
        </w:rPr>
        <w:t>naided</w:t>
      </w:r>
      <w:r w:rsidRPr="003C7559">
        <w:rPr>
          <w:rFonts w:ascii="Times New Roman" w:hAnsi="Times New Roman" w:cs="Times New Roman"/>
        </w:rPr>
        <w:t xml:space="preserve"> </w:t>
      </w:r>
      <w:proofErr w:type="gramStart"/>
      <w:r w:rsidR="00F46F8D" w:rsidRPr="003C7559">
        <w:rPr>
          <w:rFonts w:ascii="Times New Roman" w:hAnsi="Times New Roman" w:cs="Times New Roman"/>
        </w:rPr>
        <w:t>Client</w:t>
      </w:r>
      <w:proofErr w:type="gramEnd"/>
      <w:r w:rsidR="00F46F8D" w:rsidRPr="003C7559">
        <w:rPr>
          <w:rFonts w:ascii="Times New Roman" w:hAnsi="Times New Roman" w:cs="Times New Roman"/>
        </w:rPr>
        <w:t xml:space="preserve"> Review</w:t>
      </w:r>
      <w:r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 xml:space="preserve">s practitioners must comply with </w:t>
      </w:r>
      <w:r w:rsidR="002C1DB5" w:rsidRPr="003C7559">
        <w:rPr>
          <w:rFonts w:ascii="Times New Roman" w:hAnsi="Times New Roman" w:cs="Times New Roman"/>
        </w:rPr>
        <w:t>General Program Service Requirements</w:t>
      </w:r>
      <w:r w:rsidRPr="003C7559">
        <w:rPr>
          <w:rFonts w:ascii="Times New Roman" w:hAnsi="Times New Roman" w:cs="Times New Roman"/>
        </w:rPr>
        <w:t xml:space="preserve"> </w:t>
      </w:r>
      <w:r w:rsidR="005C4D9A" w:rsidRPr="003C7559">
        <w:rPr>
          <w:rFonts w:ascii="Times New Roman" w:hAnsi="Times New Roman" w:cs="Times New Roman"/>
        </w:rPr>
        <w:t>(see</w:t>
      </w:r>
      <w:r w:rsidR="004B7867" w:rsidRPr="003C7559">
        <w:rPr>
          <w:rFonts w:ascii="Times New Roman" w:hAnsi="Times New Roman" w:cs="Times New Roman"/>
        </w:rPr>
        <w:t xml:space="preserve"> section</w:t>
      </w:r>
      <w:r w:rsidR="00462173" w:rsidRPr="003C7559">
        <w:rPr>
          <w:rFonts w:ascii="Times New Roman" w:hAnsi="Times New Roman" w:cs="Times New Roman"/>
        </w:rPr>
        <w:t xml:space="preserve"> </w:t>
      </w:r>
      <w:r w:rsidR="006C5E8E" w:rsidRPr="003C7559">
        <w:rPr>
          <w:rFonts w:ascii="Times New Roman" w:hAnsi="Times New Roman" w:cs="Times New Roman"/>
        </w:rPr>
        <w:t>5</w:t>
      </w:r>
      <w:r w:rsidR="005C4D9A" w:rsidRPr="003C7559">
        <w:rPr>
          <w:rFonts w:ascii="Times New Roman" w:hAnsi="Times New Roman" w:cs="Times New Roman"/>
        </w:rPr>
        <w:t>)</w:t>
      </w:r>
      <w:r w:rsidRPr="003C7559">
        <w:rPr>
          <w:rFonts w:ascii="Times New Roman" w:hAnsi="Times New Roman" w:cs="Times New Roman"/>
        </w:rPr>
        <w:t>, the PPB Code of Conduct and Scope of Practice.</w:t>
      </w:r>
    </w:p>
    <w:p w14:paraId="55E64C65" w14:textId="44BC9D02" w:rsidR="00630763" w:rsidRPr="003C7559" w:rsidRDefault="00D161A5" w:rsidP="00FA00BD">
      <w:pPr>
        <w:pStyle w:val="ListParagraph"/>
        <w:numPr>
          <w:ilvl w:val="0"/>
          <w:numId w:val="42"/>
        </w:numPr>
        <w:spacing w:line="240" w:lineRule="auto"/>
        <w:rPr>
          <w:rFonts w:ascii="Times New Roman" w:hAnsi="Times New Roman" w:cs="Times New Roman"/>
        </w:rPr>
      </w:pPr>
      <w:r w:rsidRPr="003C7559">
        <w:rPr>
          <w:rFonts w:ascii="Times New Roman" w:hAnsi="Times New Roman" w:cs="Times New Roman"/>
        </w:rPr>
        <w:t>U</w:t>
      </w:r>
      <w:r w:rsidR="00626034" w:rsidRPr="003C7559">
        <w:rPr>
          <w:rFonts w:ascii="Times New Roman" w:hAnsi="Times New Roman" w:cs="Times New Roman"/>
        </w:rPr>
        <w:t>naided</w:t>
      </w:r>
      <w:r w:rsidR="00630763" w:rsidRPr="003C7559">
        <w:rPr>
          <w:rFonts w:ascii="Times New Roman" w:hAnsi="Times New Roman" w:cs="Times New Roman"/>
        </w:rPr>
        <w:t xml:space="preserve"> </w:t>
      </w:r>
      <w:r w:rsidR="00F46F8D" w:rsidRPr="003C7559">
        <w:rPr>
          <w:rFonts w:ascii="Times New Roman" w:hAnsi="Times New Roman" w:cs="Times New Roman"/>
        </w:rPr>
        <w:t>Client Review</w:t>
      </w:r>
      <w:r w:rsidR="00630763" w:rsidRPr="003C7559">
        <w:rPr>
          <w:rFonts w:ascii="Times New Roman" w:hAnsi="Times New Roman" w:cs="Times New Roman"/>
        </w:rPr>
        <w:t xml:space="preserve"> </w:t>
      </w:r>
      <w:r w:rsidR="002C1DB5" w:rsidRPr="003C7559">
        <w:rPr>
          <w:rFonts w:ascii="Times New Roman" w:hAnsi="Times New Roman" w:cs="Times New Roman"/>
        </w:rPr>
        <w:t>service</w:t>
      </w:r>
      <w:r w:rsidR="000F68A0" w:rsidRPr="003C7559">
        <w:rPr>
          <w:rFonts w:ascii="Times New Roman" w:hAnsi="Times New Roman" w:cs="Times New Roman"/>
        </w:rPr>
        <w:t>s</w:t>
      </w:r>
      <w:r w:rsidR="00630763" w:rsidRPr="003C7559">
        <w:rPr>
          <w:rFonts w:ascii="Times New Roman" w:hAnsi="Times New Roman" w:cs="Times New Roman"/>
        </w:rPr>
        <w:t xml:space="preserve"> must include</w:t>
      </w:r>
      <w:r w:rsidR="002B5B0C" w:rsidRPr="003C7559">
        <w:rPr>
          <w:rFonts w:ascii="Times New Roman" w:hAnsi="Times New Roman" w:cs="Times New Roman"/>
        </w:rPr>
        <w:t>:</w:t>
      </w:r>
    </w:p>
    <w:p w14:paraId="1223A6BE" w14:textId="15C2BA40" w:rsidR="00630763" w:rsidRPr="003C7559" w:rsidRDefault="00FF199B" w:rsidP="00FA00BD">
      <w:pPr>
        <w:pStyle w:val="ListParagraph"/>
        <w:numPr>
          <w:ilvl w:val="1"/>
          <w:numId w:val="42"/>
        </w:numPr>
        <w:spacing w:line="240" w:lineRule="auto"/>
        <w:rPr>
          <w:rFonts w:ascii="Times New Roman" w:hAnsi="Times New Roman" w:cs="Times New Roman"/>
        </w:rPr>
      </w:pPr>
      <w:r w:rsidRPr="003C7559">
        <w:rPr>
          <w:rFonts w:ascii="Times New Roman" w:hAnsi="Times New Roman" w:cs="Times New Roman"/>
        </w:rPr>
        <w:t>a</w:t>
      </w:r>
      <w:r w:rsidR="002B5B0C" w:rsidRPr="003C7559">
        <w:rPr>
          <w:rFonts w:ascii="Times New Roman" w:hAnsi="Times New Roman" w:cs="Times New Roman"/>
        </w:rPr>
        <w:t xml:space="preserve"> r</w:t>
      </w:r>
      <w:r w:rsidR="00630763" w:rsidRPr="003C7559">
        <w:rPr>
          <w:rFonts w:ascii="Times New Roman" w:hAnsi="Times New Roman" w:cs="Times New Roman"/>
        </w:rPr>
        <w:t>eview of the client’s clinical and audiological history</w:t>
      </w:r>
      <w:r w:rsidR="002B5B0C" w:rsidRPr="003C7559">
        <w:rPr>
          <w:rFonts w:ascii="Times New Roman" w:hAnsi="Times New Roman" w:cs="Times New Roman"/>
        </w:rPr>
        <w:t>; and</w:t>
      </w:r>
    </w:p>
    <w:p w14:paraId="6D3A4CBB" w14:textId="261E0FCE" w:rsidR="00630763" w:rsidRPr="003C7559" w:rsidRDefault="00FF199B" w:rsidP="00FA00BD">
      <w:pPr>
        <w:pStyle w:val="ListParagraph"/>
        <w:numPr>
          <w:ilvl w:val="1"/>
          <w:numId w:val="42"/>
        </w:numPr>
        <w:spacing w:line="240" w:lineRule="auto"/>
        <w:rPr>
          <w:rFonts w:ascii="Times New Roman" w:hAnsi="Times New Roman" w:cs="Times New Roman"/>
        </w:rPr>
      </w:pPr>
      <w:r w:rsidRPr="003C7559">
        <w:rPr>
          <w:rFonts w:ascii="Times New Roman" w:hAnsi="Times New Roman" w:cs="Times New Roman"/>
        </w:rPr>
        <w:t>a</w:t>
      </w:r>
      <w:r w:rsidR="002B5B0C" w:rsidRPr="003C7559">
        <w:rPr>
          <w:rFonts w:ascii="Times New Roman" w:hAnsi="Times New Roman" w:cs="Times New Roman"/>
        </w:rPr>
        <w:t xml:space="preserve"> r</w:t>
      </w:r>
      <w:r w:rsidR="00630763" w:rsidRPr="003C7559">
        <w:rPr>
          <w:rFonts w:ascii="Times New Roman" w:hAnsi="Times New Roman" w:cs="Times New Roman"/>
        </w:rPr>
        <w:t>eview of the client’s hearing goals</w:t>
      </w:r>
      <w:r w:rsidR="002B5B0C" w:rsidRPr="003C7559">
        <w:rPr>
          <w:rFonts w:ascii="Times New Roman" w:hAnsi="Times New Roman" w:cs="Times New Roman"/>
        </w:rPr>
        <w:t>; and</w:t>
      </w:r>
    </w:p>
    <w:p w14:paraId="4F427EA5" w14:textId="630B0B36" w:rsidR="00A51B9A" w:rsidRPr="003C7559" w:rsidRDefault="00630763" w:rsidP="00FA00BD">
      <w:pPr>
        <w:pStyle w:val="ListParagraph"/>
        <w:numPr>
          <w:ilvl w:val="1"/>
          <w:numId w:val="42"/>
        </w:numPr>
        <w:spacing w:line="240" w:lineRule="auto"/>
        <w:rPr>
          <w:rFonts w:ascii="Times New Roman" w:hAnsi="Times New Roman" w:cs="Times New Roman"/>
        </w:rPr>
      </w:pPr>
      <w:r w:rsidRPr="003C7559">
        <w:rPr>
          <w:rFonts w:ascii="Times New Roman" w:hAnsi="Times New Roman" w:cs="Times New Roman"/>
        </w:rPr>
        <w:t>two or more of the following additional activities</w:t>
      </w:r>
    </w:p>
    <w:p w14:paraId="00001DBB" w14:textId="26C68B3F" w:rsidR="00A51B9A" w:rsidRPr="003C7559" w:rsidRDefault="002B5B0C" w:rsidP="00FA00BD">
      <w:pPr>
        <w:pStyle w:val="ListParagraph"/>
        <w:numPr>
          <w:ilvl w:val="2"/>
          <w:numId w:val="42"/>
        </w:numPr>
        <w:spacing w:line="240" w:lineRule="auto"/>
        <w:rPr>
          <w:rFonts w:ascii="Times New Roman" w:hAnsi="Times New Roman" w:cs="Times New Roman"/>
        </w:rPr>
      </w:pPr>
      <w:r w:rsidRPr="003C7559">
        <w:rPr>
          <w:rFonts w:ascii="Times New Roman" w:hAnsi="Times New Roman" w:cs="Times New Roman"/>
        </w:rPr>
        <w:t>h</w:t>
      </w:r>
      <w:r w:rsidR="00630763" w:rsidRPr="003C7559">
        <w:rPr>
          <w:rFonts w:ascii="Times New Roman" w:hAnsi="Times New Roman" w:cs="Times New Roman"/>
        </w:rPr>
        <w:t>earing screening, including a check of middle ear status if clinically indicated</w:t>
      </w:r>
      <w:r w:rsidRPr="003C7559">
        <w:rPr>
          <w:rFonts w:ascii="Times New Roman" w:hAnsi="Times New Roman" w:cs="Times New Roman"/>
        </w:rPr>
        <w:t>; or</w:t>
      </w:r>
    </w:p>
    <w:p w14:paraId="56AD62C5" w14:textId="5070AE49" w:rsidR="00A51B9A" w:rsidRPr="003C7559" w:rsidRDefault="002B5B0C" w:rsidP="00FA00BD">
      <w:pPr>
        <w:pStyle w:val="ListParagraph"/>
        <w:numPr>
          <w:ilvl w:val="2"/>
          <w:numId w:val="42"/>
        </w:numPr>
        <w:spacing w:line="240" w:lineRule="auto"/>
        <w:rPr>
          <w:rFonts w:ascii="Times New Roman" w:hAnsi="Times New Roman" w:cs="Times New Roman"/>
        </w:rPr>
      </w:pPr>
      <w:r w:rsidRPr="003C7559">
        <w:rPr>
          <w:rFonts w:ascii="Times New Roman" w:hAnsi="Times New Roman" w:cs="Times New Roman"/>
        </w:rPr>
        <w:t>s</w:t>
      </w:r>
      <w:r w:rsidR="00630763" w:rsidRPr="003C7559">
        <w:rPr>
          <w:rFonts w:ascii="Times New Roman" w:hAnsi="Times New Roman" w:cs="Times New Roman"/>
        </w:rPr>
        <w:t>peech testing</w:t>
      </w:r>
      <w:r w:rsidRPr="003C7559">
        <w:rPr>
          <w:rFonts w:ascii="Times New Roman" w:hAnsi="Times New Roman" w:cs="Times New Roman"/>
        </w:rPr>
        <w:t>; or</w:t>
      </w:r>
    </w:p>
    <w:p w14:paraId="1E65A912" w14:textId="3B5BE2FD" w:rsidR="00A51B9A" w:rsidRPr="003C7559" w:rsidRDefault="002B5B0C" w:rsidP="00FA00BD">
      <w:pPr>
        <w:pStyle w:val="ListParagraph"/>
        <w:numPr>
          <w:ilvl w:val="2"/>
          <w:numId w:val="42"/>
        </w:numPr>
        <w:spacing w:line="240" w:lineRule="auto"/>
        <w:rPr>
          <w:rFonts w:ascii="Times New Roman" w:hAnsi="Times New Roman" w:cs="Times New Roman"/>
        </w:rPr>
      </w:pPr>
      <w:r w:rsidRPr="003C7559">
        <w:rPr>
          <w:rFonts w:ascii="Times New Roman" w:hAnsi="Times New Roman" w:cs="Times New Roman"/>
        </w:rPr>
        <w:t>t</w:t>
      </w:r>
      <w:r w:rsidR="00630763" w:rsidRPr="003C7559">
        <w:rPr>
          <w:rFonts w:ascii="Times New Roman" w:hAnsi="Times New Roman" w:cs="Times New Roman"/>
        </w:rPr>
        <w:t>raining and communication strategies to manage the effects of hearing loss</w:t>
      </w:r>
      <w:r w:rsidRPr="003C7559">
        <w:rPr>
          <w:rFonts w:ascii="Times New Roman" w:hAnsi="Times New Roman" w:cs="Times New Roman"/>
        </w:rPr>
        <w:t>; or</w:t>
      </w:r>
    </w:p>
    <w:p w14:paraId="4D567A6C" w14:textId="0EE8E9E5" w:rsidR="00A51B9A" w:rsidRPr="003C7559" w:rsidRDefault="002B5B0C" w:rsidP="00FA00BD">
      <w:pPr>
        <w:pStyle w:val="ListParagraph"/>
        <w:numPr>
          <w:ilvl w:val="2"/>
          <w:numId w:val="42"/>
        </w:numPr>
        <w:spacing w:line="240" w:lineRule="auto"/>
        <w:rPr>
          <w:rFonts w:ascii="Times New Roman" w:hAnsi="Times New Roman" w:cs="Times New Roman"/>
        </w:rPr>
      </w:pPr>
      <w:r w:rsidRPr="003C7559">
        <w:rPr>
          <w:rFonts w:ascii="Times New Roman" w:hAnsi="Times New Roman" w:cs="Times New Roman"/>
        </w:rPr>
        <w:t>e</w:t>
      </w:r>
      <w:r w:rsidR="00630763" w:rsidRPr="003C7559">
        <w:rPr>
          <w:rFonts w:ascii="Times New Roman" w:hAnsi="Times New Roman" w:cs="Times New Roman"/>
        </w:rPr>
        <w:t>ducation on impact of hearing loss and hearing loss prevention</w:t>
      </w:r>
      <w:r w:rsidRPr="003C7559">
        <w:rPr>
          <w:rFonts w:ascii="Times New Roman" w:hAnsi="Times New Roman" w:cs="Times New Roman"/>
        </w:rPr>
        <w:t>; or</w:t>
      </w:r>
    </w:p>
    <w:p w14:paraId="038AC9E3" w14:textId="4040F7C4" w:rsidR="00630763" w:rsidRPr="003C7559" w:rsidRDefault="002B5B0C" w:rsidP="00FA00BD">
      <w:pPr>
        <w:pStyle w:val="ListParagraph"/>
        <w:numPr>
          <w:ilvl w:val="2"/>
          <w:numId w:val="42"/>
        </w:numPr>
        <w:spacing w:line="240" w:lineRule="auto"/>
        <w:rPr>
          <w:rFonts w:ascii="Times New Roman" w:hAnsi="Times New Roman" w:cs="Times New Roman"/>
        </w:rPr>
      </w:pPr>
      <w:r w:rsidRPr="003C7559">
        <w:rPr>
          <w:rFonts w:ascii="Times New Roman" w:hAnsi="Times New Roman" w:cs="Times New Roman"/>
        </w:rPr>
        <w:t>d</w:t>
      </w:r>
      <w:r w:rsidR="00630763" w:rsidRPr="003C7559">
        <w:rPr>
          <w:rFonts w:ascii="Times New Roman" w:hAnsi="Times New Roman" w:cs="Times New Roman"/>
        </w:rPr>
        <w:t xml:space="preserve">iscussion of </w:t>
      </w:r>
      <w:r w:rsidR="002C1DB5" w:rsidRPr="003C7559">
        <w:rPr>
          <w:rFonts w:ascii="Times New Roman" w:hAnsi="Times New Roman" w:cs="Times New Roman"/>
        </w:rPr>
        <w:t>rehabilitation</w:t>
      </w:r>
      <w:r w:rsidR="00630763" w:rsidRPr="003C7559">
        <w:rPr>
          <w:rFonts w:ascii="Times New Roman" w:hAnsi="Times New Roman" w:cs="Times New Roman"/>
        </w:rPr>
        <w:t xml:space="preserve"> options, including hearing devices and ALDs available to assist clients to manage their hearing loss and enhance communication</w:t>
      </w:r>
      <w:r w:rsidR="00FF199B" w:rsidRPr="003C7559">
        <w:rPr>
          <w:rFonts w:ascii="Times New Roman" w:hAnsi="Times New Roman" w:cs="Times New Roman"/>
        </w:rPr>
        <w:t>.</w:t>
      </w:r>
    </w:p>
    <w:p w14:paraId="41E2D03E" w14:textId="649A97BA" w:rsidR="00A51B9A" w:rsidRPr="003C7559" w:rsidRDefault="00731BB1" w:rsidP="00FA00BD">
      <w:pPr>
        <w:pStyle w:val="ListParagraph"/>
        <w:numPr>
          <w:ilvl w:val="0"/>
          <w:numId w:val="42"/>
        </w:numPr>
        <w:spacing w:line="240" w:lineRule="auto"/>
        <w:rPr>
          <w:rFonts w:ascii="Times New Roman" w:hAnsi="Times New Roman" w:cs="Times New Roman"/>
        </w:rPr>
      </w:pPr>
      <w:r w:rsidRPr="003C7559">
        <w:rPr>
          <w:rFonts w:ascii="Times New Roman" w:hAnsi="Times New Roman" w:cs="Times New Roman"/>
        </w:rPr>
        <w:t xml:space="preserve">Unaided </w:t>
      </w:r>
      <w:r w:rsidR="002C1DB5" w:rsidRPr="003C7559">
        <w:rPr>
          <w:rFonts w:ascii="Times New Roman" w:hAnsi="Times New Roman" w:cs="Times New Roman"/>
        </w:rPr>
        <w:t xml:space="preserve">Client </w:t>
      </w:r>
      <w:r w:rsidR="00FF199B" w:rsidRPr="003C7559">
        <w:rPr>
          <w:rFonts w:ascii="Times New Roman" w:hAnsi="Times New Roman" w:cs="Times New Roman"/>
        </w:rPr>
        <w:t>R</w:t>
      </w:r>
      <w:r w:rsidR="002C1DB5" w:rsidRPr="003C7559">
        <w:rPr>
          <w:rFonts w:ascii="Times New Roman" w:hAnsi="Times New Roman" w:cs="Times New Roman"/>
        </w:rPr>
        <w:t>eview</w:t>
      </w:r>
      <w:r w:rsidR="00630763" w:rsidRPr="003C7559">
        <w:rPr>
          <w:rFonts w:ascii="Times New Roman" w:hAnsi="Times New Roman" w:cs="Times New Roman"/>
        </w:rPr>
        <w:t xml:space="preserve">s can be completed via telehealth if the technology </w:t>
      </w:r>
      <w:proofErr w:type="gramStart"/>
      <w:r w:rsidR="00630763" w:rsidRPr="003C7559">
        <w:rPr>
          <w:rFonts w:ascii="Times New Roman" w:hAnsi="Times New Roman" w:cs="Times New Roman"/>
        </w:rPr>
        <w:t>allows</w:t>
      </w:r>
      <w:proofErr w:type="gramEnd"/>
      <w:r w:rsidR="00630763" w:rsidRPr="003C7559">
        <w:rPr>
          <w:rFonts w:ascii="Times New Roman" w:hAnsi="Times New Roman" w:cs="Times New Roman"/>
        </w:rPr>
        <w:t xml:space="preserve"> and the practitioner is satisfied client outcomes are not compromised.</w:t>
      </w:r>
    </w:p>
    <w:p w14:paraId="29BF7967" w14:textId="761715BE" w:rsidR="00630763" w:rsidRPr="003C7559" w:rsidRDefault="00630763" w:rsidP="00FA00BD">
      <w:pPr>
        <w:pStyle w:val="ListParagraph"/>
        <w:numPr>
          <w:ilvl w:val="0"/>
          <w:numId w:val="42"/>
        </w:numPr>
        <w:spacing w:line="240" w:lineRule="auto"/>
        <w:rPr>
          <w:rFonts w:ascii="Times New Roman" w:hAnsi="Times New Roman" w:cs="Times New Roman"/>
        </w:rPr>
      </w:pPr>
      <w:r w:rsidRPr="003C7559">
        <w:rPr>
          <w:rFonts w:ascii="Times New Roman" w:hAnsi="Times New Roman" w:cs="Times New Roman"/>
        </w:rPr>
        <w:t>Client</w:t>
      </w:r>
      <w:r w:rsidR="000F68A0" w:rsidRPr="003C7559">
        <w:rPr>
          <w:rFonts w:ascii="Times New Roman" w:hAnsi="Times New Roman" w:cs="Times New Roman"/>
        </w:rPr>
        <w:t>s</w:t>
      </w:r>
      <w:r w:rsidRPr="003C7559">
        <w:rPr>
          <w:rFonts w:ascii="Times New Roman" w:hAnsi="Times New Roman" w:cs="Times New Roman"/>
        </w:rPr>
        <w:t xml:space="preserve"> </w:t>
      </w:r>
      <w:bookmarkStart w:id="122" w:name="_Hlk132882012"/>
      <w:r w:rsidRPr="003C7559">
        <w:rPr>
          <w:rFonts w:ascii="Times New Roman" w:hAnsi="Times New Roman" w:cs="Times New Roman"/>
        </w:rPr>
        <w:t>must not be fitted with devices (including ALDs</w:t>
      </w:r>
      <w:bookmarkEnd w:id="122"/>
      <w:r w:rsidRPr="003C7559">
        <w:rPr>
          <w:rFonts w:ascii="Times New Roman" w:hAnsi="Times New Roman" w:cs="Times New Roman"/>
        </w:rPr>
        <w:t>) under the program and does not have private devices maintained under the program</w:t>
      </w:r>
      <w:r w:rsidR="009166BC" w:rsidRPr="003C7559">
        <w:rPr>
          <w:rFonts w:ascii="Times New Roman" w:hAnsi="Times New Roman" w:cs="Times New Roman"/>
        </w:rPr>
        <w:t>,</w:t>
      </w:r>
      <w:r w:rsidR="00EA0825" w:rsidRPr="003C7559">
        <w:rPr>
          <w:rFonts w:ascii="Times New Roman" w:hAnsi="Times New Roman" w:cs="Times New Roman"/>
        </w:rPr>
        <w:t xml:space="preserve"> unless the client was previously fitted under the program but is no longer using the devices and hasn’t for 5 years. Providers must submit a portal claim and update the service history in the portal and remove the current devices</w:t>
      </w:r>
      <w:r w:rsidRPr="003C7559">
        <w:rPr>
          <w:rFonts w:ascii="Times New Roman" w:hAnsi="Times New Roman" w:cs="Times New Roman"/>
        </w:rPr>
        <w:t>.</w:t>
      </w:r>
    </w:p>
    <w:p w14:paraId="6A1F64FE" w14:textId="77777777" w:rsidR="00630763" w:rsidRPr="003C7559" w:rsidRDefault="00630763" w:rsidP="00862E0D">
      <w:pPr>
        <w:spacing w:line="240" w:lineRule="auto"/>
        <w:rPr>
          <w:rFonts w:ascii="Times New Roman" w:hAnsi="Times New Roman" w:cs="Times New Roman"/>
          <w:bCs/>
        </w:rPr>
      </w:pPr>
    </w:p>
    <w:p w14:paraId="2D330DFE" w14:textId="225736EE" w:rsidR="00283AAA" w:rsidRPr="003C7559" w:rsidRDefault="00707F9A" w:rsidP="00862E0D">
      <w:pPr>
        <w:pStyle w:val="Heading2"/>
        <w:spacing w:line="240" w:lineRule="auto"/>
        <w:rPr>
          <w:rFonts w:ascii="Times New Roman" w:hAnsi="Times New Roman" w:cs="Times New Roman"/>
          <w:b/>
          <w:bCs/>
          <w:color w:val="auto"/>
          <w:sz w:val="24"/>
          <w:szCs w:val="24"/>
        </w:rPr>
      </w:pPr>
      <w:bookmarkStart w:id="123" w:name="_Toc158716909"/>
      <w:proofErr w:type="gramStart"/>
      <w:r w:rsidRPr="003C7559">
        <w:rPr>
          <w:rFonts w:ascii="Times New Roman" w:hAnsi="Times New Roman" w:cs="Times New Roman"/>
          <w:b/>
          <w:bCs/>
          <w:color w:val="auto"/>
          <w:sz w:val="24"/>
          <w:szCs w:val="24"/>
        </w:rPr>
        <w:t>6</w:t>
      </w:r>
      <w:r w:rsidR="0033098D" w:rsidRPr="003C7559">
        <w:rPr>
          <w:rFonts w:ascii="Times New Roman" w:hAnsi="Times New Roman" w:cs="Times New Roman"/>
          <w:b/>
          <w:bCs/>
          <w:color w:val="auto"/>
          <w:sz w:val="24"/>
          <w:szCs w:val="24"/>
        </w:rPr>
        <w:t>5</w:t>
      </w:r>
      <w:r w:rsidR="00283AAA" w:rsidRPr="003C7559">
        <w:rPr>
          <w:rFonts w:ascii="Times New Roman" w:hAnsi="Times New Roman" w:cs="Times New Roman"/>
          <w:b/>
          <w:bCs/>
          <w:color w:val="auto"/>
          <w:sz w:val="24"/>
          <w:szCs w:val="24"/>
        </w:rPr>
        <w:t xml:space="preserve"> </w:t>
      </w:r>
      <w:r w:rsidR="00BC7A25" w:rsidRPr="003C7559">
        <w:rPr>
          <w:rFonts w:ascii="Times New Roman" w:hAnsi="Times New Roman" w:cs="Times New Roman"/>
          <w:b/>
          <w:bCs/>
          <w:color w:val="auto"/>
          <w:sz w:val="24"/>
          <w:szCs w:val="24"/>
        </w:rPr>
        <w:t xml:space="preserve"> </w:t>
      </w:r>
      <w:r w:rsidR="00283AAA" w:rsidRPr="003C7559">
        <w:rPr>
          <w:rFonts w:ascii="Times New Roman" w:hAnsi="Times New Roman" w:cs="Times New Roman"/>
          <w:b/>
          <w:bCs/>
          <w:color w:val="auto"/>
          <w:sz w:val="24"/>
          <w:szCs w:val="24"/>
        </w:rPr>
        <w:t>Evidence</w:t>
      </w:r>
      <w:proofErr w:type="gramEnd"/>
      <w:r w:rsidR="00283AAA"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R</w:t>
      </w:r>
      <w:r w:rsidR="00283AAA" w:rsidRPr="003C7559">
        <w:rPr>
          <w:rFonts w:ascii="Times New Roman" w:hAnsi="Times New Roman" w:cs="Times New Roman"/>
          <w:b/>
          <w:bCs/>
          <w:color w:val="auto"/>
          <w:sz w:val="24"/>
          <w:szCs w:val="24"/>
        </w:rPr>
        <w:t xml:space="preserve">equirements for </w:t>
      </w:r>
      <w:r w:rsidR="00F46F8D" w:rsidRPr="003C7559">
        <w:rPr>
          <w:rFonts w:ascii="Times New Roman" w:hAnsi="Times New Roman" w:cs="Times New Roman"/>
          <w:b/>
          <w:bCs/>
          <w:color w:val="auto"/>
          <w:sz w:val="24"/>
          <w:szCs w:val="24"/>
        </w:rPr>
        <w:t>U</w:t>
      </w:r>
      <w:r w:rsidR="002C1DB5" w:rsidRPr="003C7559">
        <w:rPr>
          <w:rFonts w:ascii="Times New Roman" w:hAnsi="Times New Roman" w:cs="Times New Roman"/>
          <w:b/>
          <w:bCs/>
          <w:color w:val="auto"/>
          <w:sz w:val="24"/>
          <w:szCs w:val="24"/>
        </w:rPr>
        <w:t>naided</w:t>
      </w:r>
      <w:r w:rsidR="00283AAA"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Client Review</w:t>
      </w:r>
      <w:r w:rsidR="00283AAA"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283AAA" w:rsidRPr="003C7559">
        <w:rPr>
          <w:rFonts w:ascii="Times New Roman" w:hAnsi="Times New Roman" w:cs="Times New Roman"/>
          <w:b/>
          <w:bCs/>
          <w:color w:val="auto"/>
          <w:sz w:val="24"/>
          <w:szCs w:val="24"/>
        </w:rPr>
        <w:t>s</w:t>
      </w:r>
      <w:bookmarkEnd w:id="123"/>
      <w:r w:rsidR="00283AAA" w:rsidRPr="003C7559">
        <w:rPr>
          <w:rFonts w:ascii="Times New Roman" w:hAnsi="Times New Roman" w:cs="Times New Roman"/>
          <w:b/>
          <w:bCs/>
          <w:color w:val="auto"/>
          <w:sz w:val="24"/>
          <w:szCs w:val="24"/>
        </w:rPr>
        <w:t xml:space="preserve"> </w:t>
      </w:r>
    </w:p>
    <w:p w14:paraId="686EDAE5" w14:textId="256B08B8" w:rsidR="00630763" w:rsidRPr="003C7559" w:rsidRDefault="00630763" w:rsidP="00FA00BD">
      <w:pPr>
        <w:pStyle w:val="ListParagraph"/>
        <w:numPr>
          <w:ilvl w:val="0"/>
          <w:numId w:val="125"/>
        </w:numPr>
        <w:spacing w:line="240" w:lineRule="auto"/>
        <w:rPr>
          <w:rFonts w:ascii="Times New Roman" w:hAnsi="Times New Roman" w:cs="Times New Roman"/>
        </w:rPr>
      </w:pPr>
      <w:r w:rsidRPr="003C7559">
        <w:rPr>
          <w:rFonts w:ascii="Times New Roman" w:hAnsi="Times New Roman" w:cs="Times New Roman"/>
        </w:rPr>
        <w:t>Evidence kept on the client record to substantiate the</w:t>
      </w:r>
      <w:r w:rsidR="00C1452C" w:rsidRPr="003C7559">
        <w:rPr>
          <w:rFonts w:ascii="Times New Roman" w:hAnsi="Times New Roman" w:cs="Times New Roman"/>
        </w:rPr>
        <w:t xml:space="preserve"> </w:t>
      </w:r>
      <w:r w:rsidR="002C1DB5" w:rsidRPr="003C7559">
        <w:rPr>
          <w:rFonts w:ascii="Times New Roman" w:hAnsi="Times New Roman" w:cs="Times New Roman"/>
        </w:rPr>
        <w:t>unaided</w:t>
      </w:r>
      <w:r w:rsidRPr="003C7559">
        <w:rPr>
          <w:rFonts w:ascii="Times New Roman" w:hAnsi="Times New Roman" w:cs="Times New Roman"/>
        </w:rPr>
        <w:t xml:space="preserve"> </w:t>
      </w:r>
      <w:r w:rsidR="002C1DB5" w:rsidRPr="003C7559">
        <w:rPr>
          <w:rFonts w:ascii="Times New Roman" w:hAnsi="Times New Roman" w:cs="Times New Roman"/>
        </w:rPr>
        <w:t>Client review</w:t>
      </w:r>
      <w:r w:rsidRPr="003C7559">
        <w:rPr>
          <w:rFonts w:ascii="Times New Roman" w:hAnsi="Times New Roman" w:cs="Times New Roman"/>
        </w:rPr>
        <w:t xml:space="preserve"> </w:t>
      </w:r>
      <w:r w:rsidR="001D0F03" w:rsidRPr="003C7559">
        <w:rPr>
          <w:rFonts w:ascii="Times New Roman" w:hAnsi="Times New Roman" w:cs="Times New Roman"/>
        </w:rPr>
        <w:t>service</w:t>
      </w:r>
      <w:r w:rsidRPr="003C7559">
        <w:rPr>
          <w:rFonts w:ascii="Times New Roman" w:hAnsi="Times New Roman" w:cs="Times New Roman"/>
        </w:rPr>
        <w:t xml:space="preserve"> </w:t>
      </w:r>
      <w:r w:rsidR="00C1452C" w:rsidRPr="003C7559">
        <w:rPr>
          <w:rFonts w:ascii="Times New Roman" w:hAnsi="Times New Roman" w:cs="Times New Roman"/>
        </w:rPr>
        <w:t xml:space="preserve">must </w:t>
      </w:r>
      <w:r w:rsidRPr="003C7559">
        <w:rPr>
          <w:rFonts w:ascii="Times New Roman" w:hAnsi="Times New Roman" w:cs="Times New Roman"/>
        </w:rPr>
        <w:t>include</w:t>
      </w:r>
      <w:r w:rsidR="00A51B9A" w:rsidRPr="003C7559">
        <w:rPr>
          <w:rFonts w:ascii="Times New Roman" w:hAnsi="Times New Roman" w:cs="Times New Roman"/>
        </w:rPr>
        <w:t>:</w:t>
      </w:r>
    </w:p>
    <w:p w14:paraId="45B2AF24" w14:textId="52014699" w:rsidR="00C1452C" w:rsidRPr="003C7559" w:rsidRDefault="00FF199B" w:rsidP="00FA00BD">
      <w:pPr>
        <w:pStyle w:val="ListParagraph"/>
        <w:numPr>
          <w:ilvl w:val="1"/>
          <w:numId w:val="42"/>
        </w:numPr>
        <w:spacing w:line="240" w:lineRule="auto"/>
        <w:rPr>
          <w:rFonts w:ascii="Times New Roman" w:hAnsi="Times New Roman" w:cs="Times New Roman"/>
        </w:rPr>
      </w:pPr>
      <w:r w:rsidRPr="003C7559">
        <w:rPr>
          <w:rFonts w:ascii="Times New Roman" w:hAnsi="Times New Roman" w:cs="Times New Roman"/>
        </w:rPr>
        <w:t>t</w:t>
      </w:r>
      <w:r w:rsidR="00C1452C" w:rsidRPr="003C7559">
        <w:rPr>
          <w:rFonts w:ascii="Times New Roman" w:hAnsi="Times New Roman" w:cs="Times New Roman"/>
        </w:rPr>
        <w:t>he p</w:t>
      </w:r>
      <w:r w:rsidR="00630763" w:rsidRPr="003C7559">
        <w:rPr>
          <w:rFonts w:ascii="Times New Roman" w:hAnsi="Times New Roman" w:cs="Times New Roman"/>
        </w:rPr>
        <w:t>ractitioner</w:t>
      </w:r>
      <w:r w:rsidR="00C1452C" w:rsidRPr="003C7559">
        <w:rPr>
          <w:rFonts w:ascii="Times New Roman" w:hAnsi="Times New Roman" w:cs="Times New Roman"/>
        </w:rPr>
        <w:t>’s</w:t>
      </w:r>
      <w:r w:rsidR="00630763" w:rsidRPr="003C7559">
        <w:rPr>
          <w:rFonts w:ascii="Times New Roman" w:hAnsi="Times New Roman" w:cs="Times New Roman"/>
        </w:rPr>
        <w:t xml:space="preserve"> full name</w:t>
      </w:r>
      <w:r w:rsidR="00BC7A25" w:rsidRPr="003C7559">
        <w:rPr>
          <w:rFonts w:ascii="Times New Roman" w:hAnsi="Times New Roman" w:cs="Times New Roman"/>
        </w:rPr>
        <w:t>; and</w:t>
      </w:r>
    </w:p>
    <w:p w14:paraId="7FD0814B" w14:textId="53194CB7" w:rsidR="00630763" w:rsidRPr="003C7559" w:rsidRDefault="00FF199B" w:rsidP="00FA00BD">
      <w:pPr>
        <w:pStyle w:val="ListParagraph"/>
        <w:numPr>
          <w:ilvl w:val="1"/>
          <w:numId w:val="42"/>
        </w:numPr>
        <w:spacing w:line="240" w:lineRule="auto"/>
        <w:rPr>
          <w:rFonts w:ascii="Times New Roman" w:hAnsi="Times New Roman" w:cs="Times New Roman"/>
        </w:rPr>
      </w:pPr>
      <w:r w:rsidRPr="003C7559">
        <w:rPr>
          <w:rFonts w:ascii="Times New Roman" w:hAnsi="Times New Roman" w:cs="Times New Roman"/>
        </w:rPr>
        <w:t>t</w:t>
      </w:r>
      <w:r w:rsidR="00C1452C" w:rsidRPr="003C7559">
        <w:rPr>
          <w:rFonts w:ascii="Times New Roman" w:hAnsi="Times New Roman" w:cs="Times New Roman"/>
        </w:rPr>
        <w:t xml:space="preserve">he </w:t>
      </w:r>
      <w:r w:rsidR="00BC7A25" w:rsidRPr="003C7559">
        <w:rPr>
          <w:rFonts w:ascii="Times New Roman" w:hAnsi="Times New Roman" w:cs="Times New Roman"/>
        </w:rPr>
        <w:t>s</w:t>
      </w:r>
      <w:r w:rsidR="00C1452C" w:rsidRPr="003C7559">
        <w:rPr>
          <w:rFonts w:ascii="Times New Roman" w:hAnsi="Times New Roman" w:cs="Times New Roman"/>
        </w:rPr>
        <w:t xml:space="preserve">upervisors full name </w:t>
      </w:r>
      <w:r w:rsidR="00BC7A25" w:rsidRPr="003C7559">
        <w:rPr>
          <w:rFonts w:ascii="Times New Roman" w:hAnsi="Times New Roman" w:cs="Times New Roman"/>
        </w:rPr>
        <w:t>(</w:t>
      </w:r>
      <w:r w:rsidR="00C1452C" w:rsidRPr="003C7559">
        <w:rPr>
          <w:rFonts w:ascii="Times New Roman" w:hAnsi="Times New Roman" w:cs="Times New Roman"/>
        </w:rPr>
        <w:t>where applicable</w:t>
      </w:r>
      <w:r w:rsidR="00BC7A25" w:rsidRPr="003C7559">
        <w:rPr>
          <w:rFonts w:ascii="Times New Roman" w:hAnsi="Times New Roman" w:cs="Times New Roman"/>
        </w:rPr>
        <w:t>); and</w:t>
      </w:r>
    </w:p>
    <w:p w14:paraId="7CFD0EFB" w14:textId="5420843C" w:rsidR="00630763" w:rsidRPr="003C7559" w:rsidRDefault="00FF199B" w:rsidP="00FA00BD">
      <w:pPr>
        <w:pStyle w:val="ListParagraph"/>
        <w:numPr>
          <w:ilvl w:val="1"/>
          <w:numId w:val="42"/>
        </w:numPr>
        <w:spacing w:line="240" w:lineRule="auto"/>
        <w:rPr>
          <w:rFonts w:ascii="Times New Roman" w:hAnsi="Times New Roman" w:cs="Times New Roman"/>
        </w:rPr>
      </w:pPr>
      <w:r w:rsidRPr="003C7559">
        <w:rPr>
          <w:rFonts w:ascii="Times New Roman" w:hAnsi="Times New Roman" w:cs="Times New Roman"/>
        </w:rPr>
        <w:t xml:space="preserve">the </w:t>
      </w:r>
      <w:r w:rsidR="00CE3904" w:rsidRPr="003C7559">
        <w:rPr>
          <w:rFonts w:ascii="Times New Roman" w:hAnsi="Times New Roman" w:cs="Times New Roman"/>
        </w:rPr>
        <w:t>d</w:t>
      </w:r>
      <w:r w:rsidR="002C1DB5" w:rsidRPr="003C7559">
        <w:rPr>
          <w:rFonts w:ascii="Times New Roman" w:hAnsi="Times New Roman" w:cs="Times New Roman"/>
        </w:rPr>
        <w:t xml:space="preserve">ate of </w:t>
      </w:r>
      <w:r w:rsidR="00CE3904" w:rsidRPr="003C7559">
        <w:rPr>
          <w:rFonts w:ascii="Times New Roman" w:hAnsi="Times New Roman" w:cs="Times New Roman"/>
        </w:rPr>
        <w:t>s</w:t>
      </w:r>
      <w:r w:rsidR="002C1DB5" w:rsidRPr="003C7559">
        <w:rPr>
          <w:rFonts w:ascii="Times New Roman" w:hAnsi="Times New Roman" w:cs="Times New Roman"/>
        </w:rPr>
        <w:t>ervice</w:t>
      </w:r>
      <w:r w:rsidR="00BC7A25" w:rsidRPr="003C7559">
        <w:rPr>
          <w:rFonts w:ascii="Times New Roman" w:hAnsi="Times New Roman" w:cs="Times New Roman"/>
        </w:rPr>
        <w:t>; and</w:t>
      </w:r>
    </w:p>
    <w:p w14:paraId="1334B364" w14:textId="5A121801" w:rsidR="00630763" w:rsidRPr="003C7559" w:rsidRDefault="00FF199B" w:rsidP="00FA00BD">
      <w:pPr>
        <w:pStyle w:val="ListParagraph"/>
        <w:numPr>
          <w:ilvl w:val="1"/>
          <w:numId w:val="42"/>
        </w:numPr>
        <w:spacing w:line="240" w:lineRule="auto"/>
        <w:rPr>
          <w:rFonts w:ascii="Times New Roman" w:hAnsi="Times New Roman" w:cs="Times New Roman"/>
        </w:rPr>
      </w:pPr>
      <w:r w:rsidRPr="003C7559">
        <w:rPr>
          <w:rFonts w:ascii="Times New Roman" w:hAnsi="Times New Roman" w:cs="Times New Roman"/>
        </w:rPr>
        <w:t xml:space="preserve">the </w:t>
      </w:r>
      <w:r w:rsidR="00630763" w:rsidRPr="003C7559">
        <w:rPr>
          <w:rFonts w:ascii="Times New Roman" w:hAnsi="Times New Roman" w:cs="Times New Roman"/>
        </w:rPr>
        <w:t>Claim for Payment form</w:t>
      </w:r>
      <w:r w:rsidR="00BC7A25" w:rsidRPr="003C7559">
        <w:rPr>
          <w:rFonts w:ascii="Times New Roman" w:hAnsi="Times New Roman" w:cs="Times New Roman"/>
        </w:rPr>
        <w:t>; and</w:t>
      </w:r>
    </w:p>
    <w:p w14:paraId="67D2AEB6" w14:textId="12499280" w:rsidR="00630763" w:rsidRPr="003C7559" w:rsidRDefault="00FF199B" w:rsidP="00FA00BD">
      <w:pPr>
        <w:pStyle w:val="ListParagraph"/>
        <w:numPr>
          <w:ilvl w:val="1"/>
          <w:numId w:val="42"/>
        </w:numPr>
        <w:spacing w:line="240" w:lineRule="auto"/>
        <w:rPr>
          <w:rFonts w:ascii="Times New Roman" w:hAnsi="Times New Roman" w:cs="Times New Roman"/>
        </w:rPr>
      </w:pPr>
      <w:r w:rsidRPr="003C7559">
        <w:rPr>
          <w:rFonts w:ascii="Times New Roman" w:hAnsi="Times New Roman" w:cs="Times New Roman"/>
        </w:rPr>
        <w:t xml:space="preserve">a </w:t>
      </w:r>
      <w:r w:rsidR="00630763" w:rsidRPr="003C7559">
        <w:rPr>
          <w:rFonts w:ascii="Times New Roman" w:hAnsi="Times New Roman" w:cs="Times New Roman"/>
        </w:rPr>
        <w:t>dated audiogram (if completed)</w:t>
      </w:r>
      <w:r w:rsidR="00BC7A25" w:rsidRPr="003C7559">
        <w:rPr>
          <w:rFonts w:ascii="Times New Roman" w:hAnsi="Times New Roman" w:cs="Times New Roman"/>
        </w:rPr>
        <w:t>; and</w:t>
      </w:r>
    </w:p>
    <w:p w14:paraId="18855C7A" w14:textId="7A7AC7B8" w:rsidR="00630763" w:rsidRPr="003C7559" w:rsidRDefault="00BC7A25" w:rsidP="00FA00BD">
      <w:pPr>
        <w:pStyle w:val="ListParagraph"/>
        <w:numPr>
          <w:ilvl w:val="1"/>
          <w:numId w:val="42"/>
        </w:numPr>
        <w:spacing w:line="240" w:lineRule="auto"/>
        <w:rPr>
          <w:rFonts w:ascii="Times New Roman" w:hAnsi="Times New Roman" w:cs="Times New Roman"/>
        </w:rPr>
      </w:pPr>
      <w:r w:rsidRPr="003C7559">
        <w:rPr>
          <w:rFonts w:ascii="Times New Roman" w:hAnsi="Times New Roman" w:cs="Times New Roman"/>
        </w:rPr>
        <w:t xml:space="preserve">documentation of the </w:t>
      </w:r>
      <w:r w:rsidR="00630763" w:rsidRPr="003C7559">
        <w:rPr>
          <w:rFonts w:ascii="Times New Roman" w:hAnsi="Times New Roman" w:cs="Times New Roman"/>
        </w:rPr>
        <w:t>client’s clinical and audiological history review</w:t>
      </w:r>
      <w:r w:rsidRPr="003C7559">
        <w:rPr>
          <w:rFonts w:ascii="Times New Roman" w:hAnsi="Times New Roman" w:cs="Times New Roman"/>
        </w:rPr>
        <w:t>; and</w:t>
      </w:r>
    </w:p>
    <w:p w14:paraId="4F397E6C" w14:textId="0E983452" w:rsidR="00630763" w:rsidRPr="003C7559" w:rsidRDefault="00FF199B" w:rsidP="00FA00BD">
      <w:pPr>
        <w:pStyle w:val="ListParagraph"/>
        <w:numPr>
          <w:ilvl w:val="1"/>
          <w:numId w:val="42"/>
        </w:numPr>
        <w:spacing w:line="240" w:lineRule="auto"/>
        <w:rPr>
          <w:rFonts w:ascii="Times New Roman" w:hAnsi="Times New Roman" w:cs="Times New Roman"/>
        </w:rPr>
      </w:pPr>
      <w:r w:rsidRPr="003C7559">
        <w:rPr>
          <w:rFonts w:ascii="Times New Roman" w:hAnsi="Times New Roman" w:cs="Times New Roman"/>
        </w:rPr>
        <w:t xml:space="preserve">documentation of a </w:t>
      </w:r>
      <w:r w:rsidR="00630763" w:rsidRPr="003C7559">
        <w:rPr>
          <w:rFonts w:ascii="Times New Roman" w:hAnsi="Times New Roman" w:cs="Times New Roman"/>
        </w:rPr>
        <w:t xml:space="preserve">review and </w:t>
      </w:r>
      <w:r w:rsidR="002C1DB5" w:rsidRPr="003C7559">
        <w:rPr>
          <w:rFonts w:ascii="Times New Roman" w:hAnsi="Times New Roman" w:cs="Times New Roman"/>
        </w:rPr>
        <w:t>assessment</w:t>
      </w:r>
      <w:r w:rsidR="00630763" w:rsidRPr="003C7559">
        <w:rPr>
          <w:rFonts w:ascii="Times New Roman" w:hAnsi="Times New Roman" w:cs="Times New Roman"/>
        </w:rPr>
        <w:t xml:space="preserve"> of client’s hearing goals (document if client has no hearing goals)</w:t>
      </w:r>
      <w:r w:rsidR="00BC7A25" w:rsidRPr="003C7559">
        <w:rPr>
          <w:rFonts w:ascii="Times New Roman" w:hAnsi="Times New Roman" w:cs="Times New Roman"/>
        </w:rPr>
        <w:t>; and</w:t>
      </w:r>
    </w:p>
    <w:p w14:paraId="6BB3E7B9" w14:textId="03F0C2D1" w:rsidR="00630763" w:rsidRPr="003C7559" w:rsidRDefault="00630763" w:rsidP="00FA00BD">
      <w:pPr>
        <w:pStyle w:val="ListParagraph"/>
        <w:numPr>
          <w:ilvl w:val="1"/>
          <w:numId w:val="42"/>
        </w:numPr>
        <w:spacing w:line="240" w:lineRule="auto"/>
        <w:rPr>
          <w:rFonts w:ascii="Times New Roman" w:hAnsi="Times New Roman" w:cs="Times New Roman"/>
        </w:rPr>
      </w:pPr>
      <w:r w:rsidRPr="003C7559">
        <w:rPr>
          <w:rFonts w:ascii="Times New Roman" w:hAnsi="Times New Roman" w:cs="Times New Roman"/>
        </w:rPr>
        <w:t>otoscopy results (if completed)</w:t>
      </w:r>
      <w:r w:rsidR="00BC7A25" w:rsidRPr="003C7559">
        <w:rPr>
          <w:rFonts w:ascii="Times New Roman" w:hAnsi="Times New Roman" w:cs="Times New Roman"/>
        </w:rPr>
        <w:t>; and</w:t>
      </w:r>
    </w:p>
    <w:p w14:paraId="6FCD9306" w14:textId="473BF2E3" w:rsidR="00630763" w:rsidRPr="003C7559" w:rsidRDefault="00630763" w:rsidP="00FA00BD">
      <w:pPr>
        <w:pStyle w:val="ListParagraph"/>
        <w:numPr>
          <w:ilvl w:val="1"/>
          <w:numId w:val="42"/>
        </w:numPr>
        <w:spacing w:line="240" w:lineRule="auto"/>
        <w:rPr>
          <w:rFonts w:ascii="Times New Roman" w:hAnsi="Times New Roman" w:cs="Times New Roman"/>
        </w:rPr>
      </w:pPr>
      <w:r w:rsidRPr="003C7559">
        <w:rPr>
          <w:rFonts w:ascii="Times New Roman" w:hAnsi="Times New Roman" w:cs="Times New Roman"/>
        </w:rPr>
        <w:t>tympanometry results (if completed)</w:t>
      </w:r>
      <w:r w:rsidR="00BC7A25" w:rsidRPr="003C7559">
        <w:rPr>
          <w:rFonts w:ascii="Times New Roman" w:hAnsi="Times New Roman" w:cs="Times New Roman"/>
        </w:rPr>
        <w:t>; and</w:t>
      </w:r>
    </w:p>
    <w:p w14:paraId="3C8E3FE5" w14:textId="1F33E51A" w:rsidR="00630763" w:rsidRPr="003C7559" w:rsidRDefault="00630763" w:rsidP="00FA00BD">
      <w:pPr>
        <w:pStyle w:val="ListParagraph"/>
        <w:numPr>
          <w:ilvl w:val="1"/>
          <w:numId w:val="42"/>
        </w:numPr>
        <w:spacing w:line="240" w:lineRule="auto"/>
        <w:rPr>
          <w:rFonts w:ascii="Times New Roman" w:hAnsi="Times New Roman" w:cs="Times New Roman"/>
        </w:rPr>
      </w:pPr>
      <w:r w:rsidRPr="003C7559">
        <w:rPr>
          <w:rFonts w:ascii="Times New Roman" w:hAnsi="Times New Roman" w:cs="Times New Roman"/>
        </w:rPr>
        <w:t>evidence of Speech Testing (if completed)</w:t>
      </w:r>
      <w:r w:rsidR="00BC7A25" w:rsidRPr="003C7559">
        <w:rPr>
          <w:rFonts w:ascii="Times New Roman" w:hAnsi="Times New Roman" w:cs="Times New Roman"/>
        </w:rPr>
        <w:t>; and</w:t>
      </w:r>
    </w:p>
    <w:p w14:paraId="2A3414C7" w14:textId="713988A1" w:rsidR="00731BB1" w:rsidRPr="003C7559" w:rsidRDefault="00731BB1" w:rsidP="00FA00BD">
      <w:pPr>
        <w:pStyle w:val="ListParagraph"/>
        <w:numPr>
          <w:ilvl w:val="1"/>
          <w:numId w:val="42"/>
        </w:numPr>
        <w:spacing w:line="240" w:lineRule="auto"/>
        <w:rPr>
          <w:rFonts w:ascii="Times New Roman" w:hAnsi="Times New Roman" w:cs="Times New Roman"/>
        </w:rPr>
      </w:pPr>
      <w:r w:rsidRPr="003C7559">
        <w:rPr>
          <w:rFonts w:ascii="Times New Roman" w:hAnsi="Times New Roman" w:cs="Times New Roman"/>
        </w:rPr>
        <w:t>a record of training and communication strategies (if completed); and</w:t>
      </w:r>
    </w:p>
    <w:p w14:paraId="3ABBAC09" w14:textId="77777777" w:rsidR="00850963" w:rsidRPr="003C7559" w:rsidRDefault="00CC7F7F" w:rsidP="00FA00BD">
      <w:pPr>
        <w:pStyle w:val="ListParagraph"/>
        <w:numPr>
          <w:ilvl w:val="1"/>
          <w:numId w:val="42"/>
        </w:numPr>
        <w:spacing w:line="240" w:lineRule="auto"/>
        <w:rPr>
          <w:rFonts w:ascii="Times New Roman" w:hAnsi="Times New Roman" w:cs="Times New Roman"/>
        </w:rPr>
      </w:pPr>
      <w:r w:rsidRPr="003C7559">
        <w:rPr>
          <w:rFonts w:ascii="Times New Roman" w:hAnsi="Times New Roman" w:cs="Times New Roman"/>
        </w:rPr>
        <w:t>a record of</w:t>
      </w:r>
      <w:r w:rsidR="00630763" w:rsidRPr="003C7559">
        <w:rPr>
          <w:rFonts w:ascii="Times New Roman" w:hAnsi="Times New Roman" w:cs="Times New Roman"/>
        </w:rPr>
        <w:t xml:space="preserve"> </w:t>
      </w:r>
      <w:r w:rsidR="00850963" w:rsidRPr="003C7559">
        <w:rPr>
          <w:rFonts w:ascii="Times New Roman" w:hAnsi="Times New Roman" w:cs="Times New Roman"/>
        </w:rPr>
        <w:t>education of hearing loss and prevention discussed (if completed); and</w:t>
      </w:r>
    </w:p>
    <w:p w14:paraId="524C7A72" w14:textId="24615B1B" w:rsidR="007F0D83" w:rsidRPr="003C7559" w:rsidRDefault="00850963" w:rsidP="00FA00BD">
      <w:pPr>
        <w:pStyle w:val="ListParagraph"/>
        <w:numPr>
          <w:ilvl w:val="1"/>
          <w:numId w:val="42"/>
        </w:numPr>
        <w:spacing w:line="240" w:lineRule="auto"/>
        <w:rPr>
          <w:rFonts w:ascii="Times New Roman" w:hAnsi="Times New Roman" w:cs="Times New Roman"/>
        </w:rPr>
      </w:pPr>
      <w:r w:rsidRPr="003C7559">
        <w:rPr>
          <w:rFonts w:ascii="Times New Roman" w:hAnsi="Times New Roman" w:cs="Times New Roman"/>
        </w:rPr>
        <w:t xml:space="preserve">a record of discussion of rehabilitation options </w:t>
      </w:r>
      <w:r w:rsidR="00630763" w:rsidRPr="003C7559">
        <w:rPr>
          <w:rFonts w:ascii="Times New Roman" w:hAnsi="Times New Roman" w:cs="Times New Roman"/>
        </w:rPr>
        <w:t>(if completed)</w:t>
      </w:r>
      <w:r w:rsidR="00731BB1" w:rsidRPr="003C7559">
        <w:rPr>
          <w:rFonts w:ascii="Times New Roman" w:hAnsi="Times New Roman" w:cs="Times New Roman"/>
        </w:rPr>
        <w:t>.</w:t>
      </w:r>
    </w:p>
    <w:p w14:paraId="45F0EC68" w14:textId="77777777" w:rsidR="007F0D83" w:rsidRPr="003C7559" w:rsidRDefault="007F0D83">
      <w:pPr>
        <w:rPr>
          <w:rFonts w:ascii="Times New Roman" w:hAnsi="Times New Roman" w:cs="Times New Roman"/>
        </w:rPr>
      </w:pPr>
      <w:r w:rsidRPr="003C7559">
        <w:rPr>
          <w:rFonts w:ascii="Times New Roman" w:hAnsi="Times New Roman" w:cs="Times New Roman"/>
        </w:rPr>
        <w:br w:type="page"/>
      </w:r>
    </w:p>
    <w:p w14:paraId="5708BA88" w14:textId="450B3AEC" w:rsidR="00BC7A25" w:rsidRPr="003C7559" w:rsidRDefault="00F46F8D" w:rsidP="00AA5AF5">
      <w:pPr>
        <w:pStyle w:val="Heading1"/>
        <w:shd w:val="clear" w:color="auto" w:fill="FABF8F"/>
        <w:spacing w:line="360" w:lineRule="auto"/>
        <w:rPr>
          <w:rFonts w:ascii="Times New Roman" w:hAnsi="Times New Roman" w:cs="Times New Roman"/>
          <w:b/>
          <w:bCs/>
          <w:color w:val="auto"/>
          <w:sz w:val="28"/>
          <w:szCs w:val="28"/>
        </w:rPr>
      </w:pPr>
      <w:bookmarkStart w:id="124" w:name="_Toc158716910"/>
      <w:r w:rsidRPr="003C7559">
        <w:rPr>
          <w:rFonts w:ascii="Times New Roman" w:hAnsi="Times New Roman" w:cs="Times New Roman"/>
          <w:b/>
          <w:bCs/>
          <w:color w:val="auto"/>
          <w:sz w:val="28"/>
          <w:szCs w:val="28"/>
        </w:rPr>
        <w:lastRenderedPageBreak/>
        <w:t>A</w:t>
      </w:r>
      <w:r w:rsidR="00626034" w:rsidRPr="003C7559">
        <w:rPr>
          <w:rFonts w:ascii="Times New Roman" w:hAnsi="Times New Roman" w:cs="Times New Roman"/>
          <w:b/>
          <w:bCs/>
          <w:color w:val="auto"/>
          <w:sz w:val="28"/>
          <w:szCs w:val="28"/>
        </w:rPr>
        <w:t>ided</w:t>
      </w:r>
      <w:r w:rsidR="00283AAA" w:rsidRPr="003C7559">
        <w:rPr>
          <w:rFonts w:ascii="Times New Roman" w:hAnsi="Times New Roman" w:cs="Times New Roman"/>
          <w:b/>
          <w:bCs/>
          <w:color w:val="auto"/>
          <w:sz w:val="28"/>
          <w:szCs w:val="28"/>
        </w:rPr>
        <w:t xml:space="preserve"> </w:t>
      </w:r>
      <w:r w:rsidRPr="003C7559">
        <w:rPr>
          <w:rFonts w:ascii="Times New Roman" w:hAnsi="Times New Roman" w:cs="Times New Roman"/>
          <w:b/>
          <w:bCs/>
          <w:color w:val="auto"/>
          <w:sz w:val="28"/>
          <w:szCs w:val="28"/>
        </w:rPr>
        <w:t>Client Review</w:t>
      </w:r>
      <w:r w:rsidR="00283AAA" w:rsidRPr="003C7559">
        <w:rPr>
          <w:rFonts w:ascii="Times New Roman" w:hAnsi="Times New Roman" w:cs="Times New Roman"/>
          <w:b/>
          <w:bCs/>
          <w:color w:val="auto"/>
          <w:sz w:val="28"/>
          <w:szCs w:val="28"/>
        </w:rPr>
        <w:t xml:space="preserve"> </w:t>
      </w:r>
      <w:r w:rsidR="002C1DB5" w:rsidRPr="003C7559">
        <w:rPr>
          <w:rFonts w:ascii="Times New Roman" w:hAnsi="Times New Roman" w:cs="Times New Roman"/>
          <w:b/>
          <w:bCs/>
          <w:color w:val="auto"/>
          <w:sz w:val="28"/>
          <w:szCs w:val="28"/>
        </w:rPr>
        <w:t>service</w:t>
      </w:r>
      <w:r w:rsidR="00283AAA" w:rsidRPr="003C7559">
        <w:rPr>
          <w:rFonts w:ascii="Times New Roman" w:hAnsi="Times New Roman" w:cs="Times New Roman"/>
          <w:b/>
          <w:bCs/>
          <w:color w:val="auto"/>
          <w:sz w:val="28"/>
          <w:szCs w:val="28"/>
        </w:rPr>
        <w:t>s</w:t>
      </w:r>
      <w:bookmarkEnd w:id="124"/>
    </w:p>
    <w:p w14:paraId="4E176F24" w14:textId="1557595F" w:rsidR="009A539D" w:rsidRPr="003C7559" w:rsidRDefault="009A539D" w:rsidP="00AA5AF5">
      <w:pPr>
        <w:pStyle w:val="NoSpacing"/>
        <w:shd w:val="clear" w:color="auto" w:fill="FABF8F"/>
        <w:rPr>
          <w:rFonts w:ascii="Times New Roman" w:hAnsi="Times New Roman" w:cs="Times New Roman"/>
          <w:sz w:val="24"/>
          <w:szCs w:val="24"/>
        </w:rPr>
      </w:pPr>
      <w:r w:rsidRPr="003C7559">
        <w:rPr>
          <w:rFonts w:ascii="Times New Roman" w:hAnsi="Times New Roman" w:cs="Times New Roman"/>
          <w:sz w:val="24"/>
          <w:szCs w:val="24"/>
        </w:rPr>
        <w:t>930 – Client Review – Monaural or ALD</w:t>
      </w:r>
    </w:p>
    <w:p w14:paraId="1C7F8464" w14:textId="3EA1D4FE" w:rsidR="009A539D" w:rsidRPr="003C7559" w:rsidRDefault="009A539D" w:rsidP="00C04D72">
      <w:pPr>
        <w:pStyle w:val="NoSpacing"/>
        <w:shd w:val="clear" w:color="auto" w:fill="FABF8F"/>
        <w:rPr>
          <w:rFonts w:ascii="Times New Roman" w:hAnsi="Times New Roman" w:cs="Times New Roman"/>
          <w:sz w:val="24"/>
          <w:szCs w:val="24"/>
        </w:rPr>
      </w:pPr>
      <w:r w:rsidRPr="003C7559">
        <w:rPr>
          <w:rFonts w:ascii="Times New Roman" w:hAnsi="Times New Roman" w:cs="Times New Roman"/>
          <w:sz w:val="24"/>
          <w:szCs w:val="24"/>
        </w:rPr>
        <w:t xml:space="preserve">940 – Client Review – Binaural </w:t>
      </w:r>
    </w:p>
    <w:p w14:paraId="1381A7BF" w14:textId="77777777" w:rsidR="00BD65E9" w:rsidRPr="003C7559" w:rsidRDefault="00BD65E9" w:rsidP="00AA5AF5">
      <w:pPr>
        <w:pStyle w:val="NoSpacing"/>
        <w:rPr>
          <w:rFonts w:ascii="Times New Roman" w:hAnsi="Times New Roman" w:cs="Times New Roman"/>
        </w:rPr>
      </w:pPr>
    </w:p>
    <w:p w14:paraId="5F829120" w14:textId="33F7D0AE" w:rsidR="00283AAA" w:rsidRPr="003C7559" w:rsidRDefault="00707F9A" w:rsidP="00862E0D">
      <w:pPr>
        <w:pStyle w:val="Heading2"/>
        <w:spacing w:line="240" w:lineRule="auto"/>
        <w:rPr>
          <w:rFonts w:ascii="Times New Roman" w:hAnsi="Times New Roman" w:cs="Times New Roman"/>
          <w:b/>
          <w:bCs/>
          <w:color w:val="auto"/>
          <w:sz w:val="24"/>
          <w:szCs w:val="24"/>
        </w:rPr>
      </w:pPr>
      <w:bookmarkStart w:id="125" w:name="_Toc158716911"/>
      <w:proofErr w:type="gramStart"/>
      <w:r w:rsidRPr="003C7559">
        <w:rPr>
          <w:rFonts w:ascii="Times New Roman" w:hAnsi="Times New Roman" w:cs="Times New Roman"/>
          <w:b/>
          <w:bCs/>
          <w:color w:val="auto"/>
          <w:sz w:val="24"/>
          <w:szCs w:val="24"/>
        </w:rPr>
        <w:t>6</w:t>
      </w:r>
      <w:r w:rsidR="0033098D" w:rsidRPr="003C7559">
        <w:rPr>
          <w:rFonts w:ascii="Times New Roman" w:hAnsi="Times New Roman" w:cs="Times New Roman"/>
          <w:b/>
          <w:bCs/>
          <w:color w:val="auto"/>
          <w:sz w:val="24"/>
          <w:szCs w:val="24"/>
        </w:rPr>
        <w:t>6</w:t>
      </w:r>
      <w:r w:rsidR="00283AAA" w:rsidRPr="003C7559">
        <w:rPr>
          <w:rFonts w:ascii="Times New Roman" w:hAnsi="Times New Roman" w:cs="Times New Roman"/>
          <w:b/>
          <w:bCs/>
          <w:color w:val="auto"/>
          <w:sz w:val="24"/>
          <w:szCs w:val="24"/>
        </w:rPr>
        <w:t xml:space="preserve">  </w:t>
      </w:r>
      <w:r w:rsidR="00E0264B" w:rsidRPr="003C7559">
        <w:rPr>
          <w:rFonts w:ascii="Times New Roman" w:hAnsi="Times New Roman" w:cs="Times New Roman"/>
          <w:b/>
          <w:bCs/>
          <w:color w:val="auto"/>
          <w:sz w:val="24"/>
          <w:szCs w:val="24"/>
        </w:rPr>
        <w:t>Requirements</w:t>
      </w:r>
      <w:proofErr w:type="gramEnd"/>
      <w:r w:rsidR="00E0264B" w:rsidRPr="003C7559">
        <w:rPr>
          <w:rFonts w:ascii="Times New Roman" w:hAnsi="Times New Roman" w:cs="Times New Roman"/>
          <w:b/>
          <w:bCs/>
          <w:color w:val="auto"/>
          <w:sz w:val="24"/>
          <w:szCs w:val="24"/>
        </w:rPr>
        <w:t xml:space="preserve"> for </w:t>
      </w:r>
      <w:r w:rsidR="00283AAA" w:rsidRPr="003C7559">
        <w:rPr>
          <w:rFonts w:ascii="Times New Roman" w:hAnsi="Times New Roman" w:cs="Times New Roman"/>
          <w:b/>
          <w:bCs/>
          <w:color w:val="auto"/>
          <w:sz w:val="24"/>
          <w:szCs w:val="24"/>
        </w:rPr>
        <w:t xml:space="preserve">Claiming </w:t>
      </w:r>
      <w:r w:rsidR="00F46F8D" w:rsidRPr="003C7559">
        <w:rPr>
          <w:rFonts w:ascii="Times New Roman" w:hAnsi="Times New Roman" w:cs="Times New Roman"/>
          <w:b/>
          <w:bCs/>
          <w:color w:val="auto"/>
          <w:sz w:val="24"/>
          <w:szCs w:val="24"/>
        </w:rPr>
        <w:t>A</w:t>
      </w:r>
      <w:r w:rsidR="002C1DB5" w:rsidRPr="003C7559">
        <w:rPr>
          <w:rFonts w:ascii="Times New Roman" w:hAnsi="Times New Roman" w:cs="Times New Roman"/>
          <w:b/>
          <w:bCs/>
          <w:color w:val="auto"/>
          <w:sz w:val="24"/>
          <w:szCs w:val="24"/>
        </w:rPr>
        <w:t>ided</w:t>
      </w:r>
      <w:r w:rsidR="00283AAA"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Client Review</w:t>
      </w:r>
      <w:r w:rsidR="00283AAA" w:rsidRPr="003C7559">
        <w:rPr>
          <w:rFonts w:ascii="Times New Roman" w:hAnsi="Times New Roman" w:cs="Times New Roman"/>
          <w:b/>
          <w:bCs/>
          <w:color w:val="auto"/>
          <w:sz w:val="24"/>
          <w:szCs w:val="24"/>
        </w:rPr>
        <w:t xml:space="preserve"> </w:t>
      </w:r>
      <w:r w:rsidR="00E03E21" w:rsidRPr="003C7559">
        <w:rPr>
          <w:rFonts w:ascii="Times New Roman" w:hAnsi="Times New Roman" w:cs="Times New Roman"/>
          <w:b/>
          <w:bCs/>
          <w:color w:val="auto"/>
          <w:sz w:val="24"/>
          <w:szCs w:val="24"/>
        </w:rPr>
        <w:t>items</w:t>
      </w:r>
      <w:bookmarkEnd w:id="125"/>
    </w:p>
    <w:p w14:paraId="4E0C346B" w14:textId="76BE4C67" w:rsidR="00A51B9A" w:rsidRPr="003C7559" w:rsidRDefault="00F46F8D" w:rsidP="00FA00BD">
      <w:pPr>
        <w:pStyle w:val="NormalWeb"/>
        <w:numPr>
          <w:ilvl w:val="0"/>
          <w:numId w:val="31"/>
        </w:numPr>
        <w:shd w:val="clear" w:color="auto" w:fill="FFFFFF"/>
        <w:spacing w:before="0" w:beforeAutospacing="0" w:after="0" w:afterAutospacing="0"/>
        <w:ind w:hanging="357"/>
        <w:rPr>
          <w:sz w:val="22"/>
          <w:szCs w:val="22"/>
        </w:rPr>
      </w:pPr>
      <w:r w:rsidRPr="003C7559">
        <w:rPr>
          <w:sz w:val="22"/>
          <w:szCs w:val="22"/>
          <w:shd w:val="clear" w:color="auto" w:fill="FFFFFF"/>
        </w:rPr>
        <w:t>A</w:t>
      </w:r>
      <w:r w:rsidR="00626034" w:rsidRPr="003C7559">
        <w:rPr>
          <w:sz w:val="22"/>
          <w:szCs w:val="22"/>
          <w:shd w:val="clear" w:color="auto" w:fill="FFFFFF"/>
        </w:rPr>
        <w:t>ided</w:t>
      </w:r>
      <w:r w:rsidR="00C1452C" w:rsidRPr="003C7559">
        <w:rPr>
          <w:sz w:val="22"/>
          <w:szCs w:val="22"/>
          <w:shd w:val="clear" w:color="auto" w:fill="FFFFFF"/>
        </w:rPr>
        <w:t xml:space="preserve"> </w:t>
      </w:r>
      <w:r w:rsidRPr="003C7559">
        <w:rPr>
          <w:sz w:val="22"/>
          <w:szCs w:val="22"/>
          <w:shd w:val="clear" w:color="auto" w:fill="FFFFFF"/>
        </w:rPr>
        <w:t>Client Review</w:t>
      </w:r>
      <w:r w:rsidR="00C1452C" w:rsidRPr="003C7559">
        <w:rPr>
          <w:sz w:val="22"/>
          <w:szCs w:val="22"/>
          <w:shd w:val="clear" w:color="auto" w:fill="FFFFFF"/>
        </w:rPr>
        <w:t xml:space="preserve"> </w:t>
      </w:r>
      <w:r w:rsidR="002C1DB5" w:rsidRPr="003C7559">
        <w:rPr>
          <w:sz w:val="22"/>
          <w:szCs w:val="22"/>
          <w:shd w:val="clear" w:color="auto" w:fill="FFFFFF"/>
        </w:rPr>
        <w:t>service</w:t>
      </w:r>
      <w:r w:rsidR="00C1452C" w:rsidRPr="003C7559">
        <w:rPr>
          <w:sz w:val="22"/>
          <w:szCs w:val="22"/>
          <w:shd w:val="clear" w:color="auto" w:fill="FFFFFF"/>
        </w:rPr>
        <w:t>s can be c</w:t>
      </w:r>
      <w:r w:rsidR="00A51B9A" w:rsidRPr="003C7559">
        <w:rPr>
          <w:sz w:val="22"/>
          <w:szCs w:val="22"/>
          <w:shd w:val="clear" w:color="auto" w:fill="FFFFFF"/>
        </w:rPr>
        <w:t>laim</w:t>
      </w:r>
      <w:r w:rsidR="00C1452C" w:rsidRPr="003C7559">
        <w:rPr>
          <w:sz w:val="22"/>
          <w:szCs w:val="22"/>
          <w:shd w:val="clear" w:color="auto" w:fill="FFFFFF"/>
        </w:rPr>
        <w:t>ed</w:t>
      </w:r>
      <w:r w:rsidR="00A51B9A" w:rsidRPr="003C7559">
        <w:rPr>
          <w:sz w:val="22"/>
          <w:szCs w:val="22"/>
          <w:shd w:val="clear" w:color="auto" w:fill="FFFFFF"/>
        </w:rPr>
        <w:t xml:space="preserve"> annually, where it is 12 months or more from the last program </w:t>
      </w:r>
      <w:r w:rsidR="002C1DB5" w:rsidRPr="003C7559">
        <w:rPr>
          <w:sz w:val="22"/>
          <w:szCs w:val="22"/>
          <w:shd w:val="clear" w:color="auto" w:fill="FFFFFF"/>
        </w:rPr>
        <w:t>fitting</w:t>
      </w:r>
      <w:r w:rsidR="00A51B9A" w:rsidRPr="003C7559">
        <w:rPr>
          <w:sz w:val="22"/>
          <w:szCs w:val="22"/>
          <w:shd w:val="clear" w:color="auto" w:fill="FFFFFF"/>
        </w:rPr>
        <w:t xml:space="preserve"> date and 12 months or more from the last </w:t>
      </w:r>
      <w:r w:rsidR="002C1DB5" w:rsidRPr="003C7559">
        <w:rPr>
          <w:sz w:val="22"/>
          <w:szCs w:val="22"/>
          <w:shd w:val="clear" w:color="auto" w:fill="FFFFFF"/>
        </w:rPr>
        <w:t xml:space="preserve">Client </w:t>
      </w:r>
      <w:r w:rsidR="00FF199B" w:rsidRPr="003C7559">
        <w:rPr>
          <w:sz w:val="22"/>
          <w:szCs w:val="22"/>
          <w:shd w:val="clear" w:color="auto" w:fill="FFFFFF"/>
        </w:rPr>
        <w:t>R</w:t>
      </w:r>
      <w:r w:rsidR="002C1DB5" w:rsidRPr="003C7559">
        <w:rPr>
          <w:sz w:val="22"/>
          <w:szCs w:val="22"/>
          <w:shd w:val="clear" w:color="auto" w:fill="FFFFFF"/>
        </w:rPr>
        <w:t>eview</w:t>
      </w:r>
      <w:r w:rsidR="00A51B9A" w:rsidRPr="003C7559">
        <w:rPr>
          <w:sz w:val="22"/>
          <w:szCs w:val="22"/>
          <w:shd w:val="clear" w:color="auto" w:fill="FFFFFF"/>
        </w:rPr>
        <w:t xml:space="preserve"> </w:t>
      </w:r>
      <w:r w:rsidR="002C1DB5" w:rsidRPr="003C7559">
        <w:rPr>
          <w:sz w:val="22"/>
          <w:szCs w:val="22"/>
          <w:shd w:val="clear" w:color="auto" w:fill="FFFFFF"/>
        </w:rPr>
        <w:t>service</w:t>
      </w:r>
      <w:r w:rsidR="00A51B9A" w:rsidRPr="003C7559">
        <w:rPr>
          <w:sz w:val="22"/>
          <w:szCs w:val="22"/>
          <w:shd w:val="clear" w:color="auto" w:fill="FFFFFF"/>
        </w:rPr>
        <w:t>.</w:t>
      </w:r>
    </w:p>
    <w:p w14:paraId="31056C66" w14:textId="0ADAD68D" w:rsidR="00A51B9A" w:rsidRPr="003C7559" w:rsidRDefault="00F46F8D" w:rsidP="00FA00BD">
      <w:pPr>
        <w:pStyle w:val="NormalWeb"/>
        <w:numPr>
          <w:ilvl w:val="0"/>
          <w:numId w:val="31"/>
        </w:numPr>
        <w:shd w:val="clear" w:color="auto" w:fill="FFFFFF"/>
        <w:spacing w:before="0" w:beforeAutospacing="0" w:after="0" w:afterAutospacing="0"/>
        <w:ind w:hanging="357"/>
        <w:rPr>
          <w:sz w:val="22"/>
          <w:szCs w:val="22"/>
        </w:rPr>
      </w:pPr>
      <w:r w:rsidRPr="003C7559">
        <w:rPr>
          <w:sz w:val="22"/>
          <w:szCs w:val="22"/>
        </w:rPr>
        <w:t>A</w:t>
      </w:r>
      <w:r w:rsidR="00626034" w:rsidRPr="003C7559">
        <w:rPr>
          <w:sz w:val="22"/>
          <w:szCs w:val="22"/>
        </w:rPr>
        <w:t>ided</w:t>
      </w:r>
      <w:r w:rsidR="00A51B9A" w:rsidRPr="003C7559">
        <w:rPr>
          <w:sz w:val="22"/>
          <w:szCs w:val="22"/>
        </w:rPr>
        <w:t xml:space="preserve"> </w:t>
      </w:r>
      <w:r w:rsidR="002C1DB5" w:rsidRPr="003C7559">
        <w:rPr>
          <w:sz w:val="22"/>
          <w:szCs w:val="22"/>
        </w:rPr>
        <w:t>Client review</w:t>
      </w:r>
      <w:r w:rsidR="00A51B9A" w:rsidRPr="003C7559">
        <w:rPr>
          <w:sz w:val="22"/>
          <w:szCs w:val="22"/>
        </w:rPr>
        <w:t xml:space="preserve"> </w:t>
      </w:r>
      <w:r w:rsidR="001D0F03" w:rsidRPr="003C7559">
        <w:rPr>
          <w:sz w:val="22"/>
          <w:szCs w:val="22"/>
        </w:rPr>
        <w:t>service</w:t>
      </w:r>
      <w:r w:rsidR="00EA7B6F" w:rsidRPr="003C7559">
        <w:rPr>
          <w:sz w:val="22"/>
          <w:szCs w:val="22"/>
        </w:rPr>
        <w:t>s</w:t>
      </w:r>
      <w:r w:rsidR="00A51B9A" w:rsidRPr="003C7559">
        <w:rPr>
          <w:sz w:val="22"/>
          <w:szCs w:val="22"/>
        </w:rPr>
        <w:t xml:space="preserve"> can be completed and claimed on the same date as an </w:t>
      </w:r>
      <w:r w:rsidR="00FF199B" w:rsidRPr="003C7559">
        <w:rPr>
          <w:sz w:val="22"/>
          <w:szCs w:val="22"/>
        </w:rPr>
        <w:t>A</w:t>
      </w:r>
      <w:r w:rsidR="001D0F03" w:rsidRPr="003C7559">
        <w:rPr>
          <w:sz w:val="22"/>
          <w:szCs w:val="22"/>
        </w:rPr>
        <w:t>ssessment/</w:t>
      </w:r>
      <w:r w:rsidR="00FF199B" w:rsidRPr="003C7559">
        <w:rPr>
          <w:sz w:val="22"/>
          <w:szCs w:val="22"/>
        </w:rPr>
        <w:t>R</w:t>
      </w:r>
      <w:r w:rsidR="001D0F03" w:rsidRPr="003C7559">
        <w:rPr>
          <w:sz w:val="22"/>
          <w:szCs w:val="22"/>
        </w:rPr>
        <w:t>ea</w:t>
      </w:r>
      <w:r w:rsidR="002C1DB5" w:rsidRPr="003C7559">
        <w:rPr>
          <w:sz w:val="22"/>
          <w:szCs w:val="22"/>
        </w:rPr>
        <w:t>ssessment</w:t>
      </w:r>
      <w:r w:rsidR="00A51B9A" w:rsidRPr="003C7559">
        <w:rPr>
          <w:sz w:val="22"/>
          <w:szCs w:val="22"/>
        </w:rPr>
        <w:t xml:space="preserve"> </w:t>
      </w:r>
      <w:r w:rsidR="001D0F03" w:rsidRPr="003C7559">
        <w:rPr>
          <w:sz w:val="22"/>
          <w:szCs w:val="22"/>
        </w:rPr>
        <w:t>service</w:t>
      </w:r>
      <w:r w:rsidR="00A51B9A" w:rsidRPr="003C7559">
        <w:rPr>
          <w:sz w:val="22"/>
          <w:szCs w:val="22"/>
        </w:rPr>
        <w:t xml:space="preserve"> (</w:t>
      </w:r>
      <w:r w:rsidR="00651746" w:rsidRPr="003C7559">
        <w:rPr>
          <w:sz w:val="22"/>
          <w:szCs w:val="22"/>
        </w:rPr>
        <w:t>i</w:t>
      </w:r>
      <w:r w:rsidR="00A51B9A" w:rsidRPr="003C7559">
        <w:rPr>
          <w:sz w:val="22"/>
          <w:szCs w:val="22"/>
        </w:rPr>
        <w:t>tems 600</w:t>
      </w:r>
      <w:r w:rsidR="00651746" w:rsidRPr="003C7559">
        <w:rPr>
          <w:sz w:val="22"/>
          <w:szCs w:val="22"/>
        </w:rPr>
        <w:t>/</w:t>
      </w:r>
      <w:r w:rsidR="00A51B9A" w:rsidRPr="003C7559">
        <w:rPr>
          <w:sz w:val="22"/>
          <w:szCs w:val="22"/>
        </w:rPr>
        <w:t>800</w:t>
      </w:r>
      <w:r w:rsidR="00651746" w:rsidRPr="003C7559">
        <w:rPr>
          <w:sz w:val="22"/>
          <w:szCs w:val="22"/>
        </w:rPr>
        <w:t>)</w:t>
      </w:r>
      <w:r w:rsidR="00A51B9A" w:rsidRPr="003C7559">
        <w:rPr>
          <w:sz w:val="22"/>
          <w:szCs w:val="22"/>
        </w:rPr>
        <w:t>.</w:t>
      </w:r>
    </w:p>
    <w:p w14:paraId="653EFCA1" w14:textId="5E851332" w:rsidR="00A51B9A" w:rsidRPr="003C7559" w:rsidRDefault="00A51B9A" w:rsidP="00FA00BD">
      <w:pPr>
        <w:pStyle w:val="NormalWeb"/>
        <w:numPr>
          <w:ilvl w:val="1"/>
          <w:numId w:val="31"/>
        </w:numPr>
        <w:shd w:val="clear" w:color="auto" w:fill="FFFFFF"/>
        <w:spacing w:before="0" w:beforeAutospacing="0" w:after="0" w:afterAutospacing="0"/>
        <w:ind w:hanging="357"/>
        <w:rPr>
          <w:sz w:val="22"/>
          <w:szCs w:val="22"/>
        </w:rPr>
      </w:pPr>
      <w:r w:rsidRPr="003C7559">
        <w:rPr>
          <w:sz w:val="22"/>
          <w:szCs w:val="22"/>
        </w:rPr>
        <w:t xml:space="preserve">If provided on the same date, four of the additional </w:t>
      </w:r>
      <w:r w:rsidR="002C1DB5" w:rsidRPr="003C7559">
        <w:rPr>
          <w:sz w:val="22"/>
          <w:szCs w:val="22"/>
        </w:rPr>
        <w:t xml:space="preserve">Client </w:t>
      </w:r>
      <w:r w:rsidR="00FF199B" w:rsidRPr="003C7559">
        <w:rPr>
          <w:sz w:val="22"/>
          <w:szCs w:val="22"/>
        </w:rPr>
        <w:t>R</w:t>
      </w:r>
      <w:r w:rsidR="002C1DB5" w:rsidRPr="003C7559">
        <w:rPr>
          <w:sz w:val="22"/>
          <w:szCs w:val="22"/>
        </w:rPr>
        <w:t>eview</w:t>
      </w:r>
      <w:r w:rsidRPr="003C7559">
        <w:rPr>
          <w:sz w:val="22"/>
          <w:szCs w:val="22"/>
        </w:rPr>
        <w:t xml:space="preserve"> activities must be performed </w:t>
      </w:r>
      <w:r w:rsidR="00651746" w:rsidRPr="003C7559">
        <w:rPr>
          <w:sz w:val="22"/>
          <w:szCs w:val="22"/>
        </w:rPr>
        <w:t>(</w:t>
      </w:r>
      <w:r w:rsidRPr="003C7559">
        <w:rPr>
          <w:sz w:val="22"/>
          <w:szCs w:val="22"/>
        </w:rPr>
        <w:t>see</w:t>
      </w:r>
      <w:r w:rsidR="00C1452C" w:rsidRPr="003C7559">
        <w:rPr>
          <w:sz w:val="22"/>
          <w:szCs w:val="22"/>
        </w:rPr>
        <w:t xml:space="preserve"> </w:t>
      </w:r>
      <w:r w:rsidR="0060353E" w:rsidRPr="003C7559">
        <w:rPr>
          <w:sz w:val="22"/>
          <w:szCs w:val="22"/>
        </w:rPr>
        <w:t>sub</w:t>
      </w:r>
      <w:r w:rsidR="00C1452C" w:rsidRPr="003C7559">
        <w:rPr>
          <w:sz w:val="22"/>
          <w:szCs w:val="22"/>
        </w:rPr>
        <w:t>section</w:t>
      </w:r>
      <w:r w:rsidR="00C1452C" w:rsidRPr="003C7559">
        <w:rPr>
          <w:color w:val="FF0000"/>
          <w:sz w:val="22"/>
          <w:szCs w:val="22"/>
        </w:rPr>
        <w:t xml:space="preserve"> </w:t>
      </w:r>
      <w:r w:rsidR="00CB7A05" w:rsidRPr="003C7559">
        <w:rPr>
          <w:sz w:val="22"/>
          <w:szCs w:val="22"/>
        </w:rPr>
        <w:t>6</w:t>
      </w:r>
      <w:r w:rsidR="00D24133" w:rsidRPr="003C7559">
        <w:rPr>
          <w:sz w:val="22"/>
          <w:szCs w:val="22"/>
        </w:rPr>
        <w:t>7</w:t>
      </w:r>
      <w:r w:rsidR="00357E62" w:rsidRPr="003C7559">
        <w:rPr>
          <w:sz w:val="22"/>
          <w:szCs w:val="22"/>
        </w:rPr>
        <w:t>(2)(d)</w:t>
      </w:r>
      <w:r w:rsidR="00651746" w:rsidRPr="003C7559">
        <w:rPr>
          <w:sz w:val="22"/>
          <w:szCs w:val="22"/>
        </w:rPr>
        <w:t>)</w:t>
      </w:r>
      <w:r w:rsidRPr="003C7559">
        <w:rPr>
          <w:sz w:val="22"/>
          <w:szCs w:val="22"/>
        </w:rPr>
        <w:t>.</w:t>
      </w:r>
    </w:p>
    <w:p w14:paraId="02EC6FAC" w14:textId="3B95CE84" w:rsidR="00A51B9A" w:rsidRPr="003C7559" w:rsidRDefault="00A51B9A" w:rsidP="00FA00BD">
      <w:pPr>
        <w:pStyle w:val="NormalWeb"/>
        <w:numPr>
          <w:ilvl w:val="1"/>
          <w:numId w:val="31"/>
        </w:numPr>
        <w:shd w:val="clear" w:color="auto" w:fill="FFFFFF"/>
        <w:spacing w:before="0" w:beforeAutospacing="0" w:after="0" w:afterAutospacing="0"/>
        <w:ind w:hanging="357"/>
        <w:rPr>
          <w:sz w:val="22"/>
          <w:szCs w:val="22"/>
        </w:rPr>
      </w:pPr>
      <w:r w:rsidRPr="003C7559">
        <w:rPr>
          <w:sz w:val="22"/>
          <w:szCs w:val="22"/>
        </w:rPr>
        <w:t>Activities</w:t>
      </w:r>
      <w:r w:rsidR="00C1452C" w:rsidRPr="003C7559">
        <w:rPr>
          <w:sz w:val="22"/>
          <w:szCs w:val="22"/>
        </w:rPr>
        <w:t xml:space="preserve"> </w:t>
      </w:r>
      <w:r w:rsidRPr="003C7559">
        <w:rPr>
          <w:sz w:val="22"/>
          <w:szCs w:val="22"/>
        </w:rPr>
        <w:t xml:space="preserve">must be different to those performed as a part of the </w:t>
      </w:r>
      <w:r w:rsidR="000C6AB3" w:rsidRPr="003C7559">
        <w:rPr>
          <w:sz w:val="22"/>
          <w:szCs w:val="22"/>
        </w:rPr>
        <w:t>A</w:t>
      </w:r>
      <w:r w:rsidR="001D0F03" w:rsidRPr="003C7559">
        <w:rPr>
          <w:sz w:val="22"/>
          <w:szCs w:val="22"/>
        </w:rPr>
        <w:t>ssessment/</w:t>
      </w:r>
      <w:r w:rsidR="000C6AB3" w:rsidRPr="003C7559">
        <w:rPr>
          <w:sz w:val="22"/>
          <w:szCs w:val="22"/>
        </w:rPr>
        <w:t>R</w:t>
      </w:r>
      <w:r w:rsidR="001D0F03" w:rsidRPr="003C7559">
        <w:rPr>
          <w:sz w:val="22"/>
          <w:szCs w:val="22"/>
        </w:rPr>
        <w:t>ea</w:t>
      </w:r>
      <w:r w:rsidR="002C1DB5" w:rsidRPr="003C7559">
        <w:rPr>
          <w:sz w:val="22"/>
          <w:szCs w:val="22"/>
        </w:rPr>
        <w:t>ssessment</w:t>
      </w:r>
      <w:r w:rsidRPr="003C7559">
        <w:rPr>
          <w:sz w:val="22"/>
          <w:szCs w:val="22"/>
        </w:rPr>
        <w:t xml:space="preserve"> </w:t>
      </w:r>
      <w:r w:rsidR="001D0F03" w:rsidRPr="003C7559">
        <w:rPr>
          <w:sz w:val="22"/>
          <w:szCs w:val="22"/>
        </w:rPr>
        <w:t>service</w:t>
      </w:r>
      <w:r w:rsidRPr="003C7559">
        <w:rPr>
          <w:sz w:val="22"/>
          <w:szCs w:val="22"/>
        </w:rPr>
        <w:t>.</w:t>
      </w:r>
    </w:p>
    <w:p w14:paraId="622A7134" w14:textId="3BB8E6C1" w:rsidR="00A51B9A" w:rsidRPr="003C7559" w:rsidRDefault="002C1DB5" w:rsidP="00FA00BD">
      <w:pPr>
        <w:pStyle w:val="NormalWeb"/>
        <w:numPr>
          <w:ilvl w:val="1"/>
          <w:numId w:val="31"/>
        </w:numPr>
        <w:shd w:val="clear" w:color="auto" w:fill="FFFFFF"/>
        <w:spacing w:before="0" w:beforeAutospacing="0" w:after="0" w:afterAutospacing="0"/>
        <w:ind w:hanging="357"/>
        <w:rPr>
          <w:sz w:val="22"/>
          <w:szCs w:val="22"/>
        </w:rPr>
      </w:pPr>
      <w:r w:rsidRPr="003C7559">
        <w:rPr>
          <w:sz w:val="22"/>
          <w:szCs w:val="22"/>
        </w:rPr>
        <w:t xml:space="preserve">Client </w:t>
      </w:r>
      <w:r w:rsidR="000C6AB3" w:rsidRPr="003C7559">
        <w:rPr>
          <w:sz w:val="22"/>
          <w:szCs w:val="22"/>
        </w:rPr>
        <w:t>R</w:t>
      </w:r>
      <w:r w:rsidRPr="003C7559">
        <w:rPr>
          <w:sz w:val="22"/>
          <w:szCs w:val="22"/>
        </w:rPr>
        <w:t>eview</w:t>
      </w:r>
      <w:r w:rsidR="00A51B9A" w:rsidRPr="003C7559">
        <w:rPr>
          <w:sz w:val="22"/>
          <w:szCs w:val="22"/>
        </w:rPr>
        <w:t xml:space="preserve"> activities must be documented separately to the </w:t>
      </w:r>
      <w:r w:rsidR="000C6AB3" w:rsidRPr="003C7559">
        <w:rPr>
          <w:sz w:val="22"/>
          <w:szCs w:val="22"/>
        </w:rPr>
        <w:t>A</w:t>
      </w:r>
      <w:r w:rsidR="001D0F03" w:rsidRPr="003C7559">
        <w:rPr>
          <w:sz w:val="22"/>
          <w:szCs w:val="22"/>
        </w:rPr>
        <w:t>ssessment/</w:t>
      </w:r>
      <w:r w:rsidR="000C6AB3" w:rsidRPr="003C7559">
        <w:rPr>
          <w:sz w:val="22"/>
          <w:szCs w:val="22"/>
        </w:rPr>
        <w:t>R</w:t>
      </w:r>
      <w:r w:rsidR="001D0F03" w:rsidRPr="003C7559">
        <w:rPr>
          <w:sz w:val="22"/>
          <w:szCs w:val="22"/>
        </w:rPr>
        <w:t>ea</w:t>
      </w:r>
      <w:r w:rsidRPr="003C7559">
        <w:rPr>
          <w:sz w:val="22"/>
          <w:szCs w:val="22"/>
        </w:rPr>
        <w:t>ssessment</w:t>
      </w:r>
      <w:r w:rsidR="00A51B9A" w:rsidRPr="003C7559">
        <w:rPr>
          <w:sz w:val="22"/>
          <w:szCs w:val="22"/>
        </w:rPr>
        <w:t xml:space="preserve"> </w:t>
      </w:r>
      <w:r w:rsidR="001D0F03" w:rsidRPr="003C7559">
        <w:rPr>
          <w:sz w:val="22"/>
          <w:szCs w:val="22"/>
        </w:rPr>
        <w:t>service</w:t>
      </w:r>
      <w:r w:rsidR="00A51B9A" w:rsidRPr="003C7559">
        <w:rPr>
          <w:sz w:val="22"/>
          <w:szCs w:val="22"/>
        </w:rPr>
        <w:t>s.</w:t>
      </w:r>
    </w:p>
    <w:p w14:paraId="4C4D8FB6" w14:textId="17148B91" w:rsidR="00EA7B6F" w:rsidRPr="003C7559" w:rsidRDefault="00EA7B6F" w:rsidP="00FA00BD">
      <w:pPr>
        <w:pStyle w:val="NormalWeb"/>
        <w:numPr>
          <w:ilvl w:val="0"/>
          <w:numId w:val="31"/>
        </w:numPr>
        <w:shd w:val="clear" w:color="auto" w:fill="FFFFFF"/>
        <w:spacing w:before="0" w:beforeAutospacing="0" w:after="0" w:afterAutospacing="0"/>
        <w:ind w:hanging="357"/>
        <w:rPr>
          <w:sz w:val="22"/>
          <w:szCs w:val="22"/>
        </w:rPr>
      </w:pPr>
      <w:r w:rsidRPr="003C7559">
        <w:rPr>
          <w:sz w:val="22"/>
          <w:szCs w:val="22"/>
        </w:rPr>
        <w:t xml:space="preserve">The </w:t>
      </w:r>
      <w:r w:rsidR="00E0264B" w:rsidRPr="003C7559">
        <w:rPr>
          <w:sz w:val="22"/>
          <w:szCs w:val="22"/>
        </w:rPr>
        <w:t>d</w:t>
      </w:r>
      <w:r w:rsidR="002C1DB5" w:rsidRPr="003C7559">
        <w:rPr>
          <w:sz w:val="22"/>
          <w:szCs w:val="22"/>
        </w:rPr>
        <w:t>ate of Service</w:t>
      </w:r>
      <w:r w:rsidRPr="003C7559">
        <w:rPr>
          <w:sz w:val="22"/>
          <w:szCs w:val="22"/>
        </w:rPr>
        <w:t xml:space="preserve"> is the date the </w:t>
      </w:r>
      <w:r w:rsidR="002C1DB5" w:rsidRPr="003C7559">
        <w:rPr>
          <w:sz w:val="22"/>
          <w:szCs w:val="22"/>
        </w:rPr>
        <w:t xml:space="preserve">Client </w:t>
      </w:r>
      <w:r w:rsidR="000C6AB3" w:rsidRPr="003C7559">
        <w:rPr>
          <w:sz w:val="22"/>
          <w:szCs w:val="22"/>
        </w:rPr>
        <w:t>R</w:t>
      </w:r>
      <w:r w:rsidR="002C1DB5" w:rsidRPr="003C7559">
        <w:rPr>
          <w:sz w:val="22"/>
          <w:szCs w:val="22"/>
        </w:rPr>
        <w:t>eview</w:t>
      </w:r>
      <w:r w:rsidRPr="003C7559">
        <w:rPr>
          <w:sz w:val="22"/>
          <w:szCs w:val="22"/>
        </w:rPr>
        <w:t xml:space="preserve"> is completed. This may occur over one or more appointments.</w:t>
      </w:r>
    </w:p>
    <w:p w14:paraId="036CD025" w14:textId="77777777" w:rsidR="006B6A42" w:rsidRPr="003C7559" w:rsidRDefault="006B6A42" w:rsidP="00862E0D">
      <w:pPr>
        <w:spacing w:line="240" w:lineRule="auto"/>
        <w:rPr>
          <w:rFonts w:ascii="Times New Roman" w:hAnsi="Times New Roman" w:cs="Times New Roman"/>
        </w:rPr>
      </w:pPr>
    </w:p>
    <w:p w14:paraId="6FE08336" w14:textId="60FD16B2" w:rsidR="00283AAA" w:rsidRPr="003C7559" w:rsidRDefault="00C4501B" w:rsidP="00862E0D">
      <w:pPr>
        <w:pStyle w:val="Heading2"/>
        <w:spacing w:line="240" w:lineRule="auto"/>
        <w:rPr>
          <w:rFonts w:ascii="Times New Roman" w:hAnsi="Times New Roman" w:cs="Times New Roman"/>
          <w:b/>
          <w:bCs/>
          <w:color w:val="auto"/>
          <w:sz w:val="24"/>
          <w:szCs w:val="24"/>
        </w:rPr>
      </w:pPr>
      <w:bookmarkStart w:id="126" w:name="_Toc158716912"/>
      <w:proofErr w:type="gramStart"/>
      <w:r w:rsidRPr="003C7559">
        <w:rPr>
          <w:rFonts w:ascii="Times New Roman" w:hAnsi="Times New Roman" w:cs="Times New Roman"/>
          <w:b/>
          <w:bCs/>
          <w:color w:val="auto"/>
          <w:sz w:val="24"/>
          <w:szCs w:val="24"/>
        </w:rPr>
        <w:t>6</w:t>
      </w:r>
      <w:r w:rsidR="0033098D" w:rsidRPr="003C7559">
        <w:rPr>
          <w:rFonts w:ascii="Times New Roman" w:hAnsi="Times New Roman" w:cs="Times New Roman"/>
          <w:b/>
          <w:bCs/>
          <w:color w:val="auto"/>
          <w:sz w:val="24"/>
          <w:szCs w:val="24"/>
        </w:rPr>
        <w:t>7</w:t>
      </w:r>
      <w:r w:rsidR="00283AAA" w:rsidRPr="003C7559">
        <w:rPr>
          <w:rFonts w:ascii="Times New Roman" w:hAnsi="Times New Roman" w:cs="Times New Roman"/>
          <w:b/>
          <w:bCs/>
          <w:color w:val="auto"/>
          <w:sz w:val="24"/>
          <w:szCs w:val="24"/>
        </w:rPr>
        <w:t xml:space="preserve">  </w:t>
      </w:r>
      <w:r w:rsidR="00651746" w:rsidRPr="003C7559">
        <w:rPr>
          <w:rFonts w:ascii="Times New Roman" w:hAnsi="Times New Roman" w:cs="Times New Roman"/>
          <w:b/>
          <w:bCs/>
          <w:color w:val="auto"/>
          <w:sz w:val="24"/>
          <w:szCs w:val="24"/>
        </w:rPr>
        <w:t>Requirements</w:t>
      </w:r>
      <w:proofErr w:type="gramEnd"/>
      <w:r w:rsidR="00651746" w:rsidRPr="003C7559">
        <w:rPr>
          <w:rFonts w:ascii="Times New Roman" w:hAnsi="Times New Roman" w:cs="Times New Roman"/>
          <w:b/>
          <w:bCs/>
          <w:color w:val="auto"/>
          <w:sz w:val="24"/>
          <w:szCs w:val="24"/>
        </w:rPr>
        <w:t xml:space="preserve"> for </w:t>
      </w:r>
      <w:r w:rsidR="00F46F8D" w:rsidRPr="003C7559">
        <w:rPr>
          <w:rFonts w:ascii="Times New Roman" w:hAnsi="Times New Roman" w:cs="Times New Roman"/>
          <w:b/>
          <w:bCs/>
          <w:color w:val="auto"/>
          <w:sz w:val="24"/>
          <w:szCs w:val="24"/>
        </w:rPr>
        <w:t>P</w:t>
      </w:r>
      <w:r w:rsidR="00651746" w:rsidRPr="003C7559">
        <w:rPr>
          <w:rFonts w:ascii="Times New Roman" w:hAnsi="Times New Roman" w:cs="Times New Roman"/>
          <w:b/>
          <w:bCs/>
          <w:color w:val="auto"/>
          <w:sz w:val="24"/>
          <w:szCs w:val="24"/>
        </w:rPr>
        <w:t xml:space="preserve">roviding </w:t>
      </w:r>
      <w:r w:rsidR="00F46F8D" w:rsidRPr="003C7559">
        <w:rPr>
          <w:rFonts w:ascii="Times New Roman" w:hAnsi="Times New Roman" w:cs="Times New Roman"/>
          <w:b/>
          <w:bCs/>
          <w:color w:val="auto"/>
          <w:sz w:val="24"/>
          <w:szCs w:val="24"/>
        </w:rPr>
        <w:t>A</w:t>
      </w:r>
      <w:r w:rsidR="002C1DB5" w:rsidRPr="003C7559">
        <w:rPr>
          <w:rFonts w:ascii="Times New Roman" w:hAnsi="Times New Roman" w:cs="Times New Roman"/>
          <w:b/>
          <w:bCs/>
          <w:color w:val="auto"/>
          <w:sz w:val="24"/>
          <w:szCs w:val="24"/>
        </w:rPr>
        <w:t>ided</w:t>
      </w:r>
      <w:r w:rsidR="00283AAA"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Client Review</w:t>
      </w:r>
      <w:r w:rsidR="00283AAA"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651746" w:rsidRPr="003C7559">
        <w:rPr>
          <w:rFonts w:ascii="Times New Roman" w:hAnsi="Times New Roman" w:cs="Times New Roman"/>
          <w:b/>
          <w:bCs/>
          <w:color w:val="auto"/>
          <w:sz w:val="24"/>
          <w:szCs w:val="24"/>
        </w:rPr>
        <w:t>s</w:t>
      </w:r>
      <w:bookmarkEnd w:id="126"/>
    </w:p>
    <w:p w14:paraId="3A16F961" w14:textId="7A44BBA1" w:rsidR="00A51B9A" w:rsidRPr="003C7559" w:rsidRDefault="00A51B9A" w:rsidP="00FA00BD">
      <w:pPr>
        <w:pStyle w:val="ListParagraph"/>
        <w:numPr>
          <w:ilvl w:val="0"/>
          <w:numId w:val="43"/>
        </w:numPr>
        <w:spacing w:line="240" w:lineRule="auto"/>
        <w:rPr>
          <w:rFonts w:ascii="Times New Roman" w:hAnsi="Times New Roman" w:cs="Times New Roman"/>
        </w:rPr>
      </w:pPr>
      <w:r w:rsidRPr="003C7559">
        <w:rPr>
          <w:rFonts w:ascii="Times New Roman" w:hAnsi="Times New Roman" w:cs="Times New Roman"/>
        </w:rPr>
        <w:t xml:space="preserve">Before providing </w:t>
      </w:r>
      <w:r w:rsidR="000C6AB3" w:rsidRPr="003C7559">
        <w:rPr>
          <w:rFonts w:ascii="Times New Roman" w:hAnsi="Times New Roman" w:cs="Times New Roman"/>
        </w:rPr>
        <w:t>A</w:t>
      </w:r>
      <w:r w:rsidR="002C1DB5" w:rsidRPr="003C7559">
        <w:rPr>
          <w:rFonts w:ascii="Times New Roman" w:hAnsi="Times New Roman" w:cs="Times New Roman"/>
        </w:rPr>
        <w:t>ided</w:t>
      </w:r>
      <w:r w:rsidRPr="003C7559">
        <w:rPr>
          <w:rFonts w:ascii="Times New Roman" w:hAnsi="Times New Roman" w:cs="Times New Roman"/>
        </w:rPr>
        <w:t xml:space="preserve"> </w:t>
      </w:r>
      <w:r w:rsidR="00F46F8D" w:rsidRPr="003C7559">
        <w:rPr>
          <w:rFonts w:ascii="Times New Roman" w:hAnsi="Times New Roman" w:cs="Times New Roman"/>
        </w:rPr>
        <w:t>Client Review</w:t>
      </w:r>
      <w:r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s</w:t>
      </w:r>
      <w:r w:rsidR="00BD45F9" w:rsidRPr="003C7559">
        <w:rPr>
          <w:rFonts w:ascii="Times New Roman" w:hAnsi="Times New Roman" w:cs="Times New Roman"/>
        </w:rPr>
        <w:t>,</w:t>
      </w:r>
      <w:r w:rsidRPr="003C7559">
        <w:rPr>
          <w:rFonts w:ascii="Times New Roman" w:hAnsi="Times New Roman" w:cs="Times New Roman"/>
        </w:rPr>
        <w:t xml:space="preserve"> practitioners must comply with </w:t>
      </w:r>
      <w:r w:rsidR="002C1DB5" w:rsidRPr="003C7559">
        <w:rPr>
          <w:rFonts w:ascii="Times New Roman" w:hAnsi="Times New Roman" w:cs="Times New Roman"/>
        </w:rPr>
        <w:t>General Program Service Requirements</w:t>
      </w:r>
      <w:r w:rsidRPr="003C7559">
        <w:rPr>
          <w:rFonts w:ascii="Times New Roman" w:hAnsi="Times New Roman" w:cs="Times New Roman"/>
        </w:rPr>
        <w:t xml:space="preserve"> </w:t>
      </w:r>
      <w:r w:rsidR="005C4D9A" w:rsidRPr="003C7559">
        <w:rPr>
          <w:rFonts w:ascii="Times New Roman" w:hAnsi="Times New Roman" w:cs="Times New Roman"/>
        </w:rPr>
        <w:t>(see</w:t>
      </w:r>
      <w:r w:rsidR="00BD45F9" w:rsidRPr="003C7559">
        <w:rPr>
          <w:rFonts w:ascii="Times New Roman" w:hAnsi="Times New Roman" w:cs="Times New Roman"/>
        </w:rPr>
        <w:t xml:space="preserve"> section</w:t>
      </w:r>
      <w:r w:rsidR="006C5E8E" w:rsidRPr="003C7559">
        <w:rPr>
          <w:rFonts w:ascii="Times New Roman" w:hAnsi="Times New Roman" w:cs="Times New Roman"/>
        </w:rPr>
        <w:t xml:space="preserve"> 5</w:t>
      </w:r>
      <w:r w:rsidR="005C4D9A" w:rsidRPr="003C7559">
        <w:rPr>
          <w:rFonts w:ascii="Times New Roman" w:hAnsi="Times New Roman" w:cs="Times New Roman"/>
        </w:rPr>
        <w:t>)</w:t>
      </w:r>
      <w:r w:rsidRPr="003C7559">
        <w:rPr>
          <w:rFonts w:ascii="Times New Roman" w:hAnsi="Times New Roman" w:cs="Times New Roman"/>
        </w:rPr>
        <w:t>, the PPB Code of Conduct and Scope of Practice.</w:t>
      </w:r>
    </w:p>
    <w:p w14:paraId="406C91B5" w14:textId="4AC75375" w:rsidR="00A51B9A" w:rsidRPr="003C7559" w:rsidRDefault="000C6AB3" w:rsidP="00FA00BD">
      <w:pPr>
        <w:pStyle w:val="ListParagraph"/>
        <w:numPr>
          <w:ilvl w:val="0"/>
          <w:numId w:val="43"/>
        </w:numPr>
        <w:spacing w:line="240" w:lineRule="auto"/>
        <w:rPr>
          <w:rFonts w:ascii="Times New Roman" w:hAnsi="Times New Roman" w:cs="Times New Roman"/>
        </w:rPr>
      </w:pPr>
      <w:r w:rsidRPr="003C7559">
        <w:rPr>
          <w:rFonts w:ascii="Times New Roman" w:hAnsi="Times New Roman" w:cs="Times New Roman"/>
        </w:rPr>
        <w:t>A</w:t>
      </w:r>
      <w:r w:rsidR="00626034" w:rsidRPr="003C7559">
        <w:rPr>
          <w:rFonts w:ascii="Times New Roman" w:hAnsi="Times New Roman" w:cs="Times New Roman"/>
        </w:rPr>
        <w:t>ided</w:t>
      </w:r>
      <w:r w:rsidR="00EA7B6F" w:rsidRPr="003C7559">
        <w:rPr>
          <w:rFonts w:ascii="Times New Roman" w:hAnsi="Times New Roman" w:cs="Times New Roman"/>
        </w:rPr>
        <w:t xml:space="preserve"> </w:t>
      </w:r>
      <w:r w:rsidR="002C1DB5" w:rsidRPr="003C7559">
        <w:rPr>
          <w:rFonts w:ascii="Times New Roman" w:hAnsi="Times New Roman" w:cs="Times New Roman"/>
        </w:rPr>
        <w:t xml:space="preserve">Client </w:t>
      </w:r>
      <w:r w:rsidRPr="003C7559">
        <w:rPr>
          <w:rFonts w:ascii="Times New Roman" w:hAnsi="Times New Roman" w:cs="Times New Roman"/>
        </w:rPr>
        <w:t>R</w:t>
      </w:r>
      <w:r w:rsidR="002C1DB5" w:rsidRPr="003C7559">
        <w:rPr>
          <w:rFonts w:ascii="Times New Roman" w:hAnsi="Times New Roman" w:cs="Times New Roman"/>
        </w:rPr>
        <w:t>eview</w:t>
      </w:r>
      <w:r w:rsidR="00A51B9A"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s</w:t>
      </w:r>
      <w:r w:rsidR="00A51B9A" w:rsidRPr="003C7559">
        <w:rPr>
          <w:rFonts w:ascii="Times New Roman" w:hAnsi="Times New Roman" w:cs="Times New Roman"/>
        </w:rPr>
        <w:t xml:space="preserve"> must include:</w:t>
      </w:r>
    </w:p>
    <w:p w14:paraId="2F8A3786" w14:textId="0031F373" w:rsidR="00A51B9A" w:rsidRPr="003C7559" w:rsidRDefault="00651746"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a r</w:t>
      </w:r>
      <w:r w:rsidR="00A51B9A" w:rsidRPr="003C7559">
        <w:rPr>
          <w:rFonts w:ascii="Times New Roman" w:hAnsi="Times New Roman" w:cs="Times New Roman"/>
        </w:rPr>
        <w:t>eview of the client’s clinical and audiological history</w:t>
      </w:r>
      <w:r w:rsidRPr="003C7559">
        <w:rPr>
          <w:rFonts w:ascii="Times New Roman" w:hAnsi="Times New Roman" w:cs="Times New Roman"/>
        </w:rPr>
        <w:t>; and</w:t>
      </w:r>
    </w:p>
    <w:p w14:paraId="04179290" w14:textId="582A06AD" w:rsidR="00A51B9A" w:rsidRPr="003C7559" w:rsidRDefault="00651746"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a r</w:t>
      </w:r>
      <w:r w:rsidR="00A51B9A" w:rsidRPr="003C7559">
        <w:rPr>
          <w:rFonts w:ascii="Times New Roman" w:hAnsi="Times New Roman" w:cs="Times New Roman"/>
        </w:rPr>
        <w:t>eview of the client’s hearing goals</w:t>
      </w:r>
      <w:r w:rsidRPr="003C7559">
        <w:rPr>
          <w:rFonts w:ascii="Times New Roman" w:hAnsi="Times New Roman" w:cs="Times New Roman"/>
        </w:rPr>
        <w:t>; and</w:t>
      </w:r>
    </w:p>
    <w:p w14:paraId="5E73A6DF" w14:textId="5FBD8E38" w:rsidR="00A51B9A" w:rsidRPr="003C7559" w:rsidRDefault="00651746"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a c</w:t>
      </w:r>
      <w:r w:rsidR="00A51B9A" w:rsidRPr="003C7559">
        <w:rPr>
          <w:rFonts w:ascii="Times New Roman" w:hAnsi="Times New Roman" w:cs="Times New Roman"/>
        </w:rPr>
        <w:t>heck of device function</w:t>
      </w:r>
      <w:r w:rsidRPr="003C7559">
        <w:rPr>
          <w:rFonts w:ascii="Times New Roman" w:hAnsi="Times New Roman" w:cs="Times New Roman"/>
        </w:rPr>
        <w:t>; and</w:t>
      </w:r>
    </w:p>
    <w:p w14:paraId="216871C1" w14:textId="6DE01CEE" w:rsidR="00A51B9A" w:rsidRPr="003C7559" w:rsidRDefault="00A51B9A"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 xml:space="preserve">three or more of the following additional activities (four or more if completed at </w:t>
      </w:r>
      <w:r w:rsidR="00EA7B6F" w:rsidRPr="003C7559">
        <w:rPr>
          <w:rFonts w:ascii="Times New Roman" w:hAnsi="Times New Roman" w:cs="Times New Roman"/>
        </w:rPr>
        <w:t xml:space="preserve">the </w:t>
      </w:r>
      <w:r w:rsidRPr="003C7559">
        <w:rPr>
          <w:rFonts w:ascii="Times New Roman" w:hAnsi="Times New Roman" w:cs="Times New Roman"/>
        </w:rPr>
        <w:t xml:space="preserve">same time as a </w:t>
      </w:r>
      <w:r w:rsidR="002C1DB5" w:rsidRPr="003C7559">
        <w:rPr>
          <w:rFonts w:ascii="Times New Roman" w:hAnsi="Times New Roman" w:cs="Times New Roman"/>
        </w:rPr>
        <w:t>Reassessment</w:t>
      </w:r>
      <w:r w:rsidRPr="003C7559">
        <w:rPr>
          <w:rFonts w:ascii="Times New Roman" w:hAnsi="Times New Roman" w:cs="Times New Roman"/>
        </w:rPr>
        <w:t>)</w:t>
      </w:r>
    </w:p>
    <w:p w14:paraId="7F23BB6F" w14:textId="71CB55B8" w:rsidR="00A51B9A" w:rsidRPr="003C7559" w:rsidRDefault="00651746" w:rsidP="00FA00BD">
      <w:pPr>
        <w:pStyle w:val="ListParagraph"/>
        <w:numPr>
          <w:ilvl w:val="2"/>
          <w:numId w:val="43"/>
        </w:numPr>
        <w:spacing w:line="240" w:lineRule="auto"/>
        <w:rPr>
          <w:rFonts w:ascii="Times New Roman" w:hAnsi="Times New Roman" w:cs="Times New Roman"/>
        </w:rPr>
      </w:pPr>
      <w:r w:rsidRPr="003C7559">
        <w:rPr>
          <w:rFonts w:ascii="Times New Roman" w:hAnsi="Times New Roman" w:cs="Times New Roman"/>
        </w:rPr>
        <w:t>h</w:t>
      </w:r>
      <w:r w:rsidR="00A51B9A" w:rsidRPr="003C7559">
        <w:rPr>
          <w:rFonts w:ascii="Times New Roman" w:hAnsi="Times New Roman" w:cs="Times New Roman"/>
        </w:rPr>
        <w:t>earing screening, including a check of middle ear status if clinically indicated*</w:t>
      </w:r>
      <w:r w:rsidRPr="003C7559">
        <w:rPr>
          <w:rFonts w:ascii="Times New Roman" w:hAnsi="Times New Roman" w:cs="Times New Roman"/>
        </w:rPr>
        <w:t>; or</w:t>
      </w:r>
    </w:p>
    <w:p w14:paraId="3BD108F2" w14:textId="3F1850D9" w:rsidR="00A51B9A" w:rsidRPr="003C7559" w:rsidRDefault="00651746" w:rsidP="00FA00BD">
      <w:pPr>
        <w:pStyle w:val="ListParagraph"/>
        <w:numPr>
          <w:ilvl w:val="2"/>
          <w:numId w:val="43"/>
        </w:numPr>
        <w:spacing w:line="240" w:lineRule="auto"/>
        <w:rPr>
          <w:rFonts w:ascii="Times New Roman" w:hAnsi="Times New Roman" w:cs="Times New Roman"/>
        </w:rPr>
      </w:pPr>
      <w:r w:rsidRPr="003C7559">
        <w:rPr>
          <w:rFonts w:ascii="Times New Roman" w:hAnsi="Times New Roman" w:cs="Times New Roman"/>
        </w:rPr>
        <w:t>s</w:t>
      </w:r>
      <w:r w:rsidR="00A51B9A" w:rsidRPr="003C7559">
        <w:rPr>
          <w:rFonts w:ascii="Times New Roman" w:hAnsi="Times New Roman" w:cs="Times New Roman"/>
        </w:rPr>
        <w:t xml:space="preserve">peech testing (including for validation of </w:t>
      </w:r>
      <w:proofErr w:type="gramStart"/>
      <w:r w:rsidR="00A51B9A" w:rsidRPr="003C7559">
        <w:rPr>
          <w:rFonts w:ascii="Times New Roman" w:hAnsi="Times New Roman" w:cs="Times New Roman"/>
        </w:rPr>
        <w:t>devices)*</w:t>
      </w:r>
      <w:proofErr w:type="gramEnd"/>
      <w:r w:rsidRPr="003C7559">
        <w:rPr>
          <w:rFonts w:ascii="Times New Roman" w:hAnsi="Times New Roman" w:cs="Times New Roman"/>
        </w:rPr>
        <w:t>; or</w:t>
      </w:r>
    </w:p>
    <w:p w14:paraId="7B49ED78" w14:textId="43424C26" w:rsidR="00A51B9A" w:rsidRPr="003C7559" w:rsidRDefault="00651746" w:rsidP="00FA00BD">
      <w:pPr>
        <w:pStyle w:val="ListParagraph"/>
        <w:numPr>
          <w:ilvl w:val="2"/>
          <w:numId w:val="43"/>
        </w:numPr>
        <w:spacing w:line="240" w:lineRule="auto"/>
        <w:rPr>
          <w:rFonts w:ascii="Times New Roman" w:hAnsi="Times New Roman" w:cs="Times New Roman"/>
        </w:rPr>
      </w:pPr>
      <w:r w:rsidRPr="003C7559">
        <w:rPr>
          <w:rFonts w:ascii="Times New Roman" w:hAnsi="Times New Roman" w:cs="Times New Roman"/>
        </w:rPr>
        <w:t>a r</w:t>
      </w:r>
      <w:r w:rsidR="00A51B9A" w:rsidRPr="003C7559">
        <w:rPr>
          <w:rFonts w:ascii="Times New Roman" w:hAnsi="Times New Roman" w:cs="Times New Roman"/>
        </w:rPr>
        <w:t>eview of client’s device management with reinstruction*</w:t>
      </w:r>
      <w:r w:rsidRPr="003C7559">
        <w:rPr>
          <w:rFonts w:ascii="Times New Roman" w:hAnsi="Times New Roman" w:cs="Times New Roman"/>
        </w:rPr>
        <w:t>; or</w:t>
      </w:r>
    </w:p>
    <w:p w14:paraId="0C9CFD1C" w14:textId="68A3C24A" w:rsidR="00A51B9A" w:rsidRPr="003C7559" w:rsidRDefault="00651746" w:rsidP="00FA00BD">
      <w:pPr>
        <w:pStyle w:val="ListParagraph"/>
        <w:numPr>
          <w:ilvl w:val="2"/>
          <w:numId w:val="43"/>
        </w:numPr>
        <w:spacing w:line="240" w:lineRule="auto"/>
        <w:rPr>
          <w:rFonts w:ascii="Times New Roman" w:hAnsi="Times New Roman" w:cs="Times New Roman"/>
        </w:rPr>
      </w:pPr>
      <w:r w:rsidRPr="003C7559">
        <w:rPr>
          <w:rFonts w:ascii="Times New Roman" w:hAnsi="Times New Roman" w:cs="Times New Roman"/>
        </w:rPr>
        <w:t>t</w:t>
      </w:r>
      <w:r w:rsidR="00A51B9A" w:rsidRPr="003C7559">
        <w:rPr>
          <w:rFonts w:ascii="Times New Roman" w:hAnsi="Times New Roman" w:cs="Times New Roman"/>
        </w:rPr>
        <w:t>raining and communication strategies to manage the effects of hearing loss including review of device expectations*</w:t>
      </w:r>
      <w:r w:rsidRPr="003C7559">
        <w:rPr>
          <w:rFonts w:ascii="Times New Roman" w:hAnsi="Times New Roman" w:cs="Times New Roman"/>
        </w:rPr>
        <w:t>; or</w:t>
      </w:r>
    </w:p>
    <w:p w14:paraId="43E8624F" w14:textId="13FCC199" w:rsidR="00A51B9A" w:rsidRPr="003C7559" w:rsidRDefault="00651746" w:rsidP="00FA00BD">
      <w:pPr>
        <w:pStyle w:val="ListParagraph"/>
        <w:numPr>
          <w:ilvl w:val="2"/>
          <w:numId w:val="43"/>
        </w:numPr>
        <w:spacing w:line="240" w:lineRule="auto"/>
        <w:rPr>
          <w:rFonts w:ascii="Times New Roman" w:hAnsi="Times New Roman" w:cs="Times New Roman"/>
        </w:rPr>
      </w:pPr>
      <w:r w:rsidRPr="003C7559">
        <w:rPr>
          <w:rFonts w:ascii="Times New Roman" w:hAnsi="Times New Roman" w:cs="Times New Roman"/>
        </w:rPr>
        <w:t>e</w:t>
      </w:r>
      <w:r w:rsidR="00A51B9A" w:rsidRPr="003C7559">
        <w:rPr>
          <w:rFonts w:ascii="Times New Roman" w:hAnsi="Times New Roman" w:cs="Times New Roman"/>
        </w:rPr>
        <w:t>ducation on impact of hearing loss and hearing loss prevention*</w:t>
      </w:r>
      <w:r w:rsidRPr="003C7559">
        <w:rPr>
          <w:rFonts w:ascii="Times New Roman" w:hAnsi="Times New Roman" w:cs="Times New Roman"/>
        </w:rPr>
        <w:t>; or</w:t>
      </w:r>
    </w:p>
    <w:p w14:paraId="41E91EE2" w14:textId="27C807D8" w:rsidR="00A51B9A" w:rsidRPr="003C7559" w:rsidRDefault="00651746" w:rsidP="00FA00BD">
      <w:pPr>
        <w:pStyle w:val="ListParagraph"/>
        <w:numPr>
          <w:ilvl w:val="2"/>
          <w:numId w:val="43"/>
        </w:numPr>
        <w:spacing w:line="240" w:lineRule="auto"/>
        <w:rPr>
          <w:rFonts w:ascii="Times New Roman" w:hAnsi="Times New Roman" w:cs="Times New Roman"/>
        </w:rPr>
      </w:pPr>
      <w:r w:rsidRPr="003C7559">
        <w:rPr>
          <w:rFonts w:ascii="Times New Roman" w:hAnsi="Times New Roman" w:cs="Times New Roman"/>
        </w:rPr>
        <w:t>d</w:t>
      </w:r>
      <w:r w:rsidR="00A51B9A" w:rsidRPr="003C7559">
        <w:rPr>
          <w:rFonts w:ascii="Times New Roman" w:hAnsi="Times New Roman" w:cs="Times New Roman"/>
        </w:rPr>
        <w:t xml:space="preserve">evice verification or </w:t>
      </w:r>
      <w:r w:rsidR="002C1DB5" w:rsidRPr="003C7559">
        <w:rPr>
          <w:rFonts w:ascii="Times New Roman" w:hAnsi="Times New Roman" w:cs="Times New Roman"/>
        </w:rPr>
        <w:t>aided</w:t>
      </w:r>
      <w:r w:rsidR="00A51B9A" w:rsidRPr="003C7559">
        <w:rPr>
          <w:rFonts w:ascii="Times New Roman" w:hAnsi="Times New Roman" w:cs="Times New Roman"/>
        </w:rPr>
        <w:t xml:space="preserve"> threshold measurement</w:t>
      </w:r>
      <w:r w:rsidRPr="003C7559">
        <w:rPr>
          <w:rFonts w:ascii="Times New Roman" w:hAnsi="Times New Roman" w:cs="Times New Roman"/>
        </w:rPr>
        <w:t>; or</w:t>
      </w:r>
    </w:p>
    <w:p w14:paraId="65241294" w14:textId="088B768F" w:rsidR="00A51B9A" w:rsidRPr="003C7559" w:rsidRDefault="00651746" w:rsidP="00FA00BD">
      <w:pPr>
        <w:pStyle w:val="ListParagraph"/>
        <w:numPr>
          <w:ilvl w:val="2"/>
          <w:numId w:val="43"/>
        </w:numPr>
        <w:spacing w:line="240" w:lineRule="auto"/>
        <w:rPr>
          <w:rFonts w:ascii="Times New Roman" w:hAnsi="Times New Roman" w:cs="Times New Roman"/>
        </w:rPr>
      </w:pPr>
      <w:r w:rsidRPr="003C7559">
        <w:rPr>
          <w:rFonts w:ascii="Times New Roman" w:hAnsi="Times New Roman" w:cs="Times New Roman"/>
        </w:rPr>
        <w:t>r</w:t>
      </w:r>
      <w:r w:rsidR="00A51B9A" w:rsidRPr="003C7559">
        <w:rPr>
          <w:rFonts w:ascii="Times New Roman" w:hAnsi="Times New Roman" w:cs="Times New Roman"/>
        </w:rPr>
        <w:t xml:space="preserve">esetting and/or reprogramming device parameters to accommodate changes in hearing thresholds or needs, including </w:t>
      </w:r>
      <w:r w:rsidR="002C1DB5" w:rsidRPr="003C7559">
        <w:rPr>
          <w:rFonts w:ascii="Times New Roman" w:hAnsi="Times New Roman" w:cs="Times New Roman"/>
        </w:rPr>
        <w:t>assessment</w:t>
      </w:r>
      <w:r w:rsidR="00A51B9A" w:rsidRPr="003C7559">
        <w:rPr>
          <w:rFonts w:ascii="Times New Roman" w:hAnsi="Times New Roman" w:cs="Times New Roman"/>
        </w:rPr>
        <w:t xml:space="preserve"> of MPO</w:t>
      </w:r>
      <w:r w:rsidRPr="003C7559">
        <w:rPr>
          <w:rFonts w:ascii="Times New Roman" w:hAnsi="Times New Roman" w:cs="Times New Roman"/>
        </w:rPr>
        <w:t>; or</w:t>
      </w:r>
    </w:p>
    <w:p w14:paraId="484239F8" w14:textId="796E0DDA" w:rsidR="00A51B9A" w:rsidRPr="003C7559" w:rsidRDefault="00176C21" w:rsidP="00FA00BD">
      <w:pPr>
        <w:pStyle w:val="ListParagraph"/>
        <w:numPr>
          <w:ilvl w:val="2"/>
          <w:numId w:val="43"/>
        </w:numPr>
        <w:spacing w:line="240" w:lineRule="auto"/>
        <w:rPr>
          <w:rFonts w:ascii="Times New Roman" w:hAnsi="Times New Roman" w:cs="Times New Roman"/>
        </w:rPr>
      </w:pPr>
      <w:r w:rsidRPr="003C7559">
        <w:rPr>
          <w:rFonts w:ascii="Times New Roman" w:hAnsi="Times New Roman" w:cs="Times New Roman"/>
        </w:rPr>
        <w:t>taking impression or fitting or new/modification of the current ear mould/s</w:t>
      </w:r>
      <w:r w:rsidR="00A2136C" w:rsidRPr="003C7559">
        <w:rPr>
          <w:rFonts w:ascii="Times New Roman" w:hAnsi="Times New Roman" w:cs="Times New Roman"/>
        </w:rPr>
        <w:t xml:space="preserve"> including retubing</w:t>
      </w:r>
      <w:r w:rsidR="0024507A" w:rsidRPr="003C7559">
        <w:rPr>
          <w:rFonts w:ascii="Times New Roman" w:hAnsi="Times New Roman" w:cs="Times New Roman"/>
        </w:rPr>
        <w:t xml:space="preserve"> (thin</w:t>
      </w:r>
      <w:r w:rsidR="00C422E3" w:rsidRPr="003C7559">
        <w:rPr>
          <w:rFonts w:ascii="Times New Roman" w:hAnsi="Times New Roman" w:cs="Times New Roman"/>
        </w:rPr>
        <w:t xml:space="preserve"> </w:t>
      </w:r>
      <w:r w:rsidR="0024507A" w:rsidRPr="003C7559">
        <w:rPr>
          <w:rFonts w:ascii="Times New Roman" w:hAnsi="Times New Roman" w:cs="Times New Roman"/>
        </w:rPr>
        <w:t>tubes</w:t>
      </w:r>
      <w:r w:rsidR="00490021" w:rsidRPr="003C7559">
        <w:rPr>
          <w:rFonts w:ascii="Times New Roman" w:hAnsi="Times New Roman" w:cs="Times New Roman"/>
        </w:rPr>
        <w:t xml:space="preserve"> excluded</w:t>
      </w:r>
      <w:r w:rsidR="0024507A" w:rsidRPr="003C7559">
        <w:rPr>
          <w:rFonts w:ascii="Times New Roman" w:hAnsi="Times New Roman" w:cs="Times New Roman"/>
        </w:rPr>
        <w:t>)</w:t>
      </w:r>
      <w:r w:rsidR="002C1DB5" w:rsidRPr="003C7559">
        <w:rPr>
          <w:rFonts w:ascii="Times New Roman" w:hAnsi="Times New Roman" w:cs="Times New Roman"/>
        </w:rPr>
        <w:t>; or</w:t>
      </w:r>
    </w:p>
    <w:p w14:paraId="61FA1525" w14:textId="1E745DDE" w:rsidR="00850963" w:rsidRPr="003C7559" w:rsidRDefault="24311702" w:rsidP="00FA00BD">
      <w:pPr>
        <w:pStyle w:val="ListParagraph"/>
        <w:numPr>
          <w:ilvl w:val="2"/>
          <w:numId w:val="43"/>
        </w:numPr>
        <w:spacing w:line="240" w:lineRule="auto"/>
        <w:rPr>
          <w:rFonts w:ascii="Times New Roman" w:hAnsi="Times New Roman" w:cs="Times New Roman"/>
        </w:rPr>
      </w:pPr>
      <w:r w:rsidRPr="003C7559">
        <w:rPr>
          <w:rFonts w:ascii="Times New Roman" w:hAnsi="Times New Roman" w:cs="Times New Roman"/>
        </w:rPr>
        <w:t xml:space="preserve">connectivity support for phone or accessory. </w:t>
      </w:r>
    </w:p>
    <w:p w14:paraId="64826984" w14:textId="1F4F6DFB" w:rsidR="00A51B9A" w:rsidRPr="003C7559" w:rsidRDefault="00A51B9A"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 xml:space="preserve">Only activities marked with </w:t>
      </w:r>
      <w:proofErr w:type="gramStart"/>
      <w:r w:rsidRPr="003C7559">
        <w:rPr>
          <w:rFonts w:ascii="Times New Roman" w:hAnsi="Times New Roman" w:cs="Times New Roman"/>
        </w:rPr>
        <w:t>( *</w:t>
      </w:r>
      <w:proofErr w:type="gramEnd"/>
      <w:r w:rsidRPr="003C7559">
        <w:rPr>
          <w:rFonts w:ascii="Times New Roman" w:hAnsi="Times New Roman" w:cs="Times New Roman"/>
        </w:rPr>
        <w:t xml:space="preserve"> ) may be performed for clients with ALDs.</w:t>
      </w:r>
    </w:p>
    <w:p w14:paraId="4574982A" w14:textId="130B5E30" w:rsidR="00A51B9A" w:rsidRPr="003C7559" w:rsidRDefault="002C1DB5" w:rsidP="00FA00BD">
      <w:pPr>
        <w:pStyle w:val="ListParagraph"/>
        <w:numPr>
          <w:ilvl w:val="0"/>
          <w:numId w:val="43"/>
        </w:numPr>
        <w:spacing w:line="240" w:lineRule="auto"/>
        <w:rPr>
          <w:rFonts w:ascii="Times New Roman" w:hAnsi="Times New Roman" w:cs="Times New Roman"/>
        </w:rPr>
      </w:pPr>
      <w:r w:rsidRPr="003C7559">
        <w:rPr>
          <w:rFonts w:ascii="Times New Roman" w:hAnsi="Times New Roman" w:cs="Times New Roman"/>
        </w:rPr>
        <w:t xml:space="preserve">Client </w:t>
      </w:r>
      <w:r w:rsidR="000C6AB3" w:rsidRPr="003C7559">
        <w:rPr>
          <w:rFonts w:ascii="Times New Roman" w:hAnsi="Times New Roman" w:cs="Times New Roman"/>
        </w:rPr>
        <w:t>R</w:t>
      </w:r>
      <w:r w:rsidRPr="003C7559">
        <w:rPr>
          <w:rFonts w:ascii="Times New Roman" w:hAnsi="Times New Roman" w:cs="Times New Roman"/>
        </w:rPr>
        <w:t>eview</w:t>
      </w:r>
      <w:r w:rsidR="00A51B9A" w:rsidRPr="003C7559">
        <w:rPr>
          <w:rFonts w:ascii="Times New Roman" w:hAnsi="Times New Roman" w:cs="Times New Roman"/>
        </w:rPr>
        <w:t xml:space="preserve">s can be completed via telehealth if the technology </w:t>
      </w:r>
      <w:proofErr w:type="gramStart"/>
      <w:r w:rsidR="00A51B9A" w:rsidRPr="003C7559">
        <w:rPr>
          <w:rFonts w:ascii="Times New Roman" w:hAnsi="Times New Roman" w:cs="Times New Roman"/>
        </w:rPr>
        <w:t>allows</w:t>
      </w:r>
      <w:proofErr w:type="gramEnd"/>
      <w:r w:rsidR="00A51B9A" w:rsidRPr="003C7559">
        <w:rPr>
          <w:rFonts w:ascii="Times New Roman" w:hAnsi="Times New Roman" w:cs="Times New Roman"/>
        </w:rPr>
        <w:t xml:space="preserve"> and the practitioner is satisfied client outcomes are not compromised</w:t>
      </w:r>
      <w:r w:rsidR="00EA7B6F" w:rsidRPr="003C7559">
        <w:rPr>
          <w:rFonts w:ascii="Times New Roman" w:hAnsi="Times New Roman" w:cs="Times New Roman"/>
        </w:rPr>
        <w:t>.</w:t>
      </w:r>
    </w:p>
    <w:p w14:paraId="7A31E750" w14:textId="14C27FF3" w:rsidR="00A51B9A" w:rsidRPr="003C7559" w:rsidRDefault="00A51B9A" w:rsidP="00FA00BD">
      <w:pPr>
        <w:pStyle w:val="ListParagraph"/>
        <w:numPr>
          <w:ilvl w:val="0"/>
          <w:numId w:val="43"/>
        </w:numPr>
        <w:spacing w:line="240" w:lineRule="auto"/>
        <w:rPr>
          <w:rFonts w:ascii="Times New Roman" w:hAnsi="Times New Roman" w:cs="Times New Roman"/>
        </w:rPr>
      </w:pPr>
      <w:r w:rsidRPr="003C7559">
        <w:rPr>
          <w:rFonts w:ascii="Times New Roman" w:hAnsi="Times New Roman" w:cs="Times New Roman"/>
        </w:rPr>
        <w:t>Client</w:t>
      </w:r>
      <w:r w:rsidR="00EA7B6F" w:rsidRPr="003C7559">
        <w:rPr>
          <w:rFonts w:ascii="Times New Roman" w:hAnsi="Times New Roman" w:cs="Times New Roman"/>
        </w:rPr>
        <w:t>s</w:t>
      </w:r>
      <w:r w:rsidRPr="003C7559">
        <w:rPr>
          <w:rFonts w:ascii="Times New Roman" w:hAnsi="Times New Roman" w:cs="Times New Roman"/>
        </w:rPr>
        <w:t xml:space="preserve"> must be fitted with at least one device (including ALDs) under the program or </w:t>
      </w:r>
      <w:r w:rsidR="00EA7B6F" w:rsidRPr="003C7559">
        <w:rPr>
          <w:rFonts w:ascii="Times New Roman" w:hAnsi="Times New Roman" w:cs="Times New Roman"/>
        </w:rPr>
        <w:t xml:space="preserve">have </w:t>
      </w:r>
      <w:r w:rsidRPr="003C7559">
        <w:rPr>
          <w:rFonts w:ascii="Times New Roman" w:hAnsi="Times New Roman" w:cs="Times New Roman"/>
        </w:rPr>
        <w:t>private devices maintained under the program.</w:t>
      </w:r>
    </w:p>
    <w:p w14:paraId="611A0832" w14:textId="2BA65C43" w:rsidR="00E45FF2" w:rsidRPr="003C7559" w:rsidRDefault="00E45FF2" w:rsidP="00FA00BD">
      <w:pPr>
        <w:pStyle w:val="ListParagraph"/>
        <w:numPr>
          <w:ilvl w:val="0"/>
          <w:numId w:val="43"/>
        </w:numPr>
        <w:spacing w:line="240" w:lineRule="auto"/>
        <w:rPr>
          <w:rFonts w:ascii="Times New Roman" w:hAnsi="Times New Roman" w:cs="Times New Roman"/>
        </w:rPr>
      </w:pPr>
      <w:r w:rsidRPr="003C7559">
        <w:rPr>
          <w:rFonts w:ascii="Times New Roman" w:hAnsi="Times New Roman" w:cs="Times New Roman"/>
        </w:rPr>
        <w:t xml:space="preserve">If the </w:t>
      </w:r>
      <w:proofErr w:type="gramStart"/>
      <w:r w:rsidRPr="003C7559">
        <w:rPr>
          <w:rFonts w:ascii="Times New Roman" w:hAnsi="Times New Roman" w:cs="Times New Roman"/>
        </w:rPr>
        <w:t>clients</w:t>
      </w:r>
      <w:proofErr w:type="gramEnd"/>
      <w:r w:rsidRPr="003C7559">
        <w:rPr>
          <w:rFonts w:ascii="Times New Roman" w:hAnsi="Times New Roman" w:cs="Times New Roman"/>
        </w:rPr>
        <w:t xml:space="preserve"> device is lost, a client review can be claimed after a replacement has been provided.</w:t>
      </w:r>
    </w:p>
    <w:p w14:paraId="75EEFA70" w14:textId="74084EC0" w:rsidR="00A51B9A" w:rsidRPr="003C7559" w:rsidRDefault="00A51B9A" w:rsidP="00862E0D">
      <w:pPr>
        <w:spacing w:line="240" w:lineRule="auto"/>
        <w:rPr>
          <w:rFonts w:ascii="Times New Roman" w:hAnsi="Times New Roman" w:cs="Times New Roman"/>
        </w:rPr>
      </w:pPr>
    </w:p>
    <w:p w14:paraId="0F0211B5" w14:textId="4A83A6DF" w:rsidR="00283AAA" w:rsidRPr="003C7559" w:rsidRDefault="00C4501B" w:rsidP="00862E0D">
      <w:pPr>
        <w:pStyle w:val="Heading2"/>
        <w:spacing w:line="240" w:lineRule="auto"/>
        <w:rPr>
          <w:rFonts w:ascii="Times New Roman" w:hAnsi="Times New Roman" w:cs="Times New Roman"/>
          <w:b/>
          <w:bCs/>
          <w:color w:val="auto"/>
          <w:sz w:val="24"/>
          <w:szCs w:val="24"/>
        </w:rPr>
      </w:pPr>
      <w:bookmarkStart w:id="127" w:name="_Toc158716913"/>
      <w:proofErr w:type="gramStart"/>
      <w:r w:rsidRPr="003C7559">
        <w:rPr>
          <w:rFonts w:ascii="Times New Roman" w:hAnsi="Times New Roman" w:cs="Times New Roman"/>
          <w:b/>
          <w:bCs/>
          <w:color w:val="auto"/>
          <w:sz w:val="24"/>
          <w:szCs w:val="24"/>
        </w:rPr>
        <w:t>6</w:t>
      </w:r>
      <w:r w:rsidR="0033098D" w:rsidRPr="003C7559">
        <w:rPr>
          <w:rFonts w:ascii="Times New Roman" w:hAnsi="Times New Roman" w:cs="Times New Roman"/>
          <w:b/>
          <w:bCs/>
          <w:color w:val="auto"/>
          <w:sz w:val="24"/>
          <w:szCs w:val="24"/>
        </w:rPr>
        <w:t>8</w:t>
      </w:r>
      <w:r w:rsidR="00283AAA" w:rsidRPr="003C7559">
        <w:rPr>
          <w:rFonts w:ascii="Times New Roman" w:hAnsi="Times New Roman" w:cs="Times New Roman"/>
          <w:b/>
          <w:bCs/>
          <w:color w:val="auto"/>
          <w:sz w:val="24"/>
          <w:szCs w:val="24"/>
        </w:rPr>
        <w:t xml:space="preserve">  </w:t>
      </w:r>
      <w:r w:rsidR="00651746" w:rsidRPr="003C7559">
        <w:rPr>
          <w:rFonts w:ascii="Times New Roman" w:hAnsi="Times New Roman" w:cs="Times New Roman"/>
          <w:b/>
          <w:bCs/>
          <w:color w:val="auto"/>
          <w:sz w:val="24"/>
          <w:szCs w:val="24"/>
        </w:rPr>
        <w:t>E</w:t>
      </w:r>
      <w:r w:rsidR="00283AAA" w:rsidRPr="003C7559">
        <w:rPr>
          <w:rFonts w:ascii="Times New Roman" w:hAnsi="Times New Roman" w:cs="Times New Roman"/>
          <w:b/>
          <w:bCs/>
          <w:color w:val="auto"/>
          <w:sz w:val="24"/>
          <w:szCs w:val="24"/>
        </w:rPr>
        <w:t>vidence</w:t>
      </w:r>
      <w:proofErr w:type="gramEnd"/>
      <w:r w:rsidR="00283AAA"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R</w:t>
      </w:r>
      <w:r w:rsidR="00283AAA" w:rsidRPr="003C7559">
        <w:rPr>
          <w:rFonts w:ascii="Times New Roman" w:hAnsi="Times New Roman" w:cs="Times New Roman"/>
          <w:b/>
          <w:bCs/>
          <w:color w:val="auto"/>
          <w:sz w:val="24"/>
          <w:szCs w:val="24"/>
        </w:rPr>
        <w:t xml:space="preserve">equirements for </w:t>
      </w:r>
      <w:r w:rsidR="00F46F8D" w:rsidRPr="003C7559">
        <w:rPr>
          <w:rFonts w:ascii="Times New Roman" w:hAnsi="Times New Roman" w:cs="Times New Roman"/>
          <w:b/>
          <w:bCs/>
          <w:color w:val="auto"/>
          <w:sz w:val="24"/>
          <w:szCs w:val="24"/>
        </w:rPr>
        <w:t>A</w:t>
      </w:r>
      <w:r w:rsidR="002C1DB5" w:rsidRPr="003C7559">
        <w:rPr>
          <w:rFonts w:ascii="Times New Roman" w:hAnsi="Times New Roman" w:cs="Times New Roman"/>
          <w:b/>
          <w:bCs/>
          <w:color w:val="auto"/>
          <w:sz w:val="24"/>
          <w:szCs w:val="24"/>
        </w:rPr>
        <w:t>ided</w:t>
      </w:r>
      <w:r w:rsidR="00283AAA"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Client Review</w:t>
      </w:r>
      <w:r w:rsidR="00283AAA"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283AAA" w:rsidRPr="003C7559">
        <w:rPr>
          <w:rFonts w:ascii="Times New Roman" w:hAnsi="Times New Roman" w:cs="Times New Roman"/>
          <w:b/>
          <w:bCs/>
          <w:color w:val="auto"/>
          <w:sz w:val="24"/>
          <w:szCs w:val="24"/>
        </w:rPr>
        <w:t>s</w:t>
      </w:r>
      <w:bookmarkEnd w:id="127"/>
    </w:p>
    <w:p w14:paraId="3BCA692A" w14:textId="477B44B7" w:rsidR="00A51B9A" w:rsidRPr="003C7559" w:rsidRDefault="00A51B9A" w:rsidP="00FA00BD">
      <w:pPr>
        <w:pStyle w:val="ListParagraph"/>
        <w:numPr>
          <w:ilvl w:val="0"/>
          <w:numId w:val="44"/>
        </w:numPr>
        <w:spacing w:after="0" w:line="240" w:lineRule="auto"/>
        <w:rPr>
          <w:rFonts w:ascii="Times New Roman" w:hAnsi="Times New Roman" w:cs="Times New Roman"/>
        </w:rPr>
      </w:pPr>
      <w:r w:rsidRPr="003C7559">
        <w:rPr>
          <w:rFonts w:ascii="Times New Roman" w:hAnsi="Times New Roman" w:cs="Times New Roman"/>
        </w:rPr>
        <w:t xml:space="preserve">Evidence kept on the client record to substantiate the </w:t>
      </w:r>
      <w:r w:rsidR="000C6AB3" w:rsidRPr="003C7559">
        <w:rPr>
          <w:rFonts w:ascii="Times New Roman" w:hAnsi="Times New Roman" w:cs="Times New Roman"/>
        </w:rPr>
        <w:t xml:space="preserve">Aided </w:t>
      </w:r>
      <w:r w:rsidR="002C1DB5" w:rsidRPr="003C7559">
        <w:rPr>
          <w:rFonts w:ascii="Times New Roman" w:hAnsi="Times New Roman" w:cs="Times New Roman"/>
        </w:rPr>
        <w:t>Client review</w:t>
      </w:r>
      <w:r w:rsidRPr="003C7559">
        <w:rPr>
          <w:rFonts w:ascii="Times New Roman" w:hAnsi="Times New Roman" w:cs="Times New Roman"/>
        </w:rPr>
        <w:t xml:space="preserve"> </w:t>
      </w:r>
      <w:r w:rsidR="001D0F03" w:rsidRPr="003C7559">
        <w:rPr>
          <w:rFonts w:ascii="Times New Roman" w:hAnsi="Times New Roman" w:cs="Times New Roman"/>
        </w:rPr>
        <w:t>service</w:t>
      </w:r>
      <w:r w:rsidRPr="003C7559">
        <w:rPr>
          <w:rFonts w:ascii="Times New Roman" w:hAnsi="Times New Roman" w:cs="Times New Roman"/>
        </w:rPr>
        <w:t xml:space="preserve"> </w:t>
      </w:r>
      <w:r w:rsidR="00651746" w:rsidRPr="003C7559">
        <w:rPr>
          <w:rFonts w:ascii="Times New Roman" w:hAnsi="Times New Roman" w:cs="Times New Roman"/>
        </w:rPr>
        <w:t xml:space="preserve">must </w:t>
      </w:r>
      <w:r w:rsidRPr="003C7559">
        <w:rPr>
          <w:rFonts w:ascii="Times New Roman" w:hAnsi="Times New Roman" w:cs="Times New Roman"/>
        </w:rPr>
        <w:t>include:</w:t>
      </w:r>
    </w:p>
    <w:p w14:paraId="308113DF" w14:textId="6765C2B3" w:rsidR="00EA7B6F" w:rsidRPr="003C7559" w:rsidRDefault="000C6AB3"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the p</w:t>
      </w:r>
      <w:r w:rsidR="00A51B9A" w:rsidRPr="003C7559">
        <w:rPr>
          <w:rFonts w:ascii="Times New Roman" w:hAnsi="Times New Roman" w:cs="Times New Roman"/>
        </w:rPr>
        <w:t>ractitioner</w:t>
      </w:r>
      <w:r w:rsidR="00EA7B6F" w:rsidRPr="003C7559">
        <w:rPr>
          <w:rFonts w:ascii="Times New Roman" w:hAnsi="Times New Roman" w:cs="Times New Roman"/>
        </w:rPr>
        <w:t>’s</w:t>
      </w:r>
      <w:r w:rsidR="00A51B9A" w:rsidRPr="003C7559">
        <w:rPr>
          <w:rFonts w:ascii="Times New Roman" w:hAnsi="Times New Roman" w:cs="Times New Roman"/>
        </w:rPr>
        <w:t xml:space="preserve"> full name</w:t>
      </w:r>
      <w:r w:rsidR="00651746" w:rsidRPr="003C7559">
        <w:rPr>
          <w:rFonts w:ascii="Times New Roman" w:hAnsi="Times New Roman" w:cs="Times New Roman"/>
        </w:rPr>
        <w:t>; and</w:t>
      </w:r>
    </w:p>
    <w:p w14:paraId="5F314B5E" w14:textId="065B9374" w:rsidR="00A51B9A" w:rsidRPr="003C7559" w:rsidRDefault="000C6AB3"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the s</w:t>
      </w:r>
      <w:r w:rsidR="00EA7B6F" w:rsidRPr="003C7559">
        <w:rPr>
          <w:rFonts w:ascii="Times New Roman" w:hAnsi="Times New Roman" w:cs="Times New Roman"/>
        </w:rPr>
        <w:t>upervisor’s full name where applicable</w:t>
      </w:r>
      <w:r w:rsidR="00651746" w:rsidRPr="003C7559">
        <w:rPr>
          <w:rFonts w:ascii="Times New Roman" w:hAnsi="Times New Roman" w:cs="Times New Roman"/>
        </w:rPr>
        <w:t>; and</w:t>
      </w:r>
    </w:p>
    <w:p w14:paraId="0125508F" w14:textId="52FACC5A" w:rsidR="00A51B9A" w:rsidRPr="003C7559" w:rsidRDefault="000C6AB3"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 xml:space="preserve">the </w:t>
      </w:r>
      <w:r w:rsidR="00E0264B" w:rsidRPr="003C7559">
        <w:rPr>
          <w:rFonts w:ascii="Times New Roman" w:hAnsi="Times New Roman" w:cs="Times New Roman"/>
        </w:rPr>
        <w:t>d</w:t>
      </w:r>
      <w:r w:rsidR="002C1DB5" w:rsidRPr="003C7559">
        <w:rPr>
          <w:rFonts w:ascii="Times New Roman" w:hAnsi="Times New Roman" w:cs="Times New Roman"/>
        </w:rPr>
        <w:t xml:space="preserve">ate of </w:t>
      </w:r>
      <w:r w:rsidR="00E0264B" w:rsidRPr="003C7559">
        <w:rPr>
          <w:rFonts w:ascii="Times New Roman" w:hAnsi="Times New Roman" w:cs="Times New Roman"/>
        </w:rPr>
        <w:t>s</w:t>
      </w:r>
      <w:r w:rsidR="002C1DB5" w:rsidRPr="003C7559">
        <w:rPr>
          <w:rFonts w:ascii="Times New Roman" w:hAnsi="Times New Roman" w:cs="Times New Roman"/>
        </w:rPr>
        <w:t>ervice</w:t>
      </w:r>
      <w:r w:rsidR="00651746" w:rsidRPr="003C7559">
        <w:rPr>
          <w:rFonts w:ascii="Times New Roman" w:hAnsi="Times New Roman" w:cs="Times New Roman"/>
        </w:rPr>
        <w:t>; and</w:t>
      </w:r>
    </w:p>
    <w:p w14:paraId="0F9037A6" w14:textId="72F0BDC5" w:rsidR="00A51B9A" w:rsidRPr="003C7559" w:rsidRDefault="000C6AB3"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 xml:space="preserve">the </w:t>
      </w:r>
      <w:r w:rsidR="00A51B9A" w:rsidRPr="003C7559">
        <w:rPr>
          <w:rFonts w:ascii="Times New Roman" w:hAnsi="Times New Roman" w:cs="Times New Roman"/>
        </w:rPr>
        <w:t>Claim for Payment form</w:t>
      </w:r>
      <w:r w:rsidR="00651746" w:rsidRPr="003C7559">
        <w:rPr>
          <w:rFonts w:ascii="Times New Roman" w:hAnsi="Times New Roman" w:cs="Times New Roman"/>
        </w:rPr>
        <w:t>; and</w:t>
      </w:r>
    </w:p>
    <w:p w14:paraId="2AB3898A" w14:textId="6150834C" w:rsidR="00A51B9A" w:rsidRPr="003C7559" w:rsidRDefault="006373B0"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 xml:space="preserve">documentation of </w:t>
      </w:r>
      <w:r w:rsidR="00A51B9A" w:rsidRPr="003C7559">
        <w:rPr>
          <w:rFonts w:ascii="Times New Roman" w:hAnsi="Times New Roman" w:cs="Times New Roman"/>
        </w:rPr>
        <w:t>client’s clinical and audiological history review</w:t>
      </w:r>
      <w:r w:rsidR="00651746" w:rsidRPr="003C7559">
        <w:rPr>
          <w:rFonts w:ascii="Times New Roman" w:hAnsi="Times New Roman" w:cs="Times New Roman"/>
        </w:rPr>
        <w:t>; and</w:t>
      </w:r>
    </w:p>
    <w:p w14:paraId="44B034E2" w14:textId="3E31BCD2" w:rsidR="00A51B9A" w:rsidRPr="003C7559" w:rsidRDefault="006373B0"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 xml:space="preserve">documentation of </w:t>
      </w:r>
      <w:r w:rsidR="00EA7B6F" w:rsidRPr="003C7559">
        <w:rPr>
          <w:rFonts w:ascii="Times New Roman" w:hAnsi="Times New Roman" w:cs="Times New Roman"/>
        </w:rPr>
        <w:t>r</w:t>
      </w:r>
      <w:r w:rsidR="00A51B9A" w:rsidRPr="003C7559">
        <w:rPr>
          <w:rFonts w:ascii="Times New Roman" w:hAnsi="Times New Roman" w:cs="Times New Roman"/>
        </w:rPr>
        <w:t xml:space="preserve">eview and </w:t>
      </w:r>
      <w:r w:rsidR="002C1DB5" w:rsidRPr="003C7559">
        <w:rPr>
          <w:rFonts w:ascii="Times New Roman" w:hAnsi="Times New Roman" w:cs="Times New Roman"/>
        </w:rPr>
        <w:t>assessment</w:t>
      </w:r>
      <w:r w:rsidR="00A51B9A" w:rsidRPr="003C7559">
        <w:rPr>
          <w:rFonts w:ascii="Times New Roman" w:hAnsi="Times New Roman" w:cs="Times New Roman"/>
        </w:rPr>
        <w:t xml:space="preserve"> of hearing goals</w:t>
      </w:r>
      <w:r w:rsidR="00651746" w:rsidRPr="003C7559">
        <w:rPr>
          <w:rFonts w:ascii="Times New Roman" w:hAnsi="Times New Roman" w:cs="Times New Roman"/>
        </w:rPr>
        <w:t>; and</w:t>
      </w:r>
    </w:p>
    <w:p w14:paraId="36E997B5" w14:textId="110C54E4" w:rsidR="00A51B9A" w:rsidRPr="003C7559" w:rsidRDefault="00A51B9A"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file notes on current device function</w:t>
      </w:r>
      <w:r w:rsidR="00651746" w:rsidRPr="003C7559">
        <w:rPr>
          <w:rFonts w:ascii="Times New Roman" w:hAnsi="Times New Roman" w:cs="Times New Roman"/>
        </w:rPr>
        <w:t>; and</w:t>
      </w:r>
    </w:p>
    <w:p w14:paraId="3A6DD591" w14:textId="3B79C2A5" w:rsidR="00A51B9A" w:rsidRPr="003C7559" w:rsidRDefault="006373B0"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 xml:space="preserve">documentation of </w:t>
      </w:r>
      <w:r w:rsidR="00A51B9A" w:rsidRPr="003C7559">
        <w:rPr>
          <w:rFonts w:ascii="Times New Roman" w:hAnsi="Times New Roman" w:cs="Times New Roman"/>
        </w:rPr>
        <w:t>device usage (data logging if available)</w:t>
      </w:r>
      <w:r w:rsidR="00651746" w:rsidRPr="003C7559">
        <w:rPr>
          <w:rFonts w:ascii="Times New Roman" w:hAnsi="Times New Roman" w:cs="Times New Roman"/>
        </w:rPr>
        <w:t>; and</w:t>
      </w:r>
    </w:p>
    <w:p w14:paraId="22A6FB36" w14:textId="3949813F" w:rsidR="00A51B9A" w:rsidRPr="003C7559" w:rsidRDefault="000C6AB3"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 xml:space="preserve">a </w:t>
      </w:r>
      <w:r w:rsidR="00A51B9A" w:rsidRPr="003C7559">
        <w:rPr>
          <w:rFonts w:ascii="Times New Roman" w:hAnsi="Times New Roman" w:cs="Times New Roman"/>
        </w:rPr>
        <w:t>dated audiogram (if completed)</w:t>
      </w:r>
      <w:r w:rsidR="00651746" w:rsidRPr="003C7559">
        <w:rPr>
          <w:rFonts w:ascii="Times New Roman" w:hAnsi="Times New Roman" w:cs="Times New Roman"/>
        </w:rPr>
        <w:t>; and</w:t>
      </w:r>
    </w:p>
    <w:p w14:paraId="7B0010CB" w14:textId="7A95DFBA" w:rsidR="00A51B9A" w:rsidRPr="003C7559" w:rsidRDefault="00A51B9A"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lastRenderedPageBreak/>
        <w:t>tympanometry results (if completed)</w:t>
      </w:r>
      <w:r w:rsidR="00651746" w:rsidRPr="003C7559">
        <w:rPr>
          <w:rFonts w:ascii="Times New Roman" w:hAnsi="Times New Roman" w:cs="Times New Roman"/>
        </w:rPr>
        <w:t>; and</w:t>
      </w:r>
    </w:p>
    <w:p w14:paraId="4C913534" w14:textId="6F7FA561" w:rsidR="00A51B9A" w:rsidRPr="003C7559" w:rsidRDefault="00A51B9A"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otoscopy results (if completed)</w:t>
      </w:r>
      <w:r w:rsidR="00651746" w:rsidRPr="003C7559">
        <w:rPr>
          <w:rFonts w:ascii="Times New Roman" w:hAnsi="Times New Roman" w:cs="Times New Roman"/>
        </w:rPr>
        <w:t>; and</w:t>
      </w:r>
    </w:p>
    <w:p w14:paraId="79B2F6A9" w14:textId="55BCA6B3" w:rsidR="00A51B9A" w:rsidRPr="003C7559" w:rsidRDefault="00A51B9A"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device management file notes (if completed)</w:t>
      </w:r>
      <w:r w:rsidR="00651746" w:rsidRPr="003C7559">
        <w:rPr>
          <w:rFonts w:ascii="Times New Roman" w:hAnsi="Times New Roman" w:cs="Times New Roman"/>
        </w:rPr>
        <w:t>; and</w:t>
      </w:r>
      <w:r w:rsidRPr="003C7559">
        <w:rPr>
          <w:rFonts w:ascii="Times New Roman" w:hAnsi="Times New Roman" w:cs="Times New Roman"/>
        </w:rPr>
        <w:t xml:space="preserve"> </w:t>
      </w:r>
    </w:p>
    <w:p w14:paraId="61ADAB60" w14:textId="1362FA31" w:rsidR="00A51B9A" w:rsidRPr="003C7559" w:rsidRDefault="00651746"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 xml:space="preserve">documentation of </w:t>
      </w:r>
      <w:r w:rsidR="00A51B9A" w:rsidRPr="003C7559">
        <w:rPr>
          <w:rFonts w:ascii="Times New Roman" w:hAnsi="Times New Roman" w:cs="Times New Roman"/>
        </w:rPr>
        <w:t>training and communication strategies (if completed)</w:t>
      </w:r>
      <w:r w:rsidRPr="003C7559">
        <w:rPr>
          <w:rFonts w:ascii="Times New Roman" w:hAnsi="Times New Roman" w:cs="Times New Roman"/>
        </w:rPr>
        <w:t>; and</w:t>
      </w:r>
    </w:p>
    <w:p w14:paraId="5E9476FD" w14:textId="2854AE43" w:rsidR="00A51B9A" w:rsidRPr="003C7559" w:rsidRDefault="00651746"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 xml:space="preserve">documentation of </w:t>
      </w:r>
      <w:r w:rsidR="00A51B9A" w:rsidRPr="003C7559">
        <w:rPr>
          <w:rFonts w:ascii="Times New Roman" w:hAnsi="Times New Roman" w:cs="Times New Roman"/>
        </w:rPr>
        <w:t>education on hearing loss (if completed)</w:t>
      </w:r>
      <w:r w:rsidRPr="003C7559">
        <w:rPr>
          <w:rFonts w:ascii="Times New Roman" w:hAnsi="Times New Roman" w:cs="Times New Roman"/>
        </w:rPr>
        <w:t>; and</w:t>
      </w:r>
    </w:p>
    <w:p w14:paraId="00A59E15" w14:textId="2B5AFF61" w:rsidR="00A51B9A" w:rsidRPr="003C7559" w:rsidRDefault="00651746"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 xml:space="preserve">documentation of </w:t>
      </w:r>
      <w:r w:rsidR="00A51B9A" w:rsidRPr="003C7559">
        <w:rPr>
          <w:rFonts w:ascii="Times New Roman" w:hAnsi="Times New Roman" w:cs="Times New Roman"/>
        </w:rPr>
        <w:t>device adjustments/modifications and MPO testing method (if completed)</w:t>
      </w:r>
      <w:r w:rsidRPr="003C7559">
        <w:rPr>
          <w:rFonts w:ascii="Times New Roman" w:hAnsi="Times New Roman" w:cs="Times New Roman"/>
        </w:rPr>
        <w:t>; and</w:t>
      </w:r>
    </w:p>
    <w:p w14:paraId="02C6061A" w14:textId="7A7E8543" w:rsidR="00A51B9A" w:rsidRPr="003C7559" w:rsidRDefault="00651746"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 xml:space="preserve">documentation of </w:t>
      </w:r>
      <w:r w:rsidR="00A51B9A" w:rsidRPr="003C7559">
        <w:rPr>
          <w:rFonts w:ascii="Times New Roman" w:hAnsi="Times New Roman" w:cs="Times New Roman"/>
        </w:rPr>
        <w:t>device programming, with response verified against a prescriptive target (e.g. REM, LSM, 2cc Coupler Measurement, etc.) (if completed)</w:t>
      </w:r>
      <w:r w:rsidRPr="003C7559">
        <w:rPr>
          <w:rFonts w:ascii="Times New Roman" w:hAnsi="Times New Roman" w:cs="Times New Roman"/>
        </w:rPr>
        <w:t>; and</w:t>
      </w:r>
    </w:p>
    <w:p w14:paraId="701305F2" w14:textId="0A2DE103" w:rsidR="00BF57E7" w:rsidRPr="003C7559" w:rsidRDefault="00BF57E7"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documentation of taking impression or fitting of new/modification of the current ear mould/s</w:t>
      </w:r>
    </w:p>
    <w:p w14:paraId="400767D0" w14:textId="6D8154F4" w:rsidR="007B40BF" w:rsidRPr="003C7559" w:rsidRDefault="007B40BF" w:rsidP="00FA00BD">
      <w:pPr>
        <w:pStyle w:val="ListParagraph"/>
        <w:numPr>
          <w:ilvl w:val="1"/>
          <w:numId w:val="43"/>
        </w:numPr>
        <w:spacing w:line="240" w:lineRule="auto"/>
        <w:rPr>
          <w:rFonts w:ascii="Times New Roman" w:hAnsi="Times New Roman" w:cs="Times New Roman"/>
        </w:rPr>
      </w:pPr>
      <w:r w:rsidRPr="003C7559">
        <w:rPr>
          <w:rFonts w:ascii="Times New Roman" w:hAnsi="Times New Roman" w:cs="Times New Roman"/>
        </w:rPr>
        <w:t>documentation of connectivity support for phone or accessory (if completed)</w:t>
      </w:r>
    </w:p>
    <w:p w14:paraId="61E83706" w14:textId="29DB2ED5" w:rsidR="00E0264B" w:rsidRPr="003C7559" w:rsidRDefault="00E0264B">
      <w:pPr>
        <w:rPr>
          <w:rFonts w:ascii="Times New Roman" w:hAnsi="Times New Roman" w:cs="Times New Roman"/>
        </w:rPr>
      </w:pPr>
      <w:r w:rsidRPr="003C7559">
        <w:rPr>
          <w:rFonts w:ascii="Times New Roman" w:hAnsi="Times New Roman" w:cs="Times New Roman"/>
        </w:rPr>
        <w:br w:type="page"/>
      </w:r>
    </w:p>
    <w:p w14:paraId="41FCA5BA" w14:textId="46BCC8C6" w:rsidR="006373B0" w:rsidRPr="003C7559" w:rsidRDefault="00F46F8D">
      <w:pPr>
        <w:pStyle w:val="Heading1"/>
        <w:shd w:val="clear" w:color="auto" w:fill="FF9999"/>
        <w:spacing w:line="360" w:lineRule="auto"/>
        <w:rPr>
          <w:rFonts w:ascii="Times New Roman" w:hAnsi="Times New Roman" w:cs="Times New Roman"/>
          <w:b/>
          <w:bCs/>
          <w:color w:val="auto"/>
          <w:sz w:val="28"/>
          <w:szCs w:val="28"/>
        </w:rPr>
      </w:pPr>
      <w:bookmarkStart w:id="128" w:name="_Toc158716914"/>
      <w:r w:rsidRPr="003C7559">
        <w:rPr>
          <w:rFonts w:ascii="Times New Roman" w:hAnsi="Times New Roman" w:cs="Times New Roman"/>
          <w:b/>
          <w:bCs/>
          <w:color w:val="auto"/>
          <w:sz w:val="28"/>
          <w:szCs w:val="28"/>
        </w:rPr>
        <w:lastRenderedPageBreak/>
        <w:t>R</w:t>
      </w:r>
      <w:r w:rsidR="00626034" w:rsidRPr="003C7559">
        <w:rPr>
          <w:rFonts w:ascii="Times New Roman" w:hAnsi="Times New Roman" w:cs="Times New Roman"/>
          <w:b/>
          <w:bCs/>
          <w:color w:val="auto"/>
          <w:sz w:val="28"/>
          <w:szCs w:val="28"/>
        </w:rPr>
        <w:t>ehabilitation</w:t>
      </w:r>
      <w:bookmarkEnd w:id="128"/>
    </w:p>
    <w:p w14:paraId="5B673CA8" w14:textId="4D6D6E6E" w:rsidR="009A539D" w:rsidRPr="003C7559" w:rsidRDefault="009A539D">
      <w:pPr>
        <w:pStyle w:val="NoSpacing"/>
        <w:shd w:val="clear" w:color="auto" w:fill="FF9999"/>
        <w:rPr>
          <w:rFonts w:ascii="Times New Roman" w:hAnsi="Times New Roman" w:cs="Times New Roman"/>
          <w:sz w:val="24"/>
          <w:szCs w:val="24"/>
        </w:rPr>
      </w:pPr>
      <w:r w:rsidRPr="003C7559">
        <w:rPr>
          <w:rFonts w:ascii="Times New Roman" w:hAnsi="Times New Roman" w:cs="Times New Roman"/>
          <w:sz w:val="24"/>
          <w:szCs w:val="24"/>
        </w:rPr>
        <w:t>670 – Rehabilitation Service – Unaided</w:t>
      </w:r>
    </w:p>
    <w:p w14:paraId="19A0FDAD" w14:textId="77777777" w:rsidR="00BD65E9" w:rsidRPr="003C7559" w:rsidRDefault="00BD65E9" w:rsidP="00AA5AF5">
      <w:pPr>
        <w:pStyle w:val="NoSpacing"/>
        <w:rPr>
          <w:rFonts w:ascii="Times New Roman" w:hAnsi="Times New Roman" w:cs="Times New Roman"/>
        </w:rPr>
      </w:pPr>
    </w:p>
    <w:p w14:paraId="536DB8BB" w14:textId="7295A9B4" w:rsidR="00283AAA" w:rsidRPr="003C7559" w:rsidRDefault="00C4501B" w:rsidP="00862E0D">
      <w:pPr>
        <w:pStyle w:val="Heading2"/>
        <w:spacing w:line="240" w:lineRule="auto"/>
        <w:rPr>
          <w:rFonts w:ascii="Times New Roman" w:hAnsi="Times New Roman" w:cs="Times New Roman"/>
          <w:b/>
          <w:bCs/>
          <w:color w:val="auto"/>
          <w:sz w:val="22"/>
          <w:szCs w:val="22"/>
        </w:rPr>
      </w:pPr>
      <w:bookmarkStart w:id="129" w:name="_Toc158716915"/>
      <w:proofErr w:type="gramStart"/>
      <w:r w:rsidRPr="003C7559">
        <w:rPr>
          <w:rFonts w:ascii="Times New Roman" w:hAnsi="Times New Roman" w:cs="Times New Roman"/>
          <w:b/>
          <w:bCs/>
          <w:color w:val="auto"/>
          <w:sz w:val="24"/>
          <w:szCs w:val="24"/>
        </w:rPr>
        <w:t>6</w:t>
      </w:r>
      <w:r w:rsidR="0033098D" w:rsidRPr="003C7559">
        <w:rPr>
          <w:rFonts w:ascii="Times New Roman" w:hAnsi="Times New Roman" w:cs="Times New Roman"/>
          <w:b/>
          <w:bCs/>
          <w:color w:val="auto"/>
          <w:sz w:val="24"/>
          <w:szCs w:val="24"/>
        </w:rPr>
        <w:t>9</w:t>
      </w:r>
      <w:r w:rsidR="00283AAA" w:rsidRPr="003C7559">
        <w:rPr>
          <w:rFonts w:ascii="Times New Roman" w:hAnsi="Times New Roman" w:cs="Times New Roman"/>
          <w:b/>
          <w:bCs/>
          <w:color w:val="auto"/>
          <w:sz w:val="24"/>
          <w:szCs w:val="24"/>
        </w:rPr>
        <w:t xml:space="preserve">  </w:t>
      </w:r>
      <w:r w:rsidR="00E0264B" w:rsidRPr="003C7559">
        <w:rPr>
          <w:rFonts w:ascii="Times New Roman" w:hAnsi="Times New Roman" w:cs="Times New Roman"/>
          <w:b/>
          <w:bCs/>
          <w:color w:val="auto"/>
          <w:sz w:val="24"/>
          <w:szCs w:val="24"/>
        </w:rPr>
        <w:t>Requirements</w:t>
      </w:r>
      <w:proofErr w:type="gramEnd"/>
      <w:r w:rsidR="00E0264B" w:rsidRPr="003C7559">
        <w:rPr>
          <w:rFonts w:ascii="Times New Roman" w:hAnsi="Times New Roman" w:cs="Times New Roman"/>
          <w:b/>
          <w:bCs/>
          <w:color w:val="auto"/>
          <w:sz w:val="24"/>
          <w:szCs w:val="24"/>
        </w:rPr>
        <w:t xml:space="preserve"> for </w:t>
      </w:r>
      <w:r w:rsidR="00283AAA" w:rsidRPr="003C7559">
        <w:rPr>
          <w:rFonts w:ascii="Times New Roman" w:hAnsi="Times New Roman" w:cs="Times New Roman"/>
          <w:b/>
          <w:bCs/>
          <w:color w:val="auto"/>
          <w:sz w:val="24"/>
          <w:szCs w:val="24"/>
        </w:rPr>
        <w:t>Claiming</w:t>
      </w:r>
      <w:r w:rsidR="008F127B"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U</w:t>
      </w:r>
      <w:r w:rsidR="002C1DB5" w:rsidRPr="003C7559">
        <w:rPr>
          <w:rFonts w:ascii="Times New Roman" w:hAnsi="Times New Roman" w:cs="Times New Roman"/>
          <w:b/>
          <w:bCs/>
          <w:color w:val="auto"/>
          <w:sz w:val="24"/>
          <w:szCs w:val="24"/>
        </w:rPr>
        <w:t>naided</w:t>
      </w:r>
      <w:r w:rsidR="00283AAA"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R</w:t>
      </w:r>
      <w:r w:rsidR="002C1DB5" w:rsidRPr="003C7559">
        <w:rPr>
          <w:rFonts w:ascii="Times New Roman" w:hAnsi="Times New Roman" w:cs="Times New Roman"/>
          <w:b/>
          <w:bCs/>
          <w:color w:val="auto"/>
          <w:sz w:val="24"/>
          <w:szCs w:val="24"/>
        </w:rPr>
        <w:t>ehabilitation</w:t>
      </w:r>
      <w:r w:rsidR="00283AAA" w:rsidRPr="003C7559">
        <w:rPr>
          <w:rFonts w:ascii="Times New Roman" w:hAnsi="Times New Roman" w:cs="Times New Roman"/>
          <w:b/>
          <w:bCs/>
          <w:color w:val="auto"/>
          <w:sz w:val="24"/>
          <w:szCs w:val="24"/>
        </w:rPr>
        <w:t xml:space="preserve"> </w:t>
      </w:r>
      <w:r w:rsidR="00E03E21" w:rsidRPr="003C7559">
        <w:rPr>
          <w:rFonts w:ascii="Times New Roman" w:hAnsi="Times New Roman" w:cs="Times New Roman"/>
          <w:b/>
          <w:bCs/>
          <w:color w:val="auto"/>
          <w:sz w:val="24"/>
          <w:szCs w:val="24"/>
        </w:rPr>
        <w:t>items</w:t>
      </w:r>
      <w:bookmarkEnd w:id="129"/>
      <w:r w:rsidR="00283AAA" w:rsidRPr="003C7559">
        <w:rPr>
          <w:rFonts w:ascii="Times New Roman" w:hAnsi="Times New Roman" w:cs="Times New Roman"/>
          <w:b/>
          <w:bCs/>
          <w:color w:val="auto"/>
          <w:sz w:val="24"/>
          <w:szCs w:val="24"/>
        </w:rPr>
        <w:t xml:space="preserve"> </w:t>
      </w:r>
    </w:p>
    <w:p w14:paraId="114C24D1" w14:textId="00459194" w:rsidR="005133AC" w:rsidRPr="003C7559" w:rsidRDefault="00F46F8D" w:rsidP="00FA00BD">
      <w:pPr>
        <w:pStyle w:val="ListParagraph"/>
        <w:numPr>
          <w:ilvl w:val="0"/>
          <w:numId w:val="32"/>
        </w:numPr>
        <w:spacing w:line="240" w:lineRule="auto"/>
        <w:rPr>
          <w:rFonts w:ascii="Times New Roman" w:hAnsi="Times New Roman" w:cs="Times New Roman"/>
        </w:rPr>
      </w:pPr>
      <w:r w:rsidRPr="003C7559">
        <w:rPr>
          <w:rFonts w:ascii="Times New Roman" w:hAnsi="Times New Roman" w:cs="Times New Roman"/>
        </w:rPr>
        <w:t>U</w:t>
      </w:r>
      <w:r w:rsidR="00626034" w:rsidRPr="003C7559">
        <w:rPr>
          <w:rFonts w:ascii="Times New Roman" w:hAnsi="Times New Roman" w:cs="Times New Roman"/>
        </w:rPr>
        <w:t>naided</w:t>
      </w:r>
      <w:r w:rsidR="00A44FAE" w:rsidRPr="003C7559">
        <w:rPr>
          <w:rFonts w:ascii="Times New Roman" w:hAnsi="Times New Roman" w:cs="Times New Roman"/>
        </w:rPr>
        <w:t xml:space="preserve"> </w:t>
      </w:r>
      <w:r w:rsidR="000C6AB3" w:rsidRPr="003C7559">
        <w:rPr>
          <w:rFonts w:ascii="Times New Roman" w:hAnsi="Times New Roman" w:cs="Times New Roman"/>
        </w:rPr>
        <w:t>R</w:t>
      </w:r>
      <w:r w:rsidR="002C1DB5" w:rsidRPr="003C7559">
        <w:rPr>
          <w:rFonts w:ascii="Times New Roman" w:hAnsi="Times New Roman" w:cs="Times New Roman"/>
        </w:rPr>
        <w:t>ehabilitation</w:t>
      </w:r>
      <w:r w:rsidR="005133AC" w:rsidRPr="003C7559">
        <w:rPr>
          <w:rFonts w:ascii="Times New Roman" w:hAnsi="Times New Roman" w:cs="Times New Roman"/>
        </w:rPr>
        <w:t xml:space="preserve"> </w:t>
      </w:r>
      <w:r w:rsidR="002C1DB5" w:rsidRPr="003C7559">
        <w:rPr>
          <w:rFonts w:ascii="Times New Roman" w:hAnsi="Times New Roman" w:cs="Times New Roman"/>
        </w:rPr>
        <w:t>service</w:t>
      </w:r>
      <w:r w:rsidR="000C6AB3" w:rsidRPr="003C7559">
        <w:rPr>
          <w:rFonts w:ascii="Times New Roman" w:hAnsi="Times New Roman" w:cs="Times New Roman"/>
        </w:rPr>
        <w:t>s</w:t>
      </w:r>
      <w:r w:rsidR="005133AC" w:rsidRPr="003C7559">
        <w:rPr>
          <w:rFonts w:ascii="Times New Roman" w:hAnsi="Times New Roman" w:cs="Times New Roman"/>
        </w:rPr>
        <w:t xml:space="preserve"> may be claimed once only for each client.</w:t>
      </w:r>
    </w:p>
    <w:p w14:paraId="312D1C8D" w14:textId="31D0A489" w:rsidR="005133AC" w:rsidRPr="003C7559" w:rsidRDefault="00F46F8D" w:rsidP="00FA00BD">
      <w:pPr>
        <w:pStyle w:val="ListParagraph"/>
        <w:numPr>
          <w:ilvl w:val="0"/>
          <w:numId w:val="32"/>
        </w:numPr>
        <w:spacing w:line="240" w:lineRule="auto"/>
        <w:rPr>
          <w:rFonts w:ascii="Times New Roman" w:hAnsi="Times New Roman" w:cs="Times New Roman"/>
        </w:rPr>
      </w:pPr>
      <w:r w:rsidRPr="003C7559">
        <w:rPr>
          <w:rFonts w:ascii="Times New Roman" w:hAnsi="Times New Roman" w:cs="Times New Roman"/>
        </w:rPr>
        <w:t>U</w:t>
      </w:r>
      <w:r w:rsidR="00626034" w:rsidRPr="003C7559">
        <w:rPr>
          <w:rFonts w:ascii="Times New Roman" w:hAnsi="Times New Roman" w:cs="Times New Roman"/>
        </w:rPr>
        <w:t>naided</w:t>
      </w:r>
      <w:r w:rsidR="000C6AB3" w:rsidRPr="003C7559">
        <w:rPr>
          <w:rFonts w:ascii="Times New Roman" w:hAnsi="Times New Roman" w:cs="Times New Roman"/>
        </w:rPr>
        <w:t xml:space="preserve"> R</w:t>
      </w:r>
      <w:r w:rsidR="002C1DB5" w:rsidRPr="003C7559">
        <w:rPr>
          <w:rFonts w:ascii="Times New Roman" w:hAnsi="Times New Roman" w:cs="Times New Roman"/>
        </w:rPr>
        <w:t>ehabilitation</w:t>
      </w:r>
      <w:r w:rsidR="000C6AB3" w:rsidRPr="003C7559">
        <w:rPr>
          <w:rFonts w:ascii="Times New Roman" w:hAnsi="Times New Roman" w:cs="Times New Roman"/>
        </w:rPr>
        <w:t xml:space="preserve"> </w:t>
      </w:r>
      <w:r w:rsidR="002C1DB5" w:rsidRPr="003C7559">
        <w:rPr>
          <w:rFonts w:ascii="Times New Roman" w:hAnsi="Times New Roman" w:cs="Times New Roman"/>
        </w:rPr>
        <w:t>service</w:t>
      </w:r>
      <w:r w:rsidR="000C6AB3" w:rsidRPr="003C7559">
        <w:rPr>
          <w:rFonts w:ascii="Times New Roman" w:hAnsi="Times New Roman" w:cs="Times New Roman"/>
        </w:rPr>
        <w:t xml:space="preserve"> </w:t>
      </w:r>
      <w:r w:rsidR="00A44FAE" w:rsidRPr="003C7559">
        <w:rPr>
          <w:rFonts w:ascii="Times New Roman" w:hAnsi="Times New Roman" w:cs="Times New Roman"/>
        </w:rPr>
        <w:t>c</w:t>
      </w:r>
      <w:r w:rsidR="005133AC" w:rsidRPr="003C7559">
        <w:rPr>
          <w:rFonts w:ascii="Times New Roman" w:hAnsi="Times New Roman" w:cs="Times New Roman"/>
        </w:rPr>
        <w:t>annot be claimed if the client has been fitted previously through the program.</w:t>
      </w:r>
    </w:p>
    <w:p w14:paraId="2AAD10A9" w14:textId="719E7C35" w:rsidR="005133AC" w:rsidRPr="003C7559" w:rsidRDefault="00F46F8D" w:rsidP="00FA00BD">
      <w:pPr>
        <w:pStyle w:val="ListParagraph"/>
        <w:numPr>
          <w:ilvl w:val="0"/>
          <w:numId w:val="32"/>
        </w:numPr>
        <w:spacing w:line="240" w:lineRule="auto"/>
        <w:rPr>
          <w:rFonts w:ascii="Times New Roman" w:hAnsi="Times New Roman" w:cs="Times New Roman"/>
        </w:rPr>
      </w:pPr>
      <w:r w:rsidRPr="003C7559">
        <w:rPr>
          <w:rFonts w:ascii="Times New Roman" w:hAnsi="Times New Roman" w:cs="Times New Roman"/>
        </w:rPr>
        <w:t>U</w:t>
      </w:r>
      <w:r w:rsidR="00626034" w:rsidRPr="003C7559">
        <w:rPr>
          <w:rFonts w:ascii="Times New Roman" w:hAnsi="Times New Roman" w:cs="Times New Roman"/>
        </w:rPr>
        <w:t>naided</w:t>
      </w:r>
      <w:r w:rsidR="000C6AB3" w:rsidRPr="003C7559">
        <w:rPr>
          <w:rFonts w:ascii="Times New Roman" w:hAnsi="Times New Roman" w:cs="Times New Roman"/>
        </w:rPr>
        <w:t xml:space="preserve"> R</w:t>
      </w:r>
      <w:r w:rsidR="002C1DB5" w:rsidRPr="003C7559">
        <w:rPr>
          <w:rFonts w:ascii="Times New Roman" w:hAnsi="Times New Roman" w:cs="Times New Roman"/>
        </w:rPr>
        <w:t>ehabilitation</w:t>
      </w:r>
      <w:r w:rsidR="000C6AB3" w:rsidRPr="003C7559">
        <w:rPr>
          <w:rFonts w:ascii="Times New Roman" w:hAnsi="Times New Roman" w:cs="Times New Roman"/>
        </w:rPr>
        <w:t xml:space="preserve"> </w:t>
      </w:r>
      <w:r w:rsidR="002C1DB5" w:rsidRPr="003C7559">
        <w:rPr>
          <w:rFonts w:ascii="Times New Roman" w:hAnsi="Times New Roman" w:cs="Times New Roman"/>
        </w:rPr>
        <w:t>service</w:t>
      </w:r>
      <w:r w:rsidR="000C6AB3" w:rsidRPr="003C7559">
        <w:rPr>
          <w:rFonts w:ascii="Times New Roman" w:hAnsi="Times New Roman" w:cs="Times New Roman"/>
        </w:rPr>
        <w:t xml:space="preserve">s </w:t>
      </w:r>
      <w:r w:rsidR="00A44FAE" w:rsidRPr="003C7559">
        <w:rPr>
          <w:rFonts w:ascii="Times New Roman" w:hAnsi="Times New Roman" w:cs="Times New Roman"/>
        </w:rPr>
        <w:t>m</w:t>
      </w:r>
      <w:r w:rsidR="005133AC" w:rsidRPr="003C7559">
        <w:rPr>
          <w:rFonts w:ascii="Times New Roman" w:hAnsi="Times New Roman" w:cs="Times New Roman"/>
        </w:rPr>
        <w:t>ust not be claimed if the client has indicated interest in being fitted with</w:t>
      </w:r>
      <w:r w:rsidR="00655609" w:rsidRPr="003C7559">
        <w:rPr>
          <w:rFonts w:ascii="Times New Roman" w:hAnsi="Times New Roman" w:cs="Times New Roman"/>
        </w:rPr>
        <w:t xml:space="preserve"> a</w:t>
      </w:r>
      <w:r w:rsidR="005133AC" w:rsidRPr="003C7559">
        <w:rPr>
          <w:rFonts w:ascii="Times New Roman" w:hAnsi="Times New Roman" w:cs="Times New Roman"/>
        </w:rPr>
        <w:t xml:space="preserve"> device.</w:t>
      </w:r>
    </w:p>
    <w:p w14:paraId="78948F42" w14:textId="2DFFAA20" w:rsidR="005133AC" w:rsidRPr="003C7559" w:rsidRDefault="00F46F8D" w:rsidP="00FA00BD">
      <w:pPr>
        <w:pStyle w:val="ListParagraph"/>
        <w:numPr>
          <w:ilvl w:val="0"/>
          <w:numId w:val="32"/>
        </w:numPr>
        <w:spacing w:line="240" w:lineRule="auto"/>
        <w:rPr>
          <w:rFonts w:ascii="Times New Roman" w:hAnsi="Times New Roman" w:cs="Times New Roman"/>
        </w:rPr>
      </w:pPr>
      <w:r w:rsidRPr="003C7559">
        <w:rPr>
          <w:rFonts w:ascii="Times New Roman" w:hAnsi="Times New Roman" w:cs="Times New Roman"/>
        </w:rPr>
        <w:t>U</w:t>
      </w:r>
      <w:r w:rsidR="00626034" w:rsidRPr="003C7559">
        <w:rPr>
          <w:rFonts w:ascii="Times New Roman" w:hAnsi="Times New Roman" w:cs="Times New Roman"/>
        </w:rPr>
        <w:t>naided</w:t>
      </w:r>
      <w:r w:rsidR="000C6AB3" w:rsidRPr="003C7559">
        <w:rPr>
          <w:rFonts w:ascii="Times New Roman" w:hAnsi="Times New Roman" w:cs="Times New Roman"/>
        </w:rPr>
        <w:t xml:space="preserve"> R</w:t>
      </w:r>
      <w:r w:rsidR="002C1DB5" w:rsidRPr="003C7559">
        <w:rPr>
          <w:rFonts w:ascii="Times New Roman" w:hAnsi="Times New Roman" w:cs="Times New Roman"/>
        </w:rPr>
        <w:t>ehabilitation</w:t>
      </w:r>
      <w:r w:rsidR="000C6AB3" w:rsidRPr="003C7559">
        <w:rPr>
          <w:rFonts w:ascii="Times New Roman" w:hAnsi="Times New Roman" w:cs="Times New Roman"/>
        </w:rPr>
        <w:t xml:space="preserve"> </w:t>
      </w:r>
      <w:r w:rsidR="002C1DB5" w:rsidRPr="003C7559">
        <w:rPr>
          <w:rFonts w:ascii="Times New Roman" w:hAnsi="Times New Roman" w:cs="Times New Roman"/>
        </w:rPr>
        <w:t>service</w:t>
      </w:r>
      <w:r w:rsidR="00A44FAE" w:rsidRPr="003C7559">
        <w:rPr>
          <w:rFonts w:ascii="Times New Roman" w:hAnsi="Times New Roman" w:cs="Times New Roman"/>
        </w:rPr>
        <w:t>s</w:t>
      </w:r>
      <w:r w:rsidR="000C6AB3" w:rsidRPr="003C7559">
        <w:rPr>
          <w:rFonts w:ascii="Times New Roman" w:hAnsi="Times New Roman" w:cs="Times New Roman"/>
        </w:rPr>
        <w:t xml:space="preserve"> </w:t>
      </w:r>
      <w:r w:rsidR="00A44FAE" w:rsidRPr="003C7559">
        <w:rPr>
          <w:rFonts w:ascii="Times New Roman" w:hAnsi="Times New Roman" w:cs="Times New Roman"/>
        </w:rPr>
        <w:t>c</w:t>
      </w:r>
      <w:r w:rsidR="005133AC" w:rsidRPr="003C7559">
        <w:rPr>
          <w:rFonts w:ascii="Times New Roman" w:hAnsi="Times New Roman" w:cs="Times New Roman"/>
        </w:rPr>
        <w:t xml:space="preserve">an only be </w:t>
      </w:r>
      <w:r w:rsidR="0032638A" w:rsidRPr="003C7559">
        <w:rPr>
          <w:rFonts w:ascii="Times New Roman" w:hAnsi="Times New Roman" w:cs="Times New Roman"/>
        </w:rPr>
        <w:t>delivered</w:t>
      </w:r>
      <w:r w:rsidR="005133AC" w:rsidRPr="003C7559">
        <w:rPr>
          <w:rFonts w:ascii="Times New Roman" w:hAnsi="Times New Roman" w:cs="Times New Roman"/>
        </w:rPr>
        <w:t xml:space="preserve"> within 12 months after an </w:t>
      </w:r>
      <w:r w:rsidR="000C6AB3" w:rsidRPr="003C7559">
        <w:rPr>
          <w:rFonts w:ascii="Times New Roman" w:hAnsi="Times New Roman" w:cs="Times New Roman"/>
        </w:rPr>
        <w:t>A</w:t>
      </w:r>
      <w:r w:rsidR="001D0F03" w:rsidRPr="003C7559">
        <w:rPr>
          <w:rFonts w:ascii="Times New Roman" w:hAnsi="Times New Roman" w:cs="Times New Roman"/>
        </w:rPr>
        <w:t>ssessment/</w:t>
      </w:r>
      <w:r w:rsidR="000C6AB3" w:rsidRPr="003C7559">
        <w:rPr>
          <w:rFonts w:ascii="Times New Roman" w:hAnsi="Times New Roman" w:cs="Times New Roman"/>
        </w:rPr>
        <w:t>R</w:t>
      </w:r>
      <w:r w:rsidR="001D0F03" w:rsidRPr="003C7559">
        <w:rPr>
          <w:rFonts w:ascii="Times New Roman" w:hAnsi="Times New Roman" w:cs="Times New Roman"/>
        </w:rPr>
        <w:t>ea</w:t>
      </w:r>
      <w:r w:rsidR="002C1DB5" w:rsidRPr="003C7559">
        <w:rPr>
          <w:rFonts w:ascii="Times New Roman" w:hAnsi="Times New Roman" w:cs="Times New Roman"/>
        </w:rPr>
        <w:t>ssessment</w:t>
      </w:r>
      <w:r w:rsidR="005133AC" w:rsidRPr="003C7559">
        <w:rPr>
          <w:rFonts w:ascii="Times New Roman" w:hAnsi="Times New Roman" w:cs="Times New Roman"/>
        </w:rPr>
        <w:t xml:space="preserve"> </w:t>
      </w:r>
      <w:r w:rsidR="002C1DB5" w:rsidRPr="003C7559">
        <w:rPr>
          <w:rFonts w:ascii="Times New Roman" w:hAnsi="Times New Roman" w:cs="Times New Roman"/>
        </w:rPr>
        <w:t>service</w:t>
      </w:r>
      <w:r w:rsidR="005133AC" w:rsidRPr="003C7559">
        <w:rPr>
          <w:rFonts w:ascii="Times New Roman" w:hAnsi="Times New Roman" w:cs="Times New Roman"/>
        </w:rPr>
        <w:t>.</w:t>
      </w:r>
    </w:p>
    <w:p w14:paraId="7FB3DADA" w14:textId="273515B3" w:rsidR="007647D0" w:rsidRPr="003C7559" w:rsidRDefault="007647D0" w:rsidP="00FA00BD">
      <w:pPr>
        <w:pStyle w:val="ListParagraph"/>
        <w:numPr>
          <w:ilvl w:val="0"/>
          <w:numId w:val="32"/>
        </w:numPr>
        <w:spacing w:line="240" w:lineRule="auto"/>
        <w:rPr>
          <w:rFonts w:ascii="Times New Roman" w:hAnsi="Times New Roman" w:cs="Times New Roman"/>
        </w:rPr>
      </w:pPr>
      <w:r w:rsidRPr="003C7559">
        <w:rPr>
          <w:rFonts w:ascii="Times New Roman" w:hAnsi="Times New Roman" w:cs="Times New Roman"/>
        </w:rPr>
        <w:t xml:space="preserve">Unaided Rehabilitation services </w:t>
      </w:r>
      <w:r w:rsidR="00EA42CB" w:rsidRPr="003C7559">
        <w:rPr>
          <w:rFonts w:ascii="Times New Roman" w:hAnsi="Times New Roman" w:cs="Times New Roman"/>
        </w:rPr>
        <w:t xml:space="preserve">can be delivered on the same </w:t>
      </w:r>
      <w:r w:rsidR="001C7446" w:rsidRPr="003C7559">
        <w:rPr>
          <w:rFonts w:ascii="Times New Roman" w:hAnsi="Times New Roman" w:cs="Times New Roman"/>
        </w:rPr>
        <w:t xml:space="preserve">day as an Assessment/Reassessment with </w:t>
      </w:r>
      <w:r w:rsidR="00E91958" w:rsidRPr="003C7559">
        <w:rPr>
          <w:rFonts w:ascii="Times New Roman" w:hAnsi="Times New Roman" w:cs="Times New Roman"/>
        </w:rPr>
        <w:t xml:space="preserve">supporting </w:t>
      </w:r>
      <w:r w:rsidR="55E26E2A" w:rsidRPr="003C7559">
        <w:rPr>
          <w:rFonts w:ascii="Times New Roman" w:hAnsi="Times New Roman" w:cs="Times New Roman"/>
        </w:rPr>
        <w:t xml:space="preserve">documentation that </w:t>
      </w:r>
      <w:r w:rsidR="00D440F6" w:rsidRPr="003C7559">
        <w:rPr>
          <w:rFonts w:ascii="Times New Roman" w:hAnsi="Times New Roman" w:cs="Times New Roman"/>
        </w:rPr>
        <w:t>distinctive</w:t>
      </w:r>
      <w:r w:rsidR="00B33BB9" w:rsidRPr="003C7559">
        <w:rPr>
          <w:rFonts w:ascii="Times New Roman" w:hAnsi="Times New Roman" w:cs="Times New Roman"/>
        </w:rPr>
        <w:t xml:space="preserve"> activities were performed</w:t>
      </w:r>
    </w:p>
    <w:p w14:paraId="7648DF6B" w14:textId="1A438675" w:rsidR="005133AC" w:rsidRPr="003C7559" w:rsidRDefault="005133AC" w:rsidP="00FA00BD">
      <w:pPr>
        <w:pStyle w:val="ListParagraph"/>
        <w:numPr>
          <w:ilvl w:val="0"/>
          <w:numId w:val="32"/>
        </w:numPr>
        <w:spacing w:line="240" w:lineRule="auto"/>
        <w:rPr>
          <w:rFonts w:ascii="Times New Roman" w:hAnsi="Times New Roman" w:cs="Times New Roman"/>
        </w:rPr>
      </w:pPr>
      <w:r w:rsidRPr="003C7559">
        <w:rPr>
          <w:rFonts w:ascii="Times New Roman" w:hAnsi="Times New Roman" w:cs="Times New Roman"/>
        </w:rPr>
        <w:t xml:space="preserve">The </w:t>
      </w:r>
      <w:r w:rsidR="00E0264B" w:rsidRPr="003C7559">
        <w:rPr>
          <w:rFonts w:ascii="Times New Roman" w:hAnsi="Times New Roman" w:cs="Times New Roman"/>
        </w:rPr>
        <w:t>d</w:t>
      </w:r>
      <w:r w:rsidR="002C1DB5" w:rsidRPr="003C7559">
        <w:rPr>
          <w:rFonts w:ascii="Times New Roman" w:hAnsi="Times New Roman" w:cs="Times New Roman"/>
        </w:rPr>
        <w:t xml:space="preserve">ate of </w:t>
      </w:r>
      <w:r w:rsidR="00E0264B" w:rsidRPr="003C7559">
        <w:rPr>
          <w:rFonts w:ascii="Times New Roman" w:hAnsi="Times New Roman" w:cs="Times New Roman"/>
        </w:rPr>
        <w:t>s</w:t>
      </w:r>
      <w:r w:rsidR="002C1DB5" w:rsidRPr="003C7559">
        <w:rPr>
          <w:rFonts w:ascii="Times New Roman" w:hAnsi="Times New Roman" w:cs="Times New Roman"/>
        </w:rPr>
        <w:t>ervice</w:t>
      </w:r>
      <w:r w:rsidRPr="003C7559">
        <w:rPr>
          <w:rFonts w:ascii="Times New Roman" w:hAnsi="Times New Roman" w:cs="Times New Roman"/>
        </w:rPr>
        <w:t xml:space="preserve"> is the date the </w:t>
      </w:r>
      <w:r w:rsidR="002C1DB5" w:rsidRPr="003C7559">
        <w:rPr>
          <w:rFonts w:ascii="Times New Roman" w:hAnsi="Times New Roman" w:cs="Times New Roman"/>
        </w:rPr>
        <w:t>initial</w:t>
      </w:r>
      <w:r w:rsidRPr="003C7559">
        <w:rPr>
          <w:rFonts w:ascii="Times New Roman" w:hAnsi="Times New Roman" w:cs="Times New Roman"/>
        </w:rPr>
        <w:t xml:space="preserve"> </w:t>
      </w:r>
      <w:r w:rsidR="00626034" w:rsidRPr="003C7559">
        <w:rPr>
          <w:rFonts w:ascii="Times New Roman" w:hAnsi="Times New Roman" w:cs="Times New Roman"/>
        </w:rPr>
        <w:t>rehabilitation</w:t>
      </w:r>
      <w:r w:rsidRPr="003C7559">
        <w:rPr>
          <w:rFonts w:ascii="Times New Roman" w:hAnsi="Times New Roman" w:cs="Times New Roman"/>
        </w:rPr>
        <w:t xml:space="preserve"> appointment occurs.</w:t>
      </w:r>
    </w:p>
    <w:p w14:paraId="4E4B4442" w14:textId="2B89E87C" w:rsidR="006B6A42" w:rsidRPr="003C7559" w:rsidRDefault="005133AC" w:rsidP="00FA00BD">
      <w:pPr>
        <w:pStyle w:val="ListParagraph"/>
        <w:numPr>
          <w:ilvl w:val="0"/>
          <w:numId w:val="32"/>
        </w:numPr>
        <w:spacing w:line="240" w:lineRule="auto"/>
        <w:rPr>
          <w:rFonts w:ascii="Times New Roman" w:hAnsi="Times New Roman" w:cs="Times New Roman"/>
        </w:rPr>
      </w:pPr>
      <w:r w:rsidRPr="003C7559">
        <w:rPr>
          <w:rFonts w:ascii="Times New Roman" w:hAnsi="Times New Roman" w:cs="Times New Roman"/>
        </w:rPr>
        <w:t xml:space="preserve">The </w:t>
      </w:r>
      <w:r w:rsidR="00E0264B" w:rsidRPr="003C7559">
        <w:rPr>
          <w:rFonts w:ascii="Times New Roman" w:hAnsi="Times New Roman" w:cs="Times New Roman"/>
        </w:rPr>
        <w:t>d</w:t>
      </w:r>
      <w:r w:rsidRPr="003C7559">
        <w:rPr>
          <w:rFonts w:ascii="Times New Roman" w:hAnsi="Times New Roman" w:cs="Times New Roman"/>
        </w:rPr>
        <w:t xml:space="preserve">ate of </w:t>
      </w:r>
      <w:r w:rsidR="000C6AB3" w:rsidRPr="003C7559">
        <w:rPr>
          <w:rFonts w:ascii="Times New Roman" w:hAnsi="Times New Roman" w:cs="Times New Roman"/>
        </w:rPr>
        <w:t>f</w:t>
      </w:r>
      <w:r w:rsidRPr="003C7559">
        <w:rPr>
          <w:rFonts w:ascii="Times New Roman" w:hAnsi="Times New Roman" w:cs="Times New Roman"/>
        </w:rPr>
        <w:t>ollow-up is recorded on the Claim for Payment form.</w:t>
      </w:r>
    </w:p>
    <w:p w14:paraId="489E9C25" w14:textId="77777777" w:rsidR="005E4D26" w:rsidRPr="003C7559" w:rsidRDefault="005E4D26" w:rsidP="00862E0D">
      <w:pPr>
        <w:spacing w:line="240" w:lineRule="auto"/>
        <w:rPr>
          <w:rFonts w:ascii="Times New Roman" w:hAnsi="Times New Roman" w:cs="Times New Roman"/>
        </w:rPr>
      </w:pPr>
    </w:p>
    <w:p w14:paraId="0A3F679B" w14:textId="001A8AD7" w:rsidR="00283AAA" w:rsidRPr="003C7559" w:rsidRDefault="0033098D" w:rsidP="00862E0D">
      <w:pPr>
        <w:pStyle w:val="Heading2"/>
        <w:spacing w:line="240" w:lineRule="auto"/>
        <w:rPr>
          <w:rFonts w:ascii="Times New Roman" w:hAnsi="Times New Roman" w:cs="Times New Roman"/>
          <w:b/>
          <w:bCs/>
          <w:color w:val="auto"/>
          <w:sz w:val="24"/>
          <w:szCs w:val="24"/>
        </w:rPr>
      </w:pPr>
      <w:bookmarkStart w:id="130" w:name="_Toc158716916"/>
      <w:r w:rsidRPr="003C7559">
        <w:rPr>
          <w:rFonts w:ascii="Times New Roman" w:hAnsi="Times New Roman" w:cs="Times New Roman"/>
          <w:b/>
          <w:bCs/>
          <w:color w:val="auto"/>
          <w:sz w:val="24"/>
          <w:szCs w:val="24"/>
        </w:rPr>
        <w:t>70</w:t>
      </w:r>
      <w:r w:rsidR="00283AAA" w:rsidRPr="003C7559">
        <w:rPr>
          <w:rFonts w:ascii="Times New Roman" w:hAnsi="Times New Roman" w:cs="Times New Roman"/>
          <w:b/>
          <w:bCs/>
          <w:color w:val="auto"/>
          <w:sz w:val="24"/>
          <w:szCs w:val="24"/>
        </w:rPr>
        <w:t xml:space="preserve">   </w:t>
      </w:r>
      <w:r w:rsidR="005E4D26" w:rsidRPr="003C7559">
        <w:rPr>
          <w:rFonts w:ascii="Times New Roman" w:hAnsi="Times New Roman" w:cs="Times New Roman"/>
          <w:b/>
          <w:bCs/>
          <w:color w:val="auto"/>
          <w:sz w:val="24"/>
          <w:szCs w:val="24"/>
        </w:rPr>
        <w:t xml:space="preserve">Requirements for </w:t>
      </w:r>
      <w:r w:rsidR="00F46F8D" w:rsidRPr="003C7559">
        <w:rPr>
          <w:rFonts w:ascii="Times New Roman" w:hAnsi="Times New Roman" w:cs="Times New Roman"/>
          <w:b/>
          <w:bCs/>
          <w:color w:val="auto"/>
          <w:sz w:val="24"/>
          <w:szCs w:val="24"/>
        </w:rPr>
        <w:t>P</w:t>
      </w:r>
      <w:r w:rsidR="005E4D26" w:rsidRPr="003C7559">
        <w:rPr>
          <w:rFonts w:ascii="Times New Roman" w:hAnsi="Times New Roman" w:cs="Times New Roman"/>
          <w:b/>
          <w:bCs/>
          <w:color w:val="auto"/>
          <w:sz w:val="24"/>
          <w:szCs w:val="24"/>
        </w:rPr>
        <w:t xml:space="preserve">roviding </w:t>
      </w:r>
      <w:r w:rsidR="00F46F8D" w:rsidRPr="003C7559">
        <w:rPr>
          <w:rFonts w:ascii="Times New Roman" w:hAnsi="Times New Roman" w:cs="Times New Roman"/>
          <w:b/>
          <w:bCs/>
          <w:color w:val="auto"/>
          <w:sz w:val="24"/>
          <w:szCs w:val="24"/>
        </w:rPr>
        <w:t>U</w:t>
      </w:r>
      <w:r w:rsidR="002C1DB5" w:rsidRPr="003C7559">
        <w:rPr>
          <w:rFonts w:ascii="Times New Roman" w:hAnsi="Times New Roman" w:cs="Times New Roman"/>
          <w:b/>
          <w:bCs/>
          <w:color w:val="auto"/>
          <w:sz w:val="24"/>
          <w:szCs w:val="24"/>
        </w:rPr>
        <w:t>naided</w:t>
      </w:r>
      <w:r w:rsidR="008F127B"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R</w:t>
      </w:r>
      <w:r w:rsidR="002C1DB5" w:rsidRPr="003C7559">
        <w:rPr>
          <w:rFonts w:ascii="Times New Roman" w:hAnsi="Times New Roman" w:cs="Times New Roman"/>
          <w:b/>
          <w:bCs/>
          <w:color w:val="auto"/>
          <w:sz w:val="24"/>
          <w:szCs w:val="24"/>
        </w:rPr>
        <w:t>ehabilitation</w:t>
      </w:r>
      <w:r w:rsidR="00283AAA"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283AAA" w:rsidRPr="003C7559">
        <w:rPr>
          <w:rFonts w:ascii="Times New Roman" w:hAnsi="Times New Roman" w:cs="Times New Roman"/>
          <w:b/>
          <w:bCs/>
          <w:color w:val="auto"/>
          <w:sz w:val="24"/>
          <w:szCs w:val="24"/>
        </w:rPr>
        <w:t>s</w:t>
      </w:r>
      <w:bookmarkEnd w:id="130"/>
      <w:r w:rsidR="00283AAA" w:rsidRPr="003C7559">
        <w:rPr>
          <w:rFonts w:ascii="Times New Roman" w:hAnsi="Times New Roman" w:cs="Times New Roman"/>
          <w:b/>
          <w:bCs/>
          <w:color w:val="auto"/>
          <w:sz w:val="24"/>
          <w:szCs w:val="24"/>
        </w:rPr>
        <w:t xml:space="preserve"> </w:t>
      </w:r>
    </w:p>
    <w:p w14:paraId="098F1982" w14:textId="090E6E1D" w:rsidR="008F127B" w:rsidRPr="003C7559" w:rsidRDefault="005133AC" w:rsidP="00FA00BD">
      <w:pPr>
        <w:pStyle w:val="ListParagraph"/>
        <w:numPr>
          <w:ilvl w:val="0"/>
          <w:numId w:val="45"/>
        </w:numPr>
        <w:spacing w:line="240" w:lineRule="auto"/>
        <w:rPr>
          <w:rFonts w:ascii="Times New Roman" w:hAnsi="Times New Roman" w:cs="Times New Roman"/>
        </w:rPr>
      </w:pPr>
      <w:r w:rsidRPr="003C7559">
        <w:rPr>
          <w:rFonts w:ascii="Times New Roman" w:hAnsi="Times New Roman" w:cs="Times New Roman"/>
        </w:rPr>
        <w:t xml:space="preserve">Before providing </w:t>
      </w:r>
      <w:r w:rsidR="000C6AB3" w:rsidRPr="003C7559">
        <w:rPr>
          <w:rFonts w:ascii="Times New Roman" w:hAnsi="Times New Roman" w:cs="Times New Roman"/>
        </w:rPr>
        <w:t>U</w:t>
      </w:r>
      <w:r w:rsidR="002C1DB5" w:rsidRPr="003C7559">
        <w:rPr>
          <w:rFonts w:ascii="Times New Roman" w:hAnsi="Times New Roman" w:cs="Times New Roman"/>
        </w:rPr>
        <w:t>naided</w:t>
      </w:r>
      <w:r w:rsidR="00A44FAE" w:rsidRPr="003C7559">
        <w:rPr>
          <w:rFonts w:ascii="Times New Roman" w:hAnsi="Times New Roman" w:cs="Times New Roman"/>
        </w:rPr>
        <w:t xml:space="preserve"> </w:t>
      </w:r>
      <w:proofErr w:type="gramStart"/>
      <w:r w:rsidR="000C6AB3" w:rsidRPr="003C7559">
        <w:rPr>
          <w:rFonts w:ascii="Times New Roman" w:hAnsi="Times New Roman" w:cs="Times New Roman"/>
        </w:rPr>
        <w:t>R</w:t>
      </w:r>
      <w:r w:rsidR="002C1DB5" w:rsidRPr="003C7559">
        <w:rPr>
          <w:rFonts w:ascii="Times New Roman" w:hAnsi="Times New Roman" w:cs="Times New Roman"/>
        </w:rPr>
        <w:t>ehabilitation</w:t>
      </w:r>
      <w:proofErr w:type="gramEnd"/>
      <w:r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 xml:space="preserve">s practitioners must comply with </w:t>
      </w:r>
      <w:r w:rsidR="002C1DB5" w:rsidRPr="003C7559">
        <w:rPr>
          <w:rFonts w:ascii="Times New Roman" w:hAnsi="Times New Roman" w:cs="Times New Roman"/>
        </w:rPr>
        <w:t>General Program Service Requirements</w:t>
      </w:r>
      <w:r w:rsidRPr="003C7559">
        <w:rPr>
          <w:rFonts w:ascii="Times New Roman" w:hAnsi="Times New Roman" w:cs="Times New Roman"/>
        </w:rPr>
        <w:t xml:space="preserve"> </w:t>
      </w:r>
      <w:r w:rsidR="005C4D9A" w:rsidRPr="003C7559">
        <w:rPr>
          <w:rFonts w:ascii="Times New Roman" w:hAnsi="Times New Roman" w:cs="Times New Roman"/>
        </w:rPr>
        <w:t>(see</w:t>
      </w:r>
      <w:r w:rsidR="00A44FAE" w:rsidRPr="003C7559">
        <w:rPr>
          <w:rFonts w:ascii="Times New Roman" w:hAnsi="Times New Roman" w:cs="Times New Roman"/>
        </w:rPr>
        <w:t xml:space="preserve"> section</w:t>
      </w:r>
      <w:r w:rsidR="006C5E8E" w:rsidRPr="003C7559">
        <w:rPr>
          <w:rFonts w:ascii="Times New Roman" w:hAnsi="Times New Roman" w:cs="Times New Roman"/>
        </w:rPr>
        <w:t xml:space="preserve"> 5</w:t>
      </w:r>
      <w:r w:rsidR="005C4D9A" w:rsidRPr="003C7559">
        <w:rPr>
          <w:rFonts w:ascii="Times New Roman" w:hAnsi="Times New Roman" w:cs="Times New Roman"/>
        </w:rPr>
        <w:t>)</w:t>
      </w:r>
      <w:r w:rsidRPr="003C7559">
        <w:rPr>
          <w:rFonts w:ascii="Times New Roman" w:hAnsi="Times New Roman" w:cs="Times New Roman"/>
        </w:rPr>
        <w:t>, the PPB Code of Conduct and Scope of Practice.</w:t>
      </w:r>
    </w:p>
    <w:p w14:paraId="071CC0BE" w14:textId="09A30E74" w:rsidR="008F127B" w:rsidRPr="003C7559" w:rsidRDefault="000C6AB3" w:rsidP="00FA00BD">
      <w:pPr>
        <w:pStyle w:val="ListParagraph"/>
        <w:numPr>
          <w:ilvl w:val="0"/>
          <w:numId w:val="45"/>
        </w:numPr>
        <w:spacing w:line="240" w:lineRule="auto"/>
        <w:rPr>
          <w:rFonts w:ascii="Times New Roman" w:hAnsi="Times New Roman" w:cs="Times New Roman"/>
        </w:rPr>
      </w:pPr>
      <w:r w:rsidRPr="003C7559">
        <w:rPr>
          <w:rFonts w:ascii="Times New Roman" w:hAnsi="Times New Roman" w:cs="Times New Roman"/>
        </w:rPr>
        <w:t>U</w:t>
      </w:r>
      <w:r w:rsidR="00626034" w:rsidRPr="003C7559">
        <w:rPr>
          <w:rFonts w:ascii="Times New Roman" w:hAnsi="Times New Roman" w:cs="Times New Roman"/>
        </w:rPr>
        <w:t>naided</w:t>
      </w:r>
      <w:r w:rsidRPr="003C7559">
        <w:rPr>
          <w:rFonts w:ascii="Times New Roman" w:hAnsi="Times New Roman" w:cs="Times New Roman"/>
        </w:rPr>
        <w:t xml:space="preserve"> R</w:t>
      </w:r>
      <w:r w:rsidR="002C1DB5" w:rsidRPr="003C7559">
        <w:rPr>
          <w:rFonts w:ascii="Times New Roman" w:hAnsi="Times New Roman" w:cs="Times New Roman"/>
        </w:rPr>
        <w:t>ehabilitation</w:t>
      </w:r>
      <w:r w:rsidRPr="003C7559">
        <w:rPr>
          <w:rFonts w:ascii="Times New Roman" w:hAnsi="Times New Roman" w:cs="Times New Roman"/>
        </w:rPr>
        <w:t xml:space="preserve"> </w:t>
      </w:r>
      <w:r w:rsidR="002C1DB5" w:rsidRPr="003C7559">
        <w:rPr>
          <w:rFonts w:ascii="Times New Roman" w:hAnsi="Times New Roman" w:cs="Times New Roman"/>
        </w:rPr>
        <w:t>service</w:t>
      </w:r>
      <w:r w:rsidR="00A44FAE" w:rsidRPr="003C7559">
        <w:rPr>
          <w:rFonts w:ascii="Times New Roman" w:hAnsi="Times New Roman" w:cs="Times New Roman"/>
        </w:rPr>
        <w:t>s</w:t>
      </w:r>
      <w:r w:rsidR="005133AC" w:rsidRPr="003C7559">
        <w:rPr>
          <w:rFonts w:ascii="Times New Roman" w:hAnsi="Times New Roman" w:cs="Times New Roman"/>
        </w:rPr>
        <w:t xml:space="preserve"> must</w:t>
      </w:r>
      <w:r w:rsidR="005E4D26" w:rsidRPr="003C7559">
        <w:rPr>
          <w:rFonts w:ascii="Times New Roman" w:hAnsi="Times New Roman" w:cs="Times New Roman"/>
        </w:rPr>
        <w:t>:</w:t>
      </w:r>
    </w:p>
    <w:p w14:paraId="01CA9CE4" w14:textId="0DAC2E36" w:rsidR="008F127B" w:rsidRPr="003C7559" w:rsidRDefault="005133AC" w:rsidP="00FA00BD">
      <w:pPr>
        <w:pStyle w:val="ListParagraph"/>
        <w:numPr>
          <w:ilvl w:val="1"/>
          <w:numId w:val="45"/>
        </w:numPr>
        <w:spacing w:line="240" w:lineRule="auto"/>
        <w:rPr>
          <w:rFonts w:ascii="Times New Roman" w:hAnsi="Times New Roman" w:cs="Times New Roman"/>
        </w:rPr>
      </w:pPr>
      <w:r w:rsidRPr="003C7559">
        <w:rPr>
          <w:rFonts w:ascii="Times New Roman" w:hAnsi="Times New Roman" w:cs="Times New Roman"/>
        </w:rPr>
        <w:t xml:space="preserve">take into consideration the client’s attitude and motivation towards hearing </w:t>
      </w:r>
      <w:r w:rsidR="002C1DB5" w:rsidRPr="003C7559">
        <w:rPr>
          <w:rFonts w:ascii="Times New Roman" w:hAnsi="Times New Roman" w:cs="Times New Roman"/>
        </w:rPr>
        <w:t>rehabilitation</w:t>
      </w:r>
      <w:r w:rsidR="005E4D26" w:rsidRPr="003C7559">
        <w:rPr>
          <w:rFonts w:ascii="Times New Roman" w:hAnsi="Times New Roman" w:cs="Times New Roman"/>
        </w:rPr>
        <w:t>; and</w:t>
      </w:r>
    </w:p>
    <w:p w14:paraId="0B26603C" w14:textId="321FBFF1" w:rsidR="008F127B" w:rsidRPr="003C7559" w:rsidRDefault="005133AC" w:rsidP="00FA00BD">
      <w:pPr>
        <w:pStyle w:val="ListParagraph"/>
        <w:numPr>
          <w:ilvl w:val="1"/>
          <w:numId w:val="45"/>
        </w:numPr>
        <w:spacing w:line="240" w:lineRule="auto"/>
        <w:rPr>
          <w:rFonts w:ascii="Times New Roman" w:hAnsi="Times New Roman" w:cs="Times New Roman"/>
        </w:rPr>
      </w:pPr>
      <w:r w:rsidRPr="003C7559">
        <w:rPr>
          <w:rFonts w:ascii="Times New Roman" w:hAnsi="Times New Roman" w:cs="Times New Roman"/>
        </w:rPr>
        <w:t>reflect the client’s communication and hearing goals</w:t>
      </w:r>
      <w:r w:rsidR="005E4D26" w:rsidRPr="003C7559">
        <w:rPr>
          <w:rFonts w:ascii="Times New Roman" w:hAnsi="Times New Roman" w:cs="Times New Roman"/>
        </w:rPr>
        <w:t>; and</w:t>
      </w:r>
    </w:p>
    <w:p w14:paraId="148FFED6" w14:textId="25AF8238" w:rsidR="008F127B" w:rsidRPr="003C7559" w:rsidRDefault="005133AC" w:rsidP="00FA00BD">
      <w:pPr>
        <w:pStyle w:val="ListParagraph"/>
        <w:numPr>
          <w:ilvl w:val="1"/>
          <w:numId w:val="45"/>
        </w:numPr>
        <w:spacing w:line="240" w:lineRule="auto"/>
        <w:rPr>
          <w:rFonts w:ascii="Times New Roman" w:hAnsi="Times New Roman" w:cs="Times New Roman"/>
        </w:rPr>
      </w:pPr>
      <w:r w:rsidRPr="003C7559">
        <w:rPr>
          <w:rFonts w:ascii="Times New Roman" w:hAnsi="Times New Roman" w:cs="Times New Roman"/>
        </w:rPr>
        <w:t>educate the client on communication strategies and tactics</w:t>
      </w:r>
      <w:r w:rsidR="005E4D26" w:rsidRPr="003C7559">
        <w:rPr>
          <w:rFonts w:ascii="Times New Roman" w:hAnsi="Times New Roman" w:cs="Times New Roman"/>
        </w:rPr>
        <w:t>; and</w:t>
      </w:r>
    </w:p>
    <w:p w14:paraId="758DD342" w14:textId="613A5308" w:rsidR="00B32D71" w:rsidRPr="003C7559" w:rsidRDefault="005133AC" w:rsidP="00FA00BD">
      <w:pPr>
        <w:pStyle w:val="ListParagraph"/>
        <w:numPr>
          <w:ilvl w:val="1"/>
          <w:numId w:val="45"/>
        </w:numPr>
        <w:spacing w:line="240" w:lineRule="auto"/>
        <w:rPr>
          <w:rFonts w:ascii="Times New Roman" w:hAnsi="Times New Roman" w:cs="Times New Roman"/>
        </w:rPr>
      </w:pPr>
      <w:r w:rsidRPr="003C7559">
        <w:rPr>
          <w:rFonts w:ascii="Times New Roman" w:hAnsi="Times New Roman" w:cs="Times New Roman"/>
        </w:rPr>
        <w:t>inform the client about technology options suitable to their needs (if appropriate).</w:t>
      </w:r>
    </w:p>
    <w:p w14:paraId="388CACAF" w14:textId="4F6E294B" w:rsidR="00B32D71" w:rsidRPr="003C7559" w:rsidRDefault="000C6AB3" w:rsidP="00FA00BD">
      <w:pPr>
        <w:pStyle w:val="ListParagraph"/>
        <w:numPr>
          <w:ilvl w:val="0"/>
          <w:numId w:val="45"/>
        </w:numPr>
        <w:spacing w:line="240" w:lineRule="auto"/>
        <w:rPr>
          <w:rFonts w:ascii="Times New Roman" w:hAnsi="Times New Roman" w:cs="Times New Roman"/>
        </w:rPr>
      </w:pPr>
      <w:r w:rsidRPr="003C7559">
        <w:rPr>
          <w:rFonts w:ascii="Times New Roman" w:hAnsi="Times New Roman" w:cs="Times New Roman"/>
        </w:rPr>
        <w:t>U</w:t>
      </w:r>
      <w:r w:rsidR="00626034" w:rsidRPr="003C7559">
        <w:rPr>
          <w:rFonts w:ascii="Times New Roman" w:hAnsi="Times New Roman" w:cs="Times New Roman"/>
        </w:rPr>
        <w:t>naided</w:t>
      </w:r>
      <w:r w:rsidRPr="003C7559">
        <w:rPr>
          <w:rFonts w:ascii="Times New Roman" w:hAnsi="Times New Roman" w:cs="Times New Roman"/>
        </w:rPr>
        <w:t xml:space="preserve"> R</w:t>
      </w:r>
      <w:r w:rsidR="002C1DB5" w:rsidRPr="003C7559">
        <w:rPr>
          <w:rFonts w:ascii="Times New Roman" w:hAnsi="Times New Roman" w:cs="Times New Roman"/>
        </w:rPr>
        <w:t>ehabilitation</w:t>
      </w:r>
      <w:r w:rsidR="005133AC" w:rsidRPr="003C7559">
        <w:rPr>
          <w:rFonts w:ascii="Times New Roman" w:hAnsi="Times New Roman" w:cs="Times New Roman"/>
        </w:rPr>
        <w:t xml:space="preserve"> </w:t>
      </w:r>
      <w:r w:rsidR="002C1DB5" w:rsidRPr="003C7559">
        <w:rPr>
          <w:rFonts w:ascii="Times New Roman" w:hAnsi="Times New Roman" w:cs="Times New Roman"/>
        </w:rPr>
        <w:t>service</w:t>
      </w:r>
      <w:r w:rsidR="00A44FAE" w:rsidRPr="003C7559">
        <w:rPr>
          <w:rFonts w:ascii="Times New Roman" w:hAnsi="Times New Roman" w:cs="Times New Roman"/>
        </w:rPr>
        <w:t>s</w:t>
      </w:r>
      <w:r w:rsidR="005133AC" w:rsidRPr="003C7559">
        <w:rPr>
          <w:rFonts w:ascii="Times New Roman" w:hAnsi="Times New Roman" w:cs="Times New Roman"/>
        </w:rPr>
        <w:t xml:space="preserve"> can be completed via telehealth.</w:t>
      </w:r>
    </w:p>
    <w:p w14:paraId="7830A520" w14:textId="32CA3960" w:rsidR="00B32D71" w:rsidRPr="003C7559" w:rsidRDefault="005133AC" w:rsidP="00FA00BD">
      <w:pPr>
        <w:pStyle w:val="ListParagraph"/>
        <w:numPr>
          <w:ilvl w:val="0"/>
          <w:numId w:val="45"/>
        </w:numPr>
        <w:spacing w:line="240" w:lineRule="auto"/>
        <w:rPr>
          <w:rFonts w:ascii="Times New Roman" w:hAnsi="Times New Roman" w:cs="Times New Roman"/>
        </w:rPr>
      </w:pPr>
      <w:r w:rsidRPr="003C7559">
        <w:rPr>
          <w:rFonts w:ascii="Times New Roman" w:hAnsi="Times New Roman" w:cs="Times New Roman"/>
        </w:rPr>
        <w:t>Client</w:t>
      </w:r>
      <w:r w:rsidR="00A44FAE" w:rsidRPr="003C7559">
        <w:rPr>
          <w:rFonts w:ascii="Times New Roman" w:hAnsi="Times New Roman" w:cs="Times New Roman"/>
        </w:rPr>
        <w:t>s</w:t>
      </w:r>
      <w:r w:rsidRPr="003C7559">
        <w:rPr>
          <w:rFonts w:ascii="Times New Roman" w:hAnsi="Times New Roman" w:cs="Times New Roman"/>
        </w:rPr>
        <w:t xml:space="preserve"> can receive a </w:t>
      </w:r>
      <w:r w:rsidR="002C1DB5" w:rsidRPr="003C7559">
        <w:rPr>
          <w:rFonts w:ascii="Times New Roman" w:hAnsi="Times New Roman" w:cs="Times New Roman"/>
        </w:rPr>
        <w:t>fitting</w:t>
      </w:r>
      <w:r w:rsidRPr="003C7559">
        <w:rPr>
          <w:rFonts w:ascii="Times New Roman" w:hAnsi="Times New Roman" w:cs="Times New Roman"/>
        </w:rPr>
        <w:t xml:space="preserve"> </w:t>
      </w:r>
      <w:proofErr w:type="gramStart"/>
      <w:r w:rsidRPr="003C7559">
        <w:rPr>
          <w:rFonts w:ascii="Times New Roman" w:hAnsi="Times New Roman" w:cs="Times New Roman"/>
        </w:rPr>
        <w:t>at a later date</w:t>
      </w:r>
      <w:proofErr w:type="gramEnd"/>
      <w:r w:rsidRPr="003C7559">
        <w:rPr>
          <w:rFonts w:ascii="Times New Roman" w:hAnsi="Times New Roman" w:cs="Times New Roman"/>
        </w:rPr>
        <w:t>, if eligible, and changes in client’s circumstances are recorded on the client record.</w:t>
      </w:r>
    </w:p>
    <w:p w14:paraId="234CF1EE" w14:textId="50330214" w:rsidR="00B32D71" w:rsidRPr="003C7559" w:rsidRDefault="000C6AB3" w:rsidP="00FA00BD">
      <w:pPr>
        <w:pStyle w:val="ListParagraph"/>
        <w:numPr>
          <w:ilvl w:val="0"/>
          <w:numId w:val="45"/>
        </w:numPr>
        <w:spacing w:line="240" w:lineRule="auto"/>
        <w:rPr>
          <w:rFonts w:ascii="Times New Roman" w:hAnsi="Times New Roman" w:cs="Times New Roman"/>
        </w:rPr>
      </w:pPr>
      <w:r w:rsidRPr="003C7559">
        <w:rPr>
          <w:rFonts w:ascii="Times New Roman" w:hAnsi="Times New Roman" w:cs="Times New Roman"/>
        </w:rPr>
        <w:t>U</w:t>
      </w:r>
      <w:r w:rsidR="00626034" w:rsidRPr="003C7559">
        <w:rPr>
          <w:rFonts w:ascii="Times New Roman" w:hAnsi="Times New Roman" w:cs="Times New Roman"/>
        </w:rPr>
        <w:t>naided</w:t>
      </w:r>
      <w:r w:rsidRPr="003C7559">
        <w:rPr>
          <w:rFonts w:ascii="Times New Roman" w:hAnsi="Times New Roman" w:cs="Times New Roman"/>
        </w:rPr>
        <w:t xml:space="preserve"> R</w:t>
      </w:r>
      <w:r w:rsidR="002C1DB5" w:rsidRPr="003C7559">
        <w:rPr>
          <w:rFonts w:ascii="Times New Roman" w:hAnsi="Times New Roman" w:cs="Times New Roman"/>
        </w:rPr>
        <w:t>ehabilitation</w:t>
      </w:r>
      <w:r w:rsidR="005133AC" w:rsidRPr="003C7559">
        <w:rPr>
          <w:rFonts w:ascii="Times New Roman" w:hAnsi="Times New Roman" w:cs="Times New Roman"/>
        </w:rPr>
        <w:t xml:space="preserve"> </w:t>
      </w:r>
      <w:r w:rsidR="002C1DB5" w:rsidRPr="003C7559">
        <w:rPr>
          <w:rFonts w:ascii="Times New Roman" w:hAnsi="Times New Roman" w:cs="Times New Roman"/>
        </w:rPr>
        <w:t>service</w:t>
      </w:r>
      <w:r w:rsidR="00A44FAE" w:rsidRPr="003C7559">
        <w:rPr>
          <w:rFonts w:ascii="Times New Roman" w:hAnsi="Times New Roman" w:cs="Times New Roman"/>
        </w:rPr>
        <w:t>s</w:t>
      </w:r>
      <w:r w:rsidR="005133AC" w:rsidRPr="003C7559">
        <w:rPr>
          <w:rFonts w:ascii="Times New Roman" w:hAnsi="Times New Roman" w:cs="Times New Roman"/>
        </w:rPr>
        <w:t xml:space="preserve"> must be provided over two appointments, </w:t>
      </w:r>
      <w:r w:rsidR="005E4D26" w:rsidRPr="003C7559">
        <w:rPr>
          <w:rFonts w:ascii="Times New Roman" w:hAnsi="Times New Roman" w:cs="Times New Roman"/>
        </w:rPr>
        <w:t>(</w:t>
      </w:r>
      <w:r w:rsidR="005133AC" w:rsidRPr="003C7559">
        <w:rPr>
          <w:rFonts w:ascii="Times New Roman" w:hAnsi="Times New Roman" w:cs="Times New Roman"/>
        </w:rPr>
        <w:t>minimum 30 minutes duration per appointment)</w:t>
      </w:r>
      <w:r w:rsidR="005E4D26" w:rsidRPr="003C7559">
        <w:rPr>
          <w:rFonts w:ascii="Times New Roman" w:hAnsi="Times New Roman" w:cs="Times New Roman"/>
        </w:rPr>
        <w:t>.</w:t>
      </w:r>
    </w:p>
    <w:p w14:paraId="41071375" w14:textId="47576CC8" w:rsidR="00B32D71" w:rsidRPr="003C7559" w:rsidRDefault="005E4D26" w:rsidP="00FA00BD">
      <w:pPr>
        <w:pStyle w:val="ListParagraph"/>
        <w:numPr>
          <w:ilvl w:val="1"/>
          <w:numId w:val="45"/>
        </w:numPr>
        <w:spacing w:line="240" w:lineRule="auto"/>
        <w:rPr>
          <w:rFonts w:ascii="Times New Roman" w:hAnsi="Times New Roman" w:cs="Times New Roman"/>
        </w:rPr>
      </w:pPr>
      <w:r w:rsidRPr="003C7559">
        <w:rPr>
          <w:rFonts w:ascii="Times New Roman" w:hAnsi="Times New Roman" w:cs="Times New Roman"/>
        </w:rPr>
        <w:t>F</w:t>
      </w:r>
      <w:r w:rsidR="005133AC" w:rsidRPr="003C7559">
        <w:rPr>
          <w:rFonts w:ascii="Times New Roman" w:hAnsi="Times New Roman" w:cs="Times New Roman"/>
        </w:rPr>
        <w:t>irst appointment is a consultation</w:t>
      </w:r>
      <w:r w:rsidRPr="003C7559">
        <w:rPr>
          <w:rFonts w:ascii="Times New Roman" w:hAnsi="Times New Roman" w:cs="Times New Roman"/>
        </w:rPr>
        <w:t>.</w:t>
      </w:r>
    </w:p>
    <w:p w14:paraId="1417BBC7" w14:textId="27E6A3BF" w:rsidR="00B32D71" w:rsidRPr="003C7559" w:rsidRDefault="005E4D26" w:rsidP="00FA00BD">
      <w:pPr>
        <w:pStyle w:val="ListParagraph"/>
        <w:numPr>
          <w:ilvl w:val="1"/>
          <w:numId w:val="45"/>
        </w:numPr>
        <w:spacing w:line="240" w:lineRule="auto"/>
        <w:rPr>
          <w:rFonts w:ascii="Times New Roman" w:hAnsi="Times New Roman" w:cs="Times New Roman"/>
        </w:rPr>
      </w:pPr>
      <w:r w:rsidRPr="003C7559">
        <w:rPr>
          <w:rFonts w:ascii="Times New Roman" w:hAnsi="Times New Roman" w:cs="Times New Roman"/>
        </w:rPr>
        <w:t>S</w:t>
      </w:r>
      <w:r w:rsidR="005133AC" w:rsidRPr="003C7559">
        <w:rPr>
          <w:rFonts w:ascii="Times New Roman" w:hAnsi="Times New Roman" w:cs="Times New Roman"/>
        </w:rPr>
        <w:t>econd appointment provides follow up</w:t>
      </w:r>
      <w:r w:rsidRPr="003C7559">
        <w:rPr>
          <w:rFonts w:ascii="Times New Roman" w:hAnsi="Times New Roman" w:cs="Times New Roman"/>
        </w:rPr>
        <w:t>.</w:t>
      </w:r>
    </w:p>
    <w:p w14:paraId="15E8CC4B" w14:textId="4FE39F51" w:rsidR="005133AC" w:rsidRPr="003C7559" w:rsidRDefault="005133AC" w:rsidP="00FA00BD">
      <w:pPr>
        <w:pStyle w:val="ListParagraph"/>
        <w:numPr>
          <w:ilvl w:val="1"/>
          <w:numId w:val="45"/>
        </w:numPr>
        <w:spacing w:line="240" w:lineRule="auto"/>
        <w:rPr>
          <w:rFonts w:ascii="Times New Roman" w:hAnsi="Times New Roman" w:cs="Times New Roman"/>
        </w:rPr>
      </w:pPr>
      <w:r w:rsidRPr="003C7559">
        <w:rPr>
          <w:rFonts w:ascii="Times New Roman" w:hAnsi="Times New Roman" w:cs="Times New Roman"/>
        </w:rPr>
        <w:t xml:space="preserve">Appointments </w:t>
      </w:r>
      <w:r w:rsidR="005E4D26" w:rsidRPr="003C7559">
        <w:rPr>
          <w:rFonts w:ascii="Times New Roman" w:hAnsi="Times New Roman" w:cs="Times New Roman"/>
        </w:rPr>
        <w:t xml:space="preserve">must </w:t>
      </w:r>
      <w:r w:rsidRPr="003C7559">
        <w:rPr>
          <w:rFonts w:ascii="Times New Roman" w:hAnsi="Times New Roman" w:cs="Times New Roman"/>
        </w:rPr>
        <w:t>be recorded separately on the client record and on the Claim for Payment form.</w:t>
      </w:r>
    </w:p>
    <w:p w14:paraId="4DCAEAD5" w14:textId="77777777" w:rsidR="005133AC" w:rsidRPr="003C7559" w:rsidRDefault="005133AC" w:rsidP="00862E0D">
      <w:pPr>
        <w:spacing w:line="240" w:lineRule="auto"/>
        <w:rPr>
          <w:rFonts w:ascii="Times New Roman" w:hAnsi="Times New Roman" w:cs="Times New Roman"/>
        </w:rPr>
      </w:pPr>
    </w:p>
    <w:p w14:paraId="4CBC4B83" w14:textId="13485F56" w:rsidR="00283AAA" w:rsidRPr="003C7559" w:rsidRDefault="00707F9A" w:rsidP="00862E0D">
      <w:pPr>
        <w:pStyle w:val="Heading2"/>
        <w:spacing w:line="240" w:lineRule="auto"/>
        <w:rPr>
          <w:rFonts w:ascii="Times New Roman" w:hAnsi="Times New Roman" w:cs="Times New Roman"/>
          <w:b/>
          <w:bCs/>
          <w:color w:val="auto"/>
          <w:sz w:val="22"/>
          <w:szCs w:val="22"/>
        </w:rPr>
      </w:pPr>
      <w:bookmarkStart w:id="131" w:name="_Toc158716917"/>
      <w:proofErr w:type="gramStart"/>
      <w:r w:rsidRPr="003C7559">
        <w:rPr>
          <w:rFonts w:ascii="Times New Roman" w:hAnsi="Times New Roman" w:cs="Times New Roman"/>
          <w:b/>
          <w:bCs/>
          <w:color w:val="auto"/>
          <w:sz w:val="24"/>
          <w:szCs w:val="24"/>
        </w:rPr>
        <w:t>7</w:t>
      </w:r>
      <w:r w:rsidR="0033098D" w:rsidRPr="003C7559">
        <w:rPr>
          <w:rFonts w:ascii="Times New Roman" w:hAnsi="Times New Roman" w:cs="Times New Roman"/>
          <w:b/>
          <w:bCs/>
          <w:color w:val="auto"/>
          <w:sz w:val="24"/>
          <w:szCs w:val="24"/>
        </w:rPr>
        <w:t>1</w:t>
      </w:r>
      <w:r w:rsidR="00283AAA" w:rsidRPr="003C7559">
        <w:rPr>
          <w:rFonts w:ascii="Times New Roman" w:hAnsi="Times New Roman" w:cs="Times New Roman"/>
          <w:b/>
          <w:bCs/>
          <w:color w:val="auto"/>
          <w:sz w:val="24"/>
          <w:szCs w:val="24"/>
        </w:rPr>
        <w:t xml:space="preserve">  Evidence</w:t>
      </w:r>
      <w:proofErr w:type="gramEnd"/>
      <w:r w:rsidR="00283AAA"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R</w:t>
      </w:r>
      <w:r w:rsidR="00283AAA" w:rsidRPr="003C7559">
        <w:rPr>
          <w:rFonts w:ascii="Times New Roman" w:hAnsi="Times New Roman" w:cs="Times New Roman"/>
          <w:b/>
          <w:bCs/>
          <w:color w:val="auto"/>
          <w:sz w:val="24"/>
          <w:szCs w:val="24"/>
        </w:rPr>
        <w:t xml:space="preserve">equirements for </w:t>
      </w:r>
      <w:r w:rsidR="00F46F8D" w:rsidRPr="003C7559">
        <w:rPr>
          <w:rFonts w:ascii="Times New Roman" w:hAnsi="Times New Roman" w:cs="Times New Roman"/>
          <w:b/>
          <w:bCs/>
          <w:color w:val="auto"/>
          <w:sz w:val="24"/>
          <w:szCs w:val="24"/>
        </w:rPr>
        <w:t>U</w:t>
      </w:r>
      <w:r w:rsidR="002C1DB5" w:rsidRPr="003C7559">
        <w:rPr>
          <w:rFonts w:ascii="Times New Roman" w:hAnsi="Times New Roman" w:cs="Times New Roman"/>
          <w:b/>
          <w:bCs/>
          <w:color w:val="auto"/>
          <w:sz w:val="24"/>
          <w:szCs w:val="24"/>
        </w:rPr>
        <w:t>naided</w:t>
      </w:r>
      <w:r w:rsidR="008F127B"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R</w:t>
      </w:r>
      <w:r w:rsidR="002C1DB5" w:rsidRPr="003C7559">
        <w:rPr>
          <w:rFonts w:ascii="Times New Roman" w:hAnsi="Times New Roman" w:cs="Times New Roman"/>
          <w:b/>
          <w:bCs/>
          <w:color w:val="auto"/>
          <w:sz w:val="24"/>
          <w:szCs w:val="24"/>
        </w:rPr>
        <w:t>ehabilitation</w:t>
      </w:r>
      <w:bookmarkEnd w:id="131"/>
    </w:p>
    <w:p w14:paraId="1584A87E" w14:textId="56F14EB9" w:rsidR="005133AC" w:rsidRPr="003C7559" w:rsidRDefault="005133AC" w:rsidP="00FA00BD">
      <w:pPr>
        <w:pStyle w:val="ListParagraph"/>
        <w:numPr>
          <w:ilvl w:val="0"/>
          <w:numId w:val="46"/>
        </w:numPr>
        <w:spacing w:after="0" w:line="240" w:lineRule="auto"/>
        <w:rPr>
          <w:rFonts w:ascii="Times New Roman" w:hAnsi="Times New Roman" w:cs="Times New Roman"/>
        </w:rPr>
      </w:pPr>
      <w:r w:rsidRPr="003C7559">
        <w:rPr>
          <w:rFonts w:ascii="Times New Roman" w:hAnsi="Times New Roman" w:cs="Times New Roman"/>
        </w:rPr>
        <w:t xml:space="preserve">Evidence kept on the client record to substantiate the </w:t>
      </w:r>
      <w:r w:rsidR="000C6AB3" w:rsidRPr="003C7559">
        <w:rPr>
          <w:rFonts w:ascii="Times New Roman" w:hAnsi="Times New Roman" w:cs="Times New Roman"/>
        </w:rPr>
        <w:t>Unaided R</w:t>
      </w:r>
      <w:r w:rsidR="00626034" w:rsidRPr="003C7559">
        <w:rPr>
          <w:rFonts w:ascii="Times New Roman" w:hAnsi="Times New Roman" w:cs="Times New Roman"/>
        </w:rPr>
        <w:t>ehabilitation</w:t>
      </w:r>
      <w:r w:rsidRPr="003C7559">
        <w:rPr>
          <w:rFonts w:ascii="Times New Roman" w:hAnsi="Times New Roman" w:cs="Times New Roman"/>
        </w:rPr>
        <w:t xml:space="preserve"> </w:t>
      </w:r>
      <w:r w:rsidR="001D0F03" w:rsidRPr="003C7559">
        <w:rPr>
          <w:rFonts w:ascii="Times New Roman" w:hAnsi="Times New Roman" w:cs="Times New Roman"/>
        </w:rPr>
        <w:t>service</w:t>
      </w:r>
      <w:r w:rsidRPr="003C7559">
        <w:rPr>
          <w:rFonts w:ascii="Times New Roman" w:hAnsi="Times New Roman" w:cs="Times New Roman"/>
        </w:rPr>
        <w:t xml:space="preserve"> </w:t>
      </w:r>
      <w:r w:rsidR="002C3218" w:rsidRPr="003C7559">
        <w:rPr>
          <w:rFonts w:ascii="Times New Roman" w:hAnsi="Times New Roman" w:cs="Times New Roman"/>
        </w:rPr>
        <w:t>must</w:t>
      </w:r>
      <w:r w:rsidRPr="003C7559">
        <w:rPr>
          <w:rFonts w:ascii="Times New Roman" w:hAnsi="Times New Roman" w:cs="Times New Roman"/>
        </w:rPr>
        <w:t xml:space="preserve"> include</w:t>
      </w:r>
      <w:r w:rsidR="00B32D71" w:rsidRPr="003C7559">
        <w:rPr>
          <w:rFonts w:ascii="Times New Roman" w:hAnsi="Times New Roman" w:cs="Times New Roman"/>
        </w:rPr>
        <w:t>:</w:t>
      </w:r>
    </w:p>
    <w:p w14:paraId="1D40A3EC" w14:textId="53B701D4" w:rsidR="005133AC" w:rsidRPr="003C7559" w:rsidRDefault="000C6AB3" w:rsidP="00FA00BD">
      <w:pPr>
        <w:pStyle w:val="ListParagraph"/>
        <w:numPr>
          <w:ilvl w:val="0"/>
          <w:numId w:val="78"/>
        </w:numPr>
        <w:spacing w:line="240" w:lineRule="auto"/>
        <w:rPr>
          <w:rFonts w:ascii="Times New Roman" w:hAnsi="Times New Roman" w:cs="Times New Roman"/>
        </w:rPr>
      </w:pPr>
      <w:r w:rsidRPr="003C7559">
        <w:rPr>
          <w:rFonts w:ascii="Times New Roman" w:hAnsi="Times New Roman" w:cs="Times New Roman"/>
        </w:rPr>
        <w:t>the p</w:t>
      </w:r>
      <w:r w:rsidR="005133AC" w:rsidRPr="003C7559">
        <w:rPr>
          <w:rFonts w:ascii="Times New Roman" w:hAnsi="Times New Roman" w:cs="Times New Roman"/>
        </w:rPr>
        <w:t>ractitioner</w:t>
      </w:r>
      <w:r w:rsidR="00A44FAE" w:rsidRPr="003C7559">
        <w:rPr>
          <w:rFonts w:ascii="Times New Roman" w:hAnsi="Times New Roman" w:cs="Times New Roman"/>
        </w:rPr>
        <w:t xml:space="preserve">’s </w:t>
      </w:r>
      <w:r w:rsidR="005133AC" w:rsidRPr="003C7559">
        <w:rPr>
          <w:rFonts w:ascii="Times New Roman" w:hAnsi="Times New Roman" w:cs="Times New Roman"/>
        </w:rPr>
        <w:t>full name</w:t>
      </w:r>
      <w:r w:rsidR="002C3218" w:rsidRPr="003C7559">
        <w:rPr>
          <w:rFonts w:ascii="Times New Roman" w:hAnsi="Times New Roman" w:cs="Times New Roman"/>
        </w:rPr>
        <w:t>; and</w:t>
      </w:r>
    </w:p>
    <w:p w14:paraId="5C1FF8FB" w14:textId="36E3BB95" w:rsidR="00A44FAE" w:rsidRPr="003C7559" w:rsidRDefault="000C6AB3" w:rsidP="00FA00BD">
      <w:pPr>
        <w:pStyle w:val="ListParagraph"/>
        <w:numPr>
          <w:ilvl w:val="0"/>
          <w:numId w:val="78"/>
        </w:numPr>
        <w:spacing w:line="240" w:lineRule="auto"/>
        <w:rPr>
          <w:rFonts w:ascii="Times New Roman" w:hAnsi="Times New Roman" w:cs="Times New Roman"/>
        </w:rPr>
      </w:pPr>
      <w:r w:rsidRPr="003C7559">
        <w:rPr>
          <w:rFonts w:ascii="Times New Roman" w:hAnsi="Times New Roman" w:cs="Times New Roman"/>
        </w:rPr>
        <w:t>the s</w:t>
      </w:r>
      <w:r w:rsidR="00A44FAE" w:rsidRPr="003C7559">
        <w:rPr>
          <w:rFonts w:ascii="Times New Roman" w:hAnsi="Times New Roman" w:cs="Times New Roman"/>
        </w:rPr>
        <w:t>upervisor’s full name (where applicable)</w:t>
      </w:r>
      <w:r w:rsidR="002C3218" w:rsidRPr="003C7559">
        <w:rPr>
          <w:rFonts w:ascii="Times New Roman" w:hAnsi="Times New Roman" w:cs="Times New Roman"/>
        </w:rPr>
        <w:t>; and</w:t>
      </w:r>
    </w:p>
    <w:p w14:paraId="53DD4669" w14:textId="4DF1625A" w:rsidR="005133AC" w:rsidRPr="003C7559" w:rsidRDefault="000C6AB3" w:rsidP="00FA00BD">
      <w:pPr>
        <w:pStyle w:val="ListParagraph"/>
        <w:numPr>
          <w:ilvl w:val="0"/>
          <w:numId w:val="78"/>
        </w:numPr>
        <w:spacing w:line="240" w:lineRule="auto"/>
        <w:rPr>
          <w:rFonts w:ascii="Times New Roman" w:hAnsi="Times New Roman" w:cs="Times New Roman"/>
        </w:rPr>
      </w:pPr>
      <w:r w:rsidRPr="003C7559">
        <w:rPr>
          <w:rFonts w:ascii="Times New Roman" w:hAnsi="Times New Roman" w:cs="Times New Roman"/>
        </w:rPr>
        <w:t xml:space="preserve">the </w:t>
      </w:r>
      <w:r w:rsidR="00556FA7" w:rsidRPr="003C7559">
        <w:rPr>
          <w:rFonts w:ascii="Times New Roman" w:hAnsi="Times New Roman" w:cs="Times New Roman"/>
        </w:rPr>
        <w:t>d</w:t>
      </w:r>
      <w:r w:rsidR="002C1DB5" w:rsidRPr="003C7559">
        <w:rPr>
          <w:rFonts w:ascii="Times New Roman" w:hAnsi="Times New Roman" w:cs="Times New Roman"/>
        </w:rPr>
        <w:t xml:space="preserve">ate of </w:t>
      </w:r>
      <w:r w:rsidR="00556FA7" w:rsidRPr="003C7559">
        <w:rPr>
          <w:rFonts w:ascii="Times New Roman" w:hAnsi="Times New Roman" w:cs="Times New Roman"/>
        </w:rPr>
        <w:t>s</w:t>
      </w:r>
      <w:r w:rsidR="002C1DB5" w:rsidRPr="003C7559">
        <w:rPr>
          <w:rFonts w:ascii="Times New Roman" w:hAnsi="Times New Roman" w:cs="Times New Roman"/>
        </w:rPr>
        <w:t>ervice</w:t>
      </w:r>
      <w:r w:rsidR="002C3218" w:rsidRPr="003C7559">
        <w:rPr>
          <w:rFonts w:ascii="Times New Roman" w:hAnsi="Times New Roman" w:cs="Times New Roman"/>
        </w:rPr>
        <w:t>; and</w:t>
      </w:r>
    </w:p>
    <w:p w14:paraId="6AE31464" w14:textId="62EB1483" w:rsidR="005133AC" w:rsidRPr="003C7559" w:rsidRDefault="000C6AB3" w:rsidP="00FA00BD">
      <w:pPr>
        <w:pStyle w:val="ListParagraph"/>
        <w:numPr>
          <w:ilvl w:val="0"/>
          <w:numId w:val="78"/>
        </w:numPr>
        <w:spacing w:line="240" w:lineRule="auto"/>
        <w:rPr>
          <w:rFonts w:ascii="Times New Roman" w:hAnsi="Times New Roman" w:cs="Times New Roman"/>
        </w:rPr>
      </w:pPr>
      <w:r w:rsidRPr="003C7559">
        <w:rPr>
          <w:rFonts w:ascii="Times New Roman" w:hAnsi="Times New Roman" w:cs="Times New Roman"/>
        </w:rPr>
        <w:t xml:space="preserve">the </w:t>
      </w:r>
      <w:r w:rsidR="005133AC" w:rsidRPr="003C7559">
        <w:rPr>
          <w:rFonts w:ascii="Times New Roman" w:hAnsi="Times New Roman" w:cs="Times New Roman"/>
        </w:rPr>
        <w:t>Claim for Payment form</w:t>
      </w:r>
      <w:r w:rsidR="002C3218" w:rsidRPr="003C7559">
        <w:rPr>
          <w:rFonts w:ascii="Times New Roman" w:hAnsi="Times New Roman" w:cs="Times New Roman"/>
        </w:rPr>
        <w:t>; and</w:t>
      </w:r>
    </w:p>
    <w:p w14:paraId="24922FE6" w14:textId="6B8A66D0" w:rsidR="005133AC" w:rsidRPr="003C7559" w:rsidRDefault="002C3218" w:rsidP="00FA00BD">
      <w:pPr>
        <w:pStyle w:val="ListParagraph"/>
        <w:numPr>
          <w:ilvl w:val="0"/>
          <w:numId w:val="78"/>
        </w:numPr>
        <w:spacing w:line="240" w:lineRule="auto"/>
        <w:rPr>
          <w:rFonts w:ascii="Times New Roman" w:hAnsi="Times New Roman" w:cs="Times New Roman"/>
        </w:rPr>
      </w:pPr>
      <w:r w:rsidRPr="003C7559">
        <w:rPr>
          <w:rFonts w:ascii="Times New Roman" w:hAnsi="Times New Roman" w:cs="Times New Roman"/>
        </w:rPr>
        <w:t>d</w:t>
      </w:r>
      <w:r w:rsidR="005133AC" w:rsidRPr="003C7559">
        <w:rPr>
          <w:rFonts w:ascii="Times New Roman" w:hAnsi="Times New Roman" w:cs="Times New Roman"/>
        </w:rPr>
        <w:t xml:space="preserve">ocumentation of two </w:t>
      </w:r>
      <w:r w:rsidR="00626034" w:rsidRPr="003C7559">
        <w:rPr>
          <w:rFonts w:ascii="Times New Roman" w:hAnsi="Times New Roman" w:cs="Times New Roman"/>
        </w:rPr>
        <w:t>rehabilitation</w:t>
      </w:r>
      <w:r w:rsidR="005133AC" w:rsidRPr="003C7559">
        <w:rPr>
          <w:rFonts w:ascii="Times New Roman" w:hAnsi="Times New Roman" w:cs="Times New Roman"/>
        </w:rPr>
        <w:t xml:space="preserve"> appointments: 1st = consultation, 2nd = follow up</w:t>
      </w:r>
      <w:r w:rsidRPr="003C7559">
        <w:rPr>
          <w:rFonts w:ascii="Times New Roman" w:hAnsi="Times New Roman" w:cs="Times New Roman"/>
        </w:rPr>
        <w:t>; and</w:t>
      </w:r>
    </w:p>
    <w:p w14:paraId="17444FDE" w14:textId="13CED46A" w:rsidR="005133AC" w:rsidRPr="003C7559" w:rsidRDefault="002C3218" w:rsidP="00FA00BD">
      <w:pPr>
        <w:pStyle w:val="ListParagraph"/>
        <w:numPr>
          <w:ilvl w:val="0"/>
          <w:numId w:val="78"/>
        </w:numPr>
        <w:spacing w:line="240" w:lineRule="auto"/>
        <w:rPr>
          <w:rFonts w:ascii="Times New Roman" w:hAnsi="Times New Roman" w:cs="Times New Roman"/>
        </w:rPr>
      </w:pPr>
      <w:r w:rsidRPr="003C7559">
        <w:rPr>
          <w:rFonts w:ascii="Times New Roman" w:hAnsi="Times New Roman" w:cs="Times New Roman"/>
        </w:rPr>
        <w:t xml:space="preserve">documentation of </w:t>
      </w:r>
      <w:r w:rsidR="005133AC" w:rsidRPr="003C7559">
        <w:rPr>
          <w:rFonts w:ascii="Times New Roman" w:hAnsi="Times New Roman" w:cs="Times New Roman"/>
        </w:rPr>
        <w:t xml:space="preserve">discussion of client’s attitude and motivation towards </w:t>
      </w:r>
      <w:r w:rsidR="002C1DB5" w:rsidRPr="003C7559">
        <w:rPr>
          <w:rFonts w:ascii="Times New Roman" w:hAnsi="Times New Roman" w:cs="Times New Roman"/>
        </w:rPr>
        <w:t>rehabilitation</w:t>
      </w:r>
      <w:r w:rsidRPr="003C7559">
        <w:rPr>
          <w:rFonts w:ascii="Times New Roman" w:hAnsi="Times New Roman" w:cs="Times New Roman"/>
        </w:rPr>
        <w:t>; and</w:t>
      </w:r>
    </w:p>
    <w:p w14:paraId="32B8ABCD" w14:textId="168EFD3A" w:rsidR="005133AC" w:rsidRPr="003C7559" w:rsidRDefault="002C3218" w:rsidP="00FA00BD">
      <w:pPr>
        <w:pStyle w:val="ListParagraph"/>
        <w:numPr>
          <w:ilvl w:val="0"/>
          <w:numId w:val="78"/>
        </w:numPr>
        <w:spacing w:line="240" w:lineRule="auto"/>
        <w:rPr>
          <w:rFonts w:ascii="Times New Roman" w:hAnsi="Times New Roman" w:cs="Times New Roman"/>
        </w:rPr>
      </w:pPr>
      <w:r w:rsidRPr="003C7559">
        <w:rPr>
          <w:rFonts w:ascii="Times New Roman" w:hAnsi="Times New Roman" w:cs="Times New Roman"/>
        </w:rPr>
        <w:t xml:space="preserve">documentation of </w:t>
      </w:r>
      <w:r w:rsidR="005133AC" w:rsidRPr="003C7559">
        <w:rPr>
          <w:rFonts w:ascii="Times New Roman" w:hAnsi="Times New Roman" w:cs="Times New Roman"/>
        </w:rPr>
        <w:t>discussion of client’s communication and hearing goals</w:t>
      </w:r>
      <w:r w:rsidRPr="003C7559">
        <w:rPr>
          <w:rFonts w:ascii="Times New Roman" w:hAnsi="Times New Roman" w:cs="Times New Roman"/>
        </w:rPr>
        <w:t>; and</w:t>
      </w:r>
    </w:p>
    <w:p w14:paraId="71A39B21" w14:textId="299F1BB0" w:rsidR="005133AC" w:rsidRPr="003C7559" w:rsidRDefault="005133AC" w:rsidP="00FA00BD">
      <w:pPr>
        <w:pStyle w:val="ListParagraph"/>
        <w:numPr>
          <w:ilvl w:val="0"/>
          <w:numId w:val="78"/>
        </w:numPr>
        <w:spacing w:line="240" w:lineRule="auto"/>
        <w:rPr>
          <w:rFonts w:ascii="Times New Roman" w:hAnsi="Times New Roman" w:cs="Times New Roman"/>
        </w:rPr>
      </w:pPr>
      <w:r w:rsidRPr="003C7559">
        <w:rPr>
          <w:rFonts w:ascii="Times New Roman" w:hAnsi="Times New Roman" w:cs="Times New Roman"/>
        </w:rPr>
        <w:t>notes detailing strategies/tactics advised to manage hearing loss without devices</w:t>
      </w:r>
      <w:r w:rsidR="002C3218" w:rsidRPr="003C7559">
        <w:rPr>
          <w:rFonts w:ascii="Times New Roman" w:hAnsi="Times New Roman" w:cs="Times New Roman"/>
        </w:rPr>
        <w:t>; and</w:t>
      </w:r>
    </w:p>
    <w:p w14:paraId="58144864" w14:textId="286C7144" w:rsidR="00BE774F" w:rsidRPr="003C7559" w:rsidRDefault="005133AC" w:rsidP="00FA00BD">
      <w:pPr>
        <w:pStyle w:val="ListParagraph"/>
        <w:numPr>
          <w:ilvl w:val="0"/>
          <w:numId w:val="78"/>
        </w:numPr>
        <w:spacing w:line="240" w:lineRule="auto"/>
        <w:rPr>
          <w:rFonts w:ascii="Times New Roman" w:hAnsi="Times New Roman" w:cs="Times New Roman"/>
        </w:rPr>
      </w:pPr>
      <w:r w:rsidRPr="003C7559">
        <w:rPr>
          <w:rFonts w:ascii="Times New Roman" w:hAnsi="Times New Roman" w:cs="Times New Roman"/>
        </w:rPr>
        <w:t>follow up notes recording client outcomes and review of tactics.</w:t>
      </w:r>
      <w:r w:rsidR="00BE774F" w:rsidRPr="003C7559">
        <w:rPr>
          <w:rFonts w:ascii="Times New Roman" w:hAnsi="Times New Roman" w:cs="Times New Roman"/>
        </w:rPr>
        <w:br w:type="page"/>
      </w:r>
    </w:p>
    <w:p w14:paraId="222F4268" w14:textId="7A6FAA61" w:rsidR="00B32D71" w:rsidRPr="003C7559" w:rsidRDefault="00F46F8D">
      <w:pPr>
        <w:pStyle w:val="Heading1"/>
        <w:shd w:val="clear" w:color="auto" w:fill="FF9999"/>
        <w:spacing w:line="360" w:lineRule="auto"/>
        <w:rPr>
          <w:rFonts w:ascii="Times New Roman" w:hAnsi="Times New Roman" w:cs="Times New Roman"/>
          <w:b/>
          <w:bCs/>
          <w:color w:val="auto"/>
          <w:sz w:val="28"/>
          <w:szCs w:val="28"/>
        </w:rPr>
      </w:pPr>
      <w:bookmarkStart w:id="132" w:name="_Toc158716918"/>
      <w:r w:rsidRPr="003C7559">
        <w:rPr>
          <w:rFonts w:ascii="Times New Roman" w:hAnsi="Times New Roman" w:cs="Times New Roman"/>
          <w:b/>
          <w:bCs/>
          <w:color w:val="auto"/>
          <w:sz w:val="28"/>
          <w:szCs w:val="28"/>
        </w:rPr>
        <w:lastRenderedPageBreak/>
        <w:t>R</w:t>
      </w:r>
      <w:r w:rsidR="00626034" w:rsidRPr="003C7559">
        <w:rPr>
          <w:rFonts w:ascii="Times New Roman" w:hAnsi="Times New Roman" w:cs="Times New Roman"/>
          <w:b/>
          <w:bCs/>
          <w:color w:val="auto"/>
          <w:sz w:val="28"/>
          <w:szCs w:val="28"/>
        </w:rPr>
        <w:t>ehabilitation</w:t>
      </w:r>
      <w:r w:rsidR="00CC7C48" w:rsidRPr="003C7559">
        <w:rPr>
          <w:rFonts w:ascii="Times New Roman" w:hAnsi="Times New Roman" w:cs="Times New Roman"/>
          <w:b/>
          <w:bCs/>
          <w:color w:val="auto"/>
          <w:sz w:val="28"/>
          <w:szCs w:val="28"/>
        </w:rPr>
        <w:t xml:space="preserve"> </w:t>
      </w:r>
      <w:r w:rsidRPr="003C7559">
        <w:rPr>
          <w:rFonts w:ascii="Times New Roman" w:hAnsi="Times New Roman" w:cs="Times New Roman"/>
          <w:b/>
          <w:bCs/>
          <w:color w:val="auto"/>
          <w:sz w:val="28"/>
          <w:szCs w:val="28"/>
        </w:rPr>
        <w:t>P</w:t>
      </w:r>
      <w:r w:rsidR="00CC7C48" w:rsidRPr="003C7559">
        <w:rPr>
          <w:rFonts w:ascii="Times New Roman" w:hAnsi="Times New Roman" w:cs="Times New Roman"/>
          <w:b/>
          <w:bCs/>
          <w:color w:val="auto"/>
          <w:sz w:val="28"/>
          <w:szCs w:val="28"/>
        </w:rPr>
        <w:t>lus</w:t>
      </w:r>
      <w:bookmarkEnd w:id="132"/>
      <w:r w:rsidR="00CC7C48" w:rsidRPr="003C7559">
        <w:rPr>
          <w:rFonts w:ascii="Times New Roman" w:hAnsi="Times New Roman" w:cs="Times New Roman"/>
          <w:b/>
          <w:bCs/>
          <w:color w:val="auto"/>
          <w:sz w:val="28"/>
          <w:szCs w:val="28"/>
        </w:rPr>
        <w:t xml:space="preserve"> </w:t>
      </w:r>
    </w:p>
    <w:p w14:paraId="3EC3FDF2" w14:textId="77777777" w:rsidR="000B7EC1" w:rsidRPr="003C7559" w:rsidRDefault="000B7EC1" w:rsidP="000B7EC1">
      <w:pPr>
        <w:pStyle w:val="NoSpacing"/>
        <w:shd w:val="clear" w:color="auto" w:fill="FF9999"/>
        <w:rPr>
          <w:rFonts w:ascii="Times New Roman" w:hAnsi="Times New Roman" w:cs="Times New Roman"/>
          <w:sz w:val="24"/>
          <w:szCs w:val="24"/>
        </w:rPr>
      </w:pPr>
      <w:r w:rsidRPr="003C7559">
        <w:rPr>
          <w:rFonts w:ascii="Times New Roman" w:hAnsi="Times New Roman" w:cs="Times New Roman"/>
          <w:sz w:val="24"/>
          <w:szCs w:val="24"/>
        </w:rPr>
        <w:t>680 – Rehabilitation Plus (two sessions)</w:t>
      </w:r>
    </w:p>
    <w:p w14:paraId="43A22721" w14:textId="707100EC" w:rsidR="000B7EC1" w:rsidRPr="003C7559" w:rsidRDefault="000B7EC1">
      <w:pPr>
        <w:pStyle w:val="NoSpacing"/>
        <w:shd w:val="clear" w:color="auto" w:fill="FF9999"/>
        <w:rPr>
          <w:rFonts w:ascii="Times New Roman" w:hAnsi="Times New Roman" w:cs="Times New Roman"/>
          <w:sz w:val="24"/>
          <w:szCs w:val="24"/>
        </w:rPr>
      </w:pPr>
      <w:r w:rsidRPr="003C7559">
        <w:rPr>
          <w:rFonts w:ascii="Times New Roman" w:hAnsi="Times New Roman" w:cs="Times New Roman"/>
          <w:sz w:val="24"/>
          <w:szCs w:val="24"/>
        </w:rPr>
        <w:t>681 – Rehabilitation Plus (single session)</w:t>
      </w:r>
    </w:p>
    <w:p w14:paraId="5C8D0998" w14:textId="77777777" w:rsidR="00BD65E9" w:rsidRPr="003C7559" w:rsidRDefault="00BD65E9" w:rsidP="00AA5AF5">
      <w:pPr>
        <w:pStyle w:val="NoSpacing"/>
        <w:rPr>
          <w:rFonts w:ascii="Times New Roman" w:hAnsi="Times New Roman" w:cs="Times New Roman"/>
        </w:rPr>
      </w:pPr>
    </w:p>
    <w:p w14:paraId="53D30B57" w14:textId="4F8D1E2B" w:rsidR="00B32D71" w:rsidRPr="003C7559" w:rsidRDefault="00B61B19" w:rsidP="00862E0D">
      <w:pPr>
        <w:pStyle w:val="Heading2"/>
        <w:spacing w:line="240" w:lineRule="auto"/>
        <w:rPr>
          <w:rFonts w:ascii="Times New Roman" w:hAnsi="Times New Roman" w:cs="Times New Roman"/>
          <w:b/>
          <w:bCs/>
          <w:color w:val="auto"/>
          <w:sz w:val="22"/>
          <w:szCs w:val="22"/>
        </w:rPr>
      </w:pPr>
      <w:bookmarkStart w:id="133" w:name="_Toc158716919"/>
      <w:proofErr w:type="gramStart"/>
      <w:r w:rsidRPr="003C7559">
        <w:rPr>
          <w:rFonts w:ascii="Times New Roman" w:hAnsi="Times New Roman" w:cs="Times New Roman"/>
          <w:b/>
          <w:bCs/>
          <w:color w:val="auto"/>
          <w:sz w:val="24"/>
          <w:szCs w:val="24"/>
        </w:rPr>
        <w:t>7</w:t>
      </w:r>
      <w:r w:rsidR="0033098D" w:rsidRPr="003C7559">
        <w:rPr>
          <w:rFonts w:ascii="Times New Roman" w:hAnsi="Times New Roman" w:cs="Times New Roman"/>
          <w:b/>
          <w:bCs/>
          <w:color w:val="auto"/>
          <w:sz w:val="24"/>
          <w:szCs w:val="24"/>
        </w:rPr>
        <w:t>2</w:t>
      </w:r>
      <w:r w:rsidR="00B32D71" w:rsidRPr="003C7559">
        <w:rPr>
          <w:rFonts w:ascii="Times New Roman" w:hAnsi="Times New Roman" w:cs="Times New Roman"/>
          <w:b/>
          <w:bCs/>
          <w:color w:val="auto"/>
          <w:sz w:val="24"/>
          <w:szCs w:val="24"/>
        </w:rPr>
        <w:t xml:space="preserve">  </w:t>
      </w:r>
      <w:r w:rsidR="00556FA7" w:rsidRPr="003C7559">
        <w:rPr>
          <w:rFonts w:ascii="Times New Roman" w:hAnsi="Times New Roman" w:cs="Times New Roman"/>
          <w:b/>
          <w:bCs/>
          <w:color w:val="auto"/>
          <w:sz w:val="24"/>
          <w:szCs w:val="24"/>
        </w:rPr>
        <w:t>Requirements</w:t>
      </w:r>
      <w:proofErr w:type="gramEnd"/>
      <w:r w:rsidR="00556FA7" w:rsidRPr="003C7559">
        <w:rPr>
          <w:rFonts w:ascii="Times New Roman" w:hAnsi="Times New Roman" w:cs="Times New Roman"/>
          <w:b/>
          <w:bCs/>
          <w:color w:val="auto"/>
          <w:sz w:val="24"/>
          <w:szCs w:val="24"/>
        </w:rPr>
        <w:t xml:space="preserve"> for </w:t>
      </w:r>
      <w:r w:rsidR="00B32D71" w:rsidRPr="003C7559">
        <w:rPr>
          <w:rFonts w:ascii="Times New Roman" w:hAnsi="Times New Roman" w:cs="Times New Roman"/>
          <w:b/>
          <w:bCs/>
          <w:color w:val="auto"/>
          <w:sz w:val="24"/>
          <w:szCs w:val="24"/>
        </w:rPr>
        <w:t xml:space="preserve">Claiming </w:t>
      </w:r>
      <w:r w:rsidR="00F46F8D" w:rsidRPr="003C7559">
        <w:rPr>
          <w:rFonts w:ascii="Times New Roman" w:hAnsi="Times New Roman" w:cs="Times New Roman"/>
          <w:b/>
          <w:bCs/>
          <w:color w:val="auto"/>
          <w:sz w:val="24"/>
          <w:szCs w:val="24"/>
        </w:rPr>
        <w:t>R</w:t>
      </w:r>
      <w:r w:rsidR="002C1DB5" w:rsidRPr="003C7559">
        <w:rPr>
          <w:rFonts w:ascii="Times New Roman" w:hAnsi="Times New Roman" w:cs="Times New Roman"/>
          <w:b/>
          <w:bCs/>
          <w:color w:val="auto"/>
          <w:sz w:val="24"/>
          <w:szCs w:val="24"/>
        </w:rPr>
        <w:t>ehabilitation</w:t>
      </w:r>
      <w:r w:rsidR="00CC7C48"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P</w:t>
      </w:r>
      <w:r w:rsidR="00CC7C48" w:rsidRPr="003C7559">
        <w:rPr>
          <w:rFonts w:ascii="Times New Roman" w:hAnsi="Times New Roman" w:cs="Times New Roman"/>
          <w:b/>
          <w:bCs/>
          <w:color w:val="auto"/>
          <w:sz w:val="24"/>
          <w:szCs w:val="24"/>
        </w:rPr>
        <w:t>lus</w:t>
      </w:r>
      <w:r w:rsidR="00B32D71"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B32D71" w:rsidRPr="003C7559">
        <w:rPr>
          <w:rFonts w:ascii="Times New Roman" w:hAnsi="Times New Roman" w:cs="Times New Roman"/>
          <w:b/>
          <w:bCs/>
          <w:color w:val="auto"/>
          <w:sz w:val="24"/>
          <w:szCs w:val="24"/>
        </w:rPr>
        <w:t>s</w:t>
      </w:r>
      <w:bookmarkEnd w:id="133"/>
      <w:r w:rsidR="00B32D71" w:rsidRPr="003C7559">
        <w:rPr>
          <w:rFonts w:ascii="Times New Roman" w:hAnsi="Times New Roman" w:cs="Times New Roman"/>
          <w:b/>
          <w:bCs/>
          <w:color w:val="auto"/>
          <w:sz w:val="24"/>
          <w:szCs w:val="24"/>
        </w:rPr>
        <w:t xml:space="preserve"> </w:t>
      </w:r>
    </w:p>
    <w:p w14:paraId="211105FC" w14:textId="666133D7" w:rsidR="00B32D71" w:rsidRPr="003C7559" w:rsidRDefault="00CC7C48" w:rsidP="00FA00BD">
      <w:pPr>
        <w:pStyle w:val="NormalWeb"/>
        <w:numPr>
          <w:ilvl w:val="0"/>
          <w:numId w:val="47"/>
        </w:numPr>
        <w:shd w:val="clear" w:color="auto" w:fill="FFFFFF"/>
        <w:spacing w:before="0" w:beforeAutospacing="0" w:after="0" w:afterAutospacing="0"/>
        <w:ind w:hanging="357"/>
        <w:rPr>
          <w:sz w:val="22"/>
          <w:szCs w:val="22"/>
        </w:rPr>
      </w:pPr>
      <w:r w:rsidRPr="003C7559">
        <w:rPr>
          <w:sz w:val="22"/>
          <w:szCs w:val="22"/>
        </w:rPr>
        <w:t xml:space="preserve">When claiming </w:t>
      </w:r>
      <w:r w:rsidR="000C6AB3" w:rsidRPr="003C7559">
        <w:rPr>
          <w:sz w:val="22"/>
          <w:szCs w:val="22"/>
        </w:rPr>
        <w:t>R</w:t>
      </w:r>
      <w:r w:rsidR="002C1DB5" w:rsidRPr="003C7559">
        <w:rPr>
          <w:sz w:val="22"/>
          <w:szCs w:val="22"/>
        </w:rPr>
        <w:t>ehabilitation</w:t>
      </w:r>
      <w:r w:rsidR="000C6AB3" w:rsidRPr="003C7559">
        <w:rPr>
          <w:sz w:val="22"/>
          <w:szCs w:val="22"/>
        </w:rPr>
        <w:t xml:space="preserve"> P</w:t>
      </w:r>
      <w:r w:rsidRPr="003C7559">
        <w:rPr>
          <w:sz w:val="22"/>
          <w:szCs w:val="22"/>
        </w:rPr>
        <w:t xml:space="preserve">lus </w:t>
      </w:r>
      <w:r w:rsidR="002C1DB5" w:rsidRPr="003C7559">
        <w:rPr>
          <w:sz w:val="22"/>
          <w:szCs w:val="22"/>
        </w:rPr>
        <w:t>service</w:t>
      </w:r>
      <w:r w:rsidRPr="003C7559">
        <w:rPr>
          <w:sz w:val="22"/>
          <w:szCs w:val="22"/>
        </w:rPr>
        <w:t>s the c</w:t>
      </w:r>
      <w:r w:rsidR="00B32D71" w:rsidRPr="003C7559">
        <w:rPr>
          <w:sz w:val="22"/>
          <w:szCs w:val="22"/>
        </w:rPr>
        <w:t xml:space="preserve">laim form must specify the </w:t>
      </w:r>
      <w:r w:rsidR="009B4821" w:rsidRPr="003C7559">
        <w:rPr>
          <w:sz w:val="22"/>
          <w:szCs w:val="22"/>
          <w:lang w:val="en-GB"/>
        </w:rPr>
        <w:t>Qualified Practitioner</w:t>
      </w:r>
      <w:r w:rsidR="009B4821" w:rsidRPr="003C7559">
        <w:rPr>
          <w:sz w:val="22"/>
          <w:szCs w:val="22"/>
        </w:rPr>
        <w:t xml:space="preserve"> </w:t>
      </w:r>
      <w:r w:rsidR="00B32D71" w:rsidRPr="003C7559">
        <w:rPr>
          <w:sz w:val="22"/>
          <w:szCs w:val="22"/>
        </w:rPr>
        <w:t xml:space="preserve">number of the </w:t>
      </w:r>
      <w:r w:rsidR="009B4821" w:rsidRPr="003C7559">
        <w:rPr>
          <w:sz w:val="22"/>
          <w:szCs w:val="22"/>
          <w:lang w:val="en-GB"/>
        </w:rPr>
        <w:t>Qualified Practitioner</w:t>
      </w:r>
      <w:r w:rsidR="00B32D71" w:rsidRPr="003C7559">
        <w:rPr>
          <w:sz w:val="22"/>
          <w:szCs w:val="22"/>
        </w:rPr>
        <w:t xml:space="preserve"> who delivered (or managed, if group sessions), the </w:t>
      </w:r>
      <w:r w:rsidR="002C1DB5" w:rsidRPr="003C7559">
        <w:rPr>
          <w:sz w:val="22"/>
          <w:szCs w:val="22"/>
        </w:rPr>
        <w:t>service</w:t>
      </w:r>
      <w:r w:rsidR="00B32D71" w:rsidRPr="003C7559">
        <w:rPr>
          <w:sz w:val="22"/>
          <w:szCs w:val="22"/>
        </w:rPr>
        <w:t xml:space="preserve"> and</w:t>
      </w:r>
      <w:r w:rsidR="000C6AB3" w:rsidRPr="003C7559">
        <w:rPr>
          <w:sz w:val="22"/>
          <w:szCs w:val="22"/>
        </w:rPr>
        <w:t xml:space="preserve"> the</w:t>
      </w:r>
      <w:r w:rsidR="00B32D71" w:rsidRPr="003C7559">
        <w:rPr>
          <w:sz w:val="22"/>
          <w:szCs w:val="22"/>
        </w:rPr>
        <w:t xml:space="preserve"> </w:t>
      </w:r>
      <w:r w:rsidRPr="003C7559">
        <w:rPr>
          <w:sz w:val="22"/>
          <w:szCs w:val="22"/>
        </w:rPr>
        <w:t>s</w:t>
      </w:r>
      <w:r w:rsidR="00B32D71" w:rsidRPr="003C7559">
        <w:rPr>
          <w:sz w:val="22"/>
          <w:szCs w:val="22"/>
        </w:rPr>
        <w:t xml:space="preserve">ite where </w:t>
      </w:r>
      <w:r w:rsidR="002C1DB5" w:rsidRPr="003C7559">
        <w:rPr>
          <w:sz w:val="22"/>
          <w:szCs w:val="22"/>
        </w:rPr>
        <w:t>service</w:t>
      </w:r>
      <w:r w:rsidR="00B32D71" w:rsidRPr="003C7559">
        <w:rPr>
          <w:sz w:val="22"/>
          <w:szCs w:val="22"/>
        </w:rPr>
        <w:t xml:space="preserve">s were provided. </w:t>
      </w:r>
    </w:p>
    <w:p w14:paraId="1EE471E5" w14:textId="12BB384A" w:rsidR="00B32D71" w:rsidRPr="003C7559" w:rsidRDefault="00B32D71" w:rsidP="00FA00BD">
      <w:pPr>
        <w:pStyle w:val="NormalWeb"/>
        <w:numPr>
          <w:ilvl w:val="1"/>
          <w:numId w:val="47"/>
        </w:numPr>
        <w:shd w:val="clear" w:color="auto" w:fill="FFFFFF"/>
        <w:spacing w:before="0" w:beforeAutospacing="0" w:after="0" w:afterAutospacing="0"/>
        <w:ind w:hanging="357"/>
        <w:rPr>
          <w:sz w:val="22"/>
          <w:szCs w:val="22"/>
        </w:rPr>
      </w:pPr>
      <w:r w:rsidRPr="003C7559">
        <w:rPr>
          <w:sz w:val="22"/>
          <w:szCs w:val="22"/>
        </w:rPr>
        <w:t xml:space="preserve">If </w:t>
      </w:r>
      <w:r w:rsidR="002C1DB5" w:rsidRPr="003C7559">
        <w:rPr>
          <w:sz w:val="22"/>
          <w:szCs w:val="22"/>
        </w:rPr>
        <w:t>service</w:t>
      </w:r>
      <w:r w:rsidRPr="003C7559">
        <w:rPr>
          <w:sz w:val="22"/>
          <w:szCs w:val="22"/>
        </w:rPr>
        <w:t xml:space="preserve">s are provided at a location not operated by the provider, </w:t>
      </w:r>
      <w:r w:rsidR="003F42BC" w:rsidRPr="003C7559">
        <w:rPr>
          <w:sz w:val="22"/>
          <w:szCs w:val="22"/>
        </w:rPr>
        <w:t xml:space="preserve">practitioners must </w:t>
      </w:r>
      <w:r w:rsidRPr="003C7559">
        <w:rPr>
          <w:sz w:val="22"/>
          <w:szCs w:val="22"/>
        </w:rPr>
        <w:t xml:space="preserve">claim using the </w:t>
      </w:r>
      <w:r w:rsidR="000F0E40" w:rsidRPr="003C7559">
        <w:rPr>
          <w:sz w:val="22"/>
          <w:szCs w:val="22"/>
        </w:rPr>
        <w:t xml:space="preserve">Site </w:t>
      </w:r>
      <w:r w:rsidRPr="003C7559">
        <w:rPr>
          <w:sz w:val="22"/>
          <w:szCs w:val="22"/>
        </w:rPr>
        <w:t>ID where the client’s record is held.</w:t>
      </w:r>
    </w:p>
    <w:p w14:paraId="1CB3F8E9" w14:textId="37D6D80B" w:rsidR="00B32D71" w:rsidRPr="003C7559" w:rsidRDefault="00B32D71" w:rsidP="00FA00BD">
      <w:pPr>
        <w:pStyle w:val="NormalWeb"/>
        <w:numPr>
          <w:ilvl w:val="1"/>
          <w:numId w:val="47"/>
        </w:numPr>
        <w:shd w:val="clear" w:color="auto" w:fill="FFFFFF"/>
        <w:spacing w:before="0" w:beforeAutospacing="0" w:after="0" w:afterAutospacing="0"/>
        <w:ind w:hanging="357"/>
        <w:rPr>
          <w:sz w:val="22"/>
          <w:szCs w:val="22"/>
        </w:rPr>
      </w:pPr>
      <w:r w:rsidRPr="003C7559">
        <w:rPr>
          <w:sz w:val="22"/>
          <w:szCs w:val="22"/>
        </w:rPr>
        <w:t xml:space="preserve">Providers may subcontract the delivery of </w:t>
      </w:r>
      <w:r w:rsidR="003F42BC" w:rsidRPr="003C7559">
        <w:rPr>
          <w:sz w:val="22"/>
          <w:szCs w:val="22"/>
        </w:rPr>
        <w:t>R</w:t>
      </w:r>
      <w:r w:rsidR="002C1DB5" w:rsidRPr="003C7559">
        <w:rPr>
          <w:sz w:val="22"/>
          <w:szCs w:val="22"/>
        </w:rPr>
        <w:t>ehabilitation</w:t>
      </w:r>
      <w:r w:rsidRPr="003C7559">
        <w:rPr>
          <w:sz w:val="22"/>
          <w:szCs w:val="22"/>
        </w:rPr>
        <w:t xml:space="preserve"> </w:t>
      </w:r>
      <w:r w:rsidR="003F42BC" w:rsidRPr="003C7559">
        <w:rPr>
          <w:sz w:val="22"/>
          <w:szCs w:val="22"/>
        </w:rPr>
        <w:t>P</w:t>
      </w:r>
      <w:r w:rsidRPr="003C7559">
        <w:rPr>
          <w:sz w:val="22"/>
          <w:szCs w:val="22"/>
        </w:rPr>
        <w:t xml:space="preserve">lus group sessions to a person with the appropriate skills. </w:t>
      </w:r>
    </w:p>
    <w:p w14:paraId="084BE12F" w14:textId="2EAAA543" w:rsidR="00B32D71" w:rsidRPr="003C7559" w:rsidRDefault="00B32D71" w:rsidP="00FA00BD">
      <w:pPr>
        <w:pStyle w:val="NormalWeb"/>
        <w:numPr>
          <w:ilvl w:val="0"/>
          <w:numId w:val="47"/>
        </w:numPr>
        <w:shd w:val="clear" w:color="auto" w:fill="FFFFFF"/>
        <w:spacing w:before="0" w:beforeAutospacing="0" w:after="0" w:afterAutospacing="0"/>
        <w:ind w:hanging="357"/>
        <w:rPr>
          <w:sz w:val="22"/>
          <w:szCs w:val="22"/>
        </w:rPr>
      </w:pPr>
      <w:r w:rsidRPr="003C7559">
        <w:rPr>
          <w:sz w:val="22"/>
          <w:szCs w:val="22"/>
        </w:rPr>
        <w:t xml:space="preserve">The </w:t>
      </w:r>
      <w:r w:rsidR="00556FA7" w:rsidRPr="003C7559">
        <w:rPr>
          <w:sz w:val="22"/>
          <w:szCs w:val="22"/>
        </w:rPr>
        <w:t>d</w:t>
      </w:r>
      <w:r w:rsidR="002C1DB5" w:rsidRPr="003C7559">
        <w:rPr>
          <w:sz w:val="22"/>
          <w:szCs w:val="22"/>
        </w:rPr>
        <w:t xml:space="preserve">ate of </w:t>
      </w:r>
      <w:r w:rsidR="00556FA7" w:rsidRPr="003C7559">
        <w:rPr>
          <w:sz w:val="22"/>
          <w:szCs w:val="22"/>
        </w:rPr>
        <w:t>s</w:t>
      </w:r>
      <w:r w:rsidR="002C1DB5" w:rsidRPr="003C7559">
        <w:rPr>
          <w:sz w:val="22"/>
          <w:szCs w:val="22"/>
        </w:rPr>
        <w:t>ervice</w:t>
      </w:r>
      <w:r w:rsidRPr="003C7559">
        <w:rPr>
          <w:sz w:val="22"/>
          <w:szCs w:val="22"/>
        </w:rPr>
        <w:t xml:space="preserve"> is the date the final </w:t>
      </w:r>
      <w:r w:rsidR="003F42BC" w:rsidRPr="003C7559">
        <w:rPr>
          <w:sz w:val="22"/>
          <w:szCs w:val="22"/>
        </w:rPr>
        <w:t>R</w:t>
      </w:r>
      <w:r w:rsidR="00626034" w:rsidRPr="003C7559">
        <w:rPr>
          <w:sz w:val="22"/>
          <w:szCs w:val="22"/>
        </w:rPr>
        <w:t>ehabilitation</w:t>
      </w:r>
      <w:r w:rsidRPr="003C7559">
        <w:rPr>
          <w:sz w:val="22"/>
          <w:szCs w:val="22"/>
        </w:rPr>
        <w:t xml:space="preserve"> </w:t>
      </w:r>
      <w:r w:rsidR="003F42BC" w:rsidRPr="003C7559">
        <w:rPr>
          <w:sz w:val="22"/>
          <w:szCs w:val="22"/>
        </w:rPr>
        <w:t>P</w:t>
      </w:r>
      <w:r w:rsidR="00D161A5" w:rsidRPr="003C7559">
        <w:rPr>
          <w:sz w:val="22"/>
          <w:szCs w:val="22"/>
        </w:rPr>
        <w:t>lus</w:t>
      </w:r>
      <w:r w:rsidRPr="003C7559">
        <w:rPr>
          <w:sz w:val="22"/>
          <w:szCs w:val="22"/>
        </w:rPr>
        <w:t xml:space="preserve"> </w:t>
      </w:r>
      <w:r w:rsidR="001D0F03" w:rsidRPr="003C7559">
        <w:rPr>
          <w:sz w:val="22"/>
          <w:szCs w:val="22"/>
        </w:rPr>
        <w:t>service</w:t>
      </w:r>
      <w:r w:rsidRPr="003C7559">
        <w:rPr>
          <w:sz w:val="22"/>
          <w:szCs w:val="22"/>
        </w:rPr>
        <w:t xml:space="preserve"> is provided.</w:t>
      </w:r>
    </w:p>
    <w:p w14:paraId="3C1E0C30" w14:textId="301A23F4" w:rsidR="00B32D71" w:rsidRPr="003C7559" w:rsidRDefault="00B32D71" w:rsidP="00862E0D">
      <w:pPr>
        <w:spacing w:line="240" w:lineRule="auto"/>
        <w:rPr>
          <w:rFonts w:ascii="Times New Roman" w:hAnsi="Times New Roman" w:cs="Times New Roman"/>
        </w:rPr>
      </w:pPr>
    </w:p>
    <w:p w14:paraId="6266FD1E" w14:textId="51E6E564" w:rsidR="00B32D71" w:rsidRPr="003C7559" w:rsidRDefault="00B61B19" w:rsidP="00862E0D">
      <w:pPr>
        <w:pStyle w:val="Heading2"/>
        <w:spacing w:line="240" w:lineRule="auto"/>
        <w:rPr>
          <w:rFonts w:ascii="Times New Roman" w:hAnsi="Times New Roman" w:cs="Times New Roman"/>
          <w:b/>
          <w:bCs/>
          <w:color w:val="auto"/>
          <w:sz w:val="24"/>
          <w:szCs w:val="24"/>
        </w:rPr>
      </w:pPr>
      <w:bookmarkStart w:id="134" w:name="_Toc158716920"/>
      <w:proofErr w:type="gramStart"/>
      <w:r w:rsidRPr="003C7559">
        <w:rPr>
          <w:rFonts w:ascii="Times New Roman" w:hAnsi="Times New Roman" w:cs="Times New Roman"/>
          <w:b/>
          <w:color w:val="auto"/>
          <w:sz w:val="24"/>
          <w:szCs w:val="24"/>
        </w:rPr>
        <w:t>7</w:t>
      </w:r>
      <w:r w:rsidR="0033098D" w:rsidRPr="003C7559">
        <w:rPr>
          <w:rFonts w:ascii="Times New Roman" w:hAnsi="Times New Roman" w:cs="Times New Roman"/>
          <w:b/>
          <w:color w:val="auto"/>
          <w:sz w:val="24"/>
          <w:szCs w:val="24"/>
        </w:rPr>
        <w:t>3</w:t>
      </w:r>
      <w:r w:rsidR="00B32D71" w:rsidRPr="003C7559">
        <w:rPr>
          <w:rFonts w:ascii="Times New Roman" w:hAnsi="Times New Roman" w:cs="Times New Roman"/>
          <w:b/>
          <w:bCs/>
          <w:color w:val="auto"/>
          <w:sz w:val="24"/>
          <w:szCs w:val="24"/>
        </w:rPr>
        <w:t xml:space="preserve">  </w:t>
      </w:r>
      <w:r w:rsidR="00FB5208" w:rsidRPr="003C7559">
        <w:rPr>
          <w:rFonts w:ascii="Times New Roman" w:hAnsi="Times New Roman" w:cs="Times New Roman"/>
          <w:b/>
          <w:bCs/>
          <w:color w:val="auto"/>
          <w:sz w:val="24"/>
          <w:szCs w:val="24"/>
        </w:rPr>
        <w:t>Requirements</w:t>
      </w:r>
      <w:proofErr w:type="gramEnd"/>
      <w:r w:rsidR="00FB5208" w:rsidRPr="003C7559">
        <w:rPr>
          <w:rFonts w:ascii="Times New Roman" w:hAnsi="Times New Roman" w:cs="Times New Roman"/>
          <w:b/>
          <w:bCs/>
          <w:color w:val="auto"/>
          <w:sz w:val="24"/>
          <w:szCs w:val="24"/>
        </w:rPr>
        <w:t xml:space="preserve"> for </w:t>
      </w:r>
      <w:r w:rsidR="00F46F8D" w:rsidRPr="003C7559">
        <w:rPr>
          <w:rFonts w:ascii="Times New Roman" w:hAnsi="Times New Roman" w:cs="Times New Roman"/>
          <w:b/>
          <w:bCs/>
          <w:color w:val="auto"/>
          <w:sz w:val="24"/>
          <w:szCs w:val="24"/>
        </w:rPr>
        <w:t>P</w:t>
      </w:r>
      <w:r w:rsidR="00FB5208" w:rsidRPr="003C7559">
        <w:rPr>
          <w:rFonts w:ascii="Times New Roman" w:hAnsi="Times New Roman" w:cs="Times New Roman"/>
          <w:b/>
          <w:bCs/>
          <w:color w:val="auto"/>
          <w:sz w:val="24"/>
          <w:szCs w:val="24"/>
        </w:rPr>
        <w:t xml:space="preserve">roviding </w:t>
      </w:r>
      <w:r w:rsidR="00F46F8D" w:rsidRPr="003C7559">
        <w:rPr>
          <w:rFonts w:ascii="Times New Roman" w:hAnsi="Times New Roman" w:cs="Times New Roman"/>
          <w:b/>
          <w:bCs/>
          <w:color w:val="auto"/>
          <w:sz w:val="24"/>
          <w:szCs w:val="24"/>
        </w:rPr>
        <w:t>R</w:t>
      </w:r>
      <w:r w:rsidR="002C1DB5" w:rsidRPr="003C7559">
        <w:rPr>
          <w:rFonts w:ascii="Times New Roman" w:hAnsi="Times New Roman" w:cs="Times New Roman"/>
          <w:b/>
          <w:bCs/>
          <w:color w:val="auto"/>
          <w:sz w:val="24"/>
          <w:szCs w:val="24"/>
        </w:rPr>
        <w:t>ehabilitation</w:t>
      </w:r>
      <w:r w:rsidR="00FB5208" w:rsidRPr="003C7559">
        <w:rPr>
          <w:rFonts w:ascii="Times New Roman" w:hAnsi="Times New Roman" w:cs="Times New Roman"/>
          <w:b/>
          <w:bCs/>
          <w:color w:val="auto"/>
          <w:sz w:val="24"/>
          <w:szCs w:val="24"/>
        </w:rPr>
        <w:t xml:space="preserve"> </w:t>
      </w:r>
      <w:r w:rsidR="00F46F8D" w:rsidRPr="003C7559">
        <w:rPr>
          <w:rFonts w:ascii="Times New Roman" w:hAnsi="Times New Roman" w:cs="Times New Roman"/>
          <w:b/>
          <w:bCs/>
          <w:color w:val="auto"/>
          <w:sz w:val="24"/>
          <w:szCs w:val="24"/>
        </w:rPr>
        <w:t>P</w:t>
      </w:r>
      <w:r w:rsidR="00FB5208" w:rsidRPr="003C7559">
        <w:rPr>
          <w:rFonts w:ascii="Times New Roman" w:hAnsi="Times New Roman" w:cs="Times New Roman"/>
          <w:b/>
          <w:bCs/>
          <w:color w:val="auto"/>
          <w:sz w:val="24"/>
          <w:szCs w:val="24"/>
        </w:rPr>
        <w:t>lus</w:t>
      </w:r>
      <w:r w:rsidR="00B32D71"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B32D71" w:rsidRPr="003C7559">
        <w:rPr>
          <w:rFonts w:ascii="Times New Roman" w:hAnsi="Times New Roman" w:cs="Times New Roman"/>
          <w:b/>
          <w:bCs/>
          <w:color w:val="auto"/>
          <w:sz w:val="24"/>
          <w:szCs w:val="24"/>
        </w:rPr>
        <w:t>s</w:t>
      </w:r>
      <w:bookmarkEnd w:id="134"/>
      <w:r w:rsidR="00B32D71" w:rsidRPr="003C7559">
        <w:rPr>
          <w:rFonts w:ascii="Times New Roman" w:hAnsi="Times New Roman" w:cs="Times New Roman"/>
          <w:b/>
          <w:bCs/>
          <w:color w:val="auto"/>
          <w:sz w:val="24"/>
          <w:szCs w:val="24"/>
        </w:rPr>
        <w:t xml:space="preserve"> </w:t>
      </w:r>
    </w:p>
    <w:p w14:paraId="1C924D5B" w14:textId="46BB63EC" w:rsidR="00B32D71" w:rsidRPr="003C7559" w:rsidRDefault="00B32D71" w:rsidP="00FA00BD">
      <w:pPr>
        <w:pStyle w:val="NormalWeb"/>
        <w:numPr>
          <w:ilvl w:val="0"/>
          <w:numId w:val="111"/>
        </w:numPr>
        <w:shd w:val="clear" w:color="auto" w:fill="FFFFFF"/>
        <w:spacing w:before="0" w:beforeAutospacing="0" w:after="0" w:afterAutospacing="0"/>
        <w:ind w:hanging="357"/>
        <w:rPr>
          <w:sz w:val="22"/>
          <w:szCs w:val="22"/>
        </w:rPr>
      </w:pPr>
      <w:r w:rsidRPr="003C7559">
        <w:rPr>
          <w:sz w:val="22"/>
          <w:szCs w:val="22"/>
        </w:rPr>
        <w:t xml:space="preserve">Before providing </w:t>
      </w:r>
      <w:r w:rsidR="003F42BC" w:rsidRPr="003C7559">
        <w:rPr>
          <w:sz w:val="22"/>
          <w:szCs w:val="22"/>
        </w:rPr>
        <w:t>R</w:t>
      </w:r>
      <w:r w:rsidR="002C1DB5" w:rsidRPr="003C7559">
        <w:rPr>
          <w:sz w:val="22"/>
          <w:szCs w:val="22"/>
        </w:rPr>
        <w:t>ehabilitation</w:t>
      </w:r>
      <w:r w:rsidR="00CC7C48" w:rsidRPr="003C7559">
        <w:rPr>
          <w:sz w:val="22"/>
          <w:szCs w:val="22"/>
        </w:rPr>
        <w:t xml:space="preserve"> </w:t>
      </w:r>
      <w:r w:rsidR="003F42BC" w:rsidRPr="003C7559">
        <w:rPr>
          <w:sz w:val="22"/>
          <w:szCs w:val="22"/>
        </w:rPr>
        <w:t>P</w:t>
      </w:r>
      <w:r w:rsidR="00CC7C48" w:rsidRPr="003C7559">
        <w:rPr>
          <w:sz w:val="22"/>
          <w:szCs w:val="22"/>
        </w:rPr>
        <w:t>lus</w:t>
      </w:r>
      <w:r w:rsidRPr="003C7559">
        <w:rPr>
          <w:sz w:val="22"/>
          <w:szCs w:val="22"/>
        </w:rPr>
        <w:t xml:space="preserve"> </w:t>
      </w:r>
      <w:r w:rsidR="002C1DB5" w:rsidRPr="003C7559">
        <w:rPr>
          <w:sz w:val="22"/>
          <w:szCs w:val="22"/>
        </w:rPr>
        <w:t>service</w:t>
      </w:r>
      <w:r w:rsidRPr="003C7559">
        <w:rPr>
          <w:sz w:val="22"/>
          <w:szCs w:val="22"/>
        </w:rPr>
        <w:t xml:space="preserve">s practitioners must </w:t>
      </w:r>
      <w:r w:rsidR="00FC5A2A" w:rsidRPr="003C7559">
        <w:rPr>
          <w:sz w:val="22"/>
          <w:szCs w:val="22"/>
        </w:rPr>
        <w:t>c</w:t>
      </w:r>
      <w:r w:rsidRPr="003C7559">
        <w:rPr>
          <w:sz w:val="22"/>
          <w:szCs w:val="22"/>
        </w:rPr>
        <w:t xml:space="preserve">omply with </w:t>
      </w:r>
      <w:r w:rsidR="002C1DB5" w:rsidRPr="003C7559">
        <w:rPr>
          <w:sz w:val="22"/>
          <w:szCs w:val="22"/>
        </w:rPr>
        <w:t>General Program Service Requirements</w:t>
      </w:r>
      <w:r w:rsidRPr="003C7559">
        <w:rPr>
          <w:sz w:val="22"/>
          <w:szCs w:val="22"/>
        </w:rPr>
        <w:t xml:space="preserve"> </w:t>
      </w:r>
      <w:r w:rsidR="005C4D9A" w:rsidRPr="003C7559">
        <w:rPr>
          <w:sz w:val="22"/>
          <w:szCs w:val="22"/>
        </w:rPr>
        <w:t>(see</w:t>
      </w:r>
      <w:r w:rsidR="00CC7C48" w:rsidRPr="003C7559">
        <w:rPr>
          <w:sz w:val="22"/>
          <w:szCs w:val="22"/>
        </w:rPr>
        <w:t xml:space="preserve"> section</w:t>
      </w:r>
      <w:r w:rsidR="006C5E8E" w:rsidRPr="003C7559">
        <w:rPr>
          <w:sz w:val="22"/>
          <w:szCs w:val="22"/>
        </w:rPr>
        <w:t xml:space="preserve"> 5</w:t>
      </w:r>
      <w:r w:rsidR="005C4D9A" w:rsidRPr="003C7559">
        <w:rPr>
          <w:sz w:val="22"/>
          <w:szCs w:val="22"/>
        </w:rPr>
        <w:t>)</w:t>
      </w:r>
      <w:r w:rsidRPr="003C7559">
        <w:rPr>
          <w:sz w:val="22"/>
          <w:szCs w:val="22"/>
        </w:rPr>
        <w:t>, the PPB Code of Conduct and Scope of Practice.</w:t>
      </w:r>
    </w:p>
    <w:p w14:paraId="510C6BA4" w14:textId="1DF53671" w:rsidR="00B32D71" w:rsidRPr="003C7559" w:rsidRDefault="00100CDA" w:rsidP="00FA00BD">
      <w:pPr>
        <w:pStyle w:val="NormalWeb"/>
        <w:numPr>
          <w:ilvl w:val="0"/>
          <w:numId w:val="111"/>
        </w:numPr>
        <w:shd w:val="clear" w:color="auto" w:fill="FFFFFF"/>
        <w:spacing w:before="0" w:beforeAutospacing="0" w:after="0" w:afterAutospacing="0"/>
        <w:ind w:hanging="357"/>
        <w:rPr>
          <w:sz w:val="22"/>
          <w:szCs w:val="22"/>
        </w:rPr>
      </w:pPr>
      <w:r w:rsidRPr="003C7559">
        <w:rPr>
          <w:sz w:val="22"/>
          <w:szCs w:val="22"/>
        </w:rPr>
        <w:t>R</w:t>
      </w:r>
      <w:r w:rsidR="00626034" w:rsidRPr="003C7559">
        <w:rPr>
          <w:sz w:val="22"/>
          <w:szCs w:val="22"/>
        </w:rPr>
        <w:t>ehabilitation</w:t>
      </w:r>
      <w:r w:rsidR="00CC7C48" w:rsidRPr="003C7559">
        <w:rPr>
          <w:sz w:val="22"/>
          <w:szCs w:val="22"/>
        </w:rPr>
        <w:t xml:space="preserve"> </w:t>
      </w:r>
      <w:r w:rsidR="003F42BC" w:rsidRPr="003C7559">
        <w:rPr>
          <w:sz w:val="22"/>
          <w:szCs w:val="22"/>
        </w:rPr>
        <w:t>P</w:t>
      </w:r>
      <w:r w:rsidR="00CC7C48" w:rsidRPr="003C7559">
        <w:rPr>
          <w:sz w:val="22"/>
          <w:szCs w:val="22"/>
        </w:rPr>
        <w:t xml:space="preserve">lus </w:t>
      </w:r>
      <w:r w:rsidR="002C1DB5" w:rsidRPr="003C7559">
        <w:rPr>
          <w:sz w:val="22"/>
          <w:szCs w:val="22"/>
        </w:rPr>
        <w:t>service</w:t>
      </w:r>
      <w:r w:rsidR="00CC7C48" w:rsidRPr="003C7559">
        <w:rPr>
          <w:sz w:val="22"/>
          <w:szCs w:val="22"/>
        </w:rPr>
        <w:t>s</w:t>
      </w:r>
      <w:r w:rsidR="00B32D71" w:rsidRPr="003C7559">
        <w:rPr>
          <w:sz w:val="22"/>
          <w:szCs w:val="22"/>
        </w:rPr>
        <w:t xml:space="preserve"> must:</w:t>
      </w:r>
    </w:p>
    <w:p w14:paraId="58DD7375" w14:textId="0275207D" w:rsidR="00B32D71" w:rsidRPr="003C7559" w:rsidRDefault="00B32D71" w:rsidP="00FA00BD">
      <w:pPr>
        <w:pStyle w:val="ListParagraph"/>
        <w:numPr>
          <w:ilvl w:val="1"/>
          <w:numId w:val="48"/>
        </w:numPr>
        <w:spacing w:after="0" w:line="240" w:lineRule="auto"/>
        <w:ind w:hanging="357"/>
        <w:rPr>
          <w:rFonts w:ascii="Times New Roman" w:hAnsi="Times New Roman" w:cs="Times New Roman"/>
        </w:rPr>
      </w:pPr>
      <w:r w:rsidRPr="003C7559">
        <w:rPr>
          <w:rFonts w:ascii="Times New Roman" w:hAnsi="Times New Roman" w:cs="Times New Roman"/>
        </w:rPr>
        <w:t xml:space="preserve">take into consideration the client’s attitude and motivation towards hearing </w:t>
      </w:r>
      <w:r w:rsidR="002C1DB5" w:rsidRPr="003C7559">
        <w:rPr>
          <w:rFonts w:ascii="Times New Roman" w:hAnsi="Times New Roman" w:cs="Times New Roman"/>
        </w:rPr>
        <w:t>rehabilitation</w:t>
      </w:r>
      <w:r w:rsidR="00FB5208" w:rsidRPr="003C7559">
        <w:rPr>
          <w:rFonts w:ascii="Times New Roman" w:hAnsi="Times New Roman" w:cs="Times New Roman"/>
        </w:rPr>
        <w:t>; and</w:t>
      </w:r>
    </w:p>
    <w:p w14:paraId="343A139A" w14:textId="3AAAFD9A" w:rsidR="00B32D71" w:rsidRPr="003C7559" w:rsidRDefault="00B32D71" w:rsidP="00FA00BD">
      <w:pPr>
        <w:pStyle w:val="ListParagraph"/>
        <w:numPr>
          <w:ilvl w:val="1"/>
          <w:numId w:val="48"/>
        </w:numPr>
        <w:spacing w:after="0" w:line="240" w:lineRule="auto"/>
        <w:ind w:hanging="357"/>
        <w:rPr>
          <w:rFonts w:ascii="Times New Roman" w:hAnsi="Times New Roman" w:cs="Times New Roman"/>
        </w:rPr>
      </w:pPr>
      <w:r w:rsidRPr="003C7559">
        <w:rPr>
          <w:rFonts w:ascii="Times New Roman" w:hAnsi="Times New Roman" w:cs="Times New Roman"/>
        </w:rPr>
        <w:t>reflect the client’s communication and hearing goals</w:t>
      </w:r>
      <w:r w:rsidR="00FB5208" w:rsidRPr="003C7559">
        <w:rPr>
          <w:rFonts w:ascii="Times New Roman" w:hAnsi="Times New Roman" w:cs="Times New Roman"/>
        </w:rPr>
        <w:t>; and</w:t>
      </w:r>
    </w:p>
    <w:p w14:paraId="60235316" w14:textId="42951224" w:rsidR="00B32D71" w:rsidRPr="003C7559" w:rsidRDefault="00B32D71" w:rsidP="00FA00BD">
      <w:pPr>
        <w:pStyle w:val="ListParagraph"/>
        <w:numPr>
          <w:ilvl w:val="1"/>
          <w:numId w:val="48"/>
        </w:numPr>
        <w:spacing w:after="0" w:line="240" w:lineRule="auto"/>
        <w:ind w:hanging="357"/>
        <w:rPr>
          <w:rFonts w:ascii="Times New Roman" w:hAnsi="Times New Roman" w:cs="Times New Roman"/>
        </w:rPr>
      </w:pPr>
      <w:r w:rsidRPr="003C7559">
        <w:rPr>
          <w:rFonts w:ascii="Times New Roman" w:hAnsi="Times New Roman" w:cs="Times New Roman"/>
        </w:rPr>
        <w:t>educate the client and significant others on communication strategies and tactics</w:t>
      </w:r>
      <w:r w:rsidR="00FB5208" w:rsidRPr="003C7559">
        <w:rPr>
          <w:rFonts w:ascii="Times New Roman" w:hAnsi="Times New Roman" w:cs="Times New Roman"/>
        </w:rPr>
        <w:t>; and</w:t>
      </w:r>
    </w:p>
    <w:p w14:paraId="153C66F2" w14:textId="77777777" w:rsidR="00C622D5" w:rsidRPr="003C7559" w:rsidRDefault="00B32D71" w:rsidP="00FA00BD">
      <w:pPr>
        <w:pStyle w:val="ListParagraph"/>
        <w:numPr>
          <w:ilvl w:val="1"/>
          <w:numId w:val="48"/>
        </w:numPr>
        <w:spacing w:after="0" w:line="240" w:lineRule="auto"/>
        <w:ind w:hanging="357"/>
        <w:rPr>
          <w:rFonts w:ascii="Times New Roman" w:hAnsi="Times New Roman" w:cs="Times New Roman"/>
        </w:rPr>
      </w:pPr>
      <w:r w:rsidRPr="003C7559">
        <w:rPr>
          <w:rFonts w:ascii="Times New Roman" w:hAnsi="Times New Roman" w:cs="Times New Roman"/>
        </w:rPr>
        <w:t>inform the client about technology options suitable to their needs (if appropriate).</w:t>
      </w:r>
    </w:p>
    <w:p w14:paraId="461224E0" w14:textId="497E080F" w:rsidR="00C622D5" w:rsidRPr="003C7559" w:rsidRDefault="00100CDA" w:rsidP="00FA00BD">
      <w:pPr>
        <w:pStyle w:val="NormalWeb"/>
        <w:numPr>
          <w:ilvl w:val="0"/>
          <w:numId w:val="111"/>
        </w:numPr>
        <w:shd w:val="clear" w:color="auto" w:fill="FFFFFF"/>
        <w:spacing w:before="0" w:beforeAutospacing="0" w:after="0" w:afterAutospacing="0"/>
        <w:ind w:hanging="357"/>
        <w:rPr>
          <w:sz w:val="22"/>
          <w:szCs w:val="22"/>
        </w:rPr>
      </w:pPr>
      <w:r w:rsidRPr="003C7559">
        <w:rPr>
          <w:sz w:val="22"/>
          <w:szCs w:val="22"/>
        </w:rPr>
        <w:t>R</w:t>
      </w:r>
      <w:r w:rsidR="00626034" w:rsidRPr="003C7559">
        <w:rPr>
          <w:sz w:val="22"/>
          <w:szCs w:val="22"/>
        </w:rPr>
        <w:t>ehabilitation</w:t>
      </w:r>
      <w:r w:rsidR="00FB5208" w:rsidRPr="003C7559">
        <w:rPr>
          <w:sz w:val="22"/>
          <w:szCs w:val="22"/>
        </w:rPr>
        <w:t xml:space="preserve"> </w:t>
      </w:r>
      <w:r w:rsidR="003F42BC" w:rsidRPr="003C7559">
        <w:rPr>
          <w:sz w:val="22"/>
          <w:szCs w:val="22"/>
        </w:rPr>
        <w:t>P</w:t>
      </w:r>
      <w:r w:rsidR="00FB5208" w:rsidRPr="003C7559">
        <w:rPr>
          <w:sz w:val="22"/>
          <w:szCs w:val="22"/>
        </w:rPr>
        <w:t>lus</w:t>
      </w:r>
      <w:r w:rsidR="00B32D71" w:rsidRPr="003C7559">
        <w:rPr>
          <w:sz w:val="22"/>
          <w:szCs w:val="22"/>
        </w:rPr>
        <w:t xml:space="preserve"> </w:t>
      </w:r>
      <w:r w:rsidR="002C1DB5" w:rsidRPr="003C7559">
        <w:rPr>
          <w:sz w:val="22"/>
          <w:szCs w:val="22"/>
        </w:rPr>
        <w:t>service</w:t>
      </w:r>
      <w:r w:rsidR="00FB5208" w:rsidRPr="003C7559">
        <w:rPr>
          <w:sz w:val="22"/>
          <w:szCs w:val="22"/>
        </w:rPr>
        <w:t>s</w:t>
      </w:r>
      <w:r w:rsidR="00B32D71" w:rsidRPr="003C7559">
        <w:rPr>
          <w:sz w:val="22"/>
          <w:szCs w:val="22"/>
        </w:rPr>
        <w:t xml:space="preserve"> must not address issues of device </w:t>
      </w:r>
      <w:r w:rsidR="002C1DB5" w:rsidRPr="003C7559">
        <w:rPr>
          <w:sz w:val="22"/>
          <w:szCs w:val="22"/>
        </w:rPr>
        <w:t>fitting</w:t>
      </w:r>
      <w:r w:rsidR="00B32D71" w:rsidRPr="003C7559">
        <w:rPr>
          <w:sz w:val="22"/>
          <w:szCs w:val="22"/>
        </w:rPr>
        <w:t xml:space="preserve"> and adjustment as these are expected activities for the </w:t>
      </w:r>
      <w:r w:rsidR="00626034" w:rsidRPr="003C7559">
        <w:rPr>
          <w:sz w:val="22"/>
          <w:szCs w:val="22"/>
        </w:rPr>
        <w:t>fitting</w:t>
      </w:r>
      <w:r w:rsidR="00B32D71" w:rsidRPr="003C7559">
        <w:rPr>
          <w:sz w:val="22"/>
          <w:szCs w:val="22"/>
        </w:rPr>
        <w:t xml:space="preserve"> </w:t>
      </w:r>
      <w:r w:rsidR="001D0F03" w:rsidRPr="003C7559">
        <w:rPr>
          <w:sz w:val="22"/>
          <w:szCs w:val="22"/>
        </w:rPr>
        <w:t>service</w:t>
      </w:r>
      <w:r w:rsidR="00B32D71" w:rsidRPr="003C7559">
        <w:rPr>
          <w:sz w:val="22"/>
          <w:szCs w:val="22"/>
        </w:rPr>
        <w:t>.</w:t>
      </w:r>
    </w:p>
    <w:p w14:paraId="3556FF26" w14:textId="0492C759" w:rsidR="00C622D5" w:rsidRPr="003C7559" w:rsidRDefault="00100CDA" w:rsidP="00FA00BD">
      <w:pPr>
        <w:pStyle w:val="NormalWeb"/>
        <w:numPr>
          <w:ilvl w:val="0"/>
          <w:numId w:val="111"/>
        </w:numPr>
        <w:shd w:val="clear" w:color="auto" w:fill="FFFFFF"/>
        <w:spacing w:before="0" w:beforeAutospacing="0" w:after="0" w:afterAutospacing="0"/>
        <w:ind w:hanging="357"/>
        <w:rPr>
          <w:sz w:val="22"/>
          <w:szCs w:val="22"/>
        </w:rPr>
      </w:pPr>
      <w:r w:rsidRPr="003C7559">
        <w:rPr>
          <w:sz w:val="22"/>
          <w:szCs w:val="22"/>
        </w:rPr>
        <w:t>R</w:t>
      </w:r>
      <w:r w:rsidR="00626034" w:rsidRPr="003C7559">
        <w:rPr>
          <w:sz w:val="22"/>
          <w:szCs w:val="22"/>
        </w:rPr>
        <w:t>ehabilitation</w:t>
      </w:r>
      <w:r w:rsidR="00B32D71" w:rsidRPr="003C7559">
        <w:rPr>
          <w:sz w:val="22"/>
          <w:szCs w:val="22"/>
        </w:rPr>
        <w:t xml:space="preserve"> </w:t>
      </w:r>
      <w:r w:rsidR="003F42BC" w:rsidRPr="003C7559">
        <w:rPr>
          <w:sz w:val="22"/>
          <w:szCs w:val="22"/>
        </w:rPr>
        <w:t>P</w:t>
      </w:r>
      <w:r w:rsidR="00D161A5" w:rsidRPr="003C7559">
        <w:rPr>
          <w:sz w:val="22"/>
          <w:szCs w:val="22"/>
        </w:rPr>
        <w:t>lus</w:t>
      </w:r>
      <w:r w:rsidR="00B32D71" w:rsidRPr="003C7559">
        <w:rPr>
          <w:sz w:val="22"/>
          <w:szCs w:val="22"/>
        </w:rPr>
        <w:t xml:space="preserve"> can be completed via telehealth</w:t>
      </w:r>
    </w:p>
    <w:p w14:paraId="21D190F0" w14:textId="483540A8" w:rsidR="00C622D5" w:rsidRPr="003C7559" w:rsidRDefault="193CA64E" w:rsidP="00FA00BD">
      <w:pPr>
        <w:pStyle w:val="NormalWeb"/>
        <w:numPr>
          <w:ilvl w:val="0"/>
          <w:numId w:val="111"/>
        </w:numPr>
        <w:shd w:val="clear" w:color="auto" w:fill="FFFFFF" w:themeFill="background1"/>
        <w:spacing w:before="0" w:beforeAutospacing="0" w:after="0" w:afterAutospacing="0"/>
        <w:ind w:hanging="357"/>
        <w:rPr>
          <w:sz w:val="22"/>
          <w:szCs w:val="22"/>
        </w:rPr>
      </w:pPr>
      <w:r w:rsidRPr="003C7559">
        <w:rPr>
          <w:sz w:val="22"/>
          <w:szCs w:val="22"/>
        </w:rPr>
        <w:t>R</w:t>
      </w:r>
      <w:r w:rsidR="776023B4" w:rsidRPr="003C7559">
        <w:rPr>
          <w:sz w:val="22"/>
          <w:szCs w:val="22"/>
        </w:rPr>
        <w:t>ehabilitation</w:t>
      </w:r>
      <w:r w:rsidR="206B1058" w:rsidRPr="003C7559">
        <w:rPr>
          <w:sz w:val="22"/>
          <w:szCs w:val="22"/>
          <w:shd w:val="clear" w:color="auto" w:fill="FFFFFF"/>
        </w:rPr>
        <w:t xml:space="preserve"> </w:t>
      </w:r>
      <w:r w:rsidR="286402AB" w:rsidRPr="003C7559">
        <w:rPr>
          <w:sz w:val="22"/>
          <w:szCs w:val="22"/>
          <w:shd w:val="clear" w:color="auto" w:fill="FFFFFF"/>
        </w:rPr>
        <w:t>P</w:t>
      </w:r>
      <w:r w:rsidR="206B1058" w:rsidRPr="003C7559">
        <w:rPr>
          <w:sz w:val="22"/>
          <w:szCs w:val="22"/>
          <w:shd w:val="clear" w:color="auto" w:fill="FFFFFF"/>
        </w:rPr>
        <w:t xml:space="preserve">lus </w:t>
      </w:r>
      <w:r w:rsidR="20D365B7" w:rsidRPr="003C7559">
        <w:rPr>
          <w:sz w:val="22"/>
          <w:szCs w:val="22"/>
          <w:shd w:val="clear" w:color="auto" w:fill="FFFFFF"/>
        </w:rPr>
        <w:t>service</w:t>
      </w:r>
      <w:r w:rsidR="206B1058" w:rsidRPr="003C7559">
        <w:rPr>
          <w:sz w:val="22"/>
          <w:szCs w:val="22"/>
          <w:shd w:val="clear" w:color="auto" w:fill="FFFFFF"/>
        </w:rPr>
        <w:t xml:space="preserve">s </w:t>
      </w:r>
      <w:proofErr w:type="gramStart"/>
      <w:r w:rsidR="206B1058" w:rsidRPr="003C7559">
        <w:rPr>
          <w:sz w:val="22"/>
          <w:szCs w:val="22"/>
          <w:shd w:val="clear" w:color="auto" w:fill="FFFFFF"/>
        </w:rPr>
        <w:t>are</w:t>
      </w:r>
      <w:proofErr w:type="gramEnd"/>
      <w:r w:rsidR="206B1058" w:rsidRPr="003C7559">
        <w:rPr>
          <w:sz w:val="22"/>
          <w:szCs w:val="22"/>
          <w:shd w:val="clear" w:color="auto" w:fill="FFFFFF"/>
        </w:rPr>
        <w:t xml:space="preserve"> o</w:t>
      </w:r>
      <w:r w:rsidR="652B1E89" w:rsidRPr="003C7559">
        <w:rPr>
          <w:sz w:val="22"/>
          <w:szCs w:val="22"/>
          <w:shd w:val="clear" w:color="auto" w:fill="FFFFFF"/>
        </w:rPr>
        <w:t>nly available to clients receiving fully subsidised devices, partially subsidised devices at no cost to client, private devices brought onto the program or an ALD</w:t>
      </w:r>
      <w:r w:rsidR="1DABE292" w:rsidRPr="003C7559">
        <w:rPr>
          <w:sz w:val="22"/>
          <w:szCs w:val="22"/>
          <w:shd w:val="clear" w:color="auto" w:fill="FFFFFF"/>
        </w:rPr>
        <w:t xml:space="preserve"> as an initial or subsequent initial fitting </w:t>
      </w:r>
      <w:r w:rsidR="00015610" w:rsidRPr="003C7559">
        <w:rPr>
          <w:sz w:val="22"/>
          <w:szCs w:val="22"/>
          <w:shd w:val="clear" w:color="auto" w:fill="FFFFFF"/>
        </w:rPr>
        <w:t>(</w:t>
      </w:r>
      <w:r w:rsidR="1DABE292" w:rsidRPr="003C7559">
        <w:rPr>
          <w:sz w:val="22"/>
          <w:szCs w:val="22"/>
          <w:shd w:val="clear" w:color="auto" w:fill="FFFFFF"/>
        </w:rPr>
        <w:t>if</w:t>
      </w:r>
      <w:r w:rsidR="00015610" w:rsidRPr="003C7559">
        <w:rPr>
          <w:sz w:val="22"/>
          <w:szCs w:val="22"/>
          <w:shd w:val="clear" w:color="auto" w:fill="FFFFFF"/>
        </w:rPr>
        <w:t xml:space="preserve"> 680/681 has</w:t>
      </w:r>
      <w:r w:rsidR="1DABE292" w:rsidRPr="003C7559">
        <w:rPr>
          <w:sz w:val="22"/>
          <w:szCs w:val="22"/>
          <w:shd w:val="clear" w:color="auto" w:fill="FFFFFF"/>
        </w:rPr>
        <w:t xml:space="preserve"> not</w:t>
      </w:r>
      <w:r w:rsidR="00015610" w:rsidRPr="003C7559">
        <w:rPr>
          <w:sz w:val="22"/>
          <w:szCs w:val="22"/>
          <w:shd w:val="clear" w:color="auto" w:fill="FFFFFF"/>
        </w:rPr>
        <w:t xml:space="preserve"> been</w:t>
      </w:r>
      <w:r w:rsidR="1DABE292" w:rsidRPr="003C7559">
        <w:rPr>
          <w:sz w:val="22"/>
          <w:szCs w:val="22"/>
          <w:shd w:val="clear" w:color="auto" w:fill="FFFFFF"/>
        </w:rPr>
        <w:t xml:space="preserve"> claimed after initial fitting on the other ear</w:t>
      </w:r>
      <w:r w:rsidR="00015610" w:rsidRPr="003C7559">
        <w:rPr>
          <w:sz w:val="22"/>
          <w:szCs w:val="22"/>
          <w:shd w:val="clear" w:color="auto" w:fill="FFFFFF"/>
        </w:rPr>
        <w:t>)</w:t>
      </w:r>
      <w:r w:rsidR="652B1E89" w:rsidRPr="003C7559">
        <w:rPr>
          <w:sz w:val="22"/>
          <w:szCs w:val="22"/>
          <w:shd w:val="clear" w:color="auto" w:fill="FFFFFF"/>
        </w:rPr>
        <w:t xml:space="preserve"> </w:t>
      </w:r>
    </w:p>
    <w:p w14:paraId="09052586" w14:textId="5714CF74" w:rsidR="00C622D5" w:rsidRPr="003C7559" w:rsidRDefault="00B32D71" w:rsidP="00FA00BD">
      <w:pPr>
        <w:pStyle w:val="NormalWeb"/>
        <w:numPr>
          <w:ilvl w:val="0"/>
          <w:numId w:val="111"/>
        </w:numPr>
        <w:shd w:val="clear" w:color="auto" w:fill="FFFFFF"/>
        <w:spacing w:before="0" w:beforeAutospacing="0" w:after="0" w:afterAutospacing="0"/>
        <w:ind w:hanging="357"/>
        <w:rPr>
          <w:rStyle w:val="Strong"/>
          <w:b w:val="0"/>
          <w:bCs w:val="0"/>
          <w:sz w:val="22"/>
          <w:szCs w:val="22"/>
        </w:rPr>
      </w:pPr>
      <w:r w:rsidRPr="003C7559">
        <w:rPr>
          <w:sz w:val="22"/>
          <w:szCs w:val="22"/>
        </w:rPr>
        <w:t>Clients</w:t>
      </w:r>
      <w:r w:rsidRPr="003C7559">
        <w:rPr>
          <w:rStyle w:val="Strong"/>
          <w:b w:val="0"/>
          <w:bCs w:val="0"/>
          <w:sz w:val="22"/>
          <w:szCs w:val="22"/>
          <w:shd w:val="clear" w:color="auto" w:fill="FFFFFF"/>
        </w:rPr>
        <w:t xml:space="preserve"> are only entitled to one </w:t>
      </w:r>
      <w:r w:rsidR="003F42BC" w:rsidRPr="003C7559">
        <w:rPr>
          <w:rStyle w:val="Strong"/>
          <w:b w:val="0"/>
          <w:bCs w:val="0"/>
          <w:sz w:val="22"/>
          <w:szCs w:val="22"/>
          <w:shd w:val="clear" w:color="auto" w:fill="FFFFFF"/>
        </w:rPr>
        <w:t>R</w:t>
      </w:r>
      <w:r w:rsidR="00626034" w:rsidRPr="003C7559">
        <w:rPr>
          <w:rStyle w:val="Strong"/>
          <w:b w:val="0"/>
          <w:bCs w:val="0"/>
          <w:sz w:val="22"/>
          <w:szCs w:val="22"/>
          <w:shd w:val="clear" w:color="auto" w:fill="FFFFFF"/>
        </w:rPr>
        <w:t>ehabilitation</w:t>
      </w:r>
      <w:r w:rsidRPr="003C7559">
        <w:rPr>
          <w:rStyle w:val="Strong"/>
          <w:b w:val="0"/>
          <w:bCs w:val="0"/>
          <w:sz w:val="22"/>
          <w:szCs w:val="22"/>
          <w:shd w:val="clear" w:color="auto" w:fill="FFFFFF"/>
        </w:rPr>
        <w:t xml:space="preserve"> </w:t>
      </w:r>
      <w:r w:rsidR="003F42BC" w:rsidRPr="003C7559">
        <w:rPr>
          <w:rStyle w:val="Strong"/>
          <w:b w:val="0"/>
          <w:bCs w:val="0"/>
          <w:sz w:val="22"/>
          <w:szCs w:val="22"/>
          <w:shd w:val="clear" w:color="auto" w:fill="FFFFFF"/>
        </w:rPr>
        <w:t>P</w:t>
      </w:r>
      <w:r w:rsidR="00D161A5" w:rsidRPr="003C7559">
        <w:rPr>
          <w:rStyle w:val="Strong"/>
          <w:b w:val="0"/>
          <w:bCs w:val="0"/>
          <w:sz w:val="22"/>
          <w:szCs w:val="22"/>
          <w:shd w:val="clear" w:color="auto" w:fill="FFFFFF"/>
        </w:rPr>
        <w:t>lus</w:t>
      </w:r>
      <w:r w:rsidRPr="003C7559">
        <w:rPr>
          <w:rStyle w:val="Strong"/>
          <w:b w:val="0"/>
          <w:bCs w:val="0"/>
          <w:sz w:val="22"/>
          <w:szCs w:val="22"/>
          <w:shd w:val="clear" w:color="auto" w:fill="FFFFFF"/>
        </w:rPr>
        <w:t xml:space="preserve"> program, either one </w:t>
      </w:r>
      <w:proofErr w:type="gramStart"/>
      <w:r w:rsidR="00FB5208" w:rsidRPr="003C7559">
        <w:rPr>
          <w:rStyle w:val="Strong"/>
          <w:b w:val="0"/>
          <w:bCs w:val="0"/>
          <w:sz w:val="22"/>
          <w:szCs w:val="22"/>
          <w:shd w:val="clear" w:color="auto" w:fill="FFFFFF"/>
        </w:rPr>
        <w:t>i</w:t>
      </w:r>
      <w:r w:rsidRPr="003C7559">
        <w:rPr>
          <w:rStyle w:val="Strong"/>
          <w:b w:val="0"/>
          <w:bCs w:val="0"/>
          <w:sz w:val="22"/>
          <w:szCs w:val="22"/>
          <w:shd w:val="clear" w:color="auto" w:fill="FFFFFF"/>
        </w:rPr>
        <w:t>tem</w:t>
      </w:r>
      <w:proofErr w:type="gramEnd"/>
      <w:r w:rsidRPr="003C7559">
        <w:rPr>
          <w:rStyle w:val="Strong"/>
          <w:b w:val="0"/>
          <w:bCs w:val="0"/>
          <w:sz w:val="22"/>
          <w:szCs w:val="22"/>
          <w:shd w:val="clear" w:color="auto" w:fill="FFFFFF"/>
        </w:rPr>
        <w:t xml:space="preserve"> 680 </w:t>
      </w:r>
      <w:r w:rsidR="00FC5A2A" w:rsidRPr="003C7559">
        <w:rPr>
          <w:rStyle w:val="Strong"/>
          <w:b w:val="0"/>
          <w:bCs w:val="0"/>
          <w:sz w:val="22"/>
          <w:szCs w:val="22"/>
          <w:shd w:val="clear" w:color="auto" w:fill="FFFFFF"/>
        </w:rPr>
        <w:t>or</w:t>
      </w:r>
      <w:r w:rsidRPr="003C7559">
        <w:rPr>
          <w:rStyle w:val="Strong"/>
          <w:b w:val="0"/>
          <w:bCs w:val="0"/>
          <w:sz w:val="22"/>
          <w:szCs w:val="22"/>
          <w:shd w:val="clear" w:color="auto" w:fill="FFFFFF"/>
        </w:rPr>
        <w:t xml:space="preserve"> two </w:t>
      </w:r>
      <w:r w:rsidR="00FB5208" w:rsidRPr="003C7559">
        <w:rPr>
          <w:rStyle w:val="Strong"/>
          <w:b w:val="0"/>
          <w:bCs w:val="0"/>
          <w:sz w:val="22"/>
          <w:szCs w:val="22"/>
          <w:shd w:val="clear" w:color="auto" w:fill="FFFFFF"/>
        </w:rPr>
        <w:t>i</w:t>
      </w:r>
      <w:r w:rsidRPr="003C7559">
        <w:rPr>
          <w:rStyle w:val="Strong"/>
          <w:b w:val="0"/>
          <w:bCs w:val="0"/>
          <w:sz w:val="22"/>
          <w:szCs w:val="22"/>
          <w:shd w:val="clear" w:color="auto" w:fill="FFFFFF"/>
        </w:rPr>
        <w:t>tem 681.</w:t>
      </w:r>
    </w:p>
    <w:p w14:paraId="47BBD1A2" w14:textId="00073D12" w:rsidR="00C622D5" w:rsidRPr="003C7559" w:rsidRDefault="00B32D71" w:rsidP="00FA00BD">
      <w:pPr>
        <w:pStyle w:val="NormalWeb"/>
        <w:numPr>
          <w:ilvl w:val="0"/>
          <w:numId w:val="111"/>
        </w:numPr>
        <w:shd w:val="clear" w:color="auto" w:fill="FFFFFF"/>
        <w:spacing w:before="0" w:beforeAutospacing="0" w:after="0" w:afterAutospacing="0"/>
        <w:ind w:hanging="357"/>
        <w:rPr>
          <w:sz w:val="22"/>
          <w:szCs w:val="22"/>
        </w:rPr>
      </w:pPr>
      <w:r w:rsidRPr="003C7559">
        <w:rPr>
          <w:sz w:val="22"/>
          <w:szCs w:val="22"/>
        </w:rPr>
        <w:t>Item 680 consists of at least two sessions and can only be claimed once per client.</w:t>
      </w:r>
    </w:p>
    <w:p w14:paraId="0393CE69" w14:textId="77777777" w:rsidR="00C622D5" w:rsidRPr="003C7559" w:rsidRDefault="00B32D71" w:rsidP="00FA00BD">
      <w:pPr>
        <w:pStyle w:val="NormalWeb"/>
        <w:numPr>
          <w:ilvl w:val="0"/>
          <w:numId w:val="111"/>
        </w:numPr>
        <w:shd w:val="clear" w:color="auto" w:fill="FFFFFF"/>
        <w:spacing w:before="0" w:beforeAutospacing="0" w:after="0" w:afterAutospacing="0"/>
        <w:ind w:hanging="357"/>
        <w:rPr>
          <w:sz w:val="22"/>
          <w:szCs w:val="22"/>
        </w:rPr>
      </w:pPr>
      <w:r w:rsidRPr="003C7559">
        <w:rPr>
          <w:sz w:val="22"/>
          <w:szCs w:val="22"/>
        </w:rPr>
        <w:t>Item 681 consists of one session and can be claimed twice per client.</w:t>
      </w:r>
    </w:p>
    <w:p w14:paraId="7170CBD4" w14:textId="54677845" w:rsidR="00C622D5" w:rsidRPr="003C7559" w:rsidRDefault="00100CDA" w:rsidP="00FA00BD">
      <w:pPr>
        <w:pStyle w:val="NormalWeb"/>
        <w:numPr>
          <w:ilvl w:val="0"/>
          <w:numId w:val="111"/>
        </w:numPr>
        <w:shd w:val="clear" w:color="auto" w:fill="FFFFFF"/>
        <w:spacing w:before="0" w:beforeAutospacing="0" w:after="0" w:afterAutospacing="0"/>
        <w:ind w:hanging="357"/>
        <w:rPr>
          <w:sz w:val="22"/>
          <w:szCs w:val="22"/>
        </w:rPr>
      </w:pPr>
      <w:r w:rsidRPr="003C7559">
        <w:rPr>
          <w:sz w:val="22"/>
          <w:szCs w:val="22"/>
        </w:rPr>
        <w:t>R</w:t>
      </w:r>
      <w:r w:rsidR="00626034" w:rsidRPr="003C7559">
        <w:rPr>
          <w:sz w:val="22"/>
          <w:szCs w:val="22"/>
        </w:rPr>
        <w:t>ehabilitation</w:t>
      </w:r>
      <w:r w:rsidR="00CC7C48" w:rsidRPr="003C7559">
        <w:rPr>
          <w:sz w:val="22"/>
          <w:szCs w:val="22"/>
          <w:shd w:val="clear" w:color="auto" w:fill="FFFFFF"/>
        </w:rPr>
        <w:t xml:space="preserve"> </w:t>
      </w:r>
      <w:r w:rsidR="00E94A3F" w:rsidRPr="003C7559">
        <w:rPr>
          <w:sz w:val="22"/>
          <w:szCs w:val="22"/>
          <w:shd w:val="clear" w:color="auto" w:fill="FFFFFF"/>
        </w:rPr>
        <w:t>P</w:t>
      </w:r>
      <w:r w:rsidR="00CC7C48" w:rsidRPr="003C7559">
        <w:rPr>
          <w:sz w:val="22"/>
          <w:szCs w:val="22"/>
          <w:shd w:val="clear" w:color="auto" w:fill="FFFFFF"/>
        </w:rPr>
        <w:t xml:space="preserve">lus </w:t>
      </w:r>
      <w:r w:rsidR="002C1DB5" w:rsidRPr="003C7559">
        <w:rPr>
          <w:sz w:val="22"/>
          <w:szCs w:val="22"/>
          <w:shd w:val="clear" w:color="auto" w:fill="FFFFFF"/>
        </w:rPr>
        <w:t>service</w:t>
      </w:r>
      <w:r w:rsidR="00E94A3F" w:rsidRPr="003C7559">
        <w:rPr>
          <w:sz w:val="22"/>
          <w:szCs w:val="22"/>
          <w:shd w:val="clear" w:color="auto" w:fill="FFFFFF"/>
        </w:rPr>
        <w:t>s</w:t>
      </w:r>
      <w:r w:rsidR="00B32D71" w:rsidRPr="003C7559">
        <w:rPr>
          <w:sz w:val="22"/>
          <w:szCs w:val="22"/>
          <w:shd w:val="clear" w:color="auto" w:fill="FFFFFF"/>
        </w:rPr>
        <w:t xml:space="preserve"> must take place: </w:t>
      </w:r>
    </w:p>
    <w:p w14:paraId="6AC70EAF" w14:textId="20BE57A6" w:rsidR="00B84A85" w:rsidRPr="003C7559" w:rsidRDefault="00B32D71" w:rsidP="00FA00BD">
      <w:pPr>
        <w:pStyle w:val="ListParagraph"/>
        <w:numPr>
          <w:ilvl w:val="1"/>
          <w:numId w:val="113"/>
        </w:numPr>
        <w:spacing w:line="240" w:lineRule="auto"/>
        <w:rPr>
          <w:rFonts w:ascii="Times New Roman" w:hAnsi="Times New Roman" w:cs="Times New Roman"/>
        </w:rPr>
      </w:pPr>
      <w:r w:rsidRPr="003C7559">
        <w:rPr>
          <w:rFonts w:ascii="Times New Roman" w:hAnsi="Times New Roman" w:cs="Times New Roman"/>
          <w:shd w:val="clear" w:color="auto" w:fill="FFFFFF"/>
        </w:rPr>
        <w:t>no earlier than 14 calendar days after</w:t>
      </w:r>
      <w:r w:rsidR="00CC7C48" w:rsidRPr="003C7559">
        <w:rPr>
          <w:rFonts w:ascii="Times New Roman" w:hAnsi="Times New Roman" w:cs="Times New Roman"/>
          <w:shd w:val="clear" w:color="auto" w:fill="FFFFFF"/>
        </w:rPr>
        <w:t xml:space="preserve"> a</w:t>
      </w:r>
      <w:r w:rsidRPr="003C7559">
        <w:rPr>
          <w:rFonts w:ascii="Times New Roman" w:hAnsi="Times New Roman" w:cs="Times New Roman"/>
          <w:shd w:val="clear" w:color="auto" w:fill="FFFFFF"/>
        </w:rPr>
        <w:t xml:space="preserve"> follow up</w:t>
      </w:r>
      <w:r w:rsidR="00FB5208" w:rsidRPr="003C7559">
        <w:rPr>
          <w:rFonts w:ascii="Times New Roman" w:hAnsi="Times New Roman" w:cs="Times New Roman"/>
          <w:shd w:val="clear" w:color="auto" w:fill="FFFFFF"/>
        </w:rPr>
        <w:t>; and</w:t>
      </w:r>
    </w:p>
    <w:p w14:paraId="47AAE203" w14:textId="5EFB058A" w:rsidR="00B61B19" w:rsidRPr="003C7559" w:rsidRDefault="00B32D71" w:rsidP="00FA00BD">
      <w:pPr>
        <w:pStyle w:val="ListParagraph"/>
        <w:numPr>
          <w:ilvl w:val="1"/>
          <w:numId w:val="113"/>
        </w:numPr>
        <w:spacing w:line="240" w:lineRule="auto"/>
        <w:rPr>
          <w:rFonts w:ascii="Times New Roman" w:hAnsi="Times New Roman" w:cs="Times New Roman"/>
        </w:rPr>
      </w:pPr>
      <w:r w:rsidRPr="003C7559">
        <w:rPr>
          <w:rFonts w:ascii="Times New Roman" w:hAnsi="Times New Roman" w:cs="Times New Roman"/>
          <w:shd w:val="clear" w:color="auto" w:fill="FFFFFF"/>
        </w:rPr>
        <w:t xml:space="preserve">no later than 12 months after </w:t>
      </w:r>
      <w:r w:rsidR="00CC7C48" w:rsidRPr="003C7559">
        <w:rPr>
          <w:rFonts w:ascii="Times New Roman" w:hAnsi="Times New Roman" w:cs="Times New Roman"/>
          <w:shd w:val="clear" w:color="auto" w:fill="FFFFFF"/>
        </w:rPr>
        <w:t xml:space="preserve">a </w:t>
      </w:r>
      <w:r w:rsidRPr="003C7559">
        <w:rPr>
          <w:rFonts w:ascii="Times New Roman" w:hAnsi="Times New Roman" w:cs="Times New Roman"/>
          <w:shd w:val="clear" w:color="auto" w:fill="FFFFFF"/>
        </w:rPr>
        <w:t>follow up.</w:t>
      </w:r>
    </w:p>
    <w:p w14:paraId="65496876" w14:textId="6E546309" w:rsidR="00C622D5" w:rsidRPr="003C7559" w:rsidRDefault="00B32D71" w:rsidP="00FA00BD">
      <w:pPr>
        <w:pStyle w:val="ListParagraph"/>
        <w:numPr>
          <w:ilvl w:val="0"/>
          <w:numId w:val="111"/>
        </w:numPr>
        <w:spacing w:line="240" w:lineRule="auto"/>
        <w:rPr>
          <w:rFonts w:ascii="Times New Roman" w:hAnsi="Times New Roman" w:cs="Times New Roman"/>
        </w:rPr>
      </w:pPr>
      <w:r w:rsidRPr="003C7559">
        <w:rPr>
          <w:rFonts w:ascii="Times New Roman" w:hAnsi="Times New Roman" w:cs="Times New Roman"/>
        </w:rPr>
        <w:t xml:space="preserve">Item 680 consists of: </w:t>
      </w:r>
    </w:p>
    <w:p w14:paraId="05581DA3" w14:textId="6EA8C2A4" w:rsidR="00C622D5" w:rsidRPr="003C7559" w:rsidRDefault="00B32D71" w:rsidP="00FA00BD">
      <w:pPr>
        <w:pStyle w:val="ListParagraph"/>
        <w:numPr>
          <w:ilvl w:val="1"/>
          <w:numId w:val="111"/>
        </w:numPr>
        <w:spacing w:line="240" w:lineRule="auto"/>
        <w:rPr>
          <w:rFonts w:ascii="Times New Roman" w:hAnsi="Times New Roman" w:cs="Times New Roman"/>
        </w:rPr>
      </w:pPr>
      <w:r w:rsidRPr="003C7559">
        <w:rPr>
          <w:rFonts w:ascii="Times New Roman" w:hAnsi="Times New Roman" w:cs="Times New Roman"/>
        </w:rPr>
        <w:t xml:space="preserve">2 x 1 hour group sessions, managed by a </w:t>
      </w:r>
      <w:r w:rsidR="009B4821" w:rsidRPr="003C7559">
        <w:rPr>
          <w:rFonts w:ascii="Times New Roman" w:hAnsi="Times New Roman" w:cs="Times New Roman"/>
          <w:lang w:val="en-GB"/>
        </w:rPr>
        <w:t>Qualified Practitioner</w:t>
      </w:r>
      <w:r w:rsidRPr="003C7559">
        <w:rPr>
          <w:rFonts w:ascii="Times New Roman" w:hAnsi="Times New Roman" w:cs="Times New Roman"/>
        </w:rPr>
        <w:t xml:space="preserve"> and delivered by a </w:t>
      </w:r>
      <w:r w:rsidR="009B4821" w:rsidRPr="003C7559">
        <w:rPr>
          <w:rFonts w:ascii="Times New Roman" w:hAnsi="Times New Roman" w:cs="Times New Roman"/>
          <w:lang w:val="en-GB"/>
        </w:rPr>
        <w:t>Qualified Practitioner</w:t>
      </w:r>
      <w:r w:rsidRPr="003C7559">
        <w:rPr>
          <w:rFonts w:ascii="Times New Roman" w:hAnsi="Times New Roman" w:cs="Times New Roman"/>
        </w:rPr>
        <w:t xml:space="preserve"> or persons with the appropriate skills, or</w:t>
      </w:r>
    </w:p>
    <w:p w14:paraId="19574A7C" w14:textId="4459C577" w:rsidR="00C622D5" w:rsidRPr="003C7559" w:rsidRDefault="00B32D71" w:rsidP="00FA00BD">
      <w:pPr>
        <w:pStyle w:val="ListParagraph"/>
        <w:numPr>
          <w:ilvl w:val="1"/>
          <w:numId w:val="111"/>
        </w:numPr>
        <w:spacing w:line="240" w:lineRule="auto"/>
        <w:rPr>
          <w:rFonts w:ascii="Times New Roman" w:hAnsi="Times New Roman" w:cs="Times New Roman"/>
        </w:rPr>
      </w:pPr>
      <w:r w:rsidRPr="003C7559">
        <w:rPr>
          <w:rFonts w:ascii="Times New Roman" w:hAnsi="Times New Roman" w:cs="Times New Roman"/>
        </w:rPr>
        <w:t xml:space="preserve">2 x 30 minutes individual sessions, delivered by a </w:t>
      </w:r>
      <w:r w:rsidR="009B4821" w:rsidRPr="003C7559">
        <w:rPr>
          <w:rFonts w:ascii="Times New Roman" w:hAnsi="Times New Roman" w:cs="Times New Roman"/>
          <w:lang w:val="en-GB"/>
        </w:rPr>
        <w:t>Qualified Practitioner</w:t>
      </w:r>
      <w:r w:rsidRPr="003C7559">
        <w:rPr>
          <w:rFonts w:ascii="Times New Roman" w:hAnsi="Times New Roman" w:cs="Times New Roman"/>
        </w:rPr>
        <w:t>; or</w:t>
      </w:r>
    </w:p>
    <w:p w14:paraId="70E47539" w14:textId="77777777" w:rsidR="00C622D5" w:rsidRPr="003C7559" w:rsidRDefault="00B32D71" w:rsidP="00FA00BD">
      <w:pPr>
        <w:pStyle w:val="ListParagraph"/>
        <w:numPr>
          <w:ilvl w:val="1"/>
          <w:numId w:val="111"/>
        </w:numPr>
        <w:spacing w:after="0" w:line="240" w:lineRule="auto"/>
        <w:ind w:hanging="357"/>
        <w:rPr>
          <w:rFonts w:ascii="Times New Roman" w:hAnsi="Times New Roman" w:cs="Times New Roman"/>
        </w:rPr>
      </w:pPr>
      <w:r w:rsidRPr="003C7559">
        <w:rPr>
          <w:rFonts w:ascii="Times New Roman" w:hAnsi="Times New Roman" w:cs="Times New Roman"/>
        </w:rPr>
        <w:t>One group and one individual session.</w:t>
      </w:r>
    </w:p>
    <w:p w14:paraId="1405C2B2" w14:textId="2C114764" w:rsidR="00C622D5" w:rsidRPr="003C7559" w:rsidRDefault="00B32D71" w:rsidP="00FA00BD">
      <w:pPr>
        <w:pStyle w:val="ListParagraph"/>
        <w:numPr>
          <w:ilvl w:val="0"/>
          <w:numId w:val="128"/>
        </w:numPr>
        <w:spacing w:after="0" w:line="240" w:lineRule="auto"/>
        <w:rPr>
          <w:rFonts w:ascii="Times New Roman" w:hAnsi="Times New Roman" w:cs="Times New Roman"/>
        </w:rPr>
      </w:pPr>
      <w:r w:rsidRPr="003C7559">
        <w:rPr>
          <w:rFonts w:ascii="Times New Roman" w:hAnsi="Times New Roman" w:cs="Times New Roman"/>
        </w:rPr>
        <w:t>Item 681 consists of:</w:t>
      </w:r>
    </w:p>
    <w:p w14:paraId="196C1794" w14:textId="6201DE78" w:rsidR="00C622D5" w:rsidRPr="003C7559" w:rsidRDefault="00B32D71" w:rsidP="00FA00BD">
      <w:pPr>
        <w:pStyle w:val="ListParagraph"/>
        <w:numPr>
          <w:ilvl w:val="1"/>
          <w:numId w:val="111"/>
        </w:numPr>
        <w:spacing w:after="0" w:line="240" w:lineRule="auto"/>
        <w:rPr>
          <w:rFonts w:ascii="Times New Roman" w:hAnsi="Times New Roman" w:cs="Times New Roman"/>
        </w:rPr>
      </w:pPr>
      <w:r w:rsidRPr="003C7559">
        <w:rPr>
          <w:rFonts w:ascii="Times New Roman" w:hAnsi="Times New Roman" w:cs="Times New Roman"/>
        </w:rPr>
        <w:t xml:space="preserve">a </w:t>
      </w:r>
      <w:proofErr w:type="gramStart"/>
      <w:r w:rsidRPr="003C7559">
        <w:rPr>
          <w:rFonts w:ascii="Times New Roman" w:hAnsi="Times New Roman" w:cs="Times New Roman"/>
        </w:rPr>
        <w:t>1 hour</w:t>
      </w:r>
      <w:proofErr w:type="gramEnd"/>
      <w:r w:rsidRPr="003C7559">
        <w:rPr>
          <w:rFonts w:ascii="Times New Roman" w:hAnsi="Times New Roman" w:cs="Times New Roman"/>
        </w:rPr>
        <w:t xml:space="preserve"> group session, managed by a </w:t>
      </w:r>
      <w:r w:rsidR="009B4821" w:rsidRPr="003C7559">
        <w:rPr>
          <w:rFonts w:ascii="Times New Roman" w:hAnsi="Times New Roman" w:cs="Times New Roman"/>
          <w:lang w:val="en-GB"/>
        </w:rPr>
        <w:t>Qualified Practitioner</w:t>
      </w:r>
      <w:r w:rsidRPr="003C7559">
        <w:rPr>
          <w:rFonts w:ascii="Times New Roman" w:hAnsi="Times New Roman" w:cs="Times New Roman"/>
        </w:rPr>
        <w:t xml:space="preserve"> and delivered by a </w:t>
      </w:r>
      <w:r w:rsidR="009B4821" w:rsidRPr="003C7559">
        <w:rPr>
          <w:rFonts w:ascii="Times New Roman" w:hAnsi="Times New Roman" w:cs="Times New Roman"/>
          <w:lang w:val="en-GB"/>
        </w:rPr>
        <w:t>Qualified Practitioner</w:t>
      </w:r>
      <w:r w:rsidRPr="003C7559">
        <w:rPr>
          <w:rFonts w:ascii="Times New Roman" w:hAnsi="Times New Roman" w:cs="Times New Roman"/>
        </w:rPr>
        <w:t xml:space="preserve"> or persons with the appropriate skills; or</w:t>
      </w:r>
    </w:p>
    <w:p w14:paraId="7E75E014" w14:textId="02208269" w:rsidR="00C622D5" w:rsidRPr="003C7559" w:rsidRDefault="00B32D71" w:rsidP="00FA00BD">
      <w:pPr>
        <w:pStyle w:val="ListParagraph"/>
        <w:numPr>
          <w:ilvl w:val="1"/>
          <w:numId w:val="111"/>
        </w:numPr>
        <w:spacing w:after="0" w:line="240" w:lineRule="auto"/>
        <w:ind w:hanging="357"/>
        <w:rPr>
          <w:rFonts w:ascii="Times New Roman" w:hAnsi="Times New Roman" w:cs="Times New Roman"/>
        </w:rPr>
      </w:pPr>
      <w:r w:rsidRPr="003C7559">
        <w:rPr>
          <w:rFonts w:ascii="Times New Roman" w:hAnsi="Times New Roman" w:cs="Times New Roman"/>
        </w:rPr>
        <w:t xml:space="preserve">a </w:t>
      </w:r>
      <w:proofErr w:type="gramStart"/>
      <w:r w:rsidRPr="003C7559">
        <w:rPr>
          <w:rFonts w:ascii="Times New Roman" w:hAnsi="Times New Roman" w:cs="Times New Roman"/>
        </w:rPr>
        <w:t>30 minute</w:t>
      </w:r>
      <w:proofErr w:type="gramEnd"/>
      <w:r w:rsidRPr="003C7559">
        <w:rPr>
          <w:rFonts w:ascii="Times New Roman" w:hAnsi="Times New Roman" w:cs="Times New Roman"/>
        </w:rPr>
        <w:t xml:space="preserve"> individual session, delivered by a </w:t>
      </w:r>
      <w:r w:rsidR="009B4821" w:rsidRPr="003C7559">
        <w:rPr>
          <w:rFonts w:ascii="Times New Roman" w:hAnsi="Times New Roman" w:cs="Times New Roman"/>
          <w:lang w:val="en-GB"/>
        </w:rPr>
        <w:t>Qualified Practitioner</w:t>
      </w:r>
      <w:r w:rsidRPr="003C7559">
        <w:rPr>
          <w:rFonts w:ascii="Times New Roman" w:hAnsi="Times New Roman" w:cs="Times New Roman"/>
        </w:rPr>
        <w:t>.</w:t>
      </w:r>
    </w:p>
    <w:p w14:paraId="5C95AE17" w14:textId="77777777" w:rsidR="00C622D5" w:rsidRPr="003C7559" w:rsidRDefault="00C622D5" w:rsidP="00862E0D">
      <w:pPr>
        <w:spacing w:line="240" w:lineRule="auto"/>
        <w:rPr>
          <w:rFonts w:ascii="Times New Roman" w:hAnsi="Times New Roman" w:cs="Times New Roman"/>
        </w:rPr>
      </w:pPr>
    </w:p>
    <w:p w14:paraId="2409530C" w14:textId="3C320E5C" w:rsidR="00B32D71" w:rsidRPr="003C7559" w:rsidRDefault="00B61B19" w:rsidP="00862E0D">
      <w:pPr>
        <w:pStyle w:val="Heading2"/>
        <w:spacing w:line="240" w:lineRule="auto"/>
        <w:rPr>
          <w:rFonts w:ascii="Times New Roman" w:hAnsi="Times New Roman" w:cs="Times New Roman"/>
          <w:b/>
          <w:bCs/>
          <w:color w:val="auto"/>
          <w:sz w:val="24"/>
          <w:szCs w:val="24"/>
        </w:rPr>
      </w:pPr>
      <w:bookmarkStart w:id="135" w:name="_Toc158716921"/>
      <w:proofErr w:type="gramStart"/>
      <w:r w:rsidRPr="003C7559">
        <w:rPr>
          <w:rFonts w:ascii="Times New Roman" w:hAnsi="Times New Roman" w:cs="Times New Roman"/>
          <w:b/>
          <w:bCs/>
          <w:color w:val="auto"/>
          <w:sz w:val="24"/>
          <w:szCs w:val="24"/>
        </w:rPr>
        <w:t>7</w:t>
      </w:r>
      <w:r w:rsidR="0033098D" w:rsidRPr="003C7559">
        <w:rPr>
          <w:rFonts w:ascii="Times New Roman" w:hAnsi="Times New Roman" w:cs="Times New Roman"/>
          <w:b/>
          <w:bCs/>
          <w:color w:val="auto"/>
          <w:sz w:val="24"/>
          <w:szCs w:val="24"/>
        </w:rPr>
        <w:t>4</w:t>
      </w:r>
      <w:r w:rsidR="00B32D71" w:rsidRPr="003C7559">
        <w:rPr>
          <w:rFonts w:ascii="Times New Roman" w:hAnsi="Times New Roman" w:cs="Times New Roman"/>
          <w:b/>
          <w:bCs/>
          <w:color w:val="auto"/>
          <w:sz w:val="24"/>
          <w:szCs w:val="24"/>
        </w:rPr>
        <w:t xml:space="preserve">  Evidence</w:t>
      </w:r>
      <w:proofErr w:type="gramEnd"/>
      <w:r w:rsidR="00B32D71" w:rsidRPr="003C7559">
        <w:rPr>
          <w:rFonts w:ascii="Times New Roman" w:hAnsi="Times New Roman" w:cs="Times New Roman"/>
          <w:b/>
          <w:bCs/>
          <w:color w:val="auto"/>
          <w:sz w:val="24"/>
          <w:szCs w:val="24"/>
        </w:rPr>
        <w:t xml:space="preserve"> </w:t>
      </w:r>
      <w:r w:rsidR="00100CDA" w:rsidRPr="003C7559">
        <w:rPr>
          <w:rFonts w:ascii="Times New Roman" w:hAnsi="Times New Roman" w:cs="Times New Roman"/>
          <w:b/>
          <w:bCs/>
          <w:color w:val="auto"/>
          <w:sz w:val="24"/>
          <w:szCs w:val="24"/>
        </w:rPr>
        <w:t>R</w:t>
      </w:r>
      <w:r w:rsidR="00B32D71" w:rsidRPr="003C7559">
        <w:rPr>
          <w:rFonts w:ascii="Times New Roman" w:hAnsi="Times New Roman" w:cs="Times New Roman"/>
          <w:b/>
          <w:bCs/>
          <w:color w:val="auto"/>
          <w:sz w:val="24"/>
          <w:szCs w:val="24"/>
        </w:rPr>
        <w:t xml:space="preserve">equirements for </w:t>
      </w:r>
      <w:r w:rsidR="00100CDA" w:rsidRPr="003C7559">
        <w:rPr>
          <w:rFonts w:ascii="Times New Roman" w:hAnsi="Times New Roman" w:cs="Times New Roman"/>
          <w:b/>
          <w:bCs/>
          <w:color w:val="auto"/>
          <w:sz w:val="24"/>
          <w:szCs w:val="24"/>
        </w:rPr>
        <w:t>R</w:t>
      </w:r>
      <w:r w:rsidR="002C1DB5" w:rsidRPr="003C7559">
        <w:rPr>
          <w:rFonts w:ascii="Times New Roman" w:hAnsi="Times New Roman" w:cs="Times New Roman"/>
          <w:b/>
          <w:bCs/>
          <w:color w:val="auto"/>
          <w:sz w:val="24"/>
          <w:szCs w:val="24"/>
        </w:rPr>
        <w:t>ehabilitation</w:t>
      </w:r>
      <w:r w:rsidR="00FB5208" w:rsidRPr="003C7559">
        <w:rPr>
          <w:rFonts w:ascii="Times New Roman" w:hAnsi="Times New Roman" w:cs="Times New Roman"/>
          <w:b/>
          <w:bCs/>
          <w:color w:val="auto"/>
          <w:sz w:val="24"/>
          <w:szCs w:val="24"/>
        </w:rPr>
        <w:t xml:space="preserve"> </w:t>
      </w:r>
      <w:r w:rsidR="00100CDA" w:rsidRPr="003C7559">
        <w:rPr>
          <w:rFonts w:ascii="Times New Roman" w:hAnsi="Times New Roman" w:cs="Times New Roman"/>
          <w:b/>
          <w:bCs/>
          <w:color w:val="auto"/>
          <w:sz w:val="24"/>
          <w:szCs w:val="24"/>
        </w:rPr>
        <w:t>P</w:t>
      </w:r>
      <w:r w:rsidR="00FB5208" w:rsidRPr="003C7559">
        <w:rPr>
          <w:rFonts w:ascii="Times New Roman" w:hAnsi="Times New Roman" w:cs="Times New Roman"/>
          <w:b/>
          <w:bCs/>
          <w:color w:val="auto"/>
          <w:sz w:val="24"/>
          <w:szCs w:val="24"/>
        </w:rPr>
        <w:t xml:space="preserve">lus </w:t>
      </w:r>
      <w:r w:rsidR="002C1DB5" w:rsidRPr="003C7559">
        <w:rPr>
          <w:rFonts w:ascii="Times New Roman" w:hAnsi="Times New Roman" w:cs="Times New Roman"/>
          <w:b/>
          <w:bCs/>
          <w:color w:val="auto"/>
          <w:sz w:val="24"/>
          <w:szCs w:val="24"/>
        </w:rPr>
        <w:t>service</w:t>
      </w:r>
      <w:r w:rsidR="00FB5208" w:rsidRPr="003C7559">
        <w:rPr>
          <w:rFonts w:ascii="Times New Roman" w:hAnsi="Times New Roman" w:cs="Times New Roman"/>
          <w:b/>
          <w:bCs/>
          <w:color w:val="auto"/>
          <w:sz w:val="24"/>
          <w:szCs w:val="24"/>
        </w:rPr>
        <w:t>s</w:t>
      </w:r>
      <w:bookmarkEnd w:id="135"/>
    </w:p>
    <w:p w14:paraId="3EF616F2" w14:textId="5C3A526C" w:rsidR="00B32D71" w:rsidRPr="003C7559" w:rsidRDefault="00B32D71" w:rsidP="00FA00BD">
      <w:pPr>
        <w:pStyle w:val="NormalWeb"/>
        <w:numPr>
          <w:ilvl w:val="0"/>
          <w:numId w:val="112"/>
        </w:numPr>
        <w:shd w:val="clear" w:color="auto" w:fill="FFFFFF"/>
        <w:spacing w:before="0" w:beforeAutospacing="0" w:after="0" w:afterAutospacing="0"/>
      </w:pPr>
      <w:r w:rsidRPr="003C7559">
        <w:rPr>
          <w:sz w:val="22"/>
          <w:szCs w:val="22"/>
        </w:rPr>
        <w:t xml:space="preserve">Evidence kept on the client record to substantiate the </w:t>
      </w:r>
      <w:r w:rsidR="003F42BC" w:rsidRPr="003C7559">
        <w:rPr>
          <w:sz w:val="22"/>
          <w:szCs w:val="22"/>
        </w:rPr>
        <w:t>R</w:t>
      </w:r>
      <w:r w:rsidR="00626034" w:rsidRPr="003C7559">
        <w:rPr>
          <w:sz w:val="22"/>
          <w:szCs w:val="22"/>
        </w:rPr>
        <w:t>ehabilitation</w:t>
      </w:r>
      <w:r w:rsidRPr="003C7559">
        <w:rPr>
          <w:sz w:val="22"/>
          <w:szCs w:val="22"/>
        </w:rPr>
        <w:t xml:space="preserve"> </w:t>
      </w:r>
      <w:r w:rsidR="003F42BC" w:rsidRPr="003C7559">
        <w:rPr>
          <w:sz w:val="22"/>
          <w:szCs w:val="22"/>
        </w:rPr>
        <w:t>P</w:t>
      </w:r>
      <w:r w:rsidR="00D161A5" w:rsidRPr="003C7559">
        <w:rPr>
          <w:sz w:val="22"/>
          <w:szCs w:val="22"/>
        </w:rPr>
        <w:t>lus</w:t>
      </w:r>
      <w:r w:rsidRPr="003C7559">
        <w:rPr>
          <w:sz w:val="22"/>
          <w:szCs w:val="22"/>
        </w:rPr>
        <w:t xml:space="preserve"> </w:t>
      </w:r>
      <w:r w:rsidR="001D0F03" w:rsidRPr="003C7559">
        <w:rPr>
          <w:sz w:val="22"/>
          <w:szCs w:val="22"/>
        </w:rPr>
        <w:t>service</w:t>
      </w:r>
      <w:r w:rsidRPr="003C7559">
        <w:rPr>
          <w:sz w:val="22"/>
          <w:szCs w:val="22"/>
        </w:rPr>
        <w:t xml:space="preserve"> </w:t>
      </w:r>
      <w:r w:rsidR="00FB5208" w:rsidRPr="003C7559">
        <w:rPr>
          <w:sz w:val="22"/>
          <w:szCs w:val="22"/>
        </w:rPr>
        <w:t>must</w:t>
      </w:r>
      <w:r w:rsidRPr="003C7559">
        <w:rPr>
          <w:sz w:val="22"/>
          <w:szCs w:val="22"/>
        </w:rPr>
        <w:t xml:space="preserve"> include</w:t>
      </w:r>
      <w:r w:rsidR="00C622D5" w:rsidRPr="003C7559">
        <w:rPr>
          <w:sz w:val="22"/>
          <w:szCs w:val="22"/>
        </w:rPr>
        <w:t>:</w:t>
      </w:r>
    </w:p>
    <w:p w14:paraId="2FB1AA17" w14:textId="35FB2149" w:rsidR="008C5007" w:rsidRPr="003C7559" w:rsidRDefault="003F42BC" w:rsidP="00FA00BD">
      <w:pPr>
        <w:pStyle w:val="ListParagraph"/>
        <w:numPr>
          <w:ilvl w:val="0"/>
          <w:numId w:val="79"/>
        </w:numPr>
        <w:spacing w:line="240" w:lineRule="auto"/>
        <w:rPr>
          <w:rFonts w:ascii="Times New Roman" w:hAnsi="Times New Roman" w:cs="Times New Roman"/>
        </w:rPr>
      </w:pPr>
      <w:r w:rsidRPr="003C7559">
        <w:rPr>
          <w:rFonts w:ascii="Times New Roman" w:hAnsi="Times New Roman" w:cs="Times New Roman"/>
        </w:rPr>
        <w:t>the p</w:t>
      </w:r>
      <w:r w:rsidR="00B32D71" w:rsidRPr="003C7559">
        <w:rPr>
          <w:rFonts w:ascii="Times New Roman" w:hAnsi="Times New Roman" w:cs="Times New Roman"/>
        </w:rPr>
        <w:t>ractitioner</w:t>
      </w:r>
      <w:r w:rsidR="008C5007" w:rsidRPr="003C7559">
        <w:rPr>
          <w:rFonts w:ascii="Times New Roman" w:hAnsi="Times New Roman" w:cs="Times New Roman"/>
        </w:rPr>
        <w:t>’s</w:t>
      </w:r>
      <w:r w:rsidR="00B32D71" w:rsidRPr="003C7559">
        <w:rPr>
          <w:rFonts w:ascii="Times New Roman" w:hAnsi="Times New Roman" w:cs="Times New Roman"/>
        </w:rPr>
        <w:t xml:space="preserve"> </w:t>
      </w:r>
      <w:r w:rsidR="00700B78" w:rsidRPr="003C7559">
        <w:rPr>
          <w:rFonts w:ascii="Times New Roman" w:hAnsi="Times New Roman" w:cs="Times New Roman"/>
        </w:rPr>
        <w:t xml:space="preserve">or </w:t>
      </w:r>
      <w:r w:rsidR="00D57CCD" w:rsidRPr="003C7559">
        <w:rPr>
          <w:rFonts w:ascii="Times New Roman" w:hAnsi="Times New Roman" w:cs="Times New Roman"/>
        </w:rPr>
        <w:t>person who delivered the service</w:t>
      </w:r>
      <w:r w:rsidR="00DD283C" w:rsidRPr="003C7559">
        <w:rPr>
          <w:rFonts w:ascii="Times New Roman" w:hAnsi="Times New Roman" w:cs="Times New Roman"/>
        </w:rPr>
        <w:t>’s</w:t>
      </w:r>
      <w:r w:rsidR="00D57CCD" w:rsidRPr="003C7559">
        <w:rPr>
          <w:rFonts w:ascii="Times New Roman" w:hAnsi="Times New Roman" w:cs="Times New Roman"/>
        </w:rPr>
        <w:t xml:space="preserve"> full name</w:t>
      </w:r>
      <w:r w:rsidR="00FB5208" w:rsidRPr="003C7559">
        <w:rPr>
          <w:rFonts w:ascii="Times New Roman" w:hAnsi="Times New Roman" w:cs="Times New Roman"/>
        </w:rPr>
        <w:t>; and</w:t>
      </w:r>
    </w:p>
    <w:p w14:paraId="01DB111E" w14:textId="4AB0CA18" w:rsidR="00B32D71" w:rsidRPr="003C7559" w:rsidRDefault="003F42BC" w:rsidP="00FA00BD">
      <w:pPr>
        <w:pStyle w:val="ListParagraph"/>
        <w:numPr>
          <w:ilvl w:val="0"/>
          <w:numId w:val="79"/>
        </w:numPr>
        <w:spacing w:line="240" w:lineRule="auto"/>
        <w:rPr>
          <w:rFonts w:ascii="Times New Roman" w:hAnsi="Times New Roman" w:cs="Times New Roman"/>
        </w:rPr>
      </w:pPr>
      <w:r w:rsidRPr="003C7559">
        <w:rPr>
          <w:rFonts w:ascii="Times New Roman" w:hAnsi="Times New Roman" w:cs="Times New Roman"/>
        </w:rPr>
        <w:t>the s</w:t>
      </w:r>
      <w:r w:rsidR="008C5007" w:rsidRPr="003C7559">
        <w:rPr>
          <w:rFonts w:ascii="Times New Roman" w:hAnsi="Times New Roman" w:cs="Times New Roman"/>
        </w:rPr>
        <w:t>upervisor’s full name (where applicable)</w:t>
      </w:r>
      <w:r w:rsidR="00FB5208" w:rsidRPr="003C7559">
        <w:rPr>
          <w:rFonts w:ascii="Times New Roman" w:hAnsi="Times New Roman" w:cs="Times New Roman"/>
        </w:rPr>
        <w:t>; and</w:t>
      </w:r>
    </w:p>
    <w:p w14:paraId="4C2C5F26" w14:textId="36E34714" w:rsidR="00B32D71" w:rsidRPr="003C7559" w:rsidRDefault="003F42BC" w:rsidP="00FA00BD">
      <w:pPr>
        <w:pStyle w:val="ListParagraph"/>
        <w:numPr>
          <w:ilvl w:val="0"/>
          <w:numId w:val="79"/>
        </w:numPr>
        <w:spacing w:line="240" w:lineRule="auto"/>
        <w:rPr>
          <w:rFonts w:ascii="Times New Roman" w:hAnsi="Times New Roman" w:cs="Times New Roman"/>
        </w:rPr>
      </w:pPr>
      <w:r w:rsidRPr="003C7559">
        <w:rPr>
          <w:rFonts w:ascii="Times New Roman" w:hAnsi="Times New Roman" w:cs="Times New Roman"/>
        </w:rPr>
        <w:t xml:space="preserve">the </w:t>
      </w:r>
      <w:r w:rsidR="00556FA7" w:rsidRPr="003C7559">
        <w:rPr>
          <w:rFonts w:ascii="Times New Roman" w:hAnsi="Times New Roman" w:cs="Times New Roman"/>
        </w:rPr>
        <w:t>d</w:t>
      </w:r>
      <w:r w:rsidR="002C1DB5" w:rsidRPr="003C7559">
        <w:rPr>
          <w:rFonts w:ascii="Times New Roman" w:hAnsi="Times New Roman" w:cs="Times New Roman"/>
        </w:rPr>
        <w:t xml:space="preserve">ate of </w:t>
      </w:r>
      <w:r w:rsidR="00556FA7" w:rsidRPr="003C7559">
        <w:rPr>
          <w:rFonts w:ascii="Times New Roman" w:hAnsi="Times New Roman" w:cs="Times New Roman"/>
        </w:rPr>
        <w:t>s</w:t>
      </w:r>
      <w:r w:rsidR="002C1DB5" w:rsidRPr="003C7559">
        <w:rPr>
          <w:rFonts w:ascii="Times New Roman" w:hAnsi="Times New Roman" w:cs="Times New Roman"/>
        </w:rPr>
        <w:t>ervice</w:t>
      </w:r>
      <w:r w:rsidR="00FB5208" w:rsidRPr="003C7559">
        <w:rPr>
          <w:rFonts w:ascii="Times New Roman" w:hAnsi="Times New Roman" w:cs="Times New Roman"/>
        </w:rPr>
        <w:t>; and</w:t>
      </w:r>
    </w:p>
    <w:p w14:paraId="5D4B17F0" w14:textId="52FBF5CF" w:rsidR="00B32D71" w:rsidRPr="003C7559" w:rsidRDefault="003F42BC" w:rsidP="00FA00BD">
      <w:pPr>
        <w:pStyle w:val="ListParagraph"/>
        <w:numPr>
          <w:ilvl w:val="0"/>
          <w:numId w:val="79"/>
        </w:numPr>
        <w:spacing w:line="240" w:lineRule="auto"/>
        <w:rPr>
          <w:rFonts w:ascii="Times New Roman" w:hAnsi="Times New Roman" w:cs="Times New Roman"/>
        </w:rPr>
      </w:pPr>
      <w:r w:rsidRPr="003C7559">
        <w:rPr>
          <w:rFonts w:ascii="Times New Roman" w:hAnsi="Times New Roman" w:cs="Times New Roman"/>
        </w:rPr>
        <w:t xml:space="preserve">the </w:t>
      </w:r>
      <w:r w:rsidR="00B32D71" w:rsidRPr="003C7559">
        <w:rPr>
          <w:rFonts w:ascii="Times New Roman" w:hAnsi="Times New Roman" w:cs="Times New Roman"/>
        </w:rPr>
        <w:t>Claim for Payment form</w:t>
      </w:r>
      <w:r w:rsidR="00FB5208" w:rsidRPr="003C7559">
        <w:rPr>
          <w:rFonts w:ascii="Times New Roman" w:hAnsi="Times New Roman" w:cs="Times New Roman"/>
        </w:rPr>
        <w:t>; and</w:t>
      </w:r>
    </w:p>
    <w:p w14:paraId="24E22895" w14:textId="2403B2B8" w:rsidR="00B32D71" w:rsidRPr="003C7559" w:rsidRDefault="00E94A3F" w:rsidP="00FA00BD">
      <w:pPr>
        <w:pStyle w:val="ListParagraph"/>
        <w:numPr>
          <w:ilvl w:val="0"/>
          <w:numId w:val="79"/>
        </w:numPr>
        <w:spacing w:line="240" w:lineRule="auto"/>
        <w:rPr>
          <w:rFonts w:ascii="Times New Roman" w:hAnsi="Times New Roman" w:cs="Times New Roman"/>
        </w:rPr>
      </w:pPr>
      <w:r w:rsidRPr="003C7559">
        <w:rPr>
          <w:rFonts w:ascii="Times New Roman" w:hAnsi="Times New Roman" w:cs="Times New Roman"/>
        </w:rPr>
        <w:t xml:space="preserve">the </w:t>
      </w:r>
      <w:r w:rsidR="00FB5208" w:rsidRPr="003C7559">
        <w:rPr>
          <w:rFonts w:ascii="Times New Roman" w:hAnsi="Times New Roman" w:cs="Times New Roman"/>
        </w:rPr>
        <w:t>a</w:t>
      </w:r>
      <w:r w:rsidR="00B32D71" w:rsidRPr="003C7559">
        <w:rPr>
          <w:rFonts w:ascii="Times New Roman" w:hAnsi="Times New Roman" w:cs="Times New Roman"/>
        </w:rPr>
        <w:t>ppointment date noting client’s attendance for group sessions</w:t>
      </w:r>
      <w:r w:rsidR="00FB5208" w:rsidRPr="003C7559">
        <w:rPr>
          <w:rFonts w:ascii="Times New Roman" w:hAnsi="Times New Roman" w:cs="Times New Roman"/>
        </w:rPr>
        <w:t>; and</w:t>
      </w:r>
    </w:p>
    <w:p w14:paraId="121170A7" w14:textId="24DFC26B" w:rsidR="00C622D5" w:rsidRPr="003C7559" w:rsidRDefault="00FB5208" w:rsidP="00FA00BD">
      <w:pPr>
        <w:pStyle w:val="ListParagraph"/>
        <w:numPr>
          <w:ilvl w:val="0"/>
          <w:numId w:val="79"/>
        </w:numPr>
        <w:spacing w:line="240" w:lineRule="auto"/>
        <w:rPr>
          <w:rFonts w:ascii="Times New Roman" w:hAnsi="Times New Roman" w:cs="Times New Roman"/>
        </w:rPr>
      </w:pPr>
      <w:r w:rsidRPr="003C7559">
        <w:rPr>
          <w:rFonts w:ascii="Times New Roman" w:hAnsi="Times New Roman" w:cs="Times New Roman"/>
        </w:rPr>
        <w:t>f</w:t>
      </w:r>
      <w:r w:rsidR="00B32D71" w:rsidRPr="003C7559">
        <w:rPr>
          <w:rFonts w:ascii="Times New Roman" w:hAnsi="Times New Roman" w:cs="Times New Roman"/>
        </w:rPr>
        <w:t>ile notes of the review of client’s hearing goals</w:t>
      </w:r>
      <w:r w:rsidRPr="003C7559">
        <w:rPr>
          <w:rFonts w:ascii="Times New Roman" w:hAnsi="Times New Roman" w:cs="Times New Roman"/>
        </w:rPr>
        <w:t>; and</w:t>
      </w:r>
    </w:p>
    <w:p w14:paraId="00D1FCBB" w14:textId="1D8F582B" w:rsidR="00B32D71" w:rsidRPr="003C7559" w:rsidRDefault="00FB5208" w:rsidP="00FA00BD">
      <w:pPr>
        <w:pStyle w:val="ListParagraph"/>
        <w:numPr>
          <w:ilvl w:val="0"/>
          <w:numId w:val="79"/>
        </w:numPr>
        <w:spacing w:line="240" w:lineRule="auto"/>
        <w:rPr>
          <w:rFonts w:ascii="Times New Roman" w:hAnsi="Times New Roman" w:cs="Times New Roman"/>
        </w:rPr>
      </w:pPr>
      <w:r w:rsidRPr="003C7559">
        <w:rPr>
          <w:rFonts w:ascii="Times New Roman" w:hAnsi="Times New Roman" w:cs="Times New Roman"/>
        </w:rPr>
        <w:t>n</w:t>
      </w:r>
      <w:r w:rsidR="00B32D71" w:rsidRPr="003C7559">
        <w:rPr>
          <w:rFonts w:ascii="Times New Roman" w:hAnsi="Times New Roman" w:cs="Times New Roman"/>
        </w:rPr>
        <w:t>otes detailing advice/training/follow up on communication strategies and tactics.</w:t>
      </w:r>
    </w:p>
    <w:p w14:paraId="05B99F3C" w14:textId="3077D498" w:rsidR="00556FA7" w:rsidRPr="003C7559" w:rsidRDefault="00556FA7">
      <w:pPr>
        <w:rPr>
          <w:rFonts w:ascii="Times New Roman" w:hAnsi="Times New Roman" w:cs="Times New Roman"/>
          <w:b/>
          <w:bCs/>
        </w:rPr>
      </w:pPr>
      <w:r w:rsidRPr="003C7559">
        <w:rPr>
          <w:rFonts w:ascii="Times New Roman" w:hAnsi="Times New Roman" w:cs="Times New Roman"/>
          <w:b/>
          <w:bCs/>
        </w:rPr>
        <w:br w:type="page"/>
      </w:r>
    </w:p>
    <w:p w14:paraId="69FD4512" w14:textId="79E3F1BA" w:rsidR="00FB5208" w:rsidRPr="003C7559" w:rsidRDefault="00100CDA">
      <w:pPr>
        <w:pStyle w:val="Heading1"/>
        <w:shd w:val="clear" w:color="auto" w:fill="FFCCCC"/>
        <w:spacing w:line="360" w:lineRule="auto"/>
        <w:rPr>
          <w:rFonts w:ascii="Times New Roman" w:hAnsi="Times New Roman" w:cs="Times New Roman"/>
          <w:b/>
          <w:bCs/>
          <w:color w:val="auto"/>
          <w:sz w:val="28"/>
          <w:szCs w:val="28"/>
        </w:rPr>
      </w:pPr>
      <w:bookmarkStart w:id="136" w:name="_Toc158716922"/>
      <w:r w:rsidRPr="003C7559">
        <w:rPr>
          <w:rFonts w:ascii="Times New Roman" w:hAnsi="Times New Roman" w:cs="Times New Roman"/>
          <w:b/>
          <w:bCs/>
          <w:color w:val="auto"/>
          <w:sz w:val="28"/>
          <w:szCs w:val="28"/>
        </w:rPr>
        <w:lastRenderedPageBreak/>
        <w:t>R</w:t>
      </w:r>
      <w:r w:rsidR="00626034" w:rsidRPr="003C7559">
        <w:rPr>
          <w:rFonts w:ascii="Times New Roman" w:hAnsi="Times New Roman" w:cs="Times New Roman"/>
          <w:b/>
          <w:bCs/>
          <w:color w:val="auto"/>
          <w:sz w:val="28"/>
          <w:szCs w:val="28"/>
        </w:rPr>
        <w:t>eplacement</w:t>
      </w:r>
      <w:r w:rsidR="00283AAA" w:rsidRPr="003C7559">
        <w:rPr>
          <w:rFonts w:ascii="Times New Roman" w:hAnsi="Times New Roman" w:cs="Times New Roman"/>
          <w:b/>
          <w:bCs/>
          <w:color w:val="auto"/>
          <w:sz w:val="28"/>
          <w:szCs w:val="28"/>
        </w:rPr>
        <w:t>s</w:t>
      </w:r>
      <w:bookmarkEnd w:id="136"/>
      <w:r w:rsidR="00283AAA" w:rsidRPr="003C7559">
        <w:rPr>
          <w:rFonts w:ascii="Times New Roman" w:hAnsi="Times New Roman" w:cs="Times New Roman"/>
          <w:b/>
          <w:bCs/>
          <w:color w:val="auto"/>
          <w:sz w:val="28"/>
          <w:szCs w:val="28"/>
        </w:rPr>
        <w:t xml:space="preserve"> </w:t>
      </w:r>
    </w:p>
    <w:p w14:paraId="5DEAE1B6" w14:textId="41C207BB" w:rsidR="000B7EC1" w:rsidRPr="003C7559" w:rsidRDefault="002C665B" w:rsidP="00AA5AF5">
      <w:pPr>
        <w:pStyle w:val="NoSpacing"/>
        <w:shd w:val="clear" w:color="auto" w:fill="FFCCCC"/>
        <w:rPr>
          <w:rFonts w:ascii="Times New Roman" w:hAnsi="Times New Roman" w:cs="Times New Roman"/>
          <w:sz w:val="24"/>
          <w:szCs w:val="24"/>
        </w:rPr>
      </w:pPr>
      <w:r w:rsidRPr="003C7559">
        <w:rPr>
          <w:rFonts w:ascii="Times New Roman" w:hAnsi="Times New Roman" w:cs="Times New Roman"/>
          <w:sz w:val="24"/>
          <w:szCs w:val="24"/>
        </w:rPr>
        <w:t>840 – Replacement of Lost/ Damaged Beyond Repair Device</w:t>
      </w:r>
      <w:r w:rsidR="0062006E" w:rsidRPr="003C7559">
        <w:rPr>
          <w:rFonts w:ascii="Times New Roman" w:hAnsi="Times New Roman" w:cs="Times New Roman"/>
          <w:sz w:val="24"/>
          <w:szCs w:val="24"/>
        </w:rPr>
        <w:t xml:space="preserve"> (DBR)</w:t>
      </w:r>
      <w:r w:rsidRPr="003C7559">
        <w:rPr>
          <w:rFonts w:ascii="Times New Roman" w:hAnsi="Times New Roman" w:cs="Times New Roman"/>
          <w:sz w:val="24"/>
          <w:szCs w:val="24"/>
        </w:rPr>
        <w:t xml:space="preserve"> – Monaural </w:t>
      </w:r>
    </w:p>
    <w:p w14:paraId="7F0AB09E" w14:textId="0CAE51F8" w:rsidR="002C665B" w:rsidRPr="003C7559" w:rsidRDefault="002C665B" w:rsidP="00AA5AF5">
      <w:pPr>
        <w:pStyle w:val="NoSpacing"/>
        <w:shd w:val="clear" w:color="auto" w:fill="FFCCCC"/>
        <w:rPr>
          <w:rFonts w:ascii="Times New Roman" w:hAnsi="Times New Roman" w:cs="Times New Roman"/>
          <w:sz w:val="24"/>
          <w:szCs w:val="24"/>
        </w:rPr>
      </w:pPr>
      <w:r w:rsidRPr="003C7559">
        <w:rPr>
          <w:rFonts w:ascii="Times New Roman" w:hAnsi="Times New Roman" w:cs="Times New Roman"/>
          <w:sz w:val="24"/>
          <w:szCs w:val="24"/>
        </w:rPr>
        <w:t>850 – Replacement of Lost/ Damaged Beyond Repair Device</w:t>
      </w:r>
      <w:r w:rsidR="0062006E" w:rsidRPr="003C7559">
        <w:rPr>
          <w:rFonts w:ascii="Times New Roman" w:hAnsi="Times New Roman" w:cs="Times New Roman"/>
          <w:sz w:val="24"/>
          <w:szCs w:val="24"/>
        </w:rPr>
        <w:t xml:space="preserve"> (DBR)</w:t>
      </w:r>
      <w:r w:rsidRPr="003C7559">
        <w:rPr>
          <w:rFonts w:ascii="Times New Roman" w:hAnsi="Times New Roman" w:cs="Times New Roman"/>
          <w:sz w:val="24"/>
          <w:szCs w:val="24"/>
        </w:rPr>
        <w:t xml:space="preserve"> – </w:t>
      </w:r>
      <w:r w:rsidR="00850963" w:rsidRPr="003C7559">
        <w:rPr>
          <w:rFonts w:ascii="Times New Roman" w:hAnsi="Times New Roman" w:cs="Times New Roman"/>
          <w:sz w:val="24"/>
          <w:szCs w:val="24"/>
        </w:rPr>
        <w:t>Bi</w:t>
      </w:r>
      <w:r w:rsidRPr="003C7559">
        <w:rPr>
          <w:rFonts w:ascii="Times New Roman" w:hAnsi="Times New Roman" w:cs="Times New Roman"/>
          <w:sz w:val="24"/>
          <w:szCs w:val="24"/>
        </w:rPr>
        <w:t xml:space="preserve">naural </w:t>
      </w:r>
    </w:p>
    <w:p w14:paraId="221EBDBB" w14:textId="1684BEB7" w:rsidR="002C665B" w:rsidRPr="003C7559" w:rsidRDefault="002C665B" w:rsidP="00AA5AF5">
      <w:pPr>
        <w:pStyle w:val="NoSpacing"/>
        <w:shd w:val="clear" w:color="auto" w:fill="FFCCCC"/>
        <w:rPr>
          <w:rFonts w:ascii="Times New Roman" w:hAnsi="Times New Roman" w:cs="Times New Roman"/>
          <w:sz w:val="24"/>
          <w:szCs w:val="24"/>
        </w:rPr>
      </w:pPr>
      <w:r w:rsidRPr="003C7559">
        <w:rPr>
          <w:rFonts w:ascii="Times New Roman" w:hAnsi="Times New Roman" w:cs="Times New Roman"/>
          <w:sz w:val="24"/>
          <w:szCs w:val="24"/>
        </w:rPr>
        <w:t>555 – Client Co-payment for Exempt Clients</w:t>
      </w:r>
    </w:p>
    <w:p w14:paraId="5F36EA28" w14:textId="4E3EDA7E" w:rsidR="002C665B" w:rsidRPr="003C7559" w:rsidRDefault="002C665B">
      <w:pPr>
        <w:pStyle w:val="NoSpacing"/>
        <w:shd w:val="clear" w:color="auto" w:fill="FFCCCC"/>
        <w:rPr>
          <w:rFonts w:ascii="Times New Roman" w:hAnsi="Times New Roman" w:cs="Times New Roman"/>
          <w:sz w:val="24"/>
          <w:szCs w:val="24"/>
        </w:rPr>
      </w:pPr>
      <w:r w:rsidRPr="003C7559">
        <w:rPr>
          <w:rFonts w:ascii="Times New Roman" w:hAnsi="Times New Roman" w:cs="Times New Roman"/>
          <w:sz w:val="24"/>
          <w:szCs w:val="24"/>
        </w:rPr>
        <w:t>888 – Client Co-payment for DVA Eligible Clients</w:t>
      </w:r>
    </w:p>
    <w:p w14:paraId="4535DD5E" w14:textId="77777777" w:rsidR="00BD65E9" w:rsidRPr="003C7559" w:rsidRDefault="00BD65E9" w:rsidP="00AA5AF5">
      <w:pPr>
        <w:pStyle w:val="NoSpacing"/>
        <w:rPr>
          <w:rFonts w:ascii="Times New Roman" w:hAnsi="Times New Roman" w:cs="Times New Roman"/>
        </w:rPr>
      </w:pPr>
    </w:p>
    <w:p w14:paraId="03E84B2F" w14:textId="0F6D49E6" w:rsidR="00BA64BE" w:rsidRPr="003C7559" w:rsidRDefault="004801CF" w:rsidP="00862E0D">
      <w:pPr>
        <w:pStyle w:val="Heading2"/>
        <w:spacing w:line="240" w:lineRule="auto"/>
        <w:rPr>
          <w:rFonts w:ascii="Times New Roman" w:hAnsi="Times New Roman" w:cs="Times New Roman"/>
          <w:b/>
          <w:bCs/>
          <w:color w:val="auto"/>
          <w:sz w:val="24"/>
          <w:szCs w:val="24"/>
        </w:rPr>
      </w:pPr>
      <w:bookmarkStart w:id="137" w:name="_Toc158716923"/>
      <w:proofErr w:type="gramStart"/>
      <w:r w:rsidRPr="003C7559">
        <w:rPr>
          <w:rFonts w:ascii="Times New Roman" w:hAnsi="Times New Roman" w:cs="Times New Roman"/>
          <w:b/>
          <w:bCs/>
          <w:color w:val="auto"/>
          <w:sz w:val="24"/>
          <w:szCs w:val="24"/>
        </w:rPr>
        <w:t>7</w:t>
      </w:r>
      <w:r w:rsidR="0033098D" w:rsidRPr="003C7559">
        <w:rPr>
          <w:rFonts w:ascii="Times New Roman" w:hAnsi="Times New Roman" w:cs="Times New Roman"/>
          <w:b/>
          <w:bCs/>
          <w:color w:val="auto"/>
          <w:sz w:val="24"/>
          <w:szCs w:val="24"/>
        </w:rPr>
        <w:t>5</w:t>
      </w:r>
      <w:r w:rsidR="00283AAA" w:rsidRPr="003C7559">
        <w:rPr>
          <w:rFonts w:ascii="Times New Roman" w:hAnsi="Times New Roman" w:cs="Times New Roman"/>
          <w:b/>
          <w:bCs/>
          <w:color w:val="auto"/>
          <w:sz w:val="24"/>
          <w:szCs w:val="24"/>
        </w:rPr>
        <w:t xml:space="preserve">  </w:t>
      </w:r>
      <w:r w:rsidR="00556FA7" w:rsidRPr="003C7559">
        <w:rPr>
          <w:rFonts w:ascii="Times New Roman" w:hAnsi="Times New Roman" w:cs="Times New Roman"/>
          <w:b/>
          <w:bCs/>
          <w:color w:val="auto"/>
          <w:sz w:val="24"/>
          <w:szCs w:val="24"/>
        </w:rPr>
        <w:t>Requirements</w:t>
      </w:r>
      <w:proofErr w:type="gramEnd"/>
      <w:r w:rsidR="00556FA7" w:rsidRPr="003C7559">
        <w:rPr>
          <w:rFonts w:ascii="Times New Roman" w:hAnsi="Times New Roman" w:cs="Times New Roman"/>
          <w:b/>
          <w:bCs/>
          <w:color w:val="auto"/>
          <w:sz w:val="24"/>
          <w:szCs w:val="24"/>
        </w:rPr>
        <w:t xml:space="preserve"> for </w:t>
      </w:r>
      <w:r w:rsidR="00BA64BE" w:rsidRPr="003C7559">
        <w:rPr>
          <w:rFonts w:ascii="Times New Roman" w:hAnsi="Times New Roman" w:cs="Times New Roman"/>
          <w:b/>
          <w:bCs/>
          <w:color w:val="auto"/>
          <w:sz w:val="24"/>
          <w:szCs w:val="24"/>
        </w:rPr>
        <w:t xml:space="preserve">Claiming </w:t>
      </w:r>
      <w:r w:rsidR="00100CDA" w:rsidRPr="003C7559">
        <w:rPr>
          <w:rFonts w:ascii="Times New Roman" w:hAnsi="Times New Roman" w:cs="Times New Roman"/>
          <w:b/>
          <w:bCs/>
          <w:color w:val="auto"/>
          <w:sz w:val="24"/>
          <w:szCs w:val="24"/>
        </w:rPr>
        <w:t>R</w:t>
      </w:r>
      <w:r w:rsidR="00BA64BE" w:rsidRPr="003C7559">
        <w:rPr>
          <w:rFonts w:ascii="Times New Roman" w:hAnsi="Times New Roman" w:cs="Times New Roman"/>
          <w:b/>
          <w:bCs/>
          <w:color w:val="auto"/>
          <w:sz w:val="24"/>
          <w:szCs w:val="24"/>
        </w:rPr>
        <w:t xml:space="preserve">eplacement </w:t>
      </w:r>
      <w:r w:rsidR="00FB5208" w:rsidRPr="003C7559">
        <w:rPr>
          <w:rFonts w:ascii="Times New Roman" w:hAnsi="Times New Roman" w:cs="Times New Roman"/>
          <w:b/>
          <w:bCs/>
          <w:color w:val="auto"/>
          <w:sz w:val="24"/>
          <w:szCs w:val="24"/>
        </w:rPr>
        <w:t>items</w:t>
      </w:r>
      <w:bookmarkEnd w:id="137"/>
    </w:p>
    <w:p w14:paraId="1A114AE6" w14:textId="6529CA0E" w:rsidR="008C5007" w:rsidRPr="003C7559" w:rsidRDefault="00C622D5" w:rsidP="00FA00BD">
      <w:pPr>
        <w:pStyle w:val="NormalWeb"/>
        <w:numPr>
          <w:ilvl w:val="0"/>
          <w:numId w:val="33"/>
        </w:numPr>
        <w:shd w:val="clear" w:color="auto" w:fill="FFFFFF"/>
        <w:spacing w:before="0" w:beforeAutospacing="0" w:after="0" w:afterAutospacing="0"/>
        <w:ind w:left="714" w:hanging="357"/>
        <w:rPr>
          <w:sz w:val="22"/>
          <w:szCs w:val="22"/>
          <w:shd w:val="clear" w:color="auto" w:fill="FFFFFF"/>
        </w:rPr>
      </w:pPr>
      <w:r w:rsidRPr="003C7559">
        <w:rPr>
          <w:sz w:val="22"/>
          <w:szCs w:val="22"/>
          <w:shd w:val="clear" w:color="auto" w:fill="FFFFFF"/>
        </w:rPr>
        <w:t xml:space="preserve">A </w:t>
      </w:r>
      <w:r w:rsidR="00626034" w:rsidRPr="003C7559">
        <w:rPr>
          <w:sz w:val="22"/>
          <w:szCs w:val="22"/>
          <w:shd w:val="clear" w:color="auto" w:fill="FFFFFF"/>
        </w:rPr>
        <w:t>replacement</w:t>
      </w:r>
      <w:r w:rsidRPr="003C7559">
        <w:rPr>
          <w:sz w:val="22"/>
          <w:szCs w:val="22"/>
          <w:shd w:val="clear" w:color="auto" w:fill="FFFFFF"/>
        </w:rPr>
        <w:t xml:space="preserve"> </w:t>
      </w:r>
      <w:r w:rsidR="00151505" w:rsidRPr="003C7559">
        <w:rPr>
          <w:sz w:val="22"/>
          <w:szCs w:val="22"/>
          <w:shd w:val="clear" w:color="auto" w:fill="FFFFFF"/>
        </w:rPr>
        <w:t xml:space="preserve">device </w:t>
      </w:r>
      <w:r w:rsidRPr="003C7559">
        <w:rPr>
          <w:sz w:val="22"/>
          <w:szCs w:val="22"/>
          <w:shd w:val="clear" w:color="auto" w:fill="FFFFFF"/>
        </w:rPr>
        <w:t xml:space="preserve">can be claimed at any time after a claim for an </w:t>
      </w:r>
      <w:r w:rsidR="00530419" w:rsidRPr="003C7559">
        <w:rPr>
          <w:sz w:val="22"/>
          <w:szCs w:val="22"/>
          <w:shd w:val="clear" w:color="auto" w:fill="FFFFFF"/>
        </w:rPr>
        <w:t>I</w:t>
      </w:r>
      <w:r w:rsidR="00626034" w:rsidRPr="003C7559">
        <w:rPr>
          <w:sz w:val="22"/>
          <w:szCs w:val="22"/>
          <w:shd w:val="clear" w:color="auto" w:fill="FFFFFF"/>
        </w:rPr>
        <w:t>nitial</w:t>
      </w:r>
      <w:r w:rsidRPr="003C7559">
        <w:rPr>
          <w:sz w:val="22"/>
          <w:szCs w:val="22"/>
          <w:shd w:val="clear" w:color="auto" w:fill="FFFFFF"/>
        </w:rPr>
        <w:t xml:space="preserve"> </w:t>
      </w:r>
      <w:r w:rsidR="00530419" w:rsidRPr="003C7559">
        <w:rPr>
          <w:sz w:val="22"/>
          <w:szCs w:val="22"/>
          <w:shd w:val="clear" w:color="auto" w:fill="FFFFFF"/>
        </w:rPr>
        <w:t>F</w:t>
      </w:r>
      <w:r w:rsidR="00626034" w:rsidRPr="003C7559">
        <w:rPr>
          <w:sz w:val="22"/>
          <w:szCs w:val="22"/>
          <w:shd w:val="clear" w:color="auto" w:fill="FFFFFF"/>
        </w:rPr>
        <w:t>itting</w:t>
      </w:r>
      <w:r w:rsidRPr="003C7559">
        <w:rPr>
          <w:sz w:val="22"/>
          <w:szCs w:val="22"/>
          <w:shd w:val="clear" w:color="auto" w:fill="FFFFFF"/>
        </w:rPr>
        <w:t xml:space="preserve"> through the program.</w:t>
      </w:r>
    </w:p>
    <w:p w14:paraId="0120B55B" w14:textId="7C552AE8" w:rsidR="008C5007" w:rsidRPr="003C7559" w:rsidRDefault="00C622D5" w:rsidP="00FA00BD">
      <w:pPr>
        <w:pStyle w:val="NormalWeb"/>
        <w:numPr>
          <w:ilvl w:val="0"/>
          <w:numId w:val="33"/>
        </w:numPr>
        <w:shd w:val="clear" w:color="auto" w:fill="FFFFFF"/>
        <w:spacing w:before="0" w:beforeAutospacing="0" w:after="0" w:afterAutospacing="0"/>
        <w:ind w:left="714" w:hanging="357"/>
        <w:contextualSpacing/>
        <w:rPr>
          <w:sz w:val="22"/>
          <w:szCs w:val="22"/>
        </w:rPr>
      </w:pPr>
      <w:r w:rsidRPr="003C7559">
        <w:rPr>
          <w:sz w:val="22"/>
          <w:szCs w:val="22"/>
        </w:rPr>
        <w:t xml:space="preserve">The </w:t>
      </w:r>
      <w:r w:rsidR="00556FA7" w:rsidRPr="003C7559">
        <w:rPr>
          <w:sz w:val="22"/>
          <w:szCs w:val="22"/>
        </w:rPr>
        <w:t>d</w:t>
      </w:r>
      <w:r w:rsidR="002C1DB5" w:rsidRPr="003C7559">
        <w:rPr>
          <w:sz w:val="22"/>
          <w:szCs w:val="22"/>
        </w:rPr>
        <w:t xml:space="preserve">ate of </w:t>
      </w:r>
      <w:r w:rsidR="00556FA7" w:rsidRPr="003C7559">
        <w:rPr>
          <w:sz w:val="22"/>
          <w:szCs w:val="22"/>
        </w:rPr>
        <w:t>s</w:t>
      </w:r>
      <w:r w:rsidR="002C1DB5" w:rsidRPr="003C7559">
        <w:rPr>
          <w:sz w:val="22"/>
          <w:szCs w:val="22"/>
        </w:rPr>
        <w:t>ervice</w:t>
      </w:r>
      <w:r w:rsidRPr="003C7559">
        <w:rPr>
          <w:sz w:val="22"/>
          <w:szCs w:val="22"/>
        </w:rPr>
        <w:t xml:space="preserve"> for all </w:t>
      </w:r>
      <w:r w:rsidR="00530419" w:rsidRPr="003C7559">
        <w:rPr>
          <w:sz w:val="22"/>
          <w:szCs w:val="22"/>
        </w:rPr>
        <w:t>R</w:t>
      </w:r>
      <w:r w:rsidR="00626034" w:rsidRPr="003C7559">
        <w:rPr>
          <w:sz w:val="22"/>
          <w:szCs w:val="22"/>
        </w:rPr>
        <w:t>eplacement</w:t>
      </w:r>
      <w:r w:rsidRPr="003C7559">
        <w:rPr>
          <w:sz w:val="22"/>
          <w:szCs w:val="22"/>
        </w:rPr>
        <w:t xml:space="preserve"> </w:t>
      </w:r>
      <w:r w:rsidR="00530419" w:rsidRPr="003C7559">
        <w:rPr>
          <w:sz w:val="22"/>
          <w:szCs w:val="22"/>
        </w:rPr>
        <w:t>i</w:t>
      </w:r>
      <w:r w:rsidRPr="003C7559">
        <w:rPr>
          <w:sz w:val="22"/>
          <w:szCs w:val="22"/>
        </w:rPr>
        <w:t>tems (</w:t>
      </w:r>
      <w:r w:rsidR="00530419" w:rsidRPr="003C7559">
        <w:rPr>
          <w:sz w:val="22"/>
          <w:szCs w:val="22"/>
        </w:rPr>
        <w:t>i</w:t>
      </w:r>
      <w:r w:rsidRPr="003C7559">
        <w:rPr>
          <w:sz w:val="22"/>
          <w:szCs w:val="22"/>
        </w:rPr>
        <w:t>tems 840/850/555/888) is the date the replacement device is provided.</w:t>
      </w:r>
    </w:p>
    <w:p w14:paraId="6A310AAE" w14:textId="508B04DE" w:rsidR="008C5007" w:rsidRPr="003C7559" w:rsidRDefault="30E687B2" w:rsidP="00FA00BD">
      <w:pPr>
        <w:pStyle w:val="NormalWeb"/>
        <w:numPr>
          <w:ilvl w:val="0"/>
          <w:numId w:val="33"/>
        </w:numPr>
        <w:shd w:val="clear" w:color="auto" w:fill="FFFFFF" w:themeFill="background1"/>
        <w:spacing w:before="0" w:beforeAutospacing="0" w:after="136" w:afterAutospacing="0"/>
        <w:contextualSpacing/>
        <w:rPr>
          <w:sz w:val="22"/>
          <w:szCs w:val="22"/>
        </w:rPr>
      </w:pPr>
      <w:r w:rsidRPr="003C7559">
        <w:rPr>
          <w:sz w:val="22"/>
          <w:szCs w:val="22"/>
        </w:rPr>
        <w:t>If a client loses hearing device</w:t>
      </w:r>
      <w:r w:rsidR="41995DEA" w:rsidRPr="003C7559">
        <w:rPr>
          <w:sz w:val="22"/>
          <w:szCs w:val="22"/>
        </w:rPr>
        <w:t>/s</w:t>
      </w:r>
      <w:r w:rsidRPr="003C7559">
        <w:rPr>
          <w:sz w:val="22"/>
          <w:szCs w:val="22"/>
        </w:rPr>
        <w:t xml:space="preserve"> between the </w:t>
      </w:r>
      <w:r w:rsidR="20D365B7" w:rsidRPr="003C7559">
        <w:rPr>
          <w:sz w:val="22"/>
          <w:szCs w:val="22"/>
        </w:rPr>
        <w:t>fitting</w:t>
      </w:r>
      <w:r w:rsidRPr="003C7559">
        <w:rPr>
          <w:sz w:val="22"/>
          <w:szCs w:val="22"/>
        </w:rPr>
        <w:t xml:space="preserve"> and follow-up appointment:  </w:t>
      </w:r>
    </w:p>
    <w:p w14:paraId="349B3122" w14:textId="25DA60F6" w:rsidR="008C5007" w:rsidRPr="003C7559" w:rsidRDefault="040601AF" w:rsidP="00FA00BD">
      <w:pPr>
        <w:pStyle w:val="NormalWeb"/>
        <w:numPr>
          <w:ilvl w:val="1"/>
          <w:numId w:val="33"/>
        </w:numPr>
        <w:shd w:val="clear" w:color="auto" w:fill="FFFFFF" w:themeFill="background1"/>
        <w:spacing w:before="0" w:beforeAutospacing="0" w:after="136" w:afterAutospacing="0"/>
        <w:contextualSpacing/>
        <w:rPr>
          <w:sz w:val="22"/>
          <w:szCs w:val="22"/>
        </w:rPr>
      </w:pPr>
      <w:r w:rsidRPr="003C7559">
        <w:rPr>
          <w:sz w:val="22"/>
          <w:szCs w:val="22"/>
        </w:rPr>
        <w:t xml:space="preserve">You can replace the device/s and </w:t>
      </w:r>
      <w:r w:rsidR="28EDF862" w:rsidRPr="003C7559">
        <w:rPr>
          <w:sz w:val="22"/>
          <w:szCs w:val="22"/>
        </w:rPr>
        <w:t>claim an item 840 (for one device) or 850 (two devices)</w:t>
      </w:r>
    </w:p>
    <w:p w14:paraId="1824DBE8" w14:textId="07864A9A" w:rsidR="54E11525" w:rsidRPr="003C7559" w:rsidRDefault="54E11525" w:rsidP="00FA00BD">
      <w:pPr>
        <w:pStyle w:val="NormalWeb"/>
        <w:numPr>
          <w:ilvl w:val="1"/>
          <w:numId w:val="33"/>
        </w:numPr>
        <w:shd w:val="clear" w:color="auto" w:fill="FFFFFF" w:themeFill="background1"/>
        <w:spacing w:before="0" w:beforeAutospacing="0" w:after="136" w:afterAutospacing="0"/>
        <w:contextualSpacing/>
        <w:rPr>
          <w:sz w:val="22"/>
          <w:szCs w:val="22"/>
        </w:rPr>
      </w:pPr>
      <w:r w:rsidRPr="003C7559">
        <w:rPr>
          <w:sz w:val="22"/>
          <w:szCs w:val="22"/>
        </w:rPr>
        <w:t>If you proceed with a follow up appointmen</w:t>
      </w:r>
      <w:r w:rsidR="487646B7" w:rsidRPr="003C7559">
        <w:rPr>
          <w:sz w:val="22"/>
          <w:szCs w:val="22"/>
        </w:rPr>
        <w:t>t</w:t>
      </w:r>
      <w:r w:rsidR="60F5859C" w:rsidRPr="003C7559">
        <w:rPr>
          <w:sz w:val="22"/>
          <w:szCs w:val="22"/>
        </w:rPr>
        <w:t xml:space="preserve"> </w:t>
      </w:r>
      <w:r w:rsidR="27563464" w:rsidRPr="003C7559">
        <w:rPr>
          <w:sz w:val="22"/>
          <w:szCs w:val="22"/>
        </w:rPr>
        <w:t>the follow up must be at least seven days after the replacement device/s were provided to the clien</w:t>
      </w:r>
      <w:r w:rsidR="3859FAF0" w:rsidRPr="003C7559">
        <w:rPr>
          <w:sz w:val="22"/>
          <w:szCs w:val="22"/>
        </w:rPr>
        <w:t>t</w:t>
      </w:r>
      <w:r w:rsidR="2134A5AB" w:rsidRPr="003C7559">
        <w:rPr>
          <w:sz w:val="22"/>
          <w:szCs w:val="22"/>
        </w:rPr>
        <w:t xml:space="preserve">. </w:t>
      </w:r>
    </w:p>
    <w:p w14:paraId="09005808" w14:textId="2277206E" w:rsidR="008C5007" w:rsidRPr="003C7559" w:rsidRDefault="3373D879" w:rsidP="00FA00BD">
      <w:pPr>
        <w:pStyle w:val="NormalWeb"/>
        <w:numPr>
          <w:ilvl w:val="1"/>
          <w:numId w:val="33"/>
        </w:numPr>
        <w:shd w:val="clear" w:color="auto" w:fill="FFFFFF" w:themeFill="background1"/>
        <w:spacing w:before="0" w:beforeAutospacing="0" w:after="136" w:afterAutospacing="0"/>
        <w:contextualSpacing/>
        <w:rPr>
          <w:sz w:val="22"/>
          <w:szCs w:val="22"/>
        </w:rPr>
      </w:pPr>
      <w:r w:rsidRPr="003C7559">
        <w:rPr>
          <w:sz w:val="22"/>
          <w:szCs w:val="22"/>
        </w:rPr>
        <w:t>If the fitting was not su</w:t>
      </w:r>
      <w:r w:rsidR="4787F511" w:rsidRPr="003C7559">
        <w:rPr>
          <w:sz w:val="22"/>
          <w:szCs w:val="22"/>
        </w:rPr>
        <w:t xml:space="preserve">ccessful, </w:t>
      </w:r>
      <w:r w:rsidR="086C1B11" w:rsidRPr="003C7559">
        <w:rPr>
          <w:sz w:val="22"/>
          <w:szCs w:val="22"/>
        </w:rPr>
        <w:t>the replacement you provide can be for a different device to the one originally fitted</w:t>
      </w:r>
      <w:r w:rsidR="4787F511" w:rsidRPr="003C7559">
        <w:rPr>
          <w:sz w:val="22"/>
          <w:szCs w:val="22"/>
        </w:rPr>
        <w:t xml:space="preserve">. </w:t>
      </w:r>
      <w:r w:rsidR="30E687B2" w:rsidRPr="003C7559">
        <w:rPr>
          <w:sz w:val="22"/>
          <w:szCs w:val="22"/>
        </w:rPr>
        <w:t> </w:t>
      </w:r>
    </w:p>
    <w:p w14:paraId="5768588D" w14:textId="720E1ADC" w:rsidR="00C622D5" w:rsidRPr="003C7559" w:rsidRDefault="30E687B2" w:rsidP="00FA00BD">
      <w:pPr>
        <w:pStyle w:val="NormalWeb"/>
        <w:numPr>
          <w:ilvl w:val="1"/>
          <w:numId w:val="33"/>
        </w:numPr>
        <w:shd w:val="clear" w:color="auto" w:fill="FFFFFF"/>
        <w:spacing w:before="0" w:beforeAutospacing="0" w:after="136" w:afterAutospacing="0"/>
        <w:contextualSpacing/>
        <w:rPr>
          <w:rStyle w:val="eop"/>
          <w:sz w:val="22"/>
          <w:szCs w:val="22"/>
        </w:rPr>
      </w:pPr>
      <w:r w:rsidRPr="003C7559">
        <w:rPr>
          <w:sz w:val="22"/>
          <w:szCs w:val="22"/>
        </w:rPr>
        <w:t xml:space="preserve">If the client finds the lost device, the replacement </w:t>
      </w:r>
      <w:r w:rsidR="235BEC2A" w:rsidRPr="003C7559">
        <w:rPr>
          <w:sz w:val="22"/>
          <w:szCs w:val="22"/>
        </w:rPr>
        <w:t xml:space="preserve">must be sent </w:t>
      </w:r>
      <w:r w:rsidRPr="003C7559">
        <w:rPr>
          <w:sz w:val="22"/>
          <w:szCs w:val="22"/>
        </w:rPr>
        <w:t>back to the manufacturer, and item</w:t>
      </w:r>
      <w:r w:rsidR="235BEC2A" w:rsidRPr="003C7559">
        <w:rPr>
          <w:sz w:val="22"/>
          <w:szCs w:val="22"/>
        </w:rPr>
        <w:t>s</w:t>
      </w:r>
      <w:r w:rsidRPr="003C7559">
        <w:rPr>
          <w:sz w:val="22"/>
          <w:szCs w:val="22"/>
        </w:rPr>
        <w:t xml:space="preserve"> 840 </w:t>
      </w:r>
      <w:r w:rsidR="235BEC2A" w:rsidRPr="003C7559">
        <w:rPr>
          <w:sz w:val="22"/>
          <w:szCs w:val="22"/>
        </w:rPr>
        <w:t xml:space="preserve">and </w:t>
      </w:r>
      <w:r w:rsidRPr="003C7559">
        <w:rPr>
          <w:sz w:val="22"/>
          <w:szCs w:val="22"/>
        </w:rPr>
        <w:t>850</w:t>
      </w:r>
      <w:r w:rsidR="235BEC2A" w:rsidRPr="003C7559">
        <w:rPr>
          <w:sz w:val="22"/>
          <w:szCs w:val="22"/>
        </w:rPr>
        <w:t xml:space="preserve"> cannot be claimed</w:t>
      </w:r>
      <w:r w:rsidRPr="003C7559">
        <w:rPr>
          <w:sz w:val="22"/>
          <w:szCs w:val="22"/>
        </w:rPr>
        <w:t>.</w:t>
      </w:r>
      <w:r w:rsidRPr="003C7559">
        <w:rPr>
          <w:rStyle w:val="normaltextrun"/>
          <w:sz w:val="22"/>
          <w:szCs w:val="22"/>
        </w:rPr>
        <w:t> </w:t>
      </w:r>
      <w:r w:rsidRPr="003C7559">
        <w:rPr>
          <w:rStyle w:val="eop"/>
          <w:sz w:val="22"/>
          <w:szCs w:val="22"/>
        </w:rPr>
        <w:t> </w:t>
      </w:r>
    </w:p>
    <w:p w14:paraId="47A3279F" w14:textId="119EAB4C" w:rsidR="00E759A6" w:rsidRPr="003C7559" w:rsidRDefault="001224CF" w:rsidP="008575B4">
      <w:pPr>
        <w:pStyle w:val="NormalWeb"/>
        <w:numPr>
          <w:ilvl w:val="0"/>
          <w:numId w:val="33"/>
        </w:numPr>
        <w:shd w:val="clear" w:color="auto" w:fill="FFFFFF"/>
        <w:spacing w:before="0" w:beforeAutospacing="0" w:after="136" w:afterAutospacing="0"/>
        <w:contextualSpacing/>
        <w:rPr>
          <w:sz w:val="22"/>
          <w:szCs w:val="22"/>
        </w:rPr>
      </w:pPr>
      <w:r w:rsidRPr="003C7559">
        <w:rPr>
          <w:rStyle w:val="eop"/>
          <w:sz w:val="22"/>
          <w:szCs w:val="22"/>
        </w:rPr>
        <w:t xml:space="preserve">A replacement device can be claimed </w:t>
      </w:r>
      <w:r w:rsidR="00FC14BC" w:rsidRPr="003C7559">
        <w:rPr>
          <w:sz w:val="22"/>
          <w:szCs w:val="22"/>
        </w:rPr>
        <w:t>if the Spare Device is no longer suitable due to a significant change in hearing threshold levels</w:t>
      </w:r>
      <w:r w:rsidR="008575B4" w:rsidRPr="003C7559">
        <w:rPr>
          <w:sz w:val="22"/>
          <w:szCs w:val="22"/>
        </w:rPr>
        <w:t>.</w:t>
      </w:r>
    </w:p>
    <w:p w14:paraId="326FCFF9" w14:textId="77777777" w:rsidR="006B6A42" w:rsidRPr="003C7559" w:rsidRDefault="006B6A42" w:rsidP="00862E0D">
      <w:pPr>
        <w:spacing w:line="240" w:lineRule="auto"/>
        <w:rPr>
          <w:rFonts w:ascii="Times New Roman" w:hAnsi="Times New Roman" w:cs="Times New Roman"/>
          <w:sz w:val="24"/>
          <w:szCs w:val="24"/>
        </w:rPr>
      </w:pPr>
    </w:p>
    <w:p w14:paraId="4F7E8AB1" w14:textId="4A9225E6" w:rsidR="00BA64BE" w:rsidRPr="003C7559" w:rsidRDefault="004801CF" w:rsidP="00862E0D">
      <w:pPr>
        <w:pStyle w:val="Heading2"/>
        <w:spacing w:line="240" w:lineRule="auto"/>
        <w:rPr>
          <w:rFonts w:ascii="Times New Roman" w:hAnsi="Times New Roman" w:cs="Times New Roman"/>
          <w:b/>
          <w:bCs/>
          <w:color w:val="auto"/>
          <w:sz w:val="24"/>
          <w:szCs w:val="24"/>
        </w:rPr>
      </w:pPr>
      <w:bookmarkStart w:id="138" w:name="_Toc158716924"/>
      <w:proofErr w:type="gramStart"/>
      <w:r w:rsidRPr="003C7559">
        <w:rPr>
          <w:rFonts w:ascii="Times New Roman" w:hAnsi="Times New Roman" w:cs="Times New Roman"/>
          <w:b/>
          <w:bCs/>
          <w:color w:val="auto"/>
          <w:sz w:val="24"/>
          <w:szCs w:val="24"/>
        </w:rPr>
        <w:t>7</w:t>
      </w:r>
      <w:r w:rsidR="007A55D0" w:rsidRPr="003C7559">
        <w:rPr>
          <w:rFonts w:ascii="Times New Roman" w:hAnsi="Times New Roman" w:cs="Times New Roman"/>
          <w:b/>
          <w:bCs/>
          <w:color w:val="auto"/>
          <w:sz w:val="24"/>
          <w:szCs w:val="24"/>
        </w:rPr>
        <w:t>6</w:t>
      </w:r>
      <w:r w:rsidR="00BA64BE" w:rsidRPr="003C7559">
        <w:rPr>
          <w:rFonts w:ascii="Times New Roman" w:hAnsi="Times New Roman" w:cs="Times New Roman"/>
          <w:b/>
          <w:bCs/>
          <w:color w:val="auto"/>
          <w:sz w:val="24"/>
          <w:szCs w:val="24"/>
        </w:rPr>
        <w:t xml:space="preserve">  </w:t>
      </w:r>
      <w:r w:rsidR="00E03E21" w:rsidRPr="003C7559">
        <w:rPr>
          <w:rFonts w:ascii="Times New Roman" w:hAnsi="Times New Roman" w:cs="Times New Roman"/>
          <w:b/>
          <w:bCs/>
          <w:color w:val="auto"/>
          <w:sz w:val="24"/>
          <w:szCs w:val="24"/>
        </w:rPr>
        <w:t>Requirements</w:t>
      </w:r>
      <w:proofErr w:type="gramEnd"/>
      <w:r w:rsidR="00E03E21" w:rsidRPr="003C7559">
        <w:rPr>
          <w:rFonts w:ascii="Times New Roman" w:hAnsi="Times New Roman" w:cs="Times New Roman"/>
          <w:b/>
          <w:bCs/>
          <w:color w:val="auto"/>
          <w:sz w:val="24"/>
          <w:szCs w:val="24"/>
        </w:rPr>
        <w:t xml:space="preserve"> for </w:t>
      </w:r>
      <w:r w:rsidR="00100CDA" w:rsidRPr="003C7559">
        <w:rPr>
          <w:rFonts w:ascii="Times New Roman" w:hAnsi="Times New Roman" w:cs="Times New Roman"/>
          <w:b/>
          <w:bCs/>
          <w:color w:val="auto"/>
          <w:sz w:val="24"/>
          <w:szCs w:val="24"/>
        </w:rPr>
        <w:t>P</w:t>
      </w:r>
      <w:r w:rsidR="00E03E21" w:rsidRPr="003C7559">
        <w:rPr>
          <w:rFonts w:ascii="Times New Roman" w:hAnsi="Times New Roman" w:cs="Times New Roman"/>
          <w:b/>
          <w:bCs/>
          <w:color w:val="auto"/>
          <w:sz w:val="24"/>
          <w:szCs w:val="24"/>
        </w:rPr>
        <w:t xml:space="preserve">roviding </w:t>
      </w:r>
      <w:r w:rsidR="00100CDA" w:rsidRPr="003C7559">
        <w:rPr>
          <w:rFonts w:ascii="Times New Roman" w:hAnsi="Times New Roman" w:cs="Times New Roman"/>
          <w:b/>
          <w:bCs/>
          <w:color w:val="auto"/>
          <w:sz w:val="24"/>
          <w:szCs w:val="24"/>
        </w:rPr>
        <w:t>R</w:t>
      </w:r>
      <w:r w:rsidR="00626034" w:rsidRPr="003C7559">
        <w:rPr>
          <w:rFonts w:ascii="Times New Roman" w:hAnsi="Times New Roman" w:cs="Times New Roman"/>
          <w:b/>
          <w:bCs/>
          <w:color w:val="auto"/>
          <w:sz w:val="24"/>
          <w:szCs w:val="24"/>
        </w:rPr>
        <w:t>eplacement</w:t>
      </w:r>
      <w:r w:rsidR="00BA64BE" w:rsidRPr="003C7559">
        <w:rPr>
          <w:rFonts w:ascii="Times New Roman" w:hAnsi="Times New Roman" w:cs="Times New Roman"/>
          <w:b/>
          <w:bCs/>
          <w:color w:val="auto"/>
          <w:sz w:val="24"/>
          <w:szCs w:val="24"/>
        </w:rPr>
        <w:t xml:space="preserve"> </w:t>
      </w:r>
      <w:r w:rsidR="002C1DB5" w:rsidRPr="003C7559">
        <w:rPr>
          <w:rFonts w:ascii="Times New Roman" w:hAnsi="Times New Roman" w:cs="Times New Roman"/>
          <w:b/>
          <w:bCs/>
          <w:color w:val="auto"/>
          <w:sz w:val="24"/>
          <w:szCs w:val="24"/>
        </w:rPr>
        <w:t>service</w:t>
      </w:r>
      <w:r w:rsidR="00BA64BE" w:rsidRPr="003C7559">
        <w:rPr>
          <w:rFonts w:ascii="Times New Roman" w:hAnsi="Times New Roman" w:cs="Times New Roman"/>
          <w:b/>
          <w:bCs/>
          <w:color w:val="auto"/>
          <w:sz w:val="24"/>
          <w:szCs w:val="24"/>
        </w:rPr>
        <w:t>s</w:t>
      </w:r>
      <w:bookmarkEnd w:id="138"/>
      <w:r w:rsidR="00BA64BE" w:rsidRPr="003C7559">
        <w:rPr>
          <w:rFonts w:ascii="Times New Roman" w:hAnsi="Times New Roman" w:cs="Times New Roman"/>
          <w:b/>
          <w:bCs/>
          <w:color w:val="auto"/>
          <w:sz w:val="24"/>
          <w:szCs w:val="24"/>
        </w:rPr>
        <w:t xml:space="preserve"> </w:t>
      </w:r>
    </w:p>
    <w:p w14:paraId="5E626693" w14:textId="792800EE" w:rsidR="00C622D5" w:rsidRPr="003C7559" w:rsidRDefault="00C622D5"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t xml:space="preserve">Before providing </w:t>
      </w:r>
      <w:proofErr w:type="gramStart"/>
      <w:r w:rsidR="00530419" w:rsidRPr="003C7559">
        <w:rPr>
          <w:rFonts w:ascii="Times New Roman" w:hAnsi="Times New Roman" w:cs="Times New Roman"/>
        </w:rPr>
        <w:t>R</w:t>
      </w:r>
      <w:r w:rsidRPr="003C7559">
        <w:rPr>
          <w:rFonts w:ascii="Times New Roman" w:hAnsi="Times New Roman" w:cs="Times New Roman"/>
        </w:rPr>
        <w:t>eplacement</w:t>
      </w:r>
      <w:proofErr w:type="gramEnd"/>
      <w:r w:rsidR="00D63795" w:rsidRPr="003C7559">
        <w:rPr>
          <w:rFonts w:ascii="Times New Roman" w:hAnsi="Times New Roman" w:cs="Times New Roman"/>
        </w:rPr>
        <w:t xml:space="preserve"> </w:t>
      </w:r>
      <w:r w:rsidR="002C1DB5" w:rsidRPr="003C7559">
        <w:rPr>
          <w:rFonts w:ascii="Times New Roman" w:hAnsi="Times New Roman" w:cs="Times New Roman"/>
        </w:rPr>
        <w:t>service</w:t>
      </w:r>
      <w:r w:rsidR="00D63795" w:rsidRPr="003C7559">
        <w:rPr>
          <w:rFonts w:ascii="Times New Roman" w:hAnsi="Times New Roman" w:cs="Times New Roman"/>
        </w:rPr>
        <w:t>s</w:t>
      </w:r>
      <w:r w:rsidRPr="003C7559">
        <w:rPr>
          <w:rFonts w:ascii="Times New Roman" w:hAnsi="Times New Roman" w:cs="Times New Roman"/>
        </w:rPr>
        <w:t xml:space="preserve"> practitioners must </w:t>
      </w:r>
      <w:r w:rsidR="00FB5208" w:rsidRPr="003C7559">
        <w:rPr>
          <w:rFonts w:ascii="Times New Roman" w:hAnsi="Times New Roman" w:cs="Times New Roman"/>
        </w:rPr>
        <w:t>c</w:t>
      </w:r>
      <w:r w:rsidRPr="003C7559">
        <w:rPr>
          <w:rFonts w:ascii="Times New Roman" w:hAnsi="Times New Roman" w:cs="Times New Roman"/>
        </w:rPr>
        <w:t xml:space="preserve">omply with </w:t>
      </w:r>
      <w:r w:rsidR="002C1DB5" w:rsidRPr="003C7559">
        <w:rPr>
          <w:rFonts w:ascii="Times New Roman" w:hAnsi="Times New Roman" w:cs="Times New Roman"/>
        </w:rPr>
        <w:t>General Program Service Requirements</w:t>
      </w:r>
      <w:r w:rsidRPr="003C7559">
        <w:rPr>
          <w:rFonts w:ascii="Times New Roman" w:hAnsi="Times New Roman" w:cs="Times New Roman"/>
        </w:rPr>
        <w:t xml:space="preserve"> </w:t>
      </w:r>
      <w:r w:rsidR="005C4D9A" w:rsidRPr="003C7559">
        <w:rPr>
          <w:rFonts w:ascii="Times New Roman" w:hAnsi="Times New Roman" w:cs="Times New Roman"/>
        </w:rPr>
        <w:t>(see</w:t>
      </w:r>
      <w:r w:rsidR="00D63795" w:rsidRPr="003C7559">
        <w:rPr>
          <w:rFonts w:ascii="Times New Roman" w:hAnsi="Times New Roman" w:cs="Times New Roman"/>
        </w:rPr>
        <w:t xml:space="preserve"> section</w:t>
      </w:r>
      <w:r w:rsidR="006C5E8E" w:rsidRPr="003C7559">
        <w:rPr>
          <w:rFonts w:ascii="Times New Roman" w:hAnsi="Times New Roman" w:cs="Times New Roman"/>
        </w:rPr>
        <w:t xml:space="preserve"> 5</w:t>
      </w:r>
      <w:r w:rsidR="005C4D9A" w:rsidRPr="003C7559">
        <w:rPr>
          <w:rFonts w:ascii="Times New Roman" w:hAnsi="Times New Roman" w:cs="Times New Roman"/>
        </w:rPr>
        <w:t>)</w:t>
      </w:r>
      <w:r w:rsidRPr="003C7559">
        <w:rPr>
          <w:rFonts w:ascii="Times New Roman" w:hAnsi="Times New Roman" w:cs="Times New Roman"/>
        </w:rPr>
        <w:t>, the PPB Code of Conduct and Scope of Practice.</w:t>
      </w:r>
    </w:p>
    <w:p w14:paraId="6154E728" w14:textId="771F2295" w:rsidR="00530419" w:rsidRPr="003C7559" w:rsidRDefault="00C622D5"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t>Devices must be set to the client’s preferred setting</w:t>
      </w:r>
      <w:r w:rsidR="00530419" w:rsidRPr="003C7559">
        <w:rPr>
          <w:rFonts w:ascii="Times New Roman" w:hAnsi="Times New Roman" w:cs="Times New Roman"/>
        </w:rPr>
        <w:t>s.</w:t>
      </w:r>
    </w:p>
    <w:p w14:paraId="707F8BFC" w14:textId="0EB8A6C5" w:rsidR="00C622D5" w:rsidRPr="003C7559" w:rsidRDefault="00C622D5"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t xml:space="preserve">The client </w:t>
      </w:r>
      <w:r w:rsidR="00D63795" w:rsidRPr="003C7559">
        <w:rPr>
          <w:rFonts w:ascii="Times New Roman" w:hAnsi="Times New Roman" w:cs="Times New Roman"/>
        </w:rPr>
        <w:t xml:space="preserve">must </w:t>
      </w:r>
      <w:r w:rsidRPr="003C7559">
        <w:rPr>
          <w:rFonts w:ascii="Times New Roman" w:hAnsi="Times New Roman" w:cs="Times New Roman"/>
        </w:rPr>
        <w:t xml:space="preserve">be offered a </w:t>
      </w:r>
      <w:r w:rsidR="002C1DB5" w:rsidRPr="003C7559">
        <w:rPr>
          <w:rFonts w:ascii="Times New Roman" w:hAnsi="Times New Roman" w:cs="Times New Roman"/>
        </w:rPr>
        <w:t xml:space="preserve">Client </w:t>
      </w:r>
      <w:r w:rsidR="00530419" w:rsidRPr="003C7559">
        <w:rPr>
          <w:rFonts w:ascii="Times New Roman" w:hAnsi="Times New Roman" w:cs="Times New Roman"/>
        </w:rPr>
        <w:t>R</w:t>
      </w:r>
      <w:r w:rsidR="002C1DB5" w:rsidRPr="003C7559">
        <w:rPr>
          <w:rFonts w:ascii="Times New Roman" w:hAnsi="Times New Roman" w:cs="Times New Roman"/>
        </w:rPr>
        <w:t>eview</w:t>
      </w:r>
      <w:r w:rsidRPr="003C7559">
        <w:rPr>
          <w:rFonts w:ascii="Times New Roman" w:hAnsi="Times New Roman" w:cs="Times New Roman"/>
        </w:rPr>
        <w:t xml:space="preserve"> </w:t>
      </w:r>
      <w:r w:rsidR="00D161A5" w:rsidRPr="003C7559">
        <w:rPr>
          <w:rFonts w:ascii="Times New Roman" w:hAnsi="Times New Roman" w:cs="Times New Roman"/>
        </w:rPr>
        <w:t>service if</w:t>
      </w:r>
      <w:r w:rsidRPr="003C7559">
        <w:rPr>
          <w:rFonts w:ascii="Times New Roman" w:hAnsi="Times New Roman" w:cs="Times New Roman"/>
        </w:rPr>
        <w:t xml:space="preserve"> they have not received a </w:t>
      </w:r>
      <w:r w:rsidR="002C1DB5" w:rsidRPr="003C7559">
        <w:rPr>
          <w:rFonts w:ascii="Times New Roman" w:hAnsi="Times New Roman" w:cs="Times New Roman"/>
        </w:rPr>
        <w:t xml:space="preserve">Client </w:t>
      </w:r>
      <w:r w:rsidR="00530419" w:rsidRPr="003C7559">
        <w:rPr>
          <w:rFonts w:ascii="Times New Roman" w:hAnsi="Times New Roman" w:cs="Times New Roman"/>
        </w:rPr>
        <w:t>R</w:t>
      </w:r>
      <w:r w:rsidR="002C1DB5" w:rsidRPr="003C7559">
        <w:rPr>
          <w:rFonts w:ascii="Times New Roman" w:hAnsi="Times New Roman" w:cs="Times New Roman"/>
        </w:rPr>
        <w:t>eview</w:t>
      </w:r>
      <w:r w:rsidRPr="003C7559">
        <w:rPr>
          <w:rFonts w:ascii="Times New Roman" w:hAnsi="Times New Roman" w:cs="Times New Roman"/>
        </w:rPr>
        <w:t xml:space="preserve"> </w:t>
      </w:r>
      <w:r w:rsidR="00626034" w:rsidRPr="003C7559">
        <w:rPr>
          <w:rFonts w:ascii="Times New Roman" w:hAnsi="Times New Roman" w:cs="Times New Roman"/>
        </w:rPr>
        <w:t>service</w:t>
      </w:r>
      <w:r w:rsidRPr="003C7559">
        <w:rPr>
          <w:rFonts w:ascii="Times New Roman" w:hAnsi="Times New Roman" w:cs="Times New Roman"/>
        </w:rPr>
        <w:t xml:space="preserve"> in the past 12 months. </w:t>
      </w:r>
    </w:p>
    <w:p w14:paraId="51EEBC9A" w14:textId="0E2FD5F0" w:rsidR="00C622D5" w:rsidRPr="003C7559" w:rsidRDefault="00100CDA"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t>R</w:t>
      </w:r>
      <w:r w:rsidR="00626034" w:rsidRPr="003C7559">
        <w:rPr>
          <w:rFonts w:ascii="Times New Roman" w:hAnsi="Times New Roman" w:cs="Times New Roman"/>
        </w:rPr>
        <w:t>eplacement</w:t>
      </w:r>
      <w:r w:rsidR="00C622D5" w:rsidRPr="003C7559">
        <w:rPr>
          <w:rFonts w:ascii="Times New Roman" w:hAnsi="Times New Roman" w:cs="Times New Roman"/>
        </w:rPr>
        <w:t xml:space="preserve"> </w:t>
      </w:r>
      <w:r w:rsidR="002C1DB5" w:rsidRPr="003C7559">
        <w:rPr>
          <w:rFonts w:ascii="Times New Roman" w:hAnsi="Times New Roman" w:cs="Times New Roman"/>
        </w:rPr>
        <w:t>fitting</w:t>
      </w:r>
      <w:r w:rsidR="00C622D5" w:rsidRPr="003C7559">
        <w:rPr>
          <w:rFonts w:ascii="Times New Roman" w:hAnsi="Times New Roman" w:cs="Times New Roman"/>
        </w:rPr>
        <w:t>s can be completed via telehealth when replacing with like for like devices, and if no changes in the client’s ear and hearing health is reported.</w:t>
      </w:r>
    </w:p>
    <w:p w14:paraId="51923B1F" w14:textId="5CE2943A" w:rsidR="00C622D5" w:rsidRPr="003C7559" w:rsidRDefault="00C622D5"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t xml:space="preserve">A </w:t>
      </w:r>
      <w:r w:rsidR="002C1DB5" w:rsidRPr="003C7559">
        <w:rPr>
          <w:rFonts w:ascii="Times New Roman" w:hAnsi="Times New Roman" w:cs="Times New Roman"/>
        </w:rPr>
        <w:t>fitting</w:t>
      </w:r>
      <w:r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 xml:space="preserve"> item </w:t>
      </w:r>
      <w:r w:rsidR="00D63795" w:rsidRPr="003C7559">
        <w:rPr>
          <w:rFonts w:ascii="Times New Roman" w:hAnsi="Times New Roman" w:cs="Times New Roman"/>
        </w:rPr>
        <w:t xml:space="preserve">must have </w:t>
      </w:r>
      <w:r w:rsidRPr="003C7559">
        <w:rPr>
          <w:rFonts w:ascii="Times New Roman" w:hAnsi="Times New Roman" w:cs="Times New Roman"/>
        </w:rPr>
        <w:t>previously been processed and approved</w:t>
      </w:r>
      <w:r w:rsidR="00D63795" w:rsidRPr="003C7559">
        <w:rPr>
          <w:rFonts w:ascii="Times New Roman" w:hAnsi="Times New Roman" w:cs="Times New Roman"/>
        </w:rPr>
        <w:t>.</w:t>
      </w:r>
    </w:p>
    <w:p w14:paraId="13D7C6AE" w14:textId="2A9B23C9" w:rsidR="00C622D5" w:rsidRPr="003C7559" w:rsidRDefault="000F23B9"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t>A d</w:t>
      </w:r>
      <w:r w:rsidR="00C622D5" w:rsidRPr="003C7559">
        <w:rPr>
          <w:rFonts w:ascii="Times New Roman" w:hAnsi="Times New Roman" w:cs="Times New Roman"/>
        </w:rPr>
        <w:t xml:space="preserve">evice </w:t>
      </w:r>
      <w:r w:rsidR="00D63795" w:rsidRPr="003C7559">
        <w:rPr>
          <w:rFonts w:ascii="Times New Roman" w:hAnsi="Times New Roman" w:cs="Times New Roman"/>
        </w:rPr>
        <w:t xml:space="preserve">must </w:t>
      </w:r>
      <w:r w:rsidR="00C622D5" w:rsidRPr="003C7559">
        <w:rPr>
          <w:rFonts w:ascii="Times New Roman" w:hAnsi="Times New Roman" w:cs="Times New Roman"/>
        </w:rPr>
        <w:t xml:space="preserve">have been lost or </w:t>
      </w:r>
      <w:r w:rsidR="0062006E" w:rsidRPr="003C7559">
        <w:rPr>
          <w:rFonts w:ascii="Times New Roman" w:hAnsi="Times New Roman" w:cs="Times New Roman"/>
        </w:rPr>
        <w:t>DBR</w:t>
      </w:r>
      <w:r w:rsidR="00C622D5" w:rsidRPr="003C7559">
        <w:rPr>
          <w:rFonts w:ascii="Times New Roman" w:hAnsi="Times New Roman" w:cs="Times New Roman"/>
        </w:rPr>
        <w:t>.</w:t>
      </w:r>
    </w:p>
    <w:p w14:paraId="25CEDEB0" w14:textId="36A29A94" w:rsidR="00C622D5" w:rsidRPr="003C7559" w:rsidRDefault="00100CDA"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shd w:val="clear" w:color="auto" w:fill="FFFFFF"/>
        </w:rPr>
        <w:t>R</w:t>
      </w:r>
      <w:r w:rsidR="00626034" w:rsidRPr="003C7559">
        <w:rPr>
          <w:rFonts w:ascii="Times New Roman" w:hAnsi="Times New Roman" w:cs="Times New Roman"/>
          <w:shd w:val="clear" w:color="auto" w:fill="FFFFFF"/>
        </w:rPr>
        <w:t>eplacement</w:t>
      </w:r>
      <w:r w:rsidR="00655609" w:rsidRPr="003C7559">
        <w:rPr>
          <w:rFonts w:ascii="Times New Roman" w:hAnsi="Times New Roman" w:cs="Times New Roman"/>
          <w:shd w:val="clear" w:color="auto" w:fill="FFFFFF"/>
        </w:rPr>
        <w:t>s</w:t>
      </w:r>
      <w:r w:rsidR="00C622D5" w:rsidRPr="003C7559">
        <w:rPr>
          <w:rFonts w:ascii="Times New Roman" w:hAnsi="Times New Roman" w:cs="Times New Roman"/>
          <w:shd w:val="clear" w:color="auto" w:fill="FFFFFF"/>
        </w:rPr>
        <w:t xml:space="preserve"> must be for the primary device.</w:t>
      </w:r>
    </w:p>
    <w:p w14:paraId="7F48417B" w14:textId="059EC333" w:rsidR="000510E8" w:rsidRPr="003C7559" w:rsidRDefault="00100CDA"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t>R</w:t>
      </w:r>
      <w:r w:rsidR="00626034" w:rsidRPr="003C7559">
        <w:rPr>
          <w:rFonts w:ascii="Times New Roman" w:hAnsi="Times New Roman" w:cs="Times New Roman"/>
        </w:rPr>
        <w:t>eplacement</w:t>
      </w:r>
      <w:r w:rsidR="00C622D5" w:rsidRPr="003C7559">
        <w:rPr>
          <w:rFonts w:ascii="Times New Roman" w:hAnsi="Times New Roman" w:cs="Times New Roman"/>
        </w:rPr>
        <w:t>s must be for the same device</w:t>
      </w:r>
      <w:r w:rsidR="00561746" w:rsidRPr="003C7559">
        <w:rPr>
          <w:rFonts w:ascii="Times New Roman" w:hAnsi="Times New Roman" w:cs="Times New Roman"/>
        </w:rPr>
        <w:t xml:space="preserve"> code</w:t>
      </w:r>
      <w:r w:rsidR="00C622D5" w:rsidRPr="003C7559">
        <w:rPr>
          <w:rFonts w:ascii="Times New Roman" w:hAnsi="Times New Roman" w:cs="Times New Roman"/>
        </w:rPr>
        <w:t xml:space="preserve"> if still available on a Schedule of Approved Device</w:t>
      </w:r>
      <w:r w:rsidR="002A2BF2" w:rsidRPr="003C7559">
        <w:rPr>
          <w:rFonts w:ascii="Times New Roman" w:hAnsi="Times New Roman" w:cs="Times New Roman"/>
        </w:rPr>
        <w:t xml:space="preserve"> un</w:t>
      </w:r>
      <w:r w:rsidR="00F53E49" w:rsidRPr="003C7559">
        <w:rPr>
          <w:rFonts w:ascii="Times New Roman" w:hAnsi="Times New Roman" w:cs="Times New Roman"/>
        </w:rPr>
        <w:t>less</w:t>
      </w:r>
      <w:r w:rsidR="00302051" w:rsidRPr="003C7559">
        <w:rPr>
          <w:rFonts w:ascii="Times New Roman" w:hAnsi="Times New Roman" w:cs="Times New Roman"/>
        </w:rPr>
        <w:t>:</w:t>
      </w:r>
    </w:p>
    <w:p w14:paraId="5EECD5CF" w14:textId="77777777" w:rsidR="00DE411B" w:rsidRPr="003C7559" w:rsidRDefault="00C26B9F" w:rsidP="00FA00BD">
      <w:pPr>
        <w:pStyle w:val="ListParagraph"/>
        <w:numPr>
          <w:ilvl w:val="1"/>
          <w:numId w:val="49"/>
        </w:numPr>
        <w:spacing w:line="240" w:lineRule="auto"/>
        <w:rPr>
          <w:rFonts w:ascii="Times New Roman" w:hAnsi="Times New Roman" w:cs="Times New Roman"/>
        </w:rPr>
      </w:pPr>
      <w:r w:rsidRPr="003C7559">
        <w:rPr>
          <w:rFonts w:ascii="Times New Roman" w:hAnsi="Times New Roman" w:cs="Times New Roman"/>
        </w:rPr>
        <w:t>the device was a partially subsidised device</w:t>
      </w:r>
      <w:r w:rsidR="001A2627" w:rsidRPr="003C7559">
        <w:rPr>
          <w:rFonts w:ascii="Times New Roman" w:hAnsi="Times New Roman" w:cs="Times New Roman"/>
        </w:rPr>
        <w:t>;</w:t>
      </w:r>
      <w:r w:rsidRPr="003C7559">
        <w:rPr>
          <w:rFonts w:ascii="Times New Roman" w:hAnsi="Times New Roman" w:cs="Times New Roman"/>
        </w:rPr>
        <w:t xml:space="preserve"> it can be replaced with a fully subsidised device or a lower cost partially subsidised device on the approved schedule. The device must be from the same category and type.</w:t>
      </w:r>
    </w:p>
    <w:p w14:paraId="0CF3B3B0" w14:textId="50C153D7" w:rsidR="00FB3F76" w:rsidRPr="003C7559" w:rsidRDefault="00DE411B" w:rsidP="00FA00BD">
      <w:pPr>
        <w:pStyle w:val="ListParagraph"/>
        <w:numPr>
          <w:ilvl w:val="1"/>
          <w:numId w:val="49"/>
        </w:numPr>
        <w:spacing w:line="240" w:lineRule="auto"/>
        <w:rPr>
          <w:rFonts w:ascii="Times New Roman" w:hAnsi="Times New Roman" w:cs="Times New Roman"/>
        </w:rPr>
      </w:pPr>
      <w:r w:rsidRPr="003C7559">
        <w:rPr>
          <w:rFonts w:ascii="Times New Roman" w:hAnsi="Times New Roman" w:cs="Times New Roman"/>
        </w:rPr>
        <w:t>the client meets ECR requirements</w:t>
      </w:r>
      <w:r w:rsidR="00AF4ADD" w:rsidRPr="003C7559">
        <w:rPr>
          <w:rFonts w:ascii="Times New Roman" w:hAnsi="Times New Roman" w:cs="Times New Roman"/>
        </w:rPr>
        <w:t xml:space="preserve">, then they must be refitted or revalidation of services </w:t>
      </w:r>
      <w:r w:rsidR="00144AC5" w:rsidRPr="003C7559">
        <w:rPr>
          <w:rFonts w:ascii="Times New Roman" w:hAnsi="Times New Roman" w:cs="Times New Roman"/>
        </w:rPr>
        <w:t>requested.</w:t>
      </w:r>
    </w:p>
    <w:p w14:paraId="6EA59A37" w14:textId="4AF44487" w:rsidR="00144AC5" w:rsidRPr="003C7559" w:rsidRDefault="005B2A2D" w:rsidP="00FA00BD">
      <w:pPr>
        <w:pStyle w:val="ListParagraph"/>
        <w:numPr>
          <w:ilvl w:val="1"/>
          <w:numId w:val="49"/>
        </w:numPr>
        <w:spacing w:line="240" w:lineRule="auto"/>
        <w:rPr>
          <w:rFonts w:ascii="Times New Roman" w:hAnsi="Times New Roman" w:cs="Times New Roman"/>
        </w:rPr>
      </w:pPr>
      <w:r w:rsidRPr="003C7559">
        <w:rPr>
          <w:rFonts w:ascii="Times New Roman" w:hAnsi="Times New Roman" w:cs="Times New Roman"/>
        </w:rPr>
        <w:t>t</w:t>
      </w:r>
      <w:r w:rsidR="00144AC5" w:rsidRPr="003C7559">
        <w:rPr>
          <w:rFonts w:ascii="Times New Roman" w:hAnsi="Times New Roman" w:cs="Times New Roman"/>
        </w:rPr>
        <w:t xml:space="preserve">he client wants a different </w:t>
      </w:r>
      <w:r w:rsidR="00E20F87" w:rsidRPr="003C7559">
        <w:rPr>
          <w:rFonts w:ascii="Times New Roman" w:hAnsi="Times New Roman" w:cs="Times New Roman"/>
        </w:rPr>
        <w:t>device,</w:t>
      </w:r>
      <w:r w:rsidR="00144AC5" w:rsidRPr="003C7559">
        <w:rPr>
          <w:rFonts w:ascii="Times New Roman" w:hAnsi="Times New Roman" w:cs="Times New Roman"/>
        </w:rPr>
        <w:t xml:space="preserve"> but ECR requirements are not met</w:t>
      </w:r>
      <w:r w:rsidRPr="003C7559">
        <w:rPr>
          <w:rFonts w:ascii="Times New Roman" w:hAnsi="Times New Roman" w:cs="Times New Roman"/>
        </w:rPr>
        <w:t xml:space="preserve">. The client may purchase a private </w:t>
      </w:r>
      <w:r w:rsidR="00E20F87" w:rsidRPr="003C7559">
        <w:rPr>
          <w:rFonts w:ascii="Times New Roman" w:hAnsi="Times New Roman" w:cs="Times New Roman"/>
        </w:rPr>
        <w:t>device,</w:t>
      </w:r>
      <w:r w:rsidRPr="003C7559">
        <w:rPr>
          <w:rFonts w:ascii="Times New Roman" w:hAnsi="Times New Roman" w:cs="Times New Roman"/>
        </w:rPr>
        <w:t xml:space="preserve"> and the fitting of the device may be covered by the provider or paid by the client.</w:t>
      </w:r>
    </w:p>
    <w:p w14:paraId="3A72DEE9" w14:textId="0CC63127" w:rsidR="00ED64F9" w:rsidRPr="003C7559" w:rsidRDefault="00ED64F9" w:rsidP="00FA00BD">
      <w:pPr>
        <w:pStyle w:val="ListParagraph"/>
        <w:numPr>
          <w:ilvl w:val="1"/>
          <w:numId w:val="49"/>
        </w:numPr>
        <w:spacing w:line="240" w:lineRule="auto"/>
        <w:rPr>
          <w:rFonts w:ascii="Times New Roman" w:hAnsi="Times New Roman" w:cs="Times New Roman"/>
          <w:color w:val="FF0000"/>
        </w:rPr>
      </w:pPr>
      <w:r w:rsidRPr="003C7559">
        <w:rPr>
          <w:rFonts w:ascii="Times New Roman" w:hAnsi="Times New Roman" w:cs="Times New Roman"/>
        </w:rPr>
        <w:t xml:space="preserve">A spare device is replaced because </w:t>
      </w:r>
      <w:r w:rsidR="00F85900" w:rsidRPr="003C7559">
        <w:rPr>
          <w:rFonts w:ascii="Times New Roman" w:hAnsi="Times New Roman" w:cs="Times New Roman"/>
        </w:rPr>
        <w:t xml:space="preserve">the clients current </w:t>
      </w:r>
      <w:r w:rsidR="007A672B" w:rsidRPr="003C7559">
        <w:rPr>
          <w:rFonts w:ascii="Times New Roman" w:hAnsi="Times New Roman" w:cs="Times New Roman"/>
        </w:rPr>
        <w:t>Spare Device is no longer suitable due to a significant change in hearing threshold levels</w:t>
      </w:r>
      <w:r w:rsidR="00F85900" w:rsidRPr="003C7559">
        <w:rPr>
          <w:rFonts w:ascii="Times New Roman" w:hAnsi="Times New Roman" w:cs="Times New Roman"/>
        </w:rPr>
        <w:t xml:space="preserve">. </w:t>
      </w:r>
    </w:p>
    <w:p w14:paraId="16FB2D10" w14:textId="46E4BE61" w:rsidR="00C622D5" w:rsidRPr="003C7559" w:rsidRDefault="30E687B2"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t xml:space="preserve">If the device is no longer on an Approved Device Schedule, it </w:t>
      </w:r>
      <w:r w:rsidR="1F4AFD2C" w:rsidRPr="003C7559">
        <w:rPr>
          <w:rFonts w:ascii="Times New Roman" w:hAnsi="Times New Roman" w:cs="Times New Roman"/>
        </w:rPr>
        <w:t xml:space="preserve">must </w:t>
      </w:r>
      <w:r w:rsidRPr="003C7559">
        <w:rPr>
          <w:rFonts w:ascii="Times New Roman" w:hAnsi="Times New Roman" w:cs="Times New Roman"/>
        </w:rPr>
        <w:t>be replaced with another Approved Device</w:t>
      </w:r>
      <w:r w:rsidR="005165A7" w:rsidRPr="003C7559">
        <w:rPr>
          <w:rFonts w:ascii="Times New Roman" w:hAnsi="Times New Roman" w:cs="Times New Roman"/>
        </w:rPr>
        <w:t>,</w:t>
      </w:r>
      <w:r w:rsidR="00911A1C" w:rsidRPr="003C7559">
        <w:rPr>
          <w:rFonts w:ascii="Times New Roman" w:hAnsi="Times New Roman" w:cs="Times New Roman"/>
        </w:rPr>
        <w:t xml:space="preserve"> of</w:t>
      </w:r>
      <w:r w:rsidR="005165A7" w:rsidRPr="003C7559">
        <w:rPr>
          <w:rFonts w:ascii="Times New Roman" w:hAnsi="Times New Roman" w:cs="Times New Roman"/>
        </w:rPr>
        <w:t xml:space="preserve"> </w:t>
      </w:r>
      <w:r w:rsidRPr="003C7559">
        <w:rPr>
          <w:rFonts w:ascii="Times New Roman" w:hAnsi="Times New Roman" w:cs="Times New Roman"/>
        </w:rPr>
        <w:t>the same category</w:t>
      </w:r>
      <w:r w:rsidR="5700C064" w:rsidRPr="003C7559">
        <w:rPr>
          <w:rFonts w:ascii="Times New Roman" w:hAnsi="Times New Roman" w:cs="Times New Roman"/>
        </w:rPr>
        <w:t xml:space="preserve"> and</w:t>
      </w:r>
      <w:r w:rsidRPr="003C7559">
        <w:rPr>
          <w:rFonts w:ascii="Times New Roman" w:hAnsi="Times New Roman" w:cs="Times New Roman"/>
        </w:rPr>
        <w:t xml:space="preserve"> </w:t>
      </w:r>
      <w:r w:rsidR="273E89E6" w:rsidRPr="003C7559">
        <w:rPr>
          <w:rFonts w:ascii="Times New Roman" w:hAnsi="Times New Roman" w:cs="Times New Roman"/>
        </w:rPr>
        <w:t>type</w:t>
      </w:r>
      <w:r w:rsidR="00B84363" w:rsidRPr="003C7559">
        <w:rPr>
          <w:rFonts w:ascii="Times New Roman" w:hAnsi="Times New Roman" w:cs="Times New Roman"/>
        </w:rPr>
        <w:t>.</w:t>
      </w:r>
    </w:p>
    <w:p w14:paraId="0B2657CE" w14:textId="1AD426E1" w:rsidR="00C622D5" w:rsidRPr="003C7559" w:rsidRDefault="00C622D5"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t xml:space="preserve">If the device was ordered specifically for the client, from an approved supplier, on or before its withdrawal date from an Approved Device Schedule, the device </w:t>
      </w:r>
      <w:r w:rsidR="00D63795" w:rsidRPr="003C7559">
        <w:rPr>
          <w:rFonts w:ascii="Times New Roman" w:hAnsi="Times New Roman" w:cs="Times New Roman"/>
        </w:rPr>
        <w:t>may be fitted within 14 days when approved by the program. Providers must obtain approval by email</w:t>
      </w:r>
      <w:r w:rsidR="26BFE96D" w:rsidRPr="003C7559">
        <w:rPr>
          <w:rFonts w:ascii="Times New Roman" w:hAnsi="Times New Roman" w:cs="Times New Roman"/>
        </w:rPr>
        <w:t>.</w:t>
      </w:r>
      <w:r w:rsidR="00D63795" w:rsidRPr="003C7559">
        <w:rPr>
          <w:rFonts w:ascii="Times New Roman" w:hAnsi="Times New Roman" w:cs="Times New Roman"/>
        </w:rPr>
        <w:t xml:space="preserve"> </w:t>
      </w:r>
    </w:p>
    <w:p w14:paraId="01C0F7A4" w14:textId="3780F619" w:rsidR="00C622D5" w:rsidRPr="003C7559" w:rsidRDefault="00C622D5"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t xml:space="preserve">If the client was previously fitted with a device that would best meet their needs, </w:t>
      </w:r>
      <w:r w:rsidR="00850AC2" w:rsidRPr="003C7559">
        <w:rPr>
          <w:rFonts w:ascii="Times New Roman" w:hAnsi="Times New Roman" w:cs="Times New Roman"/>
        </w:rPr>
        <w:t>approval must be sought from the program</w:t>
      </w:r>
      <w:r w:rsidRPr="003C7559">
        <w:rPr>
          <w:rFonts w:ascii="Times New Roman" w:hAnsi="Times New Roman" w:cs="Times New Roman"/>
        </w:rPr>
        <w:t xml:space="preserve"> to fit the device if it is no longer on an Approved Device </w:t>
      </w:r>
      <w:r w:rsidR="00D161A5" w:rsidRPr="003C7559">
        <w:rPr>
          <w:rFonts w:ascii="Times New Roman" w:hAnsi="Times New Roman" w:cs="Times New Roman"/>
        </w:rPr>
        <w:t>Schedule but</w:t>
      </w:r>
      <w:r w:rsidRPr="003C7559">
        <w:rPr>
          <w:rFonts w:ascii="Times New Roman" w:hAnsi="Times New Roman" w:cs="Times New Roman"/>
        </w:rPr>
        <w:t xml:space="preserve"> is available from the manufacturer. </w:t>
      </w:r>
      <w:r w:rsidR="00BA7CFD" w:rsidRPr="003C7559">
        <w:rPr>
          <w:rFonts w:ascii="Times New Roman" w:hAnsi="Times New Roman" w:cs="Times New Roman"/>
        </w:rPr>
        <w:t>Practitioners must send requests to</w:t>
      </w:r>
      <w:r w:rsidRPr="003C7559">
        <w:rPr>
          <w:rFonts w:ascii="Times New Roman" w:hAnsi="Times New Roman" w:cs="Times New Roman"/>
        </w:rPr>
        <w:t xml:space="preserve"> the program </w:t>
      </w:r>
      <w:r w:rsidR="00BA7CFD" w:rsidRPr="003C7559">
        <w:rPr>
          <w:rFonts w:ascii="Times New Roman" w:hAnsi="Times New Roman" w:cs="Times New Roman"/>
        </w:rPr>
        <w:t xml:space="preserve">by email </w:t>
      </w:r>
      <w:r w:rsidRPr="003C7559">
        <w:rPr>
          <w:rFonts w:ascii="Times New Roman" w:hAnsi="Times New Roman" w:cs="Times New Roman"/>
        </w:rPr>
        <w:t xml:space="preserve">with clinical justification and wait for approval before </w:t>
      </w:r>
      <w:r w:rsidR="002C1DB5" w:rsidRPr="003C7559">
        <w:rPr>
          <w:rFonts w:ascii="Times New Roman" w:hAnsi="Times New Roman" w:cs="Times New Roman"/>
        </w:rPr>
        <w:t>fitting</w:t>
      </w:r>
      <w:r w:rsidRPr="003C7559">
        <w:rPr>
          <w:rFonts w:ascii="Times New Roman" w:hAnsi="Times New Roman" w:cs="Times New Roman"/>
        </w:rPr>
        <w:t xml:space="preserve">. </w:t>
      </w:r>
    </w:p>
    <w:p w14:paraId="3D3F324D" w14:textId="696DF678" w:rsidR="00C622D5" w:rsidRPr="003C7559" w:rsidRDefault="00C622D5"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t>If the device was part of a CROS</w:t>
      </w:r>
      <w:r w:rsidR="0056123F" w:rsidRPr="003C7559">
        <w:rPr>
          <w:rFonts w:ascii="Times New Roman" w:hAnsi="Times New Roman" w:cs="Times New Roman"/>
        </w:rPr>
        <w:t xml:space="preserve"> or </w:t>
      </w:r>
      <w:proofErr w:type="spellStart"/>
      <w:r w:rsidRPr="003C7559">
        <w:rPr>
          <w:rFonts w:ascii="Times New Roman" w:hAnsi="Times New Roman" w:cs="Times New Roman"/>
        </w:rPr>
        <w:t>BiCROS</w:t>
      </w:r>
      <w:proofErr w:type="spellEnd"/>
      <w:r w:rsidRPr="003C7559">
        <w:rPr>
          <w:rFonts w:ascii="Times New Roman" w:hAnsi="Times New Roman" w:cs="Times New Roman"/>
        </w:rPr>
        <w:t xml:space="preserve"> </w:t>
      </w:r>
      <w:r w:rsidR="002C1DB5" w:rsidRPr="003C7559">
        <w:rPr>
          <w:rFonts w:ascii="Times New Roman" w:hAnsi="Times New Roman" w:cs="Times New Roman"/>
        </w:rPr>
        <w:t>fitting</w:t>
      </w:r>
      <w:r w:rsidRPr="003C7559">
        <w:rPr>
          <w:rFonts w:ascii="Times New Roman" w:hAnsi="Times New Roman" w:cs="Times New Roman"/>
        </w:rPr>
        <w:t>, both the CROS device and hearing device in the other ear may be replaced if the matching device is no longer available on the schedule.</w:t>
      </w:r>
    </w:p>
    <w:p w14:paraId="2F6B1353" w14:textId="6138165A" w:rsidR="00C622D5" w:rsidRPr="003C7559" w:rsidRDefault="00C622D5"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t>The client must be given a detailed device quot</w:t>
      </w:r>
      <w:r w:rsidR="002C769A" w:rsidRPr="003C7559">
        <w:rPr>
          <w:rFonts w:ascii="Times New Roman" w:hAnsi="Times New Roman" w:cs="Times New Roman"/>
        </w:rPr>
        <w:t>e</w:t>
      </w:r>
      <w:r w:rsidRPr="003C7559">
        <w:rPr>
          <w:rFonts w:ascii="Times New Roman" w:hAnsi="Times New Roman" w:cs="Times New Roman"/>
        </w:rPr>
        <w:t xml:space="preserve"> prior to replacement</w:t>
      </w:r>
      <w:r w:rsidR="00850AC2" w:rsidRPr="003C7559">
        <w:rPr>
          <w:rFonts w:ascii="Times New Roman" w:hAnsi="Times New Roman" w:cs="Times New Roman"/>
        </w:rPr>
        <w:t>.</w:t>
      </w:r>
    </w:p>
    <w:p w14:paraId="2454EB6F" w14:textId="3AE7F1C1" w:rsidR="00C622D5" w:rsidRPr="003C7559" w:rsidRDefault="00850AC2"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lastRenderedPageBreak/>
        <w:t xml:space="preserve">Before </w:t>
      </w:r>
      <w:r w:rsidR="003B46FE" w:rsidRPr="003C7559">
        <w:rPr>
          <w:rFonts w:ascii="Times New Roman" w:hAnsi="Times New Roman" w:cs="Times New Roman"/>
        </w:rPr>
        <w:t xml:space="preserve">replacing a lost </w:t>
      </w:r>
      <w:proofErr w:type="gramStart"/>
      <w:r w:rsidRPr="003C7559">
        <w:rPr>
          <w:rFonts w:ascii="Times New Roman" w:hAnsi="Times New Roman" w:cs="Times New Roman"/>
        </w:rPr>
        <w:t>device</w:t>
      </w:r>
      <w:proofErr w:type="gramEnd"/>
      <w:r w:rsidRPr="003C7559">
        <w:rPr>
          <w:rFonts w:ascii="Times New Roman" w:hAnsi="Times New Roman" w:cs="Times New Roman"/>
        </w:rPr>
        <w:t xml:space="preserve"> providers must </w:t>
      </w:r>
      <w:r w:rsidR="005673EF" w:rsidRPr="003C7559">
        <w:rPr>
          <w:rFonts w:ascii="Times New Roman" w:hAnsi="Times New Roman" w:cs="Times New Roman"/>
        </w:rPr>
        <w:t xml:space="preserve">ensure the client has supplied </w:t>
      </w:r>
      <w:r w:rsidRPr="003C7559">
        <w:rPr>
          <w:rFonts w:ascii="Times New Roman" w:hAnsi="Times New Roman" w:cs="Times New Roman"/>
        </w:rPr>
        <w:t xml:space="preserve">a </w:t>
      </w:r>
      <w:r w:rsidR="00C622D5" w:rsidRPr="003C7559">
        <w:rPr>
          <w:rFonts w:ascii="Times New Roman" w:hAnsi="Times New Roman" w:cs="Times New Roman"/>
        </w:rPr>
        <w:t>correctly completed Statutory Declaration (</w:t>
      </w:r>
      <w:proofErr w:type="gramStart"/>
      <w:r w:rsidR="00C7074A" w:rsidRPr="003C7559">
        <w:rPr>
          <w:rFonts w:ascii="Times New Roman" w:hAnsi="Times New Roman" w:cs="Times New Roman"/>
        </w:rPr>
        <w:t>https://www.ag.gov.au/legal-system/publications/commonwealth-statutory-declaration-form</w:t>
      </w:r>
      <w:r w:rsidR="00C7074A" w:rsidRPr="003C7559">
        <w:t xml:space="preserve"> </w:t>
      </w:r>
      <w:r w:rsidR="00C622D5" w:rsidRPr="003C7559">
        <w:rPr>
          <w:rFonts w:ascii="Times New Roman" w:hAnsi="Times New Roman" w:cs="Times New Roman"/>
        </w:rPr>
        <w:t>)</w:t>
      </w:r>
      <w:proofErr w:type="gramEnd"/>
      <w:r w:rsidRPr="003C7559">
        <w:rPr>
          <w:rFonts w:ascii="Times New Roman" w:hAnsi="Times New Roman" w:cs="Times New Roman"/>
        </w:rPr>
        <w:t>. The Statutory Declaration must</w:t>
      </w:r>
      <w:r w:rsidR="00A05897" w:rsidRPr="003C7559">
        <w:rPr>
          <w:rFonts w:ascii="Times New Roman" w:hAnsi="Times New Roman" w:cs="Times New Roman"/>
        </w:rPr>
        <w:t>:</w:t>
      </w:r>
    </w:p>
    <w:p w14:paraId="0F27857E" w14:textId="51C91579" w:rsidR="00C622D5" w:rsidRPr="003C7559" w:rsidRDefault="003B5EEF" w:rsidP="00FA00BD">
      <w:pPr>
        <w:pStyle w:val="ListParagraph"/>
        <w:numPr>
          <w:ilvl w:val="1"/>
          <w:numId w:val="49"/>
        </w:numPr>
        <w:spacing w:line="240" w:lineRule="auto"/>
        <w:rPr>
          <w:rFonts w:ascii="Times New Roman" w:hAnsi="Times New Roman" w:cs="Times New Roman"/>
        </w:rPr>
      </w:pPr>
      <w:r w:rsidRPr="003C7559">
        <w:rPr>
          <w:rFonts w:ascii="Times New Roman" w:hAnsi="Times New Roman" w:cs="Times New Roman"/>
        </w:rPr>
        <w:t>be made either by the client or the client’s representative</w:t>
      </w:r>
      <w:r w:rsidR="004A3618" w:rsidRPr="003C7559">
        <w:rPr>
          <w:rFonts w:ascii="Times New Roman" w:hAnsi="Times New Roman" w:cs="Times New Roman"/>
        </w:rPr>
        <w:t>.</w:t>
      </w:r>
      <w:r w:rsidR="00C622D5" w:rsidRPr="003C7559">
        <w:rPr>
          <w:rFonts w:ascii="Times New Roman" w:hAnsi="Times New Roman" w:cs="Times New Roman"/>
        </w:rPr>
        <w:t xml:space="preserve"> </w:t>
      </w:r>
    </w:p>
    <w:p w14:paraId="37342B9C" w14:textId="146373AF" w:rsidR="00B628A9" w:rsidRPr="003C7559" w:rsidRDefault="00850AC2" w:rsidP="00FA00BD">
      <w:pPr>
        <w:pStyle w:val="ListParagraph"/>
        <w:numPr>
          <w:ilvl w:val="1"/>
          <w:numId w:val="49"/>
        </w:numPr>
        <w:spacing w:line="240" w:lineRule="auto"/>
        <w:rPr>
          <w:rFonts w:ascii="Times New Roman" w:hAnsi="Times New Roman" w:cs="Times New Roman"/>
        </w:rPr>
      </w:pPr>
      <w:r w:rsidRPr="003C7559">
        <w:rPr>
          <w:rFonts w:ascii="Times New Roman" w:hAnsi="Times New Roman" w:cs="Times New Roman"/>
        </w:rPr>
        <w:t xml:space="preserve">be </w:t>
      </w:r>
      <w:r w:rsidR="00C622D5" w:rsidRPr="003C7559">
        <w:rPr>
          <w:rFonts w:ascii="Times New Roman" w:hAnsi="Times New Roman" w:cs="Times New Roman"/>
        </w:rPr>
        <w:t>witnessed</w:t>
      </w:r>
      <w:r w:rsidR="2036341D" w:rsidRPr="003C7559">
        <w:rPr>
          <w:rFonts w:ascii="Times New Roman" w:hAnsi="Times New Roman" w:cs="Times New Roman"/>
        </w:rPr>
        <w:t xml:space="preserve"> as required </w:t>
      </w:r>
      <w:r w:rsidR="2014A3BE" w:rsidRPr="003C7559">
        <w:rPr>
          <w:rFonts w:ascii="Times New Roman" w:hAnsi="Times New Roman" w:cs="Times New Roman"/>
        </w:rPr>
        <w:t xml:space="preserve">by the Attorney-General’s Department </w:t>
      </w:r>
      <w:r w:rsidR="00C622D5" w:rsidRPr="003C7559">
        <w:rPr>
          <w:rFonts w:ascii="Times New Roman" w:hAnsi="Times New Roman" w:cs="Times New Roman"/>
        </w:rPr>
        <w:t>(refer Attorney-General’s Department</w:t>
      </w:r>
      <w:r w:rsidR="00BF5654" w:rsidRPr="003C7559">
        <w:rPr>
          <w:rFonts w:ascii="Times New Roman" w:hAnsi="Times New Roman" w:cs="Times New Roman"/>
        </w:rPr>
        <w:t xml:space="preserve"> website</w:t>
      </w:r>
      <w:r w:rsidR="00C622D5" w:rsidRPr="003C7559">
        <w:rPr>
          <w:rFonts w:ascii="Times New Roman" w:hAnsi="Times New Roman" w:cs="Times New Roman"/>
        </w:rPr>
        <w:t>)</w:t>
      </w:r>
      <w:r w:rsidRPr="003C7559">
        <w:rPr>
          <w:rFonts w:ascii="Times New Roman" w:hAnsi="Times New Roman" w:cs="Times New Roman"/>
        </w:rPr>
        <w:t>; and</w:t>
      </w:r>
      <w:r w:rsidR="65EF96C1" w:rsidRPr="003C7559">
        <w:rPr>
          <w:rFonts w:ascii="Times New Roman" w:hAnsi="Times New Roman" w:cs="Times New Roman"/>
        </w:rPr>
        <w:t>:</w:t>
      </w:r>
    </w:p>
    <w:p w14:paraId="7E1557D4" w14:textId="77777777" w:rsidR="00EF53C4" w:rsidRPr="003C7559" w:rsidRDefault="00054ECE" w:rsidP="00FA00BD">
      <w:pPr>
        <w:pStyle w:val="ListParagraph"/>
        <w:numPr>
          <w:ilvl w:val="2"/>
          <w:numId w:val="49"/>
        </w:numPr>
        <w:spacing w:line="240" w:lineRule="auto"/>
        <w:rPr>
          <w:rFonts w:ascii="Times New Roman" w:hAnsi="Times New Roman" w:cs="Times New Roman"/>
        </w:rPr>
      </w:pPr>
      <w:r w:rsidRPr="003C7559">
        <w:rPr>
          <w:rFonts w:ascii="Times New Roman" w:hAnsi="Times New Roman" w:cs="Times New Roman"/>
        </w:rPr>
        <w:t xml:space="preserve"> </w:t>
      </w:r>
      <w:r w:rsidR="00C622D5" w:rsidRPr="003C7559">
        <w:rPr>
          <w:rFonts w:ascii="Times New Roman" w:hAnsi="Times New Roman" w:cs="Times New Roman"/>
        </w:rPr>
        <w:t>state which device was lost (left, right, both or spare device), and</w:t>
      </w:r>
    </w:p>
    <w:p w14:paraId="3AFCB7F2" w14:textId="60537DFE" w:rsidR="003B5EEF" w:rsidRPr="003C7559" w:rsidRDefault="00C622D5" w:rsidP="00FA00BD">
      <w:pPr>
        <w:pStyle w:val="ListParagraph"/>
        <w:numPr>
          <w:ilvl w:val="2"/>
          <w:numId w:val="49"/>
        </w:numPr>
        <w:spacing w:line="240" w:lineRule="auto"/>
        <w:rPr>
          <w:rFonts w:ascii="Times New Roman" w:hAnsi="Times New Roman" w:cs="Times New Roman"/>
        </w:rPr>
      </w:pPr>
      <w:r w:rsidRPr="003C7559">
        <w:rPr>
          <w:rFonts w:ascii="Times New Roman" w:hAnsi="Times New Roman" w:cs="Times New Roman"/>
        </w:rPr>
        <w:t xml:space="preserve"> if known, how,</w:t>
      </w:r>
      <w:r w:rsidRPr="003C7559">
        <w:rPr>
          <w:rFonts w:ascii="Times New Roman" w:hAnsi="Times New Roman" w:cs="Times New Roman"/>
          <w:color w:val="00B050"/>
        </w:rPr>
        <w:t xml:space="preserve"> </w:t>
      </w:r>
      <w:r w:rsidRPr="003C7559">
        <w:rPr>
          <w:rFonts w:ascii="Times New Roman" w:hAnsi="Times New Roman" w:cs="Times New Roman"/>
        </w:rPr>
        <w:t>when and where lost</w:t>
      </w:r>
      <w:r w:rsidR="003B5EEF" w:rsidRPr="003C7559">
        <w:rPr>
          <w:rFonts w:ascii="Times New Roman" w:hAnsi="Times New Roman" w:cs="Times New Roman"/>
        </w:rPr>
        <w:t>.</w:t>
      </w:r>
    </w:p>
    <w:p w14:paraId="30BE38E2" w14:textId="00756AF0" w:rsidR="00C622D5" w:rsidRPr="003C7559" w:rsidRDefault="003B5EEF" w:rsidP="00FA00BD">
      <w:pPr>
        <w:pStyle w:val="ListParagraph"/>
        <w:numPr>
          <w:ilvl w:val="1"/>
          <w:numId w:val="49"/>
        </w:numPr>
        <w:spacing w:line="240" w:lineRule="auto"/>
        <w:rPr>
          <w:rFonts w:ascii="Times New Roman" w:hAnsi="Times New Roman" w:cs="Times New Roman"/>
        </w:rPr>
      </w:pPr>
      <w:r w:rsidRPr="003C7559">
        <w:rPr>
          <w:rFonts w:ascii="Times New Roman" w:hAnsi="Times New Roman" w:cs="Times New Roman"/>
        </w:rPr>
        <w:t>not be made by a representative of the provider.</w:t>
      </w:r>
    </w:p>
    <w:p w14:paraId="72A747EA" w14:textId="693D89BE" w:rsidR="00C110E1" w:rsidRPr="003C7559" w:rsidRDefault="00C622D5"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t>D</w:t>
      </w:r>
      <w:r w:rsidR="005313CA" w:rsidRPr="003C7559">
        <w:rPr>
          <w:rFonts w:ascii="Times New Roman" w:hAnsi="Times New Roman" w:cs="Times New Roman"/>
        </w:rPr>
        <w:t>BR</w:t>
      </w:r>
      <w:r w:rsidRPr="003C7559">
        <w:rPr>
          <w:rFonts w:ascii="Times New Roman" w:hAnsi="Times New Roman" w:cs="Times New Roman"/>
        </w:rPr>
        <w:t xml:space="preserve"> devices require a DBR letter from the device manufacturer</w:t>
      </w:r>
      <w:r w:rsidR="00850AC2" w:rsidRPr="003C7559">
        <w:rPr>
          <w:rFonts w:ascii="Times New Roman" w:hAnsi="Times New Roman" w:cs="Times New Roman"/>
        </w:rPr>
        <w:t>.</w:t>
      </w:r>
    </w:p>
    <w:p w14:paraId="26F9C922" w14:textId="2887344C" w:rsidR="00C110E1" w:rsidRPr="003C7559" w:rsidRDefault="00850AC2" w:rsidP="00FA00BD">
      <w:pPr>
        <w:pStyle w:val="ListParagraph"/>
        <w:numPr>
          <w:ilvl w:val="1"/>
          <w:numId w:val="49"/>
        </w:numPr>
        <w:spacing w:line="240" w:lineRule="auto"/>
        <w:rPr>
          <w:rFonts w:ascii="Times New Roman" w:hAnsi="Times New Roman" w:cs="Times New Roman"/>
        </w:rPr>
      </w:pPr>
      <w:r w:rsidRPr="003C7559">
        <w:rPr>
          <w:rFonts w:ascii="Times New Roman" w:hAnsi="Times New Roman" w:cs="Times New Roman"/>
        </w:rPr>
        <w:t>I</w:t>
      </w:r>
      <w:r w:rsidR="00C622D5" w:rsidRPr="003C7559">
        <w:rPr>
          <w:rFonts w:ascii="Times New Roman" w:hAnsi="Times New Roman" w:cs="Times New Roman"/>
        </w:rPr>
        <w:t>f unable to be repaired by the provider, damaged devices must be returned to the manufacturer</w:t>
      </w:r>
      <w:r w:rsidRPr="003C7559">
        <w:rPr>
          <w:rFonts w:ascii="Times New Roman" w:hAnsi="Times New Roman" w:cs="Times New Roman"/>
        </w:rPr>
        <w:t>.</w:t>
      </w:r>
      <w:r w:rsidR="00C622D5" w:rsidRPr="003C7559">
        <w:rPr>
          <w:rFonts w:ascii="Times New Roman" w:hAnsi="Times New Roman" w:cs="Times New Roman"/>
        </w:rPr>
        <w:t xml:space="preserve"> </w:t>
      </w:r>
    </w:p>
    <w:p w14:paraId="028E0130" w14:textId="2E35AD81" w:rsidR="00C110E1" w:rsidRPr="003C7559" w:rsidRDefault="00850AC2" w:rsidP="00FA00BD">
      <w:pPr>
        <w:pStyle w:val="ListParagraph"/>
        <w:numPr>
          <w:ilvl w:val="1"/>
          <w:numId w:val="49"/>
        </w:numPr>
        <w:spacing w:line="240" w:lineRule="auto"/>
        <w:rPr>
          <w:rFonts w:ascii="Times New Roman" w:hAnsi="Times New Roman" w:cs="Times New Roman"/>
        </w:rPr>
      </w:pPr>
      <w:r w:rsidRPr="003C7559">
        <w:rPr>
          <w:rFonts w:ascii="Times New Roman" w:hAnsi="Times New Roman" w:cs="Times New Roman"/>
        </w:rPr>
        <w:t>M</w:t>
      </w:r>
      <w:r w:rsidR="00C622D5" w:rsidRPr="003C7559">
        <w:rPr>
          <w:rFonts w:ascii="Times New Roman" w:hAnsi="Times New Roman" w:cs="Times New Roman"/>
        </w:rPr>
        <w:t>anufacturer</w:t>
      </w:r>
      <w:r w:rsidRPr="003C7559">
        <w:rPr>
          <w:rFonts w:ascii="Times New Roman" w:hAnsi="Times New Roman" w:cs="Times New Roman"/>
        </w:rPr>
        <w:t>s</w:t>
      </w:r>
      <w:r w:rsidR="00C622D5" w:rsidRPr="003C7559">
        <w:rPr>
          <w:rFonts w:ascii="Times New Roman" w:hAnsi="Times New Roman" w:cs="Times New Roman"/>
        </w:rPr>
        <w:t xml:space="preserve"> must provide a written statement declaring the device </w:t>
      </w:r>
      <w:r w:rsidR="00655609" w:rsidRPr="003C7559">
        <w:rPr>
          <w:rFonts w:ascii="Times New Roman" w:hAnsi="Times New Roman" w:cs="Times New Roman"/>
        </w:rPr>
        <w:t xml:space="preserve">is </w:t>
      </w:r>
      <w:r w:rsidR="006D1C2B" w:rsidRPr="003C7559">
        <w:rPr>
          <w:rFonts w:ascii="Times New Roman" w:hAnsi="Times New Roman" w:cs="Times New Roman"/>
        </w:rPr>
        <w:t>DBR</w:t>
      </w:r>
      <w:r w:rsidRPr="003C7559">
        <w:rPr>
          <w:rFonts w:ascii="Times New Roman" w:hAnsi="Times New Roman" w:cs="Times New Roman"/>
        </w:rPr>
        <w:t>.</w:t>
      </w:r>
    </w:p>
    <w:p w14:paraId="334C6110" w14:textId="2F8A74AF" w:rsidR="00C622D5" w:rsidRPr="003C7559" w:rsidRDefault="00850AC2" w:rsidP="00FA00BD">
      <w:pPr>
        <w:pStyle w:val="ListParagraph"/>
        <w:numPr>
          <w:ilvl w:val="1"/>
          <w:numId w:val="49"/>
        </w:numPr>
        <w:spacing w:line="240" w:lineRule="auto"/>
        <w:rPr>
          <w:rFonts w:ascii="Times New Roman" w:hAnsi="Times New Roman" w:cs="Times New Roman"/>
        </w:rPr>
      </w:pPr>
      <w:r w:rsidRPr="003C7559">
        <w:rPr>
          <w:rFonts w:ascii="Times New Roman" w:hAnsi="Times New Roman" w:cs="Times New Roman"/>
        </w:rPr>
        <w:t>M</w:t>
      </w:r>
      <w:r w:rsidR="00C622D5" w:rsidRPr="003C7559">
        <w:rPr>
          <w:rFonts w:ascii="Times New Roman" w:hAnsi="Times New Roman" w:cs="Times New Roman"/>
        </w:rPr>
        <w:t>anufacturer’s letter must be received before providing the replacement device.</w:t>
      </w:r>
    </w:p>
    <w:p w14:paraId="4B354751" w14:textId="75993146" w:rsidR="00C110E1" w:rsidRPr="003C7559" w:rsidRDefault="00C622D5"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t>Clients with partially subsidised devices can be charged for their replacement device above the standard device subsidy for that category device. This must be no more than</w:t>
      </w:r>
      <w:r w:rsidR="00653B3E" w:rsidRPr="003C7559">
        <w:rPr>
          <w:rFonts w:ascii="Times New Roman" w:hAnsi="Times New Roman" w:cs="Times New Roman"/>
        </w:rPr>
        <w:t xml:space="preserve"> the amount on the quote </w:t>
      </w:r>
      <w:r w:rsidRPr="003C7559">
        <w:rPr>
          <w:rFonts w:ascii="Times New Roman" w:hAnsi="Times New Roman" w:cs="Times New Roman"/>
        </w:rPr>
        <w:t xml:space="preserve">provided to the client prior to </w:t>
      </w:r>
      <w:r w:rsidR="00850AC2" w:rsidRPr="003C7559">
        <w:rPr>
          <w:rFonts w:ascii="Times New Roman" w:hAnsi="Times New Roman" w:cs="Times New Roman"/>
        </w:rPr>
        <w:t>r</w:t>
      </w:r>
      <w:r w:rsidRPr="003C7559">
        <w:rPr>
          <w:rFonts w:ascii="Times New Roman" w:hAnsi="Times New Roman" w:cs="Times New Roman"/>
        </w:rPr>
        <w:t>eplacement.</w:t>
      </w:r>
    </w:p>
    <w:p w14:paraId="61C927EF" w14:textId="4203D258" w:rsidR="00C110E1" w:rsidRPr="003C7559" w:rsidRDefault="00C622D5"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t xml:space="preserve">If a client is using private devices as their primary devices and the client loses or damages their private devices beyond repair, they are entitled to receive the </w:t>
      </w:r>
      <w:r w:rsidR="002C1DB5" w:rsidRPr="003C7559">
        <w:rPr>
          <w:rFonts w:ascii="Times New Roman" w:hAnsi="Times New Roman" w:cs="Times New Roman"/>
        </w:rPr>
        <w:t>service</w:t>
      </w:r>
      <w:r w:rsidRPr="003C7559">
        <w:rPr>
          <w:rFonts w:ascii="Times New Roman" w:hAnsi="Times New Roman" w:cs="Times New Roman"/>
        </w:rPr>
        <w:t>s available to them on their current voucher.</w:t>
      </w:r>
    </w:p>
    <w:p w14:paraId="00E3C5AD" w14:textId="6DAB1864" w:rsidR="00C110E1" w:rsidRPr="003C7559" w:rsidRDefault="00C622D5" w:rsidP="00FA00BD">
      <w:pPr>
        <w:pStyle w:val="ListParagraph"/>
        <w:numPr>
          <w:ilvl w:val="1"/>
          <w:numId w:val="49"/>
        </w:numPr>
        <w:spacing w:line="240" w:lineRule="auto"/>
        <w:rPr>
          <w:rFonts w:ascii="Times New Roman" w:hAnsi="Times New Roman" w:cs="Times New Roman"/>
        </w:rPr>
      </w:pPr>
      <w:r w:rsidRPr="003C7559">
        <w:rPr>
          <w:rFonts w:ascii="Times New Roman" w:hAnsi="Times New Roman" w:cs="Times New Roman"/>
        </w:rPr>
        <w:t xml:space="preserve">If the client has not previously received a </w:t>
      </w:r>
      <w:r w:rsidR="002C1DB5" w:rsidRPr="003C7559">
        <w:rPr>
          <w:rFonts w:ascii="Times New Roman" w:hAnsi="Times New Roman" w:cs="Times New Roman"/>
        </w:rPr>
        <w:t>fitting</w:t>
      </w:r>
      <w:r w:rsidRPr="003C7559">
        <w:rPr>
          <w:rFonts w:ascii="Times New Roman" w:hAnsi="Times New Roman" w:cs="Times New Roman"/>
        </w:rPr>
        <w:t xml:space="preserve"> through the program, they are entitled to receive an </w:t>
      </w:r>
      <w:r w:rsidR="00543B52" w:rsidRPr="003C7559">
        <w:rPr>
          <w:rFonts w:ascii="Times New Roman" w:hAnsi="Times New Roman" w:cs="Times New Roman"/>
        </w:rPr>
        <w:t>I</w:t>
      </w:r>
      <w:r w:rsidR="00626034" w:rsidRPr="003C7559">
        <w:rPr>
          <w:rFonts w:ascii="Times New Roman" w:hAnsi="Times New Roman" w:cs="Times New Roman"/>
        </w:rPr>
        <w:t>nitial</w:t>
      </w:r>
      <w:r w:rsidRPr="003C7559">
        <w:rPr>
          <w:rFonts w:ascii="Times New Roman" w:hAnsi="Times New Roman" w:cs="Times New Roman"/>
        </w:rPr>
        <w:t xml:space="preserve"> </w:t>
      </w:r>
      <w:r w:rsidR="00543B52" w:rsidRPr="003C7559">
        <w:rPr>
          <w:rFonts w:ascii="Times New Roman" w:hAnsi="Times New Roman" w:cs="Times New Roman"/>
        </w:rPr>
        <w:t>F</w:t>
      </w:r>
      <w:r w:rsidR="00626034" w:rsidRPr="003C7559">
        <w:rPr>
          <w:rFonts w:ascii="Times New Roman" w:hAnsi="Times New Roman" w:cs="Times New Roman"/>
        </w:rPr>
        <w:t>itting</w:t>
      </w:r>
      <w:r w:rsidRPr="003C7559">
        <w:rPr>
          <w:rFonts w:ascii="Times New Roman" w:hAnsi="Times New Roman" w:cs="Times New Roman"/>
        </w:rPr>
        <w:t xml:space="preserve"> </w:t>
      </w:r>
      <w:r w:rsidR="00626034" w:rsidRPr="003C7559">
        <w:rPr>
          <w:rFonts w:ascii="Times New Roman" w:hAnsi="Times New Roman" w:cs="Times New Roman"/>
        </w:rPr>
        <w:t>service</w:t>
      </w:r>
      <w:r w:rsidRPr="003C7559">
        <w:rPr>
          <w:rFonts w:ascii="Times New Roman" w:hAnsi="Times New Roman" w:cs="Times New Roman"/>
        </w:rPr>
        <w:t xml:space="preserve"> with </w:t>
      </w:r>
      <w:r w:rsidR="00E94A3F" w:rsidRPr="003C7559">
        <w:rPr>
          <w:rFonts w:ascii="Times New Roman" w:hAnsi="Times New Roman" w:cs="Times New Roman"/>
        </w:rPr>
        <w:t xml:space="preserve">a </w:t>
      </w:r>
      <w:r w:rsidRPr="003C7559">
        <w:rPr>
          <w:rFonts w:ascii="Times New Roman" w:hAnsi="Times New Roman" w:cs="Times New Roman"/>
        </w:rPr>
        <w:t>device from a Schedule of Approved Devices.</w:t>
      </w:r>
    </w:p>
    <w:p w14:paraId="19ED7C48" w14:textId="32F0A78D" w:rsidR="00C622D5" w:rsidRPr="003C7559" w:rsidRDefault="00C622D5" w:rsidP="00FA00BD">
      <w:pPr>
        <w:pStyle w:val="ListParagraph"/>
        <w:numPr>
          <w:ilvl w:val="1"/>
          <w:numId w:val="49"/>
        </w:numPr>
        <w:spacing w:line="240" w:lineRule="auto"/>
        <w:rPr>
          <w:rFonts w:ascii="Times New Roman" w:hAnsi="Times New Roman" w:cs="Times New Roman"/>
        </w:rPr>
      </w:pPr>
      <w:r w:rsidRPr="003C7559">
        <w:rPr>
          <w:rFonts w:ascii="Times New Roman" w:hAnsi="Times New Roman" w:cs="Times New Roman"/>
        </w:rPr>
        <w:t xml:space="preserve">If the client has previously received a </w:t>
      </w:r>
      <w:r w:rsidR="002C1DB5" w:rsidRPr="003C7559">
        <w:rPr>
          <w:rFonts w:ascii="Times New Roman" w:hAnsi="Times New Roman" w:cs="Times New Roman"/>
        </w:rPr>
        <w:t>fitting</w:t>
      </w:r>
      <w:r w:rsidRPr="003C7559">
        <w:rPr>
          <w:rFonts w:ascii="Times New Roman" w:hAnsi="Times New Roman" w:cs="Times New Roman"/>
        </w:rPr>
        <w:t xml:space="preserve"> through the program, the above </w:t>
      </w:r>
      <w:r w:rsidR="00626034" w:rsidRPr="003C7559">
        <w:rPr>
          <w:rFonts w:ascii="Times New Roman" w:hAnsi="Times New Roman" w:cs="Times New Roman"/>
        </w:rPr>
        <w:t>service</w:t>
      </w:r>
      <w:r w:rsidRPr="003C7559">
        <w:rPr>
          <w:rFonts w:ascii="Times New Roman" w:hAnsi="Times New Roman" w:cs="Times New Roman"/>
        </w:rPr>
        <w:t xml:space="preserve"> </w:t>
      </w:r>
      <w:r w:rsidR="00301B4D" w:rsidRPr="003C7559">
        <w:rPr>
          <w:rFonts w:ascii="Times New Roman" w:hAnsi="Times New Roman" w:cs="Times New Roman"/>
        </w:rPr>
        <w:t>r</w:t>
      </w:r>
      <w:r w:rsidRPr="003C7559">
        <w:rPr>
          <w:rFonts w:ascii="Times New Roman" w:hAnsi="Times New Roman" w:cs="Times New Roman"/>
        </w:rPr>
        <w:t xml:space="preserve">equirements for a </w:t>
      </w:r>
      <w:r w:rsidR="00626034" w:rsidRPr="003C7559">
        <w:rPr>
          <w:rFonts w:ascii="Times New Roman" w:hAnsi="Times New Roman" w:cs="Times New Roman"/>
        </w:rPr>
        <w:t>replacement</w:t>
      </w:r>
      <w:r w:rsidRPr="003C7559">
        <w:rPr>
          <w:rFonts w:ascii="Times New Roman" w:hAnsi="Times New Roman" w:cs="Times New Roman"/>
        </w:rPr>
        <w:t xml:space="preserve"> </w:t>
      </w:r>
      <w:r w:rsidR="00626034" w:rsidRPr="003C7559">
        <w:rPr>
          <w:rFonts w:ascii="Times New Roman" w:hAnsi="Times New Roman" w:cs="Times New Roman"/>
        </w:rPr>
        <w:t>service</w:t>
      </w:r>
      <w:r w:rsidRPr="003C7559">
        <w:rPr>
          <w:rFonts w:ascii="Times New Roman" w:hAnsi="Times New Roman" w:cs="Times New Roman"/>
        </w:rPr>
        <w:t xml:space="preserve"> apply.</w:t>
      </w:r>
    </w:p>
    <w:p w14:paraId="4802795B" w14:textId="00B632DE" w:rsidR="00C622D5" w:rsidRPr="003C7559" w:rsidRDefault="00C622D5" w:rsidP="00FA00BD">
      <w:pPr>
        <w:pStyle w:val="ListParagraph"/>
        <w:numPr>
          <w:ilvl w:val="1"/>
          <w:numId w:val="49"/>
        </w:numPr>
        <w:spacing w:line="240" w:lineRule="auto"/>
        <w:rPr>
          <w:rFonts w:ascii="Times New Roman" w:hAnsi="Times New Roman" w:cs="Times New Roman"/>
        </w:rPr>
      </w:pPr>
      <w:r w:rsidRPr="003C7559">
        <w:rPr>
          <w:rFonts w:ascii="Times New Roman" w:hAnsi="Times New Roman" w:cs="Times New Roman"/>
        </w:rPr>
        <w:t xml:space="preserve">If the client has received a </w:t>
      </w:r>
      <w:r w:rsidR="002C1DB5" w:rsidRPr="003C7559">
        <w:rPr>
          <w:rFonts w:ascii="Times New Roman" w:hAnsi="Times New Roman" w:cs="Times New Roman"/>
        </w:rPr>
        <w:t>fitting</w:t>
      </w:r>
      <w:r w:rsidRPr="003C7559">
        <w:rPr>
          <w:rFonts w:ascii="Times New Roman" w:hAnsi="Times New Roman" w:cs="Times New Roman"/>
        </w:rPr>
        <w:t xml:space="preserve"> through the program and they meet the ECR, they are entitled to receive a </w:t>
      </w:r>
      <w:r w:rsidR="00543B52" w:rsidRPr="003C7559">
        <w:rPr>
          <w:rFonts w:ascii="Times New Roman" w:hAnsi="Times New Roman" w:cs="Times New Roman"/>
        </w:rPr>
        <w:t>R</w:t>
      </w:r>
      <w:r w:rsidR="00626034" w:rsidRPr="003C7559">
        <w:rPr>
          <w:rFonts w:ascii="Times New Roman" w:hAnsi="Times New Roman" w:cs="Times New Roman"/>
        </w:rPr>
        <w:t>efitting</w:t>
      </w:r>
      <w:r w:rsidRPr="003C7559">
        <w:rPr>
          <w:rFonts w:ascii="Times New Roman" w:hAnsi="Times New Roman" w:cs="Times New Roman"/>
        </w:rPr>
        <w:t xml:space="preserve"> </w:t>
      </w:r>
      <w:r w:rsidR="00626034" w:rsidRPr="003C7559">
        <w:rPr>
          <w:rFonts w:ascii="Times New Roman" w:hAnsi="Times New Roman" w:cs="Times New Roman"/>
        </w:rPr>
        <w:t>service</w:t>
      </w:r>
      <w:r w:rsidRPr="003C7559">
        <w:rPr>
          <w:rFonts w:ascii="Times New Roman" w:hAnsi="Times New Roman" w:cs="Times New Roman"/>
        </w:rPr>
        <w:t xml:space="preserve">, provided they accept </w:t>
      </w:r>
      <w:r w:rsidR="00655609" w:rsidRPr="003C7559">
        <w:rPr>
          <w:rFonts w:ascii="Times New Roman" w:hAnsi="Times New Roman" w:cs="Times New Roman"/>
        </w:rPr>
        <w:t xml:space="preserve">a </w:t>
      </w:r>
      <w:r w:rsidRPr="003C7559">
        <w:rPr>
          <w:rFonts w:ascii="Times New Roman" w:hAnsi="Times New Roman" w:cs="Times New Roman"/>
        </w:rPr>
        <w:t>device from a Schedule of Approved Devices.</w:t>
      </w:r>
    </w:p>
    <w:p w14:paraId="1E19D9F8" w14:textId="1E7D893D" w:rsidR="00C622D5" w:rsidRPr="003C7559" w:rsidRDefault="00C622D5" w:rsidP="00FA00BD">
      <w:pPr>
        <w:pStyle w:val="ListParagraph"/>
        <w:numPr>
          <w:ilvl w:val="0"/>
          <w:numId w:val="49"/>
        </w:numPr>
        <w:spacing w:line="240" w:lineRule="auto"/>
        <w:rPr>
          <w:rFonts w:ascii="Times New Roman" w:hAnsi="Times New Roman" w:cs="Times New Roman"/>
        </w:rPr>
      </w:pPr>
      <w:r w:rsidRPr="003C7559">
        <w:rPr>
          <w:rFonts w:ascii="Times New Roman" w:hAnsi="Times New Roman" w:cs="Times New Roman"/>
        </w:rPr>
        <w:t xml:space="preserve">Providers may charge clients a </w:t>
      </w:r>
      <w:r w:rsidR="00626034" w:rsidRPr="003C7559">
        <w:rPr>
          <w:rFonts w:ascii="Times New Roman" w:hAnsi="Times New Roman" w:cs="Times New Roman"/>
        </w:rPr>
        <w:t>replacement</w:t>
      </w:r>
      <w:r w:rsidRPr="003C7559">
        <w:rPr>
          <w:rFonts w:ascii="Times New Roman" w:hAnsi="Times New Roman" w:cs="Times New Roman"/>
        </w:rPr>
        <w:t xml:space="preserve"> fee, not exceeding the amount specified in the Schedule of Fees </w:t>
      </w:r>
      <w:r w:rsidR="00A05897" w:rsidRPr="003C7559">
        <w:rPr>
          <w:rFonts w:ascii="Times New Roman" w:hAnsi="Times New Roman" w:cs="Times New Roman"/>
        </w:rPr>
        <w:t>on</w:t>
      </w:r>
      <w:r w:rsidRPr="003C7559">
        <w:rPr>
          <w:rFonts w:ascii="Times New Roman" w:hAnsi="Times New Roman" w:cs="Times New Roman"/>
        </w:rPr>
        <w:t xml:space="preserve"> the </w:t>
      </w:r>
      <w:r w:rsidR="00556FA7" w:rsidRPr="003C7559">
        <w:rPr>
          <w:rFonts w:ascii="Times New Roman" w:hAnsi="Times New Roman" w:cs="Times New Roman"/>
        </w:rPr>
        <w:t>d</w:t>
      </w:r>
      <w:r w:rsidR="002C1DB5" w:rsidRPr="003C7559">
        <w:rPr>
          <w:rFonts w:ascii="Times New Roman" w:hAnsi="Times New Roman" w:cs="Times New Roman"/>
        </w:rPr>
        <w:t xml:space="preserve">ate of </w:t>
      </w:r>
      <w:r w:rsidR="00556FA7" w:rsidRPr="003C7559">
        <w:rPr>
          <w:rFonts w:ascii="Times New Roman" w:hAnsi="Times New Roman" w:cs="Times New Roman"/>
        </w:rPr>
        <w:t>s</w:t>
      </w:r>
      <w:r w:rsidR="002C1DB5" w:rsidRPr="003C7559">
        <w:rPr>
          <w:rFonts w:ascii="Times New Roman" w:hAnsi="Times New Roman" w:cs="Times New Roman"/>
        </w:rPr>
        <w:t>ervice</w:t>
      </w:r>
      <w:r w:rsidRPr="003C7559">
        <w:rPr>
          <w:rFonts w:ascii="Times New Roman" w:hAnsi="Times New Roman" w:cs="Times New Roman"/>
        </w:rPr>
        <w:t>.</w:t>
      </w:r>
      <w:r w:rsidR="00303F52" w:rsidRPr="003C7559">
        <w:rPr>
          <w:rFonts w:ascii="Times New Roman" w:hAnsi="Times New Roman" w:cs="Times New Roman"/>
        </w:rPr>
        <w:t xml:space="preserve"> The following e</w:t>
      </w:r>
      <w:r w:rsidRPr="003C7559">
        <w:rPr>
          <w:rFonts w:ascii="Times New Roman" w:hAnsi="Times New Roman" w:cs="Times New Roman"/>
        </w:rPr>
        <w:t>xceptions</w:t>
      </w:r>
      <w:r w:rsidR="00303F52" w:rsidRPr="003C7559">
        <w:rPr>
          <w:rFonts w:ascii="Times New Roman" w:hAnsi="Times New Roman" w:cs="Times New Roman"/>
        </w:rPr>
        <w:t xml:space="preserve"> apply:</w:t>
      </w:r>
    </w:p>
    <w:p w14:paraId="4C05DCD7" w14:textId="5106A7F3" w:rsidR="00C110E1" w:rsidRPr="003C7559" w:rsidRDefault="00303F52" w:rsidP="00FA00BD">
      <w:pPr>
        <w:pStyle w:val="ListParagraph"/>
        <w:numPr>
          <w:ilvl w:val="1"/>
          <w:numId w:val="49"/>
        </w:numPr>
        <w:spacing w:line="240" w:lineRule="auto"/>
        <w:rPr>
          <w:rFonts w:ascii="Times New Roman" w:hAnsi="Times New Roman" w:cs="Times New Roman"/>
        </w:rPr>
      </w:pPr>
      <w:r w:rsidRPr="003C7559">
        <w:rPr>
          <w:rFonts w:ascii="Times New Roman" w:hAnsi="Times New Roman" w:cs="Times New Roman"/>
        </w:rPr>
        <w:t>r</w:t>
      </w:r>
      <w:r w:rsidR="00C622D5" w:rsidRPr="003C7559">
        <w:rPr>
          <w:rFonts w:ascii="Times New Roman" w:hAnsi="Times New Roman" w:cs="Times New Roman"/>
        </w:rPr>
        <w:t xml:space="preserve">eplacement fee </w:t>
      </w:r>
      <w:r w:rsidR="00A05897" w:rsidRPr="003C7559">
        <w:rPr>
          <w:rFonts w:ascii="Times New Roman" w:hAnsi="Times New Roman" w:cs="Times New Roman"/>
        </w:rPr>
        <w:t xml:space="preserve">must </w:t>
      </w:r>
      <w:r w:rsidR="00C622D5" w:rsidRPr="003C7559">
        <w:rPr>
          <w:rFonts w:ascii="Times New Roman" w:hAnsi="Times New Roman" w:cs="Times New Roman"/>
        </w:rPr>
        <w:t xml:space="preserve">be waived and an </w:t>
      </w:r>
      <w:r w:rsidR="009C7538" w:rsidRPr="003C7559">
        <w:rPr>
          <w:rFonts w:ascii="Times New Roman" w:hAnsi="Times New Roman" w:cs="Times New Roman"/>
        </w:rPr>
        <w:t>item</w:t>
      </w:r>
      <w:r w:rsidR="00C622D5" w:rsidRPr="003C7559">
        <w:rPr>
          <w:rFonts w:ascii="Times New Roman" w:hAnsi="Times New Roman" w:cs="Times New Roman"/>
        </w:rPr>
        <w:t xml:space="preserve"> 555 claimed if the client meets the following criteria with evidence documented on the client’s file</w:t>
      </w:r>
      <w:r w:rsidRPr="003C7559">
        <w:rPr>
          <w:rFonts w:ascii="Times New Roman" w:hAnsi="Times New Roman" w:cs="Times New Roman"/>
        </w:rPr>
        <w:t>:</w:t>
      </w:r>
    </w:p>
    <w:p w14:paraId="29010AF3" w14:textId="55AAA349" w:rsidR="00C110E1" w:rsidRPr="003C7559" w:rsidRDefault="00C622D5" w:rsidP="00FA00BD">
      <w:pPr>
        <w:pStyle w:val="ListParagraph"/>
        <w:numPr>
          <w:ilvl w:val="2"/>
          <w:numId w:val="49"/>
        </w:numPr>
        <w:spacing w:line="240" w:lineRule="auto"/>
        <w:rPr>
          <w:rFonts w:ascii="Times New Roman" w:hAnsi="Times New Roman" w:cs="Times New Roman"/>
        </w:rPr>
      </w:pPr>
      <w:r w:rsidRPr="003C7559">
        <w:rPr>
          <w:rFonts w:ascii="Times New Roman" w:hAnsi="Times New Roman" w:cs="Times New Roman"/>
        </w:rPr>
        <w:t>client has dementia</w:t>
      </w:r>
      <w:r w:rsidR="00303F52" w:rsidRPr="003C7559">
        <w:rPr>
          <w:rFonts w:ascii="Times New Roman" w:hAnsi="Times New Roman" w:cs="Times New Roman"/>
        </w:rPr>
        <w:t>; or</w:t>
      </w:r>
      <w:r w:rsidRPr="003C7559">
        <w:rPr>
          <w:rFonts w:ascii="Times New Roman" w:hAnsi="Times New Roman" w:cs="Times New Roman"/>
        </w:rPr>
        <w:t xml:space="preserve"> </w:t>
      </w:r>
    </w:p>
    <w:p w14:paraId="4FD1A104" w14:textId="70B397F1" w:rsidR="00C110E1" w:rsidRPr="003C7559" w:rsidRDefault="00C622D5" w:rsidP="00FA00BD">
      <w:pPr>
        <w:pStyle w:val="ListParagraph"/>
        <w:numPr>
          <w:ilvl w:val="2"/>
          <w:numId w:val="49"/>
        </w:numPr>
        <w:spacing w:line="240" w:lineRule="auto"/>
        <w:rPr>
          <w:rFonts w:ascii="Times New Roman" w:hAnsi="Times New Roman" w:cs="Times New Roman"/>
        </w:rPr>
      </w:pPr>
      <w:r w:rsidRPr="003C7559">
        <w:rPr>
          <w:rFonts w:ascii="Times New Roman" w:hAnsi="Times New Roman" w:cs="Times New Roman"/>
        </w:rPr>
        <w:t>device was lost/DBR in hospital or a nursing home</w:t>
      </w:r>
      <w:r w:rsidR="00303F52" w:rsidRPr="003C7559">
        <w:rPr>
          <w:rFonts w:ascii="Times New Roman" w:hAnsi="Times New Roman" w:cs="Times New Roman"/>
        </w:rPr>
        <w:t>; or</w:t>
      </w:r>
    </w:p>
    <w:p w14:paraId="10954A27" w14:textId="1DDA464F" w:rsidR="00C622D5" w:rsidRPr="003C7559" w:rsidRDefault="00C622D5" w:rsidP="00FA00BD">
      <w:pPr>
        <w:pStyle w:val="ListParagraph"/>
        <w:numPr>
          <w:ilvl w:val="2"/>
          <w:numId w:val="49"/>
        </w:numPr>
        <w:spacing w:line="240" w:lineRule="auto"/>
        <w:rPr>
          <w:rFonts w:ascii="Times New Roman" w:hAnsi="Times New Roman" w:cs="Times New Roman"/>
        </w:rPr>
      </w:pPr>
      <w:r w:rsidRPr="003C7559">
        <w:rPr>
          <w:rFonts w:ascii="Times New Roman" w:hAnsi="Times New Roman" w:cs="Times New Roman"/>
        </w:rPr>
        <w:t>the device was lost/DBR in the post</w:t>
      </w:r>
      <w:r w:rsidR="00303F52" w:rsidRPr="003C7559">
        <w:rPr>
          <w:rFonts w:ascii="Times New Roman" w:hAnsi="Times New Roman" w:cs="Times New Roman"/>
        </w:rPr>
        <w:t>.</w:t>
      </w:r>
    </w:p>
    <w:p w14:paraId="55275242" w14:textId="6648BA62" w:rsidR="00C110E1" w:rsidRPr="003C7559" w:rsidRDefault="00626034" w:rsidP="00FA00BD">
      <w:pPr>
        <w:pStyle w:val="ListParagraph"/>
        <w:numPr>
          <w:ilvl w:val="1"/>
          <w:numId w:val="49"/>
        </w:numPr>
        <w:spacing w:line="240" w:lineRule="auto"/>
        <w:rPr>
          <w:rFonts w:ascii="Times New Roman" w:hAnsi="Times New Roman" w:cs="Times New Roman"/>
        </w:rPr>
      </w:pPr>
      <w:r w:rsidRPr="003C7559">
        <w:rPr>
          <w:rFonts w:ascii="Times New Roman" w:hAnsi="Times New Roman" w:cs="Times New Roman"/>
        </w:rPr>
        <w:t>replacement</w:t>
      </w:r>
      <w:r w:rsidR="00C622D5" w:rsidRPr="003C7559">
        <w:rPr>
          <w:rFonts w:ascii="Times New Roman" w:hAnsi="Times New Roman" w:cs="Times New Roman"/>
        </w:rPr>
        <w:t xml:space="preserve"> fees must be waived and an </w:t>
      </w:r>
      <w:r w:rsidR="009C7538" w:rsidRPr="003C7559">
        <w:rPr>
          <w:rFonts w:ascii="Times New Roman" w:hAnsi="Times New Roman" w:cs="Times New Roman"/>
        </w:rPr>
        <w:t>item</w:t>
      </w:r>
      <w:r w:rsidR="00C622D5" w:rsidRPr="003C7559">
        <w:rPr>
          <w:rFonts w:ascii="Times New Roman" w:hAnsi="Times New Roman" w:cs="Times New Roman"/>
        </w:rPr>
        <w:t xml:space="preserve"> 888 claimed for</w:t>
      </w:r>
      <w:r w:rsidR="00303F52" w:rsidRPr="003C7559">
        <w:rPr>
          <w:rFonts w:ascii="Times New Roman" w:hAnsi="Times New Roman" w:cs="Times New Roman"/>
        </w:rPr>
        <w:t>:</w:t>
      </w:r>
    </w:p>
    <w:p w14:paraId="0F26417F" w14:textId="4A5A2D72" w:rsidR="00C110E1" w:rsidRPr="003C7559" w:rsidRDefault="00C622D5" w:rsidP="00FA00BD">
      <w:pPr>
        <w:pStyle w:val="ListParagraph"/>
        <w:numPr>
          <w:ilvl w:val="2"/>
          <w:numId w:val="49"/>
        </w:numPr>
        <w:spacing w:line="240" w:lineRule="auto"/>
        <w:rPr>
          <w:rFonts w:ascii="Times New Roman" w:hAnsi="Times New Roman" w:cs="Times New Roman"/>
        </w:rPr>
      </w:pPr>
      <w:r w:rsidRPr="003C7559">
        <w:rPr>
          <w:rFonts w:ascii="Times New Roman" w:hAnsi="Times New Roman" w:cs="Times New Roman"/>
        </w:rPr>
        <w:t>DVA clients with a Gold Card</w:t>
      </w:r>
      <w:r w:rsidR="00303F52" w:rsidRPr="003C7559">
        <w:rPr>
          <w:rFonts w:ascii="Times New Roman" w:hAnsi="Times New Roman" w:cs="Times New Roman"/>
        </w:rPr>
        <w:t>; and</w:t>
      </w:r>
    </w:p>
    <w:p w14:paraId="7356544A" w14:textId="4609F167" w:rsidR="00DF5F2B" w:rsidRPr="003C7559" w:rsidRDefault="00C622D5" w:rsidP="00FA00BD">
      <w:pPr>
        <w:pStyle w:val="ListParagraph"/>
        <w:numPr>
          <w:ilvl w:val="2"/>
          <w:numId w:val="49"/>
        </w:numPr>
        <w:spacing w:line="240" w:lineRule="auto"/>
        <w:rPr>
          <w:rFonts w:ascii="Times New Roman" w:hAnsi="Times New Roman" w:cs="Times New Roman"/>
        </w:rPr>
      </w:pPr>
      <w:r w:rsidRPr="003C7559">
        <w:rPr>
          <w:rFonts w:ascii="Times New Roman" w:hAnsi="Times New Roman" w:cs="Times New Roman"/>
        </w:rPr>
        <w:t xml:space="preserve">DVA clients with a White Card issued for hearing loss. </w:t>
      </w:r>
    </w:p>
    <w:p w14:paraId="6CA83D33" w14:textId="0D14156C" w:rsidR="00C110E1" w:rsidRPr="003C7559" w:rsidRDefault="00C622D5" w:rsidP="00FA00BD">
      <w:pPr>
        <w:pStyle w:val="ListParagraph"/>
        <w:numPr>
          <w:ilvl w:val="2"/>
          <w:numId w:val="49"/>
        </w:numPr>
        <w:spacing w:line="240" w:lineRule="auto"/>
        <w:rPr>
          <w:rFonts w:ascii="Times New Roman" w:hAnsi="Times New Roman" w:cs="Times New Roman"/>
        </w:rPr>
      </w:pPr>
      <w:r w:rsidRPr="003C7559">
        <w:rPr>
          <w:rFonts w:ascii="Times New Roman" w:hAnsi="Times New Roman" w:cs="Times New Roman"/>
        </w:rPr>
        <w:t>DVA PCC clients</w:t>
      </w:r>
      <w:r w:rsidR="00196358" w:rsidRPr="003C7559">
        <w:rPr>
          <w:rFonts w:ascii="Times New Roman" w:hAnsi="Times New Roman" w:cs="Times New Roman"/>
        </w:rPr>
        <w:t xml:space="preserve"> and their dependents</w:t>
      </w:r>
      <w:r w:rsidRPr="003C7559">
        <w:rPr>
          <w:rFonts w:ascii="Times New Roman" w:hAnsi="Times New Roman" w:cs="Times New Roman"/>
        </w:rPr>
        <w:t xml:space="preserve"> are not entitled to </w:t>
      </w:r>
      <w:r w:rsidR="009C7538" w:rsidRPr="003C7559">
        <w:rPr>
          <w:rFonts w:ascii="Times New Roman" w:hAnsi="Times New Roman" w:cs="Times New Roman"/>
        </w:rPr>
        <w:t>item</w:t>
      </w:r>
      <w:r w:rsidRPr="003C7559">
        <w:rPr>
          <w:rFonts w:ascii="Times New Roman" w:hAnsi="Times New Roman" w:cs="Times New Roman"/>
        </w:rPr>
        <w:t xml:space="preserve"> 888</w:t>
      </w:r>
    </w:p>
    <w:p w14:paraId="358B4B56" w14:textId="2B915929" w:rsidR="00BA64BE" w:rsidRPr="003C7559" w:rsidRDefault="00DF5F2B" w:rsidP="00862E0D">
      <w:pPr>
        <w:pStyle w:val="Heading2"/>
        <w:spacing w:line="240" w:lineRule="auto"/>
        <w:rPr>
          <w:rFonts w:ascii="Times New Roman" w:hAnsi="Times New Roman" w:cs="Times New Roman"/>
          <w:b/>
          <w:bCs/>
          <w:color w:val="auto"/>
          <w:sz w:val="22"/>
          <w:szCs w:val="22"/>
        </w:rPr>
      </w:pPr>
      <w:bookmarkStart w:id="139" w:name="_Toc158716925"/>
      <w:proofErr w:type="gramStart"/>
      <w:r w:rsidRPr="003C7559">
        <w:rPr>
          <w:rFonts w:ascii="Times New Roman" w:hAnsi="Times New Roman" w:cs="Times New Roman"/>
          <w:b/>
          <w:bCs/>
          <w:color w:val="auto"/>
          <w:sz w:val="22"/>
          <w:szCs w:val="22"/>
        </w:rPr>
        <w:t>7</w:t>
      </w:r>
      <w:r w:rsidR="007A55D0" w:rsidRPr="003C7559">
        <w:rPr>
          <w:rFonts w:ascii="Times New Roman" w:hAnsi="Times New Roman" w:cs="Times New Roman"/>
          <w:b/>
          <w:bCs/>
          <w:color w:val="auto"/>
          <w:sz w:val="22"/>
          <w:szCs w:val="22"/>
        </w:rPr>
        <w:t>7</w:t>
      </w:r>
      <w:r w:rsidR="00BA64BE" w:rsidRPr="003C7559">
        <w:rPr>
          <w:rFonts w:ascii="Times New Roman" w:hAnsi="Times New Roman" w:cs="Times New Roman"/>
          <w:b/>
          <w:bCs/>
          <w:color w:val="auto"/>
          <w:sz w:val="22"/>
          <w:szCs w:val="22"/>
        </w:rPr>
        <w:t xml:space="preserve">  Evidence</w:t>
      </w:r>
      <w:proofErr w:type="gramEnd"/>
      <w:r w:rsidR="00BA64BE" w:rsidRPr="003C7559">
        <w:rPr>
          <w:rFonts w:ascii="Times New Roman" w:hAnsi="Times New Roman" w:cs="Times New Roman"/>
          <w:b/>
          <w:bCs/>
          <w:color w:val="auto"/>
          <w:sz w:val="22"/>
          <w:szCs w:val="22"/>
        </w:rPr>
        <w:t xml:space="preserve"> </w:t>
      </w:r>
      <w:r w:rsidR="00100CDA" w:rsidRPr="003C7559">
        <w:rPr>
          <w:rFonts w:ascii="Times New Roman" w:hAnsi="Times New Roman" w:cs="Times New Roman"/>
          <w:b/>
          <w:bCs/>
          <w:color w:val="auto"/>
          <w:sz w:val="22"/>
          <w:szCs w:val="22"/>
        </w:rPr>
        <w:t>R</w:t>
      </w:r>
      <w:r w:rsidR="00BA64BE" w:rsidRPr="003C7559">
        <w:rPr>
          <w:rFonts w:ascii="Times New Roman" w:hAnsi="Times New Roman" w:cs="Times New Roman"/>
          <w:b/>
          <w:bCs/>
          <w:color w:val="auto"/>
          <w:sz w:val="22"/>
          <w:szCs w:val="22"/>
        </w:rPr>
        <w:t xml:space="preserve">equirements for </w:t>
      </w:r>
      <w:r w:rsidR="00100CDA" w:rsidRPr="003C7559">
        <w:rPr>
          <w:rFonts w:ascii="Times New Roman" w:hAnsi="Times New Roman" w:cs="Times New Roman"/>
          <w:b/>
          <w:bCs/>
          <w:color w:val="auto"/>
          <w:sz w:val="22"/>
          <w:szCs w:val="22"/>
        </w:rPr>
        <w:t>R</w:t>
      </w:r>
      <w:r w:rsidR="00BA64BE" w:rsidRPr="003C7559">
        <w:rPr>
          <w:rFonts w:ascii="Times New Roman" w:hAnsi="Times New Roman" w:cs="Times New Roman"/>
          <w:b/>
          <w:bCs/>
          <w:color w:val="auto"/>
          <w:sz w:val="22"/>
          <w:szCs w:val="22"/>
        </w:rPr>
        <w:t>eplacements</w:t>
      </w:r>
      <w:bookmarkEnd w:id="139"/>
      <w:r w:rsidR="00BA64BE" w:rsidRPr="003C7559">
        <w:rPr>
          <w:rFonts w:ascii="Times New Roman" w:hAnsi="Times New Roman" w:cs="Times New Roman"/>
          <w:b/>
          <w:bCs/>
          <w:color w:val="auto"/>
          <w:sz w:val="22"/>
          <w:szCs w:val="22"/>
        </w:rPr>
        <w:t xml:space="preserve"> </w:t>
      </w:r>
    </w:p>
    <w:p w14:paraId="05E26A5F" w14:textId="1DD677D5" w:rsidR="00C622D5" w:rsidRPr="003C7559" w:rsidRDefault="00C622D5" w:rsidP="00FA00BD">
      <w:pPr>
        <w:pStyle w:val="ListParagraph"/>
        <w:numPr>
          <w:ilvl w:val="0"/>
          <w:numId w:val="50"/>
        </w:numPr>
        <w:spacing w:after="0" w:line="240" w:lineRule="auto"/>
        <w:rPr>
          <w:rFonts w:ascii="Times New Roman" w:hAnsi="Times New Roman" w:cs="Times New Roman"/>
        </w:rPr>
      </w:pPr>
      <w:r w:rsidRPr="003C7559">
        <w:rPr>
          <w:rFonts w:ascii="Times New Roman" w:hAnsi="Times New Roman" w:cs="Times New Roman"/>
        </w:rPr>
        <w:t xml:space="preserve">Evidence kept on the client record to substantiate the </w:t>
      </w:r>
      <w:r w:rsidR="00651FBD" w:rsidRPr="003C7559">
        <w:rPr>
          <w:rFonts w:ascii="Times New Roman" w:hAnsi="Times New Roman" w:cs="Times New Roman"/>
        </w:rPr>
        <w:t>R</w:t>
      </w:r>
      <w:r w:rsidR="00626034" w:rsidRPr="003C7559">
        <w:rPr>
          <w:rFonts w:ascii="Times New Roman" w:hAnsi="Times New Roman" w:cs="Times New Roman"/>
        </w:rPr>
        <w:t>eplacement</w:t>
      </w:r>
      <w:r w:rsidRPr="003C7559">
        <w:rPr>
          <w:rFonts w:ascii="Times New Roman" w:hAnsi="Times New Roman" w:cs="Times New Roman"/>
        </w:rPr>
        <w:t xml:space="preserve"> </w:t>
      </w:r>
      <w:r w:rsidR="00626034" w:rsidRPr="003C7559">
        <w:rPr>
          <w:rFonts w:ascii="Times New Roman" w:hAnsi="Times New Roman" w:cs="Times New Roman"/>
        </w:rPr>
        <w:t>service</w:t>
      </w:r>
      <w:r w:rsidR="00DD7E38" w:rsidRPr="003C7559">
        <w:rPr>
          <w:rFonts w:ascii="Times New Roman" w:hAnsi="Times New Roman" w:cs="Times New Roman"/>
        </w:rPr>
        <w:t>s</w:t>
      </w:r>
      <w:r w:rsidRPr="003C7559">
        <w:rPr>
          <w:rFonts w:ascii="Times New Roman" w:hAnsi="Times New Roman" w:cs="Times New Roman"/>
        </w:rPr>
        <w:t xml:space="preserve"> </w:t>
      </w:r>
      <w:r w:rsidR="00DD7E38" w:rsidRPr="003C7559">
        <w:rPr>
          <w:rFonts w:ascii="Times New Roman" w:hAnsi="Times New Roman" w:cs="Times New Roman"/>
        </w:rPr>
        <w:t xml:space="preserve">must </w:t>
      </w:r>
      <w:r w:rsidRPr="003C7559">
        <w:rPr>
          <w:rFonts w:ascii="Times New Roman" w:hAnsi="Times New Roman" w:cs="Times New Roman"/>
        </w:rPr>
        <w:t>include</w:t>
      </w:r>
      <w:r w:rsidR="00C110E1" w:rsidRPr="003C7559">
        <w:rPr>
          <w:rFonts w:ascii="Times New Roman" w:hAnsi="Times New Roman" w:cs="Times New Roman"/>
        </w:rPr>
        <w:t>:</w:t>
      </w:r>
      <w:r w:rsidRPr="003C7559">
        <w:rPr>
          <w:rFonts w:ascii="Times New Roman" w:hAnsi="Times New Roman" w:cs="Times New Roman"/>
        </w:rPr>
        <w:t xml:space="preserve"> </w:t>
      </w:r>
    </w:p>
    <w:p w14:paraId="5A1780E6" w14:textId="1D744542" w:rsidR="00C622D5" w:rsidRPr="003C7559" w:rsidRDefault="00975056" w:rsidP="00FA00BD">
      <w:pPr>
        <w:pStyle w:val="ListParagraph"/>
        <w:numPr>
          <w:ilvl w:val="0"/>
          <w:numId w:val="80"/>
        </w:numPr>
        <w:spacing w:line="240" w:lineRule="auto"/>
        <w:rPr>
          <w:rFonts w:ascii="Times New Roman" w:hAnsi="Times New Roman" w:cs="Times New Roman"/>
        </w:rPr>
      </w:pPr>
      <w:r w:rsidRPr="003C7559">
        <w:rPr>
          <w:rFonts w:ascii="Times New Roman" w:hAnsi="Times New Roman" w:cs="Times New Roman"/>
        </w:rPr>
        <w:t>the p</w:t>
      </w:r>
      <w:r w:rsidR="00C622D5" w:rsidRPr="003C7559">
        <w:rPr>
          <w:rFonts w:ascii="Times New Roman" w:hAnsi="Times New Roman" w:cs="Times New Roman"/>
        </w:rPr>
        <w:t>ractitioner</w:t>
      </w:r>
      <w:r w:rsidR="00DD7E38" w:rsidRPr="003C7559">
        <w:rPr>
          <w:rFonts w:ascii="Times New Roman" w:hAnsi="Times New Roman" w:cs="Times New Roman"/>
        </w:rPr>
        <w:t xml:space="preserve">’s </w:t>
      </w:r>
      <w:r w:rsidR="00C622D5" w:rsidRPr="003C7559">
        <w:rPr>
          <w:rFonts w:ascii="Times New Roman" w:hAnsi="Times New Roman" w:cs="Times New Roman"/>
        </w:rPr>
        <w:t>full name</w:t>
      </w:r>
      <w:r w:rsidR="00303F52" w:rsidRPr="003C7559">
        <w:rPr>
          <w:rFonts w:ascii="Times New Roman" w:hAnsi="Times New Roman" w:cs="Times New Roman"/>
        </w:rPr>
        <w:t>; and</w:t>
      </w:r>
    </w:p>
    <w:p w14:paraId="429DF82A" w14:textId="3B57AB9E" w:rsidR="00DD7E38" w:rsidRPr="003C7559" w:rsidRDefault="00975056" w:rsidP="00FA00BD">
      <w:pPr>
        <w:pStyle w:val="ListParagraph"/>
        <w:numPr>
          <w:ilvl w:val="0"/>
          <w:numId w:val="80"/>
        </w:numPr>
        <w:spacing w:line="240" w:lineRule="auto"/>
        <w:rPr>
          <w:rFonts w:ascii="Times New Roman" w:hAnsi="Times New Roman" w:cs="Times New Roman"/>
        </w:rPr>
      </w:pPr>
      <w:r w:rsidRPr="003C7559">
        <w:rPr>
          <w:rFonts w:ascii="Times New Roman" w:hAnsi="Times New Roman" w:cs="Times New Roman"/>
        </w:rPr>
        <w:t>the s</w:t>
      </w:r>
      <w:r w:rsidR="00DD7E38" w:rsidRPr="003C7559">
        <w:rPr>
          <w:rFonts w:ascii="Times New Roman" w:hAnsi="Times New Roman" w:cs="Times New Roman"/>
        </w:rPr>
        <w:t>upervisor’s full name (where applicable)</w:t>
      </w:r>
      <w:r w:rsidR="00303F52" w:rsidRPr="003C7559">
        <w:rPr>
          <w:rFonts w:ascii="Times New Roman" w:hAnsi="Times New Roman" w:cs="Times New Roman"/>
        </w:rPr>
        <w:t>; and</w:t>
      </w:r>
    </w:p>
    <w:p w14:paraId="52B8CED8" w14:textId="2948B360" w:rsidR="00C622D5" w:rsidRPr="003C7559" w:rsidRDefault="00975056" w:rsidP="00FA00BD">
      <w:pPr>
        <w:pStyle w:val="ListParagraph"/>
        <w:numPr>
          <w:ilvl w:val="0"/>
          <w:numId w:val="80"/>
        </w:numPr>
        <w:spacing w:line="240" w:lineRule="auto"/>
        <w:rPr>
          <w:rFonts w:ascii="Times New Roman" w:hAnsi="Times New Roman" w:cs="Times New Roman"/>
        </w:rPr>
      </w:pPr>
      <w:r w:rsidRPr="003C7559">
        <w:rPr>
          <w:rFonts w:ascii="Times New Roman" w:hAnsi="Times New Roman" w:cs="Times New Roman"/>
        </w:rPr>
        <w:t xml:space="preserve">the </w:t>
      </w:r>
      <w:r w:rsidR="004E172C" w:rsidRPr="003C7559">
        <w:rPr>
          <w:rFonts w:ascii="Times New Roman" w:hAnsi="Times New Roman" w:cs="Times New Roman"/>
        </w:rPr>
        <w:t>d</w:t>
      </w:r>
      <w:r w:rsidR="002C1DB5" w:rsidRPr="003C7559">
        <w:rPr>
          <w:rFonts w:ascii="Times New Roman" w:hAnsi="Times New Roman" w:cs="Times New Roman"/>
        </w:rPr>
        <w:t xml:space="preserve">ate of </w:t>
      </w:r>
      <w:r w:rsidR="004E172C" w:rsidRPr="003C7559">
        <w:rPr>
          <w:rFonts w:ascii="Times New Roman" w:hAnsi="Times New Roman" w:cs="Times New Roman"/>
        </w:rPr>
        <w:t>s</w:t>
      </w:r>
      <w:r w:rsidR="002C1DB5" w:rsidRPr="003C7559">
        <w:rPr>
          <w:rFonts w:ascii="Times New Roman" w:hAnsi="Times New Roman" w:cs="Times New Roman"/>
        </w:rPr>
        <w:t>ervice</w:t>
      </w:r>
      <w:r w:rsidR="00303F52" w:rsidRPr="003C7559">
        <w:rPr>
          <w:rFonts w:ascii="Times New Roman" w:hAnsi="Times New Roman" w:cs="Times New Roman"/>
        </w:rPr>
        <w:t>; and</w:t>
      </w:r>
    </w:p>
    <w:p w14:paraId="16E425C3" w14:textId="0E6264AC" w:rsidR="00C622D5" w:rsidRPr="003C7559" w:rsidRDefault="00975056" w:rsidP="00FA00BD">
      <w:pPr>
        <w:pStyle w:val="ListParagraph"/>
        <w:numPr>
          <w:ilvl w:val="0"/>
          <w:numId w:val="80"/>
        </w:numPr>
        <w:spacing w:line="240" w:lineRule="auto"/>
        <w:rPr>
          <w:rFonts w:ascii="Times New Roman" w:hAnsi="Times New Roman" w:cs="Times New Roman"/>
        </w:rPr>
      </w:pPr>
      <w:r w:rsidRPr="003C7559">
        <w:rPr>
          <w:rFonts w:ascii="Times New Roman" w:hAnsi="Times New Roman" w:cs="Times New Roman"/>
        </w:rPr>
        <w:t xml:space="preserve">the </w:t>
      </w:r>
      <w:r w:rsidR="00C622D5" w:rsidRPr="003C7559">
        <w:rPr>
          <w:rFonts w:ascii="Times New Roman" w:hAnsi="Times New Roman" w:cs="Times New Roman"/>
        </w:rPr>
        <w:t>Claim for Payment form</w:t>
      </w:r>
      <w:r w:rsidR="00303F52" w:rsidRPr="003C7559">
        <w:rPr>
          <w:rFonts w:ascii="Times New Roman" w:hAnsi="Times New Roman" w:cs="Times New Roman"/>
        </w:rPr>
        <w:t>; and</w:t>
      </w:r>
    </w:p>
    <w:p w14:paraId="498975E4" w14:textId="0A23205E" w:rsidR="00C622D5" w:rsidRPr="003C7559" w:rsidRDefault="00975056" w:rsidP="00FA00BD">
      <w:pPr>
        <w:pStyle w:val="ListParagraph"/>
        <w:numPr>
          <w:ilvl w:val="0"/>
          <w:numId w:val="80"/>
        </w:numPr>
        <w:spacing w:line="240" w:lineRule="auto"/>
        <w:rPr>
          <w:rFonts w:ascii="Times New Roman" w:hAnsi="Times New Roman" w:cs="Times New Roman"/>
        </w:rPr>
      </w:pPr>
      <w:r w:rsidRPr="003C7559">
        <w:rPr>
          <w:rFonts w:ascii="Times New Roman" w:hAnsi="Times New Roman" w:cs="Times New Roman"/>
        </w:rPr>
        <w:t xml:space="preserve">the </w:t>
      </w:r>
      <w:r w:rsidR="00C622D5" w:rsidRPr="003C7559">
        <w:rPr>
          <w:rFonts w:ascii="Times New Roman" w:hAnsi="Times New Roman" w:cs="Times New Roman"/>
        </w:rPr>
        <w:t>device quote signed and dated by client</w:t>
      </w:r>
      <w:r w:rsidR="55B7AE59" w:rsidRPr="003C7559">
        <w:rPr>
          <w:rFonts w:ascii="Times New Roman" w:hAnsi="Times New Roman" w:cs="Times New Roman"/>
        </w:rPr>
        <w:t xml:space="preserve"> or their POA</w:t>
      </w:r>
      <w:r w:rsidR="00FB4710" w:rsidRPr="003C7559">
        <w:rPr>
          <w:rFonts w:ascii="Times New Roman" w:hAnsi="Times New Roman" w:cs="Times New Roman"/>
        </w:rPr>
        <w:t>, legal guardian</w:t>
      </w:r>
      <w:r w:rsidR="55B7AE59" w:rsidRPr="003C7559">
        <w:rPr>
          <w:rFonts w:ascii="Times New Roman" w:hAnsi="Times New Roman" w:cs="Times New Roman"/>
        </w:rPr>
        <w:t xml:space="preserve"> or </w:t>
      </w:r>
      <w:r w:rsidR="00FB4710" w:rsidRPr="003C7559">
        <w:rPr>
          <w:rFonts w:ascii="Times New Roman" w:hAnsi="Times New Roman" w:cs="Times New Roman"/>
        </w:rPr>
        <w:t>equivalent</w:t>
      </w:r>
      <w:r w:rsidR="00303F52" w:rsidRPr="003C7559">
        <w:rPr>
          <w:rFonts w:ascii="Times New Roman" w:hAnsi="Times New Roman" w:cs="Times New Roman"/>
        </w:rPr>
        <w:t>; and</w:t>
      </w:r>
    </w:p>
    <w:p w14:paraId="397C93AE" w14:textId="1E95DEAB" w:rsidR="00C622D5" w:rsidRPr="003C7559" w:rsidRDefault="00975056" w:rsidP="00FA00BD">
      <w:pPr>
        <w:pStyle w:val="ListParagraph"/>
        <w:numPr>
          <w:ilvl w:val="0"/>
          <w:numId w:val="80"/>
        </w:numPr>
        <w:spacing w:line="240" w:lineRule="auto"/>
        <w:rPr>
          <w:rFonts w:ascii="Times New Roman" w:hAnsi="Times New Roman" w:cs="Times New Roman"/>
        </w:rPr>
      </w:pPr>
      <w:r w:rsidRPr="003C7559">
        <w:rPr>
          <w:rFonts w:ascii="Times New Roman" w:hAnsi="Times New Roman" w:cs="Times New Roman"/>
        </w:rPr>
        <w:t xml:space="preserve">a </w:t>
      </w:r>
      <w:r w:rsidR="00C622D5" w:rsidRPr="003C7559">
        <w:rPr>
          <w:rFonts w:ascii="Times New Roman" w:hAnsi="Times New Roman" w:cs="Times New Roman"/>
        </w:rPr>
        <w:t xml:space="preserve">Statutory Declaration for </w:t>
      </w:r>
      <w:r w:rsidR="00D23718" w:rsidRPr="003C7559">
        <w:rPr>
          <w:rFonts w:ascii="Times New Roman" w:hAnsi="Times New Roman" w:cs="Times New Roman"/>
        </w:rPr>
        <w:t xml:space="preserve">a </w:t>
      </w:r>
      <w:r w:rsidR="00C622D5" w:rsidRPr="003C7559">
        <w:rPr>
          <w:rFonts w:ascii="Times New Roman" w:hAnsi="Times New Roman" w:cs="Times New Roman"/>
        </w:rPr>
        <w:t xml:space="preserve">lost device, or Manufacturers DBR letter for </w:t>
      </w:r>
      <w:r w:rsidR="00655609" w:rsidRPr="003C7559">
        <w:rPr>
          <w:rFonts w:ascii="Times New Roman" w:hAnsi="Times New Roman" w:cs="Times New Roman"/>
        </w:rPr>
        <w:t xml:space="preserve">a </w:t>
      </w:r>
      <w:r w:rsidR="00C622D5" w:rsidRPr="003C7559">
        <w:rPr>
          <w:rFonts w:ascii="Times New Roman" w:hAnsi="Times New Roman" w:cs="Times New Roman"/>
        </w:rPr>
        <w:t>DBR device</w:t>
      </w:r>
      <w:r w:rsidR="00303F52" w:rsidRPr="003C7559">
        <w:rPr>
          <w:rFonts w:ascii="Times New Roman" w:hAnsi="Times New Roman" w:cs="Times New Roman"/>
        </w:rPr>
        <w:t>; and</w:t>
      </w:r>
    </w:p>
    <w:p w14:paraId="7B3A4A9B" w14:textId="6ADD4D6C" w:rsidR="00C622D5" w:rsidRPr="003C7559" w:rsidRDefault="00C622D5" w:rsidP="00FA00BD">
      <w:pPr>
        <w:pStyle w:val="ListParagraph"/>
        <w:numPr>
          <w:ilvl w:val="0"/>
          <w:numId w:val="80"/>
        </w:numPr>
        <w:spacing w:line="240" w:lineRule="auto"/>
        <w:rPr>
          <w:rFonts w:ascii="Times New Roman" w:hAnsi="Times New Roman" w:cs="Times New Roman"/>
        </w:rPr>
      </w:pPr>
      <w:r w:rsidRPr="003C7559">
        <w:rPr>
          <w:rFonts w:ascii="Times New Roman" w:hAnsi="Times New Roman" w:cs="Times New Roman"/>
        </w:rPr>
        <w:t>correct device details (serial numbers and device codes, features (e.g. telecoil/smart phone), accessories)</w:t>
      </w:r>
      <w:r w:rsidR="00303F52" w:rsidRPr="003C7559">
        <w:rPr>
          <w:rFonts w:ascii="Times New Roman" w:hAnsi="Times New Roman" w:cs="Times New Roman"/>
        </w:rPr>
        <w:t>; and</w:t>
      </w:r>
    </w:p>
    <w:p w14:paraId="064D18B2" w14:textId="16EC6036" w:rsidR="00C622D5" w:rsidRPr="003C7559" w:rsidRDefault="00C622D5" w:rsidP="00FA00BD">
      <w:pPr>
        <w:pStyle w:val="ListParagraph"/>
        <w:numPr>
          <w:ilvl w:val="0"/>
          <w:numId w:val="80"/>
        </w:numPr>
        <w:spacing w:line="240" w:lineRule="auto"/>
        <w:rPr>
          <w:rFonts w:ascii="Times New Roman" w:hAnsi="Times New Roman" w:cs="Times New Roman"/>
        </w:rPr>
      </w:pPr>
      <w:r w:rsidRPr="003C7559">
        <w:rPr>
          <w:rFonts w:ascii="Times New Roman" w:hAnsi="Times New Roman" w:cs="Times New Roman"/>
        </w:rPr>
        <w:t>explanatory file notes if replacement device differs from lost/DBR</w:t>
      </w:r>
      <w:r w:rsidR="00C010C4" w:rsidRPr="003C7559">
        <w:rPr>
          <w:rFonts w:ascii="Times New Roman" w:hAnsi="Times New Roman" w:cs="Times New Roman"/>
        </w:rPr>
        <w:t>/spare</w:t>
      </w:r>
      <w:r w:rsidRPr="003C7559">
        <w:rPr>
          <w:rFonts w:ascii="Times New Roman" w:hAnsi="Times New Roman" w:cs="Times New Roman"/>
        </w:rPr>
        <w:t xml:space="preserve"> device</w:t>
      </w:r>
      <w:r w:rsidR="00303F52" w:rsidRPr="003C7559">
        <w:rPr>
          <w:rFonts w:ascii="Times New Roman" w:hAnsi="Times New Roman" w:cs="Times New Roman"/>
        </w:rPr>
        <w:t>; and</w:t>
      </w:r>
    </w:p>
    <w:p w14:paraId="56B905DB" w14:textId="31EC86E7" w:rsidR="00C622D5" w:rsidRPr="003C7559" w:rsidRDefault="00303F52" w:rsidP="00FA00BD">
      <w:pPr>
        <w:pStyle w:val="ListParagraph"/>
        <w:numPr>
          <w:ilvl w:val="0"/>
          <w:numId w:val="80"/>
        </w:numPr>
        <w:spacing w:line="240" w:lineRule="auto"/>
        <w:rPr>
          <w:rFonts w:ascii="Times New Roman" w:hAnsi="Times New Roman" w:cs="Times New Roman"/>
        </w:rPr>
      </w:pPr>
      <w:r w:rsidRPr="003C7559">
        <w:rPr>
          <w:rFonts w:ascii="Times New Roman" w:hAnsi="Times New Roman" w:cs="Times New Roman"/>
        </w:rPr>
        <w:t xml:space="preserve">documentation of </w:t>
      </w:r>
      <w:r w:rsidR="00C622D5" w:rsidRPr="003C7559">
        <w:rPr>
          <w:rFonts w:ascii="Times New Roman" w:hAnsi="Times New Roman" w:cs="Times New Roman"/>
        </w:rPr>
        <w:t>device programming to client’s preferred settings (NOAH data if available)</w:t>
      </w:r>
      <w:r w:rsidRPr="003C7559">
        <w:rPr>
          <w:rFonts w:ascii="Times New Roman" w:hAnsi="Times New Roman" w:cs="Times New Roman"/>
        </w:rPr>
        <w:t>; and</w:t>
      </w:r>
    </w:p>
    <w:p w14:paraId="3D109377" w14:textId="10C2720D" w:rsidR="00B54C0E" w:rsidRPr="003C7559" w:rsidRDefault="00C622D5" w:rsidP="00FA00BD">
      <w:pPr>
        <w:pStyle w:val="ListParagraph"/>
        <w:numPr>
          <w:ilvl w:val="0"/>
          <w:numId w:val="80"/>
        </w:numPr>
        <w:spacing w:line="240" w:lineRule="auto"/>
        <w:rPr>
          <w:rFonts w:ascii="Times New Roman" w:hAnsi="Times New Roman" w:cs="Times New Roman"/>
        </w:rPr>
      </w:pPr>
      <w:r w:rsidRPr="003C7559">
        <w:rPr>
          <w:rFonts w:ascii="Times New Roman" w:hAnsi="Times New Roman" w:cs="Times New Roman"/>
        </w:rPr>
        <w:t>receipt for replacement fee (if not waived) or partially subsidised device payment</w:t>
      </w:r>
      <w:r w:rsidR="00303F52" w:rsidRPr="003C7559">
        <w:rPr>
          <w:rFonts w:ascii="Times New Roman" w:hAnsi="Times New Roman" w:cs="Times New Roman"/>
        </w:rPr>
        <w:t>; and</w:t>
      </w:r>
    </w:p>
    <w:p w14:paraId="4D6EA667" w14:textId="4200CBEE" w:rsidR="004E172C" w:rsidRPr="003C7559" w:rsidRDefault="00C622D5" w:rsidP="00FA00BD">
      <w:pPr>
        <w:pStyle w:val="ListParagraph"/>
        <w:numPr>
          <w:ilvl w:val="0"/>
          <w:numId w:val="80"/>
        </w:numPr>
        <w:spacing w:line="240" w:lineRule="auto"/>
        <w:rPr>
          <w:rFonts w:ascii="Times New Roman" w:hAnsi="Times New Roman" w:cs="Times New Roman"/>
          <w:b/>
          <w:bCs/>
        </w:rPr>
      </w:pPr>
      <w:r w:rsidRPr="003C7559">
        <w:rPr>
          <w:rFonts w:ascii="Times New Roman" w:hAnsi="Times New Roman" w:cs="Times New Roman"/>
        </w:rPr>
        <w:t xml:space="preserve">documentation of justification for </w:t>
      </w:r>
      <w:r w:rsidR="009C7538" w:rsidRPr="003C7559">
        <w:rPr>
          <w:rFonts w:ascii="Times New Roman" w:hAnsi="Times New Roman" w:cs="Times New Roman"/>
        </w:rPr>
        <w:t>item</w:t>
      </w:r>
      <w:r w:rsidRPr="003C7559">
        <w:rPr>
          <w:rFonts w:ascii="Times New Roman" w:hAnsi="Times New Roman" w:cs="Times New Roman"/>
        </w:rPr>
        <w:t xml:space="preserve"> 555</w:t>
      </w:r>
      <w:r w:rsidR="002D797D" w:rsidRPr="003C7559">
        <w:rPr>
          <w:rFonts w:ascii="Times New Roman" w:hAnsi="Times New Roman" w:cs="Times New Roman"/>
        </w:rPr>
        <w:t xml:space="preserve"> if</w:t>
      </w:r>
      <w:r w:rsidRPr="003C7559">
        <w:rPr>
          <w:rFonts w:ascii="Times New Roman" w:hAnsi="Times New Roman" w:cs="Times New Roman"/>
        </w:rPr>
        <w:t xml:space="preserve"> claim</w:t>
      </w:r>
      <w:r w:rsidR="002D797D" w:rsidRPr="003C7559">
        <w:rPr>
          <w:rFonts w:ascii="Times New Roman" w:hAnsi="Times New Roman" w:cs="Times New Roman"/>
        </w:rPr>
        <w:t>ed</w:t>
      </w:r>
      <w:r w:rsidR="00DD7E38" w:rsidRPr="003C7559">
        <w:rPr>
          <w:rFonts w:ascii="Times New Roman" w:hAnsi="Times New Roman" w:cs="Times New Roman"/>
        </w:rPr>
        <w:t>.</w:t>
      </w:r>
    </w:p>
    <w:p w14:paraId="5123AF78" w14:textId="320B7491" w:rsidR="004C3166" w:rsidRDefault="004C3166">
      <w:pPr>
        <w:rPr>
          <w:rFonts w:ascii="Times New Roman" w:hAnsi="Times New Roman" w:cs="Times New Roman"/>
          <w:b/>
          <w:bCs/>
        </w:rPr>
      </w:pPr>
      <w:r>
        <w:rPr>
          <w:rFonts w:ascii="Times New Roman" w:hAnsi="Times New Roman" w:cs="Times New Roman"/>
          <w:b/>
          <w:bCs/>
        </w:rPr>
        <w:br w:type="page"/>
      </w:r>
    </w:p>
    <w:p w14:paraId="468A69AC" w14:textId="1FFAEA22" w:rsidR="00303F52" w:rsidRPr="003C7559" w:rsidRDefault="00BA64BE">
      <w:pPr>
        <w:pStyle w:val="Heading1"/>
        <w:shd w:val="clear" w:color="auto" w:fill="FFE1FF"/>
        <w:spacing w:line="360" w:lineRule="auto"/>
        <w:rPr>
          <w:rFonts w:ascii="Times New Roman" w:hAnsi="Times New Roman" w:cs="Times New Roman"/>
          <w:b/>
          <w:bCs/>
          <w:color w:val="auto"/>
          <w:sz w:val="28"/>
          <w:szCs w:val="28"/>
        </w:rPr>
      </w:pPr>
      <w:bookmarkStart w:id="140" w:name="_Toc158716926"/>
      <w:r w:rsidRPr="003C7559">
        <w:rPr>
          <w:rFonts w:ascii="Times New Roman" w:hAnsi="Times New Roman" w:cs="Times New Roman"/>
          <w:b/>
          <w:bCs/>
          <w:color w:val="auto"/>
          <w:sz w:val="28"/>
          <w:szCs w:val="28"/>
        </w:rPr>
        <w:lastRenderedPageBreak/>
        <w:t>Spare Devices</w:t>
      </w:r>
      <w:bookmarkEnd w:id="140"/>
    </w:p>
    <w:p w14:paraId="53AD4537" w14:textId="6760A99D" w:rsidR="00AA7AC9" w:rsidRPr="003C7559" w:rsidRDefault="00AA7AC9">
      <w:pPr>
        <w:pStyle w:val="NoSpacing"/>
        <w:shd w:val="clear" w:color="auto" w:fill="FFE1FF"/>
        <w:rPr>
          <w:rFonts w:ascii="Times New Roman" w:hAnsi="Times New Roman" w:cs="Times New Roman"/>
        </w:rPr>
      </w:pPr>
      <w:r w:rsidRPr="003C7559">
        <w:rPr>
          <w:rFonts w:ascii="Times New Roman" w:hAnsi="Times New Roman" w:cs="Times New Roman"/>
          <w:sz w:val="24"/>
          <w:szCs w:val="24"/>
        </w:rPr>
        <w:t xml:space="preserve">960 </w:t>
      </w:r>
      <w:r w:rsidR="00295C2F" w:rsidRPr="003C7559">
        <w:rPr>
          <w:rFonts w:ascii="Times New Roman" w:hAnsi="Times New Roman" w:cs="Times New Roman"/>
          <w:sz w:val="24"/>
          <w:szCs w:val="24"/>
        </w:rPr>
        <w:t>–</w:t>
      </w:r>
      <w:r w:rsidRPr="003C7559">
        <w:rPr>
          <w:rFonts w:ascii="Times New Roman" w:hAnsi="Times New Roman" w:cs="Times New Roman"/>
          <w:sz w:val="24"/>
          <w:szCs w:val="24"/>
        </w:rPr>
        <w:t xml:space="preserve"> </w:t>
      </w:r>
      <w:r w:rsidR="00295C2F" w:rsidRPr="003C7559">
        <w:rPr>
          <w:rFonts w:ascii="Times New Roman" w:hAnsi="Times New Roman" w:cs="Times New Roman"/>
          <w:sz w:val="24"/>
          <w:szCs w:val="24"/>
        </w:rPr>
        <w:t xml:space="preserve">Spare Device </w:t>
      </w:r>
    </w:p>
    <w:p w14:paraId="0D292B7A" w14:textId="77777777" w:rsidR="00BD65E9" w:rsidRPr="003C7559" w:rsidRDefault="00BD65E9" w:rsidP="00AA5AF5">
      <w:pPr>
        <w:pStyle w:val="NoSpacing"/>
        <w:rPr>
          <w:rFonts w:ascii="Times New Roman" w:hAnsi="Times New Roman" w:cs="Times New Roman"/>
        </w:rPr>
      </w:pPr>
    </w:p>
    <w:p w14:paraId="75112E9A" w14:textId="013F3A73" w:rsidR="00BA64BE" w:rsidRPr="003C7559" w:rsidRDefault="00DF5F2B" w:rsidP="00862E0D">
      <w:pPr>
        <w:pStyle w:val="Heading2"/>
        <w:spacing w:line="240" w:lineRule="auto"/>
        <w:rPr>
          <w:rFonts w:ascii="Times New Roman" w:hAnsi="Times New Roman" w:cs="Times New Roman"/>
          <w:b/>
          <w:bCs/>
          <w:color w:val="auto"/>
          <w:sz w:val="22"/>
          <w:szCs w:val="22"/>
        </w:rPr>
      </w:pPr>
      <w:bookmarkStart w:id="141" w:name="_Toc158716927"/>
      <w:proofErr w:type="gramStart"/>
      <w:r w:rsidRPr="003C7559">
        <w:rPr>
          <w:rFonts w:ascii="Times New Roman" w:hAnsi="Times New Roman" w:cs="Times New Roman"/>
          <w:b/>
          <w:bCs/>
          <w:color w:val="auto"/>
          <w:sz w:val="24"/>
          <w:szCs w:val="24"/>
        </w:rPr>
        <w:t>7</w:t>
      </w:r>
      <w:r w:rsidR="007A55D0" w:rsidRPr="003C7559">
        <w:rPr>
          <w:rFonts w:ascii="Times New Roman" w:hAnsi="Times New Roman" w:cs="Times New Roman"/>
          <w:b/>
          <w:bCs/>
          <w:color w:val="auto"/>
          <w:sz w:val="24"/>
          <w:szCs w:val="24"/>
        </w:rPr>
        <w:t>8</w:t>
      </w:r>
      <w:r w:rsidR="00BA64BE" w:rsidRPr="003C7559">
        <w:rPr>
          <w:rFonts w:ascii="Times New Roman" w:hAnsi="Times New Roman" w:cs="Times New Roman"/>
          <w:b/>
          <w:bCs/>
          <w:color w:val="auto"/>
          <w:sz w:val="24"/>
          <w:szCs w:val="24"/>
        </w:rPr>
        <w:t xml:space="preserve">  </w:t>
      </w:r>
      <w:r w:rsidR="004E172C" w:rsidRPr="003C7559">
        <w:rPr>
          <w:rFonts w:ascii="Times New Roman" w:hAnsi="Times New Roman" w:cs="Times New Roman"/>
          <w:b/>
          <w:bCs/>
          <w:color w:val="auto"/>
          <w:sz w:val="24"/>
          <w:szCs w:val="24"/>
        </w:rPr>
        <w:t>Requirements</w:t>
      </w:r>
      <w:proofErr w:type="gramEnd"/>
      <w:r w:rsidR="004E172C" w:rsidRPr="003C7559">
        <w:rPr>
          <w:rFonts w:ascii="Times New Roman" w:hAnsi="Times New Roman" w:cs="Times New Roman"/>
          <w:b/>
          <w:bCs/>
          <w:color w:val="auto"/>
          <w:sz w:val="24"/>
          <w:szCs w:val="24"/>
        </w:rPr>
        <w:t xml:space="preserve"> for </w:t>
      </w:r>
      <w:r w:rsidR="00BA64BE" w:rsidRPr="003C7559">
        <w:rPr>
          <w:rFonts w:ascii="Times New Roman" w:hAnsi="Times New Roman" w:cs="Times New Roman"/>
          <w:b/>
          <w:bCs/>
          <w:color w:val="auto"/>
          <w:sz w:val="24"/>
          <w:szCs w:val="24"/>
        </w:rPr>
        <w:t xml:space="preserve">Claiming </w:t>
      </w:r>
      <w:r w:rsidR="00100CDA" w:rsidRPr="003C7559">
        <w:rPr>
          <w:rFonts w:ascii="Times New Roman" w:hAnsi="Times New Roman" w:cs="Times New Roman"/>
          <w:b/>
          <w:bCs/>
          <w:color w:val="auto"/>
          <w:sz w:val="24"/>
          <w:szCs w:val="24"/>
        </w:rPr>
        <w:t>S</w:t>
      </w:r>
      <w:r w:rsidR="00BA64BE" w:rsidRPr="003C7559">
        <w:rPr>
          <w:rFonts w:ascii="Times New Roman" w:hAnsi="Times New Roman" w:cs="Times New Roman"/>
          <w:b/>
          <w:bCs/>
          <w:color w:val="auto"/>
          <w:sz w:val="24"/>
          <w:szCs w:val="24"/>
        </w:rPr>
        <w:t xml:space="preserve">pare </w:t>
      </w:r>
      <w:r w:rsidR="00100CDA" w:rsidRPr="003C7559">
        <w:rPr>
          <w:rFonts w:ascii="Times New Roman" w:hAnsi="Times New Roman" w:cs="Times New Roman"/>
          <w:b/>
          <w:bCs/>
          <w:color w:val="auto"/>
          <w:sz w:val="24"/>
          <w:szCs w:val="24"/>
        </w:rPr>
        <w:t>D</w:t>
      </w:r>
      <w:r w:rsidR="00BA64BE" w:rsidRPr="003C7559">
        <w:rPr>
          <w:rFonts w:ascii="Times New Roman" w:hAnsi="Times New Roman" w:cs="Times New Roman"/>
          <w:b/>
          <w:bCs/>
          <w:color w:val="auto"/>
          <w:sz w:val="24"/>
          <w:szCs w:val="24"/>
        </w:rPr>
        <w:t xml:space="preserve">evice </w:t>
      </w:r>
      <w:r w:rsidR="00303F52" w:rsidRPr="003C7559">
        <w:rPr>
          <w:rFonts w:ascii="Times New Roman" w:hAnsi="Times New Roman" w:cs="Times New Roman"/>
          <w:b/>
          <w:bCs/>
          <w:color w:val="auto"/>
          <w:sz w:val="24"/>
          <w:szCs w:val="24"/>
        </w:rPr>
        <w:t>items</w:t>
      </w:r>
      <w:bookmarkEnd w:id="141"/>
    </w:p>
    <w:p w14:paraId="590138DF" w14:textId="3BECBC68" w:rsidR="00796554" w:rsidRPr="003C7559" w:rsidRDefault="00796554" w:rsidP="00FA00BD">
      <w:pPr>
        <w:pStyle w:val="NormalWeb"/>
        <w:numPr>
          <w:ilvl w:val="0"/>
          <w:numId w:val="34"/>
        </w:numPr>
        <w:shd w:val="clear" w:color="auto" w:fill="FFFFFF"/>
        <w:spacing w:before="0" w:beforeAutospacing="0" w:after="0" w:afterAutospacing="0"/>
        <w:ind w:left="714" w:hanging="357"/>
        <w:rPr>
          <w:sz w:val="22"/>
          <w:szCs w:val="22"/>
        </w:rPr>
      </w:pPr>
      <w:r w:rsidRPr="003C7559">
        <w:rPr>
          <w:sz w:val="22"/>
          <w:szCs w:val="22"/>
        </w:rPr>
        <w:t xml:space="preserve">A Spare Device cannot be claimed for a CROS </w:t>
      </w:r>
      <w:r w:rsidR="002C1DB5" w:rsidRPr="003C7559">
        <w:rPr>
          <w:sz w:val="22"/>
          <w:szCs w:val="22"/>
        </w:rPr>
        <w:t>fitting</w:t>
      </w:r>
      <w:r w:rsidRPr="003C7559">
        <w:rPr>
          <w:sz w:val="22"/>
          <w:szCs w:val="22"/>
        </w:rPr>
        <w:t>.</w:t>
      </w:r>
    </w:p>
    <w:p w14:paraId="42B7BB32" w14:textId="757E8A54" w:rsidR="006059EC" w:rsidRPr="003C7559" w:rsidRDefault="00796554" w:rsidP="00FA00BD">
      <w:pPr>
        <w:pStyle w:val="NormalWeb"/>
        <w:numPr>
          <w:ilvl w:val="0"/>
          <w:numId w:val="34"/>
        </w:numPr>
        <w:shd w:val="clear" w:color="auto" w:fill="FFFFFF"/>
        <w:spacing w:before="0" w:beforeAutospacing="0" w:after="0" w:afterAutospacing="0"/>
        <w:ind w:left="714" w:hanging="357"/>
        <w:rPr>
          <w:sz w:val="22"/>
          <w:szCs w:val="22"/>
        </w:rPr>
      </w:pPr>
      <w:r w:rsidRPr="003C7559">
        <w:rPr>
          <w:sz w:val="22"/>
          <w:szCs w:val="22"/>
        </w:rPr>
        <w:t xml:space="preserve">A Spare Device can only be claimed for the receiver component of a Bi-CROS </w:t>
      </w:r>
      <w:r w:rsidR="002C1DB5" w:rsidRPr="003C7559">
        <w:rPr>
          <w:sz w:val="22"/>
          <w:szCs w:val="22"/>
        </w:rPr>
        <w:t>fitting</w:t>
      </w:r>
      <w:r w:rsidRPr="003C7559">
        <w:rPr>
          <w:sz w:val="22"/>
          <w:szCs w:val="22"/>
        </w:rPr>
        <w:t>.</w:t>
      </w:r>
    </w:p>
    <w:p w14:paraId="4B583073" w14:textId="5C064B9E" w:rsidR="00796554" w:rsidRPr="003C7559" w:rsidRDefault="00796554" w:rsidP="00FA00BD">
      <w:pPr>
        <w:pStyle w:val="NormalWeb"/>
        <w:numPr>
          <w:ilvl w:val="0"/>
          <w:numId w:val="34"/>
        </w:numPr>
        <w:shd w:val="clear" w:color="auto" w:fill="FFFFFF"/>
        <w:spacing w:before="0" w:beforeAutospacing="0" w:after="0" w:afterAutospacing="0"/>
        <w:ind w:left="714" w:hanging="357"/>
        <w:rPr>
          <w:sz w:val="22"/>
          <w:szCs w:val="22"/>
        </w:rPr>
      </w:pPr>
      <w:r w:rsidRPr="003C7559">
        <w:rPr>
          <w:sz w:val="22"/>
          <w:szCs w:val="22"/>
        </w:rPr>
        <w:t xml:space="preserve">The </w:t>
      </w:r>
      <w:r w:rsidR="004E172C" w:rsidRPr="003C7559">
        <w:rPr>
          <w:sz w:val="22"/>
          <w:szCs w:val="22"/>
        </w:rPr>
        <w:t>d</w:t>
      </w:r>
      <w:r w:rsidR="002C1DB5" w:rsidRPr="003C7559">
        <w:rPr>
          <w:sz w:val="22"/>
          <w:szCs w:val="22"/>
        </w:rPr>
        <w:t xml:space="preserve">ate of </w:t>
      </w:r>
      <w:r w:rsidR="004E172C" w:rsidRPr="003C7559">
        <w:rPr>
          <w:sz w:val="22"/>
          <w:szCs w:val="22"/>
        </w:rPr>
        <w:t>s</w:t>
      </w:r>
      <w:r w:rsidR="002C1DB5" w:rsidRPr="003C7559">
        <w:rPr>
          <w:sz w:val="22"/>
          <w:szCs w:val="22"/>
        </w:rPr>
        <w:t>ervice</w:t>
      </w:r>
      <w:r w:rsidRPr="003C7559">
        <w:rPr>
          <w:sz w:val="22"/>
          <w:szCs w:val="22"/>
        </w:rPr>
        <w:t xml:space="preserve"> is the date the </w:t>
      </w:r>
      <w:r w:rsidR="00C326D0" w:rsidRPr="003C7559">
        <w:rPr>
          <w:sz w:val="22"/>
          <w:szCs w:val="22"/>
        </w:rPr>
        <w:t>S</w:t>
      </w:r>
      <w:r w:rsidRPr="003C7559">
        <w:rPr>
          <w:sz w:val="22"/>
          <w:szCs w:val="22"/>
        </w:rPr>
        <w:t xml:space="preserve">pare </w:t>
      </w:r>
      <w:r w:rsidR="00C326D0" w:rsidRPr="003C7559">
        <w:rPr>
          <w:sz w:val="22"/>
          <w:szCs w:val="22"/>
        </w:rPr>
        <w:t>D</w:t>
      </w:r>
      <w:r w:rsidRPr="003C7559">
        <w:rPr>
          <w:sz w:val="22"/>
          <w:szCs w:val="22"/>
        </w:rPr>
        <w:t>evice is provided to the client.</w:t>
      </w:r>
    </w:p>
    <w:p w14:paraId="13F34656" w14:textId="77777777" w:rsidR="006B6A42" w:rsidRPr="003C7559" w:rsidRDefault="006B6A42" w:rsidP="00862E0D">
      <w:pPr>
        <w:spacing w:line="240" w:lineRule="auto"/>
        <w:rPr>
          <w:rFonts w:ascii="Times New Roman" w:hAnsi="Times New Roman" w:cs="Times New Roman"/>
        </w:rPr>
      </w:pPr>
    </w:p>
    <w:p w14:paraId="65E16408" w14:textId="7DD123E3" w:rsidR="006059EC" w:rsidRPr="003C7559" w:rsidRDefault="00DF5F2B" w:rsidP="00862E0D">
      <w:pPr>
        <w:pStyle w:val="Heading2"/>
        <w:spacing w:line="240" w:lineRule="auto"/>
        <w:rPr>
          <w:rFonts w:ascii="Times New Roman" w:hAnsi="Times New Roman" w:cs="Times New Roman"/>
          <w:b/>
          <w:bCs/>
          <w:color w:val="auto"/>
          <w:sz w:val="24"/>
          <w:szCs w:val="24"/>
        </w:rPr>
      </w:pPr>
      <w:bookmarkStart w:id="142" w:name="_Toc158716928"/>
      <w:proofErr w:type="gramStart"/>
      <w:r w:rsidRPr="003C7559">
        <w:rPr>
          <w:rFonts w:ascii="Times New Roman" w:hAnsi="Times New Roman" w:cs="Times New Roman"/>
          <w:b/>
          <w:bCs/>
          <w:color w:val="auto"/>
          <w:sz w:val="24"/>
          <w:szCs w:val="24"/>
        </w:rPr>
        <w:t>7</w:t>
      </w:r>
      <w:r w:rsidR="007A55D0" w:rsidRPr="003C7559">
        <w:rPr>
          <w:rFonts w:ascii="Times New Roman" w:hAnsi="Times New Roman" w:cs="Times New Roman"/>
          <w:b/>
          <w:bCs/>
          <w:color w:val="auto"/>
          <w:sz w:val="24"/>
          <w:szCs w:val="24"/>
        </w:rPr>
        <w:t>9</w:t>
      </w:r>
      <w:r w:rsidR="00BA64BE" w:rsidRPr="003C7559">
        <w:rPr>
          <w:rFonts w:ascii="Times New Roman" w:hAnsi="Times New Roman" w:cs="Times New Roman"/>
          <w:b/>
          <w:bCs/>
          <w:color w:val="auto"/>
          <w:sz w:val="24"/>
          <w:szCs w:val="24"/>
        </w:rPr>
        <w:t xml:space="preserve">  </w:t>
      </w:r>
      <w:r w:rsidR="00303F52" w:rsidRPr="003C7559">
        <w:rPr>
          <w:rFonts w:ascii="Times New Roman" w:hAnsi="Times New Roman" w:cs="Times New Roman"/>
          <w:b/>
          <w:bCs/>
          <w:color w:val="auto"/>
          <w:sz w:val="24"/>
          <w:szCs w:val="24"/>
        </w:rPr>
        <w:t>Requirements</w:t>
      </w:r>
      <w:proofErr w:type="gramEnd"/>
      <w:r w:rsidR="00303F52" w:rsidRPr="003C7559">
        <w:rPr>
          <w:rFonts w:ascii="Times New Roman" w:hAnsi="Times New Roman" w:cs="Times New Roman"/>
          <w:b/>
          <w:bCs/>
          <w:color w:val="auto"/>
          <w:sz w:val="24"/>
          <w:szCs w:val="24"/>
        </w:rPr>
        <w:t xml:space="preserve"> for </w:t>
      </w:r>
      <w:r w:rsidR="00100CDA" w:rsidRPr="003C7559">
        <w:rPr>
          <w:rFonts w:ascii="Times New Roman" w:hAnsi="Times New Roman" w:cs="Times New Roman"/>
          <w:b/>
          <w:bCs/>
          <w:color w:val="auto"/>
          <w:sz w:val="24"/>
          <w:szCs w:val="24"/>
        </w:rPr>
        <w:t>P</w:t>
      </w:r>
      <w:r w:rsidR="00303F52" w:rsidRPr="003C7559">
        <w:rPr>
          <w:rFonts w:ascii="Times New Roman" w:hAnsi="Times New Roman" w:cs="Times New Roman"/>
          <w:b/>
          <w:bCs/>
          <w:color w:val="auto"/>
          <w:sz w:val="24"/>
          <w:szCs w:val="24"/>
        </w:rPr>
        <w:t xml:space="preserve">roviding </w:t>
      </w:r>
      <w:r w:rsidR="00100CDA" w:rsidRPr="003C7559">
        <w:rPr>
          <w:rFonts w:ascii="Times New Roman" w:hAnsi="Times New Roman" w:cs="Times New Roman"/>
          <w:b/>
          <w:bCs/>
          <w:color w:val="auto"/>
          <w:sz w:val="24"/>
          <w:szCs w:val="24"/>
        </w:rPr>
        <w:t>S</w:t>
      </w:r>
      <w:r w:rsidR="00BA64BE" w:rsidRPr="003C7559">
        <w:rPr>
          <w:rFonts w:ascii="Times New Roman" w:hAnsi="Times New Roman" w:cs="Times New Roman"/>
          <w:b/>
          <w:bCs/>
          <w:color w:val="auto"/>
          <w:sz w:val="24"/>
          <w:szCs w:val="24"/>
        </w:rPr>
        <w:t xml:space="preserve">pare </w:t>
      </w:r>
      <w:r w:rsidR="00100CDA" w:rsidRPr="003C7559">
        <w:rPr>
          <w:rFonts w:ascii="Times New Roman" w:hAnsi="Times New Roman" w:cs="Times New Roman"/>
          <w:b/>
          <w:bCs/>
          <w:color w:val="auto"/>
          <w:sz w:val="24"/>
          <w:szCs w:val="24"/>
        </w:rPr>
        <w:t>D</w:t>
      </w:r>
      <w:r w:rsidR="00BA64BE" w:rsidRPr="003C7559">
        <w:rPr>
          <w:rFonts w:ascii="Times New Roman" w:hAnsi="Times New Roman" w:cs="Times New Roman"/>
          <w:b/>
          <w:bCs/>
          <w:color w:val="auto"/>
          <w:sz w:val="24"/>
          <w:szCs w:val="24"/>
        </w:rPr>
        <w:t xml:space="preserve">evice </w:t>
      </w:r>
      <w:r w:rsidR="002C1DB5" w:rsidRPr="003C7559">
        <w:rPr>
          <w:rFonts w:ascii="Times New Roman" w:hAnsi="Times New Roman" w:cs="Times New Roman"/>
          <w:b/>
          <w:bCs/>
          <w:color w:val="auto"/>
          <w:sz w:val="24"/>
          <w:szCs w:val="24"/>
        </w:rPr>
        <w:t>service</w:t>
      </w:r>
      <w:r w:rsidR="00303F52" w:rsidRPr="003C7559">
        <w:rPr>
          <w:rFonts w:ascii="Times New Roman" w:hAnsi="Times New Roman" w:cs="Times New Roman"/>
          <w:b/>
          <w:bCs/>
          <w:color w:val="auto"/>
          <w:sz w:val="24"/>
          <w:szCs w:val="24"/>
        </w:rPr>
        <w:t>s</w:t>
      </w:r>
      <w:bookmarkEnd w:id="142"/>
    </w:p>
    <w:p w14:paraId="5D4FFBBC" w14:textId="7267E3FA" w:rsidR="006059EC" w:rsidRPr="003C7559" w:rsidRDefault="00796554" w:rsidP="00FA00BD">
      <w:pPr>
        <w:pStyle w:val="ListParagraph"/>
        <w:numPr>
          <w:ilvl w:val="0"/>
          <w:numId w:val="51"/>
        </w:numPr>
        <w:spacing w:line="240" w:lineRule="auto"/>
        <w:rPr>
          <w:rFonts w:ascii="Times New Roman" w:hAnsi="Times New Roman" w:cs="Times New Roman"/>
        </w:rPr>
      </w:pPr>
      <w:r w:rsidRPr="003C7559">
        <w:rPr>
          <w:rFonts w:ascii="Times New Roman" w:hAnsi="Times New Roman" w:cs="Times New Roman"/>
        </w:rPr>
        <w:t>Before provi</w:t>
      </w:r>
      <w:r w:rsidR="0060345B" w:rsidRPr="003C7559">
        <w:rPr>
          <w:rFonts w:ascii="Times New Roman" w:hAnsi="Times New Roman" w:cs="Times New Roman"/>
        </w:rPr>
        <w:t>di</w:t>
      </w:r>
      <w:r w:rsidRPr="003C7559">
        <w:rPr>
          <w:rFonts w:ascii="Times New Roman" w:hAnsi="Times New Roman" w:cs="Times New Roman"/>
        </w:rPr>
        <w:t xml:space="preserve">ng </w:t>
      </w:r>
      <w:r w:rsidR="00C326D0" w:rsidRPr="003C7559">
        <w:rPr>
          <w:rFonts w:ascii="Times New Roman" w:hAnsi="Times New Roman" w:cs="Times New Roman"/>
        </w:rPr>
        <w:t>S</w:t>
      </w:r>
      <w:r w:rsidRPr="003C7559">
        <w:rPr>
          <w:rFonts w:ascii="Times New Roman" w:hAnsi="Times New Roman" w:cs="Times New Roman"/>
        </w:rPr>
        <w:t xml:space="preserve">pare </w:t>
      </w:r>
      <w:r w:rsidR="00C326D0" w:rsidRPr="003C7559">
        <w:rPr>
          <w:rFonts w:ascii="Times New Roman" w:hAnsi="Times New Roman" w:cs="Times New Roman"/>
        </w:rPr>
        <w:t>D</w:t>
      </w:r>
      <w:r w:rsidRPr="003C7559">
        <w:rPr>
          <w:rFonts w:ascii="Times New Roman" w:hAnsi="Times New Roman" w:cs="Times New Roman"/>
        </w:rPr>
        <w:t xml:space="preserve">evices, practitioners must </w:t>
      </w:r>
      <w:r w:rsidR="00FC5A2A" w:rsidRPr="003C7559">
        <w:rPr>
          <w:rFonts w:ascii="Times New Roman" w:hAnsi="Times New Roman" w:cs="Times New Roman"/>
        </w:rPr>
        <w:t>c</w:t>
      </w:r>
      <w:r w:rsidRPr="003C7559">
        <w:rPr>
          <w:rFonts w:ascii="Times New Roman" w:hAnsi="Times New Roman" w:cs="Times New Roman"/>
        </w:rPr>
        <w:t xml:space="preserve">omply with </w:t>
      </w:r>
      <w:r w:rsidR="002C1DB5" w:rsidRPr="003C7559">
        <w:rPr>
          <w:rFonts w:ascii="Times New Roman" w:hAnsi="Times New Roman" w:cs="Times New Roman"/>
        </w:rPr>
        <w:t>General Program Service Requirements</w:t>
      </w:r>
      <w:r w:rsidRPr="003C7559">
        <w:rPr>
          <w:rFonts w:ascii="Times New Roman" w:hAnsi="Times New Roman" w:cs="Times New Roman"/>
        </w:rPr>
        <w:t xml:space="preserve"> </w:t>
      </w:r>
      <w:r w:rsidR="005C4D9A" w:rsidRPr="003C7559">
        <w:rPr>
          <w:rFonts w:ascii="Times New Roman" w:hAnsi="Times New Roman" w:cs="Times New Roman"/>
        </w:rPr>
        <w:t>(see</w:t>
      </w:r>
      <w:r w:rsidR="00DD7E38" w:rsidRPr="003C7559">
        <w:rPr>
          <w:rFonts w:ascii="Times New Roman" w:hAnsi="Times New Roman" w:cs="Times New Roman"/>
        </w:rPr>
        <w:t xml:space="preserve"> section</w:t>
      </w:r>
      <w:r w:rsidR="006C5E8E" w:rsidRPr="003C7559">
        <w:rPr>
          <w:rFonts w:ascii="Times New Roman" w:hAnsi="Times New Roman" w:cs="Times New Roman"/>
        </w:rPr>
        <w:t xml:space="preserve"> 5</w:t>
      </w:r>
      <w:r w:rsidR="005C4D9A" w:rsidRPr="003C7559">
        <w:rPr>
          <w:rFonts w:ascii="Times New Roman" w:hAnsi="Times New Roman" w:cs="Times New Roman"/>
        </w:rPr>
        <w:t>)</w:t>
      </w:r>
      <w:r w:rsidRPr="003C7559">
        <w:rPr>
          <w:rFonts w:ascii="Times New Roman" w:hAnsi="Times New Roman" w:cs="Times New Roman"/>
        </w:rPr>
        <w:t>, the PPB Code of Conduct and Scope of Practice.</w:t>
      </w:r>
    </w:p>
    <w:p w14:paraId="03868DB8" w14:textId="0697A6E0" w:rsidR="006059EC" w:rsidRPr="003C7559" w:rsidRDefault="00796554" w:rsidP="00FA00BD">
      <w:pPr>
        <w:pStyle w:val="ListParagraph"/>
        <w:numPr>
          <w:ilvl w:val="0"/>
          <w:numId w:val="51"/>
        </w:numPr>
        <w:spacing w:line="240" w:lineRule="auto"/>
        <w:rPr>
          <w:rFonts w:ascii="Times New Roman" w:hAnsi="Times New Roman" w:cs="Times New Roman"/>
        </w:rPr>
      </w:pPr>
      <w:r w:rsidRPr="003C7559">
        <w:rPr>
          <w:rFonts w:ascii="Times New Roman" w:hAnsi="Times New Roman" w:cs="Times New Roman"/>
        </w:rPr>
        <w:t xml:space="preserve">Spare </w:t>
      </w:r>
      <w:r w:rsidR="00C326D0" w:rsidRPr="003C7559">
        <w:rPr>
          <w:rFonts w:ascii="Times New Roman" w:hAnsi="Times New Roman" w:cs="Times New Roman"/>
        </w:rPr>
        <w:t>D</w:t>
      </w:r>
      <w:r w:rsidRPr="003C7559">
        <w:rPr>
          <w:rFonts w:ascii="Times New Roman" w:hAnsi="Times New Roman" w:cs="Times New Roman"/>
        </w:rPr>
        <w:t xml:space="preserve">evice </w:t>
      </w:r>
      <w:r w:rsidR="002C1DB5" w:rsidRPr="003C7559">
        <w:rPr>
          <w:rFonts w:ascii="Times New Roman" w:hAnsi="Times New Roman" w:cs="Times New Roman"/>
        </w:rPr>
        <w:t>fitting</w:t>
      </w:r>
      <w:r w:rsidRPr="003C7559">
        <w:rPr>
          <w:rFonts w:ascii="Times New Roman" w:hAnsi="Times New Roman" w:cs="Times New Roman"/>
        </w:rPr>
        <w:t xml:space="preserve">s can be completed via telehealth if the technology </w:t>
      </w:r>
      <w:proofErr w:type="gramStart"/>
      <w:r w:rsidRPr="003C7559">
        <w:rPr>
          <w:rFonts w:ascii="Times New Roman" w:hAnsi="Times New Roman" w:cs="Times New Roman"/>
        </w:rPr>
        <w:t>allows</w:t>
      </w:r>
      <w:proofErr w:type="gramEnd"/>
      <w:r w:rsidRPr="003C7559">
        <w:rPr>
          <w:rFonts w:ascii="Times New Roman" w:hAnsi="Times New Roman" w:cs="Times New Roman"/>
        </w:rPr>
        <w:t xml:space="preserve"> and the practitioner is satisfied client outcomes are not compromised.</w:t>
      </w:r>
    </w:p>
    <w:p w14:paraId="5158CD21" w14:textId="16A1F4C5" w:rsidR="006059EC" w:rsidRPr="003C7559" w:rsidRDefault="00796554" w:rsidP="00FA00BD">
      <w:pPr>
        <w:pStyle w:val="ListParagraph"/>
        <w:numPr>
          <w:ilvl w:val="0"/>
          <w:numId w:val="51"/>
        </w:numPr>
        <w:spacing w:line="240" w:lineRule="auto"/>
        <w:rPr>
          <w:rFonts w:ascii="Times New Roman" w:hAnsi="Times New Roman" w:cs="Times New Roman"/>
        </w:rPr>
      </w:pPr>
      <w:r w:rsidRPr="003C7559">
        <w:rPr>
          <w:rFonts w:ascii="Times New Roman" w:hAnsi="Times New Roman" w:cs="Times New Roman"/>
        </w:rPr>
        <w:t xml:space="preserve">A </w:t>
      </w:r>
      <w:r w:rsidR="002C1DB5" w:rsidRPr="003C7559">
        <w:rPr>
          <w:rFonts w:ascii="Times New Roman" w:hAnsi="Times New Roman" w:cs="Times New Roman"/>
        </w:rPr>
        <w:t>fitting</w:t>
      </w:r>
      <w:r w:rsidRPr="003C7559">
        <w:rPr>
          <w:rFonts w:ascii="Times New Roman" w:hAnsi="Times New Roman" w:cs="Times New Roman"/>
        </w:rPr>
        <w:t xml:space="preserve"> </w:t>
      </w:r>
      <w:r w:rsidR="002C1DB5" w:rsidRPr="003C7559">
        <w:rPr>
          <w:rFonts w:ascii="Times New Roman" w:hAnsi="Times New Roman" w:cs="Times New Roman"/>
        </w:rPr>
        <w:t>service</w:t>
      </w:r>
      <w:r w:rsidRPr="003C7559">
        <w:rPr>
          <w:rFonts w:ascii="Times New Roman" w:hAnsi="Times New Roman" w:cs="Times New Roman"/>
        </w:rPr>
        <w:t xml:space="preserve"> item </w:t>
      </w:r>
      <w:r w:rsidR="00DD7E38" w:rsidRPr="003C7559">
        <w:rPr>
          <w:rFonts w:ascii="Times New Roman" w:hAnsi="Times New Roman" w:cs="Times New Roman"/>
        </w:rPr>
        <w:t>must have</w:t>
      </w:r>
      <w:r w:rsidRPr="003C7559">
        <w:rPr>
          <w:rFonts w:ascii="Times New Roman" w:hAnsi="Times New Roman" w:cs="Times New Roman"/>
        </w:rPr>
        <w:t xml:space="preserve"> previously been processed and approved</w:t>
      </w:r>
      <w:r w:rsidR="00DD7E38" w:rsidRPr="003C7559">
        <w:rPr>
          <w:rFonts w:ascii="Times New Roman" w:hAnsi="Times New Roman" w:cs="Times New Roman"/>
        </w:rPr>
        <w:t>.</w:t>
      </w:r>
    </w:p>
    <w:p w14:paraId="4FF9E510" w14:textId="20F0F79E" w:rsidR="006059EC" w:rsidRPr="003C7559" w:rsidRDefault="00796554" w:rsidP="00FA00BD">
      <w:pPr>
        <w:pStyle w:val="ListParagraph"/>
        <w:numPr>
          <w:ilvl w:val="0"/>
          <w:numId w:val="51"/>
        </w:numPr>
        <w:spacing w:line="240" w:lineRule="auto"/>
        <w:rPr>
          <w:rFonts w:ascii="Times New Roman" w:hAnsi="Times New Roman" w:cs="Times New Roman"/>
        </w:rPr>
      </w:pPr>
      <w:r w:rsidRPr="003C7559">
        <w:rPr>
          <w:rFonts w:ascii="Times New Roman" w:hAnsi="Times New Roman" w:cs="Times New Roman"/>
        </w:rPr>
        <w:t>Client</w:t>
      </w:r>
      <w:r w:rsidR="00DD7E38" w:rsidRPr="003C7559">
        <w:rPr>
          <w:rFonts w:ascii="Times New Roman" w:hAnsi="Times New Roman" w:cs="Times New Roman"/>
        </w:rPr>
        <w:t>s must have</w:t>
      </w:r>
      <w:r w:rsidRPr="003C7559">
        <w:rPr>
          <w:rFonts w:ascii="Times New Roman" w:hAnsi="Times New Roman" w:cs="Times New Roman"/>
        </w:rPr>
        <w:t xml:space="preserve"> only one </w:t>
      </w:r>
      <w:proofErr w:type="spellStart"/>
      <w:r w:rsidRPr="003C7559">
        <w:rPr>
          <w:rFonts w:ascii="Times New Roman" w:hAnsi="Times New Roman" w:cs="Times New Roman"/>
        </w:rPr>
        <w:t>aidable</w:t>
      </w:r>
      <w:proofErr w:type="spellEnd"/>
      <w:r w:rsidRPr="003C7559">
        <w:rPr>
          <w:rFonts w:ascii="Times New Roman" w:hAnsi="Times New Roman" w:cs="Times New Roman"/>
        </w:rPr>
        <w:t xml:space="preserve"> ear </w:t>
      </w:r>
      <w:r w:rsidR="00DD7E38" w:rsidRPr="003C7559">
        <w:rPr>
          <w:rFonts w:ascii="Times New Roman" w:hAnsi="Times New Roman" w:cs="Times New Roman"/>
        </w:rPr>
        <w:t>that</w:t>
      </w:r>
      <w:r w:rsidRPr="003C7559">
        <w:rPr>
          <w:rFonts w:ascii="Times New Roman" w:hAnsi="Times New Roman" w:cs="Times New Roman"/>
        </w:rPr>
        <w:t xml:space="preserve"> is currently monaurally fitted or has a Bi-CROS </w:t>
      </w:r>
      <w:r w:rsidR="002C1DB5" w:rsidRPr="003C7559">
        <w:rPr>
          <w:rFonts w:ascii="Times New Roman" w:hAnsi="Times New Roman" w:cs="Times New Roman"/>
        </w:rPr>
        <w:t>fitting</w:t>
      </w:r>
      <w:r w:rsidRPr="003C7559">
        <w:rPr>
          <w:rFonts w:ascii="Times New Roman" w:hAnsi="Times New Roman" w:cs="Times New Roman"/>
        </w:rPr>
        <w:t>.</w:t>
      </w:r>
    </w:p>
    <w:p w14:paraId="19622FF3" w14:textId="57582DDB" w:rsidR="006059EC" w:rsidRPr="003C7559" w:rsidRDefault="00796554" w:rsidP="00FA00BD">
      <w:pPr>
        <w:pStyle w:val="ListParagraph"/>
        <w:numPr>
          <w:ilvl w:val="0"/>
          <w:numId w:val="51"/>
        </w:numPr>
        <w:spacing w:line="240" w:lineRule="auto"/>
        <w:rPr>
          <w:rFonts w:ascii="Times New Roman" w:hAnsi="Times New Roman" w:cs="Times New Roman"/>
        </w:rPr>
      </w:pPr>
      <w:r w:rsidRPr="003C7559">
        <w:rPr>
          <w:rFonts w:ascii="Times New Roman" w:hAnsi="Times New Roman" w:cs="Times New Roman"/>
        </w:rPr>
        <w:t>Client</w:t>
      </w:r>
      <w:r w:rsidR="00303F52" w:rsidRPr="003C7559">
        <w:rPr>
          <w:rFonts w:ascii="Times New Roman" w:hAnsi="Times New Roman" w:cs="Times New Roman"/>
        </w:rPr>
        <w:t>s</w:t>
      </w:r>
      <w:r w:rsidRPr="003C7559">
        <w:rPr>
          <w:rFonts w:ascii="Times New Roman" w:hAnsi="Times New Roman" w:cs="Times New Roman"/>
        </w:rPr>
        <w:t xml:space="preserve"> </w:t>
      </w:r>
      <w:r w:rsidR="00DD7E38" w:rsidRPr="003C7559">
        <w:rPr>
          <w:rFonts w:ascii="Times New Roman" w:hAnsi="Times New Roman" w:cs="Times New Roman"/>
        </w:rPr>
        <w:t xml:space="preserve">must be </w:t>
      </w:r>
      <w:r w:rsidRPr="003C7559">
        <w:rPr>
          <w:rFonts w:ascii="Times New Roman" w:hAnsi="Times New Roman" w:cs="Times New Roman"/>
        </w:rPr>
        <w:t>highly dependent on aiding of the better ear.</w:t>
      </w:r>
    </w:p>
    <w:p w14:paraId="21D1CF30" w14:textId="6CE41302" w:rsidR="006059EC" w:rsidRPr="003C7559" w:rsidRDefault="00796554" w:rsidP="00FA00BD">
      <w:pPr>
        <w:pStyle w:val="ListParagraph"/>
        <w:numPr>
          <w:ilvl w:val="0"/>
          <w:numId w:val="51"/>
        </w:numPr>
        <w:spacing w:line="240" w:lineRule="auto"/>
        <w:rPr>
          <w:rFonts w:ascii="Times New Roman" w:hAnsi="Times New Roman" w:cs="Times New Roman"/>
        </w:rPr>
      </w:pPr>
      <w:r w:rsidRPr="003C7559">
        <w:rPr>
          <w:rFonts w:ascii="Times New Roman" w:hAnsi="Times New Roman" w:cs="Times New Roman"/>
        </w:rPr>
        <w:t>Client</w:t>
      </w:r>
      <w:r w:rsidR="00DD7E38" w:rsidRPr="003C7559">
        <w:rPr>
          <w:rFonts w:ascii="Times New Roman" w:hAnsi="Times New Roman" w:cs="Times New Roman"/>
        </w:rPr>
        <w:t>s must</w:t>
      </w:r>
      <w:r w:rsidRPr="003C7559">
        <w:rPr>
          <w:rFonts w:ascii="Times New Roman" w:hAnsi="Times New Roman" w:cs="Times New Roman"/>
        </w:rPr>
        <w:t xml:space="preserve"> not have a second device that could be adapted to act as a spare.</w:t>
      </w:r>
    </w:p>
    <w:p w14:paraId="7F7DE0FC" w14:textId="04BA1583" w:rsidR="006059EC" w:rsidRPr="003C7559" w:rsidRDefault="00796554" w:rsidP="00FA00BD">
      <w:pPr>
        <w:pStyle w:val="ListParagraph"/>
        <w:numPr>
          <w:ilvl w:val="0"/>
          <w:numId w:val="51"/>
        </w:numPr>
        <w:spacing w:line="240" w:lineRule="auto"/>
        <w:rPr>
          <w:rFonts w:ascii="Times New Roman" w:hAnsi="Times New Roman" w:cs="Times New Roman"/>
        </w:rPr>
      </w:pPr>
      <w:r w:rsidRPr="003C7559">
        <w:rPr>
          <w:rFonts w:ascii="Times New Roman" w:hAnsi="Times New Roman" w:cs="Times New Roman"/>
        </w:rPr>
        <w:t>Client</w:t>
      </w:r>
      <w:r w:rsidR="00DD7E38" w:rsidRPr="003C7559">
        <w:rPr>
          <w:rFonts w:ascii="Times New Roman" w:hAnsi="Times New Roman" w:cs="Times New Roman"/>
        </w:rPr>
        <w:t>s must</w:t>
      </w:r>
      <w:r w:rsidRPr="003C7559">
        <w:rPr>
          <w:rFonts w:ascii="Times New Roman" w:hAnsi="Times New Roman" w:cs="Times New Roman"/>
        </w:rPr>
        <w:t xml:space="preserve"> not </w:t>
      </w:r>
      <w:r w:rsidR="00DD7E38" w:rsidRPr="003C7559">
        <w:rPr>
          <w:rFonts w:ascii="Times New Roman" w:hAnsi="Times New Roman" w:cs="Times New Roman"/>
        </w:rPr>
        <w:t xml:space="preserve">have </w:t>
      </w:r>
      <w:r w:rsidRPr="003C7559">
        <w:rPr>
          <w:rFonts w:ascii="Times New Roman" w:hAnsi="Times New Roman" w:cs="Times New Roman"/>
        </w:rPr>
        <w:t xml:space="preserve">had a </w:t>
      </w:r>
      <w:r w:rsidR="00C326D0" w:rsidRPr="003C7559">
        <w:rPr>
          <w:rFonts w:ascii="Times New Roman" w:hAnsi="Times New Roman" w:cs="Times New Roman"/>
        </w:rPr>
        <w:t>S</w:t>
      </w:r>
      <w:r w:rsidRPr="003C7559">
        <w:rPr>
          <w:rFonts w:ascii="Times New Roman" w:hAnsi="Times New Roman" w:cs="Times New Roman"/>
        </w:rPr>
        <w:t xml:space="preserve">pare </w:t>
      </w:r>
      <w:r w:rsidR="00C326D0" w:rsidRPr="003C7559">
        <w:rPr>
          <w:rFonts w:ascii="Times New Roman" w:hAnsi="Times New Roman" w:cs="Times New Roman"/>
        </w:rPr>
        <w:t>D</w:t>
      </w:r>
      <w:r w:rsidRPr="003C7559">
        <w:rPr>
          <w:rFonts w:ascii="Times New Roman" w:hAnsi="Times New Roman" w:cs="Times New Roman"/>
        </w:rPr>
        <w:t>evice previously fitted through the program.</w:t>
      </w:r>
    </w:p>
    <w:p w14:paraId="4792EA24" w14:textId="12211AC5" w:rsidR="00D16E8B" w:rsidRPr="003C7559" w:rsidRDefault="00796554" w:rsidP="00FA00BD">
      <w:pPr>
        <w:pStyle w:val="ListParagraph"/>
        <w:numPr>
          <w:ilvl w:val="0"/>
          <w:numId w:val="51"/>
        </w:numPr>
        <w:spacing w:line="240" w:lineRule="auto"/>
        <w:rPr>
          <w:rFonts w:ascii="Times New Roman" w:hAnsi="Times New Roman" w:cs="Times New Roman"/>
        </w:rPr>
      </w:pPr>
      <w:r w:rsidRPr="003C7559">
        <w:rPr>
          <w:rFonts w:ascii="Times New Roman" w:hAnsi="Times New Roman" w:cs="Times New Roman"/>
        </w:rPr>
        <w:t xml:space="preserve">Spare </w:t>
      </w:r>
      <w:r w:rsidR="00C326D0" w:rsidRPr="003C7559">
        <w:rPr>
          <w:rFonts w:ascii="Times New Roman" w:hAnsi="Times New Roman" w:cs="Times New Roman"/>
        </w:rPr>
        <w:t>D</w:t>
      </w:r>
      <w:r w:rsidRPr="003C7559">
        <w:rPr>
          <w:rFonts w:ascii="Times New Roman" w:hAnsi="Times New Roman" w:cs="Times New Roman"/>
        </w:rPr>
        <w:t>evice</w:t>
      </w:r>
      <w:r w:rsidR="00DD7E38" w:rsidRPr="003C7559">
        <w:rPr>
          <w:rFonts w:ascii="Times New Roman" w:hAnsi="Times New Roman" w:cs="Times New Roman"/>
        </w:rPr>
        <w:t>s</w:t>
      </w:r>
      <w:r w:rsidRPr="003C7559">
        <w:rPr>
          <w:rFonts w:ascii="Times New Roman" w:hAnsi="Times New Roman" w:cs="Times New Roman"/>
        </w:rPr>
        <w:t xml:space="preserve"> must be for </w:t>
      </w:r>
      <w:r w:rsidRPr="003C7559">
        <w:rPr>
          <w:rFonts w:ascii="Times New Roman" w:hAnsi="Times New Roman" w:cs="Times New Roman"/>
          <w:shd w:val="clear" w:color="auto" w:fill="FFFFFF"/>
        </w:rPr>
        <w:t>the primary device</w:t>
      </w:r>
      <w:r w:rsidR="00DD7E38" w:rsidRPr="003C7559">
        <w:rPr>
          <w:rFonts w:ascii="Times New Roman" w:hAnsi="Times New Roman" w:cs="Times New Roman"/>
          <w:shd w:val="clear" w:color="auto" w:fill="FFFFFF"/>
        </w:rPr>
        <w:t>.</w:t>
      </w:r>
    </w:p>
    <w:p w14:paraId="57B343EA" w14:textId="6B70A0EF" w:rsidR="001D19F0" w:rsidRPr="003C7559" w:rsidRDefault="00796554" w:rsidP="00FA00BD">
      <w:pPr>
        <w:pStyle w:val="ListParagraph"/>
        <w:numPr>
          <w:ilvl w:val="0"/>
          <w:numId w:val="51"/>
        </w:numPr>
        <w:spacing w:line="240" w:lineRule="auto"/>
        <w:rPr>
          <w:rFonts w:ascii="Times New Roman" w:hAnsi="Times New Roman" w:cs="Times New Roman"/>
        </w:rPr>
      </w:pPr>
      <w:r w:rsidRPr="003C7559">
        <w:rPr>
          <w:rFonts w:ascii="Times New Roman" w:hAnsi="Times New Roman" w:cs="Times New Roman"/>
        </w:rPr>
        <w:t xml:space="preserve">Spare </w:t>
      </w:r>
      <w:r w:rsidR="00C326D0" w:rsidRPr="003C7559">
        <w:rPr>
          <w:rFonts w:ascii="Times New Roman" w:hAnsi="Times New Roman" w:cs="Times New Roman"/>
        </w:rPr>
        <w:t>D</w:t>
      </w:r>
      <w:r w:rsidRPr="003C7559">
        <w:rPr>
          <w:rFonts w:ascii="Times New Roman" w:hAnsi="Times New Roman" w:cs="Times New Roman"/>
        </w:rPr>
        <w:t>evice</w:t>
      </w:r>
      <w:r w:rsidR="00C326D0" w:rsidRPr="003C7559">
        <w:rPr>
          <w:rFonts w:ascii="Times New Roman" w:hAnsi="Times New Roman" w:cs="Times New Roman"/>
        </w:rPr>
        <w:t>s</w:t>
      </w:r>
      <w:r w:rsidRPr="003C7559">
        <w:rPr>
          <w:rFonts w:ascii="Times New Roman" w:hAnsi="Times New Roman" w:cs="Times New Roman"/>
        </w:rPr>
        <w:t xml:space="preserve"> must be the same device, or if no longer available, the same device category as the fitted device.</w:t>
      </w:r>
    </w:p>
    <w:p w14:paraId="4C6AB244" w14:textId="2AB29321" w:rsidR="001D19F0" w:rsidRPr="003C7559" w:rsidRDefault="00796554" w:rsidP="00FA00BD">
      <w:pPr>
        <w:pStyle w:val="ListParagraph"/>
        <w:numPr>
          <w:ilvl w:val="1"/>
          <w:numId w:val="51"/>
        </w:numPr>
        <w:spacing w:line="240" w:lineRule="auto"/>
        <w:rPr>
          <w:rFonts w:ascii="Times New Roman" w:hAnsi="Times New Roman" w:cs="Times New Roman"/>
        </w:rPr>
      </w:pPr>
      <w:r w:rsidRPr="003C7559">
        <w:rPr>
          <w:rFonts w:ascii="Times New Roman" w:hAnsi="Times New Roman" w:cs="Times New Roman"/>
        </w:rPr>
        <w:t xml:space="preserve">If the </w:t>
      </w:r>
      <w:r w:rsidR="00AF35AC" w:rsidRPr="003C7559">
        <w:rPr>
          <w:rFonts w:ascii="Times New Roman" w:hAnsi="Times New Roman" w:cs="Times New Roman"/>
        </w:rPr>
        <w:t xml:space="preserve">primary </w:t>
      </w:r>
      <w:r w:rsidRPr="003C7559">
        <w:rPr>
          <w:rFonts w:ascii="Times New Roman" w:hAnsi="Times New Roman" w:cs="Times New Roman"/>
        </w:rPr>
        <w:t xml:space="preserve">device </w:t>
      </w:r>
      <w:r w:rsidR="00AF35AC" w:rsidRPr="003C7559">
        <w:rPr>
          <w:rFonts w:ascii="Times New Roman" w:hAnsi="Times New Roman" w:cs="Times New Roman"/>
        </w:rPr>
        <w:t>i</w:t>
      </w:r>
      <w:r w:rsidRPr="003C7559">
        <w:rPr>
          <w:rFonts w:ascii="Times New Roman" w:hAnsi="Times New Roman" w:cs="Times New Roman"/>
        </w:rPr>
        <w:t xml:space="preserve">s a partially subsidised device, </w:t>
      </w:r>
      <w:r w:rsidR="00AF35AC" w:rsidRPr="003C7559">
        <w:rPr>
          <w:rFonts w:ascii="Times New Roman" w:hAnsi="Times New Roman" w:cs="Times New Roman"/>
        </w:rPr>
        <w:t>the Spare Device can be</w:t>
      </w:r>
      <w:r w:rsidRPr="003C7559">
        <w:rPr>
          <w:rFonts w:ascii="Times New Roman" w:hAnsi="Times New Roman" w:cs="Times New Roman"/>
        </w:rPr>
        <w:t xml:space="preserve"> a fully subsidised device</w:t>
      </w:r>
      <w:r w:rsidR="00250453" w:rsidRPr="003C7559">
        <w:rPr>
          <w:rFonts w:ascii="Times New Roman" w:hAnsi="Times New Roman" w:cs="Times New Roman"/>
        </w:rPr>
        <w:t xml:space="preserve"> or a lower cost partially subsid</w:t>
      </w:r>
      <w:r w:rsidR="00817868" w:rsidRPr="003C7559">
        <w:rPr>
          <w:rFonts w:ascii="Times New Roman" w:hAnsi="Times New Roman" w:cs="Times New Roman"/>
        </w:rPr>
        <w:t>is</w:t>
      </w:r>
      <w:r w:rsidR="00250453" w:rsidRPr="003C7559">
        <w:rPr>
          <w:rFonts w:ascii="Times New Roman" w:hAnsi="Times New Roman" w:cs="Times New Roman"/>
        </w:rPr>
        <w:t>ed device</w:t>
      </w:r>
      <w:r w:rsidRPr="003C7559">
        <w:rPr>
          <w:rFonts w:ascii="Times New Roman" w:hAnsi="Times New Roman" w:cs="Times New Roman"/>
        </w:rPr>
        <w:t xml:space="preserve">. </w:t>
      </w:r>
    </w:p>
    <w:p w14:paraId="2D77E960" w14:textId="62C6E796" w:rsidR="00D16E8B" w:rsidRPr="003C7559" w:rsidRDefault="5C57B830" w:rsidP="00FA00BD">
      <w:pPr>
        <w:pStyle w:val="ListParagraph"/>
        <w:numPr>
          <w:ilvl w:val="1"/>
          <w:numId w:val="51"/>
        </w:numPr>
        <w:spacing w:line="240" w:lineRule="auto"/>
        <w:rPr>
          <w:rFonts w:ascii="Times New Roman" w:hAnsi="Times New Roman" w:cs="Times New Roman"/>
        </w:rPr>
      </w:pPr>
      <w:r w:rsidRPr="003C7559">
        <w:rPr>
          <w:rFonts w:ascii="Times New Roman" w:hAnsi="Times New Roman" w:cs="Times New Roman"/>
        </w:rPr>
        <w:t>The</w:t>
      </w:r>
      <w:r w:rsidR="12001660" w:rsidRPr="003C7559">
        <w:rPr>
          <w:rFonts w:ascii="Times New Roman" w:hAnsi="Times New Roman" w:cs="Times New Roman"/>
        </w:rPr>
        <w:t xml:space="preserve"> Spare D</w:t>
      </w:r>
      <w:r w:rsidRPr="003C7559">
        <w:rPr>
          <w:rFonts w:ascii="Times New Roman" w:hAnsi="Times New Roman" w:cs="Times New Roman"/>
        </w:rPr>
        <w:t xml:space="preserve">evice </w:t>
      </w:r>
      <w:r w:rsidR="1F7680B0" w:rsidRPr="003C7559">
        <w:rPr>
          <w:rFonts w:ascii="Times New Roman" w:hAnsi="Times New Roman" w:cs="Times New Roman"/>
        </w:rPr>
        <w:t xml:space="preserve">must </w:t>
      </w:r>
      <w:r w:rsidRPr="003C7559">
        <w:rPr>
          <w:rFonts w:ascii="Times New Roman" w:hAnsi="Times New Roman" w:cs="Times New Roman"/>
        </w:rPr>
        <w:t>be from the same category</w:t>
      </w:r>
      <w:r w:rsidR="615AF250" w:rsidRPr="003C7559">
        <w:rPr>
          <w:rFonts w:ascii="Times New Roman" w:hAnsi="Times New Roman" w:cs="Times New Roman"/>
        </w:rPr>
        <w:t xml:space="preserve"> and</w:t>
      </w:r>
      <w:r w:rsidRPr="003C7559">
        <w:rPr>
          <w:rFonts w:ascii="Times New Roman" w:hAnsi="Times New Roman" w:cs="Times New Roman"/>
        </w:rPr>
        <w:t xml:space="preserve"> </w:t>
      </w:r>
      <w:r w:rsidR="076176A1" w:rsidRPr="003C7559">
        <w:rPr>
          <w:rFonts w:ascii="Times New Roman" w:hAnsi="Times New Roman" w:cs="Times New Roman"/>
        </w:rPr>
        <w:t>type</w:t>
      </w:r>
      <w:r w:rsidRPr="003C7559">
        <w:rPr>
          <w:rFonts w:ascii="Times New Roman" w:hAnsi="Times New Roman" w:cs="Times New Roman"/>
        </w:rPr>
        <w:t xml:space="preserve"> if available, otherwise a device similar in technology.</w:t>
      </w:r>
    </w:p>
    <w:p w14:paraId="1C20DE77" w14:textId="0546F902" w:rsidR="00D16E8B" w:rsidRPr="003C7559" w:rsidRDefault="00796554" w:rsidP="00FA00BD">
      <w:pPr>
        <w:pStyle w:val="ListParagraph"/>
        <w:numPr>
          <w:ilvl w:val="1"/>
          <w:numId w:val="51"/>
        </w:numPr>
        <w:spacing w:line="240" w:lineRule="auto"/>
        <w:rPr>
          <w:rFonts w:ascii="Times New Roman" w:hAnsi="Times New Roman" w:cs="Times New Roman"/>
        </w:rPr>
      </w:pPr>
      <w:r w:rsidRPr="003C7559">
        <w:rPr>
          <w:rFonts w:ascii="Times New Roman" w:hAnsi="Times New Roman" w:cs="Times New Roman"/>
        </w:rPr>
        <w:t xml:space="preserve">If the </w:t>
      </w:r>
      <w:r w:rsidR="00C326D0" w:rsidRPr="003C7559">
        <w:rPr>
          <w:rFonts w:ascii="Times New Roman" w:hAnsi="Times New Roman" w:cs="Times New Roman"/>
        </w:rPr>
        <w:t>Spare D</w:t>
      </w:r>
      <w:r w:rsidRPr="003C7559">
        <w:rPr>
          <w:rFonts w:ascii="Times New Roman" w:hAnsi="Times New Roman" w:cs="Times New Roman"/>
        </w:rPr>
        <w:t xml:space="preserve">evice was ordered specifically for the client, from an approved supplier, on or before its withdrawal date from an Approved Device Schedule, the device </w:t>
      </w:r>
      <w:r w:rsidR="00D63795" w:rsidRPr="003C7559">
        <w:rPr>
          <w:rFonts w:ascii="Times New Roman" w:hAnsi="Times New Roman" w:cs="Times New Roman"/>
        </w:rPr>
        <w:t xml:space="preserve">may be fitted within 14 days when approved by the program. Providers must obtain approval by email prior to </w:t>
      </w:r>
      <w:r w:rsidR="002C1DB5" w:rsidRPr="003C7559">
        <w:rPr>
          <w:rFonts w:ascii="Times New Roman" w:hAnsi="Times New Roman" w:cs="Times New Roman"/>
        </w:rPr>
        <w:t>fitting</w:t>
      </w:r>
      <w:r w:rsidR="00D63795" w:rsidRPr="003C7559">
        <w:rPr>
          <w:rFonts w:ascii="Times New Roman" w:hAnsi="Times New Roman" w:cs="Times New Roman"/>
        </w:rPr>
        <w:t xml:space="preserve"> the device.</w:t>
      </w:r>
    </w:p>
    <w:p w14:paraId="36302B9B" w14:textId="3875634E" w:rsidR="00D16E8B" w:rsidRPr="003C7559" w:rsidRDefault="00796554" w:rsidP="00FA00BD">
      <w:pPr>
        <w:pStyle w:val="ListParagraph"/>
        <w:numPr>
          <w:ilvl w:val="0"/>
          <w:numId w:val="51"/>
        </w:numPr>
        <w:spacing w:line="240" w:lineRule="auto"/>
        <w:rPr>
          <w:rFonts w:ascii="Times New Roman" w:hAnsi="Times New Roman" w:cs="Times New Roman"/>
        </w:rPr>
      </w:pPr>
      <w:r w:rsidRPr="003C7559">
        <w:rPr>
          <w:rFonts w:ascii="Times New Roman" w:hAnsi="Times New Roman" w:cs="Times New Roman"/>
        </w:rPr>
        <w:t>The client must receive a detailed written device quote and must only be fitted with approved devices</w:t>
      </w:r>
      <w:r w:rsidR="00053732" w:rsidRPr="003C7559">
        <w:rPr>
          <w:rFonts w:ascii="Times New Roman" w:hAnsi="Times New Roman" w:cs="Times New Roman"/>
        </w:rPr>
        <w:t>.</w:t>
      </w:r>
    </w:p>
    <w:p w14:paraId="421537B3" w14:textId="2893434D" w:rsidR="00D16E8B" w:rsidRPr="003C7559" w:rsidRDefault="00796554" w:rsidP="00FA00BD">
      <w:pPr>
        <w:pStyle w:val="ListParagraph"/>
        <w:numPr>
          <w:ilvl w:val="0"/>
          <w:numId w:val="51"/>
        </w:numPr>
        <w:spacing w:line="240" w:lineRule="auto"/>
        <w:rPr>
          <w:rFonts w:ascii="Times New Roman" w:hAnsi="Times New Roman" w:cs="Times New Roman"/>
        </w:rPr>
      </w:pPr>
      <w:r w:rsidRPr="003C7559">
        <w:rPr>
          <w:rFonts w:ascii="Times New Roman" w:hAnsi="Times New Roman" w:cs="Times New Roman"/>
        </w:rPr>
        <w:t xml:space="preserve">If the </w:t>
      </w:r>
      <w:r w:rsidR="00C326D0" w:rsidRPr="003C7559">
        <w:rPr>
          <w:rFonts w:ascii="Times New Roman" w:hAnsi="Times New Roman" w:cs="Times New Roman"/>
        </w:rPr>
        <w:t>S</w:t>
      </w:r>
      <w:r w:rsidRPr="003C7559">
        <w:rPr>
          <w:rFonts w:ascii="Times New Roman" w:hAnsi="Times New Roman" w:cs="Times New Roman"/>
        </w:rPr>
        <w:t xml:space="preserve">pare </w:t>
      </w:r>
      <w:r w:rsidR="00C326D0" w:rsidRPr="003C7559">
        <w:rPr>
          <w:rFonts w:ascii="Times New Roman" w:hAnsi="Times New Roman" w:cs="Times New Roman"/>
        </w:rPr>
        <w:t>D</w:t>
      </w:r>
      <w:r w:rsidRPr="003C7559">
        <w:rPr>
          <w:rFonts w:ascii="Times New Roman" w:hAnsi="Times New Roman" w:cs="Times New Roman"/>
        </w:rPr>
        <w:t>evice is lost clien</w:t>
      </w:r>
      <w:r w:rsidR="00C326D0" w:rsidRPr="003C7559">
        <w:rPr>
          <w:rFonts w:ascii="Times New Roman" w:hAnsi="Times New Roman" w:cs="Times New Roman"/>
        </w:rPr>
        <w:t>ts</w:t>
      </w:r>
      <w:r w:rsidRPr="003C7559">
        <w:rPr>
          <w:rFonts w:ascii="Times New Roman" w:hAnsi="Times New Roman" w:cs="Times New Roman"/>
        </w:rPr>
        <w:t xml:space="preserve"> must complete a Statutory Declaration and the </w:t>
      </w:r>
      <w:r w:rsidR="00C326D0" w:rsidRPr="003C7559">
        <w:rPr>
          <w:rFonts w:ascii="Times New Roman" w:hAnsi="Times New Roman" w:cs="Times New Roman"/>
        </w:rPr>
        <w:t>R</w:t>
      </w:r>
      <w:r w:rsidR="00626034" w:rsidRPr="003C7559">
        <w:rPr>
          <w:rFonts w:ascii="Times New Roman" w:hAnsi="Times New Roman" w:cs="Times New Roman"/>
        </w:rPr>
        <w:t>eplacement</w:t>
      </w:r>
      <w:r w:rsidRPr="003C7559">
        <w:rPr>
          <w:rFonts w:ascii="Times New Roman" w:hAnsi="Times New Roman" w:cs="Times New Roman"/>
        </w:rPr>
        <w:t xml:space="preserve"> requirements apply (refer </w:t>
      </w:r>
      <w:r w:rsidR="00053732" w:rsidRPr="003C7559">
        <w:rPr>
          <w:rFonts w:ascii="Times New Roman" w:hAnsi="Times New Roman" w:cs="Times New Roman"/>
        </w:rPr>
        <w:t>i</w:t>
      </w:r>
      <w:r w:rsidRPr="003C7559">
        <w:rPr>
          <w:rFonts w:ascii="Times New Roman" w:hAnsi="Times New Roman" w:cs="Times New Roman"/>
        </w:rPr>
        <w:t>tem 840).</w:t>
      </w:r>
    </w:p>
    <w:p w14:paraId="7F85487F" w14:textId="5D23C5F2" w:rsidR="00D16E8B" w:rsidRPr="003C7559" w:rsidRDefault="00796554" w:rsidP="00FA00BD">
      <w:pPr>
        <w:pStyle w:val="ListParagraph"/>
        <w:numPr>
          <w:ilvl w:val="0"/>
          <w:numId w:val="51"/>
        </w:numPr>
        <w:spacing w:line="240" w:lineRule="auto"/>
        <w:rPr>
          <w:rFonts w:ascii="Times New Roman" w:hAnsi="Times New Roman" w:cs="Times New Roman"/>
        </w:rPr>
      </w:pPr>
      <w:r w:rsidRPr="003C7559">
        <w:rPr>
          <w:rFonts w:ascii="Times New Roman" w:hAnsi="Times New Roman" w:cs="Times New Roman"/>
        </w:rPr>
        <w:t xml:space="preserve">If the </w:t>
      </w:r>
      <w:r w:rsidR="00C326D0" w:rsidRPr="003C7559">
        <w:rPr>
          <w:rFonts w:ascii="Times New Roman" w:hAnsi="Times New Roman" w:cs="Times New Roman"/>
        </w:rPr>
        <w:t>S</w:t>
      </w:r>
      <w:r w:rsidRPr="003C7559">
        <w:rPr>
          <w:rFonts w:ascii="Times New Roman" w:hAnsi="Times New Roman" w:cs="Times New Roman"/>
        </w:rPr>
        <w:t xml:space="preserve">pare </w:t>
      </w:r>
      <w:r w:rsidR="00C326D0" w:rsidRPr="003C7559">
        <w:rPr>
          <w:rFonts w:ascii="Times New Roman" w:hAnsi="Times New Roman" w:cs="Times New Roman"/>
        </w:rPr>
        <w:t>D</w:t>
      </w:r>
      <w:r w:rsidRPr="003C7559">
        <w:rPr>
          <w:rFonts w:ascii="Times New Roman" w:hAnsi="Times New Roman" w:cs="Times New Roman"/>
        </w:rPr>
        <w:t xml:space="preserve">evice is DBR the device must be sent to the manufacturer for a DBR </w:t>
      </w:r>
      <w:r w:rsidR="0046782B" w:rsidRPr="003C7559">
        <w:rPr>
          <w:rFonts w:ascii="Times New Roman" w:hAnsi="Times New Roman" w:cs="Times New Roman"/>
        </w:rPr>
        <w:t>letter,</w:t>
      </w:r>
      <w:r w:rsidRPr="003C7559">
        <w:rPr>
          <w:rFonts w:ascii="Times New Roman" w:hAnsi="Times New Roman" w:cs="Times New Roman"/>
        </w:rPr>
        <w:t xml:space="preserve"> and the </w:t>
      </w:r>
      <w:r w:rsidR="00C326D0" w:rsidRPr="003C7559">
        <w:rPr>
          <w:rFonts w:ascii="Times New Roman" w:hAnsi="Times New Roman" w:cs="Times New Roman"/>
        </w:rPr>
        <w:t>R</w:t>
      </w:r>
      <w:r w:rsidR="00626034" w:rsidRPr="003C7559">
        <w:rPr>
          <w:rFonts w:ascii="Times New Roman" w:hAnsi="Times New Roman" w:cs="Times New Roman"/>
        </w:rPr>
        <w:t>eplacement</w:t>
      </w:r>
      <w:r w:rsidRPr="003C7559">
        <w:rPr>
          <w:rFonts w:ascii="Times New Roman" w:hAnsi="Times New Roman" w:cs="Times New Roman"/>
        </w:rPr>
        <w:t xml:space="preserve"> requirements apply (refer </w:t>
      </w:r>
      <w:r w:rsidR="00C326D0" w:rsidRPr="003C7559">
        <w:rPr>
          <w:rFonts w:ascii="Times New Roman" w:hAnsi="Times New Roman" w:cs="Times New Roman"/>
        </w:rPr>
        <w:t>to i</w:t>
      </w:r>
      <w:r w:rsidRPr="003C7559">
        <w:rPr>
          <w:rFonts w:ascii="Times New Roman" w:hAnsi="Times New Roman" w:cs="Times New Roman"/>
        </w:rPr>
        <w:t>tem 840).</w:t>
      </w:r>
    </w:p>
    <w:p w14:paraId="07210165" w14:textId="62DA956E" w:rsidR="00D16E8B" w:rsidRPr="003C7559" w:rsidRDefault="00796554" w:rsidP="00FA00BD">
      <w:pPr>
        <w:pStyle w:val="ListParagraph"/>
        <w:numPr>
          <w:ilvl w:val="0"/>
          <w:numId w:val="51"/>
        </w:numPr>
        <w:spacing w:line="240" w:lineRule="auto"/>
        <w:rPr>
          <w:rFonts w:ascii="Times New Roman" w:hAnsi="Times New Roman" w:cs="Times New Roman"/>
        </w:rPr>
      </w:pPr>
      <w:r w:rsidRPr="003C7559">
        <w:rPr>
          <w:rFonts w:ascii="Times New Roman" w:hAnsi="Times New Roman" w:cs="Times New Roman"/>
        </w:rPr>
        <w:t xml:space="preserve">If the </w:t>
      </w:r>
      <w:r w:rsidR="00C326D0" w:rsidRPr="003C7559">
        <w:rPr>
          <w:rFonts w:ascii="Times New Roman" w:hAnsi="Times New Roman" w:cs="Times New Roman"/>
        </w:rPr>
        <w:t>S</w:t>
      </w:r>
      <w:r w:rsidRPr="003C7559">
        <w:rPr>
          <w:rFonts w:ascii="Times New Roman" w:hAnsi="Times New Roman" w:cs="Times New Roman"/>
        </w:rPr>
        <w:t xml:space="preserve">pare </w:t>
      </w:r>
      <w:r w:rsidR="00C326D0" w:rsidRPr="003C7559">
        <w:rPr>
          <w:rFonts w:ascii="Times New Roman" w:hAnsi="Times New Roman" w:cs="Times New Roman"/>
        </w:rPr>
        <w:t>D</w:t>
      </w:r>
      <w:r w:rsidRPr="003C7559">
        <w:rPr>
          <w:rFonts w:ascii="Times New Roman" w:hAnsi="Times New Roman" w:cs="Times New Roman"/>
        </w:rPr>
        <w:t xml:space="preserve">evice is no longer suitable due to a significant change in hearing threshold levels the practitioner must provide explanatory file </w:t>
      </w:r>
      <w:r w:rsidR="0046782B" w:rsidRPr="003C7559">
        <w:rPr>
          <w:rFonts w:ascii="Times New Roman" w:hAnsi="Times New Roman" w:cs="Times New Roman"/>
        </w:rPr>
        <w:t>notes,</w:t>
      </w:r>
      <w:r w:rsidR="00A978DF" w:rsidRPr="003C7559">
        <w:rPr>
          <w:rFonts w:ascii="Times New Roman" w:hAnsi="Times New Roman" w:cs="Times New Roman"/>
        </w:rPr>
        <w:t xml:space="preserve"> and the Replacement requirements apply (refer to item 840)</w:t>
      </w:r>
      <w:r w:rsidRPr="003C7559">
        <w:rPr>
          <w:rFonts w:ascii="Times New Roman" w:hAnsi="Times New Roman" w:cs="Times New Roman"/>
        </w:rPr>
        <w:t>.</w:t>
      </w:r>
    </w:p>
    <w:p w14:paraId="249FFD37" w14:textId="634FD5B5" w:rsidR="00CD7037" w:rsidRPr="003C7559" w:rsidRDefault="00CD7037" w:rsidP="00FA00BD">
      <w:pPr>
        <w:pStyle w:val="ListParagraph"/>
        <w:numPr>
          <w:ilvl w:val="0"/>
          <w:numId w:val="51"/>
        </w:numPr>
        <w:spacing w:line="240" w:lineRule="auto"/>
        <w:rPr>
          <w:rFonts w:ascii="Times New Roman" w:hAnsi="Times New Roman" w:cs="Times New Roman"/>
        </w:rPr>
      </w:pPr>
      <w:r w:rsidRPr="003C7559">
        <w:rPr>
          <w:rFonts w:ascii="Times New Roman" w:hAnsi="Times New Roman" w:cs="Times New Roman"/>
        </w:rPr>
        <w:t xml:space="preserve">Future </w:t>
      </w:r>
      <w:r w:rsidR="002C1DB5" w:rsidRPr="003C7559">
        <w:rPr>
          <w:rFonts w:ascii="Times New Roman" w:hAnsi="Times New Roman" w:cs="Times New Roman"/>
        </w:rPr>
        <w:t>maintenance</w:t>
      </w:r>
      <w:r w:rsidRPr="003C7559">
        <w:rPr>
          <w:rFonts w:ascii="Times New Roman" w:hAnsi="Times New Roman" w:cs="Times New Roman"/>
        </w:rPr>
        <w:t xml:space="preserve"> must be monaural unless client is fitted with a Bi-CROS system.</w:t>
      </w:r>
    </w:p>
    <w:p w14:paraId="464BC5CE" w14:textId="77777777" w:rsidR="00CD7037" w:rsidRPr="003C7559" w:rsidRDefault="00CD7037" w:rsidP="00862E0D">
      <w:pPr>
        <w:spacing w:line="240" w:lineRule="auto"/>
        <w:rPr>
          <w:rFonts w:ascii="Times New Roman" w:hAnsi="Times New Roman" w:cs="Times New Roman"/>
        </w:rPr>
      </w:pPr>
    </w:p>
    <w:p w14:paraId="13C3243A" w14:textId="2E38EC46" w:rsidR="00BA64BE" w:rsidRPr="003C7559" w:rsidRDefault="007A55D0" w:rsidP="00862E0D">
      <w:pPr>
        <w:pStyle w:val="Heading2"/>
        <w:spacing w:line="240" w:lineRule="auto"/>
        <w:rPr>
          <w:rFonts w:ascii="Times New Roman" w:hAnsi="Times New Roman" w:cs="Times New Roman"/>
          <w:b/>
          <w:bCs/>
          <w:color w:val="auto"/>
          <w:sz w:val="24"/>
          <w:szCs w:val="24"/>
        </w:rPr>
      </w:pPr>
      <w:bookmarkStart w:id="143" w:name="_Toc158716929"/>
      <w:proofErr w:type="gramStart"/>
      <w:r w:rsidRPr="003C7559">
        <w:rPr>
          <w:rFonts w:ascii="Times New Roman" w:hAnsi="Times New Roman" w:cs="Times New Roman"/>
          <w:b/>
          <w:bCs/>
          <w:color w:val="auto"/>
          <w:sz w:val="24"/>
          <w:szCs w:val="24"/>
        </w:rPr>
        <w:t>80</w:t>
      </w:r>
      <w:r w:rsidR="00BA64BE" w:rsidRPr="003C7559">
        <w:rPr>
          <w:rFonts w:ascii="Times New Roman" w:hAnsi="Times New Roman" w:cs="Times New Roman"/>
          <w:b/>
          <w:bCs/>
          <w:color w:val="auto"/>
          <w:sz w:val="24"/>
          <w:szCs w:val="24"/>
        </w:rPr>
        <w:t xml:space="preserve">  Evidence</w:t>
      </w:r>
      <w:proofErr w:type="gramEnd"/>
      <w:r w:rsidR="00BA64BE" w:rsidRPr="003C7559">
        <w:rPr>
          <w:rFonts w:ascii="Times New Roman" w:hAnsi="Times New Roman" w:cs="Times New Roman"/>
          <w:b/>
          <w:bCs/>
          <w:color w:val="auto"/>
          <w:sz w:val="24"/>
          <w:szCs w:val="24"/>
        </w:rPr>
        <w:t xml:space="preserve"> </w:t>
      </w:r>
      <w:r w:rsidR="00100CDA" w:rsidRPr="003C7559">
        <w:rPr>
          <w:rFonts w:ascii="Times New Roman" w:hAnsi="Times New Roman" w:cs="Times New Roman"/>
          <w:b/>
          <w:bCs/>
          <w:color w:val="auto"/>
          <w:sz w:val="24"/>
          <w:szCs w:val="24"/>
        </w:rPr>
        <w:t>R</w:t>
      </w:r>
      <w:r w:rsidR="00BA64BE" w:rsidRPr="003C7559">
        <w:rPr>
          <w:rFonts w:ascii="Times New Roman" w:hAnsi="Times New Roman" w:cs="Times New Roman"/>
          <w:b/>
          <w:bCs/>
          <w:color w:val="auto"/>
          <w:sz w:val="24"/>
          <w:szCs w:val="24"/>
        </w:rPr>
        <w:t xml:space="preserve">equirements for </w:t>
      </w:r>
      <w:r w:rsidR="00100CDA" w:rsidRPr="003C7559">
        <w:rPr>
          <w:rFonts w:ascii="Times New Roman" w:hAnsi="Times New Roman" w:cs="Times New Roman"/>
          <w:b/>
          <w:bCs/>
          <w:color w:val="auto"/>
          <w:sz w:val="24"/>
          <w:szCs w:val="24"/>
        </w:rPr>
        <w:t>S</w:t>
      </w:r>
      <w:r w:rsidR="00BA64BE" w:rsidRPr="003C7559">
        <w:rPr>
          <w:rFonts w:ascii="Times New Roman" w:hAnsi="Times New Roman" w:cs="Times New Roman"/>
          <w:b/>
          <w:bCs/>
          <w:color w:val="auto"/>
          <w:sz w:val="24"/>
          <w:szCs w:val="24"/>
        </w:rPr>
        <w:t xml:space="preserve">pare </w:t>
      </w:r>
      <w:r w:rsidR="00100CDA" w:rsidRPr="003C7559">
        <w:rPr>
          <w:rFonts w:ascii="Times New Roman" w:hAnsi="Times New Roman" w:cs="Times New Roman"/>
          <w:b/>
          <w:bCs/>
          <w:color w:val="auto"/>
          <w:sz w:val="24"/>
          <w:szCs w:val="24"/>
        </w:rPr>
        <w:t>D</w:t>
      </w:r>
      <w:r w:rsidR="00BA64BE" w:rsidRPr="003C7559">
        <w:rPr>
          <w:rFonts w:ascii="Times New Roman" w:hAnsi="Times New Roman" w:cs="Times New Roman"/>
          <w:b/>
          <w:bCs/>
          <w:color w:val="auto"/>
          <w:sz w:val="24"/>
          <w:szCs w:val="24"/>
        </w:rPr>
        <w:t xml:space="preserve">evice </w:t>
      </w:r>
      <w:r w:rsidR="002C1DB5" w:rsidRPr="003C7559">
        <w:rPr>
          <w:rFonts w:ascii="Times New Roman" w:hAnsi="Times New Roman" w:cs="Times New Roman"/>
          <w:b/>
          <w:bCs/>
          <w:color w:val="auto"/>
          <w:sz w:val="24"/>
          <w:szCs w:val="24"/>
        </w:rPr>
        <w:t>service</w:t>
      </w:r>
      <w:r w:rsidR="00BA64BE" w:rsidRPr="003C7559">
        <w:rPr>
          <w:rFonts w:ascii="Times New Roman" w:hAnsi="Times New Roman" w:cs="Times New Roman"/>
          <w:b/>
          <w:bCs/>
          <w:color w:val="auto"/>
          <w:sz w:val="24"/>
          <w:szCs w:val="24"/>
        </w:rPr>
        <w:t>s</w:t>
      </w:r>
      <w:bookmarkEnd w:id="143"/>
    </w:p>
    <w:p w14:paraId="5DFB346B" w14:textId="64054D26" w:rsidR="00CD7037" w:rsidRPr="003C7559" w:rsidRDefault="00CD7037" w:rsidP="00FA00BD">
      <w:pPr>
        <w:pStyle w:val="ListParagraph"/>
        <w:numPr>
          <w:ilvl w:val="0"/>
          <w:numId w:val="52"/>
        </w:numPr>
        <w:spacing w:after="0" w:line="240" w:lineRule="auto"/>
        <w:rPr>
          <w:rFonts w:ascii="Times New Roman" w:hAnsi="Times New Roman" w:cs="Times New Roman"/>
        </w:rPr>
      </w:pPr>
      <w:r w:rsidRPr="003C7559">
        <w:rPr>
          <w:rFonts w:ascii="Times New Roman" w:hAnsi="Times New Roman" w:cs="Times New Roman"/>
        </w:rPr>
        <w:t xml:space="preserve">Evidence kept on the client record to substantiate the Spare Device </w:t>
      </w:r>
      <w:r w:rsidR="00626034" w:rsidRPr="003C7559">
        <w:rPr>
          <w:rFonts w:ascii="Times New Roman" w:hAnsi="Times New Roman" w:cs="Times New Roman"/>
        </w:rPr>
        <w:t>service</w:t>
      </w:r>
      <w:r w:rsidRPr="003C7559">
        <w:rPr>
          <w:rFonts w:ascii="Times New Roman" w:hAnsi="Times New Roman" w:cs="Times New Roman"/>
        </w:rPr>
        <w:t xml:space="preserve"> </w:t>
      </w:r>
      <w:r w:rsidR="001D19F0" w:rsidRPr="003C7559">
        <w:rPr>
          <w:rFonts w:ascii="Times New Roman" w:hAnsi="Times New Roman" w:cs="Times New Roman"/>
        </w:rPr>
        <w:t xml:space="preserve">must </w:t>
      </w:r>
      <w:r w:rsidRPr="003C7559">
        <w:rPr>
          <w:rFonts w:ascii="Times New Roman" w:hAnsi="Times New Roman" w:cs="Times New Roman"/>
        </w:rPr>
        <w:t>include</w:t>
      </w:r>
      <w:r w:rsidR="00D16E8B" w:rsidRPr="003C7559">
        <w:rPr>
          <w:rFonts w:ascii="Times New Roman" w:hAnsi="Times New Roman" w:cs="Times New Roman"/>
        </w:rPr>
        <w:t>:</w:t>
      </w:r>
    </w:p>
    <w:p w14:paraId="55E6AD82" w14:textId="184768EB" w:rsidR="001D19F0" w:rsidRPr="003C7559" w:rsidRDefault="00C326D0" w:rsidP="00FA00BD">
      <w:pPr>
        <w:pStyle w:val="ListParagraph"/>
        <w:numPr>
          <w:ilvl w:val="1"/>
          <w:numId w:val="51"/>
        </w:numPr>
        <w:spacing w:line="240" w:lineRule="auto"/>
        <w:rPr>
          <w:rFonts w:ascii="Times New Roman" w:hAnsi="Times New Roman" w:cs="Times New Roman"/>
        </w:rPr>
      </w:pPr>
      <w:r w:rsidRPr="003C7559">
        <w:rPr>
          <w:rFonts w:ascii="Times New Roman" w:hAnsi="Times New Roman" w:cs="Times New Roman"/>
        </w:rPr>
        <w:t>the p</w:t>
      </w:r>
      <w:r w:rsidR="00CD7037" w:rsidRPr="003C7559">
        <w:rPr>
          <w:rFonts w:ascii="Times New Roman" w:hAnsi="Times New Roman" w:cs="Times New Roman"/>
        </w:rPr>
        <w:t>ractitioner</w:t>
      </w:r>
      <w:r w:rsidR="001D19F0" w:rsidRPr="003C7559">
        <w:rPr>
          <w:rFonts w:ascii="Times New Roman" w:hAnsi="Times New Roman" w:cs="Times New Roman"/>
        </w:rPr>
        <w:t>’s</w:t>
      </w:r>
      <w:r w:rsidR="00CD7037" w:rsidRPr="003C7559">
        <w:rPr>
          <w:rFonts w:ascii="Times New Roman" w:hAnsi="Times New Roman" w:cs="Times New Roman"/>
        </w:rPr>
        <w:t xml:space="preserve"> full name</w:t>
      </w:r>
      <w:r w:rsidR="00053732" w:rsidRPr="003C7559">
        <w:rPr>
          <w:rFonts w:ascii="Times New Roman" w:hAnsi="Times New Roman" w:cs="Times New Roman"/>
        </w:rPr>
        <w:t>; and</w:t>
      </w:r>
    </w:p>
    <w:p w14:paraId="0916CD28" w14:textId="49E7B7B8" w:rsidR="00CD7037" w:rsidRPr="003C7559" w:rsidRDefault="00C326D0" w:rsidP="00FA00BD">
      <w:pPr>
        <w:pStyle w:val="ListParagraph"/>
        <w:numPr>
          <w:ilvl w:val="1"/>
          <w:numId w:val="51"/>
        </w:numPr>
        <w:spacing w:line="240" w:lineRule="auto"/>
        <w:rPr>
          <w:rFonts w:ascii="Times New Roman" w:hAnsi="Times New Roman" w:cs="Times New Roman"/>
        </w:rPr>
      </w:pPr>
      <w:r w:rsidRPr="003C7559">
        <w:rPr>
          <w:rFonts w:ascii="Times New Roman" w:hAnsi="Times New Roman" w:cs="Times New Roman"/>
        </w:rPr>
        <w:t>the s</w:t>
      </w:r>
      <w:r w:rsidR="001D19F0" w:rsidRPr="003C7559">
        <w:rPr>
          <w:rFonts w:ascii="Times New Roman" w:hAnsi="Times New Roman" w:cs="Times New Roman"/>
        </w:rPr>
        <w:t>upervisor’s full name (where applicable)</w:t>
      </w:r>
      <w:r w:rsidR="00053732" w:rsidRPr="003C7559">
        <w:rPr>
          <w:rFonts w:ascii="Times New Roman" w:hAnsi="Times New Roman" w:cs="Times New Roman"/>
        </w:rPr>
        <w:t>; and</w:t>
      </w:r>
    </w:p>
    <w:p w14:paraId="4AC93AAB" w14:textId="182A2CBC" w:rsidR="00CD7037" w:rsidRPr="003C7559" w:rsidRDefault="00C326D0" w:rsidP="00FA00BD">
      <w:pPr>
        <w:pStyle w:val="ListParagraph"/>
        <w:numPr>
          <w:ilvl w:val="1"/>
          <w:numId w:val="51"/>
        </w:numPr>
        <w:spacing w:line="240" w:lineRule="auto"/>
        <w:rPr>
          <w:rFonts w:ascii="Times New Roman" w:hAnsi="Times New Roman" w:cs="Times New Roman"/>
        </w:rPr>
      </w:pPr>
      <w:r w:rsidRPr="003C7559">
        <w:rPr>
          <w:rFonts w:ascii="Times New Roman" w:hAnsi="Times New Roman" w:cs="Times New Roman"/>
        </w:rPr>
        <w:t xml:space="preserve">the </w:t>
      </w:r>
      <w:r w:rsidR="004E172C" w:rsidRPr="003C7559">
        <w:rPr>
          <w:rFonts w:ascii="Times New Roman" w:hAnsi="Times New Roman" w:cs="Times New Roman"/>
        </w:rPr>
        <w:t>d</w:t>
      </w:r>
      <w:r w:rsidR="002C1DB5" w:rsidRPr="003C7559">
        <w:rPr>
          <w:rFonts w:ascii="Times New Roman" w:hAnsi="Times New Roman" w:cs="Times New Roman"/>
        </w:rPr>
        <w:t xml:space="preserve">ate of </w:t>
      </w:r>
      <w:r w:rsidR="004E172C" w:rsidRPr="003C7559">
        <w:rPr>
          <w:rFonts w:ascii="Times New Roman" w:hAnsi="Times New Roman" w:cs="Times New Roman"/>
        </w:rPr>
        <w:t>s</w:t>
      </w:r>
      <w:r w:rsidR="002C1DB5" w:rsidRPr="003C7559">
        <w:rPr>
          <w:rFonts w:ascii="Times New Roman" w:hAnsi="Times New Roman" w:cs="Times New Roman"/>
        </w:rPr>
        <w:t>ervice</w:t>
      </w:r>
      <w:r w:rsidR="00053732" w:rsidRPr="003C7559">
        <w:rPr>
          <w:rFonts w:ascii="Times New Roman" w:hAnsi="Times New Roman" w:cs="Times New Roman"/>
        </w:rPr>
        <w:t>; and</w:t>
      </w:r>
    </w:p>
    <w:p w14:paraId="24DC825F" w14:textId="2B077D42" w:rsidR="00CD7037" w:rsidRPr="003C7559" w:rsidRDefault="00C326D0" w:rsidP="00FA00BD">
      <w:pPr>
        <w:pStyle w:val="ListParagraph"/>
        <w:numPr>
          <w:ilvl w:val="1"/>
          <w:numId w:val="51"/>
        </w:numPr>
        <w:spacing w:line="240" w:lineRule="auto"/>
        <w:rPr>
          <w:rFonts w:ascii="Times New Roman" w:hAnsi="Times New Roman" w:cs="Times New Roman"/>
        </w:rPr>
      </w:pPr>
      <w:r w:rsidRPr="003C7559">
        <w:rPr>
          <w:rFonts w:ascii="Times New Roman" w:hAnsi="Times New Roman" w:cs="Times New Roman"/>
        </w:rPr>
        <w:t xml:space="preserve">the </w:t>
      </w:r>
      <w:r w:rsidR="00CD7037" w:rsidRPr="003C7559">
        <w:rPr>
          <w:rFonts w:ascii="Times New Roman" w:hAnsi="Times New Roman" w:cs="Times New Roman"/>
        </w:rPr>
        <w:t>Claim for Payment form</w:t>
      </w:r>
      <w:r w:rsidR="00053732" w:rsidRPr="003C7559">
        <w:rPr>
          <w:rFonts w:ascii="Times New Roman" w:hAnsi="Times New Roman" w:cs="Times New Roman"/>
        </w:rPr>
        <w:t>; and</w:t>
      </w:r>
    </w:p>
    <w:p w14:paraId="3A823E98" w14:textId="126A4031" w:rsidR="00CD7037" w:rsidRPr="003C7559" w:rsidRDefault="00C326D0" w:rsidP="00FA00BD">
      <w:pPr>
        <w:pStyle w:val="ListParagraph"/>
        <w:numPr>
          <w:ilvl w:val="1"/>
          <w:numId w:val="51"/>
        </w:numPr>
        <w:spacing w:line="240" w:lineRule="auto"/>
        <w:rPr>
          <w:rFonts w:ascii="Times New Roman" w:hAnsi="Times New Roman" w:cs="Times New Roman"/>
        </w:rPr>
      </w:pPr>
      <w:r w:rsidRPr="003C7559">
        <w:rPr>
          <w:rFonts w:ascii="Times New Roman" w:hAnsi="Times New Roman" w:cs="Times New Roman"/>
        </w:rPr>
        <w:t xml:space="preserve">the </w:t>
      </w:r>
      <w:r w:rsidR="00053732" w:rsidRPr="003C7559">
        <w:rPr>
          <w:rFonts w:ascii="Times New Roman" w:hAnsi="Times New Roman" w:cs="Times New Roman"/>
        </w:rPr>
        <w:t>d</w:t>
      </w:r>
      <w:r w:rsidR="00CD7037" w:rsidRPr="003C7559">
        <w:rPr>
          <w:rFonts w:ascii="Times New Roman" w:hAnsi="Times New Roman" w:cs="Times New Roman"/>
        </w:rPr>
        <w:t>evice quote signed and dated by</w:t>
      </w:r>
      <w:r w:rsidR="001D19F0" w:rsidRPr="003C7559">
        <w:rPr>
          <w:rFonts w:ascii="Times New Roman" w:hAnsi="Times New Roman" w:cs="Times New Roman"/>
        </w:rPr>
        <w:t xml:space="preserve"> the</w:t>
      </w:r>
      <w:r w:rsidR="00CD7037" w:rsidRPr="003C7559">
        <w:rPr>
          <w:rFonts w:ascii="Times New Roman" w:hAnsi="Times New Roman" w:cs="Times New Roman"/>
        </w:rPr>
        <w:t xml:space="preserve"> client</w:t>
      </w:r>
      <w:r w:rsidR="13AEB16C" w:rsidRPr="003C7559">
        <w:rPr>
          <w:rFonts w:ascii="Times New Roman" w:hAnsi="Times New Roman" w:cs="Times New Roman"/>
        </w:rPr>
        <w:t xml:space="preserve"> or their POA</w:t>
      </w:r>
      <w:r w:rsidR="00F81C19" w:rsidRPr="003C7559">
        <w:rPr>
          <w:rFonts w:ascii="Times New Roman" w:hAnsi="Times New Roman" w:cs="Times New Roman"/>
        </w:rPr>
        <w:t>, legal guardian</w:t>
      </w:r>
      <w:r w:rsidR="13AEB16C" w:rsidRPr="003C7559">
        <w:rPr>
          <w:rFonts w:ascii="Times New Roman" w:hAnsi="Times New Roman" w:cs="Times New Roman"/>
        </w:rPr>
        <w:t xml:space="preserve"> or </w:t>
      </w:r>
      <w:r w:rsidR="00F81C19" w:rsidRPr="003C7559">
        <w:rPr>
          <w:rFonts w:ascii="Times New Roman" w:hAnsi="Times New Roman" w:cs="Times New Roman"/>
        </w:rPr>
        <w:t>equivalent</w:t>
      </w:r>
      <w:r w:rsidR="00053732" w:rsidRPr="003C7559">
        <w:rPr>
          <w:rFonts w:ascii="Times New Roman" w:hAnsi="Times New Roman" w:cs="Times New Roman"/>
        </w:rPr>
        <w:t>; and</w:t>
      </w:r>
    </w:p>
    <w:p w14:paraId="31A81D05" w14:textId="1B18C12B" w:rsidR="00CD7037" w:rsidRPr="003C7559" w:rsidRDefault="00C326D0" w:rsidP="00FA00BD">
      <w:pPr>
        <w:pStyle w:val="ListParagraph"/>
        <w:numPr>
          <w:ilvl w:val="1"/>
          <w:numId w:val="51"/>
        </w:numPr>
        <w:spacing w:line="240" w:lineRule="auto"/>
        <w:rPr>
          <w:rFonts w:ascii="Times New Roman" w:hAnsi="Times New Roman" w:cs="Times New Roman"/>
        </w:rPr>
      </w:pPr>
      <w:r w:rsidRPr="003C7559">
        <w:rPr>
          <w:rFonts w:ascii="Times New Roman" w:hAnsi="Times New Roman" w:cs="Times New Roman"/>
        </w:rPr>
        <w:t>documentation of a</w:t>
      </w:r>
      <w:r w:rsidR="00CD7037" w:rsidRPr="003C7559">
        <w:rPr>
          <w:rFonts w:ascii="Times New Roman" w:hAnsi="Times New Roman" w:cs="Times New Roman"/>
        </w:rPr>
        <w:t xml:space="preserve"> monaural </w:t>
      </w:r>
      <w:r w:rsidR="002C1DB5" w:rsidRPr="003C7559">
        <w:rPr>
          <w:rFonts w:ascii="Times New Roman" w:hAnsi="Times New Roman" w:cs="Times New Roman"/>
        </w:rPr>
        <w:t>fitting</w:t>
      </w:r>
      <w:r w:rsidR="00CD7037" w:rsidRPr="003C7559">
        <w:rPr>
          <w:rFonts w:ascii="Times New Roman" w:hAnsi="Times New Roman" w:cs="Times New Roman"/>
        </w:rPr>
        <w:t xml:space="preserve"> or </w:t>
      </w:r>
      <w:r w:rsidR="002C1DB5" w:rsidRPr="003C7559">
        <w:rPr>
          <w:rFonts w:ascii="Times New Roman" w:hAnsi="Times New Roman" w:cs="Times New Roman"/>
        </w:rPr>
        <w:t>fitting</w:t>
      </w:r>
      <w:r w:rsidR="00CD7037" w:rsidRPr="003C7559">
        <w:rPr>
          <w:rFonts w:ascii="Times New Roman" w:hAnsi="Times New Roman" w:cs="Times New Roman"/>
        </w:rPr>
        <w:t xml:space="preserve"> with Bi-CROS system</w:t>
      </w:r>
      <w:r w:rsidR="00053732" w:rsidRPr="003C7559">
        <w:rPr>
          <w:rFonts w:ascii="Times New Roman" w:hAnsi="Times New Roman" w:cs="Times New Roman"/>
        </w:rPr>
        <w:t>; and</w:t>
      </w:r>
    </w:p>
    <w:p w14:paraId="196E0D74" w14:textId="2502E777" w:rsidR="00CD7037" w:rsidRPr="003C7559" w:rsidRDefault="00CD7037" w:rsidP="00FA00BD">
      <w:pPr>
        <w:pStyle w:val="ListParagraph"/>
        <w:numPr>
          <w:ilvl w:val="1"/>
          <w:numId w:val="51"/>
        </w:numPr>
        <w:spacing w:line="240" w:lineRule="auto"/>
        <w:rPr>
          <w:rFonts w:ascii="Times New Roman" w:hAnsi="Times New Roman" w:cs="Times New Roman"/>
        </w:rPr>
      </w:pPr>
      <w:r w:rsidRPr="003C7559">
        <w:rPr>
          <w:rFonts w:ascii="Times New Roman" w:hAnsi="Times New Roman" w:cs="Times New Roman"/>
        </w:rPr>
        <w:t>justification of need for a spare device, including high dependence on device</w:t>
      </w:r>
      <w:r w:rsidR="00053732" w:rsidRPr="003C7559">
        <w:rPr>
          <w:rFonts w:ascii="Times New Roman" w:hAnsi="Times New Roman" w:cs="Times New Roman"/>
        </w:rPr>
        <w:t>; and</w:t>
      </w:r>
    </w:p>
    <w:p w14:paraId="2E06DD4E" w14:textId="137747CE" w:rsidR="00CD7037" w:rsidRPr="003C7559" w:rsidRDefault="00CD7037" w:rsidP="00FA00BD">
      <w:pPr>
        <w:pStyle w:val="ListParagraph"/>
        <w:numPr>
          <w:ilvl w:val="1"/>
          <w:numId w:val="51"/>
        </w:numPr>
        <w:spacing w:line="240" w:lineRule="auto"/>
        <w:rPr>
          <w:rFonts w:ascii="Times New Roman" w:hAnsi="Times New Roman" w:cs="Times New Roman"/>
        </w:rPr>
      </w:pPr>
      <w:r w:rsidRPr="003C7559">
        <w:rPr>
          <w:rFonts w:ascii="Times New Roman" w:hAnsi="Times New Roman" w:cs="Times New Roman"/>
        </w:rPr>
        <w:t>explanatory notes from practitioner if the device is no longer clinically appropriate</w:t>
      </w:r>
      <w:r w:rsidR="00053732" w:rsidRPr="003C7559">
        <w:rPr>
          <w:rFonts w:ascii="Times New Roman" w:hAnsi="Times New Roman" w:cs="Times New Roman"/>
        </w:rPr>
        <w:t>; and</w:t>
      </w:r>
    </w:p>
    <w:p w14:paraId="14786A9C" w14:textId="3BEB5CBC" w:rsidR="00D16E8B" w:rsidRPr="003C7559" w:rsidRDefault="00CD7037" w:rsidP="00FA00BD">
      <w:pPr>
        <w:pStyle w:val="ListParagraph"/>
        <w:numPr>
          <w:ilvl w:val="1"/>
          <w:numId w:val="51"/>
        </w:numPr>
        <w:spacing w:line="240" w:lineRule="auto"/>
        <w:rPr>
          <w:rFonts w:ascii="Times New Roman" w:hAnsi="Times New Roman" w:cs="Times New Roman"/>
        </w:rPr>
      </w:pPr>
      <w:r w:rsidRPr="003C7559">
        <w:rPr>
          <w:rFonts w:ascii="Times New Roman" w:hAnsi="Times New Roman" w:cs="Times New Roman"/>
        </w:rPr>
        <w:t>details of spare device</w:t>
      </w:r>
      <w:r w:rsidR="00053732" w:rsidRPr="003C7559">
        <w:rPr>
          <w:rFonts w:ascii="Times New Roman" w:hAnsi="Times New Roman" w:cs="Times New Roman"/>
        </w:rPr>
        <w:t>; and</w:t>
      </w:r>
      <w:r w:rsidRPr="003C7559">
        <w:rPr>
          <w:rFonts w:ascii="Times New Roman" w:hAnsi="Times New Roman" w:cs="Times New Roman"/>
        </w:rPr>
        <w:t xml:space="preserve"> (serial number, model and device code)</w:t>
      </w:r>
    </w:p>
    <w:p w14:paraId="469AEF52" w14:textId="2417D89A" w:rsidR="00BA64BE" w:rsidRPr="003C7559" w:rsidRDefault="00053732" w:rsidP="00FA00BD">
      <w:pPr>
        <w:pStyle w:val="ListParagraph"/>
        <w:numPr>
          <w:ilvl w:val="1"/>
          <w:numId w:val="51"/>
        </w:numPr>
        <w:spacing w:line="240" w:lineRule="auto"/>
        <w:rPr>
          <w:rFonts w:ascii="Times New Roman" w:hAnsi="Times New Roman" w:cs="Times New Roman"/>
        </w:rPr>
      </w:pPr>
      <w:r w:rsidRPr="003C7559">
        <w:rPr>
          <w:rFonts w:ascii="Times New Roman" w:hAnsi="Times New Roman" w:cs="Times New Roman"/>
        </w:rPr>
        <w:t>c</w:t>
      </w:r>
      <w:r w:rsidR="00CD7037" w:rsidRPr="003C7559">
        <w:rPr>
          <w:rFonts w:ascii="Times New Roman" w:hAnsi="Times New Roman" w:cs="Times New Roman"/>
        </w:rPr>
        <w:t>lient payment receipt (if applicable).</w:t>
      </w:r>
    </w:p>
    <w:p w14:paraId="0F3FEF6A" w14:textId="370C820E" w:rsidR="004E172C" w:rsidRPr="003C7559" w:rsidRDefault="004E172C">
      <w:pPr>
        <w:rPr>
          <w:rFonts w:ascii="Times New Roman" w:hAnsi="Times New Roman" w:cs="Times New Roman"/>
        </w:rPr>
      </w:pPr>
    </w:p>
    <w:p w14:paraId="65E8D035" w14:textId="65EA31C3" w:rsidR="00053732" w:rsidRPr="003C7559" w:rsidRDefault="00BA64BE" w:rsidP="00AA5AF5">
      <w:pPr>
        <w:pStyle w:val="Heading1"/>
        <w:shd w:val="clear" w:color="auto" w:fill="CCC0D9"/>
        <w:spacing w:line="360" w:lineRule="auto"/>
        <w:rPr>
          <w:rFonts w:ascii="Times New Roman" w:hAnsi="Times New Roman" w:cs="Times New Roman"/>
          <w:b/>
          <w:bCs/>
          <w:color w:val="auto"/>
          <w:sz w:val="28"/>
          <w:szCs w:val="28"/>
        </w:rPr>
      </w:pPr>
      <w:bookmarkStart w:id="144" w:name="_Toc158716930"/>
      <w:r w:rsidRPr="003C7559">
        <w:rPr>
          <w:rFonts w:ascii="Times New Roman" w:hAnsi="Times New Roman" w:cs="Times New Roman"/>
          <w:b/>
          <w:bCs/>
          <w:color w:val="auto"/>
          <w:sz w:val="28"/>
          <w:szCs w:val="28"/>
        </w:rPr>
        <w:lastRenderedPageBreak/>
        <w:t>Remote Controls</w:t>
      </w:r>
      <w:bookmarkEnd w:id="144"/>
    </w:p>
    <w:p w14:paraId="5EA80077" w14:textId="2AD8C417" w:rsidR="00B604D5" w:rsidRPr="003C7559" w:rsidRDefault="00B604D5" w:rsidP="00BF05FB">
      <w:pPr>
        <w:pStyle w:val="NoSpacing"/>
        <w:shd w:val="clear" w:color="auto" w:fill="CCC0D9"/>
        <w:rPr>
          <w:rFonts w:ascii="Times New Roman" w:hAnsi="Times New Roman" w:cs="Times New Roman"/>
          <w:sz w:val="24"/>
          <w:szCs w:val="24"/>
        </w:rPr>
      </w:pPr>
      <w:r w:rsidRPr="003C7559">
        <w:rPr>
          <w:rFonts w:ascii="Times New Roman" w:hAnsi="Times New Roman" w:cs="Times New Roman"/>
          <w:sz w:val="24"/>
          <w:szCs w:val="24"/>
        </w:rPr>
        <w:t>4 – Remote Control (Manufacturer’s invoice amount only less than $200)</w:t>
      </w:r>
    </w:p>
    <w:p w14:paraId="6087E9F3" w14:textId="77777777" w:rsidR="00BD65E9" w:rsidRPr="003C7559" w:rsidRDefault="00BD65E9" w:rsidP="00AA5AF5">
      <w:pPr>
        <w:pStyle w:val="NoSpacing"/>
        <w:rPr>
          <w:rFonts w:ascii="Times New Roman" w:hAnsi="Times New Roman" w:cs="Times New Roman"/>
        </w:rPr>
      </w:pPr>
    </w:p>
    <w:p w14:paraId="7525482F" w14:textId="6DC990A4" w:rsidR="006B6A42" w:rsidRPr="003C7559" w:rsidRDefault="004801CF" w:rsidP="00862E0D">
      <w:pPr>
        <w:pStyle w:val="Heading2"/>
        <w:spacing w:line="240" w:lineRule="auto"/>
        <w:rPr>
          <w:rFonts w:ascii="Times New Roman" w:hAnsi="Times New Roman" w:cs="Times New Roman"/>
          <w:b/>
          <w:bCs/>
          <w:color w:val="auto"/>
          <w:sz w:val="28"/>
          <w:szCs w:val="28"/>
        </w:rPr>
      </w:pPr>
      <w:bookmarkStart w:id="145" w:name="_Toc158716931"/>
      <w:proofErr w:type="gramStart"/>
      <w:r w:rsidRPr="003C7559">
        <w:rPr>
          <w:rFonts w:ascii="Times New Roman" w:hAnsi="Times New Roman" w:cs="Times New Roman"/>
          <w:b/>
          <w:bCs/>
          <w:color w:val="auto"/>
          <w:sz w:val="24"/>
          <w:szCs w:val="24"/>
        </w:rPr>
        <w:t>8</w:t>
      </w:r>
      <w:r w:rsidR="007A55D0" w:rsidRPr="003C7559">
        <w:rPr>
          <w:rFonts w:ascii="Times New Roman" w:hAnsi="Times New Roman" w:cs="Times New Roman"/>
          <w:b/>
          <w:bCs/>
          <w:color w:val="auto"/>
          <w:sz w:val="24"/>
          <w:szCs w:val="24"/>
        </w:rPr>
        <w:t>1</w:t>
      </w:r>
      <w:r w:rsidR="00BA64BE" w:rsidRPr="003C7559">
        <w:rPr>
          <w:rFonts w:ascii="Times New Roman" w:hAnsi="Times New Roman" w:cs="Times New Roman"/>
          <w:b/>
          <w:bCs/>
          <w:color w:val="auto"/>
          <w:sz w:val="24"/>
          <w:szCs w:val="24"/>
        </w:rPr>
        <w:t xml:space="preserve">  </w:t>
      </w:r>
      <w:r w:rsidR="004E172C" w:rsidRPr="003C7559">
        <w:rPr>
          <w:rFonts w:ascii="Times New Roman" w:hAnsi="Times New Roman" w:cs="Times New Roman"/>
          <w:b/>
          <w:bCs/>
          <w:color w:val="auto"/>
          <w:sz w:val="24"/>
          <w:szCs w:val="24"/>
        </w:rPr>
        <w:t>Requirements</w:t>
      </w:r>
      <w:proofErr w:type="gramEnd"/>
      <w:r w:rsidR="004E172C" w:rsidRPr="003C7559">
        <w:rPr>
          <w:rFonts w:ascii="Times New Roman" w:hAnsi="Times New Roman" w:cs="Times New Roman"/>
          <w:b/>
          <w:bCs/>
          <w:color w:val="auto"/>
          <w:sz w:val="24"/>
          <w:szCs w:val="24"/>
        </w:rPr>
        <w:t xml:space="preserve"> for </w:t>
      </w:r>
      <w:r w:rsidR="00BA64BE" w:rsidRPr="003C7559">
        <w:rPr>
          <w:rFonts w:ascii="Times New Roman" w:hAnsi="Times New Roman" w:cs="Times New Roman"/>
          <w:b/>
          <w:bCs/>
          <w:color w:val="auto"/>
          <w:sz w:val="24"/>
          <w:szCs w:val="24"/>
        </w:rPr>
        <w:t xml:space="preserve">Claiming </w:t>
      </w:r>
      <w:r w:rsidR="00100CDA" w:rsidRPr="003C7559">
        <w:rPr>
          <w:rFonts w:ascii="Times New Roman" w:hAnsi="Times New Roman" w:cs="Times New Roman"/>
          <w:b/>
          <w:bCs/>
          <w:color w:val="auto"/>
          <w:sz w:val="24"/>
          <w:szCs w:val="24"/>
        </w:rPr>
        <w:t>R</w:t>
      </w:r>
      <w:r w:rsidR="00BA64BE" w:rsidRPr="003C7559">
        <w:rPr>
          <w:rFonts w:ascii="Times New Roman" w:hAnsi="Times New Roman" w:cs="Times New Roman"/>
          <w:b/>
          <w:bCs/>
          <w:color w:val="auto"/>
          <w:sz w:val="24"/>
          <w:szCs w:val="24"/>
        </w:rPr>
        <w:t xml:space="preserve">emote </w:t>
      </w:r>
      <w:r w:rsidR="00100CDA" w:rsidRPr="003C7559">
        <w:rPr>
          <w:rFonts w:ascii="Times New Roman" w:hAnsi="Times New Roman" w:cs="Times New Roman"/>
          <w:b/>
          <w:bCs/>
          <w:color w:val="auto"/>
          <w:sz w:val="24"/>
          <w:szCs w:val="24"/>
        </w:rPr>
        <w:t>C</w:t>
      </w:r>
      <w:r w:rsidR="00BA64BE" w:rsidRPr="003C7559">
        <w:rPr>
          <w:rFonts w:ascii="Times New Roman" w:hAnsi="Times New Roman" w:cs="Times New Roman"/>
          <w:b/>
          <w:bCs/>
          <w:color w:val="auto"/>
          <w:sz w:val="24"/>
          <w:szCs w:val="24"/>
        </w:rPr>
        <w:t xml:space="preserve">ontrol </w:t>
      </w:r>
      <w:r w:rsidR="00E03E21" w:rsidRPr="003C7559">
        <w:rPr>
          <w:rFonts w:ascii="Times New Roman" w:hAnsi="Times New Roman" w:cs="Times New Roman"/>
          <w:b/>
          <w:bCs/>
          <w:color w:val="auto"/>
          <w:sz w:val="24"/>
          <w:szCs w:val="24"/>
        </w:rPr>
        <w:t>items</w:t>
      </w:r>
      <w:bookmarkEnd w:id="145"/>
    </w:p>
    <w:p w14:paraId="6506DAC9" w14:textId="343FAC70" w:rsidR="00D16E8B" w:rsidRPr="003C7559" w:rsidRDefault="00D16E8B" w:rsidP="00FA00BD">
      <w:pPr>
        <w:pStyle w:val="NormalWeb"/>
        <w:numPr>
          <w:ilvl w:val="0"/>
          <w:numId w:val="35"/>
        </w:numPr>
        <w:shd w:val="clear" w:color="auto" w:fill="FFFFFF"/>
        <w:spacing w:before="0" w:beforeAutospacing="0" w:after="0" w:afterAutospacing="0"/>
        <w:ind w:left="850" w:hanging="493"/>
        <w:rPr>
          <w:sz w:val="22"/>
          <w:szCs w:val="22"/>
        </w:rPr>
      </w:pPr>
      <w:r w:rsidRPr="003C7559">
        <w:rPr>
          <w:sz w:val="22"/>
          <w:szCs w:val="22"/>
        </w:rPr>
        <w:t xml:space="preserve">Only the actual </w:t>
      </w:r>
      <w:proofErr w:type="gramStart"/>
      <w:r w:rsidR="00C326D0" w:rsidRPr="003C7559">
        <w:rPr>
          <w:sz w:val="22"/>
          <w:szCs w:val="22"/>
        </w:rPr>
        <w:t>R</w:t>
      </w:r>
      <w:r w:rsidRPr="003C7559">
        <w:rPr>
          <w:sz w:val="22"/>
          <w:szCs w:val="22"/>
        </w:rPr>
        <w:t xml:space="preserve">emote </w:t>
      </w:r>
      <w:r w:rsidR="00C326D0" w:rsidRPr="003C7559">
        <w:rPr>
          <w:sz w:val="22"/>
          <w:szCs w:val="22"/>
        </w:rPr>
        <w:t>C</w:t>
      </w:r>
      <w:r w:rsidRPr="003C7559">
        <w:rPr>
          <w:sz w:val="22"/>
          <w:szCs w:val="22"/>
        </w:rPr>
        <w:t>ontrol</w:t>
      </w:r>
      <w:proofErr w:type="gramEnd"/>
      <w:r w:rsidRPr="003C7559">
        <w:rPr>
          <w:sz w:val="22"/>
          <w:szCs w:val="22"/>
        </w:rPr>
        <w:t xml:space="preserve"> cost paid by the provider to the manufacturer/supplier (excluding postage and handling and after any discounts received) up to a cap of $200 per </w:t>
      </w:r>
      <w:r w:rsidR="00C326D0" w:rsidRPr="003C7559">
        <w:rPr>
          <w:sz w:val="22"/>
          <w:szCs w:val="22"/>
        </w:rPr>
        <w:t>R</w:t>
      </w:r>
      <w:r w:rsidRPr="003C7559">
        <w:rPr>
          <w:sz w:val="22"/>
          <w:szCs w:val="22"/>
        </w:rPr>
        <w:t xml:space="preserve">emote </w:t>
      </w:r>
      <w:r w:rsidR="00C326D0" w:rsidRPr="003C7559">
        <w:rPr>
          <w:sz w:val="22"/>
          <w:szCs w:val="22"/>
        </w:rPr>
        <w:t>C</w:t>
      </w:r>
      <w:r w:rsidRPr="003C7559">
        <w:rPr>
          <w:sz w:val="22"/>
          <w:szCs w:val="22"/>
        </w:rPr>
        <w:t>ontrol can be claimed.</w:t>
      </w:r>
    </w:p>
    <w:p w14:paraId="315572DE" w14:textId="385B2B66" w:rsidR="00BF0B0D" w:rsidRPr="003C7559" w:rsidRDefault="00BF0B0D" w:rsidP="00FA00BD">
      <w:pPr>
        <w:pStyle w:val="NormalWeb"/>
        <w:numPr>
          <w:ilvl w:val="0"/>
          <w:numId w:val="35"/>
        </w:numPr>
        <w:shd w:val="clear" w:color="auto" w:fill="FFFFFF"/>
        <w:spacing w:before="0" w:beforeAutospacing="0" w:after="0" w:afterAutospacing="0"/>
        <w:ind w:left="850" w:hanging="493"/>
        <w:rPr>
          <w:sz w:val="22"/>
          <w:szCs w:val="22"/>
        </w:rPr>
      </w:pPr>
      <w:r w:rsidRPr="003C7559">
        <w:rPr>
          <w:sz w:val="22"/>
          <w:szCs w:val="22"/>
        </w:rPr>
        <w:t xml:space="preserve">Remote Control </w:t>
      </w:r>
      <w:r w:rsidR="00626034" w:rsidRPr="003C7559">
        <w:rPr>
          <w:sz w:val="22"/>
          <w:szCs w:val="22"/>
        </w:rPr>
        <w:t>service</w:t>
      </w:r>
      <w:r w:rsidRPr="003C7559">
        <w:rPr>
          <w:sz w:val="22"/>
          <w:szCs w:val="22"/>
        </w:rPr>
        <w:t>s can only be claimed once on a client’s current voucher, unless each ear is fitted with different devices and each device requires a separate remote.</w:t>
      </w:r>
    </w:p>
    <w:p w14:paraId="1BD04A4E" w14:textId="322B442A" w:rsidR="00BF0B0D" w:rsidRPr="003C7559" w:rsidRDefault="00BF0B0D" w:rsidP="00FA00BD">
      <w:pPr>
        <w:pStyle w:val="ListParagraph"/>
        <w:numPr>
          <w:ilvl w:val="0"/>
          <w:numId w:val="35"/>
        </w:numPr>
        <w:spacing w:after="0" w:line="240" w:lineRule="auto"/>
        <w:ind w:left="850" w:hanging="493"/>
        <w:rPr>
          <w:rFonts w:ascii="Times New Roman" w:hAnsi="Times New Roman" w:cs="Times New Roman"/>
        </w:rPr>
      </w:pPr>
      <w:r w:rsidRPr="003C7559">
        <w:rPr>
          <w:rFonts w:ascii="Times New Roman" w:hAnsi="Times New Roman" w:cs="Times New Roman"/>
        </w:rPr>
        <w:t xml:space="preserve">Program approval is required if a </w:t>
      </w:r>
      <w:r w:rsidR="002C1DB5" w:rsidRPr="003C7559">
        <w:rPr>
          <w:rFonts w:ascii="Times New Roman" w:hAnsi="Times New Roman" w:cs="Times New Roman"/>
        </w:rPr>
        <w:t>subsequent</w:t>
      </w:r>
      <w:r w:rsidRPr="003C7559">
        <w:rPr>
          <w:rFonts w:ascii="Times New Roman" w:hAnsi="Times New Roman" w:cs="Times New Roman"/>
        </w:rPr>
        <w:t xml:space="preserve"> </w:t>
      </w:r>
      <w:r w:rsidR="00C326D0" w:rsidRPr="003C7559">
        <w:rPr>
          <w:rFonts w:ascii="Times New Roman" w:hAnsi="Times New Roman" w:cs="Times New Roman"/>
        </w:rPr>
        <w:t>R</w:t>
      </w:r>
      <w:r w:rsidRPr="003C7559">
        <w:rPr>
          <w:rFonts w:ascii="Times New Roman" w:hAnsi="Times New Roman" w:cs="Times New Roman"/>
        </w:rPr>
        <w:t xml:space="preserve">emote </w:t>
      </w:r>
      <w:r w:rsidR="00C326D0" w:rsidRPr="003C7559">
        <w:rPr>
          <w:rFonts w:ascii="Times New Roman" w:hAnsi="Times New Roman" w:cs="Times New Roman"/>
        </w:rPr>
        <w:t>C</w:t>
      </w:r>
      <w:r w:rsidRPr="003C7559">
        <w:rPr>
          <w:rFonts w:ascii="Times New Roman" w:hAnsi="Times New Roman" w:cs="Times New Roman"/>
        </w:rPr>
        <w:t>ontrol is required on the same voucher.</w:t>
      </w:r>
    </w:p>
    <w:p w14:paraId="6692A686" w14:textId="1F76D78E" w:rsidR="00D16E8B" w:rsidRPr="003C7559" w:rsidRDefault="00D16E8B" w:rsidP="00FA00BD">
      <w:pPr>
        <w:pStyle w:val="NormalWeb"/>
        <w:numPr>
          <w:ilvl w:val="0"/>
          <w:numId w:val="35"/>
        </w:numPr>
        <w:shd w:val="clear" w:color="auto" w:fill="FFFFFF"/>
        <w:spacing w:before="0" w:beforeAutospacing="0" w:after="0" w:afterAutospacing="0"/>
        <w:ind w:left="850" w:hanging="493"/>
        <w:rPr>
          <w:sz w:val="22"/>
          <w:szCs w:val="22"/>
        </w:rPr>
      </w:pPr>
      <w:r w:rsidRPr="003C7559">
        <w:rPr>
          <w:sz w:val="22"/>
          <w:szCs w:val="22"/>
        </w:rPr>
        <w:t xml:space="preserve">Remote </w:t>
      </w:r>
      <w:r w:rsidR="00C326D0" w:rsidRPr="003C7559">
        <w:rPr>
          <w:sz w:val="22"/>
          <w:szCs w:val="22"/>
        </w:rPr>
        <w:t>C</w:t>
      </w:r>
      <w:r w:rsidRPr="003C7559">
        <w:rPr>
          <w:sz w:val="22"/>
          <w:szCs w:val="22"/>
        </w:rPr>
        <w:t>ontrols costing more than $200 require pre-approval</w:t>
      </w:r>
      <w:r w:rsidR="001D19F0" w:rsidRPr="003C7559">
        <w:rPr>
          <w:sz w:val="22"/>
          <w:szCs w:val="22"/>
        </w:rPr>
        <w:t xml:space="preserve"> from the program</w:t>
      </w:r>
      <w:r w:rsidRPr="003C7559">
        <w:rPr>
          <w:sz w:val="22"/>
          <w:szCs w:val="22"/>
        </w:rPr>
        <w:t xml:space="preserve">. The provider must submit a </w:t>
      </w:r>
      <w:r w:rsidR="00724531" w:rsidRPr="003C7559">
        <w:rPr>
          <w:sz w:val="22"/>
          <w:szCs w:val="22"/>
        </w:rPr>
        <w:t xml:space="preserve">non-scheduled device request form with </w:t>
      </w:r>
      <w:r w:rsidRPr="003C7559">
        <w:rPr>
          <w:sz w:val="22"/>
          <w:szCs w:val="22"/>
        </w:rPr>
        <w:t>manufacturer’s invoice</w:t>
      </w:r>
      <w:r w:rsidR="00BA783B" w:rsidRPr="003C7559">
        <w:rPr>
          <w:sz w:val="22"/>
          <w:szCs w:val="22"/>
        </w:rPr>
        <w:t xml:space="preserve"> </w:t>
      </w:r>
      <w:r w:rsidRPr="003C7559">
        <w:rPr>
          <w:sz w:val="22"/>
          <w:szCs w:val="22"/>
        </w:rPr>
        <w:t xml:space="preserve">for pre-approval </w:t>
      </w:r>
      <w:r w:rsidR="001D19F0" w:rsidRPr="003C7559">
        <w:rPr>
          <w:sz w:val="22"/>
          <w:szCs w:val="22"/>
        </w:rPr>
        <w:t xml:space="preserve">to </w:t>
      </w:r>
      <w:r w:rsidRPr="003C7559">
        <w:rPr>
          <w:sz w:val="22"/>
          <w:szCs w:val="22"/>
        </w:rPr>
        <w:t xml:space="preserve">the program before it is supplied to the client. </w:t>
      </w:r>
    </w:p>
    <w:p w14:paraId="75F1FE31" w14:textId="59DBB7DF" w:rsidR="00D16E8B" w:rsidRPr="003C7559" w:rsidRDefault="00D16E8B" w:rsidP="00FA00BD">
      <w:pPr>
        <w:pStyle w:val="NormalWeb"/>
        <w:numPr>
          <w:ilvl w:val="0"/>
          <w:numId w:val="35"/>
        </w:numPr>
        <w:shd w:val="clear" w:color="auto" w:fill="FFFFFF"/>
        <w:spacing w:before="0" w:beforeAutospacing="0" w:after="0" w:afterAutospacing="0"/>
        <w:ind w:left="850" w:hanging="493"/>
        <w:rPr>
          <w:sz w:val="22"/>
          <w:szCs w:val="22"/>
        </w:rPr>
      </w:pPr>
      <w:r w:rsidRPr="003C7559">
        <w:rPr>
          <w:sz w:val="22"/>
          <w:szCs w:val="22"/>
        </w:rPr>
        <w:t xml:space="preserve">The </w:t>
      </w:r>
      <w:r w:rsidR="004E172C" w:rsidRPr="003C7559">
        <w:rPr>
          <w:sz w:val="22"/>
          <w:szCs w:val="22"/>
        </w:rPr>
        <w:t>d</w:t>
      </w:r>
      <w:r w:rsidR="002C1DB5" w:rsidRPr="003C7559">
        <w:rPr>
          <w:sz w:val="22"/>
          <w:szCs w:val="22"/>
        </w:rPr>
        <w:t xml:space="preserve">ate of </w:t>
      </w:r>
      <w:r w:rsidR="004E172C" w:rsidRPr="003C7559">
        <w:rPr>
          <w:sz w:val="22"/>
          <w:szCs w:val="22"/>
        </w:rPr>
        <w:t>s</w:t>
      </w:r>
      <w:r w:rsidR="002C1DB5" w:rsidRPr="003C7559">
        <w:rPr>
          <w:sz w:val="22"/>
          <w:szCs w:val="22"/>
        </w:rPr>
        <w:t>ervice</w:t>
      </w:r>
      <w:r w:rsidRPr="003C7559">
        <w:rPr>
          <w:sz w:val="22"/>
          <w:szCs w:val="22"/>
        </w:rPr>
        <w:t xml:space="preserve"> is the date the </w:t>
      </w:r>
      <w:r w:rsidR="00C326D0" w:rsidRPr="003C7559">
        <w:rPr>
          <w:sz w:val="22"/>
          <w:szCs w:val="22"/>
        </w:rPr>
        <w:t>R</w:t>
      </w:r>
      <w:r w:rsidRPr="003C7559">
        <w:rPr>
          <w:sz w:val="22"/>
          <w:szCs w:val="22"/>
        </w:rPr>
        <w:t xml:space="preserve">emote </w:t>
      </w:r>
      <w:r w:rsidR="00C326D0" w:rsidRPr="003C7559">
        <w:rPr>
          <w:sz w:val="22"/>
          <w:szCs w:val="22"/>
        </w:rPr>
        <w:t>C</w:t>
      </w:r>
      <w:r w:rsidRPr="003C7559">
        <w:rPr>
          <w:sz w:val="22"/>
          <w:szCs w:val="22"/>
        </w:rPr>
        <w:t>ontrol is provided.</w:t>
      </w:r>
    </w:p>
    <w:p w14:paraId="413CE983" w14:textId="09821BDE" w:rsidR="00D16E8B" w:rsidRPr="003C7559" w:rsidRDefault="00D16E8B" w:rsidP="00FA00BD">
      <w:pPr>
        <w:pStyle w:val="NormalWeb"/>
        <w:numPr>
          <w:ilvl w:val="0"/>
          <w:numId w:val="35"/>
        </w:numPr>
        <w:shd w:val="clear" w:color="auto" w:fill="FFFFFF"/>
        <w:spacing w:before="0" w:beforeAutospacing="0" w:after="0" w:afterAutospacing="0"/>
        <w:ind w:left="850" w:hanging="493"/>
        <w:rPr>
          <w:sz w:val="22"/>
          <w:szCs w:val="22"/>
        </w:rPr>
      </w:pPr>
      <w:r w:rsidRPr="003C7559">
        <w:rPr>
          <w:sz w:val="22"/>
          <w:szCs w:val="22"/>
        </w:rPr>
        <w:t>Item 4 claims must be submitted as portal claims against the individual client record</w:t>
      </w:r>
      <w:r w:rsidR="00BF0B0D" w:rsidRPr="003C7559">
        <w:rPr>
          <w:sz w:val="22"/>
          <w:szCs w:val="22"/>
        </w:rPr>
        <w:t>.</w:t>
      </w:r>
    </w:p>
    <w:p w14:paraId="253A822E" w14:textId="77777777" w:rsidR="00BA64BE" w:rsidRPr="003C7559" w:rsidRDefault="00BA64BE" w:rsidP="00862E0D">
      <w:pPr>
        <w:spacing w:line="240" w:lineRule="auto"/>
        <w:rPr>
          <w:rFonts w:ascii="Times New Roman" w:hAnsi="Times New Roman" w:cs="Times New Roman"/>
        </w:rPr>
      </w:pPr>
    </w:p>
    <w:p w14:paraId="1E054BD2" w14:textId="2646573E" w:rsidR="00BA64BE" w:rsidRPr="003C7559" w:rsidRDefault="004801CF" w:rsidP="00862E0D">
      <w:pPr>
        <w:pStyle w:val="Heading2"/>
        <w:spacing w:line="240" w:lineRule="auto"/>
        <w:rPr>
          <w:rFonts w:ascii="Times New Roman" w:hAnsi="Times New Roman" w:cs="Times New Roman"/>
          <w:b/>
          <w:bCs/>
          <w:color w:val="auto"/>
          <w:sz w:val="24"/>
          <w:szCs w:val="24"/>
        </w:rPr>
      </w:pPr>
      <w:bookmarkStart w:id="146" w:name="_Toc158716932"/>
      <w:proofErr w:type="gramStart"/>
      <w:r w:rsidRPr="003C7559">
        <w:rPr>
          <w:rFonts w:ascii="Times New Roman" w:hAnsi="Times New Roman" w:cs="Times New Roman"/>
          <w:b/>
          <w:bCs/>
          <w:color w:val="auto"/>
          <w:sz w:val="24"/>
          <w:szCs w:val="24"/>
        </w:rPr>
        <w:t>8</w:t>
      </w:r>
      <w:r w:rsidR="007A55D0" w:rsidRPr="003C7559">
        <w:rPr>
          <w:rFonts w:ascii="Times New Roman" w:hAnsi="Times New Roman" w:cs="Times New Roman"/>
          <w:b/>
          <w:bCs/>
          <w:color w:val="auto"/>
          <w:sz w:val="24"/>
          <w:szCs w:val="24"/>
        </w:rPr>
        <w:t>2</w:t>
      </w:r>
      <w:r w:rsidR="00BA64BE" w:rsidRPr="003C7559">
        <w:rPr>
          <w:rFonts w:ascii="Times New Roman" w:hAnsi="Times New Roman" w:cs="Times New Roman"/>
          <w:b/>
          <w:bCs/>
          <w:color w:val="auto"/>
          <w:sz w:val="24"/>
          <w:szCs w:val="24"/>
        </w:rPr>
        <w:t xml:space="preserve">  </w:t>
      </w:r>
      <w:r w:rsidR="00E03E21" w:rsidRPr="003C7559">
        <w:rPr>
          <w:rFonts w:ascii="Times New Roman" w:hAnsi="Times New Roman" w:cs="Times New Roman"/>
          <w:b/>
          <w:bCs/>
          <w:color w:val="auto"/>
          <w:sz w:val="24"/>
          <w:szCs w:val="24"/>
        </w:rPr>
        <w:t>Requirements</w:t>
      </w:r>
      <w:proofErr w:type="gramEnd"/>
      <w:r w:rsidR="00E03E21" w:rsidRPr="003C7559">
        <w:rPr>
          <w:rFonts w:ascii="Times New Roman" w:hAnsi="Times New Roman" w:cs="Times New Roman"/>
          <w:b/>
          <w:bCs/>
          <w:color w:val="auto"/>
          <w:sz w:val="24"/>
          <w:szCs w:val="24"/>
        </w:rPr>
        <w:t xml:space="preserve"> for </w:t>
      </w:r>
      <w:r w:rsidR="00100CDA" w:rsidRPr="003C7559">
        <w:rPr>
          <w:rFonts w:ascii="Times New Roman" w:hAnsi="Times New Roman" w:cs="Times New Roman"/>
          <w:b/>
          <w:bCs/>
          <w:color w:val="auto"/>
          <w:sz w:val="24"/>
          <w:szCs w:val="24"/>
        </w:rPr>
        <w:t>P</w:t>
      </w:r>
      <w:r w:rsidR="00E03E21" w:rsidRPr="003C7559">
        <w:rPr>
          <w:rFonts w:ascii="Times New Roman" w:hAnsi="Times New Roman" w:cs="Times New Roman"/>
          <w:b/>
          <w:bCs/>
          <w:color w:val="auto"/>
          <w:sz w:val="24"/>
          <w:szCs w:val="24"/>
        </w:rPr>
        <w:t xml:space="preserve">roviding </w:t>
      </w:r>
      <w:r w:rsidR="00100CDA" w:rsidRPr="003C7559">
        <w:rPr>
          <w:rFonts w:ascii="Times New Roman" w:hAnsi="Times New Roman" w:cs="Times New Roman"/>
          <w:b/>
          <w:bCs/>
          <w:color w:val="auto"/>
          <w:sz w:val="24"/>
          <w:szCs w:val="24"/>
        </w:rPr>
        <w:t>R</w:t>
      </w:r>
      <w:r w:rsidR="00E03E21" w:rsidRPr="003C7559">
        <w:rPr>
          <w:rFonts w:ascii="Times New Roman" w:hAnsi="Times New Roman" w:cs="Times New Roman"/>
          <w:b/>
          <w:bCs/>
          <w:color w:val="auto"/>
          <w:sz w:val="24"/>
          <w:szCs w:val="24"/>
        </w:rPr>
        <w:t>e</w:t>
      </w:r>
      <w:r w:rsidR="00BA64BE" w:rsidRPr="003C7559">
        <w:rPr>
          <w:rFonts w:ascii="Times New Roman" w:hAnsi="Times New Roman" w:cs="Times New Roman"/>
          <w:b/>
          <w:bCs/>
          <w:color w:val="auto"/>
          <w:sz w:val="24"/>
          <w:szCs w:val="24"/>
        </w:rPr>
        <w:t xml:space="preserve">mote </w:t>
      </w:r>
      <w:r w:rsidR="00100CDA" w:rsidRPr="003C7559">
        <w:rPr>
          <w:rFonts w:ascii="Times New Roman" w:hAnsi="Times New Roman" w:cs="Times New Roman"/>
          <w:b/>
          <w:bCs/>
          <w:color w:val="auto"/>
          <w:sz w:val="24"/>
          <w:szCs w:val="24"/>
        </w:rPr>
        <w:t>C</w:t>
      </w:r>
      <w:r w:rsidR="00BA64BE" w:rsidRPr="003C7559">
        <w:rPr>
          <w:rFonts w:ascii="Times New Roman" w:hAnsi="Times New Roman" w:cs="Times New Roman"/>
          <w:b/>
          <w:bCs/>
          <w:color w:val="auto"/>
          <w:sz w:val="24"/>
          <w:szCs w:val="24"/>
        </w:rPr>
        <w:t xml:space="preserve">ontrol </w:t>
      </w:r>
      <w:r w:rsidR="002C1DB5" w:rsidRPr="003C7559">
        <w:rPr>
          <w:rFonts w:ascii="Times New Roman" w:hAnsi="Times New Roman" w:cs="Times New Roman"/>
          <w:b/>
          <w:bCs/>
          <w:color w:val="auto"/>
          <w:sz w:val="24"/>
          <w:szCs w:val="24"/>
        </w:rPr>
        <w:t>service</w:t>
      </w:r>
      <w:r w:rsidR="00E03E21" w:rsidRPr="003C7559">
        <w:rPr>
          <w:rFonts w:ascii="Times New Roman" w:hAnsi="Times New Roman" w:cs="Times New Roman"/>
          <w:b/>
          <w:bCs/>
          <w:color w:val="auto"/>
          <w:sz w:val="24"/>
          <w:szCs w:val="24"/>
        </w:rPr>
        <w:t>s</w:t>
      </w:r>
      <w:bookmarkEnd w:id="146"/>
    </w:p>
    <w:p w14:paraId="12BFFA7A" w14:textId="7242D7DF" w:rsidR="00D16E8B" w:rsidRPr="003C7559" w:rsidRDefault="00D16E8B" w:rsidP="00FA00BD">
      <w:pPr>
        <w:pStyle w:val="ListParagraph"/>
        <w:numPr>
          <w:ilvl w:val="0"/>
          <w:numId w:val="53"/>
        </w:numPr>
        <w:spacing w:line="240" w:lineRule="auto"/>
        <w:rPr>
          <w:rFonts w:ascii="Times New Roman" w:hAnsi="Times New Roman" w:cs="Times New Roman"/>
        </w:rPr>
      </w:pPr>
      <w:r w:rsidRPr="003C7559">
        <w:rPr>
          <w:rFonts w:ascii="Times New Roman" w:hAnsi="Times New Roman" w:cs="Times New Roman"/>
        </w:rPr>
        <w:t xml:space="preserve">Before providing a </w:t>
      </w:r>
      <w:r w:rsidR="00C326D0" w:rsidRPr="003C7559">
        <w:rPr>
          <w:rFonts w:ascii="Times New Roman" w:hAnsi="Times New Roman" w:cs="Times New Roman"/>
        </w:rPr>
        <w:t>R</w:t>
      </w:r>
      <w:r w:rsidRPr="003C7559">
        <w:rPr>
          <w:rFonts w:ascii="Times New Roman" w:hAnsi="Times New Roman" w:cs="Times New Roman"/>
        </w:rPr>
        <w:t xml:space="preserve">emote </w:t>
      </w:r>
      <w:proofErr w:type="gramStart"/>
      <w:r w:rsidR="00C326D0" w:rsidRPr="003C7559">
        <w:rPr>
          <w:rFonts w:ascii="Times New Roman" w:hAnsi="Times New Roman" w:cs="Times New Roman"/>
        </w:rPr>
        <w:t>C</w:t>
      </w:r>
      <w:r w:rsidRPr="003C7559">
        <w:rPr>
          <w:rFonts w:ascii="Times New Roman" w:hAnsi="Times New Roman" w:cs="Times New Roman"/>
        </w:rPr>
        <w:t>ontrol</w:t>
      </w:r>
      <w:proofErr w:type="gramEnd"/>
      <w:r w:rsidRPr="003C7559">
        <w:rPr>
          <w:rFonts w:ascii="Times New Roman" w:hAnsi="Times New Roman" w:cs="Times New Roman"/>
        </w:rPr>
        <w:t xml:space="preserve"> practi</w:t>
      </w:r>
      <w:r w:rsidR="00BF0B0D" w:rsidRPr="003C7559">
        <w:rPr>
          <w:rFonts w:ascii="Times New Roman" w:hAnsi="Times New Roman" w:cs="Times New Roman"/>
        </w:rPr>
        <w:t>ti</w:t>
      </w:r>
      <w:r w:rsidRPr="003C7559">
        <w:rPr>
          <w:rFonts w:ascii="Times New Roman" w:hAnsi="Times New Roman" w:cs="Times New Roman"/>
        </w:rPr>
        <w:t xml:space="preserve">oners must </w:t>
      </w:r>
      <w:r w:rsidR="00FC5A2A" w:rsidRPr="003C7559">
        <w:rPr>
          <w:rFonts w:ascii="Times New Roman" w:hAnsi="Times New Roman" w:cs="Times New Roman"/>
        </w:rPr>
        <w:t>c</w:t>
      </w:r>
      <w:r w:rsidRPr="003C7559">
        <w:rPr>
          <w:rFonts w:ascii="Times New Roman" w:hAnsi="Times New Roman" w:cs="Times New Roman"/>
        </w:rPr>
        <w:t xml:space="preserve">omply with </w:t>
      </w:r>
      <w:r w:rsidR="002C1DB5" w:rsidRPr="003C7559">
        <w:rPr>
          <w:rFonts w:ascii="Times New Roman" w:hAnsi="Times New Roman" w:cs="Times New Roman"/>
        </w:rPr>
        <w:t>General Program Service Requirements</w:t>
      </w:r>
      <w:r w:rsidRPr="003C7559">
        <w:rPr>
          <w:rFonts w:ascii="Times New Roman" w:hAnsi="Times New Roman" w:cs="Times New Roman"/>
        </w:rPr>
        <w:t xml:space="preserve"> </w:t>
      </w:r>
      <w:r w:rsidR="005C4D9A" w:rsidRPr="003C7559">
        <w:rPr>
          <w:rFonts w:ascii="Times New Roman" w:hAnsi="Times New Roman" w:cs="Times New Roman"/>
        </w:rPr>
        <w:t>(see</w:t>
      </w:r>
      <w:r w:rsidR="00BF0B0D" w:rsidRPr="003C7559">
        <w:rPr>
          <w:rFonts w:ascii="Times New Roman" w:hAnsi="Times New Roman" w:cs="Times New Roman"/>
        </w:rPr>
        <w:t xml:space="preserve"> section</w:t>
      </w:r>
      <w:r w:rsidR="006C5E8E" w:rsidRPr="003C7559">
        <w:rPr>
          <w:rFonts w:ascii="Times New Roman" w:hAnsi="Times New Roman" w:cs="Times New Roman"/>
        </w:rPr>
        <w:t xml:space="preserve"> 5</w:t>
      </w:r>
      <w:r w:rsidR="005C4D9A" w:rsidRPr="003C7559">
        <w:rPr>
          <w:rFonts w:ascii="Times New Roman" w:hAnsi="Times New Roman" w:cs="Times New Roman"/>
        </w:rPr>
        <w:t>)</w:t>
      </w:r>
      <w:r w:rsidRPr="003C7559">
        <w:rPr>
          <w:rFonts w:ascii="Times New Roman" w:hAnsi="Times New Roman" w:cs="Times New Roman"/>
        </w:rPr>
        <w:t>, the PPB Code of Conduct and Scope of Practice.</w:t>
      </w:r>
    </w:p>
    <w:p w14:paraId="79BC873B" w14:textId="4BFA88B4" w:rsidR="00D16E8B" w:rsidRPr="003C7559" w:rsidRDefault="00D16E8B" w:rsidP="00FA00BD">
      <w:pPr>
        <w:pStyle w:val="ListParagraph"/>
        <w:numPr>
          <w:ilvl w:val="0"/>
          <w:numId w:val="53"/>
        </w:numPr>
        <w:spacing w:line="240" w:lineRule="auto"/>
        <w:rPr>
          <w:rFonts w:ascii="Times New Roman" w:hAnsi="Times New Roman" w:cs="Times New Roman"/>
        </w:rPr>
      </w:pPr>
      <w:r w:rsidRPr="003C7559">
        <w:rPr>
          <w:rFonts w:ascii="Times New Roman" w:hAnsi="Times New Roman" w:cs="Times New Roman"/>
        </w:rPr>
        <w:t>Client</w:t>
      </w:r>
      <w:r w:rsidR="00BF0B0D" w:rsidRPr="003C7559">
        <w:rPr>
          <w:rFonts w:ascii="Times New Roman" w:hAnsi="Times New Roman" w:cs="Times New Roman"/>
        </w:rPr>
        <w:t>s</w:t>
      </w:r>
      <w:r w:rsidRPr="003C7559">
        <w:rPr>
          <w:rFonts w:ascii="Times New Roman" w:hAnsi="Times New Roman" w:cs="Times New Roman"/>
        </w:rPr>
        <w:t xml:space="preserve"> </w:t>
      </w:r>
      <w:r w:rsidR="00BF0B0D" w:rsidRPr="003C7559">
        <w:rPr>
          <w:rFonts w:ascii="Times New Roman" w:hAnsi="Times New Roman" w:cs="Times New Roman"/>
        </w:rPr>
        <w:t xml:space="preserve">must have </w:t>
      </w:r>
      <w:r w:rsidRPr="003C7559">
        <w:rPr>
          <w:rFonts w:ascii="Times New Roman" w:hAnsi="Times New Roman" w:cs="Times New Roman"/>
        </w:rPr>
        <w:t xml:space="preserve">been fitted with a </w:t>
      </w:r>
      <w:r w:rsidR="006B095A" w:rsidRPr="003C7559">
        <w:rPr>
          <w:rFonts w:ascii="Times New Roman" w:hAnsi="Times New Roman" w:cs="Times New Roman"/>
        </w:rPr>
        <w:t>non</w:t>
      </w:r>
      <w:r w:rsidR="00E8299E" w:rsidRPr="003C7559">
        <w:rPr>
          <w:rFonts w:ascii="Times New Roman" w:hAnsi="Times New Roman" w:cs="Times New Roman"/>
        </w:rPr>
        <w:t xml:space="preserve">-ALD </w:t>
      </w:r>
      <w:r w:rsidRPr="003C7559">
        <w:rPr>
          <w:rFonts w:ascii="Times New Roman" w:hAnsi="Times New Roman" w:cs="Times New Roman"/>
        </w:rPr>
        <w:t xml:space="preserve">device through the program (fully or partially subsidised) or </w:t>
      </w:r>
      <w:r w:rsidR="00BF0B0D" w:rsidRPr="003C7559">
        <w:rPr>
          <w:rFonts w:ascii="Times New Roman" w:hAnsi="Times New Roman" w:cs="Times New Roman"/>
        </w:rPr>
        <w:t xml:space="preserve">be </w:t>
      </w:r>
      <w:r w:rsidRPr="003C7559">
        <w:rPr>
          <w:rFonts w:ascii="Times New Roman" w:hAnsi="Times New Roman" w:cs="Times New Roman"/>
        </w:rPr>
        <w:t xml:space="preserve">maintaining </w:t>
      </w:r>
      <w:r w:rsidR="00655609" w:rsidRPr="003C7559">
        <w:rPr>
          <w:rFonts w:ascii="Times New Roman" w:hAnsi="Times New Roman" w:cs="Times New Roman"/>
        </w:rPr>
        <w:t xml:space="preserve">a </w:t>
      </w:r>
      <w:r w:rsidR="00E8299E" w:rsidRPr="003C7559">
        <w:rPr>
          <w:rFonts w:ascii="Times New Roman" w:hAnsi="Times New Roman" w:cs="Times New Roman"/>
        </w:rPr>
        <w:t xml:space="preserve">non-ALD </w:t>
      </w:r>
      <w:r w:rsidRPr="003C7559">
        <w:rPr>
          <w:rFonts w:ascii="Times New Roman" w:hAnsi="Times New Roman" w:cs="Times New Roman"/>
        </w:rPr>
        <w:t>private</w:t>
      </w:r>
      <w:r w:rsidR="00D23718" w:rsidRPr="003C7559">
        <w:rPr>
          <w:rFonts w:ascii="Times New Roman" w:hAnsi="Times New Roman" w:cs="Times New Roman"/>
        </w:rPr>
        <w:t xml:space="preserve"> </w:t>
      </w:r>
      <w:r w:rsidRPr="003C7559">
        <w:rPr>
          <w:rFonts w:ascii="Times New Roman" w:hAnsi="Times New Roman" w:cs="Times New Roman"/>
        </w:rPr>
        <w:t>device through the program.</w:t>
      </w:r>
    </w:p>
    <w:p w14:paraId="0BA59B7A" w14:textId="3FBEBBF5" w:rsidR="00D16E8B" w:rsidRPr="003C7559" w:rsidRDefault="00D16E8B" w:rsidP="00FA00BD">
      <w:pPr>
        <w:pStyle w:val="ListParagraph"/>
        <w:numPr>
          <w:ilvl w:val="0"/>
          <w:numId w:val="53"/>
        </w:numPr>
        <w:spacing w:line="240" w:lineRule="auto"/>
        <w:rPr>
          <w:rFonts w:ascii="Times New Roman" w:hAnsi="Times New Roman" w:cs="Times New Roman"/>
        </w:rPr>
      </w:pPr>
      <w:r w:rsidRPr="003C7559">
        <w:rPr>
          <w:rFonts w:ascii="Times New Roman" w:hAnsi="Times New Roman" w:cs="Times New Roman"/>
        </w:rPr>
        <w:t xml:space="preserve">Practitioners </w:t>
      </w:r>
      <w:r w:rsidR="00A47DA1" w:rsidRPr="003C7559">
        <w:rPr>
          <w:rFonts w:ascii="Times New Roman" w:hAnsi="Times New Roman" w:cs="Times New Roman"/>
        </w:rPr>
        <w:t xml:space="preserve">must </w:t>
      </w:r>
      <w:r w:rsidRPr="003C7559">
        <w:rPr>
          <w:rFonts w:ascii="Times New Roman" w:hAnsi="Times New Roman" w:cs="Times New Roman"/>
        </w:rPr>
        <w:t>ensure the client can effectively use the remote with their device.</w:t>
      </w:r>
    </w:p>
    <w:p w14:paraId="4F55F75F" w14:textId="03085861" w:rsidR="00D16E8B" w:rsidRPr="003C7559" w:rsidRDefault="00BF0B0D" w:rsidP="00FA00BD">
      <w:pPr>
        <w:pStyle w:val="ListParagraph"/>
        <w:numPr>
          <w:ilvl w:val="0"/>
          <w:numId w:val="53"/>
        </w:numPr>
        <w:spacing w:line="240" w:lineRule="auto"/>
        <w:rPr>
          <w:rFonts w:ascii="Times New Roman" w:hAnsi="Times New Roman" w:cs="Times New Roman"/>
        </w:rPr>
      </w:pPr>
      <w:r w:rsidRPr="003C7559">
        <w:rPr>
          <w:rFonts w:ascii="Times New Roman" w:hAnsi="Times New Roman" w:cs="Times New Roman"/>
        </w:rPr>
        <w:t xml:space="preserve">Practitioners must </w:t>
      </w:r>
      <w:r w:rsidR="00D16E8B" w:rsidRPr="003C7559">
        <w:rPr>
          <w:rFonts w:ascii="Times New Roman" w:hAnsi="Times New Roman" w:cs="Times New Roman"/>
        </w:rPr>
        <w:t>identify the client has significant functional limitations and/or dexterity issues and cannot effectively manage the device standard manual controls for volume adjustment or the program settings without a remote control or other technology.</w:t>
      </w:r>
    </w:p>
    <w:p w14:paraId="37ABAADE" w14:textId="1FF2253A" w:rsidR="00D16E8B" w:rsidRPr="003C7559" w:rsidRDefault="00D16E8B" w:rsidP="00FA00BD">
      <w:pPr>
        <w:pStyle w:val="ListParagraph"/>
        <w:numPr>
          <w:ilvl w:val="0"/>
          <w:numId w:val="53"/>
        </w:numPr>
        <w:spacing w:line="240" w:lineRule="auto"/>
        <w:rPr>
          <w:rFonts w:ascii="Times New Roman" w:hAnsi="Times New Roman" w:cs="Times New Roman"/>
        </w:rPr>
      </w:pPr>
      <w:r w:rsidRPr="003C7559">
        <w:rPr>
          <w:rFonts w:ascii="Times New Roman" w:hAnsi="Times New Roman" w:cs="Times New Roman"/>
        </w:rPr>
        <w:t>The client must receive a detailed written device quote and must only be fitted with approved devices</w:t>
      </w:r>
      <w:r w:rsidR="00053732" w:rsidRPr="003C7559">
        <w:rPr>
          <w:rFonts w:ascii="Times New Roman" w:hAnsi="Times New Roman" w:cs="Times New Roman"/>
        </w:rPr>
        <w:t>.</w:t>
      </w:r>
    </w:p>
    <w:p w14:paraId="4664DDEC" w14:textId="21303760" w:rsidR="00D16E8B" w:rsidRPr="003C7559" w:rsidRDefault="00D16E8B" w:rsidP="00FA00BD">
      <w:pPr>
        <w:pStyle w:val="ListParagraph"/>
        <w:numPr>
          <w:ilvl w:val="0"/>
          <w:numId w:val="53"/>
        </w:numPr>
        <w:spacing w:line="240" w:lineRule="auto"/>
        <w:rPr>
          <w:rFonts w:ascii="Times New Roman" w:hAnsi="Times New Roman" w:cs="Times New Roman"/>
        </w:rPr>
      </w:pPr>
      <w:r w:rsidRPr="003C7559">
        <w:rPr>
          <w:rFonts w:ascii="Times New Roman" w:hAnsi="Times New Roman" w:cs="Times New Roman"/>
        </w:rPr>
        <w:t xml:space="preserve">If a client’s </w:t>
      </w:r>
      <w:r w:rsidR="00C326D0" w:rsidRPr="003C7559">
        <w:rPr>
          <w:rFonts w:ascii="Times New Roman" w:hAnsi="Times New Roman" w:cs="Times New Roman"/>
        </w:rPr>
        <w:t>R</w:t>
      </w:r>
      <w:r w:rsidRPr="003C7559">
        <w:rPr>
          <w:rFonts w:ascii="Times New Roman" w:hAnsi="Times New Roman" w:cs="Times New Roman"/>
        </w:rPr>
        <w:t xml:space="preserve">emote </w:t>
      </w:r>
      <w:r w:rsidR="00C326D0" w:rsidRPr="003C7559">
        <w:rPr>
          <w:rFonts w:ascii="Times New Roman" w:hAnsi="Times New Roman" w:cs="Times New Roman"/>
        </w:rPr>
        <w:t>C</w:t>
      </w:r>
      <w:r w:rsidRPr="003C7559">
        <w:rPr>
          <w:rFonts w:ascii="Times New Roman" w:hAnsi="Times New Roman" w:cs="Times New Roman"/>
        </w:rPr>
        <w:t>ontrol is lost, a Statutory Declaration must be completed explaining the loss</w:t>
      </w:r>
      <w:r w:rsidR="00233363" w:rsidRPr="003C7559">
        <w:rPr>
          <w:rFonts w:ascii="Times New Roman" w:hAnsi="Times New Roman" w:cs="Times New Roman"/>
        </w:rPr>
        <w:t xml:space="preserve">, </w:t>
      </w:r>
      <w:r w:rsidRPr="003C7559">
        <w:rPr>
          <w:rFonts w:ascii="Times New Roman" w:hAnsi="Times New Roman" w:cs="Times New Roman"/>
        </w:rPr>
        <w:t xml:space="preserve">be signed and dated by the client or their </w:t>
      </w:r>
      <w:proofErr w:type="gramStart"/>
      <w:r w:rsidRPr="003C7559">
        <w:rPr>
          <w:rFonts w:ascii="Times New Roman" w:hAnsi="Times New Roman" w:cs="Times New Roman"/>
        </w:rPr>
        <w:t>representative, and</w:t>
      </w:r>
      <w:proofErr w:type="gramEnd"/>
      <w:r w:rsidRPr="003C7559">
        <w:rPr>
          <w:rFonts w:ascii="Times New Roman" w:hAnsi="Times New Roman" w:cs="Times New Roman"/>
        </w:rPr>
        <w:t xml:space="preserve"> </w:t>
      </w:r>
      <w:r w:rsidR="009B7054" w:rsidRPr="003C7559">
        <w:rPr>
          <w:rFonts w:ascii="Times New Roman" w:hAnsi="Times New Roman" w:cs="Times New Roman"/>
        </w:rPr>
        <w:t xml:space="preserve">be witnessed as required by </w:t>
      </w:r>
      <w:r w:rsidR="0027679B" w:rsidRPr="003C7559">
        <w:rPr>
          <w:rFonts w:ascii="Times New Roman" w:hAnsi="Times New Roman" w:cs="Times New Roman"/>
        </w:rPr>
        <w:t xml:space="preserve">the Attorney-General’s </w:t>
      </w:r>
      <w:r w:rsidR="004A3618" w:rsidRPr="003C7559">
        <w:rPr>
          <w:rFonts w:ascii="Times New Roman" w:hAnsi="Times New Roman" w:cs="Times New Roman"/>
        </w:rPr>
        <w:t>D</w:t>
      </w:r>
      <w:r w:rsidR="0027679B" w:rsidRPr="003C7559">
        <w:rPr>
          <w:rFonts w:ascii="Times New Roman" w:hAnsi="Times New Roman" w:cs="Times New Roman"/>
        </w:rPr>
        <w:t xml:space="preserve">epartment </w:t>
      </w:r>
      <w:r w:rsidR="00A16184" w:rsidRPr="003C7559">
        <w:rPr>
          <w:rFonts w:ascii="Times New Roman" w:hAnsi="Times New Roman" w:cs="Times New Roman"/>
        </w:rPr>
        <w:t xml:space="preserve">(refer Attorney-General’s Department </w:t>
      </w:r>
      <w:r w:rsidR="004A3618" w:rsidRPr="003C7559">
        <w:rPr>
          <w:rFonts w:ascii="Times New Roman" w:hAnsi="Times New Roman" w:cs="Times New Roman"/>
        </w:rPr>
        <w:t>website</w:t>
      </w:r>
      <w:r w:rsidR="00A16184" w:rsidRPr="003C7559">
        <w:rPr>
          <w:rFonts w:ascii="Times New Roman" w:hAnsi="Times New Roman" w:cs="Times New Roman"/>
        </w:rPr>
        <w:t>)</w:t>
      </w:r>
      <w:r w:rsidRPr="003C7559">
        <w:rPr>
          <w:rFonts w:ascii="Times New Roman" w:hAnsi="Times New Roman" w:cs="Times New Roman"/>
        </w:rPr>
        <w:t xml:space="preserve">. </w:t>
      </w:r>
    </w:p>
    <w:p w14:paraId="5E71502A" w14:textId="7F8652B8" w:rsidR="008C0867" w:rsidRPr="003C7559" w:rsidRDefault="004B755C" w:rsidP="00FA00BD">
      <w:pPr>
        <w:pStyle w:val="ListParagraph"/>
        <w:numPr>
          <w:ilvl w:val="0"/>
          <w:numId w:val="53"/>
        </w:numPr>
        <w:spacing w:after="0" w:line="240" w:lineRule="auto"/>
        <w:rPr>
          <w:rFonts w:ascii="Times New Roman" w:hAnsi="Times New Roman" w:cs="Times New Roman"/>
        </w:rPr>
      </w:pPr>
      <w:r w:rsidRPr="003C7559">
        <w:rPr>
          <w:rFonts w:ascii="Times New Roman" w:hAnsi="Times New Roman" w:cs="Times New Roman"/>
        </w:rPr>
        <w:t xml:space="preserve">If a client’s Remote Control is </w:t>
      </w:r>
      <w:r w:rsidR="00277D24" w:rsidRPr="003C7559">
        <w:rPr>
          <w:rFonts w:ascii="Times New Roman" w:hAnsi="Times New Roman" w:cs="Times New Roman"/>
        </w:rPr>
        <w:t>DBR</w:t>
      </w:r>
      <w:r w:rsidRPr="003C7559">
        <w:rPr>
          <w:rFonts w:ascii="Times New Roman" w:hAnsi="Times New Roman" w:cs="Times New Roman"/>
        </w:rPr>
        <w:t xml:space="preserve">, a </w:t>
      </w:r>
      <w:r w:rsidR="00B715E3" w:rsidRPr="003C7559">
        <w:rPr>
          <w:rFonts w:ascii="Times New Roman" w:hAnsi="Times New Roman" w:cs="Times New Roman"/>
        </w:rPr>
        <w:t>DBR letter</w:t>
      </w:r>
      <w:r w:rsidR="00076856" w:rsidRPr="003C7559">
        <w:rPr>
          <w:rFonts w:ascii="Times New Roman" w:hAnsi="Times New Roman" w:cs="Times New Roman"/>
        </w:rPr>
        <w:t xml:space="preserve"> must be provided by the manufacturer</w:t>
      </w:r>
      <w:r w:rsidR="00B715E3" w:rsidRPr="003C7559">
        <w:rPr>
          <w:rFonts w:ascii="Times New Roman" w:hAnsi="Times New Roman" w:cs="Times New Roman"/>
        </w:rPr>
        <w:t xml:space="preserve"> or </w:t>
      </w:r>
      <w:r w:rsidRPr="003C7559">
        <w:rPr>
          <w:rFonts w:ascii="Times New Roman" w:hAnsi="Times New Roman" w:cs="Times New Roman"/>
        </w:rPr>
        <w:t xml:space="preserve">Statutory Declaration must be completed </w:t>
      </w:r>
      <w:r w:rsidR="0077573C" w:rsidRPr="003C7559">
        <w:rPr>
          <w:rFonts w:ascii="Times New Roman" w:hAnsi="Times New Roman" w:cs="Times New Roman"/>
        </w:rPr>
        <w:t xml:space="preserve">explaining </w:t>
      </w:r>
      <w:r w:rsidRPr="003C7559">
        <w:rPr>
          <w:rFonts w:ascii="Times New Roman" w:hAnsi="Times New Roman" w:cs="Times New Roman"/>
        </w:rPr>
        <w:t xml:space="preserve">how it is </w:t>
      </w:r>
      <w:r w:rsidR="006D1C2B" w:rsidRPr="003C7559">
        <w:rPr>
          <w:rFonts w:ascii="Times New Roman" w:hAnsi="Times New Roman" w:cs="Times New Roman"/>
        </w:rPr>
        <w:t>DBR</w:t>
      </w:r>
      <w:r w:rsidRPr="003C7559">
        <w:rPr>
          <w:rFonts w:ascii="Times New Roman" w:hAnsi="Times New Roman" w:cs="Times New Roman"/>
        </w:rPr>
        <w:t xml:space="preserve">, be signed and dated by the client or their </w:t>
      </w:r>
      <w:proofErr w:type="gramStart"/>
      <w:r w:rsidRPr="003C7559">
        <w:rPr>
          <w:rFonts w:ascii="Times New Roman" w:hAnsi="Times New Roman" w:cs="Times New Roman"/>
        </w:rPr>
        <w:t>representative, and</w:t>
      </w:r>
      <w:proofErr w:type="gramEnd"/>
      <w:r w:rsidRPr="003C7559">
        <w:rPr>
          <w:rFonts w:ascii="Times New Roman" w:hAnsi="Times New Roman" w:cs="Times New Roman"/>
        </w:rPr>
        <w:t xml:space="preserve"> appropriately witnessed. </w:t>
      </w:r>
    </w:p>
    <w:p w14:paraId="43D7D151" w14:textId="40D55242" w:rsidR="00D16E8B" w:rsidRPr="003C7559" w:rsidRDefault="00D16E8B" w:rsidP="00FA00BD">
      <w:pPr>
        <w:pStyle w:val="ListParagraph"/>
        <w:numPr>
          <w:ilvl w:val="0"/>
          <w:numId w:val="53"/>
        </w:numPr>
        <w:spacing w:after="0" w:line="240" w:lineRule="auto"/>
        <w:rPr>
          <w:rFonts w:ascii="Times New Roman" w:hAnsi="Times New Roman" w:cs="Times New Roman"/>
        </w:rPr>
      </w:pPr>
      <w:r w:rsidRPr="003C7559">
        <w:rPr>
          <w:rFonts w:ascii="Times New Roman" w:hAnsi="Times New Roman" w:cs="Times New Roman"/>
        </w:rPr>
        <w:t xml:space="preserve">The declaration must be received prior to supplying the </w:t>
      </w:r>
      <w:r w:rsidR="00626034" w:rsidRPr="003C7559">
        <w:rPr>
          <w:rFonts w:ascii="Times New Roman" w:hAnsi="Times New Roman" w:cs="Times New Roman"/>
        </w:rPr>
        <w:t>replacement</w:t>
      </w:r>
      <w:r w:rsidRPr="003C7559">
        <w:rPr>
          <w:rFonts w:ascii="Times New Roman" w:hAnsi="Times New Roman" w:cs="Times New Roman"/>
        </w:rPr>
        <w:t xml:space="preserve"> and must be kept on the client’s record.</w:t>
      </w:r>
    </w:p>
    <w:p w14:paraId="4B2CA449" w14:textId="04AC81C8" w:rsidR="00D16E8B" w:rsidRPr="003C7559" w:rsidRDefault="00D16E8B" w:rsidP="00FA00BD">
      <w:pPr>
        <w:pStyle w:val="ListParagraph"/>
        <w:numPr>
          <w:ilvl w:val="0"/>
          <w:numId w:val="53"/>
        </w:numPr>
        <w:spacing w:line="240" w:lineRule="auto"/>
        <w:rPr>
          <w:rFonts w:ascii="Times New Roman" w:hAnsi="Times New Roman" w:cs="Times New Roman"/>
        </w:rPr>
      </w:pPr>
      <w:r w:rsidRPr="003C7559">
        <w:rPr>
          <w:rFonts w:ascii="Times New Roman" w:hAnsi="Times New Roman" w:cs="Times New Roman"/>
        </w:rPr>
        <w:t xml:space="preserve">If a client’s hearing device is lost or </w:t>
      </w:r>
      <w:proofErr w:type="gramStart"/>
      <w:r w:rsidR="006D1C2B" w:rsidRPr="003C7559">
        <w:rPr>
          <w:rFonts w:ascii="Times New Roman" w:hAnsi="Times New Roman" w:cs="Times New Roman"/>
        </w:rPr>
        <w:t>DBR</w:t>
      </w:r>
      <w:r w:rsidR="00642160" w:rsidRPr="003C7559">
        <w:rPr>
          <w:rFonts w:ascii="Times New Roman" w:hAnsi="Times New Roman" w:cs="Times New Roman"/>
        </w:rPr>
        <w:t>, or</w:t>
      </w:r>
      <w:proofErr w:type="gramEnd"/>
      <w:r w:rsidR="00642160" w:rsidRPr="003C7559">
        <w:rPr>
          <w:rFonts w:ascii="Times New Roman" w:hAnsi="Times New Roman" w:cs="Times New Roman"/>
        </w:rPr>
        <w:t xml:space="preserve"> </w:t>
      </w:r>
      <w:r w:rsidR="007E72D6" w:rsidRPr="003C7559">
        <w:rPr>
          <w:rFonts w:ascii="Times New Roman" w:hAnsi="Times New Roman" w:cs="Times New Roman"/>
        </w:rPr>
        <w:t>is refitted</w:t>
      </w:r>
      <w:r w:rsidR="00F85B7C" w:rsidRPr="003C7559">
        <w:rPr>
          <w:rFonts w:ascii="Times New Roman" w:hAnsi="Times New Roman" w:cs="Times New Roman"/>
        </w:rPr>
        <w:t xml:space="preserve"> </w:t>
      </w:r>
      <w:r w:rsidRPr="003C7559">
        <w:rPr>
          <w:rFonts w:ascii="Times New Roman" w:hAnsi="Times New Roman" w:cs="Times New Roman"/>
        </w:rPr>
        <w:t xml:space="preserve">and the </w:t>
      </w:r>
      <w:r w:rsidR="00F85B7C" w:rsidRPr="003C7559">
        <w:rPr>
          <w:rFonts w:ascii="Times New Roman" w:hAnsi="Times New Roman" w:cs="Times New Roman"/>
        </w:rPr>
        <w:t>new</w:t>
      </w:r>
      <w:r w:rsidRPr="003C7559">
        <w:rPr>
          <w:rFonts w:ascii="Times New Roman" w:hAnsi="Times New Roman" w:cs="Times New Roman"/>
        </w:rPr>
        <w:t xml:space="preserve"> device is not compatible with the previously supplied remote control, </w:t>
      </w:r>
      <w:r w:rsidR="00691725" w:rsidRPr="003C7559">
        <w:rPr>
          <w:rFonts w:ascii="Times New Roman" w:hAnsi="Times New Roman" w:cs="Times New Roman"/>
        </w:rPr>
        <w:t>email the program for approval to claim a new remote if one has been claimed on the voucher</w:t>
      </w:r>
      <w:r w:rsidRPr="003C7559">
        <w:rPr>
          <w:rFonts w:ascii="Times New Roman" w:hAnsi="Times New Roman" w:cs="Times New Roman"/>
        </w:rPr>
        <w:t>.</w:t>
      </w:r>
    </w:p>
    <w:p w14:paraId="0AA7FA69" w14:textId="3E824560" w:rsidR="00DB1786" w:rsidRPr="003C7559" w:rsidRDefault="00DB1786" w:rsidP="00FA00BD">
      <w:pPr>
        <w:pStyle w:val="ListParagraph"/>
        <w:numPr>
          <w:ilvl w:val="0"/>
          <w:numId w:val="53"/>
        </w:numPr>
        <w:spacing w:line="240" w:lineRule="auto"/>
        <w:rPr>
          <w:rFonts w:ascii="Times New Roman" w:hAnsi="Times New Roman" w:cs="Times New Roman"/>
        </w:rPr>
      </w:pPr>
      <w:r w:rsidRPr="003C7559">
        <w:rPr>
          <w:rFonts w:ascii="Times New Roman" w:hAnsi="Times New Roman" w:cs="Times New Roman"/>
        </w:rPr>
        <w:t>This claim can only be used for remote controls. No other accessories can be claimed using this item.</w:t>
      </w:r>
    </w:p>
    <w:p w14:paraId="05BE9ED0" w14:textId="77777777" w:rsidR="00D16E8B" w:rsidRPr="003C7559" w:rsidRDefault="00D16E8B" w:rsidP="00862E0D">
      <w:pPr>
        <w:spacing w:line="240" w:lineRule="auto"/>
        <w:rPr>
          <w:rFonts w:ascii="Times New Roman" w:hAnsi="Times New Roman" w:cs="Times New Roman"/>
        </w:rPr>
      </w:pPr>
    </w:p>
    <w:p w14:paraId="5A225C80" w14:textId="5EF48E87" w:rsidR="00BA64BE" w:rsidRPr="003C7559" w:rsidRDefault="004801CF" w:rsidP="00862E0D">
      <w:pPr>
        <w:pStyle w:val="Heading2"/>
        <w:spacing w:line="240" w:lineRule="auto"/>
        <w:rPr>
          <w:rFonts w:ascii="Times New Roman" w:hAnsi="Times New Roman" w:cs="Times New Roman"/>
          <w:b/>
          <w:bCs/>
          <w:color w:val="auto"/>
          <w:sz w:val="24"/>
          <w:szCs w:val="24"/>
        </w:rPr>
      </w:pPr>
      <w:bookmarkStart w:id="147" w:name="_Toc158716933"/>
      <w:proofErr w:type="gramStart"/>
      <w:r w:rsidRPr="003C7559">
        <w:rPr>
          <w:rFonts w:ascii="Times New Roman" w:hAnsi="Times New Roman" w:cs="Times New Roman"/>
          <w:b/>
          <w:bCs/>
          <w:color w:val="auto"/>
          <w:sz w:val="24"/>
          <w:szCs w:val="24"/>
        </w:rPr>
        <w:t>8</w:t>
      </w:r>
      <w:r w:rsidR="007A55D0" w:rsidRPr="003C7559">
        <w:rPr>
          <w:rFonts w:ascii="Times New Roman" w:hAnsi="Times New Roman" w:cs="Times New Roman"/>
          <w:b/>
          <w:bCs/>
          <w:color w:val="auto"/>
          <w:sz w:val="24"/>
          <w:szCs w:val="24"/>
        </w:rPr>
        <w:t>3</w:t>
      </w:r>
      <w:r w:rsidR="00BA64BE" w:rsidRPr="003C7559">
        <w:rPr>
          <w:rFonts w:ascii="Times New Roman" w:hAnsi="Times New Roman" w:cs="Times New Roman"/>
          <w:b/>
          <w:bCs/>
          <w:color w:val="auto"/>
          <w:sz w:val="24"/>
          <w:szCs w:val="24"/>
        </w:rPr>
        <w:t xml:space="preserve">  Evidence</w:t>
      </w:r>
      <w:proofErr w:type="gramEnd"/>
      <w:r w:rsidR="00BA64BE" w:rsidRPr="003C7559">
        <w:rPr>
          <w:rFonts w:ascii="Times New Roman" w:hAnsi="Times New Roman" w:cs="Times New Roman"/>
          <w:b/>
          <w:bCs/>
          <w:color w:val="auto"/>
          <w:sz w:val="24"/>
          <w:szCs w:val="24"/>
        </w:rPr>
        <w:t xml:space="preserve"> </w:t>
      </w:r>
      <w:r w:rsidR="00100CDA" w:rsidRPr="003C7559">
        <w:rPr>
          <w:rFonts w:ascii="Times New Roman" w:hAnsi="Times New Roman" w:cs="Times New Roman"/>
          <w:b/>
          <w:bCs/>
          <w:color w:val="auto"/>
          <w:sz w:val="24"/>
          <w:szCs w:val="24"/>
        </w:rPr>
        <w:t>R</w:t>
      </w:r>
      <w:r w:rsidR="00BA64BE" w:rsidRPr="003C7559">
        <w:rPr>
          <w:rFonts w:ascii="Times New Roman" w:hAnsi="Times New Roman" w:cs="Times New Roman"/>
          <w:b/>
          <w:bCs/>
          <w:color w:val="auto"/>
          <w:sz w:val="24"/>
          <w:szCs w:val="24"/>
        </w:rPr>
        <w:t xml:space="preserve">equirements for </w:t>
      </w:r>
      <w:r w:rsidR="00100CDA" w:rsidRPr="003C7559">
        <w:rPr>
          <w:rFonts w:ascii="Times New Roman" w:hAnsi="Times New Roman" w:cs="Times New Roman"/>
          <w:b/>
          <w:bCs/>
          <w:color w:val="auto"/>
          <w:sz w:val="24"/>
          <w:szCs w:val="24"/>
        </w:rPr>
        <w:t>R</w:t>
      </w:r>
      <w:r w:rsidR="00BA64BE" w:rsidRPr="003C7559">
        <w:rPr>
          <w:rFonts w:ascii="Times New Roman" w:hAnsi="Times New Roman" w:cs="Times New Roman"/>
          <w:b/>
          <w:bCs/>
          <w:color w:val="auto"/>
          <w:sz w:val="24"/>
          <w:szCs w:val="24"/>
        </w:rPr>
        <w:t xml:space="preserve">emote </w:t>
      </w:r>
      <w:r w:rsidR="00100CDA" w:rsidRPr="003C7559">
        <w:rPr>
          <w:rFonts w:ascii="Times New Roman" w:hAnsi="Times New Roman" w:cs="Times New Roman"/>
          <w:b/>
          <w:bCs/>
          <w:color w:val="auto"/>
          <w:sz w:val="24"/>
          <w:szCs w:val="24"/>
        </w:rPr>
        <w:t>C</w:t>
      </w:r>
      <w:r w:rsidR="00BA64BE" w:rsidRPr="003C7559">
        <w:rPr>
          <w:rFonts w:ascii="Times New Roman" w:hAnsi="Times New Roman" w:cs="Times New Roman"/>
          <w:b/>
          <w:bCs/>
          <w:color w:val="auto"/>
          <w:sz w:val="24"/>
          <w:szCs w:val="24"/>
        </w:rPr>
        <w:t xml:space="preserve">ontrol </w:t>
      </w:r>
      <w:r w:rsidR="002C1DB5" w:rsidRPr="003C7559">
        <w:rPr>
          <w:rFonts w:ascii="Times New Roman" w:hAnsi="Times New Roman" w:cs="Times New Roman"/>
          <w:b/>
          <w:bCs/>
          <w:color w:val="auto"/>
          <w:sz w:val="24"/>
          <w:szCs w:val="24"/>
        </w:rPr>
        <w:t>service</w:t>
      </w:r>
      <w:r w:rsidR="00BA64BE" w:rsidRPr="003C7559">
        <w:rPr>
          <w:rFonts w:ascii="Times New Roman" w:hAnsi="Times New Roman" w:cs="Times New Roman"/>
          <w:b/>
          <w:bCs/>
          <w:color w:val="auto"/>
          <w:sz w:val="24"/>
          <w:szCs w:val="24"/>
        </w:rPr>
        <w:t>s</w:t>
      </w:r>
      <w:bookmarkEnd w:id="147"/>
    </w:p>
    <w:p w14:paraId="6A6CE61C" w14:textId="40F02C18" w:rsidR="00D16E8B" w:rsidRPr="003C7559" w:rsidRDefault="00D16E8B" w:rsidP="00FA00BD">
      <w:pPr>
        <w:pStyle w:val="ListParagraph"/>
        <w:numPr>
          <w:ilvl w:val="0"/>
          <w:numId w:val="54"/>
        </w:numPr>
        <w:spacing w:after="0" w:line="240" w:lineRule="auto"/>
        <w:rPr>
          <w:rFonts w:ascii="Times New Roman" w:hAnsi="Times New Roman" w:cs="Times New Roman"/>
        </w:rPr>
      </w:pPr>
      <w:r w:rsidRPr="003C7559">
        <w:rPr>
          <w:rFonts w:ascii="Times New Roman" w:hAnsi="Times New Roman" w:cs="Times New Roman"/>
        </w:rPr>
        <w:t xml:space="preserve">Evidence kept on the client record to substantiate the </w:t>
      </w:r>
      <w:proofErr w:type="gramStart"/>
      <w:r w:rsidRPr="003C7559">
        <w:rPr>
          <w:rFonts w:ascii="Times New Roman" w:hAnsi="Times New Roman" w:cs="Times New Roman"/>
        </w:rPr>
        <w:t>Remote Control</w:t>
      </w:r>
      <w:proofErr w:type="gramEnd"/>
      <w:r w:rsidRPr="003C7559">
        <w:rPr>
          <w:rFonts w:ascii="Times New Roman" w:hAnsi="Times New Roman" w:cs="Times New Roman"/>
        </w:rPr>
        <w:t xml:space="preserve"> </w:t>
      </w:r>
      <w:r w:rsidR="00626034" w:rsidRPr="003C7559">
        <w:rPr>
          <w:rFonts w:ascii="Times New Roman" w:hAnsi="Times New Roman" w:cs="Times New Roman"/>
        </w:rPr>
        <w:t>service</w:t>
      </w:r>
      <w:r w:rsidRPr="003C7559">
        <w:rPr>
          <w:rFonts w:ascii="Times New Roman" w:hAnsi="Times New Roman" w:cs="Times New Roman"/>
        </w:rPr>
        <w:t xml:space="preserve"> </w:t>
      </w:r>
      <w:r w:rsidR="00053732" w:rsidRPr="003C7559">
        <w:rPr>
          <w:rFonts w:ascii="Times New Roman" w:hAnsi="Times New Roman" w:cs="Times New Roman"/>
        </w:rPr>
        <w:t>must</w:t>
      </w:r>
      <w:r w:rsidRPr="003C7559">
        <w:rPr>
          <w:rFonts w:ascii="Times New Roman" w:hAnsi="Times New Roman" w:cs="Times New Roman"/>
        </w:rPr>
        <w:t xml:space="preserve"> include:</w:t>
      </w:r>
    </w:p>
    <w:p w14:paraId="6EC4A120" w14:textId="0E841AF3" w:rsidR="00D16E8B" w:rsidRPr="003C7559" w:rsidRDefault="00C326D0" w:rsidP="00FA00BD">
      <w:pPr>
        <w:pStyle w:val="ListParagraph"/>
        <w:numPr>
          <w:ilvl w:val="0"/>
          <w:numId w:val="81"/>
        </w:numPr>
        <w:spacing w:line="240" w:lineRule="auto"/>
        <w:rPr>
          <w:rFonts w:ascii="Times New Roman" w:hAnsi="Times New Roman" w:cs="Times New Roman"/>
        </w:rPr>
      </w:pPr>
      <w:r w:rsidRPr="003C7559">
        <w:rPr>
          <w:rFonts w:ascii="Times New Roman" w:hAnsi="Times New Roman" w:cs="Times New Roman"/>
        </w:rPr>
        <w:t>the p</w:t>
      </w:r>
      <w:r w:rsidR="00D16E8B" w:rsidRPr="003C7559">
        <w:rPr>
          <w:rFonts w:ascii="Times New Roman" w:hAnsi="Times New Roman" w:cs="Times New Roman"/>
        </w:rPr>
        <w:t>ractitioner</w:t>
      </w:r>
      <w:r w:rsidR="00233363" w:rsidRPr="003C7559">
        <w:rPr>
          <w:rFonts w:ascii="Times New Roman" w:hAnsi="Times New Roman" w:cs="Times New Roman"/>
        </w:rPr>
        <w:t xml:space="preserve">’s </w:t>
      </w:r>
      <w:r w:rsidR="00D16E8B" w:rsidRPr="003C7559">
        <w:rPr>
          <w:rFonts w:ascii="Times New Roman" w:hAnsi="Times New Roman" w:cs="Times New Roman"/>
        </w:rPr>
        <w:t>full name</w:t>
      </w:r>
      <w:r w:rsidR="00053732" w:rsidRPr="003C7559">
        <w:rPr>
          <w:rFonts w:ascii="Times New Roman" w:hAnsi="Times New Roman" w:cs="Times New Roman"/>
        </w:rPr>
        <w:t>; and</w:t>
      </w:r>
    </w:p>
    <w:p w14:paraId="67EBE3FD" w14:textId="05800D92" w:rsidR="00233363" w:rsidRPr="003C7559" w:rsidRDefault="00C326D0" w:rsidP="00FA00BD">
      <w:pPr>
        <w:pStyle w:val="ListParagraph"/>
        <w:numPr>
          <w:ilvl w:val="0"/>
          <w:numId w:val="81"/>
        </w:numPr>
        <w:spacing w:line="240" w:lineRule="auto"/>
        <w:rPr>
          <w:rFonts w:ascii="Times New Roman" w:hAnsi="Times New Roman" w:cs="Times New Roman"/>
        </w:rPr>
      </w:pPr>
      <w:r w:rsidRPr="003C7559">
        <w:rPr>
          <w:rFonts w:ascii="Times New Roman" w:hAnsi="Times New Roman" w:cs="Times New Roman"/>
        </w:rPr>
        <w:t>the s</w:t>
      </w:r>
      <w:r w:rsidR="00233363" w:rsidRPr="003C7559">
        <w:rPr>
          <w:rFonts w:ascii="Times New Roman" w:hAnsi="Times New Roman" w:cs="Times New Roman"/>
        </w:rPr>
        <w:t>upervisor’s full name (where applicable)</w:t>
      </w:r>
      <w:r w:rsidR="00053732" w:rsidRPr="003C7559">
        <w:rPr>
          <w:rFonts w:ascii="Times New Roman" w:hAnsi="Times New Roman" w:cs="Times New Roman"/>
        </w:rPr>
        <w:t>; and</w:t>
      </w:r>
    </w:p>
    <w:p w14:paraId="08664A7B" w14:textId="01508EC0" w:rsidR="00D16E8B" w:rsidRPr="003C7559" w:rsidRDefault="00C326D0" w:rsidP="00FA00BD">
      <w:pPr>
        <w:pStyle w:val="ListParagraph"/>
        <w:numPr>
          <w:ilvl w:val="0"/>
          <w:numId w:val="81"/>
        </w:numPr>
        <w:spacing w:line="240" w:lineRule="auto"/>
        <w:rPr>
          <w:rFonts w:ascii="Times New Roman" w:hAnsi="Times New Roman" w:cs="Times New Roman"/>
        </w:rPr>
      </w:pPr>
      <w:r w:rsidRPr="003C7559">
        <w:rPr>
          <w:rFonts w:ascii="Times New Roman" w:hAnsi="Times New Roman" w:cs="Times New Roman"/>
        </w:rPr>
        <w:t xml:space="preserve">the </w:t>
      </w:r>
      <w:r w:rsidR="00400CF4" w:rsidRPr="003C7559">
        <w:rPr>
          <w:rFonts w:ascii="Times New Roman" w:hAnsi="Times New Roman" w:cs="Times New Roman"/>
        </w:rPr>
        <w:t>d</w:t>
      </w:r>
      <w:r w:rsidR="002C1DB5" w:rsidRPr="003C7559">
        <w:rPr>
          <w:rFonts w:ascii="Times New Roman" w:hAnsi="Times New Roman" w:cs="Times New Roman"/>
        </w:rPr>
        <w:t xml:space="preserve">ate of </w:t>
      </w:r>
      <w:r w:rsidR="00400CF4" w:rsidRPr="003C7559">
        <w:rPr>
          <w:rFonts w:ascii="Times New Roman" w:hAnsi="Times New Roman" w:cs="Times New Roman"/>
        </w:rPr>
        <w:t>s</w:t>
      </w:r>
      <w:r w:rsidR="002C1DB5" w:rsidRPr="003C7559">
        <w:rPr>
          <w:rFonts w:ascii="Times New Roman" w:hAnsi="Times New Roman" w:cs="Times New Roman"/>
        </w:rPr>
        <w:t>ervice</w:t>
      </w:r>
      <w:r w:rsidR="00053732" w:rsidRPr="003C7559">
        <w:rPr>
          <w:rFonts w:ascii="Times New Roman" w:hAnsi="Times New Roman" w:cs="Times New Roman"/>
        </w:rPr>
        <w:t>; and</w:t>
      </w:r>
    </w:p>
    <w:p w14:paraId="5743FBEB" w14:textId="723C56EF" w:rsidR="00D16E8B" w:rsidRPr="003C7559" w:rsidRDefault="00C326D0" w:rsidP="00FA00BD">
      <w:pPr>
        <w:pStyle w:val="ListParagraph"/>
        <w:numPr>
          <w:ilvl w:val="0"/>
          <w:numId w:val="81"/>
        </w:numPr>
        <w:spacing w:line="240" w:lineRule="auto"/>
        <w:rPr>
          <w:rFonts w:ascii="Times New Roman" w:hAnsi="Times New Roman" w:cs="Times New Roman"/>
        </w:rPr>
      </w:pPr>
      <w:r w:rsidRPr="003C7559">
        <w:rPr>
          <w:rFonts w:ascii="Times New Roman" w:hAnsi="Times New Roman" w:cs="Times New Roman"/>
        </w:rPr>
        <w:t xml:space="preserve">the </w:t>
      </w:r>
      <w:r w:rsidR="00D16E8B" w:rsidRPr="003C7559">
        <w:rPr>
          <w:rFonts w:ascii="Times New Roman" w:hAnsi="Times New Roman" w:cs="Times New Roman"/>
        </w:rPr>
        <w:t>Claim for Payment form</w:t>
      </w:r>
      <w:r w:rsidR="00053732" w:rsidRPr="003C7559">
        <w:rPr>
          <w:rFonts w:ascii="Times New Roman" w:hAnsi="Times New Roman" w:cs="Times New Roman"/>
        </w:rPr>
        <w:t>; and</w:t>
      </w:r>
    </w:p>
    <w:p w14:paraId="662438CA" w14:textId="753F016E" w:rsidR="00D16E8B" w:rsidRPr="003C7559" w:rsidRDefault="00053732" w:rsidP="00FA00BD">
      <w:pPr>
        <w:pStyle w:val="ListParagraph"/>
        <w:numPr>
          <w:ilvl w:val="0"/>
          <w:numId w:val="81"/>
        </w:numPr>
        <w:spacing w:line="240" w:lineRule="auto"/>
        <w:rPr>
          <w:rFonts w:ascii="Times New Roman" w:hAnsi="Times New Roman" w:cs="Times New Roman"/>
        </w:rPr>
      </w:pPr>
      <w:r w:rsidRPr="003C7559">
        <w:rPr>
          <w:rFonts w:ascii="Times New Roman" w:hAnsi="Times New Roman" w:cs="Times New Roman"/>
        </w:rPr>
        <w:t>j</w:t>
      </w:r>
      <w:r w:rsidR="00D16E8B" w:rsidRPr="003C7559">
        <w:rPr>
          <w:rFonts w:ascii="Times New Roman" w:hAnsi="Times New Roman" w:cs="Times New Roman"/>
        </w:rPr>
        <w:t>ustification of</w:t>
      </w:r>
      <w:r w:rsidR="00233363" w:rsidRPr="003C7559">
        <w:rPr>
          <w:rFonts w:ascii="Times New Roman" w:hAnsi="Times New Roman" w:cs="Times New Roman"/>
        </w:rPr>
        <w:t xml:space="preserve"> the</w:t>
      </w:r>
      <w:r w:rsidR="00D16E8B" w:rsidRPr="003C7559">
        <w:rPr>
          <w:rFonts w:ascii="Times New Roman" w:hAnsi="Times New Roman" w:cs="Times New Roman"/>
        </w:rPr>
        <w:t xml:space="preserve"> client’s need for a remote control</w:t>
      </w:r>
      <w:r w:rsidRPr="003C7559">
        <w:rPr>
          <w:rFonts w:ascii="Times New Roman" w:hAnsi="Times New Roman" w:cs="Times New Roman"/>
        </w:rPr>
        <w:t>; and</w:t>
      </w:r>
    </w:p>
    <w:p w14:paraId="16A39618" w14:textId="163FFE14" w:rsidR="00D16E8B" w:rsidRPr="003C7559" w:rsidRDefault="00053732" w:rsidP="00FA00BD">
      <w:pPr>
        <w:pStyle w:val="ListParagraph"/>
        <w:numPr>
          <w:ilvl w:val="0"/>
          <w:numId w:val="81"/>
        </w:numPr>
        <w:spacing w:line="240" w:lineRule="auto"/>
        <w:rPr>
          <w:rFonts w:ascii="Times New Roman" w:hAnsi="Times New Roman" w:cs="Times New Roman"/>
        </w:rPr>
      </w:pPr>
      <w:r w:rsidRPr="003C7559">
        <w:rPr>
          <w:rFonts w:ascii="Times New Roman" w:hAnsi="Times New Roman" w:cs="Times New Roman"/>
        </w:rPr>
        <w:t>f</w:t>
      </w:r>
      <w:r w:rsidR="00D16E8B" w:rsidRPr="003C7559">
        <w:rPr>
          <w:rFonts w:ascii="Times New Roman" w:hAnsi="Times New Roman" w:cs="Times New Roman"/>
        </w:rPr>
        <w:t xml:space="preserve">ile notes regarding client’s </w:t>
      </w:r>
      <w:r w:rsidR="0091225E" w:rsidRPr="003C7559">
        <w:rPr>
          <w:rFonts w:ascii="Times New Roman" w:hAnsi="Times New Roman" w:cs="Times New Roman"/>
        </w:rPr>
        <w:t>in</w:t>
      </w:r>
      <w:r w:rsidR="00D16E8B" w:rsidRPr="003C7559">
        <w:rPr>
          <w:rFonts w:ascii="Times New Roman" w:hAnsi="Times New Roman" w:cs="Times New Roman"/>
        </w:rPr>
        <w:t>ability to otherwise manage the device independently</w:t>
      </w:r>
      <w:r w:rsidRPr="003C7559">
        <w:rPr>
          <w:rFonts w:ascii="Times New Roman" w:hAnsi="Times New Roman" w:cs="Times New Roman"/>
        </w:rPr>
        <w:t>; and</w:t>
      </w:r>
    </w:p>
    <w:p w14:paraId="1CC1E219" w14:textId="5558A610" w:rsidR="00D16E8B" w:rsidRPr="003C7559" w:rsidRDefault="00D16E8B" w:rsidP="00FA00BD">
      <w:pPr>
        <w:pStyle w:val="ListParagraph"/>
        <w:numPr>
          <w:ilvl w:val="0"/>
          <w:numId w:val="81"/>
        </w:numPr>
        <w:spacing w:line="240" w:lineRule="auto"/>
        <w:rPr>
          <w:rFonts w:ascii="Times New Roman" w:hAnsi="Times New Roman" w:cs="Times New Roman"/>
        </w:rPr>
      </w:pPr>
      <w:r w:rsidRPr="003C7559">
        <w:rPr>
          <w:rFonts w:ascii="Times New Roman" w:hAnsi="Times New Roman" w:cs="Times New Roman"/>
        </w:rPr>
        <w:t>email approval</w:t>
      </w:r>
      <w:r w:rsidR="00C326D0" w:rsidRPr="003C7559">
        <w:rPr>
          <w:rFonts w:ascii="Times New Roman" w:hAnsi="Times New Roman" w:cs="Times New Roman"/>
        </w:rPr>
        <w:t xml:space="preserve"> from the program</w:t>
      </w:r>
      <w:r w:rsidRPr="003C7559">
        <w:rPr>
          <w:rFonts w:ascii="Times New Roman" w:hAnsi="Times New Roman" w:cs="Times New Roman"/>
        </w:rPr>
        <w:t xml:space="preserve"> if the remote is valued over $200 or if a </w:t>
      </w:r>
      <w:r w:rsidR="002C1DB5" w:rsidRPr="003C7559">
        <w:rPr>
          <w:rFonts w:ascii="Times New Roman" w:hAnsi="Times New Roman" w:cs="Times New Roman"/>
        </w:rPr>
        <w:t>subsequent</w:t>
      </w:r>
      <w:r w:rsidRPr="003C7559">
        <w:rPr>
          <w:rFonts w:ascii="Times New Roman" w:hAnsi="Times New Roman" w:cs="Times New Roman"/>
        </w:rPr>
        <w:t xml:space="preserve"> remote control is required on the same voucher</w:t>
      </w:r>
      <w:r w:rsidR="00053732" w:rsidRPr="003C7559">
        <w:rPr>
          <w:rFonts w:ascii="Times New Roman" w:hAnsi="Times New Roman" w:cs="Times New Roman"/>
        </w:rPr>
        <w:t>; and</w:t>
      </w:r>
    </w:p>
    <w:p w14:paraId="006A2168" w14:textId="0A6E5FEA" w:rsidR="00D16E8B" w:rsidRPr="003C7559" w:rsidRDefault="009B67AB" w:rsidP="00FA00BD">
      <w:pPr>
        <w:pStyle w:val="ListParagraph"/>
        <w:numPr>
          <w:ilvl w:val="0"/>
          <w:numId w:val="81"/>
        </w:numPr>
        <w:spacing w:line="240" w:lineRule="auto"/>
        <w:rPr>
          <w:rFonts w:ascii="Times New Roman" w:hAnsi="Times New Roman" w:cs="Times New Roman"/>
        </w:rPr>
      </w:pPr>
      <w:r w:rsidRPr="003C7559">
        <w:rPr>
          <w:rFonts w:ascii="Times New Roman" w:hAnsi="Times New Roman" w:cs="Times New Roman"/>
        </w:rPr>
        <w:t xml:space="preserve">a </w:t>
      </w:r>
      <w:r w:rsidR="00D16E8B" w:rsidRPr="003C7559">
        <w:rPr>
          <w:rFonts w:ascii="Times New Roman" w:hAnsi="Times New Roman" w:cs="Times New Roman"/>
        </w:rPr>
        <w:t xml:space="preserve">Statutory Declaration if remote is </w:t>
      </w:r>
      <w:r w:rsidR="00626034" w:rsidRPr="003C7559">
        <w:rPr>
          <w:rFonts w:ascii="Times New Roman" w:hAnsi="Times New Roman" w:cs="Times New Roman"/>
        </w:rPr>
        <w:t>replacement</w:t>
      </w:r>
      <w:r w:rsidR="00053732" w:rsidRPr="003C7559">
        <w:rPr>
          <w:rFonts w:ascii="Times New Roman" w:hAnsi="Times New Roman" w:cs="Times New Roman"/>
        </w:rPr>
        <w:t>; and</w:t>
      </w:r>
    </w:p>
    <w:p w14:paraId="48F1EDE1" w14:textId="77B207C2" w:rsidR="00BF05FB" w:rsidRPr="003C7559" w:rsidRDefault="00BF05FB" w:rsidP="00FA00BD">
      <w:pPr>
        <w:pStyle w:val="ListParagraph"/>
        <w:numPr>
          <w:ilvl w:val="0"/>
          <w:numId w:val="81"/>
        </w:numPr>
        <w:spacing w:line="240" w:lineRule="auto"/>
        <w:rPr>
          <w:rFonts w:ascii="Times New Roman" w:hAnsi="Times New Roman" w:cs="Times New Roman"/>
        </w:rPr>
      </w:pPr>
      <w:r w:rsidRPr="003C7559">
        <w:rPr>
          <w:rFonts w:ascii="Times New Roman" w:hAnsi="Times New Roman" w:cs="Times New Roman"/>
        </w:rPr>
        <w:t>a DBR letter from the manufacturer if the remote is DBR; and</w:t>
      </w:r>
    </w:p>
    <w:p w14:paraId="4A4C0FD0" w14:textId="35588936" w:rsidR="00BA64BE" w:rsidRPr="003C7559" w:rsidRDefault="00053732" w:rsidP="00FA00BD">
      <w:pPr>
        <w:pStyle w:val="ListParagraph"/>
        <w:numPr>
          <w:ilvl w:val="0"/>
          <w:numId w:val="81"/>
        </w:numPr>
        <w:spacing w:line="240" w:lineRule="auto"/>
        <w:rPr>
          <w:rFonts w:ascii="Times New Roman" w:hAnsi="Times New Roman" w:cs="Times New Roman"/>
        </w:rPr>
      </w:pPr>
      <w:r w:rsidRPr="003C7559">
        <w:rPr>
          <w:rFonts w:ascii="Times New Roman" w:hAnsi="Times New Roman" w:cs="Times New Roman"/>
        </w:rPr>
        <w:t>a c</w:t>
      </w:r>
      <w:r w:rsidR="00D16E8B" w:rsidRPr="003C7559">
        <w:rPr>
          <w:rFonts w:ascii="Times New Roman" w:hAnsi="Times New Roman" w:cs="Times New Roman"/>
        </w:rPr>
        <w:t>opy of manufacturer’s invoice showing the actual cost paid.</w:t>
      </w:r>
    </w:p>
    <w:p w14:paraId="26A574F0" w14:textId="2CA093CA" w:rsidR="00400CF4" w:rsidRPr="003C7559" w:rsidRDefault="00400CF4">
      <w:pPr>
        <w:rPr>
          <w:rFonts w:ascii="Times New Roman" w:hAnsi="Times New Roman" w:cs="Times New Roman"/>
        </w:rPr>
      </w:pPr>
      <w:r w:rsidRPr="003C7559">
        <w:rPr>
          <w:rFonts w:ascii="Times New Roman" w:hAnsi="Times New Roman" w:cs="Times New Roman"/>
        </w:rPr>
        <w:br w:type="page"/>
      </w:r>
    </w:p>
    <w:p w14:paraId="213B95E4" w14:textId="7AD1A3B0" w:rsidR="00BA64BE" w:rsidRPr="003C7559" w:rsidRDefault="00BA64BE" w:rsidP="00AA5AF5">
      <w:pPr>
        <w:pStyle w:val="Heading1"/>
        <w:shd w:val="clear" w:color="auto" w:fill="EEECE1"/>
        <w:spacing w:line="360" w:lineRule="auto"/>
        <w:rPr>
          <w:rFonts w:ascii="Times New Roman" w:hAnsi="Times New Roman" w:cs="Times New Roman"/>
          <w:b/>
          <w:bCs/>
          <w:color w:val="auto"/>
          <w:sz w:val="28"/>
          <w:szCs w:val="28"/>
        </w:rPr>
      </w:pPr>
      <w:bookmarkStart w:id="148" w:name="_Toc158716934"/>
      <w:r w:rsidRPr="003C7559">
        <w:rPr>
          <w:rFonts w:ascii="Times New Roman" w:hAnsi="Times New Roman" w:cs="Times New Roman"/>
          <w:b/>
          <w:bCs/>
          <w:color w:val="auto"/>
          <w:sz w:val="28"/>
          <w:szCs w:val="28"/>
        </w:rPr>
        <w:lastRenderedPageBreak/>
        <w:t xml:space="preserve">Other </w:t>
      </w:r>
      <w:r w:rsidR="002C1DB5" w:rsidRPr="003C7559">
        <w:rPr>
          <w:rFonts w:ascii="Times New Roman" w:hAnsi="Times New Roman" w:cs="Times New Roman"/>
          <w:b/>
          <w:bCs/>
          <w:color w:val="auto"/>
          <w:sz w:val="28"/>
          <w:szCs w:val="28"/>
        </w:rPr>
        <w:t>Service</w:t>
      </w:r>
      <w:r w:rsidRPr="003C7559">
        <w:rPr>
          <w:rFonts w:ascii="Times New Roman" w:hAnsi="Times New Roman" w:cs="Times New Roman"/>
          <w:b/>
          <w:bCs/>
          <w:color w:val="auto"/>
          <w:sz w:val="28"/>
          <w:szCs w:val="28"/>
        </w:rPr>
        <w:t>s</w:t>
      </w:r>
      <w:bookmarkEnd w:id="148"/>
    </w:p>
    <w:p w14:paraId="44840BF5" w14:textId="105C76D4" w:rsidR="00B604D5" w:rsidRPr="003C7559" w:rsidRDefault="00B604D5" w:rsidP="00AA5AF5">
      <w:pPr>
        <w:pStyle w:val="NoSpacing"/>
        <w:shd w:val="clear" w:color="auto" w:fill="EEECE1"/>
        <w:rPr>
          <w:rFonts w:ascii="Times New Roman" w:hAnsi="Times New Roman" w:cs="Times New Roman"/>
          <w:sz w:val="24"/>
          <w:szCs w:val="24"/>
        </w:rPr>
      </w:pPr>
      <w:r w:rsidRPr="003C7559">
        <w:rPr>
          <w:rFonts w:ascii="Times New Roman" w:hAnsi="Times New Roman" w:cs="Times New Roman"/>
          <w:sz w:val="24"/>
          <w:szCs w:val="24"/>
        </w:rPr>
        <w:t>1 – Device Returned for Credit: Monaural – Half cost</w:t>
      </w:r>
      <w:r w:rsidR="00A37385" w:rsidRPr="003C7559">
        <w:rPr>
          <w:rFonts w:ascii="Times New Roman" w:hAnsi="Times New Roman" w:cs="Times New Roman"/>
          <w:sz w:val="24"/>
          <w:szCs w:val="24"/>
        </w:rPr>
        <w:t xml:space="preserve"> of the Fitting item (no Maintenance Agreement)</w:t>
      </w:r>
    </w:p>
    <w:p w14:paraId="172D1D92" w14:textId="661E3AA1" w:rsidR="00A37385" w:rsidRPr="003C7559" w:rsidRDefault="00A37385" w:rsidP="00AA5AF5">
      <w:pPr>
        <w:pStyle w:val="NoSpacing"/>
        <w:shd w:val="clear" w:color="auto" w:fill="EEECE1"/>
        <w:rPr>
          <w:rFonts w:ascii="Times New Roman" w:hAnsi="Times New Roman" w:cs="Times New Roman"/>
          <w:sz w:val="24"/>
          <w:szCs w:val="24"/>
        </w:rPr>
      </w:pPr>
      <w:r w:rsidRPr="003C7559">
        <w:rPr>
          <w:rFonts w:ascii="Times New Roman" w:hAnsi="Times New Roman" w:cs="Times New Roman"/>
          <w:sz w:val="24"/>
          <w:szCs w:val="24"/>
        </w:rPr>
        <w:t>2 – Devices Returned for Credit: Binaural – Half cost of the Fitting item (no Maintenance Agreement)</w:t>
      </w:r>
    </w:p>
    <w:p w14:paraId="3E440B60" w14:textId="677C920D" w:rsidR="000A625D" w:rsidRPr="003C7559" w:rsidRDefault="000A625D" w:rsidP="00AA5AF5">
      <w:pPr>
        <w:pStyle w:val="NoSpacing"/>
        <w:shd w:val="clear" w:color="auto" w:fill="EEECE1"/>
        <w:rPr>
          <w:rFonts w:ascii="Times New Roman" w:hAnsi="Times New Roman" w:cs="Times New Roman"/>
          <w:sz w:val="24"/>
          <w:szCs w:val="24"/>
        </w:rPr>
      </w:pPr>
      <w:r w:rsidRPr="003C7559">
        <w:rPr>
          <w:rFonts w:ascii="Times New Roman" w:hAnsi="Times New Roman" w:cs="Times New Roman"/>
          <w:sz w:val="24"/>
          <w:szCs w:val="24"/>
        </w:rPr>
        <w:t>3 – BTE Returned for Credit: Dispensing Fee</w:t>
      </w:r>
    </w:p>
    <w:p w14:paraId="4B62A174" w14:textId="2BD1AB35" w:rsidR="000A625D" w:rsidRPr="003C7559" w:rsidRDefault="000A625D" w:rsidP="00BF05FB">
      <w:pPr>
        <w:pStyle w:val="NoSpacing"/>
        <w:shd w:val="clear" w:color="auto" w:fill="EEECE1"/>
        <w:rPr>
          <w:rFonts w:ascii="Times New Roman" w:hAnsi="Times New Roman" w:cs="Times New Roman"/>
          <w:sz w:val="24"/>
          <w:szCs w:val="24"/>
        </w:rPr>
      </w:pPr>
      <w:r w:rsidRPr="003C7559">
        <w:rPr>
          <w:rFonts w:ascii="Times New Roman" w:hAnsi="Times New Roman" w:cs="Times New Roman"/>
          <w:sz w:val="24"/>
          <w:szCs w:val="24"/>
        </w:rPr>
        <w:t>6 – Miscellaneous Claim: Only claimable when pre-approved by the program</w:t>
      </w:r>
    </w:p>
    <w:p w14:paraId="1A7D18E5" w14:textId="77777777" w:rsidR="00BD65E9" w:rsidRPr="003C7559" w:rsidRDefault="00BD65E9" w:rsidP="00AA5AF5">
      <w:pPr>
        <w:pStyle w:val="NoSpacing"/>
        <w:rPr>
          <w:rFonts w:ascii="Times New Roman" w:hAnsi="Times New Roman" w:cs="Times New Roman"/>
        </w:rPr>
      </w:pPr>
    </w:p>
    <w:p w14:paraId="4F5B1956" w14:textId="3D5B3C3C" w:rsidR="002F384B" w:rsidRPr="003C7559" w:rsidRDefault="004801CF" w:rsidP="00AA5AF5">
      <w:pPr>
        <w:pStyle w:val="Heading2"/>
        <w:spacing w:line="240" w:lineRule="auto"/>
        <w:rPr>
          <w:rFonts w:ascii="Times New Roman" w:hAnsi="Times New Roman" w:cs="Times New Roman"/>
          <w:color w:val="auto"/>
          <w:sz w:val="24"/>
          <w:szCs w:val="24"/>
        </w:rPr>
      </w:pPr>
      <w:bookmarkStart w:id="149" w:name="_Toc158716935"/>
      <w:proofErr w:type="gramStart"/>
      <w:r w:rsidRPr="003C7559">
        <w:rPr>
          <w:rFonts w:ascii="Times New Roman" w:hAnsi="Times New Roman" w:cs="Times New Roman"/>
          <w:b/>
          <w:bCs/>
          <w:color w:val="auto"/>
          <w:sz w:val="24"/>
          <w:szCs w:val="24"/>
        </w:rPr>
        <w:t>8</w:t>
      </w:r>
      <w:r w:rsidR="007A55D0" w:rsidRPr="003C7559">
        <w:rPr>
          <w:rFonts w:ascii="Times New Roman" w:hAnsi="Times New Roman" w:cs="Times New Roman"/>
          <w:b/>
          <w:bCs/>
          <w:color w:val="auto"/>
          <w:sz w:val="24"/>
          <w:szCs w:val="24"/>
        </w:rPr>
        <w:t>4</w:t>
      </w:r>
      <w:r w:rsidR="00BA64BE" w:rsidRPr="003C7559">
        <w:rPr>
          <w:rFonts w:ascii="Times New Roman" w:hAnsi="Times New Roman" w:cs="Times New Roman"/>
          <w:b/>
          <w:color w:val="auto"/>
          <w:sz w:val="24"/>
          <w:szCs w:val="24"/>
        </w:rPr>
        <w:t xml:space="preserve">  </w:t>
      </w:r>
      <w:r w:rsidR="00400CF4" w:rsidRPr="003C7559">
        <w:rPr>
          <w:rFonts w:ascii="Times New Roman" w:hAnsi="Times New Roman" w:cs="Times New Roman"/>
          <w:b/>
          <w:color w:val="auto"/>
          <w:sz w:val="24"/>
          <w:szCs w:val="24"/>
        </w:rPr>
        <w:t>Requirements</w:t>
      </w:r>
      <w:proofErr w:type="gramEnd"/>
      <w:r w:rsidR="00400CF4" w:rsidRPr="003C7559">
        <w:rPr>
          <w:rFonts w:ascii="Times New Roman" w:hAnsi="Times New Roman" w:cs="Times New Roman"/>
          <w:b/>
          <w:color w:val="auto"/>
          <w:sz w:val="24"/>
          <w:szCs w:val="24"/>
        </w:rPr>
        <w:t xml:space="preserve"> for </w:t>
      </w:r>
      <w:r w:rsidR="00BA64BE" w:rsidRPr="003C7559">
        <w:rPr>
          <w:rFonts w:ascii="Times New Roman" w:hAnsi="Times New Roman" w:cs="Times New Roman"/>
          <w:b/>
          <w:color w:val="auto"/>
          <w:sz w:val="24"/>
          <w:szCs w:val="24"/>
        </w:rPr>
        <w:t xml:space="preserve">Claiming </w:t>
      </w:r>
      <w:r w:rsidR="00100CDA" w:rsidRPr="003C7559">
        <w:rPr>
          <w:rFonts w:ascii="Times New Roman" w:hAnsi="Times New Roman" w:cs="Times New Roman"/>
          <w:b/>
          <w:color w:val="auto"/>
          <w:sz w:val="24"/>
          <w:szCs w:val="24"/>
        </w:rPr>
        <w:t>O</w:t>
      </w:r>
      <w:r w:rsidR="00BA64BE" w:rsidRPr="003C7559">
        <w:rPr>
          <w:rFonts w:ascii="Times New Roman" w:hAnsi="Times New Roman" w:cs="Times New Roman"/>
          <w:b/>
          <w:color w:val="auto"/>
          <w:sz w:val="24"/>
          <w:szCs w:val="24"/>
        </w:rPr>
        <w:t xml:space="preserve">ther </w:t>
      </w:r>
      <w:r w:rsidR="002C1DB5" w:rsidRPr="003C7559">
        <w:rPr>
          <w:rFonts w:ascii="Times New Roman" w:hAnsi="Times New Roman" w:cs="Times New Roman"/>
          <w:b/>
          <w:color w:val="auto"/>
          <w:sz w:val="24"/>
          <w:szCs w:val="24"/>
        </w:rPr>
        <w:t>service</w:t>
      </w:r>
      <w:r w:rsidR="00BA64BE" w:rsidRPr="003C7559">
        <w:rPr>
          <w:rFonts w:ascii="Times New Roman" w:hAnsi="Times New Roman" w:cs="Times New Roman"/>
          <w:b/>
          <w:color w:val="auto"/>
          <w:sz w:val="24"/>
          <w:szCs w:val="24"/>
        </w:rPr>
        <w:t>s</w:t>
      </w:r>
      <w:bookmarkEnd w:id="149"/>
    </w:p>
    <w:p w14:paraId="401BA19E" w14:textId="4B5DA169" w:rsidR="000D681B" w:rsidRPr="003C7559" w:rsidRDefault="000D681B" w:rsidP="00FA00BD">
      <w:pPr>
        <w:pStyle w:val="ListParagraph"/>
        <w:numPr>
          <w:ilvl w:val="0"/>
          <w:numId w:val="36"/>
        </w:numPr>
        <w:spacing w:after="0" w:line="240" w:lineRule="auto"/>
        <w:ind w:hanging="357"/>
        <w:rPr>
          <w:rFonts w:ascii="Times New Roman" w:hAnsi="Times New Roman" w:cs="Times New Roman"/>
          <w:shd w:val="clear" w:color="auto" w:fill="FFFFFF"/>
        </w:rPr>
      </w:pPr>
      <w:r w:rsidRPr="003C7559">
        <w:rPr>
          <w:rFonts w:ascii="Times New Roman" w:hAnsi="Times New Roman" w:cs="Times New Roman"/>
          <w:shd w:val="clear" w:color="auto" w:fill="FFFFFF"/>
        </w:rPr>
        <w:t>Before item 1 or 2 can be claimed:</w:t>
      </w:r>
    </w:p>
    <w:p w14:paraId="4A6A9872" w14:textId="7834D795" w:rsidR="000D681B" w:rsidRPr="003C7559" w:rsidRDefault="000D681B" w:rsidP="00FA00BD">
      <w:pPr>
        <w:pStyle w:val="ListParagraph"/>
        <w:numPr>
          <w:ilvl w:val="0"/>
          <w:numId w:val="123"/>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3C7559">
        <w:rPr>
          <w:rFonts w:ascii="Times New Roman" w:hAnsi="Times New Roman" w:cs="Times New Roman"/>
        </w:rPr>
        <w:t>t</w:t>
      </w:r>
      <w:r w:rsidR="00233363" w:rsidRPr="003C7559">
        <w:rPr>
          <w:rFonts w:ascii="Times New Roman" w:hAnsi="Times New Roman" w:cs="Times New Roman"/>
        </w:rPr>
        <w:t xml:space="preserve">he client must return </w:t>
      </w:r>
      <w:r w:rsidR="00D23718" w:rsidRPr="003C7559">
        <w:rPr>
          <w:rFonts w:ascii="Times New Roman" w:hAnsi="Times New Roman" w:cs="Times New Roman"/>
        </w:rPr>
        <w:t xml:space="preserve">the </w:t>
      </w:r>
      <w:r w:rsidR="00233363" w:rsidRPr="003C7559">
        <w:rPr>
          <w:rFonts w:ascii="Times New Roman" w:hAnsi="Times New Roman" w:cs="Times New Roman"/>
        </w:rPr>
        <w:t>monaural</w:t>
      </w:r>
      <w:r w:rsidR="00D23718" w:rsidRPr="003C7559">
        <w:rPr>
          <w:rFonts w:ascii="Times New Roman" w:hAnsi="Times New Roman" w:cs="Times New Roman"/>
        </w:rPr>
        <w:t xml:space="preserve"> or </w:t>
      </w:r>
      <w:r w:rsidR="00233363" w:rsidRPr="003C7559">
        <w:rPr>
          <w:rFonts w:ascii="Times New Roman" w:hAnsi="Times New Roman" w:cs="Times New Roman"/>
        </w:rPr>
        <w:t>binaural device or ALD to the provider</w:t>
      </w:r>
      <w:r w:rsidR="00053732" w:rsidRPr="003C7559">
        <w:rPr>
          <w:rFonts w:ascii="Times New Roman" w:hAnsi="Times New Roman" w:cs="Times New Roman"/>
        </w:rPr>
        <w:t>; and</w:t>
      </w:r>
    </w:p>
    <w:p w14:paraId="7FD0B961" w14:textId="37AD8723" w:rsidR="00233363" w:rsidRPr="003C7559" w:rsidRDefault="000D681B" w:rsidP="00FA00BD">
      <w:pPr>
        <w:pStyle w:val="ListParagraph"/>
        <w:numPr>
          <w:ilvl w:val="0"/>
          <w:numId w:val="123"/>
        </w:numPr>
        <w:tabs>
          <w:tab w:val="left" w:pos="-1080"/>
          <w:tab w:val="left" w:pos="-720"/>
          <w:tab w:val="left" w:pos="0"/>
          <w:tab w:val="left" w:pos="1440"/>
          <w:tab w:val="left" w:pos="2880"/>
        </w:tabs>
        <w:spacing w:after="0" w:line="240" w:lineRule="auto"/>
        <w:contextualSpacing w:val="0"/>
        <w:rPr>
          <w:rFonts w:ascii="Times New Roman" w:hAnsi="Times New Roman" w:cs="Times New Roman"/>
          <w:shd w:val="clear" w:color="auto" w:fill="FFFFFF"/>
        </w:rPr>
      </w:pPr>
      <w:r w:rsidRPr="003C7559">
        <w:rPr>
          <w:rFonts w:ascii="Times New Roman" w:hAnsi="Times New Roman" w:cs="Times New Roman"/>
        </w:rPr>
        <w:t>t</w:t>
      </w:r>
      <w:r w:rsidR="00233363" w:rsidRPr="003C7559">
        <w:rPr>
          <w:rFonts w:ascii="Times New Roman" w:hAnsi="Times New Roman" w:cs="Times New Roman"/>
        </w:rPr>
        <w:t xml:space="preserve">he </w:t>
      </w:r>
      <w:r w:rsidRPr="003C7559">
        <w:rPr>
          <w:rFonts w:ascii="Times New Roman" w:hAnsi="Times New Roman" w:cs="Times New Roman"/>
        </w:rPr>
        <w:t xml:space="preserve">practitioner must be satisfied that the </w:t>
      </w:r>
      <w:r w:rsidR="00233363" w:rsidRPr="003C7559">
        <w:rPr>
          <w:rFonts w:ascii="Times New Roman" w:hAnsi="Times New Roman" w:cs="Times New Roman"/>
        </w:rPr>
        <w:t xml:space="preserve">client is not motivated to be fitted with a hearing device </w:t>
      </w:r>
      <w:r w:rsidRPr="003C7559">
        <w:rPr>
          <w:rFonts w:ascii="Times New Roman" w:hAnsi="Times New Roman" w:cs="Times New Roman"/>
        </w:rPr>
        <w:t>w</w:t>
      </w:r>
      <w:r w:rsidR="00233363" w:rsidRPr="003C7559">
        <w:rPr>
          <w:rFonts w:ascii="Times New Roman" w:hAnsi="Times New Roman" w:cs="Times New Roman"/>
        </w:rPr>
        <w:t>i</w:t>
      </w:r>
      <w:r w:rsidRPr="003C7559">
        <w:rPr>
          <w:rFonts w:ascii="Times New Roman" w:hAnsi="Times New Roman" w:cs="Times New Roman"/>
        </w:rPr>
        <w:t>thi</w:t>
      </w:r>
      <w:r w:rsidR="00233363" w:rsidRPr="003C7559">
        <w:rPr>
          <w:rFonts w:ascii="Times New Roman" w:hAnsi="Times New Roman" w:cs="Times New Roman"/>
        </w:rPr>
        <w:t>n the</w:t>
      </w:r>
      <w:r w:rsidRPr="003C7559">
        <w:rPr>
          <w:rFonts w:ascii="Times New Roman" w:hAnsi="Times New Roman" w:cs="Times New Roman"/>
        </w:rPr>
        <w:t xml:space="preserve"> next 2 months</w:t>
      </w:r>
      <w:r w:rsidR="00053732" w:rsidRPr="003C7559">
        <w:rPr>
          <w:rFonts w:ascii="Times New Roman" w:hAnsi="Times New Roman" w:cs="Times New Roman"/>
        </w:rPr>
        <w:t>; and</w:t>
      </w:r>
    </w:p>
    <w:p w14:paraId="7AFCD5C1" w14:textId="5166B051" w:rsidR="00233363" w:rsidRPr="003C7559" w:rsidRDefault="000D681B" w:rsidP="00FA00BD">
      <w:pPr>
        <w:pStyle w:val="ListParagraph"/>
        <w:numPr>
          <w:ilvl w:val="0"/>
          <w:numId w:val="123"/>
        </w:numPr>
        <w:tabs>
          <w:tab w:val="left" w:pos="-1080"/>
          <w:tab w:val="left" w:pos="-720"/>
          <w:tab w:val="left" w:pos="0"/>
          <w:tab w:val="left" w:pos="1440"/>
          <w:tab w:val="left" w:pos="2880"/>
        </w:tabs>
        <w:spacing w:after="0" w:line="240" w:lineRule="auto"/>
        <w:contextualSpacing w:val="0"/>
        <w:rPr>
          <w:rFonts w:ascii="Times New Roman" w:hAnsi="Times New Roman" w:cs="Times New Roman"/>
          <w:shd w:val="clear" w:color="auto" w:fill="FFFFFF"/>
        </w:rPr>
      </w:pPr>
      <w:r w:rsidRPr="003C7559">
        <w:rPr>
          <w:rFonts w:ascii="Times New Roman" w:hAnsi="Times New Roman" w:cs="Times New Roman"/>
        </w:rPr>
        <w:t xml:space="preserve">if a </w:t>
      </w:r>
      <w:r w:rsidR="002C1DB5" w:rsidRPr="003C7559">
        <w:rPr>
          <w:rFonts w:ascii="Times New Roman" w:hAnsi="Times New Roman" w:cs="Times New Roman"/>
        </w:rPr>
        <w:t>fitting</w:t>
      </w:r>
      <w:r w:rsidRPr="003C7559">
        <w:rPr>
          <w:rFonts w:ascii="Times New Roman" w:hAnsi="Times New Roman" w:cs="Times New Roman"/>
        </w:rPr>
        <w:t xml:space="preserve"> claim has been submitted it must be recovered.</w:t>
      </w:r>
    </w:p>
    <w:p w14:paraId="75983CD6" w14:textId="3C945FFE" w:rsidR="000D681B" w:rsidRPr="003C7559" w:rsidRDefault="002F384B" w:rsidP="00FA00BD">
      <w:pPr>
        <w:pStyle w:val="NormalWeb"/>
        <w:numPr>
          <w:ilvl w:val="0"/>
          <w:numId w:val="36"/>
        </w:numPr>
        <w:shd w:val="clear" w:color="auto" w:fill="FFFFFF"/>
        <w:spacing w:before="0" w:beforeAutospacing="0" w:after="0" w:afterAutospacing="0"/>
        <w:ind w:hanging="357"/>
        <w:rPr>
          <w:sz w:val="22"/>
          <w:szCs w:val="22"/>
        </w:rPr>
      </w:pPr>
      <w:r w:rsidRPr="003C7559">
        <w:rPr>
          <w:sz w:val="22"/>
          <w:szCs w:val="22"/>
        </w:rPr>
        <w:t>The provider will be paid one</w:t>
      </w:r>
      <w:r w:rsidRPr="003C7559">
        <w:rPr>
          <w:sz w:val="22"/>
          <w:szCs w:val="22"/>
          <w:shd w:val="clear" w:color="auto" w:fill="FFFFFF"/>
        </w:rPr>
        <w:t xml:space="preserve"> half of the </w:t>
      </w:r>
      <w:r w:rsidR="00626034" w:rsidRPr="003C7559">
        <w:rPr>
          <w:sz w:val="22"/>
          <w:szCs w:val="22"/>
          <w:shd w:val="clear" w:color="auto" w:fill="FFFFFF"/>
        </w:rPr>
        <w:t>fitting</w:t>
      </w:r>
      <w:r w:rsidRPr="003C7559">
        <w:rPr>
          <w:sz w:val="22"/>
          <w:szCs w:val="22"/>
          <w:shd w:val="clear" w:color="auto" w:fill="FFFFFF"/>
        </w:rPr>
        <w:t xml:space="preserve"> (no </w:t>
      </w:r>
      <w:r w:rsidR="00626034" w:rsidRPr="003C7559">
        <w:rPr>
          <w:sz w:val="22"/>
          <w:szCs w:val="22"/>
          <w:shd w:val="clear" w:color="auto" w:fill="FFFFFF"/>
        </w:rPr>
        <w:t>maintenance</w:t>
      </w:r>
      <w:r w:rsidRPr="003C7559">
        <w:rPr>
          <w:sz w:val="22"/>
          <w:szCs w:val="22"/>
          <w:shd w:val="clear" w:color="auto" w:fill="FFFFFF"/>
        </w:rPr>
        <w:t xml:space="preserve">) </w:t>
      </w:r>
      <w:r w:rsidR="009C7538" w:rsidRPr="003C7559">
        <w:rPr>
          <w:sz w:val="22"/>
          <w:szCs w:val="22"/>
          <w:shd w:val="clear" w:color="auto" w:fill="FFFFFF"/>
        </w:rPr>
        <w:t>item</w:t>
      </w:r>
      <w:r w:rsidRPr="003C7559">
        <w:rPr>
          <w:sz w:val="22"/>
          <w:szCs w:val="22"/>
          <w:shd w:val="clear" w:color="auto" w:fill="FFFFFF"/>
        </w:rPr>
        <w:t xml:space="preserve"> fee.</w:t>
      </w:r>
    </w:p>
    <w:p w14:paraId="6F76AE6E" w14:textId="17261EC3" w:rsidR="00A17C51" w:rsidRPr="003C7559" w:rsidRDefault="00A17C51" w:rsidP="00FA00BD">
      <w:pPr>
        <w:pStyle w:val="NormalWeb"/>
        <w:numPr>
          <w:ilvl w:val="0"/>
          <w:numId w:val="36"/>
        </w:numPr>
        <w:shd w:val="clear" w:color="auto" w:fill="FFFFFF"/>
        <w:spacing w:before="0" w:beforeAutospacing="0" w:after="0" w:afterAutospacing="0"/>
        <w:ind w:hanging="357"/>
        <w:rPr>
          <w:sz w:val="22"/>
          <w:szCs w:val="22"/>
        </w:rPr>
      </w:pPr>
      <w:r w:rsidRPr="003C7559">
        <w:rPr>
          <w:sz w:val="22"/>
          <w:szCs w:val="22"/>
        </w:rPr>
        <w:t>Item 3 only applies for BTE devices</w:t>
      </w:r>
      <w:r w:rsidR="00053732" w:rsidRPr="003C7559">
        <w:rPr>
          <w:sz w:val="22"/>
          <w:szCs w:val="22"/>
        </w:rPr>
        <w:t>.</w:t>
      </w:r>
    </w:p>
    <w:p w14:paraId="790E345D" w14:textId="7B4A60F6" w:rsidR="00A17C51" w:rsidRPr="003C7559" w:rsidRDefault="00A17C51" w:rsidP="00FA00BD">
      <w:pPr>
        <w:pStyle w:val="NormalWeb"/>
        <w:numPr>
          <w:ilvl w:val="0"/>
          <w:numId w:val="36"/>
        </w:numPr>
        <w:shd w:val="clear" w:color="auto" w:fill="FFFFFF"/>
        <w:spacing w:before="0" w:beforeAutospacing="0" w:after="0" w:afterAutospacing="0"/>
        <w:ind w:hanging="357"/>
        <w:rPr>
          <w:sz w:val="22"/>
          <w:szCs w:val="22"/>
        </w:rPr>
      </w:pPr>
      <w:r w:rsidRPr="003C7559">
        <w:rPr>
          <w:sz w:val="22"/>
          <w:szCs w:val="22"/>
        </w:rPr>
        <w:t>When claiming item 3:</w:t>
      </w:r>
      <w:r w:rsidR="002F384B" w:rsidRPr="003C7559">
        <w:rPr>
          <w:sz w:val="22"/>
          <w:szCs w:val="22"/>
        </w:rPr>
        <w:t xml:space="preserve"> </w:t>
      </w:r>
    </w:p>
    <w:p w14:paraId="68BF3508" w14:textId="3E4F84FE" w:rsidR="002F384B" w:rsidRPr="003C7559" w:rsidRDefault="002F384B" w:rsidP="00FA00BD">
      <w:pPr>
        <w:pStyle w:val="ListParagraph"/>
        <w:numPr>
          <w:ilvl w:val="0"/>
          <w:numId w:val="124"/>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3C7559">
        <w:rPr>
          <w:rFonts w:ascii="Times New Roman" w:hAnsi="Times New Roman" w:cs="Times New Roman"/>
        </w:rPr>
        <w:t xml:space="preserve">An </w:t>
      </w:r>
      <w:r w:rsidR="00A17C51" w:rsidRPr="003C7559">
        <w:rPr>
          <w:rFonts w:ascii="Times New Roman" w:hAnsi="Times New Roman" w:cs="Times New Roman"/>
        </w:rPr>
        <w:t>i</w:t>
      </w:r>
      <w:r w:rsidRPr="003C7559">
        <w:rPr>
          <w:rFonts w:ascii="Times New Roman" w:hAnsi="Times New Roman" w:cs="Times New Roman"/>
        </w:rPr>
        <w:t xml:space="preserve">tem 1 or </w:t>
      </w:r>
      <w:r w:rsidR="00A17C51" w:rsidRPr="003C7559">
        <w:rPr>
          <w:rFonts w:ascii="Times New Roman" w:hAnsi="Times New Roman" w:cs="Times New Roman"/>
        </w:rPr>
        <w:t>i</w:t>
      </w:r>
      <w:r w:rsidRPr="003C7559">
        <w:rPr>
          <w:rFonts w:ascii="Times New Roman" w:hAnsi="Times New Roman" w:cs="Times New Roman"/>
        </w:rPr>
        <w:t xml:space="preserve">tem 2 </w:t>
      </w:r>
      <w:r w:rsidR="00A17C51" w:rsidRPr="003C7559">
        <w:rPr>
          <w:rFonts w:ascii="Times New Roman" w:hAnsi="Times New Roman" w:cs="Times New Roman"/>
        </w:rPr>
        <w:t xml:space="preserve">claim must </w:t>
      </w:r>
      <w:r w:rsidR="00053732" w:rsidRPr="003C7559">
        <w:rPr>
          <w:rFonts w:ascii="Times New Roman" w:hAnsi="Times New Roman" w:cs="Times New Roman"/>
        </w:rPr>
        <w:t>have</w:t>
      </w:r>
      <w:r w:rsidRPr="003C7559">
        <w:rPr>
          <w:rFonts w:ascii="Times New Roman" w:hAnsi="Times New Roman" w:cs="Times New Roman"/>
        </w:rPr>
        <w:t xml:space="preserve"> been submitted</w:t>
      </w:r>
      <w:r w:rsidR="00053732" w:rsidRPr="003C7559">
        <w:rPr>
          <w:rFonts w:ascii="Times New Roman" w:hAnsi="Times New Roman" w:cs="Times New Roman"/>
        </w:rPr>
        <w:t xml:space="preserve"> previously.</w:t>
      </w:r>
    </w:p>
    <w:p w14:paraId="2189C2EF" w14:textId="7133E775" w:rsidR="002F384B" w:rsidRPr="003C7559" w:rsidRDefault="002F384B" w:rsidP="00FA00BD">
      <w:pPr>
        <w:pStyle w:val="ListParagraph"/>
        <w:numPr>
          <w:ilvl w:val="0"/>
          <w:numId w:val="124"/>
        </w:numPr>
        <w:tabs>
          <w:tab w:val="left" w:pos="-1080"/>
          <w:tab w:val="left" w:pos="-720"/>
          <w:tab w:val="left" w:pos="0"/>
          <w:tab w:val="left" w:pos="1440"/>
          <w:tab w:val="left" w:pos="2880"/>
        </w:tabs>
        <w:spacing w:after="0" w:line="240" w:lineRule="auto"/>
        <w:contextualSpacing w:val="0"/>
        <w:rPr>
          <w:rFonts w:ascii="Times New Roman" w:hAnsi="Times New Roman" w:cs="Times New Roman"/>
          <w:shd w:val="clear" w:color="auto" w:fill="FFFFFF"/>
        </w:rPr>
      </w:pPr>
      <w:r w:rsidRPr="003C7559">
        <w:rPr>
          <w:rFonts w:ascii="Times New Roman" w:hAnsi="Times New Roman" w:cs="Times New Roman"/>
        </w:rPr>
        <w:t xml:space="preserve">The </w:t>
      </w:r>
      <w:r w:rsidR="00400CF4" w:rsidRPr="003C7559">
        <w:rPr>
          <w:rFonts w:ascii="Times New Roman" w:hAnsi="Times New Roman" w:cs="Times New Roman"/>
        </w:rPr>
        <w:t>d</w:t>
      </w:r>
      <w:r w:rsidR="002C1DB5" w:rsidRPr="003C7559">
        <w:rPr>
          <w:rFonts w:ascii="Times New Roman" w:hAnsi="Times New Roman" w:cs="Times New Roman"/>
        </w:rPr>
        <w:t xml:space="preserve">ate of </w:t>
      </w:r>
      <w:r w:rsidR="00400CF4" w:rsidRPr="003C7559">
        <w:rPr>
          <w:rFonts w:ascii="Times New Roman" w:hAnsi="Times New Roman" w:cs="Times New Roman"/>
        </w:rPr>
        <w:t>s</w:t>
      </w:r>
      <w:r w:rsidR="002C1DB5" w:rsidRPr="003C7559">
        <w:rPr>
          <w:rFonts w:ascii="Times New Roman" w:hAnsi="Times New Roman" w:cs="Times New Roman"/>
        </w:rPr>
        <w:t>ervice</w:t>
      </w:r>
      <w:r w:rsidRPr="003C7559">
        <w:rPr>
          <w:rFonts w:ascii="Times New Roman" w:hAnsi="Times New Roman" w:cs="Times New Roman"/>
        </w:rPr>
        <w:t xml:space="preserve"> matches the </w:t>
      </w:r>
      <w:r w:rsidR="009C7538" w:rsidRPr="003C7559">
        <w:rPr>
          <w:rFonts w:ascii="Times New Roman" w:hAnsi="Times New Roman" w:cs="Times New Roman"/>
        </w:rPr>
        <w:t>item</w:t>
      </w:r>
      <w:r w:rsidRPr="003C7559">
        <w:rPr>
          <w:rFonts w:ascii="Times New Roman" w:hAnsi="Times New Roman" w:cs="Times New Roman"/>
        </w:rPr>
        <w:t xml:space="preserve"> 1 or </w:t>
      </w:r>
      <w:r w:rsidR="009C7538" w:rsidRPr="003C7559">
        <w:rPr>
          <w:rFonts w:ascii="Times New Roman" w:hAnsi="Times New Roman" w:cs="Times New Roman"/>
        </w:rPr>
        <w:t>item</w:t>
      </w:r>
      <w:r w:rsidRPr="003C7559">
        <w:rPr>
          <w:rFonts w:ascii="Times New Roman" w:hAnsi="Times New Roman" w:cs="Times New Roman"/>
        </w:rPr>
        <w:t xml:space="preserve"> 2 </w:t>
      </w:r>
      <w:r w:rsidR="00400CF4" w:rsidRPr="003C7559">
        <w:rPr>
          <w:rFonts w:ascii="Times New Roman" w:hAnsi="Times New Roman" w:cs="Times New Roman"/>
        </w:rPr>
        <w:t>d</w:t>
      </w:r>
      <w:r w:rsidR="002C1DB5" w:rsidRPr="003C7559">
        <w:rPr>
          <w:rFonts w:ascii="Times New Roman" w:hAnsi="Times New Roman" w:cs="Times New Roman"/>
        </w:rPr>
        <w:t xml:space="preserve">ate of </w:t>
      </w:r>
      <w:r w:rsidR="00400CF4" w:rsidRPr="003C7559">
        <w:rPr>
          <w:rFonts w:ascii="Times New Roman" w:hAnsi="Times New Roman" w:cs="Times New Roman"/>
        </w:rPr>
        <w:t>s</w:t>
      </w:r>
      <w:r w:rsidR="002C1DB5" w:rsidRPr="003C7559">
        <w:rPr>
          <w:rFonts w:ascii="Times New Roman" w:hAnsi="Times New Roman" w:cs="Times New Roman"/>
        </w:rPr>
        <w:t>ervice</w:t>
      </w:r>
      <w:r w:rsidR="005D3659" w:rsidRPr="003C7559">
        <w:rPr>
          <w:rFonts w:ascii="Times New Roman" w:hAnsi="Times New Roman" w:cs="Times New Roman"/>
        </w:rPr>
        <w:t>.</w:t>
      </w:r>
    </w:p>
    <w:p w14:paraId="02C2EF5B" w14:textId="574A58FA" w:rsidR="00A17C51" w:rsidRPr="003C7559" w:rsidRDefault="002F384B" w:rsidP="00FA00BD">
      <w:pPr>
        <w:pStyle w:val="ListParagraph"/>
        <w:numPr>
          <w:ilvl w:val="0"/>
          <w:numId w:val="124"/>
        </w:numPr>
        <w:tabs>
          <w:tab w:val="left" w:pos="-1080"/>
          <w:tab w:val="left" w:pos="-720"/>
          <w:tab w:val="left" w:pos="0"/>
          <w:tab w:val="left" w:pos="1440"/>
          <w:tab w:val="left" w:pos="2880"/>
        </w:tabs>
        <w:spacing w:after="0" w:line="240" w:lineRule="auto"/>
        <w:contextualSpacing w:val="0"/>
        <w:rPr>
          <w:rFonts w:ascii="Times New Roman" w:hAnsi="Times New Roman" w:cs="Times New Roman"/>
          <w:shd w:val="clear" w:color="auto" w:fill="FFFFFF"/>
        </w:rPr>
      </w:pPr>
      <w:r w:rsidRPr="003C7559">
        <w:rPr>
          <w:rFonts w:ascii="Times New Roman" w:hAnsi="Times New Roman" w:cs="Times New Roman"/>
        </w:rPr>
        <w:t xml:space="preserve">If two BTE devices are returned, </w:t>
      </w:r>
      <w:r w:rsidR="00A17C51" w:rsidRPr="003C7559">
        <w:rPr>
          <w:rFonts w:ascii="Times New Roman" w:hAnsi="Times New Roman" w:cs="Times New Roman"/>
        </w:rPr>
        <w:t xml:space="preserve">practitioners must </w:t>
      </w:r>
      <w:r w:rsidRPr="003C7559">
        <w:rPr>
          <w:rFonts w:ascii="Times New Roman" w:hAnsi="Times New Roman" w:cs="Times New Roman"/>
        </w:rPr>
        <w:t xml:space="preserve">submit an </w:t>
      </w:r>
      <w:r w:rsidR="00A17C51" w:rsidRPr="003C7559">
        <w:rPr>
          <w:rFonts w:ascii="Times New Roman" w:hAnsi="Times New Roman" w:cs="Times New Roman"/>
        </w:rPr>
        <w:t>i</w:t>
      </w:r>
      <w:r w:rsidRPr="003C7559">
        <w:rPr>
          <w:rFonts w:ascii="Times New Roman" w:hAnsi="Times New Roman" w:cs="Times New Roman"/>
        </w:rPr>
        <w:t xml:space="preserve">tem 3 claim </w:t>
      </w:r>
      <w:r w:rsidR="00A17C51" w:rsidRPr="003C7559">
        <w:rPr>
          <w:rFonts w:ascii="Times New Roman" w:hAnsi="Times New Roman" w:cs="Times New Roman"/>
        </w:rPr>
        <w:t xml:space="preserve">for </w:t>
      </w:r>
      <w:r w:rsidRPr="003C7559">
        <w:rPr>
          <w:rFonts w:ascii="Times New Roman" w:hAnsi="Times New Roman" w:cs="Times New Roman"/>
        </w:rPr>
        <w:t>e</w:t>
      </w:r>
      <w:r w:rsidR="00A17C51" w:rsidRPr="003C7559">
        <w:rPr>
          <w:rFonts w:ascii="Times New Roman" w:hAnsi="Times New Roman" w:cs="Times New Roman"/>
        </w:rPr>
        <w:t>ach device returned</w:t>
      </w:r>
      <w:r w:rsidRPr="003C7559">
        <w:rPr>
          <w:rFonts w:ascii="Times New Roman" w:hAnsi="Times New Roman" w:cs="Times New Roman"/>
        </w:rPr>
        <w:t>.</w:t>
      </w:r>
    </w:p>
    <w:p w14:paraId="24E5E366" w14:textId="22548847" w:rsidR="000D681B" w:rsidRPr="003C7559" w:rsidRDefault="000D681B" w:rsidP="00FA00BD">
      <w:pPr>
        <w:pStyle w:val="ListParagraph"/>
        <w:numPr>
          <w:ilvl w:val="0"/>
          <w:numId w:val="36"/>
        </w:numPr>
        <w:spacing w:after="0" w:line="240" w:lineRule="auto"/>
        <w:ind w:hanging="357"/>
        <w:rPr>
          <w:rFonts w:ascii="Times New Roman" w:hAnsi="Times New Roman" w:cs="Times New Roman"/>
          <w:shd w:val="clear" w:color="auto" w:fill="FFFFFF"/>
        </w:rPr>
      </w:pPr>
      <w:r w:rsidRPr="003C7559">
        <w:rPr>
          <w:rFonts w:ascii="Times New Roman" w:hAnsi="Times New Roman" w:cs="Times New Roman"/>
        </w:rPr>
        <w:t>Claims for items 1, 2 and 3 must be submitted as portal claims against the individual client record.</w:t>
      </w:r>
    </w:p>
    <w:p w14:paraId="33D10088" w14:textId="77777777" w:rsidR="002F384B" w:rsidRPr="003C7559" w:rsidRDefault="002F384B" w:rsidP="00862E0D">
      <w:pPr>
        <w:spacing w:line="240" w:lineRule="auto"/>
        <w:rPr>
          <w:rFonts w:ascii="Times New Roman" w:hAnsi="Times New Roman" w:cs="Times New Roman"/>
        </w:rPr>
      </w:pPr>
    </w:p>
    <w:p w14:paraId="4D8D2EB6" w14:textId="1D7C0616" w:rsidR="00BA64BE" w:rsidRPr="003C7559" w:rsidRDefault="004801CF" w:rsidP="00862E0D">
      <w:pPr>
        <w:pStyle w:val="Heading2"/>
        <w:spacing w:line="240" w:lineRule="auto"/>
        <w:rPr>
          <w:rFonts w:ascii="Times New Roman" w:hAnsi="Times New Roman" w:cs="Times New Roman"/>
          <w:b/>
          <w:bCs/>
          <w:color w:val="auto"/>
          <w:sz w:val="24"/>
          <w:szCs w:val="24"/>
        </w:rPr>
      </w:pPr>
      <w:bookmarkStart w:id="150" w:name="_Toc158716936"/>
      <w:proofErr w:type="gramStart"/>
      <w:r w:rsidRPr="003C7559">
        <w:rPr>
          <w:rFonts w:ascii="Times New Roman" w:hAnsi="Times New Roman" w:cs="Times New Roman"/>
          <w:b/>
          <w:bCs/>
          <w:color w:val="auto"/>
          <w:sz w:val="24"/>
          <w:szCs w:val="24"/>
        </w:rPr>
        <w:t>8</w:t>
      </w:r>
      <w:r w:rsidR="007A55D0" w:rsidRPr="003C7559">
        <w:rPr>
          <w:rFonts w:ascii="Times New Roman" w:hAnsi="Times New Roman" w:cs="Times New Roman"/>
          <w:b/>
          <w:bCs/>
          <w:color w:val="auto"/>
          <w:sz w:val="24"/>
          <w:szCs w:val="24"/>
        </w:rPr>
        <w:t>5</w:t>
      </w:r>
      <w:r w:rsidR="00BA64BE" w:rsidRPr="003C7559">
        <w:rPr>
          <w:rFonts w:ascii="Times New Roman" w:hAnsi="Times New Roman" w:cs="Times New Roman"/>
          <w:b/>
          <w:bCs/>
          <w:color w:val="auto"/>
          <w:sz w:val="24"/>
          <w:szCs w:val="24"/>
        </w:rPr>
        <w:t xml:space="preserve">  Evidence</w:t>
      </w:r>
      <w:proofErr w:type="gramEnd"/>
      <w:r w:rsidR="00BA64BE" w:rsidRPr="003C7559">
        <w:rPr>
          <w:rFonts w:ascii="Times New Roman" w:hAnsi="Times New Roman" w:cs="Times New Roman"/>
          <w:b/>
          <w:bCs/>
          <w:color w:val="auto"/>
          <w:sz w:val="24"/>
          <w:szCs w:val="24"/>
        </w:rPr>
        <w:t xml:space="preserve"> </w:t>
      </w:r>
      <w:r w:rsidR="00100CDA" w:rsidRPr="003C7559">
        <w:rPr>
          <w:rFonts w:ascii="Times New Roman" w:hAnsi="Times New Roman" w:cs="Times New Roman"/>
          <w:b/>
          <w:bCs/>
          <w:color w:val="auto"/>
          <w:sz w:val="24"/>
          <w:szCs w:val="24"/>
        </w:rPr>
        <w:t>R</w:t>
      </w:r>
      <w:r w:rsidR="00BA64BE" w:rsidRPr="003C7559">
        <w:rPr>
          <w:rFonts w:ascii="Times New Roman" w:hAnsi="Times New Roman" w:cs="Times New Roman"/>
          <w:b/>
          <w:bCs/>
          <w:color w:val="auto"/>
          <w:sz w:val="24"/>
          <w:szCs w:val="24"/>
        </w:rPr>
        <w:t xml:space="preserve">equirements for </w:t>
      </w:r>
      <w:r w:rsidR="00100CDA" w:rsidRPr="003C7559">
        <w:rPr>
          <w:rFonts w:ascii="Times New Roman" w:hAnsi="Times New Roman" w:cs="Times New Roman"/>
          <w:b/>
          <w:bCs/>
          <w:color w:val="auto"/>
          <w:sz w:val="24"/>
          <w:szCs w:val="24"/>
        </w:rPr>
        <w:t>O</w:t>
      </w:r>
      <w:r w:rsidR="00BA64BE" w:rsidRPr="003C7559">
        <w:rPr>
          <w:rFonts w:ascii="Times New Roman" w:hAnsi="Times New Roman" w:cs="Times New Roman"/>
          <w:b/>
          <w:bCs/>
          <w:color w:val="auto"/>
          <w:sz w:val="24"/>
          <w:szCs w:val="24"/>
        </w:rPr>
        <w:t xml:space="preserve">ther </w:t>
      </w:r>
      <w:r w:rsidR="00100CDA" w:rsidRPr="003C7559">
        <w:rPr>
          <w:rFonts w:ascii="Times New Roman" w:hAnsi="Times New Roman" w:cs="Times New Roman"/>
          <w:b/>
          <w:bCs/>
          <w:color w:val="auto"/>
          <w:sz w:val="24"/>
          <w:szCs w:val="24"/>
        </w:rPr>
        <w:t>s</w:t>
      </w:r>
      <w:r w:rsidR="002C1DB5" w:rsidRPr="003C7559">
        <w:rPr>
          <w:rFonts w:ascii="Times New Roman" w:hAnsi="Times New Roman" w:cs="Times New Roman"/>
          <w:b/>
          <w:bCs/>
          <w:color w:val="auto"/>
          <w:sz w:val="24"/>
          <w:szCs w:val="24"/>
        </w:rPr>
        <w:t>ervice</w:t>
      </w:r>
      <w:r w:rsidR="00BA64BE" w:rsidRPr="003C7559">
        <w:rPr>
          <w:rFonts w:ascii="Times New Roman" w:hAnsi="Times New Roman" w:cs="Times New Roman"/>
          <w:b/>
          <w:bCs/>
          <w:color w:val="auto"/>
          <w:sz w:val="24"/>
          <w:szCs w:val="24"/>
        </w:rPr>
        <w:t>s</w:t>
      </w:r>
      <w:bookmarkEnd w:id="150"/>
    </w:p>
    <w:p w14:paraId="186F3FCD" w14:textId="696C094F" w:rsidR="002F384B" w:rsidRPr="003C7559" w:rsidRDefault="002F384B" w:rsidP="00FA00BD">
      <w:pPr>
        <w:pStyle w:val="ListParagraph"/>
        <w:numPr>
          <w:ilvl w:val="0"/>
          <w:numId w:val="126"/>
        </w:numPr>
        <w:spacing w:after="0" w:line="240" w:lineRule="auto"/>
        <w:rPr>
          <w:rFonts w:ascii="Times New Roman" w:hAnsi="Times New Roman" w:cs="Times New Roman"/>
          <w:shd w:val="clear" w:color="auto" w:fill="FFFFFF"/>
        </w:rPr>
      </w:pPr>
      <w:r w:rsidRPr="003C7559">
        <w:rPr>
          <w:rFonts w:ascii="Times New Roman" w:hAnsi="Times New Roman" w:cs="Times New Roman"/>
          <w:shd w:val="clear" w:color="auto" w:fill="FFFFFF"/>
        </w:rPr>
        <w:t xml:space="preserve">Evidence kept on the client record to substantiate the Returned Device </w:t>
      </w:r>
      <w:r w:rsidR="00626034" w:rsidRPr="003C7559">
        <w:rPr>
          <w:rFonts w:ascii="Times New Roman" w:hAnsi="Times New Roman" w:cs="Times New Roman"/>
          <w:shd w:val="clear" w:color="auto" w:fill="FFFFFF"/>
        </w:rPr>
        <w:t>service</w:t>
      </w:r>
      <w:r w:rsidRPr="003C7559">
        <w:rPr>
          <w:rFonts w:ascii="Times New Roman" w:hAnsi="Times New Roman" w:cs="Times New Roman"/>
          <w:shd w:val="clear" w:color="auto" w:fill="FFFFFF"/>
        </w:rPr>
        <w:t xml:space="preserve"> </w:t>
      </w:r>
      <w:r w:rsidR="00233363" w:rsidRPr="003C7559">
        <w:rPr>
          <w:rFonts w:ascii="Times New Roman" w:hAnsi="Times New Roman" w:cs="Times New Roman"/>
          <w:shd w:val="clear" w:color="auto" w:fill="FFFFFF"/>
        </w:rPr>
        <w:t>must</w:t>
      </w:r>
      <w:r w:rsidRPr="003C7559">
        <w:rPr>
          <w:rFonts w:ascii="Times New Roman" w:hAnsi="Times New Roman" w:cs="Times New Roman"/>
          <w:shd w:val="clear" w:color="auto" w:fill="FFFFFF"/>
        </w:rPr>
        <w:t xml:space="preserve"> include</w:t>
      </w:r>
      <w:r w:rsidR="00180A0F" w:rsidRPr="003C7559">
        <w:rPr>
          <w:rFonts w:ascii="Times New Roman" w:hAnsi="Times New Roman" w:cs="Times New Roman"/>
          <w:shd w:val="clear" w:color="auto" w:fill="FFFFFF"/>
        </w:rPr>
        <w:t>:</w:t>
      </w:r>
    </w:p>
    <w:p w14:paraId="6972C83F" w14:textId="03703EF7" w:rsidR="00A17C51" w:rsidRPr="003C7559" w:rsidRDefault="009B67AB" w:rsidP="00FA00BD">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3C7559">
        <w:rPr>
          <w:rFonts w:ascii="Times New Roman" w:hAnsi="Times New Roman" w:cs="Times New Roman"/>
        </w:rPr>
        <w:t>the p</w:t>
      </w:r>
      <w:r w:rsidR="002F384B" w:rsidRPr="003C7559">
        <w:rPr>
          <w:rFonts w:ascii="Times New Roman" w:hAnsi="Times New Roman" w:cs="Times New Roman"/>
        </w:rPr>
        <w:t>ractitioner</w:t>
      </w:r>
      <w:r w:rsidR="00A17C51" w:rsidRPr="003C7559">
        <w:rPr>
          <w:rFonts w:ascii="Times New Roman" w:hAnsi="Times New Roman" w:cs="Times New Roman"/>
        </w:rPr>
        <w:t>’s</w:t>
      </w:r>
      <w:r w:rsidR="002F384B" w:rsidRPr="003C7559">
        <w:rPr>
          <w:rFonts w:ascii="Times New Roman" w:hAnsi="Times New Roman" w:cs="Times New Roman"/>
        </w:rPr>
        <w:t xml:space="preserve"> full name</w:t>
      </w:r>
      <w:r w:rsidR="005D3659" w:rsidRPr="003C7559">
        <w:rPr>
          <w:rFonts w:ascii="Times New Roman" w:hAnsi="Times New Roman" w:cs="Times New Roman"/>
        </w:rPr>
        <w:t>; and</w:t>
      </w:r>
    </w:p>
    <w:p w14:paraId="7EEF517E" w14:textId="04A2C480" w:rsidR="002F384B" w:rsidRPr="003C7559" w:rsidRDefault="009B67AB" w:rsidP="00FA00BD">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3C7559">
        <w:rPr>
          <w:rFonts w:ascii="Times New Roman" w:hAnsi="Times New Roman" w:cs="Times New Roman"/>
        </w:rPr>
        <w:t>the s</w:t>
      </w:r>
      <w:r w:rsidR="00A17C51" w:rsidRPr="003C7559">
        <w:rPr>
          <w:rFonts w:ascii="Times New Roman" w:hAnsi="Times New Roman" w:cs="Times New Roman"/>
        </w:rPr>
        <w:t>upervisor’s full name (where applicable)</w:t>
      </w:r>
      <w:r w:rsidR="005D3659" w:rsidRPr="003C7559">
        <w:rPr>
          <w:rFonts w:ascii="Times New Roman" w:hAnsi="Times New Roman" w:cs="Times New Roman"/>
        </w:rPr>
        <w:t>; and</w:t>
      </w:r>
    </w:p>
    <w:p w14:paraId="3E164D8D" w14:textId="5D247BA1" w:rsidR="002F384B" w:rsidRPr="003C7559" w:rsidRDefault="009B67AB" w:rsidP="00FA00BD">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3C7559">
        <w:rPr>
          <w:rFonts w:ascii="Times New Roman" w:hAnsi="Times New Roman" w:cs="Times New Roman"/>
        </w:rPr>
        <w:t xml:space="preserve">the </w:t>
      </w:r>
      <w:r w:rsidR="00400CF4" w:rsidRPr="003C7559">
        <w:rPr>
          <w:rFonts w:ascii="Times New Roman" w:hAnsi="Times New Roman" w:cs="Times New Roman"/>
        </w:rPr>
        <w:t>d</w:t>
      </w:r>
      <w:r w:rsidR="002C1DB5" w:rsidRPr="003C7559">
        <w:rPr>
          <w:rFonts w:ascii="Times New Roman" w:hAnsi="Times New Roman" w:cs="Times New Roman"/>
        </w:rPr>
        <w:t xml:space="preserve">ate of </w:t>
      </w:r>
      <w:r w:rsidR="00400CF4" w:rsidRPr="003C7559">
        <w:rPr>
          <w:rFonts w:ascii="Times New Roman" w:hAnsi="Times New Roman" w:cs="Times New Roman"/>
        </w:rPr>
        <w:t>s</w:t>
      </w:r>
      <w:r w:rsidR="002C1DB5" w:rsidRPr="003C7559">
        <w:rPr>
          <w:rFonts w:ascii="Times New Roman" w:hAnsi="Times New Roman" w:cs="Times New Roman"/>
        </w:rPr>
        <w:t>ervice</w:t>
      </w:r>
      <w:r w:rsidR="005D3659" w:rsidRPr="003C7559">
        <w:rPr>
          <w:rFonts w:ascii="Times New Roman" w:hAnsi="Times New Roman" w:cs="Times New Roman"/>
        </w:rPr>
        <w:t>; and</w:t>
      </w:r>
    </w:p>
    <w:p w14:paraId="78AA00F2" w14:textId="4823FC6F" w:rsidR="002F384B" w:rsidRPr="003C7559" w:rsidRDefault="009B67AB" w:rsidP="00FA00BD">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3C7559">
        <w:rPr>
          <w:rFonts w:ascii="Times New Roman" w:hAnsi="Times New Roman" w:cs="Times New Roman"/>
        </w:rPr>
        <w:t xml:space="preserve">the </w:t>
      </w:r>
      <w:r w:rsidR="002F384B" w:rsidRPr="003C7559">
        <w:rPr>
          <w:rFonts w:ascii="Times New Roman" w:hAnsi="Times New Roman" w:cs="Times New Roman"/>
        </w:rPr>
        <w:t>Claim for Payment form</w:t>
      </w:r>
      <w:r w:rsidR="005D3659" w:rsidRPr="003C7559">
        <w:rPr>
          <w:rFonts w:ascii="Times New Roman" w:hAnsi="Times New Roman" w:cs="Times New Roman"/>
        </w:rPr>
        <w:t>; and</w:t>
      </w:r>
    </w:p>
    <w:p w14:paraId="2CF3453E" w14:textId="07BE4CCA" w:rsidR="002F384B" w:rsidRPr="003C7559" w:rsidRDefault="005D3659" w:rsidP="00FA00BD">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3C7559">
        <w:rPr>
          <w:rFonts w:ascii="Times New Roman" w:hAnsi="Times New Roman" w:cs="Times New Roman"/>
        </w:rPr>
        <w:t>n</w:t>
      </w:r>
      <w:r w:rsidR="002F384B" w:rsidRPr="003C7559">
        <w:rPr>
          <w:rFonts w:ascii="Times New Roman" w:hAnsi="Times New Roman" w:cs="Times New Roman"/>
        </w:rPr>
        <w:t xml:space="preserve">otes from the </w:t>
      </w:r>
      <w:r w:rsidR="002C1DB5" w:rsidRPr="003C7559">
        <w:rPr>
          <w:rFonts w:ascii="Times New Roman" w:hAnsi="Times New Roman" w:cs="Times New Roman"/>
        </w:rPr>
        <w:t>fitting</w:t>
      </w:r>
      <w:r w:rsidRPr="003C7559">
        <w:rPr>
          <w:rFonts w:ascii="Times New Roman" w:hAnsi="Times New Roman" w:cs="Times New Roman"/>
        </w:rPr>
        <w:t>; and</w:t>
      </w:r>
    </w:p>
    <w:p w14:paraId="093C30DA" w14:textId="04FFC832" w:rsidR="00180A0F" w:rsidRPr="003C7559" w:rsidRDefault="005D3659" w:rsidP="00FA00BD">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3C7559">
        <w:rPr>
          <w:rFonts w:ascii="Times New Roman" w:hAnsi="Times New Roman" w:cs="Times New Roman"/>
        </w:rPr>
        <w:t xml:space="preserve">documentation of the </w:t>
      </w:r>
      <w:proofErr w:type="gramStart"/>
      <w:r w:rsidRPr="003C7559">
        <w:rPr>
          <w:rFonts w:ascii="Times New Roman" w:hAnsi="Times New Roman" w:cs="Times New Roman"/>
        </w:rPr>
        <w:t>c</w:t>
      </w:r>
      <w:r w:rsidR="002F384B" w:rsidRPr="003C7559">
        <w:rPr>
          <w:rFonts w:ascii="Times New Roman" w:hAnsi="Times New Roman" w:cs="Times New Roman"/>
        </w:rPr>
        <w:t>lient</w:t>
      </w:r>
      <w:r w:rsidR="00A17C51" w:rsidRPr="003C7559">
        <w:rPr>
          <w:rFonts w:ascii="Times New Roman" w:hAnsi="Times New Roman" w:cs="Times New Roman"/>
        </w:rPr>
        <w:t>s</w:t>
      </w:r>
      <w:proofErr w:type="gramEnd"/>
      <w:r w:rsidR="002F384B" w:rsidRPr="003C7559">
        <w:rPr>
          <w:rFonts w:ascii="Times New Roman" w:hAnsi="Times New Roman" w:cs="Times New Roman"/>
        </w:rPr>
        <w:t xml:space="preserve"> decision not to keep devices</w:t>
      </w:r>
      <w:r w:rsidRPr="003C7559">
        <w:rPr>
          <w:rFonts w:ascii="Times New Roman" w:hAnsi="Times New Roman" w:cs="Times New Roman"/>
        </w:rPr>
        <w:t>; and</w:t>
      </w:r>
    </w:p>
    <w:p w14:paraId="7E876E95" w14:textId="0FB5B4CB" w:rsidR="00283AAA" w:rsidRPr="003C7559" w:rsidRDefault="005D3659" w:rsidP="00FA00BD">
      <w:pPr>
        <w:pStyle w:val="ListParagraph"/>
        <w:numPr>
          <w:ilvl w:val="0"/>
          <w:numId w:val="127"/>
        </w:numPr>
        <w:tabs>
          <w:tab w:val="left" w:pos="-1080"/>
          <w:tab w:val="left" w:pos="-720"/>
          <w:tab w:val="left" w:pos="0"/>
          <w:tab w:val="left" w:pos="1440"/>
          <w:tab w:val="left" w:pos="2880"/>
        </w:tabs>
        <w:spacing w:after="0" w:line="240" w:lineRule="auto"/>
        <w:contextualSpacing w:val="0"/>
        <w:rPr>
          <w:rFonts w:ascii="Times New Roman" w:hAnsi="Times New Roman" w:cs="Times New Roman"/>
        </w:rPr>
      </w:pPr>
      <w:r w:rsidRPr="003C7559">
        <w:rPr>
          <w:rFonts w:ascii="Times New Roman" w:hAnsi="Times New Roman" w:cs="Times New Roman"/>
        </w:rPr>
        <w:t>d</w:t>
      </w:r>
      <w:r w:rsidR="00A17C51" w:rsidRPr="003C7559">
        <w:rPr>
          <w:rFonts w:ascii="Times New Roman" w:hAnsi="Times New Roman" w:cs="Times New Roman"/>
        </w:rPr>
        <w:t>ocumentation of</w:t>
      </w:r>
      <w:r w:rsidR="00831203" w:rsidRPr="003C7559">
        <w:rPr>
          <w:rFonts w:ascii="Times New Roman" w:hAnsi="Times New Roman" w:cs="Times New Roman"/>
        </w:rPr>
        <w:t xml:space="preserve"> the</w:t>
      </w:r>
      <w:r w:rsidR="00A17C51" w:rsidRPr="003C7559">
        <w:rPr>
          <w:rFonts w:ascii="Times New Roman" w:hAnsi="Times New Roman" w:cs="Times New Roman"/>
        </w:rPr>
        <w:t xml:space="preserve"> </w:t>
      </w:r>
      <w:r w:rsidR="002F384B" w:rsidRPr="003C7559">
        <w:rPr>
          <w:rFonts w:ascii="Times New Roman" w:hAnsi="Times New Roman" w:cs="Times New Roman"/>
        </w:rPr>
        <w:t>client</w:t>
      </w:r>
      <w:r w:rsidR="00270768" w:rsidRPr="003C7559">
        <w:rPr>
          <w:rFonts w:ascii="Times New Roman" w:hAnsi="Times New Roman" w:cs="Times New Roman"/>
        </w:rPr>
        <w:t xml:space="preserve"> not being motivated to proceed with hearing device fitting</w:t>
      </w:r>
      <w:r w:rsidR="00AF35AC" w:rsidRPr="003C7559">
        <w:rPr>
          <w:rFonts w:ascii="Times New Roman" w:hAnsi="Times New Roman" w:cs="Times New Roman"/>
        </w:rPr>
        <w:t>.</w:t>
      </w:r>
    </w:p>
    <w:p w14:paraId="543F38B9" w14:textId="186FEA13" w:rsidR="008E0813" w:rsidRPr="003C7559" w:rsidRDefault="008E0813">
      <w:pPr>
        <w:rPr>
          <w:rFonts w:ascii="Times New Roman" w:hAnsi="Times New Roman" w:cs="Times New Roman"/>
        </w:rPr>
      </w:pPr>
      <w:r w:rsidRPr="003C7559">
        <w:rPr>
          <w:rFonts w:ascii="Times New Roman" w:hAnsi="Times New Roman" w:cs="Times New Roman"/>
        </w:rPr>
        <w:br w:type="page"/>
      </w:r>
    </w:p>
    <w:p w14:paraId="269C94B8" w14:textId="6AED252B" w:rsidR="008E0813" w:rsidRPr="003C7559" w:rsidRDefault="008E0813" w:rsidP="008E0813">
      <w:pPr>
        <w:pStyle w:val="Heading1"/>
        <w:spacing w:before="0" w:line="240" w:lineRule="auto"/>
        <w:rPr>
          <w:rFonts w:ascii="Times New Roman" w:hAnsi="Times New Roman" w:cs="Times New Roman"/>
          <w:b/>
          <w:bCs/>
          <w:color w:val="auto"/>
        </w:rPr>
      </w:pPr>
      <w:bookmarkStart w:id="151" w:name="_Toc158716937"/>
      <w:r w:rsidRPr="003C7559">
        <w:rPr>
          <w:rFonts w:ascii="Times New Roman" w:hAnsi="Times New Roman" w:cs="Times New Roman"/>
          <w:b/>
          <w:bCs/>
          <w:color w:val="auto"/>
        </w:rPr>
        <w:lastRenderedPageBreak/>
        <w:t>Part 6 - Changes</w:t>
      </w:r>
      <w:bookmarkEnd w:id="151"/>
    </w:p>
    <w:p w14:paraId="18739EB7" w14:textId="259535A4" w:rsidR="008E0813" w:rsidRPr="003C7559" w:rsidRDefault="008E0813" w:rsidP="00F818F2">
      <w:pPr>
        <w:tabs>
          <w:tab w:val="left" w:pos="-1080"/>
          <w:tab w:val="left" w:pos="-720"/>
          <w:tab w:val="left" w:pos="0"/>
          <w:tab w:val="left" w:pos="1440"/>
          <w:tab w:val="left" w:pos="2880"/>
        </w:tabs>
        <w:spacing w:after="0" w:line="240" w:lineRule="auto"/>
        <w:rPr>
          <w:rFonts w:ascii="Times New Roman" w:hAnsi="Times New Roman" w:cs="Times New Roman"/>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8161"/>
      </w:tblGrid>
      <w:tr w:rsidR="002132D9" w:rsidRPr="003C7559" w14:paraId="2CCD99C0" w14:textId="77777777" w:rsidTr="00AE64C6">
        <w:trPr>
          <w:trHeight w:val="560"/>
        </w:trPr>
        <w:tc>
          <w:tcPr>
            <w:tcW w:w="1794" w:type="dxa"/>
            <w:shd w:val="clear" w:color="auto" w:fill="auto"/>
          </w:tcPr>
          <w:p w14:paraId="7F64FD12" w14:textId="77777777" w:rsidR="002132D9" w:rsidRPr="003C7559" w:rsidRDefault="002132D9" w:rsidP="00AE64C6">
            <w:pPr>
              <w:spacing w:after="0" w:line="240" w:lineRule="auto"/>
              <w:rPr>
                <w:rFonts w:ascii="Times New Roman" w:eastAsia="Times New Roman" w:hAnsi="Times New Roman" w:cs="Times New Roman"/>
                <w:b/>
                <w:bCs/>
                <w:color w:val="000000"/>
                <w:sz w:val="24"/>
                <w:szCs w:val="24"/>
                <w:lang w:eastAsia="en-AU"/>
              </w:rPr>
            </w:pPr>
            <w:r w:rsidRPr="003C7559">
              <w:rPr>
                <w:rFonts w:ascii="Times New Roman" w:eastAsia="Times New Roman" w:hAnsi="Times New Roman" w:cs="Times New Roman"/>
                <w:b/>
                <w:bCs/>
                <w:color w:val="000000"/>
                <w:sz w:val="24"/>
                <w:szCs w:val="24"/>
                <w:lang w:eastAsia="en-AU"/>
              </w:rPr>
              <w:t>Section</w:t>
            </w:r>
          </w:p>
        </w:tc>
        <w:tc>
          <w:tcPr>
            <w:tcW w:w="8161" w:type="dxa"/>
            <w:shd w:val="clear" w:color="auto" w:fill="auto"/>
          </w:tcPr>
          <w:p w14:paraId="604DA52E" w14:textId="77777777" w:rsidR="002132D9" w:rsidRPr="003C7559" w:rsidRDefault="002132D9" w:rsidP="00AE64C6">
            <w:pPr>
              <w:spacing w:after="0" w:line="240" w:lineRule="auto"/>
              <w:rPr>
                <w:rFonts w:ascii="Times New Roman" w:eastAsia="Times New Roman" w:hAnsi="Times New Roman" w:cs="Times New Roman"/>
                <w:b/>
                <w:bCs/>
                <w:color w:val="000000" w:themeColor="text1"/>
                <w:sz w:val="24"/>
                <w:szCs w:val="24"/>
                <w:lang w:eastAsia="en-AU"/>
              </w:rPr>
            </w:pPr>
            <w:r w:rsidRPr="003C7559">
              <w:rPr>
                <w:rFonts w:ascii="Times New Roman" w:eastAsia="Times New Roman" w:hAnsi="Times New Roman" w:cs="Times New Roman"/>
                <w:b/>
                <w:bCs/>
                <w:color w:val="000000" w:themeColor="text1"/>
                <w:sz w:val="24"/>
                <w:szCs w:val="24"/>
                <w:lang w:eastAsia="en-AU"/>
              </w:rPr>
              <w:t>Changes or updates</w:t>
            </w:r>
          </w:p>
          <w:p w14:paraId="1DC6C97A" w14:textId="408AABE8" w:rsidR="002132D9" w:rsidRPr="003C7559" w:rsidRDefault="002132D9" w:rsidP="00AE64C6">
            <w:pPr>
              <w:spacing w:after="0" w:line="240" w:lineRule="auto"/>
              <w:rPr>
                <w:rFonts w:ascii="Times New Roman" w:eastAsia="Times New Roman" w:hAnsi="Times New Roman" w:cs="Times New Roman"/>
                <w:b/>
                <w:bCs/>
                <w:color w:val="000000" w:themeColor="text1"/>
                <w:sz w:val="24"/>
                <w:szCs w:val="24"/>
                <w:lang w:eastAsia="en-AU"/>
              </w:rPr>
            </w:pPr>
            <w:r w:rsidRPr="003C7559">
              <w:rPr>
                <w:rFonts w:ascii="Times New Roman" w:eastAsia="Times New Roman" w:hAnsi="Times New Roman" w:cs="Times New Roman"/>
                <w:b/>
                <w:bCs/>
                <w:color w:val="000000" w:themeColor="text1"/>
                <w:sz w:val="24"/>
                <w:szCs w:val="24"/>
                <w:lang w:eastAsia="en-AU"/>
              </w:rPr>
              <w:t xml:space="preserve">Unless otherwise specified all changes take effect on 1 July 2025. </w:t>
            </w:r>
          </w:p>
          <w:p w14:paraId="6E2C1925" w14:textId="77777777" w:rsidR="002132D9" w:rsidRPr="003C7559" w:rsidRDefault="002132D9" w:rsidP="00AE64C6">
            <w:pPr>
              <w:spacing w:after="0" w:line="240" w:lineRule="auto"/>
              <w:rPr>
                <w:rFonts w:ascii="Times New Roman" w:eastAsia="Times New Roman" w:hAnsi="Times New Roman" w:cs="Times New Roman"/>
                <w:b/>
                <w:bCs/>
                <w:color w:val="000000" w:themeColor="text1"/>
                <w:sz w:val="24"/>
                <w:szCs w:val="24"/>
                <w:lang w:eastAsia="en-AU"/>
              </w:rPr>
            </w:pPr>
          </w:p>
        </w:tc>
      </w:tr>
      <w:tr w:rsidR="00D52694" w:rsidRPr="003C7559" w14:paraId="16EAE6FA" w14:textId="77777777" w:rsidTr="00AE64C6">
        <w:trPr>
          <w:trHeight w:val="729"/>
        </w:trPr>
        <w:tc>
          <w:tcPr>
            <w:tcW w:w="1794" w:type="dxa"/>
            <w:shd w:val="clear" w:color="auto" w:fill="auto"/>
          </w:tcPr>
          <w:p w14:paraId="3FD35AB0" w14:textId="19B8E36D" w:rsidR="00D52694" w:rsidRPr="003C7559" w:rsidRDefault="00A16557"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 xml:space="preserve">2 – Definitions </w:t>
            </w:r>
          </w:p>
        </w:tc>
        <w:tc>
          <w:tcPr>
            <w:tcW w:w="8161" w:type="dxa"/>
            <w:shd w:val="clear" w:color="auto" w:fill="auto"/>
          </w:tcPr>
          <w:p w14:paraId="3DDB11BC" w14:textId="77777777" w:rsidR="00D52694" w:rsidRPr="003C7559" w:rsidRDefault="003C632F"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New:</w:t>
            </w:r>
          </w:p>
          <w:p w14:paraId="0B2E3A1B" w14:textId="18BB5044" w:rsidR="003C632F" w:rsidRPr="003C7559" w:rsidRDefault="003C632F" w:rsidP="00AE64C6">
            <w:pPr>
              <w:spacing w:after="0" w:line="240" w:lineRule="auto"/>
              <w:rPr>
                <w:rFonts w:ascii="Times New Roman" w:eastAsia="Times New Roman" w:hAnsi="Times New Roman" w:cs="Times New Roman"/>
                <w:lang w:eastAsia="en-AU"/>
              </w:rPr>
            </w:pPr>
          </w:p>
          <w:p w14:paraId="3FEDBCE6" w14:textId="5B177B31" w:rsidR="00D63A50" w:rsidRPr="003C7559" w:rsidRDefault="00D63A50" w:rsidP="00AE64C6">
            <w:pPr>
              <w:spacing w:after="0" w:line="240" w:lineRule="auto"/>
              <w:rPr>
                <w:rFonts w:ascii="Times New Roman" w:eastAsia="Times New Roman" w:hAnsi="Times New Roman" w:cs="Times New Roman"/>
                <w:i/>
                <w:iCs/>
                <w:lang w:eastAsia="en-AU"/>
              </w:rPr>
            </w:pPr>
            <w:r w:rsidRPr="003C7559">
              <w:rPr>
                <w:rFonts w:ascii="Times New Roman" w:eastAsia="Times New Roman" w:hAnsi="Times New Roman" w:cs="Times New Roman"/>
                <w:lang w:eastAsia="en-AU"/>
              </w:rPr>
              <w:t xml:space="preserve">Eligible Data Breach </w:t>
            </w:r>
            <w:r w:rsidR="00887FA3" w:rsidRPr="003C7559">
              <w:rPr>
                <w:rFonts w:ascii="Times New Roman" w:eastAsia="Times New Roman" w:hAnsi="Times New Roman" w:cs="Times New Roman"/>
                <w:lang w:eastAsia="en-AU"/>
              </w:rPr>
              <w:t xml:space="preserve">means an ‘Eligible Data Breach’ within the meaning of the </w:t>
            </w:r>
            <w:r w:rsidR="00887FA3" w:rsidRPr="003C7559">
              <w:rPr>
                <w:rFonts w:ascii="Times New Roman" w:eastAsia="Times New Roman" w:hAnsi="Times New Roman" w:cs="Times New Roman"/>
                <w:i/>
                <w:iCs/>
                <w:lang w:eastAsia="en-AU"/>
              </w:rPr>
              <w:t>Privacy Act 1988.</w:t>
            </w:r>
          </w:p>
          <w:p w14:paraId="118C9EEB" w14:textId="77777777" w:rsidR="00887FA3" w:rsidRPr="003C7559" w:rsidRDefault="00887FA3" w:rsidP="00AE64C6">
            <w:pPr>
              <w:spacing w:after="0" w:line="240" w:lineRule="auto"/>
              <w:rPr>
                <w:rFonts w:ascii="Times New Roman" w:eastAsia="Times New Roman" w:hAnsi="Times New Roman" w:cs="Times New Roman"/>
                <w:i/>
                <w:iCs/>
                <w:lang w:eastAsia="en-AU"/>
              </w:rPr>
            </w:pPr>
          </w:p>
          <w:p w14:paraId="38DC87A4" w14:textId="77777777" w:rsidR="003C632F" w:rsidRPr="003C7559" w:rsidRDefault="00887FA3" w:rsidP="00324291">
            <w:pPr>
              <w:spacing w:after="0" w:line="240" w:lineRule="auto"/>
              <w:rPr>
                <w:rFonts w:ascii="Times New Roman" w:eastAsia="Times New Roman" w:hAnsi="Times New Roman" w:cs="Times New Roman"/>
                <w:i/>
                <w:iCs/>
                <w:lang w:eastAsia="en-AU"/>
              </w:rPr>
            </w:pPr>
            <w:r w:rsidRPr="003C7559">
              <w:rPr>
                <w:rFonts w:ascii="Times New Roman" w:eastAsia="Times New Roman" w:hAnsi="Times New Roman" w:cs="Times New Roman"/>
                <w:lang w:eastAsia="en-AU"/>
              </w:rPr>
              <w:t xml:space="preserve">Personal Information has the same meaning as it has in the </w:t>
            </w:r>
            <w:r w:rsidRPr="003C7559">
              <w:rPr>
                <w:rFonts w:ascii="Times New Roman" w:eastAsia="Times New Roman" w:hAnsi="Times New Roman" w:cs="Times New Roman"/>
                <w:i/>
                <w:iCs/>
                <w:lang w:eastAsia="en-AU"/>
              </w:rPr>
              <w:t>Privacy Act 1988.</w:t>
            </w:r>
          </w:p>
          <w:p w14:paraId="2A4AE975" w14:textId="33E635FB" w:rsidR="00324291" w:rsidRPr="003C7559" w:rsidRDefault="00324291" w:rsidP="00324291">
            <w:pPr>
              <w:spacing w:after="0" w:line="240" w:lineRule="auto"/>
              <w:rPr>
                <w:rFonts w:ascii="Times New Roman" w:eastAsia="Times New Roman" w:hAnsi="Times New Roman" w:cs="Times New Roman"/>
                <w:lang w:eastAsia="en-AU"/>
              </w:rPr>
            </w:pPr>
          </w:p>
        </w:tc>
      </w:tr>
      <w:tr w:rsidR="002132D9" w:rsidRPr="003C7559" w14:paraId="3E8ADE0F" w14:textId="77777777" w:rsidTr="00AE64C6">
        <w:trPr>
          <w:trHeight w:val="729"/>
        </w:trPr>
        <w:tc>
          <w:tcPr>
            <w:tcW w:w="1794" w:type="dxa"/>
            <w:shd w:val="clear" w:color="auto" w:fill="auto"/>
          </w:tcPr>
          <w:p w14:paraId="66903796"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7 – Device Quote requirements</w:t>
            </w:r>
          </w:p>
        </w:tc>
        <w:tc>
          <w:tcPr>
            <w:tcW w:w="8161" w:type="dxa"/>
            <w:shd w:val="clear" w:color="auto" w:fill="auto"/>
          </w:tcPr>
          <w:p w14:paraId="45B1515B" w14:textId="77777777" w:rsidR="002132D9" w:rsidRPr="003C7559" w:rsidRDefault="002132D9"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1 – update: Clients must receive a written device quote for all device and accessories supplied under the program, including fittings, replacements and spare devices before the device is fitted…</w:t>
            </w:r>
          </w:p>
        </w:tc>
      </w:tr>
      <w:tr w:rsidR="009532F5" w:rsidRPr="003C7559" w14:paraId="28496420" w14:textId="77777777" w:rsidTr="00AE64C6">
        <w:trPr>
          <w:trHeight w:val="729"/>
        </w:trPr>
        <w:tc>
          <w:tcPr>
            <w:tcW w:w="1794" w:type="dxa"/>
            <w:shd w:val="clear" w:color="auto" w:fill="auto"/>
          </w:tcPr>
          <w:p w14:paraId="15A89B09" w14:textId="6D74E45B" w:rsidR="009532F5" w:rsidRPr="003C7559" w:rsidRDefault="009532F5"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13 – Client Cost requirements</w:t>
            </w:r>
          </w:p>
        </w:tc>
        <w:tc>
          <w:tcPr>
            <w:tcW w:w="8161" w:type="dxa"/>
            <w:shd w:val="clear" w:color="auto" w:fill="auto"/>
          </w:tcPr>
          <w:p w14:paraId="00506BEF" w14:textId="35F23E76" w:rsidR="009532F5" w:rsidRPr="003C7559" w:rsidRDefault="00B54A2C"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 xml:space="preserve">3 (d) – update: </w:t>
            </w:r>
            <w:r w:rsidR="000F6BC8" w:rsidRPr="003C7559">
              <w:rPr>
                <w:rFonts w:ascii="Times New Roman" w:eastAsia="Times New Roman" w:hAnsi="Times New Roman" w:cs="Times New Roman"/>
                <w:lang w:eastAsia="en-AU"/>
              </w:rPr>
              <w:t xml:space="preserve">For partially subsidised devices, providers may: negotiate new conditions for maintenance, when a client has relocated to a new provider and has an existing Maintenance Agreement. The new provider may choose to set additional repair costs. If the client accepts, the conditions and agreement, </w:t>
            </w:r>
            <w:r w:rsidR="008D1E82" w:rsidRPr="003C7559">
              <w:rPr>
                <w:rFonts w:ascii="Times New Roman" w:eastAsia="Times New Roman" w:hAnsi="Times New Roman" w:cs="Times New Roman"/>
                <w:lang w:eastAsia="en-AU"/>
              </w:rPr>
              <w:t>this must be documented on the client record after relocation, and then subsequent maintenance agreements that have additional conditions. The client must not be charged a co-payment.</w:t>
            </w:r>
          </w:p>
        </w:tc>
      </w:tr>
      <w:tr w:rsidR="002132D9" w:rsidRPr="003C7559" w14:paraId="1D17FD22" w14:textId="77777777" w:rsidTr="00AE64C6">
        <w:trPr>
          <w:trHeight w:val="902"/>
        </w:trPr>
        <w:tc>
          <w:tcPr>
            <w:tcW w:w="1794" w:type="dxa"/>
            <w:shd w:val="clear" w:color="auto" w:fill="auto"/>
            <w:hideMark/>
          </w:tcPr>
          <w:p w14:paraId="7075C2A8" w14:textId="77777777" w:rsidR="002132D9" w:rsidRPr="003C7559" w:rsidRDefault="002132D9"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color w:val="000000"/>
                <w:lang w:eastAsia="en-AU"/>
              </w:rPr>
              <w:t xml:space="preserve">30 – Transferring a Client Record to a New Provider </w:t>
            </w:r>
          </w:p>
        </w:tc>
        <w:tc>
          <w:tcPr>
            <w:tcW w:w="8161" w:type="dxa"/>
            <w:shd w:val="clear" w:color="auto" w:fill="auto"/>
            <w:hideMark/>
          </w:tcPr>
          <w:p w14:paraId="70B9A5BB" w14:textId="77777777" w:rsidR="002132D9" w:rsidRPr="003C7559" w:rsidRDefault="002132D9"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10 – new: If a relocated client record is received by a new provider in digital format, the digital file must be stored. If the client relocates again, any new documentation must also be in digital format and sent with the original file.</w:t>
            </w:r>
          </w:p>
        </w:tc>
      </w:tr>
      <w:tr w:rsidR="003A3B01" w:rsidRPr="003C7559" w14:paraId="5C550BD8" w14:textId="77777777" w:rsidTr="00AE64C6">
        <w:trPr>
          <w:trHeight w:val="902"/>
        </w:trPr>
        <w:tc>
          <w:tcPr>
            <w:tcW w:w="1794" w:type="dxa"/>
            <w:shd w:val="clear" w:color="auto" w:fill="auto"/>
          </w:tcPr>
          <w:p w14:paraId="0CE9702C" w14:textId="3BE17CF5" w:rsidR="003A3B01" w:rsidRPr="003C7559" w:rsidRDefault="003A3B01"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33 – Managing Data Breaches</w:t>
            </w:r>
          </w:p>
        </w:tc>
        <w:tc>
          <w:tcPr>
            <w:tcW w:w="8161" w:type="dxa"/>
            <w:shd w:val="clear" w:color="auto" w:fill="auto"/>
          </w:tcPr>
          <w:p w14:paraId="2E3D6E9A" w14:textId="77777777" w:rsidR="003A3B01" w:rsidRPr="003C7559" w:rsidRDefault="003A3B01"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Update:</w:t>
            </w:r>
          </w:p>
          <w:p w14:paraId="68AC712F" w14:textId="40508B14" w:rsidR="003A3B01" w:rsidRPr="003C7559" w:rsidRDefault="00667B05" w:rsidP="003A3B01">
            <w:pPr>
              <w:pStyle w:val="paragraph"/>
              <w:spacing w:before="0" w:beforeAutospacing="0" w:after="0" w:afterAutospacing="0"/>
              <w:textAlignment w:val="baseline"/>
            </w:pPr>
            <w:r w:rsidRPr="003C7559">
              <w:t xml:space="preserve">(1) </w:t>
            </w:r>
            <w:r w:rsidR="003A3B01" w:rsidRPr="003C7559">
              <w:t xml:space="preserve">If providers become aware that there are reasonable grounds to suspect that there may have been an Eligible Data Breach in relation to any Personal Information held by providers </w:t>
            </w:r>
            <w:proofErr w:type="gramStart"/>
            <w:r w:rsidR="003A3B01" w:rsidRPr="003C7559">
              <w:t>as a result of</w:t>
            </w:r>
            <w:proofErr w:type="gramEnd"/>
            <w:r w:rsidR="003A3B01" w:rsidRPr="003C7559">
              <w:t xml:space="preserve"> the Hearing Services Program, providers agree to:</w:t>
            </w:r>
          </w:p>
          <w:p w14:paraId="3A7F102F" w14:textId="3181F7E4" w:rsidR="003A3B01" w:rsidRPr="003C7559" w:rsidRDefault="003A3B01" w:rsidP="00667B05">
            <w:pPr>
              <w:pStyle w:val="paragraph"/>
              <w:numPr>
                <w:ilvl w:val="0"/>
                <w:numId w:val="137"/>
              </w:numPr>
              <w:spacing w:before="0" w:beforeAutospacing="0" w:after="0" w:afterAutospacing="0"/>
              <w:textAlignment w:val="baseline"/>
            </w:pPr>
            <w:r w:rsidRPr="003C7559">
              <w:t>Notify the Department in writing as soon as possible, which must be no later than within three days of becoming aware; and</w:t>
            </w:r>
          </w:p>
          <w:p w14:paraId="379CBB6F" w14:textId="77777777" w:rsidR="003A3B01" w:rsidRPr="003C7559" w:rsidRDefault="003A3B01" w:rsidP="00667B05">
            <w:pPr>
              <w:pStyle w:val="paragraph"/>
              <w:numPr>
                <w:ilvl w:val="0"/>
                <w:numId w:val="137"/>
              </w:numPr>
              <w:spacing w:before="0" w:beforeAutospacing="0" w:after="0" w:afterAutospacing="0"/>
              <w:textAlignment w:val="baseline"/>
            </w:pPr>
            <w:r w:rsidRPr="003C7559">
              <w:t>Unless otherwise directed by the Department, carry out an assessment in accordance with the requirements of the Privacy Act 1988.</w:t>
            </w:r>
          </w:p>
          <w:p w14:paraId="12CF5B6E" w14:textId="25748CB0" w:rsidR="003A3B01" w:rsidRPr="003C7559" w:rsidRDefault="00667B05" w:rsidP="00667B05">
            <w:pPr>
              <w:pStyle w:val="paragraph"/>
              <w:spacing w:before="0" w:beforeAutospacing="0" w:after="0" w:afterAutospacing="0"/>
              <w:textAlignment w:val="baseline"/>
            </w:pPr>
            <w:r w:rsidRPr="003C7559">
              <w:t xml:space="preserve">(2) </w:t>
            </w:r>
            <w:r w:rsidR="003A3B01" w:rsidRPr="003C7559">
              <w:t xml:space="preserve">Where providers are aware that there are reasonable grounds to believe there has been, or where the Department notifies providers that there has been, an Eligible Data Breach in relation to any Personal Information held by providers </w:t>
            </w:r>
            <w:proofErr w:type="gramStart"/>
            <w:r w:rsidR="003A3B01" w:rsidRPr="003C7559">
              <w:t>as a result of</w:t>
            </w:r>
            <w:proofErr w:type="gramEnd"/>
            <w:r w:rsidR="003A3B01" w:rsidRPr="003C7559">
              <w:t xml:space="preserve"> the Hearing Services Program, providers must:</w:t>
            </w:r>
          </w:p>
          <w:p w14:paraId="5AAABADB" w14:textId="77777777" w:rsidR="00430DF6" w:rsidRPr="003C7559" w:rsidRDefault="003A3B01" w:rsidP="00430DF6">
            <w:pPr>
              <w:pStyle w:val="paragraph"/>
              <w:numPr>
                <w:ilvl w:val="0"/>
                <w:numId w:val="138"/>
              </w:numPr>
              <w:spacing w:before="0" w:beforeAutospacing="0" w:after="0" w:afterAutospacing="0"/>
              <w:textAlignment w:val="baseline"/>
            </w:pPr>
            <w:r w:rsidRPr="003C7559">
              <w:t xml:space="preserve">Take all reasonable action to mitigate the risk of the Eligible Data Breach causing serious harm to any of the individuals to whom the Personal Information </w:t>
            </w:r>
            <w:proofErr w:type="gramStart"/>
            <w:r w:rsidRPr="003C7559">
              <w:t>relates;</w:t>
            </w:r>
            <w:proofErr w:type="gramEnd"/>
          </w:p>
          <w:p w14:paraId="7263D775" w14:textId="77777777" w:rsidR="00430DF6" w:rsidRPr="003C7559" w:rsidRDefault="003A3B01" w:rsidP="00430DF6">
            <w:pPr>
              <w:pStyle w:val="paragraph"/>
              <w:numPr>
                <w:ilvl w:val="0"/>
                <w:numId w:val="138"/>
              </w:numPr>
              <w:spacing w:before="0" w:beforeAutospacing="0" w:after="0" w:afterAutospacing="0"/>
              <w:textAlignment w:val="baseline"/>
            </w:pPr>
            <w:r w:rsidRPr="003C7559">
              <w:t xml:space="preserve">Unless otherwise directed by the Department, take all other action necessary to comply with the requirements of the Privacy Act 1988 </w:t>
            </w:r>
            <w:proofErr w:type="gramStart"/>
            <w:r w:rsidRPr="003C7559">
              <w:t>and;</w:t>
            </w:r>
            <w:proofErr w:type="gramEnd"/>
          </w:p>
          <w:p w14:paraId="56F758D7" w14:textId="15943938" w:rsidR="003A3B01" w:rsidRPr="003C7559" w:rsidRDefault="003A3B01" w:rsidP="00430DF6">
            <w:pPr>
              <w:pStyle w:val="paragraph"/>
              <w:numPr>
                <w:ilvl w:val="0"/>
                <w:numId w:val="138"/>
              </w:numPr>
              <w:spacing w:before="0" w:beforeAutospacing="0" w:after="0" w:afterAutospacing="0"/>
              <w:textAlignment w:val="baseline"/>
            </w:pPr>
            <w:r w:rsidRPr="003C7559">
              <w:t>Take any other action as reasonably directed by the Department.</w:t>
            </w:r>
          </w:p>
          <w:p w14:paraId="72811023" w14:textId="273C7BE6" w:rsidR="003A3B01" w:rsidRPr="003C7559" w:rsidRDefault="003A3B01" w:rsidP="00AE64C6">
            <w:pPr>
              <w:spacing w:after="0" w:line="240" w:lineRule="auto"/>
              <w:rPr>
                <w:rFonts w:ascii="Times New Roman" w:eastAsia="Times New Roman" w:hAnsi="Times New Roman" w:cs="Times New Roman"/>
                <w:lang w:eastAsia="en-AU"/>
              </w:rPr>
            </w:pPr>
          </w:p>
        </w:tc>
      </w:tr>
      <w:tr w:rsidR="002132D9" w:rsidRPr="003C7559" w14:paraId="58C3C4FE" w14:textId="77777777" w:rsidTr="00AE64C6">
        <w:trPr>
          <w:trHeight w:val="1230"/>
        </w:trPr>
        <w:tc>
          <w:tcPr>
            <w:tcW w:w="1794" w:type="dxa"/>
            <w:shd w:val="clear" w:color="auto" w:fill="DBE5F1"/>
          </w:tcPr>
          <w:p w14:paraId="3C56C11E"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40 Evidence Requirements for Assessment and Reassessment services</w:t>
            </w:r>
          </w:p>
          <w:p w14:paraId="673B657A"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p>
        </w:tc>
        <w:tc>
          <w:tcPr>
            <w:tcW w:w="8161" w:type="dxa"/>
            <w:shd w:val="clear" w:color="auto" w:fill="auto"/>
          </w:tcPr>
          <w:p w14:paraId="6CB0E165" w14:textId="77777777" w:rsidR="002132D9" w:rsidRPr="003C7559" w:rsidRDefault="002132D9"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3 (e) – new: the evidence provided to support an approved revalidated service including the successful Revalidated Services form</w:t>
            </w:r>
          </w:p>
        </w:tc>
      </w:tr>
      <w:tr w:rsidR="002132D9" w:rsidRPr="003C7559" w14:paraId="70ED0251" w14:textId="77777777" w:rsidTr="00AE64C6">
        <w:trPr>
          <w:trHeight w:val="1230"/>
        </w:trPr>
        <w:tc>
          <w:tcPr>
            <w:tcW w:w="1794" w:type="dxa"/>
            <w:shd w:val="clear" w:color="auto" w:fill="B8CCE4"/>
          </w:tcPr>
          <w:p w14:paraId="6969344A"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 xml:space="preserve">46 Evidence Requirements for Initial Fittings and Subsequent </w:t>
            </w:r>
            <w:r w:rsidRPr="003C7559">
              <w:rPr>
                <w:rFonts w:ascii="Times New Roman" w:eastAsia="Times New Roman" w:hAnsi="Times New Roman" w:cs="Times New Roman"/>
                <w:color w:val="000000"/>
                <w:lang w:eastAsia="en-AU"/>
              </w:rPr>
              <w:lastRenderedPageBreak/>
              <w:t xml:space="preserve">Initial Fitting services </w:t>
            </w:r>
          </w:p>
          <w:p w14:paraId="0407E9EE"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p>
        </w:tc>
        <w:tc>
          <w:tcPr>
            <w:tcW w:w="8161" w:type="dxa"/>
            <w:shd w:val="clear" w:color="auto" w:fill="auto"/>
          </w:tcPr>
          <w:p w14:paraId="3EA60A48" w14:textId="77777777" w:rsidR="002132D9" w:rsidRPr="003C7559" w:rsidRDefault="002132D9" w:rsidP="00AE64C6">
            <w:pPr>
              <w:pStyle w:val="NormalWeb"/>
              <w:shd w:val="clear" w:color="auto" w:fill="FFFFFF"/>
              <w:spacing w:before="0" w:beforeAutospacing="0" w:after="0" w:afterAutospacing="0"/>
              <w:rPr>
                <w:sz w:val="22"/>
                <w:szCs w:val="22"/>
              </w:rPr>
            </w:pPr>
            <w:r w:rsidRPr="003C7559">
              <w:rPr>
                <w:sz w:val="22"/>
                <w:szCs w:val="22"/>
              </w:rPr>
              <w:lastRenderedPageBreak/>
              <w:t>2 – new: Evidence to substantiate Initial Fittings and Subsequent Initial Fitting services MAY include (if not completed in the last 12 months):</w:t>
            </w:r>
          </w:p>
          <w:p w14:paraId="02E53631" w14:textId="77777777" w:rsidR="002132D9" w:rsidRPr="003C7559" w:rsidRDefault="002132D9" w:rsidP="00FA00BD">
            <w:pPr>
              <w:pStyle w:val="NormalWeb"/>
              <w:numPr>
                <w:ilvl w:val="0"/>
                <w:numId w:val="133"/>
              </w:numPr>
              <w:shd w:val="clear" w:color="auto" w:fill="FFFFFF"/>
              <w:spacing w:before="0" w:beforeAutospacing="0" w:after="0" w:afterAutospacing="0"/>
              <w:rPr>
                <w:sz w:val="22"/>
                <w:szCs w:val="22"/>
              </w:rPr>
            </w:pPr>
            <w:r w:rsidRPr="003C7559">
              <w:rPr>
                <w:sz w:val="22"/>
                <w:szCs w:val="22"/>
              </w:rPr>
              <w:t>The client’s expectations, motivation, and attitude towards hearing rehabilitation; and</w:t>
            </w:r>
          </w:p>
          <w:p w14:paraId="2E5C9499" w14:textId="77777777" w:rsidR="002132D9" w:rsidRPr="003C7559" w:rsidRDefault="002132D9" w:rsidP="00FA00BD">
            <w:pPr>
              <w:pStyle w:val="NormalWeb"/>
              <w:numPr>
                <w:ilvl w:val="0"/>
                <w:numId w:val="133"/>
              </w:numPr>
              <w:shd w:val="clear" w:color="auto" w:fill="FFFFFF"/>
              <w:spacing w:before="0" w:beforeAutospacing="0" w:after="0" w:afterAutospacing="0"/>
              <w:rPr>
                <w:sz w:val="22"/>
                <w:szCs w:val="22"/>
              </w:rPr>
            </w:pPr>
            <w:r w:rsidRPr="003C7559">
              <w:rPr>
                <w:sz w:val="22"/>
                <w:szCs w:val="22"/>
              </w:rPr>
              <w:lastRenderedPageBreak/>
              <w:t>Device advice, including fully subsidised device recommendation and device features; and</w:t>
            </w:r>
          </w:p>
          <w:p w14:paraId="30BD7E2A" w14:textId="77777777" w:rsidR="002132D9" w:rsidRPr="003C7559" w:rsidRDefault="002132D9" w:rsidP="00FA00BD">
            <w:pPr>
              <w:pStyle w:val="NormalWeb"/>
              <w:numPr>
                <w:ilvl w:val="0"/>
                <w:numId w:val="133"/>
              </w:numPr>
              <w:shd w:val="clear" w:color="auto" w:fill="FFFFFF"/>
              <w:spacing w:before="0" w:beforeAutospacing="0" w:after="0" w:afterAutospacing="0"/>
              <w:rPr>
                <w:sz w:val="22"/>
                <w:szCs w:val="22"/>
              </w:rPr>
            </w:pPr>
            <w:r w:rsidRPr="003C7559">
              <w:rPr>
                <w:sz w:val="22"/>
                <w:szCs w:val="22"/>
              </w:rPr>
              <w:t>Client’s decision on chosen device and telecoil.</w:t>
            </w:r>
          </w:p>
          <w:p w14:paraId="709DCDCC" w14:textId="77777777" w:rsidR="002132D9" w:rsidRPr="003C7559" w:rsidRDefault="002132D9" w:rsidP="00AE64C6">
            <w:pPr>
              <w:spacing w:after="0" w:line="240" w:lineRule="auto"/>
              <w:rPr>
                <w:rFonts w:ascii="Times New Roman" w:eastAsia="Times New Roman" w:hAnsi="Times New Roman" w:cs="Times New Roman"/>
                <w:lang w:eastAsia="en-AU"/>
              </w:rPr>
            </w:pPr>
          </w:p>
        </w:tc>
      </w:tr>
      <w:tr w:rsidR="002132D9" w:rsidRPr="003C7559" w14:paraId="199580D4" w14:textId="77777777" w:rsidTr="00AE64C6">
        <w:trPr>
          <w:trHeight w:val="828"/>
        </w:trPr>
        <w:tc>
          <w:tcPr>
            <w:tcW w:w="1794" w:type="dxa"/>
            <w:shd w:val="clear" w:color="auto" w:fill="D6E3BC"/>
          </w:tcPr>
          <w:p w14:paraId="4F7EDD54"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lastRenderedPageBreak/>
              <w:t>48 Requirements for Providing Refitting services</w:t>
            </w:r>
          </w:p>
          <w:p w14:paraId="50FDBBC0"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 </w:t>
            </w:r>
          </w:p>
        </w:tc>
        <w:tc>
          <w:tcPr>
            <w:tcW w:w="8161" w:type="dxa"/>
            <w:shd w:val="clear" w:color="auto" w:fill="auto"/>
          </w:tcPr>
          <w:p w14:paraId="3118A598" w14:textId="77777777" w:rsidR="002132D9" w:rsidRPr="003C7559" w:rsidRDefault="002132D9"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6 – update: Clients must not be refitted unless the fitting complies with ECR (see section 16).</w:t>
            </w:r>
          </w:p>
        </w:tc>
      </w:tr>
      <w:tr w:rsidR="002132D9" w:rsidRPr="003C7559" w14:paraId="5001BF42" w14:textId="77777777" w:rsidTr="00AE64C6">
        <w:trPr>
          <w:trHeight w:val="718"/>
        </w:trPr>
        <w:tc>
          <w:tcPr>
            <w:tcW w:w="1794" w:type="dxa"/>
            <w:vMerge w:val="restart"/>
            <w:shd w:val="clear" w:color="auto" w:fill="D6E3BC"/>
          </w:tcPr>
          <w:p w14:paraId="177BF8DE"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 xml:space="preserve">49 Evidence Requirements for Refitting services </w:t>
            </w:r>
          </w:p>
        </w:tc>
        <w:tc>
          <w:tcPr>
            <w:tcW w:w="8161" w:type="dxa"/>
            <w:shd w:val="clear" w:color="auto" w:fill="auto"/>
          </w:tcPr>
          <w:p w14:paraId="0A072ACD" w14:textId="77777777" w:rsidR="002132D9" w:rsidRPr="003C7559" w:rsidRDefault="002132D9"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1(f) – update: documentation of the evaluation of the current device/s, the ECR number, reason for Refitting and evidence as required by the ECR; and</w:t>
            </w:r>
          </w:p>
        </w:tc>
      </w:tr>
      <w:tr w:rsidR="002132D9" w:rsidRPr="003C7559" w14:paraId="19B26D66" w14:textId="77777777" w:rsidTr="00AE64C6">
        <w:trPr>
          <w:trHeight w:val="700"/>
        </w:trPr>
        <w:tc>
          <w:tcPr>
            <w:tcW w:w="1794" w:type="dxa"/>
            <w:vMerge/>
            <w:shd w:val="clear" w:color="auto" w:fill="D6E3BC"/>
          </w:tcPr>
          <w:p w14:paraId="6E131713"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p>
        </w:tc>
        <w:tc>
          <w:tcPr>
            <w:tcW w:w="8161" w:type="dxa"/>
            <w:shd w:val="clear" w:color="auto" w:fill="auto"/>
          </w:tcPr>
          <w:p w14:paraId="6D691468" w14:textId="77777777" w:rsidR="002132D9" w:rsidRPr="003C7559" w:rsidRDefault="002132D9"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1 (x) – new: where a revalidated service was approved, the evidence provided to support the request including the successful Revalidated Services form.</w:t>
            </w:r>
          </w:p>
          <w:p w14:paraId="7340D82F" w14:textId="77777777" w:rsidR="002132D9" w:rsidRPr="003C7559" w:rsidRDefault="002132D9" w:rsidP="00AE64C6">
            <w:pPr>
              <w:spacing w:after="0" w:line="240" w:lineRule="auto"/>
              <w:rPr>
                <w:rFonts w:ascii="Times New Roman" w:eastAsia="Times New Roman" w:hAnsi="Times New Roman" w:cs="Times New Roman"/>
                <w:lang w:eastAsia="en-AU"/>
              </w:rPr>
            </w:pPr>
          </w:p>
        </w:tc>
      </w:tr>
      <w:tr w:rsidR="002132D9" w:rsidRPr="003C7559" w14:paraId="6C280021" w14:textId="77777777" w:rsidTr="00AE64C6">
        <w:trPr>
          <w:trHeight w:val="700"/>
        </w:trPr>
        <w:tc>
          <w:tcPr>
            <w:tcW w:w="1794" w:type="dxa"/>
            <w:vMerge/>
            <w:shd w:val="clear" w:color="auto" w:fill="D6E3BC"/>
          </w:tcPr>
          <w:p w14:paraId="6D1BB24D"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p>
        </w:tc>
        <w:tc>
          <w:tcPr>
            <w:tcW w:w="8161" w:type="dxa"/>
            <w:shd w:val="clear" w:color="auto" w:fill="auto"/>
          </w:tcPr>
          <w:p w14:paraId="5A94226A" w14:textId="77777777" w:rsidR="002132D9" w:rsidRPr="003C7559" w:rsidRDefault="002132D9" w:rsidP="00AE64C6">
            <w:pPr>
              <w:pStyle w:val="NormalWeb"/>
              <w:shd w:val="clear" w:color="auto" w:fill="FFFFFF"/>
              <w:spacing w:before="0" w:beforeAutospacing="0" w:after="0" w:afterAutospacing="0"/>
              <w:rPr>
                <w:sz w:val="22"/>
                <w:szCs w:val="22"/>
              </w:rPr>
            </w:pPr>
            <w:r w:rsidRPr="003C7559">
              <w:rPr>
                <w:sz w:val="22"/>
                <w:szCs w:val="22"/>
              </w:rPr>
              <w:t>2 – new: Evidence to substantiate a Refitting service MAY include (if not completed in the last 12 months):</w:t>
            </w:r>
          </w:p>
          <w:p w14:paraId="7FF932D1" w14:textId="77777777" w:rsidR="002132D9" w:rsidRPr="003C7559" w:rsidRDefault="002132D9" w:rsidP="00FA00BD">
            <w:pPr>
              <w:pStyle w:val="NormalWeb"/>
              <w:numPr>
                <w:ilvl w:val="0"/>
                <w:numId w:val="134"/>
              </w:numPr>
              <w:shd w:val="clear" w:color="auto" w:fill="FFFFFF"/>
              <w:spacing w:before="0" w:beforeAutospacing="0" w:after="0" w:afterAutospacing="0"/>
              <w:rPr>
                <w:sz w:val="22"/>
                <w:szCs w:val="22"/>
              </w:rPr>
            </w:pPr>
            <w:r w:rsidRPr="003C7559">
              <w:rPr>
                <w:sz w:val="22"/>
                <w:szCs w:val="22"/>
              </w:rPr>
              <w:t>The client’s expectations, motivation, and attitude towards hearing rehabilitation; and</w:t>
            </w:r>
          </w:p>
          <w:p w14:paraId="161F74DD" w14:textId="77777777" w:rsidR="002132D9" w:rsidRPr="003C7559" w:rsidRDefault="002132D9" w:rsidP="00FA00BD">
            <w:pPr>
              <w:pStyle w:val="NormalWeb"/>
              <w:numPr>
                <w:ilvl w:val="0"/>
                <w:numId w:val="134"/>
              </w:numPr>
              <w:shd w:val="clear" w:color="auto" w:fill="FFFFFF"/>
              <w:spacing w:before="0" w:beforeAutospacing="0" w:after="0" w:afterAutospacing="0"/>
              <w:rPr>
                <w:sz w:val="22"/>
                <w:szCs w:val="22"/>
              </w:rPr>
            </w:pPr>
            <w:r w:rsidRPr="003C7559">
              <w:rPr>
                <w:sz w:val="22"/>
                <w:szCs w:val="22"/>
              </w:rPr>
              <w:t>Device advice, including fully subsidised device recommendation and device features; and</w:t>
            </w:r>
          </w:p>
          <w:p w14:paraId="4FD2FC5B" w14:textId="77777777" w:rsidR="002132D9" w:rsidRPr="003C7559" w:rsidRDefault="002132D9" w:rsidP="00FA00BD">
            <w:pPr>
              <w:pStyle w:val="ListParagraph"/>
              <w:numPr>
                <w:ilvl w:val="0"/>
                <w:numId w:val="134"/>
              </w:num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Client’s decision on chosen device and telecoil.</w:t>
            </w:r>
          </w:p>
        </w:tc>
      </w:tr>
      <w:tr w:rsidR="002132D9" w:rsidRPr="003C7559" w14:paraId="57341D2D" w14:textId="77777777" w:rsidTr="00AE64C6">
        <w:trPr>
          <w:trHeight w:val="1441"/>
        </w:trPr>
        <w:tc>
          <w:tcPr>
            <w:tcW w:w="1794" w:type="dxa"/>
            <w:shd w:val="clear" w:color="auto" w:fill="C2D69B"/>
          </w:tcPr>
          <w:p w14:paraId="5599E05B"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 xml:space="preserve">52 Evidence Requirements for Assistive Listening Device Initial Fitting services </w:t>
            </w:r>
          </w:p>
          <w:p w14:paraId="0B40F255"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p>
        </w:tc>
        <w:tc>
          <w:tcPr>
            <w:tcW w:w="8161" w:type="dxa"/>
            <w:shd w:val="clear" w:color="auto" w:fill="auto"/>
          </w:tcPr>
          <w:p w14:paraId="559D503D" w14:textId="77777777" w:rsidR="002132D9" w:rsidRPr="003C7559" w:rsidRDefault="002132D9" w:rsidP="00AE64C6">
            <w:pPr>
              <w:pStyle w:val="NormalWeb"/>
              <w:shd w:val="clear" w:color="auto" w:fill="FFFFFF"/>
              <w:spacing w:before="0" w:beforeAutospacing="0" w:after="0" w:afterAutospacing="0"/>
              <w:rPr>
                <w:sz w:val="22"/>
                <w:szCs w:val="22"/>
              </w:rPr>
            </w:pPr>
            <w:r w:rsidRPr="003C7559">
              <w:rPr>
                <w:sz w:val="22"/>
                <w:szCs w:val="22"/>
              </w:rPr>
              <w:t>2 – new: Evidence to substantiate an ALD initial fitting service MAY include (if not completed in the last 12 months):</w:t>
            </w:r>
          </w:p>
          <w:p w14:paraId="0F1C1831" w14:textId="77777777" w:rsidR="002132D9" w:rsidRPr="003C7559" w:rsidRDefault="002132D9" w:rsidP="00FA00BD">
            <w:pPr>
              <w:pStyle w:val="NormalWeb"/>
              <w:numPr>
                <w:ilvl w:val="0"/>
                <w:numId w:val="135"/>
              </w:numPr>
              <w:shd w:val="clear" w:color="auto" w:fill="FFFFFF"/>
              <w:spacing w:before="0" w:beforeAutospacing="0" w:after="0" w:afterAutospacing="0"/>
              <w:rPr>
                <w:sz w:val="22"/>
                <w:szCs w:val="22"/>
              </w:rPr>
            </w:pPr>
            <w:r w:rsidRPr="003C7559">
              <w:rPr>
                <w:sz w:val="22"/>
                <w:szCs w:val="22"/>
              </w:rPr>
              <w:t>The client’s expectations, motivation, and attitude towards hearing rehabilitation; and</w:t>
            </w:r>
          </w:p>
          <w:p w14:paraId="43D8D615" w14:textId="77777777" w:rsidR="002132D9" w:rsidRPr="003C7559" w:rsidRDefault="002132D9" w:rsidP="00FA00BD">
            <w:pPr>
              <w:pStyle w:val="NormalWeb"/>
              <w:numPr>
                <w:ilvl w:val="0"/>
                <w:numId w:val="135"/>
              </w:numPr>
              <w:shd w:val="clear" w:color="auto" w:fill="FFFFFF"/>
              <w:spacing w:before="0" w:beforeAutospacing="0" w:after="0" w:afterAutospacing="0"/>
              <w:rPr>
                <w:sz w:val="22"/>
                <w:szCs w:val="22"/>
              </w:rPr>
            </w:pPr>
            <w:r w:rsidRPr="003C7559">
              <w:rPr>
                <w:sz w:val="22"/>
                <w:szCs w:val="22"/>
              </w:rPr>
              <w:t>Device advice, including fully subsidised device recommendation and device features; and</w:t>
            </w:r>
          </w:p>
          <w:p w14:paraId="7099CC00" w14:textId="77777777" w:rsidR="002132D9" w:rsidRPr="003C7559" w:rsidRDefault="002132D9" w:rsidP="00FA00BD">
            <w:pPr>
              <w:pStyle w:val="NormalWeb"/>
              <w:numPr>
                <w:ilvl w:val="0"/>
                <w:numId w:val="135"/>
              </w:numPr>
              <w:shd w:val="clear" w:color="auto" w:fill="FFFFFF"/>
              <w:spacing w:before="0" w:beforeAutospacing="0" w:after="0" w:afterAutospacing="0"/>
              <w:rPr>
                <w:sz w:val="22"/>
                <w:szCs w:val="22"/>
              </w:rPr>
            </w:pPr>
            <w:r w:rsidRPr="003C7559">
              <w:rPr>
                <w:sz w:val="22"/>
                <w:szCs w:val="22"/>
              </w:rPr>
              <w:t>Client’s decision on chosen device.</w:t>
            </w:r>
          </w:p>
        </w:tc>
      </w:tr>
      <w:tr w:rsidR="002132D9" w:rsidRPr="003C7559" w14:paraId="19F67B41" w14:textId="77777777" w:rsidTr="00AE64C6">
        <w:trPr>
          <w:trHeight w:val="768"/>
        </w:trPr>
        <w:tc>
          <w:tcPr>
            <w:tcW w:w="1794" w:type="dxa"/>
            <w:vMerge w:val="restart"/>
            <w:shd w:val="clear" w:color="auto" w:fill="C4BC96"/>
          </w:tcPr>
          <w:p w14:paraId="055026E3"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55 Evidence requirements for Assistive Listening Device Refitting services</w:t>
            </w:r>
          </w:p>
        </w:tc>
        <w:tc>
          <w:tcPr>
            <w:tcW w:w="8161" w:type="dxa"/>
            <w:shd w:val="clear" w:color="auto" w:fill="auto"/>
          </w:tcPr>
          <w:p w14:paraId="6EF07647" w14:textId="77777777" w:rsidR="002132D9" w:rsidRPr="003C7559" w:rsidRDefault="002132D9"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1 (o) – new: where a revalidated service was approved, the evidence provided to support the request including the successful Revalidated Services form.</w:t>
            </w:r>
          </w:p>
        </w:tc>
      </w:tr>
      <w:tr w:rsidR="002132D9" w:rsidRPr="003C7559" w14:paraId="3F1A9F27" w14:textId="77777777" w:rsidTr="00AE64C6">
        <w:trPr>
          <w:trHeight w:val="1230"/>
        </w:trPr>
        <w:tc>
          <w:tcPr>
            <w:tcW w:w="1794" w:type="dxa"/>
            <w:vMerge/>
            <w:shd w:val="clear" w:color="auto" w:fill="C4BC96"/>
          </w:tcPr>
          <w:p w14:paraId="1FE33106"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p>
        </w:tc>
        <w:tc>
          <w:tcPr>
            <w:tcW w:w="8161" w:type="dxa"/>
            <w:shd w:val="clear" w:color="auto" w:fill="auto"/>
          </w:tcPr>
          <w:p w14:paraId="69DC86CC" w14:textId="77777777" w:rsidR="002132D9" w:rsidRPr="003C7559" w:rsidRDefault="002132D9" w:rsidP="00AE64C6">
            <w:pPr>
              <w:pStyle w:val="NormalWeb"/>
              <w:shd w:val="clear" w:color="auto" w:fill="FFFFFF"/>
              <w:spacing w:before="0" w:beforeAutospacing="0" w:after="0" w:afterAutospacing="0"/>
              <w:rPr>
                <w:sz w:val="22"/>
                <w:szCs w:val="22"/>
              </w:rPr>
            </w:pPr>
            <w:r w:rsidRPr="003C7559">
              <w:rPr>
                <w:sz w:val="22"/>
                <w:szCs w:val="22"/>
              </w:rPr>
              <w:t>2 – new: Evidence to substantiate an ALD refitting service MAY include (if not completed in the last 12 months):</w:t>
            </w:r>
          </w:p>
          <w:p w14:paraId="4C2C3539" w14:textId="77777777" w:rsidR="002132D9" w:rsidRPr="003C7559" w:rsidRDefault="002132D9" w:rsidP="00FA00BD">
            <w:pPr>
              <w:pStyle w:val="NormalWeb"/>
              <w:numPr>
                <w:ilvl w:val="0"/>
                <w:numId w:val="136"/>
              </w:numPr>
              <w:shd w:val="clear" w:color="auto" w:fill="FFFFFF"/>
              <w:spacing w:before="0" w:beforeAutospacing="0" w:after="0" w:afterAutospacing="0"/>
              <w:rPr>
                <w:sz w:val="22"/>
                <w:szCs w:val="22"/>
              </w:rPr>
            </w:pPr>
            <w:r w:rsidRPr="003C7559">
              <w:rPr>
                <w:sz w:val="22"/>
                <w:szCs w:val="22"/>
              </w:rPr>
              <w:t>The client’s expectations, motivation, and attitude towards hearing rehabilitation; and</w:t>
            </w:r>
          </w:p>
          <w:p w14:paraId="5702A1E0" w14:textId="77777777" w:rsidR="002132D9" w:rsidRPr="003C7559" w:rsidRDefault="002132D9" w:rsidP="00FA00BD">
            <w:pPr>
              <w:pStyle w:val="NormalWeb"/>
              <w:numPr>
                <w:ilvl w:val="0"/>
                <w:numId w:val="136"/>
              </w:numPr>
              <w:shd w:val="clear" w:color="auto" w:fill="FFFFFF"/>
              <w:spacing w:before="0" w:beforeAutospacing="0" w:after="0" w:afterAutospacing="0"/>
              <w:rPr>
                <w:sz w:val="22"/>
                <w:szCs w:val="22"/>
              </w:rPr>
            </w:pPr>
            <w:r w:rsidRPr="003C7559">
              <w:rPr>
                <w:sz w:val="22"/>
                <w:szCs w:val="22"/>
              </w:rPr>
              <w:t>Device advice, including fully subsidised device recommendation and device features; and</w:t>
            </w:r>
          </w:p>
          <w:p w14:paraId="1B08E3DF" w14:textId="77777777" w:rsidR="002132D9" w:rsidRPr="003C7559" w:rsidRDefault="002132D9" w:rsidP="00FA00BD">
            <w:pPr>
              <w:pStyle w:val="NormalWeb"/>
              <w:numPr>
                <w:ilvl w:val="0"/>
                <w:numId w:val="136"/>
              </w:numPr>
              <w:shd w:val="clear" w:color="auto" w:fill="FFFFFF"/>
              <w:spacing w:before="0" w:beforeAutospacing="0" w:after="0" w:afterAutospacing="0"/>
              <w:rPr>
                <w:sz w:val="22"/>
                <w:szCs w:val="22"/>
              </w:rPr>
            </w:pPr>
            <w:r w:rsidRPr="003C7559">
              <w:rPr>
                <w:sz w:val="22"/>
                <w:szCs w:val="22"/>
              </w:rPr>
              <w:t>Client’s decision on chosen device.</w:t>
            </w:r>
          </w:p>
        </w:tc>
      </w:tr>
      <w:tr w:rsidR="002132D9" w:rsidRPr="003C7559" w14:paraId="11F7395A" w14:textId="77777777" w:rsidTr="00AE64C6">
        <w:trPr>
          <w:trHeight w:val="630"/>
        </w:trPr>
        <w:tc>
          <w:tcPr>
            <w:tcW w:w="1794" w:type="dxa"/>
            <w:shd w:val="clear" w:color="auto" w:fill="FFFF99"/>
          </w:tcPr>
          <w:p w14:paraId="7B587D65" w14:textId="77777777" w:rsidR="002132D9" w:rsidRPr="003C7559" w:rsidRDefault="002132D9" w:rsidP="00AE64C6">
            <w:pPr>
              <w:shd w:val="clear" w:color="auto" w:fill="FFFF99"/>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 xml:space="preserve">58 Relocated Maintenance </w:t>
            </w:r>
          </w:p>
        </w:tc>
        <w:tc>
          <w:tcPr>
            <w:tcW w:w="8161" w:type="dxa"/>
            <w:shd w:val="clear" w:color="auto" w:fill="auto"/>
          </w:tcPr>
          <w:p w14:paraId="0CCF90EB" w14:textId="77777777" w:rsidR="002132D9" w:rsidRPr="003C7559" w:rsidRDefault="002132D9" w:rsidP="00AE64C6">
            <w:pPr>
              <w:rPr>
                <w:rFonts w:ascii="Times New Roman" w:hAnsi="Times New Roman" w:cs="Times New Roman"/>
                <w:lang w:eastAsia="en-AU"/>
              </w:rPr>
            </w:pPr>
            <w:r w:rsidRPr="003C7559">
              <w:rPr>
                <w:rFonts w:ascii="Times New Roman" w:hAnsi="Times New Roman" w:cs="Times New Roman"/>
                <w:lang w:eastAsia="en-AU"/>
              </w:rPr>
              <w:t xml:space="preserve">1 (d) – new: the client </w:t>
            </w:r>
            <w:proofErr w:type="spellStart"/>
            <w:r w:rsidRPr="003C7559">
              <w:rPr>
                <w:rFonts w:ascii="Times New Roman" w:hAnsi="Times New Roman" w:cs="Times New Roman"/>
                <w:lang w:eastAsia="en-AU"/>
              </w:rPr>
              <w:t>can not</w:t>
            </w:r>
            <w:proofErr w:type="spellEnd"/>
            <w:r w:rsidRPr="003C7559">
              <w:rPr>
                <w:rFonts w:ascii="Times New Roman" w:hAnsi="Times New Roman" w:cs="Times New Roman"/>
                <w:lang w:eastAsia="en-AU"/>
              </w:rPr>
              <w:t xml:space="preserve"> be charged a co-payment</w:t>
            </w:r>
          </w:p>
        </w:tc>
      </w:tr>
      <w:tr w:rsidR="002132D9" w:rsidRPr="003C7559" w14:paraId="5EE7D57A" w14:textId="77777777" w:rsidTr="00AE64C6">
        <w:trPr>
          <w:trHeight w:val="630"/>
        </w:trPr>
        <w:tc>
          <w:tcPr>
            <w:tcW w:w="1794" w:type="dxa"/>
            <w:shd w:val="clear" w:color="auto" w:fill="FFFF99"/>
          </w:tcPr>
          <w:p w14:paraId="545FEB17" w14:textId="77777777" w:rsidR="002132D9" w:rsidRPr="003C7559" w:rsidRDefault="002132D9" w:rsidP="00AE64C6">
            <w:pPr>
              <w:shd w:val="clear" w:color="auto" w:fill="FFFF99"/>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 xml:space="preserve">60 Private Devices Maintenance </w:t>
            </w:r>
          </w:p>
          <w:p w14:paraId="7ECAB070"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 </w:t>
            </w:r>
          </w:p>
        </w:tc>
        <w:tc>
          <w:tcPr>
            <w:tcW w:w="8161" w:type="dxa"/>
            <w:shd w:val="clear" w:color="auto" w:fill="auto"/>
          </w:tcPr>
          <w:p w14:paraId="40DFA5C9" w14:textId="77777777" w:rsidR="002132D9" w:rsidRPr="003C7559" w:rsidRDefault="002132D9" w:rsidP="00AE64C6">
            <w:pPr>
              <w:rPr>
                <w:rFonts w:ascii="Times New Roman" w:hAnsi="Times New Roman" w:cs="Times New Roman"/>
                <w:lang w:eastAsia="en-AU"/>
              </w:rPr>
            </w:pPr>
            <w:r w:rsidRPr="003C7559">
              <w:rPr>
                <w:rFonts w:ascii="Times New Roman" w:hAnsi="Times New Roman" w:cs="Times New Roman"/>
                <w:lang w:eastAsia="en-AU"/>
              </w:rPr>
              <w:t>6 – An item 600 must be claimed prior to the item 790/791 being claimed</w:t>
            </w:r>
          </w:p>
        </w:tc>
      </w:tr>
      <w:tr w:rsidR="002132D9" w:rsidRPr="003C7559" w14:paraId="295FCAD0" w14:textId="77777777" w:rsidTr="00AE64C6">
        <w:trPr>
          <w:trHeight w:val="264"/>
        </w:trPr>
        <w:tc>
          <w:tcPr>
            <w:tcW w:w="1794" w:type="dxa"/>
            <w:shd w:val="clear" w:color="auto" w:fill="FABF8F"/>
            <w:hideMark/>
          </w:tcPr>
          <w:p w14:paraId="7EF591C4"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67 Requirements for Providing Aided Client Review services</w:t>
            </w:r>
          </w:p>
          <w:p w14:paraId="2DE61459"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 </w:t>
            </w:r>
          </w:p>
        </w:tc>
        <w:tc>
          <w:tcPr>
            <w:tcW w:w="8161" w:type="dxa"/>
            <w:shd w:val="clear" w:color="auto" w:fill="auto"/>
          </w:tcPr>
          <w:p w14:paraId="6EA775D1" w14:textId="77777777" w:rsidR="002132D9" w:rsidRPr="003C7559" w:rsidRDefault="002132D9"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(2) (viii) – update: taking impression or fitting of new/modification of the current ear mould/s including retubing (thin tubes excluded)</w:t>
            </w:r>
          </w:p>
        </w:tc>
      </w:tr>
      <w:tr w:rsidR="0027320E" w:rsidRPr="003C7559" w14:paraId="61926A94" w14:textId="77777777" w:rsidTr="00AE64C6">
        <w:trPr>
          <w:trHeight w:val="518"/>
        </w:trPr>
        <w:tc>
          <w:tcPr>
            <w:tcW w:w="1794" w:type="dxa"/>
            <w:shd w:val="clear" w:color="auto" w:fill="FFCCCC"/>
          </w:tcPr>
          <w:p w14:paraId="1483140C" w14:textId="4383D8F8" w:rsidR="0027320E" w:rsidRPr="003C7559" w:rsidRDefault="0027320E"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75 Requirements for Claiming Replacement items</w:t>
            </w:r>
          </w:p>
        </w:tc>
        <w:tc>
          <w:tcPr>
            <w:tcW w:w="8161" w:type="dxa"/>
            <w:shd w:val="clear" w:color="auto" w:fill="auto"/>
          </w:tcPr>
          <w:p w14:paraId="03A4BA79" w14:textId="18E69516" w:rsidR="0027320E" w:rsidRPr="003C7559" w:rsidRDefault="00611058"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4 – new: A replacement device can be claimed if the Spare Device is no longer suitable due to a significant change in hearing threshold levels.</w:t>
            </w:r>
          </w:p>
        </w:tc>
      </w:tr>
      <w:tr w:rsidR="002132D9" w:rsidRPr="003C7559" w14:paraId="1E258F37" w14:textId="77777777" w:rsidTr="00AE64C6">
        <w:trPr>
          <w:trHeight w:val="518"/>
        </w:trPr>
        <w:tc>
          <w:tcPr>
            <w:tcW w:w="1794" w:type="dxa"/>
            <w:vMerge w:val="restart"/>
            <w:shd w:val="clear" w:color="auto" w:fill="FFCCCC"/>
            <w:hideMark/>
          </w:tcPr>
          <w:p w14:paraId="5AF45904"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 xml:space="preserve">76 Requirements for Providing </w:t>
            </w:r>
            <w:r w:rsidRPr="003C7559">
              <w:rPr>
                <w:rFonts w:ascii="Times New Roman" w:eastAsia="Times New Roman" w:hAnsi="Times New Roman" w:cs="Times New Roman"/>
                <w:color w:val="000000"/>
                <w:lang w:eastAsia="en-AU"/>
              </w:rPr>
              <w:lastRenderedPageBreak/>
              <w:t>Replacement services</w:t>
            </w:r>
          </w:p>
        </w:tc>
        <w:tc>
          <w:tcPr>
            <w:tcW w:w="8161" w:type="dxa"/>
            <w:shd w:val="clear" w:color="auto" w:fill="auto"/>
            <w:hideMark/>
          </w:tcPr>
          <w:p w14:paraId="6B07C4EB"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lastRenderedPageBreak/>
              <w:t>8 – update: Replacements must be for the same device code if still available on a Schedule of Approved Devices unless:</w:t>
            </w:r>
          </w:p>
          <w:p w14:paraId="241A5CBD" w14:textId="77777777" w:rsidR="002132D9" w:rsidRPr="003C7559" w:rsidRDefault="002132D9" w:rsidP="00FA00BD">
            <w:pPr>
              <w:pStyle w:val="ListParagraph"/>
              <w:numPr>
                <w:ilvl w:val="0"/>
                <w:numId w:val="132"/>
              </w:num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lastRenderedPageBreak/>
              <w:t xml:space="preserve">the device was a partially subsidised device; it can be replaced with a fully subsidised device or a lower cost partially subsidised device on the approved schedule. the device must be from the same category and type. </w:t>
            </w:r>
          </w:p>
          <w:p w14:paraId="226491C2" w14:textId="77777777" w:rsidR="002132D9" w:rsidRPr="003C7559" w:rsidRDefault="002132D9" w:rsidP="00FA00BD">
            <w:pPr>
              <w:pStyle w:val="ListParagraph"/>
              <w:numPr>
                <w:ilvl w:val="0"/>
                <w:numId w:val="132"/>
              </w:num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the client meets ECR requirements, then they must be refitted or revalidation of services requested.</w:t>
            </w:r>
          </w:p>
          <w:p w14:paraId="6253946F" w14:textId="77777777" w:rsidR="002132D9" w:rsidRPr="003C7559" w:rsidRDefault="002132D9" w:rsidP="00FA00BD">
            <w:pPr>
              <w:pStyle w:val="ListParagraph"/>
              <w:numPr>
                <w:ilvl w:val="0"/>
                <w:numId w:val="132"/>
              </w:num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 xml:space="preserve">the client wants a different device, but ECR requirements are not met. The client may purchase a private device, and the fitting of the device may be covered by the provider or paid by the client. </w:t>
            </w:r>
          </w:p>
          <w:p w14:paraId="073883D1" w14:textId="656BE0CE" w:rsidR="003B0A6B" w:rsidRPr="003C7559" w:rsidRDefault="003B0A6B" w:rsidP="00FA00BD">
            <w:pPr>
              <w:pStyle w:val="ListParagraph"/>
              <w:numPr>
                <w:ilvl w:val="0"/>
                <w:numId w:val="132"/>
              </w:num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 xml:space="preserve">A spare device is replaced because the clients current Spare Device is no longer suitable due to a significant change in hearing threshold levels. </w:t>
            </w:r>
          </w:p>
        </w:tc>
      </w:tr>
      <w:tr w:rsidR="002132D9" w:rsidRPr="003C7559" w14:paraId="47879DED" w14:textId="77777777" w:rsidTr="00AE64C6">
        <w:trPr>
          <w:trHeight w:val="518"/>
        </w:trPr>
        <w:tc>
          <w:tcPr>
            <w:tcW w:w="1794" w:type="dxa"/>
            <w:vMerge/>
            <w:shd w:val="clear" w:color="auto" w:fill="FFCCCC"/>
          </w:tcPr>
          <w:p w14:paraId="21F403DA"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p>
        </w:tc>
        <w:tc>
          <w:tcPr>
            <w:tcW w:w="8161" w:type="dxa"/>
            <w:shd w:val="clear" w:color="auto" w:fill="auto"/>
          </w:tcPr>
          <w:p w14:paraId="294497FD" w14:textId="343B809A"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 xml:space="preserve">9 – update: If the device is no longer approved on an Approved Device Schedule, it must be replaced with another Approved Device, of the same category and type. </w:t>
            </w:r>
          </w:p>
        </w:tc>
      </w:tr>
      <w:tr w:rsidR="002132D9" w:rsidRPr="003C7559" w14:paraId="63D1E31E" w14:textId="77777777" w:rsidTr="00AE64C6">
        <w:trPr>
          <w:trHeight w:val="375"/>
        </w:trPr>
        <w:tc>
          <w:tcPr>
            <w:tcW w:w="1794" w:type="dxa"/>
            <w:vMerge/>
            <w:shd w:val="clear" w:color="auto" w:fill="FFCCCC"/>
            <w:hideMark/>
          </w:tcPr>
          <w:p w14:paraId="38C25ED8"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p>
        </w:tc>
        <w:tc>
          <w:tcPr>
            <w:tcW w:w="8161" w:type="dxa"/>
            <w:shd w:val="clear" w:color="auto" w:fill="auto"/>
          </w:tcPr>
          <w:p w14:paraId="13BD64D4" w14:textId="77777777" w:rsidR="002132D9" w:rsidRPr="003C7559" w:rsidRDefault="002132D9"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 xml:space="preserve">16 – update: Clients with partially subsidised devices can be charged for their replacement device above the standard device subsidy for that category device. This must be no more than the amount on the quote provided to the client prior to replacement. </w:t>
            </w:r>
          </w:p>
        </w:tc>
      </w:tr>
      <w:tr w:rsidR="002132D9" w:rsidRPr="003C7559" w14:paraId="08E9474D" w14:textId="77777777" w:rsidTr="00AE64C6">
        <w:trPr>
          <w:trHeight w:val="375"/>
        </w:trPr>
        <w:tc>
          <w:tcPr>
            <w:tcW w:w="1794" w:type="dxa"/>
            <w:vMerge/>
            <w:shd w:val="clear" w:color="auto" w:fill="FFCCCC"/>
          </w:tcPr>
          <w:p w14:paraId="0602E865"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p>
        </w:tc>
        <w:tc>
          <w:tcPr>
            <w:tcW w:w="8161" w:type="dxa"/>
            <w:shd w:val="clear" w:color="auto" w:fill="auto"/>
          </w:tcPr>
          <w:p w14:paraId="389A0CC9" w14:textId="77777777" w:rsidR="002132D9" w:rsidRPr="003C7559" w:rsidRDefault="002132D9"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18 (b)(iii) – update: DVA PCC clients and their dependents are not entitled to item 888</w:t>
            </w:r>
          </w:p>
        </w:tc>
      </w:tr>
      <w:tr w:rsidR="002132D9" w:rsidRPr="003C7559" w14:paraId="39670F32" w14:textId="77777777" w:rsidTr="00AE64C6">
        <w:trPr>
          <w:trHeight w:val="375"/>
        </w:trPr>
        <w:tc>
          <w:tcPr>
            <w:tcW w:w="1794" w:type="dxa"/>
            <w:shd w:val="clear" w:color="auto" w:fill="FFCCCC"/>
          </w:tcPr>
          <w:p w14:paraId="78610500"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77 Evidence Requirements for Replacements</w:t>
            </w:r>
          </w:p>
        </w:tc>
        <w:tc>
          <w:tcPr>
            <w:tcW w:w="8161" w:type="dxa"/>
            <w:shd w:val="clear" w:color="auto" w:fill="auto"/>
          </w:tcPr>
          <w:p w14:paraId="1940CED0" w14:textId="14155FD7" w:rsidR="00EC53A0" w:rsidRPr="003C7559" w:rsidRDefault="00635F79"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 xml:space="preserve">1(h) – update: </w:t>
            </w:r>
            <w:r w:rsidR="00EC53A0" w:rsidRPr="003C7559">
              <w:rPr>
                <w:rFonts w:ascii="Times New Roman" w:eastAsia="Times New Roman" w:hAnsi="Times New Roman" w:cs="Times New Roman"/>
                <w:lang w:eastAsia="en-AU"/>
              </w:rPr>
              <w:t>explanatory file notes id replacement device differs from lost/DBR/spare device; and</w:t>
            </w:r>
          </w:p>
          <w:p w14:paraId="10CB6C9E" w14:textId="77777777" w:rsidR="00EC53A0" w:rsidRPr="003C7559" w:rsidRDefault="00EC53A0" w:rsidP="00AE64C6">
            <w:pPr>
              <w:spacing w:after="0" w:line="240" w:lineRule="auto"/>
              <w:rPr>
                <w:rFonts w:ascii="Times New Roman" w:eastAsia="Times New Roman" w:hAnsi="Times New Roman" w:cs="Times New Roman"/>
                <w:lang w:eastAsia="en-AU"/>
              </w:rPr>
            </w:pPr>
          </w:p>
          <w:p w14:paraId="3D09BB66" w14:textId="60CC43FD" w:rsidR="002132D9" w:rsidRPr="003C7559" w:rsidRDefault="002132D9"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1(k) – update: documentation of justification for item 555 if claimed.</w:t>
            </w:r>
          </w:p>
        </w:tc>
      </w:tr>
      <w:tr w:rsidR="002132D9" w:rsidRPr="003C7559" w14:paraId="53304961" w14:textId="77777777" w:rsidTr="00AE64C6">
        <w:trPr>
          <w:trHeight w:val="245"/>
        </w:trPr>
        <w:tc>
          <w:tcPr>
            <w:tcW w:w="1794" w:type="dxa"/>
            <w:vMerge w:val="restart"/>
            <w:shd w:val="clear" w:color="auto" w:fill="FFE1FF"/>
            <w:hideMark/>
          </w:tcPr>
          <w:p w14:paraId="41BED485"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79 Requirements for Providing Spare Device services</w:t>
            </w:r>
          </w:p>
          <w:p w14:paraId="50EBC69C"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r w:rsidRPr="003C7559">
              <w:rPr>
                <w:rFonts w:ascii="Times New Roman" w:eastAsia="Times New Roman" w:hAnsi="Times New Roman" w:cs="Times New Roman"/>
                <w:color w:val="000000"/>
                <w:lang w:eastAsia="en-AU"/>
              </w:rPr>
              <w:t> </w:t>
            </w:r>
          </w:p>
          <w:p w14:paraId="002F35C7"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p>
        </w:tc>
        <w:tc>
          <w:tcPr>
            <w:tcW w:w="8161" w:type="dxa"/>
            <w:shd w:val="clear" w:color="auto" w:fill="auto"/>
            <w:hideMark/>
          </w:tcPr>
          <w:p w14:paraId="2E2EC45F" w14:textId="77777777" w:rsidR="002132D9" w:rsidRPr="003C7559" w:rsidRDefault="002132D9"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(9)(a) – update: if the primary device is a partially subsidised device, the Spare Device can be fully subsidised or a lower cost partially subsidised device.</w:t>
            </w:r>
          </w:p>
        </w:tc>
      </w:tr>
      <w:tr w:rsidR="002132D9" w:rsidRPr="003C7559" w14:paraId="3A5257BB" w14:textId="77777777" w:rsidTr="00AE64C6">
        <w:trPr>
          <w:trHeight w:val="245"/>
        </w:trPr>
        <w:tc>
          <w:tcPr>
            <w:tcW w:w="1794" w:type="dxa"/>
            <w:vMerge/>
            <w:shd w:val="clear" w:color="auto" w:fill="FFE1FF"/>
          </w:tcPr>
          <w:p w14:paraId="7E7BE06E" w14:textId="77777777" w:rsidR="002132D9" w:rsidRPr="003C7559" w:rsidRDefault="002132D9" w:rsidP="00AE64C6">
            <w:pPr>
              <w:spacing w:after="0" w:line="240" w:lineRule="auto"/>
              <w:rPr>
                <w:rFonts w:ascii="Times New Roman" w:eastAsia="Times New Roman" w:hAnsi="Times New Roman" w:cs="Times New Roman"/>
                <w:color w:val="000000"/>
                <w:lang w:eastAsia="en-AU"/>
              </w:rPr>
            </w:pPr>
          </w:p>
        </w:tc>
        <w:tc>
          <w:tcPr>
            <w:tcW w:w="8161" w:type="dxa"/>
            <w:shd w:val="clear" w:color="auto" w:fill="auto"/>
          </w:tcPr>
          <w:p w14:paraId="715DE620" w14:textId="77777777" w:rsidR="002132D9" w:rsidRPr="003C7559" w:rsidRDefault="002132D9" w:rsidP="00AE64C6">
            <w:pPr>
              <w:spacing w:after="0" w:line="240" w:lineRule="auto"/>
              <w:rPr>
                <w:rFonts w:ascii="Times New Roman" w:eastAsia="Times New Roman" w:hAnsi="Times New Roman" w:cs="Times New Roman"/>
                <w:lang w:eastAsia="en-AU"/>
              </w:rPr>
            </w:pPr>
            <w:r w:rsidRPr="003C7559">
              <w:rPr>
                <w:rFonts w:ascii="Times New Roman" w:eastAsia="Times New Roman" w:hAnsi="Times New Roman" w:cs="Times New Roman"/>
                <w:lang w:eastAsia="en-AU"/>
              </w:rPr>
              <w:t>(13) – update: if the Spare Device is no longer suitable due to a significant change in hearing threshold levels the practitioner must provide explanatory file notes, and the Replacement requirements apply (refer to item 840)</w:t>
            </w:r>
          </w:p>
        </w:tc>
      </w:tr>
    </w:tbl>
    <w:p w14:paraId="6339720E" w14:textId="77777777" w:rsidR="00C50EB9" w:rsidRPr="003C7559" w:rsidRDefault="00C50EB9" w:rsidP="00C50EB9">
      <w:pPr>
        <w:rPr>
          <w:rFonts w:ascii="Times New Roman" w:hAnsi="Times New Roman" w:cs="Times New Roman"/>
        </w:rPr>
      </w:pPr>
    </w:p>
    <w:p w14:paraId="08DA8582" w14:textId="77777777" w:rsidR="00F818F2" w:rsidRPr="003C7559" w:rsidRDefault="00F818F2"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00F30586"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3A3C4D69"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61252CDE"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63B18906"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09945CCD"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1EC2859F"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64BA4684"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25C35A6F"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15561609"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40A9F2FC"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4CE55B9E"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7BE4FC9F"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49698514"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10667BBC"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57AB1BE1"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3111A87E"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107DD04D"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11A8C293"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4FC97CEE" w14:textId="77777777" w:rsidR="006F40F7" w:rsidRPr="003C7559" w:rsidRDefault="006F40F7"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1FDF8E10" w14:textId="77777777" w:rsidR="00217000" w:rsidRPr="003C7559" w:rsidRDefault="00217000"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4042F6A8" w14:textId="77777777" w:rsidR="00FA22B9" w:rsidRPr="003C7559" w:rsidRDefault="00FA22B9"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09F6FD7E" w14:textId="77777777" w:rsidR="00FA22B9" w:rsidRPr="003C7559" w:rsidRDefault="00FA22B9"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123867E3" w14:textId="77777777" w:rsidR="00FA22B9" w:rsidRPr="003C7559" w:rsidRDefault="00FA22B9"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340C3BB8" w14:textId="77777777" w:rsidR="00FA22B9" w:rsidRPr="003C7559" w:rsidRDefault="00FA22B9"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5F4A654F" w14:textId="77777777" w:rsidR="00FA22B9" w:rsidRPr="003C7559" w:rsidRDefault="00FA22B9"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3A91EA7F" w14:textId="77777777" w:rsidR="00FA22B9" w:rsidRPr="003C7559" w:rsidRDefault="00FA22B9"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7EA7D22B" w14:textId="77777777" w:rsidR="00FA22B9" w:rsidRPr="003C7559" w:rsidRDefault="00FA22B9"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5960445E" w14:textId="77777777" w:rsidR="00FA22B9" w:rsidRPr="003C7559" w:rsidRDefault="00FA22B9"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6F4486D0" w14:textId="77777777" w:rsidR="00FA22B9" w:rsidRPr="003C7559" w:rsidRDefault="00FA22B9" w:rsidP="00F818F2">
      <w:pPr>
        <w:tabs>
          <w:tab w:val="left" w:pos="-1080"/>
          <w:tab w:val="left" w:pos="-720"/>
          <w:tab w:val="left" w:pos="0"/>
          <w:tab w:val="left" w:pos="1440"/>
          <w:tab w:val="left" w:pos="2880"/>
        </w:tabs>
        <w:spacing w:after="0" w:line="240" w:lineRule="auto"/>
        <w:rPr>
          <w:rFonts w:ascii="Times New Roman" w:hAnsi="Times New Roman" w:cs="Times New Roman"/>
        </w:rPr>
      </w:pPr>
    </w:p>
    <w:p w14:paraId="40568E63" w14:textId="77777777" w:rsidR="00AA1B95" w:rsidRPr="003C7559" w:rsidRDefault="00AA1B95" w:rsidP="00AA1B95">
      <w:pPr>
        <w:pStyle w:val="ActHead6"/>
        <w:pageBreakBefore/>
      </w:pPr>
      <w:bookmarkStart w:id="152" w:name="_Toc478567694"/>
      <w:r w:rsidRPr="003C7559">
        <w:rPr>
          <w:rStyle w:val="CharAmSchNo"/>
        </w:rPr>
        <w:lastRenderedPageBreak/>
        <w:t>Schedule 2</w:t>
      </w:r>
      <w:r w:rsidRPr="003C7559">
        <w:t>—</w:t>
      </w:r>
      <w:r w:rsidRPr="003C7559">
        <w:rPr>
          <w:rStyle w:val="CharAmSchText"/>
        </w:rPr>
        <w:t>Repeals</w:t>
      </w:r>
      <w:bookmarkEnd w:id="152"/>
    </w:p>
    <w:p w14:paraId="53A14BF2" w14:textId="77777777" w:rsidR="00AA1B95" w:rsidRPr="003C7559" w:rsidRDefault="00AA1B95" w:rsidP="00AA1B95">
      <w:pPr>
        <w:tabs>
          <w:tab w:val="left" w:pos="-1080"/>
          <w:tab w:val="left" w:pos="-720"/>
          <w:tab w:val="left" w:pos="0"/>
          <w:tab w:val="left" w:pos="1440"/>
          <w:tab w:val="left" w:pos="2880"/>
        </w:tabs>
        <w:spacing w:after="0" w:line="240" w:lineRule="auto"/>
        <w:rPr>
          <w:rFonts w:ascii="Times New Roman" w:hAnsi="Times New Roman" w:cs="Times New Roman"/>
        </w:rPr>
      </w:pPr>
    </w:p>
    <w:p w14:paraId="6DEB76E7" w14:textId="350C1C6F" w:rsidR="00AA1B95" w:rsidRPr="003C7559" w:rsidRDefault="00AA1B95" w:rsidP="00AA1B95">
      <w:pPr>
        <w:pStyle w:val="ShortT"/>
        <w:rPr>
          <w:i/>
          <w:iCs/>
          <w:sz w:val="28"/>
          <w:szCs w:val="28"/>
        </w:rPr>
      </w:pPr>
      <w:r w:rsidRPr="003C7559">
        <w:rPr>
          <w:i/>
          <w:iCs/>
          <w:sz w:val="28"/>
          <w:szCs w:val="28"/>
        </w:rPr>
        <w:t>Hearing Services Program (Schedule of Service Items and Fees 2024-25) Instrument (No. 2) 2024</w:t>
      </w:r>
    </w:p>
    <w:p w14:paraId="7D3D5CA6" w14:textId="77777777" w:rsidR="00AA1B95" w:rsidRPr="003C7559" w:rsidRDefault="00AA1B95" w:rsidP="00AA1B95">
      <w:pPr>
        <w:pStyle w:val="ItemHead"/>
      </w:pPr>
      <w:proofErr w:type="gramStart"/>
      <w:r w:rsidRPr="003C7559">
        <w:t>1  The</w:t>
      </w:r>
      <w:proofErr w:type="gramEnd"/>
      <w:r w:rsidRPr="003C7559">
        <w:t xml:space="preserve"> whole of the instrument</w:t>
      </w:r>
    </w:p>
    <w:p w14:paraId="36183954" w14:textId="77777777" w:rsidR="00AA1B95" w:rsidRPr="00B1728A" w:rsidRDefault="00AA1B95" w:rsidP="00AA1B95">
      <w:pPr>
        <w:pStyle w:val="Item"/>
      </w:pPr>
      <w:r w:rsidRPr="003C7559">
        <w:t>Repeal the instrument.</w:t>
      </w:r>
    </w:p>
    <w:p w14:paraId="71CC99FE" w14:textId="77777777" w:rsidR="00FA22B9" w:rsidRPr="002D6977" w:rsidRDefault="00FA22B9" w:rsidP="00F818F2">
      <w:pPr>
        <w:tabs>
          <w:tab w:val="left" w:pos="-1080"/>
          <w:tab w:val="left" w:pos="-720"/>
          <w:tab w:val="left" w:pos="0"/>
          <w:tab w:val="left" w:pos="1440"/>
          <w:tab w:val="left" w:pos="2880"/>
        </w:tabs>
        <w:spacing w:after="0" w:line="240" w:lineRule="auto"/>
        <w:rPr>
          <w:rFonts w:ascii="Times New Roman" w:hAnsi="Times New Roman" w:cs="Times New Roman"/>
        </w:rPr>
      </w:pPr>
    </w:p>
    <w:sectPr w:rsidR="00FA22B9" w:rsidRPr="002D6977" w:rsidSect="007F0D8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4273A" w14:textId="77777777" w:rsidR="00B75FA9" w:rsidRDefault="00B75FA9" w:rsidP="00D15337">
      <w:pPr>
        <w:spacing w:after="0" w:line="240" w:lineRule="auto"/>
      </w:pPr>
      <w:r>
        <w:separator/>
      </w:r>
    </w:p>
  </w:endnote>
  <w:endnote w:type="continuationSeparator" w:id="0">
    <w:p w14:paraId="1A372967" w14:textId="77777777" w:rsidR="00B75FA9" w:rsidRDefault="00B75FA9" w:rsidP="00D15337">
      <w:pPr>
        <w:spacing w:after="0" w:line="240" w:lineRule="auto"/>
      </w:pPr>
      <w:r>
        <w:continuationSeparator/>
      </w:r>
    </w:p>
  </w:endnote>
  <w:endnote w:type="continuationNotice" w:id="1">
    <w:p w14:paraId="09971061" w14:textId="77777777" w:rsidR="00B75FA9" w:rsidRDefault="00B75F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310547"/>
      <w:docPartObj>
        <w:docPartGallery w:val="Page Numbers (Bottom of Page)"/>
        <w:docPartUnique/>
      </w:docPartObj>
    </w:sdtPr>
    <w:sdtEndPr>
      <w:rPr>
        <w:noProof/>
      </w:rPr>
    </w:sdtEndPr>
    <w:sdtContent>
      <w:p w14:paraId="5162B430" w14:textId="056B9EB6" w:rsidR="00F5395A" w:rsidRDefault="00F539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6167F0" w14:textId="77777777" w:rsidR="00F92689" w:rsidRDefault="00F9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66823" w14:textId="77777777" w:rsidR="00B75FA9" w:rsidRDefault="00B75FA9" w:rsidP="00D15337">
      <w:pPr>
        <w:spacing w:after="0" w:line="240" w:lineRule="auto"/>
      </w:pPr>
      <w:r>
        <w:separator/>
      </w:r>
    </w:p>
  </w:footnote>
  <w:footnote w:type="continuationSeparator" w:id="0">
    <w:p w14:paraId="36F84DA3" w14:textId="77777777" w:rsidR="00B75FA9" w:rsidRDefault="00B75FA9" w:rsidP="00D15337">
      <w:pPr>
        <w:spacing w:after="0" w:line="240" w:lineRule="auto"/>
      </w:pPr>
      <w:r>
        <w:continuationSeparator/>
      </w:r>
    </w:p>
  </w:footnote>
  <w:footnote w:type="continuationNotice" w:id="1">
    <w:p w14:paraId="6A08AC40" w14:textId="77777777" w:rsidR="00B75FA9" w:rsidRDefault="00B75F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54C21" w14:textId="4B57C257" w:rsidR="00FA00BD" w:rsidRDefault="00FA0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84230" w14:textId="36BEA8A0" w:rsidR="00FA00BD" w:rsidRDefault="00FA0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283"/>
    <w:multiLevelType w:val="hybridMultilevel"/>
    <w:tmpl w:val="52E69B42"/>
    <w:lvl w:ilvl="0" w:tplc="DAF2075C">
      <w:start w:val="1"/>
      <w:numFmt w:val="decimal"/>
      <w:lvlText w:val="(%1)"/>
      <w:lvlJc w:val="left"/>
      <w:pPr>
        <w:ind w:left="851" w:hanging="491"/>
      </w:pPr>
      <w:rPr>
        <w:rFonts w:hint="default"/>
        <w:b w:val="0"/>
        <w:bCs/>
        <w:strike w:val="0"/>
        <w:color w:val="auto"/>
        <w:u w:val="none"/>
      </w:rPr>
    </w:lvl>
    <w:lvl w:ilvl="1" w:tplc="D56873B2">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6130D"/>
    <w:multiLevelType w:val="hybridMultilevel"/>
    <w:tmpl w:val="B0844E1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7D1CEE"/>
    <w:multiLevelType w:val="hybridMultilevel"/>
    <w:tmpl w:val="F82C6D1A"/>
    <w:lvl w:ilvl="0" w:tplc="D56873B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9943E3"/>
    <w:multiLevelType w:val="hybridMultilevel"/>
    <w:tmpl w:val="3314121A"/>
    <w:lvl w:ilvl="0" w:tplc="5F4EBE7A">
      <w:start w:val="1"/>
      <w:numFmt w:val="decimal"/>
      <w:lvlText w:val="(%1)"/>
      <w:lvlJc w:val="left"/>
      <w:pPr>
        <w:ind w:left="720" w:hanging="360"/>
      </w:pPr>
      <w:rPr>
        <w:rFonts w:hint="default"/>
      </w:rPr>
    </w:lvl>
    <w:lvl w:ilvl="1" w:tplc="D56873B2">
      <w:start w:val="1"/>
      <w:numFmt w:val="lowerLetter"/>
      <w:lvlText w:val="(%2)"/>
      <w:lvlJc w:val="left"/>
      <w:pPr>
        <w:ind w:left="1069"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4C0BDE"/>
    <w:multiLevelType w:val="hybridMultilevel"/>
    <w:tmpl w:val="B70AA926"/>
    <w:lvl w:ilvl="0" w:tplc="5F4EBE7A">
      <w:start w:val="1"/>
      <w:numFmt w:val="decimal"/>
      <w:lvlText w:val="(%1)"/>
      <w:lvlJc w:val="left"/>
      <w:pPr>
        <w:ind w:left="720" w:hanging="360"/>
      </w:pPr>
      <w:rPr>
        <w:rFonts w:hint="default"/>
      </w:rPr>
    </w:lvl>
    <w:lvl w:ilvl="1" w:tplc="A39882B6">
      <w:start w:val="1"/>
      <w:numFmt w:val="lowerLetter"/>
      <w:lvlText w:val="(%2)"/>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691186"/>
    <w:multiLevelType w:val="hybridMultilevel"/>
    <w:tmpl w:val="D3EECCB0"/>
    <w:lvl w:ilvl="0" w:tplc="ECD8B0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45778F"/>
    <w:multiLevelType w:val="hybridMultilevel"/>
    <w:tmpl w:val="EE1C4FB8"/>
    <w:lvl w:ilvl="0" w:tplc="C9B4944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290A56"/>
    <w:multiLevelType w:val="hybridMultilevel"/>
    <w:tmpl w:val="654CAD8C"/>
    <w:lvl w:ilvl="0" w:tplc="F45AB3B0">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FFFFFFFF">
      <w:start w:val="1"/>
      <w:numFmt w:val="lowerRoman"/>
      <w:lvlText w:val="(%3)"/>
      <w:lvlJc w:val="left"/>
      <w:pPr>
        <w:ind w:left="2160" w:hanging="18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FD5BDD"/>
    <w:multiLevelType w:val="hybridMultilevel"/>
    <w:tmpl w:val="DBBE993A"/>
    <w:lvl w:ilvl="0" w:tplc="1AC8E064">
      <w:start w:val="1"/>
      <w:numFmt w:val="decimal"/>
      <w:lvlText w:val="(%1)"/>
      <w:lvlJc w:val="left"/>
      <w:pPr>
        <w:ind w:left="720" w:hanging="360"/>
      </w:pPr>
      <w:rPr>
        <w:rFonts w:hint="default"/>
      </w:rPr>
    </w:lvl>
    <w:lvl w:ilvl="1" w:tplc="FFFFFFFF">
      <w:start w:val="1"/>
      <w:numFmt w:val="lowerLetter"/>
      <w:lvlText w:val="(%2)"/>
      <w:lvlJc w:val="left"/>
      <w:pPr>
        <w:ind w:left="1069"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E76491"/>
    <w:multiLevelType w:val="hybridMultilevel"/>
    <w:tmpl w:val="4100F48C"/>
    <w:lvl w:ilvl="0" w:tplc="0A18BF58">
      <w:start w:val="1"/>
      <w:numFmt w:val="decimal"/>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D51980"/>
    <w:multiLevelType w:val="hybridMultilevel"/>
    <w:tmpl w:val="484C0858"/>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D720F41"/>
    <w:multiLevelType w:val="hybridMultilevel"/>
    <w:tmpl w:val="93BE558C"/>
    <w:lvl w:ilvl="0" w:tplc="EEC801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7B57FD"/>
    <w:multiLevelType w:val="hybridMultilevel"/>
    <w:tmpl w:val="C6AAF32E"/>
    <w:lvl w:ilvl="0" w:tplc="5F4EBE7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8A142D"/>
    <w:multiLevelType w:val="hybridMultilevel"/>
    <w:tmpl w:val="8D3EE5A2"/>
    <w:lvl w:ilvl="0" w:tplc="2C3E9EFE">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B76638"/>
    <w:multiLevelType w:val="hybridMultilevel"/>
    <w:tmpl w:val="F7F89D60"/>
    <w:lvl w:ilvl="0" w:tplc="A1FE1B0A">
      <w:start w:val="1"/>
      <w:numFmt w:val="decimal"/>
      <w:lvlText w:val="(%1)"/>
      <w:lvlJc w:val="left"/>
      <w:pPr>
        <w:ind w:left="720" w:hanging="360"/>
      </w:pPr>
      <w:rPr>
        <w:rFonts w:hint="default"/>
      </w:rPr>
    </w:lvl>
    <w:lvl w:ilvl="1" w:tplc="5F4EBE7A">
      <w:start w:val="1"/>
      <w:numFmt w:val="decimal"/>
      <w:lvlText w:val="(%2)"/>
      <w:lvlJc w:val="left"/>
      <w:pPr>
        <w:ind w:left="720" w:hanging="360"/>
      </w:pPr>
      <w:rPr>
        <w:rFonts w:hint="default"/>
      </w:rPr>
    </w:lvl>
    <w:lvl w:ilvl="2" w:tplc="D56873B2">
      <w:start w:val="1"/>
      <w:numFmt w:val="lowerLetter"/>
      <w:lvlText w:val="(%3)"/>
      <w:lvlJc w:val="left"/>
      <w:pPr>
        <w:ind w:left="1080" w:hanging="360"/>
      </w:pPr>
      <w:rPr>
        <w:rFonts w:hint="default"/>
      </w:rPr>
    </w:lvl>
    <w:lvl w:ilvl="3" w:tplc="B1F6CD90">
      <w:start w:val="12"/>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E0F77BB"/>
    <w:multiLevelType w:val="hybridMultilevel"/>
    <w:tmpl w:val="16DA2530"/>
    <w:lvl w:ilvl="0" w:tplc="C324F55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B30BA5"/>
    <w:multiLevelType w:val="hybridMultilevel"/>
    <w:tmpl w:val="B88664F8"/>
    <w:lvl w:ilvl="0" w:tplc="7AA0B98E">
      <w:start w:val="1"/>
      <w:numFmt w:val="decimal"/>
      <w:lvlText w:val="(%1)"/>
      <w:lvlJc w:val="left"/>
      <w:pPr>
        <w:tabs>
          <w:tab w:val="num" w:pos="360"/>
        </w:tabs>
        <w:ind w:left="360" w:hanging="360"/>
      </w:pPr>
      <w:rPr>
        <w:rFonts w:ascii="Times New Roman" w:eastAsiaTheme="minorHAnsi" w:hAnsi="Times New Roman" w:cs="Times New Roman"/>
        <w:b w:val="0"/>
        <w:bCs w:val="0"/>
      </w:rPr>
    </w:lvl>
    <w:lvl w:ilvl="1" w:tplc="D56873B2">
      <w:start w:val="1"/>
      <w:numFmt w:val="lowerLetter"/>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FEC16B4"/>
    <w:multiLevelType w:val="hybridMultilevel"/>
    <w:tmpl w:val="E772B8B0"/>
    <w:lvl w:ilvl="0" w:tplc="A710AA5C">
      <w:start w:val="1"/>
      <w:numFmt w:val="lowerLetter"/>
      <w:lvlText w:val="(%1)"/>
      <w:lvlJc w:val="left"/>
      <w:pPr>
        <w:tabs>
          <w:tab w:val="num" w:pos="1080"/>
        </w:tabs>
        <w:ind w:left="108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2E21B7"/>
    <w:multiLevelType w:val="hybridMultilevel"/>
    <w:tmpl w:val="B0AAFD06"/>
    <w:lvl w:ilvl="0" w:tplc="AFA8776E">
      <w:start w:val="1"/>
      <w:numFmt w:val="decimal"/>
      <w:lvlText w:val="(%1)"/>
      <w:lvlJc w:val="left"/>
      <w:pPr>
        <w:ind w:left="720" w:hanging="360"/>
      </w:pPr>
      <w:rPr>
        <w:rFonts w:ascii="Times New Roman" w:eastAsia="Times New Roman" w:hAnsi="Times New Roman" w:cs="Times New Roman"/>
      </w:rPr>
    </w:lvl>
    <w:lvl w:ilvl="1" w:tplc="CA4C3EFC">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4BB03AD"/>
    <w:multiLevelType w:val="hybridMultilevel"/>
    <w:tmpl w:val="AF7A7706"/>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7531A9"/>
    <w:multiLevelType w:val="hybridMultilevel"/>
    <w:tmpl w:val="D952D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F84646"/>
    <w:multiLevelType w:val="hybridMultilevel"/>
    <w:tmpl w:val="E7AC4494"/>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58F6285C">
      <w:start w:val="46"/>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7FC4C33"/>
    <w:multiLevelType w:val="hybridMultilevel"/>
    <w:tmpl w:val="12A45C84"/>
    <w:lvl w:ilvl="0" w:tplc="D56873B2">
      <w:start w:val="1"/>
      <w:numFmt w:val="lowerLetter"/>
      <w:lvlText w:val="(%1)"/>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89826AC"/>
    <w:multiLevelType w:val="hybridMultilevel"/>
    <w:tmpl w:val="C6AAF32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8E119D6"/>
    <w:multiLevelType w:val="hybridMultilevel"/>
    <w:tmpl w:val="DDFCC04C"/>
    <w:lvl w:ilvl="0" w:tplc="4F16981E">
      <w:start w:val="1"/>
      <w:numFmt w:val="lowerLetter"/>
      <w:lvlText w:val="(%1)"/>
      <w:lvlJc w:val="left"/>
      <w:pPr>
        <w:ind w:left="1080" w:hanging="360"/>
      </w:pPr>
      <w:rPr>
        <w:rFonts w:ascii="Arial" w:eastAsiaTheme="minorHAnsi" w:hAnsi="Arial" w:cs="Arial"/>
      </w:rPr>
    </w:lvl>
    <w:lvl w:ilvl="1" w:tplc="DE18BDE2">
      <w:start w:val="1"/>
      <w:numFmt w:val="lowerRoman"/>
      <w:lvlText w:val="(%2)"/>
      <w:lvlJc w:val="left"/>
      <w:pPr>
        <w:ind w:left="1800" w:hanging="360"/>
      </w:pPr>
      <w:rPr>
        <w:rFonts w:ascii="Arial" w:eastAsiaTheme="minorHAnsi" w:hAnsi="Arial" w:cs="Arial"/>
      </w:rPr>
    </w:lvl>
    <w:lvl w:ilvl="2" w:tplc="C4325018">
      <w:start w:val="20"/>
      <w:numFmt w:val="decimal"/>
      <w:lvlText w:val="%3"/>
      <w:lvlJc w:val="left"/>
      <w:pPr>
        <w:ind w:left="2700" w:hanging="360"/>
      </w:pPr>
      <w:rPr>
        <w:rFonts w:hint="default"/>
        <w:b/>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92A1C82"/>
    <w:multiLevelType w:val="hybridMultilevel"/>
    <w:tmpl w:val="D952D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96739F6"/>
    <w:multiLevelType w:val="hybridMultilevel"/>
    <w:tmpl w:val="D29E9006"/>
    <w:lvl w:ilvl="0" w:tplc="37B0AB4E">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96C6D45"/>
    <w:multiLevelType w:val="hybridMultilevel"/>
    <w:tmpl w:val="D9CC14F0"/>
    <w:lvl w:ilvl="0" w:tplc="A4C81EF4">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9A753CA"/>
    <w:multiLevelType w:val="hybridMultilevel"/>
    <w:tmpl w:val="44CA5FB0"/>
    <w:lvl w:ilvl="0" w:tplc="FFFFFFFF">
      <w:start w:val="1"/>
      <w:numFmt w:val="decimal"/>
      <w:lvlText w:val="(%1)"/>
      <w:lvlJc w:val="left"/>
      <w:pPr>
        <w:ind w:left="851" w:hanging="491"/>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A2A012C"/>
    <w:multiLevelType w:val="hybridMultilevel"/>
    <w:tmpl w:val="BBAC32C8"/>
    <w:lvl w:ilvl="0" w:tplc="88885D80">
      <w:start w:val="1"/>
      <w:numFmt w:val="decimal"/>
      <w:lvlText w:val="(%1)"/>
      <w:lvlJc w:val="left"/>
      <w:pPr>
        <w:ind w:left="720" w:hanging="360"/>
      </w:pPr>
      <w:rPr>
        <w:rFonts w:hint="default"/>
      </w:rPr>
    </w:lvl>
    <w:lvl w:ilvl="1" w:tplc="94EEDF28">
      <w:start w:val="1"/>
      <w:numFmt w:val="lowerLetter"/>
      <w:lvlText w:val="(%2)"/>
      <w:lvlJc w:val="left"/>
      <w:pPr>
        <w:ind w:left="1440" w:hanging="360"/>
      </w:pPr>
      <w:rPr>
        <w:rFonts w:ascii="Arial" w:eastAsia="Times New Roman" w:hAnsi="Arial" w:cs="Arial" w:hint="default"/>
        <w:sz w:val="22"/>
        <w:szCs w:val="22"/>
      </w:rPr>
    </w:lvl>
    <w:lvl w:ilvl="2" w:tplc="19C03F06">
      <w:start w:val="1"/>
      <w:numFmt w:val="lowerRoman"/>
      <w:lvlText w:val="(%3)"/>
      <w:lvlJc w:val="left"/>
      <w:pPr>
        <w:ind w:left="2381" w:hanging="401"/>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49664190">
      <w:start w:val="3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B3038F6"/>
    <w:multiLevelType w:val="hybridMultilevel"/>
    <w:tmpl w:val="0108DF66"/>
    <w:lvl w:ilvl="0" w:tplc="05F24DF6">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BC50BCC"/>
    <w:multiLevelType w:val="hybridMultilevel"/>
    <w:tmpl w:val="6894797A"/>
    <w:lvl w:ilvl="0" w:tplc="D0CE1DF4">
      <w:start w:val="1"/>
      <w:numFmt w:val="decimal"/>
      <w:lvlText w:val="(%1)"/>
      <w:lvlJc w:val="left"/>
      <w:pPr>
        <w:ind w:left="851" w:hanging="491"/>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C732457"/>
    <w:multiLevelType w:val="hybridMultilevel"/>
    <w:tmpl w:val="8D6E1E32"/>
    <w:lvl w:ilvl="0" w:tplc="52B080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E1539EB"/>
    <w:multiLevelType w:val="hybridMultilevel"/>
    <w:tmpl w:val="EB4C54AA"/>
    <w:lvl w:ilvl="0" w:tplc="88885D80">
      <w:start w:val="1"/>
      <w:numFmt w:val="decimal"/>
      <w:lvlText w:val="(%1)"/>
      <w:lvlJc w:val="left"/>
      <w:pPr>
        <w:ind w:left="851" w:hanging="491"/>
      </w:pPr>
      <w:rPr>
        <w:rFonts w:hint="default"/>
      </w:rPr>
    </w:lvl>
    <w:lvl w:ilvl="1" w:tplc="97EE26BE">
      <w:start w:val="1"/>
      <w:numFmt w:val="lowerLetter"/>
      <w:lvlText w:val="%2)"/>
      <w:lvlJc w:val="left"/>
      <w:pPr>
        <w:ind w:left="1440" w:hanging="360"/>
      </w:pPr>
      <w:rPr>
        <w:color w:val="auto"/>
      </w:rPr>
    </w:lvl>
    <w:lvl w:ilvl="2" w:tplc="E382821E">
      <w:start w:val="1"/>
      <w:numFmt w:val="lowerRoman"/>
      <w:lvlText w:val="(%3)"/>
      <w:lvlJc w:val="left"/>
      <w:pPr>
        <w:ind w:left="1871" w:hanging="43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1F0BEE"/>
    <w:multiLevelType w:val="multilevel"/>
    <w:tmpl w:val="33BC2354"/>
    <w:lvl w:ilvl="0">
      <w:start w:val="1"/>
      <w:numFmt w:val="decimal"/>
      <w:lvlText w:val="(%1)"/>
      <w:lvlJc w:val="left"/>
      <w:pPr>
        <w:tabs>
          <w:tab w:val="num" w:pos="720"/>
        </w:tabs>
        <w:ind w:left="851" w:hanging="491"/>
      </w:pPr>
      <w:rPr>
        <w:rFonts w:hint="default"/>
        <w:b w:val="0"/>
        <w:color w:val="auto"/>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0CC6AFD"/>
    <w:multiLevelType w:val="hybridMultilevel"/>
    <w:tmpl w:val="B8FE9D56"/>
    <w:lvl w:ilvl="0" w:tplc="84C4D15E">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7E202968">
      <w:start w:val="1"/>
      <w:numFmt w:val="lowerRoman"/>
      <w:lvlText w:val="(%3)"/>
      <w:lvlJc w:val="left"/>
      <w:pPr>
        <w:ind w:left="2381" w:hanging="40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AA0AF656">
      <w:start w:val="43"/>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199218D"/>
    <w:multiLevelType w:val="hybridMultilevel"/>
    <w:tmpl w:val="519A1746"/>
    <w:lvl w:ilvl="0" w:tplc="6BCCE1AA">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20FE023E">
      <w:start w:val="43"/>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1F72A33"/>
    <w:multiLevelType w:val="hybridMultilevel"/>
    <w:tmpl w:val="3B3CEA6C"/>
    <w:lvl w:ilvl="0" w:tplc="8884DA0C">
      <w:start w:val="1"/>
      <w:numFmt w:val="decimal"/>
      <w:lvlText w:val="(%1)"/>
      <w:lvlJc w:val="left"/>
      <w:pPr>
        <w:ind w:left="740" w:hanging="360"/>
      </w:pPr>
      <w:rPr>
        <w:rFonts w:hint="default"/>
      </w:rPr>
    </w:lvl>
    <w:lvl w:ilvl="1" w:tplc="E3FE3F84">
      <w:start w:val="1"/>
      <w:numFmt w:val="lowerLetter"/>
      <w:lvlText w:val="(%2)"/>
      <w:lvlJc w:val="left"/>
      <w:pPr>
        <w:ind w:left="1460" w:hanging="360"/>
      </w:pPr>
      <w:rPr>
        <w:rFonts w:hint="default"/>
        <w:sz w:val="22"/>
        <w:szCs w:val="22"/>
      </w:rPr>
    </w:lvl>
    <w:lvl w:ilvl="2" w:tplc="15FCB63A">
      <w:start w:val="34"/>
      <w:numFmt w:val="decimal"/>
      <w:lvlText w:val="%3"/>
      <w:lvlJc w:val="left"/>
      <w:pPr>
        <w:ind w:left="2360" w:hanging="360"/>
      </w:pPr>
      <w:rPr>
        <w:rFonts w:hint="default"/>
      </w:r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38" w15:restartNumberingAfterBreak="0">
    <w:nsid w:val="22123EB4"/>
    <w:multiLevelType w:val="hybridMultilevel"/>
    <w:tmpl w:val="9932BDA2"/>
    <w:lvl w:ilvl="0" w:tplc="F3129C00">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3274763"/>
    <w:multiLevelType w:val="hybridMultilevel"/>
    <w:tmpl w:val="E4B8F30C"/>
    <w:lvl w:ilvl="0" w:tplc="DEE231AE">
      <w:start w:val="1"/>
      <w:numFmt w:val="lowerLetter"/>
      <w:lvlText w:val="(%1)"/>
      <w:lvlJc w:val="left"/>
      <w:pPr>
        <w:ind w:left="144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3535DB4"/>
    <w:multiLevelType w:val="hybridMultilevel"/>
    <w:tmpl w:val="FC1E8EBC"/>
    <w:lvl w:ilvl="0" w:tplc="3B688C3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3813DA2"/>
    <w:multiLevelType w:val="hybridMultilevel"/>
    <w:tmpl w:val="A34E805C"/>
    <w:lvl w:ilvl="0" w:tplc="EEEC8110">
      <w:start w:val="1"/>
      <w:numFmt w:val="decimal"/>
      <w:lvlText w:val="(%1)"/>
      <w:lvlJc w:val="left"/>
      <w:pPr>
        <w:ind w:left="851" w:hanging="491"/>
      </w:pPr>
      <w:rPr>
        <w:rFonts w:ascii="Arial" w:eastAsiaTheme="minorHAnsi" w:hAnsi="Arial" w:cs="Arial"/>
      </w:rPr>
    </w:lvl>
    <w:lvl w:ilvl="1" w:tplc="7C0EA38A">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5BE1DA5"/>
    <w:multiLevelType w:val="hybridMultilevel"/>
    <w:tmpl w:val="C56E8A30"/>
    <w:lvl w:ilvl="0" w:tplc="C7A6B808">
      <w:start w:val="1"/>
      <w:numFmt w:val="decimal"/>
      <w:lvlText w:val="(%1)"/>
      <w:lvlJc w:val="left"/>
      <w:pPr>
        <w:ind w:left="72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64F5621"/>
    <w:multiLevelType w:val="hybridMultilevel"/>
    <w:tmpl w:val="D952D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6A303A4"/>
    <w:multiLevelType w:val="hybridMultilevel"/>
    <w:tmpl w:val="1F9E63DA"/>
    <w:lvl w:ilvl="0" w:tplc="5F4EBE7A">
      <w:start w:val="1"/>
      <w:numFmt w:val="decimal"/>
      <w:lvlText w:val="(%1)"/>
      <w:lvlJc w:val="left"/>
      <w:pPr>
        <w:ind w:left="785" w:hanging="360"/>
      </w:pPr>
      <w:rPr>
        <w:rFonts w:hint="default"/>
      </w:rPr>
    </w:lvl>
    <w:lvl w:ilvl="1" w:tplc="D56873B2">
      <w:start w:val="1"/>
      <w:numFmt w:val="lowerLetter"/>
      <w:lvlText w:val="(%2)"/>
      <w:lvlJc w:val="left"/>
      <w:pPr>
        <w:ind w:left="1505" w:hanging="360"/>
      </w:pPr>
      <w:rPr>
        <w:rFonts w:hint="default"/>
      </w:rPr>
    </w:lvl>
    <w:lvl w:ilvl="2" w:tplc="0C09001B">
      <w:start w:val="1"/>
      <w:numFmt w:val="lowerRoman"/>
      <w:lvlText w:val="%3."/>
      <w:lvlJc w:val="right"/>
      <w:pPr>
        <w:ind w:left="2225" w:hanging="180"/>
      </w:pPr>
    </w:lvl>
    <w:lvl w:ilvl="3" w:tplc="414EAA84">
      <w:start w:val="48"/>
      <w:numFmt w:val="decimal"/>
      <w:lvlText w:val="%4"/>
      <w:lvlJc w:val="left"/>
      <w:pPr>
        <w:ind w:left="2945" w:hanging="360"/>
      </w:pPr>
      <w:rPr>
        <w:rFonts w:hint="default"/>
      </w:r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5" w15:restartNumberingAfterBreak="0">
    <w:nsid w:val="270A5FCC"/>
    <w:multiLevelType w:val="hybridMultilevel"/>
    <w:tmpl w:val="DA545232"/>
    <w:lvl w:ilvl="0" w:tplc="5F4EBE7A">
      <w:start w:val="1"/>
      <w:numFmt w:val="decimal"/>
      <w:lvlText w:val="(%1)"/>
      <w:lvlJc w:val="left"/>
      <w:pPr>
        <w:ind w:left="720" w:hanging="360"/>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7D436A6"/>
    <w:multiLevelType w:val="hybridMultilevel"/>
    <w:tmpl w:val="6368F6E4"/>
    <w:lvl w:ilvl="0" w:tplc="5F4EBE7A">
      <w:start w:val="1"/>
      <w:numFmt w:val="decimal"/>
      <w:lvlText w:val="(%1)"/>
      <w:lvlJc w:val="left"/>
      <w:pPr>
        <w:ind w:left="720" w:hanging="360"/>
      </w:pPr>
      <w:rPr>
        <w:rFonts w:hint="default"/>
        <w:b w:val="0"/>
      </w:rPr>
    </w:lvl>
    <w:lvl w:ilvl="1" w:tplc="D56873B2">
      <w:start w:val="1"/>
      <w:numFmt w:val="lowerLetter"/>
      <w:lvlText w:val="(%2)"/>
      <w:lvlJc w:val="left"/>
      <w:pPr>
        <w:ind w:left="1440" w:hanging="360"/>
      </w:pPr>
      <w:rPr>
        <w:rFonts w:hint="default"/>
        <w:b w:val="0"/>
        <w:bCs/>
      </w:rPr>
    </w:lvl>
    <w:lvl w:ilvl="2" w:tplc="1E4EEA78">
      <w:start w:val="1"/>
      <w:numFmt w:val="lowerRoman"/>
      <w:lvlText w:val="(%3)"/>
      <w:lvlJc w:val="left"/>
      <w:pPr>
        <w:ind w:left="1814" w:hanging="374"/>
      </w:pPr>
      <w:rPr>
        <w:rFonts w:ascii="Arial" w:eastAsia="Times New Roman" w:hAnsi="Arial" w:cs="Arial" w:hint="default"/>
        <w:b w:val="0"/>
        <w:bCs/>
        <w:i w:val="0"/>
        <w:strike w:val="0"/>
        <w:dstrike w:val="0"/>
        <w:color w:val="000000"/>
        <w:sz w:val="22"/>
        <w:szCs w:val="22"/>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89F1D32"/>
    <w:multiLevelType w:val="hybridMultilevel"/>
    <w:tmpl w:val="689EDECC"/>
    <w:lvl w:ilvl="0" w:tplc="23A253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9B53F91"/>
    <w:multiLevelType w:val="hybridMultilevel"/>
    <w:tmpl w:val="CC30FE50"/>
    <w:lvl w:ilvl="0" w:tplc="031490E4">
      <w:start w:val="1"/>
      <w:numFmt w:val="decimal"/>
      <w:lvlText w:val="(%1)"/>
      <w:lvlJc w:val="left"/>
      <w:pPr>
        <w:ind w:left="720" w:hanging="360"/>
      </w:pPr>
      <w:rPr>
        <w:rFonts w:eastAsiaTheme="minorHAnsi" w:hint="default"/>
        <w:b w:val="0"/>
        <w:bCs w:val="0"/>
      </w:rPr>
    </w:lvl>
    <w:lvl w:ilvl="1" w:tplc="6F78B09E">
      <w:start w:val="1"/>
      <w:numFmt w:val="lowerLetter"/>
      <w:lvlText w:val="(%2)"/>
      <w:lvlJc w:val="left"/>
      <w:pPr>
        <w:ind w:left="1440" w:hanging="360"/>
      </w:pPr>
      <w:rPr>
        <w:rFonts w:ascii="Times New Roman" w:eastAsia="Times New Roman" w:hAnsi="Times New Roman" w:cs="Times New Roman"/>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C8D5849"/>
    <w:multiLevelType w:val="hybridMultilevel"/>
    <w:tmpl w:val="FE2803B0"/>
    <w:lvl w:ilvl="0" w:tplc="D7823B5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04B6EB3"/>
    <w:multiLevelType w:val="hybridMultilevel"/>
    <w:tmpl w:val="36560D98"/>
    <w:lvl w:ilvl="0" w:tplc="D632E5D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1431B3A"/>
    <w:multiLevelType w:val="hybridMultilevel"/>
    <w:tmpl w:val="609A7ECE"/>
    <w:lvl w:ilvl="0" w:tplc="EF16E8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16D50A0"/>
    <w:multiLevelType w:val="hybridMultilevel"/>
    <w:tmpl w:val="A9744FA4"/>
    <w:lvl w:ilvl="0" w:tplc="29C28232">
      <w:start w:val="1"/>
      <w:numFmt w:val="decimal"/>
      <w:lvlText w:val="(%1)"/>
      <w:lvlJc w:val="left"/>
      <w:pPr>
        <w:ind w:left="851" w:hanging="491"/>
      </w:pPr>
      <w:rPr>
        <w:rFonts w:hint="default"/>
      </w:rPr>
    </w:lvl>
    <w:lvl w:ilvl="1" w:tplc="B382FFCE">
      <w:start w:val="1"/>
      <w:numFmt w:val="lowerLetter"/>
      <w:lvlText w:val="(%2)"/>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28250BB"/>
    <w:multiLevelType w:val="hybridMultilevel"/>
    <w:tmpl w:val="B9E627E4"/>
    <w:lvl w:ilvl="0" w:tplc="29C4C6EA">
      <w:start w:val="1"/>
      <w:numFmt w:val="decimal"/>
      <w:lvlText w:val="%1."/>
      <w:lvlJc w:val="left"/>
      <w:pPr>
        <w:ind w:left="1080" w:hanging="360"/>
      </w:pPr>
    </w:lvl>
    <w:lvl w:ilvl="1" w:tplc="B89E2212">
      <w:start w:val="1"/>
      <w:numFmt w:val="lowerRoman"/>
      <w:lvlText w:val="(%2)"/>
      <w:lvlJc w:val="left"/>
      <w:pPr>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5F4EBE7A">
      <w:start w:val="1"/>
      <w:numFmt w:val="decimal"/>
      <w:lvlText w:val="(%3)"/>
      <w:lvlJc w:val="left"/>
      <w:pPr>
        <w:ind w:left="2520" w:hanging="180"/>
      </w:pPr>
      <w:rPr>
        <w:rFonts w:hint="default"/>
      </w:rPr>
    </w:lvl>
    <w:lvl w:ilvl="3" w:tplc="CA5E26C2">
      <w:start w:val="1"/>
      <w:numFmt w:val="decimal"/>
      <w:lvlText w:val="%4."/>
      <w:lvlJc w:val="left"/>
      <w:pPr>
        <w:ind w:left="3240" w:hanging="360"/>
      </w:pPr>
    </w:lvl>
    <w:lvl w:ilvl="4" w:tplc="31EEFBCA">
      <w:start w:val="1"/>
      <w:numFmt w:val="decimal"/>
      <w:lvlText w:val="%5."/>
      <w:lvlJc w:val="left"/>
      <w:pPr>
        <w:ind w:left="3960" w:hanging="360"/>
      </w:pPr>
    </w:lvl>
    <w:lvl w:ilvl="5" w:tplc="0BCCDCE4">
      <w:start w:val="1"/>
      <w:numFmt w:val="lowerRoman"/>
      <w:lvlText w:val="%6."/>
      <w:lvlJc w:val="right"/>
      <w:pPr>
        <w:ind w:left="4680" w:hanging="180"/>
      </w:pPr>
    </w:lvl>
    <w:lvl w:ilvl="6" w:tplc="99D4EFB2">
      <w:start w:val="1"/>
      <w:numFmt w:val="decimal"/>
      <w:lvlText w:val="%7."/>
      <w:lvlJc w:val="left"/>
      <w:pPr>
        <w:ind w:left="5400" w:hanging="360"/>
      </w:pPr>
    </w:lvl>
    <w:lvl w:ilvl="7" w:tplc="0B6A332E">
      <w:start w:val="1"/>
      <w:numFmt w:val="lowerLetter"/>
      <w:lvlText w:val="%8."/>
      <w:lvlJc w:val="left"/>
      <w:pPr>
        <w:ind w:left="6120" w:hanging="360"/>
      </w:pPr>
    </w:lvl>
    <w:lvl w:ilvl="8" w:tplc="F0F0E704">
      <w:start w:val="1"/>
      <w:numFmt w:val="lowerRoman"/>
      <w:lvlText w:val="%9."/>
      <w:lvlJc w:val="right"/>
      <w:pPr>
        <w:ind w:left="6840" w:hanging="180"/>
      </w:pPr>
    </w:lvl>
  </w:abstractNum>
  <w:abstractNum w:abstractNumId="54" w15:restartNumberingAfterBreak="0">
    <w:nsid w:val="3373046F"/>
    <w:multiLevelType w:val="hybridMultilevel"/>
    <w:tmpl w:val="A14C4BF4"/>
    <w:lvl w:ilvl="0" w:tplc="5F4EBE7A">
      <w:start w:val="1"/>
      <w:numFmt w:val="decimal"/>
      <w:lvlText w:val="(%1)"/>
      <w:lvlJc w:val="left"/>
      <w:pPr>
        <w:ind w:left="720" w:hanging="360"/>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4851E22"/>
    <w:multiLevelType w:val="hybridMultilevel"/>
    <w:tmpl w:val="55D2B892"/>
    <w:lvl w:ilvl="0" w:tplc="5CEE9CDC">
      <w:start w:val="1"/>
      <w:numFmt w:val="lowerLetter"/>
      <w:lvlText w:val="(%1)"/>
      <w:lvlJc w:val="left"/>
      <w:pPr>
        <w:ind w:left="1080" w:hanging="360"/>
      </w:pPr>
      <w:rPr>
        <w:rFonts w:ascii="Arial" w:eastAsiaTheme="minorHAnsi" w:hAnsi="Arial" w:cs="Arial"/>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350A0A52"/>
    <w:multiLevelType w:val="hybridMultilevel"/>
    <w:tmpl w:val="9948F85E"/>
    <w:lvl w:ilvl="0" w:tplc="E49E0E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59543FA"/>
    <w:multiLevelType w:val="hybridMultilevel"/>
    <w:tmpl w:val="8A7E91B2"/>
    <w:lvl w:ilvl="0" w:tplc="FFFFFFFF">
      <w:start w:val="1"/>
      <w:numFmt w:val="decimal"/>
      <w:lvlText w:val="(%1)"/>
      <w:lvlJc w:val="left"/>
      <w:pPr>
        <w:ind w:left="851" w:hanging="491"/>
      </w:pPr>
      <w:rPr>
        <w:rFonts w:hint="default"/>
        <w:color w:val="auto"/>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6447A45"/>
    <w:multiLevelType w:val="hybridMultilevel"/>
    <w:tmpl w:val="72B4C0C8"/>
    <w:lvl w:ilvl="0" w:tplc="782E13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665116D"/>
    <w:multiLevelType w:val="hybridMultilevel"/>
    <w:tmpl w:val="F5D2453A"/>
    <w:lvl w:ilvl="0" w:tplc="E3FE3F84">
      <w:start w:val="1"/>
      <w:numFmt w:val="lowerLetter"/>
      <w:lvlText w:val="(%1)"/>
      <w:lvlJc w:val="left"/>
      <w:pPr>
        <w:ind w:left="720" w:hanging="360"/>
      </w:pPr>
      <w:rPr>
        <w:rFonts w:hint="default"/>
        <w:sz w:val="22"/>
        <w:szCs w:val="22"/>
      </w:rPr>
    </w:lvl>
    <w:lvl w:ilvl="1" w:tplc="35D800C2">
      <w:start w:val="1"/>
      <w:numFmt w:val="lowerLetter"/>
      <w:lvlText w:val="(%2)"/>
      <w:lvlJc w:val="left"/>
      <w:pPr>
        <w:ind w:left="1440" w:hanging="360"/>
      </w:pPr>
      <w:rPr>
        <w:rFonts w:ascii="Arial Narrow" w:eastAsia="Times New Roman" w:hAnsi="Arial Narrow" w:cs="Calibri"/>
        <w:b w:val="0"/>
        <w:i w:val="0"/>
        <w:strike w:val="0"/>
        <w:dstrike w:val="0"/>
        <w:color w:val="auto"/>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6A46C3D"/>
    <w:multiLevelType w:val="hybridMultilevel"/>
    <w:tmpl w:val="58CACB62"/>
    <w:lvl w:ilvl="0" w:tplc="206E97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7602E2D"/>
    <w:multiLevelType w:val="hybridMultilevel"/>
    <w:tmpl w:val="D2B296F8"/>
    <w:lvl w:ilvl="0" w:tplc="E616807C">
      <w:start w:val="1"/>
      <w:numFmt w:val="decimal"/>
      <w:lvlText w:val="(%1)"/>
      <w:lvlJc w:val="left"/>
      <w:pPr>
        <w:ind w:left="851" w:hanging="491"/>
      </w:pPr>
      <w:rPr>
        <w:rFonts w:hint="default"/>
        <w:color w:val="auto"/>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7AF67F8"/>
    <w:multiLevelType w:val="hybridMultilevel"/>
    <w:tmpl w:val="F82C6D1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8D333BF"/>
    <w:multiLevelType w:val="hybridMultilevel"/>
    <w:tmpl w:val="1778D7F0"/>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B30EC198">
      <w:start w:val="1"/>
      <w:numFmt w:val="lowerRoman"/>
      <w:lvlText w:val="(%3)"/>
      <w:lvlJc w:val="left"/>
      <w:pPr>
        <w:ind w:left="1985" w:hanging="545"/>
      </w:pPr>
      <w:rPr>
        <w:rFonts w:ascii="Arial" w:eastAsia="Times New Roman" w:hAnsi="Arial" w:cs="Arial" w:hint="default"/>
        <w:b w:val="0"/>
        <w:i w:val="0"/>
        <w:strike w:val="0"/>
        <w:dstrike w:val="0"/>
        <w:color w:val="000000"/>
        <w:sz w:val="22"/>
        <w:szCs w:val="22"/>
        <w:u w:val="none" w:color="000000"/>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99F37D3"/>
    <w:multiLevelType w:val="hybridMultilevel"/>
    <w:tmpl w:val="760E8EEC"/>
    <w:lvl w:ilvl="0" w:tplc="A56A7588">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C460ED"/>
    <w:multiLevelType w:val="hybridMultilevel"/>
    <w:tmpl w:val="D032B708"/>
    <w:lvl w:ilvl="0" w:tplc="5350892C">
      <w:start w:val="1"/>
      <w:numFmt w:val="decimal"/>
      <w:lvlText w:val="(%1)"/>
      <w:lvlJc w:val="left"/>
      <w:pPr>
        <w:ind w:left="720" w:hanging="360"/>
      </w:pPr>
      <w:rPr>
        <w:rFonts w:ascii="Arial" w:eastAsiaTheme="minorHAnsi" w:hAnsi="Arial" w:cs="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A6A2DBD"/>
    <w:multiLevelType w:val="hybridMultilevel"/>
    <w:tmpl w:val="CB840DB2"/>
    <w:lvl w:ilvl="0" w:tplc="7AA0B98E">
      <w:start w:val="1"/>
      <w:numFmt w:val="decimal"/>
      <w:lvlText w:val="(%1)"/>
      <w:lvlJc w:val="left"/>
      <w:pPr>
        <w:tabs>
          <w:tab w:val="num" w:pos="360"/>
        </w:tabs>
        <w:ind w:left="360" w:hanging="360"/>
      </w:pPr>
      <w:rPr>
        <w:rFonts w:ascii="Times New Roman" w:eastAsiaTheme="minorHAnsi" w:hAnsi="Times New Roman" w:cs="Times New Roman"/>
        <w:b w:val="0"/>
        <w:bCs w:val="0"/>
      </w:rPr>
    </w:lvl>
    <w:lvl w:ilvl="1" w:tplc="D56873B2">
      <w:start w:val="1"/>
      <w:numFmt w:val="lowerLetter"/>
      <w:lvlText w:val="(%2)"/>
      <w:lvlJc w:val="left"/>
      <w:pPr>
        <w:tabs>
          <w:tab w:val="num" w:pos="1080"/>
        </w:tabs>
        <w:ind w:left="1080" w:hanging="360"/>
      </w:pPr>
      <w:rPr>
        <w:rFonts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3D7C0F4A"/>
    <w:multiLevelType w:val="hybridMultilevel"/>
    <w:tmpl w:val="B2D4FEA0"/>
    <w:lvl w:ilvl="0" w:tplc="CA5A7414">
      <w:start w:val="1"/>
      <w:numFmt w:val="lowerLetter"/>
      <w:lvlText w:val="(%1)"/>
      <w:lvlJc w:val="left"/>
      <w:pPr>
        <w:ind w:left="1080" w:hanging="360"/>
      </w:pPr>
      <w:rPr>
        <w:rFonts w:ascii="Arial" w:eastAsiaTheme="minorHAnsi" w:hAnsi="Arial"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E1916B1"/>
    <w:multiLevelType w:val="hybridMultilevel"/>
    <w:tmpl w:val="4090227E"/>
    <w:lvl w:ilvl="0" w:tplc="2FA063B2">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E3009DC"/>
    <w:multiLevelType w:val="hybridMultilevel"/>
    <w:tmpl w:val="DB2842C2"/>
    <w:lvl w:ilvl="0" w:tplc="D56873B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E61545C"/>
    <w:multiLevelType w:val="hybridMultilevel"/>
    <w:tmpl w:val="C6AAF32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E47983"/>
    <w:multiLevelType w:val="hybridMultilevel"/>
    <w:tmpl w:val="65B8C2F0"/>
    <w:lvl w:ilvl="0" w:tplc="511ACB30">
      <w:start w:val="1"/>
      <w:numFmt w:val="decimal"/>
      <w:lvlText w:val="(%1)"/>
      <w:lvlJc w:val="left"/>
      <w:pPr>
        <w:ind w:left="851" w:hanging="491"/>
      </w:pPr>
      <w:rPr>
        <w:rFonts w:hint="default"/>
      </w:rPr>
    </w:lvl>
    <w:lvl w:ilvl="1" w:tplc="6F78B09E">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EF45215"/>
    <w:multiLevelType w:val="hybridMultilevel"/>
    <w:tmpl w:val="C6AAF32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04676B2"/>
    <w:multiLevelType w:val="hybridMultilevel"/>
    <w:tmpl w:val="C8366768"/>
    <w:lvl w:ilvl="0" w:tplc="B6BCCB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416628D3"/>
    <w:multiLevelType w:val="hybridMultilevel"/>
    <w:tmpl w:val="B668307A"/>
    <w:lvl w:ilvl="0" w:tplc="9D64AA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2DB1A5D"/>
    <w:multiLevelType w:val="hybridMultilevel"/>
    <w:tmpl w:val="2750A138"/>
    <w:lvl w:ilvl="0" w:tplc="496898B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45539D7"/>
    <w:multiLevelType w:val="hybridMultilevel"/>
    <w:tmpl w:val="6012F46A"/>
    <w:lvl w:ilvl="0" w:tplc="F0323A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50632DB"/>
    <w:multiLevelType w:val="multilevel"/>
    <w:tmpl w:val="39001082"/>
    <w:lvl w:ilvl="0">
      <w:start w:val="1"/>
      <w:numFmt w:val="decimal"/>
      <w:pStyle w:val="2heading"/>
      <w:lvlText w:val="%1"/>
      <w:lvlJc w:val="left"/>
      <w:pPr>
        <w:tabs>
          <w:tab w:val="num" w:pos="680"/>
        </w:tabs>
        <w:ind w:left="680" w:hanging="680"/>
      </w:pPr>
      <w:rPr>
        <w:rFonts w:ascii="Times New Roman" w:hAnsi="Times New Roman" w:cs="Times New Roman" w:hint="default"/>
        <w:b/>
        <w:bCs/>
        <w:i w:val="0"/>
        <w:iCs w:val="0"/>
      </w:rPr>
    </w:lvl>
    <w:lvl w:ilvl="1">
      <w:start w:val="1"/>
      <w:numFmt w:val="decimal"/>
      <w:pStyle w:val="Level11"/>
      <w:lvlText w:val="%1.%2"/>
      <w:lvlJc w:val="left"/>
      <w:pPr>
        <w:tabs>
          <w:tab w:val="num" w:pos="680"/>
        </w:tabs>
        <w:ind w:left="680" w:hanging="680"/>
      </w:pPr>
      <w:rPr>
        <w:rFonts w:ascii="Times New Roman" w:hAnsi="Times New Roman" w:cs="Times New Roman" w:hint="default"/>
        <w:b/>
        <w:bCs/>
        <w:i w:val="0"/>
        <w:iCs w:val="0"/>
      </w:rPr>
    </w:lvl>
    <w:lvl w:ilvl="2">
      <w:start w:val="1"/>
      <w:numFmt w:val="lowerLetter"/>
      <w:pStyle w:val="Levela"/>
      <w:lvlText w:val="(%3)"/>
      <w:lvlJc w:val="left"/>
      <w:pPr>
        <w:tabs>
          <w:tab w:val="num" w:pos="1418"/>
        </w:tabs>
        <w:ind w:left="1418" w:hanging="738"/>
      </w:pPr>
      <w:rPr>
        <w:rFonts w:ascii="Times New Roman" w:hAnsi="Times New Roman" w:cs="Times New Roman" w:hint="default"/>
        <w:b/>
        <w:bCs/>
        <w:i w:val="0"/>
        <w:iCs w:val="0"/>
      </w:rPr>
    </w:lvl>
    <w:lvl w:ilvl="3">
      <w:start w:val="1"/>
      <w:numFmt w:val="lowerRoman"/>
      <w:lvlText w:val="(%4)"/>
      <w:lvlJc w:val="left"/>
      <w:pPr>
        <w:tabs>
          <w:tab w:val="num" w:pos="2041"/>
        </w:tabs>
        <w:ind w:left="2041" w:hanging="680"/>
      </w:pPr>
      <w:rPr>
        <w:rFonts w:ascii="Times New Roman" w:eastAsia="Times New Roman" w:hAnsi="Times New Roman"/>
        <w:b/>
        <w:bCs/>
        <w:i w:val="0"/>
        <w:iCs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8" w15:restartNumberingAfterBreak="0">
    <w:nsid w:val="45256DD6"/>
    <w:multiLevelType w:val="hybridMultilevel"/>
    <w:tmpl w:val="632C1F86"/>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55C1461"/>
    <w:multiLevelType w:val="hybridMultilevel"/>
    <w:tmpl w:val="9EB4EF76"/>
    <w:lvl w:ilvl="0" w:tplc="0E286FFC">
      <w:start w:val="1"/>
      <w:numFmt w:val="lowerRoman"/>
      <w:lvlText w:val="(%1)"/>
      <w:lvlJc w:val="left"/>
      <w:pPr>
        <w:tabs>
          <w:tab w:val="num" w:pos="1800"/>
        </w:tabs>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5F75933"/>
    <w:multiLevelType w:val="hybridMultilevel"/>
    <w:tmpl w:val="679C2690"/>
    <w:lvl w:ilvl="0" w:tplc="D56873B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6654D19"/>
    <w:multiLevelType w:val="hybridMultilevel"/>
    <w:tmpl w:val="C6AAF32E"/>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85B121B"/>
    <w:multiLevelType w:val="hybridMultilevel"/>
    <w:tmpl w:val="4002EB1E"/>
    <w:lvl w:ilvl="0" w:tplc="702004C6">
      <w:start w:val="1"/>
      <w:numFmt w:val="decimal"/>
      <w:lvlText w:val="(%1)"/>
      <w:lvlJc w:val="left"/>
      <w:pPr>
        <w:ind w:left="720" w:hanging="360"/>
      </w:pPr>
      <w:rPr>
        <w:rFonts w:hint="default"/>
        <w:strike w:val="0"/>
        <w:color w:val="auto"/>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8C73FD6"/>
    <w:multiLevelType w:val="hybridMultilevel"/>
    <w:tmpl w:val="DDD4C480"/>
    <w:lvl w:ilvl="0" w:tplc="AC92DF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9A21DBF"/>
    <w:multiLevelType w:val="hybridMultilevel"/>
    <w:tmpl w:val="C5168EEA"/>
    <w:lvl w:ilvl="0" w:tplc="5F4EBE7A">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FFFFFFFF">
      <w:start w:val="1"/>
      <w:numFmt w:val="lowerRoman"/>
      <w:lvlText w:val="(%3)"/>
      <w:lvlJc w:val="left"/>
      <w:pPr>
        <w:ind w:left="2160" w:hanging="18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B33182C"/>
    <w:multiLevelType w:val="hybridMultilevel"/>
    <w:tmpl w:val="772A2738"/>
    <w:lvl w:ilvl="0" w:tplc="CF380BB0">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BC16F06"/>
    <w:multiLevelType w:val="hybridMultilevel"/>
    <w:tmpl w:val="3E54749A"/>
    <w:lvl w:ilvl="0" w:tplc="B308B1B2">
      <w:start w:val="1"/>
      <w:numFmt w:val="decimal"/>
      <w:lvlText w:val="(%1)"/>
      <w:lvlJc w:val="left"/>
      <w:pPr>
        <w:ind w:left="851" w:hanging="491"/>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E845E99"/>
    <w:multiLevelType w:val="hybridMultilevel"/>
    <w:tmpl w:val="C282665C"/>
    <w:lvl w:ilvl="0" w:tplc="5F4EBE7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ED333F1"/>
    <w:multiLevelType w:val="hybridMultilevel"/>
    <w:tmpl w:val="D952D5D4"/>
    <w:lvl w:ilvl="0" w:tplc="F65483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FD32814"/>
    <w:multiLevelType w:val="hybridMultilevel"/>
    <w:tmpl w:val="818AF9EA"/>
    <w:lvl w:ilvl="0" w:tplc="C70A5E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12D6B39"/>
    <w:multiLevelType w:val="hybridMultilevel"/>
    <w:tmpl w:val="3BAED9E2"/>
    <w:lvl w:ilvl="0" w:tplc="18586F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1D35A35"/>
    <w:multiLevelType w:val="hybridMultilevel"/>
    <w:tmpl w:val="B2D649A8"/>
    <w:lvl w:ilvl="0" w:tplc="D56873B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1E92E2A"/>
    <w:multiLevelType w:val="hybridMultilevel"/>
    <w:tmpl w:val="85DCB44C"/>
    <w:lvl w:ilvl="0" w:tplc="4C305724">
      <w:start w:val="1"/>
      <w:numFmt w:val="decimal"/>
      <w:lvlText w:val="(%1)"/>
      <w:lvlJc w:val="left"/>
      <w:pPr>
        <w:ind w:left="78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23B5D1E"/>
    <w:multiLevelType w:val="hybridMultilevel"/>
    <w:tmpl w:val="D12AED30"/>
    <w:lvl w:ilvl="0" w:tplc="EAA450D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2526AA0"/>
    <w:multiLevelType w:val="hybridMultilevel"/>
    <w:tmpl w:val="B0844E1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53604AD9"/>
    <w:multiLevelType w:val="hybridMultilevel"/>
    <w:tmpl w:val="74BA8EC2"/>
    <w:lvl w:ilvl="0" w:tplc="5F4EBE7A">
      <w:start w:val="1"/>
      <w:numFmt w:val="decimal"/>
      <w:lvlText w:val="(%1)"/>
      <w:lvlJc w:val="left"/>
      <w:pPr>
        <w:ind w:left="720" w:hanging="360"/>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3E07977"/>
    <w:multiLevelType w:val="hybridMultilevel"/>
    <w:tmpl w:val="18001E50"/>
    <w:lvl w:ilvl="0" w:tplc="83582DF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3E11DF3"/>
    <w:multiLevelType w:val="hybridMultilevel"/>
    <w:tmpl w:val="77569D84"/>
    <w:lvl w:ilvl="0" w:tplc="D56873B2">
      <w:start w:val="1"/>
      <w:numFmt w:val="lowerLetter"/>
      <w:lvlText w:val="(%1)"/>
      <w:lvlJc w:val="left"/>
      <w:pPr>
        <w:ind w:left="1080" w:hanging="360"/>
      </w:pPr>
      <w:rPr>
        <w:rFonts w:hint="default"/>
      </w:rPr>
    </w:lvl>
    <w:lvl w:ilvl="1" w:tplc="52249ED6">
      <w:start w:val="1"/>
      <w:numFmt w:val="lowerRoman"/>
      <w:lvlText w:val="(%2)"/>
      <w:lvlJc w:val="left"/>
      <w:pPr>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54F2572A">
      <w:start w:val="2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8" w15:restartNumberingAfterBreak="0">
    <w:nsid w:val="53FB1ABD"/>
    <w:multiLevelType w:val="hybridMultilevel"/>
    <w:tmpl w:val="EF54E860"/>
    <w:lvl w:ilvl="0" w:tplc="BC06E4D0">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5E90422"/>
    <w:multiLevelType w:val="hybridMultilevel"/>
    <w:tmpl w:val="85489A70"/>
    <w:lvl w:ilvl="0" w:tplc="2A14980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68E58D6"/>
    <w:multiLevelType w:val="hybridMultilevel"/>
    <w:tmpl w:val="BBD42F08"/>
    <w:lvl w:ilvl="0" w:tplc="1312159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7BD35F5"/>
    <w:multiLevelType w:val="hybridMultilevel"/>
    <w:tmpl w:val="903815CA"/>
    <w:lvl w:ilvl="0" w:tplc="6CF69AAE">
      <w:start w:val="1"/>
      <w:numFmt w:val="lowerLetter"/>
      <w:lvlText w:val="(%1)"/>
      <w:lvlJc w:val="left"/>
      <w:pPr>
        <w:ind w:left="4266" w:hanging="360"/>
      </w:pPr>
      <w:rPr>
        <w:rFonts w:ascii="Arial" w:eastAsiaTheme="minorHAnsi" w:hAnsi="Arial" w:cs="Arial"/>
        <w:b w:val="0"/>
        <w:bCs w:val="0"/>
      </w:rPr>
    </w:lvl>
    <w:lvl w:ilvl="1" w:tplc="0C090019">
      <w:start w:val="1"/>
      <w:numFmt w:val="lowerLetter"/>
      <w:lvlText w:val="%2."/>
      <w:lvlJc w:val="left"/>
      <w:pPr>
        <w:ind w:left="4626" w:hanging="360"/>
      </w:pPr>
    </w:lvl>
    <w:lvl w:ilvl="2" w:tplc="0C09001B" w:tentative="1">
      <w:start w:val="1"/>
      <w:numFmt w:val="lowerRoman"/>
      <w:lvlText w:val="%3."/>
      <w:lvlJc w:val="right"/>
      <w:pPr>
        <w:ind w:left="5346" w:hanging="180"/>
      </w:pPr>
    </w:lvl>
    <w:lvl w:ilvl="3" w:tplc="0C09000F" w:tentative="1">
      <w:start w:val="1"/>
      <w:numFmt w:val="decimal"/>
      <w:lvlText w:val="%4."/>
      <w:lvlJc w:val="left"/>
      <w:pPr>
        <w:ind w:left="6066" w:hanging="360"/>
      </w:pPr>
    </w:lvl>
    <w:lvl w:ilvl="4" w:tplc="0C090019" w:tentative="1">
      <w:start w:val="1"/>
      <w:numFmt w:val="lowerLetter"/>
      <w:lvlText w:val="%5."/>
      <w:lvlJc w:val="left"/>
      <w:pPr>
        <w:ind w:left="6786" w:hanging="360"/>
      </w:pPr>
    </w:lvl>
    <w:lvl w:ilvl="5" w:tplc="0C09001B" w:tentative="1">
      <w:start w:val="1"/>
      <w:numFmt w:val="lowerRoman"/>
      <w:lvlText w:val="%6."/>
      <w:lvlJc w:val="right"/>
      <w:pPr>
        <w:ind w:left="7506" w:hanging="180"/>
      </w:pPr>
    </w:lvl>
    <w:lvl w:ilvl="6" w:tplc="0C09000F" w:tentative="1">
      <w:start w:val="1"/>
      <w:numFmt w:val="decimal"/>
      <w:lvlText w:val="%7."/>
      <w:lvlJc w:val="left"/>
      <w:pPr>
        <w:ind w:left="8226" w:hanging="360"/>
      </w:pPr>
    </w:lvl>
    <w:lvl w:ilvl="7" w:tplc="0C090019" w:tentative="1">
      <w:start w:val="1"/>
      <w:numFmt w:val="lowerLetter"/>
      <w:lvlText w:val="%8."/>
      <w:lvlJc w:val="left"/>
      <w:pPr>
        <w:ind w:left="8946" w:hanging="360"/>
      </w:pPr>
    </w:lvl>
    <w:lvl w:ilvl="8" w:tplc="0C09001B" w:tentative="1">
      <w:start w:val="1"/>
      <w:numFmt w:val="lowerRoman"/>
      <w:lvlText w:val="%9."/>
      <w:lvlJc w:val="right"/>
      <w:pPr>
        <w:ind w:left="9666" w:hanging="180"/>
      </w:pPr>
    </w:lvl>
  </w:abstractNum>
  <w:abstractNum w:abstractNumId="102" w15:restartNumberingAfterBreak="0">
    <w:nsid w:val="58EB670F"/>
    <w:multiLevelType w:val="hybridMultilevel"/>
    <w:tmpl w:val="3314121A"/>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9B65559"/>
    <w:multiLevelType w:val="hybridMultilevel"/>
    <w:tmpl w:val="EA7E6B80"/>
    <w:lvl w:ilvl="0" w:tplc="7AA0B98E">
      <w:start w:val="1"/>
      <w:numFmt w:val="decimal"/>
      <w:lvlText w:val="(%1)"/>
      <w:lvlJc w:val="left"/>
      <w:pPr>
        <w:tabs>
          <w:tab w:val="num" w:pos="360"/>
        </w:tabs>
        <w:ind w:left="360" w:hanging="360"/>
      </w:pPr>
      <w:rPr>
        <w:rFonts w:ascii="Times New Roman" w:eastAsiaTheme="minorHAnsi" w:hAnsi="Times New Roman" w:cs="Times New Roman"/>
        <w:b w:val="0"/>
        <w:bCs w:val="0"/>
      </w:rPr>
    </w:lvl>
    <w:lvl w:ilvl="1" w:tplc="0C090003">
      <w:start w:val="1"/>
      <w:numFmt w:val="bullet"/>
      <w:lvlText w:val="o"/>
      <w:lvlJc w:val="left"/>
      <w:pPr>
        <w:tabs>
          <w:tab w:val="num" w:pos="1080"/>
        </w:tabs>
        <w:ind w:left="1080" w:hanging="360"/>
      </w:pPr>
      <w:rPr>
        <w:rFonts w:ascii="Courier New" w:hAnsi="Courier New" w:cs="Courier New" w:hint="default"/>
      </w:rPr>
    </w:lvl>
    <w:lvl w:ilvl="2" w:tplc="9C8299D6">
      <w:start w:val="1"/>
      <w:numFmt w:val="lowerRoman"/>
      <w:lvlText w:val="(%3)"/>
      <w:lvlJc w:val="left"/>
      <w:pPr>
        <w:tabs>
          <w:tab w:val="num" w:pos="1800"/>
        </w:tabs>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5A554AED"/>
    <w:multiLevelType w:val="hybridMultilevel"/>
    <w:tmpl w:val="3124C242"/>
    <w:lvl w:ilvl="0" w:tplc="006802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B5354C8"/>
    <w:multiLevelType w:val="hybridMultilevel"/>
    <w:tmpl w:val="94F64168"/>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F4809E6"/>
    <w:multiLevelType w:val="hybridMultilevel"/>
    <w:tmpl w:val="930467DA"/>
    <w:lvl w:ilvl="0" w:tplc="8626E4FE">
      <w:start w:val="1"/>
      <w:numFmt w:val="decimal"/>
      <w:lvlText w:val="(%1)"/>
      <w:lvlJc w:val="left"/>
      <w:pPr>
        <w:ind w:left="851" w:hanging="491"/>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0AE3DA0"/>
    <w:multiLevelType w:val="hybridMultilevel"/>
    <w:tmpl w:val="02ACF000"/>
    <w:lvl w:ilvl="0" w:tplc="5F4EBE7A">
      <w:start w:val="1"/>
      <w:numFmt w:val="decimal"/>
      <w:lvlText w:val="(%1)"/>
      <w:lvlJc w:val="left"/>
      <w:pPr>
        <w:ind w:left="360" w:hanging="360"/>
      </w:pPr>
      <w:rPr>
        <w:rFonts w:hint="default"/>
      </w:rPr>
    </w:lvl>
    <w:lvl w:ilvl="1" w:tplc="D56873B2">
      <w:start w:val="1"/>
      <w:numFmt w:val="lowerLetter"/>
      <w:lvlText w:val="(%2)"/>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E15ACFBC">
      <w:start w:val="48"/>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60F5748C"/>
    <w:multiLevelType w:val="hybridMultilevel"/>
    <w:tmpl w:val="6DF24512"/>
    <w:lvl w:ilvl="0" w:tplc="0BF40F64">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C524B23C">
      <w:start w:val="1"/>
      <w:numFmt w:val="lowerRoman"/>
      <w:lvlText w:val="(%3)"/>
      <w:lvlJc w:val="left"/>
      <w:pPr>
        <w:ind w:left="2160" w:hanging="18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1F00930"/>
    <w:multiLevelType w:val="hybridMultilevel"/>
    <w:tmpl w:val="D69A93C8"/>
    <w:lvl w:ilvl="0" w:tplc="5F4EBE7A">
      <w:start w:val="1"/>
      <w:numFmt w:val="decimal"/>
      <w:lvlText w:val="(%1)"/>
      <w:lvlJc w:val="left"/>
      <w:pPr>
        <w:ind w:left="720" w:hanging="360"/>
      </w:pPr>
      <w:rPr>
        <w:rFonts w:hint="default"/>
      </w:rPr>
    </w:lvl>
    <w:lvl w:ilvl="1" w:tplc="6F78B09E">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33530F0"/>
    <w:multiLevelType w:val="hybridMultilevel"/>
    <w:tmpl w:val="9FFC0DFA"/>
    <w:lvl w:ilvl="0" w:tplc="9410BD02">
      <w:start w:val="1"/>
      <w:numFmt w:val="lowerRoman"/>
      <w:lvlText w:val="(%1)"/>
      <w:lvlJc w:val="left"/>
      <w:pPr>
        <w:tabs>
          <w:tab w:val="num" w:pos="1800"/>
        </w:tabs>
        <w:ind w:left="180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3FA4746"/>
    <w:multiLevelType w:val="hybridMultilevel"/>
    <w:tmpl w:val="C1B6EC1A"/>
    <w:lvl w:ilvl="0" w:tplc="668ED422">
      <w:start w:val="1"/>
      <w:numFmt w:val="decimal"/>
      <w:lvlText w:val="(%1)"/>
      <w:lvlJc w:val="left"/>
      <w:pPr>
        <w:ind w:left="851" w:hanging="491"/>
      </w:pPr>
      <w:rPr>
        <w:rFonts w:hint="default"/>
        <w:strike w:val="0"/>
        <w:color w:val="auto"/>
        <w:u w:v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41D7E9D"/>
    <w:multiLevelType w:val="hybridMultilevel"/>
    <w:tmpl w:val="38A0CE94"/>
    <w:lvl w:ilvl="0" w:tplc="D56873B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48C2501"/>
    <w:multiLevelType w:val="hybridMultilevel"/>
    <w:tmpl w:val="F9BAF3DA"/>
    <w:lvl w:ilvl="0" w:tplc="37B0AB4E">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5716F9A"/>
    <w:multiLevelType w:val="hybridMultilevel"/>
    <w:tmpl w:val="57F23A1C"/>
    <w:lvl w:ilvl="0" w:tplc="AA1A3E4C">
      <w:start w:val="1"/>
      <w:numFmt w:val="lowerLetter"/>
      <w:lvlText w:val="(%1)"/>
      <w:lvlJc w:val="left"/>
      <w:pPr>
        <w:ind w:left="144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65770FD"/>
    <w:multiLevelType w:val="hybridMultilevel"/>
    <w:tmpl w:val="B2225124"/>
    <w:lvl w:ilvl="0" w:tplc="FFFFFFFF">
      <w:start w:val="1"/>
      <w:numFmt w:val="decimal"/>
      <w:lvlText w:val="(%1)"/>
      <w:lvlJc w:val="left"/>
      <w:pPr>
        <w:ind w:left="851" w:hanging="491"/>
      </w:pPr>
      <w:rPr>
        <w:rFonts w:ascii="Times New Roman" w:hAnsi="Times New Roman" w:cs="Times New Roman" w:hint="default"/>
      </w:rPr>
    </w:lvl>
    <w:lvl w:ilvl="1" w:tplc="6EB447B8">
      <w:start w:val="1"/>
      <w:numFmt w:val="lowerLetter"/>
      <w:lvlText w:val="(%2)"/>
      <w:lvlJc w:val="left"/>
      <w:pPr>
        <w:ind w:left="1440" w:hanging="360"/>
      </w:pPr>
      <w:rPr>
        <w:rFonts w:hint="default"/>
        <w:b w:val="0"/>
        <w:i w:val="0"/>
        <w:strike w:val="0"/>
        <w:dstrike w:val="0"/>
        <w:color w:val="auto"/>
        <w:sz w:val="22"/>
        <w:szCs w:val="22"/>
        <w:u w:val="none" w:color="000000"/>
        <w:vertAlign w:val="baseline"/>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6743BA6"/>
    <w:multiLevelType w:val="hybridMultilevel"/>
    <w:tmpl w:val="EE282FF2"/>
    <w:lvl w:ilvl="0" w:tplc="B2DAFE9C">
      <w:start w:val="1"/>
      <w:numFmt w:val="decimal"/>
      <w:lvlText w:val="(%1)"/>
      <w:lvlJc w:val="left"/>
      <w:pPr>
        <w:ind w:left="851" w:hanging="491"/>
      </w:pPr>
      <w:rPr>
        <w:rFonts w:ascii="Arial" w:eastAsiaTheme="minorHAnsi" w:hAnsi="Arial" w:cs="Arial" w:hint="default"/>
        <w:b w:val="0"/>
        <w:bCs w:val="0"/>
      </w:rPr>
    </w:lvl>
    <w:lvl w:ilvl="1" w:tplc="D56873B2">
      <w:start w:val="1"/>
      <w:numFmt w:val="lowerLetter"/>
      <w:lvlText w:val="(%2)"/>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66744BD3"/>
    <w:multiLevelType w:val="hybridMultilevel"/>
    <w:tmpl w:val="C43E1C74"/>
    <w:lvl w:ilvl="0" w:tplc="FFFFFFFF">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89A2C00"/>
    <w:multiLevelType w:val="hybridMultilevel"/>
    <w:tmpl w:val="C43E1C74"/>
    <w:lvl w:ilvl="0" w:tplc="FFFFFFFF">
      <w:start w:val="1"/>
      <w:numFmt w:val="lowerLetter"/>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9F10928"/>
    <w:multiLevelType w:val="hybridMultilevel"/>
    <w:tmpl w:val="7452DDCA"/>
    <w:lvl w:ilvl="0" w:tplc="5F4EBE7A">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A075B03"/>
    <w:multiLevelType w:val="hybridMultilevel"/>
    <w:tmpl w:val="F5D2453A"/>
    <w:lvl w:ilvl="0" w:tplc="FFFFFFFF">
      <w:start w:val="1"/>
      <w:numFmt w:val="lowerLetter"/>
      <w:lvlText w:val="(%1)"/>
      <w:lvlJc w:val="left"/>
      <w:pPr>
        <w:ind w:left="720" w:hanging="360"/>
      </w:pPr>
      <w:rPr>
        <w:rFonts w:hint="default"/>
        <w:sz w:val="22"/>
        <w:szCs w:val="22"/>
      </w:rPr>
    </w:lvl>
    <w:lvl w:ilvl="1" w:tplc="FFFFFFFF">
      <w:start w:val="1"/>
      <w:numFmt w:val="lowerLetter"/>
      <w:lvlText w:val="(%2)"/>
      <w:lvlJc w:val="left"/>
      <w:pPr>
        <w:ind w:left="1440" w:hanging="360"/>
      </w:pPr>
      <w:rPr>
        <w:rFonts w:ascii="Arial Narrow" w:eastAsia="Times New Roman" w:hAnsi="Arial Narrow" w:cs="Calibri"/>
        <w:b w:val="0"/>
        <w:i w:val="0"/>
        <w:strike w:val="0"/>
        <w:dstrike w:val="0"/>
        <w:color w:val="auto"/>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C3634E9"/>
    <w:multiLevelType w:val="hybridMultilevel"/>
    <w:tmpl w:val="B8C05796"/>
    <w:lvl w:ilvl="0" w:tplc="856AC9DC">
      <w:start w:val="1"/>
      <w:numFmt w:val="decimal"/>
      <w:suff w:val="space"/>
      <w:lvlText w:val="(%1)"/>
      <w:lvlJc w:val="left"/>
      <w:pPr>
        <w:ind w:left="720" w:hanging="360"/>
      </w:pPr>
      <w:rPr>
        <w:rFonts w:ascii="Arial" w:hAnsi="Arial" w:cs="Arial" w:hint="default"/>
        <w:sz w:val="22"/>
        <w:szCs w:val="22"/>
      </w:rPr>
    </w:lvl>
    <w:lvl w:ilvl="1" w:tplc="6C2E8980">
      <w:start w:val="1"/>
      <w:numFmt w:val="lowerLetter"/>
      <w:lvlText w:val="(%2)"/>
      <w:lvlJc w:val="left"/>
      <w:pPr>
        <w:ind w:left="1440" w:hanging="360"/>
      </w:pPr>
      <w:rPr>
        <w:rFonts w:ascii="Arial" w:eastAsiaTheme="minorHAnsi"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C9E335A"/>
    <w:multiLevelType w:val="hybridMultilevel"/>
    <w:tmpl w:val="C43E1C74"/>
    <w:lvl w:ilvl="0" w:tplc="1572042C">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EED5202"/>
    <w:multiLevelType w:val="hybridMultilevel"/>
    <w:tmpl w:val="1D06BB3C"/>
    <w:lvl w:ilvl="0" w:tplc="0DDCFB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2B97D42"/>
    <w:multiLevelType w:val="hybridMultilevel"/>
    <w:tmpl w:val="126C3632"/>
    <w:lvl w:ilvl="0" w:tplc="7DF24AC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2FA36FD"/>
    <w:multiLevelType w:val="hybridMultilevel"/>
    <w:tmpl w:val="B0844E1C"/>
    <w:lvl w:ilvl="0" w:tplc="D56873B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6" w15:restartNumberingAfterBreak="0">
    <w:nsid w:val="7387593D"/>
    <w:multiLevelType w:val="hybridMultilevel"/>
    <w:tmpl w:val="A3A8123E"/>
    <w:lvl w:ilvl="0" w:tplc="D1842C74">
      <w:start w:val="1"/>
      <w:numFmt w:val="lowerLetter"/>
      <w:lvlText w:val="(%1)"/>
      <w:lvlJc w:val="left"/>
      <w:pPr>
        <w:ind w:left="1080" w:hanging="36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3D7627C"/>
    <w:multiLevelType w:val="hybridMultilevel"/>
    <w:tmpl w:val="3842B17A"/>
    <w:lvl w:ilvl="0" w:tplc="07E2A7D6">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7484314F"/>
    <w:multiLevelType w:val="hybridMultilevel"/>
    <w:tmpl w:val="D21AF016"/>
    <w:lvl w:ilvl="0" w:tplc="78CA71B6">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757E286C"/>
    <w:multiLevelType w:val="hybridMultilevel"/>
    <w:tmpl w:val="F82C6D1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5E17B2A"/>
    <w:multiLevelType w:val="hybridMultilevel"/>
    <w:tmpl w:val="113A2F50"/>
    <w:lvl w:ilvl="0" w:tplc="5F4EBE7A">
      <w:start w:val="1"/>
      <w:numFmt w:val="decimal"/>
      <w:lvlText w:val="(%1)"/>
      <w:lvlJc w:val="left"/>
      <w:pPr>
        <w:ind w:left="720" w:hanging="360"/>
      </w:pPr>
      <w:rPr>
        <w:rFonts w:hint="default"/>
      </w:rPr>
    </w:lvl>
    <w:lvl w:ilvl="1" w:tplc="D56873B2">
      <w:start w:val="1"/>
      <w:numFmt w:val="lowerLetter"/>
      <w:lvlText w:val="(%2)"/>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6450304"/>
    <w:multiLevelType w:val="hybridMultilevel"/>
    <w:tmpl w:val="6382F8CC"/>
    <w:lvl w:ilvl="0" w:tplc="9C20F3B0">
      <w:start w:val="1"/>
      <w:numFmt w:val="decimal"/>
      <w:lvlText w:val="(%1)"/>
      <w:lvlJc w:val="left"/>
      <w:pPr>
        <w:ind w:left="720" w:hanging="360"/>
      </w:pPr>
      <w:rPr>
        <w:rFonts w:hint="default"/>
        <w:b w:val="0"/>
        <w:bCs/>
      </w:rPr>
    </w:lvl>
    <w:lvl w:ilvl="1" w:tplc="35D6E304">
      <w:start w:val="1"/>
      <w:numFmt w:val="lowerLetter"/>
      <w:lvlText w:val="(%2)"/>
      <w:lvlJc w:val="left"/>
      <w:pPr>
        <w:ind w:left="1440" w:hanging="360"/>
      </w:pPr>
      <w:rPr>
        <w:rFonts w:hint="default"/>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6F86BBB"/>
    <w:multiLevelType w:val="hybridMultilevel"/>
    <w:tmpl w:val="F078EDB8"/>
    <w:lvl w:ilvl="0" w:tplc="F5D6B47A">
      <w:start w:val="1"/>
      <w:numFmt w:val="decimal"/>
      <w:lvlText w:val="(%1)"/>
      <w:lvlJc w:val="left"/>
      <w:pPr>
        <w:ind w:left="851" w:hanging="491"/>
      </w:pPr>
      <w:rPr>
        <w:rFonts w:hint="default"/>
      </w:rPr>
    </w:lvl>
    <w:lvl w:ilvl="1" w:tplc="D56873B2">
      <w:start w:val="1"/>
      <w:numFmt w:val="lowerLetter"/>
      <w:lvlText w:val="(%2)"/>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8523B81"/>
    <w:multiLevelType w:val="hybridMultilevel"/>
    <w:tmpl w:val="CCFC9700"/>
    <w:lvl w:ilvl="0" w:tplc="B1E41E80">
      <w:start w:val="1"/>
      <w:numFmt w:val="decimal"/>
      <w:lvlText w:val="(%1)"/>
      <w:lvlJc w:val="left"/>
      <w:pPr>
        <w:ind w:left="720" w:hanging="360"/>
      </w:pPr>
      <w:rPr>
        <w:rFonts w:hint="default"/>
      </w:rPr>
    </w:lvl>
    <w:lvl w:ilvl="1" w:tplc="2DE28B2A">
      <w:start w:val="1"/>
      <w:numFmt w:val="lowerLetter"/>
      <w:lvlText w:val="(%2)"/>
      <w:lvlJc w:val="left"/>
      <w:pPr>
        <w:ind w:left="1440" w:hanging="360"/>
      </w:pPr>
      <w:rPr>
        <w:rFonts w:hint="default"/>
        <w:b w:val="0"/>
        <w:i w:val="0"/>
        <w:strike w:val="0"/>
        <w:dstrike w:val="0"/>
        <w:color w:val="auto"/>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8965D98"/>
    <w:multiLevelType w:val="hybridMultilevel"/>
    <w:tmpl w:val="A896F5E2"/>
    <w:lvl w:ilvl="0" w:tplc="CEDA22D6">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9103816"/>
    <w:multiLevelType w:val="hybridMultilevel"/>
    <w:tmpl w:val="64A45A72"/>
    <w:lvl w:ilvl="0" w:tplc="29889F7E">
      <w:start w:val="1"/>
      <w:numFmt w:val="lowerLetter"/>
      <w:lvlText w:val="(%1)"/>
      <w:lvlJc w:val="left"/>
      <w:pPr>
        <w:ind w:left="144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91F5FB2"/>
    <w:multiLevelType w:val="hybridMultilevel"/>
    <w:tmpl w:val="B0844E1C"/>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7" w15:restartNumberingAfterBreak="0">
    <w:nsid w:val="7CBC0B24"/>
    <w:multiLevelType w:val="hybridMultilevel"/>
    <w:tmpl w:val="4A3C5EFA"/>
    <w:lvl w:ilvl="0" w:tplc="5F4EB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DDE1344"/>
    <w:multiLevelType w:val="hybridMultilevel"/>
    <w:tmpl w:val="D7127A38"/>
    <w:lvl w:ilvl="0" w:tplc="53F44DDE">
      <w:start w:val="1"/>
      <w:numFmt w:val="lowerLetter"/>
      <w:lvlText w:val="(%1)"/>
      <w:lvlJc w:val="left"/>
      <w:pPr>
        <w:tabs>
          <w:tab w:val="num" w:pos="1080"/>
        </w:tabs>
        <w:ind w:left="108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2382717">
    <w:abstractNumId w:val="77"/>
  </w:num>
  <w:num w:numId="2" w16cid:durableId="1712342422">
    <w:abstractNumId w:val="19"/>
  </w:num>
  <w:num w:numId="3" w16cid:durableId="1241795772">
    <w:abstractNumId w:val="119"/>
  </w:num>
  <w:num w:numId="4" w16cid:durableId="1603798066">
    <w:abstractNumId w:val="6"/>
  </w:num>
  <w:num w:numId="5" w16cid:durableId="1671373415">
    <w:abstractNumId w:val="16"/>
  </w:num>
  <w:num w:numId="6" w16cid:durableId="939678969">
    <w:abstractNumId w:val="66"/>
  </w:num>
  <w:num w:numId="7" w16cid:durableId="1893341573">
    <w:abstractNumId w:val="103"/>
  </w:num>
  <w:num w:numId="8" w16cid:durableId="844711723">
    <w:abstractNumId w:val="92"/>
  </w:num>
  <w:num w:numId="9" w16cid:durableId="1096831064">
    <w:abstractNumId w:val="125"/>
  </w:num>
  <w:num w:numId="10" w16cid:durableId="1315255157">
    <w:abstractNumId w:val="97"/>
  </w:num>
  <w:num w:numId="11" w16cid:durableId="1879271675">
    <w:abstractNumId w:val="53"/>
  </w:num>
  <w:num w:numId="12" w16cid:durableId="1089695724">
    <w:abstractNumId w:val="49"/>
  </w:num>
  <w:num w:numId="13" w16cid:durableId="73748473">
    <w:abstractNumId w:val="14"/>
  </w:num>
  <w:num w:numId="14" w16cid:durableId="1357776692">
    <w:abstractNumId w:val="88"/>
  </w:num>
  <w:num w:numId="15" w16cid:durableId="1008874113">
    <w:abstractNumId w:val="37"/>
  </w:num>
  <w:num w:numId="16" w16cid:durableId="1486628955">
    <w:abstractNumId w:val="137"/>
  </w:num>
  <w:num w:numId="17" w16cid:durableId="1458252410">
    <w:abstractNumId w:val="24"/>
  </w:num>
  <w:num w:numId="18" w16cid:durableId="690301703">
    <w:abstractNumId w:val="55"/>
  </w:num>
  <w:num w:numId="19" w16cid:durableId="200822280">
    <w:abstractNumId w:val="3"/>
  </w:num>
  <w:num w:numId="20" w16cid:durableId="1344747968">
    <w:abstractNumId w:val="21"/>
  </w:num>
  <w:num w:numId="21" w16cid:durableId="647172647">
    <w:abstractNumId w:val="107"/>
  </w:num>
  <w:num w:numId="22" w16cid:durableId="1635528132">
    <w:abstractNumId w:val="102"/>
  </w:num>
  <w:num w:numId="23" w16cid:durableId="2043086727">
    <w:abstractNumId w:val="81"/>
  </w:num>
  <w:num w:numId="24" w16cid:durableId="1764186087">
    <w:abstractNumId w:val="9"/>
  </w:num>
  <w:num w:numId="25" w16cid:durableId="1977026985">
    <w:abstractNumId w:val="0"/>
  </w:num>
  <w:num w:numId="26" w16cid:durableId="71700097">
    <w:abstractNumId w:val="12"/>
  </w:num>
  <w:num w:numId="27" w16cid:durableId="867790921">
    <w:abstractNumId w:val="72"/>
  </w:num>
  <w:num w:numId="28" w16cid:durableId="2128502238">
    <w:abstractNumId w:val="44"/>
  </w:num>
  <w:num w:numId="29" w16cid:durableId="248541778">
    <w:abstractNumId w:val="35"/>
  </w:num>
  <w:num w:numId="30" w16cid:durableId="1771075211">
    <w:abstractNumId w:val="27"/>
  </w:num>
  <w:num w:numId="31" w16cid:durableId="1209610740">
    <w:abstractNumId w:val="105"/>
  </w:num>
  <w:num w:numId="32" w16cid:durableId="1818763773">
    <w:abstractNumId w:val="23"/>
  </w:num>
  <w:num w:numId="33" w16cid:durableId="1724524325">
    <w:abstractNumId w:val="4"/>
  </w:num>
  <w:num w:numId="34" w16cid:durableId="558446768">
    <w:abstractNumId w:val="70"/>
  </w:num>
  <w:num w:numId="35" w16cid:durableId="712508459">
    <w:abstractNumId w:val="71"/>
  </w:num>
  <w:num w:numId="36" w16cid:durableId="1377513395">
    <w:abstractNumId w:val="109"/>
  </w:num>
  <w:num w:numId="37" w16cid:durableId="1264461537">
    <w:abstractNumId w:val="36"/>
  </w:num>
  <w:num w:numId="38" w16cid:durableId="475532065">
    <w:abstractNumId w:val="106"/>
  </w:num>
  <w:num w:numId="39" w16cid:durableId="1811247508">
    <w:abstractNumId w:val="61"/>
  </w:num>
  <w:num w:numId="40" w16cid:durableId="1827241192">
    <w:abstractNumId w:val="52"/>
  </w:num>
  <w:num w:numId="41" w16cid:durableId="446971675">
    <w:abstractNumId w:val="45"/>
  </w:num>
  <w:num w:numId="42" w16cid:durableId="1950964738">
    <w:abstractNumId w:val="46"/>
  </w:num>
  <w:num w:numId="43" w16cid:durableId="1756318404">
    <w:abstractNumId w:val="63"/>
  </w:num>
  <w:num w:numId="44" w16cid:durableId="1890266535">
    <w:abstractNumId w:val="111"/>
  </w:num>
  <w:num w:numId="45" w16cid:durableId="1301227927">
    <w:abstractNumId w:val="10"/>
  </w:num>
  <w:num w:numId="46" w16cid:durableId="1470783312">
    <w:abstractNumId w:val="95"/>
  </w:num>
  <w:num w:numId="47" w16cid:durableId="1795906684">
    <w:abstractNumId w:val="130"/>
  </w:num>
  <w:num w:numId="48" w16cid:durableId="1178226671">
    <w:abstractNumId w:val="41"/>
  </w:num>
  <w:num w:numId="49" w16cid:durableId="347098753">
    <w:abstractNumId w:val="33"/>
  </w:num>
  <w:num w:numId="50" w16cid:durableId="1913852151">
    <w:abstractNumId w:val="31"/>
  </w:num>
  <w:num w:numId="51" w16cid:durableId="2077580774">
    <w:abstractNumId w:val="127"/>
  </w:num>
  <w:num w:numId="52" w16cid:durableId="1250651884">
    <w:abstractNumId w:val="34"/>
  </w:num>
  <w:num w:numId="53" w16cid:durableId="766468493">
    <w:abstractNumId w:val="68"/>
  </w:num>
  <w:num w:numId="54" w16cid:durableId="310714842">
    <w:abstractNumId w:val="54"/>
  </w:num>
  <w:num w:numId="55" w16cid:durableId="970940909">
    <w:abstractNumId w:val="82"/>
  </w:num>
  <w:num w:numId="56" w16cid:durableId="898784934">
    <w:abstractNumId w:val="132"/>
  </w:num>
  <w:num w:numId="57" w16cid:durableId="294483912">
    <w:abstractNumId w:val="78"/>
  </w:num>
  <w:num w:numId="58" w16cid:durableId="907347232">
    <w:abstractNumId w:val="131"/>
  </w:num>
  <w:num w:numId="59" w16cid:durableId="1278369715">
    <w:abstractNumId w:val="100"/>
  </w:num>
  <w:num w:numId="60" w16cid:durableId="185943997">
    <w:abstractNumId w:val="48"/>
  </w:num>
  <w:num w:numId="61" w16cid:durableId="1518694219">
    <w:abstractNumId w:val="29"/>
  </w:num>
  <w:num w:numId="62" w16cid:durableId="1883207468">
    <w:abstractNumId w:val="58"/>
  </w:num>
  <w:num w:numId="63" w16cid:durableId="2100058218">
    <w:abstractNumId w:val="2"/>
  </w:num>
  <w:num w:numId="64" w16cid:durableId="729693420">
    <w:abstractNumId w:val="110"/>
  </w:num>
  <w:num w:numId="65" w16cid:durableId="1009453665">
    <w:abstractNumId w:val="129"/>
  </w:num>
  <w:num w:numId="66" w16cid:durableId="1751923695">
    <w:abstractNumId w:val="138"/>
  </w:num>
  <w:num w:numId="67" w16cid:durableId="2018993067">
    <w:abstractNumId w:val="20"/>
  </w:num>
  <w:num w:numId="68" w16cid:durableId="1435050624">
    <w:abstractNumId w:val="25"/>
  </w:num>
  <w:num w:numId="69" w16cid:durableId="1583106106">
    <w:abstractNumId w:val="17"/>
  </w:num>
  <w:num w:numId="70" w16cid:durableId="1453010999">
    <w:abstractNumId w:val="1"/>
  </w:num>
  <w:num w:numId="71" w16cid:durableId="1819763698">
    <w:abstractNumId w:val="94"/>
  </w:num>
  <w:num w:numId="72" w16cid:durableId="2041199245">
    <w:abstractNumId w:val="43"/>
  </w:num>
  <w:num w:numId="73" w16cid:durableId="1911957558">
    <w:abstractNumId w:val="62"/>
  </w:num>
  <w:num w:numId="74" w16cid:durableId="362480615">
    <w:abstractNumId w:val="79"/>
  </w:num>
  <w:num w:numId="75" w16cid:durableId="32930649">
    <w:abstractNumId w:val="136"/>
  </w:num>
  <w:num w:numId="76" w16cid:durableId="1978946060">
    <w:abstractNumId w:val="28"/>
  </w:num>
  <w:num w:numId="77" w16cid:durableId="15664921">
    <w:abstractNumId w:val="57"/>
  </w:num>
  <w:num w:numId="78" w16cid:durableId="1142962328">
    <w:abstractNumId w:val="112"/>
  </w:num>
  <w:num w:numId="79" w16cid:durableId="1752507876">
    <w:abstractNumId w:val="91"/>
  </w:num>
  <w:num w:numId="80" w16cid:durableId="173421176">
    <w:abstractNumId w:val="39"/>
  </w:num>
  <w:num w:numId="81" w16cid:durableId="615449486">
    <w:abstractNumId w:val="69"/>
  </w:num>
  <w:num w:numId="82" w16cid:durableId="1996716984">
    <w:abstractNumId w:val="22"/>
  </w:num>
  <w:num w:numId="83" w16cid:durableId="1942101674">
    <w:abstractNumId w:val="65"/>
  </w:num>
  <w:num w:numId="84" w16cid:durableId="248584050">
    <w:abstractNumId w:val="116"/>
  </w:num>
  <w:num w:numId="85" w16cid:durableId="1928879194">
    <w:abstractNumId w:val="87"/>
  </w:num>
  <w:num w:numId="86" w16cid:durableId="658994914">
    <w:abstractNumId w:val="133"/>
  </w:num>
  <w:num w:numId="87" w16cid:durableId="1273246244">
    <w:abstractNumId w:val="18"/>
  </w:num>
  <w:num w:numId="88" w16cid:durableId="2068449773">
    <w:abstractNumId w:val="85"/>
  </w:num>
  <w:num w:numId="89" w16cid:durableId="1581057158">
    <w:abstractNumId w:val="83"/>
  </w:num>
  <w:num w:numId="90" w16cid:durableId="928121644">
    <w:abstractNumId w:val="93"/>
  </w:num>
  <w:num w:numId="91" w16cid:durableId="1898084095">
    <w:abstractNumId w:val="108"/>
  </w:num>
  <w:num w:numId="92" w16cid:durableId="91124680">
    <w:abstractNumId w:val="11"/>
  </w:num>
  <w:num w:numId="93" w16cid:durableId="1026252407">
    <w:abstractNumId w:val="64"/>
  </w:num>
  <w:num w:numId="94" w16cid:durableId="1526596824">
    <w:abstractNumId w:val="26"/>
  </w:num>
  <w:num w:numId="95" w16cid:durableId="874849636">
    <w:abstractNumId w:val="113"/>
  </w:num>
  <w:num w:numId="96" w16cid:durableId="1108231368">
    <w:abstractNumId w:val="89"/>
  </w:num>
  <w:num w:numId="97" w16cid:durableId="1722905195">
    <w:abstractNumId w:val="5"/>
  </w:num>
  <w:num w:numId="98" w16cid:durableId="817963914">
    <w:abstractNumId w:val="40"/>
  </w:num>
  <w:num w:numId="99" w16cid:durableId="1938980470">
    <w:abstractNumId w:val="96"/>
  </w:num>
  <w:num w:numId="100" w16cid:durableId="399334133">
    <w:abstractNumId w:val="99"/>
  </w:num>
  <w:num w:numId="101" w16cid:durableId="1748381782">
    <w:abstractNumId w:val="101"/>
  </w:num>
  <w:num w:numId="102" w16cid:durableId="1775976333">
    <w:abstractNumId w:val="67"/>
  </w:num>
  <w:num w:numId="103" w16cid:durableId="146560078">
    <w:abstractNumId w:val="76"/>
  </w:num>
  <w:num w:numId="104" w16cid:durableId="1261255430">
    <w:abstractNumId w:val="51"/>
  </w:num>
  <w:num w:numId="105" w16cid:durableId="1637563110">
    <w:abstractNumId w:val="56"/>
  </w:num>
  <w:num w:numId="106" w16cid:durableId="1701471244">
    <w:abstractNumId w:val="84"/>
  </w:num>
  <w:num w:numId="107" w16cid:durableId="1899633307">
    <w:abstractNumId w:val="7"/>
  </w:num>
  <w:num w:numId="108" w16cid:durableId="1575118556">
    <w:abstractNumId w:val="74"/>
  </w:num>
  <w:num w:numId="109" w16cid:durableId="1543903126">
    <w:abstractNumId w:val="32"/>
  </w:num>
  <w:num w:numId="110" w16cid:durableId="1117792115">
    <w:abstractNumId w:val="42"/>
  </w:num>
  <w:num w:numId="111" w16cid:durableId="2024625014">
    <w:abstractNumId w:val="121"/>
  </w:num>
  <w:num w:numId="112" w16cid:durableId="955913679">
    <w:abstractNumId w:val="30"/>
  </w:num>
  <w:num w:numId="113" w16cid:durableId="987590731">
    <w:abstractNumId w:val="115"/>
  </w:num>
  <w:num w:numId="114" w16cid:durableId="1846480935">
    <w:abstractNumId w:val="86"/>
  </w:num>
  <w:num w:numId="115" w16cid:durableId="426773421">
    <w:abstractNumId w:val="15"/>
  </w:num>
  <w:num w:numId="116" w16cid:durableId="1802843600">
    <w:abstractNumId w:val="8"/>
  </w:num>
  <w:num w:numId="117" w16cid:durableId="1891991468">
    <w:abstractNumId w:val="60"/>
  </w:num>
  <w:num w:numId="118" w16cid:durableId="1960140390">
    <w:abstractNumId w:val="98"/>
  </w:num>
  <w:num w:numId="119" w16cid:durableId="1723408453">
    <w:abstractNumId w:val="13"/>
  </w:num>
  <w:num w:numId="120" w16cid:durableId="1197963375">
    <w:abstractNumId w:val="38"/>
  </w:num>
  <w:num w:numId="121" w16cid:durableId="488056362">
    <w:abstractNumId w:val="75"/>
  </w:num>
  <w:num w:numId="122" w16cid:durableId="1038553972">
    <w:abstractNumId w:val="126"/>
  </w:num>
  <w:num w:numId="123" w16cid:durableId="499855803">
    <w:abstractNumId w:val="73"/>
  </w:num>
  <w:num w:numId="124" w16cid:durableId="84499029">
    <w:abstractNumId w:val="134"/>
  </w:num>
  <w:num w:numId="125" w16cid:durableId="944382038">
    <w:abstractNumId w:val="50"/>
  </w:num>
  <w:num w:numId="126" w16cid:durableId="854615061">
    <w:abstractNumId w:val="47"/>
  </w:num>
  <w:num w:numId="127" w16cid:durableId="129178564">
    <w:abstractNumId w:val="128"/>
  </w:num>
  <w:num w:numId="128" w16cid:durableId="1416442407">
    <w:abstractNumId w:val="121"/>
    <w:lvlOverride w:ilvl="0">
      <w:lvl w:ilvl="0" w:tplc="856AC9DC">
        <w:start w:val="1"/>
        <w:numFmt w:val="decimal"/>
        <w:suff w:val="space"/>
        <w:lvlText w:val="(%1)"/>
        <w:lvlJc w:val="left"/>
        <w:pPr>
          <w:ind w:left="720" w:hanging="360"/>
        </w:pPr>
        <w:rPr>
          <w:rFonts w:ascii="Arial" w:hAnsi="Arial" w:cs="Arial" w:hint="default"/>
          <w:sz w:val="22"/>
          <w:szCs w:val="22"/>
        </w:rPr>
      </w:lvl>
    </w:lvlOverride>
    <w:lvlOverride w:ilvl="1">
      <w:lvl w:ilvl="1" w:tplc="6C2E8980"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29" w16cid:durableId="984511661">
    <w:abstractNumId w:val="114"/>
  </w:num>
  <w:num w:numId="130" w16cid:durableId="1585455210">
    <w:abstractNumId w:val="135"/>
  </w:num>
  <w:num w:numId="131" w16cid:durableId="388454627">
    <w:abstractNumId w:val="80"/>
  </w:num>
  <w:num w:numId="132" w16cid:durableId="579406804">
    <w:abstractNumId w:val="124"/>
  </w:num>
  <w:num w:numId="133" w16cid:durableId="1450858578">
    <w:abstractNumId w:val="123"/>
  </w:num>
  <w:num w:numId="134" w16cid:durableId="1882594188">
    <w:abstractNumId w:val="122"/>
  </w:num>
  <w:num w:numId="135" w16cid:durableId="340664265">
    <w:abstractNumId w:val="117"/>
  </w:num>
  <w:num w:numId="136" w16cid:durableId="1235049992">
    <w:abstractNumId w:val="118"/>
  </w:num>
  <w:num w:numId="137" w16cid:durableId="744760689">
    <w:abstractNumId w:val="59"/>
  </w:num>
  <w:num w:numId="138" w16cid:durableId="1405450994">
    <w:abstractNumId w:val="120"/>
  </w:num>
  <w:num w:numId="139" w16cid:durableId="190607304">
    <w:abstractNumId w:val="90"/>
  </w:num>
  <w:num w:numId="140" w16cid:durableId="1250387771">
    <w:abstractNumId w:val="10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39"/>
    <w:rsid w:val="000010D9"/>
    <w:rsid w:val="00002E18"/>
    <w:rsid w:val="00004C9B"/>
    <w:rsid w:val="00005349"/>
    <w:rsid w:val="0000679A"/>
    <w:rsid w:val="00006DAB"/>
    <w:rsid w:val="00007ECC"/>
    <w:rsid w:val="000101AF"/>
    <w:rsid w:val="00010333"/>
    <w:rsid w:val="00010567"/>
    <w:rsid w:val="000107C1"/>
    <w:rsid w:val="000125D9"/>
    <w:rsid w:val="00013672"/>
    <w:rsid w:val="00013E9C"/>
    <w:rsid w:val="000147E5"/>
    <w:rsid w:val="00014CD2"/>
    <w:rsid w:val="00015124"/>
    <w:rsid w:val="00015610"/>
    <w:rsid w:val="0001737D"/>
    <w:rsid w:val="00017722"/>
    <w:rsid w:val="00017734"/>
    <w:rsid w:val="00021F64"/>
    <w:rsid w:val="00022BFB"/>
    <w:rsid w:val="0002334E"/>
    <w:rsid w:val="0002395D"/>
    <w:rsid w:val="000246DD"/>
    <w:rsid w:val="00025D47"/>
    <w:rsid w:val="000269A2"/>
    <w:rsid w:val="000301FA"/>
    <w:rsid w:val="0003399E"/>
    <w:rsid w:val="00036B70"/>
    <w:rsid w:val="00037101"/>
    <w:rsid w:val="00037213"/>
    <w:rsid w:val="0004212C"/>
    <w:rsid w:val="00043102"/>
    <w:rsid w:val="0004328B"/>
    <w:rsid w:val="000432C8"/>
    <w:rsid w:val="00043BAE"/>
    <w:rsid w:val="00044146"/>
    <w:rsid w:val="0004624A"/>
    <w:rsid w:val="00047221"/>
    <w:rsid w:val="00047DFB"/>
    <w:rsid w:val="00050FF5"/>
    <w:rsid w:val="000510E8"/>
    <w:rsid w:val="000513A3"/>
    <w:rsid w:val="00051960"/>
    <w:rsid w:val="00051C0D"/>
    <w:rsid w:val="00052013"/>
    <w:rsid w:val="00053732"/>
    <w:rsid w:val="0005432B"/>
    <w:rsid w:val="00054475"/>
    <w:rsid w:val="0005480E"/>
    <w:rsid w:val="00054ECE"/>
    <w:rsid w:val="000568C2"/>
    <w:rsid w:val="00056CD6"/>
    <w:rsid w:val="00060F35"/>
    <w:rsid w:val="0006216A"/>
    <w:rsid w:val="0006244F"/>
    <w:rsid w:val="00062DAD"/>
    <w:rsid w:val="00063066"/>
    <w:rsid w:val="000671FB"/>
    <w:rsid w:val="0007031F"/>
    <w:rsid w:val="00072948"/>
    <w:rsid w:val="00072BA4"/>
    <w:rsid w:val="00073846"/>
    <w:rsid w:val="00073A65"/>
    <w:rsid w:val="00073D21"/>
    <w:rsid w:val="00073F93"/>
    <w:rsid w:val="00075732"/>
    <w:rsid w:val="00076856"/>
    <w:rsid w:val="00076EFF"/>
    <w:rsid w:val="00077373"/>
    <w:rsid w:val="0007753D"/>
    <w:rsid w:val="00080E1B"/>
    <w:rsid w:val="00081D2D"/>
    <w:rsid w:val="00082808"/>
    <w:rsid w:val="000851AC"/>
    <w:rsid w:val="00085F21"/>
    <w:rsid w:val="0008612B"/>
    <w:rsid w:val="000863B7"/>
    <w:rsid w:val="00086F31"/>
    <w:rsid w:val="00087862"/>
    <w:rsid w:val="00090259"/>
    <w:rsid w:val="000906F7"/>
    <w:rsid w:val="00092AB5"/>
    <w:rsid w:val="0009436A"/>
    <w:rsid w:val="0009494A"/>
    <w:rsid w:val="00094A53"/>
    <w:rsid w:val="000963E4"/>
    <w:rsid w:val="00096CED"/>
    <w:rsid w:val="000A186B"/>
    <w:rsid w:val="000A2413"/>
    <w:rsid w:val="000A3107"/>
    <w:rsid w:val="000A625D"/>
    <w:rsid w:val="000B03F6"/>
    <w:rsid w:val="000B0E54"/>
    <w:rsid w:val="000B2342"/>
    <w:rsid w:val="000B313F"/>
    <w:rsid w:val="000B4C45"/>
    <w:rsid w:val="000B4F07"/>
    <w:rsid w:val="000B539B"/>
    <w:rsid w:val="000B616C"/>
    <w:rsid w:val="000B72B2"/>
    <w:rsid w:val="000B76AF"/>
    <w:rsid w:val="000B7EC1"/>
    <w:rsid w:val="000C05EE"/>
    <w:rsid w:val="000C1EC0"/>
    <w:rsid w:val="000C1F2C"/>
    <w:rsid w:val="000C2DE7"/>
    <w:rsid w:val="000C3914"/>
    <w:rsid w:val="000C4711"/>
    <w:rsid w:val="000C6AB3"/>
    <w:rsid w:val="000C7EBA"/>
    <w:rsid w:val="000D109D"/>
    <w:rsid w:val="000D1F38"/>
    <w:rsid w:val="000D2157"/>
    <w:rsid w:val="000D34FF"/>
    <w:rsid w:val="000D3662"/>
    <w:rsid w:val="000D3691"/>
    <w:rsid w:val="000D3768"/>
    <w:rsid w:val="000D681B"/>
    <w:rsid w:val="000D72B1"/>
    <w:rsid w:val="000D7CFF"/>
    <w:rsid w:val="000E088F"/>
    <w:rsid w:val="000E0EAA"/>
    <w:rsid w:val="000E146D"/>
    <w:rsid w:val="000E1E63"/>
    <w:rsid w:val="000E1FD4"/>
    <w:rsid w:val="000E2034"/>
    <w:rsid w:val="000E24A5"/>
    <w:rsid w:val="000E4045"/>
    <w:rsid w:val="000E44D4"/>
    <w:rsid w:val="000E5304"/>
    <w:rsid w:val="000E5A6B"/>
    <w:rsid w:val="000E63DA"/>
    <w:rsid w:val="000E7AC2"/>
    <w:rsid w:val="000E7CEA"/>
    <w:rsid w:val="000F004F"/>
    <w:rsid w:val="000F0A9D"/>
    <w:rsid w:val="000F0C40"/>
    <w:rsid w:val="000F0E40"/>
    <w:rsid w:val="000F0E7B"/>
    <w:rsid w:val="000F1D4A"/>
    <w:rsid w:val="000F23B9"/>
    <w:rsid w:val="000F2470"/>
    <w:rsid w:val="000F385A"/>
    <w:rsid w:val="000F47E9"/>
    <w:rsid w:val="000F4EE3"/>
    <w:rsid w:val="000F6431"/>
    <w:rsid w:val="000F68A0"/>
    <w:rsid w:val="000F6BC8"/>
    <w:rsid w:val="000F6E61"/>
    <w:rsid w:val="000F72CE"/>
    <w:rsid w:val="00100027"/>
    <w:rsid w:val="00100CDA"/>
    <w:rsid w:val="001018DB"/>
    <w:rsid w:val="001019E9"/>
    <w:rsid w:val="00101A13"/>
    <w:rsid w:val="0010396B"/>
    <w:rsid w:val="00103D35"/>
    <w:rsid w:val="00103F05"/>
    <w:rsid w:val="001043A2"/>
    <w:rsid w:val="00104BA4"/>
    <w:rsid w:val="00105181"/>
    <w:rsid w:val="00105DEE"/>
    <w:rsid w:val="00107B03"/>
    <w:rsid w:val="00107E04"/>
    <w:rsid w:val="00111353"/>
    <w:rsid w:val="001127AF"/>
    <w:rsid w:val="00116F38"/>
    <w:rsid w:val="0012090B"/>
    <w:rsid w:val="001224CF"/>
    <w:rsid w:val="00122533"/>
    <w:rsid w:val="001225ED"/>
    <w:rsid w:val="00123245"/>
    <w:rsid w:val="001244A4"/>
    <w:rsid w:val="00125A25"/>
    <w:rsid w:val="00127CA1"/>
    <w:rsid w:val="001310E6"/>
    <w:rsid w:val="001317EA"/>
    <w:rsid w:val="00131EC7"/>
    <w:rsid w:val="001322A0"/>
    <w:rsid w:val="00133A07"/>
    <w:rsid w:val="00136B0A"/>
    <w:rsid w:val="00140151"/>
    <w:rsid w:val="001404E4"/>
    <w:rsid w:val="00141151"/>
    <w:rsid w:val="00141451"/>
    <w:rsid w:val="00141935"/>
    <w:rsid w:val="00141F35"/>
    <w:rsid w:val="00142BB3"/>
    <w:rsid w:val="00142DD7"/>
    <w:rsid w:val="001440F4"/>
    <w:rsid w:val="00144AC5"/>
    <w:rsid w:val="0014668D"/>
    <w:rsid w:val="00151505"/>
    <w:rsid w:val="001531E3"/>
    <w:rsid w:val="00154359"/>
    <w:rsid w:val="00155A20"/>
    <w:rsid w:val="00156605"/>
    <w:rsid w:val="00156D9B"/>
    <w:rsid w:val="001578C8"/>
    <w:rsid w:val="00157AEC"/>
    <w:rsid w:val="00157E19"/>
    <w:rsid w:val="00157F58"/>
    <w:rsid w:val="00157FFC"/>
    <w:rsid w:val="00160610"/>
    <w:rsid w:val="00160A3E"/>
    <w:rsid w:val="00160CDA"/>
    <w:rsid w:val="00161350"/>
    <w:rsid w:val="001623A8"/>
    <w:rsid w:val="0016270C"/>
    <w:rsid w:val="00164A1B"/>
    <w:rsid w:val="00165509"/>
    <w:rsid w:val="00166714"/>
    <w:rsid w:val="00171BB4"/>
    <w:rsid w:val="001734E5"/>
    <w:rsid w:val="00174A41"/>
    <w:rsid w:val="00176570"/>
    <w:rsid w:val="00176679"/>
    <w:rsid w:val="00176C21"/>
    <w:rsid w:val="00177EEF"/>
    <w:rsid w:val="00180A0F"/>
    <w:rsid w:val="00181341"/>
    <w:rsid w:val="0018169F"/>
    <w:rsid w:val="00182756"/>
    <w:rsid w:val="001830BA"/>
    <w:rsid w:val="00184597"/>
    <w:rsid w:val="00184A9E"/>
    <w:rsid w:val="00184D57"/>
    <w:rsid w:val="00184D9A"/>
    <w:rsid w:val="001877C1"/>
    <w:rsid w:val="00187B47"/>
    <w:rsid w:val="00191DBB"/>
    <w:rsid w:val="00192370"/>
    <w:rsid w:val="00193E60"/>
    <w:rsid w:val="001947F6"/>
    <w:rsid w:val="001951AF"/>
    <w:rsid w:val="001957B1"/>
    <w:rsid w:val="00196358"/>
    <w:rsid w:val="0019735E"/>
    <w:rsid w:val="001974BE"/>
    <w:rsid w:val="00197EFD"/>
    <w:rsid w:val="001A07CE"/>
    <w:rsid w:val="001A2627"/>
    <w:rsid w:val="001A5459"/>
    <w:rsid w:val="001A7397"/>
    <w:rsid w:val="001A7565"/>
    <w:rsid w:val="001A7E4D"/>
    <w:rsid w:val="001B025F"/>
    <w:rsid w:val="001B0985"/>
    <w:rsid w:val="001B2C33"/>
    <w:rsid w:val="001B4025"/>
    <w:rsid w:val="001B5406"/>
    <w:rsid w:val="001B5BE3"/>
    <w:rsid w:val="001B6286"/>
    <w:rsid w:val="001B688C"/>
    <w:rsid w:val="001B6CD5"/>
    <w:rsid w:val="001C0649"/>
    <w:rsid w:val="001C0DA3"/>
    <w:rsid w:val="001C2622"/>
    <w:rsid w:val="001C31E2"/>
    <w:rsid w:val="001C3519"/>
    <w:rsid w:val="001C4D03"/>
    <w:rsid w:val="001C5B09"/>
    <w:rsid w:val="001C7446"/>
    <w:rsid w:val="001D0AB3"/>
    <w:rsid w:val="001D0F03"/>
    <w:rsid w:val="001D181A"/>
    <w:rsid w:val="001D19F0"/>
    <w:rsid w:val="001D2CB9"/>
    <w:rsid w:val="001D4D32"/>
    <w:rsid w:val="001D5C2D"/>
    <w:rsid w:val="001D67C3"/>
    <w:rsid w:val="001D77F2"/>
    <w:rsid w:val="001E0179"/>
    <w:rsid w:val="001E2D12"/>
    <w:rsid w:val="001E358A"/>
    <w:rsid w:val="001E36B0"/>
    <w:rsid w:val="001E3812"/>
    <w:rsid w:val="001E3F56"/>
    <w:rsid w:val="001E44C6"/>
    <w:rsid w:val="001E4E68"/>
    <w:rsid w:val="001E6D5C"/>
    <w:rsid w:val="001E6EBE"/>
    <w:rsid w:val="001E706F"/>
    <w:rsid w:val="001F08D2"/>
    <w:rsid w:val="001F20AE"/>
    <w:rsid w:val="001F2C8F"/>
    <w:rsid w:val="001F4235"/>
    <w:rsid w:val="001F5F0E"/>
    <w:rsid w:val="001F6B19"/>
    <w:rsid w:val="001F7535"/>
    <w:rsid w:val="00201E52"/>
    <w:rsid w:val="00203265"/>
    <w:rsid w:val="0020337B"/>
    <w:rsid w:val="00203E72"/>
    <w:rsid w:val="00204BCE"/>
    <w:rsid w:val="00205512"/>
    <w:rsid w:val="00206138"/>
    <w:rsid w:val="002068A2"/>
    <w:rsid w:val="00207FF7"/>
    <w:rsid w:val="00212C60"/>
    <w:rsid w:val="002132D9"/>
    <w:rsid w:val="00214C16"/>
    <w:rsid w:val="00217000"/>
    <w:rsid w:val="00217ADA"/>
    <w:rsid w:val="00217EF1"/>
    <w:rsid w:val="002200E0"/>
    <w:rsid w:val="0022019C"/>
    <w:rsid w:val="0022062D"/>
    <w:rsid w:val="00220936"/>
    <w:rsid w:val="002209EE"/>
    <w:rsid w:val="002214B0"/>
    <w:rsid w:val="00222BA8"/>
    <w:rsid w:val="00222E6D"/>
    <w:rsid w:val="0022302B"/>
    <w:rsid w:val="002245CF"/>
    <w:rsid w:val="00224AF7"/>
    <w:rsid w:val="00224FED"/>
    <w:rsid w:val="002257E0"/>
    <w:rsid w:val="00225990"/>
    <w:rsid w:val="00226A47"/>
    <w:rsid w:val="002273E6"/>
    <w:rsid w:val="00230E53"/>
    <w:rsid w:val="00230EAA"/>
    <w:rsid w:val="00233363"/>
    <w:rsid w:val="00233647"/>
    <w:rsid w:val="00236FCA"/>
    <w:rsid w:val="00241D74"/>
    <w:rsid w:val="002429DB"/>
    <w:rsid w:val="00242EE9"/>
    <w:rsid w:val="00242FEC"/>
    <w:rsid w:val="002440F4"/>
    <w:rsid w:val="002444E3"/>
    <w:rsid w:val="002447D1"/>
    <w:rsid w:val="00244C96"/>
    <w:rsid w:val="0024507A"/>
    <w:rsid w:val="002457DC"/>
    <w:rsid w:val="00246A57"/>
    <w:rsid w:val="00246C29"/>
    <w:rsid w:val="00246DBF"/>
    <w:rsid w:val="00246EC7"/>
    <w:rsid w:val="002502AB"/>
    <w:rsid w:val="00250453"/>
    <w:rsid w:val="0025077D"/>
    <w:rsid w:val="00250BC1"/>
    <w:rsid w:val="00251CB5"/>
    <w:rsid w:val="00254450"/>
    <w:rsid w:val="00254D64"/>
    <w:rsid w:val="00254F1A"/>
    <w:rsid w:val="00254FAB"/>
    <w:rsid w:val="0025620C"/>
    <w:rsid w:val="00256556"/>
    <w:rsid w:val="0025734F"/>
    <w:rsid w:val="00257B64"/>
    <w:rsid w:val="00262944"/>
    <w:rsid w:val="00263492"/>
    <w:rsid w:val="00263AE6"/>
    <w:rsid w:val="002644F9"/>
    <w:rsid w:val="00264975"/>
    <w:rsid w:val="00264A6E"/>
    <w:rsid w:val="00264F8C"/>
    <w:rsid w:val="002660F8"/>
    <w:rsid w:val="0026769D"/>
    <w:rsid w:val="002679A1"/>
    <w:rsid w:val="00270768"/>
    <w:rsid w:val="00271D8F"/>
    <w:rsid w:val="0027279C"/>
    <w:rsid w:val="0027320E"/>
    <w:rsid w:val="00274E04"/>
    <w:rsid w:val="0027615A"/>
    <w:rsid w:val="0027651F"/>
    <w:rsid w:val="00276713"/>
    <w:rsid w:val="0027679B"/>
    <w:rsid w:val="002771AF"/>
    <w:rsid w:val="00277441"/>
    <w:rsid w:val="00277D24"/>
    <w:rsid w:val="00281D13"/>
    <w:rsid w:val="00282562"/>
    <w:rsid w:val="00282935"/>
    <w:rsid w:val="00283AAA"/>
    <w:rsid w:val="00283D5F"/>
    <w:rsid w:val="0028589D"/>
    <w:rsid w:val="00286347"/>
    <w:rsid w:val="002878B3"/>
    <w:rsid w:val="00290FA7"/>
    <w:rsid w:val="002911BC"/>
    <w:rsid w:val="002913C8"/>
    <w:rsid w:val="0029211A"/>
    <w:rsid w:val="00292373"/>
    <w:rsid w:val="00292A73"/>
    <w:rsid w:val="002935CD"/>
    <w:rsid w:val="00293FBE"/>
    <w:rsid w:val="00293FEE"/>
    <w:rsid w:val="00294249"/>
    <w:rsid w:val="0029435D"/>
    <w:rsid w:val="00294819"/>
    <w:rsid w:val="00294E6A"/>
    <w:rsid w:val="00295767"/>
    <w:rsid w:val="0029587A"/>
    <w:rsid w:val="00295C2F"/>
    <w:rsid w:val="00296343"/>
    <w:rsid w:val="0029744E"/>
    <w:rsid w:val="002A2BF2"/>
    <w:rsid w:val="002A327E"/>
    <w:rsid w:val="002A4476"/>
    <w:rsid w:val="002A447A"/>
    <w:rsid w:val="002A54C1"/>
    <w:rsid w:val="002A7DCF"/>
    <w:rsid w:val="002B11CF"/>
    <w:rsid w:val="002B2625"/>
    <w:rsid w:val="002B292F"/>
    <w:rsid w:val="002B2DFF"/>
    <w:rsid w:val="002B34E7"/>
    <w:rsid w:val="002B3B31"/>
    <w:rsid w:val="002B4D82"/>
    <w:rsid w:val="002B547A"/>
    <w:rsid w:val="002B5B0C"/>
    <w:rsid w:val="002B5B61"/>
    <w:rsid w:val="002B5BA6"/>
    <w:rsid w:val="002B6522"/>
    <w:rsid w:val="002C1DB5"/>
    <w:rsid w:val="002C21E1"/>
    <w:rsid w:val="002C3218"/>
    <w:rsid w:val="002C3F9E"/>
    <w:rsid w:val="002C4E97"/>
    <w:rsid w:val="002C5EA2"/>
    <w:rsid w:val="002C6654"/>
    <w:rsid w:val="002C665B"/>
    <w:rsid w:val="002C66C2"/>
    <w:rsid w:val="002C70F8"/>
    <w:rsid w:val="002C73DD"/>
    <w:rsid w:val="002C74C6"/>
    <w:rsid w:val="002C769A"/>
    <w:rsid w:val="002C7C67"/>
    <w:rsid w:val="002D0E38"/>
    <w:rsid w:val="002D2D64"/>
    <w:rsid w:val="002D5295"/>
    <w:rsid w:val="002D6977"/>
    <w:rsid w:val="002D75C2"/>
    <w:rsid w:val="002D797D"/>
    <w:rsid w:val="002E11BA"/>
    <w:rsid w:val="002E20F4"/>
    <w:rsid w:val="002E2399"/>
    <w:rsid w:val="002E442B"/>
    <w:rsid w:val="002E511D"/>
    <w:rsid w:val="002E5D94"/>
    <w:rsid w:val="002F07D0"/>
    <w:rsid w:val="002F2B40"/>
    <w:rsid w:val="002F384B"/>
    <w:rsid w:val="002F3B48"/>
    <w:rsid w:val="002F48A6"/>
    <w:rsid w:val="002F5C6E"/>
    <w:rsid w:val="002F60D9"/>
    <w:rsid w:val="00300D65"/>
    <w:rsid w:val="00300ED9"/>
    <w:rsid w:val="0030185A"/>
    <w:rsid w:val="00301B4D"/>
    <w:rsid w:val="00302051"/>
    <w:rsid w:val="00302685"/>
    <w:rsid w:val="0030288E"/>
    <w:rsid w:val="0030348D"/>
    <w:rsid w:val="00303704"/>
    <w:rsid w:val="00303F52"/>
    <w:rsid w:val="003040B7"/>
    <w:rsid w:val="003071A6"/>
    <w:rsid w:val="0030729F"/>
    <w:rsid w:val="003078E9"/>
    <w:rsid w:val="00310100"/>
    <w:rsid w:val="00310158"/>
    <w:rsid w:val="003113E7"/>
    <w:rsid w:val="00311BFE"/>
    <w:rsid w:val="0031381E"/>
    <w:rsid w:val="00314F95"/>
    <w:rsid w:val="00315005"/>
    <w:rsid w:val="00315888"/>
    <w:rsid w:val="00316787"/>
    <w:rsid w:val="0031731A"/>
    <w:rsid w:val="00317DF8"/>
    <w:rsid w:val="00320357"/>
    <w:rsid w:val="00322A1E"/>
    <w:rsid w:val="00322BCE"/>
    <w:rsid w:val="00322C0A"/>
    <w:rsid w:val="00323076"/>
    <w:rsid w:val="0032348F"/>
    <w:rsid w:val="00323495"/>
    <w:rsid w:val="00324291"/>
    <w:rsid w:val="003248E3"/>
    <w:rsid w:val="0032638A"/>
    <w:rsid w:val="00327647"/>
    <w:rsid w:val="0033098D"/>
    <w:rsid w:val="003325CA"/>
    <w:rsid w:val="0033328F"/>
    <w:rsid w:val="00333B89"/>
    <w:rsid w:val="003379A2"/>
    <w:rsid w:val="00341112"/>
    <w:rsid w:val="003427F9"/>
    <w:rsid w:val="00342D45"/>
    <w:rsid w:val="003446CC"/>
    <w:rsid w:val="00345D8C"/>
    <w:rsid w:val="00345F11"/>
    <w:rsid w:val="00345FA2"/>
    <w:rsid w:val="00346629"/>
    <w:rsid w:val="003477D2"/>
    <w:rsid w:val="00347A15"/>
    <w:rsid w:val="00350821"/>
    <w:rsid w:val="00350E8B"/>
    <w:rsid w:val="003530C6"/>
    <w:rsid w:val="00353B72"/>
    <w:rsid w:val="00354977"/>
    <w:rsid w:val="0035556A"/>
    <w:rsid w:val="00356AE2"/>
    <w:rsid w:val="00357E62"/>
    <w:rsid w:val="00360C7F"/>
    <w:rsid w:val="00361EA1"/>
    <w:rsid w:val="003629B7"/>
    <w:rsid w:val="003633FE"/>
    <w:rsid w:val="003653E0"/>
    <w:rsid w:val="00365732"/>
    <w:rsid w:val="003675CE"/>
    <w:rsid w:val="0036784C"/>
    <w:rsid w:val="003706F2"/>
    <w:rsid w:val="00371DC2"/>
    <w:rsid w:val="00371EE9"/>
    <w:rsid w:val="003761F5"/>
    <w:rsid w:val="00376E82"/>
    <w:rsid w:val="00376E98"/>
    <w:rsid w:val="003772C4"/>
    <w:rsid w:val="0037D95D"/>
    <w:rsid w:val="003808CA"/>
    <w:rsid w:val="003811F2"/>
    <w:rsid w:val="003814FC"/>
    <w:rsid w:val="00381E38"/>
    <w:rsid w:val="003834BA"/>
    <w:rsid w:val="00383C01"/>
    <w:rsid w:val="00384359"/>
    <w:rsid w:val="003844B8"/>
    <w:rsid w:val="00385FF2"/>
    <w:rsid w:val="00386087"/>
    <w:rsid w:val="0038795B"/>
    <w:rsid w:val="003905E0"/>
    <w:rsid w:val="00390DB8"/>
    <w:rsid w:val="003917CC"/>
    <w:rsid w:val="00394A3C"/>
    <w:rsid w:val="00397436"/>
    <w:rsid w:val="00397B45"/>
    <w:rsid w:val="003A1511"/>
    <w:rsid w:val="003A2210"/>
    <w:rsid w:val="003A3098"/>
    <w:rsid w:val="003A325B"/>
    <w:rsid w:val="003A352B"/>
    <w:rsid w:val="003A3584"/>
    <w:rsid w:val="003A3B01"/>
    <w:rsid w:val="003A46EE"/>
    <w:rsid w:val="003A55E8"/>
    <w:rsid w:val="003A5826"/>
    <w:rsid w:val="003A5AC0"/>
    <w:rsid w:val="003A651F"/>
    <w:rsid w:val="003A74B3"/>
    <w:rsid w:val="003A7A42"/>
    <w:rsid w:val="003A7D31"/>
    <w:rsid w:val="003B0263"/>
    <w:rsid w:val="003B0A6B"/>
    <w:rsid w:val="003B21F1"/>
    <w:rsid w:val="003B33A1"/>
    <w:rsid w:val="003B398D"/>
    <w:rsid w:val="003B3B5C"/>
    <w:rsid w:val="003B3B62"/>
    <w:rsid w:val="003B43C4"/>
    <w:rsid w:val="003B46FE"/>
    <w:rsid w:val="003B4CCF"/>
    <w:rsid w:val="003B521A"/>
    <w:rsid w:val="003B55EC"/>
    <w:rsid w:val="003B5B03"/>
    <w:rsid w:val="003B5EEF"/>
    <w:rsid w:val="003B60F7"/>
    <w:rsid w:val="003B7C23"/>
    <w:rsid w:val="003C0D9A"/>
    <w:rsid w:val="003C32B9"/>
    <w:rsid w:val="003C5AD4"/>
    <w:rsid w:val="003C5C13"/>
    <w:rsid w:val="003C632F"/>
    <w:rsid w:val="003C6D5D"/>
    <w:rsid w:val="003C6F25"/>
    <w:rsid w:val="003C7559"/>
    <w:rsid w:val="003C7B43"/>
    <w:rsid w:val="003D0B32"/>
    <w:rsid w:val="003D17C6"/>
    <w:rsid w:val="003D2510"/>
    <w:rsid w:val="003D28E2"/>
    <w:rsid w:val="003D2990"/>
    <w:rsid w:val="003D3B0C"/>
    <w:rsid w:val="003D3E95"/>
    <w:rsid w:val="003D40C2"/>
    <w:rsid w:val="003D475B"/>
    <w:rsid w:val="003D504B"/>
    <w:rsid w:val="003D5202"/>
    <w:rsid w:val="003D574D"/>
    <w:rsid w:val="003D6F10"/>
    <w:rsid w:val="003D7165"/>
    <w:rsid w:val="003E0895"/>
    <w:rsid w:val="003E0A49"/>
    <w:rsid w:val="003E11D8"/>
    <w:rsid w:val="003E2012"/>
    <w:rsid w:val="003E2A27"/>
    <w:rsid w:val="003E2ABF"/>
    <w:rsid w:val="003E39AF"/>
    <w:rsid w:val="003E59FA"/>
    <w:rsid w:val="003E5AFE"/>
    <w:rsid w:val="003E6816"/>
    <w:rsid w:val="003E7B13"/>
    <w:rsid w:val="003F0815"/>
    <w:rsid w:val="003F12A2"/>
    <w:rsid w:val="003F1C0D"/>
    <w:rsid w:val="003F2F60"/>
    <w:rsid w:val="003F42BC"/>
    <w:rsid w:val="003F4305"/>
    <w:rsid w:val="003F5965"/>
    <w:rsid w:val="003F620E"/>
    <w:rsid w:val="003F6850"/>
    <w:rsid w:val="003F70D0"/>
    <w:rsid w:val="0040030E"/>
    <w:rsid w:val="00400B54"/>
    <w:rsid w:val="00400CF4"/>
    <w:rsid w:val="00402080"/>
    <w:rsid w:val="004046B8"/>
    <w:rsid w:val="004052BC"/>
    <w:rsid w:val="00411DDA"/>
    <w:rsid w:val="00412E3C"/>
    <w:rsid w:val="00413023"/>
    <w:rsid w:val="00413587"/>
    <w:rsid w:val="004144B0"/>
    <w:rsid w:val="0041560E"/>
    <w:rsid w:val="0041585F"/>
    <w:rsid w:val="00416644"/>
    <w:rsid w:val="00416A3E"/>
    <w:rsid w:val="00416A8F"/>
    <w:rsid w:val="00420264"/>
    <w:rsid w:val="004204F7"/>
    <w:rsid w:val="00422B2F"/>
    <w:rsid w:val="00422DCD"/>
    <w:rsid w:val="00423460"/>
    <w:rsid w:val="00423A09"/>
    <w:rsid w:val="004246AA"/>
    <w:rsid w:val="00424FEC"/>
    <w:rsid w:val="0042645B"/>
    <w:rsid w:val="004307E2"/>
    <w:rsid w:val="00430C09"/>
    <w:rsid w:val="00430D05"/>
    <w:rsid w:val="00430DF6"/>
    <w:rsid w:val="00431A43"/>
    <w:rsid w:val="004325E5"/>
    <w:rsid w:val="0043331D"/>
    <w:rsid w:val="00433EDF"/>
    <w:rsid w:val="00434B2E"/>
    <w:rsid w:val="00434DFA"/>
    <w:rsid w:val="004350A5"/>
    <w:rsid w:val="00436230"/>
    <w:rsid w:val="0044099C"/>
    <w:rsid w:val="00440A87"/>
    <w:rsid w:val="00441850"/>
    <w:rsid w:val="0044228E"/>
    <w:rsid w:val="00442A2E"/>
    <w:rsid w:val="004437C3"/>
    <w:rsid w:val="00444C7B"/>
    <w:rsid w:val="0044575B"/>
    <w:rsid w:val="00445AC9"/>
    <w:rsid w:val="00446324"/>
    <w:rsid w:val="00446ADB"/>
    <w:rsid w:val="0044771C"/>
    <w:rsid w:val="00447983"/>
    <w:rsid w:val="00447E54"/>
    <w:rsid w:val="0045176D"/>
    <w:rsid w:val="004526DC"/>
    <w:rsid w:val="004532BF"/>
    <w:rsid w:val="00453507"/>
    <w:rsid w:val="00453E6B"/>
    <w:rsid w:val="00453E8E"/>
    <w:rsid w:val="0045484E"/>
    <w:rsid w:val="00454C93"/>
    <w:rsid w:val="00456C43"/>
    <w:rsid w:val="004571F1"/>
    <w:rsid w:val="004603D7"/>
    <w:rsid w:val="00461E5B"/>
    <w:rsid w:val="00462173"/>
    <w:rsid w:val="0046327C"/>
    <w:rsid w:val="00464270"/>
    <w:rsid w:val="0046529E"/>
    <w:rsid w:val="004665C3"/>
    <w:rsid w:val="0046696A"/>
    <w:rsid w:val="004675A9"/>
    <w:rsid w:val="0046782B"/>
    <w:rsid w:val="00467E73"/>
    <w:rsid w:val="00470F4A"/>
    <w:rsid w:val="004722FB"/>
    <w:rsid w:val="00473E62"/>
    <w:rsid w:val="004745C4"/>
    <w:rsid w:val="00474750"/>
    <w:rsid w:val="004749AD"/>
    <w:rsid w:val="00475693"/>
    <w:rsid w:val="0047580A"/>
    <w:rsid w:val="004758A5"/>
    <w:rsid w:val="0047791B"/>
    <w:rsid w:val="00477A24"/>
    <w:rsid w:val="00477EF9"/>
    <w:rsid w:val="004801CF"/>
    <w:rsid w:val="00481078"/>
    <w:rsid w:val="004826CB"/>
    <w:rsid w:val="00484398"/>
    <w:rsid w:val="0048459C"/>
    <w:rsid w:val="004847A3"/>
    <w:rsid w:val="00484DBC"/>
    <w:rsid w:val="00485993"/>
    <w:rsid w:val="00487FB2"/>
    <w:rsid w:val="00490021"/>
    <w:rsid w:val="00491794"/>
    <w:rsid w:val="00491BF3"/>
    <w:rsid w:val="0049454B"/>
    <w:rsid w:val="00494ECC"/>
    <w:rsid w:val="0049604A"/>
    <w:rsid w:val="004961F8"/>
    <w:rsid w:val="004964E5"/>
    <w:rsid w:val="00496E63"/>
    <w:rsid w:val="00496F28"/>
    <w:rsid w:val="00497180"/>
    <w:rsid w:val="00497613"/>
    <w:rsid w:val="00497D90"/>
    <w:rsid w:val="004A0014"/>
    <w:rsid w:val="004A126B"/>
    <w:rsid w:val="004A3618"/>
    <w:rsid w:val="004A3636"/>
    <w:rsid w:val="004A3832"/>
    <w:rsid w:val="004A3E5B"/>
    <w:rsid w:val="004A5C9F"/>
    <w:rsid w:val="004A5E4B"/>
    <w:rsid w:val="004A6622"/>
    <w:rsid w:val="004A6B7B"/>
    <w:rsid w:val="004B0216"/>
    <w:rsid w:val="004B1B52"/>
    <w:rsid w:val="004B21E9"/>
    <w:rsid w:val="004B278B"/>
    <w:rsid w:val="004B2EC4"/>
    <w:rsid w:val="004B4DDB"/>
    <w:rsid w:val="004B4F20"/>
    <w:rsid w:val="004B54E6"/>
    <w:rsid w:val="004B755C"/>
    <w:rsid w:val="004B7867"/>
    <w:rsid w:val="004B7E4D"/>
    <w:rsid w:val="004C1258"/>
    <w:rsid w:val="004C1635"/>
    <w:rsid w:val="004C3166"/>
    <w:rsid w:val="004C4030"/>
    <w:rsid w:val="004C68C0"/>
    <w:rsid w:val="004C754A"/>
    <w:rsid w:val="004C78AA"/>
    <w:rsid w:val="004D0004"/>
    <w:rsid w:val="004D0C5A"/>
    <w:rsid w:val="004D1564"/>
    <w:rsid w:val="004D1C9E"/>
    <w:rsid w:val="004D25A9"/>
    <w:rsid w:val="004D3C25"/>
    <w:rsid w:val="004D6686"/>
    <w:rsid w:val="004D6A24"/>
    <w:rsid w:val="004D780B"/>
    <w:rsid w:val="004D781E"/>
    <w:rsid w:val="004E135F"/>
    <w:rsid w:val="004E172C"/>
    <w:rsid w:val="004E32EA"/>
    <w:rsid w:val="004E3F2A"/>
    <w:rsid w:val="004E533E"/>
    <w:rsid w:val="004E59E2"/>
    <w:rsid w:val="004E72C8"/>
    <w:rsid w:val="004E7B3B"/>
    <w:rsid w:val="004F01C5"/>
    <w:rsid w:val="004F0BFC"/>
    <w:rsid w:val="004F3F5B"/>
    <w:rsid w:val="004F431C"/>
    <w:rsid w:val="004F517F"/>
    <w:rsid w:val="004F5C73"/>
    <w:rsid w:val="004F5D99"/>
    <w:rsid w:val="004F6A14"/>
    <w:rsid w:val="004F6F13"/>
    <w:rsid w:val="004F79D6"/>
    <w:rsid w:val="00500209"/>
    <w:rsid w:val="00500C46"/>
    <w:rsid w:val="00504823"/>
    <w:rsid w:val="00504851"/>
    <w:rsid w:val="00504F6C"/>
    <w:rsid w:val="005058DF"/>
    <w:rsid w:val="00505E42"/>
    <w:rsid w:val="005069DB"/>
    <w:rsid w:val="00510034"/>
    <w:rsid w:val="00510078"/>
    <w:rsid w:val="0051023E"/>
    <w:rsid w:val="005109CD"/>
    <w:rsid w:val="00510B7C"/>
    <w:rsid w:val="00512EB9"/>
    <w:rsid w:val="005133AC"/>
    <w:rsid w:val="0051548E"/>
    <w:rsid w:val="005158A6"/>
    <w:rsid w:val="005165A7"/>
    <w:rsid w:val="0051740C"/>
    <w:rsid w:val="00520460"/>
    <w:rsid w:val="00521065"/>
    <w:rsid w:val="00521F2F"/>
    <w:rsid w:val="00522535"/>
    <w:rsid w:val="00525594"/>
    <w:rsid w:val="00526C2A"/>
    <w:rsid w:val="00526C4B"/>
    <w:rsid w:val="00530419"/>
    <w:rsid w:val="005313CA"/>
    <w:rsid w:val="00532242"/>
    <w:rsid w:val="00532DDC"/>
    <w:rsid w:val="00532F3C"/>
    <w:rsid w:val="00533135"/>
    <w:rsid w:val="005334A9"/>
    <w:rsid w:val="00533F12"/>
    <w:rsid w:val="00534894"/>
    <w:rsid w:val="00534FE5"/>
    <w:rsid w:val="005402EF"/>
    <w:rsid w:val="00540664"/>
    <w:rsid w:val="00540C0E"/>
    <w:rsid w:val="0054119B"/>
    <w:rsid w:val="00542811"/>
    <w:rsid w:val="005439A9"/>
    <w:rsid w:val="00543B52"/>
    <w:rsid w:val="00543C4A"/>
    <w:rsid w:val="005462C1"/>
    <w:rsid w:val="00547F58"/>
    <w:rsid w:val="00550324"/>
    <w:rsid w:val="005504CE"/>
    <w:rsid w:val="0055054F"/>
    <w:rsid w:val="005509F1"/>
    <w:rsid w:val="005517D9"/>
    <w:rsid w:val="00551D84"/>
    <w:rsid w:val="005534A5"/>
    <w:rsid w:val="005536FC"/>
    <w:rsid w:val="00553850"/>
    <w:rsid w:val="00553A3B"/>
    <w:rsid w:val="00553CEC"/>
    <w:rsid w:val="00556BAE"/>
    <w:rsid w:val="00556E95"/>
    <w:rsid w:val="00556FA7"/>
    <w:rsid w:val="00557347"/>
    <w:rsid w:val="00557496"/>
    <w:rsid w:val="00560865"/>
    <w:rsid w:val="0056123F"/>
    <w:rsid w:val="00561746"/>
    <w:rsid w:val="00562CD6"/>
    <w:rsid w:val="00562CF8"/>
    <w:rsid w:val="005653D4"/>
    <w:rsid w:val="00565929"/>
    <w:rsid w:val="005673EF"/>
    <w:rsid w:val="0057095E"/>
    <w:rsid w:val="00571650"/>
    <w:rsid w:val="00572B68"/>
    <w:rsid w:val="0057334C"/>
    <w:rsid w:val="00573F74"/>
    <w:rsid w:val="005773BD"/>
    <w:rsid w:val="005775BA"/>
    <w:rsid w:val="00580F49"/>
    <w:rsid w:val="00581655"/>
    <w:rsid w:val="005829D9"/>
    <w:rsid w:val="00582FED"/>
    <w:rsid w:val="005832D3"/>
    <w:rsid w:val="005839AD"/>
    <w:rsid w:val="00583F2F"/>
    <w:rsid w:val="00585349"/>
    <w:rsid w:val="00585753"/>
    <w:rsid w:val="00587B81"/>
    <w:rsid w:val="005906F0"/>
    <w:rsid w:val="00590B43"/>
    <w:rsid w:val="00591359"/>
    <w:rsid w:val="00591D51"/>
    <w:rsid w:val="00592020"/>
    <w:rsid w:val="00592D0F"/>
    <w:rsid w:val="00594470"/>
    <w:rsid w:val="00594620"/>
    <w:rsid w:val="00595AB5"/>
    <w:rsid w:val="00596805"/>
    <w:rsid w:val="00596C59"/>
    <w:rsid w:val="005A0E77"/>
    <w:rsid w:val="005A1341"/>
    <w:rsid w:val="005A225A"/>
    <w:rsid w:val="005A3643"/>
    <w:rsid w:val="005A3BF6"/>
    <w:rsid w:val="005A6737"/>
    <w:rsid w:val="005A6847"/>
    <w:rsid w:val="005A7093"/>
    <w:rsid w:val="005A78EC"/>
    <w:rsid w:val="005B0707"/>
    <w:rsid w:val="005B0DC1"/>
    <w:rsid w:val="005B0F67"/>
    <w:rsid w:val="005B2A12"/>
    <w:rsid w:val="005B2A2D"/>
    <w:rsid w:val="005B2ADD"/>
    <w:rsid w:val="005C0884"/>
    <w:rsid w:val="005C2E95"/>
    <w:rsid w:val="005C344E"/>
    <w:rsid w:val="005C3EEB"/>
    <w:rsid w:val="005C3F00"/>
    <w:rsid w:val="005C43BB"/>
    <w:rsid w:val="005C4D9A"/>
    <w:rsid w:val="005C5253"/>
    <w:rsid w:val="005C590B"/>
    <w:rsid w:val="005C5F4F"/>
    <w:rsid w:val="005C6D29"/>
    <w:rsid w:val="005C779E"/>
    <w:rsid w:val="005D0CF7"/>
    <w:rsid w:val="005D3659"/>
    <w:rsid w:val="005D4420"/>
    <w:rsid w:val="005D4641"/>
    <w:rsid w:val="005D4959"/>
    <w:rsid w:val="005D4D67"/>
    <w:rsid w:val="005D4FDA"/>
    <w:rsid w:val="005D7A75"/>
    <w:rsid w:val="005D7B0F"/>
    <w:rsid w:val="005E0DED"/>
    <w:rsid w:val="005E12D0"/>
    <w:rsid w:val="005E1669"/>
    <w:rsid w:val="005E1DAA"/>
    <w:rsid w:val="005E4D26"/>
    <w:rsid w:val="005E5594"/>
    <w:rsid w:val="005E5D3F"/>
    <w:rsid w:val="005E63C7"/>
    <w:rsid w:val="005E774E"/>
    <w:rsid w:val="005F32A5"/>
    <w:rsid w:val="005F4258"/>
    <w:rsid w:val="005F4387"/>
    <w:rsid w:val="005F4990"/>
    <w:rsid w:val="005F5F32"/>
    <w:rsid w:val="005F5F56"/>
    <w:rsid w:val="005F69C0"/>
    <w:rsid w:val="005F797B"/>
    <w:rsid w:val="00602569"/>
    <w:rsid w:val="0060345B"/>
    <w:rsid w:val="0060353E"/>
    <w:rsid w:val="00603B70"/>
    <w:rsid w:val="00603D54"/>
    <w:rsid w:val="006056E9"/>
    <w:rsid w:val="006059EC"/>
    <w:rsid w:val="00606733"/>
    <w:rsid w:val="0060676E"/>
    <w:rsid w:val="006075A1"/>
    <w:rsid w:val="00610970"/>
    <w:rsid w:val="00610BDD"/>
    <w:rsid w:val="00611058"/>
    <w:rsid w:val="00611726"/>
    <w:rsid w:val="00611EBC"/>
    <w:rsid w:val="00612DDB"/>
    <w:rsid w:val="0061315C"/>
    <w:rsid w:val="00616116"/>
    <w:rsid w:val="006164B2"/>
    <w:rsid w:val="006175E0"/>
    <w:rsid w:val="006178B6"/>
    <w:rsid w:val="0062006E"/>
    <w:rsid w:val="00620605"/>
    <w:rsid w:val="00620B80"/>
    <w:rsid w:val="0062224A"/>
    <w:rsid w:val="006229B2"/>
    <w:rsid w:val="006237F4"/>
    <w:rsid w:val="00623D52"/>
    <w:rsid w:val="00625CBF"/>
    <w:rsid w:val="00626034"/>
    <w:rsid w:val="006270D2"/>
    <w:rsid w:val="00627709"/>
    <w:rsid w:val="0063071A"/>
    <w:rsid w:val="00630763"/>
    <w:rsid w:val="00631DBB"/>
    <w:rsid w:val="00631E02"/>
    <w:rsid w:val="00633F6D"/>
    <w:rsid w:val="00635572"/>
    <w:rsid w:val="00635F79"/>
    <w:rsid w:val="00636645"/>
    <w:rsid w:val="006373B0"/>
    <w:rsid w:val="00637640"/>
    <w:rsid w:val="00637FB8"/>
    <w:rsid w:val="00640182"/>
    <w:rsid w:val="006406AD"/>
    <w:rsid w:val="00640C49"/>
    <w:rsid w:val="006416FE"/>
    <w:rsid w:val="00642160"/>
    <w:rsid w:val="00643441"/>
    <w:rsid w:val="00643A55"/>
    <w:rsid w:val="0065011C"/>
    <w:rsid w:val="00651471"/>
    <w:rsid w:val="00651746"/>
    <w:rsid w:val="0065179B"/>
    <w:rsid w:val="00651E46"/>
    <w:rsid w:val="00651FBD"/>
    <w:rsid w:val="00652E0E"/>
    <w:rsid w:val="00653182"/>
    <w:rsid w:val="00653B3E"/>
    <w:rsid w:val="00655609"/>
    <w:rsid w:val="0065680A"/>
    <w:rsid w:val="006574D3"/>
    <w:rsid w:val="00663723"/>
    <w:rsid w:val="00663C53"/>
    <w:rsid w:val="0066705C"/>
    <w:rsid w:val="0066789C"/>
    <w:rsid w:val="00667B05"/>
    <w:rsid w:val="00670360"/>
    <w:rsid w:val="00671017"/>
    <w:rsid w:val="00671522"/>
    <w:rsid w:val="00671DB9"/>
    <w:rsid w:val="00672C8E"/>
    <w:rsid w:val="00672FAA"/>
    <w:rsid w:val="0067336B"/>
    <w:rsid w:val="00673B66"/>
    <w:rsid w:val="00674A8E"/>
    <w:rsid w:val="00677545"/>
    <w:rsid w:val="00677C66"/>
    <w:rsid w:val="00680434"/>
    <w:rsid w:val="00681D1B"/>
    <w:rsid w:val="00682B67"/>
    <w:rsid w:val="00683069"/>
    <w:rsid w:val="00684CB8"/>
    <w:rsid w:val="00685C65"/>
    <w:rsid w:val="00686071"/>
    <w:rsid w:val="00691725"/>
    <w:rsid w:val="00691E14"/>
    <w:rsid w:val="00692481"/>
    <w:rsid w:val="00693DE1"/>
    <w:rsid w:val="00696FF4"/>
    <w:rsid w:val="00697345"/>
    <w:rsid w:val="006A0249"/>
    <w:rsid w:val="006A06B7"/>
    <w:rsid w:val="006A1B07"/>
    <w:rsid w:val="006A252E"/>
    <w:rsid w:val="006A4419"/>
    <w:rsid w:val="006A4896"/>
    <w:rsid w:val="006A5470"/>
    <w:rsid w:val="006A5CD7"/>
    <w:rsid w:val="006A71C7"/>
    <w:rsid w:val="006B095A"/>
    <w:rsid w:val="006B1597"/>
    <w:rsid w:val="006B1B39"/>
    <w:rsid w:val="006B1FD5"/>
    <w:rsid w:val="006B349D"/>
    <w:rsid w:val="006B3873"/>
    <w:rsid w:val="006B415A"/>
    <w:rsid w:val="006B5C9B"/>
    <w:rsid w:val="006B5FB2"/>
    <w:rsid w:val="006B6A42"/>
    <w:rsid w:val="006B7D87"/>
    <w:rsid w:val="006C03DB"/>
    <w:rsid w:val="006C1978"/>
    <w:rsid w:val="006C1AB9"/>
    <w:rsid w:val="006C2775"/>
    <w:rsid w:val="006C2A74"/>
    <w:rsid w:val="006C319D"/>
    <w:rsid w:val="006C379D"/>
    <w:rsid w:val="006C432D"/>
    <w:rsid w:val="006C45DF"/>
    <w:rsid w:val="006C46EE"/>
    <w:rsid w:val="006C5E8E"/>
    <w:rsid w:val="006C77F8"/>
    <w:rsid w:val="006D02CC"/>
    <w:rsid w:val="006D035D"/>
    <w:rsid w:val="006D1C2B"/>
    <w:rsid w:val="006D57E8"/>
    <w:rsid w:val="006D6107"/>
    <w:rsid w:val="006D65FC"/>
    <w:rsid w:val="006D67B8"/>
    <w:rsid w:val="006D6D26"/>
    <w:rsid w:val="006E1F8B"/>
    <w:rsid w:val="006E1FC5"/>
    <w:rsid w:val="006E2526"/>
    <w:rsid w:val="006E25DA"/>
    <w:rsid w:val="006E2AF6"/>
    <w:rsid w:val="006E4580"/>
    <w:rsid w:val="006E4EC2"/>
    <w:rsid w:val="006E4F68"/>
    <w:rsid w:val="006E69C8"/>
    <w:rsid w:val="006E6E08"/>
    <w:rsid w:val="006E6EE5"/>
    <w:rsid w:val="006E790F"/>
    <w:rsid w:val="006F288A"/>
    <w:rsid w:val="006F3CF6"/>
    <w:rsid w:val="006F40F7"/>
    <w:rsid w:val="006F42BA"/>
    <w:rsid w:val="006F49BC"/>
    <w:rsid w:val="006F4AF9"/>
    <w:rsid w:val="006F5635"/>
    <w:rsid w:val="006F7BB2"/>
    <w:rsid w:val="006F7F4B"/>
    <w:rsid w:val="00700B78"/>
    <w:rsid w:val="00700FA9"/>
    <w:rsid w:val="0070275C"/>
    <w:rsid w:val="00702B35"/>
    <w:rsid w:val="00702F6C"/>
    <w:rsid w:val="007036F9"/>
    <w:rsid w:val="00703FE3"/>
    <w:rsid w:val="007043D6"/>
    <w:rsid w:val="007050F8"/>
    <w:rsid w:val="0070556A"/>
    <w:rsid w:val="007056FA"/>
    <w:rsid w:val="00705C85"/>
    <w:rsid w:val="00707441"/>
    <w:rsid w:val="00707F9A"/>
    <w:rsid w:val="00707FC9"/>
    <w:rsid w:val="007109A6"/>
    <w:rsid w:val="007114FA"/>
    <w:rsid w:val="0071237D"/>
    <w:rsid w:val="00712849"/>
    <w:rsid w:val="007128FA"/>
    <w:rsid w:val="00712C23"/>
    <w:rsid w:val="007132AF"/>
    <w:rsid w:val="00713F56"/>
    <w:rsid w:val="00714408"/>
    <w:rsid w:val="00715FD7"/>
    <w:rsid w:val="0071756A"/>
    <w:rsid w:val="00717B2B"/>
    <w:rsid w:val="00717C2A"/>
    <w:rsid w:val="007206B2"/>
    <w:rsid w:val="0072125B"/>
    <w:rsid w:val="007217B8"/>
    <w:rsid w:val="007244F4"/>
    <w:rsid w:val="00724531"/>
    <w:rsid w:val="00724E4A"/>
    <w:rsid w:val="0072620D"/>
    <w:rsid w:val="00726472"/>
    <w:rsid w:val="00727234"/>
    <w:rsid w:val="0072723B"/>
    <w:rsid w:val="007274EA"/>
    <w:rsid w:val="00730801"/>
    <w:rsid w:val="0073122A"/>
    <w:rsid w:val="00731BB1"/>
    <w:rsid w:val="00731D2F"/>
    <w:rsid w:val="007320AB"/>
    <w:rsid w:val="00733454"/>
    <w:rsid w:val="00733FB9"/>
    <w:rsid w:val="007343C4"/>
    <w:rsid w:val="0073477B"/>
    <w:rsid w:val="00734973"/>
    <w:rsid w:val="00735F4B"/>
    <w:rsid w:val="0073625D"/>
    <w:rsid w:val="0073657D"/>
    <w:rsid w:val="00736606"/>
    <w:rsid w:val="00740FD2"/>
    <w:rsid w:val="00741AD2"/>
    <w:rsid w:val="00742DD3"/>
    <w:rsid w:val="00742F9D"/>
    <w:rsid w:val="00743E0A"/>
    <w:rsid w:val="00745F69"/>
    <w:rsid w:val="00746AEA"/>
    <w:rsid w:val="00747007"/>
    <w:rsid w:val="00747B2A"/>
    <w:rsid w:val="00751000"/>
    <w:rsid w:val="00751B6A"/>
    <w:rsid w:val="007523EF"/>
    <w:rsid w:val="00752E5D"/>
    <w:rsid w:val="007560F3"/>
    <w:rsid w:val="007563FC"/>
    <w:rsid w:val="007564AD"/>
    <w:rsid w:val="007574B7"/>
    <w:rsid w:val="007575EC"/>
    <w:rsid w:val="007601EF"/>
    <w:rsid w:val="00760246"/>
    <w:rsid w:val="00762AD8"/>
    <w:rsid w:val="0076355D"/>
    <w:rsid w:val="007647D0"/>
    <w:rsid w:val="007652BF"/>
    <w:rsid w:val="00765BB3"/>
    <w:rsid w:val="0076618E"/>
    <w:rsid w:val="007661A0"/>
    <w:rsid w:val="00766A0A"/>
    <w:rsid w:val="00767228"/>
    <w:rsid w:val="007720CD"/>
    <w:rsid w:val="00773381"/>
    <w:rsid w:val="00773D42"/>
    <w:rsid w:val="007743D4"/>
    <w:rsid w:val="0077573C"/>
    <w:rsid w:val="00775862"/>
    <w:rsid w:val="00775F81"/>
    <w:rsid w:val="00776AC0"/>
    <w:rsid w:val="00783780"/>
    <w:rsid w:val="00783D48"/>
    <w:rsid w:val="0078515F"/>
    <w:rsid w:val="00785A7E"/>
    <w:rsid w:val="00787272"/>
    <w:rsid w:val="00790142"/>
    <w:rsid w:val="00790436"/>
    <w:rsid w:val="00790EFE"/>
    <w:rsid w:val="00791142"/>
    <w:rsid w:val="00791B08"/>
    <w:rsid w:val="00791D35"/>
    <w:rsid w:val="007925FB"/>
    <w:rsid w:val="00793C34"/>
    <w:rsid w:val="00794621"/>
    <w:rsid w:val="00794B99"/>
    <w:rsid w:val="00796554"/>
    <w:rsid w:val="007974A7"/>
    <w:rsid w:val="00797571"/>
    <w:rsid w:val="00797B4B"/>
    <w:rsid w:val="007A0514"/>
    <w:rsid w:val="007A06C0"/>
    <w:rsid w:val="007A2734"/>
    <w:rsid w:val="007A4518"/>
    <w:rsid w:val="007A55D0"/>
    <w:rsid w:val="007A5DF7"/>
    <w:rsid w:val="007A672B"/>
    <w:rsid w:val="007A753C"/>
    <w:rsid w:val="007B0FB2"/>
    <w:rsid w:val="007B1D37"/>
    <w:rsid w:val="007B2736"/>
    <w:rsid w:val="007B3C74"/>
    <w:rsid w:val="007B40BF"/>
    <w:rsid w:val="007B4F24"/>
    <w:rsid w:val="007B516F"/>
    <w:rsid w:val="007B5F9B"/>
    <w:rsid w:val="007B6360"/>
    <w:rsid w:val="007B6C32"/>
    <w:rsid w:val="007C0679"/>
    <w:rsid w:val="007C175F"/>
    <w:rsid w:val="007C2FC0"/>
    <w:rsid w:val="007C33D2"/>
    <w:rsid w:val="007C3854"/>
    <w:rsid w:val="007C3F62"/>
    <w:rsid w:val="007C42EE"/>
    <w:rsid w:val="007C49A4"/>
    <w:rsid w:val="007C635A"/>
    <w:rsid w:val="007C71F6"/>
    <w:rsid w:val="007C7629"/>
    <w:rsid w:val="007D4175"/>
    <w:rsid w:val="007D4C07"/>
    <w:rsid w:val="007D4E82"/>
    <w:rsid w:val="007D5D05"/>
    <w:rsid w:val="007D61B1"/>
    <w:rsid w:val="007D7FB4"/>
    <w:rsid w:val="007E05D8"/>
    <w:rsid w:val="007E46FD"/>
    <w:rsid w:val="007E477E"/>
    <w:rsid w:val="007E4FC0"/>
    <w:rsid w:val="007E551C"/>
    <w:rsid w:val="007E664B"/>
    <w:rsid w:val="007E6D21"/>
    <w:rsid w:val="007E72D6"/>
    <w:rsid w:val="007F0062"/>
    <w:rsid w:val="007F0570"/>
    <w:rsid w:val="007F089C"/>
    <w:rsid w:val="007F0A5E"/>
    <w:rsid w:val="007F0C8C"/>
    <w:rsid w:val="007F0D83"/>
    <w:rsid w:val="007F0D86"/>
    <w:rsid w:val="007F4EB9"/>
    <w:rsid w:val="007F59A9"/>
    <w:rsid w:val="007F6400"/>
    <w:rsid w:val="007F75D7"/>
    <w:rsid w:val="008008E3"/>
    <w:rsid w:val="00800C8A"/>
    <w:rsid w:val="00801785"/>
    <w:rsid w:val="00801B63"/>
    <w:rsid w:val="00802511"/>
    <w:rsid w:val="0080292F"/>
    <w:rsid w:val="008036DD"/>
    <w:rsid w:val="008047FA"/>
    <w:rsid w:val="0080484C"/>
    <w:rsid w:val="0080574C"/>
    <w:rsid w:val="00805AA0"/>
    <w:rsid w:val="00806AC2"/>
    <w:rsid w:val="008108CC"/>
    <w:rsid w:val="00811A6F"/>
    <w:rsid w:val="00812198"/>
    <w:rsid w:val="008132E5"/>
    <w:rsid w:val="00813AA0"/>
    <w:rsid w:val="00814C69"/>
    <w:rsid w:val="00816300"/>
    <w:rsid w:val="00817217"/>
    <w:rsid w:val="00817588"/>
    <w:rsid w:val="00817868"/>
    <w:rsid w:val="00821D62"/>
    <w:rsid w:val="00822D23"/>
    <w:rsid w:val="00823150"/>
    <w:rsid w:val="008262B1"/>
    <w:rsid w:val="0082695E"/>
    <w:rsid w:val="00827962"/>
    <w:rsid w:val="00827C24"/>
    <w:rsid w:val="0083065B"/>
    <w:rsid w:val="00830900"/>
    <w:rsid w:val="00831203"/>
    <w:rsid w:val="00831209"/>
    <w:rsid w:val="00832D31"/>
    <w:rsid w:val="00833734"/>
    <w:rsid w:val="008347F5"/>
    <w:rsid w:val="00835D40"/>
    <w:rsid w:val="00837724"/>
    <w:rsid w:val="00837C34"/>
    <w:rsid w:val="00840227"/>
    <w:rsid w:val="008413F3"/>
    <w:rsid w:val="00841EC1"/>
    <w:rsid w:val="00844002"/>
    <w:rsid w:val="008446E2"/>
    <w:rsid w:val="00845066"/>
    <w:rsid w:val="00845BA6"/>
    <w:rsid w:val="00850236"/>
    <w:rsid w:val="008504BB"/>
    <w:rsid w:val="00850938"/>
    <w:rsid w:val="00850963"/>
    <w:rsid w:val="00850AC2"/>
    <w:rsid w:val="00851410"/>
    <w:rsid w:val="00851E68"/>
    <w:rsid w:val="00851F41"/>
    <w:rsid w:val="008520C0"/>
    <w:rsid w:val="00852AE3"/>
    <w:rsid w:val="0085331C"/>
    <w:rsid w:val="00856599"/>
    <w:rsid w:val="00856A0B"/>
    <w:rsid w:val="008575B4"/>
    <w:rsid w:val="00857788"/>
    <w:rsid w:val="00862649"/>
    <w:rsid w:val="00862A04"/>
    <w:rsid w:val="00862E0D"/>
    <w:rsid w:val="0086365C"/>
    <w:rsid w:val="008636DC"/>
    <w:rsid w:val="00863936"/>
    <w:rsid w:val="00866A8E"/>
    <w:rsid w:val="00866B9E"/>
    <w:rsid w:val="008700D4"/>
    <w:rsid w:val="00870E26"/>
    <w:rsid w:val="00871573"/>
    <w:rsid w:val="008715A9"/>
    <w:rsid w:val="00871C77"/>
    <w:rsid w:val="008721B5"/>
    <w:rsid w:val="008730EA"/>
    <w:rsid w:val="00873397"/>
    <w:rsid w:val="008741FF"/>
    <w:rsid w:val="00875E52"/>
    <w:rsid w:val="00877715"/>
    <w:rsid w:val="00880DB6"/>
    <w:rsid w:val="00881CCA"/>
    <w:rsid w:val="00882925"/>
    <w:rsid w:val="008831B4"/>
    <w:rsid w:val="0088343E"/>
    <w:rsid w:val="00883D2A"/>
    <w:rsid w:val="0088489D"/>
    <w:rsid w:val="00885DA1"/>
    <w:rsid w:val="00885EA4"/>
    <w:rsid w:val="008863D2"/>
    <w:rsid w:val="00886E8C"/>
    <w:rsid w:val="00887AAE"/>
    <w:rsid w:val="00887FA3"/>
    <w:rsid w:val="00890C97"/>
    <w:rsid w:val="00891404"/>
    <w:rsid w:val="00891E5A"/>
    <w:rsid w:val="00891E5E"/>
    <w:rsid w:val="00892025"/>
    <w:rsid w:val="008923B7"/>
    <w:rsid w:val="008929C5"/>
    <w:rsid w:val="00894646"/>
    <w:rsid w:val="008957F5"/>
    <w:rsid w:val="00896561"/>
    <w:rsid w:val="00897760"/>
    <w:rsid w:val="00897F5B"/>
    <w:rsid w:val="008A0140"/>
    <w:rsid w:val="008A1B0D"/>
    <w:rsid w:val="008A2547"/>
    <w:rsid w:val="008A28C7"/>
    <w:rsid w:val="008A3763"/>
    <w:rsid w:val="008A5628"/>
    <w:rsid w:val="008A6182"/>
    <w:rsid w:val="008A6523"/>
    <w:rsid w:val="008A65D4"/>
    <w:rsid w:val="008A670D"/>
    <w:rsid w:val="008B00E2"/>
    <w:rsid w:val="008B08EA"/>
    <w:rsid w:val="008B110C"/>
    <w:rsid w:val="008B12F2"/>
    <w:rsid w:val="008B3891"/>
    <w:rsid w:val="008B4F1A"/>
    <w:rsid w:val="008B5AAD"/>
    <w:rsid w:val="008B648F"/>
    <w:rsid w:val="008C02DF"/>
    <w:rsid w:val="008C0867"/>
    <w:rsid w:val="008C13ED"/>
    <w:rsid w:val="008C3679"/>
    <w:rsid w:val="008C4DE9"/>
    <w:rsid w:val="008C5007"/>
    <w:rsid w:val="008C53E4"/>
    <w:rsid w:val="008C560D"/>
    <w:rsid w:val="008D017F"/>
    <w:rsid w:val="008D04A8"/>
    <w:rsid w:val="008D072A"/>
    <w:rsid w:val="008D1E82"/>
    <w:rsid w:val="008D1FCD"/>
    <w:rsid w:val="008D2471"/>
    <w:rsid w:val="008D2CFB"/>
    <w:rsid w:val="008D2F00"/>
    <w:rsid w:val="008D334E"/>
    <w:rsid w:val="008D4AD0"/>
    <w:rsid w:val="008E0813"/>
    <w:rsid w:val="008E2608"/>
    <w:rsid w:val="008E2D40"/>
    <w:rsid w:val="008E441D"/>
    <w:rsid w:val="008E44D8"/>
    <w:rsid w:val="008E5190"/>
    <w:rsid w:val="008E5878"/>
    <w:rsid w:val="008E6E3C"/>
    <w:rsid w:val="008E7556"/>
    <w:rsid w:val="008E7780"/>
    <w:rsid w:val="008F127B"/>
    <w:rsid w:val="008F138C"/>
    <w:rsid w:val="008F154F"/>
    <w:rsid w:val="008F275A"/>
    <w:rsid w:val="008F311D"/>
    <w:rsid w:val="008F3448"/>
    <w:rsid w:val="008F37E3"/>
    <w:rsid w:val="008F5578"/>
    <w:rsid w:val="008F5E4E"/>
    <w:rsid w:val="008F785D"/>
    <w:rsid w:val="008F7F9F"/>
    <w:rsid w:val="009010CF"/>
    <w:rsid w:val="00901D0D"/>
    <w:rsid w:val="00902A33"/>
    <w:rsid w:val="00902D77"/>
    <w:rsid w:val="009035AE"/>
    <w:rsid w:val="009039A1"/>
    <w:rsid w:val="00905D85"/>
    <w:rsid w:val="00906C95"/>
    <w:rsid w:val="00906E3B"/>
    <w:rsid w:val="00907EDF"/>
    <w:rsid w:val="009110F5"/>
    <w:rsid w:val="009114CD"/>
    <w:rsid w:val="00911A1C"/>
    <w:rsid w:val="0091225E"/>
    <w:rsid w:val="009132E1"/>
    <w:rsid w:val="00913BAA"/>
    <w:rsid w:val="00913C84"/>
    <w:rsid w:val="009166BC"/>
    <w:rsid w:val="0091702D"/>
    <w:rsid w:val="009175A3"/>
    <w:rsid w:val="00917C55"/>
    <w:rsid w:val="009204C2"/>
    <w:rsid w:val="00921192"/>
    <w:rsid w:val="0092279E"/>
    <w:rsid w:val="00924E08"/>
    <w:rsid w:val="009279CD"/>
    <w:rsid w:val="00927EBC"/>
    <w:rsid w:val="00930C8E"/>
    <w:rsid w:val="009315E0"/>
    <w:rsid w:val="00933658"/>
    <w:rsid w:val="00933D1F"/>
    <w:rsid w:val="00934208"/>
    <w:rsid w:val="0093478A"/>
    <w:rsid w:val="00935A72"/>
    <w:rsid w:val="00935AB3"/>
    <w:rsid w:val="00935B31"/>
    <w:rsid w:val="009362A9"/>
    <w:rsid w:val="009379ED"/>
    <w:rsid w:val="00941725"/>
    <w:rsid w:val="00941E7D"/>
    <w:rsid w:val="00944219"/>
    <w:rsid w:val="009446DA"/>
    <w:rsid w:val="00944E28"/>
    <w:rsid w:val="0094588E"/>
    <w:rsid w:val="00946438"/>
    <w:rsid w:val="00946F28"/>
    <w:rsid w:val="00951A35"/>
    <w:rsid w:val="009532F5"/>
    <w:rsid w:val="009539D5"/>
    <w:rsid w:val="00953B36"/>
    <w:rsid w:val="00953B84"/>
    <w:rsid w:val="00953C1A"/>
    <w:rsid w:val="00953FD9"/>
    <w:rsid w:val="009541D5"/>
    <w:rsid w:val="00954EC0"/>
    <w:rsid w:val="00955A02"/>
    <w:rsid w:val="009616BD"/>
    <w:rsid w:val="00962A95"/>
    <w:rsid w:val="00962BAA"/>
    <w:rsid w:val="009633F6"/>
    <w:rsid w:val="00964A0B"/>
    <w:rsid w:val="009665BF"/>
    <w:rsid w:val="0096712A"/>
    <w:rsid w:val="00967B47"/>
    <w:rsid w:val="00970724"/>
    <w:rsid w:val="0097152F"/>
    <w:rsid w:val="00971D4E"/>
    <w:rsid w:val="009726E7"/>
    <w:rsid w:val="00972834"/>
    <w:rsid w:val="0097480F"/>
    <w:rsid w:val="00975056"/>
    <w:rsid w:val="00977C28"/>
    <w:rsid w:val="009834CE"/>
    <w:rsid w:val="0098433A"/>
    <w:rsid w:val="00985972"/>
    <w:rsid w:val="009864AA"/>
    <w:rsid w:val="0098757B"/>
    <w:rsid w:val="0098787F"/>
    <w:rsid w:val="00987BF2"/>
    <w:rsid w:val="00992230"/>
    <w:rsid w:val="009941B5"/>
    <w:rsid w:val="00994AD8"/>
    <w:rsid w:val="00995AC0"/>
    <w:rsid w:val="0099683B"/>
    <w:rsid w:val="00996B79"/>
    <w:rsid w:val="00997EAA"/>
    <w:rsid w:val="009A00B2"/>
    <w:rsid w:val="009A1D0D"/>
    <w:rsid w:val="009A346E"/>
    <w:rsid w:val="009A5176"/>
    <w:rsid w:val="009A539B"/>
    <w:rsid w:val="009A539D"/>
    <w:rsid w:val="009A65C1"/>
    <w:rsid w:val="009A65FD"/>
    <w:rsid w:val="009A69FF"/>
    <w:rsid w:val="009A6F7C"/>
    <w:rsid w:val="009A7652"/>
    <w:rsid w:val="009A7B41"/>
    <w:rsid w:val="009B17A5"/>
    <w:rsid w:val="009B26D9"/>
    <w:rsid w:val="009B2768"/>
    <w:rsid w:val="009B2891"/>
    <w:rsid w:val="009B2EF7"/>
    <w:rsid w:val="009B3863"/>
    <w:rsid w:val="009B4821"/>
    <w:rsid w:val="009B51A0"/>
    <w:rsid w:val="009B67AB"/>
    <w:rsid w:val="009B7054"/>
    <w:rsid w:val="009C097C"/>
    <w:rsid w:val="009C162D"/>
    <w:rsid w:val="009C2CFC"/>
    <w:rsid w:val="009C2E1C"/>
    <w:rsid w:val="009C39BF"/>
    <w:rsid w:val="009C3DA5"/>
    <w:rsid w:val="009C42BE"/>
    <w:rsid w:val="009C44A5"/>
    <w:rsid w:val="009C51CB"/>
    <w:rsid w:val="009C6C60"/>
    <w:rsid w:val="009C7538"/>
    <w:rsid w:val="009D0A08"/>
    <w:rsid w:val="009D0A32"/>
    <w:rsid w:val="009D0F32"/>
    <w:rsid w:val="009D144E"/>
    <w:rsid w:val="009D14D1"/>
    <w:rsid w:val="009D1E59"/>
    <w:rsid w:val="009D2096"/>
    <w:rsid w:val="009D2FFB"/>
    <w:rsid w:val="009D5AFD"/>
    <w:rsid w:val="009D6986"/>
    <w:rsid w:val="009D6D85"/>
    <w:rsid w:val="009E0533"/>
    <w:rsid w:val="009E081A"/>
    <w:rsid w:val="009E11D3"/>
    <w:rsid w:val="009E13BF"/>
    <w:rsid w:val="009E14EB"/>
    <w:rsid w:val="009E2479"/>
    <w:rsid w:val="009E2588"/>
    <w:rsid w:val="009E34B7"/>
    <w:rsid w:val="009E5044"/>
    <w:rsid w:val="009E6D4E"/>
    <w:rsid w:val="009F04AC"/>
    <w:rsid w:val="009F149F"/>
    <w:rsid w:val="009F1A58"/>
    <w:rsid w:val="009F2041"/>
    <w:rsid w:val="009F27EF"/>
    <w:rsid w:val="009F2B3F"/>
    <w:rsid w:val="009F2BE3"/>
    <w:rsid w:val="009F31CE"/>
    <w:rsid w:val="009F3868"/>
    <w:rsid w:val="009F3C3B"/>
    <w:rsid w:val="009F5116"/>
    <w:rsid w:val="009F54B8"/>
    <w:rsid w:val="009F5860"/>
    <w:rsid w:val="009F5CFD"/>
    <w:rsid w:val="009F5EE9"/>
    <w:rsid w:val="009F6562"/>
    <w:rsid w:val="009F6934"/>
    <w:rsid w:val="009F6E1E"/>
    <w:rsid w:val="009F7919"/>
    <w:rsid w:val="00A00D35"/>
    <w:rsid w:val="00A011CD"/>
    <w:rsid w:val="00A0145B"/>
    <w:rsid w:val="00A0236D"/>
    <w:rsid w:val="00A02F07"/>
    <w:rsid w:val="00A03363"/>
    <w:rsid w:val="00A035A8"/>
    <w:rsid w:val="00A03DAC"/>
    <w:rsid w:val="00A03DFD"/>
    <w:rsid w:val="00A04465"/>
    <w:rsid w:val="00A052A9"/>
    <w:rsid w:val="00A05897"/>
    <w:rsid w:val="00A07890"/>
    <w:rsid w:val="00A1081D"/>
    <w:rsid w:val="00A12302"/>
    <w:rsid w:val="00A12DFA"/>
    <w:rsid w:val="00A135CD"/>
    <w:rsid w:val="00A13ED7"/>
    <w:rsid w:val="00A13F39"/>
    <w:rsid w:val="00A15391"/>
    <w:rsid w:val="00A15A6C"/>
    <w:rsid w:val="00A16184"/>
    <w:rsid w:val="00A1637A"/>
    <w:rsid w:val="00A16557"/>
    <w:rsid w:val="00A17C51"/>
    <w:rsid w:val="00A17D23"/>
    <w:rsid w:val="00A20261"/>
    <w:rsid w:val="00A2136C"/>
    <w:rsid w:val="00A21F11"/>
    <w:rsid w:val="00A24CF6"/>
    <w:rsid w:val="00A25308"/>
    <w:rsid w:val="00A26D96"/>
    <w:rsid w:val="00A2758B"/>
    <w:rsid w:val="00A30AD0"/>
    <w:rsid w:val="00A31EB2"/>
    <w:rsid w:val="00A32F96"/>
    <w:rsid w:val="00A33307"/>
    <w:rsid w:val="00A33A47"/>
    <w:rsid w:val="00A34CEB"/>
    <w:rsid w:val="00A34E93"/>
    <w:rsid w:val="00A360FC"/>
    <w:rsid w:val="00A37385"/>
    <w:rsid w:val="00A376D0"/>
    <w:rsid w:val="00A37A79"/>
    <w:rsid w:val="00A414BF"/>
    <w:rsid w:val="00A4198A"/>
    <w:rsid w:val="00A41AA0"/>
    <w:rsid w:val="00A426D9"/>
    <w:rsid w:val="00A433C5"/>
    <w:rsid w:val="00A437E7"/>
    <w:rsid w:val="00A44FAE"/>
    <w:rsid w:val="00A453B4"/>
    <w:rsid w:val="00A45D2A"/>
    <w:rsid w:val="00A47B47"/>
    <w:rsid w:val="00A47DA1"/>
    <w:rsid w:val="00A5062E"/>
    <w:rsid w:val="00A506AE"/>
    <w:rsid w:val="00A50AC3"/>
    <w:rsid w:val="00A50DDF"/>
    <w:rsid w:val="00A51B9A"/>
    <w:rsid w:val="00A53077"/>
    <w:rsid w:val="00A5315F"/>
    <w:rsid w:val="00A53878"/>
    <w:rsid w:val="00A5571E"/>
    <w:rsid w:val="00A557CB"/>
    <w:rsid w:val="00A56BD2"/>
    <w:rsid w:val="00A57182"/>
    <w:rsid w:val="00A57CB0"/>
    <w:rsid w:val="00A608DB"/>
    <w:rsid w:val="00A61BF2"/>
    <w:rsid w:val="00A624FD"/>
    <w:rsid w:val="00A62599"/>
    <w:rsid w:val="00A63956"/>
    <w:rsid w:val="00A640E6"/>
    <w:rsid w:val="00A65199"/>
    <w:rsid w:val="00A65592"/>
    <w:rsid w:val="00A65B60"/>
    <w:rsid w:val="00A67C80"/>
    <w:rsid w:val="00A72956"/>
    <w:rsid w:val="00A72E83"/>
    <w:rsid w:val="00A74D40"/>
    <w:rsid w:val="00A77798"/>
    <w:rsid w:val="00A7785C"/>
    <w:rsid w:val="00A82872"/>
    <w:rsid w:val="00A843EF"/>
    <w:rsid w:val="00A84C28"/>
    <w:rsid w:val="00A86A80"/>
    <w:rsid w:val="00A86D8D"/>
    <w:rsid w:val="00A87CB8"/>
    <w:rsid w:val="00A87E8A"/>
    <w:rsid w:val="00A93A6E"/>
    <w:rsid w:val="00A94339"/>
    <w:rsid w:val="00A961D1"/>
    <w:rsid w:val="00A978DF"/>
    <w:rsid w:val="00A97EF4"/>
    <w:rsid w:val="00AA05EA"/>
    <w:rsid w:val="00AA1480"/>
    <w:rsid w:val="00AA1988"/>
    <w:rsid w:val="00AA1B95"/>
    <w:rsid w:val="00AA1E2E"/>
    <w:rsid w:val="00AA3651"/>
    <w:rsid w:val="00AA379D"/>
    <w:rsid w:val="00AA4728"/>
    <w:rsid w:val="00AA580E"/>
    <w:rsid w:val="00AA5AF5"/>
    <w:rsid w:val="00AA5E23"/>
    <w:rsid w:val="00AA62C2"/>
    <w:rsid w:val="00AA6848"/>
    <w:rsid w:val="00AA7AC9"/>
    <w:rsid w:val="00AB07E9"/>
    <w:rsid w:val="00AB0BE7"/>
    <w:rsid w:val="00AB11B2"/>
    <w:rsid w:val="00AB2013"/>
    <w:rsid w:val="00AB2853"/>
    <w:rsid w:val="00AB2CC0"/>
    <w:rsid w:val="00AB3732"/>
    <w:rsid w:val="00AB3D28"/>
    <w:rsid w:val="00AB45EF"/>
    <w:rsid w:val="00AB6D71"/>
    <w:rsid w:val="00AB79B0"/>
    <w:rsid w:val="00AC0069"/>
    <w:rsid w:val="00AC33AE"/>
    <w:rsid w:val="00AC4071"/>
    <w:rsid w:val="00AC435B"/>
    <w:rsid w:val="00AC526A"/>
    <w:rsid w:val="00AC589A"/>
    <w:rsid w:val="00AC6BE6"/>
    <w:rsid w:val="00AC761F"/>
    <w:rsid w:val="00AC7AB2"/>
    <w:rsid w:val="00AC7B68"/>
    <w:rsid w:val="00AC7C67"/>
    <w:rsid w:val="00AD0205"/>
    <w:rsid w:val="00AD0352"/>
    <w:rsid w:val="00AD2414"/>
    <w:rsid w:val="00AD27D5"/>
    <w:rsid w:val="00AD2D52"/>
    <w:rsid w:val="00AD304B"/>
    <w:rsid w:val="00AD3391"/>
    <w:rsid w:val="00AD36B7"/>
    <w:rsid w:val="00AD3E5F"/>
    <w:rsid w:val="00AD5587"/>
    <w:rsid w:val="00AD587F"/>
    <w:rsid w:val="00AD6AA2"/>
    <w:rsid w:val="00AD736C"/>
    <w:rsid w:val="00AD73C4"/>
    <w:rsid w:val="00AD7851"/>
    <w:rsid w:val="00AE0529"/>
    <w:rsid w:val="00AE091D"/>
    <w:rsid w:val="00AE1913"/>
    <w:rsid w:val="00AE1AAD"/>
    <w:rsid w:val="00AE1B07"/>
    <w:rsid w:val="00AE298C"/>
    <w:rsid w:val="00AE2B7D"/>
    <w:rsid w:val="00AE362F"/>
    <w:rsid w:val="00AE3B95"/>
    <w:rsid w:val="00AE3C70"/>
    <w:rsid w:val="00AE5ABF"/>
    <w:rsid w:val="00AE640D"/>
    <w:rsid w:val="00AF2501"/>
    <w:rsid w:val="00AF2E7B"/>
    <w:rsid w:val="00AF35AC"/>
    <w:rsid w:val="00AF367D"/>
    <w:rsid w:val="00AF417D"/>
    <w:rsid w:val="00AF4ADD"/>
    <w:rsid w:val="00AF50DE"/>
    <w:rsid w:val="00AF56FC"/>
    <w:rsid w:val="00AF61A7"/>
    <w:rsid w:val="00AF6D50"/>
    <w:rsid w:val="00AF78BF"/>
    <w:rsid w:val="00B00BC8"/>
    <w:rsid w:val="00B0160A"/>
    <w:rsid w:val="00B026D1"/>
    <w:rsid w:val="00B03E67"/>
    <w:rsid w:val="00B04F3E"/>
    <w:rsid w:val="00B05430"/>
    <w:rsid w:val="00B06B26"/>
    <w:rsid w:val="00B06C3A"/>
    <w:rsid w:val="00B06EFC"/>
    <w:rsid w:val="00B0726E"/>
    <w:rsid w:val="00B11819"/>
    <w:rsid w:val="00B12878"/>
    <w:rsid w:val="00B13A59"/>
    <w:rsid w:val="00B13E1E"/>
    <w:rsid w:val="00B141E0"/>
    <w:rsid w:val="00B1746B"/>
    <w:rsid w:val="00B17A9B"/>
    <w:rsid w:val="00B239B2"/>
    <w:rsid w:val="00B24EDF"/>
    <w:rsid w:val="00B25286"/>
    <w:rsid w:val="00B25CAB"/>
    <w:rsid w:val="00B2727F"/>
    <w:rsid w:val="00B31A54"/>
    <w:rsid w:val="00B31B04"/>
    <w:rsid w:val="00B31BBF"/>
    <w:rsid w:val="00B32371"/>
    <w:rsid w:val="00B325D7"/>
    <w:rsid w:val="00B32D71"/>
    <w:rsid w:val="00B33580"/>
    <w:rsid w:val="00B33675"/>
    <w:rsid w:val="00B33BB9"/>
    <w:rsid w:val="00B33F50"/>
    <w:rsid w:val="00B34027"/>
    <w:rsid w:val="00B34FB0"/>
    <w:rsid w:val="00B354B8"/>
    <w:rsid w:val="00B36DE2"/>
    <w:rsid w:val="00B373B3"/>
    <w:rsid w:val="00B4181A"/>
    <w:rsid w:val="00B44B0A"/>
    <w:rsid w:val="00B45FAB"/>
    <w:rsid w:val="00B46535"/>
    <w:rsid w:val="00B4696D"/>
    <w:rsid w:val="00B47852"/>
    <w:rsid w:val="00B47D22"/>
    <w:rsid w:val="00B47F6B"/>
    <w:rsid w:val="00B50CBB"/>
    <w:rsid w:val="00B5119B"/>
    <w:rsid w:val="00B528D7"/>
    <w:rsid w:val="00B52A32"/>
    <w:rsid w:val="00B53255"/>
    <w:rsid w:val="00B5399B"/>
    <w:rsid w:val="00B546F3"/>
    <w:rsid w:val="00B54A2C"/>
    <w:rsid w:val="00B54C0E"/>
    <w:rsid w:val="00B54F4D"/>
    <w:rsid w:val="00B55C60"/>
    <w:rsid w:val="00B56331"/>
    <w:rsid w:val="00B5659A"/>
    <w:rsid w:val="00B57C82"/>
    <w:rsid w:val="00B604D5"/>
    <w:rsid w:val="00B60F35"/>
    <w:rsid w:val="00B61B19"/>
    <w:rsid w:val="00B61EC6"/>
    <w:rsid w:val="00B628A9"/>
    <w:rsid w:val="00B62B8B"/>
    <w:rsid w:val="00B62F2A"/>
    <w:rsid w:val="00B63930"/>
    <w:rsid w:val="00B64298"/>
    <w:rsid w:val="00B64BF2"/>
    <w:rsid w:val="00B65933"/>
    <w:rsid w:val="00B659E4"/>
    <w:rsid w:val="00B70FD3"/>
    <w:rsid w:val="00B71553"/>
    <w:rsid w:val="00B715E3"/>
    <w:rsid w:val="00B71B40"/>
    <w:rsid w:val="00B71E6E"/>
    <w:rsid w:val="00B72828"/>
    <w:rsid w:val="00B74805"/>
    <w:rsid w:val="00B7547E"/>
    <w:rsid w:val="00B75FA9"/>
    <w:rsid w:val="00B764A3"/>
    <w:rsid w:val="00B767FC"/>
    <w:rsid w:val="00B768BE"/>
    <w:rsid w:val="00B76E72"/>
    <w:rsid w:val="00B770C8"/>
    <w:rsid w:val="00B77739"/>
    <w:rsid w:val="00B80D60"/>
    <w:rsid w:val="00B84363"/>
    <w:rsid w:val="00B84A85"/>
    <w:rsid w:val="00B851EA"/>
    <w:rsid w:val="00B860DE"/>
    <w:rsid w:val="00B8673E"/>
    <w:rsid w:val="00B8723E"/>
    <w:rsid w:val="00B87298"/>
    <w:rsid w:val="00B87E84"/>
    <w:rsid w:val="00B90E15"/>
    <w:rsid w:val="00B92AA8"/>
    <w:rsid w:val="00B9313D"/>
    <w:rsid w:val="00B934E7"/>
    <w:rsid w:val="00B9456A"/>
    <w:rsid w:val="00B94722"/>
    <w:rsid w:val="00B94E67"/>
    <w:rsid w:val="00B94F38"/>
    <w:rsid w:val="00BA1622"/>
    <w:rsid w:val="00BA2DC6"/>
    <w:rsid w:val="00BA301A"/>
    <w:rsid w:val="00BA36DF"/>
    <w:rsid w:val="00BA3B20"/>
    <w:rsid w:val="00BA4768"/>
    <w:rsid w:val="00BA60C7"/>
    <w:rsid w:val="00BA64BE"/>
    <w:rsid w:val="00BA7830"/>
    <w:rsid w:val="00BA783B"/>
    <w:rsid w:val="00BA78C2"/>
    <w:rsid w:val="00BA7CFD"/>
    <w:rsid w:val="00BB0B8C"/>
    <w:rsid w:val="00BB1133"/>
    <w:rsid w:val="00BB2652"/>
    <w:rsid w:val="00BB2D7D"/>
    <w:rsid w:val="00BB3113"/>
    <w:rsid w:val="00BB39F5"/>
    <w:rsid w:val="00BB4586"/>
    <w:rsid w:val="00BB45C9"/>
    <w:rsid w:val="00BB581F"/>
    <w:rsid w:val="00BC112F"/>
    <w:rsid w:val="00BC1342"/>
    <w:rsid w:val="00BC20AB"/>
    <w:rsid w:val="00BC20CB"/>
    <w:rsid w:val="00BC239F"/>
    <w:rsid w:val="00BC2762"/>
    <w:rsid w:val="00BC2D74"/>
    <w:rsid w:val="00BC3AAC"/>
    <w:rsid w:val="00BC3AE3"/>
    <w:rsid w:val="00BC44D7"/>
    <w:rsid w:val="00BC4B5B"/>
    <w:rsid w:val="00BC516A"/>
    <w:rsid w:val="00BC554F"/>
    <w:rsid w:val="00BC57C4"/>
    <w:rsid w:val="00BC5C17"/>
    <w:rsid w:val="00BC6274"/>
    <w:rsid w:val="00BC645F"/>
    <w:rsid w:val="00BC6877"/>
    <w:rsid w:val="00BC75D2"/>
    <w:rsid w:val="00BC77CE"/>
    <w:rsid w:val="00BC7A25"/>
    <w:rsid w:val="00BD0C7B"/>
    <w:rsid w:val="00BD2936"/>
    <w:rsid w:val="00BD3293"/>
    <w:rsid w:val="00BD36DB"/>
    <w:rsid w:val="00BD3B1C"/>
    <w:rsid w:val="00BD406E"/>
    <w:rsid w:val="00BD4156"/>
    <w:rsid w:val="00BD45F9"/>
    <w:rsid w:val="00BD4A16"/>
    <w:rsid w:val="00BD4BC6"/>
    <w:rsid w:val="00BD4C51"/>
    <w:rsid w:val="00BD52C3"/>
    <w:rsid w:val="00BD5A31"/>
    <w:rsid w:val="00BD65E9"/>
    <w:rsid w:val="00BD75E8"/>
    <w:rsid w:val="00BE09CC"/>
    <w:rsid w:val="00BE11FC"/>
    <w:rsid w:val="00BE2034"/>
    <w:rsid w:val="00BE2987"/>
    <w:rsid w:val="00BE2B76"/>
    <w:rsid w:val="00BE3385"/>
    <w:rsid w:val="00BE579C"/>
    <w:rsid w:val="00BE69F8"/>
    <w:rsid w:val="00BE6E40"/>
    <w:rsid w:val="00BE774F"/>
    <w:rsid w:val="00BE7FDD"/>
    <w:rsid w:val="00BF05FB"/>
    <w:rsid w:val="00BF08F6"/>
    <w:rsid w:val="00BF0A72"/>
    <w:rsid w:val="00BF0B0D"/>
    <w:rsid w:val="00BF0B3D"/>
    <w:rsid w:val="00BF3373"/>
    <w:rsid w:val="00BF3506"/>
    <w:rsid w:val="00BF442E"/>
    <w:rsid w:val="00BF4CBD"/>
    <w:rsid w:val="00BF5654"/>
    <w:rsid w:val="00BF57E7"/>
    <w:rsid w:val="00BF68E0"/>
    <w:rsid w:val="00BF7047"/>
    <w:rsid w:val="00C00C70"/>
    <w:rsid w:val="00C00DD7"/>
    <w:rsid w:val="00C00ECB"/>
    <w:rsid w:val="00C010C4"/>
    <w:rsid w:val="00C01434"/>
    <w:rsid w:val="00C0183E"/>
    <w:rsid w:val="00C0207E"/>
    <w:rsid w:val="00C02E29"/>
    <w:rsid w:val="00C03D5F"/>
    <w:rsid w:val="00C03F92"/>
    <w:rsid w:val="00C043C7"/>
    <w:rsid w:val="00C04BDE"/>
    <w:rsid w:val="00C04D72"/>
    <w:rsid w:val="00C05D62"/>
    <w:rsid w:val="00C07EE1"/>
    <w:rsid w:val="00C104FD"/>
    <w:rsid w:val="00C1069B"/>
    <w:rsid w:val="00C110E1"/>
    <w:rsid w:val="00C11396"/>
    <w:rsid w:val="00C11780"/>
    <w:rsid w:val="00C11B15"/>
    <w:rsid w:val="00C1410A"/>
    <w:rsid w:val="00C1452C"/>
    <w:rsid w:val="00C20B80"/>
    <w:rsid w:val="00C22601"/>
    <w:rsid w:val="00C23133"/>
    <w:rsid w:val="00C23E97"/>
    <w:rsid w:val="00C253EB"/>
    <w:rsid w:val="00C26B9F"/>
    <w:rsid w:val="00C26F1F"/>
    <w:rsid w:val="00C3254D"/>
    <w:rsid w:val="00C326D0"/>
    <w:rsid w:val="00C331ED"/>
    <w:rsid w:val="00C34744"/>
    <w:rsid w:val="00C34B58"/>
    <w:rsid w:val="00C35B80"/>
    <w:rsid w:val="00C37288"/>
    <w:rsid w:val="00C372D3"/>
    <w:rsid w:val="00C37A6E"/>
    <w:rsid w:val="00C402C0"/>
    <w:rsid w:val="00C422E3"/>
    <w:rsid w:val="00C42321"/>
    <w:rsid w:val="00C42AB5"/>
    <w:rsid w:val="00C42B7D"/>
    <w:rsid w:val="00C42D00"/>
    <w:rsid w:val="00C43605"/>
    <w:rsid w:val="00C4495F"/>
    <w:rsid w:val="00C4501B"/>
    <w:rsid w:val="00C463C3"/>
    <w:rsid w:val="00C477E6"/>
    <w:rsid w:val="00C5010A"/>
    <w:rsid w:val="00C507D5"/>
    <w:rsid w:val="00C50EB9"/>
    <w:rsid w:val="00C57AC6"/>
    <w:rsid w:val="00C6090D"/>
    <w:rsid w:val="00C609AD"/>
    <w:rsid w:val="00C61692"/>
    <w:rsid w:val="00C622D5"/>
    <w:rsid w:val="00C63580"/>
    <w:rsid w:val="00C635DD"/>
    <w:rsid w:val="00C64268"/>
    <w:rsid w:val="00C6436A"/>
    <w:rsid w:val="00C65D6F"/>
    <w:rsid w:val="00C663F5"/>
    <w:rsid w:val="00C671E7"/>
    <w:rsid w:val="00C67385"/>
    <w:rsid w:val="00C700AC"/>
    <w:rsid w:val="00C7074A"/>
    <w:rsid w:val="00C72953"/>
    <w:rsid w:val="00C72D1D"/>
    <w:rsid w:val="00C73A17"/>
    <w:rsid w:val="00C73EDB"/>
    <w:rsid w:val="00C77568"/>
    <w:rsid w:val="00C802E7"/>
    <w:rsid w:val="00C8244C"/>
    <w:rsid w:val="00C83375"/>
    <w:rsid w:val="00C84013"/>
    <w:rsid w:val="00C840FA"/>
    <w:rsid w:val="00C86866"/>
    <w:rsid w:val="00C874E5"/>
    <w:rsid w:val="00C87C6F"/>
    <w:rsid w:val="00C9079D"/>
    <w:rsid w:val="00C913BC"/>
    <w:rsid w:val="00C91679"/>
    <w:rsid w:val="00C92150"/>
    <w:rsid w:val="00C94CA8"/>
    <w:rsid w:val="00C95772"/>
    <w:rsid w:val="00C975A7"/>
    <w:rsid w:val="00C97670"/>
    <w:rsid w:val="00CA0FA7"/>
    <w:rsid w:val="00CA12A8"/>
    <w:rsid w:val="00CA3796"/>
    <w:rsid w:val="00CA3A5B"/>
    <w:rsid w:val="00CA3ECC"/>
    <w:rsid w:val="00CA519C"/>
    <w:rsid w:val="00CA68EC"/>
    <w:rsid w:val="00CB0115"/>
    <w:rsid w:val="00CB1242"/>
    <w:rsid w:val="00CB2495"/>
    <w:rsid w:val="00CB570D"/>
    <w:rsid w:val="00CB57FD"/>
    <w:rsid w:val="00CB7098"/>
    <w:rsid w:val="00CB7A05"/>
    <w:rsid w:val="00CC1AF2"/>
    <w:rsid w:val="00CC2C24"/>
    <w:rsid w:val="00CC323B"/>
    <w:rsid w:val="00CC417A"/>
    <w:rsid w:val="00CC7C48"/>
    <w:rsid w:val="00CC7F7F"/>
    <w:rsid w:val="00CD1497"/>
    <w:rsid w:val="00CD2446"/>
    <w:rsid w:val="00CD2824"/>
    <w:rsid w:val="00CD28C7"/>
    <w:rsid w:val="00CD2FE1"/>
    <w:rsid w:val="00CD31F0"/>
    <w:rsid w:val="00CD4ACA"/>
    <w:rsid w:val="00CD4F29"/>
    <w:rsid w:val="00CD51B7"/>
    <w:rsid w:val="00CD5868"/>
    <w:rsid w:val="00CD664B"/>
    <w:rsid w:val="00CD6ABB"/>
    <w:rsid w:val="00CD7037"/>
    <w:rsid w:val="00CE03A1"/>
    <w:rsid w:val="00CE0971"/>
    <w:rsid w:val="00CE0AD8"/>
    <w:rsid w:val="00CE0E97"/>
    <w:rsid w:val="00CE0EF8"/>
    <w:rsid w:val="00CE1523"/>
    <w:rsid w:val="00CE3904"/>
    <w:rsid w:val="00CE571C"/>
    <w:rsid w:val="00CE64B1"/>
    <w:rsid w:val="00CE70C9"/>
    <w:rsid w:val="00CF1AB3"/>
    <w:rsid w:val="00CF2144"/>
    <w:rsid w:val="00CF357E"/>
    <w:rsid w:val="00CF3D2A"/>
    <w:rsid w:val="00CF43FC"/>
    <w:rsid w:val="00CF46F1"/>
    <w:rsid w:val="00CF4A7C"/>
    <w:rsid w:val="00CF4B52"/>
    <w:rsid w:val="00CF6E23"/>
    <w:rsid w:val="00CF7119"/>
    <w:rsid w:val="00D013A3"/>
    <w:rsid w:val="00D01942"/>
    <w:rsid w:val="00D01E5A"/>
    <w:rsid w:val="00D022CE"/>
    <w:rsid w:val="00D037F3"/>
    <w:rsid w:val="00D042B7"/>
    <w:rsid w:val="00D04BEC"/>
    <w:rsid w:val="00D04DB2"/>
    <w:rsid w:val="00D0627C"/>
    <w:rsid w:val="00D06C88"/>
    <w:rsid w:val="00D077EF"/>
    <w:rsid w:val="00D07CF2"/>
    <w:rsid w:val="00D109C6"/>
    <w:rsid w:val="00D11211"/>
    <w:rsid w:val="00D139F3"/>
    <w:rsid w:val="00D15337"/>
    <w:rsid w:val="00D15366"/>
    <w:rsid w:val="00D15715"/>
    <w:rsid w:val="00D161A5"/>
    <w:rsid w:val="00D16E8B"/>
    <w:rsid w:val="00D178F9"/>
    <w:rsid w:val="00D21B3A"/>
    <w:rsid w:val="00D23718"/>
    <w:rsid w:val="00D23D0F"/>
    <w:rsid w:val="00D23E96"/>
    <w:rsid w:val="00D24133"/>
    <w:rsid w:val="00D24480"/>
    <w:rsid w:val="00D251E1"/>
    <w:rsid w:val="00D253EE"/>
    <w:rsid w:val="00D30EC4"/>
    <w:rsid w:val="00D31E81"/>
    <w:rsid w:val="00D3226C"/>
    <w:rsid w:val="00D32AEC"/>
    <w:rsid w:val="00D346C1"/>
    <w:rsid w:val="00D3488F"/>
    <w:rsid w:val="00D35080"/>
    <w:rsid w:val="00D350B6"/>
    <w:rsid w:val="00D35B98"/>
    <w:rsid w:val="00D362A1"/>
    <w:rsid w:val="00D36709"/>
    <w:rsid w:val="00D36829"/>
    <w:rsid w:val="00D373A9"/>
    <w:rsid w:val="00D407A1"/>
    <w:rsid w:val="00D40884"/>
    <w:rsid w:val="00D40D4C"/>
    <w:rsid w:val="00D41DA1"/>
    <w:rsid w:val="00D42FD6"/>
    <w:rsid w:val="00D43153"/>
    <w:rsid w:val="00D435DA"/>
    <w:rsid w:val="00D43761"/>
    <w:rsid w:val="00D440F6"/>
    <w:rsid w:val="00D45EC4"/>
    <w:rsid w:val="00D46121"/>
    <w:rsid w:val="00D462D3"/>
    <w:rsid w:val="00D4656D"/>
    <w:rsid w:val="00D4663A"/>
    <w:rsid w:val="00D471E3"/>
    <w:rsid w:val="00D505AC"/>
    <w:rsid w:val="00D50784"/>
    <w:rsid w:val="00D51175"/>
    <w:rsid w:val="00D516B1"/>
    <w:rsid w:val="00D52694"/>
    <w:rsid w:val="00D53805"/>
    <w:rsid w:val="00D53BA2"/>
    <w:rsid w:val="00D53FB4"/>
    <w:rsid w:val="00D54E77"/>
    <w:rsid w:val="00D55BDE"/>
    <w:rsid w:val="00D55D8D"/>
    <w:rsid w:val="00D56005"/>
    <w:rsid w:val="00D575BB"/>
    <w:rsid w:val="00D57CCD"/>
    <w:rsid w:val="00D57FD3"/>
    <w:rsid w:val="00D6080F"/>
    <w:rsid w:val="00D613E7"/>
    <w:rsid w:val="00D618AE"/>
    <w:rsid w:val="00D61C9C"/>
    <w:rsid w:val="00D63795"/>
    <w:rsid w:val="00D63A50"/>
    <w:rsid w:val="00D6525D"/>
    <w:rsid w:val="00D65423"/>
    <w:rsid w:val="00D66577"/>
    <w:rsid w:val="00D66766"/>
    <w:rsid w:val="00D67241"/>
    <w:rsid w:val="00D705E6"/>
    <w:rsid w:val="00D71833"/>
    <w:rsid w:val="00D721A8"/>
    <w:rsid w:val="00D72792"/>
    <w:rsid w:val="00D73458"/>
    <w:rsid w:val="00D73B0E"/>
    <w:rsid w:val="00D74641"/>
    <w:rsid w:val="00D746EB"/>
    <w:rsid w:val="00D753E6"/>
    <w:rsid w:val="00D76C80"/>
    <w:rsid w:val="00D77554"/>
    <w:rsid w:val="00D81BF8"/>
    <w:rsid w:val="00D8209A"/>
    <w:rsid w:val="00D83E77"/>
    <w:rsid w:val="00D8448A"/>
    <w:rsid w:val="00D85FF5"/>
    <w:rsid w:val="00D865A8"/>
    <w:rsid w:val="00D86762"/>
    <w:rsid w:val="00D915AB"/>
    <w:rsid w:val="00D92760"/>
    <w:rsid w:val="00D9302D"/>
    <w:rsid w:val="00D93F7B"/>
    <w:rsid w:val="00D94482"/>
    <w:rsid w:val="00D946E8"/>
    <w:rsid w:val="00D94FEB"/>
    <w:rsid w:val="00D95572"/>
    <w:rsid w:val="00D966C2"/>
    <w:rsid w:val="00DA0983"/>
    <w:rsid w:val="00DA11A6"/>
    <w:rsid w:val="00DA185B"/>
    <w:rsid w:val="00DA1C9B"/>
    <w:rsid w:val="00DA3AC7"/>
    <w:rsid w:val="00DA7733"/>
    <w:rsid w:val="00DA7882"/>
    <w:rsid w:val="00DB079F"/>
    <w:rsid w:val="00DB0F65"/>
    <w:rsid w:val="00DB1786"/>
    <w:rsid w:val="00DB1D42"/>
    <w:rsid w:val="00DB20BE"/>
    <w:rsid w:val="00DB32F0"/>
    <w:rsid w:val="00DB35D1"/>
    <w:rsid w:val="00DB405E"/>
    <w:rsid w:val="00DB4797"/>
    <w:rsid w:val="00DB5F4D"/>
    <w:rsid w:val="00DB7F05"/>
    <w:rsid w:val="00DC12E6"/>
    <w:rsid w:val="00DC3D23"/>
    <w:rsid w:val="00DC4900"/>
    <w:rsid w:val="00DC4984"/>
    <w:rsid w:val="00DC592E"/>
    <w:rsid w:val="00DD17B5"/>
    <w:rsid w:val="00DD1C67"/>
    <w:rsid w:val="00DD283C"/>
    <w:rsid w:val="00DD3AA1"/>
    <w:rsid w:val="00DD4A98"/>
    <w:rsid w:val="00DD55A4"/>
    <w:rsid w:val="00DD5AA9"/>
    <w:rsid w:val="00DD7888"/>
    <w:rsid w:val="00DD7E38"/>
    <w:rsid w:val="00DD7FF2"/>
    <w:rsid w:val="00DE14D9"/>
    <w:rsid w:val="00DE1562"/>
    <w:rsid w:val="00DE1D5C"/>
    <w:rsid w:val="00DE411B"/>
    <w:rsid w:val="00DE475C"/>
    <w:rsid w:val="00DE4EA4"/>
    <w:rsid w:val="00DE5870"/>
    <w:rsid w:val="00DE72D2"/>
    <w:rsid w:val="00DF1208"/>
    <w:rsid w:val="00DF159E"/>
    <w:rsid w:val="00DF43BE"/>
    <w:rsid w:val="00DF5174"/>
    <w:rsid w:val="00DF565D"/>
    <w:rsid w:val="00DF5787"/>
    <w:rsid w:val="00DF5E99"/>
    <w:rsid w:val="00DF5F2B"/>
    <w:rsid w:val="00DF62DB"/>
    <w:rsid w:val="00DF6D43"/>
    <w:rsid w:val="00E00470"/>
    <w:rsid w:val="00E0264B"/>
    <w:rsid w:val="00E02C39"/>
    <w:rsid w:val="00E02DD9"/>
    <w:rsid w:val="00E03BF4"/>
    <w:rsid w:val="00E03E21"/>
    <w:rsid w:val="00E051D1"/>
    <w:rsid w:val="00E053FC"/>
    <w:rsid w:val="00E05976"/>
    <w:rsid w:val="00E0614D"/>
    <w:rsid w:val="00E06F6A"/>
    <w:rsid w:val="00E10425"/>
    <w:rsid w:val="00E119CD"/>
    <w:rsid w:val="00E1250D"/>
    <w:rsid w:val="00E128C8"/>
    <w:rsid w:val="00E13CAC"/>
    <w:rsid w:val="00E160AB"/>
    <w:rsid w:val="00E16351"/>
    <w:rsid w:val="00E20F87"/>
    <w:rsid w:val="00E22B3A"/>
    <w:rsid w:val="00E23492"/>
    <w:rsid w:val="00E25371"/>
    <w:rsid w:val="00E26AE9"/>
    <w:rsid w:val="00E276AC"/>
    <w:rsid w:val="00E27AAC"/>
    <w:rsid w:val="00E30656"/>
    <w:rsid w:val="00E3167C"/>
    <w:rsid w:val="00E31C36"/>
    <w:rsid w:val="00E35EB3"/>
    <w:rsid w:val="00E4105E"/>
    <w:rsid w:val="00E41CC9"/>
    <w:rsid w:val="00E42A83"/>
    <w:rsid w:val="00E439DF"/>
    <w:rsid w:val="00E43DDE"/>
    <w:rsid w:val="00E43F2E"/>
    <w:rsid w:val="00E45D5D"/>
    <w:rsid w:val="00E45FF2"/>
    <w:rsid w:val="00E469A3"/>
    <w:rsid w:val="00E516C1"/>
    <w:rsid w:val="00E528E4"/>
    <w:rsid w:val="00E52A46"/>
    <w:rsid w:val="00E52F9E"/>
    <w:rsid w:val="00E56BC9"/>
    <w:rsid w:val="00E57297"/>
    <w:rsid w:val="00E62043"/>
    <w:rsid w:val="00E62BF4"/>
    <w:rsid w:val="00E62F66"/>
    <w:rsid w:val="00E63F2F"/>
    <w:rsid w:val="00E63FE7"/>
    <w:rsid w:val="00E64476"/>
    <w:rsid w:val="00E64EF8"/>
    <w:rsid w:val="00E6523B"/>
    <w:rsid w:val="00E65512"/>
    <w:rsid w:val="00E65541"/>
    <w:rsid w:val="00E65BAF"/>
    <w:rsid w:val="00E66798"/>
    <w:rsid w:val="00E66C89"/>
    <w:rsid w:val="00E66E3E"/>
    <w:rsid w:val="00E670E7"/>
    <w:rsid w:val="00E67139"/>
    <w:rsid w:val="00E7029D"/>
    <w:rsid w:val="00E728E9"/>
    <w:rsid w:val="00E733CA"/>
    <w:rsid w:val="00E73972"/>
    <w:rsid w:val="00E759A6"/>
    <w:rsid w:val="00E76071"/>
    <w:rsid w:val="00E765CF"/>
    <w:rsid w:val="00E77AC9"/>
    <w:rsid w:val="00E77E72"/>
    <w:rsid w:val="00E80986"/>
    <w:rsid w:val="00E81AA2"/>
    <w:rsid w:val="00E826EA"/>
    <w:rsid w:val="00E8299E"/>
    <w:rsid w:val="00E83A4E"/>
    <w:rsid w:val="00E8439B"/>
    <w:rsid w:val="00E84CF1"/>
    <w:rsid w:val="00E84D4A"/>
    <w:rsid w:val="00E85556"/>
    <w:rsid w:val="00E90606"/>
    <w:rsid w:val="00E906F7"/>
    <w:rsid w:val="00E91774"/>
    <w:rsid w:val="00E91958"/>
    <w:rsid w:val="00E91FFB"/>
    <w:rsid w:val="00E92D81"/>
    <w:rsid w:val="00E93C20"/>
    <w:rsid w:val="00E94A3F"/>
    <w:rsid w:val="00E94AEE"/>
    <w:rsid w:val="00E95571"/>
    <w:rsid w:val="00E95BDB"/>
    <w:rsid w:val="00E96447"/>
    <w:rsid w:val="00E9671A"/>
    <w:rsid w:val="00E97149"/>
    <w:rsid w:val="00E97495"/>
    <w:rsid w:val="00E97E24"/>
    <w:rsid w:val="00E97EE2"/>
    <w:rsid w:val="00EA0505"/>
    <w:rsid w:val="00EA0825"/>
    <w:rsid w:val="00EA08DD"/>
    <w:rsid w:val="00EA0D9C"/>
    <w:rsid w:val="00EA1BF0"/>
    <w:rsid w:val="00EA2621"/>
    <w:rsid w:val="00EA28EF"/>
    <w:rsid w:val="00EA2B6C"/>
    <w:rsid w:val="00EA2E80"/>
    <w:rsid w:val="00EA305D"/>
    <w:rsid w:val="00EA41AE"/>
    <w:rsid w:val="00EA42CB"/>
    <w:rsid w:val="00EA536E"/>
    <w:rsid w:val="00EA5D7A"/>
    <w:rsid w:val="00EA7B6F"/>
    <w:rsid w:val="00EB0FB5"/>
    <w:rsid w:val="00EB1AF7"/>
    <w:rsid w:val="00EB3CA4"/>
    <w:rsid w:val="00EB48F2"/>
    <w:rsid w:val="00EB5366"/>
    <w:rsid w:val="00EB718F"/>
    <w:rsid w:val="00EB7982"/>
    <w:rsid w:val="00EB7E8C"/>
    <w:rsid w:val="00EC038F"/>
    <w:rsid w:val="00EC0CB9"/>
    <w:rsid w:val="00EC1E0C"/>
    <w:rsid w:val="00EC21A1"/>
    <w:rsid w:val="00EC36F1"/>
    <w:rsid w:val="00EC4FF1"/>
    <w:rsid w:val="00EC53A0"/>
    <w:rsid w:val="00EC551B"/>
    <w:rsid w:val="00EC67D1"/>
    <w:rsid w:val="00EC69D2"/>
    <w:rsid w:val="00EC6DC4"/>
    <w:rsid w:val="00EC76D6"/>
    <w:rsid w:val="00ED0DFF"/>
    <w:rsid w:val="00ED0E32"/>
    <w:rsid w:val="00ED0E39"/>
    <w:rsid w:val="00ED1CF3"/>
    <w:rsid w:val="00ED300F"/>
    <w:rsid w:val="00ED5408"/>
    <w:rsid w:val="00ED5E7C"/>
    <w:rsid w:val="00ED64F9"/>
    <w:rsid w:val="00ED696A"/>
    <w:rsid w:val="00ED69DC"/>
    <w:rsid w:val="00ED7302"/>
    <w:rsid w:val="00ED7D55"/>
    <w:rsid w:val="00EE0187"/>
    <w:rsid w:val="00EE0EA6"/>
    <w:rsid w:val="00EE2225"/>
    <w:rsid w:val="00EE347B"/>
    <w:rsid w:val="00EE6828"/>
    <w:rsid w:val="00EF13EA"/>
    <w:rsid w:val="00EF1A33"/>
    <w:rsid w:val="00EF2A3B"/>
    <w:rsid w:val="00EF2C27"/>
    <w:rsid w:val="00EF2F8F"/>
    <w:rsid w:val="00EF3309"/>
    <w:rsid w:val="00EF3340"/>
    <w:rsid w:val="00EF3483"/>
    <w:rsid w:val="00EF361C"/>
    <w:rsid w:val="00EF429F"/>
    <w:rsid w:val="00EF4D7C"/>
    <w:rsid w:val="00EF4EE6"/>
    <w:rsid w:val="00EF53C4"/>
    <w:rsid w:val="00EF5D1A"/>
    <w:rsid w:val="00EF6398"/>
    <w:rsid w:val="00EF7594"/>
    <w:rsid w:val="00EF7B19"/>
    <w:rsid w:val="00EF7D1D"/>
    <w:rsid w:val="00F00B95"/>
    <w:rsid w:val="00F012BF"/>
    <w:rsid w:val="00F01714"/>
    <w:rsid w:val="00F01EE4"/>
    <w:rsid w:val="00F0348D"/>
    <w:rsid w:val="00F05E24"/>
    <w:rsid w:val="00F06321"/>
    <w:rsid w:val="00F06959"/>
    <w:rsid w:val="00F06C6C"/>
    <w:rsid w:val="00F07B8D"/>
    <w:rsid w:val="00F07DD3"/>
    <w:rsid w:val="00F07E31"/>
    <w:rsid w:val="00F11935"/>
    <w:rsid w:val="00F133F9"/>
    <w:rsid w:val="00F146B3"/>
    <w:rsid w:val="00F149D5"/>
    <w:rsid w:val="00F14C85"/>
    <w:rsid w:val="00F14D7F"/>
    <w:rsid w:val="00F16163"/>
    <w:rsid w:val="00F16D09"/>
    <w:rsid w:val="00F21965"/>
    <w:rsid w:val="00F21C98"/>
    <w:rsid w:val="00F22856"/>
    <w:rsid w:val="00F22BF7"/>
    <w:rsid w:val="00F24454"/>
    <w:rsid w:val="00F25E17"/>
    <w:rsid w:val="00F30715"/>
    <w:rsid w:val="00F31423"/>
    <w:rsid w:val="00F3430E"/>
    <w:rsid w:val="00F34C02"/>
    <w:rsid w:val="00F42898"/>
    <w:rsid w:val="00F42C22"/>
    <w:rsid w:val="00F443CE"/>
    <w:rsid w:val="00F45D14"/>
    <w:rsid w:val="00F46501"/>
    <w:rsid w:val="00F46F8D"/>
    <w:rsid w:val="00F47EA6"/>
    <w:rsid w:val="00F50688"/>
    <w:rsid w:val="00F51573"/>
    <w:rsid w:val="00F52ECB"/>
    <w:rsid w:val="00F5395A"/>
    <w:rsid w:val="00F53A17"/>
    <w:rsid w:val="00F53AFF"/>
    <w:rsid w:val="00F53E49"/>
    <w:rsid w:val="00F543BE"/>
    <w:rsid w:val="00F546A2"/>
    <w:rsid w:val="00F54C31"/>
    <w:rsid w:val="00F572C5"/>
    <w:rsid w:val="00F579C8"/>
    <w:rsid w:val="00F6112F"/>
    <w:rsid w:val="00F61491"/>
    <w:rsid w:val="00F62186"/>
    <w:rsid w:val="00F6226E"/>
    <w:rsid w:val="00F626A0"/>
    <w:rsid w:val="00F62A11"/>
    <w:rsid w:val="00F63F89"/>
    <w:rsid w:val="00F64057"/>
    <w:rsid w:val="00F645C4"/>
    <w:rsid w:val="00F66198"/>
    <w:rsid w:val="00F662D6"/>
    <w:rsid w:val="00F664AD"/>
    <w:rsid w:val="00F67F04"/>
    <w:rsid w:val="00F704BD"/>
    <w:rsid w:val="00F70AED"/>
    <w:rsid w:val="00F7134C"/>
    <w:rsid w:val="00F71AE0"/>
    <w:rsid w:val="00F72CCD"/>
    <w:rsid w:val="00F74600"/>
    <w:rsid w:val="00F75C77"/>
    <w:rsid w:val="00F80B86"/>
    <w:rsid w:val="00F818F2"/>
    <w:rsid w:val="00F8193F"/>
    <w:rsid w:val="00F81C19"/>
    <w:rsid w:val="00F834F0"/>
    <w:rsid w:val="00F83A33"/>
    <w:rsid w:val="00F84549"/>
    <w:rsid w:val="00F84A41"/>
    <w:rsid w:val="00F85162"/>
    <w:rsid w:val="00F85900"/>
    <w:rsid w:val="00F85B7C"/>
    <w:rsid w:val="00F87003"/>
    <w:rsid w:val="00F8704C"/>
    <w:rsid w:val="00F9005B"/>
    <w:rsid w:val="00F9122A"/>
    <w:rsid w:val="00F9245C"/>
    <w:rsid w:val="00F92689"/>
    <w:rsid w:val="00F96D9B"/>
    <w:rsid w:val="00F96ED2"/>
    <w:rsid w:val="00F974DE"/>
    <w:rsid w:val="00F97F47"/>
    <w:rsid w:val="00FA00BD"/>
    <w:rsid w:val="00FA0F00"/>
    <w:rsid w:val="00FA1294"/>
    <w:rsid w:val="00FA22B9"/>
    <w:rsid w:val="00FA4290"/>
    <w:rsid w:val="00FA5B2C"/>
    <w:rsid w:val="00FA691C"/>
    <w:rsid w:val="00FA6E9E"/>
    <w:rsid w:val="00FB0A95"/>
    <w:rsid w:val="00FB0C8D"/>
    <w:rsid w:val="00FB1014"/>
    <w:rsid w:val="00FB1912"/>
    <w:rsid w:val="00FB3D43"/>
    <w:rsid w:val="00FB3F76"/>
    <w:rsid w:val="00FB4710"/>
    <w:rsid w:val="00FB5208"/>
    <w:rsid w:val="00FB5359"/>
    <w:rsid w:val="00FB5D09"/>
    <w:rsid w:val="00FB6A5A"/>
    <w:rsid w:val="00FB7257"/>
    <w:rsid w:val="00FC07FC"/>
    <w:rsid w:val="00FC14BC"/>
    <w:rsid w:val="00FC23E4"/>
    <w:rsid w:val="00FC24C3"/>
    <w:rsid w:val="00FC5763"/>
    <w:rsid w:val="00FC5A2A"/>
    <w:rsid w:val="00FC5AC5"/>
    <w:rsid w:val="00FC5B74"/>
    <w:rsid w:val="00FC6126"/>
    <w:rsid w:val="00FC65B3"/>
    <w:rsid w:val="00FC76EB"/>
    <w:rsid w:val="00FD0FF2"/>
    <w:rsid w:val="00FD2FA9"/>
    <w:rsid w:val="00FD3047"/>
    <w:rsid w:val="00FD4D9D"/>
    <w:rsid w:val="00FD74F5"/>
    <w:rsid w:val="00FD79D0"/>
    <w:rsid w:val="00FE031B"/>
    <w:rsid w:val="00FE1099"/>
    <w:rsid w:val="00FE1374"/>
    <w:rsid w:val="00FE1A70"/>
    <w:rsid w:val="00FE346E"/>
    <w:rsid w:val="00FE3728"/>
    <w:rsid w:val="00FE7DF4"/>
    <w:rsid w:val="00FF10E8"/>
    <w:rsid w:val="00FF199B"/>
    <w:rsid w:val="00FF3B02"/>
    <w:rsid w:val="00FF3E64"/>
    <w:rsid w:val="00FF4D62"/>
    <w:rsid w:val="00FF50E9"/>
    <w:rsid w:val="00FF6204"/>
    <w:rsid w:val="00FF6B31"/>
    <w:rsid w:val="00FF7492"/>
    <w:rsid w:val="00FF75A7"/>
    <w:rsid w:val="011BBA02"/>
    <w:rsid w:val="01303FAC"/>
    <w:rsid w:val="014AC8B0"/>
    <w:rsid w:val="01517C6A"/>
    <w:rsid w:val="01519E83"/>
    <w:rsid w:val="015B8091"/>
    <w:rsid w:val="015C68A9"/>
    <w:rsid w:val="01E8BDFF"/>
    <w:rsid w:val="01EF1D4E"/>
    <w:rsid w:val="0238191D"/>
    <w:rsid w:val="02850058"/>
    <w:rsid w:val="02A630B0"/>
    <w:rsid w:val="03454A4E"/>
    <w:rsid w:val="040057C2"/>
    <w:rsid w:val="040601AF"/>
    <w:rsid w:val="0432A8DC"/>
    <w:rsid w:val="04347715"/>
    <w:rsid w:val="04420111"/>
    <w:rsid w:val="04427377"/>
    <w:rsid w:val="0450248F"/>
    <w:rsid w:val="04FBAAC6"/>
    <w:rsid w:val="04FCD317"/>
    <w:rsid w:val="05061F6D"/>
    <w:rsid w:val="050EEE91"/>
    <w:rsid w:val="05250013"/>
    <w:rsid w:val="054EB9D0"/>
    <w:rsid w:val="05678EEB"/>
    <w:rsid w:val="05A0AFC9"/>
    <w:rsid w:val="05DB7654"/>
    <w:rsid w:val="06065FAA"/>
    <w:rsid w:val="06223B36"/>
    <w:rsid w:val="06F97A88"/>
    <w:rsid w:val="07453254"/>
    <w:rsid w:val="075A6CE6"/>
    <w:rsid w:val="076176A1"/>
    <w:rsid w:val="0773B7A0"/>
    <w:rsid w:val="078DF4E2"/>
    <w:rsid w:val="07DA5421"/>
    <w:rsid w:val="07EFEA40"/>
    <w:rsid w:val="081DE657"/>
    <w:rsid w:val="086C1B11"/>
    <w:rsid w:val="08A627CE"/>
    <w:rsid w:val="09B416C6"/>
    <w:rsid w:val="0A3F9FFD"/>
    <w:rsid w:val="0AA59708"/>
    <w:rsid w:val="0AB4568B"/>
    <w:rsid w:val="0ADD6569"/>
    <w:rsid w:val="0AF079F6"/>
    <w:rsid w:val="0B875D70"/>
    <w:rsid w:val="0BD04BC9"/>
    <w:rsid w:val="0BF1C5B6"/>
    <w:rsid w:val="0C043ADE"/>
    <w:rsid w:val="0CE39BB4"/>
    <w:rsid w:val="0D5C2B46"/>
    <w:rsid w:val="0D659D65"/>
    <w:rsid w:val="0D96F24A"/>
    <w:rsid w:val="0F1456FB"/>
    <w:rsid w:val="0FD44A4E"/>
    <w:rsid w:val="0FDE7260"/>
    <w:rsid w:val="100B92A2"/>
    <w:rsid w:val="10137E91"/>
    <w:rsid w:val="104680E4"/>
    <w:rsid w:val="107A0EFE"/>
    <w:rsid w:val="1101AE72"/>
    <w:rsid w:val="115D3125"/>
    <w:rsid w:val="1164574F"/>
    <w:rsid w:val="116E0802"/>
    <w:rsid w:val="11C0FF7C"/>
    <w:rsid w:val="11C79529"/>
    <w:rsid w:val="11C799A1"/>
    <w:rsid w:val="11D8C739"/>
    <w:rsid w:val="12001660"/>
    <w:rsid w:val="12698F8B"/>
    <w:rsid w:val="12CA2B57"/>
    <w:rsid w:val="130433CA"/>
    <w:rsid w:val="1324F80B"/>
    <w:rsid w:val="133AE64D"/>
    <w:rsid w:val="134038A6"/>
    <w:rsid w:val="134EF8D3"/>
    <w:rsid w:val="1360A3E1"/>
    <w:rsid w:val="136E6461"/>
    <w:rsid w:val="138662B6"/>
    <w:rsid w:val="13AEB16C"/>
    <w:rsid w:val="13B52C11"/>
    <w:rsid w:val="13E3F961"/>
    <w:rsid w:val="13F4FB05"/>
    <w:rsid w:val="13F5C311"/>
    <w:rsid w:val="1475CAE6"/>
    <w:rsid w:val="14BA0FE2"/>
    <w:rsid w:val="15468B12"/>
    <w:rsid w:val="15476C88"/>
    <w:rsid w:val="156BDDA0"/>
    <w:rsid w:val="157E7B6C"/>
    <w:rsid w:val="1585925C"/>
    <w:rsid w:val="15F2428A"/>
    <w:rsid w:val="163A4275"/>
    <w:rsid w:val="167EEC0B"/>
    <w:rsid w:val="16D20167"/>
    <w:rsid w:val="16DA8BFC"/>
    <w:rsid w:val="176564C6"/>
    <w:rsid w:val="1787F2D2"/>
    <w:rsid w:val="17BE7F9B"/>
    <w:rsid w:val="17C3971D"/>
    <w:rsid w:val="17D3CC9A"/>
    <w:rsid w:val="184492D4"/>
    <w:rsid w:val="185E16CC"/>
    <w:rsid w:val="186151AE"/>
    <w:rsid w:val="18742D2C"/>
    <w:rsid w:val="18A57812"/>
    <w:rsid w:val="18AB6FF8"/>
    <w:rsid w:val="18AE1F44"/>
    <w:rsid w:val="18D20205"/>
    <w:rsid w:val="18EF9BA1"/>
    <w:rsid w:val="193CA64E"/>
    <w:rsid w:val="19874ED1"/>
    <w:rsid w:val="1989C23A"/>
    <w:rsid w:val="1A04C271"/>
    <w:rsid w:val="1A27A28F"/>
    <w:rsid w:val="1A30EF5D"/>
    <w:rsid w:val="1A67ADB4"/>
    <w:rsid w:val="1A892BFE"/>
    <w:rsid w:val="1AB8E0A4"/>
    <w:rsid w:val="1ABF3A93"/>
    <w:rsid w:val="1B42E533"/>
    <w:rsid w:val="1B6E2955"/>
    <w:rsid w:val="1BE25574"/>
    <w:rsid w:val="1BE3DB24"/>
    <w:rsid w:val="1CE2A469"/>
    <w:rsid w:val="1D3555C7"/>
    <w:rsid w:val="1D37F488"/>
    <w:rsid w:val="1D424CDA"/>
    <w:rsid w:val="1D46E47F"/>
    <w:rsid w:val="1D7544DF"/>
    <w:rsid w:val="1D80B6B5"/>
    <w:rsid w:val="1D9ACCE9"/>
    <w:rsid w:val="1DABE292"/>
    <w:rsid w:val="1DB2FA2C"/>
    <w:rsid w:val="1E4AFD5F"/>
    <w:rsid w:val="1E4FE3F5"/>
    <w:rsid w:val="1EA7A957"/>
    <w:rsid w:val="1EE71E87"/>
    <w:rsid w:val="1F4AFD2C"/>
    <w:rsid w:val="1F5E76DD"/>
    <w:rsid w:val="1F7680B0"/>
    <w:rsid w:val="1F82A42C"/>
    <w:rsid w:val="1FFE9A04"/>
    <w:rsid w:val="20094A5A"/>
    <w:rsid w:val="200E0EF3"/>
    <w:rsid w:val="2014A3BE"/>
    <w:rsid w:val="201E01FB"/>
    <w:rsid w:val="2036341D"/>
    <w:rsid w:val="2068D19B"/>
    <w:rsid w:val="206B1058"/>
    <w:rsid w:val="20A5280F"/>
    <w:rsid w:val="20ACE9E0"/>
    <w:rsid w:val="20D26DAB"/>
    <w:rsid w:val="20D365B7"/>
    <w:rsid w:val="20E782C4"/>
    <w:rsid w:val="2134A5AB"/>
    <w:rsid w:val="21D2D413"/>
    <w:rsid w:val="21D61F4B"/>
    <w:rsid w:val="21DB2B1F"/>
    <w:rsid w:val="21EE6E80"/>
    <w:rsid w:val="2201D9A3"/>
    <w:rsid w:val="220FFA15"/>
    <w:rsid w:val="222B4126"/>
    <w:rsid w:val="22687327"/>
    <w:rsid w:val="22B0B708"/>
    <w:rsid w:val="2335F44E"/>
    <w:rsid w:val="235BEC2A"/>
    <w:rsid w:val="2388DC99"/>
    <w:rsid w:val="24311702"/>
    <w:rsid w:val="245FB8CE"/>
    <w:rsid w:val="246E210B"/>
    <w:rsid w:val="248DCCC1"/>
    <w:rsid w:val="2490F124"/>
    <w:rsid w:val="2491AF3A"/>
    <w:rsid w:val="251C70C1"/>
    <w:rsid w:val="254987F5"/>
    <w:rsid w:val="25818BF1"/>
    <w:rsid w:val="25D385E9"/>
    <w:rsid w:val="25DF2575"/>
    <w:rsid w:val="26AA6C13"/>
    <w:rsid w:val="26AF76C4"/>
    <w:rsid w:val="26B9EC60"/>
    <w:rsid w:val="26BFE96D"/>
    <w:rsid w:val="26EDFFD2"/>
    <w:rsid w:val="273E89E6"/>
    <w:rsid w:val="27563464"/>
    <w:rsid w:val="275C0EF0"/>
    <w:rsid w:val="275EB3E5"/>
    <w:rsid w:val="2763344F"/>
    <w:rsid w:val="27766FD7"/>
    <w:rsid w:val="277E82EA"/>
    <w:rsid w:val="27BC1006"/>
    <w:rsid w:val="282A686F"/>
    <w:rsid w:val="283D81C4"/>
    <w:rsid w:val="28612976"/>
    <w:rsid w:val="286402AB"/>
    <w:rsid w:val="286CF937"/>
    <w:rsid w:val="28EDF862"/>
    <w:rsid w:val="290C9B71"/>
    <w:rsid w:val="29398024"/>
    <w:rsid w:val="2960C1D9"/>
    <w:rsid w:val="29E79ED6"/>
    <w:rsid w:val="2A2F3ACE"/>
    <w:rsid w:val="2A4CDE99"/>
    <w:rsid w:val="2A5BA315"/>
    <w:rsid w:val="2A67C480"/>
    <w:rsid w:val="2A958C8C"/>
    <w:rsid w:val="2AA30FC5"/>
    <w:rsid w:val="2ABE6D68"/>
    <w:rsid w:val="2AD3D2F2"/>
    <w:rsid w:val="2AED8E3D"/>
    <w:rsid w:val="2AF6DFF6"/>
    <w:rsid w:val="2AFC9439"/>
    <w:rsid w:val="2B1425A5"/>
    <w:rsid w:val="2B39EC0F"/>
    <w:rsid w:val="2BA33326"/>
    <w:rsid w:val="2BC1671A"/>
    <w:rsid w:val="2BC2C332"/>
    <w:rsid w:val="2BC92849"/>
    <w:rsid w:val="2BCA57A6"/>
    <w:rsid w:val="2BDF41B6"/>
    <w:rsid w:val="2C03DE1F"/>
    <w:rsid w:val="2C5BC571"/>
    <w:rsid w:val="2C663B58"/>
    <w:rsid w:val="2C90F810"/>
    <w:rsid w:val="2CB57FD1"/>
    <w:rsid w:val="2D8A1614"/>
    <w:rsid w:val="2DB63A87"/>
    <w:rsid w:val="2E0B2D7A"/>
    <w:rsid w:val="2ED3BF4C"/>
    <w:rsid w:val="2EE25799"/>
    <w:rsid w:val="2EEEA482"/>
    <w:rsid w:val="2F158837"/>
    <w:rsid w:val="2F4F4101"/>
    <w:rsid w:val="2F986A50"/>
    <w:rsid w:val="2FAD4889"/>
    <w:rsid w:val="2FCFEA97"/>
    <w:rsid w:val="2FF2FCCC"/>
    <w:rsid w:val="302A9B8B"/>
    <w:rsid w:val="30670F4E"/>
    <w:rsid w:val="30E687B2"/>
    <w:rsid w:val="315BFDA9"/>
    <w:rsid w:val="31CDD4C0"/>
    <w:rsid w:val="3201C053"/>
    <w:rsid w:val="32257222"/>
    <w:rsid w:val="3227CD6C"/>
    <w:rsid w:val="32D6C476"/>
    <w:rsid w:val="334DABAF"/>
    <w:rsid w:val="335F9F8B"/>
    <w:rsid w:val="3373D879"/>
    <w:rsid w:val="33ACF98D"/>
    <w:rsid w:val="33B0D02B"/>
    <w:rsid w:val="33B2EA4F"/>
    <w:rsid w:val="33E46552"/>
    <w:rsid w:val="33EA9C20"/>
    <w:rsid w:val="340E171D"/>
    <w:rsid w:val="342A009F"/>
    <w:rsid w:val="34AE625C"/>
    <w:rsid w:val="34B125F9"/>
    <w:rsid w:val="3507BF82"/>
    <w:rsid w:val="3531FE4A"/>
    <w:rsid w:val="3535D656"/>
    <w:rsid w:val="354B6D58"/>
    <w:rsid w:val="355D12E4"/>
    <w:rsid w:val="3574B9C6"/>
    <w:rsid w:val="357ADE30"/>
    <w:rsid w:val="3591ACCA"/>
    <w:rsid w:val="35CACC45"/>
    <w:rsid w:val="35D73B30"/>
    <w:rsid w:val="35D8F278"/>
    <w:rsid w:val="365BD294"/>
    <w:rsid w:val="36711131"/>
    <w:rsid w:val="36D031D7"/>
    <w:rsid w:val="37D1A025"/>
    <w:rsid w:val="3859FAF0"/>
    <w:rsid w:val="3894B3A6"/>
    <w:rsid w:val="38AF838A"/>
    <w:rsid w:val="38C32BCD"/>
    <w:rsid w:val="38E59D0E"/>
    <w:rsid w:val="38ED51D4"/>
    <w:rsid w:val="392E3B72"/>
    <w:rsid w:val="393FA4E4"/>
    <w:rsid w:val="39D1C9C5"/>
    <w:rsid w:val="3A06E5F1"/>
    <w:rsid w:val="3A412461"/>
    <w:rsid w:val="3A51E4F9"/>
    <w:rsid w:val="3A95F432"/>
    <w:rsid w:val="3B09817B"/>
    <w:rsid w:val="3B21215A"/>
    <w:rsid w:val="3B5368B6"/>
    <w:rsid w:val="3C3DCCFF"/>
    <w:rsid w:val="3C4077AB"/>
    <w:rsid w:val="3C91DBF0"/>
    <w:rsid w:val="3CB3E26E"/>
    <w:rsid w:val="3CE13E6D"/>
    <w:rsid w:val="3D446388"/>
    <w:rsid w:val="3D5C59CC"/>
    <w:rsid w:val="3D97D87C"/>
    <w:rsid w:val="3E27C3F0"/>
    <w:rsid w:val="3E44DF2B"/>
    <w:rsid w:val="3EA34A18"/>
    <w:rsid w:val="3EB1A789"/>
    <w:rsid w:val="3EE45C51"/>
    <w:rsid w:val="3F2EC87C"/>
    <w:rsid w:val="3FBD149D"/>
    <w:rsid w:val="3FC5858A"/>
    <w:rsid w:val="4013A920"/>
    <w:rsid w:val="404144A2"/>
    <w:rsid w:val="4087A51D"/>
    <w:rsid w:val="40FCFE44"/>
    <w:rsid w:val="4157DEEF"/>
    <w:rsid w:val="415B8DF8"/>
    <w:rsid w:val="41781694"/>
    <w:rsid w:val="41995DEA"/>
    <w:rsid w:val="41B4337C"/>
    <w:rsid w:val="41B839F9"/>
    <w:rsid w:val="41C8E6DE"/>
    <w:rsid w:val="41FA31EC"/>
    <w:rsid w:val="4226B4EC"/>
    <w:rsid w:val="4267C24B"/>
    <w:rsid w:val="4310E785"/>
    <w:rsid w:val="4339E7B3"/>
    <w:rsid w:val="433FB0D0"/>
    <w:rsid w:val="43899743"/>
    <w:rsid w:val="43ACCBD4"/>
    <w:rsid w:val="43DB2EA1"/>
    <w:rsid w:val="43EDC123"/>
    <w:rsid w:val="445933F8"/>
    <w:rsid w:val="44632529"/>
    <w:rsid w:val="4486E17F"/>
    <w:rsid w:val="448EC3A4"/>
    <w:rsid w:val="44CB2940"/>
    <w:rsid w:val="4533A2DC"/>
    <w:rsid w:val="4553FF4E"/>
    <w:rsid w:val="45DE096C"/>
    <w:rsid w:val="4625BD24"/>
    <w:rsid w:val="465A255F"/>
    <w:rsid w:val="468E01FD"/>
    <w:rsid w:val="46B7B78B"/>
    <w:rsid w:val="46DBFE82"/>
    <w:rsid w:val="46EFC585"/>
    <w:rsid w:val="46F07D7A"/>
    <w:rsid w:val="4706DF6B"/>
    <w:rsid w:val="472625A6"/>
    <w:rsid w:val="47830CD2"/>
    <w:rsid w:val="4787F511"/>
    <w:rsid w:val="478A3844"/>
    <w:rsid w:val="4803D89F"/>
    <w:rsid w:val="48046B32"/>
    <w:rsid w:val="480B5F55"/>
    <w:rsid w:val="48242ADB"/>
    <w:rsid w:val="4844751A"/>
    <w:rsid w:val="487646B7"/>
    <w:rsid w:val="488FE52D"/>
    <w:rsid w:val="489B1305"/>
    <w:rsid w:val="489BA8FF"/>
    <w:rsid w:val="48C3D416"/>
    <w:rsid w:val="48DF20CA"/>
    <w:rsid w:val="493C4DF1"/>
    <w:rsid w:val="497EFA11"/>
    <w:rsid w:val="499EDE07"/>
    <w:rsid w:val="49B98DDF"/>
    <w:rsid w:val="49C843AD"/>
    <w:rsid w:val="4B02C96A"/>
    <w:rsid w:val="4B3559E0"/>
    <w:rsid w:val="4B4338D2"/>
    <w:rsid w:val="4B5EBABB"/>
    <w:rsid w:val="4B657366"/>
    <w:rsid w:val="4B8F41E3"/>
    <w:rsid w:val="4B9036C9"/>
    <w:rsid w:val="4C366886"/>
    <w:rsid w:val="4C6EF481"/>
    <w:rsid w:val="4CB5A16B"/>
    <w:rsid w:val="4CCE3AE4"/>
    <w:rsid w:val="4CF27928"/>
    <w:rsid w:val="4D15CB23"/>
    <w:rsid w:val="4D3443BC"/>
    <w:rsid w:val="4D3E531D"/>
    <w:rsid w:val="4D46EE9E"/>
    <w:rsid w:val="4D84A600"/>
    <w:rsid w:val="4DC9A1A7"/>
    <w:rsid w:val="4DD23336"/>
    <w:rsid w:val="4E16E7B1"/>
    <w:rsid w:val="4EAFE989"/>
    <w:rsid w:val="4F8B5BC3"/>
    <w:rsid w:val="4FD7994D"/>
    <w:rsid w:val="50450090"/>
    <w:rsid w:val="504D279A"/>
    <w:rsid w:val="5059E602"/>
    <w:rsid w:val="5093DDA9"/>
    <w:rsid w:val="50A3686E"/>
    <w:rsid w:val="50FEC033"/>
    <w:rsid w:val="51DE4608"/>
    <w:rsid w:val="5209E51B"/>
    <w:rsid w:val="52518DFF"/>
    <w:rsid w:val="5261B87A"/>
    <w:rsid w:val="5273082A"/>
    <w:rsid w:val="52D961BD"/>
    <w:rsid w:val="52DB5B88"/>
    <w:rsid w:val="53033E81"/>
    <w:rsid w:val="53244E01"/>
    <w:rsid w:val="53284E2B"/>
    <w:rsid w:val="533BD63F"/>
    <w:rsid w:val="5347815E"/>
    <w:rsid w:val="53940DD5"/>
    <w:rsid w:val="53E402A4"/>
    <w:rsid w:val="540472E8"/>
    <w:rsid w:val="540FB768"/>
    <w:rsid w:val="541287A4"/>
    <w:rsid w:val="545CFBC8"/>
    <w:rsid w:val="5484E608"/>
    <w:rsid w:val="54C59875"/>
    <w:rsid w:val="54C61215"/>
    <w:rsid w:val="54D89E19"/>
    <w:rsid w:val="54DA0249"/>
    <w:rsid w:val="54E11525"/>
    <w:rsid w:val="555FFD37"/>
    <w:rsid w:val="55B7AE59"/>
    <w:rsid w:val="55E15A26"/>
    <w:rsid w:val="55E26E2A"/>
    <w:rsid w:val="566D2BDE"/>
    <w:rsid w:val="568DDB8C"/>
    <w:rsid w:val="5700C064"/>
    <w:rsid w:val="5748EC21"/>
    <w:rsid w:val="57D4FA16"/>
    <w:rsid w:val="57D50624"/>
    <w:rsid w:val="57EF48F7"/>
    <w:rsid w:val="5800808B"/>
    <w:rsid w:val="58846FB1"/>
    <w:rsid w:val="5886FD16"/>
    <w:rsid w:val="58DE6B88"/>
    <w:rsid w:val="58F308A4"/>
    <w:rsid w:val="58F7EA52"/>
    <w:rsid w:val="596880B3"/>
    <w:rsid w:val="5A3C4730"/>
    <w:rsid w:val="5A8F58C3"/>
    <w:rsid w:val="5AA31D04"/>
    <w:rsid w:val="5B279CFF"/>
    <w:rsid w:val="5B3F8A77"/>
    <w:rsid w:val="5B80E60F"/>
    <w:rsid w:val="5BE5973F"/>
    <w:rsid w:val="5BE9C724"/>
    <w:rsid w:val="5C423101"/>
    <w:rsid w:val="5C566B30"/>
    <w:rsid w:val="5C57B830"/>
    <w:rsid w:val="5C643523"/>
    <w:rsid w:val="5CAC8D6E"/>
    <w:rsid w:val="5D3F6957"/>
    <w:rsid w:val="5D521414"/>
    <w:rsid w:val="5D62A03A"/>
    <w:rsid w:val="5D7E4564"/>
    <w:rsid w:val="5D931EE4"/>
    <w:rsid w:val="5DBB764C"/>
    <w:rsid w:val="5DCF0280"/>
    <w:rsid w:val="5DFE8C97"/>
    <w:rsid w:val="5E422231"/>
    <w:rsid w:val="5E5B3BE7"/>
    <w:rsid w:val="5EAC4536"/>
    <w:rsid w:val="5EEAFE08"/>
    <w:rsid w:val="5EEFF79B"/>
    <w:rsid w:val="5F1B5ACA"/>
    <w:rsid w:val="5F1DE1F0"/>
    <w:rsid w:val="5F3ACE9A"/>
    <w:rsid w:val="5F44BF86"/>
    <w:rsid w:val="5F552E3D"/>
    <w:rsid w:val="5F835C85"/>
    <w:rsid w:val="5F93C4A0"/>
    <w:rsid w:val="5FA72884"/>
    <w:rsid w:val="5FA8D92F"/>
    <w:rsid w:val="5FC77F2D"/>
    <w:rsid w:val="5FF3CD70"/>
    <w:rsid w:val="60584B0D"/>
    <w:rsid w:val="6078C5C3"/>
    <w:rsid w:val="60BD5DCA"/>
    <w:rsid w:val="60D3C0EC"/>
    <w:rsid w:val="60F5859C"/>
    <w:rsid w:val="610CBE7C"/>
    <w:rsid w:val="612142C6"/>
    <w:rsid w:val="615AF250"/>
    <w:rsid w:val="616C99C3"/>
    <w:rsid w:val="61A2DABC"/>
    <w:rsid w:val="61CC03ED"/>
    <w:rsid w:val="61E7626B"/>
    <w:rsid w:val="6231EA1C"/>
    <w:rsid w:val="6232E77B"/>
    <w:rsid w:val="62666558"/>
    <w:rsid w:val="62FEB8B1"/>
    <w:rsid w:val="632AF44D"/>
    <w:rsid w:val="63A9B11C"/>
    <w:rsid w:val="640A4B82"/>
    <w:rsid w:val="6413427E"/>
    <w:rsid w:val="64689657"/>
    <w:rsid w:val="649760F4"/>
    <w:rsid w:val="64B9CE58"/>
    <w:rsid w:val="64BAE54B"/>
    <w:rsid w:val="64C1C78C"/>
    <w:rsid w:val="64CE52E3"/>
    <w:rsid w:val="652B1E89"/>
    <w:rsid w:val="652F519A"/>
    <w:rsid w:val="6566E285"/>
    <w:rsid w:val="65984BF2"/>
    <w:rsid w:val="65EF96C1"/>
    <w:rsid w:val="663E5048"/>
    <w:rsid w:val="6647284C"/>
    <w:rsid w:val="6698B690"/>
    <w:rsid w:val="66CD4982"/>
    <w:rsid w:val="66E44E3C"/>
    <w:rsid w:val="670B6938"/>
    <w:rsid w:val="6758F8CD"/>
    <w:rsid w:val="677077EB"/>
    <w:rsid w:val="6779F2BD"/>
    <w:rsid w:val="67911BC5"/>
    <w:rsid w:val="67AB9021"/>
    <w:rsid w:val="67AE7E03"/>
    <w:rsid w:val="67C7B474"/>
    <w:rsid w:val="67CA5D03"/>
    <w:rsid w:val="67E3ACBE"/>
    <w:rsid w:val="67EE545C"/>
    <w:rsid w:val="68229A33"/>
    <w:rsid w:val="68AE741A"/>
    <w:rsid w:val="68BD07CA"/>
    <w:rsid w:val="68C6F656"/>
    <w:rsid w:val="68DE34AC"/>
    <w:rsid w:val="68EEA759"/>
    <w:rsid w:val="68F34CD0"/>
    <w:rsid w:val="68F8D64C"/>
    <w:rsid w:val="6936DABB"/>
    <w:rsid w:val="6943AACE"/>
    <w:rsid w:val="6948B359"/>
    <w:rsid w:val="69B2FE52"/>
    <w:rsid w:val="69E8BE29"/>
    <w:rsid w:val="6A3D8499"/>
    <w:rsid w:val="6A4CA85F"/>
    <w:rsid w:val="6A6F3915"/>
    <w:rsid w:val="6AC32D5C"/>
    <w:rsid w:val="6B3BADE5"/>
    <w:rsid w:val="6C4420A4"/>
    <w:rsid w:val="6C50DCFF"/>
    <w:rsid w:val="6C77C9C9"/>
    <w:rsid w:val="6CACC775"/>
    <w:rsid w:val="6CAFD455"/>
    <w:rsid w:val="6CFD4ED7"/>
    <w:rsid w:val="6D2E0A90"/>
    <w:rsid w:val="6D4F0553"/>
    <w:rsid w:val="6D60A0FB"/>
    <w:rsid w:val="6D79C5E1"/>
    <w:rsid w:val="6DEC2DC3"/>
    <w:rsid w:val="6E0FC3BB"/>
    <w:rsid w:val="6E84FF06"/>
    <w:rsid w:val="6E8F0E3A"/>
    <w:rsid w:val="6E9394FC"/>
    <w:rsid w:val="6EA8E93C"/>
    <w:rsid w:val="6EB3A7A4"/>
    <w:rsid w:val="6EF337D8"/>
    <w:rsid w:val="6EF49C6E"/>
    <w:rsid w:val="6FB2BB26"/>
    <w:rsid w:val="700DF661"/>
    <w:rsid w:val="70340E99"/>
    <w:rsid w:val="70A7A0C8"/>
    <w:rsid w:val="70AB2E72"/>
    <w:rsid w:val="70B2DA33"/>
    <w:rsid w:val="70EDC7E6"/>
    <w:rsid w:val="71839589"/>
    <w:rsid w:val="71A07D46"/>
    <w:rsid w:val="71A49CF2"/>
    <w:rsid w:val="71B64A10"/>
    <w:rsid w:val="71BC880F"/>
    <w:rsid w:val="71CA1A08"/>
    <w:rsid w:val="722F3457"/>
    <w:rsid w:val="72DE84F7"/>
    <w:rsid w:val="72E689BC"/>
    <w:rsid w:val="72F1C8C2"/>
    <w:rsid w:val="7318C57B"/>
    <w:rsid w:val="734360C6"/>
    <w:rsid w:val="7360916C"/>
    <w:rsid w:val="73BF2979"/>
    <w:rsid w:val="73D86A82"/>
    <w:rsid w:val="73DA9D26"/>
    <w:rsid w:val="741250E1"/>
    <w:rsid w:val="7415FD9B"/>
    <w:rsid w:val="7423B6D0"/>
    <w:rsid w:val="749E04DA"/>
    <w:rsid w:val="74BCD1DB"/>
    <w:rsid w:val="74D56AA9"/>
    <w:rsid w:val="75141B68"/>
    <w:rsid w:val="753418CD"/>
    <w:rsid w:val="75412E73"/>
    <w:rsid w:val="7555DE9C"/>
    <w:rsid w:val="75858B82"/>
    <w:rsid w:val="75AE2142"/>
    <w:rsid w:val="75B96AB6"/>
    <w:rsid w:val="75CDD2BC"/>
    <w:rsid w:val="75E442F7"/>
    <w:rsid w:val="75F02561"/>
    <w:rsid w:val="76432FBE"/>
    <w:rsid w:val="76B64F5D"/>
    <w:rsid w:val="76B70820"/>
    <w:rsid w:val="76B7DEA7"/>
    <w:rsid w:val="7702346C"/>
    <w:rsid w:val="776023B4"/>
    <w:rsid w:val="77BCFC62"/>
    <w:rsid w:val="77FF4FC4"/>
    <w:rsid w:val="78829991"/>
    <w:rsid w:val="78A6E5C4"/>
    <w:rsid w:val="78E3B124"/>
    <w:rsid w:val="78EB6F43"/>
    <w:rsid w:val="78F4C90F"/>
    <w:rsid w:val="79180166"/>
    <w:rsid w:val="7973D80A"/>
    <w:rsid w:val="79B4D8A7"/>
    <w:rsid w:val="7A617D33"/>
    <w:rsid w:val="7AC0C819"/>
    <w:rsid w:val="7AE5AC18"/>
    <w:rsid w:val="7AEF9737"/>
    <w:rsid w:val="7B356B93"/>
    <w:rsid w:val="7B4AF904"/>
    <w:rsid w:val="7BB4A8CA"/>
    <w:rsid w:val="7BBF7817"/>
    <w:rsid w:val="7BD9CDD2"/>
    <w:rsid w:val="7C0E4AF9"/>
    <w:rsid w:val="7C316F2E"/>
    <w:rsid w:val="7CBF41C1"/>
    <w:rsid w:val="7CDA61EB"/>
    <w:rsid w:val="7DE78E78"/>
    <w:rsid w:val="7DFEFD49"/>
    <w:rsid w:val="7E074591"/>
    <w:rsid w:val="7E19E640"/>
    <w:rsid w:val="7E3B3ADF"/>
    <w:rsid w:val="7E644065"/>
    <w:rsid w:val="7E70E8A1"/>
    <w:rsid w:val="7E99B63F"/>
    <w:rsid w:val="7EBEA030"/>
    <w:rsid w:val="7F019A3D"/>
    <w:rsid w:val="7F4605E6"/>
    <w:rsid w:val="7F600C68"/>
    <w:rsid w:val="7FEF9148"/>
    <w:rsid w:val="7FFD5B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88A4D"/>
  <w15:docId w15:val="{922C89FD-47BB-48DA-8D14-D8F4DE4C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4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1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F5E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0E39"/>
    <w:pPr>
      <w:ind w:left="720"/>
      <w:contextualSpacing/>
    </w:pPr>
  </w:style>
  <w:style w:type="paragraph" w:styleId="NoSpacing">
    <w:name w:val="No Spacing"/>
    <w:uiPriority w:val="1"/>
    <w:qFormat/>
    <w:rsid w:val="00ED0E39"/>
    <w:pPr>
      <w:spacing w:after="0" w:line="240" w:lineRule="auto"/>
    </w:pPr>
  </w:style>
  <w:style w:type="paragraph" w:customStyle="1" w:styleId="Level11">
    <w:name w:val="Level 1.1"/>
    <w:basedOn w:val="Normal"/>
    <w:next w:val="Normal"/>
    <w:rsid w:val="00085F21"/>
    <w:pPr>
      <w:numPr>
        <w:ilvl w:val="1"/>
        <w:numId w:val="1"/>
      </w:numPr>
      <w:spacing w:before="60" w:after="60" w:line="240" w:lineRule="auto"/>
    </w:pPr>
    <w:rPr>
      <w:rFonts w:ascii="Times New Roman" w:eastAsia="Times New Roman" w:hAnsi="Times New Roman" w:cs="Times New Roman"/>
      <w:sz w:val="24"/>
      <w:szCs w:val="24"/>
      <w:lang w:eastAsia="en-AU"/>
    </w:rPr>
  </w:style>
  <w:style w:type="paragraph" w:customStyle="1" w:styleId="Levela">
    <w:name w:val="Level (a)"/>
    <w:basedOn w:val="Normal"/>
    <w:next w:val="Normal"/>
    <w:rsid w:val="00085F21"/>
    <w:pPr>
      <w:numPr>
        <w:ilvl w:val="2"/>
        <w:numId w:val="1"/>
      </w:numPr>
      <w:spacing w:before="60" w:after="60" w:line="240" w:lineRule="auto"/>
    </w:pPr>
    <w:rPr>
      <w:rFonts w:ascii="Times New Roman" w:eastAsia="Times New Roman" w:hAnsi="Times New Roman" w:cs="Times New Roman"/>
      <w:sz w:val="24"/>
      <w:szCs w:val="24"/>
      <w:lang w:eastAsia="en-AU"/>
    </w:rPr>
  </w:style>
  <w:style w:type="paragraph" w:customStyle="1" w:styleId="2heading">
    <w:name w:val="2 heading"/>
    <w:basedOn w:val="Normal"/>
    <w:next w:val="BodyText"/>
    <w:rsid w:val="00085F21"/>
    <w:pPr>
      <w:numPr>
        <w:numId w:val="1"/>
      </w:numPr>
      <w:spacing w:after="120" w:line="240" w:lineRule="auto"/>
      <w:outlineLvl w:val="0"/>
    </w:pPr>
    <w:rPr>
      <w:rFonts w:ascii="Times New Roman" w:eastAsia="Times New Roman" w:hAnsi="Times New Roman" w:cs="Times New Roman"/>
      <w:b/>
      <w:bCs/>
      <w:sz w:val="24"/>
      <w:szCs w:val="24"/>
      <w:lang w:eastAsia="en-AU"/>
    </w:rPr>
  </w:style>
  <w:style w:type="paragraph" w:styleId="BodyText">
    <w:name w:val="Body Text"/>
    <w:basedOn w:val="Normal"/>
    <w:link w:val="BodyTextChar"/>
    <w:uiPriority w:val="99"/>
    <w:semiHidden/>
    <w:unhideWhenUsed/>
    <w:rsid w:val="00085F21"/>
    <w:pPr>
      <w:spacing w:after="120"/>
    </w:pPr>
  </w:style>
  <w:style w:type="character" w:customStyle="1" w:styleId="BodyTextChar">
    <w:name w:val="Body Text Char"/>
    <w:basedOn w:val="DefaultParagraphFont"/>
    <w:link w:val="BodyText"/>
    <w:uiPriority w:val="99"/>
    <w:semiHidden/>
    <w:rsid w:val="00085F21"/>
  </w:style>
  <w:style w:type="character" w:styleId="CommentReference">
    <w:name w:val="annotation reference"/>
    <w:uiPriority w:val="99"/>
    <w:semiHidden/>
    <w:rsid w:val="00085F21"/>
    <w:rPr>
      <w:sz w:val="16"/>
      <w:szCs w:val="16"/>
    </w:rPr>
  </w:style>
  <w:style w:type="paragraph" w:styleId="CommentText">
    <w:name w:val="annotation text"/>
    <w:basedOn w:val="Normal"/>
    <w:link w:val="CommentTextChar"/>
    <w:uiPriority w:val="99"/>
    <w:rsid w:val="00085F21"/>
    <w:pPr>
      <w:spacing w:after="0" w:line="240" w:lineRule="auto"/>
      <w:ind w:left="567"/>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085F21"/>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085F21"/>
    <w:rPr>
      <w:color w:val="0563C1" w:themeColor="hyperlink"/>
      <w:u w:val="single"/>
    </w:rPr>
  </w:style>
  <w:style w:type="character" w:styleId="FollowedHyperlink">
    <w:name w:val="FollowedHyperlink"/>
    <w:basedOn w:val="DefaultParagraphFont"/>
    <w:uiPriority w:val="99"/>
    <w:semiHidden/>
    <w:unhideWhenUsed/>
    <w:rsid w:val="00085F21"/>
    <w:rPr>
      <w:color w:val="954F72" w:themeColor="followedHyperlink"/>
      <w:u w:val="single"/>
    </w:rPr>
  </w:style>
  <w:style w:type="character" w:customStyle="1" w:styleId="ListParagraphChar">
    <w:name w:val="List Paragraph Char"/>
    <w:basedOn w:val="DefaultParagraphFont"/>
    <w:link w:val="ListParagraph"/>
    <w:uiPriority w:val="34"/>
    <w:locked/>
    <w:rsid w:val="00B2727F"/>
  </w:style>
  <w:style w:type="paragraph" w:styleId="CommentSubject">
    <w:name w:val="annotation subject"/>
    <w:basedOn w:val="CommentText"/>
    <w:next w:val="CommentText"/>
    <w:link w:val="CommentSubjectChar"/>
    <w:uiPriority w:val="99"/>
    <w:semiHidden/>
    <w:unhideWhenUsed/>
    <w:rsid w:val="006D6D26"/>
    <w:pPr>
      <w:spacing w:after="160"/>
      <w:ind w:left="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D6D26"/>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8F557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585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
    <w:name w:val="Heading A"/>
    <w:basedOn w:val="Heading1"/>
    <w:rsid w:val="003834BA"/>
    <w:pPr>
      <w:keepNext w:val="0"/>
      <w:keepLines w:val="0"/>
      <w:tabs>
        <w:tab w:val="left" w:pos="2385"/>
        <w:tab w:val="center" w:pos="4819"/>
      </w:tabs>
      <w:spacing w:before="0" w:after="120" w:line="240" w:lineRule="auto"/>
      <w:jc w:val="center"/>
    </w:pPr>
    <w:rPr>
      <w:rFonts w:ascii="Arial" w:eastAsia="Times New Roman" w:hAnsi="Arial" w:cs="Arial"/>
      <w:b/>
      <w:bCs/>
      <w:smallCaps/>
      <w:color w:val="236D16"/>
      <w:spacing w:val="20"/>
      <w:sz w:val="24"/>
      <w:szCs w:val="24"/>
      <w:lang w:eastAsia="en-AU"/>
    </w:rPr>
  </w:style>
  <w:style w:type="character" w:customStyle="1" w:styleId="Heading1Char">
    <w:name w:val="Heading 1 Char"/>
    <w:basedOn w:val="DefaultParagraphFont"/>
    <w:link w:val="Heading1"/>
    <w:uiPriority w:val="9"/>
    <w:rsid w:val="003834B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B4696D"/>
    <w:rPr>
      <w:b/>
      <w:bCs/>
    </w:rPr>
  </w:style>
  <w:style w:type="character" w:customStyle="1" w:styleId="normaltextrun">
    <w:name w:val="normaltextrun"/>
    <w:basedOn w:val="DefaultParagraphFont"/>
    <w:rsid w:val="00C622D5"/>
  </w:style>
  <w:style w:type="character" w:customStyle="1" w:styleId="eop">
    <w:name w:val="eop"/>
    <w:basedOn w:val="DefaultParagraphFont"/>
    <w:rsid w:val="00C622D5"/>
  </w:style>
  <w:style w:type="paragraph" w:styleId="Revision">
    <w:name w:val="Revision"/>
    <w:hidden/>
    <w:uiPriority w:val="99"/>
    <w:semiHidden/>
    <w:rsid w:val="009541D5"/>
    <w:pPr>
      <w:spacing w:after="0" w:line="240" w:lineRule="auto"/>
    </w:pPr>
  </w:style>
  <w:style w:type="paragraph" w:customStyle="1" w:styleId="H4">
    <w:name w:val="H4"/>
    <w:basedOn w:val="Heading4"/>
    <w:link w:val="H4Char"/>
    <w:uiPriority w:val="1"/>
    <w:qFormat/>
    <w:rsid w:val="009F5EE9"/>
    <w:pPr>
      <w:keepLines w:val="0"/>
      <w:spacing w:before="120" w:line="240" w:lineRule="auto"/>
    </w:pPr>
    <w:rPr>
      <w:rFonts w:ascii="Arial" w:eastAsia="Times New Roman" w:hAnsi="Arial" w:cs="Arial"/>
      <w:b/>
      <w:bCs/>
      <w:i w:val="0"/>
      <w:iCs w:val="0"/>
      <w:color w:val="333333"/>
      <w:sz w:val="24"/>
      <w:szCs w:val="20"/>
      <w:lang w:val="en-US"/>
    </w:rPr>
  </w:style>
  <w:style w:type="character" w:customStyle="1" w:styleId="H4Char">
    <w:name w:val="H4 Char"/>
    <w:basedOn w:val="DefaultParagraphFont"/>
    <w:link w:val="H4"/>
    <w:uiPriority w:val="1"/>
    <w:rsid w:val="009F5EE9"/>
    <w:rPr>
      <w:rFonts w:ascii="Arial" w:eastAsia="Times New Roman" w:hAnsi="Arial" w:cs="Arial"/>
      <w:b/>
      <w:bCs/>
      <w:color w:val="333333"/>
      <w:sz w:val="24"/>
      <w:szCs w:val="20"/>
      <w:lang w:val="en-US"/>
    </w:rPr>
  </w:style>
  <w:style w:type="character" w:customStyle="1" w:styleId="Heading4Char">
    <w:name w:val="Heading 4 Char"/>
    <w:basedOn w:val="DefaultParagraphFont"/>
    <w:link w:val="Heading4"/>
    <w:uiPriority w:val="9"/>
    <w:semiHidden/>
    <w:rsid w:val="009F5EE9"/>
    <w:rPr>
      <w:rFonts w:asciiTheme="majorHAnsi" w:eastAsiaTheme="majorEastAsia" w:hAnsiTheme="majorHAnsi" w:cstheme="majorBidi"/>
      <w:i/>
      <w:iCs/>
      <w:color w:val="2F5496" w:themeColor="accent1" w:themeShade="BF"/>
    </w:rPr>
  </w:style>
  <w:style w:type="paragraph" w:customStyle="1" w:styleId="TableText">
    <w:name w:val="Table Text"/>
    <w:basedOn w:val="Normal"/>
    <w:qFormat/>
    <w:rsid w:val="00D94FEB"/>
    <w:pPr>
      <w:spacing w:before="40" w:after="40" w:line="240" w:lineRule="auto"/>
    </w:pPr>
    <w:rPr>
      <w:rFonts w:ascii="Arial" w:eastAsia="Times New Roman" w:hAnsi="Arial" w:cs="Times New Roman"/>
      <w:szCs w:val="24"/>
      <w:lang w:eastAsia="en-AU"/>
    </w:rPr>
  </w:style>
  <w:style w:type="table" w:customStyle="1" w:styleId="DefaultTable">
    <w:name w:val="Default Table"/>
    <w:basedOn w:val="TableNormal"/>
    <w:uiPriority w:val="99"/>
    <w:rsid w:val="00D94FE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styleId="Title">
    <w:name w:val="Title"/>
    <w:basedOn w:val="Normal"/>
    <w:next w:val="Normal"/>
    <w:link w:val="TitleChar"/>
    <w:uiPriority w:val="10"/>
    <w:qFormat/>
    <w:rsid w:val="00557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34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D7165"/>
    <w:pPr>
      <w:outlineLvl w:val="9"/>
    </w:pPr>
    <w:rPr>
      <w:lang w:val="en-US"/>
    </w:rPr>
  </w:style>
  <w:style w:type="character" w:customStyle="1" w:styleId="Heading2Char">
    <w:name w:val="Heading 2 Char"/>
    <w:basedOn w:val="DefaultParagraphFont"/>
    <w:link w:val="Heading2"/>
    <w:uiPriority w:val="9"/>
    <w:rsid w:val="003D716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E5594"/>
    <w:pPr>
      <w:tabs>
        <w:tab w:val="right" w:leader="dot" w:pos="9016"/>
      </w:tabs>
      <w:spacing w:after="100"/>
      <w:ind w:left="220"/>
    </w:pPr>
  </w:style>
  <w:style w:type="paragraph" w:styleId="TOC1">
    <w:name w:val="toc 1"/>
    <w:basedOn w:val="Normal"/>
    <w:next w:val="Normal"/>
    <w:autoRedefine/>
    <w:uiPriority w:val="39"/>
    <w:unhideWhenUsed/>
    <w:rsid w:val="0080574C"/>
    <w:pPr>
      <w:tabs>
        <w:tab w:val="right" w:leader="dot" w:pos="10456"/>
      </w:tabs>
      <w:spacing w:after="100"/>
    </w:pPr>
    <w:rPr>
      <w:rFonts w:ascii="Times New Roman" w:eastAsiaTheme="minorEastAsia" w:hAnsi="Times New Roman" w:cs="Times New Roman"/>
      <w:b/>
      <w:bCs/>
      <w:noProof/>
      <w:lang w:val="en-GB" w:eastAsia="en-AU"/>
    </w:rPr>
  </w:style>
  <w:style w:type="paragraph" w:styleId="TOC3">
    <w:name w:val="toc 3"/>
    <w:basedOn w:val="Normal"/>
    <w:next w:val="Normal"/>
    <w:autoRedefine/>
    <w:uiPriority w:val="39"/>
    <w:unhideWhenUsed/>
    <w:rsid w:val="003D7165"/>
    <w:pPr>
      <w:spacing w:after="100"/>
      <w:ind w:left="440"/>
    </w:pPr>
    <w:rPr>
      <w:rFonts w:eastAsiaTheme="minorEastAsia"/>
      <w:lang w:eastAsia="en-AU"/>
    </w:rPr>
  </w:style>
  <w:style w:type="paragraph" w:styleId="TOC4">
    <w:name w:val="toc 4"/>
    <w:basedOn w:val="Normal"/>
    <w:next w:val="Normal"/>
    <w:autoRedefine/>
    <w:uiPriority w:val="39"/>
    <w:unhideWhenUsed/>
    <w:rsid w:val="003D7165"/>
    <w:pPr>
      <w:spacing w:after="100"/>
      <w:ind w:left="660"/>
    </w:pPr>
    <w:rPr>
      <w:rFonts w:eastAsiaTheme="minorEastAsia"/>
      <w:lang w:eastAsia="en-AU"/>
    </w:rPr>
  </w:style>
  <w:style w:type="paragraph" w:styleId="TOC5">
    <w:name w:val="toc 5"/>
    <w:basedOn w:val="Normal"/>
    <w:next w:val="Normal"/>
    <w:autoRedefine/>
    <w:uiPriority w:val="39"/>
    <w:unhideWhenUsed/>
    <w:rsid w:val="003D7165"/>
    <w:pPr>
      <w:spacing w:after="100"/>
      <w:ind w:left="880"/>
    </w:pPr>
    <w:rPr>
      <w:rFonts w:eastAsiaTheme="minorEastAsia"/>
      <w:lang w:eastAsia="en-AU"/>
    </w:rPr>
  </w:style>
  <w:style w:type="paragraph" w:styleId="TOC6">
    <w:name w:val="toc 6"/>
    <w:basedOn w:val="Normal"/>
    <w:next w:val="Normal"/>
    <w:autoRedefine/>
    <w:uiPriority w:val="39"/>
    <w:unhideWhenUsed/>
    <w:rsid w:val="003D7165"/>
    <w:pPr>
      <w:spacing w:after="100"/>
      <w:ind w:left="1100"/>
    </w:pPr>
    <w:rPr>
      <w:rFonts w:eastAsiaTheme="minorEastAsia"/>
      <w:lang w:eastAsia="en-AU"/>
    </w:rPr>
  </w:style>
  <w:style w:type="paragraph" w:styleId="TOC7">
    <w:name w:val="toc 7"/>
    <w:basedOn w:val="Normal"/>
    <w:next w:val="Normal"/>
    <w:autoRedefine/>
    <w:uiPriority w:val="39"/>
    <w:unhideWhenUsed/>
    <w:rsid w:val="003D7165"/>
    <w:pPr>
      <w:spacing w:after="100"/>
      <w:ind w:left="1320"/>
    </w:pPr>
    <w:rPr>
      <w:rFonts w:eastAsiaTheme="minorEastAsia"/>
      <w:lang w:eastAsia="en-AU"/>
    </w:rPr>
  </w:style>
  <w:style w:type="paragraph" w:styleId="TOC8">
    <w:name w:val="toc 8"/>
    <w:basedOn w:val="Normal"/>
    <w:next w:val="Normal"/>
    <w:autoRedefine/>
    <w:uiPriority w:val="39"/>
    <w:unhideWhenUsed/>
    <w:rsid w:val="003D7165"/>
    <w:pPr>
      <w:spacing w:after="100"/>
      <w:ind w:left="1540"/>
    </w:pPr>
    <w:rPr>
      <w:rFonts w:eastAsiaTheme="minorEastAsia"/>
      <w:lang w:eastAsia="en-AU"/>
    </w:rPr>
  </w:style>
  <w:style w:type="paragraph" w:styleId="TOC9">
    <w:name w:val="toc 9"/>
    <w:basedOn w:val="Normal"/>
    <w:next w:val="Normal"/>
    <w:autoRedefine/>
    <w:uiPriority w:val="39"/>
    <w:unhideWhenUsed/>
    <w:rsid w:val="003D7165"/>
    <w:pPr>
      <w:spacing w:after="100"/>
      <w:ind w:left="1760"/>
    </w:pPr>
    <w:rPr>
      <w:rFonts w:eastAsiaTheme="minorEastAsia"/>
      <w:lang w:eastAsia="en-AU"/>
    </w:rPr>
  </w:style>
  <w:style w:type="character" w:styleId="UnresolvedMention">
    <w:name w:val="Unresolved Mention"/>
    <w:basedOn w:val="DefaultParagraphFont"/>
    <w:uiPriority w:val="99"/>
    <w:semiHidden/>
    <w:unhideWhenUsed/>
    <w:rsid w:val="003D7165"/>
    <w:rPr>
      <w:color w:val="605E5C"/>
      <w:shd w:val="clear" w:color="auto" w:fill="E1DFDD"/>
    </w:rPr>
  </w:style>
  <w:style w:type="paragraph" w:customStyle="1" w:styleId="SignCoverPageEnd">
    <w:name w:val="SignCoverPageEnd"/>
    <w:basedOn w:val="Normal"/>
    <w:next w:val="Normal"/>
    <w:rsid w:val="002A447A"/>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4"/>
      <w:szCs w:val="20"/>
      <w:lang w:eastAsia="en-AU"/>
    </w:rPr>
  </w:style>
  <w:style w:type="paragraph" w:customStyle="1" w:styleId="SignCoverPageStart">
    <w:name w:val="SignCoverPageStart"/>
    <w:basedOn w:val="Normal"/>
    <w:next w:val="Normal"/>
    <w:rsid w:val="002A447A"/>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ShortT">
    <w:name w:val="ShortT"/>
    <w:basedOn w:val="Normal"/>
    <w:next w:val="Normal"/>
    <w:qFormat/>
    <w:rsid w:val="002A447A"/>
    <w:pPr>
      <w:spacing w:after="0" w:line="240" w:lineRule="auto"/>
    </w:pPr>
    <w:rPr>
      <w:rFonts w:ascii="Times New Roman" w:eastAsia="Times New Roman" w:hAnsi="Times New Roman" w:cs="Times New Roman"/>
      <w:b/>
      <w:sz w:val="40"/>
      <w:szCs w:val="20"/>
      <w:lang w:eastAsia="en-AU"/>
    </w:rPr>
  </w:style>
  <w:style w:type="paragraph" w:customStyle="1" w:styleId="Default">
    <w:name w:val="Default"/>
    <w:rsid w:val="0027744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15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337"/>
  </w:style>
  <w:style w:type="paragraph" w:styleId="Footer">
    <w:name w:val="footer"/>
    <w:basedOn w:val="Normal"/>
    <w:link w:val="FooterChar"/>
    <w:uiPriority w:val="99"/>
    <w:unhideWhenUsed/>
    <w:rsid w:val="00D15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337"/>
  </w:style>
  <w:style w:type="paragraph" w:customStyle="1" w:styleId="paragraph">
    <w:name w:val="paragraph"/>
    <w:basedOn w:val="Normal"/>
    <w:rsid w:val="00752E5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Accent1">
    <w:name w:val="Grid Table 4 Accent 1"/>
    <w:basedOn w:val="TableNormal"/>
    <w:uiPriority w:val="49"/>
    <w:rsid w:val="00BF35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ctHead6">
    <w:name w:val="ActHead 6"/>
    <w:aliases w:val="as"/>
    <w:basedOn w:val="Normal"/>
    <w:next w:val="Normal"/>
    <w:qFormat/>
    <w:rsid w:val="001225ED"/>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character" w:customStyle="1" w:styleId="CharAmSchNo">
    <w:name w:val="CharAmSchNo"/>
    <w:basedOn w:val="DefaultParagraphFont"/>
    <w:uiPriority w:val="1"/>
    <w:qFormat/>
    <w:rsid w:val="001225ED"/>
  </w:style>
  <w:style w:type="character" w:customStyle="1" w:styleId="CharAmSchText">
    <w:name w:val="CharAmSchText"/>
    <w:basedOn w:val="DefaultParagraphFont"/>
    <w:uiPriority w:val="1"/>
    <w:qFormat/>
    <w:rsid w:val="001225ED"/>
  </w:style>
  <w:style w:type="paragraph" w:customStyle="1" w:styleId="ItemHead">
    <w:name w:val="ItemHead"/>
    <w:aliases w:val="ih"/>
    <w:basedOn w:val="Normal"/>
    <w:next w:val="Normal"/>
    <w:rsid w:val="001225ED"/>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1225ED"/>
    <w:pPr>
      <w:keepLines/>
      <w:spacing w:before="80" w:after="0" w:line="240" w:lineRule="auto"/>
      <w:ind w:left="709"/>
    </w:pPr>
    <w:rPr>
      <w:rFonts w:ascii="Times New Roman" w:eastAsia="Times New Roman" w:hAnsi="Times New Roman" w:cs="Times New Roman"/>
      <w:szCs w:val="20"/>
      <w:lang w:eastAsia="en-AU"/>
    </w:rPr>
  </w:style>
  <w:style w:type="character" w:styleId="Mention">
    <w:name w:val="Mention"/>
    <w:basedOn w:val="DefaultParagraphFont"/>
    <w:uiPriority w:val="99"/>
    <w:unhideWhenUsed/>
    <w:rsid w:val="002214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7609">
      <w:bodyDiv w:val="1"/>
      <w:marLeft w:val="0"/>
      <w:marRight w:val="0"/>
      <w:marTop w:val="0"/>
      <w:marBottom w:val="0"/>
      <w:divBdr>
        <w:top w:val="none" w:sz="0" w:space="0" w:color="auto"/>
        <w:left w:val="none" w:sz="0" w:space="0" w:color="auto"/>
        <w:bottom w:val="none" w:sz="0" w:space="0" w:color="auto"/>
        <w:right w:val="none" w:sz="0" w:space="0" w:color="auto"/>
      </w:divBdr>
    </w:div>
    <w:div w:id="284583640">
      <w:bodyDiv w:val="1"/>
      <w:marLeft w:val="0"/>
      <w:marRight w:val="0"/>
      <w:marTop w:val="0"/>
      <w:marBottom w:val="0"/>
      <w:divBdr>
        <w:top w:val="none" w:sz="0" w:space="0" w:color="auto"/>
        <w:left w:val="none" w:sz="0" w:space="0" w:color="auto"/>
        <w:bottom w:val="none" w:sz="0" w:space="0" w:color="auto"/>
        <w:right w:val="none" w:sz="0" w:space="0" w:color="auto"/>
      </w:divBdr>
    </w:div>
    <w:div w:id="800345484">
      <w:bodyDiv w:val="1"/>
      <w:marLeft w:val="0"/>
      <w:marRight w:val="0"/>
      <w:marTop w:val="0"/>
      <w:marBottom w:val="0"/>
      <w:divBdr>
        <w:top w:val="none" w:sz="0" w:space="0" w:color="auto"/>
        <w:left w:val="none" w:sz="0" w:space="0" w:color="auto"/>
        <w:bottom w:val="none" w:sz="0" w:space="0" w:color="auto"/>
        <w:right w:val="none" w:sz="0" w:space="0" w:color="auto"/>
      </w:divBdr>
    </w:div>
    <w:div w:id="824518180">
      <w:bodyDiv w:val="1"/>
      <w:marLeft w:val="0"/>
      <w:marRight w:val="0"/>
      <w:marTop w:val="0"/>
      <w:marBottom w:val="0"/>
      <w:divBdr>
        <w:top w:val="none" w:sz="0" w:space="0" w:color="auto"/>
        <w:left w:val="none" w:sz="0" w:space="0" w:color="auto"/>
        <w:bottom w:val="none" w:sz="0" w:space="0" w:color="auto"/>
        <w:right w:val="none" w:sz="0" w:space="0" w:color="auto"/>
      </w:divBdr>
    </w:div>
    <w:div w:id="1016274199">
      <w:bodyDiv w:val="1"/>
      <w:marLeft w:val="0"/>
      <w:marRight w:val="0"/>
      <w:marTop w:val="0"/>
      <w:marBottom w:val="0"/>
      <w:divBdr>
        <w:top w:val="none" w:sz="0" w:space="0" w:color="auto"/>
        <w:left w:val="none" w:sz="0" w:space="0" w:color="auto"/>
        <w:bottom w:val="none" w:sz="0" w:space="0" w:color="auto"/>
        <w:right w:val="none" w:sz="0" w:space="0" w:color="auto"/>
      </w:divBdr>
    </w:div>
    <w:div w:id="1710718861">
      <w:bodyDiv w:val="1"/>
      <w:marLeft w:val="0"/>
      <w:marRight w:val="0"/>
      <w:marTop w:val="0"/>
      <w:marBottom w:val="0"/>
      <w:divBdr>
        <w:top w:val="none" w:sz="0" w:space="0" w:color="auto"/>
        <w:left w:val="none" w:sz="0" w:space="0" w:color="auto"/>
        <w:bottom w:val="none" w:sz="0" w:space="0" w:color="auto"/>
        <w:right w:val="none" w:sz="0" w:space="0" w:color="auto"/>
      </w:divBdr>
    </w:div>
    <w:div w:id="1749114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Series/F2019L0096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health.gov.au/resources/publications/hearing-services-program-claim-for-payment-form?language=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19" ma:contentTypeDescription="Create a new document." ma:contentTypeScope="" ma:versionID="85eec5b05227e943dc0520a4692f29ce">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4bcebce02680c888f9820afc15b110cf"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dd47e6b-3620-4940-b758-a8cb2fb1e336}" ma:internalName="TaxCatchAll"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68325b-ff37-4c12-8874-b019e0ec7e46" xsi:nil="true"/>
    <lcf76f155ced4ddcb4097134ff3c332f xmlns="5e7f40d8-cffe-4c78-aa89-cf3a75383874">
      <Terms xmlns="http://schemas.microsoft.com/office/infopath/2007/PartnerControls"/>
    </lcf76f155ced4ddcb4097134ff3c332f>
    <_Flow_SignoffStatus xmlns="5e7f40d8-cffe-4c78-aa89-cf3a753838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E727C-090B-4998-A589-1FCBD43C2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23127-24EB-47B0-B092-E35AFE567A27}">
  <ds:schemaRefs>
    <ds:schemaRef ds:uri="http://schemas.microsoft.com/sharepoint/v3/contenttype/forms"/>
  </ds:schemaRefs>
</ds:datastoreItem>
</file>

<file path=customXml/itemProps3.xml><?xml version="1.0" encoding="utf-8"?>
<ds:datastoreItem xmlns:ds="http://schemas.openxmlformats.org/officeDocument/2006/customXml" ds:itemID="{2EE1FCA6-893C-4401-B22D-60136767B7E5}">
  <ds:schemaRefs>
    <ds:schemaRef ds:uri="http://schemas.microsoft.com/office/2006/metadata/properties"/>
    <ds:schemaRef ds:uri="http://schemas.microsoft.com/office/infopath/2007/PartnerControls"/>
    <ds:schemaRef ds:uri="1968325b-ff37-4c12-8874-b019e0ec7e46"/>
    <ds:schemaRef ds:uri="5e7f40d8-cffe-4c78-aa89-cf3a75383874"/>
  </ds:schemaRefs>
</ds:datastoreItem>
</file>

<file path=customXml/itemProps4.xml><?xml version="1.0" encoding="utf-8"?>
<ds:datastoreItem xmlns:ds="http://schemas.openxmlformats.org/officeDocument/2006/customXml" ds:itemID="{5A195CD3-97B2-4B94-94DB-3768E3FA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20159</Words>
  <Characters>114908</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134798</CharactersWithSpaces>
  <SharedDoc>false</SharedDoc>
  <HLinks>
    <vt:vector size="678" baseType="variant">
      <vt:variant>
        <vt:i4>6488099</vt:i4>
      </vt:variant>
      <vt:variant>
        <vt:i4>672</vt:i4>
      </vt:variant>
      <vt:variant>
        <vt:i4>0</vt:i4>
      </vt:variant>
      <vt:variant>
        <vt:i4>5</vt:i4>
      </vt:variant>
      <vt:variant>
        <vt:lpwstr>https://www.ag.gov.au/legal-system/publications/commonwealth-statutory-declaration-form</vt:lpwstr>
      </vt:variant>
      <vt:variant>
        <vt:lpwstr/>
      </vt:variant>
      <vt:variant>
        <vt:i4>131170</vt:i4>
      </vt:variant>
      <vt:variant>
        <vt:i4>669</vt:i4>
      </vt:variant>
      <vt:variant>
        <vt:i4>0</vt:i4>
      </vt:variant>
      <vt:variant>
        <vt:i4>5</vt:i4>
      </vt:variant>
      <vt:variant>
        <vt:lpwstr>mailto:hearing@health.gov.au</vt:lpwstr>
      </vt:variant>
      <vt:variant>
        <vt:lpwstr/>
      </vt:variant>
      <vt:variant>
        <vt:i4>720920</vt:i4>
      </vt:variant>
      <vt:variant>
        <vt:i4>666</vt:i4>
      </vt:variant>
      <vt:variant>
        <vt:i4>0</vt:i4>
      </vt:variant>
      <vt:variant>
        <vt:i4>5</vt:i4>
      </vt:variant>
      <vt:variant>
        <vt:lpwstr>https://www.legislation.gov.au/Series/F2019L00969</vt:lpwstr>
      </vt:variant>
      <vt:variant>
        <vt:lpwstr/>
      </vt:variant>
      <vt:variant>
        <vt:i4>4980745</vt:i4>
      </vt:variant>
      <vt:variant>
        <vt:i4>663</vt:i4>
      </vt:variant>
      <vt:variant>
        <vt:i4>0</vt:i4>
      </vt:variant>
      <vt:variant>
        <vt:i4>5</vt:i4>
      </vt:variant>
      <vt:variant>
        <vt:lpwstr>https://www.health.gov.au/resources/publications/hearing-services-program-claim-for-payment-form?language=en</vt:lpwstr>
      </vt:variant>
      <vt:variant>
        <vt:lpwstr/>
      </vt:variant>
      <vt:variant>
        <vt:i4>1048625</vt:i4>
      </vt:variant>
      <vt:variant>
        <vt:i4>656</vt:i4>
      </vt:variant>
      <vt:variant>
        <vt:i4>0</vt:i4>
      </vt:variant>
      <vt:variant>
        <vt:i4>5</vt:i4>
      </vt:variant>
      <vt:variant>
        <vt:lpwstr/>
      </vt:variant>
      <vt:variant>
        <vt:lpwstr>_Toc158716937</vt:lpwstr>
      </vt:variant>
      <vt:variant>
        <vt:i4>1048625</vt:i4>
      </vt:variant>
      <vt:variant>
        <vt:i4>650</vt:i4>
      </vt:variant>
      <vt:variant>
        <vt:i4>0</vt:i4>
      </vt:variant>
      <vt:variant>
        <vt:i4>5</vt:i4>
      </vt:variant>
      <vt:variant>
        <vt:lpwstr/>
      </vt:variant>
      <vt:variant>
        <vt:lpwstr>_Toc158716936</vt:lpwstr>
      </vt:variant>
      <vt:variant>
        <vt:i4>1048625</vt:i4>
      </vt:variant>
      <vt:variant>
        <vt:i4>644</vt:i4>
      </vt:variant>
      <vt:variant>
        <vt:i4>0</vt:i4>
      </vt:variant>
      <vt:variant>
        <vt:i4>5</vt:i4>
      </vt:variant>
      <vt:variant>
        <vt:lpwstr/>
      </vt:variant>
      <vt:variant>
        <vt:lpwstr>_Toc158716935</vt:lpwstr>
      </vt:variant>
      <vt:variant>
        <vt:i4>1048625</vt:i4>
      </vt:variant>
      <vt:variant>
        <vt:i4>638</vt:i4>
      </vt:variant>
      <vt:variant>
        <vt:i4>0</vt:i4>
      </vt:variant>
      <vt:variant>
        <vt:i4>5</vt:i4>
      </vt:variant>
      <vt:variant>
        <vt:lpwstr/>
      </vt:variant>
      <vt:variant>
        <vt:lpwstr>_Toc158716934</vt:lpwstr>
      </vt:variant>
      <vt:variant>
        <vt:i4>1048625</vt:i4>
      </vt:variant>
      <vt:variant>
        <vt:i4>632</vt:i4>
      </vt:variant>
      <vt:variant>
        <vt:i4>0</vt:i4>
      </vt:variant>
      <vt:variant>
        <vt:i4>5</vt:i4>
      </vt:variant>
      <vt:variant>
        <vt:lpwstr/>
      </vt:variant>
      <vt:variant>
        <vt:lpwstr>_Toc158716933</vt:lpwstr>
      </vt:variant>
      <vt:variant>
        <vt:i4>1048625</vt:i4>
      </vt:variant>
      <vt:variant>
        <vt:i4>626</vt:i4>
      </vt:variant>
      <vt:variant>
        <vt:i4>0</vt:i4>
      </vt:variant>
      <vt:variant>
        <vt:i4>5</vt:i4>
      </vt:variant>
      <vt:variant>
        <vt:lpwstr/>
      </vt:variant>
      <vt:variant>
        <vt:lpwstr>_Toc158716932</vt:lpwstr>
      </vt:variant>
      <vt:variant>
        <vt:i4>1048625</vt:i4>
      </vt:variant>
      <vt:variant>
        <vt:i4>620</vt:i4>
      </vt:variant>
      <vt:variant>
        <vt:i4>0</vt:i4>
      </vt:variant>
      <vt:variant>
        <vt:i4>5</vt:i4>
      </vt:variant>
      <vt:variant>
        <vt:lpwstr/>
      </vt:variant>
      <vt:variant>
        <vt:lpwstr>_Toc158716931</vt:lpwstr>
      </vt:variant>
      <vt:variant>
        <vt:i4>1048625</vt:i4>
      </vt:variant>
      <vt:variant>
        <vt:i4>614</vt:i4>
      </vt:variant>
      <vt:variant>
        <vt:i4>0</vt:i4>
      </vt:variant>
      <vt:variant>
        <vt:i4>5</vt:i4>
      </vt:variant>
      <vt:variant>
        <vt:lpwstr/>
      </vt:variant>
      <vt:variant>
        <vt:lpwstr>_Toc158716930</vt:lpwstr>
      </vt:variant>
      <vt:variant>
        <vt:i4>1114161</vt:i4>
      </vt:variant>
      <vt:variant>
        <vt:i4>608</vt:i4>
      </vt:variant>
      <vt:variant>
        <vt:i4>0</vt:i4>
      </vt:variant>
      <vt:variant>
        <vt:i4>5</vt:i4>
      </vt:variant>
      <vt:variant>
        <vt:lpwstr/>
      </vt:variant>
      <vt:variant>
        <vt:lpwstr>_Toc158716929</vt:lpwstr>
      </vt:variant>
      <vt:variant>
        <vt:i4>1114161</vt:i4>
      </vt:variant>
      <vt:variant>
        <vt:i4>602</vt:i4>
      </vt:variant>
      <vt:variant>
        <vt:i4>0</vt:i4>
      </vt:variant>
      <vt:variant>
        <vt:i4>5</vt:i4>
      </vt:variant>
      <vt:variant>
        <vt:lpwstr/>
      </vt:variant>
      <vt:variant>
        <vt:lpwstr>_Toc158716928</vt:lpwstr>
      </vt:variant>
      <vt:variant>
        <vt:i4>1114161</vt:i4>
      </vt:variant>
      <vt:variant>
        <vt:i4>596</vt:i4>
      </vt:variant>
      <vt:variant>
        <vt:i4>0</vt:i4>
      </vt:variant>
      <vt:variant>
        <vt:i4>5</vt:i4>
      </vt:variant>
      <vt:variant>
        <vt:lpwstr/>
      </vt:variant>
      <vt:variant>
        <vt:lpwstr>_Toc158716927</vt:lpwstr>
      </vt:variant>
      <vt:variant>
        <vt:i4>1114161</vt:i4>
      </vt:variant>
      <vt:variant>
        <vt:i4>590</vt:i4>
      </vt:variant>
      <vt:variant>
        <vt:i4>0</vt:i4>
      </vt:variant>
      <vt:variant>
        <vt:i4>5</vt:i4>
      </vt:variant>
      <vt:variant>
        <vt:lpwstr/>
      </vt:variant>
      <vt:variant>
        <vt:lpwstr>_Toc158716926</vt:lpwstr>
      </vt:variant>
      <vt:variant>
        <vt:i4>1114161</vt:i4>
      </vt:variant>
      <vt:variant>
        <vt:i4>584</vt:i4>
      </vt:variant>
      <vt:variant>
        <vt:i4>0</vt:i4>
      </vt:variant>
      <vt:variant>
        <vt:i4>5</vt:i4>
      </vt:variant>
      <vt:variant>
        <vt:lpwstr/>
      </vt:variant>
      <vt:variant>
        <vt:lpwstr>_Toc158716925</vt:lpwstr>
      </vt:variant>
      <vt:variant>
        <vt:i4>1114161</vt:i4>
      </vt:variant>
      <vt:variant>
        <vt:i4>578</vt:i4>
      </vt:variant>
      <vt:variant>
        <vt:i4>0</vt:i4>
      </vt:variant>
      <vt:variant>
        <vt:i4>5</vt:i4>
      </vt:variant>
      <vt:variant>
        <vt:lpwstr/>
      </vt:variant>
      <vt:variant>
        <vt:lpwstr>_Toc158716924</vt:lpwstr>
      </vt:variant>
      <vt:variant>
        <vt:i4>1114161</vt:i4>
      </vt:variant>
      <vt:variant>
        <vt:i4>572</vt:i4>
      </vt:variant>
      <vt:variant>
        <vt:i4>0</vt:i4>
      </vt:variant>
      <vt:variant>
        <vt:i4>5</vt:i4>
      </vt:variant>
      <vt:variant>
        <vt:lpwstr/>
      </vt:variant>
      <vt:variant>
        <vt:lpwstr>_Toc158716923</vt:lpwstr>
      </vt:variant>
      <vt:variant>
        <vt:i4>1114161</vt:i4>
      </vt:variant>
      <vt:variant>
        <vt:i4>566</vt:i4>
      </vt:variant>
      <vt:variant>
        <vt:i4>0</vt:i4>
      </vt:variant>
      <vt:variant>
        <vt:i4>5</vt:i4>
      </vt:variant>
      <vt:variant>
        <vt:lpwstr/>
      </vt:variant>
      <vt:variant>
        <vt:lpwstr>_Toc158716922</vt:lpwstr>
      </vt:variant>
      <vt:variant>
        <vt:i4>1114161</vt:i4>
      </vt:variant>
      <vt:variant>
        <vt:i4>560</vt:i4>
      </vt:variant>
      <vt:variant>
        <vt:i4>0</vt:i4>
      </vt:variant>
      <vt:variant>
        <vt:i4>5</vt:i4>
      </vt:variant>
      <vt:variant>
        <vt:lpwstr/>
      </vt:variant>
      <vt:variant>
        <vt:lpwstr>_Toc158716921</vt:lpwstr>
      </vt:variant>
      <vt:variant>
        <vt:i4>1114161</vt:i4>
      </vt:variant>
      <vt:variant>
        <vt:i4>554</vt:i4>
      </vt:variant>
      <vt:variant>
        <vt:i4>0</vt:i4>
      </vt:variant>
      <vt:variant>
        <vt:i4>5</vt:i4>
      </vt:variant>
      <vt:variant>
        <vt:lpwstr/>
      </vt:variant>
      <vt:variant>
        <vt:lpwstr>_Toc158716920</vt:lpwstr>
      </vt:variant>
      <vt:variant>
        <vt:i4>1179697</vt:i4>
      </vt:variant>
      <vt:variant>
        <vt:i4>548</vt:i4>
      </vt:variant>
      <vt:variant>
        <vt:i4>0</vt:i4>
      </vt:variant>
      <vt:variant>
        <vt:i4>5</vt:i4>
      </vt:variant>
      <vt:variant>
        <vt:lpwstr/>
      </vt:variant>
      <vt:variant>
        <vt:lpwstr>_Toc158716919</vt:lpwstr>
      </vt:variant>
      <vt:variant>
        <vt:i4>1179697</vt:i4>
      </vt:variant>
      <vt:variant>
        <vt:i4>542</vt:i4>
      </vt:variant>
      <vt:variant>
        <vt:i4>0</vt:i4>
      </vt:variant>
      <vt:variant>
        <vt:i4>5</vt:i4>
      </vt:variant>
      <vt:variant>
        <vt:lpwstr/>
      </vt:variant>
      <vt:variant>
        <vt:lpwstr>_Toc158716918</vt:lpwstr>
      </vt:variant>
      <vt:variant>
        <vt:i4>1179697</vt:i4>
      </vt:variant>
      <vt:variant>
        <vt:i4>536</vt:i4>
      </vt:variant>
      <vt:variant>
        <vt:i4>0</vt:i4>
      </vt:variant>
      <vt:variant>
        <vt:i4>5</vt:i4>
      </vt:variant>
      <vt:variant>
        <vt:lpwstr/>
      </vt:variant>
      <vt:variant>
        <vt:lpwstr>_Toc158716917</vt:lpwstr>
      </vt:variant>
      <vt:variant>
        <vt:i4>1179697</vt:i4>
      </vt:variant>
      <vt:variant>
        <vt:i4>530</vt:i4>
      </vt:variant>
      <vt:variant>
        <vt:i4>0</vt:i4>
      </vt:variant>
      <vt:variant>
        <vt:i4>5</vt:i4>
      </vt:variant>
      <vt:variant>
        <vt:lpwstr/>
      </vt:variant>
      <vt:variant>
        <vt:lpwstr>_Toc158716916</vt:lpwstr>
      </vt:variant>
      <vt:variant>
        <vt:i4>1179697</vt:i4>
      </vt:variant>
      <vt:variant>
        <vt:i4>524</vt:i4>
      </vt:variant>
      <vt:variant>
        <vt:i4>0</vt:i4>
      </vt:variant>
      <vt:variant>
        <vt:i4>5</vt:i4>
      </vt:variant>
      <vt:variant>
        <vt:lpwstr/>
      </vt:variant>
      <vt:variant>
        <vt:lpwstr>_Toc158716915</vt:lpwstr>
      </vt:variant>
      <vt:variant>
        <vt:i4>1179697</vt:i4>
      </vt:variant>
      <vt:variant>
        <vt:i4>518</vt:i4>
      </vt:variant>
      <vt:variant>
        <vt:i4>0</vt:i4>
      </vt:variant>
      <vt:variant>
        <vt:i4>5</vt:i4>
      </vt:variant>
      <vt:variant>
        <vt:lpwstr/>
      </vt:variant>
      <vt:variant>
        <vt:lpwstr>_Toc158716914</vt:lpwstr>
      </vt:variant>
      <vt:variant>
        <vt:i4>1179697</vt:i4>
      </vt:variant>
      <vt:variant>
        <vt:i4>512</vt:i4>
      </vt:variant>
      <vt:variant>
        <vt:i4>0</vt:i4>
      </vt:variant>
      <vt:variant>
        <vt:i4>5</vt:i4>
      </vt:variant>
      <vt:variant>
        <vt:lpwstr/>
      </vt:variant>
      <vt:variant>
        <vt:lpwstr>_Toc158716913</vt:lpwstr>
      </vt:variant>
      <vt:variant>
        <vt:i4>1179697</vt:i4>
      </vt:variant>
      <vt:variant>
        <vt:i4>506</vt:i4>
      </vt:variant>
      <vt:variant>
        <vt:i4>0</vt:i4>
      </vt:variant>
      <vt:variant>
        <vt:i4>5</vt:i4>
      </vt:variant>
      <vt:variant>
        <vt:lpwstr/>
      </vt:variant>
      <vt:variant>
        <vt:lpwstr>_Toc158716912</vt:lpwstr>
      </vt:variant>
      <vt:variant>
        <vt:i4>1179697</vt:i4>
      </vt:variant>
      <vt:variant>
        <vt:i4>500</vt:i4>
      </vt:variant>
      <vt:variant>
        <vt:i4>0</vt:i4>
      </vt:variant>
      <vt:variant>
        <vt:i4>5</vt:i4>
      </vt:variant>
      <vt:variant>
        <vt:lpwstr/>
      </vt:variant>
      <vt:variant>
        <vt:lpwstr>_Toc158716911</vt:lpwstr>
      </vt:variant>
      <vt:variant>
        <vt:i4>1179697</vt:i4>
      </vt:variant>
      <vt:variant>
        <vt:i4>494</vt:i4>
      </vt:variant>
      <vt:variant>
        <vt:i4>0</vt:i4>
      </vt:variant>
      <vt:variant>
        <vt:i4>5</vt:i4>
      </vt:variant>
      <vt:variant>
        <vt:lpwstr/>
      </vt:variant>
      <vt:variant>
        <vt:lpwstr>_Toc158716910</vt:lpwstr>
      </vt:variant>
      <vt:variant>
        <vt:i4>1245233</vt:i4>
      </vt:variant>
      <vt:variant>
        <vt:i4>488</vt:i4>
      </vt:variant>
      <vt:variant>
        <vt:i4>0</vt:i4>
      </vt:variant>
      <vt:variant>
        <vt:i4>5</vt:i4>
      </vt:variant>
      <vt:variant>
        <vt:lpwstr/>
      </vt:variant>
      <vt:variant>
        <vt:lpwstr>_Toc158716909</vt:lpwstr>
      </vt:variant>
      <vt:variant>
        <vt:i4>1245233</vt:i4>
      </vt:variant>
      <vt:variant>
        <vt:i4>482</vt:i4>
      </vt:variant>
      <vt:variant>
        <vt:i4>0</vt:i4>
      </vt:variant>
      <vt:variant>
        <vt:i4>5</vt:i4>
      </vt:variant>
      <vt:variant>
        <vt:lpwstr/>
      </vt:variant>
      <vt:variant>
        <vt:lpwstr>_Toc158716908</vt:lpwstr>
      </vt:variant>
      <vt:variant>
        <vt:i4>1245233</vt:i4>
      </vt:variant>
      <vt:variant>
        <vt:i4>476</vt:i4>
      </vt:variant>
      <vt:variant>
        <vt:i4>0</vt:i4>
      </vt:variant>
      <vt:variant>
        <vt:i4>5</vt:i4>
      </vt:variant>
      <vt:variant>
        <vt:lpwstr/>
      </vt:variant>
      <vt:variant>
        <vt:lpwstr>_Toc158716907</vt:lpwstr>
      </vt:variant>
      <vt:variant>
        <vt:i4>1245233</vt:i4>
      </vt:variant>
      <vt:variant>
        <vt:i4>470</vt:i4>
      </vt:variant>
      <vt:variant>
        <vt:i4>0</vt:i4>
      </vt:variant>
      <vt:variant>
        <vt:i4>5</vt:i4>
      </vt:variant>
      <vt:variant>
        <vt:lpwstr/>
      </vt:variant>
      <vt:variant>
        <vt:lpwstr>_Toc158716906</vt:lpwstr>
      </vt:variant>
      <vt:variant>
        <vt:i4>1245233</vt:i4>
      </vt:variant>
      <vt:variant>
        <vt:i4>464</vt:i4>
      </vt:variant>
      <vt:variant>
        <vt:i4>0</vt:i4>
      </vt:variant>
      <vt:variant>
        <vt:i4>5</vt:i4>
      </vt:variant>
      <vt:variant>
        <vt:lpwstr/>
      </vt:variant>
      <vt:variant>
        <vt:lpwstr>_Toc158716905</vt:lpwstr>
      </vt:variant>
      <vt:variant>
        <vt:i4>1245233</vt:i4>
      </vt:variant>
      <vt:variant>
        <vt:i4>458</vt:i4>
      </vt:variant>
      <vt:variant>
        <vt:i4>0</vt:i4>
      </vt:variant>
      <vt:variant>
        <vt:i4>5</vt:i4>
      </vt:variant>
      <vt:variant>
        <vt:lpwstr/>
      </vt:variant>
      <vt:variant>
        <vt:lpwstr>_Toc158716904</vt:lpwstr>
      </vt:variant>
      <vt:variant>
        <vt:i4>1245233</vt:i4>
      </vt:variant>
      <vt:variant>
        <vt:i4>452</vt:i4>
      </vt:variant>
      <vt:variant>
        <vt:i4>0</vt:i4>
      </vt:variant>
      <vt:variant>
        <vt:i4>5</vt:i4>
      </vt:variant>
      <vt:variant>
        <vt:lpwstr/>
      </vt:variant>
      <vt:variant>
        <vt:lpwstr>_Toc158716903</vt:lpwstr>
      </vt:variant>
      <vt:variant>
        <vt:i4>1245233</vt:i4>
      </vt:variant>
      <vt:variant>
        <vt:i4>446</vt:i4>
      </vt:variant>
      <vt:variant>
        <vt:i4>0</vt:i4>
      </vt:variant>
      <vt:variant>
        <vt:i4>5</vt:i4>
      </vt:variant>
      <vt:variant>
        <vt:lpwstr/>
      </vt:variant>
      <vt:variant>
        <vt:lpwstr>_Toc158716902</vt:lpwstr>
      </vt:variant>
      <vt:variant>
        <vt:i4>1245233</vt:i4>
      </vt:variant>
      <vt:variant>
        <vt:i4>440</vt:i4>
      </vt:variant>
      <vt:variant>
        <vt:i4>0</vt:i4>
      </vt:variant>
      <vt:variant>
        <vt:i4>5</vt:i4>
      </vt:variant>
      <vt:variant>
        <vt:lpwstr/>
      </vt:variant>
      <vt:variant>
        <vt:lpwstr>_Toc158716901</vt:lpwstr>
      </vt:variant>
      <vt:variant>
        <vt:i4>1245233</vt:i4>
      </vt:variant>
      <vt:variant>
        <vt:i4>434</vt:i4>
      </vt:variant>
      <vt:variant>
        <vt:i4>0</vt:i4>
      </vt:variant>
      <vt:variant>
        <vt:i4>5</vt:i4>
      </vt:variant>
      <vt:variant>
        <vt:lpwstr/>
      </vt:variant>
      <vt:variant>
        <vt:lpwstr>_Toc158716900</vt:lpwstr>
      </vt:variant>
      <vt:variant>
        <vt:i4>1703984</vt:i4>
      </vt:variant>
      <vt:variant>
        <vt:i4>428</vt:i4>
      </vt:variant>
      <vt:variant>
        <vt:i4>0</vt:i4>
      </vt:variant>
      <vt:variant>
        <vt:i4>5</vt:i4>
      </vt:variant>
      <vt:variant>
        <vt:lpwstr/>
      </vt:variant>
      <vt:variant>
        <vt:lpwstr>_Toc158716899</vt:lpwstr>
      </vt:variant>
      <vt:variant>
        <vt:i4>1703984</vt:i4>
      </vt:variant>
      <vt:variant>
        <vt:i4>422</vt:i4>
      </vt:variant>
      <vt:variant>
        <vt:i4>0</vt:i4>
      </vt:variant>
      <vt:variant>
        <vt:i4>5</vt:i4>
      </vt:variant>
      <vt:variant>
        <vt:lpwstr/>
      </vt:variant>
      <vt:variant>
        <vt:lpwstr>_Toc158716898</vt:lpwstr>
      </vt:variant>
      <vt:variant>
        <vt:i4>1703984</vt:i4>
      </vt:variant>
      <vt:variant>
        <vt:i4>416</vt:i4>
      </vt:variant>
      <vt:variant>
        <vt:i4>0</vt:i4>
      </vt:variant>
      <vt:variant>
        <vt:i4>5</vt:i4>
      </vt:variant>
      <vt:variant>
        <vt:lpwstr/>
      </vt:variant>
      <vt:variant>
        <vt:lpwstr>_Toc158716897</vt:lpwstr>
      </vt:variant>
      <vt:variant>
        <vt:i4>1703984</vt:i4>
      </vt:variant>
      <vt:variant>
        <vt:i4>410</vt:i4>
      </vt:variant>
      <vt:variant>
        <vt:i4>0</vt:i4>
      </vt:variant>
      <vt:variant>
        <vt:i4>5</vt:i4>
      </vt:variant>
      <vt:variant>
        <vt:lpwstr/>
      </vt:variant>
      <vt:variant>
        <vt:lpwstr>_Toc158716896</vt:lpwstr>
      </vt:variant>
      <vt:variant>
        <vt:i4>1703984</vt:i4>
      </vt:variant>
      <vt:variant>
        <vt:i4>404</vt:i4>
      </vt:variant>
      <vt:variant>
        <vt:i4>0</vt:i4>
      </vt:variant>
      <vt:variant>
        <vt:i4>5</vt:i4>
      </vt:variant>
      <vt:variant>
        <vt:lpwstr/>
      </vt:variant>
      <vt:variant>
        <vt:lpwstr>_Toc158716895</vt:lpwstr>
      </vt:variant>
      <vt:variant>
        <vt:i4>1703984</vt:i4>
      </vt:variant>
      <vt:variant>
        <vt:i4>398</vt:i4>
      </vt:variant>
      <vt:variant>
        <vt:i4>0</vt:i4>
      </vt:variant>
      <vt:variant>
        <vt:i4>5</vt:i4>
      </vt:variant>
      <vt:variant>
        <vt:lpwstr/>
      </vt:variant>
      <vt:variant>
        <vt:lpwstr>_Toc158716894</vt:lpwstr>
      </vt:variant>
      <vt:variant>
        <vt:i4>1703984</vt:i4>
      </vt:variant>
      <vt:variant>
        <vt:i4>392</vt:i4>
      </vt:variant>
      <vt:variant>
        <vt:i4>0</vt:i4>
      </vt:variant>
      <vt:variant>
        <vt:i4>5</vt:i4>
      </vt:variant>
      <vt:variant>
        <vt:lpwstr/>
      </vt:variant>
      <vt:variant>
        <vt:lpwstr>_Toc158716893</vt:lpwstr>
      </vt:variant>
      <vt:variant>
        <vt:i4>1703984</vt:i4>
      </vt:variant>
      <vt:variant>
        <vt:i4>386</vt:i4>
      </vt:variant>
      <vt:variant>
        <vt:i4>0</vt:i4>
      </vt:variant>
      <vt:variant>
        <vt:i4>5</vt:i4>
      </vt:variant>
      <vt:variant>
        <vt:lpwstr/>
      </vt:variant>
      <vt:variant>
        <vt:lpwstr>_Toc158716892</vt:lpwstr>
      </vt:variant>
      <vt:variant>
        <vt:i4>1703984</vt:i4>
      </vt:variant>
      <vt:variant>
        <vt:i4>380</vt:i4>
      </vt:variant>
      <vt:variant>
        <vt:i4>0</vt:i4>
      </vt:variant>
      <vt:variant>
        <vt:i4>5</vt:i4>
      </vt:variant>
      <vt:variant>
        <vt:lpwstr/>
      </vt:variant>
      <vt:variant>
        <vt:lpwstr>_Toc158716891</vt:lpwstr>
      </vt:variant>
      <vt:variant>
        <vt:i4>1703984</vt:i4>
      </vt:variant>
      <vt:variant>
        <vt:i4>374</vt:i4>
      </vt:variant>
      <vt:variant>
        <vt:i4>0</vt:i4>
      </vt:variant>
      <vt:variant>
        <vt:i4>5</vt:i4>
      </vt:variant>
      <vt:variant>
        <vt:lpwstr/>
      </vt:variant>
      <vt:variant>
        <vt:lpwstr>_Toc158716890</vt:lpwstr>
      </vt:variant>
      <vt:variant>
        <vt:i4>1769520</vt:i4>
      </vt:variant>
      <vt:variant>
        <vt:i4>368</vt:i4>
      </vt:variant>
      <vt:variant>
        <vt:i4>0</vt:i4>
      </vt:variant>
      <vt:variant>
        <vt:i4>5</vt:i4>
      </vt:variant>
      <vt:variant>
        <vt:lpwstr/>
      </vt:variant>
      <vt:variant>
        <vt:lpwstr>_Toc158716889</vt:lpwstr>
      </vt:variant>
      <vt:variant>
        <vt:i4>1769520</vt:i4>
      </vt:variant>
      <vt:variant>
        <vt:i4>362</vt:i4>
      </vt:variant>
      <vt:variant>
        <vt:i4>0</vt:i4>
      </vt:variant>
      <vt:variant>
        <vt:i4>5</vt:i4>
      </vt:variant>
      <vt:variant>
        <vt:lpwstr/>
      </vt:variant>
      <vt:variant>
        <vt:lpwstr>_Toc158716888</vt:lpwstr>
      </vt:variant>
      <vt:variant>
        <vt:i4>1769520</vt:i4>
      </vt:variant>
      <vt:variant>
        <vt:i4>356</vt:i4>
      </vt:variant>
      <vt:variant>
        <vt:i4>0</vt:i4>
      </vt:variant>
      <vt:variant>
        <vt:i4>5</vt:i4>
      </vt:variant>
      <vt:variant>
        <vt:lpwstr/>
      </vt:variant>
      <vt:variant>
        <vt:lpwstr>_Toc158716887</vt:lpwstr>
      </vt:variant>
      <vt:variant>
        <vt:i4>1769520</vt:i4>
      </vt:variant>
      <vt:variant>
        <vt:i4>350</vt:i4>
      </vt:variant>
      <vt:variant>
        <vt:i4>0</vt:i4>
      </vt:variant>
      <vt:variant>
        <vt:i4>5</vt:i4>
      </vt:variant>
      <vt:variant>
        <vt:lpwstr/>
      </vt:variant>
      <vt:variant>
        <vt:lpwstr>_Toc158716886</vt:lpwstr>
      </vt:variant>
      <vt:variant>
        <vt:i4>1769520</vt:i4>
      </vt:variant>
      <vt:variant>
        <vt:i4>344</vt:i4>
      </vt:variant>
      <vt:variant>
        <vt:i4>0</vt:i4>
      </vt:variant>
      <vt:variant>
        <vt:i4>5</vt:i4>
      </vt:variant>
      <vt:variant>
        <vt:lpwstr/>
      </vt:variant>
      <vt:variant>
        <vt:lpwstr>_Toc158716885</vt:lpwstr>
      </vt:variant>
      <vt:variant>
        <vt:i4>1769520</vt:i4>
      </vt:variant>
      <vt:variant>
        <vt:i4>338</vt:i4>
      </vt:variant>
      <vt:variant>
        <vt:i4>0</vt:i4>
      </vt:variant>
      <vt:variant>
        <vt:i4>5</vt:i4>
      </vt:variant>
      <vt:variant>
        <vt:lpwstr/>
      </vt:variant>
      <vt:variant>
        <vt:lpwstr>_Toc158716884</vt:lpwstr>
      </vt:variant>
      <vt:variant>
        <vt:i4>1769520</vt:i4>
      </vt:variant>
      <vt:variant>
        <vt:i4>332</vt:i4>
      </vt:variant>
      <vt:variant>
        <vt:i4>0</vt:i4>
      </vt:variant>
      <vt:variant>
        <vt:i4>5</vt:i4>
      </vt:variant>
      <vt:variant>
        <vt:lpwstr/>
      </vt:variant>
      <vt:variant>
        <vt:lpwstr>_Toc158716883</vt:lpwstr>
      </vt:variant>
      <vt:variant>
        <vt:i4>1769520</vt:i4>
      </vt:variant>
      <vt:variant>
        <vt:i4>326</vt:i4>
      </vt:variant>
      <vt:variant>
        <vt:i4>0</vt:i4>
      </vt:variant>
      <vt:variant>
        <vt:i4>5</vt:i4>
      </vt:variant>
      <vt:variant>
        <vt:lpwstr/>
      </vt:variant>
      <vt:variant>
        <vt:lpwstr>_Toc158716882</vt:lpwstr>
      </vt:variant>
      <vt:variant>
        <vt:i4>1769520</vt:i4>
      </vt:variant>
      <vt:variant>
        <vt:i4>320</vt:i4>
      </vt:variant>
      <vt:variant>
        <vt:i4>0</vt:i4>
      </vt:variant>
      <vt:variant>
        <vt:i4>5</vt:i4>
      </vt:variant>
      <vt:variant>
        <vt:lpwstr/>
      </vt:variant>
      <vt:variant>
        <vt:lpwstr>_Toc158716881</vt:lpwstr>
      </vt:variant>
      <vt:variant>
        <vt:i4>1769520</vt:i4>
      </vt:variant>
      <vt:variant>
        <vt:i4>314</vt:i4>
      </vt:variant>
      <vt:variant>
        <vt:i4>0</vt:i4>
      </vt:variant>
      <vt:variant>
        <vt:i4>5</vt:i4>
      </vt:variant>
      <vt:variant>
        <vt:lpwstr/>
      </vt:variant>
      <vt:variant>
        <vt:lpwstr>_Toc158716880</vt:lpwstr>
      </vt:variant>
      <vt:variant>
        <vt:i4>1310768</vt:i4>
      </vt:variant>
      <vt:variant>
        <vt:i4>308</vt:i4>
      </vt:variant>
      <vt:variant>
        <vt:i4>0</vt:i4>
      </vt:variant>
      <vt:variant>
        <vt:i4>5</vt:i4>
      </vt:variant>
      <vt:variant>
        <vt:lpwstr/>
      </vt:variant>
      <vt:variant>
        <vt:lpwstr>_Toc158716879</vt:lpwstr>
      </vt:variant>
      <vt:variant>
        <vt:i4>1310768</vt:i4>
      </vt:variant>
      <vt:variant>
        <vt:i4>302</vt:i4>
      </vt:variant>
      <vt:variant>
        <vt:i4>0</vt:i4>
      </vt:variant>
      <vt:variant>
        <vt:i4>5</vt:i4>
      </vt:variant>
      <vt:variant>
        <vt:lpwstr/>
      </vt:variant>
      <vt:variant>
        <vt:lpwstr>_Toc158716878</vt:lpwstr>
      </vt:variant>
      <vt:variant>
        <vt:i4>1310768</vt:i4>
      </vt:variant>
      <vt:variant>
        <vt:i4>296</vt:i4>
      </vt:variant>
      <vt:variant>
        <vt:i4>0</vt:i4>
      </vt:variant>
      <vt:variant>
        <vt:i4>5</vt:i4>
      </vt:variant>
      <vt:variant>
        <vt:lpwstr/>
      </vt:variant>
      <vt:variant>
        <vt:lpwstr>_Toc158716877</vt:lpwstr>
      </vt:variant>
      <vt:variant>
        <vt:i4>1310768</vt:i4>
      </vt:variant>
      <vt:variant>
        <vt:i4>290</vt:i4>
      </vt:variant>
      <vt:variant>
        <vt:i4>0</vt:i4>
      </vt:variant>
      <vt:variant>
        <vt:i4>5</vt:i4>
      </vt:variant>
      <vt:variant>
        <vt:lpwstr/>
      </vt:variant>
      <vt:variant>
        <vt:lpwstr>_Toc158716876</vt:lpwstr>
      </vt:variant>
      <vt:variant>
        <vt:i4>1310768</vt:i4>
      </vt:variant>
      <vt:variant>
        <vt:i4>284</vt:i4>
      </vt:variant>
      <vt:variant>
        <vt:i4>0</vt:i4>
      </vt:variant>
      <vt:variant>
        <vt:i4>5</vt:i4>
      </vt:variant>
      <vt:variant>
        <vt:lpwstr/>
      </vt:variant>
      <vt:variant>
        <vt:lpwstr>_Toc158716875</vt:lpwstr>
      </vt:variant>
      <vt:variant>
        <vt:i4>1310768</vt:i4>
      </vt:variant>
      <vt:variant>
        <vt:i4>278</vt:i4>
      </vt:variant>
      <vt:variant>
        <vt:i4>0</vt:i4>
      </vt:variant>
      <vt:variant>
        <vt:i4>5</vt:i4>
      </vt:variant>
      <vt:variant>
        <vt:lpwstr/>
      </vt:variant>
      <vt:variant>
        <vt:lpwstr>_Toc158716874</vt:lpwstr>
      </vt:variant>
      <vt:variant>
        <vt:i4>1310768</vt:i4>
      </vt:variant>
      <vt:variant>
        <vt:i4>272</vt:i4>
      </vt:variant>
      <vt:variant>
        <vt:i4>0</vt:i4>
      </vt:variant>
      <vt:variant>
        <vt:i4>5</vt:i4>
      </vt:variant>
      <vt:variant>
        <vt:lpwstr/>
      </vt:variant>
      <vt:variant>
        <vt:lpwstr>_Toc158716873</vt:lpwstr>
      </vt:variant>
      <vt:variant>
        <vt:i4>1310768</vt:i4>
      </vt:variant>
      <vt:variant>
        <vt:i4>266</vt:i4>
      </vt:variant>
      <vt:variant>
        <vt:i4>0</vt:i4>
      </vt:variant>
      <vt:variant>
        <vt:i4>5</vt:i4>
      </vt:variant>
      <vt:variant>
        <vt:lpwstr/>
      </vt:variant>
      <vt:variant>
        <vt:lpwstr>_Toc158716872</vt:lpwstr>
      </vt:variant>
      <vt:variant>
        <vt:i4>1310768</vt:i4>
      </vt:variant>
      <vt:variant>
        <vt:i4>260</vt:i4>
      </vt:variant>
      <vt:variant>
        <vt:i4>0</vt:i4>
      </vt:variant>
      <vt:variant>
        <vt:i4>5</vt:i4>
      </vt:variant>
      <vt:variant>
        <vt:lpwstr/>
      </vt:variant>
      <vt:variant>
        <vt:lpwstr>_Toc158716871</vt:lpwstr>
      </vt:variant>
      <vt:variant>
        <vt:i4>1310768</vt:i4>
      </vt:variant>
      <vt:variant>
        <vt:i4>254</vt:i4>
      </vt:variant>
      <vt:variant>
        <vt:i4>0</vt:i4>
      </vt:variant>
      <vt:variant>
        <vt:i4>5</vt:i4>
      </vt:variant>
      <vt:variant>
        <vt:lpwstr/>
      </vt:variant>
      <vt:variant>
        <vt:lpwstr>_Toc158716870</vt:lpwstr>
      </vt:variant>
      <vt:variant>
        <vt:i4>1376304</vt:i4>
      </vt:variant>
      <vt:variant>
        <vt:i4>248</vt:i4>
      </vt:variant>
      <vt:variant>
        <vt:i4>0</vt:i4>
      </vt:variant>
      <vt:variant>
        <vt:i4>5</vt:i4>
      </vt:variant>
      <vt:variant>
        <vt:lpwstr/>
      </vt:variant>
      <vt:variant>
        <vt:lpwstr>_Toc158716869</vt:lpwstr>
      </vt:variant>
      <vt:variant>
        <vt:i4>1376304</vt:i4>
      </vt:variant>
      <vt:variant>
        <vt:i4>242</vt:i4>
      </vt:variant>
      <vt:variant>
        <vt:i4>0</vt:i4>
      </vt:variant>
      <vt:variant>
        <vt:i4>5</vt:i4>
      </vt:variant>
      <vt:variant>
        <vt:lpwstr/>
      </vt:variant>
      <vt:variant>
        <vt:lpwstr>_Toc158716868</vt:lpwstr>
      </vt:variant>
      <vt:variant>
        <vt:i4>1376304</vt:i4>
      </vt:variant>
      <vt:variant>
        <vt:i4>236</vt:i4>
      </vt:variant>
      <vt:variant>
        <vt:i4>0</vt:i4>
      </vt:variant>
      <vt:variant>
        <vt:i4>5</vt:i4>
      </vt:variant>
      <vt:variant>
        <vt:lpwstr/>
      </vt:variant>
      <vt:variant>
        <vt:lpwstr>_Toc158716867</vt:lpwstr>
      </vt:variant>
      <vt:variant>
        <vt:i4>1376304</vt:i4>
      </vt:variant>
      <vt:variant>
        <vt:i4>230</vt:i4>
      </vt:variant>
      <vt:variant>
        <vt:i4>0</vt:i4>
      </vt:variant>
      <vt:variant>
        <vt:i4>5</vt:i4>
      </vt:variant>
      <vt:variant>
        <vt:lpwstr/>
      </vt:variant>
      <vt:variant>
        <vt:lpwstr>_Toc158716866</vt:lpwstr>
      </vt:variant>
      <vt:variant>
        <vt:i4>1376304</vt:i4>
      </vt:variant>
      <vt:variant>
        <vt:i4>224</vt:i4>
      </vt:variant>
      <vt:variant>
        <vt:i4>0</vt:i4>
      </vt:variant>
      <vt:variant>
        <vt:i4>5</vt:i4>
      </vt:variant>
      <vt:variant>
        <vt:lpwstr/>
      </vt:variant>
      <vt:variant>
        <vt:lpwstr>_Toc158716865</vt:lpwstr>
      </vt:variant>
      <vt:variant>
        <vt:i4>1376304</vt:i4>
      </vt:variant>
      <vt:variant>
        <vt:i4>218</vt:i4>
      </vt:variant>
      <vt:variant>
        <vt:i4>0</vt:i4>
      </vt:variant>
      <vt:variant>
        <vt:i4>5</vt:i4>
      </vt:variant>
      <vt:variant>
        <vt:lpwstr/>
      </vt:variant>
      <vt:variant>
        <vt:lpwstr>_Toc158716864</vt:lpwstr>
      </vt:variant>
      <vt:variant>
        <vt:i4>1376304</vt:i4>
      </vt:variant>
      <vt:variant>
        <vt:i4>212</vt:i4>
      </vt:variant>
      <vt:variant>
        <vt:i4>0</vt:i4>
      </vt:variant>
      <vt:variant>
        <vt:i4>5</vt:i4>
      </vt:variant>
      <vt:variant>
        <vt:lpwstr/>
      </vt:variant>
      <vt:variant>
        <vt:lpwstr>_Toc158716863</vt:lpwstr>
      </vt:variant>
      <vt:variant>
        <vt:i4>1376304</vt:i4>
      </vt:variant>
      <vt:variant>
        <vt:i4>206</vt:i4>
      </vt:variant>
      <vt:variant>
        <vt:i4>0</vt:i4>
      </vt:variant>
      <vt:variant>
        <vt:i4>5</vt:i4>
      </vt:variant>
      <vt:variant>
        <vt:lpwstr/>
      </vt:variant>
      <vt:variant>
        <vt:lpwstr>_Toc158716862</vt:lpwstr>
      </vt:variant>
      <vt:variant>
        <vt:i4>1376304</vt:i4>
      </vt:variant>
      <vt:variant>
        <vt:i4>200</vt:i4>
      </vt:variant>
      <vt:variant>
        <vt:i4>0</vt:i4>
      </vt:variant>
      <vt:variant>
        <vt:i4>5</vt:i4>
      </vt:variant>
      <vt:variant>
        <vt:lpwstr/>
      </vt:variant>
      <vt:variant>
        <vt:lpwstr>_Toc158716861</vt:lpwstr>
      </vt:variant>
      <vt:variant>
        <vt:i4>1376304</vt:i4>
      </vt:variant>
      <vt:variant>
        <vt:i4>194</vt:i4>
      </vt:variant>
      <vt:variant>
        <vt:i4>0</vt:i4>
      </vt:variant>
      <vt:variant>
        <vt:i4>5</vt:i4>
      </vt:variant>
      <vt:variant>
        <vt:lpwstr/>
      </vt:variant>
      <vt:variant>
        <vt:lpwstr>_Toc158716860</vt:lpwstr>
      </vt:variant>
      <vt:variant>
        <vt:i4>1441840</vt:i4>
      </vt:variant>
      <vt:variant>
        <vt:i4>188</vt:i4>
      </vt:variant>
      <vt:variant>
        <vt:i4>0</vt:i4>
      </vt:variant>
      <vt:variant>
        <vt:i4>5</vt:i4>
      </vt:variant>
      <vt:variant>
        <vt:lpwstr/>
      </vt:variant>
      <vt:variant>
        <vt:lpwstr>_Toc158716859</vt:lpwstr>
      </vt:variant>
      <vt:variant>
        <vt:i4>1441840</vt:i4>
      </vt:variant>
      <vt:variant>
        <vt:i4>182</vt:i4>
      </vt:variant>
      <vt:variant>
        <vt:i4>0</vt:i4>
      </vt:variant>
      <vt:variant>
        <vt:i4>5</vt:i4>
      </vt:variant>
      <vt:variant>
        <vt:lpwstr/>
      </vt:variant>
      <vt:variant>
        <vt:lpwstr>_Toc158716858</vt:lpwstr>
      </vt:variant>
      <vt:variant>
        <vt:i4>1441840</vt:i4>
      </vt:variant>
      <vt:variant>
        <vt:i4>176</vt:i4>
      </vt:variant>
      <vt:variant>
        <vt:i4>0</vt:i4>
      </vt:variant>
      <vt:variant>
        <vt:i4>5</vt:i4>
      </vt:variant>
      <vt:variant>
        <vt:lpwstr/>
      </vt:variant>
      <vt:variant>
        <vt:lpwstr>_Toc158716857</vt:lpwstr>
      </vt:variant>
      <vt:variant>
        <vt:i4>1441840</vt:i4>
      </vt:variant>
      <vt:variant>
        <vt:i4>170</vt:i4>
      </vt:variant>
      <vt:variant>
        <vt:i4>0</vt:i4>
      </vt:variant>
      <vt:variant>
        <vt:i4>5</vt:i4>
      </vt:variant>
      <vt:variant>
        <vt:lpwstr/>
      </vt:variant>
      <vt:variant>
        <vt:lpwstr>_Toc158716856</vt:lpwstr>
      </vt:variant>
      <vt:variant>
        <vt:i4>1441840</vt:i4>
      </vt:variant>
      <vt:variant>
        <vt:i4>164</vt:i4>
      </vt:variant>
      <vt:variant>
        <vt:i4>0</vt:i4>
      </vt:variant>
      <vt:variant>
        <vt:i4>5</vt:i4>
      </vt:variant>
      <vt:variant>
        <vt:lpwstr/>
      </vt:variant>
      <vt:variant>
        <vt:lpwstr>_Toc158716855</vt:lpwstr>
      </vt:variant>
      <vt:variant>
        <vt:i4>1441840</vt:i4>
      </vt:variant>
      <vt:variant>
        <vt:i4>158</vt:i4>
      </vt:variant>
      <vt:variant>
        <vt:i4>0</vt:i4>
      </vt:variant>
      <vt:variant>
        <vt:i4>5</vt:i4>
      </vt:variant>
      <vt:variant>
        <vt:lpwstr/>
      </vt:variant>
      <vt:variant>
        <vt:lpwstr>_Toc158716854</vt:lpwstr>
      </vt:variant>
      <vt:variant>
        <vt:i4>1441840</vt:i4>
      </vt:variant>
      <vt:variant>
        <vt:i4>152</vt:i4>
      </vt:variant>
      <vt:variant>
        <vt:i4>0</vt:i4>
      </vt:variant>
      <vt:variant>
        <vt:i4>5</vt:i4>
      </vt:variant>
      <vt:variant>
        <vt:lpwstr/>
      </vt:variant>
      <vt:variant>
        <vt:lpwstr>_Toc158716853</vt:lpwstr>
      </vt:variant>
      <vt:variant>
        <vt:i4>1441840</vt:i4>
      </vt:variant>
      <vt:variant>
        <vt:i4>146</vt:i4>
      </vt:variant>
      <vt:variant>
        <vt:i4>0</vt:i4>
      </vt:variant>
      <vt:variant>
        <vt:i4>5</vt:i4>
      </vt:variant>
      <vt:variant>
        <vt:lpwstr/>
      </vt:variant>
      <vt:variant>
        <vt:lpwstr>_Toc158716852</vt:lpwstr>
      </vt:variant>
      <vt:variant>
        <vt:i4>1441840</vt:i4>
      </vt:variant>
      <vt:variant>
        <vt:i4>140</vt:i4>
      </vt:variant>
      <vt:variant>
        <vt:i4>0</vt:i4>
      </vt:variant>
      <vt:variant>
        <vt:i4>5</vt:i4>
      </vt:variant>
      <vt:variant>
        <vt:lpwstr/>
      </vt:variant>
      <vt:variant>
        <vt:lpwstr>_Toc158716851</vt:lpwstr>
      </vt:variant>
      <vt:variant>
        <vt:i4>1441840</vt:i4>
      </vt:variant>
      <vt:variant>
        <vt:i4>134</vt:i4>
      </vt:variant>
      <vt:variant>
        <vt:i4>0</vt:i4>
      </vt:variant>
      <vt:variant>
        <vt:i4>5</vt:i4>
      </vt:variant>
      <vt:variant>
        <vt:lpwstr/>
      </vt:variant>
      <vt:variant>
        <vt:lpwstr>_Toc158716850</vt:lpwstr>
      </vt:variant>
      <vt:variant>
        <vt:i4>1507376</vt:i4>
      </vt:variant>
      <vt:variant>
        <vt:i4>128</vt:i4>
      </vt:variant>
      <vt:variant>
        <vt:i4>0</vt:i4>
      </vt:variant>
      <vt:variant>
        <vt:i4>5</vt:i4>
      </vt:variant>
      <vt:variant>
        <vt:lpwstr/>
      </vt:variant>
      <vt:variant>
        <vt:lpwstr>_Toc158716849</vt:lpwstr>
      </vt:variant>
      <vt:variant>
        <vt:i4>1507376</vt:i4>
      </vt:variant>
      <vt:variant>
        <vt:i4>122</vt:i4>
      </vt:variant>
      <vt:variant>
        <vt:i4>0</vt:i4>
      </vt:variant>
      <vt:variant>
        <vt:i4>5</vt:i4>
      </vt:variant>
      <vt:variant>
        <vt:lpwstr/>
      </vt:variant>
      <vt:variant>
        <vt:lpwstr>_Toc158716848</vt:lpwstr>
      </vt:variant>
      <vt:variant>
        <vt:i4>1507376</vt:i4>
      </vt:variant>
      <vt:variant>
        <vt:i4>116</vt:i4>
      </vt:variant>
      <vt:variant>
        <vt:i4>0</vt:i4>
      </vt:variant>
      <vt:variant>
        <vt:i4>5</vt:i4>
      </vt:variant>
      <vt:variant>
        <vt:lpwstr/>
      </vt:variant>
      <vt:variant>
        <vt:lpwstr>_Toc158716847</vt:lpwstr>
      </vt:variant>
      <vt:variant>
        <vt:i4>1507376</vt:i4>
      </vt:variant>
      <vt:variant>
        <vt:i4>110</vt:i4>
      </vt:variant>
      <vt:variant>
        <vt:i4>0</vt:i4>
      </vt:variant>
      <vt:variant>
        <vt:i4>5</vt:i4>
      </vt:variant>
      <vt:variant>
        <vt:lpwstr/>
      </vt:variant>
      <vt:variant>
        <vt:lpwstr>_Toc158716846</vt:lpwstr>
      </vt:variant>
      <vt:variant>
        <vt:i4>1507376</vt:i4>
      </vt:variant>
      <vt:variant>
        <vt:i4>104</vt:i4>
      </vt:variant>
      <vt:variant>
        <vt:i4>0</vt:i4>
      </vt:variant>
      <vt:variant>
        <vt:i4>5</vt:i4>
      </vt:variant>
      <vt:variant>
        <vt:lpwstr/>
      </vt:variant>
      <vt:variant>
        <vt:lpwstr>_Toc158716845</vt:lpwstr>
      </vt:variant>
      <vt:variant>
        <vt:i4>1507376</vt:i4>
      </vt:variant>
      <vt:variant>
        <vt:i4>98</vt:i4>
      </vt:variant>
      <vt:variant>
        <vt:i4>0</vt:i4>
      </vt:variant>
      <vt:variant>
        <vt:i4>5</vt:i4>
      </vt:variant>
      <vt:variant>
        <vt:lpwstr/>
      </vt:variant>
      <vt:variant>
        <vt:lpwstr>_Toc158716844</vt:lpwstr>
      </vt:variant>
      <vt:variant>
        <vt:i4>1507376</vt:i4>
      </vt:variant>
      <vt:variant>
        <vt:i4>92</vt:i4>
      </vt:variant>
      <vt:variant>
        <vt:i4>0</vt:i4>
      </vt:variant>
      <vt:variant>
        <vt:i4>5</vt:i4>
      </vt:variant>
      <vt:variant>
        <vt:lpwstr/>
      </vt:variant>
      <vt:variant>
        <vt:lpwstr>_Toc158716843</vt:lpwstr>
      </vt:variant>
      <vt:variant>
        <vt:i4>1507376</vt:i4>
      </vt:variant>
      <vt:variant>
        <vt:i4>86</vt:i4>
      </vt:variant>
      <vt:variant>
        <vt:i4>0</vt:i4>
      </vt:variant>
      <vt:variant>
        <vt:i4>5</vt:i4>
      </vt:variant>
      <vt:variant>
        <vt:lpwstr/>
      </vt:variant>
      <vt:variant>
        <vt:lpwstr>_Toc158716842</vt:lpwstr>
      </vt:variant>
      <vt:variant>
        <vt:i4>1507376</vt:i4>
      </vt:variant>
      <vt:variant>
        <vt:i4>80</vt:i4>
      </vt:variant>
      <vt:variant>
        <vt:i4>0</vt:i4>
      </vt:variant>
      <vt:variant>
        <vt:i4>5</vt:i4>
      </vt:variant>
      <vt:variant>
        <vt:lpwstr/>
      </vt:variant>
      <vt:variant>
        <vt:lpwstr>_Toc158716841</vt:lpwstr>
      </vt:variant>
      <vt:variant>
        <vt:i4>1507376</vt:i4>
      </vt:variant>
      <vt:variant>
        <vt:i4>74</vt:i4>
      </vt:variant>
      <vt:variant>
        <vt:i4>0</vt:i4>
      </vt:variant>
      <vt:variant>
        <vt:i4>5</vt:i4>
      </vt:variant>
      <vt:variant>
        <vt:lpwstr/>
      </vt:variant>
      <vt:variant>
        <vt:lpwstr>_Toc158716840</vt:lpwstr>
      </vt:variant>
      <vt:variant>
        <vt:i4>1048624</vt:i4>
      </vt:variant>
      <vt:variant>
        <vt:i4>68</vt:i4>
      </vt:variant>
      <vt:variant>
        <vt:i4>0</vt:i4>
      </vt:variant>
      <vt:variant>
        <vt:i4>5</vt:i4>
      </vt:variant>
      <vt:variant>
        <vt:lpwstr/>
      </vt:variant>
      <vt:variant>
        <vt:lpwstr>_Toc158716839</vt:lpwstr>
      </vt:variant>
      <vt:variant>
        <vt:i4>1048624</vt:i4>
      </vt:variant>
      <vt:variant>
        <vt:i4>62</vt:i4>
      </vt:variant>
      <vt:variant>
        <vt:i4>0</vt:i4>
      </vt:variant>
      <vt:variant>
        <vt:i4>5</vt:i4>
      </vt:variant>
      <vt:variant>
        <vt:lpwstr/>
      </vt:variant>
      <vt:variant>
        <vt:lpwstr>_Toc158716838</vt:lpwstr>
      </vt:variant>
      <vt:variant>
        <vt:i4>1048624</vt:i4>
      </vt:variant>
      <vt:variant>
        <vt:i4>56</vt:i4>
      </vt:variant>
      <vt:variant>
        <vt:i4>0</vt:i4>
      </vt:variant>
      <vt:variant>
        <vt:i4>5</vt:i4>
      </vt:variant>
      <vt:variant>
        <vt:lpwstr/>
      </vt:variant>
      <vt:variant>
        <vt:lpwstr>_Toc158716837</vt:lpwstr>
      </vt:variant>
      <vt:variant>
        <vt:i4>1048624</vt:i4>
      </vt:variant>
      <vt:variant>
        <vt:i4>50</vt:i4>
      </vt:variant>
      <vt:variant>
        <vt:i4>0</vt:i4>
      </vt:variant>
      <vt:variant>
        <vt:i4>5</vt:i4>
      </vt:variant>
      <vt:variant>
        <vt:lpwstr/>
      </vt:variant>
      <vt:variant>
        <vt:lpwstr>_Toc158716836</vt:lpwstr>
      </vt:variant>
      <vt:variant>
        <vt:i4>1048624</vt:i4>
      </vt:variant>
      <vt:variant>
        <vt:i4>44</vt:i4>
      </vt:variant>
      <vt:variant>
        <vt:i4>0</vt:i4>
      </vt:variant>
      <vt:variant>
        <vt:i4>5</vt:i4>
      </vt:variant>
      <vt:variant>
        <vt:lpwstr/>
      </vt:variant>
      <vt:variant>
        <vt:lpwstr>_Toc158716835</vt:lpwstr>
      </vt:variant>
      <vt:variant>
        <vt:i4>1048624</vt:i4>
      </vt:variant>
      <vt:variant>
        <vt:i4>38</vt:i4>
      </vt:variant>
      <vt:variant>
        <vt:i4>0</vt:i4>
      </vt:variant>
      <vt:variant>
        <vt:i4>5</vt:i4>
      </vt:variant>
      <vt:variant>
        <vt:lpwstr/>
      </vt:variant>
      <vt:variant>
        <vt:lpwstr>_Toc158716834</vt:lpwstr>
      </vt:variant>
      <vt:variant>
        <vt:i4>1048624</vt:i4>
      </vt:variant>
      <vt:variant>
        <vt:i4>32</vt:i4>
      </vt:variant>
      <vt:variant>
        <vt:i4>0</vt:i4>
      </vt:variant>
      <vt:variant>
        <vt:i4>5</vt:i4>
      </vt:variant>
      <vt:variant>
        <vt:lpwstr/>
      </vt:variant>
      <vt:variant>
        <vt:lpwstr>_Toc158716833</vt:lpwstr>
      </vt:variant>
      <vt:variant>
        <vt:i4>1048624</vt:i4>
      </vt:variant>
      <vt:variant>
        <vt:i4>26</vt:i4>
      </vt:variant>
      <vt:variant>
        <vt:i4>0</vt:i4>
      </vt:variant>
      <vt:variant>
        <vt:i4>5</vt:i4>
      </vt:variant>
      <vt:variant>
        <vt:lpwstr/>
      </vt:variant>
      <vt:variant>
        <vt:lpwstr>_Toc158716832</vt:lpwstr>
      </vt:variant>
      <vt:variant>
        <vt:i4>1048624</vt:i4>
      </vt:variant>
      <vt:variant>
        <vt:i4>20</vt:i4>
      </vt:variant>
      <vt:variant>
        <vt:i4>0</vt:i4>
      </vt:variant>
      <vt:variant>
        <vt:i4>5</vt:i4>
      </vt:variant>
      <vt:variant>
        <vt:lpwstr/>
      </vt:variant>
      <vt:variant>
        <vt:lpwstr>_Toc158716831</vt:lpwstr>
      </vt:variant>
      <vt:variant>
        <vt:i4>7012425</vt:i4>
      </vt:variant>
      <vt:variant>
        <vt:i4>3</vt:i4>
      </vt:variant>
      <vt:variant>
        <vt:i4>0</vt:i4>
      </vt:variant>
      <vt:variant>
        <vt:i4>5</vt:i4>
      </vt:variant>
      <vt:variant>
        <vt:lpwstr>mailto:Anusha.MENON@Health.gov.au</vt:lpwstr>
      </vt:variant>
      <vt:variant>
        <vt:lpwstr/>
      </vt:variant>
      <vt:variant>
        <vt:i4>5374050</vt:i4>
      </vt:variant>
      <vt:variant>
        <vt:i4>0</vt:i4>
      </vt:variant>
      <vt:variant>
        <vt:i4>0</vt:i4>
      </vt:variant>
      <vt:variant>
        <vt:i4>5</vt:i4>
      </vt:variant>
      <vt:variant>
        <vt:lpwstr>mailto:Chris.Watt@health.gov.au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BERTRAM, Riley</dc:creator>
  <cp:keywords/>
  <dc:description/>
  <cp:lastModifiedBy>Diana</cp:lastModifiedBy>
  <cp:revision>3</cp:revision>
  <cp:lastPrinted>2023-04-09T00:27:00Z</cp:lastPrinted>
  <dcterms:created xsi:type="dcterms:W3CDTF">2025-05-30T02:27:00Z</dcterms:created>
  <dcterms:modified xsi:type="dcterms:W3CDTF">2025-05-30T03:28:00Z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0x010100842F0FB1CC0F414982314A47DEC76821</vt:lpwstr>
  </property>
  <property fmtid="{D5CDD505-2E9C-101B-9397-08002B2CF9AE}" pid="3" name="MediaServiceImageTags">
    <vt:lpwstr/>
  </property>
</Properties>
</file>