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CC5E" w14:textId="2E8CB8BC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8EE3589" wp14:editId="135BC3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F9ED" w14:textId="77777777" w:rsidR="00F5638C" w:rsidRDefault="00F5638C" w:rsidP="00F5638C">
      <w:pPr>
        <w:rPr>
          <w:sz w:val="19"/>
        </w:rPr>
      </w:pPr>
    </w:p>
    <w:p w14:paraId="74ACF9BF" w14:textId="6FD99E48" w:rsidR="00F5638C" w:rsidRDefault="005638BF" w:rsidP="00F5638C">
      <w:pPr>
        <w:pStyle w:val="ShortT"/>
      </w:pPr>
      <w:r w:rsidRPr="005638BF">
        <w:t>Foreign Acquisitions and Takeovers (Manner of Notification and Application) Amendment (2025</w:t>
      </w:r>
      <w:r w:rsidR="00A233F6">
        <w:t> </w:t>
      </w:r>
      <w:r w:rsidRPr="005638BF">
        <w:t>Measures No.</w:t>
      </w:r>
      <w:r w:rsidR="00A233F6">
        <w:t> </w:t>
      </w:r>
      <w:r w:rsidR="00B234B2">
        <w:t>3</w:t>
      </w:r>
      <w:r w:rsidRPr="005638BF">
        <w:t>) Approvals</w:t>
      </w:r>
      <w:r w:rsidR="00A233F6">
        <w:t> </w:t>
      </w:r>
      <w:r w:rsidRPr="005638BF">
        <w:t>2025</w:t>
      </w:r>
    </w:p>
    <w:p w14:paraId="4114A48E" w14:textId="18E5A81B" w:rsidR="00A81B2D" w:rsidRPr="00BC5754" w:rsidRDefault="00A81B2D" w:rsidP="00A81B2D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711C70" w:rsidRPr="00653EEB">
        <w:rPr>
          <w:szCs w:val="22"/>
        </w:rPr>
        <w:t>Chris Tinning</w:t>
      </w:r>
      <w:r w:rsidR="00DF6969" w:rsidRPr="00653EEB">
        <w:rPr>
          <w:szCs w:val="22"/>
        </w:rPr>
        <w:t xml:space="preserve">, </w:t>
      </w:r>
      <w:r w:rsidR="00575D87" w:rsidRPr="00653EEB">
        <w:rPr>
          <w:szCs w:val="22"/>
        </w:rPr>
        <w:t>First</w:t>
      </w:r>
      <w:r w:rsidR="00DF6969" w:rsidRPr="00653EEB">
        <w:rPr>
          <w:szCs w:val="22"/>
        </w:rPr>
        <w:t xml:space="preserve"> Assistant Secretary, Foreign Investment Division,</w:t>
      </w:r>
      <w:r w:rsidR="00DF6969" w:rsidRPr="00DF6969">
        <w:rPr>
          <w:szCs w:val="22"/>
        </w:rPr>
        <w:t xml:space="preserve"> Department of the Treasury, delegate of the Secretary to the Treasury, approve the following manners for giving notices or making applications under the </w:t>
      </w:r>
      <w:r w:rsidR="00DF6969" w:rsidRPr="00DF6969">
        <w:rPr>
          <w:i/>
          <w:iCs/>
          <w:szCs w:val="22"/>
        </w:rPr>
        <w:t>Foreign Acquisitions and Takeovers Act</w:t>
      </w:r>
      <w:r w:rsidR="00A233F6">
        <w:rPr>
          <w:i/>
          <w:iCs/>
          <w:szCs w:val="22"/>
        </w:rPr>
        <w:t> </w:t>
      </w:r>
      <w:r w:rsidR="00DF6969" w:rsidRPr="00DF6969">
        <w:rPr>
          <w:i/>
          <w:iCs/>
          <w:szCs w:val="22"/>
        </w:rPr>
        <w:t>1975</w:t>
      </w:r>
      <w:r w:rsidR="00DF6969" w:rsidRPr="00DF6969">
        <w:rPr>
          <w:szCs w:val="22"/>
        </w:rPr>
        <w:t>.</w:t>
      </w:r>
    </w:p>
    <w:p w14:paraId="4FF9C5AF" w14:textId="4F5BDB43" w:rsidR="00A81B2D" w:rsidRPr="00BC5754" w:rsidRDefault="00A81B2D" w:rsidP="00A81B2D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D30DD4">
        <w:rPr>
          <w:szCs w:val="22"/>
        </w:rPr>
        <w:t xml:space="preserve">26 May </w:t>
      </w:r>
      <w:r w:rsidRPr="003E67B0">
        <w:rPr>
          <w:szCs w:val="22"/>
        </w:rPr>
        <w:t>202</w:t>
      </w:r>
      <w:r w:rsidR="00DF6969" w:rsidRPr="003E67B0">
        <w:rPr>
          <w:szCs w:val="22"/>
        </w:rPr>
        <w:t>5</w:t>
      </w:r>
    </w:p>
    <w:p w14:paraId="3C21AC35" w14:textId="77777777" w:rsidR="00A81B2D" w:rsidRPr="00BC5754" w:rsidRDefault="00A81B2D" w:rsidP="00A81B2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D52B554" w14:textId="485A5B37" w:rsidR="00A81B2D" w:rsidRPr="0046413A" w:rsidRDefault="00FE7671" w:rsidP="00A81B2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Chris Tinning</w:t>
      </w:r>
    </w:p>
    <w:p w14:paraId="7AA92303" w14:textId="6B4BA624" w:rsidR="00787E34" w:rsidRDefault="00653EEB" w:rsidP="00A81B2D">
      <w:pPr>
        <w:pStyle w:val="SignCoverPageEnd"/>
        <w:rPr>
          <w:szCs w:val="22"/>
        </w:rPr>
      </w:pPr>
      <w:r w:rsidRPr="00FE7671">
        <w:rPr>
          <w:szCs w:val="22"/>
        </w:rPr>
        <w:t>First</w:t>
      </w:r>
      <w:r w:rsidR="00B56ABF" w:rsidRPr="00FE7671">
        <w:rPr>
          <w:szCs w:val="22"/>
        </w:rPr>
        <w:t xml:space="preserve"> Assistant Secretary</w:t>
      </w:r>
    </w:p>
    <w:p w14:paraId="65216C94" w14:textId="77777777" w:rsidR="00787E34" w:rsidRDefault="00787E34" w:rsidP="00A81B2D">
      <w:pPr>
        <w:pStyle w:val="SignCoverPageEnd"/>
        <w:rPr>
          <w:szCs w:val="22"/>
        </w:rPr>
      </w:pPr>
      <w:r w:rsidRPr="00212510">
        <w:rPr>
          <w:szCs w:val="22"/>
        </w:rPr>
        <w:t>Foreign Investment Division</w:t>
      </w:r>
    </w:p>
    <w:p w14:paraId="1903455D" w14:textId="2B3032D8" w:rsidR="00A81B2D" w:rsidRPr="00BC5754" w:rsidRDefault="00787E34" w:rsidP="00A81B2D">
      <w:pPr>
        <w:pStyle w:val="SignCoverPageEnd"/>
        <w:rPr>
          <w:szCs w:val="22"/>
        </w:rPr>
      </w:pPr>
      <w:r w:rsidRPr="00212510">
        <w:rPr>
          <w:szCs w:val="22"/>
        </w:rPr>
        <w:t>Department of the Treasury</w:t>
      </w:r>
    </w:p>
    <w:p w14:paraId="521EE8A3" w14:textId="77777777" w:rsidR="00F5638C" w:rsidRDefault="00F5638C" w:rsidP="00F5638C"/>
    <w:p w14:paraId="06CF9221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6425B874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6222A63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7C0CF30" w14:textId="2188740D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2FCC4B9" w14:textId="22B8295F" w:rsidR="00C076C5" w:rsidRDefault="008C2118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35829">
        <w:fldChar w:fldCharType="begin"/>
      </w:r>
      <w:r>
        <w:instrText xml:space="preserve"> TOC \o "1-9" </w:instrText>
      </w:r>
      <w:r w:rsidRPr="00235829">
        <w:fldChar w:fldCharType="separate"/>
      </w:r>
      <w:r w:rsidR="00C076C5">
        <w:rPr>
          <w:noProof/>
        </w:rPr>
        <w:t>Part 1—Preliminary</w:t>
      </w:r>
      <w:r w:rsidR="00C076C5">
        <w:rPr>
          <w:noProof/>
        </w:rPr>
        <w:tab/>
      </w:r>
      <w:r w:rsidR="00C076C5" w:rsidRPr="00235829">
        <w:rPr>
          <w:noProof/>
          <w:sz w:val="18"/>
        </w:rPr>
        <w:fldChar w:fldCharType="begin"/>
      </w:r>
      <w:r w:rsidR="00C076C5" w:rsidRPr="00235829">
        <w:rPr>
          <w:noProof/>
          <w:sz w:val="18"/>
        </w:rPr>
        <w:instrText xml:space="preserve"> PAGEREF _Toc199154918 \h </w:instrText>
      </w:r>
      <w:r w:rsidR="00C076C5" w:rsidRPr="00235829">
        <w:rPr>
          <w:noProof/>
          <w:sz w:val="18"/>
        </w:rPr>
      </w:r>
      <w:r w:rsidR="00C076C5" w:rsidRPr="00235829">
        <w:rPr>
          <w:noProof/>
          <w:sz w:val="18"/>
        </w:rPr>
        <w:fldChar w:fldCharType="separate"/>
      </w:r>
      <w:r w:rsidR="00CD02D8">
        <w:rPr>
          <w:noProof/>
          <w:sz w:val="18"/>
        </w:rPr>
        <w:t>1</w:t>
      </w:r>
      <w:r w:rsidR="00C076C5" w:rsidRPr="00235829">
        <w:rPr>
          <w:noProof/>
          <w:sz w:val="18"/>
        </w:rPr>
        <w:fldChar w:fldCharType="end"/>
      </w:r>
    </w:p>
    <w:p w14:paraId="3613A601" w14:textId="4494B119" w:rsidR="00C076C5" w:rsidRDefault="00C0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 w:rsidR="00A07E09">
        <w:rPr>
          <w:noProof/>
        </w:rPr>
        <w:tab/>
      </w:r>
      <w:r>
        <w:rPr>
          <w:noProof/>
        </w:rPr>
        <w:tab/>
      </w:r>
      <w:r w:rsidRPr="00235829">
        <w:rPr>
          <w:noProof/>
        </w:rPr>
        <w:fldChar w:fldCharType="begin"/>
      </w:r>
      <w:r w:rsidRPr="00235829">
        <w:rPr>
          <w:noProof/>
        </w:rPr>
        <w:instrText xml:space="preserve"> PAGEREF _Toc199154919 \h </w:instrText>
      </w:r>
      <w:r w:rsidRPr="00235829">
        <w:rPr>
          <w:noProof/>
        </w:rPr>
      </w:r>
      <w:r w:rsidRPr="00235829">
        <w:rPr>
          <w:noProof/>
        </w:rPr>
        <w:fldChar w:fldCharType="separate"/>
      </w:r>
      <w:r w:rsidR="00CD02D8">
        <w:rPr>
          <w:noProof/>
        </w:rPr>
        <w:t>1</w:t>
      </w:r>
      <w:r w:rsidRPr="00235829">
        <w:rPr>
          <w:noProof/>
        </w:rPr>
        <w:fldChar w:fldCharType="end"/>
      </w:r>
    </w:p>
    <w:p w14:paraId="2AD44211" w14:textId="14F42341" w:rsidR="00C076C5" w:rsidRDefault="00C0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235829">
        <w:rPr>
          <w:noProof/>
        </w:rPr>
        <w:fldChar w:fldCharType="begin"/>
      </w:r>
      <w:r w:rsidRPr="00235829">
        <w:rPr>
          <w:noProof/>
        </w:rPr>
        <w:instrText xml:space="preserve"> PAGEREF _Toc199154920 \h </w:instrText>
      </w:r>
      <w:r w:rsidRPr="00235829">
        <w:rPr>
          <w:noProof/>
        </w:rPr>
      </w:r>
      <w:r w:rsidRPr="00235829">
        <w:rPr>
          <w:noProof/>
        </w:rPr>
        <w:fldChar w:fldCharType="separate"/>
      </w:r>
      <w:r w:rsidR="00CD02D8">
        <w:rPr>
          <w:noProof/>
        </w:rPr>
        <w:t>1</w:t>
      </w:r>
      <w:r w:rsidRPr="00235829">
        <w:rPr>
          <w:noProof/>
        </w:rPr>
        <w:fldChar w:fldCharType="end"/>
      </w:r>
    </w:p>
    <w:p w14:paraId="2BF75E85" w14:textId="178934C0" w:rsidR="00C076C5" w:rsidRDefault="00C0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235829">
        <w:rPr>
          <w:noProof/>
        </w:rPr>
        <w:fldChar w:fldCharType="begin"/>
      </w:r>
      <w:r w:rsidRPr="00235829">
        <w:rPr>
          <w:noProof/>
        </w:rPr>
        <w:instrText xml:space="preserve"> PAGEREF _Toc199154921 \h </w:instrText>
      </w:r>
      <w:r w:rsidRPr="00235829">
        <w:rPr>
          <w:noProof/>
        </w:rPr>
      </w:r>
      <w:r w:rsidRPr="00235829">
        <w:rPr>
          <w:noProof/>
        </w:rPr>
        <w:fldChar w:fldCharType="separate"/>
      </w:r>
      <w:r w:rsidR="00CD02D8">
        <w:rPr>
          <w:noProof/>
        </w:rPr>
        <w:t>1</w:t>
      </w:r>
      <w:r w:rsidRPr="00235829">
        <w:rPr>
          <w:noProof/>
        </w:rPr>
        <w:fldChar w:fldCharType="end"/>
      </w:r>
    </w:p>
    <w:p w14:paraId="4BF1CDB6" w14:textId="3700204A" w:rsidR="00C076C5" w:rsidRDefault="00C0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235829">
        <w:rPr>
          <w:noProof/>
        </w:rPr>
        <w:fldChar w:fldCharType="begin"/>
      </w:r>
      <w:r w:rsidRPr="00235829">
        <w:rPr>
          <w:noProof/>
        </w:rPr>
        <w:instrText xml:space="preserve"> PAGEREF _Toc199154922 \h </w:instrText>
      </w:r>
      <w:r w:rsidRPr="00235829">
        <w:rPr>
          <w:noProof/>
        </w:rPr>
      </w:r>
      <w:r w:rsidRPr="00235829">
        <w:rPr>
          <w:noProof/>
        </w:rPr>
        <w:fldChar w:fldCharType="separate"/>
      </w:r>
      <w:r w:rsidR="00CD02D8">
        <w:rPr>
          <w:noProof/>
        </w:rPr>
        <w:t>1</w:t>
      </w:r>
      <w:r w:rsidRPr="00235829">
        <w:rPr>
          <w:noProof/>
        </w:rPr>
        <w:fldChar w:fldCharType="end"/>
      </w:r>
    </w:p>
    <w:p w14:paraId="166D9E34" w14:textId="2698A1DD" w:rsidR="00C076C5" w:rsidRDefault="00C076C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235829">
        <w:rPr>
          <w:b w:val="0"/>
          <w:noProof/>
          <w:sz w:val="18"/>
        </w:rPr>
        <w:fldChar w:fldCharType="begin"/>
      </w:r>
      <w:r w:rsidRPr="00235829">
        <w:rPr>
          <w:b w:val="0"/>
          <w:noProof/>
          <w:sz w:val="18"/>
        </w:rPr>
        <w:instrText xml:space="preserve"> PAGEREF _Toc199154923 \h </w:instrText>
      </w:r>
      <w:r w:rsidRPr="00235829">
        <w:rPr>
          <w:b w:val="0"/>
          <w:noProof/>
          <w:sz w:val="18"/>
        </w:rPr>
      </w:r>
      <w:r w:rsidRPr="00235829">
        <w:rPr>
          <w:b w:val="0"/>
          <w:noProof/>
          <w:sz w:val="18"/>
        </w:rPr>
        <w:fldChar w:fldCharType="separate"/>
      </w:r>
      <w:r w:rsidR="00CD02D8">
        <w:rPr>
          <w:b w:val="0"/>
          <w:noProof/>
          <w:sz w:val="18"/>
        </w:rPr>
        <w:t>2</w:t>
      </w:r>
      <w:r w:rsidRPr="00235829">
        <w:rPr>
          <w:b w:val="0"/>
          <w:noProof/>
          <w:sz w:val="18"/>
        </w:rPr>
        <w:fldChar w:fldCharType="end"/>
      </w:r>
    </w:p>
    <w:p w14:paraId="065AF7A0" w14:textId="6811AC43" w:rsidR="00C076C5" w:rsidRPr="00235829" w:rsidRDefault="00C076C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4"/>
          <w14:ligatures w14:val="standardContextual"/>
        </w:rPr>
      </w:pPr>
      <w:r>
        <w:rPr>
          <w:noProof/>
        </w:rPr>
        <w:t>Foreign Acquisitions and Takeovers (Manner of Notification and Application) Approvals 2025</w:t>
      </w:r>
      <w:r>
        <w:rPr>
          <w:noProof/>
        </w:rPr>
        <w:tab/>
      </w:r>
      <w:r w:rsidRPr="00235829">
        <w:rPr>
          <w:i w:val="0"/>
          <w:iCs/>
          <w:noProof/>
          <w:sz w:val="18"/>
        </w:rPr>
        <w:fldChar w:fldCharType="begin"/>
      </w:r>
      <w:r w:rsidRPr="00235829">
        <w:rPr>
          <w:i w:val="0"/>
          <w:iCs/>
          <w:noProof/>
          <w:sz w:val="18"/>
        </w:rPr>
        <w:instrText xml:space="preserve"> PAGEREF _Toc199154924 \h </w:instrText>
      </w:r>
      <w:r w:rsidRPr="00235829">
        <w:rPr>
          <w:i w:val="0"/>
          <w:iCs/>
          <w:noProof/>
          <w:sz w:val="18"/>
        </w:rPr>
      </w:r>
      <w:r w:rsidRPr="00235829">
        <w:rPr>
          <w:i w:val="0"/>
          <w:iCs/>
          <w:noProof/>
          <w:sz w:val="18"/>
        </w:rPr>
        <w:fldChar w:fldCharType="separate"/>
      </w:r>
      <w:r w:rsidR="00CD02D8">
        <w:rPr>
          <w:i w:val="0"/>
          <w:iCs/>
          <w:noProof/>
          <w:sz w:val="18"/>
        </w:rPr>
        <w:t>2</w:t>
      </w:r>
      <w:r w:rsidRPr="00235829">
        <w:rPr>
          <w:i w:val="0"/>
          <w:iCs/>
          <w:noProof/>
          <w:sz w:val="18"/>
        </w:rPr>
        <w:fldChar w:fldCharType="end"/>
      </w:r>
    </w:p>
    <w:p w14:paraId="7C47F818" w14:textId="6ADA7A95" w:rsidR="00F5638C" w:rsidRDefault="008C2118" w:rsidP="00F5638C">
      <w:r w:rsidRPr="00235829">
        <w:rPr>
          <w:sz w:val="18"/>
        </w:rPr>
        <w:fldChar w:fldCharType="end"/>
      </w:r>
    </w:p>
    <w:p w14:paraId="7005AA66" w14:textId="77777777" w:rsidR="00F5638C" w:rsidRPr="007A1328" w:rsidRDefault="00F5638C" w:rsidP="00F5638C"/>
    <w:p w14:paraId="24670AA9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1A13499" w14:textId="045A9E7F" w:rsidR="006C3867" w:rsidRPr="006C3867" w:rsidRDefault="006C3867" w:rsidP="006C3867">
      <w:pPr>
        <w:pStyle w:val="ActHead7"/>
        <w:pageBreakBefore/>
        <w:rPr>
          <w:lang w:eastAsia="en-US"/>
        </w:rPr>
      </w:pPr>
      <w:bookmarkStart w:id="8" w:name="_Toc199154918"/>
      <w:r w:rsidRPr="006C3867">
        <w:rPr>
          <w:rStyle w:val="CharAmPartNo"/>
        </w:rPr>
        <w:lastRenderedPageBreak/>
        <w:t>Part 1</w:t>
      </w:r>
      <w:r>
        <w:t>—</w:t>
      </w:r>
      <w:r w:rsidRPr="006C3867">
        <w:rPr>
          <w:rStyle w:val="CharAmPartText"/>
        </w:rPr>
        <w:t>Preliminary</w:t>
      </w:r>
      <w:bookmarkEnd w:id="8"/>
    </w:p>
    <w:p w14:paraId="2010B5C3" w14:textId="62F52534" w:rsidR="00F5638C" w:rsidRDefault="00F5638C" w:rsidP="00F5638C">
      <w:pPr>
        <w:pStyle w:val="ActHead5"/>
      </w:pPr>
      <w:bookmarkStart w:id="9" w:name="_Toc199154919"/>
      <w:proofErr w:type="gramStart"/>
      <w:r>
        <w:rPr>
          <w:rStyle w:val="CharSectno"/>
        </w:rPr>
        <w:t>1</w:t>
      </w:r>
      <w:r>
        <w:t xml:space="preserve">  Name</w:t>
      </w:r>
      <w:bookmarkEnd w:id="9"/>
      <w:proofErr w:type="gramEnd"/>
    </w:p>
    <w:p w14:paraId="3C19AE71" w14:textId="696A7984" w:rsidR="00F5638C" w:rsidRDefault="00F5638C" w:rsidP="00A4488D">
      <w:pPr>
        <w:pStyle w:val="subsection"/>
      </w:pPr>
      <w:r>
        <w:tab/>
      </w:r>
      <w:r>
        <w:tab/>
        <w:t xml:space="preserve">This instrument is the </w:t>
      </w:r>
      <w:r w:rsidR="00A4488D" w:rsidRPr="007501DF">
        <w:rPr>
          <w:i/>
          <w:noProof/>
        </w:rPr>
        <w:t xml:space="preserve">Foreign Acquisitions and Takeovers (Manner of Notification and Application) Amendment (2025 Measures No. </w:t>
      </w:r>
      <w:r w:rsidR="00B234B2">
        <w:rPr>
          <w:i/>
          <w:noProof/>
        </w:rPr>
        <w:t>3</w:t>
      </w:r>
      <w:r w:rsidR="00A4488D" w:rsidRPr="007501DF">
        <w:rPr>
          <w:i/>
          <w:noProof/>
        </w:rPr>
        <w:t>) Approvals</w:t>
      </w:r>
      <w:r w:rsidR="00A4488D">
        <w:rPr>
          <w:i/>
          <w:noProof/>
        </w:rPr>
        <w:t> </w:t>
      </w:r>
      <w:r w:rsidR="00A4488D" w:rsidRPr="007501DF">
        <w:rPr>
          <w:i/>
          <w:noProof/>
        </w:rPr>
        <w:t>2025</w:t>
      </w:r>
      <w:r w:rsidR="00A4488D" w:rsidRPr="009A038B">
        <w:t>.</w:t>
      </w:r>
    </w:p>
    <w:p w14:paraId="4045EC28" w14:textId="77777777" w:rsidR="00F5638C" w:rsidRDefault="00F5638C" w:rsidP="00F5638C">
      <w:pPr>
        <w:pStyle w:val="ActHead5"/>
      </w:pPr>
      <w:bookmarkStart w:id="10" w:name="_Toc199154920"/>
      <w:proofErr w:type="gramStart"/>
      <w:r>
        <w:rPr>
          <w:rStyle w:val="CharSectno"/>
        </w:rPr>
        <w:t>2</w:t>
      </w:r>
      <w:r>
        <w:t xml:space="preserve">  Commencement</w:t>
      </w:r>
      <w:bookmarkEnd w:id="10"/>
      <w:proofErr w:type="gramEnd"/>
    </w:p>
    <w:p w14:paraId="5581A2D5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509939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020B7" w14:paraId="7874D096" w14:textId="77777777" w:rsidTr="0083659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413035C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1020B7" w:rsidRPr="00416235" w14:paraId="57AC085B" w14:textId="77777777" w:rsidTr="008365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730779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F285E6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079355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1020B7" w14:paraId="670DD02F" w14:textId="77777777" w:rsidTr="008365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C97B26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8656D1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BD6D0F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1020B7" w14:paraId="02E85275" w14:textId="221880FD" w:rsidTr="0083659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3B2A1A" w14:textId="0C1428C5" w:rsidR="001D31AC" w:rsidRPr="00A53F6A" w:rsidRDefault="001D31AC" w:rsidP="00D01DFE">
            <w:pPr>
              <w:pStyle w:val="Tabletext"/>
            </w:pPr>
            <w:r w:rsidRPr="00A53F6A">
              <w:t xml:space="preserve">1.  </w:t>
            </w:r>
            <w:r>
              <w:t>The whole of the instrument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0F4157" w14:textId="67D9368A" w:rsidR="00D01DFE" w:rsidRPr="00836599" w:rsidRDefault="00D01DFE" w:rsidP="00D01DFE">
            <w:pPr>
              <w:pStyle w:val="Tabletext"/>
            </w:pPr>
            <w:r w:rsidRPr="00836599">
              <w:t>The later of:</w:t>
            </w:r>
          </w:p>
          <w:p w14:paraId="034A688C" w14:textId="27B549CB" w:rsidR="00D01DFE" w:rsidRPr="00836599" w:rsidRDefault="00D01DFE" w:rsidP="00D01DFE">
            <w:pPr>
              <w:pStyle w:val="Tablea"/>
            </w:pPr>
            <w:r w:rsidRPr="00836599">
              <w:t xml:space="preserve">(a) </w:t>
            </w:r>
            <w:r w:rsidR="00F15110">
              <w:t>28</w:t>
            </w:r>
            <w:r w:rsidR="006C471D" w:rsidRPr="006C471D">
              <w:t xml:space="preserve"> </w:t>
            </w:r>
            <w:r w:rsidR="009C762C">
              <w:t>May</w:t>
            </w:r>
            <w:r w:rsidRPr="006C471D">
              <w:t xml:space="preserve"> 2025</w:t>
            </w:r>
            <w:r w:rsidRPr="00836599">
              <w:t>; and</w:t>
            </w:r>
          </w:p>
          <w:p w14:paraId="58CAFE5C" w14:textId="6BA14A17" w:rsidR="00D01DFE" w:rsidRPr="00A53F6A" w:rsidRDefault="00D01DFE" w:rsidP="00D01DFE">
            <w:pPr>
              <w:pStyle w:val="Tabletext"/>
            </w:pPr>
            <w:r w:rsidRPr="00836599">
              <w:t xml:space="preserve">(b) the day </w:t>
            </w:r>
            <w:r w:rsidR="00F653DE">
              <w:t>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E8D043B" w14:textId="4325F443" w:rsidR="00D01DFE" w:rsidRDefault="00D01DFE" w:rsidP="00D01DFE">
            <w:pPr>
              <w:pStyle w:val="Tabletext"/>
            </w:pPr>
          </w:p>
        </w:tc>
      </w:tr>
    </w:tbl>
    <w:p w14:paraId="421B665C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032A3ED" w14:textId="77777777" w:rsidR="00F5638C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D8790F0" w14:textId="77777777" w:rsidR="00F5638C" w:rsidRDefault="00F5638C" w:rsidP="00F5638C">
      <w:pPr>
        <w:pStyle w:val="ActHead5"/>
      </w:pPr>
      <w:bookmarkStart w:id="11" w:name="_Toc199154921"/>
      <w:proofErr w:type="gramStart"/>
      <w:r>
        <w:t>3  Authority</w:t>
      </w:r>
      <w:bookmarkEnd w:id="11"/>
      <w:proofErr w:type="gramEnd"/>
    </w:p>
    <w:p w14:paraId="54D045D1" w14:textId="488C941A" w:rsidR="00F5638C" w:rsidRPr="007769D4" w:rsidRDefault="00F5638C" w:rsidP="00F5638C">
      <w:pPr>
        <w:pStyle w:val="subsection"/>
      </w:pPr>
      <w:r>
        <w:tab/>
      </w:r>
      <w:r>
        <w:tab/>
        <w:t>This instrument is made under the</w:t>
      </w:r>
      <w:r w:rsidR="0020264C">
        <w:t xml:space="preserve"> </w:t>
      </w:r>
      <w:r w:rsidR="00570A3A">
        <w:rPr>
          <w:i/>
        </w:rPr>
        <w:t>Foreign Acquisitions and Takeovers Act 1975</w:t>
      </w:r>
      <w:r>
        <w:rPr>
          <w:i/>
        </w:rPr>
        <w:t>.</w:t>
      </w:r>
    </w:p>
    <w:p w14:paraId="55133BDD" w14:textId="77777777" w:rsidR="00F5638C" w:rsidRDefault="00F5638C" w:rsidP="00F5638C">
      <w:pPr>
        <w:pStyle w:val="ActHead5"/>
      </w:pPr>
      <w:bookmarkStart w:id="12" w:name="_Toc199154922"/>
      <w:proofErr w:type="gramStart"/>
      <w:r>
        <w:t>4  Schedules</w:t>
      </w:r>
      <w:bookmarkEnd w:id="12"/>
      <w:proofErr w:type="gramEnd"/>
    </w:p>
    <w:p w14:paraId="5DEC7E6D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54BB0013" w14:textId="520A7853" w:rsidR="00F5638C" w:rsidRPr="001F295F" w:rsidRDefault="00F5638C" w:rsidP="00F5638C">
      <w:pPr>
        <w:pStyle w:val="ActHead6"/>
        <w:pageBreakBefore/>
        <w:rPr>
          <w:lang w:eastAsia="en-US"/>
        </w:rPr>
      </w:pPr>
      <w:bookmarkStart w:id="13" w:name="_Toc199154923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3"/>
    </w:p>
    <w:p w14:paraId="2035423C" w14:textId="4ED3EA9E" w:rsidR="00017F6D" w:rsidRDefault="00A42D8C" w:rsidP="00FF3949">
      <w:pPr>
        <w:pStyle w:val="ActHead9"/>
      </w:pPr>
      <w:bookmarkStart w:id="14" w:name="_Toc199154924"/>
      <w:r w:rsidRPr="00A42D8C">
        <w:t>Foreign Acquisitions and Takeovers (Manner of Notification and Application) Approvals 2025</w:t>
      </w:r>
      <w:bookmarkEnd w:id="14"/>
    </w:p>
    <w:p w14:paraId="0EE121EC" w14:textId="61F2D096" w:rsidR="00547DB9" w:rsidRDefault="00760942" w:rsidP="00547DB9">
      <w:pPr>
        <w:pStyle w:val="ItemHead"/>
      </w:pPr>
      <w:proofErr w:type="gramStart"/>
      <w:r>
        <w:t>1</w:t>
      </w:r>
      <w:r w:rsidR="00547DB9">
        <w:t xml:space="preserve">  Section</w:t>
      </w:r>
      <w:proofErr w:type="gramEnd"/>
      <w:r w:rsidR="00547DB9">
        <w:t xml:space="preserve"> 5</w:t>
      </w:r>
    </w:p>
    <w:p w14:paraId="6DDF0EA8" w14:textId="77777777" w:rsidR="00547DB9" w:rsidRDefault="00547DB9" w:rsidP="00547DB9">
      <w:pPr>
        <w:pStyle w:val="Item"/>
      </w:pPr>
      <w:r>
        <w:t>Insert:</w:t>
      </w:r>
    </w:p>
    <w:p w14:paraId="4CFFA053" w14:textId="65931A54" w:rsidR="00CF79C1" w:rsidRPr="009E6E49" w:rsidRDefault="00960636" w:rsidP="00CF79C1">
      <w:pPr>
        <w:pStyle w:val="Definition"/>
      </w:pPr>
      <w:r>
        <w:rPr>
          <w:b/>
          <w:i/>
        </w:rPr>
        <w:t>dominant land holding</w:t>
      </w:r>
      <w:r w:rsidR="00CF79C1" w:rsidRPr="009E6E49">
        <w:rPr>
          <w:i/>
        </w:rPr>
        <w:t xml:space="preserve"> </w:t>
      </w:r>
      <w:r w:rsidR="00CF79C1" w:rsidRPr="009E6E49">
        <w:t xml:space="preserve">has the same meaning as in the </w:t>
      </w:r>
      <w:r w:rsidR="00B958B1" w:rsidRPr="00B958B1">
        <w:rPr>
          <w:i/>
        </w:rPr>
        <w:t>Foreign Acquisitions and Takeovers Fees Imposition Regulations 2020</w:t>
      </w:r>
      <w:r w:rsidR="00CF79C1" w:rsidRPr="009E6E49">
        <w:t>.</w:t>
      </w:r>
    </w:p>
    <w:p w14:paraId="6D9AAAF1" w14:textId="7D908D37" w:rsidR="00F25ACC" w:rsidRPr="004C69C6" w:rsidRDefault="004C69C6" w:rsidP="004C69C6">
      <w:pPr>
        <w:pStyle w:val="Definition"/>
      </w:pPr>
      <w:r w:rsidRPr="009E6E49">
        <w:rPr>
          <w:b/>
          <w:i/>
        </w:rPr>
        <w:t>education institution</w:t>
      </w:r>
      <w:r w:rsidRPr="009E6E49">
        <w:rPr>
          <w:i/>
        </w:rPr>
        <w:t xml:space="preserve"> </w:t>
      </w:r>
      <w:r w:rsidRPr="009E6E49">
        <w:t xml:space="preserve">has the same meaning as in the </w:t>
      </w:r>
      <w:r w:rsidRPr="009E6E49">
        <w:rPr>
          <w:i/>
        </w:rPr>
        <w:t>Student Assistance Act</w:t>
      </w:r>
      <w:r w:rsidR="005E779D">
        <w:rPr>
          <w:i/>
        </w:rPr>
        <w:t> </w:t>
      </w:r>
      <w:r w:rsidRPr="009E6E49">
        <w:rPr>
          <w:i/>
        </w:rPr>
        <w:t>1973</w:t>
      </w:r>
      <w:r w:rsidRPr="009E6E49">
        <w:t>.</w:t>
      </w:r>
    </w:p>
    <w:p w14:paraId="4E241E7D" w14:textId="5F47AA41" w:rsidR="009711AB" w:rsidRPr="00201F52" w:rsidRDefault="00C12EC5" w:rsidP="009711AB">
      <w:pPr>
        <w:pStyle w:val="ItemHead"/>
      </w:pPr>
      <w:proofErr w:type="gramStart"/>
      <w:r>
        <w:t>2</w:t>
      </w:r>
      <w:r w:rsidR="009711AB" w:rsidRPr="00201F52">
        <w:t xml:space="preserve">  Section</w:t>
      </w:r>
      <w:proofErr w:type="gramEnd"/>
      <w:r w:rsidR="009711AB" w:rsidRPr="00201F52">
        <w:t xml:space="preserve"> 5 (definition of </w:t>
      </w:r>
      <w:r w:rsidR="009711AB" w:rsidRPr="00201F52">
        <w:rPr>
          <w:i/>
          <w:iCs/>
        </w:rPr>
        <w:t>Foreign Investment Portal</w:t>
      </w:r>
      <w:r w:rsidR="009711AB" w:rsidRPr="00201F52">
        <w:t>)</w:t>
      </w:r>
    </w:p>
    <w:p w14:paraId="5AB27F5E" w14:textId="77777777" w:rsidR="009711AB" w:rsidRPr="00201F52" w:rsidRDefault="009711AB" w:rsidP="009711AB">
      <w:pPr>
        <w:pStyle w:val="Item"/>
      </w:pPr>
      <w:r>
        <w:t>Omit “</w:t>
      </w:r>
      <w:proofErr w:type="gramStart"/>
      <w:r>
        <w:t>New ”</w:t>
      </w:r>
      <w:proofErr w:type="gramEnd"/>
      <w:r w:rsidRPr="00201F52">
        <w:t>.</w:t>
      </w:r>
    </w:p>
    <w:p w14:paraId="0CCD30D0" w14:textId="46754EA8" w:rsidR="009711AB" w:rsidRPr="00201F52" w:rsidRDefault="00C12EC5" w:rsidP="009711AB">
      <w:pPr>
        <w:pStyle w:val="ItemHead"/>
      </w:pPr>
      <w:proofErr w:type="gramStart"/>
      <w:r>
        <w:t>3</w:t>
      </w:r>
      <w:r w:rsidR="009711AB" w:rsidRPr="00201F52">
        <w:t xml:space="preserve">  Section</w:t>
      </w:r>
      <w:proofErr w:type="gramEnd"/>
      <w:r w:rsidR="009711AB" w:rsidRPr="00201F52">
        <w:t xml:space="preserve"> 5 (definition of </w:t>
      </w:r>
      <w:r w:rsidR="009711AB" w:rsidRPr="00201F52">
        <w:rPr>
          <w:i/>
          <w:iCs/>
        </w:rPr>
        <w:t>Foreign Investment Portal trial</w:t>
      </w:r>
      <w:r w:rsidR="009711AB" w:rsidRPr="00201F52">
        <w:t>)</w:t>
      </w:r>
    </w:p>
    <w:p w14:paraId="36D6521C" w14:textId="77777777" w:rsidR="009711AB" w:rsidRPr="00201F52" w:rsidRDefault="009711AB" w:rsidP="009711AB">
      <w:pPr>
        <w:pStyle w:val="Item"/>
      </w:pPr>
      <w:r w:rsidRPr="00201F52">
        <w:t>Repeal the definition.</w:t>
      </w:r>
    </w:p>
    <w:p w14:paraId="03924117" w14:textId="44FD2CD2" w:rsidR="000D63E5" w:rsidRDefault="00D2053B" w:rsidP="00AB62A1">
      <w:pPr>
        <w:pStyle w:val="ItemHead"/>
      </w:pPr>
      <w:proofErr w:type="gramStart"/>
      <w:r>
        <w:t>4</w:t>
      </w:r>
      <w:r w:rsidR="00AB2CF0">
        <w:t xml:space="preserve">  Section</w:t>
      </w:r>
      <w:proofErr w:type="gramEnd"/>
      <w:r w:rsidR="00AB2CF0">
        <w:t xml:space="preserve"> 5</w:t>
      </w:r>
    </w:p>
    <w:p w14:paraId="432BD575" w14:textId="3B66893B" w:rsidR="00AB2CF0" w:rsidRDefault="00AB2CF0" w:rsidP="00AB2CF0">
      <w:pPr>
        <w:pStyle w:val="Item"/>
      </w:pPr>
      <w:r>
        <w:t>Insert:</w:t>
      </w:r>
    </w:p>
    <w:p w14:paraId="6BA1E1C5" w14:textId="77777777" w:rsidR="00A909C1" w:rsidRPr="004C69C6" w:rsidRDefault="00A909C1" w:rsidP="00A909C1">
      <w:pPr>
        <w:pStyle w:val="Definition"/>
      </w:pPr>
      <w:r>
        <w:rPr>
          <w:b/>
          <w:i/>
        </w:rPr>
        <w:t>land entity</w:t>
      </w:r>
      <w:r w:rsidRPr="009E6E49">
        <w:rPr>
          <w:i/>
        </w:rPr>
        <w:t xml:space="preserve"> </w:t>
      </w:r>
      <w:r w:rsidRPr="009E6E49">
        <w:t>has the same meaning as in th</w:t>
      </w:r>
      <w:r w:rsidRPr="00E13421">
        <w:t>e Regulation</w:t>
      </w:r>
      <w:r>
        <w:t>.</w:t>
      </w:r>
    </w:p>
    <w:p w14:paraId="23D5A886" w14:textId="77777777" w:rsidR="00AB2CF0" w:rsidRPr="009E6E49" w:rsidRDefault="00AB2CF0" w:rsidP="00AB2CF0">
      <w:pPr>
        <w:pStyle w:val="Definition"/>
      </w:pPr>
      <w:r w:rsidRPr="009E6E49">
        <w:rPr>
          <w:b/>
          <w:i/>
        </w:rPr>
        <w:t>residential care</w:t>
      </w:r>
      <w:r w:rsidRPr="009E6E49">
        <w:rPr>
          <w:i/>
        </w:rPr>
        <w:t xml:space="preserve"> </w:t>
      </w:r>
      <w:r w:rsidRPr="009E6E49">
        <w:t xml:space="preserve">has the same meaning as in the </w:t>
      </w:r>
      <w:r w:rsidRPr="009E6E49">
        <w:rPr>
          <w:i/>
        </w:rPr>
        <w:t>Aged Care Act 1997</w:t>
      </w:r>
      <w:r w:rsidRPr="009E6E49">
        <w:t>.</w:t>
      </w:r>
    </w:p>
    <w:p w14:paraId="56AEF432" w14:textId="77777777" w:rsidR="00AB2CF0" w:rsidRDefault="00AB2CF0" w:rsidP="00AB2CF0">
      <w:pPr>
        <w:pStyle w:val="Definition"/>
      </w:pPr>
      <w:r w:rsidRPr="009E6E49">
        <w:rPr>
          <w:b/>
          <w:i/>
        </w:rPr>
        <w:t xml:space="preserve">residential </w:t>
      </w:r>
      <w:r>
        <w:rPr>
          <w:b/>
          <w:i/>
        </w:rPr>
        <w:t>land lease community</w:t>
      </w:r>
      <w:r w:rsidRPr="009E6E49">
        <w:rPr>
          <w:i/>
        </w:rPr>
        <w:t xml:space="preserve"> </w:t>
      </w:r>
      <w:r>
        <w:t xml:space="preserve">includes an area of land (however described) that is </w:t>
      </w:r>
      <w:r w:rsidRPr="00EA4478">
        <w:rPr>
          <w:iCs/>
        </w:rPr>
        <w:t>used by</w:t>
      </w:r>
      <w:r>
        <w:t xml:space="preserve"> tenants who occupy relocatable or movable dwellings or caravans on that land and that is, in relation to its use for that purpose, regulated under a law of a State or a Territory.</w:t>
      </w:r>
    </w:p>
    <w:p w14:paraId="10DB0200" w14:textId="77777777" w:rsidR="00AB2CF0" w:rsidRDefault="00AB2CF0" w:rsidP="00AB2CF0">
      <w:pPr>
        <w:pStyle w:val="Definition"/>
      </w:pPr>
      <w:r>
        <w:rPr>
          <w:b/>
          <w:bCs/>
          <w:i/>
          <w:iCs/>
        </w:rPr>
        <w:t>retirement village</w:t>
      </w:r>
      <w:r w:rsidRPr="000D7EBB">
        <w:t xml:space="preserve"> </w:t>
      </w:r>
      <w:r w:rsidRPr="0039277C">
        <w:t>has the same meaning as in the </w:t>
      </w:r>
      <w:r w:rsidRPr="0039277C">
        <w:rPr>
          <w:i/>
          <w:iCs/>
        </w:rPr>
        <w:t>A New Tax System (Goods and Services Tax) Act 1999</w:t>
      </w:r>
      <w:r>
        <w:t>.</w:t>
      </w:r>
    </w:p>
    <w:p w14:paraId="75058364" w14:textId="4539EA04" w:rsidR="00AB62A1" w:rsidRPr="00F777C0" w:rsidRDefault="00D2053B" w:rsidP="00AB62A1">
      <w:pPr>
        <w:pStyle w:val="ItemHead"/>
      </w:pPr>
      <w:proofErr w:type="gramStart"/>
      <w:r>
        <w:t>5</w:t>
      </w:r>
      <w:r w:rsidR="00AB62A1" w:rsidRPr="00F777C0">
        <w:t xml:space="preserve">  Section</w:t>
      </w:r>
      <w:proofErr w:type="gramEnd"/>
      <w:r w:rsidR="00AB62A1" w:rsidRPr="00F777C0">
        <w:t xml:space="preserve"> 5 (definition of </w:t>
      </w:r>
      <w:r w:rsidR="00AB62A1" w:rsidRPr="00F777C0">
        <w:rPr>
          <w:i/>
          <w:iCs/>
        </w:rPr>
        <w:t>Treasury Application Portal</w:t>
      </w:r>
      <w:r w:rsidR="00AB62A1" w:rsidRPr="00F777C0">
        <w:t>)</w:t>
      </w:r>
    </w:p>
    <w:p w14:paraId="53B3C3F0" w14:textId="4041BB05" w:rsidR="00AB62A1" w:rsidRDefault="00AB62A1" w:rsidP="00961683">
      <w:pPr>
        <w:pStyle w:val="Item"/>
      </w:pPr>
      <w:r w:rsidRPr="00F777C0">
        <w:t>Repeal the definition.</w:t>
      </w:r>
    </w:p>
    <w:p w14:paraId="4874E150" w14:textId="45A377E8" w:rsidR="00AB2CF0" w:rsidRDefault="00D2053B" w:rsidP="000A5303">
      <w:pPr>
        <w:pStyle w:val="ItemHead"/>
      </w:pPr>
      <w:proofErr w:type="gramStart"/>
      <w:r>
        <w:t>6</w:t>
      </w:r>
      <w:r w:rsidR="00AB2CF0">
        <w:t xml:space="preserve">  Section</w:t>
      </w:r>
      <w:proofErr w:type="gramEnd"/>
      <w:r w:rsidR="00AB2CF0">
        <w:t xml:space="preserve"> 5</w:t>
      </w:r>
    </w:p>
    <w:p w14:paraId="4331BF93" w14:textId="5E10B945" w:rsidR="00AB2CF0" w:rsidRDefault="00AB2CF0" w:rsidP="00AB2CF0">
      <w:pPr>
        <w:pStyle w:val="Item"/>
      </w:pPr>
      <w:r>
        <w:t>Insert:</w:t>
      </w:r>
    </w:p>
    <w:p w14:paraId="1E5B595F" w14:textId="77777777" w:rsidR="00A909C1" w:rsidRDefault="00A909C1" w:rsidP="00A909C1">
      <w:pPr>
        <w:pStyle w:val="Definition"/>
      </w:pPr>
      <w:r w:rsidRPr="009E6E49">
        <w:rPr>
          <w:b/>
          <w:i/>
        </w:rPr>
        <w:t>school</w:t>
      </w:r>
      <w:r w:rsidRPr="009E6E49">
        <w:t xml:space="preserve"> has the same meaning as in the </w:t>
      </w:r>
      <w:r w:rsidRPr="009E6E49">
        <w:rPr>
          <w:i/>
        </w:rPr>
        <w:t>A New Tax System (Goods and Services Tax) Act 1999</w:t>
      </w:r>
      <w:r w:rsidRPr="009E6E49">
        <w:t>.</w:t>
      </w:r>
    </w:p>
    <w:p w14:paraId="48668D50" w14:textId="1571738E" w:rsidR="00D2053B" w:rsidRDefault="00D2053B" w:rsidP="00D2053B">
      <w:pPr>
        <w:pStyle w:val="Definition"/>
      </w:pPr>
      <w:r>
        <w:rPr>
          <w:b/>
          <w:bCs/>
          <w:i/>
          <w:iCs/>
        </w:rPr>
        <w:t>Treasury-reviewable interests in residential land:</w:t>
      </w:r>
      <w:r>
        <w:t xml:space="preserve"> an action which relates to </w:t>
      </w:r>
      <w:r w:rsidRPr="00FD6B05">
        <w:rPr>
          <w:b/>
          <w:i/>
        </w:rPr>
        <w:t>Treasury-reviewable interests in residential land</w:t>
      </w:r>
      <w:r>
        <w:t xml:space="preserve"> means one or more of the following:</w:t>
      </w:r>
    </w:p>
    <w:p w14:paraId="214821E3" w14:textId="77777777" w:rsidR="00D2053B" w:rsidRPr="00A31EF2" w:rsidRDefault="00D2053B" w:rsidP="00D2053B">
      <w:pPr>
        <w:pStyle w:val="paragraph"/>
      </w:pPr>
      <w:r w:rsidRPr="00A31EF2">
        <w:tab/>
        <w:t>(a)</w:t>
      </w:r>
      <w:r w:rsidRPr="00A31EF2">
        <w:tab/>
        <w:t xml:space="preserve">an acquisition of an interest in </w:t>
      </w:r>
      <w:r w:rsidRPr="00D06EE7">
        <w:t>securities</w:t>
      </w:r>
      <w:r w:rsidRPr="00A31EF2">
        <w:t xml:space="preserve"> in a land entity where that entity’s dominant land holding is residential land</w:t>
      </w:r>
      <w:r>
        <w:t xml:space="preserve"> and upon any of that land there is an established </w:t>
      </w:r>
      <w:proofErr w:type="gramStart"/>
      <w:r>
        <w:t>dwelling</w:t>
      </w:r>
      <w:r w:rsidRPr="00A31EF2">
        <w:t>;</w:t>
      </w:r>
      <w:proofErr w:type="gramEnd"/>
    </w:p>
    <w:p w14:paraId="6748C38D" w14:textId="77777777" w:rsidR="00D2053B" w:rsidRPr="00A31EF2" w:rsidRDefault="00D2053B" w:rsidP="00D2053B">
      <w:pPr>
        <w:pStyle w:val="paragraph"/>
      </w:pPr>
      <w:r w:rsidRPr="00A31EF2">
        <w:tab/>
        <w:t>(b)</w:t>
      </w:r>
      <w:r w:rsidRPr="00A31EF2">
        <w:tab/>
        <w:t xml:space="preserve">an acquisition of an interest in residential land in relation to a build‑to‑rent </w:t>
      </w:r>
      <w:proofErr w:type="gramStart"/>
      <w:r w:rsidRPr="00A31EF2">
        <w:t>development;</w:t>
      </w:r>
      <w:proofErr w:type="gramEnd"/>
    </w:p>
    <w:p w14:paraId="6D82DA00" w14:textId="77777777" w:rsidR="00D2053B" w:rsidRDefault="00D2053B" w:rsidP="00D2053B">
      <w:pPr>
        <w:pStyle w:val="paragraph"/>
      </w:pPr>
      <w:r w:rsidRPr="00A31EF2">
        <w:lastRenderedPageBreak/>
        <w:tab/>
        <w:t>(</w:t>
      </w:r>
      <w:r>
        <w:t>c</w:t>
      </w:r>
      <w:r w:rsidRPr="00A31EF2">
        <w:t>)</w:t>
      </w:r>
      <w:r w:rsidRPr="00A31EF2">
        <w:tab/>
        <w:t>an acquisition of an interest in residential land on which the foreign person making the acquisition proposes to build at least 1 additional dwelling, but less than 20 additional dwellings</w:t>
      </w:r>
      <w:r>
        <w:t xml:space="preserve">, and upon that land there is currently at least one established </w:t>
      </w:r>
      <w:proofErr w:type="gramStart"/>
      <w:r>
        <w:t>dwelling</w:t>
      </w:r>
      <w:r w:rsidRPr="00A31EF2">
        <w:t>;</w:t>
      </w:r>
      <w:proofErr w:type="gramEnd"/>
    </w:p>
    <w:p w14:paraId="4FF233C6" w14:textId="77777777" w:rsidR="00D2053B" w:rsidRDefault="00D2053B" w:rsidP="00D2053B">
      <w:pPr>
        <w:pStyle w:val="paragraph"/>
      </w:pPr>
      <w:r w:rsidRPr="00A31EF2">
        <w:tab/>
        <w:t>(</w:t>
      </w:r>
      <w:r>
        <w:t>d</w:t>
      </w:r>
      <w:r w:rsidRPr="00A31EF2">
        <w:t>)</w:t>
      </w:r>
      <w:r w:rsidRPr="00A31EF2">
        <w:tab/>
        <w:t>an acquisition of an interest in residential land on which the foreign person making the acquisition proposes to build at least 1 additional dwelling, but less than 20 additional dwellings</w:t>
      </w:r>
      <w:r>
        <w:t>, and:</w:t>
      </w:r>
    </w:p>
    <w:p w14:paraId="19B923D9" w14:textId="77777777" w:rsidR="00D2053B" w:rsidRPr="009E6E49" w:rsidRDefault="00D2053B" w:rsidP="00D2053B">
      <w:pPr>
        <w:pStyle w:val="paragraphsub"/>
      </w:pPr>
      <w:r w:rsidRPr="009E6E49" w:rsidDel="00AF516E">
        <w:tab/>
        <w:t>(</w:t>
      </w:r>
      <w:proofErr w:type="spellStart"/>
      <w:r w:rsidRPr="009E6E49" w:rsidDel="00AF516E">
        <w:t>i</w:t>
      </w:r>
      <w:proofErr w:type="spellEnd"/>
      <w:r w:rsidRPr="009E6E49" w:rsidDel="00AF516E">
        <w:t>)</w:t>
      </w:r>
      <w:r w:rsidRPr="009E6E49" w:rsidDel="00AF516E">
        <w:tab/>
      </w:r>
      <w:r>
        <w:t xml:space="preserve">the interest is </w:t>
      </w:r>
      <w:r>
        <w:rPr>
          <w:i/>
          <w:iCs/>
        </w:rPr>
        <w:t>not</w:t>
      </w:r>
      <w:r>
        <w:t xml:space="preserve"> an interest in </w:t>
      </w:r>
      <w:r w:rsidRPr="00D06EE7">
        <w:t>securities</w:t>
      </w:r>
      <w:r>
        <w:t xml:space="preserve"> in a land entity; and</w:t>
      </w:r>
    </w:p>
    <w:p w14:paraId="6EA10B67" w14:textId="77777777" w:rsidR="00D2053B" w:rsidRPr="00A31EF2" w:rsidRDefault="00D2053B" w:rsidP="00D2053B">
      <w:pPr>
        <w:pStyle w:val="paragraphsub"/>
      </w:pPr>
      <w:r w:rsidRPr="009E6E49">
        <w:tab/>
        <w:t>(</w:t>
      </w:r>
      <w:r>
        <w:t>ii</w:t>
      </w:r>
      <w:r w:rsidRPr="009E6E49">
        <w:t>)</w:t>
      </w:r>
      <w:r w:rsidRPr="009E6E49">
        <w:tab/>
      </w:r>
      <w:r>
        <w:t>upon the land there is at least one new dwelling</w:t>
      </w:r>
      <w:r w:rsidDel="00CD0659">
        <w:t xml:space="preserve"> </w:t>
      </w:r>
      <w:r>
        <w:t xml:space="preserve">that has </w:t>
      </w:r>
      <w:r w:rsidRPr="00D75093">
        <w:rPr>
          <w:i/>
          <w:iCs/>
        </w:rPr>
        <w:t>not</w:t>
      </w:r>
      <w:r>
        <w:t xml:space="preserve"> been previously </w:t>
      </w:r>
      <w:proofErr w:type="gramStart"/>
      <w:r>
        <w:t>occupied</w:t>
      </w:r>
      <w:r w:rsidRPr="00A31EF2">
        <w:t>;</w:t>
      </w:r>
      <w:proofErr w:type="gramEnd"/>
    </w:p>
    <w:p w14:paraId="333F6AE0" w14:textId="77777777" w:rsidR="00D2053B" w:rsidRPr="00A31EF2" w:rsidRDefault="00D2053B" w:rsidP="00D2053B">
      <w:pPr>
        <w:pStyle w:val="paragraph"/>
      </w:pPr>
      <w:r w:rsidRPr="00A31EF2">
        <w:tab/>
        <w:t>(</w:t>
      </w:r>
      <w:r>
        <w:t>e</w:t>
      </w:r>
      <w:r w:rsidRPr="00A31EF2">
        <w:t>)</w:t>
      </w:r>
      <w:r w:rsidRPr="00A31EF2">
        <w:tab/>
        <w:t>an acquisition of an interest in residential land on which the foreign person making the acquisition</w:t>
      </w:r>
      <w:r>
        <w:t xml:space="preserve"> proposes to build no additional dwellings, and the land is used for</w:t>
      </w:r>
      <w:r w:rsidRPr="00A31EF2">
        <w:t>:</w:t>
      </w:r>
    </w:p>
    <w:p w14:paraId="22F3E1FA" w14:textId="77777777" w:rsidR="00D2053B" w:rsidRPr="009E6E49" w:rsidRDefault="00D2053B" w:rsidP="00D2053B">
      <w:pPr>
        <w:pStyle w:val="paragraphsub"/>
      </w:pPr>
      <w:r w:rsidRPr="009E6E49" w:rsidDel="00AF516E">
        <w:tab/>
        <w:t>(</w:t>
      </w:r>
      <w:proofErr w:type="spellStart"/>
      <w:r w:rsidRPr="009E6E49" w:rsidDel="00AF516E">
        <w:t>i</w:t>
      </w:r>
      <w:proofErr w:type="spellEnd"/>
      <w:r w:rsidRPr="009E6E49" w:rsidDel="00AF516E">
        <w:t>)</w:t>
      </w:r>
      <w:r w:rsidRPr="009E6E49" w:rsidDel="00AF516E">
        <w:tab/>
      </w:r>
      <w:r>
        <w:t>premises that provide for residential care; or</w:t>
      </w:r>
    </w:p>
    <w:p w14:paraId="0130FC0E" w14:textId="77777777" w:rsidR="00D2053B" w:rsidRPr="009E6E49" w:rsidRDefault="00D2053B" w:rsidP="00D2053B">
      <w:pPr>
        <w:pStyle w:val="paragraphsub"/>
      </w:pPr>
      <w:r w:rsidRPr="009E6E49">
        <w:tab/>
        <w:t>(</w:t>
      </w:r>
      <w:r>
        <w:t>ii</w:t>
      </w:r>
      <w:r w:rsidRPr="009E6E49">
        <w:t>)</w:t>
      </w:r>
      <w:r w:rsidRPr="009E6E49">
        <w:tab/>
      </w:r>
      <w:r>
        <w:t>a retirement village; or</w:t>
      </w:r>
    </w:p>
    <w:p w14:paraId="4F425C75" w14:textId="77777777" w:rsidR="00D2053B" w:rsidRPr="009E6E49" w:rsidRDefault="00D2053B" w:rsidP="00D2053B">
      <w:pPr>
        <w:pStyle w:val="paragraphsub"/>
      </w:pPr>
      <w:r w:rsidRPr="009E6E49">
        <w:tab/>
        <w:t>(</w:t>
      </w:r>
      <w:r>
        <w:t>iii</w:t>
      </w:r>
      <w:r w:rsidRPr="009E6E49">
        <w:t>)</w:t>
      </w:r>
      <w:r w:rsidRPr="009E6E49">
        <w:tab/>
      </w:r>
      <w:r w:rsidRPr="00810AF0">
        <w:t xml:space="preserve">premises that provide accommodation to students in connection with an education institution that is </w:t>
      </w:r>
      <w:r w:rsidRPr="00EA4478">
        <w:rPr>
          <w:i/>
        </w:rPr>
        <w:t>not</w:t>
      </w:r>
      <w:r w:rsidRPr="00810AF0">
        <w:t xml:space="preserve"> a school</w:t>
      </w:r>
      <w:r>
        <w:t>; or</w:t>
      </w:r>
    </w:p>
    <w:p w14:paraId="3FE1D743" w14:textId="77777777" w:rsidR="00D2053B" w:rsidRPr="007C147C" w:rsidRDefault="00D2053B" w:rsidP="00D2053B">
      <w:pPr>
        <w:pStyle w:val="paragraphsub"/>
      </w:pPr>
      <w:r w:rsidRPr="009E6E49">
        <w:tab/>
      </w:r>
      <w:r w:rsidRPr="00B90D29">
        <w:t>(</w:t>
      </w:r>
      <w:r>
        <w:t>i</w:t>
      </w:r>
      <w:r w:rsidRPr="009E6E49">
        <w:t>v)</w:t>
      </w:r>
      <w:r w:rsidRPr="009E6E49">
        <w:tab/>
      </w:r>
      <w:r w:rsidRPr="006E0D80">
        <w:t>a residential land lease community</w:t>
      </w:r>
      <w:r>
        <w:t>.</w:t>
      </w:r>
    </w:p>
    <w:p w14:paraId="465F32CE" w14:textId="0B68A1CC" w:rsidR="000A5303" w:rsidRDefault="00D2053B" w:rsidP="000A5303">
      <w:pPr>
        <w:pStyle w:val="ItemHead"/>
      </w:pPr>
      <w:proofErr w:type="gramStart"/>
      <w:r>
        <w:t>7</w:t>
      </w:r>
      <w:r w:rsidR="000A5303">
        <w:t xml:space="preserve">  Section</w:t>
      </w:r>
      <w:proofErr w:type="gramEnd"/>
      <w:r w:rsidR="000A5303">
        <w:t xml:space="preserve"> 6 (table items </w:t>
      </w:r>
      <w:r w:rsidR="000A5303" w:rsidRPr="00BD411A">
        <w:t xml:space="preserve">1 </w:t>
      </w:r>
      <w:r w:rsidR="001A1B00" w:rsidRPr="00BD411A">
        <w:t xml:space="preserve">to </w:t>
      </w:r>
      <w:r w:rsidR="00924A79" w:rsidRPr="00BD411A">
        <w:t>1</w:t>
      </w:r>
      <w:r w:rsidR="000972F0">
        <w:t>4</w:t>
      </w:r>
      <w:r w:rsidR="000A5303">
        <w:t>)</w:t>
      </w:r>
    </w:p>
    <w:p w14:paraId="4D2CF4F5" w14:textId="77777777" w:rsidR="000A5303" w:rsidRPr="0053201F" w:rsidRDefault="000A5303" w:rsidP="000A5303">
      <w:pPr>
        <w:pStyle w:val="Item"/>
      </w:pPr>
      <w:r>
        <w:t>Repeal the items, substitute:</w:t>
      </w:r>
    </w:p>
    <w:p w14:paraId="50BE38F7" w14:textId="33DFF8BE" w:rsidR="000A5303" w:rsidRPr="009D6417" w:rsidRDefault="000A5303" w:rsidP="009D6417">
      <w:pPr>
        <w:pStyle w:val="Tabletext"/>
      </w:pPr>
    </w:p>
    <w:tbl>
      <w:tblPr>
        <w:tblW w:w="83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747C70" w:rsidRPr="002976FC" w14:paraId="5F95102B" w14:textId="77777777" w:rsidTr="00A441D8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3939DDA" w14:textId="1C867D9B" w:rsidR="00747C70" w:rsidRPr="002976FC" w:rsidRDefault="00747C70" w:rsidP="00A441D8">
            <w:pPr>
              <w:pStyle w:val="Tabletext"/>
            </w:pPr>
            <w:r w:rsidRPr="002976FC">
              <w:t>1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14:paraId="011BA172" w14:textId="5A79C5CB" w:rsidR="00747C70" w:rsidRPr="002976FC" w:rsidRDefault="0045561F" w:rsidP="00500ADF">
            <w:pPr>
              <w:pStyle w:val="Tabletext"/>
            </w:pPr>
            <w:r>
              <w:t xml:space="preserve">Types of notices and applications </w:t>
            </w:r>
            <w:r w:rsidRPr="00500ADF">
              <w:rPr>
                <w:i/>
              </w:rPr>
              <w:t>not</w:t>
            </w:r>
            <w:r>
              <w:t xml:space="preserve"> mentioned in any other item of this table.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14:paraId="48499304" w14:textId="57FD1396" w:rsidR="008C17E5" w:rsidRPr="00770CD7" w:rsidRDefault="008C17E5" w:rsidP="008C17E5">
            <w:pPr>
              <w:pStyle w:val="Tabletext"/>
            </w:pPr>
            <w:r w:rsidRPr="00770CD7">
              <w:t>One of the following manners:</w:t>
            </w:r>
          </w:p>
          <w:p w14:paraId="4999E588" w14:textId="77777777" w:rsidR="008C17E5" w:rsidRPr="00770CD7" w:rsidRDefault="008C17E5" w:rsidP="008C17E5">
            <w:pPr>
              <w:pStyle w:val="Tablea"/>
            </w:pPr>
            <w:r w:rsidRPr="00770CD7">
              <w:t>(a) if a notice must be given under the Act</w:t>
            </w:r>
            <w:r w:rsidRPr="00770CD7">
              <w:rPr>
                <w:i/>
                <w:iCs/>
              </w:rPr>
              <w:t xml:space="preserve"> </w:t>
            </w:r>
            <w:r w:rsidRPr="00770CD7">
              <w:t>and the Foreign Investment Portal is offline on the day the notice must be given</w:t>
            </w:r>
            <w:r w:rsidRPr="00770CD7">
              <w:sym w:font="Symbol" w:char="F0BE"/>
            </w:r>
            <w:r w:rsidRPr="00770CD7">
              <w:t xml:space="preserve">by electronic mail to </w:t>
            </w:r>
            <w:r>
              <w:t xml:space="preserve">the </w:t>
            </w:r>
            <w:r w:rsidRPr="00CA2582">
              <w:t xml:space="preserve">Treasury enquiries email </w:t>
            </w:r>
            <w:proofErr w:type="gramStart"/>
            <w:r w:rsidRPr="00CA2582">
              <w:t>address</w:t>
            </w:r>
            <w:r w:rsidRPr="00770CD7">
              <w:t>;</w:t>
            </w:r>
            <w:proofErr w:type="gramEnd"/>
          </w:p>
          <w:p w14:paraId="33D72437" w14:textId="30076D85" w:rsidR="008C17E5" w:rsidRPr="002976FC" w:rsidRDefault="008C17E5" w:rsidP="008C17E5">
            <w:pPr>
              <w:pStyle w:val="Tablea"/>
            </w:pPr>
            <w:r w:rsidRPr="00770CD7">
              <w:t>(b) otherwise—through the Foreign Investment Portal.</w:t>
            </w:r>
          </w:p>
        </w:tc>
      </w:tr>
      <w:tr w:rsidR="00ED05FF" w:rsidRPr="00D929CC" w14:paraId="1E6432FE" w14:textId="77777777" w:rsidTr="00A441D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8C631" w14:textId="7F40C190" w:rsidR="00ED05FF" w:rsidRDefault="00ED05FF" w:rsidP="00ED05FF">
            <w:pPr>
              <w:pStyle w:val="Tabletext"/>
            </w:pPr>
            <w:r>
              <w:t>2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BA7BB" w14:textId="7421F419" w:rsidR="004C4C4B" w:rsidRDefault="004C4C4B" w:rsidP="004C4C4B">
            <w:pPr>
              <w:pStyle w:val="Tabletext"/>
            </w:pPr>
            <w:r w:rsidRPr="002976FC">
              <w:t xml:space="preserve">Notices </w:t>
            </w:r>
            <w:r>
              <w:t xml:space="preserve">given </w:t>
            </w:r>
            <w:r w:rsidRPr="003022E5">
              <w:t xml:space="preserve">in relation to </w:t>
            </w:r>
            <w:r w:rsidRPr="003408BE">
              <w:t>one or more</w:t>
            </w:r>
            <w:r>
              <w:t xml:space="preserve"> of the following:</w:t>
            </w:r>
          </w:p>
          <w:p w14:paraId="6EEB41E6" w14:textId="2E0EF349" w:rsidR="003B3492" w:rsidRDefault="004C4C4B" w:rsidP="00957597">
            <w:pPr>
              <w:pStyle w:val="Tablea"/>
            </w:pPr>
            <w:r>
              <w:t xml:space="preserve">(a) </w:t>
            </w:r>
            <w:r w:rsidRPr="00FC155F">
              <w:t>notifiable actions which relate only to interests in residential land</w:t>
            </w:r>
            <w:r>
              <w:t xml:space="preserve"> </w:t>
            </w:r>
            <w:r w:rsidRPr="000A3389">
              <w:t xml:space="preserve">(other than </w:t>
            </w:r>
            <w:r w:rsidR="003B3492" w:rsidRPr="003A1316">
              <w:t xml:space="preserve">notifiable actions which relate to </w:t>
            </w:r>
            <w:r w:rsidR="003B3492" w:rsidRPr="000A3389">
              <w:t>Treasury-reviewable</w:t>
            </w:r>
            <w:r w:rsidR="003B3492">
              <w:t xml:space="preserve"> </w:t>
            </w:r>
            <w:r w:rsidR="003B3492" w:rsidRPr="003A1316">
              <w:t>interests in residential land</w:t>
            </w:r>
            <w:proofErr w:type="gramStart"/>
            <w:r w:rsidR="00091632">
              <w:t>);</w:t>
            </w:r>
            <w:proofErr w:type="gramEnd"/>
          </w:p>
          <w:p w14:paraId="2A87ECB1" w14:textId="2C7BF70A" w:rsidR="004C4C4B" w:rsidRDefault="004C4C4B" w:rsidP="00500ADF">
            <w:pPr>
              <w:pStyle w:val="Tablea"/>
            </w:pPr>
            <w:r>
              <w:t xml:space="preserve">(b) </w:t>
            </w:r>
            <w:r w:rsidRPr="00FC155F">
              <w:t xml:space="preserve">significant actions which relate only to interests in residential </w:t>
            </w:r>
            <w:r>
              <w:t xml:space="preserve">land </w:t>
            </w:r>
            <w:r w:rsidRPr="00070140">
              <w:t>(</w:t>
            </w:r>
            <w:r w:rsidR="00091632" w:rsidRPr="000A3389">
              <w:t xml:space="preserve">other than </w:t>
            </w:r>
            <w:r w:rsidR="00091632">
              <w:t>significant</w:t>
            </w:r>
            <w:r w:rsidR="00091632" w:rsidRPr="003A1316">
              <w:t xml:space="preserve"> actions which relate to </w:t>
            </w:r>
            <w:r w:rsidR="00091632" w:rsidRPr="000A3389">
              <w:t>Treasury-reviewable</w:t>
            </w:r>
            <w:r w:rsidR="00091632">
              <w:t xml:space="preserve"> </w:t>
            </w:r>
            <w:r w:rsidR="00091632" w:rsidRPr="003A1316">
              <w:t>interests in residential land</w:t>
            </w:r>
            <w:r>
              <w:t>).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01682" w14:textId="77777777" w:rsidR="00217237" w:rsidRDefault="00217237" w:rsidP="00217237">
            <w:pPr>
              <w:pStyle w:val="Tabletext"/>
            </w:pPr>
            <w:r>
              <w:t>One</w:t>
            </w:r>
            <w:r w:rsidRPr="002976FC">
              <w:t xml:space="preserve"> of the following manners:</w:t>
            </w:r>
          </w:p>
          <w:p w14:paraId="5F5C6E0A" w14:textId="77777777" w:rsidR="00217237" w:rsidRDefault="00217237" w:rsidP="00217237">
            <w:pPr>
              <w:pStyle w:val="Tablea"/>
            </w:pPr>
            <w:r w:rsidRPr="002976FC">
              <w:t xml:space="preserve">(a) </w:t>
            </w:r>
            <w:r w:rsidRPr="00243502">
              <w:t>if the ATO Online Services is online</w:t>
            </w:r>
            <w:r w:rsidRPr="00243502">
              <w:sym w:font="Symbol" w:char="F0BE"/>
            </w:r>
            <w:r w:rsidRPr="002976FC">
              <w:t xml:space="preserve">through the </w:t>
            </w:r>
            <w:r>
              <w:t xml:space="preserve">ATO Online </w:t>
            </w:r>
            <w:proofErr w:type="gramStart"/>
            <w:r>
              <w:t>Services</w:t>
            </w:r>
            <w:r w:rsidRPr="002976FC">
              <w:t>;</w:t>
            </w:r>
            <w:proofErr w:type="gramEnd"/>
          </w:p>
          <w:p w14:paraId="77F6564A" w14:textId="77777777" w:rsidR="00217237" w:rsidRPr="00132CB7" w:rsidRDefault="00217237" w:rsidP="00217237">
            <w:pPr>
              <w:pStyle w:val="Tablea"/>
            </w:pPr>
            <w:r w:rsidRPr="00243502">
              <w:t xml:space="preserve">(b) if the ATO </w:t>
            </w:r>
            <w:r w:rsidRPr="00132CB7">
              <w:t>Online Services is offline</w:t>
            </w:r>
            <w:r w:rsidRPr="00132CB7">
              <w:sym w:font="Symbol" w:char="F0BE"/>
            </w:r>
            <w:r w:rsidRPr="00EF4EC2">
              <w:t xml:space="preserve">by </w:t>
            </w:r>
            <w:r>
              <w:t xml:space="preserve">requesting </w:t>
            </w:r>
            <w:r w:rsidRPr="00EF4EC2">
              <w:t>the form ‘Residential Application Form’</w:t>
            </w:r>
            <w:r>
              <w:t xml:space="preserve"> </w:t>
            </w:r>
            <w:r w:rsidRPr="00EF4EC2">
              <w:t>by</w:t>
            </w:r>
            <w:r>
              <w:t xml:space="preserve"> electronic email to the ATO foreign investment email address, completing the form </w:t>
            </w:r>
            <w:r w:rsidRPr="00EF4EC2">
              <w:t>and submitting the completed form by</w:t>
            </w:r>
            <w:r>
              <w:t xml:space="preserve"> electronic email to the ATO foreign investment email </w:t>
            </w:r>
            <w:proofErr w:type="gramStart"/>
            <w:r>
              <w:t>address</w:t>
            </w:r>
            <w:r w:rsidRPr="00132CB7">
              <w:t>;</w:t>
            </w:r>
            <w:proofErr w:type="gramEnd"/>
          </w:p>
          <w:p w14:paraId="3B900031" w14:textId="40593ADC" w:rsidR="00ED05FF" w:rsidRDefault="00217237" w:rsidP="00500ADF">
            <w:pPr>
              <w:pStyle w:val="Tablea"/>
            </w:pPr>
            <w:r>
              <w:t>(c) if</w:t>
            </w:r>
            <w:r w:rsidRPr="00EF4EC2">
              <w:t xml:space="preserve"> the person</w:t>
            </w:r>
            <w:r>
              <w:t xml:space="preserve"> taking the action</w:t>
            </w:r>
            <w:r w:rsidRPr="00EF4EC2">
              <w:t xml:space="preserve"> is an individual—by </w:t>
            </w:r>
            <w:r>
              <w:t xml:space="preserve">requesting </w:t>
            </w:r>
            <w:r w:rsidRPr="00EF4EC2">
              <w:t>the form ‘Residential Application Form’</w:t>
            </w:r>
            <w:r>
              <w:t xml:space="preserve"> </w:t>
            </w:r>
            <w:r w:rsidRPr="00EF4EC2">
              <w:t>by</w:t>
            </w:r>
            <w:r>
              <w:t xml:space="preserve"> electronic email to the ATO foreign investment email address, completing the form </w:t>
            </w:r>
            <w:r w:rsidRPr="00EF4EC2">
              <w:t>and submitting the completed form by</w:t>
            </w:r>
            <w:r>
              <w:t xml:space="preserve"> electronic email to the ATO foreign investment email address</w:t>
            </w:r>
            <w:r w:rsidRPr="00EF4EC2">
              <w:t>.</w:t>
            </w:r>
          </w:p>
        </w:tc>
      </w:tr>
      <w:tr w:rsidR="00ED05FF" w:rsidRPr="00D929CC" w14:paraId="6BE92894" w14:textId="77777777" w:rsidTr="00A441D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80420" w14:textId="40C0FCF3" w:rsidR="00ED05FF" w:rsidRDefault="00010B89" w:rsidP="00ED05FF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57410" w14:textId="77777777" w:rsidR="00010B89" w:rsidRPr="00A065CE" w:rsidRDefault="00010B89" w:rsidP="00010B89">
            <w:pPr>
              <w:pStyle w:val="Tabletext"/>
            </w:pPr>
            <w:r w:rsidRPr="00A065CE">
              <w:t>Applications made for variations to no objection notifications given in relation to any of the following:</w:t>
            </w:r>
          </w:p>
          <w:p w14:paraId="6D723A37" w14:textId="77777777" w:rsidR="00010B89" w:rsidRDefault="00010B89" w:rsidP="00010B89">
            <w:pPr>
              <w:pStyle w:val="Tablea"/>
            </w:pPr>
            <w:r w:rsidRPr="00A065CE">
              <w:t xml:space="preserve">(a) actions described in paragraph 75(1)(b) of the Act which relate only to interests in residential </w:t>
            </w:r>
            <w:proofErr w:type="gramStart"/>
            <w:r w:rsidRPr="00A065CE">
              <w:t>land;</w:t>
            </w:r>
            <w:proofErr w:type="gramEnd"/>
          </w:p>
          <w:p w14:paraId="426329B9" w14:textId="523036DB" w:rsidR="00ED05FF" w:rsidRDefault="00010B89" w:rsidP="00500ADF">
            <w:pPr>
              <w:pStyle w:val="Tablea"/>
            </w:pPr>
            <w:r>
              <w:t xml:space="preserve">(b) </w:t>
            </w:r>
            <w:r w:rsidRPr="00A065CE">
              <w:t>significant actions which relate only to interests in residential land.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296A7" w14:textId="1D505CBA" w:rsidR="00B1213D" w:rsidRPr="00CB7C0C" w:rsidRDefault="00B1213D" w:rsidP="00B1213D">
            <w:pPr>
              <w:pStyle w:val="Tabletext"/>
              <w:rPr>
                <w:i/>
                <w:iCs/>
              </w:rPr>
            </w:pPr>
            <w:r w:rsidRPr="004E0AC6">
              <w:t xml:space="preserve">If the </w:t>
            </w:r>
            <w:r>
              <w:t>no objection notification</w:t>
            </w:r>
            <w:r w:rsidRPr="004E0AC6">
              <w:t xml:space="preserve"> was given or issued by the Treasurer</w:t>
            </w:r>
            <w:r w:rsidR="000B23F7">
              <w:t xml:space="preserve"> or </w:t>
            </w:r>
            <w:r w:rsidR="007F2E12" w:rsidRPr="007F2E12">
              <w:t xml:space="preserve">a delegate under the </w:t>
            </w:r>
            <w:r w:rsidR="007F2E12" w:rsidRPr="00500ADF">
              <w:rPr>
                <w:i/>
              </w:rPr>
              <w:t>Foreign Acquisitions and Takeovers (Treasury) Delegations 2020</w:t>
            </w:r>
            <w:r w:rsidRPr="004E0AC6">
              <w:t>—</w:t>
            </w:r>
            <w:r>
              <w:t>the same as for item 1.</w:t>
            </w:r>
          </w:p>
          <w:p w14:paraId="71447FD6" w14:textId="5427E733" w:rsidR="00ED05FF" w:rsidRDefault="00B1213D" w:rsidP="00B1213D">
            <w:pPr>
              <w:pStyle w:val="Tabletext"/>
            </w:pPr>
            <w:r>
              <w:t>Otherwise—the same as for item </w:t>
            </w:r>
            <w:r w:rsidR="007420D9">
              <w:t>2</w:t>
            </w:r>
            <w:r>
              <w:t>.</w:t>
            </w:r>
          </w:p>
        </w:tc>
      </w:tr>
      <w:tr w:rsidR="00ED05FF" w:rsidRPr="00D929CC" w14:paraId="1B8F1CAB" w14:textId="77777777" w:rsidTr="00A441D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429CA" w14:textId="01EA5AC5" w:rsidR="00ED05FF" w:rsidRDefault="00FE3221" w:rsidP="00ED05FF">
            <w:pPr>
              <w:pStyle w:val="Tabletext"/>
            </w:pPr>
            <w:r>
              <w:t>4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F70F8" w14:textId="77777777" w:rsidR="00FE3221" w:rsidRPr="00A065CE" w:rsidRDefault="00FE3221" w:rsidP="00FE3221">
            <w:pPr>
              <w:pStyle w:val="Tabletext"/>
            </w:pPr>
            <w:r w:rsidRPr="00A065CE">
              <w:t>Applications made for exemption certificates under any of the following provisions:</w:t>
            </w:r>
          </w:p>
          <w:p w14:paraId="29EDA938" w14:textId="77777777" w:rsidR="00FE3221" w:rsidRDefault="00FE3221" w:rsidP="00FE3221">
            <w:pPr>
              <w:pStyle w:val="Tablea"/>
            </w:pPr>
            <w:r w:rsidRPr="00A065CE">
              <w:t xml:space="preserve">(a) sections 57 and 59 of the </w:t>
            </w:r>
            <w:proofErr w:type="gramStart"/>
            <w:r w:rsidRPr="00A065CE">
              <w:t>Act;</w:t>
            </w:r>
            <w:proofErr w:type="gramEnd"/>
          </w:p>
          <w:p w14:paraId="4D93D6F7" w14:textId="1D819BFE" w:rsidR="00ED05FF" w:rsidRDefault="00FE3221" w:rsidP="00500ADF">
            <w:pPr>
              <w:pStyle w:val="Tablea"/>
            </w:pPr>
            <w:r>
              <w:t>(b)</w:t>
            </w:r>
            <w:r w:rsidRPr="00A065CE">
              <w:t xml:space="preserve"> sections 43A and 43B of the Regulation.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A9E7E" w14:textId="6259DE3D" w:rsidR="00ED05FF" w:rsidRDefault="005658B3" w:rsidP="00ED05FF">
            <w:pPr>
              <w:pStyle w:val="Tabletext"/>
            </w:pPr>
            <w:r>
              <w:t>The same as for item 2.</w:t>
            </w:r>
          </w:p>
        </w:tc>
      </w:tr>
      <w:tr w:rsidR="00ED05FF" w:rsidRPr="00D929CC" w14:paraId="03DC1B74" w14:textId="77777777" w:rsidTr="00A441D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C78B2" w14:textId="01B1514A" w:rsidR="00ED05FF" w:rsidRDefault="00FC63B2" w:rsidP="00ED05FF">
            <w:pPr>
              <w:pStyle w:val="Tabletext"/>
            </w:pPr>
            <w:r>
              <w:t>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1ADBE" w14:textId="77777777" w:rsidR="0025208B" w:rsidRDefault="0025208B" w:rsidP="0025208B">
            <w:pPr>
              <w:pStyle w:val="Tabletext"/>
            </w:pPr>
            <w:r w:rsidRPr="00A065CE">
              <w:t>Applications made for variations to exemption certificates made under any of the following provisions:</w:t>
            </w:r>
          </w:p>
          <w:p w14:paraId="22531DC7" w14:textId="77777777" w:rsidR="0025208B" w:rsidRDefault="0025208B" w:rsidP="0025208B">
            <w:pPr>
              <w:pStyle w:val="Tablea"/>
            </w:pPr>
            <w:r w:rsidRPr="00A065CE">
              <w:t xml:space="preserve">(a) sections 57 and 59 of the </w:t>
            </w:r>
            <w:proofErr w:type="gramStart"/>
            <w:r w:rsidRPr="00A065CE">
              <w:t>Act;</w:t>
            </w:r>
            <w:proofErr w:type="gramEnd"/>
          </w:p>
          <w:p w14:paraId="0D6F1358" w14:textId="69AA2745" w:rsidR="00ED05FF" w:rsidRDefault="0025208B" w:rsidP="00500ADF">
            <w:pPr>
              <w:pStyle w:val="Tablea"/>
            </w:pPr>
            <w:r>
              <w:t>(b)</w:t>
            </w:r>
            <w:r w:rsidRPr="00A065CE">
              <w:t xml:space="preserve"> sections 43A and 43B of the Regulation.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D2D67" w14:textId="5ECFE206" w:rsidR="00FC63B2" w:rsidRDefault="00FC63B2" w:rsidP="00FC63B2">
            <w:pPr>
              <w:pStyle w:val="Tabletext"/>
            </w:pPr>
            <w:r w:rsidRPr="004E0AC6">
              <w:t>If the exemption certificate was given or issued by the Treasurer</w:t>
            </w:r>
            <w:r w:rsidR="00245E05">
              <w:t xml:space="preserve"> or a delegate</w:t>
            </w:r>
            <w:r w:rsidR="002748A0">
              <w:t xml:space="preserve"> under </w:t>
            </w:r>
            <w:r w:rsidR="00500ADF" w:rsidRPr="007F2E12">
              <w:t xml:space="preserve">the </w:t>
            </w:r>
            <w:r w:rsidR="00500ADF" w:rsidRPr="008567E9">
              <w:rPr>
                <w:i/>
                <w:iCs/>
              </w:rPr>
              <w:t>Foreign Acquisitions and Takeovers (Treasury) Delegations 2020</w:t>
            </w:r>
            <w:r w:rsidRPr="004E0AC6">
              <w:t>—</w:t>
            </w:r>
            <w:r>
              <w:t>the same as for item 1.</w:t>
            </w:r>
          </w:p>
          <w:p w14:paraId="7945BFCD" w14:textId="2155CBC2" w:rsidR="00ED05FF" w:rsidRDefault="00FC63B2" w:rsidP="00FC63B2">
            <w:pPr>
              <w:pStyle w:val="Tabletext"/>
            </w:pPr>
            <w:r>
              <w:t>Otherwise—the same as for item </w:t>
            </w:r>
            <w:r w:rsidR="007633ED">
              <w:t>2</w:t>
            </w:r>
            <w:r>
              <w:t>.</w:t>
            </w:r>
          </w:p>
        </w:tc>
      </w:tr>
      <w:tr w:rsidR="00334932" w:rsidRPr="00D929CC" w14:paraId="4063DB29" w14:textId="77777777" w:rsidTr="00A441D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70803" w14:textId="6C38BF2C" w:rsidR="00334932" w:rsidRDefault="00C5735C" w:rsidP="00334932">
            <w:pPr>
              <w:pStyle w:val="Tabletext"/>
            </w:pPr>
            <w:r>
              <w:t>6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A8D66" w14:textId="77777777" w:rsidR="007E3BEF" w:rsidRPr="002976FC" w:rsidRDefault="007E3BEF" w:rsidP="007E3BEF">
            <w:pPr>
              <w:pStyle w:val="Tabletext"/>
            </w:pPr>
            <w:r w:rsidRPr="002976FC">
              <w:t>Notices required under a condition included in any of the following:</w:t>
            </w:r>
          </w:p>
          <w:p w14:paraId="28CF6616" w14:textId="77777777" w:rsidR="007E3BEF" w:rsidRPr="002976FC" w:rsidRDefault="007E3BEF" w:rsidP="007E3BEF">
            <w:pPr>
              <w:pStyle w:val="Tablea"/>
            </w:pPr>
            <w:r w:rsidRPr="002976FC">
              <w:t>(a) an exemption certificate made under any of the following provisions:</w:t>
            </w:r>
          </w:p>
          <w:p w14:paraId="378C205A" w14:textId="77777777" w:rsidR="007E3BEF" w:rsidRPr="002976FC" w:rsidRDefault="007E3BEF" w:rsidP="007E3BEF">
            <w:pPr>
              <w:pStyle w:val="Tablei"/>
            </w:pPr>
            <w:r w:rsidRPr="002976FC">
              <w:t>(</w:t>
            </w:r>
            <w:proofErr w:type="spellStart"/>
            <w:r w:rsidRPr="002976FC">
              <w:t>i</w:t>
            </w:r>
            <w:proofErr w:type="spellEnd"/>
            <w:r w:rsidRPr="002976FC">
              <w:t xml:space="preserve">) section 57 and 59 of the </w:t>
            </w:r>
            <w:proofErr w:type="gramStart"/>
            <w:r w:rsidRPr="002976FC">
              <w:t>Act;</w:t>
            </w:r>
            <w:proofErr w:type="gramEnd"/>
          </w:p>
          <w:p w14:paraId="15C1E5AE" w14:textId="77777777" w:rsidR="007E3BEF" w:rsidRPr="002976FC" w:rsidRDefault="007E3BEF" w:rsidP="007E3BEF">
            <w:pPr>
              <w:pStyle w:val="Tablei"/>
            </w:pPr>
            <w:r w:rsidRPr="002976FC">
              <w:t xml:space="preserve">(ii) sections 43A and 43B of the </w:t>
            </w:r>
            <w:proofErr w:type="gramStart"/>
            <w:r w:rsidRPr="002976FC">
              <w:t>Regulation;</w:t>
            </w:r>
            <w:proofErr w:type="gramEnd"/>
          </w:p>
          <w:p w14:paraId="4A94F48A" w14:textId="77777777" w:rsidR="007E3BEF" w:rsidRDefault="007E3BEF" w:rsidP="007E3BEF">
            <w:pPr>
              <w:pStyle w:val="Tablea"/>
            </w:pPr>
            <w:r w:rsidRPr="002976FC">
              <w:t xml:space="preserve">(b) a no objection notification which relates only to interests in residential </w:t>
            </w:r>
            <w:proofErr w:type="gramStart"/>
            <w:r w:rsidRPr="002976FC">
              <w:t>land;</w:t>
            </w:r>
            <w:proofErr w:type="gramEnd"/>
          </w:p>
          <w:p w14:paraId="40FB1310" w14:textId="4F76320A" w:rsidR="00334932" w:rsidRDefault="007E3BEF" w:rsidP="00500ADF">
            <w:pPr>
              <w:pStyle w:val="Tablea"/>
            </w:pPr>
            <w:r w:rsidRPr="002976FC">
              <w:t>(c) another notice imposing conditions which relates only to interests in residential land.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E3601" w14:textId="3D07E3A2" w:rsidR="00F5413E" w:rsidRPr="00243502" w:rsidRDefault="00F5413E" w:rsidP="00F5413E">
            <w:pPr>
              <w:pStyle w:val="Tabletext"/>
            </w:pPr>
            <w:r w:rsidRPr="00243502">
              <w:t>If</w:t>
            </w:r>
            <w:r w:rsidRPr="00243502" w:rsidDel="00B13EAE">
              <w:t xml:space="preserve"> </w:t>
            </w:r>
            <w:r w:rsidRPr="00243502">
              <w:t xml:space="preserve">the exemption certificate, no objection notification or notice imposing conditions was given or issued by the </w:t>
            </w:r>
            <w:r w:rsidRPr="009910FF">
              <w:t>Treasurer</w:t>
            </w:r>
            <w:r w:rsidR="004436DC">
              <w:t xml:space="preserve"> or a delegate</w:t>
            </w:r>
            <w:r w:rsidR="00547F7D">
              <w:t xml:space="preserve"> under </w:t>
            </w:r>
            <w:r w:rsidR="00500ADF" w:rsidRPr="007F2E12">
              <w:t xml:space="preserve">the </w:t>
            </w:r>
            <w:r w:rsidR="00500ADF" w:rsidRPr="008567E9">
              <w:rPr>
                <w:i/>
                <w:iCs/>
              </w:rPr>
              <w:t>Foreign Acquisitions and Takeovers (Treasury) Delegations 2020</w:t>
            </w:r>
            <w:r w:rsidRPr="009910FF">
              <w:t>—the</w:t>
            </w:r>
            <w:r w:rsidRPr="00EF2263">
              <w:t xml:space="preserve"> same as for item 1.</w:t>
            </w:r>
          </w:p>
          <w:p w14:paraId="7B171A96" w14:textId="24FAB189" w:rsidR="00334932" w:rsidRDefault="00F5413E" w:rsidP="00F5413E">
            <w:pPr>
              <w:pStyle w:val="Tabletext"/>
            </w:pPr>
            <w:r w:rsidRPr="00EF2263">
              <w:t>Otherwise—by electronic mail to FIRBcompliance@ato.gov.au.</w:t>
            </w:r>
          </w:p>
        </w:tc>
      </w:tr>
      <w:tr w:rsidR="00334932" w:rsidRPr="00D929CC" w14:paraId="7F3A7AA0" w14:textId="77777777" w:rsidTr="00A441D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75B08" w14:textId="1E2B3286" w:rsidR="00334932" w:rsidRDefault="00C5735C" w:rsidP="00334932">
            <w:pPr>
              <w:pStyle w:val="Tabletext"/>
            </w:pPr>
            <w:r>
              <w:t>7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C0E30" w14:textId="7DD136B6" w:rsidR="00F54155" w:rsidRDefault="00F54155" w:rsidP="00334932">
            <w:pPr>
              <w:pStyle w:val="Tabletext"/>
            </w:pPr>
            <w:r w:rsidRPr="00F54155">
              <w:t>A notification made for the purposes of paragraph 101(1)(b) of the Act (other than a notice which relates only to interests in residential land).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F56B1" w14:textId="77777777" w:rsidR="00F54155" w:rsidRPr="002976FC" w:rsidRDefault="00F54155" w:rsidP="00F54155">
            <w:pPr>
              <w:pStyle w:val="Tabletext"/>
            </w:pPr>
            <w:r>
              <w:t>Any</w:t>
            </w:r>
            <w:r w:rsidRPr="002976FC">
              <w:t xml:space="preserve"> of the following manners:</w:t>
            </w:r>
          </w:p>
          <w:p w14:paraId="237DBDE9" w14:textId="77777777" w:rsidR="00F54155" w:rsidRPr="002976FC" w:rsidRDefault="00F54155" w:rsidP="00F54155">
            <w:pPr>
              <w:pStyle w:val="Tablea"/>
            </w:pPr>
            <w:r w:rsidRPr="002976FC">
              <w:t xml:space="preserve">(a) </w:t>
            </w:r>
            <w:r w:rsidRPr="00B31929">
              <w:t xml:space="preserve">by electronic mail to the Treasury compliance email </w:t>
            </w:r>
            <w:proofErr w:type="gramStart"/>
            <w:r w:rsidRPr="00B31929">
              <w:t>address</w:t>
            </w:r>
            <w:r w:rsidRPr="002976FC">
              <w:t>;</w:t>
            </w:r>
            <w:proofErr w:type="gramEnd"/>
          </w:p>
          <w:p w14:paraId="29EB65FE" w14:textId="77777777" w:rsidR="00F54155" w:rsidRDefault="00F54155" w:rsidP="00F54155">
            <w:pPr>
              <w:pStyle w:val="Tablea"/>
            </w:pPr>
            <w:r w:rsidRPr="002976FC">
              <w:t xml:space="preserve">(b) </w:t>
            </w:r>
            <w:r w:rsidRPr="00B31929">
              <w:t xml:space="preserve">by electronic mail to the Treasury application email </w:t>
            </w:r>
            <w:proofErr w:type="gramStart"/>
            <w:r w:rsidRPr="00B31929">
              <w:t>address;</w:t>
            </w:r>
            <w:proofErr w:type="gramEnd"/>
          </w:p>
          <w:p w14:paraId="46B48CA7" w14:textId="77777777" w:rsidR="00F54155" w:rsidRDefault="00F54155" w:rsidP="00F54155">
            <w:pPr>
              <w:pStyle w:val="Tablea"/>
            </w:pPr>
            <w:r w:rsidRPr="00B31929">
              <w:t xml:space="preserve">(c) through the Foreign Investment </w:t>
            </w:r>
            <w:proofErr w:type="gramStart"/>
            <w:r w:rsidRPr="00B31929">
              <w:t>Portal;</w:t>
            </w:r>
            <w:proofErr w:type="gramEnd"/>
          </w:p>
          <w:p w14:paraId="1784B22B" w14:textId="77777777" w:rsidR="00F54155" w:rsidRDefault="00F54155" w:rsidP="00F54155">
            <w:pPr>
              <w:pStyle w:val="Tablea"/>
            </w:pPr>
            <w:r w:rsidRPr="00B31929">
              <w:t xml:space="preserve">(d) by electronic mail to the Treasury enquiries email </w:t>
            </w:r>
            <w:proofErr w:type="gramStart"/>
            <w:r w:rsidRPr="00B31929">
              <w:t>address;</w:t>
            </w:r>
            <w:proofErr w:type="gramEnd"/>
          </w:p>
          <w:p w14:paraId="58B3EABF" w14:textId="77777777" w:rsidR="00F54155" w:rsidRDefault="00F54155" w:rsidP="00F54155">
            <w:pPr>
              <w:pStyle w:val="Tablea"/>
            </w:pPr>
            <w:r w:rsidRPr="00B31929">
              <w:t xml:space="preserve">(e) by electronic mail to the Treasury notification email </w:t>
            </w:r>
            <w:proofErr w:type="gramStart"/>
            <w:r w:rsidRPr="00B31929">
              <w:t>address;</w:t>
            </w:r>
            <w:proofErr w:type="gramEnd"/>
          </w:p>
          <w:p w14:paraId="19F8F778" w14:textId="7676AF6A" w:rsidR="00334932" w:rsidRDefault="00F54155" w:rsidP="00500ADF">
            <w:pPr>
              <w:pStyle w:val="Tablea"/>
            </w:pPr>
            <w:r w:rsidRPr="00B31929">
              <w:t>(f) by electronic mail to the Treasury audit email address</w:t>
            </w:r>
            <w:r w:rsidR="00705910">
              <w:t>.</w:t>
            </w:r>
          </w:p>
        </w:tc>
      </w:tr>
      <w:tr w:rsidR="00334932" w:rsidRPr="002976FC" w14:paraId="7A87E880" w14:textId="77777777" w:rsidTr="00A441D8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5F94E18" w14:textId="38699540" w:rsidR="00334932" w:rsidRPr="002976FC" w:rsidRDefault="00C5735C" w:rsidP="00334932">
            <w:pPr>
              <w:pStyle w:val="Tabletext"/>
            </w:pPr>
            <w:r>
              <w:t>8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835B67F" w14:textId="426628B2" w:rsidR="00334932" w:rsidRPr="002976FC" w:rsidRDefault="009E2431" w:rsidP="00334932">
            <w:pPr>
              <w:pStyle w:val="Tabletext"/>
            </w:pPr>
            <w:r w:rsidRPr="00BC2099">
              <w:t>A notification made for the purposes of paragraph 101(1)(b) of the Act which relates only to interests in residential land.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E30FD8" w14:textId="06F633E9" w:rsidR="009E2431" w:rsidRPr="002976FC" w:rsidRDefault="009E2431" w:rsidP="009E2431">
            <w:pPr>
              <w:pStyle w:val="Tabletext"/>
            </w:pPr>
            <w:r>
              <w:t>Any</w:t>
            </w:r>
            <w:r w:rsidRPr="002976FC">
              <w:t xml:space="preserve"> of the following manners:</w:t>
            </w:r>
          </w:p>
          <w:p w14:paraId="25E3AF95" w14:textId="77777777" w:rsidR="009E2431" w:rsidRPr="002976FC" w:rsidRDefault="009E2431" w:rsidP="009E2431">
            <w:pPr>
              <w:pStyle w:val="Tablea"/>
            </w:pPr>
            <w:r w:rsidRPr="002976FC">
              <w:t xml:space="preserve">(a) </w:t>
            </w:r>
            <w:r w:rsidRPr="00B31929">
              <w:t xml:space="preserve">by electronic mail to the Treasury compliance email </w:t>
            </w:r>
            <w:proofErr w:type="gramStart"/>
            <w:r w:rsidRPr="00B31929">
              <w:t>address</w:t>
            </w:r>
            <w:r w:rsidRPr="002976FC">
              <w:t>;</w:t>
            </w:r>
            <w:proofErr w:type="gramEnd"/>
          </w:p>
          <w:p w14:paraId="2AD3A000" w14:textId="77777777" w:rsidR="009E2431" w:rsidRDefault="009E2431" w:rsidP="009E2431">
            <w:pPr>
              <w:pStyle w:val="Tablea"/>
            </w:pPr>
            <w:r w:rsidRPr="002976FC">
              <w:t xml:space="preserve">(b) </w:t>
            </w:r>
            <w:r w:rsidRPr="00B31929">
              <w:t xml:space="preserve">by electronic mail to the Treasury application email </w:t>
            </w:r>
            <w:proofErr w:type="gramStart"/>
            <w:r w:rsidRPr="00B31929">
              <w:t>address;</w:t>
            </w:r>
            <w:proofErr w:type="gramEnd"/>
          </w:p>
          <w:p w14:paraId="13ADF4AC" w14:textId="77777777" w:rsidR="009E2431" w:rsidRDefault="009E2431" w:rsidP="009E2431">
            <w:pPr>
              <w:pStyle w:val="Tablea"/>
            </w:pPr>
            <w:r w:rsidRPr="00B31929">
              <w:t xml:space="preserve">(c) through the Foreign Investment </w:t>
            </w:r>
            <w:proofErr w:type="gramStart"/>
            <w:r w:rsidRPr="00B31929">
              <w:t>Portal;</w:t>
            </w:r>
            <w:proofErr w:type="gramEnd"/>
          </w:p>
          <w:p w14:paraId="4F6C2FB0" w14:textId="77777777" w:rsidR="009E2431" w:rsidRDefault="009E2431" w:rsidP="009E2431">
            <w:pPr>
              <w:pStyle w:val="Tablea"/>
            </w:pPr>
            <w:r w:rsidRPr="00B31929">
              <w:lastRenderedPageBreak/>
              <w:t xml:space="preserve">(d) by electronic mail to the Treasury enquiries email </w:t>
            </w:r>
            <w:proofErr w:type="gramStart"/>
            <w:r w:rsidRPr="00B31929">
              <w:t>address;</w:t>
            </w:r>
            <w:proofErr w:type="gramEnd"/>
          </w:p>
          <w:p w14:paraId="046E5FE3" w14:textId="77777777" w:rsidR="009E2431" w:rsidRDefault="009E2431" w:rsidP="009E2431">
            <w:pPr>
              <w:pStyle w:val="Tablea"/>
            </w:pPr>
            <w:r w:rsidRPr="00B31929">
              <w:t xml:space="preserve">(e) by electronic mail to the Treasury notification email </w:t>
            </w:r>
            <w:proofErr w:type="gramStart"/>
            <w:r w:rsidRPr="00B31929">
              <w:t>address;</w:t>
            </w:r>
            <w:proofErr w:type="gramEnd"/>
          </w:p>
          <w:p w14:paraId="19613EFD" w14:textId="77777777" w:rsidR="009E2431" w:rsidRDefault="009E2431" w:rsidP="009E2431">
            <w:pPr>
              <w:pStyle w:val="Tablea"/>
            </w:pPr>
            <w:r w:rsidRPr="00B31929">
              <w:t xml:space="preserve">(f) by electronic mail to the Treasury audit email </w:t>
            </w:r>
            <w:proofErr w:type="gramStart"/>
            <w:r w:rsidRPr="00B31929">
              <w:t>address</w:t>
            </w:r>
            <w:r>
              <w:t>;</w:t>
            </w:r>
            <w:proofErr w:type="gramEnd"/>
          </w:p>
          <w:p w14:paraId="42BA3A3D" w14:textId="77777777" w:rsidR="009E2431" w:rsidRDefault="009E2431" w:rsidP="009E2431">
            <w:pPr>
              <w:pStyle w:val="Tablea"/>
            </w:pPr>
            <w:r>
              <w:t xml:space="preserve">(g) </w:t>
            </w:r>
            <w:r w:rsidRPr="00862121">
              <w:t xml:space="preserve">by completing the ‘Disclosure and Tip‑off’ form available at </w:t>
            </w:r>
            <w:proofErr w:type="gramStart"/>
            <w:r w:rsidRPr="00862121">
              <w:t>www.ato.gov.au;</w:t>
            </w:r>
            <w:proofErr w:type="gramEnd"/>
          </w:p>
          <w:p w14:paraId="7D591730" w14:textId="77777777" w:rsidR="009E2431" w:rsidRDefault="009E2431" w:rsidP="009E2431">
            <w:pPr>
              <w:pStyle w:val="Tablea"/>
            </w:pPr>
            <w:r w:rsidRPr="00862121">
              <w:t>(</w:t>
            </w:r>
            <w:r>
              <w:t>h</w:t>
            </w:r>
            <w:r w:rsidRPr="00862121">
              <w:t xml:space="preserve">) by electronic mail to </w:t>
            </w:r>
            <w:proofErr w:type="gramStart"/>
            <w:r w:rsidRPr="00862121">
              <w:t>FIRBcompliance@ato.gov.au;</w:t>
            </w:r>
            <w:proofErr w:type="gramEnd"/>
          </w:p>
          <w:p w14:paraId="6FA726C9" w14:textId="5DDB9541" w:rsidR="009E2431" w:rsidRPr="002976FC" w:rsidRDefault="009E2431" w:rsidP="00500ADF">
            <w:pPr>
              <w:pStyle w:val="Tablea"/>
            </w:pPr>
            <w:r w:rsidRPr="00862121">
              <w:t>(</w:t>
            </w:r>
            <w:proofErr w:type="spellStart"/>
            <w:r>
              <w:t>i</w:t>
            </w:r>
            <w:proofErr w:type="spellEnd"/>
            <w:r w:rsidRPr="00862121">
              <w:t>) by electronic mail to the ATO foreign investment email address.</w:t>
            </w:r>
          </w:p>
        </w:tc>
      </w:tr>
    </w:tbl>
    <w:p w14:paraId="45B21D28" w14:textId="174F6427" w:rsidR="003441B7" w:rsidRPr="002C647C" w:rsidRDefault="003441B7" w:rsidP="00EA4478">
      <w:pPr>
        <w:pStyle w:val="Tabletext"/>
      </w:pPr>
    </w:p>
    <w:sectPr w:rsidR="003441B7" w:rsidRPr="002C647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607" w14:textId="77777777" w:rsidR="003E5C66" w:rsidRDefault="003E5C66" w:rsidP="00F5638C">
      <w:pPr>
        <w:spacing w:line="240" w:lineRule="auto"/>
      </w:pPr>
      <w:r>
        <w:separator/>
      </w:r>
    </w:p>
  </w:endnote>
  <w:endnote w:type="continuationSeparator" w:id="0">
    <w:p w14:paraId="2638A8CE" w14:textId="77777777" w:rsidR="003E5C66" w:rsidRDefault="003E5C66" w:rsidP="00F5638C">
      <w:pPr>
        <w:spacing w:line="240" w:lineRule="auto"/>
      </w:pPr>
      <w:r>
        <w:continuationSeparator/>
      </w:r>
    </w:p>
  </w:endnote>
  <w:endnote w:type="continuationNotice" w:id="1">
    <w:p w14:paraId="215052E6" w14:textId="77777777" w:rsidR="003E5C66" w:rsidRDefault="003E5C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63BC" w14:textId="7DEAE809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FILENAME \p </w:instrText>
    </w:r>
    <w:r w:rsidRPr="005F1388">
      <w:rPr>
        <w:i/>
        <w:sz w:val="18"/>
      </w:rPr>
      <w:fldChar w:fldCharType="separate"/>
    </w:r>
    <w:r w:rsidR="00CD02D8">
      <w:rPr>
        <w:i/>
        <w:noProof/>
        <w:sz w:val="18"/>
      </w:rPr>
      <w:t>https://austreasury.sharepoint.com/sites/leg-meas-function/DCOP/TSY-47-1123/250523-NI-TSY_47_1123-FATA-manner_of_notification_and_application_tranche 3_MASTER.docx</w:t>
    </w:r>
    <w:r w:rsidRPr="005F1388">
      <w:rPr>
        <w:i/>
        <w:sz w:val="18"/>
      </w:rPr>
      <w:fldChar w:fldCharType="end"/>
    </w:r>
    <w:r w:rsidRPr="005F1388">
      <w:rPr>
        <w:i/>
        <w:sz w:val="18"/>
      </w:rPr>
      <w:t xml:space="preserve"> </w:t>
    </w: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TIME \@ "d/M/yyyy h:mm AM/PM" </w:instrText>
    </w:r>
    <w:r w:rsidRPr="005F1388">
      <w:rPr>
        <w:i/>
        <w:sz w:val="18"/>
      </w:rPr>
      <w:fldChar w:fldCharType="separate"/>
    </w:r>
    <w:r w:rsidR="00CB6369">
      <w:rPr>
        <w:i/>
        <w:noProof/>
        <w:sz w:val="18"/>
      </w:rPr>
      <w:t>27/5/2025 10:56 AM</w:t>
    </w:r>
    <w:r w:rsidRPr="005F138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AD5" w14:textId="31964BEF" w:rsidR="00F5638C" w:rsidRDefault="00F5638C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38B6EA1C" w14:textId="77777777" w:rsidR="00F5638C" w:rsidRPr="00E97334" w:rsidRDefault="00F5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F6DC" w14:textId="0D43D4C0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9902" w14:textId="77107BE0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23EA2A1E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21A2B1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6B2648" w14:textId="3BE90F39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D02D8">
            <w:rPr>
              <w:i/>
              <w:noProof/>
              <w:sz w:val="18"/>
            </w:rPr>
            <w:t>Foreign Acquisitions and Takeovers (Manner of Notification and Application) Amendment (2025 Measures No. 3) Approvals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A88B05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  <w:tr w:rsidR="00F5638C" w14:paraId="6844514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5E7891" w14:textId="036282B7" w:rsidR="00F5638C" w:rsidRDefault="00F5638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02D8">
            <w:rPr>
              <w:i/>
              <w:noProof/>
              <w:sz w:val="18"/>
            </w:rPr>
            <w:t>https://austreasury.sharepoint.com/sites/leg-meas-function/DCOP/TSY-47-1123/250523-NI-TSY_47_1123-FATA-manner_of_notification_and_application_tranche 3_MASTER.docx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B6369">
            <w:rPr>
              <w:i/>
              <w:noProof/>
              <w:sz w:val="18"/>
            </w:rPr>
            <w:t>27/5/2025 10:56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EFF621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0DBC" w14:textId="73BD5BE2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E55397A" w14:textId="77777777" w:rsidTr="00504F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E2D4A5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046E46" w14:textId="608CC483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B6369">
            <w:rPr>
              <w:i/>
              <w:noProof/>
              <w:sz w:val="18"/>
            </w:rPr>
            <w:t>Foreign Acquisitions and Takeovers (Manner of Notification and Application) Amendment (2025 Measures No. 3) Approvals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0072CFA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50B68EFE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6004" w14:textId="49F63659" w:rsidR="0020264C" w:rsidRDefault="0020264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4B2D" w14:textId="5CCD7609" w:rsidR="00A907E4" w:rsidRPr="00E33C1C" w:rsidRDefault="00A90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521D" w14:paraId="19A77611" w14:textId="77777777" w:rsidTr="00504F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A1E56D" w14:textId="77777777" w:rsidR="00A907E4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EB458A" w14:textId="77FF0995" w:rsidR="00A907E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B6369">
            <w:rPr>
              <w:i/>
              <w:noProof/>
              <w:sz w:val="18"/>
            </w:rPr>
            <w:t>Foreign Acquisitions and Takeovers (Manner of Notification and Application) Amendment (2025 Measures No. 3) Approvals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D788C9" w14:textId="77777777" w:rsidR="00A907E4" w:rsidRDefault="00A907E4">
          <w:pPr>
            <w:spacing w:line="0" w:lineRule="atLeast"/>
            <w:jc w:val="right"/>
            <w:rPr>
              <w:sz w:val="18"/>
            </w:rPr>
          </w:pPr>
        </w:p>
      </w:tc>
    </w:tr>
  </w:tbl>
  <w:p w14:paraId="64CEA947" w14:textId="77777777" w:rsidR="00A907E4" w:rsidRPr="00ED79B6" w:rsidRDefault="00A907E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2733" w14:textId="478F1354" w:rsidR="00A907E4" w:rsidRPr="00E33C1C" w:rsidRDefault="00A90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9" w:name="_Hlk26285929"/>
    <w:bookmarkStart w:id="20" w:name="_Hlk26285930"/>
    <w:bookmarkStart w:id="21" w:name="_Hlk26285933"/>
    <w:bookmarkStart w:id="22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521D" w14:paraId="04CA4AA5" w14:textId="77777777" w:rsidTr="00504F6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1AA971" w14:textId="77777777" w:rsidR="00A907E4" w:rsidRDefault="00A907E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E32CB1" w14:textId="1E6C5120" w:rsidR="00A907E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B6369">
            <w:rPr>
              <w:i/>
              <w:noProof/>
              <w:sz w:val="18"/>
            </w:rPr>
            <w:t>Foreign Acquisitions and Takeovers (Manner of Notification and Application) Amendment (2025 Measures No. 3) Approvals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65793" w14:textId="77777777" w:rsidR="00A907E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9"/>
    <w:bookmarkEnd w:id="20"/>
    <w:bookmarkEnd w:id="21"/>
    <w:bookmarkEnd w:id="22"/>
  </w:tbl>
  <w:p w14:paraId="66F4B294" w14:textId="77777777" w:rsidR="00A907E4" w:rsidRPr="00ED79B6" w:rsidRDefault="00A907E4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5579" w14:textId="500C53EA" w:rsidR="00A907E4" w:rsidRPr="00E33C1C" w:rsidRDefault="00A907E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3" w:name="_Hlk26285931"/>
    <w:bookmarkStart w:id="24" w:name="_Hlk2628593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521D" w14:paraId="08FD718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8DD91F" w14:textId="77777777" w:rsidR="00A907E4" w:rsidRDefault="00A907E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CF761E" w14:textId="138181EF" w:rsidR="00A907E4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02D8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F3407A" w14:textId="77777777" w:rsidR="00A907E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521D" w14:paraId="4E38AFA7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F8D60D" w14:textId="78D7B04D" w:rsidR="00A907E4" w:rsidRDefault="003C150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02D8">
            <w:rPr>
              <w:i/>
              <w:noProof/>
              <w:sz w:val="18"/>
            </w:rPr>
            <w:t>https://austreasury.sharepoint.com/sites/leg-meas-function/DCOP/TSY-47-1123/250523-NI-TSY_47_1123-FATA-manner_of_notification_and_application_tranche 3_MASTER.docx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B6369">
            <w:rPr>
              <w:i/>
              <w:noProof/>
              <w:sz w:val="18"/>
            </w:rPr>
            <w:t>27/5/2025 10:56 AM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</w:tbl>
  <w:p w14:paraId="6FB7681E" w14:textId="77777777" w:rsidR="00A907E4" w:rsidRPr="00ED79B6" w:rsidRDefault="00A907E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3F21" w14:textId="77777777" w:rsidR="003E5C66" w:rsidRDefault="003E5C66" w:rsidP="00F5638C">
      <w:pPr>
        <w:spacing w:line="240" w:lineRule="auto"/>
      </w:pPr>
      <w:r>
        <w:separator/>
      </w:r>
    </w:p>
  </w:footnote>
  <w:footnote w:type="continuationSeparator" w:id="0">
    <w:p w14:paraId="10365379" w14:textId="77777777" w:rsidR="003E5C66" w:rsidRDefault="003E5C66" w:rsidP="00F5638C">
      <w:pPr>
        <w:spacing w:line="240" w:lineRule="auto"/>
      </w:pPr>
      <w:r>
        <w:continuationSeparator/>
      </w:r>
    </w:p>
  </w:footnote>
  <w:footnote w:type="continuationNotice" w:id="1">
    <w:p w14:paraId="4C195D48" w14:textId="77777777" w:rsidR="003E5C66" w:rsidRDefault="003E5C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E7A6" w14:textId="769FFE27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F2D7" w14:textId="3986642A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4824" w14:textId="42385325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C44F" w14:textId="0508198F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4551" w14:textId="67A428F0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216A" w14:textId="2A618D8E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B1F4" w14:textId="6FA51807" w:rsidR="00A907E4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B63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B6369">
      <w:rPr>
        <w:noProof/>
        <w:sz w:val="20"/>
      </w:rPr>
      <w:t>Amendments</w:t>
    </w:r>
    <w:r>
      <w:rPr>
        <w:sz w:val="20"/>
      </w:rPr>
      <w:fldChar w:fldCharType="end"/>
    </w:r>
  </w:p>
  <w:p w14:paraId="6B39C677" w14:textId="63766D31" w:rsidR="00A907E4" w:rsidRPr="00A961C4" w:rsidRDefault="00A907E4">
    <w:pPr>
      <w:rPr>
        <w:b/>
        <w:sz w:val="20"/>
      </w:rPr>
    </w:pPr>
  </w:p>
  <w:p w14:paraId="227FA191" w14:textId="77777777" w:rsidR="00A907E4" w:rsidRPr="00A961C4" w:rsidRDefault="00A907E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5" w:name="_Hlk26285923"/>
  <w:bookmarkStart w:id="16" w:name="_Hlk26285924"/>
  <w:bookmarkStart w:id="17" w:name="_Hlk26285927"/>
  <w:bookmarkStart w:id="18" w:name="_Hlk26285928"/>
  <w:p w14:paraId="05EEDB52" w14:textId="417C8083" w:rsidR="00A907E4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B6369">
      <w:rPr>
        <w:sz w:val="20"/>
      </w:rPr>
      <w:fldChar w:fldCharType="separate"/>
    </w:r>
    <w:r w:rsidR="00CB636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6369">
      <w:rPr>
        <w:b/>
        <w:sz w:val="20"/>
      </w:rPr>
      <w:fldChar w:fldCharType="separate"/>
    </w:r>
    <w:r w:rsidR="00CB636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7609302" w14:textId="10A1939D" w:rsidR="00A907E4" w:rsidRPr="00A961C4" w:rsidRDefault="00A907E4">
    <w:pPr>
      <w:jc w:val="right"/>
      <w:rPr>
        <w:b/>
        <w:sz w:val="20"/>
      </w:rPr>
    </w:pPr>
  </w:p>
  <w:bookmarkEnd w:id="15"/>
  <w:bookmarkEnd w:id="16"/>
  <w:bookmarkEnd w:id="17"/>
  <w:bookmarkEnd w:id="18"/>
  <w:p w14:paraId="0EF492BD" w14:textId="77777777" w:rsidR="00A907E4" w:rsidRPr="00A961C4" w:rsidRDefault="00A907E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7E56" w14:textId="45C56F8E" w:rsidR="00A907E4" w:rsidRPr="00A961C4" w:rsidRDefault="00A907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686E1C9D"/>
    <w:multiLevelType w:val="hybridMultilevel"/>
    <w:tmpl w:val="C0700010"/>
    <w:lvl w:ilvl="0" w:tplc="D18C8E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228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CAB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667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D8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744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862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9C1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FA3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6DC56C3A"/>
    <w:multiLevelType w:val="multilevel"/>
    <w:tmpl w:val="C4EAFFC4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4C12D2"/>
    <w:multiLevelType w:val="multilevel"/>
    <w:tmpl w:val="C6E6073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735590645">
    <w:abstractNumId w:val="0"/>
  </w:num>
  <w:num w:numId="2" w16cid:durableId="1987393485">
    <w:abstractNumId w:val="3"/>
  </w:num>
  <w:num w:numId="3" w16cid:durableId="1814567737">
    <w:abstractNumId w:val="2"/>
  </w:num>
  <w:num w:numId="4" w16cid:durableId="20056124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2D"/>
    <w:rsid w:val="0000077E"/>
    <w:rsid w:val="000017A7"/>
    <w:rsid w:val="000031C1"/>
    <w:rsid w:val="0000446B"/>
    <w:rsid w:val="00004CA5"/>
    <w:rsid w:val="00006718"/>
    <w:rsid w:val="0000691C"/>
    <w:rsid w:val="00007D71"/>
    <w:rsid w:val="00010A7D"/>
    <w:rsid w:val="00010B89"/>
    <w:rsid w:val="00010D5C"/>
    <w:rsid w:val="00011CD9"/>
    <w:rsid w:val="000124F2"/>
    <w:rsid w:val="00012545"/>
    <w:rsid w:val="00012BB6"/>
    <w:rsid w:val="00013768"/>
    <w:rsid w:val="000137BB"/>
    <w:rsid w:val="00014793"/>
    <w:rsid w:val="000149D0"/>
    <w:rsid w:val="00014C92"/>
    <w:rsid w:val="000162B6"/>
    <w:rsid w:val="00017F6D"/>
    <w:rsid w:val="00020171"/>
    <w:rsid w:val="00020C3D"/>
    <w:rsid w:val="00020CC8"/>
    <w:rsid w:val="000222F9"/>
    <w:rsid w:val="00022B54"/>
    <w:rsid w:val="00023CE3"/>
    <w:rsid w:val="00024281"/>
    <w:rsid w:val="00024673"/>
    <w:rsid w:val="00024AFC"/>
    <w:rsid w:val="0002500B"/>
    <w:rsid w:val="00025ED2"/>
    <w:rsid w:val="000275F8"/>
    <w:rsid w:val="00027626"/>
    <w:rsid w:val="0002765C"/>
    <w:rsid w:val="00027C5B"/>
    <w:rsid w:val="00030B7F"/>
    <w:rsid w:val="0003142E"/>
    <w:rsid w:val="0003144F"/>
    <w:rsid w:val="00031791"/>
    <w:rsid w:val="00031E22"/>
    <w:rsid w:val="00031E9C"/>
    <w:rsid w:val="00031FAE"/>
    <w:rsid w:val="00032BFF"/>
    <w:rsid w:val="000332E6"/>
    <w:rsid w:val="00034801"/>
    <w:rsid w:val="00034A56"/>
    <w:rsid w:val="00034B29"/>
    <w:rsid w:val="00035043"/>
    <w:rsid w:val="000361EA"/>
    <w:rsid w:val="000366D0"/>
    <w:rsid w:val="00037238"/>
    <w:rsid w:val="00037DD2"/>
    <w:rsid w:val="00041012"/>
    <w:rsid w:val="00041EB2"/>
    <w:rsid w:val="000433DD"/>
    <w:rsid w:val="0004354C"/>
    <w:rsid w:val="000438F7"/>
    <w:rsid w:val="0004639B"/>
    <w:rsid w:val="00046C93"/>
    <w:rsid w:val="000471D3"/>
    <w:rsid w:val="0005052E"/>
    <w:rsid w:val="00050B06"/>
    <w:rsid w:val="000519F4"/>
    <w:rsid w:val="00051EEE"/>
    <w:rsid w:val="00051FCE"/>
    <w:rsid w:val="00052530"/>
    <w:rsid w:val="000532CC"/>
    <w:rsid w:val="00053975"/>
    <w:rsid w:val="000541CD"/>
    <w:rsid w:val="000543E8"/>
    <w:rsid w:val="0005522B"/>
    <w:rsid w:val="00055C62"/>
    <w:rsid w:val="00056BA8"/>
    <w:rsid w:val="000602C2"/>
    <w:rsid w:val="000606D7"/>
    <w:rsid w:val="00060B15"/>
    <w:rsid w:val="0006128C"/>
    <w:rsid w:val="00061EA6"/>
    <w:rsid w:val="00062492"/>
    <w:rsid w:val="00063ACA"/>
    <w:rsid w:val="00064437"/>
    <w:rsid w:val="00065E7F"/>
    <w:rsid w:val="000669C5"/>
    <w:rsid w:val="00066C6F"/>
    <w:rsid w:val="0006711F"/>
    <w:rsid w:val="00070717"/>
    <w:rsid w:val="00070908"/>
    <w:rsid w:val="00070AEE"/>
    <w:rsid w:val="00071EED"/>
    <w:rsid w:val="00072669"/>
    <w:rsid w:val="00072B0E"/>
    <w:rsid w:val="00072B7F"/>
    <w:rsid w:val="00073476"/>
    <w:rsid w:val="00073EEB"/>
    <w:rsid w:val="00073F74"/>
    <w:rsid w:val="000741E4"/>
    <w:rsid w:val="00074385"/>
    <w:rsid w:val="0007533A"/>
    <w:rsid w:val="000767D5"/>
    <w:rsid w:val="00077BED"/>
    <w:rsid w:val="000808BA"/>
    <w:rsid w:val="00081064"/>
    <w:rsid w:val="0008191D"/>
    <w:rsid w:val="00081B58"/>
    <w:rsid w:val="00082675"/>
    <w:rsid w:val="00083592"/>
    <w:rsid w:val="000839E9"/>
    <w:rsid w:val="00084002"/>
    <w:rsid w:val="00085DFD"/>
    <w:rsid w:val="000867AF"/>
    <w:rsid w:val="00087741"/>
    <w:rsid w:val="00087F43"/>
    <w:rsid w:val="00090500"/>
    <w:rsid w:val="00090921"/>
    <w:rsid w:val="00090A78"/>
    <w:rsid w:val="00091632"/>
    <w:rsid w:val="000925E6"/>
    <w:rsid w:val="000929A0"/>
    <w:rsid w:val="0009396B"/>
    <w:rsid w:val="00094EFD"/>
    <w:rsid w:val="00095DFC"/>
    <w:rsid w:val="000972F0"/>
    <w:rsid w:val="000A27A3"/>
    <w:rsid w:val="000A2863"/>
    <w:rsid w:val="000A2C7E"/>
    <w:rsid w:val="000A324B"/>
    <w:rsid w:val="000A3389"/>
    <w:rsid w:val="000A359D"/>
    <w:rsid w:val="000A389D"/>
    <w:rsid w:val="000A4423"/>
    <w:rsid w:val="000A47D7"/>
    <w:rsid w:val="000A5303"/>
    <w:rsid w:val="000A56AF"/>
    <w:rsid w:val="000A5791"/>
    <w:rsid w:val="000A5AE9"/>
    <w:rsid w:val="000A5C59"/>
    <w:rsid w:val="000A7A37"/>
    <w:rsid w:val="000B0027"/>
    <w:rsid w:val="000B06AE"/>
    <w:rsid w:val="000B152E"/>
    <w:rsid w:val="000B23F7"/>
    <w:rsid w:val="000B2809"/>
    <w:rsid w:val="000B28D0"/>
    <w:rsid w:val="000B54BF"/>
    <w:rsid w:val="000B591A"/>
    <w:rsid w:val="000B5D59"/>
    <w:rsid w:val="000B5E67"/>
    <w:rsid w:val="000B7F19"/>
    <w:rsid w:val="000C0CC7"/>
    <w:rsid w:val="000C10AD"/>
    <w:rsid w:val="000C1D0C"/>
    <w:rsid w:val="000C4DDC"/>
    <w:rsid w:val="000C4E89"/>
    <w:rsid w:val="000C4EC1"/>
    <w:rsid w:val="000D000C"/>
    <w:rsid w:val="000D127A"/>
    <w:rsid w:val="000D1630"/>
    <w:rsid w:val="000D17F7"/>
    <w:rsid w:val="000D1878"/>
    <w:rsid w:val="000D1C5F"/>
    <w:rsid w:val="000D2AC1"/>
    <w:rsid w:val="000D3140"/>
    <w:rsid w:val="000D3B23"/>
    <w:rsid w:val="000D4564"/>
    <w:rsid w:val="000D50E2"/>
    <w:rsid w:val="000D52E1"/>
    <w:rsid w:val="000D63E5"/>
    <w:rsid w:val="000D7329"/>
    <w:rsid w:val="000D77B3"/>
    <w:rsid w:val="000D79F8"/>
    <w:rsid w:val="000D7B47"/>
    <w:rsid w:val="000E09A6"/>
    <w:rsid w:val="000E135A"/>
    <w:rsid w:val="000E1522"/>
    <w:rsid w:val="000E184D"/>
    <w:rsid w:val="000E1990"/>
    <w:rsid w:val="000E1C0A"/>
    <w:rsid w:val="000E210A"/>
    <w:rsid w:val="000E22DD"/>
    <w:rsid w:val="000E3F61"/>
    <w:rsid w:val="000E502D"/>
    <w:rsid w:val="000E5898"/>
    <w:rsid w:val="000E5ADB"/>
    <w:rsid w:val="000E6E80"/>
    <w:rsid w:val="000E7465"/>
    <w:rsid w:val="000E7D76"/>
    <w:rsid w:val="000F0467"/>
    <w:rsid w:val="000F0BC7"/>
    <w:rsid w:val="000F12D5"/>
    <w:rsid w:val="000F180B"/>
    <w:rsid w:val="000F1DE6"/>
    <w:rsid w:val="000F22C1"/>
    <w:rsid w:val="000F264B"/>
    <w:rsid w:val="000F27D9"/>
    <w:rsid w:val="000F39F2"/>
    <w:rsid w:val="000F3D19"/>
    <w:rsid w:val="000F468B"/>
    <w:rsid w:val="000F4825"/>
    <w:rsid w:val="000F48FE"/>
    <w:rsid w:val="000F4CE7"/>
    <w:rsid w:val="000F505E"/>
    <w:rsid w:val="000F5366"/>
    <w:rsid w:val="000F645C"/>
    <w:rsid w:val="000F67A9"/>
    <w:rsid w:val="000F7D69"/>
    <w:rsid w:val="0010066C"/>
    <w:rsid w:val="001020B7"/>
    <w:rsid w:val="00102686"/>
    <w:rsid w:val="00102BE8"/>
    <w:rsid w:val="0010303B"/>
    <w:rsid w:val="00103598"/>
    <w:rsid w:val="0010425C"/>
    <w:rsid w:val="00104D06"/>
    <w:rsid w:val="00106A3A"/>
    <w:rsid w:val="00106DD6"/>
    <w:rsid w:val="00111D36"/>
    <w:rsid w:val="00112EE4"/>
    <w:rsid w:val="00113715"/>
    <w:rsid w:val="001142C7"/>
    <w:rsid w:val="001148FC"/>
    <w:rsid w:val="00114936"/>
    <w:rsid w:val="00114BC1"/>
    <w:rsid w:val="00114C63"/>
    <w:rsid w:val="00115F17"/>
    <w:rsid w:val="001167E3"/>
    <w:rsid w:val="001168E1"/>
    <w:rsid w:val="00116CA6"/>
    <w:rsid w:val="001173AE"/>
    <w:rsid w:val="001173DE"/>
    <w:rsid w:val="001176B1"/>
    <w:rsid w:val="0011792D"/>
    <w:rsid w:val="00117EFA"/>
    <w:rsid w:val="00117F34"/>
    <w:rsid w:val="00117F75"/>
    <w:rsid w:val="001203B9"/>
    <w:rsid w:val="00121065"/>
    <w:rsid w:val="00122280"/>
    <w:rsid w:val="001222E0"/>
    <w:rsid w:val="0012254F"/>
    <w:rsid w:val="001226F9"/>
    <w:rsid w:val="001236C3"/>
    <w:rsid w:val="0012532B"/>
    <w:rsid w:val="00127974"/>
    <w:rsid w:val="00127D53"/>
    <w:rsid w:val="001301BC"/>
    <w:rsid w:val="001302C9"/>
    <w:rsid w:val="00130A88"/>
    <w:rsid w:val="00131E00"/>
    <w:rsid w:val="00132016"/>
    <w:rsid w:val="00132072"/>
    <w:rsid w:val="001325FA"/>
    <w:rsid w:val="00132CB7"/>
    <w:rsid w:val="0013313A"/>
    <w:rsid w:val="00135199"/>
    <w:rsid w:val="00135C29"/>
    <w:rsid w:val="001367A8"/>
    <w:rsid w:val="0013708D"/>
    <w:rsid w:val="0013716A"/>
    <w:rsid w:val="00140440"/>
    <w:rsid w:val="0014059F"/>
    <w:rsid w:val="00140E6B"/>
    <w:rsid w:val="001415AF"/>
    <w:rsid w:val="001436BB"/>
    <w:rsid w:val="00143DC3"/>
    <w:rsid w:val="001440BC"/>
    <w:rsid w:val="00144B68"/>
    <w:rsid w:val="00144F83"/>
    <w:rsid w:val="0014579A"/>
    <w:rsid w:val="001464E1"/>
    <w:rsid w:val="0014683F"/>
    <w:rsid w:val="00146CB5"/>
    <w:rsid w:val="00147061"/>
    <w:rsid w:val="00147B11"/>
    <w:rsid w:val="00150AD9"/>
    <w:rsid w:val="001512AE"/>
    <w:rsid w:val="001517ED"/>
    <w:rsid w:val="00151B80"/>
    <w:rsid w:val="00151C41"/>
    <w:rsid w:val="001530AC"/>
    <w:rsid w:val="001535CC"/>
    <w:rsid w:val="00154143"/>
    <w:rsid w:val="001550E0"/>
    <w:rsid w:val="0015638E"/>
    <w:rsid w:val="00157C9C"/>
    <w:rsid w:val="00160D8C"/>
    <w:rsid w:val="001611C6"/>
    <w:rsid w:val="00161B9C"/>
    <w:rsid w:val="00164059"/>
    <w:rsid w:val="00165BA5"/>
    <w:rsid w:val="00166546"/>
    <w:rsid w:val="001700C0"/>
    <w:rsid w:val="001729E0"/>
    <w:rsid w:val="0017418C"/>
    <w:rsid w:val="00175649"/>
    <w:rsid w:val="00175E6E"/>
    <w:rsid w:val="00176B96"/>
    <w:rsid w:val="00177A95"/>
    <w:rsid w:val="001802CA"/>
    <w:rsid w:val="00181D62"/>
    <w:rsid w:val="00181DCF"/>
    <w:rsid w:val="0018200D"/>
    <w:rsid w:val="001822A6"/>
    <w:rsid w:val="0018324B"/>
    <w:rsid w:val="0018350D"/>
    <w:rsid w:val="00183665"/>
    <w:rsid w:val="001836E1"/>
    <w:rsid w:val="001842A8"/>
    <w:rsid w:val="001846FF"/>
    <w:rsid w:val="00184F50"/>
    <w:rsid w:val="00185328"/>
    <w:rsid w:val="00185862"/>
    <w:rsid w:val="00186089"/>
    <w:rsid w:val="00186E51"/>
    <w:rsid w:val="00187945"/>
    <w:rsid w:val="001901FB"/>
    <w:rsid w:val="00190C8E"/>
    <w:rsid w:val="00191724"/>
    <w:rsid w:val="00191B6E"/>
    <w:rsid w:val="00192818"/>
    <w:rsid w:val="001945E5"/>
    <w:rsid w:val="00195437"/>
    <w:rsid w:val="0019637C"/>
    <w:rsid w:val="00197473"/>
    <w:rsid w:val="001A0851"/>
    <w:rsid w:val="001A171F"/>
    <w:rsid w:val="001A1B00"/>
    <w:rsid w:val="001A224E"/>
    <w:rsid w:val="001A2C6B"/>
    <w:rsid w:val="001A3692"/>
    <w:rsid w:val="001A37A2"/>
    <w:rsid w:val="001A3A16"/>
    <w:rsid w:val="001A50F6"/>
    <w:rsid w:val="001A55AB"/>
    <w:rsid w:val="001A5EF2"/>
    <w:rsid w:val="001B0497"/>
    <w:rsid w:val="001B05F9"/>
    <w:rsid w:val="001B0BB1"/>
    <w:rsid w:val="001B1447"/>
    <w:rsid w:val="001B28FE"/>
    <w:rsid w:val="001B3BFE"/>
    <w:rsid w:val="001B5EC6"/>
    <w:rsid w:val="001B6BA4"/>
    <w:rsid w:val="001C07AD"/>
    <w:rsid w:val="001C0ED2"/>
    <w:rsid w:val="001C1A10"/>
    <w:rsid w:val="001C1AF1"/>
    <w:rsid w:val="001C2998"/>
    <w:rsid w:val="001C2CCD"/>
    <w:rsid w:val="001C3045"/>
    <w:rsid w:val="001C3484"/>
    <w:rsid w:val="001C34BD"/>
    <w:rsid w:val="001C54D6"/>
    <w:rsid w:val="001C5A86"/>
    <w:rsid w:val="001C719B"/>
    <w:rsid w:val="001C748A"/>
    <w:rsid w:val="001C799C"/>
    <w:rsid w:val="001D02C4"/>
    <w:rsid w:val="001D086B"/>
    <w:rsid w:val="001D11BA"/>
    <w:rsid w:val="001D1AB9"/>
    <w:rsid w:val="001D27D3"/>
    <w:rsid w:val="001D31AC"/>
    <w:rsid w:val="001D3ED4"/>
    <w:rsid w:val="001D4503"/>
    <w:rsid w:val="001D4A4B"/>
    <w:rsid w:val="001D501A"/>
    <w:rsid w:val="001D51F3"/>
    <w:rsid w:val="001D5783"/>
    <w:rsid w:val="001D5F05"/>
    <w:rsid w:val="001D7027"/>
    <w:rsid w:val="001D718F"/>
    <w:rsid w:val="001D7281"/>
    <w:rsid w:val="001D77B8"/>
    <w:rsid w:val="001E042D"/>
    <w:rsid w:val="001E056C"/>
    <w:rsid w:val="001E06F0"/>
    <w:rsid w:val="001E0C98"/>
    <w:rsid w:val="001E1DD5"/>
    <w:rsid w:val="001E2730"/>
    <w:rsid w:val="001E2D6B"/>
    <w:rsid w:val="001E2E0C"/>
    <w:rsid w:val="001E3EAF"/>
    <w:rsid w:val="001E4E60"/>
    <w:rsid w:val="001E4F99"/>
    <w:rsid w:val="001E58B0"/>
    <w:rsid w:val="001E5F9D"/>
    <w:rsid w:val="001E606C"/>
    <w:rsid w:val="001E66C7"/>
    <w:rsid w:val="001E7FAA"/>
    <w:rsid w:val="001F016D"/>
    <w:rsid w:val="001F0AFC"/>
    <w:rsid w:val="001F295F"/>
    <w:rsid w:val="001F2D00"/>
    <w:rsid w:val="001F314A"/>
    <w:rsid w:val="001F33A7"/>
    <w:rsid w:val="001F3767"/>
    <w:rsid w:val="001F500A"/>
    <w:rsid w:val="001F5356"/>
    <w:rsid w:val="001F648A"/>
    <w:rsid w:val="001F64B2"/>
    <w:rsid w:val="001F67D5"/>
    <w:rsid w:val="001F6BF1"/>
    <w:rsid w:val="001F6CD7"/>
    <w:rsid w:val="001F7445"/>
    <w:rsid w:val="002016BE"/>
    <w:rsid w:val="00201B43"/>
    <w:rsid w:val="00201F52"/>
    <w:rsid w:val="00202010"/>
    <w:rsid w:val="0020264C"/>
    <w:rsid w:val="00202A29"/>
    <w:rsid w:val="00202B80"/>
    <w:rsid w:val="00204491"/>
    <w:rsid w:val="00204B26"/>
    <w:rsid w:val="00206111"/>
    <w:rsid w:val="0020630E"/>
    <w:rsid w:val="00206CAC"/>
    <w:rsid w:val="00211750"/>
    <w:rsid w:val="00212510"/>
    <w:rsid w:val="002142CA"/>
    <w:rsid w:val="00214A1E"/>
    <w:rsid w:val="0021539B"/>
    <w:rsid w:val="002158D1"/>
    <w:rsid w:val="002160DE"/>
    <w:rsid w:val="00217237"/>
    <w:rsid w:val="002202F9"/>
    <w:rsid w:val="0022098F"/>
    <w:rsid w:val="00221656"/>
    <w:rsid w:val="00221CE8"/>
    <w:rsid w:val="00221D55"/>
    <w:rsid w:val="00222682"/>
    <w:rsid w:val="00222F54"/>
    <w:rsid w:val="0022312D"/>
    <w:rsid w:val="0022397E"/>
    <w:rsid w:val="00223DFF"/>
    <w:rsid w:val="00223FAA"/>
    <w:rsid w:val="0022512E"/>
    <w:rsid w:val="0022576C"/>
    <w:rsid w:val="00225C97"/>
    <w:rsid w:val="00225E91"/>
    <w:rsid w:val="002266BD"/>
    <w:rsid w:val="002268D8"/>
    <w:rsid w:val="0022756B"/>
    <w:rsid w:val="00227C1F"/>
    <w:rsid w:val="00230118"/>
    <w:rsid w:val="002312E4"/>
    <w:rsid w:val="00231E3A"/>
    <w:rsid w:val="00232414"/>
    <w:rsid w:val="00233830"/>
    <w:rsid w:val="00234CE1"/>
    <w:rsid w:val="00235829"/>
    <w:rsid w:val="00236188"/>
    <w:rsid w:val="0023643F"/>
    <w:rsid w:val="00236939"/>
    <w:rsid w:val="00236EF2"/>
    <w:rsid w:val="00237CF6"/>
    <w:rsid w:val="00242286"/>
    <w:rsid w:val="002429A0"/>
    <w:rsid w:val="00243502"/>
    <w:rsid w:val="0024371B"/>
    <w:rsid w:val="002439AE"/>
    <w:rsid w:val="00243E74"/>
    <w:rsid w:val="0024467F"/>
    <w:rsid w:val="00245E05"/>
    <w:rsid w:val="00245FCB"/>
    <w:rsid w:val="0024618E"/>
    <w:rsid w:val="00246832"/>
    <w:rsid w:val="00246C1D"/>
    <w:rsid w:val="00246EDA"/>
    <w:rsid w:val="002478CA"/>
    <w:rsid w:val="00247C62"/>
    <w:rsid w:val="0025015A"/>
    <w:rsid w:val="002506F8"/>
    <w:rsid w:val="00251E63"/>
    <w:rsid w:val="0025208B"/>
    <w:rsid w:val="002526D1"/>
    <w:rsid w:val="002527B3"/>
    <w:rsid w:val="00252DE8"/>
    <w:rsid w:val="0025325F"/>
    <w:rsid w:val="002534E1"/>
    <w:rsid w:val="00253A65"/>
    <w:rsid w:val="0025493B"/>
    <w:rsid w:val="00256490"/>
    <w:rsid w:val="0025674C"/>
    <w:rsid w:val="002567D8"/>
    <w:rsid w:val="002568C1"/>
    <w:rsid w:val="00257DA8"/>
    <w:rsid w:val="002600E2"/>
    <w:rsid w:val="002605B4"/>
    <w:rsid w:val="002607A5"/>
    <w:rsid w:val="00260BBB"/>
    <w:rsid w:val="00262551"/>
    <w:rsid w:val="00262627"/>
    <w:rsid w:val="002629E6"/>
    <w:rsid w:val="00262BF6"/>
    <w:rsid w:val="002637C5"/>
    <w:rsid w:val="0026397C"/>
    <w:rsid w:val="0026425A"/>
    <w:rsid w:val="0026521D"/>
    <w:rsid w:val="00265FBB"/>
    <w:rsid w:val="00267C2A"/>
    <w:rsid w:val="00267DB4"/>
    <w:rsid w:val="002709F7"/>
    <w:rsid w:val="00270A61"/>
    <w:rsid w:val="00270CF7"/>
    <w:rsid w:val="00272370"/>
    <w:rsid w:val="0027279F"/>
    <w:rsid w:val="00272A64"/>
    <w:rsid w:val="00272E71"/>
    <w:rsid w:val="00272F08"/>
    <w:rsid w:val="002738F2"/>
    <w:rsid w:val="002748A0"/>
    <w:rsid w:val="002748AA"/>
    <w:rsid w:val="002764B3"/>
    <w:rsid w:val="0027735F"/>
    <w:rsid w:val="00277A87"/>
    <w:rsid w:val="00277CDB"/>
    <w:rsid w:val="0028032B"/>
    <w:rsid w:val="00280523"/>
    <w:rsid w:val="00280CCD"/>
    <w:rsid w:val="0028223D"/>
    <w:rsid w:val="00282D2A"/>
    <w:rsid w:val="0028380B"/>
    <w:rsid w:val="00283E85"/>
    <w:rsid w:val="00285CD2"/>
    <w:rsid w:val="002861A6"/>
    <w:rsid w:val="00286BBB"/>
    <w:rsid w:val="00286EF1"/>
    <w:rsid w:val="00287D9F"/>
    <w:rsid w:val="002900B0"/>
    <w:rsid w:val="0029096C"/>
    <w:rsid w:val="00291EF1"/>
    <w:rsid w:val="002921AC"/>
    <w:rsid w:val="00292237"/>
    <w:rsid w:val="00293DBD"/>
    <w:rsid w:val="00294150"/>
    <w:rsid w:val="002957E2"/>
    <w:rsid w:val="00295AE6"/>
    <w:rsid w:val="002973B4"/>
    <w:rsid w:val="002976FC"/>
    <w:rsid w:val="00297AEF"/>
    <w:rsid w:val="00297E77"/>
    <w:rsid w:val="00297F47"/>
    <w:rsid w:val="002A0231"/>
    <w:rsid w:val="002A0AAA"/>
    <w:rsid w:val="002A1C07"/>
    <w:rsid w:val="002A22AF"/>
    <w:rsid w:val="002A38BC"/>
    <w:rsid w:val="002A43DD"/>
    <w:rsid w:val="002A47B6"/>
    <w:rsid w:val="002A5703"/>
    <w:rsid w:val="002A63A0"/>
    <w:rsid w:val="002A6F5E"/>
    <w:rsid w:val="002A6FF5"/>
    <w:rsid w:val="002A7416"/>
    <w:rsid w:val="002A7E83"/>
    <w:rsid w:val="002B0796"/>
    <w:rsid w:val="002B167C"/>
    <w:rsid w:val="002B1CCC"/>
    <w:rsid w:val="002B1E05"/>
    <w:rsid w:val="002B2955"/>
    <w:rsid w:val="002B3684"/>
    <w:rsid w:val="002B382D"/>
    <w:rsid w:val="002B4888"/>
    <w:rsid w:val="002B4D15"/>
    <w:rsid w:val="002B6232"/>
    <w:rsid w:val="002B627A"/>
    <w:rsid w:val="002B6A6E"/>
    <w:rsid w:val="002B7156"/>
    <w:rsid w:val="002B760A"/>
    <w:rsid w:val="002B77C9"/>
    <w:rsid w:val="002C01AE"/>
    <w:rsid w:val="002C0DFC"/>
    <w:rsid w:val="002C1985"/>
    <w:rsid w:val="002C1FA3"/>
    <w:rsid w:val="002C2713"/>
    <w:rsid w:val="002C31C0"/>
    <w:rsid w:val="002C530E"/>
    <w:rsid w:val="002C583F"/>
    <w:rsid w:val="002C5930"/>
    <w:rsid w:val="002C647C"/>
    <w:rsid w:val="002C70F2"/>
    <w:rsid w:val="002C7854"/>
    <w:rsid w:val="002C7BF7"/>
    <w:rsid w:val="002D0961"/>
    <w:rsid w:val="002D0D5D"/>
    <w:rsid w:val="002D1297"/>
    <w:rsid w:val="002D2A6D"/>
    <w:rsid w:val="002D2B4C"/>
    <w:rsid w:val="002D353A"/>
    <w:rsid w:val="002D436A"/>
    <w:rsid w:val="002D6615"/>
    <w:rsid w:val="002E085F"/>
    <w:rsid w:val="002E0EE1"/>
    <w:rsid w:val="002E1A5F"/>
    <w:rsid w:val="002E2C78"/>
    <w:rsid w:val="002E4173"/>
    <w:rsid w:val="002E4796"/>
    <w:rsid w:val="002E584A"/>
    <w:rsid w:val="002E5B43"/>
    <w:rsid w:val="002E5F69"/>
    <w:rsid w:val="002E680E"/>
    <w:rsid w:val="002E6EF2"/>
    <w:rsid w:val="002E6F42"/>
    <w:rsid w:val="002E7559"/>
    <w:rsid w:val="002F02D8"/>
    <w:rsid w:val="002F0408"/>
    <w:rsid w:val="002F07B8"/>
    <w:rsid w:val="002F0A6A"/>
    <w:rsid w:val="002F0D95"/>
    <w:rsid w:val="002F12F5"/>
    <w:rsid w:val="002F2327"/>
    <w:rsid w:val="002F2FDD"/>
    <w:rsid w:val="002F3B92"/>
    <w:rsid w:val="002F3BEF"/>
    <w:rsid w:val="002F3C64"/>
    <w:rsid w:val="002F420C"/>
    <w:rsid w:val="002F4587"/>
    <w:rsid w:val="002F4846"/>
    <w:rsid w:val="002F4C7E"/>
    <w:rsid w:val="002F7810"/>
    <w:rsid w:val="002F7FA7"/>
    <w:rsid w:val="003008BA"/>
    <w:rsid w:val="003022E5"/>
    <w:rsid w:val="00302598"/>
    <w:rsid w:val="003031B6"/>
    <w:rsid w:val="00303CDD"/>
    <w:rsid w:val="00304360"/>
    <w:rsid w:val="003058AA"/>
    <w:rsid w:val="00305904"/>
    <w:rsid w:val="00305FD4"/>
    <w:rsid w:val="00306084"/>
    <w:rsid w:val="0030770F"/>
    <w:rsid w:val="0031058B"/>
    <w:rsid w:val="003112C5"/>
    <w:rsid w:val="0031146D"/>
    <w:rsid w:val="00311B0A"/>
    <w:rsid w:val="00311C7E"/>
    <w:rsid w:val="0031264C"/>
    <w:rsid w:val="00312A9E"/>
    <w:rsid w:val="00313285"/>
    <w:rsid w:val="00313973"/>
    <w:rsid w:val="00313E56"/>
    <w:rsid w:val="00314A75"/>
    <w:rsid w:val="00316380"/>
    <w:rsid w:val="0031689C"/>
    <w:rsid w:val="0032003F"/>
    <w:rsid w:val="003200BA"/>
    <w:rsid w:val="0032033D"/>
    <w:rsid w:val="0032044B"/>
    <w:rsid w:val="00321877"/>
    <w:rsid w:val="00321A5C"/>
    <w:rsid w:val="00324957"/>
    <w:rsid w:val="003249ED"/>
    <w:rsid w:val="00324EDF"/>
    <w:rsid w:val="00324F33"/>
    <w:rsid w:val="00325514"/>
    <w:rsid w:val="00326176"/>
    <w:rsid w:val="003271B5"/>
    <w:rsid w:val="003275E8"/>
    <w:rsid w:val="00327862"/>
    <w:rsid w:val="0033066C"/>
    <w:rsid w:val="00330F03"/>
    <w:rsid w:val="00331C2A"/>
    <w:rsid w:val="00334932"/>
    <w:rsid w:val="00334A22"/>
    <w:rsid w:val="003353F9"/>
    <w:rsid w:val="0033588B"/>
    <w:rsid w:val="0033648B"/>
    <w:rsid w:val="00336946"/>
    <w:rsid w:val="003375ED"/>
    <w:rsid w:val="003401C4"/>
    <w:rsid w:val="00340463"/>
    <w:rsid w:val="003408BE"/>
    <w:rsid w:val="00340A37"/>
    <w:rsid w:val="00340A9E"/>
    <w:rsid w:val="0034262E"/>
    <w:rsid w:val="00343BBA"/>
    <w:rsid w:val="003441B7"/>
    <w:rsid w:val="00344744"/>
    <w:rsid w:val="0034505F"/>
    <w:rsid w:val="00346282"/>
    <w:rsid w:val="00346891"/>
    <w:rsid w:val="00346B55"/>
    <w:rsid w:val="00347F24"/>
    <w:rsid w:val="0035034D"/>
    <w:rsid w:val="00351358"/>
    <w:rsid w:val="003525E5"/>
    <w:rsid w:val="0035353D"/>
    <w:rsid w:val="00353815"/>
    <w:rsid w:val="00353A01"/>
    <w:rsid w:val="0035455D"/>
    <w:rsid w:val="00355117"/>
    <w:rsid w:val="00355540"/>
    <w:rsid w:val="00355967"/>
    <w:rsid w:val="00356451"/>
    <w:rsid w:val="0035757E"/>
    <w:rsid w:val="00357A64"/>
    <w:rsid w:val="00360E0A"/>
    <w:rsid w:val="00362A21"/>
    <w:rsid w:val="003632EE"/>
    <w:rsid w:val="0036394F"/>
    <w:rsid w:val="00363EC5"/>
    <w:rsid w:val="00364E6E"/>
    <w:rsid w:val="003664F6"/>
    <w:rsid w:val="00366DF0"/>
    <w:rsid w:val="00366EE6"/>
    <w:rsid w:val="00367C4E"/>
    <w:rsid w:val="003707BE"/>
    <w:rsid w:val="00370D2E"/>
    <w:rsid w:val="00371D95"/>
    <w:rsid w:val="00372AD2"/>
    <w:rsid w:val="00372C2E"/>
    <w:rsid w:val="00372CDF"/>
    <w:rsid w:val="0037301D"/>
    <w:rsid w:val="003730E2"/>
    <w:rsid w:val="003731A2"/>
    <w:rsid w:val="00373F03"/>
    <w:rsid w:val="003741CC"/>
    <w:rsid w:val="003744EB"/>
    <w:rsid w:val="00374982"/>
    <w:rsid w:val="00375FE6"/>
    <w:rsid w:val="00376E04"/>
    <w:rsid w:val="0037725E"/>
    <w:rsid w:val="00377405"/>
    <w:rsid w:val="0038289F"/>
    <w:rsid w:val="00382DC7"/>
    <w:rsid w:val="003837D7"/>
    <w:rsid w:val="003841FD"/>
    <w:rsid w:val="00384728"/>
    <w:rsid w:val="00385D13"/>
    <w:rsid w:val="00386412"/>
    <w:rsid w:val="00390897"/>
    <w:rsid w:val="003920F2"/>
    <w:rsid w:val="00392123"/>
    <w:rsid w:val="00392684"/>
    <w:rsid w:val="0039277C"/>
    <w:rsid w:val="00394388"/>
    <w:rsid w:val="00394856"/>
    <w:rsid w:val="00395AD8"/>
    <w:rsid w:val="0039737F"/>
    <w:rsid w:val="003A05FA"/>
    <w:rsid w:val="003A1316"/>
    <w:rsid w:val="003A2433"/>
    <w:rsid w:val="003A2F34"/>
    <w:rsid w:val="003A31DD"/>
    <w:rsid w:val="003A482B"/>
    <w:rsid w:val="003A4CAB"/>
    <w:rsid w:val="003A4D6D"/>
    <w:rsid w:val="003A574F"/>
    <w:rsid w:val="003A5A56"/>
    <w:rsid w:val="003A5A7C"/>
    <w:rsid w:val="003A68D0"/>
    <w:rsid w:val="003A6E39"/>
    <w:rsid w:val="003A6EE8"/>
    <w:rsid w:val="003A72C6"/>
    <w:rsid w:val="003A759F"/>
    <w:rsid w:val="003A777F"/>
    <w:rsid w:val="003B0067"/>
    <w:rsid w:val="003B0632"/>
    <w:rsid w:val="003B09EE"/>
    <w:rsid w:val="003B0E19"/>
    <w:rsid w:val="003B1600"/>
    <w:rsid w:val="003B1D5E"/>
    <w:rsid w:val="003B1F1E"/>
    <w:rsid w:val="003B233F"/>
    <w:rsid w:val="003B2F11"/>
    <w:rsid w:val="003B3492"/>
    <w:rsid w:val="003B3857"/>
    <w:rsid w:val="003B3B3E"/>
    <w:rsid w:val="003B50D5"/>
    <w:rsid w:val="003B5228"/>
    <w:rsid w:val="003B5942"/>
    <w:rsid w:val="003B68F2"/>
    <w:rsid w:val="003B6DB6"/>
    <w:rsid w:val="003B70C7"/>
    <w:rsid w:val="003B71FC"/>
    <w:rsid w:val="003B72B6"/>
    <w:rsid w:val="003B761A"/>
    <w:rsid w:val="003C03BA"/>
    <w:rsid w:val="003C0F8C"/>
    <w:rsid w:val="003C1503"/>
    <w:rsid w:val="003C1B84"/>
    <w:rsid w:val="003C20ED"/>
    <w:rsid w:val="003C49D1"/>
    <w:rsid w:val="003C59A9"/>
    <w:rsid w:val="003C64CA"/>
    <w:rsid w:val="003C7326"/>
    <w:rsid w:val="003C78DF"/>
    <w:rsid w:val="003D0F88"/>
    <w:rsid w:val="003D2553"/>
    <w:rsid w:val="003D25F4"/>
    <w:rsid w:val="003D42F7"/>
    <w:rsid w:val="003D4A91"/>
    <w:rsid w:val="003D5C1F"/>
    <w:rsid w:val="003D616B"/>
    <w:rsid w:val="003D699B"/>
    <w:rsid w:val="003D6D75"/>
    <w:rsid w:val="003D6F58"/>
    <w:rsid w:val="003D71CB"/>
    <w:rsid w:val="003E01F9"/>
    <w:rsid w:val="003E21A0"/>
    <w:rsid w:val="003E29C7"/>
    <w:rsid w:val="003E3B0F"/>
    <w:rsid w:val="003E3B2A"/>
    <w:rsid w:val="003E3D6B"/>
    <w:rsid w:val="003E4244"/>
    <w:rsid w:val="003E445A"/>
    <w:rsid w:val="003E5C66"/>
    <w:rsid w:val="003E6439"/>
    <w:rsid w:val="003E67B0"/>
    <w:rsid w:val="003E6D9D"/>
    <w:rsid w:val="003E6E6F"/>
    <w:rsid w:val="003F021C"/>
    <w:rsid w:val="003F13E8"/>
    <w:rsid w:val="003F157B"/>
    <w:rsid w:val="003F241C"/>
    <w:rsid w:val="003F241F"/>
    <w:rsid w:val="003F3C88"/>
    <w:rsid w:val="003F4FA5"/>
    <w:rsid w:val="003F5E5D"/>
    <w:rsid w:val="003F68FE"/>
    <w:rsid w:val="003F6DEC"/>
    <w:rsid w:val="003F6ECF"/>
    <w:rsid w:val="003F7458"/>
    <w:rsid w:val="003F75C0"/>
    <w:rsid w:val="003F767B"/>
    <w:rsid w:val="003F7774"/>
    <w:rsid w:val="003F7D2B"/>
    <w:rsid w:val="0040002A"/>
    <w:rsid w:val="004004E2"/>
    <w:rsid w:val="00400B6A"/>
    <w:rsid w:val="004010A1"/>
    <w:rsid w:val="004015AE"/>
    <w:rsid w:val="004017F2"/>
    <w:rsid w:val="0040190A"/>
    <w:rsid w:val="00401A4C"/>
    <w:rsid w:val="00401A92"/>
    <w:rsid w:val="00401CF9"/>
    <w:rsid w:val="004035E8"/>
    <w:rsid w:val="004045E2"/>
    <w:rsid w:val="00405060"/>
    <w:rsid w:val="004054C6"/>
    <w:rsid w:val="004058F0"/>
    <w:rsid w:val="004059FC"/>
    <w:rsid w:val="004068D4"/>
    <w:rsid w:val="004068D5"/>
    <w:rsid w:val="00406EDE"/>
    <w:rsid w:val="00407596"/>
    <w:rsid w:val="00407A3C"/>
    <w:rsid w:val="00407CAA"/>
    <w:rsid w:val="00410F92"/>
    <w:rsid w:val="004121C7"/>
    <w:rsid w:val="004123A6"/>
    <w:rsid w:val="00413146"/>
    <w:rsid w:val="004139EC"/>
    <w:rsid w:val="00413A6B"/>
    <w:rsid w:val="00413EA0"/>
    <w:rsid w:val="00414E7D"/>
    <w:rsid w:val="004157BC"/>
    <w:rsid w:val="0041600D"/>
    <w:rsid w:val="00416EC2"/>
    <w:rsid w:val="004178B6"/>
    <w:rsid w:val="00420A29"/>
    <w:rsid w:val="00420A85"/>
    <w:rsid w:val="00421994"/>
    <w:rsid w:val="00422896"/>
    <w:rsid w:val="00422DF5"/>
    <w:rsid w:val="004242CB"/>
    <w:rsid w:val="004271AF"/>
    <w:rsid w:val="004276DA"/>
    <w:rsid w:val="004308B2"/>
    <w:rsid w:val="00431A8D"/>
    <w:rsid w:val="00433B4A"/>
    <w:rsid w:val="00433EE6"/>
    <w:rsid w:val="00434262"/>
    <w:rsid w:val="00434B97"/>
    <w:rsid w:val="004350DF"/>
    <w:rsid w:val="00435EEF"/>
    <w:rsid w:val="00436ECD"/>
    <w:rsid w:val="00437181"/>
    <w:rsid w:val="0043738C"/>
    <w:rsid w:val="004407F9"/>
    <w:rsid w:val="00440E33"/>
    <w:rsid w:val="0044111E"/>
    <w:rsid w:val="00441D5E"/>
    <w:rsid w:val="00442053"/>
    <w:rsid w:val="0044229B"/>
    <w:rsid w:val="00442FAA"/>
    <w:rsid w:val="004436DC"/>
    <w:rsid w:val="0044385B"/>
    <w:rsid w:val="0044591F"/>
    <w:rsid w:val="00445D75"/>
    <w:rsid w:val="00447121"/>
    <w:rsid w:val="00447ACE"/>
    <w:rsid w:val="00451660"/>
    <w:rsid w:val="00451B7C"/>
    <w:rsid w:val="00451D2A"/>
    <w:rsid w:val="004520B5"/>
    <w:rsid w:val="00453566"/>
    <w:rsid w:val="0045403D"/>
    <w:rsid w:val="00454131"/>
    <w:rsid w:val="0045425F"/>
    <w:rsid w:val="00454662"/>
    <w:rsid w:val="00454E7B"/>
    <w:rsid w:val="004553B0"/>
    <w:rsid w:val="0045549D"/>
    <w:rsid w:val="0045561F"/>
    <w:rsid w:val="004563BE"/>
    <w:rsid w:val="0046080B"/>
    <w:rsid w:val="00461CF3"/>
    <w:rsid w:val="00462C8B"/>
    <w:rsid w:val="00462CAC"/>
    <w:rsid w:val="00462F8C"/>
    <w:rsid w:val="00463192"/>
    <w:rsid w:val="0046413A"/>
    <w:rsid w:val="004644D2"/>
    <w:rsid w:val="0046533C"/>
    <w:rsid w:val="00465901"/>
    <w:rsid w:val="004666DB"/>
    <w:rsid w:val="00466C91"/>
    <w:rsid w:val="004701C5"/>
    <w:rsid w:val="00470589"/>
    <w:rsid w:val="00470B80"/>
    <w:rsid w:val="00471797"/>
    <w:rsid w:val="00471A60"/>
    <w:rsid w:val="004722C6"/>
    <w:rsid w:val="00472957"/>
    <w:rsid w:val="00472F0B"/>
    <w:rsid w:val="00473F17"/>
    <w:rsid w:val="00473F1E"/>
    <w:rsid w:val="004771CC"/>
    <w:rsid w:val="0047778B"/>
    <w:rsid w:val="0048151D"/>
    <w:rsid w:val="00481B26"/>
    <w:rsid w:val="00482303"/>
    <w:rsid w:val="0048269B"/>
    <w:rsid w:val="004830F2"/>
    <w:rsid w:val="0048344B"/>
    <w:rsid w:val="00483B69"/>
    <w:rsid w:val="00484032"/>
    <w:rsid w:val="00484355"/>
    <w:rsid w:val="00484C4F"/>
    <w:rsid w:val="00486621"/>
    <w:rsid w:val="00486CE0"/>
    <w:rsid w:val="004910EA"/>
    <w:rsid w:val="00491901"/>
    <w:rsid w:val="0049210C"/>
    <w:rsid w:val="0049236A"/>
    <w:rsid w:val="0049248B"/>
    <w:rsid w:val="00492593"/>
    <w:rsid w:val="00492EBC"/>
    <w:rsid w:val="0049404E"/>
    <w:rsid w:val="004946DD"/>
    <w:rsid w:val="00495570"/>
    <w:rsid w:val="004955BF"/>
    <w:rsid w:val="00495CAA"/>
    <w:rsid w:val="0049609B"/>
    <w:rsid w:val="00496AA6"/>
    <w:rsid w:val="0049713B"/>
    <w:rsid w:val="00497693"/>
    <w:rsid w:val="00497AB8"/>
    <w:rsid w:val="004A05D0"/>
    <w:rsid w:val="004A065E"/>
    <w:rsid w:val="004A0B22"/>
    <w:rsid w:val="004A0C5F"/>
    <w:rsid w:val="004A3F95"/>
    <w:rsid w:val="004A4DC8"/>
    <w:rsid w:val="004A61E3"/>
    <w:rsid w:val="004A6DD7"/>
    <w:rsid w:val="004B0152"/>
    <w:rsid w:val="004B0E8B"/>
    <w:rsid w:val="004B15E8"/>
    <w:rsid w:val="004B21F4"/>
    <w:rsid w:val="004B2DEA"/>
    <w:rsid w:val="004B3A57"/>
    <w:rsid w:val="004B3B43"/>
    <w:rsid w:val="004B45D3"/>
    <w:rsid w:val="004B4AFC"/>
    <w:rsid w:val="004B4CF7"/>
    <w:rsid w:val="004B4D54"/>
    <w:rsid w:val="004B5494"/>
    <w:rsid w:val="004B5577"/>
    <w:rsid w:val="004B55A4"/>
    <w:rsid w:val="004B7724"/>
    <w:rsid w:val="004C1033"/>
    <w:rsid w:val="004C1611"/>
    <w:rsid w:val="004C1A56"/>
    <w:rsid w:val="004C1D94"/>
    <w:rsid w:val="004C2047"/>
    <w:rsid w:val="004C24D8"/>
    <w:rsid w:val="004C30C4"/>
    <w:rsid w:val="004C317D"/>
    <w:rsid w:val="004C32A6"/>
    <w:rsid w:val="004C3DF1"/>
    <w:rsid w:val="004C4C4B"/>
    <w:rsid w:val="004C4F9F"/>
    <w:rsid w:val="004C4FBB"/>
    <w:rsid w:val="004C5004"/>
    <w:rsid w:val="004C6365"/>
    <w:rsid w:val="004C6469"/>
    <w:rsid w:val="004C69C6"/>
    <w:rsid w:val="004C6F33"/>
    <w:rsid w:val="004C70B4"/>
    <w:rsid w:val="004C78EB"/>
    <w:rsid w:val="004D4416"/>
    <w:rsid w:val="004D46F7"/>
    <w:rsid w:val="004D4972"/>
    <w:rsid w:val="004D74DC"/>
    <w:rsid w:val="004D7DCD"/>
    <w:rsid w:val="004E035A"/>
    <w:rsid w:val="004E0AC6"/>
    <w:rsid w:val="004E1124"/>
    <w:rsid w:val="004E15C7"/>
    <w:rsid w:val="004E2807"/>
    <w:rsid w:val="004E3020"/>
    <w:rsid w:val="004E31FF"/>
    <w:rsid w:val="004E3486"/>
    <w:rsid w:val="004E35FD"/>
    <w:rsid w:val="004E56CC"/>
    <w:rsid w:val="004E746C"/>
    <w:rsid w:val="004F0D68"/>
    <w:rsid w:val="004F10FB"/>
    <w:rsid w:val="004F1455"/>
    <w:rsid w:val="004F15F9"/>
    <w:rsid w:val="004F169E"/>
    <w:rsid w:val="004F1C67"/>
    <w:rsid w:val="004F1E6C"/>
    <w:rsid w:val="004F255F"/>
    <w:rsid w:val="004F273B"/>
    <w:rsid w:val="004F285A"/>
    <w:rsid w:val="004F3489"/>
    <w:rsid w:val="004F4730"/>
    <w:rsid w:val="004F5F00"/>
    <w:rsid w:val="004F6A06"/>
    <w:rsid w:val="004F711A"/>
    <w:rsid w:val="004F737E"/>
    <w:rsid w:val="004F755F"/>
    <w:rsid w:val="00500251"/>
    <w:rsid w:val="00500ADF"/>
    <w:rsid w:val="00500FDE"/>
    <w:rsid w:val="00501F23"/>
    <w:rsid w:val="005025AB"/>
    <w:rsid w:val="0050433E"/>
    <w:rsid w:val="00504E42"/>
    <w:rsid w:val="00504F60"/>
    <w:rsid w:val="0050540B"/>
    <w:rsid w:val="00505919"/>
    <w:rsid w:val="005064E6"/>
    <w:rsid w:val="00510C5D"/>
    <w:rsid w:val="0051141D"/>
    <w:rsid w:val="00511654"/>
    <w:rsid w:val="00511977"/>
    <w:rsid w:val="00512113"/>
    <w:rsid w:val="00512260"/>
    <w:rsid w:val="00512A7C"/>
    <w:rsid w:val="0051370D"/>
    <w:rsid w:val="005139CB"/>
    <w:rsid w:val="00513A78"/>
    <w:rsid w:val="00514357"/>
    <w:rsid w:val="00514582"/>
    <w:rsid w:val="00514A06"/>
    <w:rsid w:val="005151D8"/>
    <w:rsid w:val="005153BE"/>
    <w:rsid w:val="005169F2"/>
    <w:rsid w:val="0051723E"/>
    <w:rsid w:val="0052082C"/>
    <w:rsid w:val="00520EB8"/>
    <w:rsid w:val="00522B74"/>
    <w:rsid w:val="00522C8D"/>
    <w:rsid w:val="00522FA8"/>
    <w:rsid w:val="00524601"/>
    <w:rsid w:val="005248BC"/>
    <w:rsid w:val="0052502D"/>
    <w:rsid w:val="00525245"/>
    <w:rsid w:val="00525408"/>
    <w:rsid w:val="005273BE"/>
    <w:rsid w:val="005308F7"/>
    <w:rsid w:val="00530953"/>
    <w:rsid w:val="00530A9F"/>
    <w:rsid w:val="00532E86"/>
    <w:rsid w:val="00533361"/>
    <w:rsid w:val="00534D75"/>
    <w:rsid w:val="00536A4C"/>
    <w:rsid w:val="00536ABD"/>
    <w:rsid w:val="0053701A"/>
    <w:rsid w:val="00537232"/>
    <w:rsid w:val="00537B18"/>
    <w:rsid w:val="00540989"/>
    <w:rsid w:val="00540E6C"/>
    <w:rsid w:val="00541079"/>
    <w:rsid w:val="00541BC3"/>
    <w:rsid w:val="00541D8D"/>
    <w:rsid w:val="00542950"/>
    <w:rsid w:val="00542F5A"/>
    <w:rsid w:val="00542FC1"/>
    <w:rsid w:val="00543472"/>
    <w:rsid w:val="00543558"/>
    <w:rsid w:val="005448F5"/>
    <w:rsid w:val="005449AF"/>
    <w:rsid w:val="00547DB9"/>
    <w:rsid w:val="00547F7D"/>
    <w:rsid w:val="00550078"/>
    <w:rsid w:val="005519F9"/>
    <w:rsid w:val="00551F63"/>
    <w:rsid w:val="00552349"/>
    <w:rsid w:val="00552829"/>
    <w:rsid w:val="00552FF9"/>
    <w:rsid w:val="0055456E"/>
    <w:rsid w:val="005549F1"/>
    <w:rsid w:val="005550B8"/>
    <w:rsid w:val="005553A9"/>
    <w:rsid w:val="00555F57"/>
    <w:rsid w:val="00556A1B"/>
    <w:rsid w:val="00556B73"/>
    <w:rsid w:val="00556F01"/>
    <w:rsid w:val="00556F87"/>
    <w:rsid w:val="0055751C"/>
    <w:rsid w:val="00557592"/>
    <w:rsid w:val="00557B22"/>
    <w:rsid w:val="00557F25"/>
    <w:rsid w:val="005608D4"/>
    <w:rsid w:val="00560EE5"/>
    <w:rsid w:val="00562EB3"/>
    <w:rsid w:val="005638BF"/>
    <w:rsid w:val="0056395F"/>
    <w:rsid w:val="00563E95"/>
    <w:rsid w:val="00565358"/>
    <w:rsid w:val="005658B3"/>
    <w:rsid w:val="00565E4B"/>
    <w:rsid w:val="0056754B"/>
    <w:rsid w:val="005708D6"/>
    <w:rsid w:val="005709FA"/>
    <w:rsid w:val="00570A3A"/>
    <w:rsid w:val="00570C61"/>
    <w:rsid w:val="00570F8A"/>
    <w:rsid w:val="00571283"/>
    <w:rsid w:val="00573018"/>
    <w:rsid w:val="0057348A"/>
    <w:rsid w:val="00573636"/>
    <w:rsid w:val="00573681"/>
    <w:rsid w:val="005738F0"/>
    <w:rsid w:val="00573FEE"/>
    <w:rsid w:val="00574614"/>
    <w:rsid w:val="00575401"/>
    <w:rsid w:val="0057558E"/>
    <w:rsid w:val="00575A82"/>
    <w:rsid w:val="00575D87"/>
    <w:rsid w:val="00580697"/>
    <w:rsid w:val="00580D47"/>
    <w:rsid w:val="00581E6D"/>
    <w:rsid w:val="00582D45"/>
    <w:rsid w:val="00584044"/>
    <w:rsid w:val="00585A0D"/>
    <w:rsid w:val="005860DB"/>
    <w:rsid w:val="0058664F"/>
    <w:rsid w:val="00590413"/>
    <w:rsid w:val="005908E3"/>
    <w:rsid w:val="00590DD8"/>
    <w:rsid w:val="00590F02"/>
    <w:rsid w:val="00590F91"/>
    <w:rsid w:val="005934B1"/>
    <w:rsid w:val="005940C1"/>
    <w:rsid w:val="005944F6"/>
    <w:rsid w:val="0059490E"/>
    <w:rsid w:val="00594F71"/>
    <w:rsid w:val="005950DF"/>
    <w:rsid w:val="00595F21"/>
    <w:rsid w:val="005965F3"/>
    <w:rsid w:val="0059694D"/>
    <w:rsid w:val="00596D58"/>
    <w:rsid w:val="005970C5"/>
    <w:rsid w:val="005A016A"/>
    <w:rsid w:val="005A0F0C"/>
    <w:rsid w:val="005A1A91"/>
    <w:rsid w:val="005A205D"/>
    <w:rsid w:val="005A2283"/>
    <w:rsid w:val="005A2C03"/>
    <w:rsid w:val="005A302E"/>
    <w:rsid w:val="005A6265"/>
    <w:rsid w:val="005A66BE"/>
    <w:rsid w:val="005A6D3C"/>
    <w:rsid w:val="005B0116"/>
    <w:rsid w:val="005B14F2"/>
    <w:rsid w:val="005B1E92"/>
    <w:rsid w:val="005B2940"/>
    <w:rsid w:val="005B2E17"/>
    <w:rsid w:val="005B395B"/>
    <w:rsid w:val="005B3EB9"/>
    <w:rsid w:val="005B3FAB"/>
    <w:rsid w:val="005B4484"/>
    <w:rsid w:val="005B49E5"/>
    <w:rsid w:val="005B4E4C"/>
    <w:rsid w:val="005B5279"/>
    <w:rsid w:val="005B5E39"/>
    <w:rsid w:val="005B6557"/>
    <w:rsid w:val="005B66EF"/>
    <w:rsid w:val="005B687F"/>
    <w:rsid w:val="005B6966"/>
    <w:rsid w:val="005B6AEF"/>
    <w:rsid w:val="005C08DA"/>
    <w:rsid w:val="005C0DF3"/>
    <w:rsid w:val="005C0EFF"/>
    <w:rsid w:val="005C19F4"/>
    <w:rsid w:val="005C1E2B"/>
    <w:rsid w:val="005C37BE"/>
    <w:rsid w:val="005C42F9"/>
    <w:rsid w:val="005C6145"/>
    <w:rsid w:val="005C6281"/>
    <w:rsid w:val="005C6283"/>
    <w:rsid w:val="005C73E5"/>
    <w:rsid w:val="005D1050"/>
    <w:rsid w:val="005D13C7"/>
    <w:rsid w:val="005D13D8"/>
    <w:rsid w:val="005D1F2A"/>
    <w:rsid w:val="005D2F5F"/>
    <w:rsid w:val="005D30A1"/>
    <w:rsid w:val="005D33BC"/>
    <w:rsid w:val="005D343A"/>
    <w:rsid w:val="005D3BD4"/>
    <w:rsid w:val="005D420A"/>
    <w:rsid w:val="005D4A5B"/>
    <w:rsid w:val="005D553A"/>
    <w:rsid w:val="005D6591"/>
    <w:rsid w:val="005D6921"/>
    <w:rsid w:val="005D710A"/>
    <w:rsid w:val="005E0887"/>
    <w:rsid w:val="005E0BA1"/>
    <w:rsid w:val="005E10D0"/>
    <w:rsid w:val="005E1511"/>
    <w:rsid w:val="005E24A4"/>
    <w:rsid w:val="005E2672"/>
    <w:rsid w:val="005E3AA7"/>
    <w:rsid w:val="005E46B4"/>
    <w:rsid w:val="005E53A6"/>
    <w:rsid w:val="005E54E7"/>
    <w:rsid w:val="005E5966"/>
    <w:rsid w:val="005E6495"/>
    <w:rsid w:val="005E76C2"/>
    <w:rsid w:val="005E779D"/>
    <w:rsid w:val="005E7D02"/>
    <w:rsid w:val="005F0766"/>
    <w:rsid w:val="005F0A7E"/>
    <w:rsid w:val="005F0F76"/>
    <w:rsid w:val="005F15B8"/>
    <w:rsid w:val="005F1738"/>
    <w:rsid w:val="005F1AD8"/>
    <w:rsid w:val="005F24CE"/>
    <w:rsid w:val="005F30AE"/>
    <w:rsid w:val="005F3EF7"/>
    <w:rsid w:val="005F4446"/>
    <w:rsid w:val="005F5605"/>
    <w:rsid w:val="005F5614"/>
    <w:rsid w:val="005F6111"/>
    <w:rsid w:val="005F7AC2"/>
    <w:rsid w:val="005F7BCC"/>
    <w:rsid w:val="006009F7"/>
    <w:rsid w:val="00601713"/>
    <w:rsid w:val="00601FAC"/>
    <w:rsid w:val="0060271A"/>
    <w:rsid w:val="006035A2"/>
    <w:rsid w:val="00604352"/>
    <w:rsid w:val="00604A4F"/>
    <w:rsid w:val="006061FF"/>
    <w:rsid w:val="006063CD"/>
    <w:rsid w:val="00606A06"/>
    <w:rsid w:val="006071B5"/>
    <w:rsid w:val="00607C91"/>
    <w:rsid w:val="00607D04"/>
    <w:rsid w:val="0061009A"/>
    <w:rsid w:val="0061021F"/>
    <w:rsid w:val="006102CC"/>
    <w:rsid w:val="00611B62"/>
    <w:rsid w:val="00612030"/>
    <w:rsid w:val="00612723"/>
    <w:rsid w:val="00613393"/>
    <w:rsid w:val="006140D4"/>
    <w:rsid w:val="0061462E"/>
    <w:rsid w:val="00616046"/>
    <w:rsid w:val="006200D2"/>
    <w:rsid w:val="00621504"/>
    <w:rsid w:val="00621583"/>
    <w:rsid w:val="00621B87"/>
    <w:rsid w:val="00621FFF"/>
    <w:rsid w:val="00622086"/>
    <w:rsid w:val="00622B12"/>
    <w:rsid w:val="00622BD4"/>
    <w:rsid w:val="006235EC"/>
    <w:rsid w:val="00623824"/>
    <w:rsid w:val="00624AA2"/>
    <w:rsid w:val="00624E42"/>
    <w:rsid w:val="00626DB7"/>
    <w:rsid w:val="00626F25"/>
    <w:rsid w:val="00627D3D"/>
    <w:rsid w:val="006322D1"/>
    <w:rsid w:val="0063246A"/>
    <w:rsid w:val="006326CC"/>
    <w:rsid w:val="00634221"/>
    <w:rsid w:val="00634D6C"/>
    <w:rsid w:val="00635FBC"/>
    <w:rsid w:val="0063642A"/>
    <w:rsid w:val="006371A9"/>
    <w:rsid w:val="00637574"/>
    <w:rsid w:val="006406D8"/>
    <w:rsid w:val="00640BAD"/>
    <w:rsid w:val="00640BCB"/>
    <w:rsid w:val="0064150A"/>
    <w:rsid w:val="00642F0D"/>
    <w:rsid w:val="00643430"/>
    <w:rsid w:val="00643501"/>
    <w:rsid w:val="00643AD2"/>
    <w:rsid w:val="0064578D"/>
    <w:rsid w:val="00645BA2"/>
    <w:rsid w:val="00645C27"/>
    <w:rsid w:val="006467F2"/>
    <w:rsid w:val="00646B21"/>
    <w:rsid w:val="00646BDF"/>
    <w:rsid w:val="00646ED1"/>
    <w:rsid w:val="00647729"/>
    <w:rsid w:val="00651135"/>
    <w:rsid w:val="00651D4C"/>
    <w:rsid w:val="0065203F"/>
    <w:rsid w:val="00652258"/>
    <w:rsid w:val="0065226E"/>
    <w:rsid w:val="006525A9"/>
    <w:rsid w:val="00653EEB"/>
    <w:rsid w:val="0065422A"/>
    <w:rsid w:val="006549C8"/>
    <w:rsid w:val="00654E3B"/>
    <w:rsid w:val="006552EA"/>
    <w:rsid w:val="00657938"/>
    <w:rsid w:val="00660887"/>
    <w:rsid w:val="00660BCF"/>
    <w:rsid w:val="00660DA1"/>
    <w:rsid w:val="0066123C"/>
    <w:rsid w:val="00661670"/>
    <w:rsid w:val="006624DF"/>
    <w:rsid w:val="00663840"/>
    <w:rsid w:val="00663AED"/>
    <w:rsid w:val="00663E73"/>
    <w:rsid w:val="00664FBF"/>
    <w:rsid w:val="006656A9"/>
    <w:rsid w:val="00665CA6"/>
    <w:rsid w:val="006664B1"/>
    <w:rsid w:val="00666B43"/>
    <w:rsid w:val="006670ED"/>
    <w:rsid w:val="00667390"/>
    <w:rsid w:val="00667639"/>
    <w:rsid w:val="00667971"/>
    <w:rsid w:val="006705DD"/>
    <w:rsid w:val="00670F85"/>
    <w:rsid w:val="00671A6B"/>
    <w:rsid w:val="0067226F"/>
    <w:rsid w:val="00673BED"/>
    <w:rsid w:val="00673CE1"/>
    <w:rsid w:val="00674D8E"/>
    <w:rsid w:val="006758F7"/>
    <w:rsid w:val="00675F10"/>
    <w:rsid w:val="00676238"/>
    <w:rsid w:val="006768E0"/>
    <w:rsid w:val="00676C23"/>
    <w:rsid w:val="006770B4"/>
    <w:rsid w:val="00680FAD"/>
    <w:rsid w:val="00681510"/>
    <w:rsid w:val="00681D19"/>
    <w:rsid w:val="006823BB"/>
    <w:rsid w:val="0068399C"/>
    <w:rsid w:val="00683D72"/>
    <w:rsid w:val="006843EC"/>
    <w:rsid w:val="00684780"/>
    <w:rsid w:val="00684A6A"/>
    <w:rsid w:val="00684F0F"/>
    <w:rsid w:val="00685A73"/>
    <w:rsid w:val="00685DAC"/>
    <w:rsid w:val="006864C9"/>
    <w:rsid w:val="00686BBA"/>
    <w:rsid w:val="00686BFC"/>
    <w:rsid w:val="006873DE"/>
    <w:rsid w:val="0068744A"/>
    <w:rsid w:val="00687BB5"/>
    <w:rsid w:val="00687EF4"/>
    <w:rsid w:val="00690402"/>
    <w:rsid w:val="00692069"/>
    <w:rsid w:val="006930BA"/>
    <w:rsid w:val="006933C0"/>
    <w:rsid w:val="0069366F"/>
    <w:rsid w:val="0069370A"/>
    <w:rsid w:val="00694B05"/>
    <w:rsid w:val="0069557D"/>
    <w:rsid w:val="00695A33"/>
    <w:rsid w:val="00696122"/>
    <w:rsid w:val="00697413"/>
    <w:rsid w:val="00697560"/>
    <w:rsid w:val="0069796E"/>
    <w:rsid w:val="006A064B"/>
    <w:rsid w:val="006A09D8"/>
    <w:rsid w:val="006A1165"/>
    <w:rsid w:val="006A11DB"/>
    <w:rsid w:val="006A1670"/>
    <w:rsid w:val="006A16BD"/>
    <w:rsid w:val="006A1836"/>
    <w:rsid w:val="006A1862"/>
    <w:rsid w:val="006A2045"/>
    <w:rsid w:val="006A3A54"/>
    <w:rsid w:val="006A4E08"/>
    <w:rsid w:val="006A4E19"/>
    <w:rsid w:val="006A53F5"/>
    <w:rsid w:val="006A6040"/>
    <w:rsid w:val="006A6F0F"/>
    <w:rsid w:val="006A7726"/>
    <w:rsid w:val="006A7A61"/>
    <w:rsid w:val="006B12B0"/>
    <w:rsid w:val="006B14AD"/>
    <w:rsid w:val="006B1882"/>
    <w:rsid w:val="006B2C56"/>
    <w:rsid w:val="006B2E4D"/>
    <w:rsid w:val="006B33C7"/>
    <w:rsid w:val="006B3567"/>
    <w:rsid w:val="006B3A5B"/>
    <w:rsid w:val="006B3CCE"/>
    <w:rsid w:val="006B438B"/>
    <w:rsid w:val="006B66CC"/>
    <w:rsid w:val="006B6F15"/>
    <w:rsid w:val="006B71D2"/>
    <w:rsid w:val="006C08F7"/>
    <w:rsid w:val="006C0AA2"/>
    <w:rsid w:val="006C2BC2"/>
    <w:rsid w:val="006C2CFD"/>
    <w:rsid w:val="006C2FD4"/>
    <w:rsid w:val="006C3833"/>
    <w:rsid w:val="006C3867"/>
    <w:rsid w:val="006C3C64"/>
    <w:rsid w:val="006C406B"/>
    <w:rsid w:val="006C46F4"/>
    <w:rsid w:val="006C471D"/>
    <w:rsid w:val="006C4B0E"/>
    <w:rsid w:val="006C4F2A"/>
    <w:rsid w:val="006C527A"/>
    <w:rsid w:val="006C5549"/>
    <w:rsid w:val="006C6184"/>
    <w:rsid w:val="006C6C22"/>
    <w:rsid w:val="006C6EEF"/>
    <w:rsid w:val="006C713A"/>
    <w:rsid w:val="006C7D90"/>
    <w:rsid w:val="006D0722"/>
    <w:rsid w:val="006D07A3"/>
    <w:rsid w:val="006D1537"/>
    <w:rsid w:val="006D31C1"/>
    <w:rsid w:val="006D32A1"/>
    <w:rsid w:val="006D367D"/>
    <w:rsid w:val="006D3FBD"/>
    <w:rsid w:val="006D4EAC"/>
    <w:rsid w:val="006D5D01"/>
    <w:rsid w:val="006D5FE6"/>
    <w:rsid w:val="006D6B7C"/>
    <w:rsid w:val="006D7964"/>
    <w:rsid w:val="006E02BE"/>
    <w:rsid w:val="006E083F"/>
    <w:rsid w:val="006E0D80"/>
    <w:rsid w:val="006E1802"/>
    <w:rsid w:val="006E19FA"/>
    <w:rsid w:val="006E1ADE"/>
    <w:rsid w:val="006E2188"/>
    <w:rsid w:val="006E3FFA"/>
    <w:rsid w:val="006E46C6"/>
    <w:rsid w:val="006E4961"/>
    <w:rsid w:val="006E50A6"/>
    <w:rsid w:val="006E53E4"/>
    <w:rsid w:val="006E65B0"/>
    <w:rsid w:val="006E66BC"/>
    <w:rsid w:val="006F0ABE"/>
    <w:rsid w:val="006F1D7E"/>
    <w:rsid w:val="006F2790"/>
    <w:rsid w:val="006F2F4D"/>
    <w:rsid w:val="006F31AD"/>
    <w:rsid w:val="006F3319"/>
    <w:rsid w:val="006F3E50"/>
    <w:rsid w:val="006F3FD9"/>
    <w:rsid w:val="006F4CD2"/>
    <w:rsid w:val="006F60CF"/>
    <w:rsid w:val="006F7052"/>
    <w:rsid w:val="006F744B"/>
    <w:rsid w:val="006F7701"/>
    <w:rsid w:val="006F7F4B"/>
    <w:rsid w:val="007002DF"/>
    <w:rsid w:val="007011CE"/>
    <w:rsid w:val="00701CD2"/>
    <w:rsid w:val="007035AC"/>
    <w:rsid w:val="00703A98"/>
    <w:rsid w:val="00704374"/>
    <w:rsid w:val="00704A9E"/>
    <w:rsid w:val="00704DFE"/>
    <w:rsid w:val="0070500D"/>
    <w:rsid w:val="00705910"/>
    <w:rsid w:val="00705AFB"/>
    <w:rsid w:val="00705B99"/>
    <w:rsid w:val="00705D48"/>
    <w:rsid w:val="0070626D"/>
    <w:rsid w:val="00707BAC"/>
    <w:rsid w:val="00710666"/>
    <w:rsid w:val="00710DF7"/>
    <w:rsid w:val="007119DE"/>
    <w:rsid w:val="00711A18"/>
    <w:rsid w:val="00711C70"/>
    <w:rsid w:val="0071237E"/>
    <w:rsid w:val="007125CB"/>
    <w:rsid w:val="0071284B"/>
    <w:rsid w:val="00712BD2"/>
    <w:rsid w:val="00712D99"/>
    <w:rsid w:val="007131C8"/>
    <w:rsid w:val="00713807"/>
    <w:rsid w:val="00714871"/>
    <w:rsid w:val="00714A4A"/>
    <w:rsid w:val="00715308"/>
    <w:rsid w:val="007154D3"/>
    <w:rsid w:val="00715C87"/>
    <w:rsid w:val="0071612C"/>
    <w:rsid w:val="007163BF"/>
    <w:rsid w:val="007170FA"/>
    <w:rsid w:val="00717698"/>
    <w:rsid w:val="00717B3C"/>
    <w:rsid w:val="007211E4"/>
    <w:rsid w:val="007217D3"/>
    <w:rsid w:val="007224C9"/>
    <w:rsid w:val="00722696"/>
    <w:rsid w:val="007232AD"/>
    <w:rsid w:val="007233A4"/>
    <w:rsid w:val="00724001"/>
    <w:rsid w:val="00724043"/>
    <w:rsid w:val="00724EF7"/>
    <w:rsid w:val="007260F1"/>
    <w:rsid w:val="007266B2"/>
    <w:rsid w:val="007267C8"/>
    <w:rsid w:val="00726C32"/>
    <w:rsid w:val="00726FCC"/>
    <w:rsid w:val="0072753A"/>
    <w:rsid w:val="00730682"/>
    <w:rsid w:val="00732401"/>
    <w:rsid w:val="007345C8"/>
    <w:rsid w:val="0073522E"/>
    <w:rsid w:val="00737367"/>
    <w:rsid w:val="00737B56"/>
    <w:rsid w:val="00737DA3"/>
    <w:rsid w:val="00740C51"/>
    <w:rsid w:val="00740D93"/>
    <w:rsid w:val="007418BC"/>
    <w:rsid w:val="007420D9"/>
    <w:rsid w:val="00744612"/>
    <w:rsid w:val="00744754"/>
    <w:rsid w:val="007450D9"/>
    <w:rsid w:val="00746624"/>
    <w:rsid w:val="007476A3"/>
    <w:rsid w:val="00747C70"/>
    <w:rsid w:val="00747C87"/>
    <w:rsid w:val="00750741"/>
    <w:rsid w:val="007507F5"/>
    <w:rsid w:val="00750C9F"/>
    <w:rsid w:val="00751886"/>
    <w:rsid w:val="00751B6A"/>
    <w:rsid w:val="007526C1"/>
    <w:rsid w:val="007529ED"/>
    <w:rsid w:val="007549DC"/>
    <w:rsid w:val="0075595E"/>
    <w:rsid w:val="00755B52"/>
    <w:rsid w:val="00756012"/>
    <w:rsid w:val="0075651E"/>
    <w:rsid w:val="007569A6"/>
    <w:rsid w:val="00756AB3"/>
    <w:rsid w:val="00756B4E"/>
    <w:rsid w:val="00757420"/>
    <w:rsid w:val="00757E8F"/>
    <w:rsid w:val="00757F88"/>
    <w:rsid w:val="007600DB"/>
    <w:rsid w:val="00760470"/>
    <w:rsid w:val="007606B0"/>
    <w:rsid w:val="00760942"/>
    <w:rsid w:val="007611EB"/>
    <w:rsid w:val="0076165D"/>
    <w:rsid w:val="00761A85"/>
    <w:rsid w:val="007622E3"/>
    <w:rsid w:val="00762667"/>
    <w:rsid w:val="00762DDF"/>
    <w:rsid w:val="007633ED"/>
    <w:rsid w:val="00763C2D"/>
    <w:rsid w:val="0076417F"/>
    <w:rsid w:val="0076431E"/>
    <w:rsid w:val="00765F3B"/>
    <w:rsid w:val="007671BE"/>
    <w:rsid w:val="00767570"/>
    <w:rsid w:val="00767A63"/>
    <w:rsid w:val="00770CD7"/>
    <w:rsid w:val="00770FF1"/>
    <w:rsid w:val="007716FE"/>
    <w:rsid w:val="00771DB9"/>
    <w:rsid w:val="00771EFE"/>
    <w:rsid w:val="00772166"/>
    <w:rsid w:val="00773C85"/>
    <w:rsid w:val="007753E4"/>
    <w:rsid w:val="00776486"/>
    <w:rsid w:val="007765BC"/>
    <w:rsid w:val="00776D76"/>
    <w:rsid w:val="00777671"/>
    <w:rsid w:val="007777E5"/>
    <w:rsid w:val="00777DBC"/>
    <w:rsid w:val="00780A75"/>
    <w:rsid w:val="00781D08"/>
    <w:rsid w:val="0078277F"/>
    <w:rsid w:val="00782EE7"/>
    <w:rsid w:val="0078309F"/>
    <w:rsid w:val="007831CA"/>
    <w:rsid w:val="00783D04"/>
    <w:rsid w:val="007849EA"/>
    <w:rsid w:val="00784A68"/>
    <w:rsid w:val="00785AEA"/>
    <w:rsid w:val="00785FE7"/>
    <w:rsid w:val="00787E34"/>
    <w:rsid w:val="00790546"/>
    <w:rsid w:val="00790D80"/>
    <w:rsid w:val="00791862"/>
    <w:rsid w:val="00791C97"/>
    <w:rsid w:val="0079227B"/>
    <w:rsid w:val="007932F7"/>
    <w:rsid w:val="007940D5"/>
    <w:rsid w:val="0079459D"/>
    <w:rsid w:val="00795F17"/>
    <w:rsid w:val="00796003"/>
    <w:rsid w:val="00797381"/>
    <w:rsid w:val="007A060F"/>
    <w:rsid w:val="007A0712"/>
    <w:rsid w:val="007A0AC1"/>
    <w:rsid w:val="007A1499"/>
    <w:rsid w:val="007A21E7"/>
    <w:rsid w:val="007A26B5"/>
    <w:rsid w:val="007A2716"/>
    <w:rsid w:val="007A286C"/>
    <w:rsid w:val="007A2A25"/>
    <w:rsid w:val="007A2D57"/>
    <w:rsid w:val="007A3590"/>
    <w:rsid w:val="007A38CA"/>
    <w:rsid w:val="007A3B1E"/>
    <w:rsid w:val="007A48DB"/>
    <w:rsid w:val="007A4B00"/>
    <w:rsid w:val="007A6998"/>
    <w:rsid w:val="007A757D"/>
    <w:rsid w:val="007A7B3D"/>
    <w:rsid w:val="007B04B1"/>
    <w:rsid w:val="007B07A8"/>
    <w:rsid w:val="007B0EC6"/>
    <w:rsid w:val="007B0FE4"/>
    <w:rsid w:val="007B1226"/>
    <w:rsid w:val="007B1D95"/>
    <w:rsid w:val="007B226E"/>
    <w:rsid w:val="007B2681"/>
    <w:rsid w:val="007B46E6"/>
    <w:rsid w:val="007B4E7A"/>
    <w:rsid w:val="007B6567"/>
    <w:rsid w:val="007B6874"/>
    <w:rsid w:val="007B693C"/>
    <w:rsid w:val="007B6DA5"/>
    <w:rsid w:val="007B7BEF"/>
    <w:rsid w:val="007C0696"/>
    <w:rsid w:val="007C147C"/>
    <w:rsid w:val="007C18DF"/>
    <w:rsid w:val="007C1BD9"/>
    <w:rsid w:val="007C201D"/>
    <w:rsid w:val="007C3784"/>
    <w:rsid w:val="007C3A73"/>
    <w:rsid w:val="007C5D8B"/>
    <w:rsid w:val="007C63F6"/>
    <w:rsid w:val="007C6BDD"/>
    <w:rsid w:val="007C7089"/>
    <w:rsid w:val="007C723D"/>
    <w:rsid w:val="007D11A5"/>
    <w:rsid w:val="007D1A73"/>
    <w:rsid w:val="007D1CBC"/>
    <w:rsid w:val="007D30AB"/>
    <w:rsid w:val="007D3C0C"/>
    <w:rsid w:val="007D3D0B"/>
    <w:rsid w:val="007D56EF"/>
    <w:rsid w:val="007D67EB"/>
    <w:rsid w:val="007D6BA4"/>
    <w:rsid w:val="007D6E64"/>
    <w:rsid w:val="007D70DB"/>
    <w:rsid w:val="007D74E1"/>
    <w:rsid w:val="007E0D96"/>
    <w:rsid w:val="007E220F"/>
    <w:rsid w:val="007E336B"/>
    <w:rsid w:val="007E3BEF"/>
    <w:rsid w:val="007E4CD0"/>
    <w:rsid w:val="007E54CA"/>
    <w:rsid w:val="007E5D8D"/>
    <w:rsid w:val="007E5F5A"/>
    <w:rsid w:val="007E6295"/>
    <w:rsid w:val="007E6CA5"/>
    <w:rsid w:val="007E6F91"/>
    <w:rsid w:val="007F0723"/>
    <w:rsid w:val="007F0A56"/>
    <w:rsid w:val="007F174C"/>
    <w:rsid w:val="007F1A2C"/>
    <w:rsid w:val="007F1F7B"/>
    <w:rsid w:val="007F20F6"/>
    <w:rsid w:val="007F261B"/>
    <w:rsid w:val="007F2E12"/>
    <w:rsid w:val="007F2F6B"/>
    <w:rsid w:val="007F3E77"/>
    <w:rsid w:val="007F41E2"/>
    <w:rsid w:val="007F4BB2"/>
    <w:rsid w:val="007F5392"/>
    <w:rsid w:val="007F58C3"/>
    <w:rsid w:val="007F6E65"/>
    <w:rsid w:val="007F6EDC"/>
    <w:rsid w:val="007F7048"/>
    <w:rsid w:val="00801E2A"/>
    <w:rsid w:val="00801FAF"/>
    <w:rsid w:val="008029CB"/>
    <w:rsid w:val="008034A3"/>
    <w:rsid w:val="00803503"/>
    <w:rsid w:val="008040E9"/>
    <w:rsid w:val="008057FA"/>
    <w:rsid w:val="00805C76"/>
    <w:rsid w:val="00807B00"/>
    <w:rsid w:val="00810265"/>
    <w:rsid w:val="008106DA"/>
    <w:rsid w:val="00810813"/>
    <w:rsid w:val="00810AF0"/>
    <w:rsid w:val="008116B4"/>
    <w:rsid w:val="00811736"/>
    <w:rsid w:val="008119E4"/>
    <w:rsid w:val="00812F98"/>
    <w:rsid w:val="0081319B"/>
    <w:rsid w:val="00814D49"/>
    <w:rsid w:val="00814DC4"/>
    <w:rsid w:val="00815021"/>
    <w:rsid w:val="00815699"/>
    <w:rsid w:val="00815B08"/>
    <w:rsid w:val="008167DB"/>
    <w:rsid w:val="00816F39"/>
    <w:rsid w:val="00817B12"/>
    <w:rsid w:val="00820623"/>
    <w:rsid w:val="00820700"/>
    <w:rsid w:val="008216C9"/>
    <w:rsid w:val="0082207E"/>
    <w:rsid w:val="00823848"/>
    <w:rsid w:val="00823AA6"/>
    <w:rsid w:val="008240BE"/>
    <w:rsid w:val="00826CC5"/>
    <w:rsid w:val="00827D07"/>
    <w:rsid w:val="00827D6F"/>
    <w:rsid w:val="0083022D"/>
    <w:rsid w:val="00830580"/>
    <w:rsid w:val="00830D75"/>
    <w:rsid w:val="00831D61"/>
    <w:rsid w:val="008333B4"/>
    <w:rsid w:val="008333C8"/>
    <w:rsid w:val="00833B8C"/>
    <w:rsid w:val="0083428C"/>
    <w:rsid w:val="00834C65"/>
    <w:rsid w:val="008350C9"/>
    <w:rsid w:val="008355B2"/>
    <w:rsid w:val="00836599"/>
    <w:rsid w:val="00836FE5"/>
    <w:rsid w:val="00837342"/>
    <w:rsid w:val="008402EC"/>
    <w:rsid w:val="0084100D"/>
    <w:rsid w:val="00841327"/>
    <w:rsid w:val="0084176C"/>
    <w:rsid w:val="00841870"/>
    <w:rsid w:val="008425B7"/>
    <w:rsid w:val="0084430C"/>
    <w:rsid w:val="008450BF"/>
    <w:rsid w:val="008459D1"/>
    <w:rsid w:val="00846121"/>
    <w:rsid w:val="00846522"/>
    <w:rsid w:val="00846837"/>
    <w:rsid w:val="0084747F"/>
    <w:rsid w:val="0084782A"/>
    <w:rsid w:val="008506A6"/>
    <w:rsid w:val="00850A2A"/>
    <w:rsid w:val="00850EA2"/>
    <w:rsid w:val="00851BD8"/>
    <w:rsid w:val="00852205"/>
    <w:rsid w:val="00852B29"/>
    <w:rsid w:val="00852EA1"/>
    <w:rsid w:val="00852FE5"/>
    <w:rsid w:val="00853BE8"/>
    <w:rsid w:val="0085467E"/>
    <w:rsid w:val="00854722"/>
    <w:rsid w:val="00854762"/>
    <w:rsid w:val="00854F34"/>
    <w:rsid w:val="00856268"/>
    <w:rsid w:val="00856B9B"/>
    <w:rsid w:val="008602F5"/>
    <w:rsid w:val="00860C06"/>
    <w:rsid w:val="00860F35"/>
    <w:rsid w:val="00861241"/>
    <w:rsid w:val="0086170D"/>
    <w:rsid w:val="0086176B"/>
    <w:rsid w:val="00861E35"/>
    <w:rsid w:val="00862121"/>
    <w:rsid w:val="00864334"/>
    <w:rsid w:val="00864997"/>
    <w:rsid w:val="0086542E"/>
    <w:rsid w:val="00865690"/>
    <w:rsid w:val="00865755"/>
    <w:rsid w:val="00865FE4"/>
    <w:rsid w:val="00866213"/>
    <w:rsid w:val="00866F5E"/>
    <w:rsid w:val="00870441"/>
    <w:rsid w:val="00870DC9"/>
    <w:rsid w:val="00872501"/>
    <w:rsid w:val="008744F3"/>
    <w:rsid w:val="00874905"/>
    <w:rsid w:val="00875899"/>
    <w:rsid w:val="0087590C"/>
    <w:rsid w:val="0087693A"/>
    <w:rsid w:val="00882052"/>
    <w:rsid w:val="00883258"/>
    <w:rsid w:val="00883345"/>
    <w:rsid w:val="00885F06"/>
    <w:rsid w:val="0088648E"/>
    <w:rsid w:val="00886853"/>
    <w:rsid w:val="00890653"/>
    <w:rsid w:val="00892119"/>
    <w:rsid w:val="0089227E"/>
    <w:rsid w:val="00892F46"/>
    <w:rsid w:val="00893815"/>
    <w:rsid w:val="00893A30"/>
    <w:rsid w:val="008948DB"/>
    <w:rsid w:val="00894F35"/>
    <w:rsid w:val="0089592D"/>
    <w:rsid w:val="008967B5"/>
    <w:rsid w:val="00896803"/>
    <w:rsid w:val="008977A4"/>
    <w:rsid w:val="00897C34"/>
    <w:rsid w:val="008A00C1"/>
    <w:rsid w:val="008A026B"/>
    <w:rsid w:val="008A0307"/>
    <w:rsid w:val="008A1401"/>
    <w:rsid w:val="008A1432"/>
    <w:rsid w:val="008A282D"/>
    <w:rsid w:val="008A2D1D"/>
    <w:rsid w:val="008A3764"/>
    <w:rsid w:val="008A39CF"/>
    <w:rsid w:val="008A47D5"/>
    <w:rsid w:val="008A52DE"/>
    <w:rsid w:val="008A5643"/>
    <w:rsid w:val="008A7182"/>
    <w:rsid w:val="008A7B59"/>
    <w:rsid w:val="008B0087"/>
    <w:rsid w:val="008B14BA"/>
    <w:rsid w:val="008B18B4"/>
    <w:rsid w:val="008B2164"/>
    <w:rsid w:val="008B32B0"/>
    <w:rsid w:val="008B32D4"/>
    <w:rsid w:val="008B3761"/>
    <w:rsid w:val="008B487D"/>
    <w:rsid w:val="008B5D67"/>
    <w:rsid w:val="008B623F"/>
    <w:rsid w:val="008B79CA"/>
    <w:rsid w:val="008C17E5"/>
    <w:rsid w:val="008C2118"/>
    <w:rsid w:val="008C2419"/>
    <w:rsid w:val="008C3DF0"/>
    <w:rsid w:val="008C5C7F"/>
    <w:rsid w:val="008C681A"/>
    <w:rsid w:val="008C6A35"/>
    <w:rsid w:val="008C6B2E"/>
    <w:rsid w:val="008C6B68"/>
    <w:rsid w:val="008C78F4"/>
    <w:rsid w:val="008C7D2F"/>
    <w:rsid w:val="008D0966"/>
    <w:rsid w:val="008D10BA"/>
    <w:rsid w:val="008D125E"/>
    <w:rsid w:val="008D1FF5"/>
    <w:rsid w:val="008D407C"/>
    <w:rsid w:val="008D4164"/>
    <w:rsid w:val="008D5567"/>
    <w:rsid w:val="008D67A9"/>
    <w:rsid w:val="008D7002"/>
    <w:rsid w:val="008D705A"/>
    <w:rsid w:val="008E003C"/>
    <w:rsid w:val="008E0FF1"/>
    <w:rsid w:val="008E202D"/>
    <w:rsid w:val="008E211A"/>
    <w:rsid w:val="008E269D"/>
    <w:rsid w:val="008E279B"/>
    <w:rsid w:val="008E36E1"/>
    <w:rsid w:val="008E4D30"/>
    <w:rsid w:val="008E62B2"/>
    <w:rsid w:val="008E7027"/>
    <w:rsid w:val="008E7327"/>
    <w:rsid w:val="008E78EF"/>
    <w:rsid w:val="008F0213"/>
    <w:rsid w:val="008F0596"/>
    <w:rsid w:val="008F0B40"/>
    <w:rsid w:val="008F23A0"/>
    <w:rsid w:val="008F252E"/>
    <w:rsid w:val="008F2BA9"/>
    <w:rsid w:val="008F3B8B"/>
    <w:rsid w:val="008F432C"/>
    <w:rsid w:val="008F4C7D"/>
    <w:rsid w:val="008F4D7A"/>
    <w:rsid w:val="008F57CD"/>
    <w:rsid w:val="008F72EC"/>
    <w:rsid w:val="008F7481"/>
    <w:rsid w:val="008F765A"/>
    <w:rsid w:val="00900B26"/>
    <w:rsid w:val="00901387"/>
    <w:rsid w:val="0090188D"/>
    <w:rsid w:val="0090193E"/>
    <w:rsid w:val="00902348"/>
    <w:rsid w:val="00902BF8"/>
    <w:rsid w:val="00903830"/>
    <w:rsid w:val="009045F7"/>
    <w:rsid w:val="009052CB"/>
    <w:rsid w:val="009054BE"/>
    <w:rsid w:val="00905CE9"/>
    <w:rsid w:val="00906BAE"/>
    <w:rsid w:val="00907063"/>
    <w:rsid w:val="009125FF"/>
    <w:rsid w:val="00912B2A"/>
    <w:rsid w:val="00917019"/>
    <w:rsid w:val="0091796C"/>
    <w:rsid w:val="00917CC6"/>
    <w:rsid w:val="009203A9"/>
    <w:rsid w:val="009211F7"/>
    <w:rsid w:val="0092150A"/>
    <w:rsid w:val="0092249B"/>
    <w:rsid w:val="0092255C"/>
    <w:rsid w:val="0092264F"/>
    <w:rsid w:val="00922A15"/>
    <w:rsid w:val="00922BEE"/>
    <w:rsid w:val="0092450C"/>
    <w:rsid w:val="00924694"/>
    <w:rsid w:val="00924A79"/>
    <w:rsid w:val="00925149"/>
    <w:rsid w:val="009263A9"/>
    <w:rsid w:val="00926724"/>
    <w:rsid w:val="00927034"/>
    <w:rsid w:val="00927260"/>
    <w:rsid w:val="00927C1D"/>
    <w:rsid w:val="00930233"/>
    <w:rsid w:val="009306F8"/>
    <w:rsid w:val="009314FB"/>
    <w:rsid w:val="009315EA"/>
    <w:rsid w:val="0093182C"/>
    <w:rsid w:val="00931E12"/>
    <w:rsid w:val="00932BC0"/>
    <w:rsid w:val="00932D9D"/>
    <w:rsid w:val="0093331F"/>
    <w:rsid w:val="00933BCE"/>
    <w:rsid w:val="00933EB6"/>
    <w:rsid w:val="00934644"/>
    <w:rsid w:val="00934893"/>
    <w:rsid w:val="00934ED7"/>
    <w:rsid w:val="00935664"/>
    <w:rsid w:val="00935715"/>
    <w:rsid w:val="009362EE"/>
    <w:rsid w:val="009378A3"/>
    <w:rsid w:val="00937B2D"/>
    <w:rsid w:val="00937C95"/>
    <w:rsid w:val="00937D6A"/>
    <w:rsid w:val="00940587"/>
    <w:rsid w:val="00940738"/>
    <w:rsid w:val="009423EE"/>
    <w:rsid w:val="009426E4"/>
    <w:rsid w:val="00942CC4"/>
    <w:rsid w:val="0094382D"/>
    <w:rsid w:val="0094441E"/>
    <w:rsid w:val="0094470E"/>
    <w:rsid w:val="0094524C"/>
    <w:rsid w:val="0094645D"/>
    <w:rsid w:val="00946AB3"/>
    <w:rsid w:val="009475C6"/>
    <w:rsid w:val="0095000C"/>
    <w:rsid w:val="009502A3"/>
    <w:rsid w:val="0095338E"/>
    <w:rsid w:val="00955169"/>
    <w:rsid w:val="00955307"/>
    <w:rsid w:val="00956E89"/>
    <w:rsid w:val="00956EC2"/>
    <w:rsid w:val="00957597"/>
    <w:rsid w:val="0095783C"/>
    <w:rsid w:val="00957F24"/>
    <w:rsid w:val="00960636"/>
    <w:rsid w:val="00961683"/>
    <w:rsid w:val="009624AA"/>
    <w:rsid w:val="00962AED"/>
    <w:rsid w:val="00962CCD"/>
    <w:rsid w:val="00963C71"/>
    <w:rsid w:val="00965917"/>
    <w:rsid w:val="0096677E"/>
    <w:rsid w:val="009667DA"/>
    <w:rsid w:val="00966957"/>
    <w:rsid w:val="00966DE1"/>
    <w:rsid w:val="00966F39"/>
    <w:rsid w:val="009677D2"/>
    <w:rsid w:val="00967E91"/>
    <w:rsid w:val="00967F18"/>
    <w:rsid w:val="009711AB"/>
    <w:rsid w:val="009732FE"/>
    <w:rsid w:val="009735E9"/>
    <w:rsid w:val="009738BA"/>
    <w:rsid w:val="00974924"/>
    <w:rsid w:val="00974C32"/>
    <w:rsid w:val="00974CB8"/>
    <w:rsid w:val="00974CCF"/>
    <w:rsid w:val="009752FB"/>
    <w:rsid w:val="0097669D"/>
    <w:rsid w:val="00976794"/>
    <w:rsid w:val="00976D0F"/>
    <w:rsid w:val="00976F8B"/>
    <w:rsid w:val="0098039D"/>
    <w:rsid w:val="00980D57"/>
    <w:rsid w:val="00980E7E"/>
    <w:rsid w:val="00981234"/>
    <w:rsid w:val="009814DE"/>
    <w:rsid w:val="0098162A"/>
    <w:rsid w:val="00982116"/>
    <w:rsid w:val="009829D5"/>
    <w:rsid w:val="00982DF5"/>
    <w:rsid w:val="00983392"/>
    <w:rsid w:val="00984C9C"/>
    <w:rsid w:val="00985CFB"/>
    <w:rsid w:val="00986C0A"/>
    <w:rsid w:val="00987187"/>
    <w:rsid w:val="00987AF2"/>
    <w:rsid w:val="00987E68"/>
    <w:rsid w:val="00987E7F"/>
    <w:rsid w:val="009908D0"/>
    <w:rsid w:val="00990F32"/>
    <w:rsid w:val="009910FF"/>
    <w:rsid w:val="00991808"/>
    <w:rsid w:val="00992887"/>
    <w:rsid w:val="0099312B"/>
    <w:rsid w:val="00993225"/>
    <w:rsid w:val="00993670"/>
    <w:rsid w:val="0099384A"/>
    <w:rsid w:val="00994AF5"/>
    <w:rsid w:val="0099511C"/>
    <w:rsid w:val="009957F9"/>
    <w:rsid w:val="009960CB"/>
    <w:rsid w:val="009969E3"/>
    <w:rsid w:val="00996A17"/>
    <w:rsid w:val="00996FEC"/>
    <w:rsid w:val="00997069"/>
    <w:rsid w:val="00997919"/>
    <w:rsid w:val="00997DB3"/>
    <w:rsid w:val="00997E7E"/>
    <w:rsid w:val="009A0498"/>
    <w:rsid w:val="009A05CD"/>
    <w:rsid w:val="009A0A68"/>
    <w:rsid w:val="009A1601"/>
    <w:rsid w:val="009A160F"/>
    <w:rsid w:val="009A1958"/>
    <w:rsid w:val="009A21C2"/>
    <w:rsid w:val="009A303B"/>
    <w:rsid w:val="009A4BB3"/>
    <w:rsid w:val="009A4E5B"/>
    <w:rsid w:val="009A5BEC"/>
    <w:rsid w:val="009A6C3B"/>
    <w:rsid w:val="009B04FD"/>
    <w:rsid w:val="009B101A"/>
    <w:rsid w:val="009B27CA"/>
    <w:rsid w:val="009B35B6"/>
    <w:rsid w:val="009B37F1"/>
    <w:rsid w:val="009B38C2"/>
    <w:rsid w:val="009B45C3"/>
    <w:rsid w:val="009B4D44"/>
    <w:rsid w:val="009B5F07"/>
    <w:rsid w:val="009B6086"/>
    <w:rsid w:val="009B7113"/>
    <w:rsid w:val="009B720E"/>
    <w:rsid w:val="009B7217"/>
    <w:rsid w:val="009B7D58"/>
    <w:rsid w:val="009C2489"/>
    <w:rsid w:val="009C25CD"/>
    <w:rsid w:val="009C292F"/>
    <w:rsid w:val="009C31F9"/>
    <w:rsid w:val="009C3E4A"/>
    <w:rsid w:val="009C49A3"/>
    <w:rsid w:val="009C5B54"/>
    <w:rsid w:val="009C762C"/>
    <w:rsid w:val="009C7F36"/>
    <w:rsid w:val="009D002D"/>
    <w:rsid w:val="009D05DF"/>
    <w:rsid w:val="009D0BC5"/>
    <w:rsid w:val="009D1A57"/>
    <w:rsid w:val="009D25A4"/>
    <w:rsid w:val="009D32DC"/>
    <w:rsid w:val="009D3E37"/>
    <w:rsid w:val="009D4210"/>
    <w:rsid w:val="009D4447"/>
    <w:rsid w:val="009D4571"/>
    <w:rsid w:val="009D4841"/>
    <w:rsid w:val="009D4CDE"/>
    <w:rsid w:val="009D4F4C"/>
    <w:rsid w:val="009D53CE"/>
    <w:rsid w:val="009D6417"/>
    <w:rsid w:val="009D78CA"/>
    <w:rsid w:val="009D7ABC"/>
    <w:rsid w:val="009E0084"/>
    <w:rsid w:val="009E0B06"/>
    <w:rsid w:val="009E2431"/>
    <w:rsid w:val="009E26DC"/>
    <w:rsid w:val="009E3B26"/>
    <w:rsid w:val="009E3EA5"/>
    <w:rsid w:val="009E3F92"/>
    <w:rsid w:val="009E4105"/>
    <w:rsid w:val="009E4D60"/>
    <w:rsid w:val="009E501C"/>
    <w:rsid w:val="009E5189"/>
    <w:rsid w:val="009E562D"/>
    <w:rsid w:val="009E6858"/>
    <w:rsid w:val="009E6D53"/>
    <w:rsid w:val="009E709E"/>
    <w:rsid w:val="009E7E0B"/>
    <w:rsid w:val="009F0412"/>
    <w:rsid w:val="009F05D7"/>
    <w:rsid w:val="009F130C"/>
    <w:rsid w:val="009F13FF"/>
    <w:rsid w:val="009F3DD0"/>
    <w:rsid w:val="009F49F9"/>
    <w:rsid w:val="009F4E90"/>
    <w:rsid w:val="009F50E4"/>
    <w:rsid w:val="009F52B6"/>
    <w:rsid w:val="009F5987"/>
    <w:rsid w:val="009F5EC2"/>
    <w:rsid w:val="009F67C4"/>
    <w:rsid w:val="009F6D0F"/>
    <w:rsid w:val="009F7024"/>
    <w:rsid w:val="009F7412"/>
    <w:rsid w:val="009F76F3"/>
    <w:rsid w:val="009F7BA7"/>
    <w:rsid w:val="00A00E49"/>
    <w:rsid w:val="00A01146"/>
    <w:rsid w:val="00A01A01"/>
    <w:rsid w:val="00A025B6"/>
    <w:rsid w:val="00A026CE"/>
    <w:rsid w:val="00A03072"/>
    <w:rsid w:val="00A04B5D"/>
    <w:rsid w:val="00A067D6"/>
    <w:rsid w:val="00A067F0"/>
    <w:rsid w:val="00A072A7"/>
    <w:rsid w:val="00A07354"/>
    <w:rsid w:val="00A07E09"/>
    <w:rsid w:val="00A10455"/>
    <w:rsid w:val="00A1050D"/>
    <w:rsid w:val="00A105C5"/>
    <w:rsid w:val="00A1176B"/>
    <w:rsid w:val="00A138E6"/>
    <w:rsid w:val="00A14F64"/>
    <w:rsid w:val="00A15355"/>
    <w:rsid w:val="00A154EE"/>
    <w:rsid w:val="00A1593E"/>
    <w:rsid w:val="00A15C1F"/>
    <w:rsid w:val="00A15D66"/>
    <w:rsid w:val="00A16B6B"/>
    <w:rsid w:val="00A16F62"/>
    <w:rsid w:val="00A17541"/>
    <w:rsid w:val="00A213D7"/>
    <w:rsid w:val="00A21E62"/>
    <w:rsid w:val="00A21F55"/>
    <w:rsid w:val="00A2297B"/>
    <w:rsid w:val="00A22BD8"/>
    <w:rsid w:val="00A23273"/>
    <w:rsid w:val="00A232BF"/>
    <w:rsid w:val="00A233F6"/>
    <w:rsid w:val="00A23E3B"/>
    <w:rsid w:val="00A24397"/>
    <w:rsid w:val="00A24FE0"/>
    <w:rsid w:val="00A2543D"/>
    <w:rsid w:val="00A25A30"/>
    <w:rsid w:val="00A25F4B"/>
    <w:rsid w:val="00A26D2E"/>
    <w:rsid w:val="00A272CF"/>
    <w:rsid w:val="00A27453"/>
    <w:rsid w:val="00A27612"/>
    <w:rsid w:val="00A31CF5"/>
    <w:rsid w:val="00A31EF2"/>
    <w:rsid w:val="00A32918"/>
    <w:rsid w:val="00A32DFF"/>
    <w:rsid w:val="00A33A15"/>
    <w:rsid w:val="00A33B74"/>
    <w:rsid w:val="00A34778"/>
    <w:rsid w:val="00A369E1"/>
    <w:rsid w:val="00A42D8C"/>
    <w:rsid w:val="00A42F5F"/>
    <w:rsid w:val="00A43571"/>
    <w:rsid w:val="00A43769"/>
    <w:rsid w:val="00A441D8"/>
    <w:rsid w:val="00A4488D"/>
    <w:rsid w:val="00A44C18"/>
    <w:rsid w:val="00A44CBC"/>
    <w:rsid w:val="00A45031"/>
    <w:rsid w:val="00A4509E"/>
    <w:rsid w:val="00A451F4"/>
    <w:rsid w:val="00A455E1"/>
    <w:rsid w:val="00A47339"/>
    <w:rsid w:val="00A4733C"/>
    <w:rsid w:val="00A51BDC"/>
    <w:rsid w:val="00A51DB1"/>
    <w:rsid w:val="00A525A3"/>
    <w:rsid w:val="00A537E9"/>
    <w:rsid w:val="00A539B5"/>
    <w:rsid w:val="00A53F6A"/>
    <w:rsid w:val="00A54310"/>
    <w:rsid w:val="00A5521D"/>
    <w:rsid w:val="00A55DF6"/>
    <w:rsid w:val="00A55FA6"/>
    <w:rsid w:val="00A56385"/>
    <w:rsid w:val="00A56C19"/>
    <w:rsid w:val="00A576A2"/>
    <w:rsid w:val="00A578BC"/>
    <w:rsid w:val="00A60B5F"/>
    <w:rsid w:val="00A61687"/>
    <w:rsid w:val="00A62408"/>
    <w:rsid w:val="00A63B01"/>
    <w:rsid w:val="00A63D5B"/>
    <w:rsid w:val="00A65A0E"/>
    <w:rsid w:val="00A66208"/>
    <w:rsid w:val="00A66264"/>
    <w:rsid w:val="00A662F6"/>
    <w:rsid w:val="00A66EDB"/>
    <w:rsid w:val="00A67A4B"/>
    <w:rsid w:val="00A67D56"/>
    <w:rsid w:val="00A7009A"/>
    <w:rsid w:val="00A708DA"/>
    <w:rsid w:val="00A70B4F"/>
    <w:rsid w:val="00A70E26"/>
    <w:rsid w:val="00A70ED7"/>
    <w:rsid w:val="00A70F67"/>
    <w:rsid w:val="00A70F77"/>
    <w:rsid w:val="00A72606"/>
    <w:rsid w:val="00A72B90"/>
    <w:rsid w:val="00A737C2"/>
    <w:rsid w:val="00A73E66"/>
    <w:rsid w:val="00A74D0D"/>
    <w:rsid w:val="00A75274"/>
    <w:rsid w:val="00A766CB"/>
    <w:rsid w:val="00A7676C"/>
    <w:rsid w:val="00A80392"/>
    <w:rsid w:val="00A803AA"/>
    <w:rsid w:val="00A804FB"/>
    <w:rsid w:val="00A8104A"/>
    <w:rsid w:val="00A81B2D"/>
    <w:rsid w:val="00A841E7"/>
    <w:rsid w:val="00A8430C"/>
    <w:rsid w:val="00A843ED"/>
    <w:rsid w:val="00A84ABE"/>
    <w:rsid w:val="00A84CC8"/>
    <w:rsid w:val="00A858F8"/>
    <w:rsid w:val="00A85BC1"/>
    <w:rsid w:val="00A85CF0"/>
    <w:rsid w:val="00A86322"/>
    <w:rsid w:val="00A87B0D"/>
    <w:rsid w:val="00A87CC1"/>
    <w:rsid w:val="00A87F43"/>
    <w:rsid w:val="00A902C7"/>
    <w:rsid w:val="00A903F9"/>
    <w:rsid w:val="00A90509"/>
    <w:rsid w:val="00A907E4"/>
    <w:rsid w:val="00A909C1"/>
    <w:rsid w:val="00A91397"/>
    <w:rsid w:val="00A92F42"/>
    <w:rsid w:val="00A9333C"/>
    <w:rsid w:val="00A94F4F"/>
    <w:rsid w:val="00A95C26"/>
    <w:rsid w:val="00A965C1"/>
    <w:rsid w:val="00A96C29"/>
    <w:rsid w:val="00A97036"/>
    <w:rsid w:val="00A975C4"/>
    <w:rsid w:val="00A979CC"/>
    <w:rsid w:val="00AA152F"/>
    <w:rsid w:val="00AA1C45"/>
    <w:rsid w:val="00AA21A0"/>
    <w:rsid w:val="00AA3900"/>
    <w:rsid w:val="00AA3BDF"/>
    <w:rsid w:val="00AA3E5D"/>
    <w:rsid w:val="00AA4F09"/>
    <w:rsid w:val="00AA5EDA"/>
    <w:rsid w:val="00AA5F2D"/>
    <w:rsid w:val="00AA6928"/>
    <w:rsid w:val="00AA755F"/>
    <w:rsid w:val="00AA7961"/>
    <w:rsid w:val="00AA7A23"/>
    <w:rsid w:val="00AA7CBB"/>
    <w:rsid w:val="00AB06CA"/>
    <w:rsid w:val="00AB1A45"/>
    <w:rsid w:val="00AB1AD4"/>
    <w:rsid w:val="00AB2CF0"/>
    <w:rsid w:val="00AB36D5"/>
    <w:rsid w:val="00AB41D8"/>
    <w:rsid w:val="00AB4C0C"/>
    <w:rsid w:val="00AB506F"/>
    <w:rsid w:val="00AB5190"/>
    <w:rsid w:val="00AB6169"/>
    <w:rsid w:val="00AB62A1"/>
    <w:rsid w:val="00AB7F90"/>
    <w:rsid w:val="00AC0112"/>
    <w:rsid w:val="00AC019D"/>
    <w:rsid w:val="00AC0D41"/>
    <w:rsid w:val="00AC1A1A"/>
    <w:rsid w:val="00AC2E52"/>
    <w:rsid w:val="00AC38DA"/>
    <w:rsid w:val="00AC4791"/>
    <w:rsid w:val="00AC5A49"/>
    <w:rsid w:val="00AC614F"/>
    <w:rsid w:val="00AC61B3"/>
    <w:rsid w:val="00AC7147"/>
    <w:rsid w:val="00AC75D2"/>
    <w:rsid w:val="00AC78C4"/>
    <w:rsid w:val="00AC7D4D"/>
    <w:rsid w:val="00AD0A9C"/>
    <w:rsid w:val="00AD0E42"/>
    <w:rsid w:val="00AD0FA8"/>
    <w:rsid w:val="00AD1303"/>
    <w:rsid w:val="00AD19D9"/>
    <w:rsid w:val="00AD2E7F"/>
    <w:rsid w:val="00AD3200"/>
    <w:rsid w:val="00AD3778"/>
    <w:rsid w:val="00AD454B"/>
    <w:rsid w:val="00AD4C34"/>
    <w:rsid w:val="00AD5624"/>
    <w:rsid w:val="00AD5930"/>
    <w:rsid w:val="00AD627F"/>
    <w:rsid w:val="00AD6866"/>
    <w:rsid w:val="00AD6DD3"/>
    <w:rsid w:val="00AD7CAF"/>
    <w:rsid w:val="00AE249E"/>
    <w:rsid w:val="00AE2946"/>
    <w:rsid w:val="00AE36E0"/>
    <w:rsid w:val="00AE4A5B"/>
    <w:rsid w:val="00AE5111"/>
    <w:rsid w:val="00AE5322"/>
    <w:rsid w:val="00AE5CA4"/>
    <w:rsid w:val="00AE63C9"/>
    <w:rsid w:val="00AE6C93"/>
    <w:rsid w:val="00AE6F40"/>
    <w:rsid w:val="00AE744E"/>
    <w:rsid w:val="00AE75C3"/>
    <w:rsid w:val="00AF0370"/>
    <w:rsid w:val="00AF1CDC"/>
    <w:rsid w:val="00AF1DE5"/>
    <w:rsid w:val="00AF2A91"/>
    <w:rsid w:val="00AF2DD0"/>
    <w:rsid w:val="00AF3B0A"/>
    <w:rsid w:val="00AF3FA6"/>
    <w:rsid w:val="00AF4AFD"/>
    <w:rsid w:val="00AF516E"/>
    <w:rsid w:val="00AF5D25"/>
    <w:rsid w:val="00AF7476"/>
    <w:rsid w:val="00AF7CFB"/>
    <w:rsid w:val="00AF7ED5"/>
    <w:rsid w:val="00B020B6"/>
    <w:rsid w:val="00B02CB1"/>
    <w:rsid w:val="00B03FC9"/>
    <w:rsid w:val="00B0409E"/>
    <w:rsid w:val="00B0532A"/>
    <w:rsid w:val="00B05F20"/>
    <w:rsid w:val="00B07A4D"/>
    <w:rsid w:val="00B07BD4"/>
    <w:rsid w:val="00B07C8A"/>
    <w:rsid w:val="00B07EBF"/>
    <w:rsid w:val="00B1056B"/>
    <w:rsid w:val="00B10F97"/>
    <w:rsid w:val="00B11339"/>
    <w:rsid w:val="00B1213D"/>
    <w:rsid w:val="00B131B2"/>
    <w:rsid w:val="00B1372E"/>
    <w:rsid w:val="00B13EAE"/>
    <w:rsid w:val="00B14FFC"/>
    <w:rsid w:val="00B168DC"/>
    <w:rsid w:val="00B17937"/>
    <w:rsid w:val="00B17C73"/>
    <w:rsid w:val="00B2047B"/>
    <w:rsid w:val="00B205F7"/>
    <w:rsid w:val="00B217E8"/>
    <w:rsid w:val="00B21B68"/>
    <w:rsid w:val="00B21D4F"/>
    <w:rsid w:val="00B21FC6"/>
    <w:rsid w:val="00B22479"/>
    <w:rsid w:val="00B234B2"/>
    <w:rsid w:val="00B235CC"/>
    <w:rsid w:val="00B23BCE"/>
    <w:rsid w:val="00B24CAF"/>
    <w:rsid w:val="00B2548D"/>
    <w:rsid w:val="00B25569"/>
    <w:rsid w:val="00B2657D"/>
    <w:rsid w:val="00B267D4"/>
    <w:rsid w:val="00B27313"/>
    <w:rsid w:val="00B30F39"/>
    <w:rsid w:val="00B3126A"/>
    <w:rsid w:val="00B31929"/>
    <w:rsid w:val="00B31F03"/>
    <w:rsid w:val="00B3472C"/>
    <w:rsid w:val="00B34754"/>
    <w:rsid w:val="00B34FEF"/>
    <w:rsid w:val="00B36EA7"/>
    <w:rsid w:val="00B373D1"/>
    <w:rsid w:val="00B37A0C"/>
    <w:rsid w:val="00B4039B"/>
    <w:rsid w:val="00B40AF3"/>
    <w:rsid w:val="00B41A5D"/>
    <w:rsid w:val="00B41B18"/>
    <w:rsid w:val="00B41B24"/>
    <w:rsid w:val="00B41F33"/>
    <w:rsid w:val="00B43304"/>
    <w:rsid w:val="00B439EB"/>
    <w:rsid w:val="00B44DFA"/>
    <w:rsid w:val="00B450A0"/>
    <w:rsid w:val="00B453AC"/>
    <w:rsid w:val="00B45F27"/>
    <w:rsid w:val="00B463A5"/>
    <w:rsid w:val="00B4707B"/>
    <w:rsid w:val="00B47873"/>
    <w:rsid w:val="00B50340"/>
    <w:rsid w:val="00B524D1"/>
    <w:rsid w:val="00B5276B"/>
    <w:rsid w:val="00B54271"/>
    <w:rsid w:val="00B54605"/>
    <w:rsid w:val="00B54B9D"/>
    <w:rsid w:val="00B56ABF"/>
    <w:rsid w:val="00B5786C"/>
    <w:rsid w:val="00B601B9"/>
    <w:rsid w:val="00B6036F"/>
    <w:rsid w:val="00B60BFC"/>
    <w:rsid w:val="00B60D9F"/>
    <w:rsid w:val="00B643F4"/>
    <w:rsid w:val="00B6474C"/>
    <w:rsid w:val="00B64E7D"/>
    <w:rsid w:val="00B6537F"/>
    <w:rsid w:val="00B6563C"/>
    <w:rsid w:val="00B662B9"/>
    <w:rsid w:val="00B666DD"/>
    <w:rsid w:val="00B67538"/>
    <w:rsid w:val="00B7081C"/>
    <w:rsid w:val="00B719AD"/>
    <w:rsid w:val="00B72641"/>
    <w:rsid w:val="00B7351C"/>
    <w:rsid w:val="00B7473F"/>
    <w:rsid w:val="00B747BA"/>
    <w:rsid w:val="00B74A68"/>
    <w:rsid w:val="00B76C76"/>
    <w:rsid w:val="00B801EF"/>
    <w:rsid w:val="00B81276"/>
    <w:rsid w:val="00B82850"/>
    <w:rsid w:val="00B82F37"/>
    <w:rsid w:val="00B82F3A"/>
    <w:rsid w:val="00B83075"/>
    <w:rsid w:val="00B832EA"/>
    <w:rsid w:val="00B836CE"/>
    <w:rsid w:val="00B8541C"/>
    <w:rsid w:val="00B85528"/>
    <w:rsid w:val="00B85901"/>
    <w:rsid w:val="00B8671B"/>
    <w:rsid w:val="00B874E8"/>
    <w:rsid w:val="00B90231"/>
    <w:rsid w:val="00B90D29"/>
    <w:rsid w:val="00B90E10"/>
    <w:rsid w:val="00B91FA6"/>
    <w:rsid w:val="00B9232C"/>
    <w:rsid w:val="00B926CC"/>
    <w:rsid w:val="00B93163"/>
    <w:rsid w:val="00B93437"/>
    <w:rsid w:val="00B958B1"/>
    <w:rsid w:val="00B959E0"/>
    <w:rsid w:val="00B95A8D"/>
    <w:rsid w:val="00B95EFC"/>
    <w:rsid w:val="00B961A8"/>
    <w:rsid w:val="00B96247"/>
    <w:rsid w:val="00B9739A"/>
    <w:rsid w:val="00B97ACF"/>
    <w:rsid w:val="00B97CB6"/>
    <w:rsid w:val="00BA09D5"/>
    <w:rsid w:val="00BA0EB0"/>
    <w:rsid w:val="00BA10CF"/>
    <w:rsid w:val="00BA1A71"/>
    <w:rsid w:val="00BA295E"/>
    <w:rsid w:val="00BA299C"/>
    <w:rsid w:val="00BA2E63"/>
    <w:rsid w:val="00BA3CA0"/>
    <w:rsid w:val="00BA4F8E"/>
    <w:rsid w:val="00BA501A"/>
    <w:rsid w:val="00BA5B8D"/>
    <w:rsid w:val="00BA6C91"/>
    <w:rsid w:val="00BA7566"/>
    <w:rsid w:val="00BA761C"/>
    <w:rsid w:val="00BA7A83"/>
    <w:rsid w:val="00BA7AD1"/>
    <w:rsid w:val="00BB08C5"/>
    <w:rsid w:val="00BB18C7"/>
    <w:rsid w:val="00BB245A"/>
    <w:rsid w:val="00BB2BC5"/>
    <w:rsid w:val="00BB36F3"/>
    <w:rsid w:val="00BB42B0"/>
    <w:rsid w:val="00BB4357"/>
    <w:rsid w:val="00BB4CC2"/>
    <w:rsid w:val="00BB55FB"/>
    <w:rsid w:val="00BB5631"/>
    <w:rsid w:val="00BB6EA2"/>
    <w:rsid w:val="00BB75EE"/>
    <w:rsid w:val="00BB79CB"/>
    <w:rsid w:val="00BB7AD6"/>
    <w:rsid w:val="00BC0491"/>
    <w:rsid w:val="00BC0A17"/>
    <w:rsid w:val="00BC2099"/>
    <w:rsid w:val="00BC2342"/>
    <w:rsid w:val="00BC28F0"/>
    <w:rsid w:val="00BC375E"/>
    <w:rsid w:val="00BC3AA3"/>
    <w:rsid w:val="00BC422D"/>
    <w:rsid w:val="00BC4378"/>
    <w:rsid w:val="00BC4B3F"/>
    <w:rsid w:val="00BC4B52"/>
    <w:rsid w:val="00BC4C4C"/>
    <w:rsid w:val="00BC76A2"/>
    <w:rsid w:val="00BC7ABC"/>
    <w:rsid w:val="00BD0761"/>
    <w:rsid w:val="00BD0E83"/>
    <w:rsid w:val="00BD1666"/>
    <w:rsid w:val="00BD1B00"/>
    <w:rsid w:val="00BD2157"/>
    <w:rsid w:val="00BD2247"/>
    <w:rsid w:val="00BD22B9"/>
    <w:rsid w:val="00BD270E"/>
    <w:rsid w:val="00BD2765"/>
    <w:rsid w:val="00BD39F4"/>
    <w:rsid w:val="00BD4012"/>
    <w:rsid w:val="00BD411A"/>
    <w:rsid w:val="00BD4294"/>
    <w:rsid w:val="00BD578C"/>
    <w:rsid w:val="00BD5E56"/>
    <w:rsid w:val="00BD66AD"/>
    <w:rsid w:val="00BD6E63"/>
    <w:rsid w:val="00BE02F2"/>
    <w:rsid w:val="00BE045C"/>
    <w:rsid w:val="00BE1268"/>
    <w:rsid w:val="00BE246D"/>
    <w:rsid w:val="00BE27A8"/>
    <w:rsid w:val="00BE2A6D"/>
    <w:rsid w:val="00BE4367"/>
    <w:rsid w:val="00BE4D41"/>
    <w:rsid w:val="00BE4E4B"/>
    <w:rsid w:val="00BE5BE1"/>
    <w:rsid w:val="00BE61A4"/>
    <w:rsid w:val="00BE769C"/>
    <w:rsid w:val="00BE7A0D"/>
    <w:rsid w:val="00BF00C3"/>
    <w:rsid w:val="00BF07DD"/>
    <w:rsid w:val="00BF0F50"/>
    <w:rsid w:val="00BF12B7"/>
    <w:rsid w:val="00BF267A"/>
    <w:rsid w:val="00BF293B"/>
    <w:rsid w:val="00BF2BE9"/>
    <w:rsid w:val="00BF3AB0"/>
    <w:rsid w:val="00BF3D74"/>
    <w:rsid w:val="00BF3E38"/>
    <w:rsid w:val="00BF48B8"/>
    <w:rsid w:val="00BF6E16"/>
    <w:rsid w:val="00BF7267"/>
    <w:rsid w:val="00BF74B0"/>
    <w:rsid w:val="00C001F8"/>
    <w:rsid w:val="00C007F6"/>
    <w:rsid w:val="00C00997"/>
    <w:rsid w:val="00C00CA6"/>
    <w:rsid w:val="00C00EFB"/>
    <w:rsid w:val="00C01083"/>
    <w:rsid w:val="00C01732"/>
    <w:rsid w:val="00C01791"/>
    <w:rsid w:val="00C01A2B"/>
    <w:rsid w:val="00C01D8E"/>
    <w:rsid w:val="00C02E78"/>
    <w:rsid w:val="00C03317"/>
    <w:rsid w:val="00C039EC"/>
    <w:rsid w:val="00C03DBE"/>
    <w:rsid w:val="00C03E14"/>
    <w:rsid w:val="00C0447D"/>
    <w:rsid w:val="00C0548F"/>
    <w:rsid w:val="00C05DF2"/>
    <w:rsid w:val="00C066AC"/>
    <w:rsid w:val="00C068A4"/>
    <w:rsid w:val="00C06A72"/>
    <w:rsid w:val="00C06BB9"/>
    <w:rsid w:val="00C076C5"/>
    <w:rsid w:val="00C10303"/>
    <w:rsid w:val="00C109A4"/>
    <w:rsid w:val="00C10D3A"/>
    <w:rsid w:val="00C10D65"/>
    <w:rsid w:val="00C11006"/>
    <w:rsid w:val="00C11610"/>
    <w:rsid w:val="00C12B36"/>
    <w:rsid w:val="00C12EC5"/>
    <w:rsid w:val="00C14350"/>
    <w:rsid w:val="00C14A22"/>
    <w:rsid w:val="00C155F6"/>
    <w:rsid w:val="00C15BEA"/>
    <w:rsid w:val="00C16E22"/>
    <w:rsid w:val="00C1704D"/>
    <w:rsid w:val="00C17C24"/>
    <w:rsid w:val="00C20243"/>
    <w:rsid w:val="00C202A2"/>
    <w:rsid w:val="00C20ABA"/>
    <w:rsid w:val="00C214EA"/>
    <w:rsid w:val="00C216FA"/>
    <w:rsid w:val="00C23030"/>
    <w:rsid w:val="00C2352E"/>
    <w:rsid w:val="00C24247"/>
    <w:rsid w:val="00C242AE"/>
    <w:rsid w:val="00C25AD2"/>
    <w:rsid w:val="00C26A6A"/>
    <w:rsid w:val="00C270DC"/>
    <w:rsid w:val="00C3040C"/>
    <w:rsid w:val="00C30725"/>
    <w:rsid w:val="00C309B2"/>
    <w:rsid w:val="00C31A8C"/>
    <w:rsid w:val="00C32002"/>
    <w:rsid w:val="00C32A09"/>
    <w:rsid w:val="00C35689"/>
    <w:rsid w:val="00C3579F"/>
    <w:rsid w:val="00C35A74"/>
    <w:rsid w:val="00C35FBA"/>
    <w:rsid w:val="00C36582"/>
    <w:rsid w:val="00C369B6"/>
    <w:rsid w:val="00C36CEC"/>
    <w:rsid w:val="00C40291"/>
    <w:rsid w:val="00C4105A"/>
    <w:rsid w:val="00C415A7"/>
    <w:rsid w:val="00C42D3A"/>
    <w:rsid w:val="00C43BB5"/>
    <w:rsid w:val="00C45C05"/>
    <w:rsid w:val="00C461F8"/>
    <w:rsid w:val="00C4654F"/>
    <w:rsid w:val="00C470E7"/>
    <w:rsid w:val="00C47617"/>
    <w:rsid w:val="00C47D09"/>
    <w:rsid w:val="00C5025A"/>
    <w:rsid w:val="00C502AD"/>
    <w:rsid w:val="00C5071C"/>
    <w:rsid w:val="00C51367"/>
    <w:rsid w:val="00C52069"/>
    <w:rsid w:val="00C52535"/>
    <w:rsid w:val="00C53365"/>
    <w:rsid w:val="00C54567"/>
    <w:rsid w:val="00C55069"/>
    <w:rsid w:val="00C550EB"/>
    <w:rsid w:val="00C551A5"/>
    <w:rsid w:val="00C56026"/>
    <w:rsid w:val="00C560C3"/>
    <w:rsid w:val="00C567DB"/>
    <w:rsid w:val="00C56926"/>
    <w:rsid w:val="00C5692C"/>
    <w:rsid w:val="00C56EE0"/>
    <w:rsid w:val="00C57157"/>
    <w:rsid w:val="00C5735C"/>
    <w:rsid w:val="00C57636"/>
    <w:rsid w:val="00C5765A"/>
    <w:rsid w:val="00C60D34"/>
    <w:rsid w:val="00C60DF8"/>
    <w:rsid w:val="00C613FF"/>
    <w:rsid w:val="00C6201F"/>
    <w:rsid w:val="00C62B4E"/>
    <w:rsid w:val="00C63472"/>
    <w:rsid w:val="00C63A0B"/>
    <w:rsid w:val="00C63EFD"/>
    <w:rsid w:val="00C65A71"/>
    <w:rsid w:val="00C65FDC"/>
    <w:rsid w:val="00C67D14"/>
    <w:rsid w:val="00C715D7"/>
    <w:rsid w:val="00C71CED"/>
    <w:rsid w:val="00C72020"/>
    <w:rsid w:val="00C7242B"/>
    <w:rsid w:val="00C72547"/>
    <w:rsid w:val="00C742AE"/>
    <w:rsid w:val="00C74E05"/>
    <w:rsid w:val="00C750F7"/>
    <w:rsid w:val="00C75892"/>
    <w:rsid w:val="00C8004C"/>
    <w:rsid w:val="00C81B52"/>
    <w:rsid w:val="00C8239B"/>
    <w:rsid w:val="00C82705"/>
    <w:rsid w:val="00C82BB4"/>
    <w:rsid w:val="00C8381A"/>
    <w:rsid w:val="00C84607"/>
    <w:rsid w:val="00C8494C"/>
    <w:rsid w:val="00C84ECB"/>
    <w:rsid w:val="00C84F85"/>
    <w:rsid w:val="00C85ED9"/>
    <w:rsid w:val="00C86361"/>
    <w:rsid w:val="00C863BF"/>
    <w:rsid w:val="00C87493"/>
    <w:rsid w:val="00C90BA3"/>
    <w:rsid w:val="00C91439"/>
    <w:rsid w:val="00C9209D"/>
    <w:rsid w:val="00C925E1"/>
    <w:rsid w:val="00C92BC8"/>
    <w:rsid w:val="00C92D05"/>
    <w:rsid w:val="00C9326B"/>
    <w:rsid w:val="00C944B9"/>
    <w:rsid w:val="00C9460E"/>
    <w:rsid w:val="00C9500F"/>
    <w:rsid w:val="00C956F8"/>
    <w:rsid w:val="00C95A6D"/>
    <w:rsid w:val="00C95E3E"/>
    <w:rsid w:val="00C963AB"/>
    <w:rsid w:val="00C96DEB"/>
    <w:rsid w:val="00C9743E"/>
    <w:rsid w:val="00C97470"/>
    <w:rsid w:val="00C975EA"/>
    <w:rsid w:val="00C97A55"/>
    <w:rsid w:val="00CA0AD0"/>
    <w:rsid w:val="00CA123D"/>
    <w:rsid w:val="00CA1371"/>
    <w:rsid w:val="00CA1EB6"/>
    <w:rsid w:val="00CA2582"/>
    <w:rsid w:val="00CA2653"/>
    <w:rsid w:val="00CA34CE"/>
    <w:rsid w:val="00CA3985"/>
    <w:rsid w:val="00CA3D08"/>
    <w:rsid w:val="00CA5321"/>
    <w:rsid w:val="00CA70A9"/>
    <w:rsid w:val="00CB02BD"/>
    <w:rsid w:val="00CB09CE"/>
    <w:rsid w:val="00CB0D5D"/>
    <w:rsid w:val="00CB1C79"/>
    <w:rsid w:val="00CB1F5D"/>
    <w:rsid w:val="00CB202D"/>
    <w:rsid w:val="00CB2A99"/>
    <w:rsid w:val="00CB3982"/>
    <w:rsid w:val="00CB4753"/>
    <w:rsid w:val="00CB5922"/>
    <w:rsid w:val="00CB6369"/>
    <w:rsid w:val="00CB784B"/>
    <w:rsid w:val="00CB7C0C"/>
    <w:rsid w:val="00CB7F86"/>
    <w:rsid w:val="00CC0754"/>
    <w:rsid w:val="00CC21D3"/>
    <w:rsid w:val="00CC4D8A"/>
    <w:rsid w:val="00CC4FBD"/>
    <w:rsid w:val="00CC5126"/>
    <w:rsid w:val="00CC5A9D"/>
    <w:rsid w:val="00CD02D8"/>
    <w:rsid w:val="00CD0659"/>
    <w:rsid w:val="00CD078E"/>
    <w:rsid w:val="00CD0840"/>
    <w:rsid w:val="00CD0F26"/>
    <w:rsid w:val="00CD1392"/>
    <w:rsid w:val="00CD2D75"/>
    <w:rsid w:val="00CD325A"/>
    <w:rsid w:val="00CD3A6D"/>
    <w:rsid w:val="00CD3B6C"/>
    <w:rsid w:val="00CD3CAA"/>
    <w:rsid w:val="00CD44D6"/>
    <w:rsid w:val="00CD49C9"/>
    <w:rsid w:val="00CD4DE6"/>
    <w:rsid w:val="00CD5722"/>
    <w:rsid w:val="00CD6CB2"/>
    <w:rsid w:val="00CE1767"/>
    <w:rsid w:val="00CE393F"/>
    <w:rsid w:val="00CE3952"/>
    <w:rsid w:val="00CE493C"/>
    <w:rsid w:val="00CE5B1F"/>
    <w:rsid w:val="00CE5F86"/>
    <w:rsid w:val="00CE61DE"/>
    <w:rsid w:val="00CE6537"/>
    <w:rsid w:val="00CE67AD"/>
    <w:rsid w:val="00CE70A2"/>
    <w:rsid w:val="00CE7704"/>
    <w:rsid w:val="00CE78F0"/>
    <w:rsid w:val="00CE7DAA"/>
    <w:rsid w:val="00CF04B3"/>
    <w:rsid w:val="00CF3998"/>
    <w:rsid w:val="00CF4155"/>
    <w:rsid w:val="00CF4716"/>
    <w:rsid w:val="00CF5530"/>
    <w:rsid w:val="00CF5C31"/>
    <w:rsid w:val="00CF5F97"/>
    <w:rsid w:val="00CF7573"/>
    <w:rsid w:val="00CF789A"/>
    <w:rsid w:val="00CF79C1"/>
    <w:rsid w:val="00CF7ABD"/>
    <w:rsid w:val="00D00BBF"/>
    <w:rsid w:val="00D016E5"/>
    <w:rsid w:val="00D01DFE"/>
    <w:rsid w:val="00D02415"/>
    <w:rsid w:val="00D0393F"/>
    <w:rsid w:val="00D03E1F"/>
    <w:rsid w:val="00D03F39"/>
    <w:rsid w:val="00D04E7F"/>
    <w:rsid w:val="00D058C6"/>
    <w:rsid w:val="00D05C69"/>
    <w:rsid w:val="00D06EE7"/>
    <w:rsid w:val="00D07597"/>
    <w:rsid w:val="00D07946"/>
    <w:rsid w:val="00D079AE"/>
    <w:rsid w:val="00D07A60"/>
    <w:rsid w:val="00D07CFD"/>
    <w:rsid w:val="00D101C5"/>
    <w:rsid w:val="00D110B7"/>
    <w:rsid w:val="00D120F5"/>
    <w:rsid w:val="00D13E69"/>
    <w:rsid w:val="00D15287"/>
    <w:rsid w:val="00D15A0C"/>
    <w:rsid w:val="00D16754"/>
    <w:rsid w:val="00D17018"/>
    <w:rsid w:val="00D200ED"/>
    <w:rsid w:val="00D2024B"/>
    <w:rsid w:val="00D20506"/>
    <w:rsid w:val="00D2053B"/>
    <w:rsid w:val="00D20C5D"/>
    <w:rsid w:val="00D2300B"/>
    <w:rsid w:val="00D23164"/>
    <w:rsid w:val="00D2316F"/>
    <w:rsid w:val="00D23DA5"/>
    <w:rsid w:val="00D247C7"/>
    <w:rsid w:val="00D24C8A"/>
    <w:rsid w:val="00D25259"/>
    <w:rsid w:val="00D2768F"/>
    <w:rsid w:val="00D27EC9"/>
    <w:rsid w:val="00D30524"/>
    <w:rsid w:val="00D3074B"/>
    <w:rsid w:val="00D30DD4"/>
    <w:rsid w:val="00D31E51"/>
    <w:rsid w:val="00D32059"/>
    <w:rsid w:val="00D32B89"/>
    <w:rsid w:val="00D32E76"/>
    <w:rsid w:val="00D3303D"/>
    <w:rsid w:val="00D335AE"/>
    <w:rsid w:val="00D335C4"/>
    <w:rsid w:val="00D338B4"/>
    <w:rsid w:val="00D343D4"/>
    <w:rsid w:val="00D34C80"/>
    <w:rsid w:val="00D34E75"/>
    <w:rsid w:val="00D35DCD"/>
    <w:rsid w:val="00D36E40"/>
    <w:rsid w:val="00D379E9"/>
    <w:rsid w:val="00D37F06"/>
    <w:rsid w:val="00D4096F"/>
    <w:rsid w:val="00D40B0E"/>
    <w:rsid w:val="00D40D97"/>
    <w:rsid w:val="00D413EA"/>
    <w:rsid w:val="00D41E04"/>
    <w:rsid w:val="00D421B5"/>
    <w:rsid w:val="00D43680"/>
    <w:rsid w:val="00D4398F"/>
    <w:rsid w:val="00D43F71"/>
    <w:rsid w:val="00D4423F"/>
    <w:rsid w:val="00D45C39"/>
    <w:rsid w:val="00D45FEC"/>
    <w:rsid w:val="00D4639F"/>
    <w:rsid w:val="00D46921"/>
    <w:rsid w:val="00D4721E"/>
    <w:rsid w:val="00D47A58"/>
    <w:rsid w:val="00D50436"/>
    <w:rsid w:val="00D50B1D"/>
    <w:rsid w:val="00D5213E"/>
    <w:rsid w:val="00D53C8D"/>
    <w:rsid w:val="00D54F49"/>
    <w:rsid w:val="00D54F6A"/>
    <w:rsid w:val="00D5520E"/>
    <w:rsid w:val="00D55564"/>
    <w:rsid w:val="00D55956"/>
    <w:rsid w:val="00D55BCA"/>
    <w:rsid w:val="00D568B1"/>
    <w:rsid w:val="00D568BE"/>
    <w:rsid w:val="00D57793"/>
    <w:rsid w:val="00D57F28"/>
    <w:rsid w:val="00D604E6"/>
    <w:rsid w:val="00D60DF1"/>
    <w:rsid w:val="00D61920"/>
    <w:rsid w:val="00D61E9E"/>
    <w:rsid w:val="00D6263E"/>
    <w:rsid w:val="00D637E1"/>
    <w:rsid w:val="00D64096"/>
    <w:rsid w:val="00D640B7"/>
    <w:rsid w:val="00D648A4"/>
    <w:rsid w:val="00D652D3"/>
    <w:rsid w:val="00D6556B"/>
    <w:rsid w:val="00D66904"/>
    <w:rsid w:val="00D67328"/>
    <w:rsid w:val="00D6740E"/>
    <w:rsid w:val="00D6794F"/>
    <w:rsid w:val="00D71643"/>
    <w:rsid w:val="00D725C6"/>
    <w:rsid w:val="00D72D22"/>
    <w:rsid w:val="00D73228"/>
    <w:rsid w:val="00D73575"/>
    <w:rsid w:val="00D75093"/>
    <w:rsid w:val="00D75B82"/>
    <w:rsid w:val="00D75EE6"/>
    <w:rsid w:val="00D806AD"/>
    <w:rsid w:val="00D80CD3"/>
    <w:rsid w:val="00D81C46"/>
    <w:rsid w:val="00D81F6B"/>
    <w:rsid w:val="00D82647"/>
    <w:rsid w:val="00D82ABC"/>
    <w:rsid w:val="00D82DF9"/>
    <w:rsid w:val="00D82FAA"/>
    <w:rsid w:val="00D8495A"/>
    <w:rsid w:val="00D84969"/>
    <w:rsid w:val="00D84D5B"/>
    <w:rsid w:val="00D84DBB"/>
    <w:rsid w:val="00D8575D"/>
    <w:rsid w:val="00D85E79"/>
    <w:rsid w:val="00D874BE"/>
    <w:rsid w:val="00D90016"/>
    <w:rsid w:val="00D90411"/>
    <w:rsid w:val="00D90F2C"/>
    <w:rsid w:val="00D923F8"/>
    <w:rsid w:val="00D929CC"/>
    <w:rsid w:val="00D93753"/>
    <w:rsid w:val="00D93A9C"/>
    <w:rsid w:val="00D94BB9"/>
    <w:rsid w:val="00D9540C"/>
    <w:rsid w:val="00D95B96"/>
    <w:rsid w:val="00D967D3"/>
    <w:rsid w:val="00D96C23"/>
    <w:rsid w:val="00D973C3"/>
    <w:rsid w:val="00DA0F2D"/>
    <w:rsid w:val="00DA1231"/>
    <w:rsid w:val="00DA1830"/>
    <w:rsid w:val="00DA1E1F"/>
    <w:rsid w:val="00DA3667"/>
    <w:rsid w:val="00DA395A"/>
    <w:rsid w:val="00DA398C"/>
    <w:rsid w:val="00DA3E20"/>
    <w:rsid w:val="00DA3ED7"/>
    <w:rsid w:val="00DA3F1B"/>
    <w:rsid w:val="00DA3F5D"/>
    <w:rsid w:val="00DA46B2"/>
    <w:rsid w:val="00DA4B60"/>
    <w:rsid w:val="00DA5804"/>
    <w:rsid w:val="00DA5AB8"/>
    <w:rsid w:val="00DA667F"/>
    <w:rsid w:val="00DA7D3D"/>
    <w:rsid w:val="00DB087B"/>
    <w:rsid w:val="00DB0A13"/>
    <w:rsid w:val="00DB13E5"/>
    <w:rsid w:val="00DB19A3"/>
    <w:rsid w:val="00DB2DB4"/>
    <w:rsid w:val="00DB3C13"/>
    <w:rsid w:val="00DB3DBF"/>
    <w:rsid w:val="00DB4488"/>
    <w:rsid w:val="00DB4BC6"/>
    <w:rsid w:val="00DB4E91"/>
    <w:rsid w:val="00DB5151"/>
    <w:rsid w:val="00DB5649"/>
    <w:rsid w:val="00DB5667"/>
    <w:rsid w:val="00DB5828"/>
    <w:rsid w:val="00DB5BB2"/>
    <w:rsid w:val="00DB6BEF"/>
    <w:rsid w:val="00DC058B"/>
    <w:rsid w:val="00DC0EFC"/>
    <w:rsid w:val="00DC1641"/>
    <w:rsid w:val="00DC18F5"/>
    <w:rsid w:val="00DC1CAF"/>
    <w:rsid w:val="00DC2EF4"/>
    <w:rsid w:val="00DC32AC"/>
    <w:rsid w:val="00DC616D"/>
    <w:rsid w:val="00DC65D5"/>
    <w:rsid w:val="00DD0961"/>
    <w:rsid w:val="00DD0B8D"/>
    <w:rsid w:val="00DD1031"/>
    <w:rsid w:val="00DD1053"/>
    <w:rsid w:val="00DD1B6E"/>
    <w:rsid w:val="00DD1C77"/>
    <w:rsid w:val="00DD2AA8"/>
    <w:rsid w:val="00DD2FB2"/>
    <w:rsid w:val="00DD4866"/>
    <w:rsid w:val="00DD4D9B"/>
    <w:rsid w:val="00DD4E26"/>
    <w:rsid w:val="00DD5392"/>
    <w:rsid w:val="00DD625A"/>
    <w:rsid w:val="00DD6524"/>
    <w:rsid w:val="00DD6881"/>
    <w:rsid w:val="00DD7707"/>
    <w:rsid w:val="00DD7898"/>
    <w:rsid w:val="00DE098F"/>
    <w:rsid w:val="00DE0F61"/>
    <w:rsid w:val="00DE11AA"/>
    <w:rsid w:val="00DE1986"/>
    <w:rsid w:val="00DE1BB8"/>
    <w:rsid w:val="00DE1D09"/>
    <w:rsid w:val="00DE1E10"/>
    <w:rsid w:val="00DE4052"/>
    <w:rsid w:val="00DE410E"/>
    <w:rsid w:val="00DE5EA1"/>
    <w:rsid w:val="00DE7D10"/>
    <w:rsid w:val="00DE7FC7"/>
    <w:rsid w:val="00DF10F2"/>
    <w:rsid w:val="00DF11D1"/>
    <w:rsid w:val="00DF11D3"/>
    <w:rsid w:val="00DF192D"/>
    <w:rsid w:val="00DF1A18"/>
    <w:rsid w:val="00DF3338"/>
    <w:rsid w:val="00DF337E"/>
    <w:rsid w:val="00DF4317"/>
    <w:rsid w:val="00DF5A6D"/>
    <w:rsid w:val="00DF5C16"/>
    <w:rsid w:val="00DF6969"/>
    <w:rsid w:val="00DF6CBA"/>
    <w:rsid w:val="00DF7309"/>
    <w:rsid w:val="00DF7B4E"/>
    <w:rsid w:val="00E000C0"/>
    <w:rsid w:val="00E006A0"/>
    <w:rsid w:val="00E011E8"/>
    <w:rsid w:val="00E02293"/>
    <w:rsid w:val="00E027DA"/>
    <w:rsid w:val="00E02BCD"/>
    <w:rsid w:val="00E04839"/>
    <w:rsid w:val="00E04B0C"/>
    <w:rsid w:val="00E059D8"/>
    <w:rsid w:val="00E06BFB"/>
    <w:rsid w:val="00E07B3D"/>
    <w:rsid w:val="00E07CDE"/>
    <w:rsid w:val="00E10032"/>
    <w:rsid w:val="00E1016E"/>
    <w:rsid w:val="00E11909"/>
    <w:rsid w:val="00E129CD"/>
    <w:rsid w:val="00E12C0A"/>
    <w:rsid w:val="00E13421"/>
    <w:rsid w:val="00E13FF9"/>
    <w:rsid w:val="00E151EC"/>
    <w:rsid w:val="00E157BC"/>
    <w:rsid w:val="00E172FF"/>
    <w:rsid w:val="00E176EB"/>
    <w:rsid w:val="00E20844"/>
    <w:rsid w:val="00E217E3"/>
    <w:rsid w:val="00E22CCB"/>
    <w:rsid w:val="00E22CF7"/>
    <w:rsid w:val="00E2309A"/>
    <w:rsid w:val="00E23318"/>
    <w:rsid w:val="00E2375D"/>
    <w:rsid w:val="00E23783"/>
    <w:rsid w:val="00E24940"/>
    <w:rsid w:val="00E250B4"/>
    <w:rsid w:val="00E26744"/>
    <w:rsid w:val="00E27015"/>
    <w:rsid w:val="00E27CB7"/>
    <w:rsid w:val="00E27E46"/>
    <w:rsid w:val="00E309FD"/>
    <w:rsid w:val="00E32BE6"/>
    <w:rsid w:val="00E33198"/>
    <w:rsid w:val="00E3390B"/>
    <w:rsid w:val="00E33DCE"/>
    <w:rsid w:val="00E34073"/>
    <w:rsid w:val="00E34857"/>
    <w:rsid w:val="00E35002"/>
    <w:rsid w:val="00E3516C"/>
    <w:rsid w:val="00E357B6"/>
    <w:rsid w:val="00E35D34"/>
    <w:rsid w:val="00E36209"/>
    <w:rsid w:val="00E37028"/>
    <w:rsid w:val="00E37F74"/>
    <w:rsid w:val="00E40491"/>
    <w:rsid w:val="00E410C9"/>
    <w:rsid w:val="00E41330"/>
    <w:rsid w:val="00E41CB4"/>
    <w:rsid w:val="00E41D05"/>
    <w:rsid w:val="00E41E57"/>
    <w:rsid w:val="00E4211D"/>
    <w:rsid w:val="00E4234E"/>
    <w:rsid w:val="00E42B6D"/>
    <w:rsid w:val="00E442D8"/>
    <w:rsid w:val="00E44D7A"/>
    <w:rsid w:val="00E4511B"/>
    <w:rsid w:val="00E4562C"/>
    <w:rsid w:val="00E45E30"/>
    <w:rsid w:val="00E47237"/>
    <w:rsid w:val="00E47E20"/>
    <w:rsid w:val="00E47ED2"/>
    <w:rsid w:val="00E47EDF"/>
    <w:rsid w:val="00E508A3"/>
    <w:rsid w:val="00E51684"/>
    <w:rsid w:val="00E51F67"/>
    <w:rsid w:val="00E52817"/>
    <w:rsid w:val="00E52822"/>
    <w:rsid w:val="00E529B2"/>
    <w:rsid w:val="00E52D7F"/>
    <w:rsid w:val="00E5366D"/>
    <w:rsid w:val="00E53702"/>
    <w:rsid w:val="00E53D4B"/>
    <w:rsid w:val="00E5521D"/>
    <w:rsid w:val="00E55AF3"/>
    <w:rsid w:val="00E561C4"/>
    <w:rsid w:val="00E56655"/>
    <w:rsid w:val="00E577F1"/>
    <w:rsid w:val="00E60371"/>
    <w:rsid w:val="00E61FEA"/>
    <w:rsid w:val="00E63773"/>
    <w:rsid w:val="00E6412B"/>
    <w:rsid w:val="00E64751"/>
    <w:rsid w:val="00E654E8"/>
    <w:rsid w:val="00E654F4"/>
    <w:rsid w:val="00E65659"/>
    <w:rsid w:val="00E672F3"/>
    <w:rsid w:val="00E70097"/>
    <w:rsid w:val="00E702BE"/>
    <w:rsid w:val="00E70918"/>
    <w:rsid w:val="00E70A4F"/>
    <w:rsid w:val="00E70AF3"/>
    <w:rsid w:val="00E712E0"/>
    <w:rsid w:val="00E71A6D"/>
    <w:rsid w:val="00E72138"/>
    <w:rsid w:val="00E721D7"/>
    <w:rsid w:val="00E734D7"/>
    <w:rsid w:val="00E742D1"/>
    <w:rsid w:val="00E746F3"/>
    <w:rsid w:val="00E761ED"/>
    <w:rsid w:val="00E7637B"/>
    <w:rsid w:val="00E76482"/>
    <w:rsid w:val="00E76A8C"/>
    <w:rsid w:val="00E77089"/>
    <w:rsid w:val="00E770C6"/>
    <w:rsid w:val="00E77424"/>
    <w:rsid w:val="00E77A68"/>
    <w:rsid w:val="00E77EE0"/>
    <w:rsid w:val="00E808C0"/>
    <w:rsid w:val="00E83941"/>
    <w:rsid w:val="00E83DAD"/>
    <w:rsid w:val="00E84088"/>
    <w:rsid w:val="00E8464F"/>
    <w:rsid w:val="00E84BCB"/>
    <w:rsid w:val="00E85791"/>
    <w:rsid w:val="00E857FC"/>
    <w:rsid w:val="00E8650D"/>
    <w:rsid w:val="00E87D3C"/>
    <w:rsid w:val="00E90493"/>
    <w:rsid w:val="00E906E1"/>
    <w:rsid w:val="00E91893"/>
    <w:rsid w:val="00E9211B"/>
    <w:rsid w:val="00E92B80"/>
    <w:rsid w:val="00E92D53"/>
    <w:rsid w:val="00E92F4C"/>
    <w:rsid w:val="00E93263"/>
    <w:rsid w:val="00E9414C"/>
    <w:rsid w:val="00E94FD8"/>
    <w:rsid w:val="00E95399"/>
    <w:rsid w:val="00E95829"/>
    <w:rsid w:val="00E962E0"/>
    <w:rsid w:val="00E96AC0"/>
    <w:rsid w:val="00EA11AF"/>
    <w:rsid w:val="00EA1C8D"/>
    <w:rsid w:val="00EA2B08"/>
    <w:rsid w:val="00EA3443"/>
    <w:rsid w:val="00EA3F1C"/>
    <w:rsid w:val="00EA4478"/>
    <w:rsid w:val="00EA4F85"/>
    <w:rsid w:val="00EA50FF"/>
    <w:rsid w:val="00EA5153"/>
    <w:rsid w:val="00EA5197"/>
    <w:rsid w:val="00EA5282"/>
    <w:rsid w:val="00EA5D5A"/>
    <w:rsid w:val="00EA74CF"/>
    <w:rsid w:val="00EA7763"/>
    <w:rsid w:val="00EB1CFC"/>
    <w:rsid w:val="00EB259B"/>
    <w:rsid w:val="00EB25AB"/>
    <w:rsid w:val="00EB2633"/>
    <w:rsid w:val="00EB3AD8"/>
    <w:rsid w:val="00EB4617"/>
    <w:rsid w:val="00EB4B9A"/>
    <w:rsid w:val="00EB5FB5"/>
    <w:rsid w:val="00EB6552"/>
    <w:rsid w:val="00EB6760"/>
    <w:rsid w:val="00EB7274"/>
    <w:rsid w:val="00EB73BC"/>
    <w:rsid w:val="00EC0C69"/>
    <w:rsid w:val="00EC0D1E"/>
    <w:rsid w:val="00EC1DFE"/>
    <w:rsid w:val="00EC2A7B"/>
    <w:rsid w:val="00EC35DC"/>
    <w:rsid w:val="00EC48E6"/>
    <w:rsid w:val="00EC4DED"/>
    <w:rsid w:val="00EC5498"/>
    <w:rsid w:val="00EC557B"/>
    <w:rsid w:val="00EC58C6"/>
    <w:rsid w:val="00EC5AF7"/>
    <w:rsid w:val="00EC5B4C"/>
    <w:rsid w:val="00EC5FC7"/>
    <w:rsid w:val="00EC6591"/>
    <w:rsid w:val="00EC691D"/>
    <w:rsid w:val="00EC7415"/>
    <w:rsid w:val="00EC7F9A"/>
    <w:rsid w:val="00ED05FF"/>
    <w:rsid w:val="00ED0E61"/>
    <w:rsid w:val="00ED11E2"/>
    <w:rsid w:val="00ED1C22"/>
    <w:rsid w:val="00ED38F5"/>
    <w:rsid w:val="00ED4C44"/>
    <w:rsid w:val="00ED675F"/>
    <w:rsid w:val="00ED6BDF"/>
    <w:rsid w:val="00ED740D"/>
    <w:rsid w:val="00EE003D"/>
    <w:rsid w:val="00EE0DDF"/>
    <w:rsid w:val="00EE1128"/>
    <w:rsid w:val="00EE1A2E"/>
    <w:rsid w:val="00EE2727"/>
    <w:rsid w:val="00EE2EC9"/>
    <w:rsid w:val="00EE2F54"/>
    <w:rsid w:val="00EE3BDF"/>
    <w:rsid w:val="00EE3E6B"/>
    <w:rsid w:val="00EE3F9C"/>
    <w:rsid w:val="00EE4FE0"/>
    <w:rsid w:val="00EE53C4"/>
    <w:rsid w:val="00EE5531"/>
    <w:rsid w:val="00EE650F"/>
    <w:rsid w:val="00EE7DC7"/>
    <w:rsid w:val="00EF0800"/>
    <w:rsid w:val="00EF0EDF"/>
    <w:rsid w:val="00EF0F3F"/>
    <w:rsid w:val="00EF1922"/>
    <w:rsid w:val="00EF1EAE"/>
    <w:rsid w:val="00EF1FD9"/>
    <w:rsid w:val="00EF2263"/>
    <w:rsid w:val="00EF3077"/>
    <w:rsid w:val="00EF3547"/>
    <w:rsid w:val="00EF3A5C"/>
    <w:rsid w:val="00EF42B8"/>
    <w:rsid w:val="00EF4EC2"/>
    <w:rsid w:val="00EF57BC"/>
    <w:rsid w:val="00EF5EA0"/>
    <w:rsid w:val="00EF5FFF"/>
    <w:rsid w:val="00F029DD"/>
    <w:rsid w:val="00F033D3"/>
    <w:rsid w:val="00F03D93"/>
    <w:rsid w:val="00F043F0"/>
    <w:rsid w:val="00F05D75"/>
    <w:rsid w:val="00F06802"/>
    <w:rsid w:val="00F06B04"/>
    <w:rsid w:val="00F06DDC"/>
    <w:rsid w:val="00F070AD"/>
    <w:rsid w:val="00F101E8"/>
    <w:rsid w:val="00F1037D"/>
    <w:rsid w:val="00F11A42"/>
    <w:rsid w:val="00F11A50"/>
    <w:rsid w:val="00F11EA2"/>
    <w:rsid w:val="00F126F9"/>
    <w:rsid w:val="00F12785"/>
    <w:rsid w:val="00F13713"/>
    <w:rsid w:val="00F13B24"/>
    <w:rsid w:val="00F14876"/>
    <w:rsid w:val="00F14A28"/>
    <w:rsid w:val="00F15110"/>
    <w:rsid w:val="00F15161"/>
    <w:rsid w:val="00F15546"/>
    <w:rsid w:val="00F16CB8"/>
    <w:rsid w:val="00F17711"/>
    <w:rsid w:val="00F205E3"/>
    <w:rsid w:val="00F20DFF"/>
    <w:rsid w:val="00F215E0"/>
    <w:rsid w:val="00F21CF2"/>
    <w:rsid w:val="00F23B61"/>
    <w:rsid w:val="00F24245"/>
    <w:rsid w:val="00F2426F"/>
    <w:rsid w:val="00F2448D"/>
    <w:rsid w:val="00F253D9"/>
    <w:rsid w:val="00F25411"/>
    <w:rsid w:val="00F25437"/>
    <w:rsid w:val="00F254AE"/>
    <w:rsid w:val="00F25742"/>
    <w:rsid w:val="00F25ACC"/>
    <w:rsid w:val="00F26C4E"/>
    <w:rsid w:val="00F26FDD"/>
    <w:rsid w:val="00F27238"/>
    <w:rsid w:val="00F27822"/>
    <w:rsid w:val="00F32081"/>
    <w:rsid w:val="00F32E94"/>
    <w:rsid w:val="00F32F52"/>
    <w:rsid w:val="00F33268"/>
    <w:rsid w:val="00F33359"/>
    <w:rsid w:val="00F33508"/>
    <w:rsid w:val="00F35499"/>
    <w:rsid w:val="00F35B91"/>
    <w:rsid w:val="00F35F99"/>
    <w:rsid w:val="00F361F9"/>
    <w:rsid w:val="00F363BD"/>
    <w:rsid w:val="00F3731D"/>
    <w:rsid w:val="00F374F3"/>
    <w:rsid w:val="00F40ADB"/>
    <w:rsid w:val="00F40ED7"/>
    <w:rsid w:val="00F43905"/>
    <w:rsid w:val="00F43E05"/>
    <w:rsid w:val="00F45208"/>
    <w:rsid w:val="00F46589"/>
    <w:rsid w:val="00F47C16"/>
    <w:rsid w:val="00F51A7C"/>
    <w:rsid w:val="00F522CF"/>
    <w:rsid w:val="00F523D2"/>
    <w:rsid w:val="00F52517"/>
    <w:rsid w:val="00F526E2"/>
    <w:rsid w:val="00F5390F"/>
    <w:rsid w:val="00F540E3"/>
    <w:rsid w:val="00F5413E"/>
    <w:rsid w:val="00F54155"/>
    <w:rsid w:val="00F5492E"/>
    <w:rsid w:val="00F5638C"/>
    <w:rsid w:val="00F567B8"/>
    <w:rsid w:val="00F56FCD"/>
    <w:rsid w:val="00F57825"/>
    <w:rsid w:val="00F578A3"/>
    <w:rsid w:val="00F61527"/>
    <w:rsid w:val="00F6230A"/>
    <w:rsid w:val="00F62BE4"/>
    <w:rsid w:val="00F636FB"/>
    <w:rsid w:val="00F63BA9"/>
    <w:rsid w:val="00F6496D"/>
    <w:rsid w:val="00F65071"/>
    <w:rsid w:val="00F653DE"/>
    <w:rsid w:val="00F65D4A"/>
    <w:rsid w:val="00F65EE0"/>
    <w:rsid w:val="00F66317"/>
    <w:rsid w:val="00F66994"/>
    <w:rsid w:val="00F6799E"/>
    <w:rsid w:val="00F67CD8"/>
    <w:rsid w:val="00F70093"/>
    <w:rsid w:val="00F704DF"/>
    <w:rsid w:val="00F70C2B"/>
    <w:rsid w:val="00F70ED7"/>
    <w:rsid w:val="00F7165B"/>
    <w:rsid w:val="00F72608"/>
    <w:rsid w:val="00F730DC"/>
    <w:rsid w:val="00F73206"/>
    <w:rsid w:val="00F747B5"/>
    <w:rsid w:val="00F7545E"/>
    <w:rsid w:val="00F75B74"/>
    <w:rsid w:val="00F777C0"/>
    <w:rsid w:val="00F77D04"/>
    <w:rsid w:val="00F813EE"/>
    <w:rsid w:val="00F81E1A"/>
    <w:rsid w:val="00F82A0E"/>
    <w:rsid w:val="00F83665"/>
    <w:rsid w:val="00F83D5C"/>
    <w:rsid w:val="00F84259"/>
    <w:rsid w:val="00F847CD"/>
    <w:rsid w:val="00F84F24"/>
    <w:rsid w:val="00F86551"/>
    <w:rsid w:val="00F8656C"/>
    <w:rsid w:val="00F871E1"/>
    <w:rsid w:val="00F873C9"/>
    <w:rsid w:val="00F87D41"/>
    <w:rsid w:val="00F90168"/>
    <w:rsid w:val="00F90B73"/>
    <w:rsid w:val="00F9104A"/>
    <w:rsid w:val="00F9151E"/>
    <w:rsid w:val="00F92198"/>
    <w:rsid w:val="00F92CAF"/>
    <w:rsid w:val="00F934E6"/>
    <w:rsid w:val="00F93652"/>
    <w:rsid w:val="00F9393A"/>
    <w:rsid w:val="00F95C46"/>
    <w:rsid w:val="00F95E95"/>
    <w:rsid w:val="00F9715E"/>
    <w:rsid w:val="00F977FF"/>
    <w:rsid w:val="00F9788D"/>
    <w:rsid w:val="00F97B00"/>
    <w:rsid w:val="00FA0790"/>
    <w:rsid w:val="00FA0E5A"/>
    <w:rsid w:val="00FA1EE8"/>
    <w:rsid w:val="00FA2EEA"/>
    <w:rsid w:val="00FA30AD"/>
    <w:rsid w:val="00FA37FB"/>
    <w:rsid w:val="00FA615E"/>
    <w:rsid w:val="00FA69B3"/>
    <w:rsid w:val="00FA7C19"/>
    <w:rsid w:val="00FB0292"/>
    <w:rsid w:val="00FB064C"/>
    <w:rsid w:val="00FB0D2A"/>
    <w:rsid w:val="00FB0E4F"/>
    <w:rsid w:val="00FB3272"/>
    <w:rsid w:val="00FB365F"/>
    <w:rsid w:val="00FB4F4A"/>
    <w:rsid w:val="00FB50A8"/>
    <w:rsid w:val="00FB5810"/>
    <w:rsid w:val="00FB63CB"/>
    <w:rsid w:val="00FB7911"/>
    <w:rsid w:val="00FB79E0"/>
    <w:rsid w:val="00FC00F8"/>
    <w:rsid w:val="00FC0BEC"/>
    <w:rsid w:val="00FC1534"/>
    <w:rsid w:val="00FC1C55"/>
    <w:rsid w:val="00FC270C"/>
    <w:rsid w:val="00FC419A"/>
    <w:rsid w:val="00FC4ADA"/>
    <w:rsid w:val="00FC551D"/>
    <w:rsid w:val="00FC5E18"/>
    <w:rsid w:val="00FC63B2"/>
    <w:rsid w:val="00FC6471"/>
    <w:rsid w:val="00FC652B"/>
    <w:rsid w:val="00FC66C8"/>
    <w:rsid w:val="00FC6866"/>
    <w:rsid w:val="00FC6E58"/>
    <w:rsid w:val="00FC7761"/>
    <w:rsid w:val="00FC790F"/>
    <w:rsid w:val="00FD0284"/>
    <w:rsid w:val="00FD07B8"/>
    <w:rsid w:val="00FD0ED6"/>
    <w:rsid w:val="00FD247C"/>
    <w:rsid w:val="00FD3072"/>
    <w:rsid w:val="00FD324D"/>
    <w:rsid w:val="00FD4884"/>
    <w:rsid w:val="00FD624B"/>
    <w:rsid w:val="00FD64D9"/>
    <w:rsid w:val="00FD6749"/>
    <w:rsid w:val="00FD6B05"/>
    <w:rsid w:val="00FD7616"/>
    <w:rsid w:val="00FD778D"/>
    <w:rsid w:val="00FD7CBA"/>
    <w:rsid w:val="00FE1040"/>
    <w:rsid w:val="00FE1A76"/>
    <w:rsid w:val="00FE3221"/>
    <w:rsid w:val="00FE4768"/>
    <w:rsid w:val="00FE6253"/>
    <w:rsid w:val="00FE6541"/>
    <w:rsid w:val="00FE66FD"/>
    <w:rsid w:val="00FE6B99"/>
    <w:rsid w:val="00FE7671"/>
    <w:rsid w:val="00FF0DD4"/>
    <w:rsid w:val="00FF14FA"/>
    <w:rsid w:val="00FF1790"/>
    <w:rsid w:val="00FF229A"/>
    <w:rsid w:val="00FF2821"/>
    <w:rsid w:val="00FF326E"/>
    <w:rsid w:val="00FF3603"/>
    <w:rsid w:val="00FF3949"/>
    <w:rsid w:val="00FF3BCD"/>
    <w:rsid w:val="00FF4814"/>
    <w:rsid w:val="00FF62D8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8A89"/>
  <w15:chartTrackingRefBased/>
  <w15:docId w15:val="{52F352B5-5E46-4EC1-B36B-43917CEA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link w:val="OPCParaBaseChar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link w:val="notedraftChar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A2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2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24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4E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A6A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Bullet">
    <w:name w:val="Bullet"/>
    <w:basedOn w:val="Normal"/>
    <w:link w:val="BulletChar"/>
    <w:rsid w:val="006326CC"/>
    <w:pPr>
      <w:numPr>
        <w:numId w:val="2"/>
      </w:numPr>
    </w:pPr>
    <w:rPr>
      <w:rFonts w:eastAsia="Times New Roman" w:cs="Times New Roman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6326C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draftChar">
    <w:name w:val="note(draft) Char"/>
    <w:aliases w:val="nd Char"/>
    <w:basedOn w:val="OPCParaBaseChar"/>
    <w:link w:val="notedraft"/>
    <w:rsid w:val="006326CC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ulletChar">
    <w:name w:val="Bullet Char"/>
    <w:basedOn w:val="notedraftChar"/>
    <w:link w:val="Bullet"/>
    <w:rsid w:val="006326CC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6326CC"/>
    <w:pPr>
      <w:numPr>
        <w:ilvl w:val="1"/>
        <w:numId w:val="2"/>
      </w:numPr>
    </w:pPr>
    <w:rPr>
      <w:rFonts w:eastAsia="Times New Roman" w:cs="Times New Roman"/>
      <w:sz w:val="24"/>
      <w:lang w:eastAsia="en-AU"/>
    </w:rPr>
  </w:style>
  <w:style w:type="character" w:customStyle="1" w:styleId="DashChar">
    <w:name w:val="Dash Char"/>
    <w:basedOn w:val="notedraftChar"/>
    <w:link w:val="Dash"/>
    <w:rsid w:val="006326CC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6326CC"/>
    <w:pPr>
      <w:numPr>
        <w:ilvl w:val="2"/>
        <w:numId w:val="2"/>
      </w:numPr>
    </w:pPr>
    <w:rPr>
      <w:rFonts w:eastAsia="Times New Roman" w:cs="Times New Roman"/>
      <w:sz w:val="24"/>
      <w:lang w:eastAsia="en-AU"/>
    </w:rPr>
  </w:style>
  <w:style w:type="character" w:customStyle="1" w:styleId="DoubleDotChar">
    <w:name w:val="Double Dot Char"/>
    <w:basedOn w:val="notedraftChar"/>
    <w:link w:val="DoubleDot"/>
    <w:rsid w:val="006326CC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26C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C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A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5A71"/>
    <w:pPr>
      <w:ind w:left="720"/>
      <w:contextualSpacing/>
    </w:pPr>
  </w:style>
  <w:style w:type="character" w:customStyle="1" w:styleId="DefinitionChar">
    <w:name w:val="Definition Char"/>
    <w:aliases w:val="dd Char"/>
    <w:link w:val="Definition"/>
    <w:rsid w:val="00CF79C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A69B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OutlineNumbered1">
    <w:name w:val="Outline Numbered 1"/>
    <w:basedOn w:val="Normal"/>
    <w:link w:val="OutlineNumbered1Char"/>
    <w:rsid w:val="000A5791"/>
    <w:pPr>
      <w:numPr>
        <w:numId w:val="3"/>
      </w:numPr>
    </w:pPr>
    <w:rPr>
      <w:rFonts w:eastAsia="Times New Roman" w:cs="Times New Roman"/>
      <w:sz w:val="24"/>
      <w:lang w:eastAsia="en-AU"/>
    </w:rPr>
  </w:style>
  <w:style w:type="character" w:customStyle="1" w:styleId="OutlineNumbered1Char">
    <w:name w:val="Outline Numbered 1 Char"/>
    <w:basedOn w:val="notedraftChar"/>
    <w:link w:val="OutlineNumbered1"/>
    <w:rsid w:val="005139CB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5139CB"/>
    <w:pPr>
      <w:numPr>
        <w:ilvl w:val="1"/>
        <w:numId w:val="3"/>
      </w:numPr>
    </w:pPr>
    <w:rPr>
      <w:rFonts w:eastAsia="Times New Roman" w:cs="Times New Roman"/>
      <w:sz w:val="24"/>
      <w:lang w:eastAsia="en-AU"/>
    </w:rPr>
  </w:style>
  <w:style w:type="character" w:customStyle="1" w:styleId="OutlineNumbered2Char">
    <w:name w:val="Outline Numbered 2 Char"/>
    <w:basedOn w:val="notedraftChar"/>
    <w:link w:val="OutlineNumbered2"/>
    <w:rsid w:val="005139CB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5139CB"/>
    <w:pPr>
      <w:numPr>
        <w:ilvl w:val="2"/>
        <w:numId w:val="3"/>
      </w:numPr>
    </w:pPr>
    <w:rPr>
      <w:rFonts w:eastAsia="Times New Roman" w:cs="Times New Roman"/>
      <w:sz w:val="24"/>
      <w:lang w:eastAsia="en-AU"/>
    </w:rPr>
  </w:style>
  <w:style w:type="character" w:customStyle="1" w:styleId="OutlineNumbered3Char">
    <w:name w:val="Outline Numbered 3 Char"/>
    <w:basedOn w:val="notedraftChar"/>
    <w:link w:val="OutlineNumbered3"/>
    <w:rsid w:val="005139CB"/>
    <w:rPr>
      <w:rFonts w:ascii="Times New Roman" w:eastAsia="Times New Roman" w:hAnsi="Times New Roman" w:cs="Times New Roman"/>
      <w:i w:val="0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E969BE2F7B1AE24D9EF5D8700B1FECCB" ma:contentTypeVersion="49" ma:contentTypeDescription="" ma:contentTypeScope="" ma:versionID="bfed7e05515fd15c5161972c98dae36d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42f4cb5a-261c-4c59-b165-7132460581a3" xmlns:ns5="30b813c2-29e2-43aa-bac2-1ed67b791ce7" targetNamespace="http://schemas.microsoft.com/office/2006/metadata/properties" ma:root="true" ma:fieldsID="07569c1351dbede6558601ff689a6b63" ns2:_="" ns3:_="" ns4:_="" ns5:_="">
    <xsd:import namespace="ff38c824-6e29-4496-8487-69f397e7ed29"/>
    <xsd:import namespace="fe39d773-a83d-4623-ae74-f25711a76616"/>
    <xsd:import namespace="42f4cb5a-261c-4c59-b165-7132460581a3"/>
    <xsd:import namespace="30b813c2-29e2-43aa-bac2-1ed67b791ce7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ge25bdd0d6464e36b066695d9e81d63d" minOccurs="0"/>
                <xsd:element ref="ns3:_dlc_DocId" minOccurs="0"/>
                <xsd:element ref="ns2:TaxCatchAll" minOccurs="0"/>
                <xsd:element ref="ns3:_dlc_DocIdPersistId" minOccurs="0"/>
                <xsd:element ref="ns3:_dlc_DocIdUrl" minOccurs="0"/>
                <xsd:element ref="ns2:TaxCatchAllLabel" minOccurs="0"/>
                <xsd:element ref="ns3:oae75e2df9d943898d59cb03ca0993c5" minOccurs="0"/>
                <xsd:element ref="ns4:a922f8bb565746e594dfd9759c83997b" minOccurs="0"/>
                <xsd:element ref="ns5:n354c18657b04d3aab7a0b7552b22c2a" minOccurs="0"/>
                <xsd:element ref="ns5:k5702ebc2d804f54815653409837d9c5" minOccurs="0"/>
                <xsd:element ref="ns5:lcf76f155ced4ddcb4097134ff3c332f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3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4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4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5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6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7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8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9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0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1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2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4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6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26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28" ma:taxonomy="true" ma:internalName="a922f8bb565746e594dfd9759c83997b" ma:taxonomyFieldName="Document_x0020_Type" ma:displayName="Document Type" ma:readOnly="fals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30" nillable="true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31" nillable="true" ma:displayName="Topic_0" ma:hidden="true" ma:internalName="k5702ebc2d804f54815653409837d9c5">
      <xsd:simpleType>
        <xsd:restriction base="dms:Note"/>
      </xsd:simpleType>
    </xsd:element>
    <xsd:element name="lcf76f155ced4ddcb4097134ff3c332f" ma:index="3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From1 xmlns="fe39d773-a83d-4623-ae74-f25711a76616" xsi:nil="true"/>
    <MailSubject xmlns="fe39d773-a83d-4623-ae74-f25711a76616" xsi:nil="true"/>
    <Date12 xmlns="fe39d773-a83d-4623-ae74-f25711a76616" xsi:nil="true"/>
    <MailReferences xmlns="fe39d773-a83d-4623-ae74-f25711a76616" xsi:nil="true"/>
    <OriginalSubject xmlns="fe39d773-a83d-4623-ae74-f25711a76616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EmailAttachments xmlns="fe39d773-a83d-4623-ae74-f25711a76616">false</EmailAttachments>
    <MailTo xmlns="fe39d773-a83d-4623-ae74-f25711a76616" xsi:nil="true"/>
    <_dlc_DocId xmlns="fe39d773-a83d-4623-ae74-f25711a76616">S574FYTY5PW6-969949929-2607</_dlc_DocId>
    <_dlc_DocIdUrl xmlns="fe39d773-a83d-4623-ae74-f25711a76616">
      <Url>https://austreasury.sharepoint.com/sites/leg-cord-function/_layouts/15/DocIdRedir.aspx?ID=S574FYTY5PW6-969949929-2607</Url>
      <Description>S574FYTY5PW6-969949929-2607</Description>
    </_dlc_DocIdUrl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k5702ebc2d804f54815653409837d9c5 xmlns="30b813c2-29e2-43aa-bac2-1ed67b791ce7">Legislation Coordination|58c6712e-e847-48f4-81ab-b25e2bbd3986</k5702ebc2d804f54815653409837d9c5>
    <lcf76f155ced4ddcb4097134ff3c332f xmlns="30b813c2-29e2-43aa-bac2-1ed67b791ce7" xsi:nil="true"/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8CDB9082-49DE-44EB-B48A-9029DCBEB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B17F3-D8F9-4C0A-B3D2-F050153D7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42f4cb5a-261c-4c59-b165-7132460581a3"/>
    <ds:schemaRef ds:uri="30b813c2-29e2-43aa-bac2-1ed67b791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D5B06-C23C-4806-9D1B-22892925C5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870B9F-EF9B-4775-8E08-F5DBF7B526B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30b813c2-29e2-43aa-bac2-1ed67b791ce7"/>
    <ds:schemaRef ds:uri="42f4cb5a-261c-4c59-b165-7132460581a3"/>
    <ds:schemaRef ds:uri="http://schemas.microsoft.com/office/infopath/2007/PartnerControls"/>
    <ds:schemaRef ds:uri="http://schemas.microsoft.com/office/2006/metadata/properties"/>
    <ds:schemaRef ds:uri="http://purl.org/dc/dcmitype/"/>
    <ds:schemaRef ds:uri="ff38c824-6e29-4496-8487-69f397e7ed29"/>
    <ds:schemaRef ds:uri="fe39d773-a83d-4623-ae74-f25711a76616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3450</TotalTime>
  <Pages>9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Acquisitions and Takovers (manner of Notification and Application) Amendment (2025 Measures No. 1) Approvals 2025</vt:lpstr>
    </vt:vector>
  </TitlesOfParts>
  <Company>Australian Government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250523-NI-TSY_47_1123-FATA-manner_of_notification_and_application_tranche 3_MASTER</dc:title>
  <dc:subject/>
  <dc:creator>Aynsley, Charmaine</dc:creator>
  <cp:keywords/>
  <dc:description/>
  <cp:lastModifiedBy>Cuming, Anita</cp:lastModifiedBy>
  <cp:revision>1104</cp:revision>
  <cp:lastPrinted>2025-05-26T02:50:00Z</cp:lastPrinted>
  <dcterms:created xsi:type="dcterms:W3CDTF">2025-04-05T02:34:00Z</dcterms:created>
  <dcterms:modified xsi:type="dcterms:W3CDTF">2025-05-27T00:56:00Z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0x0101003ECC5A3B3DB5EC46B1D76B9A37FC826900E969BE2F7B1AE24D9EF5D8700B1FECCB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1afb9c7a-adb0-43f1-8002-7cafded27102</vt:lpwstr>
  </property>
  <property fmtid="{D5CDD505-2E9C-101B-9397-08002B2CF9AE}" pid="16" name="ClassificationContentMarkingHeaderShapeIds">
    <vt:lpwstr>4db6caf0,5dc2abf7,fb358fe,78707fd9,6b7c4291,2382facd,6bdece64,4468e664,480e7608</vt:lpwstr>
  </property>
  <property fmtid="{D5CDD505-2E9C-101B-9397-08002B2CF9AE}" pid="17" name="ClassificationContentMarkingHeaderFontProps">
    <vt:lpwstr>#ff0000,12,Calibri</vt:lpwstr>
  </property>
  <property fmtid="{D5CDD505-2E9C-101B-9397-08002B2CF9AE}" pid="18" name="ClassificationContentMarkingHeaderText">
    <vt:lpwstr>OFFICIAL: Sensitive</vt:lpwstr>
  </property>
  <property fmtid="{D5CDD505-2E9C-101B-9397-08002B2CF9AE}" pid="19" name="ClassificationContentMarkingFooterShapeIds">
    <vt:lpwstr>a92ef5b,2a1434b2,271c515c,71145b27,5312a3c5,1cb1bf9a,57af0895,ffb6d3d,b820675</vt:lpwstr>
  </property>
  <property fmtid="{D5CDD505-2E9C-101B-9397-08002B2CF9AE}" pid="20" name="ClassificationContentMarkingFooterFontProps">
    <vt:lpwstr>#ff0000,12,Calibri</vt:lpwstr>
  </property>
  <property fmtid="{D5CDD505-2E9C-101B-9397-08002B2CF9AE}" pid="21" name="ClassificationContentMarkingFooterText">
    <vt:lpwstr>OFFICIAL: Sensitive</vt:lpwstr>
  </property>
  <property fmtid="{D5CDD505-2E9C-101B-9397-08002B2CF9AE}" pid="22" name="SecurityClassification">
    <vt:lpwstr/>
  </property>
  <property fmtid="{D5CDD505-2E9C-101B-9397-08002B2CF9AE}" pid="23" name="DLMSecurityClassification">
    <vt:lpwstr/>
  </property>
  <property fmtid="{D5CDD505-2E9C-101B-9397-08002B2CF9AE}" pid="24" name="eTopic">
    <vt:lpwstr>36;#Legislation Coordination|58c6712e-e847-48f4-81ab-b25e2bbd3986</vt:lpwstr>
  </property>
  <property fmtid="{D5CDD505-2E9C-101B-9397-08002B2CF9AE}" pid="25" name="TSYStatus">
    <vt:lpwstr/>
  </property>
  <property fmtid="{D5CDD505-2E9C-101B-9397-08002B2CF9AE}" pid="26" name="eDocumentType">
    <vt:lpwstr>68;#Legislation|bc5c492f-641e-4b74-8651-322acd553d0f</vt:lpwstr>
  </property>
  <property fmtid="{D5CDD505-2E9C-101B-9397-08002B2CF9AE}" pid="27" name="eActivity">
    <vt:lpwstr>35</vt:lpwstr>
  </property>
  <property fmtid="{D5CDD505-2E9C-101B-9397-08002B2CF9AE}" pid="28" name="eTheme">
    <vt:lpwstr>1</vt:lpwstr>
  </property>
  <property fmtid="{D5CDD505-2E9C-101B-9397-08002B2CF9AE}" pid="29" name="_docset_NoMedatataSyncRequired">
    <vt:lpwstr>False</vt:lpwstr>
  </property>
  <property fmtid="{D5CDD505-2E9C-101B-9397-08002B2CF9AE}" pid="30" name="gfba5f33532c49208d2320ce38cc3c2b">
    <vt:lpwstr>Legislation Coordination|58c6712e-e847-48f4-81ab-b25e2bbd3986</vt:lpwstr>
  </property>
  <property fmtid="{D5CDD505-2E9C-101B-9397-08002B2CF9AE}" pid="31" name="Activity">
    <vt:lpwstr>35;#Legislation management|cb630f2f-9155-496b-ad0f-d960eb1bf90c</vt:lpwstr>
  </property>
  <property fmtid="{D5CDD505-2E9C-101B-9397-08002B2CF9AE}" pid="32" name="e4fe7dcdd1c0411bbf19a4de3665191f">
    <vt:lpwstr>Legislation management|cb630f2f-9155-496b-ad0f-d960eb1bf90c</vt:lpwstr>
  </property>
  <property fmtid="{D5CDD505-2E9C-101B-9397-08002B2CF9AE}" pid="33" name="Document_x0020_Type">
    <vt:lpwstr>42;#Legislation|25c35cca-98fe-4d3e-a63c-3dda1c39f3ec</vt:lpwstr>
  </property>
  <property fmtid="{D5CDD505-2E9C-101B-9397-08002B2CF9AE}" pid="34" name="Topic">
    <vt:lpwstr>36;#Legislation Coordination|58c6712e-e847-48f4-81ab-b25e2bbd3986</vt:lpwstr>
  </property>
  <property fmtid="{D5CDD505-2E9C-101B-9397-08002B2CF9AE}" pid="35" name="MediaServiceImageTags">
    <vt:lpwstr/>
  </property>
  <property fmtid="{D5CDD505-2E9C-101B-9397-08002B2CF9AE}" pid="36" name="Document Type">
    <vt:lpwstr>42;#Legislation|25c35cca-98fe-4d3e-a63c-3dda1c39f3ec</vt:lpwstr>
  </property>
  <property fmtid="{D5CDD505-2E9C-101B-9397-08002B2CF9AE}" pid="37" name="MSIP_Label_4f932d64-9ab1-4d9b-81d2-a3a8b82dd47d_Enabled">
    <vt:lpwstr>true</vt:lpwstr>
  </property>
  <property fmtid="{D5CDD505-2E9C-101B-9397-08002B2CF9AE}" pid="38" name="MSIP_Label_4f932d64-9ab1-4d9b-81d2-a3a8b82dd47d_SetDate">
    <vt:lpwstr>2025-05-27T00:56:22Z</vt:lpwstr>
  </property>
  <property fmtid="{D5CDD505-2E9C-101B-9397-08002B2CF9AE}" pid="39" name="MSIP_Label_4f932d64-9ab1-4d9b-81d2-a3a8b82dd47d_Method">
    <vt:lpwstr>Privileged</vt:lpwstr>
  </property>
  <property fmtid="{D5CDD505-2E9C-101B-9397-08002B2CF9AE}" pid="40" name="MSIP_Label_4f932d64-9ab1-4d9b-81d2-a3a8b82dd47d_Name">
    <vt:lpwstr>OFFICIAL No Visual Marking</vt:lpwstr>
  </property>
  <property fmtid="{D5CDD505-2E9C-101B-9397-08002B2CF9AE}" pid="41" name="MSIP_Label_4f932d64-9ab1-4d9b-81d2-a3a8b82dd47d_SiteId">
    <vt:lpwstr>214f1646-2021-47cc-8397-e3d3a7ba7d9d</vt:lpwstr>
  </property>
  <property fmtid="{D5CDD505-2E9C-101B-9397-08002B2CF9AE}" pid="42" name="MSIP_Label_4f932d64-9ab1-4d9b-81d2-a3a8b82dd47d_ActionId">
    <vt:lpwstr>960a6ae6-b862-4746-865c-5aaa137926de</vt:lpwstr>
  </property>
  <property fmtid="{D5CDD505-2E9C-101B-9397-08002B2CF9AE}" pid="43" name="MSIP_Label_4f932d64-9ab1-4d9b-81d2-a3a8b82dd47d_ContentBits">
    <vt:lpwstr>0</vt:lpwstr>
  </property>
</Properties>
</file>