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ECF2" w14:textId="77777777" w:rsidR="00C94A1D" w:rsidRPr="006D2AC5" w:rsidRDefault="00C94A1D" w:rsidP="00DB5905">
      <w:pPr>
        <w:spacing w:after="120"/>
        <w:jc w:val="center"/>
        <w:rPr>
          <w:sz w:val="28"/>
          <w:szCs w:val="28"/>
        </w:rPr>
      </w:pPr>
      <w:r w:rsidRPr="006D2AC5">
        <w:rPr>
          <w:b/>
          <w:bCs/>
          <w:sz w:val="28"/>
          <w:szCs w:val="28"/>
        </w:rPr>
        <w:t>EXPLANATORY STATEMENT</w:t>
      </w:r>
    </w:p>
    <w:p w14:paraId="7801E297" w14:textId="77777777" w:rsidR="00C94A1D" w:rsidRPr="006D2AC5" w:rsidRDefault="00DB5905" w:rsidP="000B79B5">
      <w:pPr>
        <w:spacing w:after="160"/>
        <w:jc w:val="center"/>
      </w:pPr>
      <w:r w:rsidRPr="006D2AC5">
        <w:rPr>
          <w:i/>
        </w:rPr>
        <w:t>National Health Act 1953</w:t>
      </w:r>
    </w:p>
    <w:p w14:paraId="7B5EC385" w14:textId="0E84D45C" w:rsidR="00C94A1D" w:rsidRPr="006D2AC5" w:rsidRDefault="0026513C" w:rsidP="000B79B5">
      <w:pPr>
        <w:spacing w:after="160"/>
        <w:jc w:val="center"/>
        <w:rPr>
          <w:b/>
          <w:bCs/>
          <w:i/>
          <w:caps/>
        </w:rPr>
      </w:pPr>
      <w:r w:rsidRPr="006D2AC5">
        <w:rPr>
          <w:b/>
          <w:bCs/>
          <w:i/>
        </w:rPr>
        <w:t xml:space="preserve">National Health (Concession </w:t>
      </w:r>
      <w:r w:rsidR="00FE0BCF" w:rsidRPr="006D2AC5">
        <w:rPr>
          <w:b/>
          <w:bCs/>
          <w:i/>
        </w:rPr>
        <w:t xml:space="preserve">Card </w:t>
      </w:r>
      <w:r w:rsidRPr="006D2AC5">
        <w:rPr>
          <w:b/>
          <w:bCs/>
          <w:i/>
        </w:rPr>
        <w:t xml:space="preserve">or </w:t>
      </w:r>
      <w:r w:rsidR="00FE0BCF" w:rsidRPr="006D2AC5">
        <w:rPr>
          <w:b/>
          <w:bCs/>
          <w:i/>
        </w:rPr>
        <w:t>E</w:t>
      </w:r>
      <w:r w:rsidRPr="006D2AC5">
        <w:rPr>
          <w:b/>
          <w:bCs/>
          <w:i/>
        </w:rPr>
        <w:t xml:space="preserve">ntitlement </w:t>
      </w:r>
      <w:r w:rsidR="00FE0BCF" w:rsidRPr="006D2AC5">
        <w:rPr>
          <w:b/>
          <w:bCs/>
          <w:i/>
        </w:rPr>
        <w:t>C</w:t>
      </w:r>
      <w:r w:rsidRPr="006D2AC5">
        <w:rPr>
          <w:b/>
          <w:bCs/>
          <w:i/>
        </w:rPr>
        <w:t xml:space="preserve">ard </w:t>
      </w:r>
      <w:r w:rsidR="00FE0BCF" w:rsidRPr="006D2AC5">
        <w:rPr>
          <w:b/>
          <w:bCs/>
          <w:i/>
        </w:rPr>
        <w:t>F</w:t>
      </w:r>
      <w:r w:rsidRPr="006D2AC5">
        <w:rPr>
          <w:b/>
          <w:bCs/>
          <w:i/>
        </w:rPr>
        <w:t>ee)</w:t>
      </w:r>
      <w:r w:rsidR="007813E4" w:rsidRPr="006D2AC5">
        <w:rPr>
          <w:b/>
          <w:bCs/>
          <w:i/>
        </w:rPr>
        <w:t xml:space="preserve"> Amendment</w:t>
      </w:r>
      <w:r w:rsidR="009C0969" w:rsidRPr="006D2AC5">
        <w:rPr>
          <w:b/>
          <w:bCs/>
          <w:i/>
        </w:rPr>
        <w:t xml:space="preserve"> </w:t>
      </w:r>
      <w:r w:rsidR="007813E4" w:rsidRPr="006D2AC5">
        <w:rPr>
          <w:b/>
          <w:bCs/>
          <w:i/>
        </w:rPr>
        <w:t xml:space="preserve">Determination </w:t>
      </w:r>
      <w:r w:rsidR="00DB5905" w:rsidRPr="006D2AC5">
        <w:rPr>
          <w:b/>
          <w:bCs/>
          <w:i/>
        </w:rPr>
        <w:t>20</w:t>
      </w:r>
      <w:r w:rsidR="001061C5" w:rsidRPr="006D2AC5">
        <w:rPr>
          <w:b/>
          <w:bCs/>
          <w:i/>
        </w:rPr>
        <w:t>2</w:t>
      </w:r>
      <w:r w:rsidR="00F229BF" w:rsidRPr="006D2AC5">
        <w:rPr>
          <w:b/>
          <w:bCs/>
          <w:i/>
        </w:rPr>
        <w:t>5</w:t>
      </w:r>
    </w:p>
    <w:p w14:paraId="7D7FD181" w14:textId="1F2603A5" w:rsidR="001838BF" w:rsidRPr="006D2AC5" w:rsidRDefault="00C52E3F" w:rsidP="000B79B5">
      <w:pPr>
        <w:spacing w:after="160"/>
        <w:jc w:val="center"/>
        <w:rPr>
          <w:b/>
          <w:bCs/>
        </w:rPr>
      </w:pPr>
      <w:r w:rsidRPr="006D2AC5">
        <w:rPr>
          <w:b/>
          <w:bCs/>
        </w:rPr>
        <w:t xml:space="preserve">PB </w:t>
      </w:r>
      <w:r w:rsidR="001964A8" w:rsidRPr="006D2AC5">
        <w:rPr>
          <w:b/>
          <w:bCs/>
        </w:rPr>
        <w:t>146</w:t>
      </w:r>
      <w:r w:rsidR="001E0F3B" w:rsidRPr="006D2AC5">
        <w:rPr>
          <w:b/>
          <w:bCs/>
        </w:rPr>
        <w:t xml:space="preserve"> </w:t>
      </w:r>
      <w:r w:rsidR="001B3567" w:rsidRPr="006D2AC5">
        <w:rPr>
          <w:b/>
          <w:bCs/>
        </w:rPr>
        <w:t xml:space="preserve">of </w:t>
      </w:r>
      <w:r w:rsidR="00FA643B" w:rsidRPr="006D2AC5">
        <w:rPr>
          <w:b/>
          <w:bCs/>
        </w:rPr>
        <w:t>2025</w:t>
      </w:r>
    </w:p>
    <w:p w14:paraId="3FB2D84C" w14:textId="77777777" w:rsidR="00CA75B5" w:rsidRPr="006D2AC5" w:rsidRDefault="00CA75B5" w:rsidP="00CA75B5">
      <w:pPr>
        <w:pStyle w:val="Heading6"/>
        <w:spacing w:after="160"/>
        <w:ind w:right="-516"/>
        <w:jc w:val="left"/>
        <w:rPr>
          <w:sz w:val="24"/>
          <w:szCs w:val="24"/>
        </w:rPr>
      </w:pPr>
      <w:r w:rsidRPr="006D2AC5">
        <w:rPr>
          <w:sz w:val="24"/>
          <w:szCs w:val="24"/>
        </w:rPr>
        <w:t>Purpose and operation</w:t>
      </w:r>
    </w:p>
    <w:p w14:paraId="4B20B35A" w14:textId="7C51316C" w:rsidR="00CA75B5" w:rsidRPr="006D2AC5" w:rsidRDefault="00CA75B5" w:rsidP="00CA75B5">
      <w:pPr>
        <w:shd w:val="clear" w:color="auto" w:fill="FFFFFF"/>
        <w:spacing w:after="160"/>
      </w:pPr>
      <w:r w:rsidRPr="006D2AC5">
        <w:t xml:space="preserve">The </w:t>
      </w:r>
      <w:r w:rsidRPr="006D2AC5">
        <w:rPr>
          <w:i/>
          <w:iCs/>
        </w:rPr>
        <w:t>National Health (Concession Card or Entitlement Card Fee) Amendment Determination 202</w:t>
      </w:r>
      <w:r w:rsidR="00493946" w:rsidRPr="006D2AC5">
        <w:rPr>
          <w:i/>
          <w:iCs/>
        </w:rPr>
        <w:t>5</w:t>
      </w:r>
      <w:r w:rsidRPr="006D2AC5">
        <w:t xml:space="preserve"> (PB </w:t>
      </w:r>
      <w:r w:rsidR="001964A8" w:rsidRPr="006D2AC5">
        <w:t xml:space="preserve">146 </w:t>
      </w:r>
      <w:r w:rsidRPr="006D2AC5">
        <w:t>of 202</w:t>
      </w:r>
      <w:r w:rsidR="00C8518C" w:rsidRPr="006D2AC5">
        <w:t>5</w:t>
      </w:r>
      <w:r w:rsidRPr="006D2AC5">
        <w:t xml:space="preserve">) (Amendment Determination) amends the </w:t>
      </w:r>
      <w:r w:rsidRPr="006D2AC5">
        <w:rPr>
          <w:i/>
        </w:rPr>
        <w:t>National Health (Concession Card or Entitlement Card Fee) Determination 2021</w:t>
      </w:r>
      <w:r w:rsidRPr="006D2AC5">
        <w:t xml:space="preserve"> (PB 133 of 2021) (Determination) to index the fee for issue of a safety net concession card or pharmaceutical benefits entitlement card (or an additional or replacement concession card or entitlement card). </w:t>
      </w:r>
    </w:p>
    <w:p w14:paraId="408D5212" w14:textId="5CA43E0A" w:rsidR="00CA75B5" w:rsidRPr="006D2AC5" w:rsidRDefault="00CA75B5" w:rsidP="00CA75B5">
      <w:pPr>
        <w:shd w:val="clear" w:color="auto" w:fill="FFFFFF"/>
        <w:spacing w:after="160"/>
      </w:pPr>
      <w:r w:rsidRPr="006D2AC5">
        <w:t xml:space="preserve">The Determination commenced on 1 January 2022 and </w:t>
      </w:r>
      <w:r w:rsidR="001E0F3B" w:rsidRPr="006D2AC5">
        <w:t>provides the fee payable to an approved pharmacist, approved medical practitioner or approved hospital authority for the issue of a pharmaceutical benefit</w:t>
      </w:r>
      <w:r w:rsidR="00066893" w:rsidRPr="006D2AC5">
        <w:t>s</w:t>
      </w:r>
      <w:r w:rsidR="001E0F3B" w:rsidRPr="006D2AC5">
        <w:t xml:space="preserve"> entitlement card, safety net concession card, or additional or replacement of either card type. </w:t>
      </w:r>
      <w:r w:rsidR="00344881" w:rsidRPr="006D2AC5">
        <w:t xml:space="preserve">This </w:t>
      </w:r>
      <w:r w:rsidRPr="006D2AC5">
        <w:t xml:space="preserve">fee </w:t>
      </w:r>
      <w:r w:rsidR="001E0F3B" w:rsidRPr="006D2AC5">
        <w:t xml:space="preserve">has been </w:t>
      </w:r>
      <w:r w:rsidRPr="006D2AC5">
        <w:t xml:space="preserve">indexed on 1 January of each year by the ratio of the Consumer Price Index (CPI) for the September quarter for the </w:t>
      </w:r>
      <w:r w:rsidR="00125EBD" w:rsidRPr="006D2AC5">
        <w:t xml:space="preserve">previous </w:t>
      </w:r>
      <w:r w:rsidRPr="006D2AC5">
        <w:t xml:space="preserve">year and the CPI for the September quarter for </w:t>
      </w:r>
      <w:r w:rsidR="00311CDB" w:rsidRPr="006D2AC5">
        <w:t xml:space="preserve">the </w:t>
      </w:r>
      <w:r w:rsidRPr="006D2AC5">
        <w:t>year</w:t>
      </w:r>
      <w:r w:rsidR="00125EBD" w:rsidRPr="006D2AC5">
        <w:t xml:space="preserve"> </w:t>
      </w:r>
      <w:r w:rsidR="008A267A" w:rsidRPr="006D2AC5">
        <w:t xml:space="preserve">preceding </w:t>
      </w:r>
      <w:r w:rsidR="000C4363" w:rsidRPr="006D2AC5">
        <w:t>that</w:t>
      </w:r>
      <w:r w:rsidR="008A267A" w:rsidRPr="006D2AC5">
        <w:t xml:space="preserve"> year</w:t>
      </w:r>
      <w:r w:rsidRPr="006D2AC5">
        <w:t xml:space="preserve">. </w:t>
      </w:r>
    </w:p>
    <w:p w14:paraId="0892563B" w14:textId="0DD56B95" w:rsidR="00CA75B5" w:rsidRPr="006D2AC5" w:rsidRDefault="00CA75B5" w:rsidP="00CA75B5">
      <w:pPr>
        <w:shd w:val="clear" w:color="auto" w:fill="FFFFFF"/>
        <w:spacing w:after="160"/>
      </w:pPr>
      <w:r w:rsidRPr="006D2AC5">
        <w:t xml:space="preserve">This Amendment Determination increases the </w:t>
      </w:r>
      <w:r w:rsidR="00713A23" w:rsidRPr="006D2AC5">
        <w:t xml:space="preserve">current </w:t>
      </w:r>
      <w:r w:rsidRPr="006D2AC5">
        <w:t>fee from $1</w:t>
      </w:r>
      <w:r w:rsidR="00BD5140" w:rsidRPr="006D2AC5">
        <w:t>2.</w:t>
      </w:r>
      <w:r w:rsidR="0092038A" w:rsidRPr="006D2AC5">
        <w:t>38</w:t>
      </w:r>
      <w:r w:rsidRPr="006D2AC5">
        <w:t xml:space="preserve"> to </w:t>
      </w:r>
      <w:r w:rsidR="00DD3B0F" w:rsidRPr="006D2AC5">
        <w:rPr>
          <w:b/>
          <w:bCs/>
        </w:rPr>
        <w:t>$12.78</w:t>
      </w:r>
      <w:r w:rsidR="00DD3B0F" w:rsidRPr="006D2AC5">
        <w:t>.</w:t>
      </w:r>
      <w:r w:rsidRPr="006D2AC5">
        <w:t xml:space="preserve"> This increase takes effect on 1 January 202</w:t>
      </w:r>
      <w:r w:rsidR="00D24C5B" w:rsidRPr="006D2AC5">
        <w:t>6</w:t>
      </w:r>
      <w:r w:rsidRPr="006D2AC5">
        <w:t>.</w:t>
      </w:r>
    </w:p>
    <w:p w14:paraId="7B1E3303" w14:textId="77777777" w:rsidR="00912E77" w:rsidRPr="006D2AC5" w:rsidRDefault="00912E77" w:rsidP="00912E77">
      <w:pPr>
        <w:pStyle w:val="Heading6"/>
        <w:spacing w:after="160"/>
        <w:ind w:right="-516"/>
        <w:jc w:val="left"/>
        <w:rPr>
          <w:sz w:val="24"/>
          <w:szCs w:val="24"/>
        </w:rPr>
      </w:pPr>
      <w:r w:rsidRPr="006D2AC5">
        <w:rPr>
          <w:sz w:val="24"/>
          <w:szCs w:val="24"/>
        </w:rPr>
        <w:t>Background</w:t>
      </w:r>
    </w:p>
    <w:p w14:paraId="5097FBCA" w14:textId="66B1324E" w:rsidR="00912E77" w:rsidRPr="006D2AC5" w:rsidRDefault="00912E77" w:rsidP="00912E77">
      <w:pPr>
        <w:shd w:val="clear" w:color="auto" w:fill="FFFFFF"/>
        <w:spacing w:after="160"/>
      </w:pPr>
      <w:r w:rsidRPr="006D2AC5">
        <w:t xml:space="preserve">Part VII of the </w:t>
      </w:r>
      <w:r w:rsidR="00313A1F" w:rsidRPr="006D2AC5">
        <w:t xml:space="preserve">Act </w:t>
      </w:r>
      <w:r w:rsidRPr="006D2AC5">
        <w:t xml:space="preserve">regulates the Pharmaceutical Benefits Scheme (PBS), which provides for the supply of listed drugs and medicinal preparations as pharmaceutical benefits. The PBS allows the Commonwealth to subsidise medicines to make them more affordable for the benefit of all Australians. Eligible veterans are also entitled to access the Repatriation Pharmaceutical Benefits Scheme (RPBS), in accordance with the </w:t>
      </w:r>
      <w:r w:rsidRPr="006D2AC5">
        <w:rPr>
          <w:i/>
        </w:rPr>
        <w:t>Veterans’ Entitlements Act 1986</w:t>
      </w:r>
      <w:r w:rsidRPr="006D2AC5">
        <w:t xml:space="preserve">. The RPBS allows access to all pharmaceutical items available to the general community under the PBS and also an additional list contained in the RPBS.  </w:t>
      </w:r>
    </w:p>
    <w:p w14:paraId="5B8F6244" w14:textId="77777777" w:rsidR="00542578" w:rsidRPr="006D2AC5" w:rsidRDefault="00542578" w:rsidP="00542578">
      <w:pPr>
        <w:shd w:val="clear" w:color="auto" w:fill="FFFFFF"/>
        <w:spacing w:after="160"/>
      </w:pPr>
      <w:r w:rsidRPr="006D2AC5">
        <w:t>Division 1A of Part VII of the Act</w:t>
      </w:r>
      <w:r w:rsidRPr="006D2AC5" w:rsidDel="00BE4B9A">
        <w:t xml:space="preserve"> </w:t>
      </w:r>
      <w:r w:rsidRPr="006D2AC5">
        <w:t>provides for a safety net scheme in relation to pharmaceutical benefits and repatriation pharmaceutical benefits. The safety net scheme is designed to provide financial protection for those patients and their families who require a large number of PBS or RPBS medicines.</w:t>
      </w:r>
    </w:p>
    <w:p w14:paraId="26B9B939" w14:textId="3390EEE2" w:rsidR="00542578" w:rsidRPr="006D2AC5" w:rsidRDefault="00542578" w:rsidP="00542578">
      <w:pPr>
        <w:shd w:val="clear" w:color="auto" w:fill="FFFFFF"/>
        <w:spacing w:after="160"/>
      </w:pPr>
      <w:r w:rsidRPr="006D2AC5">
        <w:t>At a patient’s request, a pharmacist records the supply of PBS and RPBS medicines to that patient and the cost of the supply. When a patient reaches a certain spending level on PBS or RPBS medicines (the safety net threshold), that patient may be eligible for a safety net concession card or a pharmaceutical benefits entitlement card in respect of a relevant entitlement period. The issuing of such a card to a patient enables that patient to receive PBS or RPBS medicines at a reduced rate or free of charge for the remainder of the relevant entitlement period. The relevant entitlement period for the safety net scheme is a calendar year, that is, from 1 January to 31 December.</w:t>
      </w:r>
    </w:p>
    <w:p w14:paraId="71A35E67" w14:textId="7D7FDD92" w:rsidR="00912E77" w:rsidRPr="006D2AC5" w:rsidRDefault="00912E77" w:rsidP="00912E77">
      <w:pPr>
        <w:shd w:val="clear" w:color="auto" w:fill="FFFFFF"/>
        <w:spacing w:after="160"/>
      </w:pPr>
      <w:r w:rsidRPr="006D2AC5">
        <w:t xml:space="preserve">Subsection 84HA(1) of the Act provides that an approved pharmacist, an approved medical practitioner or an approved hospital authority </w:t>
      </w:r>
      <w:r w:rsidR="009D2657" w:rsidRPr="006D2AC5">
        <w:t>who</w:t>
      </w:r>
      <w:r w:rsidRPr="006D2AC5">
        <w:t xml:space="preserve"> issues a safety net concession card or pharmaceutical benefits entitlement card (or an additional or replacement concession card or entitlement card) is entitled to be paid</w:t>
      </w:r>
      <w:r w:rsidR="00EF5679" w:rsidRPr="006D2AC5">
        <w:t xml:space="preserve"> </w:t>
      </w:r>
      <w:r w:rsidR="00751976" w:rsidRPr="006D2AC5">
        <w:t>by the Commonwealth</w:t>
      </w:r>
      <w:r w:rsidRPr="006D2AC5">
        <w:t xml:space="preserve"> a fee determined by the Minister. Subsection 84HA(2) of the Act provides that the Minister must not determine a fee </w:t>
      </w:r>
      <w:r w:rsidRPr="006D2AC5">
        <w:lastRenderedPageBreak/>
        <w:t xml:space="preserve">unless the </w:t>
      </w:r>
      <w:r w:rsidR="00201714" w:rsidRPr="006D2AC5">
        <w:t>Pharmacy Guild of Australia (</w:t>
      </w:r>
      <w:r w:rsidRPr="006D2AC5">
        <w:t>Guild</w:t>
      </w:r>
      <w:r w:rsidR="00201714" w:rsidRPr="006D2AC5">
        <w:t>)</w:t>
      </w:r>
      <w:r w:rsidRPr="006D2AC5">
        <w:t xml:space="preserve"> has agreed in writing to </w:t>
      </w:r>
      <w:r w:rsidR="00F84802" w:rsidRPr="006D2AC5">
        <w:t xml:space="preserve">the </w:t>
      </w:r>
      <w:r w:rsidRPr="006D2AC5">
        <w:t xml:space="preserve">making of the determination. The Guild </w:t>
      </w:r>
      <w:r w:rsidR="00715D03" w:rsidRPr="006D2AC5">
        <w:t xml:space="preserve">has </w:t>
      </w:r>
      <w:r w:rsidR="007C76A3" w:rsidRPr="006D2AC5">
        <w:t>agreed in writing</w:t>
      </w:r>
      <w:r w:rsidR="00715D03" w:rsidRPr="006D2AC5">
        <w:t xml:space="preserve"> </w:t>
      </w:r>
      <w:r w:rsidR="000048F3" w:rsidRPr="006D2AC5">
        <w:t>to the</w:t>
      </w:r>
      <w:r w:rsidR="00A5120D" w:rsidRPr="006D2AC5">
        <w:t xml:space="preserve"> Minister making </w:t>
      </w:r>
      <w:r w:rsidR="00DA39AB" w:rsidRPr="006D2AC5">
        <w:t xml:space="preserve">this </w:t>
      </w:r>
      <w:r w:rsidR="00F84802" w:rsidRPr="006D2AC5">
        <w:t>Amendment Determination</w:t>
      </w:r>
      <w:r w:rsidR="00E252BA" w:rsidRPr="006D2AC5">
        <w:t>.</w:t>
      </w:r>
      <w:r w:rsidRPr="006D2AC5">
        <w:t xml:space="preserve"> </w:t>
      </w:r>
    </w:p>
    <w:p w14:paraId="2B953C5F" w14:textId="77777777" w:rsidR="000E2D14" w:rsidRPr="006D2AC5" w:rsidRDefault="000E2D14" w:rsidP="000B79B5">
      <w:pPr>
        <w:pStyle w:val="Heading6"/>
        <w:spacing w:after="160"/>
        <w:ind w:right="-516"/>
        <w:jc w:val="left"/>
        <w:rPr>
          <w:sz w:val="24"/>
          <w:szCs w:val="24"/>
        </w:rPr>
      </w:pPr>
      <w:r w:rsidRPr="006D2AC5">
        <w:rPr>
          <w:sz w:val="24"/>
          <w:szCs w:val="24"/>
        </w:rPr>
        <w:t>Authority</w:t>
      </w:r>
    </w:p>
    <w:p w14:paraId="04D679F8" w14:textId="42FBBC10" w:rsidR="000B79B5" w:rsidRPr="006D2AC5" w:rsidRDefault="00E4692D" w:rsidP="000B79B5">
      <w:pPr>
        <w:shd w:val="clear" w:color="auto" w:fill="FFFFFF"/>
        <w:spacing w:after="160"/>
      </w:pPr>
      <w:r w:rsidRPr="006D2AC5">
        <w:t>S</w:t>
      </w:r>
      <w:r w:rsidR="0026513C" w:rsidRPr="006D2AC5">
        <w:t xml:space="preserve">ubsection 84HA(1) of the </w:t>
      </w:r>
      <w:r w:rsidRPr="006D2AC5">
        <w:t xml:space="preserve">Act </w:t>
      </w:r>
      <w:r w:rsidR="0026513C" w:rsidRPr="006D2AC5">
        <w:t xml:space="preserve">provides that </w:t>
      </w:r>
      <w:r w:rsidR="00272213" w:rsidRPr="006D2AC5">
        <w:t xml:space="preserve">the Minister may determine a fee to be paid by the Commonwealth to </w:t>
      </w:r>
      <w:r w:rsidR="0026513C" w:rsidRPr="006D2AC5">
        <w:t>an approved pharmacist, approved medical practitioner or approved hospital authority who issues a safety net concession card, a pharmaceutical benefits entitlement card</w:t>
      </w:r>
      <w:r w:rsidR="006718DB" w:rsidRPr="006D2AC5">
        <w:t xml:space="preserve">, </w:t>
      </w:r>
      <w:r w:rsidR="0026513C" w:rsidRPr="006D2AC5">
        <w:t>or an additional or replacement card in relation to any of th</w:t>
      </w:r>
      <w:r w:rsidR="000A69C9" w:rsidRPr="006D2AC5">
        <w:t>e</w:t>
      </w:r>
      <w:r w:rsidR="0026513C" w:rsidRPr="006D2AC5">
        <w:t>se cards</w:t>
      </w:r>
      <w:r w:rsidR="00272213" w:rsidRPr="006D2AC5">
        <w:t xml:space="preserve">. </w:t>
      </w:r>
    </w:p>
    <w:p w14:paraId="4593A158" w14:textId="097315DB" w:rsidR="0026513C" w:rsidRPr="006D2AC5" w:rsidRDefault="0026513C" w:rsidP="000B79B5">
      <w:pPr>
        <w:shd w:val="clear" w:color="auto" w:fill="FFFFFF"/>
        <w:spacing w:after="160"/>
      </w:pPr>
      <w:r w:rsidRPr="006D2AC5">
        <w:t>Subsection</w:t>
      </w:r>
      <w:r w:rsidR="00365730" w:rsidRPr="006D2AC5">
        <w:t> </w:t>
      </w:r>
      <w:r w:rsidRPr="006D2AC5">
        <w:t xml:space="preserve">84HA(2) of the Act provides that a determination under subsection </w:t>
      </w:r>
      <w:r w:rsidR="007432B2" w:rsidRPr="006D2AC5">
        <w:t>84HA(</w:t>
      </w:r>
      <w:r w:rsidRPr="006D2AC5">
        <w:t xml:space="preserve">1) can only be made where the Guild has agreed in writing to the making of that determination. </w:t>
      </w:r>
    </w:p>
    <w:p w14:paraId="7F566869" w14:textId="77777777" w:rsidR="00A02AA6" w:rsidRPr="006D2AC5" w:rsidRDefault="00A02AA6" w:rsidP="000B79B5">
      <w:pPr>
        <w:pStyle w:val="Heading6"/>
        <w:spacing w:after="160"/>
        <w:ind w:right="-516"/>
        <w:jc w:val="left"/>
        <w:rPr>
          <w:sz w:val="24"/>
          <w:szCs w:val="24"/>
        </w:rPr>
      </w:pPr>
      <w:r w:rsidRPr="006D2AC5">
        <w:rPr>
          <w:sz w:val="24"/>
          <w:szCs w:val="24"/>
        </w:rPr>
        <w:t>Reliance on subsection 33(3) of the </w:t>
      </w:r>
      <w:r w:rsidRPr="006D2AC5">
        <w:rPr>
          <w:i/>
          <w:sz w:val="24"/>
          <w:szCs w:val="24"/>
        </w:rPr>
        <w:t>Acts Interpretation Act 1901</w:t>
      </w:r>
    </w:p>
    <w:p w14:paraId="30F075BD" w14:textId="77777777" w:rsidR="00A02AA6" w:rsidRPr="006D2AC5" w:rsidRDefault="00A02AA6" w:rsidP="000B79B5">
      <w:pPr>
        <w:shd w:val="clear" w:color="auto" w:fill="FFFFFF"/>
        <w:spacing w:after="160"/>
      </w:pPr>
      <w:r w:rsidRPr="006D2AC5">
        <w:t>Under subsection 33(3) of the </w:t>
      </w:r>
      <w:r w:rsidRPr="006D2AC5">
        <w:rPr>
          <w:i/>
          <w:iCs/>
        </w:rPr>
        <w:t>Acts Interpretation Act 1901</w:t>
      </w:r>
      <w:r w:rsidRPr="006D2AC5">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0ED6A16" w14:textId="77777777" w:rsidR="00084B7C" w:rsidRPr="006D2AC5" w:rsidRDefault="00084B7C" w:rsidP="00084B7C">
      <w:pPr>
        <w:shd w:val="clear" w:color="auto" w:fill="FFFFFF"/>
        <w:spacing w:after="160"/>
        <w:rPr>
          <w:b/>
          <w:bCs/>
        </w:rPr>
      </w:pPr>
      <w:r w:rsidRPr="006D2AC5">
        <w:rPr>
          <w:b/>
          <w:bCs/>
        </w:rPr>
        <w:t>Commencement</w:t>
      </w:r>
    </w:p>
    <w:p w14:paraId="0F0BA52D" w14:textId="290AEB55" w:rsidR="00084B7C" w:rsidRPr="006D2AC5" w:rsidRDefault="003267ED" w:rsidP="00084B7C">
      <w:pPr>
        <w:shd w:val="clear" w:color="auto" w:fill="FFFFFF"/>
        <w:spacing w:after="160"/>
      </w:pPr>
      <w:r w:rsidRPr="006D2AC5">
        <w:t>The</w:t>
      </w:r>
      <w:r w:rsidR="00084B7C" w:rsidRPr="006D2AC5">
        <w:t xml:space="preserve"> Amendment Determination </w:t>
      </w:r>
      <w:r w:rsidR="00DA39AB" w:rsidRPr="006D2AC5">
        <w:t>commences</w:t>
      </w:r>
      <w:r w:rsidR="00084B7C" w:rsidRPr="006D2AC5">
        <w:t xml:space="preserve"> on 1 January 202</w:t>
      </w:r>
      <w:r w:rsidR="00DF2DC0" w:rsidRPr="006D2AC5">
        <w:t>6</w:t>
      </w:r>
      <w:r w:rsidR="00084B7C" w:rsidRPr="006D2AC5">
        <w:t>.</w:t>
      </w:r>
    </w:p>
    <w:p w14:paraId="33C255C5" w14:textId="77777777" w:rsidR="00B62727" w:rsidRPr="006D2AC5" w:rsidRDefault="00B62727" w:rsidP="00B62727">
      <w:pPr>
        <w:pStyle w:val="Heading6"/>
        <w:spacing w:after="160"/>
        <w:ind w:right="-516"/>
        <w:jc w:val="left"/>
        <w:rPr>
          <w:sz w:val="24"/>
          <w:szCs w:val="24"/>
        </w:rPr>
      </w:pPr>
      <w:r w:rsidRPr="006D2AC5">
        <w:rPr>
          <w:sz w:val="24"/>
          <w:szCs w:val="24"/>
        </w:rPr>
        <w:t>Consultation</w:t>
      </w:r>
    </w:p>
    <w:p w14:paraId="41612A3A" w14:textId="3B0FE674" w:rsidR="00B62727" w:rsidRPr="006D2AC5" w:rsidRDefault="00B62727" w:rsidP="00B62727">
      <w:pPr>
        <w:shd w:val="clear" w:color="auto" w:fill="FFFFFF"/>
        <w:spacing w:after="160"/>
      </w:pPr>
      <w:r w:rsidRPr="006D2AC5">
        <w:t>The Guild has been consulted</w:t>
      </w:r>
      <w:r w:rsidR="00DA39AB" w:rsidRPr="006D2AC5">
        <w:t>,</w:t>
      </w:r>
      <w:r w:rsidRPr="006D2AC5">
        <w:t xml:space="preserve"> as required </w:t>
      </w:r>
      <w:r w:rsidR="00DA39AB" w:rsidRPr="006D2AC5">
        <w:t>by</w:t>
      </w:r>
      <w:r w:rsidRPr="006D2AC5">
        <w:t xml:space="preserve"> subsection 84</w:t>
      </w:r>
      <w:proofErr w:type="gramStart"/>
      <w:r w:rsidRPr="006D2AC5">
        <w:t>HA(</w:t>
      </w:r>
      <w:proofErr w:type="gramEnd"/>
      <w:r w:rsidRPr="006D2AC5">
        <w:t>2) of the Act, and has agreed</w:t>
      </w:r>
      <w:r w:rsidR="00E54AA2" w:rsidRPr="006D2AC5">
        <w:t>,</w:t>
      </w:r>
      <w:r w:rsidRPr="006D2AC5">
        <w:t xml:space="preserve"> in writing</w:t>
      </w:r>
      <w:r w:rsidR="00E54AA2" w:rsidRPr="006D2AC5">
        <w:t>,</w:t>
      </w:r>
      <w:r w:rsidR="003D108E" w:rsidRPr="006D2AC5">
        <w:t xml:space="preserve"> </w:t>
      </w:r>
      <w:r w:rsidR="00890C71" w:rsidRPr="006D2AC5">
        <w:t xml:space="preserve">to the </w:t>
      </w:r>
      <w:r w:rsidR="00C353AF" w:rsidRPr="006D2AC5">
        <w:t>fee increase from $1</w:t>
      </w:r>
      <w:r w:rsidR="00043111" w:rsidRPr="006D2AC5">
        <w:t>2.</w:t>
      </w:r>
      <w:r w:rsidR="0038398D" w:rsidRPr="006D2AC5">
        <w:t>38</w:t>
      </w:r>
      <w:r w:rsidR="00C353AF" w:rsidRPr="006D2AC5">
        <w:t xml:space="preserve"> to $</w:t>
      </w:r>
      <w:r w:rsidR="00682C27" w:rsidRPr="006D2AC5">
        <w:rPr>
          <w:b/>
          <w:bCs/>
        </w:rPr>
        <w:t>12.78</w:t>
      </w:r>
      <w:r w:rsidR="00C353AF" w:rsidRPr="006D2AC5">
        <w:t xml:space="preserve"> </w:t>
      </w:r>
      <w:r w:rsidR="00DA39AB" w:rsidRPr="006D2AC5">
        <w:t xml:space="preserve">under </w:t>
      </w:r>
      <w:r w:rsidR="00C353AF" w:rsidRPr="006D2AC5">
        <w:t>the</w:t>
      </w:r>
      <w:r w:rsidRPr="006D2AC5">
        <w:t xml:space="preserve"> Amendment Determination.</w:t>
      </w:r>
    </w:p>
    <w:p w14:paraId="00438132" w14:textId="4C9AE359" w:rsidR="00E3489C" w:rsidRPr="006D2AC5" w:rsidRDefault="00084B7C" w:rsidP="000B79B5">
      <w:pPr>
        <w:pStyle w:val="Heading6"/>
        <w:spacing w:after="160"/>
        <w:ind w:right="-516"/>
        <w:jc w:val="left"/>
        <w:rPr>
          <w:b w:val="0"/>
          <w:sz w:val="24"/>
          <w:szCs w:val="24"/>
        </w:rPr>
      </w:pPr>
      <w:r w:rsidRPr="006D2AC5">
        <w:rPr>
          <w:sz w:val="24"/>
          <w:szCs w:val="24"/>
        </w:rPr>
        <w:t>General</w:t>
      </w:r>
    </w:p>
    <w:p w14:paraId="041D8B1C" w14:textId="6D10B2B5" w:rsidR="00084B7C" w:rsidRPr="006D2AC5" w:rsidRDefault="003267ED" w:rsidP="00084B7C">
      <w:pPr>
        <w:shd w:val="clear" w:color="auto" w:fill="FFFFFF"/>
        <w:spacing w:after="160"/>
      </w:pPr>
      <w:r w:rsidRPr="006D2AC5">
        <w:t>The</w:t>
      </w:r>
      <w:r w:rsidR="00084B7C" w:rsidRPr="006D2AC5">
        <w:t xml:space="preserve"> Amendment Determination is a legislative instrument for the purpose of the </w:t>
      </w:r>
      <w:r w:rsidR="00084B7C" w:rsidRPr="006D2AC5">
        <w:rPr>
          <w:i/>
        </w:rPr>
        <w:t>Legislation Act 2003</w:t>
      </w:r>
      <w:r w:rsidR="00084B7C" w:rsidRPr="006D2AC5">
        <w:t>.</w:t>
      </w:r>
    </w:p>
    <w:p w14:paraId="65FE53D4" w14:textId="2AA28741" w:rsidR="003267ED" w:rsidRPr="006D2AC5" w:rsidRDefault="003267ED" w:rsidP="00084B7C">
      <w:pPr>
        <w:shd w:val="clear" w:color="auto" w:fill="FFFFFF"/>
        <w:spacing w:after="160"/>
      </w:pPr>
      <w:r w:rsidRPr="006D2AC5">
        <w:t xml:space="preserve">Details of the Amendment Determination are set out in </w:t>
      </w:r>
      <w:r w:rsidRPr="006D2AC5">
        <w:rPr>
          <w:b/>
          <w:bCs/>
        </w:rPr>
        <w:t>Attachment A</w:t>
      </w:r>
      <w:r w:rsidRPr="006D2AC5">
        <w:t>.</w:t>
      </w:r>
    </w:p>
    <w:p w14:paraId="6987799C" w14:textId="64936CE9" w:rsidR="0051679E" w:rsidRPr="006D2AC5" w:rsidRDefault="0051679E" w:rsidP="00084B7C">
      <w:pPr>
        <w:shd w:val="clear" w:color="auto" w:fill="FFFFFF"/>
        <w:spacing w:after="160"/>
      </w:pPr>
      <w:r w:rsidRPr="006D2AC5">
        <w:t xml:space="preserve">The Amendment Determination is compatible with the human rights and freedoms recognised or declared under section 3 of the </w:t>
      </w:r>
      <w:r w:rsidRPr="006D2AC5">
        <w:rPr>
          <w:i/>
          <w:iCs/>
        </w:rPr>
        <w:t>Human Rights (Parliamentary Scrutiny) Act 2011</w:t>
      </w:r>
      <w:r w:rsidRPr="006D2AC5">
        <w:t xml:space="preserve">. A full statement of compatibility is set out in </w:t>
      </w:r>
      <w:r w:rsidRPr="006D2AC5">
        <w:rPr>
          <w:b/>
          <w:bCs/>
        </w:rPr>
        <w:t>Attachment B</w:t>
      </w:r>
      <w:r w:rsidRPr="006D2AC5">
        <w:t>.</w:t>
      </w:r>
    </w:p>
    <w:p w14:paraId="467F40F0" w14:textId="77777777" w:rsidR="00C61095" w:rsidRPr="006D2AC5" w:rsidRDefault="00C61095">
      <w:pPr>
        <w:rPr>
          <w:b/>
          <w:u w:val="single"/>
        </w:rPr>
      </w:pPr>
      <w:r w:rsidRPr="006D2AC5">
        <w:rPr>
          <w:b/>
          <w:u w:val="single"/>
        </w:rPr>
        <w:br w:type="page"/>
      </w:r>
    </w:p>
    <w:p w14:paraId="2399B667" w14:textId="3C633F46" w:rsidR="00903DBA" w:rsidRPr="006D2AC5" w:rsidRDefault="00903DBA" w:rsidP="003F1109">
      <w:pPr>
        <w:rPr>
          <w:b/>
          <w:u w:val="single"/>
        </w:rPr>
      </w:pPr>
      <w:r w:rsidRPr="006D2AC5">
        <w:rPr>
          <w:b/>
          <w:u w:val="single"/>
        </w:rPr>
        <w:lastRenderedPageBreak/>
        <w:t>Attachment A</w:t>
      </w:r>
    </w:p>
    <w:p w14:paraId="5AF75EC0" w14:textId="77777777" w:rsidR="00903DBA" w:rsidRPr="006D2AC5" w:rsidRDefault="00903DBA" w:rsidP="00903DBA">
      <w:pPr>
        <w:jc w:val="center"/>
        <w:rPr>
          <w:bCs/>
        </w:rPr>
      </w:pPr>
    </w:p>
    <w:p w14:paraId="5EFADF53" w14:textId="373A076C" w:rsidR="00903DBA" w:rsidRPr="006D2AC5" w:rsidRDefault="00903DBA" w:rsidP="00903DBA">
      <w:pPr>
        <w:rPr>
          <w:sz w:val="22"/>
          <w:szCs w:val="22"/>
        </w:rPr>
      </w:pPr>
      <w:r w:rsidRPr="006D2AC5">
        <w:rPr>
          <w:b/>
          <w:u w:val="single"/>
        </w:rPr>
        <w:t>Details of the</w:t>
      </w:r>
      <w:r w:rsidRPr="006D2AC5">
        <w:rPr>
          <w:b/>
          <w:i/>
          <w:u w:val="single"/>
        </w:rPr>
        <w:t xml:space="preserve"> National Health (Concession </w:t>
      </w:r>
      <w:r w:rsidR="00E954FF" w:rsidRPr="006D2AC5">
        <w:rPr>
          <w:b/>
          <w:i/>
          <w:u w:val="single"/>
        </w:rPr>
        <w:t xml:space="preserve">Card </w:t>
      </w:r>
      <w:r w:rsidRPr="006D2AC5">
        <w:rPr>
          <w:b/>
          <w:i/>
          <w:u w:val="single"/>
        </w:rPr>
        <w:t xml:space="preserve">or </w:t>
      </w:r>
      <w:r w:rsidR="00E954FF" w:rsidRPr="006D2AC5">
        <w:rPr>
          <w:b/>
          <w:i/>
          <w:u w:val="single"/>
        </w:rPr>
        <w:t>E</w:t>
      </w:r>
      <w:r w:rsidRPr="006D2AC5">
        <w:rPr>
          <w:b/>
          <w:i/>
          <w:u w:val="single"/>
        </w:rPr>
        <w:t xml:space="preserve">ntitlement </w:t>
      </w:r>
      <w:r w:rsidR="00E954FF" w:rsidRPr="006D2AC5">
        <w:rPr>
          <w:b/>
          <w:i/>
          <w:u w:val="single"/>
        </w:rPr>
        <w:t>C</w:t>
      </w:r>
      <w:r w:rsidRPr="006D2AC5">
        <w:rPr>
          <w:b/>
          <w:i/>
          <w:u w:val="single"/>
        </w:rPr>
        <w:t xml:space="preserve">ard </w:t>
      </w:r>
      <w:r w:rsidR="00E954FF" w:rsidRPr="006D2AC5">
        <w:rPr>
          <w:b/>
          <w:i/>
          <w:u w:val="single"/>
        </w:rPr>
        <w:t>F</w:t>
      </w:r>
      <w:r w:rsidRPr="006D2AC5">
        <w:rPr>
          <w:b/>
          <w:i/>
          <w:u w:val="single"/>
        </w:rPr>
        <w:t>ee) Amendment Determination 20</w:t>
      </w:r>
      <w:r w:rsidR="00986B77" w:rsidRPr="006D2AC5">
        <w:rPr>
          <w:b/>
          <w:i/>
          <w:u w:val="single"/>
        </w:rPr>
        <w:t>2</w:t>
      </w:r>
      <w:r w:rsidR="003C1A70" w:rsidRPr="006D2AC5">
        <w:rPr>
          <w:b/>
          <w:i/>
          <w:u w:val="single"/>
        </w:rPr>
        <w:t>5</w:t>
      </w:r>
    </w:p>
    <w:p w14:paraId="59566724" w14:textId="77777777" w:rsidR="00903DBA" w:rsidRPr="006D2AC5" w:rsidRDefault="00903DBA" w:rsidP="00903DBA"/>
    <w:p w14:paraId="62BFB0CF" w14:textId="409F1660" w:rsidR="00903DBA" w:rsidRPr="006D2AC5" w:rsidRDefault="00903DBA" w:rsidP="00903DBA">
      <w:pPr>
        <w:rPr>
          <w:b/>
        </w:rPr>
      </w:pPr>
      <w:r w:rsidRPr="006D2AC5">
        <w:rPr>
          <w:b/>
        </w:rPr>
        <w:t xml:space="preserve">Section 1 - Name </w:t>
      </w:r>
    </w:p>
    <w:p w14:paraId="33E92C79" w14:textId="5C43FF56" w:rsidR="00156DA7" w:rsidRPr="006D2AC5" w:rsidRDefault="00256108" w:rsidP="00903DBA">
      <w:r w:rsidRPr="006D2AC5">
        <w:t xml:space="preserve">Section 1 provides that the name of the </w:t>
      </w:r>
      <w:r w:rsidR="001F4E25" w:rsidRPr="006D2AC5">
        <w:t xml:space="preserve">instrument is the </w:t>
      </w:r>
      <w:r w:rsidR="00903DBA" w:rsidRPr="006D2AC5">
        <w:rPr>
          <w:i/>
        </w:rPr>
        <w:t xml:space="preserve">National Health (Concession </w:t>
      </w:r>
      <w:r w:rsidR="00AA627F" w:rsidRPr="006D2AC5">
        <w:rPr>
          <w:i/>
        </w:rPr>
        <w:t xml:space="preserve">Card </w:t>
      </w:r>
      <w:r w:rsidR="00903DBA" w:rsidRPr="006D2AC5">
        <w:rPr>
          <w:i/>
        </w:rPr>
        <w:t xml:space="preserve">or </w:t>
      </w:r>
      <w:r w:rsidR="00AA627F" w:rsidRPr="006D2AC5">
        <w:rPr>
          <w:i/>
        </w:rPr>
        <w:t>E</w:t>
      </w:r>
      <w:r w:rsidR="00903DBA" w:rsidRPr="006D2AC5">
        <w:rPr>
          <w:i/>
        </w:rPr>
        <w:t xml:space="preserve">ntitlement </w:t>
      </w:r>
      <w:r w:rsidR="00AA627F" w:rsidRPr="006D2AC5">
        <w:rPr>
          <w:i/>
        </w:rPr>
        <w:t>C</w:t>
      </w:r>
      <w:r w:rsidR="00903DBA" w:rsidRPr="006D2AC5">
        <w:rPr>
          <w:i/>
        </w:rPr>
        <w:t xml:space="preserve">ard </w:t>
      </w:r>
      <w:r w:rsidR="00AA627F" w:rsidRPr="006D2AC5">
        <w:rPr>
          <w:i/>
        </w:rPr>
        <w:t>F</w:t>
      </w:r>
      <w:r w:rsidR="00903DBA" w:rsidRPr="006D2AC5">
        <w:rPr>
          <w:i/>
        </w:rPr>
        <w:t>ee) Amendment Determination 202</w:t>
      </w:r>
      <w:r w:rsidR="00AB3DD8" w:rsidRPr="006D2AC5">
        <w:rPr>
          <w:i/>
        </w:rPr>
        <w:t>5</w:t>
      </w:r>
      <w:r w:rsidR="001F4E25" w:rsidRPr="006D2AC5">
        <w:rPr>
          <w:i/>
        </w:rPr>
        <w:t xml:space="preserve"> </w:t>
      </w:r>
      <w:r w:rsidR="001F4E25" w:rsidRPr="006D2AC5">
        <w:rPr>
          <w:iCs/>
        </w:rPr>
        <w:t>(Amendment Determination)</w:t>
      </w:r>
      <w:r w:rsidR="00903DBA" w:rsidRPr="006D2AC5">
        <w:t>, and that it may also be cited as PB</w:t>
      </w:r>
      <w:r w:rsidR="00C52E3F" w:rsidRPr="006D2AC5">
        <w:t xml:space="preserve"> </w:t>
      </w:r>
      <w:r w:rsidR="001964A8" w:rsidRPr="006D2AC5">
        <w:t>146</w:t>
      </w:r>
      <w:r w:rsidR="00903DBA" w:rsidRPr="006D2AC5">
        <w:t xml:space="preserve"> of 202</w:t>
      </w:r>
      <w:r w:rsidR="00AB3DD8" w:rsidRPr="006D2AC5">
        <w:t>5</w:t>
      </w:r>
      <w:r w:rsidR="00903DBA" w:rsidRPr="006D2AC5">
        <w:t>.</w:t>
      </w:r>
    </w:p>
    <w:p w14:paraId="7F944F95" w14:textId="77777777" w:rsidR="00156DA7" w:rsidRPr="006D2AC5" w:rsidRDefault="00156DA7" w:rsidP="00903DBA"/>
    <w:p w14:paraId="6EEEE224" w14:textId="16B9EB92" w:rsidR="00903DBA" w:rsidRPr="006D2AC5" w:rsidRDefault="00903DBA" w:rsidP="00903DBA">
      <w:pPr>
        <w:rPr>
          <w:b/>
        </w:rPr>
      </w:pPr>
      <w:r w:rsidRPr="006D2AC5">
        <w:rPr>
          <w:b/>
        </w:rPr>
        <w:t xml:space="preserve">Section 2 </w:t>
      </w:r>
      <w:r w:rsidR="001F4E25" w:rsidRPr="006D2AC5">
        <w:rPr>
          <w:b/>
        </w:rPr>
        <w:t>–</w:t>
      </w:r>
      <w:r w:rsidRPr="006D2AC5">
        <w:rPr>
          <w:b/>
        </w:rPr>
        <w:t xml:space="preserve"> Commencement</w:t>
      </w:r>
    </w:p>
    <w:p w14:paraId="437BF29C" w14:textId="4FA08CF3" w:rsidR="00156DA7" w:rsidRPr="006D2AC5" w:rsidRDefault="001F4E25" w:rsidP="00903DBA">
      <w:r w:rsidRPr="006D2AC5">
        <w:t xml:space="preserve">Section 2 provides that the Amendment Determination </w:t>
      </w:r>
      <w:r w:rsidR="00903DBA" w:rsidRPr="006D2AC5">
        <w:t>commences on 1</w:t>
      </w:r>
      <w:r w:rsidR="004732EF" w:rsidRPr="006D2AC5">
        <w:t> January </w:t>
      </w:r>
      <w:r w:rsidR="00903DBA" w:rsidRPr="006D2AC5">
        <w:t>202</w:t>
      </w:r>
      <w:r w:rsidR="003A5D20" w:rsidRPr="006D2AC5">
        <w:t>6</w:t>
      </w:r>
      <w:r w:rsidR="00903DBA" w:rsidRPr="006D2AC5">
        <w:t>.</w:t>
      </w:r>
    </w:p>
    <w:p w14:paraId="3E6B4790" w14:textId="77777777" w:rsidR="00156DA7" w:rsidRPr="006D2AC5" w:rsidRDefault="00156DA7" w:rsidP="00903DBA"/>
    <w:p w14:paraId="5D668353" w14:textId="02F064FE" w:rsidR="00903DBA" w:rsidRPr="006D2AC5" w:rsidRDefault="00903DBA" w:rsidP="00903DBA">
      <w:pPr>
        <w:rPr>
          <w:b/>
        </w:rPr>
      </w:pPr>
      <w:r w:rsidRPr="006D2AC5">
        <w:rPr>
          <w:b/>
        </w:rPr>
        <w:t>Section 3 - Authority</w:t>
      </w:r>
    </w:p>
    <w:p w14:paraId="739743C7" w14:textId="4B712D45" w:rsidR="00156DA7" w:rsidRPr="006D2AC5" w:rsidRDefault="001F4E25" w:rsidP="00903DBA">
      <w:pPr>
        <w:rPr>
          <w:i/>
        </w:rPr>
      </w:pPr>
      <w:r w:rsidRPr="006D2AC5">
        <w:t xml:space="preserve">Section 3 </w:t>
      </w:r>
      <w:r w:rsidR="00903DBA" w:rsidRPr="006D2AC5">
        <w:t xml:space="preserve">provides that </w:t>
      </w:r>
      <w:r w:rsidRPr="006D2AC5">
        <w:t xml:space="preserve">the Amendment Determination </w:t>
      </w:r>
      <w:r w:rsidR="00903DBA" w:rsidRPr="006D2AC5">
        <w:t>is made under s</w:t>
      </w:r>
      <w:r w:rsidR="00C97F6F" w:rsidRPr="006D2AC5">
        <w:t>ubs</w:t>
      </w:r>
      <w:r w:rsidR="00903DBA" w:rsidRPr="006D2AC5">
        <w:t>ection 84HA</w:t>
      </w:r>
      <w:r w:rsidR="00C97F6F" w:rsidRPr="006D2AC5">
        <w:t>(1)</w:t>
      </w:r>
      <w:r w:rsidR="00F05131" w:rsidRPr="006D2AC5">
        <w:t xml:space="preserve"> </w:t>
      </w:r>
      <w:r w:rsidR="00903DBA" w:rsidRPr="006D2AC5">
        <w:t xml:space="preserve">of the </w:t>
      </w:r>
      <w:r w:rsidR="00903DBA" w:rsidRPr="006D2AC5">
        <w:rPr>
          <w:i/>
        </w:rPr>
        <w:t>National Health Act 1953</w:t>
      </w:r>
      <w:r w:rsidR="00F05131" w:rsidRPr="006D2AC5">
        <w:t>, with the written agreement of the Pharmacy Guild of Australia as required under subsection 84HA(2) of that Act</w:t>
      </w:r>
      <w:r w:rsidR="00903DBA" w:rsidRPr="006D2AC5">
        <w:rPr>
          <w:i/>
        </w:rPr>
        <w:t>.</w:t>
      </w:r>
    </w:p>
    <w:p w14:paraId="73A9AB7F" w14:textId="77777777" w:rsidR="00156DA7" w:rsidRPr="006D2AC5" w:rsidRDefault="00156DA7" w:rsidP="00903DBA">
      <w:pPr>
        <w:rPr>
          <w:iCs/>
        </w:rPr>
      </w:pPr>
    </w:p>
    <w:p w14:paraId="40C8F7EB" w14:textId="6E909471" w:rsidR="00903DBA" w:rsidRPr="006D2AC5" w:rsidRDefault="00903DBA" w:rsidP="00903DBA">
      <w:pPr>
        <w:rPr>
          <w:u w:val="single"/>
        </w:rPr>
      </w:pPr>
      <w:r w:rsidRPr="006D2AC5">
        <w:rPr>
          <w:b/>
        </w:rPr>
        <w:t>Section 4 - Schedule</w:t>
      </w:r>
    </w:p>
    <w:p w14:paraId="78DBDA5E" w14:textId="01100377" w:rsidR="00903DBA" w:rsidRPr="006D2AC5" w:rsidRDefault="00E33647" w:rsidP="00903DBA">
      <w:r w:rsidRPr="006D2AC5">
        <w:t xml:space="preserve">Section 4 provides </w:t>
      </w:r>
      <w:r w:rsidR="00E01B49" w:rsidRPr="006D2AC5">
        <w:t xml:space="preserve">that the </w:t>
      </w:r>
      <w:r w:rsidR="001F794F" w:rsidRPr="006D2AC5">
        <w:rPr>
          <w:i/>
          <w:iCs/>
        </w:rPr>
        <w:t xml:space="preserve">National Health (Concession Card or Entitlement Card Fee) Determination 2021 </w:t>
      </w:r>
      <w:r w:rsidR="001F794F" w:rsidRPr="006D2AC5">
        <w:t>(PB 133 of 2021) is amended as set out</w:t>
      </w:r>
      <w:r w:rsidR="0010330E" w:rsidRPr="006D2AC5">
        <w:t xml:space="preserve"> in Schedule 1 of the Amendment Determination.</w:t>
      </w:r>
      <w:r w:rsidR="001F794F" w:rsidRPr="006D2AC5">
        <w:t xml:space="preserve"> </w:t>
      </w:r>
    </w:p>
    <w:p w14:paraId="5471EEAE" w14:textId="77777777" w:rsidR="00903DBA" w:rsidRPr="006D2AC5" w:rsidRDefault="00903DBA" w:rsidP="00903DBA">
      <w:pPr>
        <w:rPr>
          <w:bCs/>
        </w:rPr>
      </w:pPr>
    </w:p>
    <w:p w14:paraId="31DE7ED9" w14:textId="77777777" w:rsidR="00903DBA" w:rsidRPr="006D2AC5" w:rsidRDefault="00903DBA" w:rsidP="00903DBA">
      <w:pPr>
        <w:rPr>
          <w:b/>
        </w:rPr>
      </w:pPr>
      <w:r w:rsidRPr="006D2AC5">
        <w:rPr>
          <w:b/>
        </w:rPr>
        <w:t>Schedule 1 - Amendments</w:t>
      </w:r>
    </w:p>
    <w:p w14:paraId="44E736E1" w14:textId="77777777" w:rsidR="004C7633" w:rsidRPr="006D2AC5" w:rsidRDefault="004C7633" w:rsidP="00903DBA">
      <w:pPr>
        <w:rPr>
          <w:bCs/>
          <w:iCs/>
        </w:rPr>
      </w:pPr>
      <w:bookmarkStart w:id="0" w:name="_Toc459968095"/>
    </w:p>
    <w:p w14:paraId="3FB52B6A" w14:textId="3004D835" w:rsidR="00903DBA" w:rsidRPr="006D2AC5" w:rsidRDefault="00903DBA" w:rsidP="00903DBA">
      <w:pPr>
        <w:rPr>
          <w:b/>
        </w:rPr>
      </w:pPr>
      <w:r w:rsidRPr="006D2AC5">
        <w:rPr>
          <w:b/>
          <w:i/>
        </w:rPr>
        <w:t xml:space="preserve">National Health (Concession </w:t>
      </w:r>
      <w:r w:rsidR="000100A1" w:rsidRPr="006D2AC5">
        <w:rPr>
          <w:b/>
          <w:i/>
        </w:rPr>
        <w:t xml:space="preserve">Card </w:t>
      </w:r>
      <w:r w:rsidRPr="006D2AC5">
        <w:rPr>
          <w:b/>
          <w:i/>
        </w:rPr>
        <w:t xml:space="preserve">or </w:t>
      </w:r>
      <w:r w:rsidR="000100A1" w:rsidRPr="006D2AC5">
        <w:rPr>
          <w:b/>
          <w:i/>
        </w:rPr>
        <w:t>E</w:t>
      </w:r>
      <w:r w:rsidRPr="006D2AC5">
        <w:rPr>
          <w:b/>
          <w:i/>
        </w:rPr>
        <w:t xml:space="preserve">ntitlement </w:t>
      </w:r>
      <w:r w:rsidR="000100A1" w:rsidRPr="006D2AC5">
        <w:rPr>
          <w:b/>
          <w:i/>
        </w:rPr>
        <w:t>C</w:t>
      </w:r>
      <w:r w:rsidRPr="006D2AC5">
        <w:rPr>
          <w:b/>
          <w:i/>
        </w:rPr>
        <w:t xml:space="preserve">ard </w:t>
      </w:r>
      <w:r w:rsidR="000100A1" w:rsidRPr="006D2AC5">
        <w:rPr>
          <w:b/>
          <w:i/>
        </w:rPr>
        <w:t>F</w:t>
      </w:r>
      <w:r w:rsidRPr="006D2AC5">
        <w:rPr>
          <w:b/>
          <w:i/>
        </w:rPr>
        <w:t>ee) Determination 20</w:t>
      </w:r>
      <w:r w:rsidR="000100A1" w:rsidRPr="006D2AC5">
        <w:rPr>
          <w:b/>
          <w:i/>
        </w:rPr>
        <w:t>21</w:t>
      </w:r>
      <w:r w:rsidRPr="006D2AC5">
        <w:rPr>
          <w:b/>
          <w:i/>
        </w:rPr>
        <w:t xml:space="preserve"> (PB 1</w:t>
      </w:r>
      <w:r w:rsidR="000100A1" w:rsidRPr="006D2AC5">
        <w:rPr>
          <w:b/>
          <w:i/>
        </w:rPr>
        <w:t>33</w:t>
      </w:r>
      <w:r w:rsidRPr="006D2AC5">
        <w:rPr>
          <w:b/>
          <w:i/>
        </w:rPr>
        <w:t xml:space="preserve"> of 20</w:t>
      </w:r>
      <w:r w:rsidR="000100A1" w:rsidRPr="006D2AC5">
        <w:rPr>
          <w:b/>
          <w:i/>
        </w:rPr>
        <w:t>2</w:t>
      </w:r>
      <w:r w:rsidRPr="006D2AC5">
        <w:rPr>
          <w:b/>
          <w:i/>
        </w:rPr>
        <w:t>1)</w:t>
      </w:r>
      <w:bookmarkEnd w:id="0"/>
    </w:p>
    <w:p w14:paraId="14368E15" w14:textId="77777777" w:rsidR="00903DBA" w:rsidRPr="006D2AC5" w:rsidRDefault="00903DBA" w:rsidP="00903DBA">
      <w:pPr>
        <w:rPr>
          <w:bCs/>
        </w:rPr>
      </w:pPr>
    </w:p>
    <w:p w14:paraId="0BF58536" w14:textId="17372C7B" w:rsidR="00903DBA" w:rsidRPr="006D2AC5" w:rsidRDefault="00903DBA" w:rsidP="00903DBA">
      <w:pPr>
        <w:rPr>
          <w:b/>
        </w:rPr>
      </w:pPr>
      <w:r w:rsidRPr="006D2AC5">
        <w:rPr>
          <w:b/>
        </w:rPr>
        <w:t>Item 1</w:t>
      </w:r>
      <w:r w:rsidR="00E27B1C" w:rsidRPr="006D2AC5">
        <w:rPr>
          <w:b/>
        </w:rPr>
        <w:t xml:space="preserve"> – Subsection 6(1) </w:t>
      </w:r>
    </w:p>
    <w:p w14:paraId="65042A54" w14:textId="52B7C400" w:rsidR="00903DBA" w:rsidRPr="006D2AC5" w:rsidRDefault="00A40A70" w:rsidP="00903DBA">
      <w:r w:rsidRPr="006D2AC5">
        <w:t xml:space="preserve">Item 1 amends subsection 6(1) of the </w:t>
      </w:r>
      <w:r w:rsidRPr="006D2AC5">
        <w:rPr>
          <w:bCs/>
          <w:i/>
        </w:rPr>
        <w:t xml:space="preserve">National Health (Concession Card or Entitlement Card Fee) Determination 2021 </w:t>
      </w:r>
      <w:r w:rsidRPr="006D2AC5">
        <w:rPr>
          <w:bCs/>
          <w:iCs/>
        </w:rPr>
        <w:t xml:space="preserve">to </w:t>
      </w:r>
      <w:r w:rsidR="00E948E1" w:rsidRPr="006D2AC5">
        <w:rPr>
          <w:bCs/>
          <w:iCs/>
        </w:rPr>
        <w:t>increase the fee</w:t>
      </w:r>
      <w:r w:rsidR="008408AB" w:rsidRPr="006D2AC5">
        <w:rPr>
          <w:bCs/>
          <w:iCs/>
        </w:rPr>
        <w:t xml:space="preserve"> from $1</w:t>
      </w:r>
      <w:r w:rsidR="008A45AA" w:rsidRPr="006D2AC5">
        <w:rPr>
          <w:bCs/>
          <w:iCs/>
        </w:rPr>
        <w:t>2.</w:t>
      </w:r>
      <w:r w:rsidR="003B017C" w:rsidRPr="006D2AC5">
        <w:rPr>
          <w:bCs/>
          <w:iCs/>
        </w:rPr>
        <w:t>38</w:t>
      </w:r>
      <w:r w:rsidR="008408AB" w:rsidRPr="006D2AC5">
        <w:rPr>
          <w:bCs/>
          <w:iCs/>
        </w:rPr>
        <w:t xml:space="preserve"> to </w:t>
      </w:r>
      <w:r w:rsidR="00682C27" w:rsidRPr="006D2AC5">
        <w:rPr>
          <w:b/>
          <w:iCs/>
        </w:rPr>
        <w:t>$12.78</w:t>
      </w:r>
      <w:r w:rsidR="008408AB" w:rsidRPr="006D2AC5">
        <w:rPr>
          <w:bCs/>
          <w:iCs/>
        </w:rPr>
        <w:t>, which is</w:t>
      </w:r>
      <w:r w:rsidR="00E948E1" w:rsidRPr="006D2AC5">
        <w:rPr>
          <w:bCs/>
          <w:iCs/>
        </w:rPr>
        <w:t xml:space="preserve"> </w:t>
      </w:r>
      <w:r w:rsidR="00A33117" w:rsidRPr="006D2AC5">
        <w:rPr>
          <w:bCs/>
          <w:iCs/>
        </w:rPr>
        <w:t>paid by the</w:t>
      </w:r>
      <w:r w:rsidR="00E948E1" w:rsidRPr="006D2AC5">
        <w:rPr>
          <w:bCs/>
          <w:iCs/>
        </w:rPr>
        <w:t xml:space="preserve"> Commonwealth </w:t>
      </w:r>
      <w:r w:rsidR="00A33117" w:rsidRPr="006D2AC5">
        <w:rPr>
          <w:bCs/>
          <w:iCs/>
        </w:rPr>
        <w:t>to an approved pharmacist</w:t>
      </w:r>
      <w:r w:rsidR="00777FF3" w:rsidRPr="006D2AC5">
        <w:rPr>
          <w:bCs/>
          <w:iCs/>
        </w:rPr>
        <w:t xml:space="preserve">, approved medical practitioner or approved hospital authority who issues </w:t>
      </w:r>
      <w:r w:rsidR="008D2FF1" w:rsidRPr="006D2AC5">
        <w:rPr>
          <w:bCs/>
          <w:iCs/>
        </w:rPr>
        <w:t xml:space="preserve">a safety net concession card, a pharmaceutical benefits entitlement card or an additional or replacement card </w:t>
      </w:r>
      <w:r w:rsidR="00011B94" w:rsidRPr="006D2AC5">
        <w:rPr>
          <w:bCs/>
          <w:iCs/>
        </w:rPr>
        <w:t>in relation to any of those cards</w:t>
      </w:r>
      <w:r w:rsidR="009F489B" w:rsidRPr="006D2AC5">
        <w:rPr>
          <w:bCs/>
          <w:iCs/>
        </w:rPr>
        <w:t>. The fee increase</w:t>
      </w:r>
      <w:r w:rsidR="00903DBA" w:rsidRPr="006D2AC5">
        <w:t xml:space="preserve"> has been calculated </w:t>
      </w:r>
      <w:r w:rsidR="008408AB" w:rsidRPr="006D2AC5">
        <w:t>according</w:t>
      </w:r>
      <w:r w:rsidR="00903DBA" w:rsidRPr="006D2AC5">
        <w:t xml:space="preserve"> to the increase in</w:t>
      </w:r>
      <w:r w:rsidR="008408AB" w:rsidRPr="006D2AC5">
        <w:t xml:space="preserve"> the</w:t>
      </w:r>
      <w:r w:rsidR="00903DBA" w:rsidRPr="006D2AC5">
        <w:t xml:space="preserve"> </w:t>
      </w:r>
      <w:r w:rsidR="00156DA7" w:rsidRPr="006D2AC5">
        <w:t xml:space="preserve">Consumer Price Index (CPI) for the September quarter </w:t>
      </w:r>
      <w:r w:rsidR="00306847" w:rsidRPr="006D2AC5">
        <w:t xml:space="preserve">of </w:t>
      </w:r>
      <w:r w:rsidR="00EC76DE" w:rsidRPr="006D2AC5">
        <w:t xml:space="preserve">the </w:t>
      </w:r>
      <w:r w:rsidR="00306847" w:rsidRPr="006D2AC5">
        <w:t>202</w:t>
      </w:r>
      <w:r w:rsidR="00284ED5" w:rsidRPr="006D2AC5">
        <w:t>5</w:t>
      </w:r>
      <w:r w:rsidR="00EC76DE" w:rsidRPr="006D2AC5">
        <w:t xml:space="preserve"> calendar year</w:t>
      </w:r>
      <w:r w:rsidR="00156DA7" w:rsidRPr="006D2AC5">
        <w:t xml:space="preserve"> compared to CPI for the September quarter </w:t>
      </w:r>
      <w:r w:rsidR="00EC76DE" w:rsidRPr="006D2AC5">
        <w:t>of the 202</w:t>
      </w:r>
      <w:r w:rsidR="00284ED5" w:rsidRPr="006D2AC5">
        <w:t>4</w:t>
      </w:r>
      <w:r w:rsidR="00EC76DE" w:rsidRPr="006D2AC5">
        <w:t xml:space="preserve"> calendar year. </w:t>
      </w:r>
      <w:r w:rsidR="001306BE" w:rsidRPr="006D2AC5">
        <w:t xml:space="preserve">The </w:t>
      </w:r>
      <w:r w:rsidR="00AD0823" w:rsidRPr="006D2AC5">
        <w:t>fee</w:t>
      </w:r>
      <w:r w:rsidR="008408AB" w:rsidRPr="006D2AC5">
        <w:t xml:space="preserve"> increase</w:t>
      </w:r>
      <w:r w:rsidR="00AD0823" w:rsidRPr="006D2AC5">
        <w:t xml:space="preserve"> </w:t>
      </w:r>
      <w:r w:rsidR="00903DBA" w:rsidRPr="006D2AC5">
        <w:t xml:space="preserve">takes effect </w:t>
      </w:r>
      <w:r w:rsidR="000C5605" w:rsidRPr="006D2AC5">
        <w:t xml:space="preserve">on </w:t>
      </w:r>
      <w:r w:rsidR="004732EF" w:rsidRPr="006D2AC5">
        <w:t>1 January </w:t>
      </w:r>
      <w:r w:rsidR="00903DBA" w:rsidRPr="006D2AC5">
        <w:t>202</w:t>
      </w:r>
      <w:r w:rsidR="00284ED5" w:rsidRPr="006D2AC5">
        <w:t>6</w:t>
      </w:r>
      <w:r w:rsidR="00903DBA" w:rsidRPr="006D2AC5">
        <w:t xml:space="preserve">. </w:t>
      </w:r>
    </w:p>
    <w:p w14:paraId="1678C1E2" w14:textId="3A86688C" w:rsidR="007B40BF" w:rsidRPr="006D2AC5" w:rsidRDefault="00903DBA" w:rsidP="00903DBA">
      <w:r w:rsidRPr="006D2AC5">
        <w:br w:type="page"/>
      </w:r>
    </w:p>
    <w:p w14:paraId="3365091E" w14:textId="77777777" w:rsidR="00E0197C" w:rsidRPr="006D2AC5" w:rsidRDefault="00E0197C" w:rsidP="00544104">
      <w:pPr>
        <w:spacing w:before="120" w:after="120"/>
        <w:jc w:val="center"/>
        <w:rPr>
          <w:b/>
          <w:sz w:val="28"/>
          <w:szCs w:val="28"/>
        </w:rPr>
      </w:pPr>
      <w:r w:rsidRPr="006D2AC5">
        <w:rPr>
          <w:b/>
          <w:sz w:val="28"/>
          <w:szCs w:val="28"/>
        </w:rPr>
        <w:lastRenderedPageBreak/>
        <w:t>Statement of Compatibility with Human Rights</w:t>
      </w:r>
    </w:p>
    <w:p w14:paraId="461B8A2E" w14:textId="77777777" w:rsidR="00E0197C" w:rsidRPr="006D2AC5" w:rsidRDefault="00E0197C" w:rsidP="00E0197C">
      <w:pPr>
        <w:spacing w:before="120" w:after="120"/>
        <w:jc w:val="center"/>
        <w:rPr>
          <w:i/>
        </w:rPr>
      </w:pPr>
      <w:r w:rsidRPr="006D2AC5">
        <w:rPr>
          <w:i/>
        </w:rPr>
        <w:t>Prepared in accordance with Part 3 of the Human Rights (Parliamentary Scrutiny) Act 2011</w:t>
      </w:r>
    </w:p>
    <w:p w14:paraId="5846DDDA" w14:textId="2B875DB7" w:rsidR="003D38C2" w:rsidRPr="006D2AC5" w:rsidRDefault="003D38C2" w:rsidP="003D38C2">
      <w:pPr>
        <w:spacing w:before="120" w:after="120" w:line="276" w:lineRule="auto"/>
        <w:jc w:val="center"/>
        <w:rPr>
          <w:b/>
          <w:snapToGrid w:val="0"/>
          <w:szCs w:val="20"/>
          <w:lang w:val="en-US" w:eastAsia="en-US"/>
        </w:rPr>
      </w:pPr>
      <w:r w:rsidRPr="006D2AC5">
        <w:rPr>
          <w:b/>
          <w:i/>
        </w:rPr>
        <w:t xml:space="preserve">National Health (Concession </w:t>
      </w:r>
      <w:r w:rsidR="00821EF3" w:rsidRPr="006D2AC5">
        <w:rPr>
          <w:b/>
          <w:i/>
        </w:rPr>
        <w:t xml:space="preserve">Card </w:t>
      </w:r>
      <w:r w:rsidRPr="006D2AC5">
        <w:rPr>
          <w:b/>
          <w:i/>
        </w:rPr>
        <w:t xml:space="preserve">or </w:t>
      </w:r>
      <w:r w:rsidR="00821EF3" w:rsidRPr="006D2AC5">
        <w:rPr>
          <w:b/>
          <w:i/>
        </w:rPr>
        <w:t>E</w:t>
      </w:r>
      <w:r w:rsidRPr="006D2AC5">
        <w:rPr>
          <w:b/>
          <w:i/>
        </w:rPr>
        <w:t xml:space="preserve">ntitlement </w:t>
      </w:r>
      <w:r w:rsidR="00821EF3" w:rsidRPr="006D2AC5">
        <w:rPr>
          <w:b/>
          <w:i/>
        </w:rPr>
        <w:t>C</w:t>
      </w:r>
      <w:r w:rsidRPr="006D2AC5">
        <w:rPr>
          <w:b/>
          <w:i/>
        </w:rPr>
        <w:t xml:space="preserve">ard </w:t>
      </w:r>
      <w:r w:rsidR="00821EF3" w:rsidRPr="006D2AC5">
        <w:rPr>
          <w:b/>
          <w:i/>
        </w:rPr>
        <w:t>F</w:t>
      </w:r>
      <w:r w:rsidRPr="006D2AC5">
        <w:rPr>
          <w:b/>
          <w:i/>
        </w:rPr>
        <w:t>ee) Amendment Determination 202</w:t>
      </w:r>
      <w:r w:rsidR="001050D9" w:rsidRPr="006D2AC5">
        <w:rPr>
          <w:b/>
          <w:i/>
        </w:rPr>
        <w:t>5</w:t>
      </w:r>
      <w:r w:rsidRPr="006D2AC5">
        <w:rPr>
          <w:b/>
          <w:snapToGrid w:val="0"/>
          <w:szCs w:val="20"/>
          <w:lang w:val="en-US" w:eastAsia="en-US"/>
        </w:rPr>
        <w:t xml:space="preserve"> </w:t>
      </w:r>
    </w:p>
    <w:p w14:paraId="3830F9CE" w14:textId="77643442" w:rsidR="00FE76D6" w:rsidRPr="006D2AC5" w:rsidRDefault="005929D1" w:rsidP="00506C84">
      <w:pPr>
        <w:spacing w:before="120" w:after="120"/>
        <w:jc w:val="center"/>
        <w:rPr>
          <w:b/>
          <w:bCs/>
        </w:rPr>
      </w:pPr>
      <w:r w:rsidRPr="006D2AC5">
        <w:rPr>
          <w:b/>
          <w:bCs/>
        </w:rPr>
        <w:t>PB</w:t>
      </w:r>
      <w:r w:rsidR="00C52E3F" w:rsidRPr="006D2AC5">
        <w:rPr>
          <w:b/>
          <w:bCs/>
        </w:rPr>
        <w:t xml:space="preserve"> </w:t>
      </w:r>
      <w:r w:rsidR="001964A8" w:rsidRPr="006D2AC5">
        <w:rPr>
          <w:b/>
          <w:bCs/>
        </w:rPr>
        <w:t>146</w:t>
      </w:r>
      <w:r w:rsidR="00C52E3F" w:rsidRPr="006D2AC5">
        <w:rPr>
          <w:b/>
          <w:bCs/>
        </w:rPr>
        <w:t xml:space="preserve"> </w:t>
      </w:r>
      <w:r w:rsidR="00821EF3" w:rsidRPr="006D2AC5">
        <w:rPr>
          <w:b/>
          <w:bCs/>
        </w:rPr>
        <w:t>of 202</w:t>
      </w:r>
      <w:r w:rsidR="001050D9" w:rsidRPr="006D2AC5">
        <w:rPr>
          <w:b/>
          <w:bCs/>
        </w:rPr>
        <w:t>5</w:t>
      </w:r>
    </w:p>
    <w:p w14:paraId="49EC335F" w14:textId="7B7A5752" w:rsidR="00E0197C" w:rsidRPr="006D2AC5" w:rsidRDefault="00E0197C" w:rsidP="003D38C2">
      <w:pPr>
        <w:spacing w:after="120"/>
      </w:pPr>
      <w:r w:rsidRPr="006D2AC5">
        <w:t xml:space="preserve">This </w:t>
      </w:r>
      <w:r w:rsidR="002D7085" w:rsidRPr="006D2AC5">
        <w:t>Disallowable L</w:t>
      </w:r>
      <w:r w:rsidRPr="006D2AC5">
        <w:t xml:space="preserve">egislative </w:t>
      </w:r>
      <w:r w:rsidR="002D7085" w:rsidRPr="006D2AC5">
        <w:t>I</w:t>
      </w:r>
      <w:r w:rsidRPr="006D2AC5">
        <w:t xml:space="preserve">nstrument is compatible with the human rights and freedoms recognised or declared in the international instruments listed in section 3 of the </w:t>
      </w:r>
      <w:r w:rsidRPr="006D2AC5">
        <w:rPr>
          <w:i/>
        </w:rPr>
        <w:t>Human Rights (Parliamentary</w:t>
      </w:r>
      <w:r w:rsidR="008B3CBA" w:rsidRPr="006D2AC5">
        <w:rPr>
          <w:i/>
        </w:rPr>
        <w:t> </w:t>
      </w:r>
      <w:r w:rsidRPr="006D2AC5">
        <w:rPr>
          <w:i/>
        </w:rPr>
        <w:t>Scrutiny) Act 2011</w:t>
      </w:r>
      <w:r w:rsidRPr="006D2AC5">
        <w:t>.</w:t>
      </w:r>
    </w:p>
    <w:p w14:paraId="057B8DB2" w14:textId="5CF794B4" w:rsidR="00E0197C" w:rsidRPr="006D2AC5" w:rsidRDefault="00E0197C" w:rsidP="00156DA7">
      <w:pPr>
        <w:pStyle w:val="Heading6"/>
        <w:spacing w:before="240" w:after="0"/>
        <w:ind w:right="-516"/>
        <w:jc w:val="left"/>
        <w:rPr>
          <w:sz w:val="24"/>
          <w:szCs w:val="24"/>
        </w:rPr>
      </w:pPr>
      <w:r w:rsidRPr="006D2AC5">
        <w:rPr>
          <w:sz w:val="24"/>
          <w:szCs w:val="24"/>
        </w:rPr>
        <w:t>Overview of t</w:t>
      </w:r>
      <w:r w:rsidR="00725D79" w:rsidRPr="006D2AC5">
        <w:rPr>
          <w:sz w:val="24"/>
          <w:szCs w:val="24"/>
        </w:rPr>
        <w:t xml:space="preserve">he </w:t>
      </w:r>
      <w:r w:rsidR="00E610C5" w:rsidRPr="006D2AC5">
        <w:rPr>
          <w:sz w:val="24"/>
          <w:szCs w:val="24"/>
        </w:rPr>
        <w:t>Disallowable L</w:t>
      </w:r>
      <w:r w:rsidR="00BC519A" w:rsidRPr="006D2AC5">
        <w:rPr>
          <w:sz w:val="24"/>
          <w:szCs w:val="24"/>
        </w:rPr>
        <w:t xml:space="preserve">egislative </w:t>
      </w:r>
      <w:r w:rsidR="00E610C5" w:rsidRPr="006D2AC5">
        <w:rPr>
          <w:sz w:val="24"/>
          <w:szCs w:val="24"/>
        </w:rPr>
        <w:t>I</w:t>
      </w:r>
      <w:r w:rsidR="00BC519A" w:rsidRPr="006D2AC5">
        <w:rPr>
          <w:sz w:val="24"/>
          <w:szCs w:val="24"/>
        </w:rPr>
        <w:t>nstrument</w:t>
      </w:r>
    </w:p>
    <w:p w14:paraId="1B206020" w14:textId="5A35B84B" w:rsidR="00EE78D0" w:rsidRPr="006D2AC5" w:rsidRDefault="003A0F1E" w:rsidP="003A0F1E">
      <w:pPr>
        <w:shd w:val="clear" w:color="auto" w:fill="FFFFFF"/>
        <w:jc w:val="both"/>
      </w:pPr>
      <w:r w:rsidRPr="006D2AC5">
        <w:t xml:space="preserve">The </w:t>
      </w:r>
      <w:r w:rsidRPr="006D2AC5">
        <w:rPr>
          <w:i/>
          <w:iCs/>
        </w:rPr>
        <w:t>National Health (Concession Card or Entitlement Card Fee) Amendment Determination 202</w:t>
      </w:r>
      <w:r w:rsidR="008C4522" w:rsidRPr="006D2AC5">
        <w:rPr>
          <w:i/>
          <w:iCs/>
        </w:rPr>
        <w:t>5</w:t>
      </w:r>
      <w:r w:rsidRPr="006D2AC5">
        <w:t xml:space="preserve"> (PB </w:t>
      </w:r>
      <w:r w:rsidR="001964A8" w:rsidRPr="006D2AC5">
        <w:t>146</w:t>
      </w:r>
      <w:r w:rsidRPr="006D2AC5">
        <w:t xml:space="preserve"> of 202</w:t>
      </w:r>
      <w:r w:rsidR="008C4522" w:rsidRPr="006D2AC5">
        <w:t>5</w:t>
      </w:r>
      <w:r w:rsidRPr="006D2AC5">
        <w:t xml:space="preserve">) (Amendment Determination) </w:t>
      </w:r>
      <w:r w:rsidR="003D38C2" w:rsidRPr="006D2AC5">
        <w:t xml:space="preserve">amends the </w:t>
      </w:r>
      <w:r w:rsidR="003D38C2" w:rsidRPr="006D2AC5">
        <w:rPr>
          <w:i/>
        </w:rPr>
        <w:t xml:space="preserve">National Health (Concession </w:t>
      </w:r>
      <w:r w:rsidR="0097409D" w:rsidRPr="006D2AC5">
        <w:rPr>
          <w:i/>
        </w:rPr>
        <w:t xml:space="preserve">Card </w:t>
      </w:r>
      <w:r w:rsidR="003D38C2" w:rsidRPr="006D2AC5">
        <w:rPr>
          <w:i/>
        </w:rPr>
        <w:t xml:space="preserve">or </w:t>
      </w:r>
      <w:r w:rsidR="0097409D" w:rsidRPr="006D2AC5">
        <w:rPr>
          <w:i/>
        </w:rPr>
        <w:t>E</w:t>
      </w:r>
      <w:r w:rsidR="003D38C2" w:rsidRPr="006D2AC5">
        <w:rPr>
          <w:i/>
        </w:rPr>
        <w:t xml:space="preserve">ntitlement </w:t>
      </w:r>
      <w:r w:rsidR="0097409D" w:rsidRPr="006D2AC5">
        <w:rPr>
          <w:i/>
        </w:rPr>
        <w:t>C</w:t>
      </w:r>
      <w:r w:rsidR="003D38C2" w:rsidRPr="006D2AC5">
        <w:rPr>
          <w:i/>
        </w:rPr>
        <w:t xml:space="preserve">ard </w:t>
      </w:r>
      <w:r w:rsidR="0097409D" w:rsidRPr="006D2AC5">
        <w:rPr>
          <w:i/>
        </w:rPr>
        <w:t>F</w:t>
      </w:r>
      <w:r w:rsidR="003D38C2" w:rsidRPr="006D2AC5">
        <w:rPr>
          <w:i/>
        </w:rPr>
        <w:t>ee) Determination 20</w:t>
      </w:r>
      <w:r w:rsidR="0097409D" w:rsidRPr="006D2AC5">
        <w:rPr>
          <w:i/>
        </w:rPr>
        <w:t>21</w:t>
      </w:r>
      <w:r w:rsidR="003D38C2" w:rsidRPr="006D2AC5">
        <w:t xml:space="preserve"> (PB 1</w:t>
      </w:r>
      <w:r w:rsidR="0097409D" w:rsidRPr="006D2AC5">
        <w:t>33</w:t>
      </w:r>
      <w:r w:rsidR="003D38C2" w:rsidRPr="006D2AC5">
        <w:t xml:space="preserve"> of 20</w:t>
      </w:r>
      <w:r w:rsidR="0097409D" w:rsidRPr="006D2AC5">
        <w:t>21</w:t>
      </w:r>
      <w:r w:rsidR="003D38C2" w:rsidRPr="006D2AC5">
        <w:t xml:space="preserve">) to increase the fee payable </w:t>
      </w:r>
      <w:r w:rsidR="004D310C" w:rsidRPr="006D2AC5">
        <w:t xml:space="preserve">by the Commonwealth </w:t>
      </w:r>
      <w:r w:rsidR="003D38C2" w:rsidRPr="006D2AC5">
        <w:t>to an approved pharmacist, an approved medical practitioner or an approved hospital authority for issuing a safety net concession card or pharmaceutical benefits entitlement card (or an additional or replacement concession card or entitlement card)</w:t>
      </w:r>
      <w:r w:rsidR="00EE78D0" w:rsidRPr="006D2AC5">
        <w:t xml:space="preserve">. </w:t>
      </w:r>
      <w:r w:rsidR="00EE78D0" w:rsidRPr="006D2AC5">
        <w:rPr>
          <w:color w:val="000000"/>
        </w:rPr>
        <w:t xml:space="preserve">This fee is indexed on 1 January of each year by the ratio of the Consumer Price Index (CPI) for the September quarter for the </w:t>
      </w:r>
      <w:r w:rsidR="00135727" w:rsidRPr="006D2AC5">
        <w:rPr>
          <w:color w:val="000000"/>
        </w:rPr>
        <w:t xml:space="preserve">previous </w:t>
      </w:r>
      <w:r w:rsidR="00EE78D0" w:rsidRPr="006D2AC5">
        <w:rPr>
          <w:color w:val="000000"/>
        </w:rPr>
        <w:t xml:space="preserve">year and the CPI for the September quarter for the </w:t>
      </w:r>
      <w:r w:rsidR="00311CDB" w:rsidRPr="006D2AC5">
        <w:t xml:space="preserve">year preceding </w:t>
      </w:r>
      <w:r w:rsidR="00167778" w:rsidRPr="006D2AC5">
        <w:t>that</w:t>
      </w:r>
      <w:r w:rsidR="00EE78D0" w:rsidRPr="006D2AC5">
        <w:t xml:space="preserve"> year. On this occasion, the fee is calculated to be $</w:t>
      </w:r>
      <w:r w:rsidR="00682C27" w:rsidRPr="006D2AC5">
        <w:t>12.78</w:t>
      </w:r>
      <w:r w:rsidR="00EE78D0" w:rsidRPr="006D2AC5">
        <w:t xml:space="preserve"> and takes </w:t>
      </w:r>
      <w:r w:rsidR="00EE78D0" w:rsidRPr="006D2AC5">
        <w:rPr>
          <w:color w:val="000000"/>
        </w:rPr>
        <w:t xml:space="preserve">effect </w:t>
      </w:r>
      <w:r w:rsidR="000C5605" w:rsidRPr="006D2AC5">
        <w:rPr>
          <w:color w:val="000000"/>
        </w:rPr>
        <w:t xml:space="preserve">on </w:t>
      </w:r>
      <w:r w:rsidR="00E75E93" w:rsidRPr="006D2AC5">
        <w:rPr>
          <w:color w:val="000000"/>
        </w:rPr>
        <w:t>1 January </w:t>
      </w:r>
      <w:r w:rsidR="00EE78D0" w:rsidRPr="006D2AC5">
        <w:rPr>
          <w:color w:val="000000"/>
        </w:rPr>
        <w:t>202</w:t>
      </w:r>
      <w:r w:rsidR="00830029" w:rsidRPr="006D2AC5">
        <w:rPr>
          <w:color w:val="000000"/>
        </w:rPr>
        <w:t>6</w:t>
      </w:r>
      <w:r w:rsidR="00EE78D0" w:rsidRPr="006D2AC5">
        <w:rPr>
          <w:color w:val="000000"/>
        </w:rPr>
        <w:t xml:space="preserve">. </w:t>
      </w:r>
    </w:p>
    <w:p w14:paraId="4B5832D5" w14:textId="36BE7A0B" w:rsidR="00EE78D0" w:rsidRPr="006D2AC5" w:rsidRDefault="00EE78D0" w:rsidP="001003C6">
      <w:pPr>
        <w:shd w:val="clear" w:color="auto" w:fill="FFFFFF"/>
        <w:jc w:val="both"/>
        <w:rPr>
          <w:color w:val="000000"/>
        </w:rPr>
      </w:pPr>
    </w:p>
    <w:p w14:paraId="03296620" w14:textId="0C6E8442" w:rsidR="001003C6" w:rsidRPr="006D2AC5" w:rsidRDefault="001003C6" w:rsidP="001003C6">
      <w:pPr>
        <w:shd w:val="clear" w:color="auto" w:fill="FFFFFF"/>
        <w:jc w:val="both"/>
        <w:rPr>
          <w:color w:val="000000"/>
        </w:rPr>
      </w:pPr>
      <w:r w:rsidRPr="006D2AC5">
        <w:rPr>
          <w:color w:val="000000"/>
        </w:rPr>
        <w:t>Division 1A of Part VII of the </w:t>
      </w:r>
      <w:r w:rsidRPr="006D2AC5">
        <w:rPr>
          <w:i/>
          <w:iCs/>
          <w:color w:val="000000"/>
        </w:rPr>
        <w:t>National Health Act 1953</w:t>
      </w:r>
      <w:r w:rsidRPr="006D2AC5">
        <w:rPr>
          <w:color w:val="000000"/>
        </w:rPr>
        <w:t> (the Act) provides for a safety net scheme in relation to pharmaceutical benefits and repatriation pharmaceutical benefits (as defined in section 84 of the Act). The safety net scheme is designed to provide financial protection of those patients and their families who require a large number of Pharmaceutical Benefits Scheme (PBS) or Repatriation Pharmaceutical Benefits Scheme (RPBS) medicines.</w:t>
      </w:r>
    </w:p>
    <w:p w14:paraId="663F84A2" w14:textId="01E98516" w:rsidR="001003C6" w:rsidRPr="006D2AC5" w:rsidRDefault="001003C6" w:rsidP="001003C6">
      <w:pPr>
        <w:shd w:val="clear" w:color="auto" w:fill="FFFFFF"/>
        <w:jc w:val="both"/>
        <w:rPr>
          <w:color w:val="000000"/>
        </w:rPr>
      </w:pPr>
    </w:p>
    <w:p w14:paraId="2DD01EBC" w14:textId="77777777" w:rsidR="001003C6" w:rsidRPr="006D2AC5" w:rsidRDefault="001003C6" w:rsidP="001003C6">
      <w:pPr>
        <w:shd w:val="clear" w:color="auto" w:fill="FFFFFF"/>
        <w:spacing w:after="200"/>
        <w:jc w:val="both"/>
        <w:rPr>
          <w:color w:val="000000"/>
        </w:rPr>
      </w:pPr>
      <w:r w:rsidRPr="006D2AC5">
        <w:rPr>
          <w:color w:val="000000"/>
        </w:rPr>
        <w:t>At the person’s request, a pharmacist records the supply of PBS and RPBS medicines to that person and the cost of the supply. When a person reaches a certain spending level on PBS or RPBS medicines (“the safety net threshold”), that person may be eligible for a safety net concession card or a pharmaceutical benefits entitlement card in respect of a relevant entitlement period. The issuing of such a card to a person enables that person to receive PBS or RPBS medicines at a reduced rate or free of charge for the remainder of the relevant entitlement period. The relevant entitlement period for the safety net scheme is a calendar year, that is, from 1 January to 31 December. </w:t>
      </w:r>
    </w:p>
    <w:p w14:paraId="357F270E" w14:textId="77777777" w:rsidR="00E0197C" w:rsidRPr="006D2AC5" w:rsidRDefault="00E0197C" w:rsidP="00156DA7">
      <w:pPr>
        <w:pStyle w:val="Heading6"/>
        <w:spacing w:before="240" w:after="0"/>
        <w:ind w:right="-516"/>
        <w:jc w:val="left"/>
        <w:rPr>
          <w:sz w:val="24"/>
          <w:szCs w:val="24"/>
        </w:rPr>
      </w:pPr>
      <w:r w:rsidRPr="006D2AC5">
        <w:rPr>
          <w:sz w:val="24"/>
          <w:szCs w:val="24"/>
        </w:rPr>
        <w:t>Human rights implications</w:t>
      </w:r>
    </w:p>
    <w:p w14:paraId="296D3D71" w14:textId="664FF9FB" w:rsidR="001003C6" w:rsidRPr="006D2AC5" w:rsidRDefault="001003C6" w:rsidP="001003C6">
      <w:pPr>
        <w:shd w:val="clear" w:color="auto" w:fill="FFFFFF"/>
        <w:spacing w:before="120" w:after="120"/>
        <w:jc w:val="both"/>
        <w:rPr>
          <w:color w:val="000000"/>
        </w:rPr>
      </w:pPr>
      <w:r w:rsidRPr="006D2AC5">
        <w:rPr>
          <w:color w:val="000000"/>
        </w:rPr>
        <w:t>This legislative instrument engages the following rights:</w:t>
      </w:r>
    </w:p>
    <w:p w14:paraId="722592F1" w14:textId="77777777" w:rsidR="001003C6" w:rsidRPr="006D2AC5" w:rsidRDefault="001003C6" w:rsidP="001003C6">
      <w:pPr>
        <w:pStyle w:val="ListParagraph"/>
        <w:numPr>
          <w:ilvl w:val="0"/>
          <w:numId w:val="4"/>
        </w:numPr>
        <w:shd w:val="clear" w:color="auto" w:fill="FFFFFF"/>
        <w:spacing w:before="120" w:after="120"/>
        <w:jc w:val="both"/>
        <w:rPr>
          <w:color w:val="000000"/>
        </w:rPr>
      </w:pPr>
      <w:r w:rsidRPr="006D2AC5">
        <w:rPr>
          <w:color w:val="000000"/>
        </w:rPr>
        <w:t xml:space="preserve">the right to social security under Article 9 of the International Covenant on Economic, Social and Cultural Rights (ICESCR); and </w:t>
      </w:r>
    </w:p>
    <w:p w14:paraId="0F61F64E" w14:textId="679FA263" w:rsidR="001003C6" w:rsidRPr="006D2AC5" w:rsidRDefault="001003C6" w:rsidP="00277002">
      <w:pPr>
        <w:pStyle w:val="ListParagraph"/>
        <w:numPr>
          <w:ilvl w:val="0"/>
          <w:numId w:val="4"/>
        </w:numPr>
        <w:shd w:val="clear" w:color="auto" w:fill="FFFFFF"/>
        <w:spacing w:before="120" w:after="120"/>
        <w:jc w:val="both"/>
        <w:rPr>
          <w:color w:val="000000"/>
        </w:rPr>
      </w:pPr>
      <w:r w:rsidRPr="006D2AC5">
        <w:rPr>
          <w:color w:val="000000"/>
        </w:rPr>
        <w:t>the right to the enjoyment of the highest attainable standard of physical and mental health under Article 12 of the ICESCR.</w:t>
      </w:r>
    </w:p>
    <w:p w14:paraId="3C32D9B7" w14:textId="349466D9" w:rsidR="001003C6" w:rsidRPr="006D2AC5" w:rsidRDefault="001003C6" w:rsidP="001003C6">
      <w:pPr>
        <w:shd w:val="clear" w:color="auto" w:fill="FFFFFF"/>
        <w:spacing w:before="120" w:after="120"/>
        <w:jc w:val="both"/>
        <w:rPr>
          <w:color w:val="000000"/>
        </w:rPr>
      </w:pPr>
      <w:r w:rsidRPr="006D2AC5">
        <w:rPr>
          <w:color w:val="000000"/>
        </w:rPr>
        <w:t>The safety net scheme is a social security measure which is designed to provide financial protection for patients and families who require a large number of PBS or RPBS medicines. The safety net scheme also promotes the right to the attainment of the highest standard of physical and mental health by providing patients with subsidised access to these medicines.</w:t>
      </w:r>
    </w:p>
    <w:p w14:paraId="05D710FC" w14:textId="7B95DC47" w:rsidR="001003C6" w:rsidRPr="006D2AC5" w:rsidRDefault="001003C6" w:rsidP="001003C6">
      <w:pPr>
        <w:shd w:val="clear" w:color="auto" w:fill="FFFFFF"/>
        <w:spacing w:before="120" w:after="120"/>
        <w:jc w:val="both"/>
        <w:rPr>
          <w:color w:val="000000"/>
        </w:rPr>
      </w:pPr>
      <w:r w:rsidRPr="006D2AC5">
        <w:rPr>
          <w:color w:val="000000"/>
        </w:rPr>
        <w:lastRenderedPageBreak/>
        <w:t xml:space="preserve">This </w:t>
      </w:r>
      <w:r w:rsidR="00253C2E" w:rsidRPr="006D2AC5">
        <w:rPr>
          <w:color w:val="000000"/>
        </w:rPr>
        <w:t>Amendment Determination</w:t>
      </w:r>
      <w:r w:rsidRPr="006D2AC5">
        <w:rPr>
          <w:color w:val="000000"/>
        </w:rPr>
        <w:t xml:space="preserve"> supports the efficient operation of the safety net scheme by providing for payments to approved pharmacists, approved medical practitioners and approved hospital authorities who undertake tasks to support its administration.</w:t>
      </w:r>
    </w:p>
    <w:p w14:paraId="63FF0E47" w14:textId="77777777" w:rsidR="00E0197C" w:rsidRPr="006D2AC5" w:rsidRDefault="00E0197C" w:rsidP="00156DA7">
      <w:pPr>
        <w:pStyle w:val="Heading6"/>
        <w:spacing w:before="240" w:after="0"/>
        <w:ind w:right="-516"/>
        <w:jc w:val="left"/>
        <w:rPr>
          <w:sz w:val="24"/>
          <w:szCs w:val="24"/>
        </w:rPr>
      </w:pPr>
      <w:r w:rsidRPr="006D2AC5">
        <w:rPr>
          <w:sz w:val="24"/>
          <w:szCs w:val="24"/>
        </w:rPr>
        <w:t xml:space="preserve">Conclusion </w:t>
      </w:r>
    </w:p>
    <w:p w14:paraId="6696B483" w14:textId="3F307FBC" w:rsidR="00B13933" w:rsidRPr="006D2AC5" w:rsidRDefault="00B13933" w:rsidP="00B13933">
      <w:pPr>
        <w:spacing w:before="120" w:after="120"/>
        <w:rPr>
          <w:lang w:eastAsia="en-US"/>
        </w:rPr>
      </w:pPr>
      <w:r w:rsidRPr="006D2AC5">
        <w:rPr>
          <w:lang w:eastAsia="en-US"/>
        </w:rPr>
        <w:t xml:space="preserve">This </w:t>
      </w:r>
      <w:r w:rsidR="00546EAB" w:rsidRPr="006D2AC5">
        <w:rPr>
          <w:lang w:eastAsia="en-US"/>
        </w:rPr>
        <w:t>Amendment Determination</w:t>
      </w:r>
      <w:r w:rsidRPr="006D2AC5">
        <w:rPr>
          <w:lang w:eastAsia="en-US"/>
        </w:rPr>
        <w:t xml:space="preserve"> is compatible with human rights because it </w:t>
      </w:r>
      <w:r w:rsidR="001003C6" w:rsidRPr="006D2AC5">
        <w:rPr>
          <w:lang w:eastAsia="en-US"/>
        </w:rPr>
        <w:t>promotes the protection of human rights</w:t>
      </w:r>
      <w:r w:rsidRPr="006D2AC5">
        <w:rPr>
          <w:lang w:eastAsia="en-US"/>
        </w:rPr>
        <w:t xml:space="preserve">. </w:t>
      </w:r>
    </w:p>
    <w:p w14:paraId="1B983258" w14:textId="38D02BB7" w:rsidR="003D38C2" w:rsidRPr="006D2AC5" w:rsidRDefault="003D38C2" w:rsidP="003146E4">
      <w:pPr>
        <w:spacing w:before="120" w:after="120"/>
      </w:pPr>
    </w:p>
    <w:p w14:paraId="2529EBD7" w14:textId="77777777" w:rsidR="003D38C2" w:rsidRPr="006D2AC5" w:rsidRDefault="003D38C2" w:rsidP="003146E4">
      <w:pPr>
        <w:spacing w:before="120" w:after="120"/>
      </w:pPr>
    </w:p>
    <w:p w14:paraId="35379878" w14:textId="596820F6" w:rsidR="002D6938" w:rsidRPr="006D2AC5" w:rsidRDefault="00F915EE" w:rsidP="003146E4">
      <w:pPr>
        <w:shd w:val="clear" w:color="auto" w:fill="FFFFFF"/>
        <w:spacing w:after="120"/>
        <w:contextualSpacing/>
        <w:jc w:val="center"/>
      </w:pPr>
      <w:r w:rsidRPr="006D2AC5">
        <w:rPr>
          <w:b/>
          <w:bCs/>
        </w:rPr>
        <w:t>Sarah Norris</w:t>
      </w:r>
    </w:p>
    <w:p w14:paraId="685C97D5" w14:textId="6C1B45F6" w:rsidR="003D38C2" w:rsidRPr="006D2AC5" w:rsidRDefault="003D38C2" w:rsidP="003D38C2">
      <w:pPr>
        <w:widowControl w:val="0"/>
        <w:tabs>
          <w:tab w:val="left" w:pos="3119"/>
        </w:tabs>
        <w:spacing w:line="300" w:lineRule="atLeast"/>
        <w:jc w:val="center"/>
        <w:rPr>
          <w:b/>
          <w:lang w:eastAsia="en-US"/>
        </w:rPr>
      </w:pPr>
      <w:r w:rsidRPr="006D2AC5">
        <w:rPr>
          <w:b/>
          <w:lang w:eastAsia="en-US"/>
        </w:rPr>
        <w:t>Assistant Secretary</w:t>
      </w:r>
    </w:p>
    <w:p w14:paraId="4339A4A4" w14:textId="605DAC72" w:rsidR="003D38C2" w:rsidRPr="006D2AC5" w:rsidRDefault="006E093C" w:rsidP="003D38C2">
      <w:pPr>
        <w:widowControl w:val="0"/>
        <w:tabs>
          <w:tab w:val="left" w:pos="3119"/>
        </w:tabs>
        <w:spacing w:line="300" w:lineRule="atLeast"/>
        <w:jc w:val="center"/>
        <w:rPr>
          <w:b/>
          <w:lang w:eastAsia="en-US"/>
        </w:rPr>
      </w:pPr>
      <w:r w:rsidRPr="006D2AC5">
        <w:rPr>
          <w:b/>
          <w:lang w:eastAsia="en-US"/>
        </w:rPr>
        <w:t>Community Access Programs Branch</w:t>
      </w:r>
    </w:p>
    <w:p w14:paraId="156DEE63" w14:textId="0BFDB7E5" w:rsidR="003D38C2" w:rsidRPr="006D2AC5" w:rsidRDefault="003D38C2" w:rsidP="003D38C2">
      <w:pPr>
        <w:widowControl w:val="0"/>
        <w:tabs>
          <w:tab w:val="left" w:pos="3119"/>
        </w:tabs>
        <w:spacing w:line="300" w:lineRule="atLeast"/>
        <w:jc w:val="center"/>
        <w:rPr>
          <w:b/>
          <w:lang w:eastAsia="en-US"/>
        </w:rPr>
      </w:pPr>
      <w:r w:rsidRPr="006D2AC5">
        <w:rPr>
          <w:b/>
          <w:lang w:eastAsia="en-US"/>
        </w:rPr>
        <w:t>Technology Assessment and Access Division</w:t>
      </w:r>
    </w:p>
    <w:p w14:paraId="1F8472C8" w14:textId="240EA7C5" w:rsidR="002178FB" w:rsidRPr="006D2AC5" w:rsidRDefault="002178FB" w:rsidP="003D38C2">
      <w:pPr>
        <w:widowControl w:val="0"/>
        <w:tabs>
          <w:tab w:val="left" w:pos="3119"/>
        </w:tabs>
        <w:spacing w:line="300" w:lineRule="atLeast"/>
        <w:jc w:val="center"/>
        <w:rPr>
          <w:b/>
          <w:lang w:eastAsia="en-US"/>
        </w:rPr>
      </w:pPr>
      <w:r w:rsidRPr="006D2AC5">
        <w:rPr>
          <w:b/>
          <w:lang w:eastAsia="en-US"/>
        </w:rPr>
        <w:t>Health Resourcing Group</w:t>
      </w:r>
    </w:p>
    <w:p w14:paraId="42324B00" w14:textId="13F4065B" w:rsidR="00DE07DC" w:rsidRPr="00156DA7" w:rsidRDefault="003D38C2" w:rsidP="003D38C2">
      <w:pPr>
        <w:widowControl w:val="0"/>
        <w:tabs>
          <w:tab w:val="left" w:pos="3119"/>
        </w:tabs>
        <w:spacing w:after="200" w:line="300" w:lineRule="atLeast"/>
        <w:jc w:val="center"/>
        <w:rPr>
          <w:b/>
          <w:lang w:eastAsia="en-US"/>
        </w:rPr>
      </w:pPr>
      <w:r w:rsidRPr="006D2AC5">
        <w:rPr>
          <w:b/>
          <w:lang w:eastAsia="en-US"/>
        </w:rPr>
        <w:t>Department of Health</w:t>
      </w:r>
      <w:r w:rsidR="006E093C" w:rsidRPr="006D2AC5">
        <w:rPr>
          <w:b/>
          <w:lang w:eastAsia="en-US"/>
        </w:rPr>
        <w:t>, Disability and Ageing</w:t>
      </w:r>
    </w:p>
    <w:sectPr w:rsidR="00DE07DC" w:rsidRPr="00156DA7" w:rsidSect="00C13863">
      <w:headerReference w:type="even" r:id="rId8"/>
      <w:headerReference w:type="default" r:id="rId9"/>
      <w:footerReference w:type="even" r:id="rId10"/>
      <w:footerReference w:type="default" r:id="rId11"/>
      <w:headerReference w:type="first" r:id="rId12"/>
      <w:footerReference w:type="first" r:id="rId13"/>
      <w:pgSz w:w="11906" w:h="16838" w:code="9"/>
      <w:pgMar w:top="1418" w:right="1416" w:bottom="1276" w:left="1418" w:header="705" w:footer="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91F8" w14:textId="77777777" w:rsidR="00C114CB" w:rsidRDefault="00C114CB">
      <w:r>
        <w:separator/>
      </w:r>
    </w:p>
  </w:endnote>
  <w:endnote w:type="continuationSeparator" w:id="0">
    <w:p w14:paraId="105D190F" w14:textId="77777777" w:rsidR="00C114CB" w:rsidRDefault="00C114CB">
      <w:r>
        <w:continuationSeparator/>
      </w:r>
    </w:p>
  </w:endnote>
  <w:endnote w:type="continuationNotice" w:id="1">
    <w:p w14:paraId="61CA6FC5" w14:textId="77777777" w:rsidR="00C114CB" w:rsidRDefault="00C11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D261" w14:textId="77777777" w:rsidR="0028698E" w:rsidRDefault="00286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B63E" w14:textId="77777777" w:rsidR="0028698E" w:rsidRDefault="00286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660F" w14:textId="77777777" w:rsidR="0028698E" w:rsidRDefault="00286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8F1C" w14:textId="77777777" w:rsidR="00C114CB" w:rsidRDefault="00C114CB">
      <w:r>
        <w:separator/>
      </w:r>
    </w:p>
  </w:footnote>
  <w:footnote w:type="continuationSeparator" w:id="0">
    <w:p w14:paraId="5394C4CA" w14:textId="77777777" w:rsidR="00C114CB" w:rsidRDefault="00C114CB">
      <w:r>
        <w:continuationSeparator/>
      </w:r>
    </w:p>
  </w:footnote>
  <w:footnote w:type="continuationNotice" w:id="1">
    <w:p w14:paraId="144DFBAE" w14:textId="77777777" w:rsidR="00C114CB" w:rsidRDefault="00C11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07A8" w14:textId="77777777" w:rsidR="0028698E" w:rsidRDefault="00286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CEEC" w14:textId="77777777" w:rsidR="00166974" w:rsidRDefault="00166974" w:rsidP="00166974">
    <w:pPr>
      <w:pStyle w:val="Head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4A99" w14:textId="77777777" w:rsidR="00166974" w:rsidRDefault="00166974" w:rsidP="00166974">
    <w:pPr>
      <w:pStyle w:val="Header"/>
      <w:jc w:val="center"/>
    </w:pPr>
  </w:p>
  <w:p w14:paraId="3CCEFA97" w14:textId="77777777" w:rsidR="0028698E" w:rsidRDefault="00286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06E"/>
    <w:multiLevelType w:val="hybridMultilevel"/>
    <w:tmpl w:val="54E2B5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5F7E2EB8"/>
    <w:multiLevelType w:val="hybridMultilevel"/>
    <w:tmpl w:val="1BA62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BA7720"/>
    <w:multiLevelType w:val="hybridMultilevel"/>
    <w:tmpl w:val="E3189ED0"/>
    <w:lvl w:ilvl="0" w:tplc="21BC89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1410112">
    <w:abstractNumId w:val="2"/>
  </w:num>
  <w:num w:numId="2" w16cid:durableId="700932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9147919">
    <w:abstractNumId w:val="0"/>
  </w:num>
  <w:num w:numId="4" w16cid:durableId="89824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1D"/>
    <w:rsid w:val="0000399D"/>
    <w:rsid w:val="000048F3"/>
    <w:rsid w:val="00004FA5"/>
    <w:rsid w:val="00007F3A"/>
    <w:rsid w:val="000100A1"/>
    <w:rsid w:val="00011B94"/>
    <w:rsid w:val="0001228A"/>
    <w:rsid w:val="00015530"/>
    <w:rsid w:val="00017369"/>
    <w:rsid w:val="00023138"/>
    <w:rsid w:val="00024D4D"/>
    <w:rsid w:val="000263AC"/>
    <w:rsid w:val="00031F80"/>
    <w:rsid w:val="00034337"/>
    <w:rsid w:val="00036BEF"/>
    <w:rsid w:val="00041759"/>
    <w:rsid w:val="00043111"/>
    <w:rsid w:val="000502BF"/>
    <w:rsid w:val="00050665"/>
    <w:rsid w:val="00051F45"/>
    <w:rsid w:val="000538A7"/>
    <w:rsid w:val="000655EC"/>
    <w:rsid w:val="0006637E"/>
    <w:rsid w:val="00066893"/>
    <w:rsid w:val="00072662"/>
    <w:rsid w:val="00074DAE"/>
    <w:rsid w:val="00076C9A"/>
    <w:rsid w:val="00077790"/>
    <w:rsid w:val="00084B7C"/>
    <w:rsid w:val="00095684"/>
    <w:rsid w:val="0009596A"/>
    <w:rsid w:val="0009618A"/>
    <w:rsid w:val="0009686C"/>
    <w:rsid w:val="000A126E"/>
    <w:rsid w:val="000A2490"/>
    <w:rsid w:val="000A24B6"/>
    <w:rsid w:val="000A69C9"/>
    <w:rsid w:val="000B2D40"/>
    <w:rsid w:val="000B5490"/>
    <w:rsid w:val="000B5D57"/>
    <w:rsid w:val="000B79B5"/>
    <w:rsid w:val="000B7A5F"/>
    <w:rsid w:val="000C2AEA"/>
    <w:rsid w:val="000C301F"/>
    <w:rsid w:val="000C4363"/>
    <w:rsid w:val="000C5605"/>
    <w:rsid w:val="000C745A"/>
    <w:rsid w:val="000C7E41"/>
    <w:rsid w:val="000D0429"/>
    <w:rsid w:val="000D3120"/>
    <w:rsid w:val="000D34B6"/>
    <w:rsid w:val="000D56D8"/>
    <w:rsid w:val="000E199B"/>
    <w:rsid w:val="000E2D14"/>
    <w:rsid w:val="000E4311"/>
    <w:rsid w:val="000F2B6D"/>
    <w:rsid w:val="000F3914"/>
    <w:rsid w:val="000F69DF"/>
    <w:rsid w:val="001003C6"/>
    <w:rsid w:val="0010330E"/>
    <w:rsid w:val="00104BCB"/>
    <w:rsid w:val="001050D9"/>
    <w:rsid w:val="001061C5"/>
    <w:rsid w:val="0011238F"/>
    <w:rsid w:val="00113F08"/>
    <w:rsid w:val="0011403B"/>
    <w:rsid w:val="001163AA"/>
    <w:rsid w:val="00121EBC"/>
    <w:rsid w:val="00125EBD"/>
    <w:rsid w:val="001269B1"/>
    <w:rsid w:val="001306BE"/>
    <w:rsid w:val="00130D89"/>
    <w:rsid w:val="00132BFA"/>
    <w:rsid w:val="00135727"/>
    <w:rsid w:val="00135BA4"/>
    <w:rsid w:val="00140D32"/>
    <w:rsid w:val="0014221E"/>
    <w:rsid w:val="00150537"/>
    <w:rsid w:val="0015198B"/>
    <w:rsid w:val="001554E3"/>
    <w:rsid w:val="001559FC"/>
    <w:rsid w:val="00156DA7"/>
    <w:rsid w:val="00165025"/>
    <w:rsid w:val="001650EF"/>
    <w:rsid w:val="00165BD3"/>
    <w:rsid w:val="00166974"/>
    <w:rsid w:val="00167778"/>
    <w:rsid w:val="001702C3"/>
    <w:rsid w:val="001719C6"/>
    <w:rsid w:val="0017268A"/>
    <w:rsid w:val="00176898"/>
    <w:rsid w:val="00177DF5"/>
    <w:rsid w:val="001838BF"/>
    <w:rsid w:val="001839DA"/>
    <w:rsid w:val="001852D6"/>
    <w:rsid w:val="001902F1"/>
    <w:rsid w:val="00193037"/>
    <w:rsid w:val="001945E0"/>
    <w:rsid w:val="00194ACB"/>
    <w:rsid w:val="00195299"/>
    <w:rsid w:val="001964A8"/>
    <w:rsid w:val="00196AE5"/>
    <w:rsid w:val="00196F0F"/>
    <w:rsid w:val="001A24B5"/>
    <w:rsid w:val="001A4984"/>
    <w:rsid w:val="001A4DED"/>
    <w:rsid w:val="001A69B9"/>
    <w:rsid w:val="001B247A"/>
    <w:rsid w:val="001B354D"/>
    <w:rsid w:val="001B3567"/>
    <w:rsid w:val="001B38EC"/>
    <w:rsid w:val="001B542A"/>
    <w:rsid w:val="001B6547"/>
    <w:rsid w:val="001B7693"/>
    <w:rsid w:val="001C0F19"/>
    <w:rsid w:val="001C386A"/>
    <w:rsid w:val="001C6579"/>
    <w:rsid w:val="001D1347"/>
    <w:rsid w:val="001E01DD"/>
    <w:rsid w:val="001E0F3B"/>
    <w:rsid w:val="001E35BF"/>
    <w:rsid w:val="001E4B09"/>
    <w:rsid w:val="001E4D94"/>
    <w:rsid w:val="001E6546"/>
    <w:rsid w:val="001E68AF"/>
    <w:rsid w:val="001F07D5"/>
    <w:rsid w:val="001F4409"/>
    <w:rsid w:val="001F4E25"/>
    <w:rsid w:val="001F6553"/>
    <w:rsid w:val="001F794F"/>
    <w:rsid w:val="00201714"/>
    <w:rsid w:val="002071D6"/>
    <w:rsid w:val="00207D2C"/>
    <w:rsid w:val="00211984"/>
    <w:rsid w:val="00211E75"/>
    <w:rsid w:val="002127FD"/>
    <w:rsid w:val="0021411B"/>
    <w:rsid w:val="002152EA"/>
    <w:rsid w:val="002166D6"/>
    <w:rsid w:val="00216E96"/>
    <w:rsid w:val="002176C3"/>
    <w:rsid w:val="002178FB"/>
    <w:rsid w:val="00221598"/>
    <w:rsid w:val="00221E1D"/>
    <w:rsid w:val="00222223"/>
    <w:rsid w:val="002277B4"/>
    <w:rsid w:val="002307B1"/>
    <w:rsid w:val="00237A26"/>
    <w:rsid w:val="00237B04"/>
    <w:rsid w:val="00252A3F"/>
    <w:rsid w:val="00253C2E"/>
    <w:rsid w:val="00255794"/>
    <w:rsid w:val="00256108"/>
    <w:rsid w:val="0026001E"/>
    <w:rsid w:val="0026333C"/>
    <w:rsid w:val="00264CC5"/>
    <w:rsid w:val="0026513C"/>
    <w:rsid w:val="00265925"/>
    <w:rsid w:val="002660C9"/>
    <w:rsid w:val="00267AF6"/>
    <w:rsid w:val="00271343"/>
    <w:rsid w:val="00272213"/>
    <w:rsid w:val="00272972"/>
    <w:rsid w:val="00273600"/>
    <w:rsid w:val="00273909"/>
    <w:rsid w:val="00277002"/>
    <w:rsid w:val="002772BE"/>
    <w:rsid w:val="0027766A"/>
    <w:rsid w:val="0028106F"/>
    <w:rsid w:val="00284ED5"/>
    <w:rsid w:val="002857F5"/>
    <w:rsid w:val="0028698E"/>
    <w:rsid w:val="002940D5"/>
    <w:rsid w:val="002968A2"/>
    <w:rsid w:val="002973E8"/>
    <w:rsid w:val="002A1B36"/>
    <w:rsid w:val="002A33F7"/>
    <w:rsid w:val="002A63A9"/>
    <w:rsid w:val="002B3FB7"/>
    <w:rsid w:val="002B544F"/>
    <w:rsid w:val="002C3DA2"/>
    <w:rsid w:val="002C69B7"/>
    <w:rsid w:val="002C6B8D"/>
    <w:rsid w:val="002D2719"/>
    <w:rsid w:val="002D6938"/>
    <w:rsid w:val="002D6EA7"/>
    <w:rsid w:val="002D7085"/>
    <w:rsid w:val="002E029E"/>
    <w:rsid w:val="002E0FAD"/>
    <w:rsid w:val="002E164D"/>
    <w:rsid w:val="002E243A"/>
    <w:rsid w:val="002E58F8"/>
    <w:rsid w:val="002E6F89"/>
    <w:rsid w:val="002E7930"/>
    <w:rsid w:val="002F2732"/>
    <w:rsid w:val="002F4767"/>
    <w:rsid w:val="00305B13"/>
    <w:rsid w:val="00306847"/>
    <w:rsid w:val="00306B24"/>
    <w:rsid w:val="00307C68"/>
    <w:rsid w:val="00311CDB"/>
    <w:rsid w:val="00313A1F"/>
    <w:rsid w:val="00313F64"/>
    <w:rsid w:val="003146E4"/>
    <w:rsid w:val="00316176"/>
    <w:rsid w:val="00321E0C"/>
    <w:rsid w:val="003248D1"/>
    <w:rsid w:val="003254CC"/>
    <w:rsid w:val="003267ED"/>
    <w:rsid w:val="00333DB4"/>
    <w:rsid w:val="00333FCE"/>
    <w:rsid w:val="00342ADB"/>
    <w:rsid w:val="00344881"/>
    <w:rsid w:val="00345AB4"/>
    <w:rsid w:val="00347325"/>
    <w:rsid w:val="00361D5B"/>
    <w:rsid w:val="003637DB"/>
    <w:rsid w:val="00363C83"/>
    <w:rsid w:val="00365730"/>
    <w:rsid w:val="00366DDC"/>
    <w:rsid w:val="00367FCA"/>
    <w:rsid w:val="00375BC5"/>
    <w:rsid w:val="003837D9"/>
    <w:rsid w:val="0038398D"/>
    <w:rsid w:val="003861F5"/>
    <w:rsid w:val="00386F9E"/>
    <w:rsid w:val="00392BC0"/>
    <w:rsid w:val="003936F0"/>
    <w:rsid w:val="00394672"/>
    <w:rsid w:val="00397A92"/>
    <w:rsid w:val="003A0F1E"/>
    <w:rsid w:val="003A282C"/>
    <w:rsid w:val="003A4E25"/>
    <w:rsid w:val="003A5D20"/>
    <w:rsid w:val="003A5F5B"/>
    <w:rsid w:val="003A6EDD"/>
    <w:rsid w:val="003A7AD8"/>
    <w:rsid w:val="003B017C"/>
    <w:rsid w:val="003B1A76"/>
    <w:rsid w:val="003B5920"/>
    <w:rsid w:val="003B7A24"/>
    <w:rsid w:val="003C0E82"/>
    <w:rsid w:val="003C1A70"/>
    <w:rsid w:val="003D108E"/>
    <w:rsid w:val="003D20F8"/>
    <w:rsid w:val="003D23A2"/>
    <w:rsid w:val="003D38C2"/>
    <w:rsid w:val="003D5DDD"/>
    <w:rsid w:val="003D73D4"/>
    <w:rsid w:val="003E0F61"/>
    <w:rsid w:val="003E11BC"/>
    <w:rsid w:val="003E13CB"/>
    <w:rsid w:val="003E2ECA"/>
    <w:rsid w:val="003E4DE7"/>
    <w:rsid w:val="003E50D3"/>
    <w:rsid w:val="003E547E"/>
    <w:rsid w:val="003F1109"/>
    <w:rsid w:val="003F2270"/>
    <w:rsid w:val="00402F30"/>
    <w:rsid w:val="00403D23"/>
    <w:rsid w:val="00403D31"/>
    <w:rsid w:val="00407F5B"/>
    <w:rsid w:val="004104E6"/>
    <w:rsid w:val="00413151"/>
    <w:rsid w:val="00414111"/>
    <w:rsid w:val="00417100"/>
    <w:rsid w:val="004264CF"/>
    <w:rsid w:val="0042658F"/>
    <w:rsid w:val="00427515"/>
    <w:rsid w:val="004278AF"/>
    <w:rsid w:val="00427D7C"/>
    <w:rsid w:val="00427E5E"/>
    <w:rsid w:val="00430BFA"/>
    <w:rsid w:val="004373D2"/>
    <w:rsid w:val="004417E7"/>
    <w:rsid w:val="0044353C"/>
    <w:rsid w:val="0044626C"/>
    <w:rsid w:val="004467D9"/>
    <w:rsid w:val="00446B06"/>
    <w:rsid w:val="00447B01"/>
    <w:rsid w:val="00453336"/>
    <w:rsid w:val="00455B44"/>
    <w:rsid w:val="00463633"/>
    <w:rsid w:val="00464D3D"/>
    <w:rsid w:val="00472046"/>
    <w:rsid w:val="00472649"/>
    <w:rsid w:val="00472C06"/>
    <w:rsid w:val="004732EF"/>
    <w:rsid w:val="00477A8B"/>
    <w:rsid w:val="0048149E"/>
    <w:rsid w:val="004814CF"/>
    <w:rsid w:val="004814E2"/>
    <w:rsid w:val="004816F4"/>
    <w:rsid w:val="00482EC9"/>
    <w:rsid w:val="00485514"/>
    <w:rsid w:val="00487452"/>
    <w:rsid w:val="00487EFD"/>
    <w:rsid w:val="00493946"/>
    <w:rsid w:val="00494450"/>
    <w:rsid w:val="00496F8B"/>
    <w:rsid w:val="004A0685"/>
    <w:rsid w:val="004A0B52"/>
    <w:rsid w:val="004A1662"/>
    <w:rsid w:val="004A3667"/>
    <w:rsid w:val="004A7EB2"/>
    <w:rsid w:val="004B3B37"/>
    <w:rsid w:val="004B40D8"/>
    <w:rsid w:val="004B652E"/>
    <w:rsid w:val="004C0896"/>
    <w:rsid w:val="004C5FAF"/>
    <w:rsid w:val="004C7633"/>
    <w:rsid w:val="004C7C30"/>
    <w:rsid w:val="004D27EC"/>
    <w:rsid w:val="004D310C"/>
    <w:rsid w:val="004E0C58"/>
    <w:rsid w:val="004E1DAF"/>
    <w:rsid w:val="004F181F"/>
    <w:rsid w:val="004F7620"/>
    <w:rsid w:val="004F7D27"/>
    <w:rsid w:val="00500022"/>
    <w:rsid w:val="00506C84"/>
    <w:rsid w:val="00510246"/>
    <w:rsid w:val="00510854"/>
    <w:rsid w:val="005134C1"/>
    <w:rsid w:val="005137C6"/>
    <w:rsid w:val="00513D09"/>
    <w:rsid w:val="00515F9C"/>
    <w:rsid w:val="0051679E"/>
    <w:rsid w:val="00517039"/>
    <w:rsid w:val="00517B77"/>
    <w:rsid w:val="00520624"/>
    <w:rsid w:val="00521302"/>
    <w:rsid w:val="005266C2"/>
    <w:rsid w:val="00527938"/>
    <w:rsid w:val="00531F95"/>
    <w:rsid w:val="00536BED"/>
    <w:rsid w:val="00537B6D"/>
    <w:rsid w:val="00537D8B"/>
    <w:rsid w:val="00540241"/>
    <w:rsid w:val="00541364"/>
    <w:rsid w:val="00542578"/>
    <w:rsid w:val="00544104"/>
    <w:rsid w:val="005462A9"/>
    <w:rsid w:val="00546EAB"/>
    <w:rsid w:val="00551BBA"/>
    <w:rsid w:val="00551C68"/>
    <w:rsid w:val="00552CD7"/>
    <w:rsid w:val="005546BC"/>
    <w:rsid w:val="00557D42"/>
    <w:rsid w:val="00560C90"/>
    <w:rsid w:val="00566786"/>
    <w:rsid w:val="0056707C"/>
    <w:rsid w:val="00570912"/>
    <w:rsid w:val="00573406"/>
    <w:rsid w:val="005756EE"/>
    <w:rsid w:val="005773E4"/>
    <w:rsid w:val="0058073B"/>
    <w:rsid w:val="00583D8D"/>
    <w:rsid w:val="00587DE9"/>
    <w:rsid w:val="00591F0D"/>
    <w:rsid w:val="005929D1"/>
    <w:rsid w:val="0059765F"/>
    <w:rsid w:val="00597CDB"/>
    <w:rsid w:val="005A501F"/>
    <w:rsid w:val="005A6886"/>
    <w:rsid w:val="005B0FAE"/>
    <w:rsid w:val="005B2754"/>
    <w:rsid w:val="005C4B14"/>
    <w:rsid w:val="005C5F2D"/>
    <w:rsid w:val="005C683F"/>
    <w:rsid w:val="005C746B"/>
    <w:rsid w:val="005D09E8"/>
    <w:rsid w:val="005E1393"/>
    <w:rsid w:val="005E1425"/>
    <w:rsid w:val="005E1EB5"/>
    <w:rsid w:val="005E2C65"/>
    <w:rsid w:val="005E4560"/>
    <w:rsid w:val="005E4827"/>
    <w:rsid w:val="005E5495"/>
    <w:rsid w:val="005E56E4"/>
    <w:rsid w:val="005F15A9"/>
    <w:rsid w:val="005F1F1B"/>
    <w:rsid w:val="005F2E0F"/>
    <w:rsid w:val="005F2F66"/>
    <w:rsid w:val="005F4483"/>
    <w:rsid w:val="005F5308"/>
    <w:rsid w:val="005F6169"/>
    <w:rsid w:val="00605060"/>
    <w:rsid w:val="00610D67"/>
    <w:rsid w:val="006126F1"/>
    <w:rsid w:val="00612FC0"/>
    <w:rsid w:val="00613213"/>
    <w:rsid w:val="00615D08"/>
    <w:rsid w:val="0062125A"/>
    <w:rsid w:val="00621731"/>
    <w:rsid w:val="00626149"/>
    <w:rsid w:val="0062743B"/>
    <w:rsid w:val="00633325"/>
    <w:rsid w:val="00635114"/>
    <w:rsid w:val="006400F2"/>
    <w:rsid w:val="00640E23"/>
    <w:rsid w:val="006522AB"/>
    <w:rsid w:val="006532C6"/>
    <w:rsid w:val="006541DC"/>
    <w:rsid w:val="00655C04"/>
    <w:rsid w:val="00657B81"/>
    <w:rsid w:val="00666FE6"/>
    <w:rsid w:val="006672F0"/>
    <w:rsid w:val="006718DB"/>
    <w:rsid w:val="006722B7"/>
    <w:rsid w:val="006743DA"/>
    <w:rsid w:val="00677621"/>
    <w:rsid w:val="00682C27"/>
    <w:rsid w:val="00685B97"/>
    <w:rsid w:val="00686765"/>
    <w:rsid w:val="00691A6F"/>
    <w:rsid w:val="00695101"/>
    <w:rsid w:val="006970DD"/>
    <w:rsid w:val="006A78F4"/>
    <w:rsid w:val="006B41C1"/>
    <w:rsid w:val="006B5233"/>
    <w:rsid w:val="006C2A9F"/>
    <w:rsid w:val="006C347B"/>
    <w:rsid w:val="006C632D"/>
    <w:rsid w:val="006D2AC5"/>
    <w:rsid w:val="006D70C9"/>
    <w:rsid w:val="006D798C"/>
    <w:rsid w:val="006E093C"/>
    <w:rsid w:val="006E1BEE"/>
    <w:rsid w:val="006E53BE"/>
    <w:rsid w:val="006E6AB7"/>
    <w:rsid w:val="006F314B"/>
    <w:rsid w:val="00706E7A"/>
    <w:rsid w:val="00711E54"/>
    <w:rsid w:val="00712FAD"/>
    <w:rsid w:val="00713A23"/>
    <w:rsid w:val="007152BC"/>
    <w:rsid w:val="00715D03"/>
    <w:rsid w:val="00716DD5"/>
    <w:rsid w:val="0072148E"/>
    <w:rsid w:val="0072400B"/>
    <w:rsid w:val="007241C5"/>
    <w:rsid w:val="007246DA"/>
    <w:rsid w:val="00725D79"/>
    <w:rsid w:val="007265D4"/>
    <w:rsid w:val="00735F2E"/>
    <w:rsid w:val="00736EDC"/>
    <w:rsid w:val="00740527"/>
    <w:rsid w:val="00741165"/>
    <w:rsid w:val="00741506"/>
    <w:rsid w:val="00741CBA"/>
    <w:rsid w:val="007424D6"/>
    <w:rsid w:val="007432B2"/>
    <w:rsid w:val="00745D43"/>
    <w:rsid w:val="007466AA"/>
    <w:rsid w:val="00751976"/>
    <w:rsid w:val="00751E91"/>
    <w:rsid w:val="0075404F"/>
    <w:rsid w:val="00754546"/>
    <w:rsid w:val="007545D0"/>
    <w:rsid w:val="007566DB"/>
    <w:rsid w:val="00764C67"/>
    <w:rsid w:val="0076511F"/>
    <w:rsid w:val="007675C5"/>
    <w:rsid w:val="007730B5"/>
    <w:rsid w:val="00775D9B"/>
    <w:rsid w:val="00777FF3"/>
    <w:rsid w:val="00780A39"/>
    <w:rsid w:val="007813E4"/>
    <w:rsid w:val="00782086"/>
    <w:rsid w:val="00784EB3"/>
    <w:rsid w:val="007A42D7"/>
    <w:rsid w:val="007A6AA7"/>
    <w:rsid w:val="007B0489"/>
    <w:rsid w:val="007B40BF"/>
    <w:rsid w:val="007B4F91"/>
    <w:rsid w:val="007B5A45"/>
    <w:rsid w:val="007C0C91"/>
    <w:rsid w:val="007C6617"/>
    <w:rsid w:val="007C76A3"/>
    <w:rsid w:val="007D1408"/>
    <w:rsid w:val="007D3348"/>
    <w:rsid w:val="007D4675"/>
    <w:rsid w:val="007D5E62"/>
    <w:rsid w:val="007D62DA"/>
    <w:rsid w:val="007D6C5C"/>
    <w:rsid w:val="007D78FB"/>
    <w:rsid w:val="007E1256"/>
    <w:rsid w:val="007E1895"/>
    <w:rsid w:val="007E3185"/>
    <w:rsid w:val="007E5365"/>
    <w:rsid w:val="007F63EC"/>
    <w:rsid w:val="00806EE8"/>
    <w:rsid w:val="0081445B"/>
    <w:rsid w:val="0082034E"/>
    <w:rsid w:val="00821EF3"/>
    <w:rsid w:val="008264B4"/>
    <w:rsid w:val="00830029"/>
    <w:rsid w:val="00834473"/>
    <w:rsid w:val="008344EB"/>
    <w:rsid w:val="008370EE"/>
    <w:rsid w:val="008408AB"/>
    <w:rsid w:val="00841CC0"/>
    <w:rsid w:val="00841DEC"/>
    <w:rsid w:val="00846042"/>
    <w:rsid w:val="00846843"/>
    <w:rsid w:val="00846A70"/>
    <w:rsid w:val="00847158"/>
    <w:rsid w:val="0084740D"/>
    <w:rsid w:val="00847E85"/>
    <w:rsid w:val="00850079"/>
    <w:rsid w:val="0086186F"/>
    <w:rsid w:val="008655CC"/>
    <w:rsid w:val="00865E00"/>
    <w:rsid w:val="008668BA"/>
    <w:rsid w:val="0086763E"/>
    <w:rsid w:val="00870773"/>
    <w:rsid w:val="00871DF0"/>
    <w:rsid w:val="008831A0"/>
    <w:rsid w:val="00883595"/>
    <w:rsid w:val="00883C8E"/>
    <w:rsid w:val="00887DD3"/>
    <w:rsid w:val="00890C71"/>
    <w:rsid w:val="00893B6B"/>
    <w:rsid w:val="00895320"/>
    <w:rsid w:val="008966AB"/>
    <w:rsid w:val="00897665"/>
    <w:rsid w:val="008A1651"/>
    <w:rsid w:val="008A267A"/>
    <w:rsid w:val="008A45AA"/>
    <w:rsid w:val="008A472F"/>
    <w:rsid w:val="008B0D51"/>
    <w:rsid w:val="008B1BF4"/>
    <w:rsid w:val="008B3CBA"/>
    <w:rsid w:val="008B4716"/>
    <w:rsid w:val="008B522C"/>
    <w:rsid w:val="008C062B"/>
    <w:rsid w:val="008C0AED"/>
    <w:rsid w:val="008C1993"/>
    <w:rsid w:val="008C36B6"/>
    <w:rsid w:val="008C4522"/>
    <w:rsid w:val="008D2FF1"/>
    <w:rsid w:val="008D4ACC"/>
    <w:rsid w:val="008E03BA"/>
    <w:rsid w:val="008E1150"/>
    <w:rsid w:val="008E16A6"/>
    <w:rsid w:val="008E219A"/>
    <w:rsid w:val="008E2E67"/>
    <w:rsid w:val="008E4E3D"/>
    <w:rsid w:val="008E58E9"/>
    <w:rsid w:val="00901815"/>
    <w:rsid w:val="009023CC"/>
    <w:rsid w:val="00903DBA"/>
    <w:rsid w:val="00906978"/>
    <w:rsid w:val="00912E77"/>
    <w:rsid w:val="00913EF5"/>
    <w:rsid w:val="00915E2C"/>
    <w:rsid w:val="009170EA"/>
    <w:rsid w:val="0092038A"/>
    <w:rsid w:val="00920AE0"/>
    <w:rsid w:val="00921F7B"/>
    <w:rsid w:val="00925DEF"/>
    <w:rsid w:val="00927D31"/>
    <w:rsid w:val="0093158C"/>
    <w:rsid w:val="00934366"/>
    <w:rsid w:val="00934B2D"/>
    <w:rsid w:val="00941416"/>
    <w:rsid w:val="009511EE"/>
    <w:rsid w:val="00955A6E"/>
    <w:rsid w:val="00961599"/>
    <w:rsid w:val="00961EAE"/>
    <w:rsid w:val="00970C0E"/>
    <w:rsid w:val="00971826"/>
    <w:rsid w:val="00972753"/>
    <w:rsid w:val="00973860"/>
    <w:rsid w:val="0097409D"/>
    <w:rsid w:val="00976899"/>
    <w:rsid w:val="0098023F"/>
    <w:rsid w:val="0098073E"/>
    <w:rsid w:val="009835B2"/>
    <w:rsid w:val="00986B77"/>
    <w:rsid w:val="009873BC"/>
    <w:rsid w:val="0099486C"/>
    <w:rsid w:val="00994C88"/>
    <w:rsid w:val="009956E4"/>
    <w:rsid w:val="009959B7"/>
    <w:rsid w:val="00995DBB"/>
    <w:rsid w:val="00997927"/>
    <w:rsid w:val="00997EC2"/>
    <w:rsid w:val="009A1753"/>
    <w:rsid w:val="009A2053"/>
    <w:rsid w:val="009A7245"/>
    <w:rsid w:val="009B0711"/>
    <w:rsid w:val="009B1C10"/>
    <w:rsid w:val="009B3F9E"/>
    <w:rsid w:val="009B41F2"/>
    <w:rsid w:val="009B523A"/>
    <w:rsid w:val="009B78D6"/>
    <w:rsid w:val="009B797C"/>
    <w:rsid w:val="009C04DA"/>
    <w:rsid w:val="009C0969"/>
    <w:rsid w:val="009C4E14"/>
    <w:rsid w:val="009D1DB2"/>
    <w:rsid w:val="009D2657"/>
    <w:rsid w:val="009D42F1"/>
    <w:rsid w:val="009D4F03"/>
    <w:rsid w:val="009D69F9"/>
    <w:rsid w:val="009E0014"/>
    <w:rsid w:val="009E0069"/>
    <w:rsid w:val="009E008C"/>
    <w:rsid w:val="009E375A"/>
    <w:rsid w:val="009E7434"/>
    <w:rsid w:val="009F1E9F"/>
    <w:rsid w:val="009F489B"/>
    <w:rsid w:val="009F6016"/>
    <w:rsid w:val="009F7DC5"/>
    <w:rsid w:val="00A02AA6"/>
    <w:rsid w:val="00A05B13"/>
    <w:rsid w:val="00A121CC"/>
    <w:rsid w:val="00A136A0"/>
    <w:rsid w:val="00A20C38"/>
    <w:rsid w:val="00A20C79"/>
    <w:rsid w:val="00A22995"/>
    <w:rsid w:val="00A248CC"/>
    <w:rsid w:val="00A300FD"/>
    <w:rsid w:val="00A30BA2"/>
    <w:rsid w:val="00A33117"/>
    <w:rsid w:val="00A3628D"/>
    <w:rsid w:val="00A36B92"/>
    <w:rsid w:val="00A40A70"/>
    <w:rsid w:val="00A4289A"/>
    <w:rsid w:val="00A43220"/>
    <w:rsid w:val="00A4580D"/>
    <w:rsid w:val="00A46540"/>
    <w:rsid w:val="00A4662E"/>
    <w:rsid w:val="00A46830"/>
    <w:rsid w:val="00A5120D"/>
    <w:rsid w:val="00A5174D"/>
    <w:rsid w:val="00A55F66"/>
    <w:rsid w:val="00A56A33"/>
    <w:rsid w:val="00A60254"/>
    <w:rsid w:val="00A62805"/>
    <w:rsid w:val="00A64534"/>
    <w:rsid w:val="00A66597"/>
    <w:rsid w:val="00A710A5"/>
    <w:rsid w:val="00A72A3A"/>
    <w:rsid w:val="00A72F5C"/>
    <w:rsid w:val="00A73FC9"/>
    <w:rsid w:val="00A75607"/>
    <w:rsid w:val="00A76145"/>
    <w:rsid w:val="00A76680"/>
    <w:rsid w:val="00A804BF"/>
    <w:rsid w:val="00A81F2A"/>
    <w:rsid w:val="00A916F4"/>
    <w:rsid w:val="00A936AE"/>
    <w:rsid w:val="00A9680B"/>
    <w:rsid w:val="00AA15BD"/>
    <w:rsid w:val="00AA3801"/>
    <w:rsid w:val="00AA3908"/>
    <w:rsid w:val="00AA52A4"/>
    <w:rsid w:val="00AA627F"/>
    <w:rsid w:val="00AB0BA4"/>
    <w:rsid w:val="00AB1D5B"/>
    <w:rsid w:val="00AB3DD8"/>
    <w:rsid w:val="00AD0823"/>
    <w:rsid w:val="00AD1649"/>
    <w:rsid w:val="00AD5356"/>
    <w:rsid w:val="00AE086F"/>
    <w:rsid w:val="00AE7526"/>
    <w:rsid w:val="00AF523F"/>
    <w:rsid w:val="00AF70F5"/>
    <w:rsid w:val="00B04459"/>
    <w:rsid w:val="00B0778B"/>
    <w:rsid w:val="00B1001D"/>
    <w:rsid w:val="00B10F45"/>
    <w:rsid w:val="00B11862"/>
    <w:rsid w:val="00B13933"/>
    <w:rsid w:val="00B220F2"/>
    <w:rsid w:val="00B2407C"/>
    <w:rsid w:val="00B26C7C"/>
    <w:rsid w:val="00B27B27"/>
    <w:rsid w:val="00B27C6B"/>
    <w:rsid w:val="00B27FB3"/>
    <w:rsid w:val="00B31215"/>
    <w:rsid w:val="00B342F9"/>
    <w:rsid w:val="00B36D39"/>
    <w:rsid w:val="00B47168"/>
    <w:rsid w:val="00B471CB"/>
    <w:rsid w:val="00B55ED6"/>
    <w:rsid w:val="00B567EA"/>
    <w:rsid w:val="00B62727"/>
    <w:rsid w:val="00B66544"/>
    <w:rsid w:val="00B70554"/>
    <w:rsid w:val="00B74D1E"/>
    <w:rsid w:val="00B756A5"/>
    <w:rsid w:val="00B7573B"/>
    <w:rsid w:val="00B76E79"/>
    <w:rsid w:val="00B80820"/>
    <w:rsid w:val="00B80BC1"/>
    <w:rsid w:val="00B816AF"/>
    <w:rsid w:val="00B82443"/>
    <w:rsid w:val="00B826EE"/>
    <w:rsid w:val="00B82AE4"/>
    <w:rsid w:val="00B83F5A"/>
    <w:rsid w:val="00B844BD"/>
    <w:rsid w:val="00B911BE"/>
    <w:rsid w:val="00B914DC"/>
    <w:rsid w:val="00B91EB2"/>
    <w:rsid w:val="00BA2BAB"/>
    <w:rsid w:val="00BB051C"/>
    <w:rsid w:val="00BB0A3A"/>
    <w:rsid w:val="00BB0E04"/>
    <w:rsid w:val="00BB323E"/>
    <w:rsid w:val="00BB329D"/>
    <w:rsid w:val="00BC3B28"/>
    <w:rsid w:val="00BC41C1"/>
    <w:rsid w:val="00BC437A"/>
    <w:rsid w:val="00BC519A"/>
    <w:rsid w:val="00BC53D0"/>
    <w:rsid w:val="00BD5140"/>
    <w:rsid w:val="00BD617B"/>
    <w:rsid w:val="00BE0DA2"/>
    <w:rsid w:val="00BE1BBA"/>
    <w:rsid w:val="00BE2FCB"/>
    <w:rsid w:val="00BF105A"/>
    <w:rsid w:val="00BF21B9"/>
    <w:rsid w:val="00BF2D13"/>
    <w:rsid w:val="00BF424B"/>
    <w:rsid w:val="00BF4B13"/>
    <w:rsid w:val="00BF531A"/>
    <w:rsid w:val="00C00567"/>
    <w:rsid w:val="00C114CB"/>
    <w:rsid w:val="00C13863"/>
    <w:rsid w:val="00C15E62"/>
    <w:rsid w:val="00C16D69"/>
    <w:rsid w:val="00C21192"/>
    <w:rsid w:val="00C2245D"/>
    <w:rsid w:val="00C26086"/>
    <w:rsid w:val="00C353AF"/>
    <w:rsid w:val="00C36745"/>
    <w:rsid w:val="00C42E59"/>
    <w:rsid w:val="00C46EAF"/>
    <w:rsid w:val="00C477A8"/>
    <w:rsid w:val="00C52E3F"/>
    <w:rsid w:val="00C545CE"/>
    <w:rsid w:val="00C54648"/>
    <w:rsid w:val="00C60224"/>
    <w:rsid w:val="00C60C9E"/>
    <w:rsid w:val="00C61095"/>
    <w:rsid w:val="00C62369"/>
    <w:rsid w:val="00C630E3"/>
    <w:rsid w:val="00C638FB"/>
    <w:rsid w:val="00C63948"/>
    <w:rsid w:val="00C64F79"/>
    <w:rsid w:val="00C65F87"/>
    <w:rsid w:val="00C6757B"/>
    <w:rsid w:val="00C71481"/>
    <w:rsid w:val="00C8177B"/>
    <w:rsid w:val="00C8518C"/>
    <w:rsid w:val="00C85599"/>
    <w:rsid w:val="00C91548"/>
    <w:rsid w:val="00C94A1D"/>
    <w:rsid w:val="00C95334"/>
    <w:rsid w:val="00C97BB3"/>
    <w:rsid w:val="00C97F6F"/>
    <w:rsid w:val="00CA18B1"/>
    <w:rsid w:val="00CA3680"/>
    <w:rsid w:val="00CA75B5"/>
    <w:rsid w:val="00CB1801"/>
    <w:rsid w:val="00CB21B5"/>
    <w:rsid w:val="00CB7BEA"/>
    <w:rsid w:val="00CC10C9"/>
    <w:rsid w:val="00CC5DF5"/>
    <w:rsid w:val="00CC7A32"/>
    <w:rsid w:val="00CD27B0"/>
    <w:rsid w:val="00CD6619"/>
    <w:rsid w:val="00CE4093"/>
    <w:rsid w:val="00CF1E0E"/>
    <w:rsid w:val="00D0042B"/>
    <w:rsid w:val="00D00987"/>
    <w:rsid w:val="00D04B81"/>
    <w:rsid w:val="00D11AA3"/>
    <w:rsid w:val="00D12F32"/>
    <w:rsid w:val="00D20BDB"/>
    <w:rsid w:val="00D213E3"/>
    <w:rsid w:val="00D21BA9"/>
    <w:rsid w:val="00D2226A"/>
    <w:rsid w:val="00D24C5B"/>
    <w:rsid w:val="00D26AE5"/>
    <w:rsid w:val="00D307A7"/>
    <w:rsid w:val="00D3108C"/>
    <w:rsid w:val="00D35F72"/>
    <w:rsid w:val="00D3604A"/>
    <w:rsid w:val="00D44599"/>
    <w:rsid w:val="00D451C9"/>
    <w:rsid w:val="00D50BF1"/>
    <w:rsid w:val="00D565C3"/>
    <w:rsid w:val="00D60F02"/>
    <w:rsid w:val="00D62022"/>
    <w:rsid w:val="00D62C69"/>
    <w:rsid w:val="00D6463A"/>
    <w:rsid w:val="00D704EA"/>
    <w:rsid w:val="00D72524"/>
    <w:rsid w:val="00D769C0"/>
    <w:rsid w:val="00D778A3"/>
    <w:rsid w:val="00D81B9F"/>
    <w:rsid w:val="00D83645"/>
    <w:rsid w:val="00D90C0F"/>
    <w:rsid w:val="00DA0073"/>
    <w:rsid w:val="00DA2E13"/>
    <w:rsid w:val="00DA39AB"/>
    <w:rsid w:val="00DA4779"/>
    <w:rsid w:val="00DB0B91"/>
    <w:rsid w:val="00DB5905"/>
    <w:rsid w:val="00DB6214"/>
    <w:rsid w:val="00DB74EA"/>
    <w:rsid w:val="00DC1D35"/>
    <w:rsid w:val="00DC21DB"/>
    <w:rsid w:val="00DC3A30"/>
    <w:rsid w:val="00DC5D3D"/>
    <w:rsid w:val="00DD2CF7"/>
    <w:rsid w:val="00DD3B0F"/>
    <w:rsid w:val="00DE07DC"/>
    <w:rsid w:val="00DE1022"/>
    <w:rsid w:val="00DE4507"/>
    <w:rsid w:val="00DE54E0"/>
    <w:rsid w:val="00DF2DC0"/>
    <w:rsid w:val="00E001FF"/>
    <w:rsid w:val="00E0197C"/>
    <w:rsid w:val="00E01B49"/>
    <w:rsid w:val="00E16E1E"/>
    <w:rsid w:val="00E244A9"/>
    <w:rsid w:val="00E251F7"/>
    <w:rsid w:val="00E252BA"/>
    <w:rsid w:val="00E256BF"/>
    <w:rsid w:val="00E27B1C"/>
    <w:rsid w:val="00E30C6A"/>
    <w:rsid w:val="00E33647"/>
    <w:rsid w:val="00E33701"/>
    <w:rsid w:val="00E3489C"/>
    <w:rsid w:val="00E377C6"/>
    <w:rsid w:val="00E41CE2"/>
    <w:rsid w:val="00E46808"/>
    <w:rsid w:val="00E4692D"/>
    <w:rsid w:val="00E507B5"/>
    <w:rsid w:val="00E54AA2"/>
    <w:rsid w:val="00E610C5"/>
    <w:rsid w:val="00E709BA"/>
    <w:rsid w:val="00E746AB"/>
    <w:rsid w:val="00E75E93"/>
    <w:rsid w:val="00E83C17"/>
    <w:rsid w:val="00E85EB8"/>
    <w:rsid w:val="00E8776F"/>
    <w:rsid w:val="00E91218"/>
    <w:rsid w:val="00E948E1"/>
    <w:rsid w:val="00E954FF"/>
    <w:rsid w:val="00E96A90"/>
    <w:rsid w:val="00EA3380"/>
    <w:rsid w:val="00EA787D"/>
    <w:rsid w:val="00EB033A"/>
    <w:rsid w:val="00EB054F"/>
    <w:rsid w:val="00EB5887"/>
    <w:rsid w:val="00EC31A8"/>
    <w:rsid w:val="00EC41A0"/>
    <w:rsid w:val="00EC4E23"/>
    <w:rsid w:val="00EC5176"/>
    <w:rsid w:val="00EC6FEC"/>
    <w:rsid w:val="00EC76DE"/>
    <w:rsid w:val="00ED0384"/>
    <w:rsid w:val="00ED2607"/>
    <w:rsid w:val="00ED5A72"/>
    <w:rsid w:val="00EE2841"/>
    <w:rsid w:val="00EE548A"/>
    <w:rsid w:val="00EE78D0"/>
    <w:rsid w:val="00EF5679"/>
    <w:rsid w:val="00F0040C"/>
    <w:rsid w:val="00F041DA"/>
    <w:rsid w:val="00F04EC4"/>
    <w:rsid w:val="00F05131"/>
    <w:rsid w:val="00F10F57"/>
    <w:rsid w:val="00F1199D"/>
    <w:rsid w:val="00F12544"/>
    <w:rsid w:val="00F150AA"/>
    <w:rsid w:val="00F172D5"/>
    <w:rsid w:val="00F229BF"/>
    <w:rsid w:val="00F2510D"/>
    <w:rsid w:val="00F31F3B"/>
    <w:rsid w:val="00F32CF7"/>
    <w:rsid w:val="00F33BDE"/>
    <w:rsid w:val="00F356D7"/>
    <w:rsid w:val="00F3744A"/>
    <w:rsid w:val="00F41404"/>
    <w:rsid w:val="00F465AC"/>
    <w:rsid w:val="00F53D4E"/>
    <w:rsid w:val="00F5414B"/>
    <w:rsid w:val="00F541AF"/>
    <w:rsid w:val="00F56E14"/>
    <w:rsid w:val="00F57A63"/>
    <w:rsid w:val="00F62274"/>
    <w:rsid w:val="00F63200"/>
    <w:rsid w:val="00F77AAA"/>
    <w:rsid w:val="00F81362"/>
    <w:rsid w:val="00F82C2B"/>
    <w:rsid w:val="00F83B49"/>
    <w:rsid w:val="00F84802"/>
    <w:rsid w:val="00F878BD"/>
    <w:rsid w:val="00F903FE"/>
    <w:rsid w:val="00F915EE"/>
    <w:rsid w:val="00F97CD4"/>
    <w:rsid w:val="00FA430B"/>
    <w:rsid w:val="00FA643B"/>
    <w:rsid w:val="00FB0AE4"/>
    <w:rsid w:val="00FB5B90"/>
    <w:rsid w:val="00FC0F97"/>
    <w:rsid w:val="00FC28C3"/>
    <w:rsid w:val="00FC3A5A"/>
    <w:rsid w:val="00FC747A"/>
    <w:rsid w:val="00FD2BE9"/>
    <w:rsid w:val="00FD2D64"/>
    <w:rsid w:val="00FD54A8"/>
    <w:rsid w:val="00FD7BBD"/>
    <w:rsid w:val="00FE0BCF"/>
    <w:rsid w:val="00FE4F02"/>
    <w:rsid w:val="00FE52B1"/>
    <w:rsid w:val="00FE76D6"/>
    <w:rsid w:val="00FF088B"/>
    <w:rsid w:val="00FF3D64"/>
    <w:rsid w:val="00FF5AB9"/>
    <w:rsid w:val="00FF6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035B6"/>
  <w15:docId w15:val="{CEC85921-CD76-4833-ABCE-39E7AFF0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C94A1D"/>
    <w:pPr>
      <w:keepNext/>
      <w:keepLines/>
      <w:suppressAutoHyphens/>
      <w:spacing w:after="120"/>
      <w:jc w:val="both"/>
    </w:pPr>
    <w:rPr>
      <w:b/>
      <w:sz w:val="20"/>
      <w:szCs w:val="20"/>
    </w:rPr>
  </w:style>
  <w:style w:type="character" w:customStyle="1" w:styleId="Heading6Char">
    <w:name w:val="Heading6 Char"/>
    <w:link w:val="Heading6"/>
    <w:locked/>
    <w:rsid w:val="00C94A1D"/>
    <w:rPr>
      <w:b/>
      <w:lang w:val="en-AU" w:eastAsia="en-AU" w:bidi="ar-SA"/>
    </w:rPr>
  </w:style>
  <w:style w:type="paragraph" w:styleId="Footer">
    <w:name w:val="footer"/>
    <w:basedOn w:val="Normal"/>
    <w:link w:val="FooterChar"/>
    <w:uiPriority w:val="99"/>
    <w:rsid w:val="00C94A1D"/>
    <w:pPr>
      <w:tabs>
        <w:tab w:val="center" w:pos="4513"/>
        <w:tab w:val="right" w:pos="9026"/>
      </w:tabs>
    </w:pPr>
  </w:style>
  <w:style w:type="character" w:customStyle="1" w:styleId="FooterChar">
    <w:name w:val="Footer Char"/>
    <w:link w:val="Footer"/>
    <w:uiPriority w:val="99"/>
    <w:rsid w:val="00C94A1D"/>
    <w:rPr>
      <w:sz w:val="24"/>
      <w:szCs w:val="24"/>
      <w:lang w:val="en-AU" w:eastAsia="en-AU" w:bidi="ar-SA"/>
    </w:rPr>
  </w:style>
  <w:style w:type="paragraph" w:styleId="Header">
    <w:name w:val="header"/>
    <w:basedOn w:val="Normal"/>
    <w:link w:val="HeaderChar"/>
    <w:rsid w:val="00DE07DC"/>
    <w:pPr>
      <w:tabs>
        <w:tab w:val="center" w:pos="4513"/>
        <w:tab w:val="right" w:pos="9026"/>
      </w:tabs>
    </w:pPr>
  </w:style>
  <w:style w:type="character" w:customStyle="1" w:styleId="HeaderChar">
    <w:name w:val="Header Char"/>
    <w:link w:val="Header"/>
    <w:rsid w:val="00DE07DC"/>
    <w:rPr>
      <w:sz w:val="24"/>
      <w:szCs w:val="24"/>
    </w:rPr>
  </w:style>
  <w:style w:type="character" w:styleId="PageNumber">
    <w:name w:val="page number"/>
    <w:basedOn w:val="DefaultParagraphFont"/>
  </w:style>
  <w:style w:type="paragraph" w:styleId="BalloonText">
    <w:name w:val="Balloon Text"/>
    <w:basedOn w:val="Normal"/>
    <w:link w:val="BalloonTextChar"/>
    <w:rsid w:val="00612FC0"/>
    <w:rPr>
      <w:rFonts w:ascii="Tahoma" w:hAnsi="Tahoma" w:cs="Tahoma"/>
      <w:sz w:val="16"/>
      <w:szCs w:val="16"/>
    </w:rPr>
  </w:style>
  <w:style w:type="character" w:customStyle="1" w:styleId="BalloonTextChar">
    <w:name w:val="Balloon Text Char"/>
    <w:basedOn w:val="DefaultParagraphFont"/>
    <w:link w:val="BalloonText"/>
    <w:rsid w:val="00612FC0"/>
    <w:rPr>
      <w:rFonts w:ascii="Tahoma" w:hAnsi="Tahoma" w:cs="Tahoma"/>
      <w:sz w:val="16"/>
      <w:szCs w:val="16"/>
    </w:rPr>
  </w:style>
  <w:style w:type="character" w:styleId="CommentReference">
    <w:name w:val="annotation reference"/>
    <w:basedOn w:val="DefaultParagraphFont"/>
    <w:uiPriority w:val="99"/>
    <w:rsid w:val="00537D8B"/>
    <w:rPr>
      <w:sz w:val="16"/>
      <w:szCs w:val="16"/>
    </w:rPr>
  </w:style>
  <w:style w:type="paragraph" w:styleId="CommentText">
    <w:name w:val="annotation text"/>
    <w:basedOn w:val="Normal"/>
    <w:link w:val="CommentTextChar"/>
    <w:uiPriority w:val="99"/>
    <w:rsid w:val="00537D8B"/>
    <w:rPr>
      <w:sz w:val="20"/>
      <w:szCs w:val="20"/>
    </w:rPr>
  </w:style>
  <w:style w:type="character" w:customStyle="1" w:styleId="CommentTextChar">
    <w:name w:val="Comment Text Char"/>
    <w:basedOn w:val="DefaultParagraphFont"/>
    <w:link w:val="CommentText"/>
    <w:uiPriority w:val="99"/>
    <w:rsid w:val="00537D8B"/>
  </w:style>
  <w:style w:type="paragraph" w:styleId="CommentSubject">
    <w:name w:val="annotation subject"/>
    <w:basedOn w:val="CommentText"/>
    <w:next w:val="CommentText"/>
    <w:link w:val="CommentSubjectChar"/>
    <w:rsid w:val="00537D8B"/>
    <w:rPr>
      <w:b/>
      <w:bCs/>
    </w:rPr>
  </w:style>
  <w:style w:type="character" w:customStyle="1" w:styleId="CommentSubjectChar">
    <w:name w:val="Comment Subject Char"/>
    <w:basedOn w:val="CommentTextChar"/>
    <w:link w:val="CommentSubject"/>
    <w:rsid w:val="00537D8B"/>
    <w:rPr>
      <w:b/>
      <w:bCs/>
    </w:rPr>
  </w:style>
  <w:style w:type="paragraph" w:styleId="ListParagraph">
    <w:name w:val="List Paragraph"/>
    <w:basedOn w:val="Normal"/>
    <w:uiPriority w:val="34"/>
    <w:qFormat/>
    <w:rsid w:val="00FE76D6"/>
    <w:pPr>
      <w:ind w:left="720"/>
      <w:contextualSpacing/>
    </w:pPr>
  </w:style>
  <w:style w:type="paragraph" w:customStyle="1" w:styleId="PlainParagraph">
    <w:name w:val="Plain Paragraph"/>
    <w:aliases w:val="PP"/>
    <w:basedOn w:val="Normal"/>
    <w:link w:val="PlainParagraphChar"/>
    <w:qFormat/>
    <w:rsid w:val="003E547E"/>
    <w:pPr>
      <w:spacing w:before="140" w:after="140" w:line="280" w:lineRule="atLeast"/>
    </w:pPr>
    <w:rPr>
      <w:rFonts w:ascii="Arial" w:hAnsi="Arial" w:cs="Arial"/>
      <w:sz w:val="22"/>
      <w:szCs w:val="22"/>
    </w:rPr>
  </w:style>
  <w:style w:type="character" w:customStyle="1" w:styleId="PlainParagraphChar">
    <w:name w:val="Plain Paragraph Char"/>
    <w:aliases w:val="PP Char"/>
    <w:basedOn w:val="DefaultParagraphFont"/>
    <w:link w:val="PlainParagraph"/>
    <w:rsid w:val="003E547E"/>
    <w:rPr>
      <w:rFonts w:ascii="Arial" w:hAnsi="Arial" w:cs="Arial"/>
      <w:sz w:val="22"/>
      <w:szCs w:val="22"/>
    </w:rPr>
  </w:style>
  <w:style w:type="table" w:styleId="PlainTable2">
    <w:name w:val="Plain Table 2"/>
    <w:basedOn w:val="TableNormal"/>
    <w:uiPriority w:val="42"/>
    <w:rsid w:val="009023CC"/>
    <w:rPr>
      <w:rFonts w:ascii="Arial" w:hAnsi="Arial"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432B2"/>
    <w:pPr>
      <w:autoSpaceDE w:val="0"/>
      <w:autoSpaceDN w:val="0"/>
      <w:adjustRightInd w:val="0"/>
    </w:pPr>
    <w:rPr>
      <w:color w:val="000000"/>
      <w:sz w:val="24"/>
      <w:szCs w:val="24"/>
    </w:rPr>
  </w:style>
  <w:style w:type="character" w:styleId="Hyperlink">
    <w:name w:val="Hyperlink"/>
    <w:basedOn w:val="DefaultParagraphFont"/>
    <w:uiPriority w:val="99"/>
    <w:unhideWhenUsed/>
    <w:rsid w:val="00865E00"/>
    <w:rPr>
      <w:color w:val="0563C1"/>
      <w:u w:val="single"/>
    </w:rPr>
  </w:style>
  <w:style w:type="character" w:styleId="FollowedHyperlink">
    <w:name w:val="FollowedHyperlink"/>
    <w:basedOn w:val="DefaultParagraphFont"/>
    <w:semiHidden/>
    <w:unhideWhenUsed/>
    <w:rsid w:val="00764C67"/>
    <w:rPr>
      <w:color w:val="800080" w:themeColor="followedHyperlink"/>
      <w:u w:val="single"/>
    </w:rPr>
  </w:style>
  <w:style w:type="paragraph" w:styleId="Revision">
    <w:name w:val="Revision"/>
    <w:hidden/>
    <w:uiPriority w:val="99"/>
    <w:semiHidden/>
    <w:rsid w:val="00CA75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0163">
      <w:bodyDiv w:val="1"/>
      <w:marLeft w:val="0"/>
      <w:marRight w:val="0"/>
      <w:marTop w:val="0"/>
      <w:marBottom w:val="0"/>
      <w:divBdr>
        <w:top w:val="none" w:sz="0" w:space="0" w:color="auto"/>
        <w:left w:val="none" w:sz="0" w:space="0" w:color="auto"/>
        <w:bottom w:val="none" w:sz="0" w:space="0" w:color="auto"/>
        <w:right w:val="none" w:sz="0" w:space="0" w:color="auto"/>
      </w:divBdr>
    </w:div>
    <w:div w:id="783769203">
      <w:bodyDiv w:val="1"/>
      <w:marLeft w:val="0"/>
      <w:marRight w:val="0"/>
      <w:marTop w:val="0"/>
      <w:marBottom w:val="0"/>
      <w:divBdr>
        <w:top w:val="none" w:sz="0" w:space="0" w:color="auto"/>
        <w:left w:val="none" w:sz="0" w:space="0" w:color="auto"/>
        <w:bottom w:val="none" w:sz="0" w:space="0" w:color="auto"/>
        <w:right w:val="none" w:sz="0" w:space="0" w:color="auto"/>
      </w:divBdr>
    </w:div>
    <w:div w:id="1515143321">
      <w:bodyDiv w:val="1"/>
      <w:marLeft w:val="0"/>
      <w:marRight w:val="0"/>
      <w:marTop w:val="0"/>
      <w:marBottom w:val="0"/>
      <w:divBdr>
        <w:top w:val="none" w:sz="0" w:space="0" w:color="auto"/>
        <w:left w:val="none" w:sz="0" w:space="0" w:color="auto"/>
        <w:bottom w:val="none" w:sz="0" w:space="0" w:color="auto"/>
        <w:right w:val="none" w:sz="0" w:space="0" w:color="auto"/>
      </w:divBdr>
    </w:div>
    <w:div w:id="1660384859">
      <w:bodyDiv w:val="1"/>
      <w:marLeft w:val="0"/>
      <w:marRight w:val="0"/>
      <w:marTop w:val="0"/>
      <w:marBottom w:val="0"/>
      <w:divBdr>
        <w:top w:val="none" w:sz="0" w:space="0" w:color="auto"/>
        <w:left w:val="none" w:sz="0" w:space="0" w:color="auto"/>
        <w:bottom w:val="none" w:sz="0" w:space="0" w:color="auto"/>
        <w:right w:val="none" w:sz="0" w:space="0" w:color="auto"/>
      </w:divBdr>
    </w:div>
    <w:div w:id="18823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3A5BB-6A09-4E50-A261-38AC5AE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1674</Words>
  <Characters>9029</Characters>
  <Application>Microsoft Office Word</Application>
  <DocSecurity>0</DocSecurity>
  <Lines>170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HOLLOWAY, Christine</dc:creator>
  <cp:lastModifiedBy>BELACIC, Diana</cp:lastModifiedBy>
  <cp:revision>16</cp:revision>
  <dcterms:created xsi:type="dcterms:W3CDTF">2025-10-15T01:05:00Z</dcterms:created>
  <dcterms:modified xsi:type="dcterms:W3CDTF">2025-11-30T23:49:00Z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2025-10-14T03:52:09Z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c56f4862-636a-404a-a334-77a4db89d07c</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