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40B6E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2DA292C" wp14:editId="530C650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74597" w14:textId="77777777" w:rsidR="00715914" w:rsidRDefault="00715914" w:rsidP="00715914">
      <w:pPr>
        <w:rPr>
          <w:sz w:val="19"/>
        </w:rPr>
      </w:pPr>
    </w:p>
    <w:p w14:paraId="3A458866" w14:textId="77777777" w:rsidR="006A2543" w:rsidRPr="00E91031" w:rsidRDefault="006A2543" w:rsidP="00B65C53">
      <w:pPr>
        <w:rPr>
          <w:rStyle w:val="IntenseReference"/>
          <w:b w:val="0"/>
          <w:bCs w:val="0"/>
          <w:color w:val="auto"/>
        </w:rPr>
      </w:pPr>
      <w:r w:rsidRPr="00E91031">
        <w:rPr>
          <w:rStyle w:val="IntenseReference"/>
          <w:b w:val="0"/>
          <w:bCs w:val="0"/>
          <w:color w:val="auto"/>
        </w:rPr>
        <w:t>LIN 25/049</w:t>
      </w:r>
    </w:p>
    <w:p w14:paraId="188E8307" w14:textId="77777777" w:rsidR="006A2543" w:rsidRPr="00E500D4" w:rsidRDefault="006A2543" w:rsidP="00715914">
      <w:pPr>
        <w:rPr>
          <w:sz w:val="19"/>
        </w:rPr>
      </w:pPr>
    </w:p>
    <w:p w14:paraId="2E457272" w14:textId="77777777" w:rsidR="00554826" w:rsidRPr="00E500D4" w:rsidRDefault="006A2543" w:rsidP="00554826">
      <w:pPr>
        <w:pStyle w:val="ShortT"/>
      </w:pPr>
      <w:r w:rsidRPr="006A2543">
        <w:t>Migration (Specification of Required Medical Assessment) Instrument 2025</w:t>
      </w:r>
    </w:p>
    <w:p w14:paraId="39443D28" w14:textId="41D073BE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CB6D6B">
        <w:rPr>
          <w:szCs w:val="22"/>
        </w:rPr>
        <w:t xml:space="preserve">Dr </w:t>
      </w:r>
      <w:r w:rsidR="006A2543" w:rsidRPr="006A2543">
        <w:rPr>
          <w:szCs w:val="22"/>
        </w:rPr>
        <w:t>Grant Pegg, delegate of the Minister, make the following instrument</w:t>
      </w:r>
      <w:r w:rsidRPr="00DA182D">
        <w:rPr>
          <w:szCs w:val="22"/>
        </w:rPr>
        <w:t>.</w:t>
      </w:r>
    </w:p>
    <w:p w14:paraId="09EAF4C9" w14:textId="6D1EB38B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9D5947">
        <w:rPr>
          <w:szCs w:val="22"/>
        </w:rPr>
        <w:t xml:space="preserve"> 26 November </w:t>
      </w:r>
      <w:r w:rsidR="006A2543">
        <w:rPr>
          <w:szCs w:val="22"/>
        </w:rPr>
        <w:t>2025</w:t>
      </w:r>
    </w:p>
    <w:p w14:paraId="64B910AC" w14:textId="00D812E7" w:rsidR="009D5947" w:rsidRPr="009D5947" w:rsidRDefault="009D5947" w:rsidP="009D5947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</w:p>
    <w:p w14:paraId="15BD80EA" w14:textId="28082724" w:rsidR="00554826" w:rsidRDefault="00CB6D6B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 xml:space="preserve">Dr </w:t>
      </w:r>
      <w:r w:rsidR="006A2543" w:rsidRPr="006A2543">
        <w:rPr>
          <w:szCs w:val="22"/>
        </w:rPr>
        <w:t xml:space="preserve">Grant Pegg </w:t>
      </w:r>
    </w:p>
    <w:p w14:paraId="220745D6" w14:textId="77777777" w:rsidR="006A2543" w:rsidRPr="006A2543" w:rsidRDefault="006A2543" w:rsidP="006A2543">
      <w:pPr>
        <w:rPr>
          <w:rFonts w:eastAsia="Times New Roman" w:cs="Times New Roman"/>
          <w:lang w:eastAsia="en-AU"/>
        </w:rPr>
      </w:pPr>
      <w:r w:rsidRPr="006A2543">
        <w:rPr>
          <w:rFonts w:eastAsia="Times New Roman" w:cs="Times New Roman"/>
          <w:lang w:eastAsia="en-AU"/>
        </w:rPr>
        <w:t>Chief Medical Officer</w:t>
      </w:r>
    </w:p>
    <w:p w14:paraId="0C0ED865" w14:textId="77777777" w:rsidR="00554826" w:rsidRPr="00ED79B6" w:rsidRDefault="006A2543" w:rsidP="00554826">
      <w:r w:rsidRPr="006A2543">
        <w:rPr>
          <w:rFonts w:eastAsia="Times New Roman" w:cs="Times New Roman"/>
          <w:lang w:eastAsia="en-AU"/>
        </w:rPr>
        <w:t>Department of Home Affairs</w:t>
      </w:r>
    </w:p>
    <w:p w14:paraId="30905044" w14:textId="77777777" w:rsidR="00F6696E" w:rsidRDefault="00F6696E" w:rsidP="00F6696E"/>
    <w:p w14:paraId="2B6415AC" w14:textId="77777777" w:rsidR="00F6696E" w:rsidRDefault="00F6696E" w:rsidP="00F6696E">
      <w:pPr>
        <w:sectPr w:rsidR="00F6696E" w:rsidSect="00383C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9A04093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5FD3A8C4" w14:textId="6FB51760" w:rsidR="00CB3A2A" w:rsidRDefault="00B418C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CB3A2A">
        <w:rPr>
          <w:noProof/>
        </w:rPr>
        <w:t>1  Name</w:t>
      </w:r>
      <w:r w:rsidR="00CB3A2A">
        <w:rPr>
          <w:noProof/>
        </w:rPr>
        <w:tab/>
      </w:r>
      <w:r w:rsidR="00CB3A2A">
        <w:rPr>
          <w:noProof/>
        </w:rPr>
        <w:fldChar w:fldCharType="begin"/>
      </w:r>
      <w:r w:rsidR="00CB3A2A">
        <w:rPr>
          <w:noProof/>
        </w:rPr>
        <w:instrText xml:space="preserve"> PAGEREF _Toc213937932 \h </w:instrText>
      </w:r>
      <w:r w:rsidR="00CB3A2A">
        <w:rPr>
          <w:noProof/>
        </w:rPr>
      </w:r>
      <w:r w:rsidR="00CB3A2A">
        <w:rPr>
          <w:noProof/>
        </w:rPr>
        <w:fldChar w:fldCharType="separate"/>
      </w:r>
      <w:r w:rsidR="00CB3A2A">
        <w:rPr>
          <w:noProof/>
        </w:rPr>
        <w:t>1</w:t>
      </w:r>
      <w:r w:rsidR="00CB3A2A">
        <w:rPr>
          <w:noProof/>
        </w:rPr>
        <w:fldChar w:fldCharType="end"/>
      </w:r>
    </w:p>
    <w:p w14:paraId="55FE3E32" w14:textId="14BF385D" w:rsidR="00CB3A2A" w:rsidRDefault="00CB3A2A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_Toc213937933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5A4D996" w14:textId="276B1FC3" w:rsidR="00CB3A2A" w:rsidRDefault="00CB3A2A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_Toc213937934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03C05AA" w14:textId="600BBD8C" w:rsidR="00CB3A2A" w:rsidRDefault="00CB3A2A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_Toc213937935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9B2311C" w14:textId="166182E5" w:rsidR="00CB3A2A" w:rsidRDefault="00CB3A2A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_Toc213937936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412DDCE" w14:textId="05D73B37" w:rsidR="00CB3A2A" w:rsidRDefault="00CB3A2A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6  Specified classes of person required to undertake medical assessment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_Toc213937937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2D4117B" w14:textId="107949C1" w:rsidR="00CB3A2A" w:rsidRDefault="00CB3A2A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7  Specified medical assessments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_Toc213937938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CAFA03B" w14:textId="19F84FA4" w:rsidR="00CB3A2A" w:rsidRDefault="00CB3A2A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8  Specified persons to conduct medical assessments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_Toc213937939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8A2DDB7" w14:textId="27475E71" w:rsidR="00CB3A2A" w:rsidRDefault="00CB3A2A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1—Medical assessments required for specified class of persons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_Toc213937940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B2066A2" w14:textId="0695FB3E" w:rsidR="00CB3A2A" w:rsidRDefault="00CB3A2A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2—Medical assessments required for persons not covered by Schedule 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_Toc213937941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550E34AF" w14:textId="5FD2360D" w:rsidR="00CB3A2A" w:rsidRDefault="00CB3A2A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3—Additional medical assessments for paragraphs 4005(1)(aa) and 4007(1)(aa)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_Toc213937942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1D0803B4" w14:textId="5C3E8AC1" w:rsidR="00CB3A2A" w:rsidRDefault="00CB3A2A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4—List of provisional visas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_Toc213937943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5782D9F8" w14:textId="3FAE9E3D" w:rsidR="00CB3A2A" w:rsidRDefault="00CB3A2A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5—Low hepatitis B risk countries and jurisdictions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_Toc213937944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51F0E72B" w14:textId="01D76D2D" w:rsidR="00CB3A2A" w:rsidRDefault="00CB3A2A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6—Repeals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_Toc213937945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14:paraId="21E141ED" w14:textId="25E203D8" w:rsidR="00CB3A2A" w:rsidRDefault="00CB3A2A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Migration Regulations 1994 –Specification of Required Medical Assessment – IMMI 15/144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_Toc213937946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14:paraId="184C3431" w14:textId="59AAEAC0" w:rsidR="00F6696E" w:rsidRDefault="00B418CB" w:rsidP="00F6696E">
      <w:pPr>
        <w:outlineLvl w:val="0"/>
      </w:pPr>
      <w:r>
        <w:fldChar w:fldCharType="end"/>
      </w:r>
    </w:p>
    <w:p w14:paraId="3E7B0A40" w14:textId="77777777" w:rsidR="00F6696E" w:rsidRPr="00A802BC" w:rsidRDefault="00F6696E" w:rsidP="00F6696E">
      <w:pPr>
        <w:outlineLvl w:val="0"/>
        <w:rPr>
          <w:sz w:val="20"/>
        </w:rPr>
      </w:pPr>
    </w:p>
    <w:p w14:paraId="114519E9" w14:textId="77777777" w:rsidR="00F6696E" w:rsidRDefault="00F6696E" w:rsidP="00F6696E">
      <w:pPr>
        <w:sectPr w:rsidR="00F6696E" w:rsidSect="00383C5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2FFBF43" w14:textId="77777777" w:rsidR="00554826" w:rsidRPr="00554826" w:rsidRDefault="00554826" w:rsidP="00554826">
      <w:pPr>
        <w:pStyle w:val="ActHead5"/>
      </w:pPr>
      <w:bookmarkStart w:id="0" w:name="_Toc213937932"/>
      <w:r w:rsidRPr="00554826">
        <w:lastRenderedPageBreak/>
        <w:t>1  Name</w:t>
      </w:r>
      <w:bookmarkEnd w:id="0"/>
    </w:p>
    <w:p w14:paraId="485928FC" w14:textId="77777777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1" w:name="BKCheck15B_3"/>
      <w:bookmarkEnd w:id="1"/>
      <w:r w:rsidR="006A2543" w:rsidRPr="006A2543">
        <w:rPr>
          <w:i/>
        </w:rPr>
        <w:t>Migration (Specification of Required Medical Assessment) Instrument 2025</w:t>
      </w:r>
      <w:r w:rsidR="006A2543">
        <w:rPr>
          <w:i/>
        </w:rPr>
        <w:t>.</w:t>
      </w:r>
    </w:p>
    <w:p w14:paraId="1F861581" w14:textId="77777777" w:rsidR="00554826" w:rsidRPr="00554826" w:rsidRDefault="00554826" w:rsidP="00554826">
      <w:pPr>
        <w:pStyle w:val="ActHead5"/>
      </w:pPr>
      <w:bookmarkStart w:id="2" w:name="_Toc213937933"/>
      <w:r w:rsidRPr="00554826">
        <w:t>2  Commencement</w:t>
      </w:r>
      <w:bookmarkEnd w:id="2"/>
    </w:p>
    <w:p w14:paraId="75F3B40D" w14:textId="3F5A2611" w:rsidR="00554826" w:rsidRPr="00232984" w:rsidRDefault="00554826" w:rsidP="00B04B39">
      <w:pPr>
        <w:pStyle w:val="subsection"/>
      </w:pPr>
      <w:r>
        <w:tab/>
      </w:r>
      <w:r>
        <w:tab/>
      </w:r>
      <w:r w:rsidR="002F58B9">
        <w:t>This instrument commences on 29 November 2025.</w:t>
      </w:r>
    </w:p>
    <w:p w14:paraId="214F4DC9" w14:textId="23171399" w:rsidR="00554826" w:rsidRPr="00554826" w:rsidRDefault="00554826" w:rsidP="00554826">
      <w:pPr>
        <w:pStyle w:val="ActHead5"/>
      </w:pPr>
      <w:bookmarkStart w:id="3" w:name="_Toc213937934"/>
      <w:r w:rsidRPr="00554826">
        <w:t>3  Authority</w:t>
      </w:r>
      <w:bookmarkEnd w:id="3"/>
    </w:p>
    <w:p w14:paraId="7A67E39E" w14:textId="41FC4693" w:rsidR="00554826" w:rsidRPr="006A2543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46034B">
        <w:t>paragraphs </w:t>
      </w:r>
      <w:r w:rsidR="006A2543" w:rsidRPr="006A2543">
        <w:t>4005(1)(</w:t>
      </w:r>
      <w:r w:rsidR="0046034B">
        <w:t>aa) and 4007(1)(aa) of Schedule </w:t>
      </w:r>
      <w:r w:rsidR="006A2543" w:rsidRPr="006A2543">
        <w:t xml:space="preserve">4 to the </w:t>
      </w:r>
      <w:r w:rsidR="006A2543" w:rsidRPr="006A2543">
        <w:rPr>
          <w:i/>
        </w:rPr>
        <w:t>Migration Regulations 1994</w:t>
      </w:r>
      <w:r w:rsidR="006A2543">
        <w:t>.</w:t>
      </w:r>
    </w:p>
    <w:p w14:paraId="7E942F2A" w14:textId="77777777" w:rsidR="00554826" w:rsidRPr="00554826" w:rsidRDefault="00554826" w:rsidP="00554826">
      <w:pPr>
        <w:pStyle w:val="ActHead5"/>
      </w:pPr>
      <w:bookmarkStart w:id="4" w:name="_Toc213937935"/>
      <w:r w:rsidRPr="00554826">
        <w:t>4  Definitions</w:t>
      </w:r>
      <w:bookmarkEnd w:id="4"/>
    </w:p>
    <w:p w14:paraId="15E24763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24D94E73" w14:textId="4C6F9543" w:rsidR="006A2543" w:rsidRDefault="006A2543" w:rsidP="00962A22">
      <w:pPr>
        <w:pStyle w:val="Definition"/>
        <w:rPr>
          <w:b/>
          <w:i/>
        </w:rPr>
      </w:pPr>
      <w:bookmarkStart w:id="5" w:name="_Toc454781205"/>
      <w:r w:rsidRPr="006A2543">
        <w:rPr>
          <w:b/>
          <w:i/>
        </w:rPr>
        <w:t>high hepatitis B risk jurisdiction</w:t>
      </w:r>
      <w:r w:rsidRPr="006A2543">
        <w:t xml:space="preserve"> means a country or jurisdi</w:t>
      </w:r>
      <w:r w:rsidR="0046034B">
        <w:t>ction not mentioned in Schedule </w:t>
      </w:r>
      <w:r w:rsidR="00D844F9">
        <w:t>5</w:t>
      </w:r>
      <w:r w:rsidRPr="00BD2355">
        <w:t>.</w:t>
      </w:r>
    </w:p>
    <w:p w14:paraId="3FA34F12" w14:textId="77777777" w:rsidR="006A2543" w:rsidRDefault="006A2543" w:rsidP="00962A22">
      <w:pPr>
        <w:pStyle w:val="Definition"/>
      </w:pPr>
      <w:r>
        <w:rPr>
          <w:b/>
          <w:i/>
        </w:rPr>
        <w:t>panel physician</w:t>
      </w:r>
      <w:r>
        <w:t xml:space="preserve"> means a doctor or radiologist who:</w:t>
      </w:r>
    </w:p>
    <w:p w14:paraId="771D2F57" w14:textId="55BDB8C0" w:rsidR="00962A22" w:rsidRDefault="00962A22" w:rsidP="00962A22">
      <w:pPr>
        <w:pStyle w:val="paragraph"/>
      </w:pPr>
      <w:r>
        <w:tab/>
        <w:t>(</w:t>
      </w:r>
      <w:r w:rsidR="007F073A">
        <w:t>a</w:t>
      </w:r>
      <w:r>
        <w:t>)</w:t>
      </w:r>
      <w:r>
        <w:tab/>
      </w:r>
      <w:r w:rsidR="006A2543">
        <w:t>is outside Australia; and</w:t>
      </w:r>
    </w:p>
    <w:p w14:paraId="35AE1996" w14:textId="6A658560" w:rsidR="006A2543" w:rsidRPr="00962A22" w:rsidRDefault="00962A22" w:rsidP="00962A22">
      <w:pPr>
        <w:pStyle w:val="paragraph"/>
      </w:pPr>
      <w:r>
        <w:tab/>
        <w:t>(</w:t>
      </w:r>
      <w:r w:rsidR="007F073A">
        <w:t>b</w:t>
      </w:r>
      <w:r>
        <w:t>)</w:t>
      </w:r>
      <w:r>
        <w:tab/>
      </w:r>
      <w:r w:rsidR="006A2543" w:rsidRPr="00962A22">
        <w:t xml:space="preserve">provides medical assessment services for visa applicants for purposes under the </w:t>
      </w:r>
      <w:r w:rsidR="006A2543" w:rsidRPr="00430FF0">
        <w:rPr>
          <w:i/>
        </w:rPr>
        <w:t>Migration Act 1958</w:t>
      </w:r>
      <w:r w:rsidR="006A2543" w:rsidRPr="00962A22">
        <w:t xml:space="preserve"> and the Regulations; and</w:t>
      </w:r>
    </w:p>
    <w:p w14:paraId="7318686E" w14:textId="53BA95BB" w:rsidR="006A2543" w:rsidRDefault="00962A22" w:rsidP="00962A22">
      <w:pPr>
        <w:pStyle w:val="paragraph"/>
      </w:pPr>
      <w:r>
        <w:tab/>
        <w:t>(</w:t>
      </w:r>
      <w:r w:rsidR="007F073A">
        <w:t>c</w:t>
      </w:r>
      <w:r>
        <w:t>)</w:t>
      </w:r>
      <w:r>
        <w:tab/>
      </w:r>
      <w:r w:rsidR="006A2543">
        <w:t>provides those services on the basis that the doctor or radiologist either:</w:t>
      </w:r>
    </w:p>
    <w:p w14:paraId="0A6B351B" w14:textId="380F0951" w:rsidR="006A2543" w:rsidRDefault="00962A22" w:rsidP="00962A22">
      <w:pPr>
        <w:pStyle w:val="paragraphsub"/>
      </w:pPr>
      <w:r>
        <w:tab/>
        <w:t>(</w:t>
      </w:r>
      <w:proofErr w:type="spellStart"/>
      <w:r w:rsidR="007F073A">
        <w:t>i</w:t>
      </w:r>
      <w:proofErr w:type="spellEnd"/>
      <w:r>
        <w:t>)</w:t>
      </w:r>
      <w:r>
        <w:tab/>
      </w:r>
      <w:r w:rsidR="006A2543">
        <w:t>has entered into and continues to be a party to an arrangement with the Department to provide the services as part of the Australian Panel Physician Network; or</w:t>
      </w:r>
    </w:p>
    <w:p w14:paraId="4DE10B13" w14:textId="33E52EDC" w:rsidR="006A2543" w:rsidRDefault="00962A22" w:rsidP="00962A22">
      <w:pPr>
        <w:pStyle w:val="paragraphsub"/>
      </w:pPr>
      <w:r>
        <w:tab/>
        <w:t>(</w:t>
      </w:r>
      <w:r w:rsidR="007F073A">
        <w:t>ii</w:t>
      </w:r>
      <w:r>
        <w:t>)</w:t>
      </w:r>
      <w:r>
        <w:tab/>
      </w:r>
      <w:r w:rsidR="006A2543">
        <w:t>is employed or otherwise engaged to provide the services by a clinic, organisation or other entity (however described) that has entered into and continues to be a party to an arrangement with the Department to provide the services as part of the Australian Panel Physic</w:t>
      </w:r>
      <w:r>
        <w:t>ian Network.</w:t>
      </w:r>
    </w:p>
    <w:p w14:paraId="4D72AF91" w14:textId="3C4577F3" w:rsidR="006A2543" w:rsidRDefault="006A2543" w:rsidP="00962A22">
      <w:pPr>
        <w:pStyle w:val="Definition"/>
      </w:pPr>
      <w:r>
        <w:rPr>
          <w:b/>
          <w:i/>
        </w:rPr>
        <w:t>provisional visa</w:t>
      </w:r>
      <w:r>
        <w:t xml:space="preserve"> means a temporary visa of a</w:t>
      </w:r>
      <w:r w:rsidR="0046034B">
        <w:t xml:space="preserve"> subclass mentioned in Schedule </w:t>
      </w:r>
      <w:r w:rsidR="00D844F9">
        <w:t>4</w:t>
      </w:r>
      <w:r w:rsidR="00962A22">
        <w:t>.</w:t>
      </w:r>
    </w:p>
    <w:p w14:paraId="43C63B72" w14:textId="77777777" w:rsidR="006A2543" w:rsidRDefault="006A2543" w:rsidP="00962A22">
      <w:pPr>
        <w:pStyle w:val="Definition"/>
      </w:pPr>
      <w:r>
        <w:rPr>
          <w:b/>
          <w:i/>
        </w:rPr>
        <w:t xml:space="preserve">Regulations </w:t>
      </w:r>
      <w:r w:rsidRPr="006A2543">
        <w:t xml:space="preserve">means the </w:t>
      </w:r>
      <w:r w:rsidRPr="00962A22">
        <w:rPr>
          <w:i/>
        </w:rPr>
        <w:t>Migration Regulations 1994</w:t>
      </w:r>
      <w:r w:rsidRPr="006A2543">
        <w:t>.</w:t>
      </w:r>
    </w:p>
    <w:p w14:paraId="26E3623A" w14:textId="77777777" w:rsidR="00554826" w:rsidRPr="00554826" w:rsidRDefault="00554826" w:rsidP="00554826">
      <w:pPr>
        <w:pStyle w:val="ActHead5"/>
      </w:pPr>
      <w:bookmarkStart w:id="6" w:name="_Toc213937936"/>
      <w:r w:rsidRPr="00554826">
        <w:t>5  Schedules</w:t>
      </w:r>
      <w:bookmarkEnd w:id="5"/>
      <w:bookmarkEnd w:id="6"/>
    </w:p>
    <w:p w14:paraId="29E8A9E5" w14:textId="30F4B988" w:rsidR="00970CFF" w:rsidRDefault="00554826" w:rsidP="00F41672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  <w:r w:rsidR="00970CFF">
        <w:br w:type="page"/>
      </w:r>
    </w:p>
    <w:p w14:paraId="24A075C5" w14:textId="4C25D48F" w:rsidR="00554826" w:rsidRPr="009C060E" w:rsidRDefault="00554826" w:rsidP="00C24E5D">
      <w:pPr>
        <w:pStyle w:val="ActHead5"/>
      </w:pPr>
      <w:bookmarkStart w:id="7" w:name="_Toc213937937"/>
      <w:bookmarkStart w:id="8" w:name="_Hlk208907277"/>
      <w:r w:rsidRPr="009C060E">
        <w:lastRenderedPageBreak/>
        <w:t xml:space="preserve">6  </w:t>
      </w:r>
      <w:r w:rsidR="00962A22" w:rsidRPr="009C060E">
        <w:t>Specifi</w:t>
      </w:r>
      <w:r w:rsidR="00A23CB3">
        <w:t>ed</w:t>
      </w:r>
      <w:r w:rsidR="00962A22" w:rsidRPr="009C060E">
        <w:t xml:space="preserve"> </w:t>
      </w:r>
      <w:r w:rsidR="00716541" w:rsidRPr="009C060E">
        <w:t xml:space="preserve">classes of person </w:t>
      </w:r>
      <w:r w:rsidR="00C84517" w:rsidRPr="009C060E">
        <w:t xml:space="preserve">required </w:t>
      </w:r>
      <w:r w:rsidR="00716541" w:rsidRPr="009C060E">
        <w:t xml:space="preserve">to undertake </w:t>
      </w:r>
      <w:r w:rsidR="00C84517" w:rsidRPr="009C060E">
        <w:t>medical assessment</w:t>
      </w:r>
      <w:bookmarkEnd w:id="7"/>
    </w:p>
    <w:p w14:paraId="3AD2BF10" w14:textId="28FF8357" w:rsidR="00554826" w:rsidRDefault="00554826" w:rsidP="00554826">
      <w:pPr>
        <w:pStyle w:val="subsection"/>
      </w:pPr>
      <w:r w:rsidRPr="00962A22">
        <w:tab/>
      </w:r>
      <w:r w:rsidRPr="00962A22">
        <w:tab/>
      </w:r>
      <w:r w:rsidR="00962A22" w:rsidRPr="00962A22">
        <w:t>For</w:t>
      </w:r>
      <w:r w:rsidR="0046034B">
        <w:t xml:space="preserve"> paragraphs </w:t>
      </w:r>
      <w:r w:rsidR="00506039">
        <w:t>4005(1)(aa)</w:t>
      </w:r>
      <w:r w:rsidR="00962A22" w:rsidRPr="00962A22">
        <w:t xml:space="preserve"> and 4007(1)(aa) of Schedule 4 to the Regulations</w:t>
      </w:r>
      <w:r w:rsidR="00962A22">
        <w:t xml:space="preserve">, the following </w:t>
      </w:r>
      <w:r w:rsidR="008A1159">
        <w:t>classes of person are specified</w:t>
      </w:r>
      <w:r w:rsidR="00962A22" w:rsidRPr="00962A22">
        <w:t>:</w:t>
      </w:r>
    </w:p>
    <w:p w14:paraId="1C4FD70A" w14:textId="42DF9E09" w:rsidR="00C84517" w:rsidRDefault="00506039" w:rsidP="00506039">
      <w:pPr>
        <w:pStyle w:val="paragraph"/>
      </w:pPr>
      <w:r>
        <w:tab/>
        <w:t>(a)</w:t>
      </w:r>
      <w:r>
        <w:tab/>
      </w:r>
      <w:r w:rsidR="00962A22">
        <w:t>a person who</w:t>
      </w:r>
      <w:r w:rsidR="00C84517">
        <w:t>:</w:t>
      </w:r>
    </w:p>
    <w:p w14:paraId="0154FB2E" w14:textId="16F82813" w:rsidR="00EC0548" w:rsidRDefault="00C84517" w:rsidP="00BD2355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EC0548">
        <w:t xml:space="preserve">is </w:t>
      </w:r>
      <w:r w:rsidR="00962A22">
        <w:t>a citizen of a country</w:t>
      </w:r>
      <w:r w:rsidR="00361E13">
        <w:t xml:space="preserve"> or jurisdiction</w:t>
      </w:r>
      <w:r w:rsidR="00EC0548">
        <w:t>;</w:t>
      </w:r>
      <w:r w:rsidR="00962A22">
        <w:t xml:space="preserve"> or</w:t>
      </w:r>
    </w:p>
    <w:p w14:paraId="5D75D3B9" w14:textId="3722DAC7" w:rsidR="00EC0548" w:rsidRDefault="00EC0548" w:rsidP="00BD2355">
      <w:pPr>
        <w:pStyle w:val="paragraphsub"/>
      </w:pPr>
      <w:r>
        <w:tab/>
        <w:t>(ii)</w:t>
      </w:r>
      <w:r>
        <w:tab/>
      </w:r>
      <w:r w:rsidR="00962A22">
        <w:t xml:space="preserve">has spent </w:t>
      </w:r>
      <w:r w:rsidR="008A1159">
        <w:t xml:space="preserve">3 </w:t>
      </w:r>
      <w:r w:rsidR="00962A22">
        <w:t xml:space="preserve">or more consecutive months during the last </w:t>
      </w:r>
      <w:r w:rsidR="008A1159">
        <w:t xml:space="preserve">5 </w:t>
      </w:r>
      <w:r w:rsidR="00962A22">
        <w:t xml:space="preserve">years in </w:t>
      </w:r>
      <w:r>
        <w:t>one or more countries</w:t>
      </w:r>
      <w:r w:rsidR="00361E13">
        <w:t xml:space="preserve"> or jurisdictions</w:t>
      </w:r>
      <w:r>
        <w:t>;</w:t>
      </w:r>
    </w:p>
    <w:p w14:paraId="56995F81" w14:textId="5B68A69B" w:rsidR="009630C3" w:rsidRDefault="00EC0548" w:rsidP="00EC0548">
      <w:pPr>
        <w:pStyle w:val="paragraph"/>
      </w:pPr>
      <w:r>
        <w:tab/>
      </w:r>
      <w:r>
        <w:tab/>
        <w:t>where th</w:t>
      </w:r>
      <w:r w:rsidR="000E57F1">
        <w:t>e</w:t>
      </w:r>
      <w:r>
        <w:t xml:space="preserve"> country </w:t>
      </w:r>
      <w:r w:rsidR="00094659">
        <w:t xml:space="preserve">or jurisdiction </w:t>
      </w:r>
      <w:r>
        <w:t xml:space="preserve">is </w:t>
      </w:r>
      <w:r w:rsidR="00471548">
        <w:t xml:space="preserve">listed in </w:t>
      </w:r>
      <w:r w:rsidR="00536115">
        <w:t>c</w:t>
      </w:r>
      <w:r w:rsidR="00471548">
        <w:t>olumn </w:t>
      </w:r>
      <w:r w:rsidR="00C84517">
        <w:t xml:space="preserve">1 </w:t>
      </w:r>
      <w:r w:rsidR="0046034B">
        <w:t xml:space="preserve">of </w:t>
      </w:r>
      <w:r w:rsidR="00A76B7B">
        <w:t xml:space="preserve">the table in </w:t>
      </w:r>
      <w:r w:rsidR="0046034B">
        <w:t>Schedule </w:t>
      </w:r>
      <w:r w:rsidR="00D844F9">
        <w:t xml:space="preserve">1 </w:t>
      </w:r>
      <w:r w:rsidR="00962A22">
        <w:t xml:space="preserve">to this </w:t>
      </w:r>
      <w:r w:rsidR="00506039">
        <w:t>instrument</w:t>
      </w:r>
      <w:r w:rsidR="00962A22">
        <w:t>;</w:t>
      </w:r>
      <w:r w:rsidR="006A7997">
        <w:t xml:space="preserve"> </w:t>
      </w:r>
    </w:p>
    <w:p w14:paraId="1411F8EF" w14:textId="77777777" w:rsidR="008A1159" w:rsidRDefault="008A1159" w:rsidP="00EC0548">
      <w:pPr>
        <w:pStyle w:val="paragraph"/>
      </w:pPr>
      <w:r>
        <w:tab/>
        <w:t>(b)</w:t>
      </w:r>
      <w:r>
        <w:tab/>
      </w:r>
      <w:r w:rsidRPr="008A1159">
        <w:t>a person who</w:t>
      </w:r>
      <w:r>
        <w:t>:</w:t>
      </w:r>
    </w:p>
    <w:p w14:paraId="0DA68A45" w14:textId="2D32D756" w:rsidR="008A1159" w:rsidRDefault="008A1159" w:rsidP="00BD2355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Pr="008A1159">
        <w:t>is a citizen of a country</w:t>
      </w:r>
      <w:r w:rsidR="00361E13">
        <w:t xml:space="preserve"> or jurisdiction</w:t>
      </w:r>
      <w:r>
        <w:t>; or</w:t>
      </w:r>
    </w:p>
    <w:p w14:paraId="52B4AA93" w14:textId="013AF72C" w:rsidR="008A1159" w:rsidRDefault="008A1159" w:rsidP="00BD2355">
      <w:pPr>
        <w:pStyle w:val="paragraphsub"/>
      </w:pPr>
      <w:r>
        <w:tab/>
        <w:t>(ii)</w:t>
      </w:r>
      <w:r>
        <w:tab/>
      </w:r>
      <w:r w:rsidRPr="008A1159">
        <w:t xml:space="preserve">has spent </w:t>
      </w:r>
      <w:r>
        <w:t>3</w:t>
      </w:r>
      <w:r w:rsidRPr="008A1159">
        <w:t xml:space="preserve"> or more consecutive months during the last </w:t>
      </w:r>
      <w:r>
        <w:t>5</w:t>
      </w:r>
      <w:r w:rsidRPr="008A1159">
        <w:t xml:space="preserve"> years in </w:t>
      </w:r>
      <w:r>
        <w:t>one or more countries</w:t>
      </w:r>
      <w:r w:rsidR="00361E13">
        <w:t xml:space="preserve"> or jurisdictions</w:t>
      </w:r>
      <w:r>
        <w:t>;</w:t>
      </w:r>
    </w:p>
    <w:p w14:paraId="024C2A84" w14:textId="52A1C7F0" w:rsidR="008A1159" w:rsidRDefault="008A1159" w:rsidP="00471548">
      <w:pPr>
        <w:pStyle w:val="paragraph"/>
      </w:pPr>
      <w:r>
        <w:tab/>
      </w:r>
      <w:r>
        <w:tab/>
        <w:t>where</w:t>
      </w:r>
      <w:r w:rsidR="00471548">
        <w:t xml:space="preserve"> </w:t>
      </w:r>
      <w:r w:rsidRPr="008A1159">
        <w:t>th</w:t>
      </w:r>
      <w:r>
        <w:t xml:space="preserve">e country </w:t>
      </w:r>
      <w:r w:rsidR="00AC76D8">
        <w:t xml:space="preserve">or jurisdiction </w:t>
      </w:r>
      <w:r w:rsidR="00471548">
        <w:t xml:space="preserve">is not listed in </w:t>
      </w:r>
      <w:r w:rsidR="00536115">
        <w:t>c</w:t>
      </w:r>
      <w:r w:rsidR="00471548">
        <w:t>olumn </w:t>
      </w:r>
      <w:r>
        <w:t>1</w:t>
      </w:r>
      <w:r w:rsidRPr="008A1159">
        <w:t xml:space="preserve"> of </w:t>
      </w:r>
      <w:r w:rsidR="00A76B7B">
        <w:t xml:space="preserve">the table in </w:t>
      </w:r>
      <w:r w:rsidR="00471548">
        <w:t>Schedule </w:t>
      </w:r>
      <w:r w:rsidRPr="008A1159">
        <w:t>1 to this instrument</w:t>
      </w:r>
      <w:r w:rsidR="00471548">
        <w:t>;</w:t>
      </w:r>
    </w:p>
    <w:p w14:paraId="1E47799D" w14:textId="462EB7C5" w:rsidR="008A1159" w:rsidRDefault="00471548" w:rsidP="008E5D7D">
      <w:pPr>
        <w:pStyle w:val="paragraph"/>
      </w:pPr>
      <w:r>
        <w:tab/>
        <w:t>(c)</w:t>
      </w:r>
      <w:r>
        <w:tab/>
        <w:t>a</w:t>
      </w:r>
      <w:r w:rsidR="008A1159">
        <w:t xml:space="preserve"> person</w:t>
      </w:r>
      <w:r>
        <w:t xml:space="preserve"> who</w:t>
      </w:r>
      <w:r w:rsidR="006A7997">
        <w:t xml:space="preserve"> is covered by </w:t>
      </w:r>
      <w:r w:rsidR="00536115">
        <w:t xml:space="preserve">both </w:t>
      </w:r>
      <w:r w:rsidR="006A7997">
        <w:t>paragraphs 6(a) and (b) of this instrument.</w:t>
      </w:r>
    </w:p>
    <w:p w14:paraId="3543E20B" w14:textId="697F1723" w:rsidR="008A1159" w:rsidRDefault="00716541" w:rsidP="00BD2355">
      <w:pPr>
        <w:pStyle w:val="ActHead5"/>
      </w:pPr>
      <w:bookmarkStart w:id="9" w:name="_Toc213937938"/>
      <w:r>
        <w:t>7</w:t>
      </w:r>
      <w:r w:rsidRPr="00716541">
        <w:t xml:space="preserve">  Specifi</w:t>
      </w:r>
      <w:r>
        <w:t xml:space="preserve">ed </w:t>
      </w:r>
      <w:r w:rsidRPr="00716541">
        <w:t>medical assessment</w:t>
      </w:r>
      <w:r>
        <w:t>s</w:t>
      </w:r>
      <w:bookmarkEnd w:id="9"/>
    </w:p>
    <w:p w14:paraId="227BB39B" w14:textId="27786C5C" w:rsidR="006F00D1" w:rsidRDefault="00506039" w:rsidP="00BD2355">
      <w:pPr>
        <w:pStyle w:val="subsection"/>
      </w:pPr>
      <w:r>
        <w:tab/>
      </w:r>
      <w:r>
        <w:tab/>
      </w:r>
      <w:r w:rsidR="00471548">
        <w:t>For subparagraph</w:t>
      </w:r>
      <w:r w:rsidR="00536115">
        <w:t>s</w:t>
      </w:r>
      <w:r w:rsidR="00471548">
        <w:t> </w:t>
      </w:r>
      <w:r w:rsidR="006F00D1">
        <w:t>4005(1)(aa)(</w:t>
      </w:r>
      <w:proofErr w:type="spellStart"/>
      <w:r w:rsidR="006F00D1" w:rsidRPr="006F00D1">
        <w:t>i</w:t>
      </w:r>
      <w:proofErr w:type="spellEnd"/>
      <w:r w:rsidR="006F00D1" w:rsidRPr="006F00D1">
        <w:t>) and 4007(1)(aa)(</w:t>
      </w:r>
      <w:proofErr w:type="spellStart"/>
      <w:r w:rsidR="006F00D1" w:rsidRPr="006F00D1">
        <w:t>i</w:t>
      </w:r>
      <w:proofErr w:type="spellEnd"/>
      <w:r w:rsidR="006F00D1" w:rsidRPr="006F00D1">
        <w:t>) of Schedule</w:t>
      </w:r>
      <w:r w:rsidR="009C060E">
        <w:t> </w:t>
      </w:r>
      <w:r w:rsidR="006F00D1" w:rsidRPr="006F00D1">
        <w:t>4 to the Regulations</w:t>
      </w:r>
      <w:r w:rsidR="006F00D1">
        <w:t>, the following medical assessments are specified:</w:t>
      </w:r>
    </w:p>
    <w:p w14:paraId="7A45752F" w14:textId="19CC258E" w:rsidR="00962A22" w:rsidRDefault="006F00D1" w:rsidP="006F00D1">
      <w:pPr>
        <w:pStyle w:val="paragraph"/>
      </w:pPr>
      <w:r>
        <w:tab/>
        <w:t>(a)</w:t>
      </w:r>
      <w:r>
        <w:tab/>
        <w:t>f</w:t>
      </w:r>
      <w:r w:rsidR="00716541">
        <w:t>or a person in a class of p</w:t>
      </w:r>
      <w:r w:rsidR="00471548">
        <w:t>erson specified in paragraph </w:t>
      </w:r>
      <w:r w:rsidR="00716541">
        <w:t>6(a)</w:t>
      </w:r>
      <w:r>
        <w:t>—</w:t>
      </w:r>
      <w:r w:rsidR="00716541">
        <w:t xml:space="preserve">the medical assessments </w:t>
      </w:r>
      <w:r w:rsidR="00962A22" w:rsidRPr="00506039">
        <w:t xml:space="preserve">specified in </w:t>
      </w:r>
      <w:r w:rsidR="00536115">
        <w:t>c</w:t>
      </w:r>
      <w:r w:rsidR="00962A22" w:rsidRPr="00506039">
        <w:t>olumn</w:t>
      </w:r>
      <w:r w:rsidR="00DB7C28">
        <w:t>s</w:t>
      </w:r>
      <w:r w:rsidR="00471548">
        <w:t> </w:t>
      </w:r>
      <w:r w:rsidR="00C84517">
        <w:t>2</w:t>
      </w:r>
      <w:r w:rsidR="00962A22" w:rsidRPr="00506039">
        <w:t xml:space="preserve">, </w:t>
      </w:r>
      <w:r w:rsidR="00C84517">
        <w:t>3</w:t>
      </w:r>
      <w:r w:rsidR="00962A22" w:rsidRPr="00506039">
        <w:t xml:space="preserve">, </w:t>
      </w:r>
      <w:r w:rsidR="00C84517">
        <w:t xml:space="preserve">4 </w:t>
      </w:r>
      <w:r w:rsidR="0046034B">
        <w:t xml:space="preserve">and </w:t>
      </w:r>
      <w:r w:rsidR="00C84517">
        <w:t xml:space="preserve">5 </w:t>
      </w:r>
      <w:r>
        <w:t>of the table</w:t>
      </w:r>
      <w:r w:rsidR="0046034B">
        <w:t xml:space="preserve"> in Schedule </w:t>
      </w:r>
      <w:r w:rsidR="00D844F9">
        <w:t>1</w:t>
      </w:r>
      <w:r w:rsidR="0019543B">
        <w:t xml:space="preserve"> to this instrument</w:t>
      </w:r>
      <w:r w:rsidR="00962A22" w:rsidRPr="00506039">
        <w:t>;</w:t>
      </w:r>
    </w:p>
    <w:p w14:paraId="06B8A352" w14:textId="455EF5EE" w:rsidR="00C24E5D" w:rsidRDefault="006F00D1" w:rsidP="006F00D1">
      <w:pPr>
        <w:pStyle w:val="paragraph"/>
      </w:pPr>
      <w:r>
        <w:tab/>
      </w:r>
      <w:r w:rsidRPr="006F00D1">
        <w:t>(</w:t>
      </w:r>
      <w:r>
        <w:t>b</w:t>
      </w:r>
      <w:r w:rsidRPr="006F00D1">
        <w:t>)</w:t>
      </w:r>
      <w:r w:rsidRPr="006F00D1">
        <w:tab/>
        <w:t>for a person in a class o</w:t>
      </w:r>
      <w:r w:rsidR="00471548">
        <w:t>f person specified in paragraph </w:t>
      </w:r>
      <w:r w:rsidRPr="006F00D1">
        <w:t>6(</w:t>
      </w:r>
      <w:r>
        <w:t>b</w:t>
      </w:r>
      <w:r w:rsidRPr="006F00D1">
        <w:t>)—the medical assessments specified in</w:t>
      </w:r>
      <w:r w:rsidR="00C24E5D">
        <w:t>:</w:t>
      </w:r>
    </w:p>
    <w:p w14:paraId="0B7DECE0" w14:textId="34D31ED2" w:rsidR="006F00D1" w:rsidRDefault="00C24E5D" w:rsidP="00BD2355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536115">
        <w:t>c</w:t>
      </w:r>
      <w:r w:rsidR="006F00D1" w:rsidRPr="006F00D1">
        <w:t>olumn</w:t>
      </w:r>
      <w:r w:rsidR="00DB7C28">
        <w:t>s</w:t>
      </w:r>
      <w:r w:rsidR="00471548">
        <w:t> </w:t>
      </w:r>
      <w:r w:rsidR="006F00D1" w:rsidRPr="006F00D1">
        <w:t>2, 3</w:t>
      </w:r>
      <w:r w:rsidR="00007AE8">
        <w:t xml:space="preserve"> and</w:t>
      </w:r>
      <w:r w:rsidR="006F00D1" w:rsidRPr="006F00D1">
        <w:t xml:space="preserve"> 4 of the table in Schedule</w:t>
      </w:r>
      <w:r w:rsidR="009C060E">
        <w:t> </w:t>
      </w:r>
      <w:r w:rsidR="006F00D1">
        <w:t>2</w:t>
      </w:r>
      <w:r w:rsidR="0019543B">
        <w:t xml:space="preserve"> to this instrument</w:t>
      </w:r>
      <w:r w:rsidR="006F00D1" w:rsidRPr="006F00D1">
        <w:t>;</w:t>
      </w:r>
      <w:r>
        <w:t xml:space="preserve"> and</w:t>
      </w:r>
    </w:p>
    <w:p w14:paraId="31F9C016" w14:textId="7702B782" w:rsidR="00C24E5D" w:rsidRDefault="00C24E5D" w:rsidP="00BD2355">
      <w:pPr>
        <w:pStyle w:val="paragraphsub"/>
      </w:pPr>
      <w:r>
        <w:tab/>
        <w:t>(ii)</w:t>
      </w:r>
      <w:r>
        <w:tab/>
        <w:t>Schedule 3</w:t>
      </w:r>
      <w:r w:rsidR="0019543B">
        <w:t xml:space="preserve"> to this instrument</w:t>
      </w:r>
      <w:r w:rsidR="00DB7C28">
        <w:t>;</w:t>
      </w:r>
    </w:p>
    <w:p w14:paraId="0EED4BB1" w14:textId="69EAB801" w:rsidR="00557C0F" w:rsidRDefault="00B65C53" w:rsidP="00B65C53">
      <w:pPr>
        <w:pStyle w:val="paragraph"/>
      </w:pPr>
      <w:r>
        <w:tab/>
        <w:t>(c)</w:t>
      </w:r>
      <w:r>
        <w:tab/>
      </w:r>
      <w:r w:rsidR="00DE6846">
        <w:t>for a person</w:t>
      </w:r>
      <w:r w:rsidR="00582F55">
        <w:t xml:space="preserve"> specified in paragraph 6(c)</w:t>
      </w:r>
      <w:r w:rsidR="00AA63A8">
        <w:t xml:space="preserve">—the </w:t>
      </w:r>
      <w:r w:rsidR="00DE6846">
        <w:t>me</w:t>
      </w:r>
      <w:r w:rsidR="00557C0F">
        <w:t>dical assessments specified in:</w:t>
      </w:r>
    </w:p>
    <w:p w14:paraId="40A7094F" w14:textId="4A7B0F12" w:rsidR="003D1A39" w:rsidRDefault="003D1A39">
      <w:pPr>
        <w:pStyle w:val="paragraphsub"/>
      </w:pPr>
      <w:r>
        <w:tab/>
      </w:r>
      <w:r w:rsidR="00B65C53">
        <w:t>(</w:t>
      </w:r>
      <w:proofErr w:type="spellStart"/>
      <w:r w:rsidR="00B65C53">
        <w:t>i</w:t>
      </w:r>
      <w:proofErr w:type="spellEnd"/>
      <w:r w:rsidR="00B65C53">
        <w:t>)</w:t>
      </w:r>
      <w:r w:rsidR="00B65C53">
        <w:tab/>
      </w:r>
      <w:r w:rsidR="00536115">
        <w:t>c</w:t>
      </w:r>
      <w:r>
        <w:t>olumn</w:t>
      </w:r>
      <w:r w:rsidR="00DB7C28">
        <w:t>s</w:t>
      </w:r>
      <w:r w:rsidR="00B65C53">
        <w:t> </w:t>
      </w:r>
      <w:r>
        <w:t>2, 3 and 4 of the table in Schedule 2 to this instrument; and</w:t>
      </w:r>
    </w:p>
    <w:p w14:paraId="29D99842" w14:textId="7B97A9D4" w:rsidR="00F41672" w:rsidRDefault="003D1A39">
      <w:pPr>
        <w:pStyle w:val="paragraphsub"/>
      </w:pPr>
      <w:r>
        <w:tab/>
      </w:r>
      <w:r w:rsidR="00B65C53">
        <w:t>(ii)</w:t>
      </w:r>
      <w:r w:rsidR="00B65C53">
        <w:tab/>
      </w:r>
      <w:r>
        <w:t>Schedule 3 to this instrument.</w:t>
      </w:r>
    </w:p>
    <w:p w14:paraId="35A4C5B1" w14:textId="77777777" w:rsidR="00F41672" w:rsidRDefault="00F41672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3FF3CE20" w14:textId="35C076A0" w:rsidR="00716541" w:rsidRDefault="00716541" w:rsidP="00BD2355">
      <w:pPr>
        <w:pStyle w:val="ActHead5"/>
      </w:pPr>
      <w:bookmarkStart w:id="10" w:name="_Toc213937939"/>
      <w:bookmarkEnd w:id="8"/>
      <w:r>
        <w:lastRenderedPageBreak/>
        <w:t>8  Specified persons to conduct medical assessments</w:t>
      </w:r>
      <w:bookmarkEnd w:id="10"/>
    </w:p>
    <w:p w14:paraId="258F271A" w14:textId="26FE8E47" w:rsidR="00506039" w:rsidRDefault="00554826" w:rsidP="00506039">
      <w:pPr>
        <w:pStyle w:val="subsection"/>
      </w:pPr>
      <w:r w:rsidRPr="00962A22">
        <w:tab/>
      </w:r>
      <w:r w:rsidRPr="00962A22">
        <w:tab/>
      </w:r>
      <w:r w:rsidR="00506039">
        <w:t>For subparagraphs 4005(1)(aa)(ii) and 4007(1)(aa)(ii) of Schedule 4 to the Regulations:</w:t>
      </w:r>
    </w:p>
    <w:p w14:paraId="7FDBDCF2" w14:textId="060C7A54" w:rsidR="00506039" w:rsidRDefault="00506039" w:rsidP="00506039">
      <w:pPr>
        <w:pStyle w:val="paragraph"/>
      </w:pPr>
      <w:r>
        <w:tab/>
        <w:t>(a)</w:t>
      </w:r>
      <w:r>
        <w:tab/>
      </w:r>
      <w:r w:rsidR="00EC0548">
        <w:t xml:space="preserve">for a </w:t>
      </w:r>
      <w:r>
        <w:t>medical assessment conducted in Australia</w:t>
      </w:r>
      <w:r w:rsidR="00EC0548">
        <w:t>—</w:t>
      </w:r>
      <w:r>
        <w:t>Bupa Australia Health Pty Ltd (trading as Bupa Medical Visa Services)</w:t>
      </w:r>
      <w:r w:rsidR="00EC0548">
        <w:t xml:space="preserve"> is specified</w:t>
      </w:r>
      <w:r>
        <w:t>;</w:t>
      </w:r>
    </w:p>
    <w:p w14:paraId="30B81B36" w14:textId="16CCB724" w:rsidR="00506039" w:rsidRDefault="00506039" w:rsidP="00506039">
      <w:pPr>
        <w:pStyle w:val="paragraph"/>
      </w:pPr>
      <w:r>
        <w:tab/>
        <w:t>(b)</w:t>
      </w:r>
      <w:r>
        <w:tab/>
      </w:r>
      <w:r w:rsidR="00EC0548">
        <w:t xml:space="preserve">for a </w:t>
      </w:r>
      <w:r>
        <w:t>medical assessment conducted outside Australia</w:t>
      </w:r>
      <w:r w:rsidR="00073A73">
        <w:t xml:space="preserve"> for visa purposes</w:t>
      </w:r>
      <w:r w:rsidR="00EC0548" w:rsidRPr="00EC0548">
        <w:t>—</w:t>
      </w:r>
      <w:r>
        <w:t>panel physician</w:t>
      </w:r>
      <w:r w:rsidR="00EC0548">
        <w:t>s are specified.</w:t>
      </w:r>
    </w:p>
    <w:p w14:paraId="21F8C4A8" w14:textId="24C8EAB1" w:rsidR="00506039" w:rsidRDefault="00506039" w:rsidP="00506039">
      <w:pPr>
        <w:pStyle w:val="notetext"/>
      </w:pPr>
      <w:r>
        <w:t>Note:</w:t>
      </w:r>
      <w:r>
        <w:tab/>
        <w:t>Paragraph</w:t>
      </w:r>
      <w:r w:rsidR="007F2531">
        <w:t>s</w:t>
      </w:r>
      <w:r w:rsidR="00B65C53">
        <w:t> </w:t>
      </w:r>
      <w:r>
        <w:t>4005(1)(</w:t>
      </w:r>
      <w:r w:rsidR="00B65C53">
        <w:t>aa) and 4007(1)(aa) of Schedule </w:t>
      </w:r>
      <w:r>
        <w:t xml:space="preserve">4 to the Regulations both relevantly provide that if an applicant is in a class of persons specified by the Minister in a written instrument for the paragraph, they must be assessed by </w:t>
      </w:r>
      <w:r w:rsidR="00282AC0">
        <w:t>the</w:t>
      </w:r>
      <w:r>
        <w:t xml:space="preserve"> person specified in the instrument unless a Medical Officer of the Commonwealth decides otherwise.</w:t>
      </w:r>
    </w:p>
    <w:p w14:paraId="5F9D12EF" w14:textId="77777777" w:rsidR="00554826" w:rsidRDefault="00554826" w:rsidP="00416177">
      <w:pPr>
        <w:pStyle w:val="paragraphsub"/>
      </w:pPr>
      <w:r>
        <w:br w:type="page"/>
      </w:r>
    </w:p>
    <w:p w14:paraId="49A9E5B2" w14:textId="52053BCF" w:rsidR="00554826" w:rsidRPr="00D844F9" w:rsidRDefault="00506039" w:rsidP="00D844F9">
      <w:pPr>
        <w:pStyle w:val="ActHead6"/>
      </w:pPr>
      <w:bookmarkStart w:id="11" w:name="_Toc194005734"/>
      <w:bookmarkStart w:id="12" w:name="_Toc213937940"/>
      <w:r w:rsidRPr="00D844F9">
        <w:lastRenderedPageBreak/>
        <w:t>Schedule </w:t>
      </w:r>
      <w:bookmarkEnd w:id="11"/>
      <w:r w:rsidR="00D844F9" w:rsidRPr="00D844F9">
        <w:t>1</w:t>
      </w:r>
      <w:r w:rsidR="000C427C">
        <w:t>—</w:t>
      </w:r>
      <w:r w:rsidR="00E05CFA">
        <w:t xml:space="preserve">Medical assessments required </w:t>
      </w:r>
      <w:r w:rsidR="004A59B3">
        <w:t>for</w:t>
      </w:r>
      <w:r w:rsidR="00E05CFA">
        <w:t xml:space="preserve"> specified class of persons</w:t>
      </w:r>
      <w:bookmarkEnd w:id="12"/>
    </w:p>
    <w:p w14:paraId="15DDCAB0" w14:textId="77777777" w:rsidR="00506039" w:rsidRDefault="00506039">
      <w:pPr>
        <w:spacing w:line="240" w:lineRule="auto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1433"/>
        <w:gridCol w:w="1488"/>
        <w:gridCol w:w="2015"/>
        <w:gridCol w:w="1894"/>
      </w:tblGrid>
      <w:tr w:rsidR="00BD2399" w:rsidRPr="00CE3957" w14:paraId="354D1304" w14:textId="77777777" w:rsidTr="007D70DC">
        <w:trPr>
          <w:tblHeader/>
          <w:jc w:val="center"/>
        </w:trPr>
        <w:tc>
          <w:tcPr>
            <w:tcW w:w="89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5806D" w14:textId="3B954666" w:rsidR="00506039" w:rsidRPr="00CE3957" w:rsidRDefault="00506039" w:rsidP="00C90AE9">
            <w:pPr>
              <w:pStyle w:val="TableHeading"/>
            </w:pPr>
            <w:r w:rsidRPr="00CE3957">
              <w:t>C</w:t>
            </w:r>
            <w:r>
              <w:t>olumn</w:t>
            </w:r>
            <w:r w:rsidRPr="00CE3957">
              <w:t xml:space="preserve"> </w:t>
            </w:r>
            <w:r w:rsidR="00AE15BC">
              <w:t>1</w:t>
            </w:r>
          </w:p>
          <w:p w14:paraId="660CC22B" w14:textId="77777777" w:rsidR="00506039" w:rsidRPr="00CE3957" w:rsidRDefault="00506039" w:rsidP="00BD2399">
            <w:pPr>
              <w:pStyle w:val="TableHeading"/>
              <w:ind w:right="62"/>
            </w:pPr>
            <w:r w:rsidRPr="00FC3B7C">
              <w:t>Country</w:t>
            </w:r>
            <w:r>
              <w:t xml:space="preserve"> or jurisdiction</w:t>
            </w:r>
            <w:r w:rsidRPr="00FC3B7C">
              <w:t xml:space="preserve"> of citizenship; or countries</w:t>
            </w:r>
            <w:r>
              <w:t xml:space="preserve"> or jurisdictions</w:t>
            </w:r>
            <w:r w:rsidRPr="00FC3B7C">
              <w:t xml:space="preserve"> where the person has spent three or more consecutiv</w:t>
            </w:r>
            <w:r>
              <w:t>e months in the last five years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81CD1B" w14:textId="68BA8128" w:rsidR="00506039" w:rsidRPr="00CE3957" w:rsidRDefault="00506039" w:rsidP="00C90AE9">
            <w:pPr>
              <w:pStyle w:val="TableHeading"/>
            </w:pPr>
            <w:r w:rsidRPr="00CE3957">
              <w:t>C</w:t>
            </w:r>
            <w:r>
              <w:t>olumn</w:t>
            </w:r>
            <w:r w:rsidRPr="00CE3957">
              <w:t xml:space="preserve"> </w:t>
            </w:r>
            <w:r w:rsidR="00AE15BC">
              <w:t>2</w:t>
            </w:r>
          </w:p>
          <w:p w14:paraId="18A6445A" w14:textId="77777777" w:rsidR="00506039" w:rsidRPr="00CE3957" w:rsidRDefault="00506039" w:rsidP="00BD2399">
            <w:pPr>
              <w:pStyle w:val="TableHeading"/>
              <w:ind w:right="31"/>
            </w:pPr>
            <w:r w:rsidRPr="00CE3957">
              <w:t>Temporary stay in Aust</w:t>
            </w:r>
            <w:r>
              <w:t>ralia of up to six</w:t>
            </w:r>
            <w:r w:rsidRPr="00CE3957">
              <w:t xml:space="preserve"> months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98E55F" w14:textId="55F9CE05" w:rsidR="00506039" w:rsidRPr="00CE3957" w:rsidRDefault="00506039" w:rsidP="00C90AE9">
            <w:pPr>
              <w:pStyle w:val="TableHeading"/>
            </w:pPr>
            <w:r w:rsidRPr="00CE3957">
              <w:t>C</w:t>
            </w:r>
            <w:r>
              <w:t>olumn</w:t>
            </w:r>
            <w:r w:rsidRPr="00CE3957">
              <w:t xml:space="preserve"> </w:t>
            </w:r>
            <w:r w:rsidR="00AE15BC">
              <w:t>3</w:t>
            </w:r>
          </w:p>
          <w:p w14:paraId="2DA43B97" w14:textId="77777777" w:rsidR="00506039" w:rsidRPr="00CE3957" w:rsidRDefault="00506039" w:rsidP="00BD2399">
            <w:pPr>
              <w:pStyle w:val="TableHeading"/>
              <w:ind w:right="294"/>
            </w:pPr>
            <w:r w:rsidRPr="00CE3957">
              <w:t>Temporary</w:t>
            </w:r>
            <w:r>
              <w:t xml:space="preserve"> stay in Australia of six</w:t>
            </w:r>
            <w:r w:rsidRPr="00CE3957">
              <w:t xml:space="preserve"> months</w:t>
            </w:r>
            <w:r>
              <w:t xml:space="preserve"> or more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8ECDAD" w14:textId="6B6184A2" w:rsidR="00506039" w:rsidRPr="00CE3957" w:rsidRDefault="00506039" w:rsidP="00C90AE9">
            <w:pPr>
              <w:pStyle w:val="TableHeading"/>
            </w:pPr>
            <w:r w:rsidRPr="00CE3957">
              <w:t>C</w:t>
            </w:r>
            <w:r>
              <w:t>olumn</w:t>
            </w:r>
            <w:r w:rsidRPr="00CE3957">
              <w:t xml:space="preserve"> </w:t>
            </w:r>
            <w:r w:rsidR="00AE15BC">
              <w:t>4</w:t>
            </w:r>
          </w:p>
          <w:p w14:paraId="517513B4" w14:textId="77777777" w:rsidR="00506039" w:rsidRPr="00CE3957" w:rsidRDefault="00506039" w:rsidP="00C90AE9">
            <w:pPr>
              <w:pStyle w:val="TableHeading"/>
            </w:pPr>
            <w:r w:rsidRPr="00CE3957">
              <w:t>Permanent and provisional visa applicants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81C087" w14:textId="172A2D7F" w:rsidR="00506039" w:rsidRPr="00CE3957" w:rsidRDefault="00506039" w:rsidP="00C90AE9">
            <w:pPr>
              <w:pStyle w:val="TableHeading"/>
            </w:pPr>
            <w:r w:rsidRPr="00CE3957">
              <w:t>C</w:t>
            </w:r>
            <w:r>
              <w:t>olumn</w:t>
            </w:r>
            <w:r w:rsidRPr="00CE3957">
              <w:t xml:space="preserve"> </w:t>
            </w:r>
            <w:r w:rsidR="00AE15BC">
              <w:t>5</w:t>
            </w:r>
          </w:p>
          <w:p w14:paraId="73C3B03D" w14:textId="77777777" w:rsidR="00506039" w:rsidRPr="00CE3957" w:rsidRDefault="00506039" w:rsidP="00BD2399">
            <w:pPr>
              <w:pStyle w:val="TableHeading"/>
            </w:pPr>
            <w:r w:rsidRPr="00CE3957">
              <w:t>Additional medical assessments</w:t>
            </w:r>
          </w:p>
        </w:tc>
      </w:tr>
      <w:tr w:rsidR="00BD2399" w:rsidRPr="00CF28E5" w14:paraId="35CA4AE0" w14:textId="77777777" w:rsidTr="007D70DC">
        <w:trPr>
          <w:jc w:val="center"/>
        </w:trPr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74101" w14:textId="2FEB2F51" w:rsidR="00073A73" w:rsidRDefault="00073A73" w:rsidP="00C90AE9">
            <w:pPr>
              <w:pStyle w:val="Tabletext"/>
            </w:pPr>
            <w:r>
              <w:t>Aland Islands;</w:t>
            </w:r>
          </w:p>
          <w:p w14:paraId="68DF47DC" w14:textId="79E7CE6E" w:rsidR="00506039" w:rsidRPr="00CF28E5" w:rsidRDefault="00506039" w:rsidP="00C90AE9">
            <w:pPr>
              <w:pStyle w:val="Tabletext"/>
            </w:pPr>
            <w:r w:rsidRPr="00CF28E5">
              <w:t>Albania;</w:t>
            </w:r>
          </w:p>
          <w:p w14:paraId="58D4A0BB" w14:textId="77777777" w:rsidR="00506039" w:rsidRPr="00CF28E5" w:rsidRDefault="00506039" w:rsidP="00C90AE9">
            <w:pPr>
              <w:pStyle w:val="Tabletext"/>
            </w:pPr>
            <w:r w:rsidRPr="00CF28E5">
              <w:t>American Samoa;</w:t>
            </w:r>
          </w:p>
          <w:p w14:paraId="70270FA8" w14:textId="77777777" w:rsidR="00506039" w:rsidRPr="00CF28E5" w:rsidRDefault="00506039" w:rsidP="00C90AE9">
            <w:pPr>
              <w:pStyle w:val="Tabletext"/>
            </w:pPr>
            <w:r w:rsidRPr="00CF28E5">
              <w:t>Andorra;</w:t>
            </w:r>
          </w:p>
          <w:p w14:paraId="25908530" w14:textId="77777777" w:rsidR="00506039" w:rsidRPr="00CF28E5" w:rsidRDefault="00506039" w:rsidP="00C90AE9">
            <w:pPr>
              <w:pStyle w:val="Tabletext"/>
            </w:pPr>
            <w:r w:rsidRPr="00CF28E5">
              <w:t>Anguilla;</w:t>
            </w:r>
          </w:p>
          <w:p w14:paraId="5025A2C3" w14:textId="77777777" w:rsidR="00073A73" w:rsidRDefault="00073A73" w:rsidP="00C90AE9">
            <w:pPr>
              <w:pStyle w:val="Tabletext"/>
            </w:pPr>
            <w:r>
              <w:t>Antarctica;</w:t>
            </w:r>
          </w:p>
          <w:p w14:paraId="34523E4E" w14:textId="503D0640" w:rsidR="00506039" w:rsidRPr="00CF28E5" w:rsidRDefault="00506039" w:rsidP="00C90AE9">
            <w:pPr>
              <w:pStyle w:val="Tabletext"/>
            </w:pPr>
            <w:r w:rsidRPr="00CF28E5">
              <w:t>Antigua and Barbuda;</w:t>
            </w:r>
          </w:p>
          <w:p w14:paraId="522D1532" w14:textId="77777777" w:rsidR="00506039" w:rsidRPr="00CF28E5" w:rsidRDefault="00506039" w:rsidP="00C90AE9">
            <w:pPr>
              <w:pStyle w:val="Tabletext"/>
            </w:pPr>
            <w:r w:rsidRPr="00CF28E5">
              <w:t>Argentina;</w:t>
            </w:r>
          </w:p>
          <w:p w14:paraId="2692F75B" w14:textId="77777777" w:rsidR="00506039" w:rsidRPr="00CF28E5" w:rsidRDefault="00506039" w:rsidP="00C90AE9">
            <w:pPr>
              <w:pStyle w:val="Tabletext"/>
            </w:pPr>
            <w:r w:rsidRPr="00CF28E5">
              <w:t>Armenia;</w:t>
            </w:r>
          </w:p>
          <w:p w14:paraId="6F282FE1" w14:textId="77777777" w:rsidR="00506039" w:rsidRPr="00CF28E5" w:rsidRDefault="00506039" w:rsidP="00C90AE9">
            <w:pPr>
              <w:pStyle w:val="Tabletext"/>
            </w:pPr>
            <w:r w:rsidRPr="00CF28E5">
              <w:t>Aruba;</w:t>
            </w:r>
          </w:p>
          <w:p w14:paraId="73C1B210" w14:textId="77777777" w:rsidR="00506039" w:rsidRPr="00CF28E5" w:rsidRDefault="00506039" w:rsidP="00C90AE9">
            <w:pPr>
              <w:pStyle w:val="Tabletext"/>
            </w:pPr>
            <w:r w:rsidRPr="00CF28E5">
              <w:t>Australia;</w:t>
            </w:r>
          </w:p>
          <w:p w14:paraId="68D8FC3B" w14:textId="77777777" w:rsidR="00506039" w:rsidRPr="00CF28E5" w:rsidRDefault="00506039" w:rsidP="00C90AE9">
            <w:pPr>
              <w:pStyle w:val="Tabletext"/>
            </w:pPr>
            <w:r w:rsidRPr="00CF28E5">
              <w:t>Austria;</w:t>
            </w:r>
          </w:p>
          <w:p w14:paraId="67515D57" w14:textId="77777777" w:rsidR="00506039" w:rsidRPr="00CF28E5" w:rsidRDefault="00506039" w:rsidP="00C90AE9">
            <w:pPr>
              <w:pStyle w:val="Tabletext"/>
            </w:pPr>
            <w:r w:rsidRPr="00CF28E5">
              <w:t>Bahamas</w:t>
            </w:r>
            <w:r>
              <w:t>, The</w:t>
            </w:r>
            <w:r w:rsidRPr="00CF28E5">
              <w:t>;</w:t>
            </w:r>
          </w:p>
          <w:p w14:paraId="3776C0C0" w14:textId="77777777" w:rsidR="00506039" w:rsidRPr="00CF28E5" w:rsidRDefault="00506039" w:rsidP="00C90AE9">
            <w:pPr>
              <w:pStyle w:val="Tabletext"/>
            </w:pPr>
            <w:r w:rsidRPr="00CF28E5">
              <w:t>Bahrain;</w:t>
            </w:r>
          </w:p>
          <w:p w14:paraId="61CD6009" w14:textId="77777777" w:rsidR="00506039" w:rsidRPr="00CF28E5" w:rsidRDefault="00506039" w:rsidP="00C90AE9">
            <w:pPr>
              <w:pStyle w:val="Tabletext"/>
            </w:pPr>
            <w:r w:rsidRPr="00CF28E5">
              <w:t>Barbados;</w:t>
            </w:r>
          </w:p>
          <w:p w14:paraId="1EEA34C1" w14:textId="77777777" w:rsidR="00506039" w:rsidRPr="00CF28E5" w:rsidRDefault="00506039" w:rsidP="00C90AE9">
            <w:pPr>
              <w:pStyle w:val="Tabletext"/>
            </w:pPr>
            <w:r w:rsidRPr="00CF28E5">
              <w:t>Belarus;</w:t>
            </w:r>
          </w:p>
          <w:p w14:paraId="19F690C7" w14:textId="77777777" w:rsidR="00506039" w:rsidRPr="00CF28E5" w:rsidRDefault="00506039" w:rsidP="00C90AE9">
            <w:pPr>
              <w:pStyle w:val="Tabletext"/>
            </w:pPr>
            <w:r w:rsidRPr="00CF28E5">
              <w:t>Belgium;</w:t>
            </w:r>
          </w:p>
          <w:p w14:paraId="231CF2C5" w14:textId="77777777" w:rsidR="00506039" w:rsidRPr="00CF28E5" w:rsidRDefault="00506039" w:rsidP="00C90AE9">
            <w:pPr>
              <w:pStyle w:val="Tabletext"/>
            </w:pPr>
            <w:r w:rsidRPr="00CF28E5">
              <w:t>Belize;</w:t>
            </w:r>
          </w:p>
          <w:p w14:paraId="289A2631" w14:textId="77777777" w:rsidR="00506039" w:rsidRPr="00CF28E5" w:rsidRDefault="00506039" w:rsidP="00C90AE9">
            <w:pPr>
              <w:pStyle w:val="Tabletext"/>
            </w:pPr>
            <w:r w:rsidRPr="00CF28E5">
              <w:t>Bermuda;</w:t>
            </w:r>
          </w:p>
          <w:p w14:paraId="3CB7E93D" w14:textId="77777777" w:rsidR="00506039" w:rsidRPr="00CF28E5" w:rsidRDefault="00506039" w:rsidP="00C90AE9">
            <w:pPr>
              <w:pStyle w:val="Tabletext"/>
            </w:pPr>
            <w:r w:rsidRPr="00CF28E5">
              <w:t>Bonaire;</w:t>
            </w:r>
          </w:p>
          <w:p w14:paraId="767B8EEA" w14:textId="77777777" w:rsidR="00506039" w:rsidRPr="00CF28E5" w:rsidRDefault="00506039" w:rsidP="00C90AE9">
            <w:pPr>
              <w:pStyle w:val="Tabletext"/>
            </w:pPr>
            <w:r w:rsidRPr="00CF28E5">
              <w:t>Bosnia and Herzegovina;</w:t>
            </w:r>
          </w:p>
          <w:p w14:paraId="7D26AB54" w14:textId="556EF1E9" w:rsidR="00506039" w:rsidRDefault="00506039" w:rsidP="00C90AE9">
            <w:pPr>
              <w:pStyle w:val="Tabletext"/>
            </w:pPr>
            <w:r w:rsidRPr="00CF28E5">
              <w:t>Bouvet Island;</w:t>
            </w:r>
          </w:p>
          <w:p w14:paraId="1C436411" w14:textId="5EFE17BD" w:rsidR="00073A73" w:rsidRDefault="00073A73" w:rsidP="00C90AE9">
            <w:pPr>
              <w:pStyle w:val="Tabletext"/>
            </w:pPr>
            <w:r>
              <w:t>British Indian Ocean Territory;</w:t>
            </w:r>
          </w:p>
          <w:p w14:paraId="54E1883F" w14:textId="0681872D" w:rsidR="00073A73" w:rsidRPr="00CF28E5" w:rsidRDefault="00073A73" w:rsidP="00C90AE9">
            <w:pPr>
              <w:pStyle w:val="Tabletext"/>
            </w:pPr>
            <w:r>
              <w:lastRenderedPageBreak/>
              <w:t>British Virgin Islands;</w:t>
            </w:r>
          </w:p>
          <w:p w14:paraId="4F87AD53" w14:textId="77777777" w:rsidR="00506039" w:rsidRPr="00CF28E5" w:rsidRDefault="00506039" w:rsidP="00C90AE9">
            <w:pPr>
              <w:pStyle w:val="Tabletext"/>
            </w:pPr>
            <w:r w:rsidRPr="00CF28E5">
              <w:t>Bulgaria;</w:t>
            </w:r>
          </w:p>
          <w:p w14:paraId="66079E75" w14:textId="77777777" w:rsidR="00506039" w:rsidRPr="00CF28E5" w:rsidRDefault="00506039" w:rsidP="00C90AE9">
            <w:pPr>
              <w:pStyle w:val="Tabletext"/>
            </w:pPr>
            <w:r w:rsidRPr="00CF28E5">
              <w:t>Canada;</w:t>
            </w:r>
          </w:p>
          <w:p w14:paraId="4D56DB60" w14:textId="77777777" w:rsidR="00506039" w:rsidRPr="00CF28E5" w:rsidRDefault="00506039" w:rsidP="00C90AE9">
            <w:pPr>
              <w:pStyle w:val="Tabletext"/>
            </w:pPr>
            <w:r w:rsidRPr="00CF28E5">
              <w:t>Cayman Islands;</w:t>
            </w:r>
          </w:p>
          <w:p w14:paraId="182AC8CB" w14:textId="77777777" w:rsidR="00506039" w:rsidRPr="00CF28E5" w:rsidRDefault="00506039" w:rsidP="00C90AE9">
            <w:pPr>
              <w:pStyle w:val="Tabletext"/>
            </w:pPr>
            <w:r w:rsidRPr="00CF28E5">
              <w:t>Chile;</w:t>
            </w:r>
          </w:p>
          <w:p w14:paraId="3C65E232" w14:textId="77777777" w:rsidR="00506039" w:rsidRPr="00CF28E5" w:rsidRDefault="00506039" w:rsidP="00C90AE9">
            <w:pPr>
              <w:pStyle w:val="Tabletext"/>
            </w:pPr>
            <w:r w:rsidRPr="00CF28E5">
              <w:t>Christmas Island;</w:t>
            </w:r>
          </w:p>
          <w:p w14:paraId="2BA378D3" w14:textId="77777777" w:rsidR="00506039" w:rsidRPr="00CF28E5" w:rsidRDefault="00506039" w:rsidP="00C90AE9">
            <w:pPr>
              <w:pStyle w:val="Tabletext"/>
            </w:pPr>
            <w:r w:rsidRPr="00CF28E5">
              <w:t>Cocos(Keeling) Islands;</w:t>
            </w:r>
          </w:p>
          <w:p w14:paraId="395EF644" w14:textId="77777777" w:rsidR="00506039" w:rsidRPr="00CF28E5" w:rsidRDefault="00506039" w:rsidP="00C90AE9">
            <w:pPr>
              <w:pStyle w:val="Tabletext"/>
            </w:pPr>
            <w:r w:rsidRPr="00CF28E5">
              <w:t>Comoros;</w:t>
            </w:r>
          </w:p>
          <w:p w14:paraId="0B1A70B6" w14:textId="77777777" w:rsidR="00506039" w:rsidRPr="00CF28E5" w:rsidRDefault="00506039" w:rsidP="00C90AE9">
            <w:pPr>
              <w:pStyle w:val="Tabletext"/>
            </w:pPr>
            <w:r w:rsidRPr="00CF28E5">
              <w:t>Cook Islands;</w:t>
            </w:r>
          </w:p>
          <w:p w14:paraId="1062C013" w14:textId="77777777" w:rsidR="00506039" w:rsidRPr="00CF28E5" w:rsidRDefault="00506039" w:rsidP="00C90AE9">
            <w:pPr>
              <w:pStyle w:val="Tabletext"/>
            </w:pPr>
            <w:r w:rsidRPr="00CF28E5">
              <w:t>Costa Rica;</w:t>
            </w:r>
          </w:p>
          <w:p w14:paraId="376F5718" w14:textId="77777777" w:rsidR="00506039" w:rsidRPr="00CF28E5" w:rsidRDefault="00506039" w:rsidP="00C90AE9">
            <w:pPr>
              <w:pStyle w:val="Tabletext"/>
            </w:pPr>
            <w:r w:rsidRPr="00CF28E5">
              <w:t>Croatia;</w:t>
            </w:r>
          </w:p>
          <w:p w14:paraId="456D046B" w14:textId="77777777" w:rsidR="00506039" w:rsidRPr="00CF28E5" w:rsidRDefault="00506039" w:rsidP="00C90AE9">
            <w:pPr>
              <w:pStyle w:val="Tabletext"/>
            </w:pPr>
            <w:r w:rsidRPr="00CF28E5">
              <w:t>Cuba;</w:t>
            </w:r>
          </w:p>
          <w:p w14:paraId="024F4867" w14:textId="77777777" w:rsidR="00506039" w:rsidRPr="00CF28E5" w:rsidRDefault="00506039" w:rsidP="00C90AE9">
            <w:pPr>
              <w:pStyle w:val="Tabletext"/>
            </w:pPr>
            <w:r w:rsidRPr="00CF28E5">
              <w:t>Curacao;</w:t>
            </w:r>
          </w:p>
          <w:p w14:paraId="36994E7E" w14:textId="77777777" w:rsidR="00506039" w:rsidRPr="00CF28E5" w:rsidRDefault="00506039" w:rsidP="00C90AE9">
            <w:pPr>
              <w:pStyle w:val="Tabletext"/>
            </w:pPr>
            <w:r w:rsidRPr="00CF28E5">
              <w:t>Cyprus;</w:t>
            </w:r>
          </w:p>
          <w:p w14:paraId="3264FEA9" w14:textId="77777777" w:rsidR="00506039" w:rsidRPr="00CF28E5" w:rsidRDefault="00506039" w:rsidP="00C90AE9">
            <w:pPr>
              <w:pStyle w:val="Tabletext"/>
            </w:pPr>
            <w:r w:rsidRPr="00CF28E5">
              <w:t xml:space="preserve">Czech </w:t>
            </w:r>
            <w:r>
              <w:t>R</w:t>
            </w:r>
            <w:r w:rsidRPr="00CF28E5">
              <w:t>epublic;</w:t>
            </w:r>
          </w:p>
          <w:p w14:paraId="678A5D6D" w14:textId="77777777" w:rsidR="00506039" w:rsidRPr="00CF28E5" w:rsidRDefault="00506039" w:rsidP="00C90AE9">
            <w:pPr>
              <w:pStyle w:val="Tabletext"/>
            </w:pPr>
            <w:r w:rsidRPr="00CF28E5">
              <w:t>Denmark;</w:t>
            </w:r>
          </w:p>
          <w:p w14:paraId="422F1C1A" w14:textId="77777777" w:rsidR="00506039" w:rsidRPr="00CF28E5" w:rsidRDefault="00506039" w:rsidP="00C90AE9">
            <w:pPr>
              <w:pStyle w:val="Tabletext"/>
            </w:pPr>
            <w:r w:rsidRPr="00CF28E5">
              <w:t>Dominica;</w:t>
            </w:r>
          </w:p>
          <w:p w14:paraId="2455F4CD" w14:textId="77777777" w:rsidR="00506039" w:rsidRPr="00CF28E5" w:rsidRDefault="00506039" w:rsidP="00C90AE9">
            <w:pPr>
              <w:pStyle w:val="Tabletext"/>
            </w:pPr>
            <w:r w:rsidRPr="00CF28E5">
              <w:t>Egypt;</w:t>
            </w:r>
          </w:p>
          <w:p w14:paraId="109D30C5" w14:textId="77777777" w:rsidR="00506039" w:rsidRPr="00CF28E5" w:rsidRDefault="00506039" w:rsidP="00C90AE9">
            <w:pPr>
              <w:pStyle w:val="Tabletext"/>
            </w:pPr>
            <w:r w:rsidRPr="00CF28E5">
              <w:t>Estonia;</w:t>
            </w:r>
          </w:p>
          <w:p w14:paraId="7964B64D" w14:textId="77777777" w:rsidR="00506039" w:rsidRPr="00CF28E5" w:rsidRDefault="00506039" w:rsidP="00C90AE9">
            <w:pPr>
              <w:pStyle w:val="Tabletext"/>
            </w:pPr>
            <w:r w:rsidRPr="00CF28E5">
              <w:t>Falkland Islands;</w:t>
            </w:r>
          </w:p>
          <w:p w14:paraId="27B2A5C7" w14:textId="77777777" w:rsidR="00506039" w:rsidRPr="00CF28E5" w:rsidRDefault="00506039" w:rsidP="00C90AE9">
            <w:pPr>
              <w:pStyle w:val="Tabletext"/>
            </w:pPr>
            <w:r w:rsidRPr="00CF28E5">
              <w:t>Faroe Islands;</w:t>
            </w:r>
          </w:p>
          <w:p w14:paraId="0B8E9C3D" w14:textId="77777777" w:rsidR="00506039" w:rsidRPr="00CF28E5" w:rsidRDefault="00506039" w:rsidP="00C90AE9">
            <w:pPr>
              <w:pStyle w:val="Tabletext"/>
            </w:pPr>
            <w:r w:rsidRPr="00CF28E5">
              <w:t>Finland;</w:t>
            </w:r>
          </w:p>
          <w:p w14:paraId="790C7492" w14:textId="6FFC40EE" w:rsidR="00506039" w:rsidRDefault="00506039" w:rsidP="00C90AE9">
            <w:pPr>
              <w:pStyle w:val="Tabletext"/>
            </w:pPr>
            <w:r w:rsidRPr="00CF28E5">
              <w:t>France;</w:t>
            </w:r>
          </w:p>
          <w:p w14:paraId="3B53CE44" w14:textId="0D53E492" w:rsidR="002C42F8" w:rsidRPr="00CF28E5" w:rsidRDefault="002C42F8" w:rsidP="00C90AE9">
            <w:pPr>
              <w:pStyle w:val="Tabletext"/>
            </w:pPr>
            <w:r>
              <w:t>French Guiana;</w:t>
            </w:r>
          </w:p>
          <w:p w14:paraId="6DE10FE1" w14:textId="77777777" w:rsidR="00506039" w:rsidRPr="00CF28E5" w:rsidRDefault="00506039" w:rsidP="00C90AE9">
            <w:pPr>
              <w:pStyle w:val="Tabletext"/>
            </w:pPr>
            <w:r w:rsidRPr="00CF28E5">
              <w:t>French Polynesia;</w:t>
            </w:r>
          </w:p>
          <w:p w14:paraId="6E2B1AE7" w14:textId="77777777" w:rsidR="00506039" w:rsidRPr="00CF28E5" w:rsidRDefault="00506039" w:rsidP="00C90AE9">
            <w:pPr>
              <w:pStyle w:val="Tabletext"/>
            </w:pPr>
            <w:r w:rsidRPr="00CF28E5">
              <w:lastRenderedPageBreak/>
              <w:t>Germany;</w:t>
            </w:r>
          </w:p>
          <w:p w14:paraId="06B40CFA" w14:textId="77777777" w:rsidR="00506039" w:rsidRPr="00CF28E5" w:rsidRDefault="00506039" w:rsidP="00C90AE9">
            <w:pPr>
              <w:pStyle w:val="Tabletext"/>
            </w:pPr>
            <w:r w:rsidRPr="00CF28E5">
              <w:t>Gibraltar;</w:t>
            </w:r>
          </w:p>
          <w:p w14:paraId="44628C71" w14:textId="77777777" w:rsidR="00506039" w:rsidRPr="00CF28E5" w:rsidRDefault="00506039" w:rsidP="00C90AE9">
            <w:pPr>
              <w:pStyle w:val="Tabletext"/>
            </w:pPr>
            <w:r w:rsidRPr="00CF28E5">
              <w:t>Greece;</w:t>
            </w:r>
          </w:p>
          <w:p w14:paraId="13B298AE" w14:textId="77777777" w:rsidR="00506039" w:rsidRPr="00CF28E5" w:rsidRDefault="00506039" w:rsidP="00C90AE9">
            <w:pPr>
              <w:pStyle w:val="Tabletext"/>
            </w:pPr>
            <w:r w:rsidRPr="00CF28E5">
              <w:t>Grenada;</w:t>
            </w:r>
          </w:p>
          <w:p w14:paraId="45980594" w14:textId="77777777" w:rsidR="00506039" w:rsidRPr="00CF28E5" w:rsidRDefault="00506039" w:rsidP="00C90AE9">
            <w:pPr>
              <w:pStyle w:val="Tabletext"/>
            </w:pPr>
            <w:r w:rsidRPr="00CF28E5">
              <w:t>Guadeloupe;</w:t>
            </w:r>
          </w:p>
          <w:p w14:paraId="741AEBB5" w14:textId="77777777" w:rsidR="00506039" w:rsidRPr="00CF28E5" w:rsidRDefault="00506039" w:rsidP="00C90AE9">
            <w:pPr>
              <w:pStyle w:val="Tabletext"/>
            </w:pPr>
            <w:r w:rsidRPr="00CF28E5">
              <w:t xml:space="preserve">Guam; </w:t>
            </w:r>
          </w:p>
          <w:p w14:paraId="47D18301" w14:textId="7E5DEDFE" w:rsidR="00506039" w:rsidRDefault="00506039" w:rsidP="00C90AE9">
            <w:pPr>
              <w:pStyle w:val="Tabletext"/>
            </w:pPr>
            <w:r w:rsidRPr="00CF28E5">
              <w:t>Guatemala;</w:t>
            </w:r>
          </w:p>
          <w:p w14:paraId="7480304B" w14:textId="4C54D557" w:rsidR="002C42F8" w:rsidRPr="00CF28E5" w:rsidRDefault="002C42F8" w:rsidP="00C90AE9">
            <w:pPr>
              <w:pStyle w:val="Tabletext"/>
            </w:pPr>
            <w:r>
              <w:t>Guernsey;</w:t>
            </w:r>
          </w:p>
          <w:p w14:paraId="4B9B87C4" w14:textId="77777777" w:rsidR="00506039" w:rsidRDefault="00506039" w:rsidP="00C90AE9">
            <w:pPr>
              <w:pStyle w:val="Tabletext"/>
            </w:pPr>
            <w:r w:rsidRPr="00CF28E5">
              <w:t>Heard and McDonald Islands;</w:t>
            </w:r>
          </w:p>
          <w:p w14:paraId="28B45235" w14:textId="77777777" w:rsidR="00506039" w:rsidRPr="00CF28E5" w:rsidRDefault="00506039" w:rsidP="00C90AE9">
            <w:pPr>
              <w:pStyle w:val="Tabletext"/>
            </w:pPr>
            <w:r>
              <w:t>Holy See, The</w:t>
            </w:r>
          </w:p>
          <w:p w14:paraId="28C2733A" w14:textId="77777777" w:rsidR="00506039" w:rsidRPr="00CF28E5" w:rsidRDefault="00506039" w:rsidP="00C90AE9">
            <w:pPr>
              <w:pStyle w:val="Tabletext"/>
            </w:pPr>
            <w:r w:rsidRPr="00CF28E5">
              <w:t>Honduras;</w:t>
            </w:r>
          </w:p>
          <w:p w14:paraId="46CB45D9" w14:textId="77777777" w:rsidR="00506039" w:rsidRPr="00CF28E5" w:rsidRDefault="00506039" w:rsidP="00C90AE9">
            <w:pPr>
              <w:pStyle w:val="Tabletext"/>
            </w:pPr>
            <w:r w:rsidRPr="00CF28E5">
              <w:t>Hungary;</w:t>
            </w:r>
          </w:p>
          <w:p w14:paraId="7F435E22" w14:textId="77777777" w:rsidR="00506039" w:rsidRPr="00214993" w:rsidRDefault="00506039" w:rsidP="00C90AE9">
            <w:pPr>
              <w:pStyle w:val="Tabletext"/>
              <w:rPr>
                <w:lang w:val="fr-FR"/>
              </w:rPr>
            </w:pPr>
            <w:proofErr w:type="spellStart"/>
            <w:proofErr w:type="gramStart"/>
            <w:r w:rsidRPr="00214993">
              <w:rPr>
                <w:lang w:val="fr-FR"/>
              </w:rPr>
              <w:t>Iceland</w:t>
            </w:r>
            <w:proofErr w:type="spellEnd"/>
            <w:r w:rsidRPr="00214993">
              <w:rPr>
                <w:lang w:val="fr-FR"/>
              </w:rPr>
              <w:t>;</w:t>
            </w:r>
            <w:proofErr w:type="gramEnd"/>
          </w:p>
          <w:p w14:paraId="567F496B" w14:textId="77777777" w:rsidR="00506039" w:rsidRPr="00214993" w:rsidRDefault="00506039" w:rsidP="00C90AE9">
            <w:pPr>
              <w:pStyle w:val="Tabletext"/>
              <w:rPr>
                <w:lang w:val="fr-FR"/>
              </w:rPr>
            </w:pPr>
            <w:proofErr w:type="gramStart"/>
            <w:r w:rsidRPr="00214993">
              <w:rPr>
                <w:lang w:val="fr-FR"/>
              </w:rPr>
              <w:t>Iran;</w:t>
            </w:r>
            <w:proofErr w:type="gramEnd"/>
            <w:r w:rsidRPr="00214993">
              <w:rPr>
                <w:lang w:val="fr-FR"/>
              </w:rPr>
              <w:t xml:space="preserve"> </w:t>
            </w:r>
          </w:p>
          <w:p w14:paraId="6C306C81" w14:textId="77777777" w:rsidR="00506039" w:rsidRPr="00214993" w:rsidRDefault="00506039" w:rsidP="00C90AE9">
            <w:pPr>
              <w:pStyle w:val="Tabletext"/>
              <w:rPr>
                <w:lang w:val="fr-FR"/>
              </w:rPr>
            </w:pPr>
            <w:proofErr w:type="gramStart"/>
            <w:r w:rsidRPr="00214993">
              <w:rPr>
                <w:lang w:val="fr-FR"/>
              </w:rPr>
              <w:t>Iraq;</w:t>
            </w:r>
            <w:proofErr w:type="gramEnd"/>
          </w:p>
          <w:p w14:paraId="18BF7A84" w14:textId="046BF55F" w:rsidR="00506039" w:rsidRDefault="00506039" w:rsidP="00C90AE9">
            <w:pPr>
              <w:pStyle w:val="Tabletext"/>
              <w:rPr>
                <w:lang w:val="fr-FR"/>
              </w:rPr>
            </w:pPr>
            <w:proofErr w:type="gramStart"/>
            <w:r w:rsidRPr="00214993">
              <w:rPr>
                <w:lang w:val="fr-FR"/>
              </w:rPr>
              <w:t>Ireland;</w:t>
            </w:r>
            <w:proofErr w:type="gramEnd"/>
          </w:p>
          <w:p w14:paraId="3CB0E84C" w14:textId="2056F7BA" w:rsidR="002C42F8" w:rsidRPr="00214993" w:rsidRDefault="002C42F8" w:rsidP="00C90AE9">
            <w:pPr>
              <w:pStyle w:val="Tabletext"/>
              <w:rPr>
                <w:lang w:val="fr-FR"/>
              </w:rPr>
            </w:pPr>
            <w:r>
              <w:rPr>
                <w:lang w:val="fr-FR"/>
              </w:rPr>
              <w:t xml:space="preserve">Isle of </w:t>
            </w:r>
            <w:proofErr w:type="gramStart"/>
            <w:r>
              <w:rPr>
                <w:lang w:val="fr-FR"/>
              </w:rPr>
              <w:t>Man;</w:t>
            </w:r>
            <w:proofErr w:type="gramEnd"/>
          </w:p>
          <w:p w14:paraId="04CBD1EE" w14:textId="77777777" w:rsidR="00506039" w:rsidRPr="00214993" w:rsidRDefault="00506039" w:rsidP="00C90AE9">
            <w:pPr>
              <w:pStyle w:val="Tabletext"/>
              <w:rPr>
                <w:lang w:val="fr-FR"/>
              </w:rPr>
            </w:pPr>
            <w:proofErr w:type="spellStart"/>
            <w:proofErr w:type="gramStart"/>
            <w:r w:rsidRPr="00214993">
              <w:rPr>
                <w:lang w:val="fr-FR"/>
              </w:rPr>
              <w:t>Israel</w:t>
            </w:r>
            <w:proofErr w:type="spellEnd"/>
            <w:r w:rsidRPr="00214993">
              <w:rPr>
                <w:lang w:val="fr-FR"/>
              </w:rPr>
              <w:t>;</w:t>
            </w:r>
            <w:proofErr w:type="gramEnd"/>
          </w:p>
          <w:p w14:paraId="1A413EE0" w14:textId="77777777" w:rsidR="00506039" w:rsidRPr="00214993" w:rsidRDefault="00506039" w:rsidP="00C90AE9">
            <w:pPr>
              <w:pStyle w:val="Tabletext"/>
              <w:rPr>
                <w:lang w:val="fr-FR"/>
              </w:rPr>
            </w:pPr>
            <w:proofErr w:type="spellStart"/>
            <w:proofErr w:type="gramStart"/>
            <w:r w:rsidRPr="00214993">
              <w:rPr>
                <w:lang w:val="fr-FR"/>
              </w:rPr>
              <w:t>Italy</w:t>
            </w:r>
            <w:proofErr w:type="spellEnd"/>
            <w:r w:rsidRPr="00214993">
              <w:rPr>
                <w:lang w:val="fr-FR"/>
              </w:rPr>
              <w:t>;</w:t>
            </w:r>
            <w:proofErr w:type="gramEnd"/>
          </w:p>
          <w:p w14:paraId="5415DFAE" w14:textId="77777777" w:rsidR="00506039" w:rsidRPr="00214993" w:rsidRDefault="00506039" w:rsidP="00C90AE9">
            <w:pPr>
              <w:pStyle w:val="Tabletext"/>
              <w:rPr>
                <w:lang w:val="fr-FR"/>
              </w:rPr>
            </w:pPr>
            <w:proofErr w:type="spellStart"/>
            <w:proofErr w:type="gramStart"/>
            <w:r w:rsidRPr="00214993">
              <w:rPr>
                <w:lang w:val="fr-FR"/>
              </w:rPr>
              <w:t>Jamaica</w:t>
            </w:r>
            <w:proofErr w:type="spellEnd"/>
            <w:r w:rsidRPr="00214993">
              <w:rPr>
                <w:lang w:val="fr-FR"/>
              </w:rPr>
              <w:t>;</w:t>
            </w:r>
            <w:proofErr w:type="gramEnd"/>
          </w:p>
          <w:p w14:paraId="6632FAEA" w14:textId="7E2A3C63" w:rsidR="00506039" w:rsidRDefault="00506039" w:rsidP="00C90AE9">
            <w:pPr>
              <w:pStyle w:val="Tabletext"/>
              <w:rPr>
                <w:lang w:val="fr-FR"/>
              </w:rPr>
            </w:pPr>
            <w:proofErr w:type="gramStart"/>
            <w:r w:rsidRPr="00214993">
              <w:rPr>
                <w:lang w:val="fr-FR"/>
              </w:rPr>
              <w:t>Japan;</w:t>
            </w:r>
            <w:proofErr w:type="gramEnd"/>
          </w:p>
          <w:p w14:paraId="355B9D5F" w14:textId="243DD396" w:rsidR="002C42F8" w:rsidRPr="00214993" w:rsidRDefault="002C42F8" w:rsidP="00C90AE9">
            <w:pPr>
              <w:pStyle w:val="Tabletext"/>
              <w:rPr>
                <w:lang w:val="fr-FR"/>
              </w:rPr>
            </w:pPr>
            <w:r>
              <w:rPr>
                <w:lang w:val="fr-FR"/>
              </w:rPr>
              <w:t>Jersey ;</w:t>
            </w:r>
          </w:p>
          <w:p w14:paraId="4CD0C1A4" w14:textId="6D266A2E" w:rsidR="00506039" w:rsidRDefault="00506039" w:rsidP="00C90AE9">
            <w:pPr>
              <w:pStyle w:val="Tabletext"/>
              <w:rPr>
                <w:lang w:val="fr-FR"/>
              </w:rPr>
            </w:pPr>
            <w:proofErr w:type="gramStart"/>
            <w:r w:rsidRPr="00214993">
              <w:rPr>
                <w:lang w:val="fr-FR"/>
              </w:rPr>
              <w:t>Jordan;</w:t>
            </w:r>
            <w:proofErr w:type="gramEnd"/>
          </w:p>
          <w:p w14:paraId="75C451C8" w14:textId="456A5F98" w:rsidR="002C42F8" w:rsidRPr="00214993" w:rsidRDefault="002C42F8" w:rsidP="00C90AE9">
            <w:pPr>
              <w:pStyle w:val="Tabletext"/>
              <w:rPr>
                <w:lang w:val="fr-FR"/>
              </w:rPr>
            </w:pPr>
            <w:proofErr w:type="spellStart"/>
            <w:r>
              <w:rPr>
                <w:lang w:val="fr-FR"/>
              </w:rPr>
              <w:t>Korea</w:t>
            </w:r>
            <w:proofErr w:type="spellEnd"/>
            <w:r>
              <w:rPr>
                <w:lang w:val="fr-FR"/>
              </w:rPr>
              <w:t xml:space="preserve"> (Republic of</w:t>
            </w:r>
            <w:proofErr w:type="gramStart"/>
            <w:r>
              <w:rPr>
                <w:lang w:val="fr-FR"/>
              </w:rPr>
              <w:t>);</w:t>
            </w:r>
            <w:proofErr w:type="gramEnd"/>
          </w:p>
          <w:p w14:paraId="7FA19A39" w14:textId="77777777" w:rsidR="00506039" w:rsidRPr="00214993" w:rsidRDefault="00506039" w:rsidP="00C90AE9">
            <w:pPr>
              <w:pStyle w:val="Tabletext"/>
              <w:rPr>
                <w:lang w:val="fr-FR"/>
              </w:rPr>
            </w:pPr>
            <w:proofErr w:type="gramStart"/>
            <w:r w:rsidRPr="00214993">
              <w:rPr>
                <w:lang w:val="fr-FR"/>
              </w:rPr>
              <w:t>Kuwait;</w:t>
            </w:r>
            <w:proofErr w:type="gramEnd"/>
          </w:p>
          <w:p w14:paraId="75A68141" w14:textId="77777777" w:rsidR="00506039" w:rsidRPr="00214993" w:rsidRDefault="00506039" w:rsidP="00C90AE9">
            <w:pPr>
              <w:pStyle w:val="Tabletext"/>
              <w:rPr>
                <w:lang w:val="fr-FR"/>
              </w:rPr>
            </w:pPr>
            <w:proofErr w:type="spellStart"/>
            <w:proofErr w:type="gramStart"/>
            <w:r w:rsidRPr="00214993">
              <w:rPr>
                <w:lang w:val="fr-FR"/>
              </w:rPr>
              <w:t>Latvia</w:t>
            </w:r>
            <w:proofErr w:type="spellEnd"/>
            <w:r w:rsidRPr="00214993">
              <w:rPr>
                <w:lang w:val="fr-FR"/>
              </w:rPr>
              <w:t>;</w:t>
            </w:r>
            <w:proofErr w:type="gramEnd"/>
          </w:p>
          <w:p w14:paraId="0FB980E5" w14:textId="77777777" w:rsidR="00506039" w:rsidRPr="00214993" w:rsidRDefault="00506039" w:rsidP="00C90AE9">
            <w:pPr>
              <w:pStyle w:val="Tabletext"/>
              <w:rPr>
                <w:lang w:val="fr-FR"/>
              </w:rPr>
            </w:pPr>
            <w:proofErr w:type="gramStart"/>
            <w:r w:rsidRPr="00214993">
              <w:rPr>
                <w:lang w:val="fr-FR"/>
              </w:rPr>
              <w:t>Lebanon;</w:t>
            </w:r>
            <w:proofErr w:type="gramEnd"/>
          </w:p>
          <w:p w14:paraId="5A92826B" w14:textId="77777777" w:rsidR="00506039" w:rsidRPr="00214993" w:rsidRDefault="00506039" w:rsidP="00C90AE9">
            <w:pPr>
              <w:pStyle w:val="Tabletext"/>
              <w:rPr>
                <w:lang w:val="fr-FR"/>
              </w:rPr>
            </w:pPr>
            <w:proofErr w:type="gramStart"/>
            <w:r w:rsidRPr="00214993">
              <w:rPr>
                <w:lang w:val="fr-FR"/>
              </w:rPr>
              <w:t>Liechtenstein;</w:t>
            </w:r>
            <w:proofErr w:type="gramEnd"/>
          </w:p>
          <w:p w14:paraId="41A229AC" w14:textId="77777777" w:rsidR="00506039" w:rsidRPr="00214993" w:rsidRDefault="00506039" w:rsidP="00C90AE9">
            <w:pPr>
              <w:pStyle w:val="Tabletext"/>
              <w:rPr>
                <w:lang w:val="fr-FR"/>
              </w:rPr>
            </w:pPr>
            <w:proofErr w:type="spellStart"/>
            <w:proofErr w:type="gramStart"/>
            <w:r w:rsidRPr="00214993">
              <w:rPr>
                <w:lang w:val="fr-FR"/>
              </w:rPr>
              <w:lastRenderedPageBreak/>
              <w:t>Lithuania</w:t>
            </w:r>
            <w:proofErr w:type="spellEnd"/>
            <w:r w:rsidRPr="00214993">
              <w:rPr>
                <w:lang w:val="fr-FR"/>
              </w:rPr>
              <w:t>;</w:t>
            </w:r>
            <w:proofErr w:type="gramEnd"/>
          </w:p>
          <w:p w14:paraId="05258D6B" w14:textId="77777777" w:rsidR="00506039" w:rsidRPr="00214993" w:rsidRDefault="00506039" w:rsidP="00C90AE9">
            <w:pPr>
              <w:pStyle w:val="Tabletext"/>
              <w:rPr>
                <w:lang w:val="fr-FR"/>
              </w:rPr>
            </w:pPr>
            <w:proofErr w:type="gramStart"/>
            <w:r w:rsidRPr="00214993">
              <w:rPr>
                <w:lang w:val="fr-FR"/>
              </w:rPr>
              <w:t>Luxembourg;</w:t>
            </w:r>
            <w:proofErr w:type="gramEnd"/>
          </w:p>
          <w:p w14:paraId="0CAF04DC" w14:textId="5CC84859" w:rsidR="00506039" w:rsidRDefault="00506039" w:rsidP="00C90AE9">
            <w:pPr>
              <w:pStyle w:val="Tabletext"/>
              <w:rPr>
                <w:lang w:val="fr-FR"/>
              </w:rPr>
            </w:pPr>
            <w:proofErr w:type="gramStart"/>
            <w:r w:rsidRPr="00214993">
              <w:rPr>
                <w:lang w:val="fr-FR"/>
              </w:rPr>
              <w:t>Malta;</w:t>
            </w:r>
            <w:proofErr w:type="gramEnd"/>
          </w:p>
          <w:p w14:paraId="0A8C5E3E" w14:textId="268EFCAE" w:rsidR="002C42F8" w:rsidRPr="00214993" w:rsidRDefault="002C42F8" w:rsidP="00C90AE9">
            <w:pPr>
              <w:pStyle w:val="Tabletext"/>
              <w:rPr>
                <w:lang w:val="fr-FR"/>
              </w:rPr>
            </w:pPr>
            <w:proofErr w:type="gramStart"/>
            <w:r>
              <w:rPr>
                <w:lang w:val="fr-FR"/>
              </w:rPr>
              <w:t>Martinique;</w:t>
            </w:r>
            <w:proofErr w:type="gramEnd"/>
          </w:p>
          <w:p w14:paraId="315A2E3C" w14:textId="059F4502" w:rsidR="00506039" w:rsidRDefault="00506039" w:rsidP="00C90AE9">
            <w:pPr>
              <w:pStyle w:val="Tabletext"/>
              <w:rPr>
                <w:lang w:val="fr-FR"/>
              </w:rPr>
            </w:pPr>
            <w:proofErr w:type="gramStart"/>
            <w:r w:rsidRPr="00214993">
              <w:rPr>
                <w:lang w:val="fr-FR"/>
              </w:rPr>
              <w:t>Mauritius;</w:t>
            </w:r>
            <w:proofErr w:type="gramEnd"/>
          </w:p>
          <w:p w14:paraId="4A271A32" w14:textId="2D719F35" w:rsidR="002C42F8" w:rsidRPr="00214993" w:rsidRDefault="002C42F8" w:rsidP="00C90AE9">
            <w:pPr>
              <w:pStyle w:val="Tabletext"/>
              <w:rPr>
                <w:lang w:val="fr-FR"/>
              </w:rPr>
            </w:pPr>
            <w:proofErr w:type="gramStart"/>
            <w:r>
              <w:rPr>
                <w:lang w:val="fr-FR"/>
              </w:rPr>
              <w:t>Mayotte;</w:t>
            </w:r>
            <w:proofErr w:type="gramEnd"/>
          </w:p>
          <w:p w14:paraId="6BAC841E" w14:textId="77777777" w:rsidR="00506039" w:rsidRPr="00CF28E5" w:rsidRDefault="00506039" w:rsidP="00C90AE9">
            <w:pPr>
              <w:pStyle w:val="Tabletext"/>
            </w:pPr>
            <w:r w:rsidRPr="00CF28E5">
              <w:t>Mexico;</w:t>
            </w:r>
          </w:p>
          <w:p w14:paraId="5455684F" w14:textId="77777777" w:rsidR="00506039" w:rsidRPr="00CF28E5" w:rsidRDefault="00506039" w:rsidP="00C90AE9">
            <w:pPr>
              <w:pStyle w:val="Tabletext"/>
            </w:pPr>
            <w:r w:rsidRPr="00CF28E5">
              <w:t>Monaco;</w:t>
            </w:r>
          </w:p>
          <w:p w14:paraId="6B8F90D0" w14:textId="77777777" w:rsidR="00506039" w:rsidRPr="00CF28E5" w:rsidRDefault="00506039" w:rsidP="00C90AE9">
            <w:pPr>
              <w:pStyle w:val="Tabletext"/>
            </w:pPr>
            <w:r w:rsidRPr="00CF28E5">
              <w:t>Montenegro;</w:t>
            </w:r>
          </w:p>
          <w:p w14:paraId="7DB36DE6" w14:textId="77777777" w:rsidR="00506039" w:rsidRPr="00CF28E5" w:rsidRDefault="00506039" w:rsidP="00C90AE9">
            <w:pPr>
              <w:pStyle w:val="Tabletext"/>
            </w:pPr>
            <w:r w:rsidRPr="00CF28E5">
              <w:t>Montserrat;</w:t>
            </w:r>
          </w:p>
          <w:p w14:paraId="678C17F3" w14:textId="77777777" w:rsidR="00506039" w:rsidRPr="00CF28E5" w:rsidRDefault="00506039" w:rsidP="00C90AE9">
            <w:pPr>
              <w:pStyle w:val="Tabletext"/>
            </w:pPr>
            <w:r w:rsidRPr="00CF28E5">
              <w:t>Netherlands;</w:t>
            </w:r>
          </w:p>
          <w:p w14:paraId="30558492" w14:textId="77777777" w:rsidR="00506039" w:rsidRPr="00CF28E5" w:rsidRDefault="00506039" w:rsidP="00C90AE9">
            <w:pPr>
              <w:pStyle w:val="Tabletext"/>
            </w:pPr>
            <w:r w:rsidRPr="00CF28E5">
              <w:t>New Caledonia;</w:t>
            </w:r>
          </w:p>
          <w:p w14:paraId="5BCB9CBE" w14:textId="77777777" w:rsidR="00506039" w:rsidRPr="00CF28E5" w:rsidRDefault="00506039" w:rsidP="00C90AE9">
            <w:pPr>
              <w:pStyle w:val="Tabletext"/>
            </w:pPr>
            <w:r w:rsidRPr="00CF28E5">
              <w:t>New Zealand;</w:t>
            </w:r>
          </w:p>
          <w:p w14:paraId="2D491EB5" w14:textId="77777777" w:rsidR="00506039" w:rsidRPr="00CF28E5" w:rsidRDefault="00506039" w:rsidP="00C90AE9">
            <w:pPr>
              <w:pStyle w:val="Tabletext"/>
            </w:pPr>
            <w:r w:rsidRPr="00CF28E5">
              <w:t>Norfolk Island;</w:t>
            </w:r>
          </w:p>
          <w:p w14:paraId="692BDEFE" w14:textId="77777777" w:rsidR="00506039" w:rsidRPr="00CF28E5" w:rsidRDefault="00506039" w:rsidP="00C90AE9">
            <w:pPr>
              <w:pStyle w:val="Tabletext"/>
            </w:pPr>
            <w:r w:rsidRPr="00CF28E5">
              <w:t>Norway;</w:t>
            </w:r>
          </w:p>
          <w:p w14:paraId="53169CED" w14:textId="77777777" w:rsidR="00506039" w:rsidRDefault="00506039" w:rsidP="00C90AE9">
            <w:pPr>
              <w:pStyle w:val="Tabletext"/>
            </w:pPr>
            <w:r w:rsidRPr="00706497">
              <w:t xml:space="preserve">Occupied Palestinian </w:t>
            </w:r>
            <w:r>
              <w:t>Territories</w:t>
            </w:r>
            <w:r w:rsidRPr="00706497">
              <w:t>;</w:t>
            </w:r>
          </w:p>
          <w:p w14:paraId="258F0418" w14:textId="77777777" w:rsidR="00506039" w:rsidRPr="00CF28E5" w:rsidRDefault="00506039" w:rsidP="00C90AE9">
            <w:pPr>
              <w:pStyle w:val="Tabletext"/>
            </w:pPr>
            <w:r w:rsidRPr="00CF28E5">
              <w:t>Oman;</w:t>
            </w:r>
          </w:p>
          <w:p w14:paraId="7A9CD7F2" w14:textId="77777777" w:rsidR="00506039" w:rsidRPr="00CF28E5" w:rsidRDefault="00506039" w:rsidP="00C90AE9">
            <w:pPr>
              <w:pStyle w:val="Tabletext"/>
            </w:pPr>
            <w:r w:rsidRPr="00CF28E5">
              <w:t>Pitcairn Island;</w:t>
            </w:r>
          </w:p>
          <w:p w14:paraId="6E1546D6" w14:textId="77777777" w:rsidR="00506039" w:rsidRPr="00706497" w:rsidRDefault="00506039" w:rsidP="00C90AE9">
            <w:pPr>
              <w:pStyle w:val="Tabletext"/>
            </w:pPr>
            <w:r w:rsidRPr="00706497">
              <w:t>Poland;</w:t>
            </w:r>
          </w:p>
          <w:p w14:paraId="414B7D8C" w14:textId="77777777" w:rsidR="00506039" w:rsidRPr="00706497" w:rsidRDefault="00506039" w:rsidP="00C90AE9">
            <w:pPr>
              <w:pStyle w:val="Tabletext"/>
            </w:pPr>
            <w:r w:rsidRPr="00706497">
              <w:t>Portugal;</w:t>
            </w:r>
          </w:p>
          <w:p w14:paraId="081C3CCE" w14:textId="070D1FC5" w:rsidR="00506039" w:rsidRDefault="00506039" w:rsidP="00C90AE9">
            <w:pPr>
              <w:pStyle w:val="Tabletext"/>
            </w:pPr>
            <w:r w:rsidRPr="00706497">
              <w:t>Puerto Rico;</w:t>
            </w:r>
          </w:p>
          <w:p w14:paraId="1D887E24" w14:textId="08D8A57E" w:rsidR="002C42F8" w:rsidRPr="00706497" w:rsidRDefault="002C42F8" w:rsidP="00C90AE9">
            <w:pPr>
              <w:pStyle w:val="Tabletext"/>
            </w:pPr>
            <w:r>
              <w:t>Qatar;</w:t>
            </w:r>
          </w:p>
          <w:p w14:paraId="3E554F40" w14:textId="77777777" w:rsidR="00506039" w:rsidRPr="00706497" w:rsidRDefault="00506039" w:rsidP="00C90AE9">
            <w:pPr>
              <w:pStyle w:val="Tabletext"/>
              <w:rPr>
                <w:color w:val="000000"/>
              </w:rPr>
            </w:pPr>
            <w:r w:rsidRPr="00706497">
              <w:rPr>
                <w:color w:val="000000"/>
              </w:rPr>
              <w:t>Republic of North Macedonia </w:t>
            </w:r>
          </w:p>
          <w:p w14:paraId="25E385AA" w14:textId="77777777" w:rsidR="00506039" w:rsidRPr="00706497" w:rsidRDefault="00506039" w:rsidP="00C90AE9">
            <w:pPr>
              <w:pStyle w:val="Tabletext"/>
            </w:pPr>
            <w:r w:rsidRPr="00706497">
              <w:t>Reunion;</w:t>
            </w:r>
          </w:p>
          <w:p w14:paraId="09570C2D" w14:textId="77777777" w:rsidR="002C42F8" w:rsidRDefault="002C42F8" w:rsidP="00C90AE9">
            <w:pPr>
              <w:pStyle w:val="Tabletext"/>
            </w:pPr>
            <w:r>
              <w:t>Russian Federation;</w:t>
            </w:r>
          </w:p>
          <w:p w14:paraId="4CA1B016" w14:textId="1F5CB454" w:rsidR="009864CE" w:rsidRDefault="002C42F8" w:rsidP="00C90AE9">
            <w:pPr>
              <w:pStyle w:val="Tabletext"/>
            </w:pPr>
            <w:r>
              <w:lastRenderedPageBreak/>
              <w:t xml:space="preserve">Saint </w:t>
            </w:r>
            <w:r w:rsidRPr="0075584A">
              <w:t>Barthélemy</w:t>
            </w:r>
            <w:r w:rsidR="009864CE">
              <w:t>;</w:t>
            </w:r>
          </w:p>
          <w:p w14:paraId="1AAF64D8" w14:textId="38CDC582" w:rsidR="00506039" w:rsidRPr="00CF28E5" w:rsidRDefault="00506039" w:rsidP="00C90AE9">
            <w:pPr>
              <w:pStyle w:val="Tabletext"/>
            </w:pPr>
            <w:r w:rsidRPr="00CF28E5">
              <w:t>S</w:t>
            </w:r>
            <w:r>
              <w:t>a</w:t>
            </w:r>
            <w:r w:rsidRPr="00CF28E5">
              <w:t>int Helena (Ascension and Tristan da Cunha);</w:t>
            </w:r>
          </w:p>
          <w:p w14:paraId="55BC7CDF" w14:textId="77777777" w:rsidR="00506039" w:rsidRPr="00CF28E5" w:rsidRDefault="00506039" w:rsidP="00C90AE9">
            <w:pPr>
              <w:pStyle w:val="Tabletext"/>
            </w:pPr>
            <w:r w:rsidRPr="00CF28E5">
              <w:t>Saint Kitts and Nevis;</w:t>
            </w:r>
          </w:p>
          <w:p w14:paraId="3B0F5F03" w14:textId="5968A124" w:rsidR="00506039" w:rsidRDefault="00506039" w:rsidP="00C90AE9">
            <w:pPr>
              <w:pStyle w:val="Tabletext"/>
            </w:pPr>
            <w:r w:rsidRPr="00CF28E5">
              <w:t>Saint Lucia;</w:t>
            </w:r>
          </w:p>
          <w:p w14:paraId="1DFAD0AD" w14:textId="69C63A73" w:rsidR="009864CE" w:rsidRDefault="009864CE" w:rsidP="00C90AE9">
            <w:pPr>
              <w:pStyle w:val="Tabletext"/>
            </w:pPr>
            <w:r>
              <w:t>Saint Martin (French Part);</w:t>
            </w:r>
          </w:p>
          <w:p w14:paraId="74BD4A88" w14:textId="4E398F1E" w:rsidR="009864CE" w:rsidRPr="00CF28E5" w:rsidRDefault="009864CE" w:rsidP="00C90AE9">
            <w:pPr>
              <w:pStyle w:val="Tabletext"/>
            </w:pPr>
            <w:r>
              <w:t>Saint Pierre and Miquelon;</w:t>
            </w:r>
          </w:p>
          <w:p w14:paraId="57BCD46C" w14:textId="77777777" w:rsidR="00506039" w:rsidRPr="00CF28E5" w:rsidRDefault="00506039" w:rsidP="00C90AE9">
            <w:pPr>
              <w:pStyle w:val="Tabletext"/>
            </w:pPr>
            <w:r w:rsidRPr="00CF28E5">
              <w:t>Saint Vincent and the Grenadines;</w:t>
            </w:r>
          </w:p>
          <w:p w14:paraId="022E2761" w14:textId="77777777" w:rsidR="00506039" w:rsidRPr="00CF28E5" w:rsidRDefault="00506039" w:rsidP="00C90AE9">
            <w:pPr>
              <w:pStyle w:val="Tabletext"/>
            </w:pPr>
            <w:r w:rsidRPr="00CF28E5">
              <w:rPr>
                <w:shd w:val="clear" w:color="auto" w:fill="FFFFFF" w:themeFill="background1"/>
              </w:rPr>
              <w:t>Samoa</w:t>
            </w:r>
            <w:r w:rsidRPr="00CF28E5">
              <w:t>;</w:t>
            </w:r>
          </w:p>
          <w:p w14:paraId="3FA9562E" w14:textId="77777777" w:rsidR="00506039" w:rsidRPr="00CF28E5" w:rsidRDefault="00506039" w:rsidP="00C90AE9">
            <w:pPr>
              <w:pStyle w:val="Tabletext"/>
            </w:pPr>
            <w:r w:rsidRPr="00CF28E5">
              <w:t>San Marino;</w:t>
            </w:r>
          </w:p>
          <w:p w14:paraId="5E5C076A" w14:textId="77777777" w:rsidR="00506039" w:rsidRPr="00CF28E5" w:rsidRDefault="00506039" w:rsidP="00C90AE9">
            <w:pPr>
              <w:pStyle w:val="Tabletext"/>
            </w:pPr>
            <w:r w:rsidRPr="00CF28E5">
              <w:t>Saudi Arabia;</w:t>
            </w:r>
          </w:p>
          <w:p w14:paraId="0B956326" w14:textId="77777777" w:rsidR="00506039" w:rsidRPr="00CF28E5" w:rsidRDefault="00506039" w:rsidP="00C90AE9">
            <w:pPr>
              <w:pStyle w:val="Tabletext"/>
            </w:pPr>
            <w:r w:rsidRPr="00CF28E5">
              <w:t>Serbia;</w:t>
            </w:r>
          </w:p>
          <w:p w14:paraId="7D096305" w14:textId="77777777" w:rsidR="00506039" w:rsidRPr="00CF28E5" w:rsidRDefault="00506039" w:rsidP="00C90AE9">
            <w:pPr>
              <w:pStyle w:val="Tabletext"/>
            </w:pPr>
            <w:r w:rsidRPr="00CF28E5">
              <w:t>Seychelles;</w:t>
            </w:r>
          </w:p>
          <w:p w14:paraId="74862198" w14:textId="0CA06E41" w:rsidR="009864CE" w:rsidRDefault="009864CE" w:rsidP="00C90AE9">
            <w:pPr>
              <w:pStyle w:val="Tabletext"/>
            </w:pPr>
            <w:r>
              <w:t>Sint Eustatius &amp; Saba;</w:t>
            </w:r>
          </w:p>
          <w:p w14:paraId="6C28BC30" w14:textId="3D836352" w:rsidR="00506039" w:rsidRPr="00CF28E5" w:rsidRDefault="00506039" w:rsidP="00C90AE9">
            <w:pPr>
              <w:pStyle w:val="Tabletext"/>
            </w:pPr>
            <w:r w:rsidRPr="00CF28E5">
              <w:t>Sint Maarten (Dutch part);</w:t>
            </w:r>
          </w:p>
          <w:p w14:paraId="71C86390" w14:textId="77777777" w:rsidR="00506039" w:rsidRPr="00CF28E5" w:rsidRDefault="00506039" w:rsidP="00C90AE9">
            <w:pPr>
              <w:pStyle w:val="Tabletext"/>
            </w:pPr>
            <w:r w:rsidRPr="00CF28E5">
              <w:t>Slovak</w:t>
            </w:r>
            <w:r>
              <w:t xml:space="preserve"> Republic</w:t>
            </w:r>
            <w:r w:rsidRPr="00CF28E5">
              <w:t>;</w:t>
            </w:r>
          </w:p>
          <w:p w14:paraId="2FA07B55" w14:textId="77777777" w:rsidR="00506039" w:rsidRPr="00CF28E5" w:rsidRDefault="00506039" w:rsidP="00C90AE9">
            <w:pPr>
              <w:pStyle w:val="Tabletext"/>
            </w:pPr>
            <w:r w:rsidRPr="00CF28E5">
              <w:t>Slovenia;</w:t>
            </w:r>
          </w:p>
          <w:p w14:paraId="3AA834A3" w14:textId="77777777" w:rsidR="00506039" w:rsidRPr="00CF28E5" w:rsidRDefault="00506039" w:rsidP="00C90AE9">
            <w:pPr>
              <w:pStyle w:val="Tabletext"/>
            </w:pPr>
            <w:r w:rsidRPr="00CF28E5">
              <w:t>South Georgia and the South Sandwich Islands;</w:t>
            </w:r>
          </w:p>
          <w:p w14:paraId="61F81300" w14:textId="77777777" w:rsidR="00506039" w:rsidRPr="00CF28E5" w:rsidRDefault="00506039" w:rsidP="00C90AE9">
            <w:pPr>
              <w:pStyle w:val="Tabletext"/>
            </w:pPr>
            <w:r w:rsidRPr="00CF28E5">
              <w:t>Spain;</w:t>
            </w:r>
          </w:p>
          <w:p w14:paraId="04FDD346" w14:textId="77777777" w:rsidR="00506039" w:rsidRPr="00CF28E5" w:rsidRDefault="00506039" w:rsidP="00C90AE9">
            <w:pPr>
              <w:pStyle w:val="Tabletext"/>
            </w:pPr>
            <w:r w:rsidRPr="00CF28E5">
              <w:t>Suriname;</w:t>
            </w:r>
          </w:p>
          <w:p w14:paraId="189EE9F7" w14:textId="77777777" w:rsidR="00506039" w:rsidRPr="00CF28E5" w:rsidRDefault="00506039" w:rsidP="00C90AE9">
            <w:pPr>
              <w:pStyle w:val="Tabletext"/>
            </w:pPr>
            <w:r w:rsidRPr="00CF28E5">
              <w:lastRenderedPageBreak/>
              <w:t>Svalbard &amp; Jan Mayen;</w:t>
            </w:r>
          </w:p>
          <w:p w14:paraId="238271CA" w14:textId="77777777" w:rsidR="00506039" w:rsidRPr="00CF28E5" w:rsidRDefault="00506039" w:rsidP="00C90AE9">
            <w:pPr>
              <w:pStyle w:val="Tabletext"/>
            </w:pPr>
            <w:r w:rsidRPr="00CF28E5">
              <w:t>Sweden;</w:t>
            </w:r>
          </w:p>
          <w:p w14:paraId="5E5409AE" w14:textId="77777777" w:rsidR="00506039" w:rsidRPr="00CF28E5" w:rsidRDefault="00506039" w:rsidP="00C90AE9">
            <w:pPr>
              <w:pStyle w:val="Tabletext"/>
            </w:pPr>
            <w:r w:rsidRPr="00CF28E5">
              <w:t>Switzerland;</w:t>
            </w:r>
          </w:p>
          <w:p w14:paraId="590433FF" w14:textId="77777777" w:rsidR="00506039" w:rsidRPr="00CF28E5" w:rsidRDefault="00506039" w:rsidP="00C90AE9">
            <w:pPr>
              <w:pStyle w:val="Tabletext"/>
            </w:pPr>
            <w:r>
              <w:t>Syria</w:t>
            </w:r>
            <w:r w:rsidRPr="00CF28E5">
              <w:t>;</w:t>
            </w:r>
          </w:p>
          <w:p w14:paraId="114BAB09" w14:textId="77777777" w:rsidR="00506039" w:rsidRPr="00CF28E5" w:rsidRDefault="00506039" w:rsidP="00C90AE9">
            <w:pPr>
              <w:pStyle w:val="Tabletext"/>
            </w:pPr>
            <w:r w:rsidRPr="00CF28E5">
              <w:t>Togo;</w:t>
            </w:r>
          </w:p>
          <w:p w14:paraId="1EED333E" w14:textId="77777777" w:rsidR="00506039" w:rsidRPr="00CF28E5" w:rsidRDefault="00506039" w:rsidP="00C90AE9">
            <w:pPr>
              <w:pStyle w:val="Tabletext"/>
            </w:pPr>
            <w:r w:rsidRPr="00CF28E5">
              <w:t>Tokelau;</w:t>
            </w:r>
          </w:p>
          <w:p w14:paraId="0CD38321" w14:textId="77777777" w:rsidR="00506039" w:rsidRPr="00CF28E5" w:rsidRDefault="00506039" w:rsidP="00C90AE9">
            <w:pPr>
              <w:pStyle w:val="Tabletext"/>
            </w:pPr>
            <w:r w:rsidRPr="00CF28E5">
              <w:t>Tonga;</w:t>
            </w:r>
          </w:p>
          <w:p w14:paraId="295A45E8" w14:textId="77777777" w:rsidR="00506039" w:rsidRPr="00CF28E5" w:rsidRDefault="00506039" w:rsidP="00C90AE9">
            <w:pPr>
              <w:pStyle w:val="Tabletext"/>
            </w:pPr>
            <w:r w:rsidRPr="00CF28E5">
              <w:t>Trinidad and Tobago;</w:t>
            </w:r>
          </w:p>
          <w:p w14:paraId="0738A29C" w14:textId="77777777" w:rsidR="00506039" w:rsidRPr="00CF28E5" w:rsidRDefault="00506039" w:rsidP="00C90AE9">
            <w:pPr>
              <w:pStyle w:val="Tabletext"/>
            </w:pPr>
            <w:r w:rsidRPr="00CF28E5">
              <w:t>Tunisia;</w:t>
            </w:r>
          </w:p>
          <w:p w14:paraId="22C2FF88" w14:textId="77777777" w:rsidR="00506039" w:rsidRPr="00CF28E5" w:rsidRDefault="00506039" w:rsidP="00C90AE9">
            <w:pPr>
              <w:pStyle w:val="Tabletext"/>
            </w:pPr>
            <w:r w:rsidRPr="00CF28E5">
              <w:t>Türkiye;</w:t>
            </w:r>
          </w:p>
          <w:p w14:paraId="2DD1DB79" w14:textId="77777777" w:rsidR="00506039" w:rsidRPr="00CF28E5" w:rsidRDefault="00506039" w:rsidP="00C90AE9">
            <w:pPr>
              <w:pStyle w:val="Tabletext"/>
            </w:pPr>
            <w:r w:rsidRPr="00CF28E5">
              <w:t>Turks and Caicos Islands;</w:t>
            </w:r>
          </w:p>
          <w:p w14:paraId="66DD8D57" w14:textId="77777777" w:rsidR="00506039" w:rsidRPr="00CF28E5" w:rsidRDefault="00506039" w:rsidP="00C90AE9">
            <w:pPr>
              <w:pStyle w:val="Tabletext"/>
            </w:pPr>
            <w:r w:rsidRPr="00CF28E5">
              <w:t>United Arab Emirates;</w:t>
            </w:r>
          </w:p>
          <w:p w14:paraId="5C844162" w14:textId="77777777" w:rsidR="00506039" w:rsidRPr="00CF28E5" w:rsidRDefault="00506039" w:rsidP="00C90AE9">
            <w:pPr>
              <w:pStyle w:val="Tabletext"/>
            </w:pPr>
            <w:r w:rsidRPr="00CF28E5">
              <w:t>United Kingdom (British citizen);</w:t>
            </w:r>
          </w:p>
          <w:p w14:paraId="58CD3354" w14:textId="77777777" w:rsidR="00506039" w:rsidRPr="00CF28E5" w:rsidRDefault="00506039" w:rsidP="00C90AE9">
            <w:pPr>
              <w:pStyle w:val="Tabletext"/>
            </w:pPr>
            <w:r w:rsidRPr="00CF28E5">
              <w:t>United States of America;</w:t>
            </w:r>
          </w:p>
          <w:p w14:paraId="7356A1F5" w14:textId="5D8C1DF5" w:rsidR="009864CE" w:rsidRDefault="009864CE" w:rsidP="00C90AE9">
            <w:pPr>
              <w:pStyle w:val="Tabletext"/>
            </w:pPr>
            <w:r>
              <w:t>Vatican City;</w:t>
            </w:r>
          </w:p>
          <w:p w14:paraId="0AA026B0" w14:textId="05ADB071" w:rsidR="00506039" w:rsidRPr="00CF28E5" w:rsidRDefault="00506039" w:rsidP="00C90AE9">
            <w:pPr>
              <w:pStyle w:val="Tabletext"/>
            </w:pPr>
            <w:r w:rsidRPr="00CF28E5">
              <w:t xml:space="preserve">Virgin Islands (British); </w:t>
            </w:r>
          </w:p>
          <w:p w14:paraId="3CF8DB6B" w14:textId="77777777" w:rsidR="00506039" w:rsidRPr="00CF28E5" w:rsidRDefault="00506039" w:rsidP="00C90AE9">
            <w:pPr>
              <w:pStyle w:val="Tabletext"/>
            </w:pPr>
            <w:r w:rsidRPr="00CF28E5">
              <w:t xml:space="preserve">Virgin Islands (US); </w:t>
            </w:r>
          </w:p>
          <w:p w14:paraId="32067B87" w14:textId="77777777" w:rsidR="00506039" w:rsidRPr="00CF28E5" w:rsidRDefault="00506039" w:rsidP="00C90AE9">
            <w:pPr>
              <w:pStyle w:val="Tabletext"/>
            </w:pPr>
            <w:r w:rsidRPr="00CF28E5">
              <w:t>Wallis and Futuna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BDB3D9" w14:textId="11452267" w:rsidR="00506039" w:rsidRPr="00CF28E5" w:rsidRDefault="00312412" w:rsidP="00BD2355">
            <w:pPr>
              <w:pStyle w:val="Tabletext"/>
            </w:pPr>
            <w:r>
              <w:lastRenderedPageBreak/>
              <w:t>An</w:t>
            </w:r>
            <w:r w:rsidR="0038556A">
              <w:t>y </w:t>
            </w:r>
            <w:r>
              <w:t>applicable</w:t>
            </w:r>
            <w:r w:rsidR="00506039" w:rsidRPr="00CF28E5">
              <w:t xml:space="preserve"> additional medical assessments specified in Column </w:t>
            </w:r>
            <w:r>
              <w:t>5</w:t>
            </w:r>
            <w:r w:rsidRPr="00CF28E5">
              <w:t xml:space="preserve"> </w:t>
            </w:r>
            <w:r w:rsidR="00506039" w:rsidRPr="00CF28E5">
              <w:t>of this Table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96273" w14:textId="173181BF" w:rsidR="00506039" w:rsidRPr="00CF28E5" w:rsidRDefault="00312412" w:rsidP="0038556A">
            <w:pPr>
              <w:pStyle w:val="Tabletext"/>
            </w:pPr>
            <w:r>
              <w:t>A</w:t>
            </w:r>
            <w:r w:rsidR="0038556A">
              <w:t>ny </w:t>
            </w:r>
            <w:r>
              <w:t>applicable</w:t>
            </w:r>
            <w:r w:rsidR="00506039" w:rsidRPr="00CF28E5">
              <w:t xml:space="preserve"> additional medical assessments specified in Column </w:t>
            </w:r>
            <w:r>
              <w:t>5</w:t>
            </w:r>
            <w:r w:rsidRPr="00CF28E5">
              <w:t xml:space="preserve"> </w:t>
            </w:r>
            <w:r w:rsidR="00506039" w:rsidRPr="00CF28E5">
              <w:t>of this Table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2AEB8" w14:textId="614B49A3" w:rsidR="00506039" w:rsidRPr="00CF28E5" w:rsidRDefault="00506039" w:rsidP="00C90AE9">
            <w:pPr>
              <w:pStyle w:val="Tabletext"/>
            </w:pPr>
            <w:r w:rsidRPr="00CF28E5">
              <w:rPr>
                <w:b/>
              </w:rPr>
              <w:t>Under 11 years of age</w:t>
            </w:r>
            <w:r w:rsidRPr="00CF28E5">
              <w:t xml:space="preserve">: </w:t>
            </w:r>
            <w:r w:rsidRPr="00CF28E5">
              <w:br/>
              <w:t xml:space="preserve">Medical examination and any additional medical assessments specified in Column </w:t>
            </w:r>
            <w:r w:rsidR="00312412">
              <w:t>5</w:t>
            </w:r>
            <w:r w:rsidR="00312412" w:rsidRPr="00CF28E5">
              <w:t xml:space="preserve"> </w:t>
            </w:r>
            <w:r w:rsidRPr="00CF28E5">
              <w:t>of this Table</w:t>
            </w:r>
          </w:p>
          <w:p w14:paraId="156593A0" w14:textId="77777777" w:rsidR="00506039" w:rsidRPr="00CF28E5" w:rsidRDefault="00506039" w:rsidP="00BD2399">
            <w:pPr>
              <w:pStyle w:val="Tabletext"/>
              <w:rPr>
                <w:b/>
              </w:rPr>
            </w:pPr>
          </w:p>
          <w:p w14:paraId="74DD1F3D" w14:textId="3FC02E2D" w:rsidR="00506039" w:rsidRPr="00CF28E5" w:rsidRDefault="00506039" w:rsidP="00C90AE9">
            <w:pPr>
              <w:pStyle w:val="Tabletext"/>
            </w:pPr>
            <w:r w:rsidRPr="00CF28E5">
              <w:rPr>
                <w:b/>
              </w:rPr>
              <w:t xml:space="preserve">Aged 11 </w:t>
            </w:r>
            <w:r w:rsidR="00C6001C">
              <w:rPr>
                <w:b/>
              </w:rPr>
              <w:t>or</w:t>
            </w:r>
            <w:r w:rsidR="00C6001C" w:rsidRPr="00CF28E5">
              <w:rPr>
                <w:b/>
              </w:rPr>
              <w:t xml:space="preserve"> </w:t>
            </w:r>
            <w:r w:rsidRPr="00CF28E5">
              <w:rPr>
                <w:b/>
              </w:rPr>
              <w:t xml:space="preserve">older and under 15 years of age: </w:t>
            </w:r>
            <w:r w:rsidRPr="00CF28E5">
              <w:rPr>
                <w:b/>
              </w:rPr>
              <w:br/>
            </w:r>
            <w:r w:rsidRPr="00CF28E5">
              <w:t xml:space="preserve">Medical examination, chest </w:t>
            </w:r>
            <w:r w:rsidR="0038556A">
              <w:t>X</w:t>
            </w:r>
            <w:r w:rsidRPr="00CF28E5">
              <w:t xml:space="preserve">-ray and any additional medical assessments specified in Column </w:t>
            </w:r>
            <w:r w:rsidR="0038556A">
              <w:t>5</w:t>
            </w:r>
            <w:r w:rsidR="0038556A" w:rsidRPr="00CF28E5">
              <w:t xml:space="preserve"> </w:t>
            </w:r>
            <w:r w:rsidRPr="00CF28E5">
              <w:t>of this Table</w:t>
            </w:r>
          </w:p>
          <w:p w14:paraId="62045740" w14:textId="2C77B6E1" w:rsidR="00506039" w:rsidRDefault="00506039" w:rsidP="00C90AE9">
            <w:pPr>
              <w:pStyle w:val="Tabletext"/>
              <w:rPr>
                <w:b/>
              </w:rPr>
            </w:pPr>
          </w:p>
          <w:p w14:paraId="5B942843" w14:textId="63A0F2C8" w:rsidR="00506039" w:rsidRPr="00CF28E5" w:rsidRDefault="00506039" w:rsidP="00BD2399">
            <w:pPr>
              <w:pStyle w:val="Tabletext"/>
              <w:ind w:right="-109"/>
            </w:pPr>
            <w:r w:rsidRPr="00CF28E5">
              <w:rPr>
                <w:b/>
              </w:rPr>
              <w:t>Aged 15 years of age or older:</w:t>
            </w:r>
            <w:r w:rsidRPr="00CF28E5">
              <w:br/>
              <w:t xml:space="preserve">Medical examination, chest </w:t>
            </w:r>
            <w:r w:rsidR="0038556A">
              <w:t>X</w:t>
            </w:r>
            <w:r w:rsidRPr="00CF28E5">
              <w:t>-ray, serum creatinine/eGFR</w:t>
            </w:r>
            <w:r>
              <w:t xml:space="preserve">, </w:t>
            </w:r>
            <w:r w:rsidR="00A76B7B">
              <w:t xml:space="preserve">HIV test, </w:t>
            </w:r>
            <w:r>
              <w:t xml:space="preserve">hepatitis B test if born in a </w:t>
            </w:r>
            <w:r w:rsidRPr="00376419">
              <w:rPr>
                <w:b/>
                <w:i/>
              </w:rPr>
              <w:t>high hepatitis B risk jurisdiction</w:t>
            </w:r>
            <w:r>
              <w:t xml:space="preserve">, </w:t>
            </w:r>
            <w:r w:rsidRPr="00CF28E5">
              <w:t xml:space="preserve">and any additional medical assessments specified in Column </w:t>
            </w:r>
            <w:r w:rsidR="00395EC5">
              <w:t>5</w:t>
            </w:r>
            <w:r w:rsidRPr="00CF28E5">
              <w:t xml:space="preserve"> of this Table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D96F66" w14:textId="68D8FE38" w:rsidR="00506039" w:rsidRPr="00CF28E5" w:rsidRDefault="00506039" w:rsidP="00E05CFA">
            <w:pPr>
              <w:pStyle w:val="Tabletext"/>
              <w:ind w:right="-52"/>
            </w:pPr>
            <w:r w:rsidRPr="00CF28E5">
              <w:rPr>
                <w:b/>
              </w:rPr>
              <w:t xml:space="preserve">Likely to work or be a trainee at an Australian </w:t>
            </w:r>
            <w:r w:rsidR="00A76B7B">
              <w:rPr>
                <w:b/>
              </w:rPr>
              <w:t>c</w:t>
            </w:r>
            <w:r w:rsidRPr="00CF28E5">
              <w:rPr>
                <w:b/>
              </w:rPr>
              <w:t xml:space="preserve">hildcare centre (including preschool and crèche): </w:t>
            </w:r>
            <w:r w:rsidRPr="00CF28E5">
              <w:rPr>
                <w:b/>
              </w:rPr>
              <w:br/>
            </w:r>
            <w:r w:rsidR="00312412">
              <w:t>Medical examination, c</w:t>
            </w:r>
            <w:r w:rsidRPr="00CF28E5">
              <w:t xml:space="preserve">hest </w:t>
            </w:r>
            <w:r w:rsidR="00312412">
              <w:t>X</w:t>
            </w:r>
            <w:r w:rsidRPr="00CF28E5">
              <w:t>-ray</w:t>
            </w:r>
            <w:r w:rsidR="0038556A">
              <w:t xml:space="preserve"> </w:t>
            </w:r>
            <w:r w:rsidRPr="00CF28E5">
              <w:t>and serum creatinine/eGFR</w:t>
            </w:r>
          </w:p>
          <w:p w14:paraId="79938CD2" w14:textId="77777777" w:rsidR="00506039" w:rsidRPr="00CF28E5" w:rsidRDefault="00506039" w:rsidP="00C90AE9">
            <w:pPr>
              <w:pStyle w:val="Tabletext"/>
              <w:rPr>
                <w:b/>
              </w:rPr>
            </w:pPr>
          </w:p>
          <w:p w14:paraId="2C8E3C4B" w14:textId="0C2A627A" w:rsidR="00506039" w:rsidRPr="00CF28E5" w:rsidRDefault="00506039" w:rsidP="00C90AE9">
            <w:pPr>
              <w:pStyle w:val="Tabletext"/>
            </w:pPr>
            <w:r w:rsidRPr="00CF28E5">
              <w:rPr>
                <w:b/>
              </w:rPr>
              <w:t>Intending to work as</w:t>
            </w:r>
            <w:r>
              <w:rPr>
                <w:b/>
              </w:rPr>
              <w:t xml:space="preserve">, or study or train to be </w:t>
            </w:r>
            <w:r w:rsidRPr="00CF28E5">
              <w:rPr>
                <w:b/>
              </w:rPr>
              <w:t xml:space="preserve">a doctor, dentist, nurse or paramedic: </w:t>
            </w:r>
            <w:r w:rsidRPr="00CF28E5">
              <w:rPr>
                <w:b/>
              </w:rPr>
              <w:br/>
            </w:r>
            <w:r w:rsidR="00312412">
              <w:t>Medical examination, c</w:t>
            </w:r>
            <w:r w:rsidRPr="00CF28E5">
              <w:t xml:space="preserve">hest </w:t>
            </w:r>
            <w:r w:rsidR="00312412">
              <w:t>X</w:t>
            </w:r>
            <w:r w:rsidRPr="00CF28E5">
              <w:t xml:space="preserve">-ray, serum creatinine/eGFR, HIV test, </w:t>
            </w:r>
            <w:r w:rsidR="0038556A">
              <w:t>h</w:t>
            </w:r>
            <w:r w:rsidR="0038556A" w:rsidRPr="00CF28E5">
              <w:t xml:space="preserve">epatitis </w:t>
            </w:r>
            <w:r w:rsidRPr="00CF28E5">
              <w:t xml:space="preserve">B and </w:t>
            </w:r>
            <w:r w:rsidR="0038556A">
              <w:t xml:space="preserve">hepatitis </w:t>
            </w:r>
            <w:r w:rsidRPr="00CF28E5">
              <w:t>C tests</w:t>
            </w:r>
          </w:p>
          <w:p w14:paraId="67ABC137" w14:textId="77777777" w:rsidR="00506039" w:rsidRPr="00CF28E5" w:rsidRDefault="00506039" w:rsidP="00C90AE9">
            <w:pPr>
              <w:pStyle w:val="Tabletext"/>
              <w:rPr>
                <w:b/>
              </w:rPr>
            </w:pPr>
          </w:p>
          <w:p w14:paraId="43204F1F" w14:textId="77777777" w:rsidR="00506039" w:rsidRPr="00CF28E5" w:rsidRDefault="00506039" w:rsidP="00C90AE9">
            <w:pPr>
              <w:pStyle w:val="Tabletext"/>
            </w:pPr>
            <w:r w:rsidRPr="00CF28E5">
              <w:rPr>
                <w:b/>
              </w:rPr>
              <w:t xml:space="preserve">Pregnant and intending to </w:t>
            </w:r>
            <w:r>
              <w:rPr>
                <w:b/>
              </w:rPr>
              <w:t>give birth</w:t>
            </w:r>
            <w:r w:rsidRPr="00CF28E5">
              <w:rPr>
                <w:b/>
              </w:rPr>
              <w:t xml:space="preserve"> in Australia:</w:t>
            </w:r>
            <w:r w:rsidRPr="00CF28E5">
              <w:t xml:space="preserve"> </w:t>
            </w:r>
            <w:r w:rsidRPr="00CF28E5">
              <w:br/>
              <w:t>Hepatitis B test</w:t>
            </w:r>
          </w:p>
          <w:p w14:paraId="49882091" w14:textId="6D2C3E0A" w:rsidR="00506039" w:rsidRDefault="00506039" w:rsidP="00C90AE9">
            <w:pPr>
              <w:pStyle w:val="Tabletext"/>
              <w:rPr>
                <w:b/>
              </w:rPr>
            </w:pPr>
          </w:p>
          <w:p w14:paraId="5554EFA8" w14:textId="77777777" w:rsidR="005604DE" w:rsidRPr="00CF28E5" w:rsidRDefault="005604DE" w:rsidP="00C90AE9">
            <w:pPr>
              <w:pStyle w:val="Tabletext"/>
              <w:rPr>
                <w:b/>
              </w:rPr>
            </w:pPr>
          </w:p>
          <w:p w14:paraId="06563F62" w14:textId="2CE32F02" w:rsidR="00506039" w:rsidRPr="00CF28E5" w:rsidRDefault="00506039" w:rsidP="00C90AE9">
            <w:pPr>
              <w:pStyle w:val="Tabletext"/>
            </w:pPr>
            <w:r w:rsidRPr="00CF28E5">
              <w:rPr>
                <w:b/>
              </w:rPr>
              <w:lastRenderedPageBreak/>
              <w:t xml:space="preserve">Aged 75 years </w:t>
            </w:r>
            <w:r w:rsidR="00BD002A">
              <w:rPr>
                <w:b/>
              </w:rPr>
              <w:t>or</w:t>
            </w:r>
            <w:r w:rsidR="00BD002A" w:rsidRPr="00CF28E5">
              <w:rPr>
                <w:b/>
              </w:rPr>
              <w:t xml:space="preserve"> </w:t>
            </w:r>
            <w:r w:rsidRPr="00CF28E5">
              <w:rPr>
                <w:b/>
              </w:rPr>
              <w:t>older and applying for a Subclass 600</w:t>
            </w:r>
            <w:r w:rsidR="00E2216F">
              <w:rPr>
                <w:b/>
              </w:rPr>
              <w:t xml:space="preserve"> (Visitor) visa</w:t>
            </w:r>
            <w:r w:rsidRPr="00CF28E5">
              <w:rPr>
                <w:b/>
              </w:rPr>
              <w:t xml:space="preserve"> </w:t>
            </w:r>
            <w:r>
              <w:rPr>
                <w:b/>
              </w:rPr>
              <w:t>regardless of length of stay</w:t>
            </w:r>
            <w:r w:rsidRPr="00CF28E5">
              <w:rPr>
                <w:b/>
              </w:rPr>
              <w:t>:</w:t>
            </w:r>
            <w:r w:rsidRPr="00CF28E5">
              <w:t xml:space="preserve"> </w:t>
            </w:r>
            <w:r w:rsidRPr="00CF28E5">
              <w:br/>
              <w:t>Medical examination and serum creatinine/eGFR</w:t>
            </w:r>
          </w:p>
        </w:tc>
      </w:tr>
    </w:tbl>
    <w:p w14:paraId="2CA736AA" w14:textId="77777777" w:rsidR="00506039" w:rsidRDefault="00506039">
      <w:pPr>
        <w:spacing w:line="240" w:lineRule="auto"/>
      </w:pPr>
    </w:p>
    <w:p w14:paraId="25E8CF95" w14:textId="77777777" w:rsidR="00506039" w:rsidRDefault="00506039">
      <w:pPr>
        <w:spacing w:line="240" w:lineRule="auto"/>
      </w:pPr>
      <w:r>
        <w:br w:type="page"/>
      </w:r>
    </w:p>
    <w:p w14:paraId="6F7046F7" w14:textId="14F2DDC2" w:rsidR="00506039" w:rsidRPr="00D844F9" w:rsidRDefault="002A5B56" w:rsidP="00D844F9">
      <w:pPr>
        <w:pStyle w:val="ActHead6"/>
      </w:pPr>
      <w:bookmarkStart w:id="13" w:name="_Toc194005735"/>
      <w:bookmarkStart w:id="14" w:name="_Toc213937941"/>
      <w:r w:rsidRPr="00D844F9">
        <w:lastRenderedPageBreak/>
        <w:t>Schedule</w:t>
      </w:r>
      <w:r w:rsidR="00506039" w:rsidRPr="00D844F9">
        <w:t> </w:t>
      </w:r>
      <w:r w:rsidR="00D844F9" w:rsidRPr="00D844F9">
        <w:t>2</w:t>
      </w:r>
      <w:r w:rsidR="00C84517">
        <w:t>—</w:t>
      </w:r>
      <w:r w:rsidR="00D921E8">
        <w:t>M</w:t>
      </w:r>
      <w:r w:rsidR="00D844F9" w:rsidRPr="00D844F9">
        <w:t xml:space="preserve">edical assessments </w:t>
      </w:r>
      <w:r w:rsidR="00D921E8">
        <w:t xml:space="preserve">required </w:t>
      </w:r>
      <w:r w:rsidR="00D844F9" w:rsidRPr="00D844F9">
        <w:t>for persons not covered by Schedule 1</w:t>
      </w:r>
      <w:bookmarkEnd w:id="13"/>
      <w:bookmarkEnd w:id="14"/>
    </w:p>
    <w:p w14:paraId="415F68A4" w14:textId="77777777" w:rsidR="002A5B56" w:rsidRDefault="002A5B56">
      <w:pPr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1601"/>
        <w:gridCol w:w="2093"/>
        <w:gridCol w:w="2534"/>
      </w:tblGrid>
      <w:tr w:rsidR="002A5B56" w:rsidRPr="00CF28E5" w14:paraId="0EC9B93A" w14:textId="77777777" w:rsidTr="00C90AE9">
        <w:trPr>
          <w:tblHeader/>
        </w:trPr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3E3F9D" w14:textId="6EF7C494" w:rsidR="002A5B56" w:rsidRPr="00CF28E5" w:rsidRDefault="002A5B56" w:rsidP="00C90AE9">
            <w:pPr>
              <w:pStyle w:val="TableHeading"/>
            </w:pPr>
            <w:r w:rsidRPr="00CF28E5">
              <w:t xml:space="preserve">Column </w:t>
            </w:r>
            <w:r w:rsidR="00AE15BC">
              <w:t>1</w:t>
            </w:r>
          </w:p>
          <w:p w14:paraId="631B09F4" w14:textId="635DA3EE" w:rsidR="002A5B56" w:rsidRPr="00CF28E5" w:rsidRDefault="002A5B56" w:rsidP="00C90AE9">
            <w:pPr>
              <w:pStyle w:val="TableHeading"/>
            </w:pPr>
            <w:r w:rsidRPr="00CF28E5">
              <w:t xml:space="preserve">Country </w:t>
            </w:r>
            <w:r>
              <w:t xml:space="preserve">or jurisdiction </w:t>
            </w:r>
            <w:r w:rsidRPr="00CF28E5">
              <w:t xml:space="preserve">of citizenship; or countries </w:t>
            </w:r>
            <w:r w:rsidR="00C6001C">
              <w:t>or</w:t>
            </w:r>
            <w:r>
              <w:t xml:space="preserve"> jurisdictions </w:t>
            </w:r>
            <w:r w:rsidRPr="00CF28E5">
              <w:t>where the</w:t>
            </w:r>
            <w:r w:rsidR="00C6001C">
              <w:t xml:space="preserve"> person</w:t>
            </w:r>
            <w:r w:rsidRPr="00CF28E5">
              <w:t xml:space="preserve"> has spent three or more consecutive months in the last five years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9BE05" w14:textId="323D4C64" w:rsidR="002A5B56" w:rsidRPr="00CF28E5" w:rsidRDefault="002A5B56" w:rsidP="00C90AE9">
            <w:pPr>
              <w:pStyle w:val="TableHeading"/>
            </w:pPr>
            <w:r w:rsidRPr="00CF28E5">
              <w:t xml:space="preserve">Column </w:t>
            </w:r>
            <w:r w:rsidR="00AE15BC">
              <w:t>2</w:t>
            </w:r>
          </w:p>
          <w:p w14:paraId="50DB7A44" w14:textId="77777777" w:rsidR="002A5B56" w:rsidRPr="00CF28E5" w:rsidRDefault="002A5B56" w:rsidP="00C90AE9">
            <w:pPr>
              <w:pStyle w:val="TableHeading"/>
            </w:pPr>
            <w:r w:rsidRPr="00CF28E5">
              <w:t>Temporary stay in Australia of up to six months</w:t>
            </w: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EE623D" w14:textId="74A85E15" w:rsidR="002A5B56" w:rsidRPr="00CF28E5" w:rsidRDefault="002A5B56" w:rsidP="00C90AE9">
            <w:pPr>
              <w:pStyle w:val="TableHeading"/>
            </w:pPr>
            <w:r w:rsidRPr="00CF28E5">
              <w:t xml:space="preserve">Column </w:t>
            </w:r>
            <w:r w:rsidR="00AE15BC">
              <w:t>3</w:t>
            </w:r>
          </w:p>
          <w:p w14:paraId="6A3B8856" w14:textId="77777777" w:rsidR="002A5B56" w:rsidRPr="00CF28E5" w:rsidRDefault="002A5B56" w:rsidP="00C90AE9">
            <w:pPr>
              <w:pStyle w:val="TableHeading"/>
            </w:pPr>
            <w:r w:rsidRPr="00CF28E5">
              <w:t>Temporary stay in Australia of six months or more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EA44B4" w14:textId="7A2E4FF3" w:rsidR="002A5B56" w:rsidRPr="00CF28E5" w:rsidRDefault="002A5B56" w:rsidP="00C90AE9">
            <w:pPr>
              <w:pStyle w:val="TableHeading"/>
            </w:pPr>
            <w:r w:rsidRPr="00CF28E5">
              <w:t xml:space="preserve">Column </w:t>
            </w:r>
            <w:r w:rsidR="00AE15BC">
              <w:t>4</w:t>
            </w:r>
          </w:p>
          <w:p w14:paraId="1E5A71BA" w14:textId="77777777" w:rsidR="002A5B56" w:rsidRPr="00CF28E5" w:rsidRDefault="002A5B56" w:rsidP="00C90AE9">
            <w:pPr>
              <w:pStyle w:val="TableHeading"/>
            </w:pPr>
            <w:r w:rsidRPr="00CF28E5">
              <w:t>Permanent and provisional visa applicants</w:t>
            </w:r>
          </w:p>
        </w:tc>
      </w:tr>
      <w:tr w:rsidR="002A5B56" w:rsidRPr="00CF28E5" w14:paraId="58F77569" w14:textId="77777777" w:rsidTr="00C90AE9">
        <w:tc>
          <w:tcPr>
            <w:tcW w:w="12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D39293" w14:textId="1F6D4C7A" w:rsidR="002A5B56" w:rsidRPr="00CF28E5" w:rsidRDefault="002A5B56" w:rsidP="00E2216F">
            <w:pPr>
              <w:pStyle w:val="Tabletext"/>
            </w:pPr>
            <w:r w:rsidRPr="00CF28E5">
              <w:t>All countries</w:t>
            </w:r>
            <w:r w:rsidR="00C6001C">
              <w:t xml:space="preserve"> or jurisdictions</w:t>
            </w:r>
            <w:r w:rsidRPr="00CF28E5">
              <w:t xml:space="preserve"> that are not listed in column </w:t>
            </w:r>
            <w:r w:rsidR="002D3B59">
              <w:t>1</w:t>
            </w:r>
            <w:r w:rsidR="002D3B59" w:rsidRPr="00CF28E5">
              <w:t xml:space="preserve"> </w:t>
            </w:r>
            <w:r w:rsidRPr="00CF28E5">
              <w:t>of the table in Schedule 1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AB0D8F" w14:textId="3F303A2F" w:rsidR="002A5B56" w:rsidRPr="00CF28E5" w:rsidRDefault="00E2216F" w:rsidP="00C90AE9">
            <w:pPr>
              <w:pStyle w:val="Tabletext"/>
            </w:pPr>
            <w:r>
              <w:t>Any applicable</w:t>
            </w:r>
            <w:r w:rsidR="002A5B56" w:rsidRPr="00CF28E5">
              <w:t xml:space="preserve"> additional medical assessments specified in Schedule 3</w:t>
            </w:r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340009" w14:textId="77777777" w:rsidR="002A5B56" w:rsidRPr="00CF28E5" w:rsidRDefault="002A5B56" w:rsidP="00C90AE9">
            <w:pPr>
              <w:pStyle w:val="Tabletext"/>
            </w:pPr>
            <w:r w:rsidRPr="00CF28E5">
              <w:rPr>
                <w:b/>
              </w:rPr>
              <w:t>Under 11 years of age</w:t>
            </w:r>
            <w:r w:rsidRPr="00CF28E5">
              <w:t>:</w:t>
            </w:r>
            <w:r w:rsidRPr="00CF28E5">
              <w:br/>
              <w:t>Medical examination and any additional medical assessments specified in Schedule 3</w:t>
            </w:r>
          </w:p>
          <w:p w14:paraId="2CF25859" w14:textId="77777777" w:rsidR="002A5B56" w:rsidRPr="00CF28E5" w:rsidRDefault="002A5B56" w:rsidP="00C90AE9">
            <w:pPr>
              <w:pStyle w:val="Tabletext"/>
              <w:rPr>
                <w:b/>
              </w:rPr>
            </w:pPr>
          </w:p>
          <w:p w14:paraId="68342A91" w14:textId="3BB00779" w:rsidR="002A5B56" w:rsidRPr="00CF28E5" w:rsidRDefault="002A5B56" w:rsidP="00C90AE9">
            <w:pPr>
              <w:pStyle w:val="Tabletext"/>
            </w:pPr>
            <w:r w:rsidRPr="00CF28E5">
              <w:rPr>
                <w:b/>
              </w:rPr>
              <w:t>Aged 11 or older and under 15 years of age:</w:t>
            </w:r>
            <w:r w:rsidRPr="00CF28E5">
              <w:br/>
              <w:t>Medical examination,</w:t>
            </w:r>
          </w:p>
          <w:p w14:paraId="3451ED85" w14:textId="0CA87368" w:rsidR="002A5B56" w:rsidRPr="00CF28E5" w:rsidRDefault="008E4475" w:rsidP="00C90AE9">
            <w:pPr>
              <w:pStyle w:val="Tabletext"/>
            </w:pPr>
            <w:r>
              <w:t>c</w:t>
            </w:r>
            <w:r w:rsidR="002A5B56" w:rsidRPr="00CF28E5">
              <w:t>hest</w:t>
            </w:r>
            <w:r w:rsidR="00E2216F">
              <w:t xml:space="preserve"> X</w:t>
            </w:r>
            <w:r w:rsidR="002A5B56" w:rsidRPr="00CF28E5">
              <w:t>-ray and any additional medical assessments specified in Schedule 3</w:t>
            </w:r>
          </w:p>
          <w:p w14:paraId="4611CFEC" w14:textId="77777777" w:rsidR="002A5B56" w:rsidRPr="00CF28E5" w:rsidRDefault="002A5B56" w:rsidP="00C90AE9">
            <w:pPr>
              <w:pStyle w:val="Tabletext"/>
            </w:pPr>
          </w:p>
          <w:p w14:paraId="29D5D2BF" w14:textId="695C1CA6" w:rsidR="002A5B56" w:rsidRPr="00CF28E5" w:rsidRDefault="002A5B56" w:rsidP="00C90AE9">
            <w:pPr>
              <w:pStyle w:val="Tabletext"/>
            </w:pPr>
            <w:r w:rsidRPr="00CF28E5">
              <w:rPr>
                <w:b/>
              </w:rPr>
              <w:t xml:space="preserve">Aged 15 </w:t>
            </w:r>
            <w:r w:rsidR="00C6001C">
              <w:rPr>
                <w:b/>
              </w:rPr>
              <w:t>years</w:t>
            </w:r>
            <w:r w:rsidR="006A433D">
              <w:rPr>
                <w:b/>
              </w:rPr>
              <w:t xml:space="preserve"> </w:t>
            </w:r>
            <w:r w:rsidRPr="00CF28E5">
              <w:rPr>
                <w:b/>
              </w:rPr>
              <w:t>or older:</w:t>
            </w:r>
            <w:r w:rsidRPr="00CF28E5">
              <w:br/>
              <w:t xml:space="preserve">Medical examination, chest </w:t>
            </w:r>
            <w:r w:rsidR="00E2216F">
              <w:t>X</w:t>
            </w:r>
            <w:r w:rsidRPr="00CF28E5">
              <w:t>-ray, serum creatinine/eGFR and any additional medical assessments specified in Schedule 3</w:t>
            </w:r>
          </w:p>
        </w:tc>
        <w:tc>
          <w:tcPr>
            <w:tcW w:w="15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02B97D" w14:textId="77777777" w:rsidR="002A5B56" w:rsidRPr="00CF28E5" w:rsidRDefault="002A5B56" w:rsidP="00C90AE9">
            <w:pPr>
              <w:pStyle w:val="Tabletext"/>
              <w:rPr>
                <w:b/>
              </w:rPr>
            </w:pPr>
            <w:r w:rsidRPr="00CF28E5">
              <w:rPr>
                <w:b/>
              </w:rPr>
              <w:t>Under 2 years of age:</w:t>
            </w:r>
            <w:r w:rsidRPr="00CF28E5">
              <w:rPr>
                <w:b/>
              </w:rPr>
              <w:br/>
            </w:r>
            <w:r w:rsidRPr="00CF28E5">
              <w:t>Medical examination and any additional medical assessments specified in Schedule 3</w:t>
            </w:r>
          </w:p>
          <w:p w14:paraId="0292AA8F" w14:textId="77777777" w:rsidR="002A5B56" w:rsidRPr="00CF28E5" w:rsidRDefault="002A5B56" w:rsidP="00C90AE9">
            <w:pPr>
              <w:pStyle w:val="Tabletext"/>
              <w:rPr>
                <w:b/>
              </w:rPr>
            </w:pPr>
          </w:p>
          <w:p w14:paraId="4FA5E1A0" w14:textId="0F9E5FCA" w:rsidR="002A5B56" w:rsidRPr="00CF28E5" w:rsidRDefault="00C6001C" w:rsidP="00C90AE9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Aged </w:t>
            </w:r>
            <w:r w:rsidR="002A5B56" w:rsidRPr="00CF28E5">
              <w:rPr>
                <w:b/>
              </w:rPr>
              <w:t xml:space="preserve">2 </w:t>
            </w:r>
            <w:r>
              <w:rPr>
                <w:b/>
              </w:rPr>
              <w:t>or older and</w:t>
            </w:r>
            <w:r w:rsidR="002A5B56" w:rsidRPr="00CF28E5">
              <w:rPr>
                <w:b/>
              </w:rPr>
              <w:t xml:space="preserve"> under 11 years of age</w:t>
            </w:r>
            <w:r w:rsidR="002A5B56" w:rsidRPr="00CF28E5">
              <w:t xml:space="preserve">: </w:t>
            </w:r>
            <w:r w:rsidR="002A5B56" w:rsidRPr="00CF28E5">
              <w:br/>
              <w:t>Medical examination, TB screening and any additional medical assessments specified in Schedule 3</w:t>
            </w:r>
          </w:p>
          <w:p w14:paraId="29CDA161" w14:textId="77777777" w:rsidR="002A5B56" w:rsidRPr="00CF28E5" w:rsidRDefault="002A5B56" w:rsidP="00C90AE9">
            <w:pPr>
              <w:pStyle w:val="Tabletext"/>
              <w:rPr>
                <w:b/>
              </w:rPr>
            </w:pPr>
          </w:p>
          <w:p w14:paraId="50B4C015" w14:textId="7DD774C0" w:rsidR="002A5B56" w:rsidRPr="00CF28E5" w:rsidRDefault="002A5B56" w:rsidP="00C90AE9">
            <w:pPr>
              <w:pStyle w:val="Tabletext"/>
              <w:rPr>
                <w:b/>
              </w:rPr>
            </w:pPr>
            <w:r w:rsidRPr="00CF28E5">
              <w:rPr>
                <w:b/>
              </w:rPr>
              <w:t xml:space="preserve">Aged 11 or older and under 15 years of age: </w:t>
            </w:r>
            <w:r w:rsidRPr="00CF28E5">
              <w:rPr>
                <w:b/>
              </w:rPr>
              <w:br/>
            </w:r>
            <w:r w:rsidRPr="00CF28E5">
              <w:t xml:space="preserve">Medical examination, chest </w:t>
            </w:r>
            <w:r w:rsidR="00E2216F">
              <w:t>X</w:t>
            </w:r>
            <w:r w:rsidRPr="00CF28E5">
              <w:t>-ray and any additional medical assessments specified in Schedule 3</w:t>
            </w:r>
          </w:p>
          <w:p w14:paraId="4139C829" w14:textId="77777777" w:rsidR="002A5B56" w:rsidRPr="00CF28E5" w:rsidRDefault="002A5B56" w:rsidP="00C90AE9">
            <w:pPr>
              <w:pStyle w:val="Tabletext"/>
              <w:rPr>
                <w:b/>
              </w:rPr>
            </w:pPr>
          </w:p>
          <w:p w14:paraId="60C0A143" w14:textId="1E00025B" w:rsidR="002A5B56" w:rsidRPr="00CF28E5" w:rsidRDefault="002A5B56" w:rsidP="00E2216F">
            <w:pPr>
              <w:pStyle w:val="Tabletext"/>
              <w:rPr>
                <w:b/>
              </w:rPr>
            </w:pPr>
            <w:r w:rsidRPr="00CF28E5">
              <w:rPr>
                <w:b/>
              </w:rPr>
              <w:t xml:space="preserve">Aged 15 years or older: </w:t>
            </w:r>
            <w:r w:rsidRPr="00CF28E5">
              <w:rPr>
                <w:b/>
              </w:rPr>
              <w:br/>
            </w:r>
            <w:r w:rsidRPr="00CF28E5">
              <w:t xml:space="preserve">Medical examination, </w:t>
            </w:r>
            <w:r w:rsidR="008E4475">
              <w:t xml:space="preserve">chest X-ray, </w:t>
            </w:r>
            <w:r w:rsidRPr="00CF28E5">
              <w:t xml:space="preserve">serum creatinine/eGFR, HIV test, </w:t>
            </w:r>
            <w:r>
              <w:t xml:space="preserve">hepatitis B test if born in a </w:t>
            </w:r>
            <w:r w:rsidRPr="00376419">
              <w:rPr>
                <w:b/>
                <w:i/>
              </w:rPr>
              <w:t>high hepatitis B risk jurisdiction</w:t>
            </w:r>
            <w:r>
              <w:t xml:space="preserve">, </w:t>
            </w:r>
            <w:r w:rsidRPr="00CF28E5">
              <w:t>and any additional medical assessments specified in Schedule 3</w:t>
            </w:r>
          </w:p>
        </w:tc>
      </w:tr>
    </w:tbl>
    <w:p w14:paraId="28601077" w14:textId="77777777" w:rsidR="002A5B56" w:rsidRDefault="002A5B56">
      <w:pPr>
        <w:spacing w:line="240" w:lineRule="auto"/>
      </w:pPr>
    </w:p>
    <w:p w14:paraId="08647E79" w14:textId="77777777" w:rsidR="002A5B56" w:rsidRDefault="002A5B56">
      <w:pPr>
        <w:spacing w:line="240" w:lineRule="auto"/>
      </w:pPr>
      <w:r>
        <w:br w:type="page"/>
      </w:r>
    </w:p>
    <w:p w14:paraId="1254A840" w14:textId="194A11DE" w:rsidR="002A5B56" w:rsidRPr="00CF28E5" w:rsidRDefault="002A5B56" w:rsidP="00430FF0">
      <w:pPr>
        <w:pStyle w:val="ActHead6"/>
      </w:pPr>
      <w:bookmarkStart w:id="15" w:name="_Toc213937942"/>
      <w:r>
        <w:lastRenderedPageBreak/>
        <w:t>Schedule </w:t>
      </w:r>
      <w:r w:rsidR="00D844F9">
        <w:t>3</w:t>
      </w:r>
      <w:r w:rsidR="00C84517">
        <w:t>—</w:t>
      </w:r>
      <w:r w:rsidRPr="00CF28E5">
        <w:t>Additional medical assessments for paragraphs 4005(1)(aa) and 4007(1)(aa)</w:t>
      </w:r>
      <w:bookmarkEnd w:id="15"/>
    </w:p>
    <w:p w14:paraId="7CDD4554" w14:textId="77777777" w:rsidR="00430FF0" w:rsidRDefault="00430FF0" w:rsidP="00BD2355">
      <w:pPr>
        <w:pStyle w:val="Tabletext"/>
      </w:pPr>
    </w:p>
    <w:tbl>
      <w:tblPr>
        <w:tblStyle w:val="TableGrid"/>
        <w:tblW w:w="514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7696"/>
      </w:tblGrid>
      <w:tr w:rsidR="00430FF0" w:rsidRPr="00CF28E5" w14:paraId="2898EFA4" w14:textId="77777777" w:rsidTr="00BD2355">
        <w:trPr>
          <w:tblHeader/>
        </w:trPr>
        <w:tc>
          <w:tcPr>
            <w:tcW w:w="498" w:type="pct"/>
            <w:tcBorders>
              <w:top w:val="single" w:sz="12" w:space="0" w:color="auto"/>
              <w:bottom w:val="single" w:sz="12" w:space="0" w:color="auto"/>
            </w:tcBorders>
          </w:tcPr>
          <w:p w14:paraId="4FB98F71" w14:textId="77777777" w:rsidR="00430FF0" w:rsidRPr="00CF28E5" w:rsidRDefault="00430FF0" w:rsidP="00BD2355">
            <w:pPr>
              <w:pStyle w:val="TableHeading"/>
              <w:spacing w:after="60"/>
            </w:pPr>
            <w:r w:rsidRPr="00CF28E5">
              <w:t>Item</w:t>
            </w:r>
          </w:p>
        </w:tc>
        <w:tc>
          <w:tcPr>
            <w:tcW w:w="4502" w:type="pct"/>
            <w:tcBorders>
              <w:top w:val="single" w:sz="12" w:space="0" w:color="auto"/>
              <w:bottom w:val="single" w:sz="12" w:space="0" w:color="auto"/>
            </w:tcBorders>
          </w:tcPr>
          <w:p w14:paraId="1CC0B97F" w14:textId="77777777" w:rsidR="00430FF0" w:rsidRPr="00CF28E5" w:rsidRDefault="00430FF0" w:rsidP="00BD2355">
            <w:pPr>
              <w:pStyle w:val="TableHeading"/>
              <w:spacing w:after="60"/>
            </w:pPr>
            <w:r w:rsidRPr="00CF28E5">
              <w:t>Additional medical assessments for paragraphs 4005(1)(aa) and 4007(1)(aa)</w:t>
            </w:r>
          </w:p>
        </w:tc>
      </w:tr>
      <w:tr w:rsidR="00430FF0" w:rsidRPr="00CF28E5" w14:paraId="2A39EFC0" w14:textId="77777777" w:rsidTr="00BD2355">
        <w:trPr>
          <w:trHeight w:val="284"/>
        </w:trPr>
        <w:tc>
          <w:tcPr>
            <w:tcW w:w="498" w:type="pct"/>
            <w:tcBorders>
              <w:top w:val="single" w:sz="12" w:space="0" w:color="auto"/>
              <w:bottom w:val="single" w:sz="2" w:space="0" w:color="auto"/>
            </w:tcBorders>
          </w:tcPr>
          <w:p w14:paraId="0E2E2A64" w14:textId="77777777" w:rsidR="00430FF0" w:rsidRPr="00CF28E5" w:rsidRDefault="00430FF0" w:rsidP="00BD2355">
            <w:pPr>
              <w:pStyle w:val="Tabletext"/>
              <w:spacing w:after="60"/>
            </w:pPr>
            <w:r w:rsidRPr="00CF28E5">
              <w:t>1</w:t>
            </w:r>
          </w:p>
        </w:tc>
        <w:tc>
          <w:tcPr>
            <w:tcW w:w="4502" w:type="pct"/>
            <w:tcBorders>
              <w:top w:val="single" w:sz="12" w:space="0" w:color="auto"/>
              <w:bottom w:val="single" w:sz="2" w:space="0" w:color="auto"/>
            </w:tcBorders>
          </w:tcPr>
          <w:p w14:paraId="1C1D0091" w14:textId="5D805451" w:rsidR="00430FF0" w:rsidRPr="00CF28E5" w:rsidRDefault="00B87DB1" w:rsidP="00BD2355">
            <w:pPr>
              <w:pStyle w:val="Tabletext"/>
              <w:spacing w:after="60"/>
            </w:pPr>
            <w:r>
              <w:t>For a</w:t>
            </w:r>
            <w:r w:rsidR="002023C9">
              <w:t xml:space="preserve"> person</w:t>
            </w:r>
            <w:r w:rsidR="00430FF0" w:rsidRPr="00CF28E5">
              <w:t xml:space="preserve"> who intends to work as, or study or train to be, a doctor, dentist, nurse or paramedic:</w:t>
            </w:r>
          </w:p>
          <w:p w14:paraId="1FAB8408" w14:textId="7EF6A958" w:rsidR="00430FF0" w:rsidRPr="00CF28E5" w:rsidRDefault="00430FF0" w:rsidP="00BD2355">
            <w:pPr>
              <w:pStyle w:val="Tablea"/>
              <w:spacing w:after="60"/>
            </w:pPr>
            <w:r w:rsidRPr="00CF28E5">
              <w:t>(a)</w:t>
            </w:r>
            <w:r w:rsidRPr="00CF28E5">
              <w:tab/>
              <w:t xml:space="preserve">if the </w:t>
            </w:r>
            <w:r w:rsidR="00B87DB1">
              <w:t>person</w:t>
            </w:r>
            <w:r w:rsidRPr="00CF28E5">
              <w:t xml:space="preserve"> is not an applicant mentioned in paragraph (b):</w:t>
            </w:r>
          </w:p>
          <w:p w14:paraId="11F4FA14" w14:textId="77777777" w:rsidR="00430FF0" w:rsidRPr="00CF28E5" w:rsidRDefault="00430FF0" w:rsidP="00BD2355">
            <w:pPr>
              <w:pStyle w:val="Tablei"/>
              <w:spacing w:before="60" w:after="60"/>
            </w:pPr>
            <w:r w:rsidRPr="00CF28E5">
              <w:tab/>
              <w:t>(</w:t>
            </w:r>
            <w:proofErr w:type="spellStart"/>
            <w:r w:rsidRPr="00CF28E5">
              <w:t>i</w:t>
            </w:r>
            <w:proofErr w:type="spellEnd"/>
            <w:r w:rsidRPr="00CF28E5">
              <w:t>)</w:t>
            </w:r>
            <w:r w:rsidRPr="00CF28E5">
              <w:tab/>
              <w:t xml:space="preserve">medical examination; and </w:t>
            </w:r>
          </w:p>
          <w:p w14:paraId="1277870C" w14:textId="1C7CF043" w:rsidR="00BD002A" w:rsidRDefault="00430FF0" w:rsidP="00BD002A">
            <w:pPr>
              <w:pStyle w:val="Tablei"/>
              <w:spacing w:before="60" w:after="60"/>
            </w:pPr>
            <w:r w:rsidRPr="00CF28E5">
              <w:tab/>
              <w:t>(ii)</w:t>
            </w:r>
            <w:r w:rsidRPr="00CF28E5">
              <w:tab/>
              <w:t>chest X-ray; and</w:t>
            </w:r>
          </w:p>
          <w:p w14:paraId="0019F5C3" w14:textId="205D3A4B" w:rsidR="00507F31" w:rsidRPr="00CF28E5" w:rsidRDefault="00507F31" w:rsidP="00BD002A">
            <w:pPr>
              <w:pStyle w:val="Tablei"/>
              <w:spacing w:before="60" w:after="60"/>
            </w:pPr>
            <w:r>
              <w:tab/>
              <w:t>(iii)</w:t>
            </w:r>
            <w:r>
              <w:tab/>
              <w:t>serum creatinine/eGFR; and</w:t>
            </w:r>
          </w:p>
          <w:p w14:paraId="43C55592" w14:textId="4D993F24" w:rsidR="00430FF0" w:rsidRPr="00CF28E5" w:rsidRDefault="00507F31" w:rsidP="00BD002A">
            <w:pPr>
              <w:pStyle w:val="Tablei"/>
              <w:spacing w:before="60" w:after="60"/>
            </w:pPr>
            <w:r>
              <w:tab/>
              <w:t>(iv</w:t>
            </w:r>
            <w:r w:rsidR="00430FF0" w:rsidRPr="00CF28E5">
              <w:t>)</w:t>
            </w:r>
            <w:r w:rsidR="00430FF0" w:rsidRPr="00CF28E5">
              <w:tab/>
              <w:t>HIV test; and</w:t>
            </w:r>
          </w:p>
          <w:p w14:paraId="0470954A" w14:textId="46E024A0" w:rsidR="00430FF0" w:rsidRPr="00CF28E5" w:rsidRDefault="00507F31" w:rsidP="00BD2355">
            <w:pPr>
              <w:pStyle w:val="Tablei"/>
              <w:spacing w:before="60" w:after="60"/>
            </w:pPr>
            <w:r>
              <w:tab/>
              <w:t>(v</w:t>
            </w:r>
            <w:r w:rsidR="00430FF0" w:rsidRPr="00CF28E5">
              <w:t>)</w:t>
            </w:r>
            <w:r w:rsidR="00430FF0" w:rsidRPr="00CF28E5">
              <w:tab/>
            </w:r>
            <w:r w:rsidR="001E3ABC">
              <w:t>h</w:t>
            </w:r>
            <w:r w:rsidR="00430FF0" w:rsidRPr="00CF28E5">
              <w:t>epatitis B test; and</w:t>
            </w:r>
          </w:p>
          <w:p w14:paraId="6E1BE3CA" w14:textId="2ABFDC7E" w:rsidR="00430FF0" w:rsidRPr="00CF28E5" w:rsidRDefault="00430FF0" w:rsidP="00BD2355">
            <w:pPr>
              <w:pStyle w:val="Tablei"/>
              <w:spacing w:before="60" w:after="60"/>
            </w:pPr>
            <w:r w:rsidRPr="00CF28E5">
              <w:tab/>
              <w:t>(v</w:t>
            </w:r>
            <w:r w:rsidR="00507F31">
              <w:t>i</w:t>
            </w:r>
            <w:r w:rsidRPr="00CF28E5">
              <w:t>)</w:t>
            </w:r>
            <w:r w:rsidRPr="00CF28E5">
              <w:tab/>
            </w:r>
            <w:r w:rsidR="001E3ABC">
              <w:t>h</w:t>
            </w:r>
            <w:r w:rsidRPr="00CF28E5">
              <w:t>epatitis C test; and</w:t>
            </w:r>
          </w:p>
          <w:p w14:paraId="3EFEA728" w14:textId="30A57844" w:rsidR="00430FF0" w:rsidRPr="00CF28E5" w:rsidRDefault="00430FF0" w:rsidP="00BD2355">
            <w:pPr>
              <w:pStyle w:val="Tablei"/>
              <w:spacing w:before="60" w:after="60"/>
            </w:pPr>
            <w:r w:rsidRPr="00CF28E5">
              <w:tab/>
              <w:t>(vi</w:t>
            </w:r>
            <w:r w:rsidR="00507F31">
              <w:t>i</w:t>
            </w:r>
            <w:r w:rsidRPr="00CF28E5">
              <w:t>)</w:t>
            </w:r>
            <w:r w:rsidRPr="00CF28E5">
              <w:tab/>
            </w:r>
            <w:r>
              <w:t>latent tuberculosis screening</w:t>
            </w:r>
            <w:r w:rsidRPr="00CF28E5">
              <w:t xml:space="preserve">; </w:t>
            </w:r>
            <w:r w:rsidR="00507F31">
              <w:t>or</w:t>
            </w:r>
          </w:p>
          <w:p w14:paraId="4C53EFCA" w14:textId="7F535D7F" w:rsidR="00430FF0" w:rsidRPr="00CF28E5" w:rsidRDefault="00430FF0" w:rsidP="00BD2355">
            <w:pPr>
              <w:pStyle w:val="Tablea"/>
              <w:spacing w:after="60"/>
            </w:pPr>
            <w:r w:rsidRPr="00CF28E5">
              <w:t>(b)</w:t>
            </w:r>
            <w:r w:rsidRPr="00CF28E5">
              <w:tab/>
              <w:t xml:space="preserve">if the </w:t>
            </w:r>
            <w:r w:rsidR="00B87DB1">
              <w:t xml:space="preserve">person mentioned in paragraph (a), is an </w:t>
            </w:r>
            <w:r w:rsidRPr="00CF28E5">
              <w:t>applicant</w:t>
            </w:r>
            <w:r w:rsidR="00B87DB1">
              <w:t xml:space="preserve">, who </w:t>
            </w:r>
            <w:r w:rsidRPr="00CF28E5">
              <w:t>has applied for a Subclass</w:t>
            </w:r>
            <w:r w:rsidR="001F003B">
              <w:t> </w:t>
            </w:r>
            <w:r w:rsidRPr="00CF28E5">
              <w:t>600 (Visitor) visa for temporary stay in Australia of not more than 6 months:</w:t>
            </w:r>
          </w:p>
          <w:p w14:paraId="4B22EA6E" w14:textId="77777777" w:rsidR="00430FF0" w:rsidRPr="00CF28E5" w:rsidRDefault="00430FF0" w:rsidP="00BD2355">
            <w:pPr>
              <w:pStyle w:val="Tablei"/>
              <w:spacing w:before="60" w:after="60"/>
            </w:pPr>
            <w:r w:rsidRPr="00CF28E5">
              <w:tab/>
              <w:t>(</w:t>
            </w:r>
            <w:proofErr w:type="spellStart"/>
            <w:r w:rsidRPr="00CF28E5">
              <w:t>i</w:t>
            </w:r>
            <w:proofErr w:type="spellEnd"/>
            <w:r w:rsidRPr="00CF28E5">
              <w:t>)</w:t>
            </w:r>
            <w:r w:rsidRPr="00CF28E5">
              <w:tab/>
              <w:t xml:space="preserve">medical examination; and </w:t>
            </w:r>
          </w:p>
          <w:p w14:paraId="158853D5" w14:textId="1389D00C" w:rsidR="00430FF0" w:rsidRDefault="00430FF0" w:rsidP="00BD2355">
            <w:pPr>
              <w:pStyle w:val="Tablei"/>
              <w:spacing w:before="60" w:after="60"/>
            </w:pPr>
            <w:r w:rsidRPr="00CF28E5">
              <w:tab/>
              <w:t>(ii)</w:t>
            </w:r>
            <w:r w:rsidRPr="00CF28E5">
              <w:tab/>
              <w:t>chest X-ray; and</w:t>
            </w:r>
          </w:p>
          <w:p w14:paraId="28FF1E13" w14:textId="22E7F928" w:rsidR="00507F31" w:rsidRPr="00CF28E5" w:rsidRDefault="00507F31" w:rsidP="00BD2355">
            <w:pPr>
              <w:pStyle w:val="Tablei"/>
              <w:spacing w:before="60" w:after="60"/>
            </w:pPr>
            <w:r>
              <w:tab/>
              <w:t>(iii)</w:t>
            </w:r>
            <w:r>
              <w:tab/>
              <w:t>serum creatinine/eGFR; and</w:t>
            </w:r>
          </w:p>
          <w:p w14:paraId="2A04CC00" w14:textId="5B4656DB" w:rsidR="00430FF0" w:rsidRPr="00CF28E5" w:rsidRDefault="00507F31" w:rsidP="00BD2355">
            <w:pPr>
              <w:pStyle w:val="Tablei"/>
              <w:spacing w:before="60" w:after="60"/>
            </w:pPr>
            <w:r>
              <w:tab/>
              <w:t>(iv</w:t>
            </w:r>
            <w:r w:rsidR="00430FF0" w:rsidRPr="00CF28E5">
              <w:t>)</w:t>
            </w:r>
            <w:r w:rsidR="00430FF0" w:rsidRPr="00CF28E5">
              <w:tab/>
              <w:t>HIV test; and</w:t>
            </w:r>
          </w:p>
          <w:p w14:paraId="1512E9A1" w14:textId="18CDE7E9" w:rsidR="00430FF0" w:rsidRPr="00CF28E5" w:rsidRDefault="00507F31" w:rsidP="00BD2355">
            <w:pPr>
              <w:pStyle w:val="Tablei"/>
              <w:spacing w:before="60" w:after="60"/>
            </w:pPr>
            <w:r>
              <w:tab/>
              <w:t>(</w:t>
            </w:r>
            <w:r w:rsidR="00430FF0" w:rsidRPr="00CF28E5">
              <w:t>v)</w:t>
            </w:r>
            <w:r w:rsidR="00430FF0" w:rsidRPr="00CF28E5">
              <w:tab/>
            </w:r>
            <w:r w:rsidR="001E3ABC">
              <w:t>h</w:t>
            </w:r>
            <w:r w:rsidR="00430FF0" w:rsidRPr="00CF28E5">
              <w:t>epatitis B test; and</w:t>
            </w:r>
          </w:p>
          <w:p w14:paraId="48CAE181" w14:textId="5B39700D" w:rsidR="00430FF0" w:rsidRPr="00CF28E5" w:rsidRDefault="00430FF0" w:rsidP="00BD2355">
            <w:pPr>
              <w:pStyle w:val="Tablei"/>
              <w:spacing w:before="60" w:after="60"/>
            </w:pPr>
            <w:r w:rsidRPr="00CF28E5">
              <w:tab/>
              <w:t>(v</w:t>
            </w:r>
            <w:r w:rsidR="00507F31">
              <w:t>i</w:t>
            </w:r>
            <w:r w:rsidRPr="00CF28E5">
              <w:t>)</w:t>
            </w:r>
            <w:r w:rsidRPr="00CF28E5">
              <w:tab/>
            </w:r>
            <w:r w:rsidR="001E3ABC">
              <w:t>h</w:t>
            </w:r>
            <w:r w:rsidR="001F003B">
              <w:t>epatitis C test.</w:t>
            </w:r>
          </w:p>
        </w:tc>
      </w:tr>
      <w:tr w:rsidR="00430FF0" w:rsidRPr="00CF28E5" w14:paraId="7E03A77F" w14:textId="77777777" w:rsidTr="00BD2355">
        <w:tc>
          <w:tcPr>
            <w:tcW w:w="498" w:type="pct"/>
            <w:tcBorders>
              <w:top w:val="single" w:sz="2" w:space="0" w:color="auto"/>
              <w:bottom w:val="single" w:sz="2" w:space="0" w:color="auto"/>
            </w:tcBorders>
          </w:tcPr>
          <w:p w14:paraId="0BAF6315" w14:textId="77777777" w:rsidR="00430FF0" w:rsidRPr="00CF28E5" w:rsidRDefault="00430FF0" w:rsidP="00BD2355">
            <w:pPr>
              <w:pStyle w:val="Tabletext"/>
              <w:spacing w:after="60"/>
            </w:pPr>
            <w:r w:rsidRPr="00CF28E5">
              <w:t>2</w:t>
            </w:r>
          </w:p>
        </w:tc>
        <w:tc>
          <w:tcPr>
            <w:tcW w:w="4502" w:type="pct"/>
            <w:tcBorders>
              <w:top w:val="single" w:sz="2" w:space="0" w:color="auto"/>
              <w:bottom w:val="single" w:sz="2" w:space="0" w:color="auto"/>
            </w:tcBorders>
          </w:tcPr>
          <w:p w14:paraId="6278D74C" w14:textId="696D0C22" w:rsidR="00430FF0" w:rsidRPr="00CF28E5" w:rsidRDefault="00B87DB1" w:rsidP="00BD2355">
            <w:pPr>
              <w:pStyle w:val="Tabletext"/>
              <w:spacing w:after="60"/>
            </w:pPr>
            <w:r>
              <w:t>For a</w:t>
            </w:r>
            <w:r w:rsidR="00430FF0" w:rsidRPr="00CF28E5">
              <w:t xml:space="preserve"> </w:t>
            </w:r>
            <w:r>
              <w:t>person</w:t>
            </w:r>
            <w:r w:rsidR="00430FF0" w:rsidRPr="00CF28E5">
              <w:t xml:space="preserve"> who intends to work as, or study or train to be, a health care worker, or to work within a health care</w:t>
            </w:r>
            <w:r w:rsidR="00430FF0">
              <w:t xml:space="preserve"> or hospital environment</w:t>
            </w:r>
            <w:r w:rsidR="00430FF0" w:rsidRPr="00CF28E5">
              <w:t>, aged care or disability care facility, in a health care profession not mentioned in item 1:</w:t>
            </w:r>
          </w:p>
          <w:p w14:paraId="50E86110" w14:textId="2B5298B6" w:rsidR="00430FF0" w:rsidRPr="00CF28E5" w:rsidRDefault="00430FF0" w:rsidP="001F003B">
            <w:pPr>
              <w:pStyle w:val="Tablea"/>
            </w:pPr>
            <w:r w:rsidRPr="00CF28E5">
              <w:t>(a)</w:t>
            </w:r>
            <w:r w:rsidRPr="00CF28E5">
              <w:tab/>
              <w:t xml:space="preserve">if the </w:t>
            </w:r>
            <w:r w:rsidR="00B87DB1">
              <w:t>person</w:t>
            </w:r>
            <w:r w:rsidRPr="00CF28E5">
              <w:t xml:space="preserve"> is not an applicant mentioned in paragraph (b):</w:t>
            </w:r>
          </w:p>
          <w:p w14:paraId="7DE09693" w14:textId="77777777" w:rsidR="00430FF0" w:rsidRPr="00CF28E5" w:rsidRDefault="00430FF0" w:rsidP="00BD2355">
            <w:pPr>
              <w:pStyle w:val="Tablei"/>
              <w:spacing w:before="60" w:after="60"/>
            </w:pPr>
            <w:r w:rsidRPr="00CF28E5">
              <w:tab/>
              <w:t>(</w:t>
            </w:r>
            <w:proofErr w:type="spellStart"/>
            <w:r w:rsidRPr="00CF28E5">
              <w:t>i</w:t>
            </w:r>
            <w:proofErr w:type="spellEnd"/>
            <w:r w:rsidRPr="00CF28E5">
              <w:t>)</w:t>
            </w:r>
            <w:r w:rsidRPr="00CF28E5">
              <w:tab/>
              <w:t xml:space="preserve">medical examination; and </w:t>
            </w:r>
          </w:p>
          <w:p w14:paraId="2BFD7798" w14:textId="2CFCB36E" w:rsidR="00430FF0" w:rsidRDefault="00430FF0" w:rsidP="00BD2355">
            <w:pPr>
              <w:pStyle w:val="Tablei"/>
              <w:spacing w:before="60" w:after="60"/>
            </w:pPr>
            <w:r w:rsidRPr="00CF28E5">
              <w:tab/>
              <w:t>(ii)</w:t>
            </w:r>
            <w:r w:rsidRPr="00CF28E5">
              <w:tab/>
              <w:t>chest X-ray; and</w:t>
            </w:r>
          </w:p>
          <w:p w14:paraId="757C5B99" w14:textId="6227D729" w:rsidR="00507F31" w:rsidRPr="00CF28E5" w:rsidRDefault="00507F31" w:rsidP="00BD2355">
            <w:pPr>
              <w:pStyle w:val="Tablei"/>
              <w:spacing w:before="60" w:after="60"/>
            </w:pPr>
            <w:r>
              <w:tab/>
              <w:t>(iii)</w:t>
            </w:r>
            <w:r>
              <w:tab/>
              <w:t>serum creatinine/eGFR; and</w:t>
            </w:r>
          </w:p>
          <w:p w14:paraId="35E1D52A" w14:textId="05E2E9D6" w:rsidR="00430FF0" w:rsidRPr="00CF28E5" w:rsidRDefault="00507F31" w:rsidP="00BD2355">
            <w:pPr>
              <w:pStyle w:val="Tablei"/>
              <w:spacing w:before="60" w:after="60"/>
            </w:pPr>
            <w:r>
              <w:tab/>
              <w:t>(iv</w:t>
            </w:r>
            <w:r w:rsidR="00430FF0" w:rsidRPr="00CF28E5">
              <w:t>)</w:t>
            </w:r>
            <w:r w:rsidR="00430FF0" w:rsidRPr="00CF28E5">
              <w:tab/>
            </w:r>
            <w:r w:rsidR="00430FF0">
              <w:t>latent tuberculosis screening</w:t>
            </w:r>
            <w:r w:rsidR="00430FF0" w:rsidRPr="00CF28E5">
              <w:t xml:space="preserve">; </w:t>
            </w:r>
          </w:p>
          <w:p w14:paraId="3C8459B6" w14:textId="56AC740B" w:rsidR="00430FF0" w:rsidRPr="00CF28E5" w:rsidRDefault="00430FF0" w:rsidP="001F003B">
            <w:pPr>
              <w:pStyle w:val="Tablea"/>
            </w:pPr>
            <w:r w:rsidRPr="00CF28E5">
              <w:t>(b)</w:t>
            </w:r>
            <w:r w:rsidRPr="00CF28E5">
              <w:tab/>
              <w:t xml:space="preserve">if the </w:t>
            </w:r>
            <w:r w:rsidR="00B87DB1">
              <w:t xml:space="preserve">person mentioned in paragraph (a), is an applicant, and </w:t>
            </w:r>
            <w:r w:rsidRPr="00CF28E5">
              <w:t xml:space="preserve">has </w:t>
            </w:r>
            <w:r w:rsidR="001F003B">
              <w:t xml:space="preserve">applied for a </w:t>
            </w:r>
            <w:r w:rsidRPr="00CF28E5">
              <w:t>Subclass</w:t>
            </w:r>
            <w:r w:rsidR="001F003B">
              <w:t> </w:t>
            </w:r>
            <w:r w:rsidRPr="00CF28E5">
              <w:t>600 (Visitor) visa for temporary stay in Australia of not more than 6 months:</w:t>
            </w:r>
          </w:p>
          <w:p w14:paraId="3C726D3D" w14:textId="77777777" w:rsidR="00430FF0" w:rsidRPr="00CF28E5" w:rsidRDefault="00430FF0" w:rsidP="00BD2355">
            <w:pPr>
              <w:pStyle w:val="Tablei"/>
              <w:spacing w:before="60" w:after="60"/>
            </w:pPr>
            <w:r w:rsidRPr="00CF28E5">
              <w:tab/>
              <w:t>(</w:t>
            </w:r>
            <w:proofErr w:type="spellStart"/>
            <w:r w:rsidRPr="00CF28E5">
              <w:t>i</w:t>
            </w:r>
            <w:proofErr w:type="spellEnd"/>
            <w:r w:rsidRPr="00CF28E5">
              <w:t>)</w:t>
            </w:r>
            <w:r w:rsidRPr="00CF28E5">
              <w:tab/>
              <w:t xml:space="preserve">medical examination; and </w:t>
            </w:r>
          </w:p>
          <w:p w14:paraId="0CD59A00" w14:textId="77777777" w:rsidR="00430FF0" w:rsidRPr="00CF28E5" w:rsidRDefault="00430FF0" w:rsidP="00BD2355">
            <w:pPr>
              <w:pStyle w:val="Tablei"/>
              <w:spacing w:before="60" w:after="60"/>
            </w:pPr>
            <w:r w:rsidRPr="00CF28E5">
              <w:tab/>
              <w:t>(ii)</w:t>
            </w:r>
            <w:r w:rsidRPr="00CF28E5">
              <w:tab/>
              <w:t xml:space="preserve">chest X-ray; and </w:t>
            </w:r>
          </w:p>
          <w:p w14:paraId="7981A77F" w14:textId="02247E2A" w:rsidR="00430FF0" w:rsidRPr="00CF28E5" w:rsidRDefault="00AE15BC" w:rsidP="00BD2355">
            <w:pPr>
              <w:pStyle w:val="Tablei"/>
              <w:spacing w:before="60" w:after="60"/>
            </w:pPr>
            <w:r>
              <w:tab/>
            </w:r>
            <w:r w:rsidR="00430FF0" w:rsidRPr="00CF28E5">
              <w:t>(iii)</w:t>
            </w:r>
            <w:r w:rsidR="00430FF0" w:rsidRPr="00CF28E5">
              <w:tab/>
              <w:t>serum creatinine/eGFR.</w:t>
            </w:r>
          </w:p>
        </w:tc>
      </w:tr>
      <w:tr w:rsidR="00430FF0" w:rsidRPr="00CF28E5" w14:paraId="45E75794" w14:textId="77777777" w:rsidTr="00BD2355">
        <w:tc>
          <w:tcPr>
            <w:tcW w:w="498" w:type="pct"/>
            <w:tcBorders>
              <w:top w:val="single" w:sz="2" w:space="0" w:color="auto"/>
              <w:bottom w:val="single" w:sz="2" w:space="0" w:color="auto"/>
            </w:tcBorders>
          </w:tcPr>
          <w:p w14:paraId="6D3DB6C9" w14:textId="77777777" w:rsidR="00430FF0" w:rsidRPr="00CF28E5" w:rsidRDefault="00430FF0" w:rsidP="00BD2355">
            <w:pPr>
              <w:pStyle w:val="Tabletext"/>
              <w:spacing w:after="60"/>
            </w:pPr>
            <w:r w:rsidRPr="00CF28E5">
              <w:t>3</w:t>
            </w:r>
          </w:p>
        </w:tc>
        <w:tc>
          <w:tcPr>
            <w:tcW w:w="4502" w:type="pct"/>
            <w:tcBorders>
              <w:top w:val="single" w:sz="2" w:space="0" w:color="auto"/>
              <w:bottom w:val="single" w:sz="2" w:space="0" w:color="auto"/>
            </w:tcBorders>
          </w:tcPr>
          <w:p w14:paraId="739A1C67" w14:textId="691E46A1" w:rsidR="00430FF0" w:rsidRPr="00CF28E5" w:rsidRDefault="00B87DB1" w:rsidP="00BD2355">
            <w:pPr>
              <w:pStyle w:val="Tabletext"/>
              <w:spacing w:after="60"/>
            </w:pPr>
            <w:r>
              <w:t>For a</w:t>
            </w:r>
            <w:r w:rsidR="00430FF0" w:rsidRPr="00CF28E5">
              <w:t xml:space="preserve"> </w:t>
            </w:r>
            <w:r>
              <w:t>person</w:t>
            </w:r>
            <w:r w:rsidR="00430FF0" w:rsidRPr="00CF28E5">
              <w:t xml:space="preserve"> who is likely to work or be a trainee at an Australian childcare centre (including preschool and crèche):</w:t>
            </w:r>
          </w:p>
          <w:p w14:paraId="7A407E18" w14:textId="4D08C5A2" w:rsidR="00430FF0" w:rsidRPr="00CF28E5" w:rsidRDefault="00430FF0" w:rsidP="00BD2355">
            <w:pPr>
              <w:pStyle w:val="Tabletext"/>
              <w:spacing w:after="60"/>
            </w:pPr>
            <w:r w:rsidRPr="00CF28E5">
              <w:tab/>
              <w:t>(</w:t>
            </w:r>
            <w:r w:rsidR="00AE15BC">
              <w:t>a</w:t>
            </w:r>
            <w:r w:rsidRPr="00CF28E5">
              <w:t>)</w:t>
            </w:r>
            <w:r w:rsidRPr="00CF28E5">
              <w:tab/>
              <w:t xml:space="preserve">medical examination; and </w:t>
            </w:r>
          </w:p>
          <w:p w14:paraId="17326777" w14:textId="6492B06B" w:rsidR="00430FF0" w:rsidRPr="00CF28E5" w:rsidRDefault="00430FF0" w:rsidP="00BD2355">
            <w:pPr>
              <w:pStyle w:val="Tabletext"/>
              <w:spacing w:after="60"/>
            </w:pPr>
            <w:r w:rsidRPr="00CF28E5">
              <w:tab/>
              <w:t>(</w:t>
            </w:r>
            <w:r w:rsidR="00AE15BC">
              <w:t>b</w:t>
            </w:r>
            <w:r w:rsidRPr="00CF28E5">
              <w:t>)</w:t>
            </w:r>
            <w:r w:rsidRPr="00CF28E5">
              <w:tab/>
              <w:t>chest X-ray; and</w:t>
            </w:r>
          </w:p>
          <w:p w14:paraId="03B806BE" w14:textId="665C7D41" w:rsidR="00430FF0" w:rsidRPr="00CF28E5" w:rsidRDefault="00AE15BC" w:rsidP="00BD2355">
            <w:pPr>
              <w:pStyle w:val="Tabletext"/>
              <w:spacing w:after="60"/>
            </w:pPr>
            <w:r>
              <w:tab/>
            </w:r>
            <w:r w:rsidR="00430FF0" w:rsidRPr="00CF28E5">
              <w:t>(</w:t>
            </w:r>
            <w:r>
              <w:t>c</w:t>
            </w:r>
            <w:r w:rsidR="0019029D">
              <w:t>)</w:t>
            </w:r>
            <w:r w:rsidR="00430FF0" w:rsidRPr="00CF28E5">
              <w:tab/>
              <w:t>serum creatinine/eGFR.</w:t>
            </w:r>
          </w:p>
        </w:tc>
      </w:tr>
      <w:tr w:rsidR="00430FF0" w:rsidRPr="00CF28E5" w14:paraId="3D4998B9" w14:textId="77777777" w:rsidTr="00BD2355">
        <w:tc>
          <w:tcPr>
            <w:tcW w:w="498" w:type="pct"/>
            <w:tcBorders>
              <w:top w:val="single" w:sz="2" w:space="0" w:color="auto"/>
              <w:bottom w:val="single" w:sz="2" w:space="0" w:color="auto"/>
            </w:tcBorders>
          </w:tcPr>
          <w:p w14:paraId="57179737" w14:textId="77777777" w:rsidR="00430FF0" w:rsidRPr="00CF28E5" w:rsidRDefault="00430FF0" w:rsidP="00BD2355">
            <w:pPr>
              <w:pStyle w:val="Tabletext"/>
              <w:spacing w:after="60"/>
            </w:pPr>
            <w:r w:rsidRPr="00CF28E5">
              <w:t>4</w:t>
            </w:r>
          </w:p>
        </w:tc>
        <w:tc>
          <w:tcPr>
            <w:tcW w:w="4502" w:type="pct"/>
            <w:tcBorders>
              <w:top w:val="single" w:sz="2" w:space="0" w:color="auto"/>
              <w:bottom w:val="single" w:sz="2" w:space="0" w:color="auto"/>
            </w:tcBorders>
          </w:tcPr>
          <w:p w14:paraId="3F10F9A3" w14:textId="21BD83C6" w:rsidR="00430FF0" w:rsidRPr="00CF28E5" w:rsidRDefault="00430FF0" w:rsidP="00BD2355">
            <w:pPr>
              <w:pStyle w:val="Tabletext"/>
              <w:spacing w:after="60"/>
            </w:pPr>
            <w:r w:rsidRPr="00CF28E5">
              <w:t xml:space="preserve">For </w:t>
            </w:r>
            <w:r w:rsidR="00B87DB1">
              <w:t>a person</w:t>
            </w:r>
            <w:r w:rsidRPr="00CF28E5">
              <w:t xml:space="preserve"> who is likely to enter a health care or hospital environment:</w:t>
            </w:r>
          </w:p>
          <w:p w14:paraId="0945C832" w14:textId="6C0B782D" w:rsidR="00430FF0" w:rsidRPr="00CF28E5" w:rsidRDefault="00430FF0" w:rsidP="00BD2355">
            <w:pPr>
              <w:pStyle w:val="Tabletext"/>
              <w:spacing w:after="60"/>
            </w:pPr>
            <w:r w:rsidRPr="00CF28E5">
              <w:tab/>
              <w:t>(</w:t>
            </w:r>
            <w:r w:rsidR="00AE15BC">
              <w:t>a</w:t>
            </w:r>
            <w:r w:rsidRPr="00CF28E5">
              <w:t>)</w:t>
            </w:r>
            <w:r w:rsidRPr="00CF28E5">
              <w:tab/>
              <w:t xml:space="preserve">medical examination; and </w:t>
            </w:r>
          </w:p>
          <w:p w14:paraId="551DE1CE" w14:textId="0F0E46BE" w:rsidR="00430FF0" w:rsidRPr="00791519" w:rsidRDefault="00430FF0" w:rsidP="00791519">
            <w:pPr>
              <w:pStyle w:val="Tabletext"/>
            </w:pPr>
            <w:r w:rsidRPr="00791519">
              <w:lastRenderedPageBreak/>
              <w:tab/>
              <w:t>(</w:t>
            </w:r>
            <w:r w:rsidR="00AE15BC" w:rsidRPr="00791519">
              <w:t>b</w:t>
            </w:r>
            <w:r w:rsidRPr="00791519">
              <w:t>)</w:t>
            </w:r>
            <w:r w:rsidRPr="00791519">
              <w:tab/>
              <w:t>chest X-ray; and</w:t>
            </w:r>
          </w:p>
          <w:p w14:paraId="766C8C27" w14:textId="0F63F993" w:rsidR="00430FF0" w:rsidRPr="00CF28E5" w:rsidRDefault="00AE15BC" w:rsidP="00BD2355">
            <w:pPr>
              <w:pStyle w:val="Tabletext"/>
              <w:spacing w:after="60"/>
            </w:pPr>
            <w:r>
              <w:tab/>
            </w:r>
            <w:r w:rsidR="00430FF0" w:rsidRPr="00CF28E5">
              <w:t>(</w:t>
            </w:r>
            <w:r>
              <w:t>c</w:t>
            </w:r>
            <w:r w:rsidR="00430FF0" w:rsidRPr="00CF28E5">
              <w:t>)</w:t>
            </w:r>
            <w:r w:rsidR="00430FF0" w:rsidRPr="00CF28E5">
              <w:tab/>
              <w:t>serum creatinine/eGFR.</w:t>
            </w:r>
          </w:p>
        </w:tc>
      </w:tr>
      <w:tr w:rsidR="00430FF0" w:rsidRPr="00CF28E5" w14:paraId="5762326A" w14:textId="77777777" w:rsidTr="00BD2355">
        <w:tc>
          <w:tcPr>
            <w:tcW w:w="498" w:type="pct"/>
            <w:tcBorders>
              <w:top w:val="single" w:sz="2" w:space="0" w:color="auto"/>
              <w:bottom w:val="single" w:sz="2" w:space="0" w:color="auto"/>
            </w:tcBorders>
          </w:tcPr>
          <w:p w14:paraId="4B74C20E" w14:textId="77777777" w:rsidR="00430FF0" w:rsidRPr="00CF28E5" w:rsidRDefault="00430FF0" w:rsidP="00BD2355">
            <w:pPr>
              <w:pStyle w:val="Tabletext"/>
              <w:spacing w:after="60"/>
            </w:pPr>
            <w:r w:rsidRPr="00CF28E5">
              <w:lastRenderedPageBreak/>
              <w:t>5</w:t>
            </w:r>
          </w:p>
        </w:tc>
        <w:tc>
          <w:tcPr>
            <w:tcW w:w="4502" w:type="pct"/>
            <w:tcBorders>
              <w:top w:val="single" w:sz="2" w:space="0" w:color="auto"/>
              <w:bottom w:val="single" w:sz="2" w:space="0" w:color="auto"/>
            </w:tcBorders>
          </w:tcPr>
          <w:p w14:paraId="7949AD90" w14:textId="5862748B" w:rsidR="009C6F81" w:rsidRDefault="00430FF0" w:rsidP="00BD2355">
            <w:pPr>
              <w:pStyle w:val="Tabletext"/>
              <w:spacing w:after="60"/>
            </w:pPr>
            <w:r w:rsidRPr="00CF28E5">
              <w:t xml:space="preserve">For </w:t>
            </w:r>
            <w:r w:rsidR="00B87DB1">
              <w:t>a person</w:t>
            </w:r>
            <w:r w:rsidRPr="00CF28E5">
              <w:t xml:space="preserve"> who is pregnant and intending </w:t>
            </w:r>
            <w:r>
              <w:t>to give birth</w:t>
            </w:r>
            <w:r w:rsidRPr="00CF28E5">
              <w:t xml:space="preserve"> in Australia</w:t>
            </w:r>
            <w:r w:rsidR="009C6F81">
              <w:t>:</w:t>
            </w:r>
          </w:p>
          <w:p w14:paraId="59456C8D" w14:textId="5666ED5B" w:rsidR="00430FF0" w:rsidRPr="00791519" w:rsidRDefault="0019029D" w:rsidP="00791519">
            <w:pPr>
              <w:pStyle w:val="Tabletext"/>
            </w:pPr>
            <w:r w:rsidRPr="00791519">
              <w:tab/>
            </w:r>
            <w:r w:rsidR="009C6F81" w:rsidRPr="00791519">
              <w:t>(a)</w:t>
            </w:r>
            <w:r w:rsidRPr="00791519">
              <w:tab/>
            </w:r>
            <w:r w:rsidR="00D05F25" w:rsidRPr="00791519">
              <w:t>h</w:t>
            </w:r>
            <w:r w:rsidR="00430FF0" w:rsidRPr="00791519">
              <w:t xml:space="preserve">epatitis B test. </w:t>
            </w:r>
          </w:p>
        </w:tc>
      </w:tr>
      <w:tr w:rsidR="00430FF0" w14:paraId="461AE482" w14:textId="77777777" w:rsidTr="00BD2355">
        <w:tc>
          <w:tcPr>
            <w:tcW w:w="498" w:type="pct"/>
            <w:tcBorders>
              <w:top w:val="single" w:sz="2" w:space="0" w:color="auto"/>
              <w:bottom w:val="single" w:sz="12" w:space="0" w:color="auto"/>
            </w:tcBorders>
          </w:tcPr>
          <w:p w14:paraId="6D34FA80" w14:textId="77777777" w:rsidR="00430FF0" w:rsidRPr="00CF28E5" w:rsidRDefault="00430FF0" w:rsidP="00BD2355">
            <w:pPr>
              <w:pStyle w:val="Tabletext"/>
              <w:spacing w:after="60"/>
            </w:pPr>
            <w:r w:rsidRPr="00CF28E5">
              <w:t>6</w:t>
            </w:r>
          </w:p>
        </w:tc>
        <w:tc>
          <w:tcPr>
            <w:tcW w:w="4502" w:type="pct"/>
            <w:tcBorders>
              <w:top w:val="single" w:sz="2" w:space="0" w:color="auto"/>
              <w:bottom w:val="single" w:sz="12" w:space="0" w:color="auto"/>
            </w:tcBorders>
          </w:tcPr>
          <w:p w14:paraId="247AF338" w14:textId="5156139B" w:rsidR="00430FF0" w:rsidRPr="00CF28E5" w:rsidRDefault="00430FF0" w:rsidP="00BD2355">
            <w:pPr>
              <w:pStyle w:val="Tabletext"/>
              <w:spacing w:after="60"/>
            </w:pPr>
            <w:r w:rsidRPr="00CF28E5">
              <w:t xml:space="preserve">For </w:t>
            </w:r>
            <w:r w:rsidR="00B87DB1">
              <w:t>a person</w:t>
            </w:r>
            <w:r w:rsidRPr="00CF28E5">
              <w:t xml:space="preserve"> who is at least 75 years old, and applying for a Subclass 600 (Visitor) visa:</w:t>
            </w:r>
          </w:p>
          <w:p w14:paraId="1BD1626B" w14:textId="096A2FF5" w:rsidR="00430FF0" w:rsidRPr="00CF28E5" w:rsidRDefault="00430FF0" w:rsidP="00BD2355">
            <w:pPr>
              <w:pStyle w:val="Tabletext"/>
              <w:spacing w:after="60"/>
            </w:pPr>
            <w:r w:rsidRPr="00CF28E5">
              <w:tab/>
              <w:t>(</w:t>
            </w:r>
            <w:r w:rsidR="00AE15BC">
              <w:t>a</w:t>
            </w:r>
            <w:r w:rsidRPr="00CF28E5">
              <w:t>)</w:t>
            </w:r>
            <w:r w:rsidRPr="00CF28E5">
              <w:tab/>
              <w:t xml:space="preserve">medical examination; and </w:t>
            </w:r>
          </w:p>
          <w:p w14:paraId="4AB969C1" w14:textId="49BE7C48" w:rsidR="00430FF0" w:rsidRDefault="00430FF0" w:rsidP="00BD2355">
            <w:pPr>
              <w:pStyle w:val="Tabletext"/>
              <w:spacing w:after="60"/>
            </w:pPr>
            <w:r w:rsidRPr="00CF28E5">
              <w:tab/>
              <w:t>(</w:t>
            </w:r>
            <w:r w:rsidR="00AE15BC">
              <w:t>b</w:t>
            </w:r>
            <w:r w:rsidRPr="00CF28E5">
              <w:t>)</w:t>
            </w:r>
            <w:r w:rsidRPr="00CF28E5">
              <w:tab/>
              <w:t>serum creatinine/eGFR.</w:t>
            </w:r>
          </w:p>
        </w:tc>
      </w:tr>
    </w:tbl>
    <w:p w14:paraId="3B64BC2C" w14:textId="660B5AE9" w:rsidR="00277A2C" w:rsidRDefault="00277A2C" w:rsidP="00BD2355">
      <w:pPr>
        <w:pStyle w:val="Tabletext"/>
      </w:pPr>
    </w:p>
    <w:p w14:paraId="5CAB95BB" w14:textId="77777777" w:rsidR="00277A2C" w:rsidRDefault="00277A2C">
      <w:pPr>
        <w:spacing w:line="240" w:lineRule="auto"/>
        <w:rPr>
          <w:rFonts w:eastAsia="Times New Roman" w:cs="Times New Roman"/>
          <w:kern w:val="28"/>
          <w:szCs w:val="22"/>
          <w:lang w:eastAsia="en-AU"/>
        </w:rPr>
      </w:pPr>
      <w:r>
        <w:rPr>
          <w:b/>
          <w:szCs w:val="22"/>
        </w:rPr>
        <w:br w:type="page"/>
      </w:r>
    </w:p>
    <w:p w14:paraId="10BD2F70" w14:textId="4272050A" w:rsidR="00430FF0" w:rsidRPr="00430FF0" w:rsidRDefault="00430FF0" w:rsidP="00430FF0">
      <w:pPr>
        <w:pStyle w:val="ActHead6"/>
      </w:pPr>
      <w:bookmarkStart w:id="16" w:name="_Toc213937943"/>
      <w:r>
        <w:lastRenderedPageBreak/>
        <w:t>Schedule </w:t>
      </w:r>
      <w:r w:rsidR="00D844F9">
        <w:t>4</w:t>
      </w:r>
      <w:r w:rsidRPr="00430FF0">
        <w:t>—List of provisional visas</w:t>
      </w:r>
      <w:bookmarkEnd w:id="16"/>
    </w:p>
    <w:p w14:paraId="44D197DB" w14:textId="77777777" w:rsidR="00430FF0" w:rsidRPr="00430FF0" w:rsidRDefault="00430FF0" w:rsidP="00BD2355">
      <w:pPr>
        <w:pStyle w:val="Tabletext"/>
      </w:pPr>
    </w:p>
    <w:tbl>
      <w:tblPr>
        <w:tblW w:w="5087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1275"/>
        <w:gridCol w:w="7183"/>
      </w:tblGrid>
      <w:tr w:rsidR="00430FF0" w:rsidRPr="00430FF0" w14:paraId="5C502EF1" w14:textId="77777777" w:rsidTr="00BD2355">
        <w:trPr>
          <w:tblHeader/>
        </w:trPr>
        <w:tc>
          <w:tcPr>
            <w:tcW w:w="754" w:type="pct"/>
            <w:tcBorders>
              <w:top w:val="single" w:sz="12" w:space="0" w:color="000000"/>
              <w:bottom w:val="single" w:sz="2" w:space="0" w:color="auto"/>
            </w:tcBorders>
          </w:tcPr>
          <w:p w14:paraId="37BB80EE" w14:textId="77777777" w:rsidR="00430FF0" w:rsidRPr="00430FF0" w:rsidRDefault="00430FF0" w:rsidP="00C90AE9">
            <w:pPr>
              <w:pStyle w:val="TableHeading"/>
            </w:pPr>
            <w:r w:rsidRPr="00430FF0">
              <w:t>Column 1</w:t>
            </w:r>
          </w:p>
        </w:tc>
        <w:tc>
          <w:tcPr>
            <w:tcW w:w="4246" w:type="pct"/>
            <w:tcBorders>
              <w:top w:val="single" w:sz="12" w:space="0" w:color="000000"/>
              <w:bottom w:val="single" w:sz="2" w:space="0" w:color="auto"/>
            </w:tcBorders>
          </w:tcPr>
          <w:p w14:paraId="2F4DF22B" w14:textId="77777777" w:rsidR="00430FF0" w:rsidRPr="00430FF0" w:rsidRDefault="00430FF0" w:rsidP="00C90AE9">
            <w:pPr>
              <w:pStyle w:val="TableHeading"/>
            </w:pPr>
            <w:r w:rsidRPr="00430FF0">
              <w:t>Column 2</w:t>
            </w:r>
          </w:p>
        </w:tc>
      </w:tr>
      <w:tr w:rsidR="00430FF0" w:rsidRPr="00430FF0" w14:paraId="46D53544" w14:textId="77777777" w:rsidTr="00BD2355">
        <w:trPr>
          <w:tblHeader/>
        </w:trPr>
        <w:tc>
          <w:tcPr>
            <w:tcW w:w="754" w:type="pct"/>
            <w:tcBorders>
              <w:top w:val="single" w:sz="2" w:space="0" w:color="auto"/>
              <w:bottom w:val="single" w:sz="12" w:space="0" w:color="auto"/>
            </w:tcBorders>
          </w:tcPr>
          <w:p w14:paraId="0B25ACCB" w14:textId="77777777" w:rsidR="00430FF0" w:rsidRPr="00430FF0" w:rsidRDefault="00430FF0" w:rsidP="00C90AE9">
            <w:pPr>
              <w:pStyle w:val="TableHeading"/>
            </w:pPr>
            <w:r w:rsidRPr="00430FF0">
              <w:t>Item</w:t>
            </w:r>
          </w:p>
        </w:tc>
        <w:tc>
          <w:tcPr>
            <w:tcW w:w="4246" w:type="pct"/>
            <w:tcBorders>
              <w:top w:val="single" w:sz="2" w:space="0" w:color="auto"/>
              <w:bottom w:val="single" w:sz="12" w:space="0" w:color="auto"/>
            </w:tcBorders>
          </w:tcPr>
          <w:p w14:paraId="3F62A809" w14:textId="77777777" w:rsidR="00430FF0" w:rsidRPr="00430FF0" w:rsidRDefault="00430FF0" w:rsidP="00C90AE9">
            <w:pPr>
              <w:pStyle w:val="TableHeading"/>
            </w:pPr>
            <w:r w:rsidRPr="00430FF0">
              <w:t>Type of visa</w:t>
            </w:r>
          </w:p>
        </w:tc>
      </w:tr>
      <w:tr w:rsidR="00430FF0" w:rsidRPr="00430FF0" w14:paraId="4D78BC06" w14:textId="77777777" w:rsidTr="00BD2355"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</w:tcPr>
          <w:p w14:paraId="4BB315B9" w14:textId="28691336" w:rsidR="00430FF0" w:rsidRPr="00C90AE9" w:rsidRDefault="00B54760" w:rsidP="00C90AE9">
            <w:pPr>
              <w:pStyle w:val="Tabletext"/>
            </w:pPr>
            <w:r>
              <w:t>1</w:t>
            </w:r>
          </w:p>
        </w:tc>
        <w:tc>
          <w:tcPr>
            <w:tcW w:w="4246" w:type="pct"/>
            <w:tcBorders>
              <w:top w:val="single" w:sz="4" w:space="0" w:color="auto"/>
              <w:bottom w:val="single" w:sz="4" w:space="0" w:color="auto"/>
            </w:tcBorders>
          </w:tcPr>
          <w:p w14:paraId="305524FD" w14:textId="77777777" w:rsidR="00430FF0" w:rsidRPr="00C90AE9" w:rsidRDefault="00430FF0" w:rsidP="00C90AE9">
            <w:pPr>
              <w:pStyle w:val="Tabletext"/>
            </w:pPr>
            <w:r w:rsidRPr="00C90AE9">
              <w:t>Subclass 160 (Business Owner (Provisional))</w:t>
            </w:r>
          </w:p>
        </w:tc>
      </w:tr>
      <w:tr w:rsidR="00430FF0" w:rsidRPr="00430FF0" w14:paraId="510B8753" w14:textId="77777777" w:rsidTr="00BD2355"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</w:tcPr>
          <w:p w14:paraId="2BD22246" w14:textId="6212C2E0" w:rsidR="00430FF0" w:rsidRPr="00C90AE9" w:rsidRDefault="00B54760" w:rsidP="00C90AE9">
            <w:pPr>
              <w:pStyle w:val="Tabletext"/>
            </w:pPr>
            <w:r>
              <w:t>2</w:t>
            </w:r>
          </w:p>
        </w:tc>
        <w:tc>
          <w:tcPr>
            <w:tcW w:w="4246" w:type="pct"/>
            <w:tcBorders>
              <w:top w:val="single" w:sz="4" w:space="0" w:color="auto"/>
              <w:bottom w:val="single" w:sz="4" w:space="0" w:color="auto"/>
            </w:tcBorders>
          </w:tcPr>
          <w:p w14:paraId="3779A714" w14:textId="77777777" w:rsidR="00430FF0" w:rsidRPr="00C90AE9" w:rsidRDefault="00430FF0" w:rsidP="00C90AE9">
            <w:pPr>
              <w:pStyle w:val="Tabletext"/>
            </w:pPr>
            <w:r w:rsidRPr="00C90AE9">
              <w:t>Subclass 161 (Senior Executive (Provisional))</w:t>
            </w:r>
          </w:p>
        </w:tc>
      </w:tr>
      <w:tr w:rsidR="00430FF0" w:rsidRPr="00430FF0" w14:paraId="1EAE60D9" w14:textId="77777777" w:rsidTr="00BD2355"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</w:tcPr>
          <w:p w14:paraId="42536BEB" w14:textId="04CAF76D" w:rsidR="00430FF0" w:rsidRPr="00C90AE9" w:rsidRDefault="00B54760" w:rsidP="00C90AE9">
            <w:pPr>
              <w:pStyle w:val="Tabletext"/>
            </w:pPr>
            <w:r>
              <w:t>3</w:t>
            </w:r>
          </w:p>
        </w:tc>
        <w:tc>
          <w:tcPr>
            <w:tcW w:w="4246" w:type="pct"/>
            <w:tcBorders>
              <w:top w:val="single" w:sz="4" w:space="0" w:color="auto"/>
              <w:bottom w:val="single" w:sz="4" w:space="0" w:color="auto"/>
            </w:tcBorders>
          </w:tcPr>
          <w:p w14:paraId="155FFE60" w14:textId="77777777" w:rsidR="00430FF0" w:rsidRPr="00C90AE9" w:rsidRDefault="00430FF0" w:rsidP="00C90AE9">
            <w:pPr>
              <w:pStyle w:val="Tabletext"/>
            </w:pPr>
            <w:r w:rsidRPr="00C90AE9">
              <w:t>Subclass 162 (Investor (Provisional))</w:t>
            </w:r>
          </w:p>
        </w:tc>
      </w:tr>
      <w:tr w:rsidR="00430FF0" w:rsidRPr="00430FF0" w14:paraId="43CC2586" w14:textId="77777777" w:rsidTr="00BD2355"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</w:tcPr>
          <w:p w14:paraId="22C6329C" w14:textId="7982C139" w:rsidR="00430FF0" w:rsidRPr="00C90AE9" w:rsidRDefault="00B54760" w:rsidP="00C90AE9">
            <w:pPr>
              <w:pStyle w:val="Tabletext"/>
            </w:pPr>
            <w:r>
              <w:t>4</w:t>
            </w:r>
          </w:p>
        </w:tc>
        <w:tc>
          <w:tcPr>
            <w:tcW w:w="4246" w:type="pct"/>
            <w:tcBorders>
              <w:top w:val="single" w:sz="4" w:space="0" w:color="auto"/>
              <w:bottom w:val="single" w:sz="4" w:space="0" w:color="auto"/>
            </w:tcBorders>
          </w:tcPr>
          <w:p w14:paraId="289052FB" w14:textId="77777777" w:rsidR="00430FF0" w:rsidRPr="00C90AE9" w:rsidRDefault="00430FF0" w:rsidP="00C90AE9">
            <w:pPr>
              <w:pStyle w:val="Tabletext"/>
            </w:pPr>
            <w:r w:rsidRPr="00C90AE9">
              <w:t>Subclass 163 (State/Territory Sponsored Business Owner (Provisional))</w:t>
            </w:r>
          </w:p>
        </w:tc>
      </w:tr>
      <w:tr w:rsidR="00430FF0" w:rsidRPr="00430FF0" w14:paraId="6182364D" w14:textId="77777777" w:rsidTr="00BD2355"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</w:tcPr>
          <w:p w14:paraId="09C86451" w14:textId="283BA37E" w:rsidR="00430FF0" w:rsidRPr="00C90AE9" w:rsidRDefault="00B54760" w:rsidP="00C90AE9">
            <w:pPr>
              <w:pStyle w:val="Tabletext"/>
            </w:pPr>
            <w:r>
              <w:t>5</w:t>
            </w:r>
          </w:p>
        </w:tc>
        <w:tc>
          <w:tcPr>
            <w:tcW w:w="4246" w:type="pct"/>
            <w:tcBorders>
              <w:top w:val="single" w:sz="4" w:space="0" w:color="auto"/>
              <w:bottom w:val="single" w:sz="4" w:space="0" w:color="auto"/>
            </w:tcBorders>
          </w:tcPr>
          <w:p w14:paraId="67BD3AB6" w14:textId="77777777" w:rsidR="00430FF0" w:rsidRPr="00C90AE9" w:rsidRDefault="00430FF0" w:rsidP="00C90AE9">
            <w:pPr>
              <w:pStyle w:val="Tabletext"/>
            </w:pPr>
            <w:r w:rsidRPr="00C90AE9">
              <w:t>Subclass 164 (State/Territory Sponsored Senior Executive (Provisional))</w:t>
            </w:r>
          </w:p>
        </w:tc>
      </w:tr>
      <w:tr w:rsidR="00430FF0" w:rsidRPr="00430FF0" w14:paraId="5CF8C925" w14:textId="77777777" w:rsidTr="00BD2355"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</w:tcPr>
          <w:p w14:paraId="5B6A0E2C" w14:textId="12FBCEF3" w:rsidR="00430FF0" w:rsidRPr="00C90AE9" w:rsidRDefault="00B54760" w:rsidP="00C90AE9">
            <w:pPr>
              <w:pStyle w:val="Tabletext"/>
            </w:pPr>
            <w:r>
              <w:t>6</w:t>
            </w:r>
          </w:p>
        </w:tc>
        <w:tc>
          <w:tcPr>
            <w:tcW w:w="4246" w:type="pct"/>
            <w:tcBorders>
              <w:top w:val="single" w:sz="4" w:space="0" w:color="auto"/>
              <w:bottom w:val="single" w:sz="4" w:space="0" w:color="auto"/>
            </w:tcBorders>
          </w:tcPr>
          <w:p w14:paraId="0EAEA4E6" w14:textId="77777777" w:rsidR="00430FF0" w:rsidRPr="00C90AE9" w:rsidRDefault="00430FF0" w:rsidP="00C90AE9">
            <w:pPr>
              <w:pStyle w:val="Tabletext"/>
            </w:pPr>
            <w:r w:rsidRPr="00C90AE9">
              <w:t>Subclass 165 (State/Territory Sponsored Investor (Provisional))</w:t>
            </w:r>
          </w:p>
        </w:tc>
      </w:tr>
      <w:tr w:rsidR="00430FF0" w:rsidRPr="00430FF0" w14:paraId="0D1D8222" w14:textId="77777777" w:rsidTr="00BD2355"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</w:tcPr>
          <w:p w14:paraId="4F49761E" w14:textId="613F0044" w:rsidR="00430FF0" w:rsidRPr="00C90AE9" w:rsidRDefault="00B54760" w:rsidP="00C90AE9">
            <w:pPr>
              <w:pStyle w:val="Tabletext"/>
            </w:pPr>
            <w:r>
              <w:t>7</w:t>
            </w:r>
          </w:p>
        </w:tc>
        <w:tc>
          <w:tcPr>
            <w:tcW w:w="4246" w:type="pct"/>
            <w:tcBorders>
              <w:top w:val="single" w:sz="4" w:space="0" w:color="auto"/>
              <w:bottom w:val="single" w:sz="4" w:space="0" w:color="auto"/>
            </w:tcBorders>
          </w:tcPr>
          <w:p w14:paraId="50454965" w14:textId="77777777" w:rsidR="00430FF0" w:rsidRPr="00C90AE9" w:rsidRDefault="00430FF0" w:rsidP="00C90AE9">
            <w:pPr>
              <w:pStyle w:val="Tabletext"/>
            </w:pPr>
            <w:r w:rsidRPr="00C90AE9">
              <w:t>Subclass 173 (Contributory Parent (Temporary))</w:t>
            </w:r>
          </w:p>
        </w:tc>
      </w:tr>
      <w:tr w:rsidR="00430FF0" w:rsidRPr="00430FF0" w14:paraId="626D84E0" w14:textId="77777777" w:rsidTr="00BD2355"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</w:tcPr>
          <w:p w14:paraId="40160F0B" w14:textId="48FA0F30" w:rsidR="00430FF0" w:rsidRPr="00C90AE9" w:rsidRDefault="00B54760" w:rsidP="00C90AE9">
            <w:pPr>
              <w:pStyle w:val="Tabletext"/>
            </w:pPr>
            <w:r>
              <w:t>8</w:t>
            </w:r>
          </w:p>
        </w:tc>
        <w:tc>
          <w:tcPr>
            <w:tcW w:w="4246" w:type="pct"/>
            <w:tcBorders>
              <w:top w:val="single" w:sz="4" w:space="0" w:color="auto"/>
              <w:bottom w:val="single" w:sz="4" w:space="0" w:color="auto"/>
            </w:tcBorders>
          </w:tcPr>
          <w:p w14:paraId="294BF7C8" w14:textId="77777777" w:rsidR="00430FF0" w:rsidRPr="00C90AE9" w:rsidRDefault="00430FF0" w:rsidP="00C90AE9">
            <w:pPr>
              <w:pStyle w:val="Tabletext"/>
            </w:pPr>
            <w:r w:rsidRPr="00C90AE9">
              <w:t>Subclass 188 (Business Innovation and Investment (Provisional))</w:t>
            </w:r>
          </w:p>
        </w:tc>
      </w:tr>
      <w:tr w:rsidR="00430FF0" w:rsidRPr="00430FF0" w14:paraId="71412FC3" w14:textId="77777777" w:rsidTr="00BD2355"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</w:tcPr>
          <w:p w14:paraId="1E8F81AF" w14:textId="3C258026" w:rsidR="00430FF0" w:rsidRPr="00C90AE9" w:rsidRDefault="00B54760" w:rsidP="00C90AE9">
            <w:pPr>
              <w:pStyle w:val="Tabletext"/>
            </w:pPr>
            <w:r>
              <w:t>9</w:t>
            </w:r>
          </w:p>
        </w:tc>
        <w:tc>
          <w:tcPr>
            <w:tcW w:w="4246" w:type="pct"/>
            <w:tcBorders>
              <w:top w:val="single" w:sz="4" w:space="0" w:color="auto"/>
              <w:bottom w:val="single" w:sz="4" w:space="0" w:color="auto"/>
            </w:tcBorders>
          </w:tcPr>
          <w:p w14:paraId="026ED72B" w14:textId="77777777" w:rsidR="00430FF0" w:rsidRPr="00C90AE9" w:rsidRDefault="00430FF0" w:rsidP="00C90AE9">
            <w:pPr>
              <w:pStyle w:val="Tabletext"/>
            </w:pPr>
            <w:r w:rsidRPr="00C90AE9">
              <w:t>Subclass 300 (Prospective Marriage)</w:t>
            </w:r>
          </w:p>
        </w:tc>
      </w:tr>
      <w:tr w:rsidR="00430FF0" w:rsidRPr="00430FF0" w14:paraId="3B9B1021" w14:textId="77777777" w:rsidTr="00BD2355"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</w:tcPr>
          <w:p w14:paraId="6CD22CF2" w14:textId="05B2183C" w:rsidR="00430FF0" w:rsidRPr="00C90AE9" w:rsidRDefault="00C90AE9" w:rsidP="00C90AE9">
            <w:pPr>
              <w:pStyle w:val="Tabletext"/>
            </w:pPr>
            <w:r>
              <w:t>1</w:t>
            </w:r>
            <w:r w:rsidR="00B54760">
              <w:t>0</w:t>
            </w:r>
          </w:p>
        </w:tc>
        <w:tc>
          <w:tcPr>
            <w:tcW w:w="4246" w:type="pct"/>
            <w:tcBorders>
              <w:top w:val="single" w:sz="4" w:space="0" w:color="auto"/>
              <w:bottom w:val="single" w:sz="4" w:space="0" w:color="auto"/>
            </w:tcBorders>
          </w:tcPr>
          <w:p w14:paraId="5613406A" w14:textId="77777777" w:rsidR="00430FF0" w:rsidRPr="00C90AE9" w:rsidRDefault="00430FF0" w:rsidP="00C90AE9">
            <w:pPr>
              <w:pStyle w:val="Tabletext"/>
            </w:pPr>
            <w:r w:rsidRPr="00C90AE9">
              <w:t>Subclass 309 (Partner (Provisional))</w:t>
            </w:r>
          </w:p>
        </w:tc>
      </w:tr>
      <w:tr w:rsidR="00430FF0" w:rsidRPr="00430FF0" w14:paraId="256766DF" w14:textId="77777777" w:rsidTr="00BD2355"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</w:tcPr>
          <w:p w14:paraId="46C691DD" w14:textId="1C5874E4" w:rsidR="00430FF0" w:rsidRPr="00C90AE9" w:rsidRDefault="00C90AE9" w:rsidP="00C90AE9">
            <w:pPr>
              <w:pStyle w:val="Tabletext"/>
            </w:pPr>
            <w:r>
              <w:t>1</w:t>
            </w:r>
            <w:r w:rsidR="00B54760">
              <w:t>1</w:t>
            </w:r>
          </w:p>
        </w:tc>
        <w:tc>
          <w:tcPr>
            <w:tcW w:w="4246" w:type="pct"/>
            <w:tcBorders>
              <w:top w:val="single" w:sz="4" w:space="0" w:color="auto"/>
              <w:bottom w:val="single" w:sz="4" w:space="0" w:color="auto"/>
            </w:tcBorders>
          </w:tcPr>
          <w:p w14:paraId="4AD696E3" w14:textId="77777777" w:rsidR="00430FF0" w:rsidRPr="00C90AE9" w:rsidRDefault="00430FF0" w:rsidP="00C90AE9">
            <w:pPr>
              <w:pStyle w:val="Tabletext"/>
            </w:pPr>
            <w:r w:rsidRPr="00C90AE9">
              <w:t>Subclass 445 (Dependent Child)</w:t>
            </w:r>
          </w:p>
        </w:tc>
      </w:tr>
      <w:tr w:rsidR="00430FF0" w:rsidRPr="00430FF0" w14:paraId="34DE41A4" w14:textId="77777777" w:rsidTr="00BD2355"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</w:tcPr>
          <w:p w14:paraId="6730AB67" w14:textId="35FFD10B" w:rsidR="00430FF0" w:rsidRPr="00C90AE9" w:rsidRDefault="00C90AE9" w:rsidP="00C90AE9">
            <w:pPr>
              <w:pStyle w:val="Tabletext"/>
            </w:pPr>
            <w:r>
              <w:t>1</w:t>
            </w:r>
            <w:r w:rsidR="00B54760">
              <w:t>2</w:t>
            </w:r>
          </w:p>
        </w:tc>
        <w:tc>
          <w:tcPr>
            <w:tcW w:w="4246" w:type="pct"/>
            <w:tcBorders>
              <w:top w:val="single" w:sz="4" w:space="0" w:color="auto"/>
              <w:bottom w:val="single" w:sz="4" w:space="0" w:color="auto"/>
            </w:tcBorders>
          </w:tcPr>
          <w:p w14:paraId="512C8B06" w14:textId="0B19D175" w:rsidR="00430FF0" w:rsidRPr="00C90AE9" w:rsidRDefault="00430FF0" w:rsidP="00C90AE9">
            <w:pPr>
              <w:pStyle w:val="Tabletext"/>
            </w:pPr>
            <w:r w:rsidRPr="00C90AE9">
              <w:t xml:space="preserve">Subclass 489 (Skilled </w:t>
            </w:r>
            <w:r w:rsidR="00C21498">
              <w:t xml:space="preserve">– </w:t>
            </w:r>
            <w:r w:rsidRPr="00C90AE9">
              <w:t xml:space="preserve">Regional (Provisional)) </w:t>
            </w:r>
          </w:p>
        </w:tc>
      </w:tr>
      <w:tr w:rsidR="00430FF0" w:rsidRPr="00430FF0" w14:paraId="204E55CC" w14:textId="77777777" w:rsidTr="00BD2355"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</w:tcPr>
          <w:p w14:paraId="4D890FF6" w14:textId="32035550" w:rsidR="00430FF0" w:rsidRPr="00C90AE9" w:rsidRDefault="00C90AE9" w:rsidP="00C90AE9">
            <w:pPr>
              <w:pStyle w:val="Tabletext"/>
            </w:pPr>
            <w:r>
              <w:t>1</w:t>
            </w:r>
            <w:r w:rsidR="00B54760">
              <w:t>3</w:t>
            </w:r>
          </w:p>
        </w:tc>
        <w:tc>
          <w:tcPr>
            <w:tcW w:w="4246" w:type="pct"/>
            <w:tcBorders>
              <w:top w:val="single" w:sz="4" w:space="0" w:color="auto"/>
              <w:bottom w:val="single" w:sz="4" w:space="0" w:color="auto"/>
            </w:tcBorders>
          </w:tcPr>
          <w:p w14:paraId="1E3632FA" w14:textId="77777777" w:rsidR="00430FF0" w:rsidRPr="00C90AE9" w:rsidRDefault="00430FF0" w:rsidP="00C90AE9">
            <w:pPr>
              <w:pStyle w:val="Tabletext"/>
            </w:pPr>
            <w:r w:rsidRPr="00C90AE9">
              <w:t>Subclass 491 (Skilled Work Regional (Provisional))</w:t>
            </w:r>
          </w:p>
        </w:tc>
      </w:tr>
      <w:tr w:rsidR="00430FF0" w:rsidRPr="00430FF0" w14:paraId="762A8536" w14:textId="77777777" w:rsidTr="00BD2355"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</w:tcPr>
          <w:p w14:paraId="783E36B1" w14:textId="44EC9F06" w:rsidR="00430FF0" w:rsidRPr="00C90AE9" w:rsidRDefault="00C90AE9" w:rsidP="00C90AE9">
            <w:pPr>
              <w:pStyle w:val="Tabletext"/>
            </w:pPr>
            <w:r>
              <w:t>1</w:t>
            </w:r>
            <w:r w:rsidR="00B54760">
              <w:t>4</w:t>
            </w:r>
          </w:p>
        </w:tc>
        <w:tc>
          <w:tcPr>
            <w:tcW w:w="4246" w:type="pct"/>
            <w:tcBorders>
              <w:top w:val="single" w:sz="4" w:space="0" w:color="auto"/>
              <w:bottom w:val="single" w:sz="4" w:space="0" w:color="auto"/>
            </w:tcBorders>
          </w:tcPr>
          <w:p w14:paraId="05C51E5D" w14:textId="77777777" w:rsidR="00430FF0" w:rsidRPr="00C90AE9" w:rsidRDefault="00430FF0" w:rsidP="00C90AE9">
            <w:pPr>
              <w:pStyle w:val="Tabletext"/>
            </w:pPr>
            <w:r w:rsidRPr="00C90AE9">
              <w:t>Subclass 494 (Skilled Employer Sponsored Regional (Provisional))</w:t>
            </w:r>
          </w:p>
        </w:tc>
      </w:tr>
      <w:tr w:rsidR="00430FF0" w:rsidRPr="00430FF0" w14:paraId="745E56F5" w14:textId="77777777" w:rsidTr="00BD2355">
        <w:tc>
          <w:tcPr>
            <w:tcW w:w="754" w:type="pct"/>
            <w:tcBorders>
              <w:top w:val="single" w:sz="4" w:space="0" w:color="auto"/>
              <w:bottom w:val="single" w:sz="4" w:space="0" w:color="auto"/>
            </w:tcBorders>
          </w:tcPr>
          <w:p w14:paraId="584567FE" w14:textId="449D9587" w:rsidR="00430FF0" w:rsidRPr="00C90AE9" w:rsidRDefault="00C90AE9" w:rsidP="00C90AE9">
            <w:pPr>
              <w:pStyle w:val="Tabletext"/>
            </w:pPr>
            <w:r>
              <w:t>1</w:t>
            </w:r>
            <w:r w:rsidR="00B54760">
              <w:t>5</w:t>
            </w:r>
          </w:p>
        </w:tc>
        <w:tc>
          <w:tcPr>
            <w:tcW w:w="4246" w:type="pct"/>
            <w:tcBorders>
              <w:top w:val="single" w:sz="4" w:space="0" w:color="auto"/>
              <w:bottom w:val="single" w:sz="4" w:space="0" w:color="auto"/>
            </w:tcBorders>
          </w:tcPr>
          <w:p w14:paraId="79B37361" w14:textId="77777777" w:rsidR="00430FF0" w:rsidRPr="00C90AE9" w:rsidRDefault="00430FF0" w:rsidP="00C90AE9">
            <w:pPr>
              <w:pStyle w:val="Tabletext"/>
            </w:pPr>
            <w:r w:rsidRPr="00C90AE9">
              <w:t>Subclass 820 (Partner)</w:t>
            </w:r>
          </w:p>
        </w:tc>
      </w:tr>
      <w:tr w:rsidR="00430FF0" w:rsidRPr="00430FF0" w14:paraId="5F7F0B19" w14:textId="77777777" w:rsidTr="00BD2355">
        <w:tc>
          <w:tcPr>
            <w:tcW w:w="754" w:type="pct"/>
            <w:tcBorders>
              <w:top w:val="single" w:sz="4" w:space="0" w:color="auto"/>
              <w:bottom w:val="single" w:sz="12" w:space="0" w:color="000000"/>
            </w:tcBorders>
          </w:tcPr>
          <w:p w14:paraId="623AE59F" w14:textId="6C7E288B" w:rsidR="00430FF0" w:rsidRPr="00C90AE9" w:rsidRDefault="00C90AE9" w:rsidP="00C90AE9">
            <w:pPr>
              <w:pStyle w:val="Tabletext"/>
            </w:pPr>
            <w:r>
              <w:t>1</w:t>
            </w:r>
            <w:r w:rsidR="00B54760">
              <w:t>6</w:t>
            </w:r>
          </w:p>
        </w:tc>
        <w:tc>
          <w:tcPr>
            <w:tcW w:w="4246" w:type="pct"/>
            <w:tcBorders>
              <w:top w:val="single" w:sz="4" w:space="0" w:color="auto"/>
              <w:bottom w:val="single" w:sz="12" w:space="0" w:color="000000"/>
            </w:tcBorders>
          </w:tcPr>
          <w:p w14:paraId="0887DEE7" w14:textId="77777777" w:rsidR="00430FF0" w:rsidRPr="00C90AE9" w:rsidRDefault="00430FF0" w:rsidP="00C90AE9">
            <w:pPr>
              <w:pStyle w:val="Tabletext"/>
            </w:pPr>
            <w:r w:rsidRPr="00C90AE9">
              <w:t>Subclass 884 (Contributory Aged Parent (Temporary))</w:t>
            </w:r>
          </w:p>
        </w:tc>
      </w:tr>
    </w:tbl>
    <w:p w14:paraId="27D9AD5A" w14:textId="77777777" w:rsidR="002A5B56" w:rsidRDefault="002A5B56" w:rsidP="00BD2355">
      <w:pPr>
        <w:pStyle w:val="Tabletext"/>
      </w:pPr>
    </w:p>
    <w:p w14:paraId="64DC256B" w14:textId="77777777" w:rsidR="00430FF0" w:rsidRDefault="00430FF0">
      <w:pPr>
        <w:spacing w:line="240" w:lineRule="auto"/>
      </w:pPr>
      <w:r>
        <w:br w:type="page"/>
      </w:r>
    </w:p>
    <w:p w14:paraId="6C945DE6" w14:textId="4BB99D9A" w:rsidR="00430FF0" w:rsidRPr="00C84517" w:rsidRDefault="00430FF0" w:rsidP="00C84517">
      <w:pPr>
        <w:pStyle w:val="ActHead6"/>
      </w:pPr>
      <w:bookmarkStart w:id="17" w:name="_Toc213937944"/>
      <w:r w:rsidRPr="00C84517">
        <w:lastRenderedPageBreak/>
        <w:t>Schedule </w:t>
      </w:r>
      <w:r w:rsidR="00D844F9" w:rsidRPr="00C84517">
        <w:t>5</w:t>
      </w:r>
      <w:r w:rsidRPr="00C84517">
        <w:t xml:space="preserve">—Low </w:t>
      </w:r>
      <w:r w:rsidR="007C6FD7">
        <w:t>h</w:t>
      </w:r>
      <w:r w:rsidRPr="00C84517">
        <w:t>epatitis B risk countries and jurisdictions</w:t>
      </w:r>
      <w:bookmarkEnd w:id="17"/>
    </w:p>
    <w:p w14:paraId="12E32D34" w14:textId="77777777" w:rsidR="00430FF0" w:rsidRPr="00430FF0" w:rsidRDefault="00430FF0" w:rsidP="00BD2355">
      <w:pPr>
        <w:pStyle w:val="Tabletext"/>
      </w:pPr>
    </w:p>
    <w:p w14:paraId="0BA76958" w14:textId="77777777" w:rsidR="00383C51" w:rsidRDefault="00383C51" w:rsidP="00C90AE9">
      <w:pPr>
        <w:pStyle w:val="TableHeading"/>
        <w:sectPr w:rsidR="00383C51" w:rsidSect="00383C51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 w:code="9"/>
          <w:pgMar w:top="2234" w:right="1797" w:bottom="1440" w:left="1797" w:header="720" w:footer="709" w:gutter="0"/>
          <w:pgNumType w:start="1"/>
          <w:cols w:space="708"/>
          <w:docGrid w:linePitch="360"/>
        </w:sectPr>
      </w:pPr>
    </w:p>
    <w:tbl>
      <w:tblPr>
        <w:tblW w:w="555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418"/>
      </w:tblGrid>
      <w:tr w:rsidR="00430FF0" w:rsidRPr="00430FF0" w14:paraId="36DA1E40" w14:textId="77777777" w:rsidTr="00A247AE">
        <w:trPr>
          <w:cantSplit/>
          <w:tblHeader/>
        </w:trPr>
        <w:tc>
          <w:tcPr>
            <w:tcW w:w="2222" w:type="pct"/>
            <w:tcBorders>
              <w:top w:val="single" w:sz="18" w:space="0" w:color="000000"/>
              <w:bottom w:val="single" w:sz="2" w:space="0" w:color="auto"/>
            </w:tcBorders>
          </w:tcPr>
          <w:p w14:paraId="3049E60E" w14:textId="3092D2A2" w:rsidR="00430FF0" w:rsidRPr="00430FF0" w:rsidRDefault="00430FF0" w:rsidP="00C90AE9">
            <w:pPr>
              <w:pStyle w:val="TableHeading"/>
            </w:pPr>
            <w:r w:rsidRPr="00430FF0">
              <w:t>Column 1</w:t>
            </w:r>
          </w:p>
        </w:tc>
        <w:tc>
          <w:tcPr>
            <w:tcW w:w="2778" w:type="pct"/>
            <w:tcBorders>
              <w:top w:val="single" w:sz="18" w:space="0" w:color="000000"/>
              <w:bottom w:val="single" w:sz="2" w:space="0" w:color="auto"/>
            </w:tcBorders>
          </w:tcPr>
          <w:p w14:paraId="1E0B697A" w14:textId="77777777" w:rsidR="00430FF0" w:rsidRPr="00430FF0" w:rsidRDefault="00430FF0" w:rsidP="00C90AE9">
            <w:pPr>
              <w:pStyle w:val="TableHeading"/>
            </w:pPr>
            <w:r w:rsidRPr="00430FF0">
              <w:t>Column 2</w:t>
            </w:r>
          </w:p>
        </w:tc>
      </w:tr>
      <w:tr w:rsidR="00430FF0" w:rsidRPr="00430FF0" w14:paraId="7A1098B0" w14:textId="77777777" w:rsidTr="00A247AE">
        <w:trPr>
          <w:cantSplit/>
          <w:tblHeader/>
        </w:trPr>
        <w:tc>
          <w:tcPr>
            <w:tcW w:w="2222" w:type="pct"/>
            <w:tcBorders>
              <w:top w:val="single" w:sz="2" w:space="0" w:color="auto"/>
              <w:bottom w:val="single" w:sz="18" w:space="0" w:color="000000"/>
            </w:tcBorders>
          </w:tcPr>
          <w:p w14:paraId="68C7482D" w14:textId="77777777" w:rsidR="00430FF0" w:rsidRPr="00430FF0" w:rsidRDefault="00430FF0" w:rsidP="00C90AE9">
            <w:pPr>
              <w:pStyle w:val="TableHeading"/>
            </w:pPr>
            <w:r w:rsidRPr="00430FF0">
              <w:t>Item</w:t>
            </w:r>
          </w:p>
        </w:tc>
        <w:tc>
          <w:tcPr>
            <w:tcW w:w="2778" w:type="pct"/>
            <w:tcBorders>
              <w:top w:val="single" w:sz="2" w:space="0" w:color="auto"/>
              <w:bottom w:val="single" w:sz="18" w:space="0" w:color="000000"/>
            </w:tcBorders>
          </w:tcPr>
          <w:p w14:paraId="4028D8C3" w14:textId="77777777" w:rsidR="00430FF0" w:rsidRPr="00430FF0" w:rsidRDefault="00430FF0" w:rsidP="00C90AE9">
            <w:pPr>
              <w:pStyle w:val="TableHeading"/>
            </w:pPr>
            <w:r w:rsidRPr="00430FF0">
              <w:t>Name</w:t>
            </w:r>
          </w:p>
        </w:tc>
      </w:tr>
      <w:tr w:rsidR="00430FF0" w:rsidRPr="00430FF0" w14:paraId="030356CA" w14:textId="77777777" w:rsidTr="00A247AE">
        <w:trPr>
          <w:cantSplit/>
        </w:trPr>
        <w:tc>
          <w:tcPr>
            <w:tcW w:w="2222" w:type="pct"/>
            <w:tcBorders>
              <w:top w:val="single" w:sz="18" w:space="0" w:color="000000"/>
            </w:tcBorders>
          </w:tcPr>
          <w:p w14:paraId="69BE8EB2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  <w:tcBorders>
              <w:top w:val="single" w:sz="18" w:space="0" w:color="000000"/>
            </w:tcBorders>
            <w:vAlign w:val="center"/>
          </w:tcPr>
          <w:p w14:paraId="4E753F1F" w14:textId="77777777" w:rsidR="00430FF0" w:rsidRPr="00430FF0" w:rsidRDefault="00430FF0" w:rsidP="00C90AE9">
            <w:pPr>
              <w:pStyle w:val="Tabletext"/>
            </w:pPr>
            <w:r w:rsidRPr="00430FF0">
              <w:t>Afghanistan</w:t>
            </w:r>
          </w:p>
        </w:tc>
      </w:tr>
      <w:tr w:rsidR="00430FF0" w:rsidRPr="00430FF0" w14:paraId="2B4D3E7F" w14:textId="77777777" w:rsidTr="00383C51">
        <w:trPr>
          <w:cantSplit/>
        </w:trPr>
        <w:tc>
          <w:tcPr>
            <w:tcW w:w="2222" w:type="pct"/>
          </w:tcPr>
          <w:p w14:paraId="322544A6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  <w:vAlign w:val="center"/>
          </w:tcPr>
          <w:p w14:paraId="5AC74FCC" w14:textId="77777777" w:rsidR="00430FF0" w:rsidRPr="00430FF0" w:rsidRDefault="00430FF0" w:rsidP="00C90AE9">
            <w:pPr>
              <w:pStyle w:val="Tabletext"/>
            </w:pPr>
            <w:r w:rsidRPr="00430FF0">
              <w:t>Algeria</w:t>
            </w:r>
          </w:p>
        </w:tc>
      </w:tr>
      <w:tr w:rsidR="00430FF0" w:rsidRPr="00430FF0" w14:paraId="41A593B6" w14:textId="77777777" w:rsidTr="00383C51">
        <w:trPr>
          <w:cantSplit/>
        </w:trPr>
        <w:tc>
          <w:tcPr>
            <w:tcW w:w="2222" w:type="pct"/>
          </w:tcPr>
          <w:p w14:paraId="4D634B81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  <w:vAlign w:val="center"/>
          </w:tcPr>
          <w:p w14:paraId="755464A2" w14:textId="77777777" w:rsidR="00430FF0" w:rsidRPr="00430FF0" w:rsidRDefault="00430FF0" w:rsidP="00C90AE9">
            <w:pPr>
              <w:pStyle w:val="Tabletext"/>
            </w:pPr>
            <w:r w:rsidRPr="00430FF0">
              <w:t>Andorra</w:t>
            </w:r>
          </w:p>
        </w:tc>
      </w:tr>
      <w:tr w:rsidR="00430FF0" w:rsidRPr="00430FF0" w14:paraId="1F25E8E5" w14:textId="77777777" w:rsidTr="00383C51">
        <w:trPr>
          <w:cantSplit/>
        </w:trPr>
        <w:tc>
          <w:tcPr>
            <w:tcW w:w="2222" w:type="pct"/>
          </w:tcPr>
          <w:p w14:paraId="08208683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  <w:vAlign w:val="center"/>
          </w:tcPr>
          <w:p w14:paraId="62D4F773" w14:textId="77777777" w:rsidR="00430FF0" w:rsidRPr="00430FF0" w:rsidRDefault="00430FF0" w:rsidP="00C90AE9">
            <w:pPr>
              <w:pStyle w:val="Tabletext"/>
            </w:pPr>
            <w:r w:rsidRPr="00430FF0">
              <w:t>Anguilla</w:t>
            </w:r>
          </w:p>
        </w:tc>
      </w:tr>
      <w:tr w:rsidR="00430FF0" w:rsidRPr="00430FF0" w14:paraId="03B54063" w14:textId="77777777" w:rsidTr="00383C51">
        <w:trPr>
          <w:cantSplit/>
        </w:trPr>
        <w:tc>
          <w:tcPr>
            <w:tcW w:w="2222" w:type="pct"/>
          </w:tcPr>
          <w:p w14:paraId="0C64652C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  <w:vAlign w:val="center"/>
          </w:tcPr>
          <w:p w14:paraId="028A0382" w14:textId="77777777" w:rsidR="00430FF0" w:rsidRPr="00430FF0" w:rsidRDefault="00430FF0" w:rsidP="00C90AE9">
            <w:pPr>
              <w:pStyle w:val="Tabletext"/>
            </w:pPr>
            <w:r w:rsidRPr="00430FF0">
              <w:t>Antigua and Barbuda</w:t>
            </w:r>
          </w:p>
        </w:tc>
      </w:tr>
      <w:tr w:rsidR="00430FF0" w:rsidRPr="00430FF0" w14:paraId="03D01602" w14:textId="77777777" w:rsidTr="00383C51">
        <w:trPr>
          <w:cantSplit/>
        </w:trPr>
        <w:tc>
          <w:tcPr>
            <w:tcW w:w="2222" w:type="pct"/>
          </w:tcPr>
          <w:p w14:paraId="5B73C53F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  <w:vAlign w:val="center"/>
          </w:tcPr>
          <w:p w14:paraId="0362E3F6" w14:textId="77777777" w:rsidR="00430FF0" w:rsidRPr="00430FF0" w:rsidRDefault="00430FF0" w:rsidP="00C90AE9">
            <w:pPr>
              <w:pStyle w:val="Tabletext"/>
            </w:pPr>
            <w:r w:rsidRPr="00430FF0">
              <w:t>Argentina</w:t>
            </w:r>
          </w:p>
        </w:tc>
      </w:tr>
      <w:tr w:rsidR="00430FF0" w:rsidRPr="00430FF0" w14:paraId="75BD5924" w14:textId="77777777" w:rsidTr="00383C51">
        <w:trPr>
          <w:cantSplit/>
        </w:trPr>
        <w:tc>
          <w:tcPr>
            <w:tcW w:w="2222" w:type="pct"/>
          </w:tcPr>
          <w:p w14:paraId="60E902B2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  <w:vAlign w:val="center"/>
          </w:tcPr>
          <w:p w14:paraId="66195ACD" w14:textId="77777777" w:rsidR="00430FF0" w:rsidRPr="00430FF0" w:rsidRDefault="00430FF0" w:rsidP="00C90AE9">
            <w:pPr>
              <w:pStyle w:val="Tabletext"/>
            </w:pPr>
            <w:r w:rsidRPr="00430FF0">
              <w:t>Armenia</w:t>
            </w:r>
          </w:p>
        </w:tc>
      </w:tr>
      <w:tr w:rsidR="00430FF0" w:rsidRPr="00430FF0" w14:paraId="230D299C" w14:textId="77777777" w:rsidTr="00383C51">
        <w:trPr>
          <w:cantSplit/>
        </w:trPr>
        <w:tc>
          <w:tcPr>
            <w:tcW w:w="2222" w:type="pct"/>
          </w:tcPr>
          <w:p w14:paraId="7C119EC7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  <w:vAlign w:val="center"/>
          </w:tcPr>
          <w:p w14:paraId="4B053D4A" w14:textId="77777777" w:rsidR="00430FF0" w:rsidRPr="00430FF0" w:rsidRDefault="00430FF0" w:rsidP="00C90AE9">
            <w:pPr>
              <w:pStyle w:val="Tabletext"/>
            </w:pPr>
            <w:r w:rsidRPr="00430FF0">
              <w:t>Aruba</w:t>
            </w:r>
          </w:p>
        </w:tc>
      </w:tr>
      <w:tr w:rsidR="00430FF0" w:rsidRPr="00430FF0" w14:paraId="5C34AF33" w14:textId="77777777" w:rsidTr="00383C51">
        <w:trPr>
          <w:cantSplit/>
        </w:trPr>
        <w:tc>
          <w:tcPr>
            <w:tcW w:w="2222" w:type="pct"/>
          </w:tcPr>
          <w:p w14:paraId="4B020476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  <w:vAlign w:val="center"/>
          </w:tcPr>
          <w:p w14:paraId="277204F3" w14:textId="7CB283BB" w:rsidR="00430FF0" w:rsidRPr="00430FF0" w:rsidRDefault="00430FF0" w:rsidP="00C90AE9">
            <w:pPr>
              <w:pStyle w:val="Tabletext"/>
            </w:pPr>
            <w:r w:rsidRPr="00430FF0">
              <w:t>Austr</w:t>
            </w:r>
            <w:r w:rsidR="00BD002A">
              <w:t>al</w:t>
            </w:r>
            <w:r w:rsidRPr="00430FF0">
              <w:t>ia</w:t>
            </w:r>
          </w:p>
        </w:tc>
      </w:tr>
      <w:tr w:rsidR="001E2D8A" w:rsidRPr="00430FF0" w14:paraId="093295EA" w14:textId="77777777" w:rsidTr="00383C51">
        <w:trPr>
          <w:cantSplit/>
        </w:trPr>
        <w:tc>
          <w:tcPr>
            <w:tcW w:w="2222" w:type="pct"/>
          </w:tcPr>
          <w:p w14:paraId="1EE95AF5" w14:textId="77777777" w:rsidR="001E2D8A" w:rsidRPr="00430FF0" w:rsidRDefault="001E2D8A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  <w:vAlign w:val="center"/>
          </w:tcPr>
          <w:p w14:paraId="79533C05" w14:textId="753D93EE" w:rsidR="001E2D8A" w:rsidRPr="00430FF0" w:rsidRDefault="001E2D8A" w:rsidP="00C90AE9">
            <w:pPr>
              <w:pStyle w:val="Tabletext"/>
            </w:pPr>
            <w:r>
              <w:t>Austr</w:t>
            </w:r>
            <w:r w:rsidR="00BD002A">
              <w:t>i</w:t>
            </w:r>
            <w:r>
              <w:t>a</w:t>
            </w:r>
          </w:p>
        </w:tc>
      </w:tr>
      <w:tr w:rsidR="00430FF0" w:rsidRPr="00430FF0" w14:paraId="734CFC34" w14:textId="77777777" w:rsidTr="00383C51">
        <w:trPr>
          <w:cantSplit/>
        </w:trPr>
        <w:tc>
          <w:tcPr>
            <w:tcW w:w="2222" w:type="pct"/>
          </w:tcPr>
          <w:p w14:paraId="6C3217F5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58CE0970" w14:textId="77777777" w:rsidR="00430FF0" w:rsidRPr="00430FF0" w:rsidRDefault="00430FF0" w:rsidP="00C90AE9">
            <w:pPr>
              <w:pStyle w:val="Tabletext"/>
            </w:pPr>
            <w:r w:rsidRPr="00430FF0">
              <w:t>Bahamas, The</w:t>
            </w:r>
          </w:p>
        </w:tc>
      </w:tr>
      <w:tr w:rsidR="00430FF0" w:rsidRPr="00430FF0" w14:paraId="62207104" w14:textId="77777777" w:rsidTr="00383C51">
        <w:trPr>
          <w:cantSplit/>
        </w:trPr>
        <w:tc>
          <w:tcPr>
            <w:tcW w:w="2222" w:type="pct"/>
          </w:tcPr>
          <w:p w14:paraId="6B745405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68C82AD7" w14:textId="77777777" w:rsidR="00430FF0" w:rsidRPr="00430FF0" w:rsidRDefault="00430FF0" w:rsidP="00C90AE9">
            <w:pPr>
              <w:pStyle w:val="Tabletext"/>
            </w:pPr>
            <w:r w:rsidRPr="00430FF0">
              <w:t>Bahrain</w:t>
            </w:r>
          </w:p>
        </w:tc>
      </w:tr>
      <w:tr w:rsidR="00430FF0" w:rsidRPr="00430FF0" w14:paraId="0A837E01" w14:textId="77777777" w:rsidTr="00383C51">
        <w:trPr>
          <w:cantSplit/>
        </w:trPr>
        <w:tc>
          <w:tcPr>
            <w:tcW w:w="2222" w:type="pct"/>
          </w:tcPr>
          <w:p w14:paraId="119C8A69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3D769D76" w14:textId="77777777" w:rsidR="00430FF0" w:rsidRPr="00430FF0" w:rsidRDefault="00430FF0" w:rsidP="00C90AE9">
            <w:pPr>
              <w:pStyle w:val="Tabletext"/>
            </w:pPr>
            <w:r w:rsidRPr="00430FF0">
              <w:t>Barbados</w:t>
            </w:r>
          </w:p>
        </w:tc>
      </w:tr>
      <w:tr w:rsidR="00430FF0" w:rsidRPr="00430FF0" w14:paraId="055D16F6" w14:textId="77777777" w:rsidTr="00383C51">
        <w:trPr>
          <w:cantSplit/>
        </w:trPr>
        <w:tc>
          <w:tcPr>
            <w:tcW w:w="2222" w:type="pct"/>
          </w:tcPr>
          <w:p w14:paraId="7185A070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2E68CBBE" w14:textId="77777777" w:rsidR="00430FF0" w:rsidRPr="00430FF0" w:rsidRDefault="00430FF0" w:rsidP="00C90AE9">
            <w:pPr>
              <w:pStyle w:val="Tabletext"/>
            </w:pPr>
            <w:r w:rsidRPr="00430FF0">
              <w:t>Belgium</w:t>
            </w:r>
          </w:p>
        </w:tc>
      </w:tr>
      <w:tr w:rsidR="00430FF0" w:rsidRPr="00430FF0" w14:paraId="1C5F8AB5" w14:textId="77777777" w:rsidTr="00383C51">
        <w:trPr>
          <w:cantSplit/>
        </w:trPr>
        <w:tc>
          <w:tcPr>
            <w:tcW w:w="2222" w:type="pct"/>
          </w:tcPr>
          <w:p w14:paraId="5F469429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31AEDCF6" w14:textId="77777777" w:rsidR="00430FF0" w:rsidRPr="00430FF0" w:rsidRDefault="00430FF0" w:rsidP="00C90AE9">
            <w:pPr>
              <w:pStyle w:val="Tabletext"/>
            </w:pPr>
            <w:r w:rsidRPr="00430FF0">
              <w:t>Belize</w:t>
            </w:r>
          </w:p>
        </w:tc>
      </w:tr>
      <w:tr w:rsidR="00430FF0" w:rsidRPr="00430FF0" w14:paraId="65C16154" w14:textId="77777777" w:rsidTr="00383C51">
        <w:trPr>
          <w:cantSplit/>
        </w:trPr>
        <w:tc>
          <w:tcPr>
            <w:tcW w:w="2222" w:type="pct"/>
          </w:tcPr>
          <w:p w14:paraId="18590438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2A03903E" w14:textId="77777777" w:rsidR="00430FF0" w:rsidRPr="00430FF0" w:rsidRDefault="00430FF0" w:rsidP="00C90AE9">
            <w:pPr>
              <w:pStyle w:val="Tabletext"/>
            </w:pPr>
            <w:r w:rsidRPr="00430FF0">
              <w:t>Bermuda</w:t>
            </w:r>
          </w:p>
        </w:tc>
      </w:tr>
      <w:tr w:rsidR="00430FF0" w:rsidRPr="00430FF0" w14:paraId="74CC95E9" w14:textId="77777777" w:rsidTr="00383C51">
        <w:trPr>
          <w:cantSplit/>
        </w:trPr>
        <w:tc>
          <w:tcPr>
            <w:tcW w:w="2222" w:type="pct"/>
          </w:tcPr>
          <w:p w14:paraId="46BFC64E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462782AA" w14:textId="77777777" w:rsidR="00430FF0" w:rsidRPr="00430FF0" w:rsidRDefault="00430FF0" w:rsidP="00C90AE9">
            <w:pPr>
              <w:pStyle w:val="Tabletext"/>
            </w:pPr>
            <w:r w:rsidRPr="00430FF0">
              <w:t>Bhutan</w:t>
            </w:r>
          </w:p>
        </w:tc>
      </w:tr>
      <w:tr w:rsidR="00430FF0" w:rsidRPr="00430FF0" w14:paraId="3C002DF7" w14:textId="77777777" w:rsidTr="00383C51">
        <w:trPr>
          <w:cantSplit/>
        </w:trPr>
        <w:tc>
          <w:tcPr>
            <w:tcW w:w="2222" w:type="pct"/>
          </w:tcPr>
          <w:p w14:paraId="67A009E6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01A898F2" w14:textId="77777777" w:rsidR="00430FF0" w:rsidRPr="00430FF0" w:rsidRDefault="00430FF0" w:rsidP="00C90AE9">
            <w:pPr>
              <w:pStyle w:val="Tabletext"/>
            </w:pPr>
            <w:r w:rsidRPr="00430FF0">
              <w:t xml:space="preserve">Bolivia </w:t>
            </w:r>
          </w:p>
        </w:tc>
      </w:tr>
      <w:tr w:rsidR="001E2D8A" w:rsidRPr="00430FF0" w14:paraId="522CADD9" w14:textId="77777777" w:rsidTr="00383C51">
        <w:trPr>
          <w:cantSplit/>
        </w:trPr>
        <w:tc>
          <w:tcPr>
            <w:tcW w:w="2222" w:type="pct"/>
          </w:tcPr>
          <w:p w14:paraId="0AF3868C" w14:textId="77777777" w:rsidR="001E2D8A" w:rsidRPr="00430FF0" w:rsidRDefault="001E2D8A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3B7D54D8" w14:textId="0352E73E" w:rsidR="001E2D8A" w:rsidRPr="00430FF0" w:rsidRDefault="001E2D8A" w:rsidP="00C90AE9">
            <w:pPr>
              <w:pStyle w:val="Tabletext"/>
            </w:pPr>
            <w:r>
              <w:t>Bouvet Island</w:t>
            </w:r>
          </w:p>
        </w:tc>
      </w:tr>
      <w:tr w:rsidR="00430FF0" w:rsidRPr="00430FF0" w14:paraId="29AE20FE" w14:textId="77777777" w:rsidTr="00383C51">
        <w:trPr>
          <w:cantSplit/>
        </w:trPr>
        <w:tc>
          <w:tcPr>
            <w:tcW w:w="2222" w:type="pct"/>
          </w:tcPr>
          <w:p w14:paraId="6DF04375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3558C5EF" w14:textId="77777777" w:rsidR="00430FF0" w:rsidRPr="00430FF0" w:rsidRDefault="00430FF0" w:rsidP="00C90AE9">
            <w:pPr>
              <w:pStyle w:val="Tabletext"/>
            </w:pPr>
            <w:r w:rsidRPr="00430FF0">
              <w:t>Brazil</w:t>
            </w:r>
          </w:p>
        </w:tc>
      </w:tr>
      <w:tr w:rsidR="00430FF0" w:rsidRPr="00430FF0" w14:paraId="542FADBC" w14:textId="77777777" w:rsidTr="00383C51">
        <w:trPr>
          <w:cantSplit/>
        </w:trPr>
        <w:tc>
          <w:tcPr>
            <w:tcW w:w="2222" w:type="pct"/>
          </w:tcPr>
          <w:p w14:paraId="18346879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2D98A647" w14:textId="77777777" w:rsidR="00430FF0" w:rsidRPr="00430FF0" w:rsidRDefault="00430FF0" w:rsidP="00C90AE9">
            <w:pPr>
              <w:pStyle w:val="Tabletext"/>
            </w:pPr>
            <w:r w:rsidRPr="00430FF0">
              <w:t>British Virgin Islands</w:t>
            </w:r>
          </w:p>
        </w:tc>
      </w:tr>
      <w:tr w:rsidR="00430FF0" w:rsidRPr="00430FF0" w14:paraId="1CC7C4DD" w14:textId="77777777" w:rsidTr="00383C51">
        <w:trPr>
          <w:cantSplit/>
        </w:trPr>
        <w:tc>
          <w:tcPr>
            <w:tcW w:w="2222" w:type="pct"/>
          </w:tcPr>
          <w:p w14:paraId="4428EB20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70D0FEB1" w14:textId="77777777" w:rsidR="00430FF0" w:rsidRPr="00430FF0" w:rsidRDefault="00430FF0" w:rsidP="00C90AE9">
            <w:pPr>
              <w:pStyle w:val="Tabletext"/>
            </w:pPr>
            <w:r w:rsidRPr="00430FF0">
              <w:t>Canada</w:t>
            </w:r>
          </w:p>
        </w:tc>
      </w:tr>
      <w:tr w:rsidR="00430FF0" w:rsidRPr="00430FF0" w14:paraId="360A7754" w14:textId="77777777" w:rsidTr="00383C51">
        <w:trPr>
          <w:cantSplit/>
        </w:trPr>
        <w:tc>
          <w:tcPr>
            <w:tcW w:w="2222" w:type="pct"/>
          </w:tcPr>
          <w:p w14:paraId="36D80FCD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19E30A2F" w14:textId="77777777" w:rsidR="00430FF0" w:rsidRPr="00430FF0" w:rsidRDefault="00430FF0" w:rsidP="00C90AE9">
            <w:pPr>
              <w:pStyle w:val="Tabletext"/>
            </w:pPr>
            <w:r w:rsidRPr="00430FF0">
              <w:t>Cayman Islands</w:t>
            </w:r>
          </w:p>
        </w:tc>
      </w:tr>
      <w:tr w:rsidR="00430FF0" w:rsidRPr="00430FF0" w14:paraId="1AA583FF" w14:textId="77777777" w:rsidTr="00383C51">
        <w:trPr>
          <w:cantSplit/>
        </w:trPr>
        <w:tc>
          <w:tcPr>
            <w:tcW w:w="2222" w:type="pct"/>
          </w:tcPr>
          <w:p w14:paraId="4A90AB94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2B133358" w14:textId="77777777" w:rsidR="00430FF0" w:rsidRPr="00430FF0" w:rsidRDefault="00430FF0" w:rsidP="00C90AE9">
            <w:pPr>
              <w:pStyle w:val="Tabletext"/>
            </w:pPr>
            <w:r w:rsidRPr="00430FF0">
              <w:t>Chile</w:t>
            </w:r>
          </w:p>
        </w:tc>
      </w:tr>
      <w:tr w:rsidR="00430FF0" w:rsidRPr="00430FF0" w14:paraId="0F2E34F9" w14:textId="77777777" w:rsidTr="00383C51">
        <w:trPr>
          <w:cantSplit/>
        </w:trPr>
        <w:tc>
          <w:tcPr>
            <w:tcW w:w="2222" w:type="pct"/>
          </w:tcPr>
          <w:p w14:paraId="5AC59CFC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6A245718" w14:textId="77777777" w:rsidR="00430FF0" w:rsidRPr="00430FF0" w:rsidRDefault="00430FF0" w:rsidP="00C90AE9">
            <w:pPr>
              <w:pStyle w:val="Tabletext"/>
            </w:pPr>
            <w:r w:rsidRPr="00430FF0">
              <w:t>Colombia</w:t>
            </w:r>
          </w:p>
        </w:tc>
      </w:tr>
      <w:tr w:rsidR="00430FF0" w:rsidRPr="00430FF0" w14:paraId="44550220" w14:textId="77777777" w:rsidTr="00383C51">
        <w:trPr>
          <w:cantSplit/>
        </w:trPr>
        <w:tc>
          <w:tcPr>
            <w:tcW w:w="2222" w:type="pct"/>
          </w:tcPr>
          <w:p w14:paraId="7AB2F498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3E5E57A4" w14:textId="77777777" w:rsidR="00430FF0" w:rsidRPr="00430FF0" w:rsidRDefault="00430FF0" w:rsidP="00C90AE9">
            <w:pPr>
              <w:pStyle w:val="Tabletext"/>
            </w:pPr>
            <w:r w:rsidRPr="00430FF0">
              <w:t>Costa Rica</w:t>
            </w:r>
          </w:p>
        </w:tc>
      </w:tr>
      <w:tr w:rsidR="00430FF0" w:rsidRPr="00430FF0" w14:paraId="7990ACA8" w14:textId="77777777" w:rsidTr="00383C51">
        <w:trPr>
          <w:cantSplit/>
        </w:trPr>
        <w:tc>
          <w:tcPr>
            <w:tcW w:w="2222" w:type="pct"/>
          </w:tcPr>
          <w:p w14:paraId="0C3F4D69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73896911" w14:textId="77777777" w:rsidR="00430FF0" w:rsidRPr="00430FF0" w:rsidRDefault="00430FF0" w:rsidP="00C90AE9">
            <w:pPr>
              <w:pStyle w:val="Tabletext"/>
            </w:pPr>
            <w:r w:rsidRPr="00430FF0">
              <w:t>Croatia</w:t>
            </w:r>
          </w:p>
        </w:tc>
      </w:tr>
      <w:tr w:rsidR="00430FF0" w:rsidRPr="00430FF0" w14:paraId="2FC29D98" w14:textId="77777777" w:rsidTr="00383C51">
        <w:trPr>
          <w:cantSplit/>
        </w:trPr>
        <w:tc>
          <w:tcPr>
            <w:tcW w:w="2222" w:type="pct"/>
          </w:tcPr>
          <w:p w14:paraId="3E3C900F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346F6000" w14:textId="77777777" w:rsidR="00430FF0" w:rsidRPr="00430FF0" w:rsidRDefault="00430FF0" w:rsidP="00C90AE9">
            <w:pPr>
              <w:pStyle w:val="Tabletext"/>
            </w:pPr>
            <w:r w:rsidRPr="00430FF0">
              <w:t>Cuba</w:t>
            </w:r>
          </w:p>
        </w:tc>
      </w:tr>
      <w:tr w:rsidR="00430FF0" w:rsidRPr="00430FF0" w14:paraId="4AFDB85B" w14:textId="77777777" w:rsidTr="00383C51">
        <w:trPr>
          <w:cantSplit/>
        </w:trPr>
        <w:tc>
          <w:tcPr>
            <w:tcW w:w="2222" w:type="pct"/>
          </w:tcPr>
          <w:p w14:paraId="58248F88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0DA340E8" w14:textId="77777777" w:rsidR="00430FF0" w:rsidRPr="00430FF0" w:rsidRDefault="00430FF0" w:rsidP="00C90AE9">
            <w:pPr>
              <w:pStyle w:val="Tabletext"/>
            </w:pPr>
            <w:r w:rsidRPr="00430FF0">
              <w:t>Curacao</w:t>
            </w:r>
          </w:p>
        </w:tc>
      </w:tr>
      <w:tr w:rsidR="00430FF0" w:rsidRPr="00430FF0" w14:paraId="2BF9E404" w14:textId="77777777" w:rsidTr="00383C51">
        <w:trPr>
          <w:cantSplit/>
        </w:trPr>
        <w:tc>
          <w:tcPr>
            <w:tcW w:w="2222" w:type="pct"/>
          </w:tcPr>
          <w:p w14:paraId="02965E1E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5DA55D51" w14:textId="77777777" w:rsidR="00430FF0" w:rsidRPr="00430FF0" w:rsidRDefault="00430FF0" w:rsidP="00C90AE9">
            <w:pPr>
              <w:pStyle w:val="Tabletext"/>
            </w:pPr>
            <w:r w:rsidRPr="00430FF0">
              <w:t>Cyprus</w:t>
            </w:r>
          </w:p>
        </w:tc>
      </w:tr>
      <w:tr w:rsidR="00430FF0" w:rsidRPr="00430FF0" w14:paraId="4AC897DC" w14:textId="77777777" w:rsidTr="00383C51">
        <w:trPr>
          <w:cantSplit/>
        </w:trPr>
        <w:tc>
          <w:tcPr>
            <w:tcW w:w="2222" w:type="pct"/>
          </w:tcPr>
          <w:p w14:paraId="2CAD3409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0BB21B28" w14:textId="77777777" w:rsidR="00430FF0" w:rsidRPr="00430FF0" w:rsidRDefault="00430FF0" w:rsidP="00C90AE9">
            <w:pPr>
              <w:pStyle w:val="Tabletext"/>
            </w:pPr>
            <w:r w:rsidRPr="00430FF0">
              <w:t>Czech Republic</w:t>
            </w:r>
          </w:p>
        </w:tc>
      </w:tr>
      <w:tr w:rsidR="00430FF0" w:rsidRPr="00430FF0" w14:paraId="4B72DE7C" w14:textId="77777777" w:rsidTr="00383C51">
        <w:trPr>
          <w:cantSplit/>
        </w:trPr>
        <w:tc>
          <w:tcPr>
            <w:tcW w:w="2222" w:type="pct"/>
          </w:tcPr>
          <w:p w14:paraId="0C76B3F5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40E27A19" w14:textId="77777777" w:rsidR="00430FF0" w:rsidRPr="00430FF0" w:rsidRDefault="00430FF0" w:rsidP="00C90AE9">
            <w:pPr>
              <w:pStyle w:val="Tabletext"/>
            </w:pPr>
            <w:r w:rsidRPr="00430FF0">
              <w:rPr>
                <w:bCs/>
              </w:rPr>
              <w:t>Denmark</w:t>
            </w:r>
          </w:p>
        </w:tc>
      </w:tr>
      <w:tr w:rsidR="00430FF0" w:rsidRPr="00430FF0" w14:paraId="23FC308D" w14:textId="77777777" w:rsidTr="00383C51">
        <w:trPr>
          <w:cantSplit/>
        </w:trPr>
        <w:tc>
          <w:tcPr>
            <w:tcW w:w="2222" w:type="pct"/>
          </w:tcPr>
          <w:p w14:paraId="10CE06E1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4AEA9252" w14:textId="77777777" w:rsidR="00430FF0" w:rsidRPr="00430FF0" w:rsidRDefault="00430FF0" w:rsidP="00C90AE9">
            <w:pPr>
              <w:pStyle w:val="Tabletext"/>
            </w:pPr>
            <w:r w:rsidRPr="00430FF0">
              <w:rPr>
                <w:bCs/>
              </w:rPr>
              <w:t>Dominica</w:t>
            </w:r>
          </w:p>
        </w:tc>
      </w:tr>
      <w:tr w:rsidR="00430FF0" w:rsidRPr="00430FF0" w14:paraId="36131FA7" w14:textId="77777777" w:rsidTr="00383C51">
        <w:trPr>
          <w:cantSplit/>
        </w:trPr>
        <w:tc>
          <w:tcPr>
            <w:tcW w:w="2222" w:type="pct"/>
          </w:tcPr>
          <w:p w14:paraId="1CDF661E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415D5F05" w14:textId="77777777" w:rsidR="00430FF0" w:rsidRPr="00430FF0" w:rsidRDefault="00430FF0" w:rsidP="00C90AE9">
            <w:pPr>
              <w:pStyle w:val="Tabletext"/>
            </w:pPr>
            <w:r w:rsidRPr="00430FF0">
              <w:rPr>
                <w:bCs/>
              </w:rPr>
              <w:t>Dominican Republic</w:t>
            </w:r>
          </w:p>
        </w:tc>
      </w:tr>
      <w:tr w:rsidR="00430FF0" w:rsidRPr="00430FF0" w14:paraId="555492FE" w14:textId="77777777" w:rsidTr="00383C51">
        <w:trPr>
          <w:cantSplit/>
        </w:trPr>
        <w:tc>
          <w:tcPr>
            <w:tcW w:w="2222" w:type="pct"/>
          </w:tcPr>
          <w:p w14:paraId="16B22588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4B56A068" w14:textId="77777777" w:rsidR="00430FF0" w:rsidRPr="00430FF0" w:rsidRDefault="00430FF0" w:rsidP="00C90AE9">
            <w:pPr>
              <w:pStyle w:val="Tabletext"/>
            </w:pPr>
            <w:r w:rsidRPr="00430FF0">
              <w:t>Ecuador</w:t>
            </w:r>
          </w:p>
        </w:tc>
      </w:tr>
      <w:tr w:rsidR="00430FF0" w:rsidRPr="00430FF0" w14:paraId="797F5AD4" w14:textId="77777777" w:rsidTr="00383C51">
        <w:trPr>
          <w:cantSplit/>
        </w:trPr>
        <w:tc>
          <w:tcPr>
            <w:tcW w:w="2222" w:type="pct"/>
          </w:tcPr>
          <w:p w14:paraId="2897F29E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684350CB" w14:textId="77777777" w:rsidR="00430FF0" w:rsidRPr="00430FF0" w:rsidRDefault="00430FF0" w:rsidP="00C90AE9">
            <w:pPr>
              <w:pStyle w:val="Tabletext"/>
            </w:pPr>
            <w:r w:rsidRPr="00430FF0">
              <w:t>Egypt</w:t>
            </w:r>
          </w:p>
        </w:tc>
      </w:tr>
      <w:tr w:rsidR="00430FF0" w:rsidRPr="00430FF0" w14:paraId="2A0705BA" w14:textId="77777777" w:rsidTr="00383C51">
        <w:trPr>
          <w:cantSplit/>
        </w:trPr>
        <w:tc>
          <w:tcPr>
            <w:tcW w:w="2222" w:type="pct"/>
          </w:tcPr>
          <w:p w14:paraId="25CC641D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2D2971FF" w14:textId="77777777" w:rsidR="00430FF0" w:rsidRPr="00430FF0" w:rsidRDefault="00430FF0" w:rsidP="00C90AE9">
            <w:pPr>
              <w:pStyle w:val="Tabletext"/>
            </w:pPr>
            <w:r w:rsidRPr="00430FF0">
              <w:t>El Salvador</w:t>
            </w:r>
          </w:p>
        </w:tc>
      </w:tr>
      <w:tr w:rsidR="00430FF0" w:rsidRPr="00430FF0" w14:paraId="2566CEB5" w14:textId="77777777" w:rsidTr="00383C51">
        <w:trPr>
          <w:cantSplit/>
        </w:trPr>
        <w:tc>
          <w:tcPr>
            <w:tcW w:w="2222" w:type="pct"/>
          </w:tcPr>
          <w:p w14:paraId="6A736BFC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6902A452" w14:textId="77777777" w:rsidR="00430FF0" w:rsidRPr="00430FF0" w:rsidRDefault="00430FF0" w:rsidP="00C90AE9">
            <w:pPr>
              <w:pStyle w:val="Tabletext"/>
            </w:pPr>
            <w:r w:rsidRPr="00430FF0">
              <w:t>Equatorial Guinea</w:t>
            </w:r>
          </w:p>
        </w:tc>
      </w:tr>
      <w:tr w:rsidR="00430FF0" w:rsidRPr="00430FF0" w14:paraId="2E281846" w14:textId="77777777" w:rsidTr="00383C51">
        <w:trPr>
          <w:cantSplit/>
        </w:trPr>
        <w:tc>
          <w:tcPr>
            <w:tcW w:w="2222" w:type="pct"/>
          </w:tcPr>
          <w:p w14:paraId="7414C553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5BE2FD9B" w14:textId="77777777" w:rsidR="00430FF0" w:rsidRPr="00430FF0" w:rsidRDefault="00430FF0" w:rsidP="00C90AE9">
            <w:pPr>
              <w:pStyle w:val="Tabletext"/>
            </w:pPr>
            <w:r w:rsidRPr="00430FF0">
              <w:t>Estonia</w:t>
            </w:r>
          </w:p>
        </w:tc>
      </w:tr>
      <w:tr w:rsidR="00430FF0" w:rsidRPr="00430FF0" w14:paraId="12F646BF" w14:textId="77777777" w:rsidTr="00383C51">
        <w:trPr>
          <w:cantSplit/>
        </w:trPr>
        <w:tc>
          <w:tcPr>
            <w:tcW w:w="2222" w:type="pct"/>
          </w:tcPr>
          <w:p w14:paraId="5337FDA9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260B1A22" w14:textId="77777777" w:rsidR="00430FF0" w:rsidRPr="00430FF0" w:rsidRDefault="00430FF0" w:rsidP="00C90AE9">
            <w:pPr>
              <w:pStyle w:val="Tabletext"/>
            </w:pPr>
            <w:r w:rsidRPr="00430FF0">
              <w:rPr>
                <w:bCs/>
              </w:rPr>
              <w:t xml:space="preserve">Falkland Islands </w:t>
            </w:r>
          </w:p>
        </w:tc>
      </w:tr>
      <w:tr w:rsidR="00430FF0" w:rsidRPr="00430FF0" w14:paraId="037F58E0" w14:textId="77777777" w:rsidTr="00383C51">
        <w:trPr>
          <w:cantSplit/>
        </w:trPr>
        <w:tc>
          <w:tcPr>
            <w:tcW w:w="2222" w:type="pct"/>
          </w:tcPr>
          <w:p w14:paraId="0D04D04D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0CB7D552" w14:textId="77777777" w:rsidR="00430FF0" w:rsidRPr="00430FF0" w:rsidRDefault="00430FF0" w:rsidP="00C90AE9">
            <w:pPr>
              <w:pStyle w:val="Tabletext"/>
            </w:pPr>
            <w:r w:rsidRPr="00430FF0">
              <w:rPr>
                <w:bCs/>
              </w:rPr>
              <w:t>Federal Democratic Republic of Nepal</w:t>
            </w:r>
          </w:p>
        </w:tc>
      </w:tr>
      <w:tr w:rsidR="00430FF0" w:rsidRPr="00430FF0" w14:paraId="5DE4A454" w14:textId="77777777" w:rsidTr="00383C51">
        <w:trPr>
          <w:cantSplit/>
        </w:trPr>
        <w:tc>
          <w:tcPr>
            <w:tcW w:w="2222" w:type="pct"/>
          </w:tcPr>
          <w:p w14:paraId="478131B0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425BFC23" w14:textId="77777777" w:rsidR="00430FF0" w:rsidRPr="00430FF0" w:rsidRDefault="00430FF0" w:rsidP="00C90AE9">
            <w:pPr>
              <w:pStyle w:val="Tabletext"/>
            </w:pPr>
            <w:r w:rsidRPr="00430FF0">
              <w:rPr>
                <w:bCs/>
              </w:rPr>
              <w:t>Faroe Islands</w:t>
            </w:r>
          </w:p>
        </w:tc>
      </w:tr>
      <w:tr w:rsidR="00430FF0" w:rsidRPr="00430FF0" w14:paraId="0B5871C5" w14:textId="77777777" w:rsidTr="00383C51">
        <w:trPr>
          <w:cantSplit/>
        </w:trPr>
        <w:tc>
          <w:tcPr>
            <w:tcW w:w="2222" w:type="pct"/>
          </w:tcPr>
          <w:p w14:paraId="27810DA6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1CF558B2" w14:textId="77777777" w:rsidR="00430FF0" w:rsidRPr="00430FF0" w:rsidRDefault="00430FF0" w:rsidP="00C90AE9">
            <w:pPr>
              <w:pStyle w:val="Tabletext"/>
            </w:pPr>
            <w:r w:rsidRPr="00430FF0">
              <w:rPr>
                <w:bCs/>
              </w:rPr>
              <w:t>Fiji</w:t>
            </w:r>
          </w:p>
        </w:tc>
      </w:tr>
      <w:tr w:rsidR="00430FF0" w:rsidRPr="00430FF0" w14:paraId="516239A6" w14:textId="77777777" w:rsidTr="00383C51">
        <w:trPr>
          <w:cantSplit/>
        </w:trPr>
        <w:tc>
          <w:tcPr>
            <w:tcW w:w="2222" w:type="pct"/>
          </w:tcPr>
          <w:p w14:paraId="5B114285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4031CBBF" w14:textId="77777777" w:rsidR="00430FF0" w:rsidRPr="00430FF0" w:rsidRDefault="00430FF0" w:rsidP="00C90AE9">
            <w:pPr>
              <w:pStyle w:val="Tabletext"/>
            </w:pPr>
            <w:r w:rsidRPr="00430FF0">
              <w:rPr>
                <w:bCs/>
              </w:rPr>
              <w:t>Finland</w:t>
            </w:r>
          </w:p>
        </w:tc>
      </w:tr>
      <w:tr w:rsidR="00430FF0" w:rsidRPr="00430FF0" w14:paraId="777D9895" w14:textId="77777777" w:rsidTr="00383C51">
        <w:trPr>
          <w:cantSplit/>
        </w:trPr>
        <w:tc>
          <w:tcPr>
            <w:tcW w:w="2222" w:type="pct"/>
          </w:tcPr>
          <w:p w14:paraId="404A7849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03F56057" w14:textId="77777777" w:rsidR="00430FF0" w:rsidRPr="00430FF0" w:rsidRDefault="00430FF0" w:rsidP="00C90AE9">
            <w:pPr>
              <w:pStyle w:val="Tabletext"/>
            </w:pPr>
            <w:r w:rsidRPr="00430FF0">
              <w:rPr>
                <w:bCs/>
              </w:rPr>
              <w:t>France</w:t>
            </w:r>
          </w:p>
        </w:tc>
      </w:tr>
      <w:tr w:rsidR="00430FF0" w:rsidRPr="00430FF0" w14:paraId="7CCBA895" w14:textId="77777777" w:rsidTr="00383C51">
        <w:trPr>
          <w:cantSplit/>
        </w:trPr>
        <w:tc>
          <w:tcPr>
            <w:tcW w:w="2222" w:type="pct"/>
          </w:tcPr>
          <w:p w14:paraId="28538810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27979213" w14:textId="77777777" w:rsidR="00430FF0" w:rsidRPr="00430FF0" w:rsidRDefault="00430FF0" w:rsidP="00C90AE9">
            <w:pPr>
              <w:pStyle w:val="Tabletext"/>
            </w:pPr>
            <w:r w:rsidRPr="00430FF0">
              <w:rPr>
                <w:bCs/>
              </w:rPr>
              <w:t>French Guiana</w:t>
            </w:r>
          </w:p>
        </w:tc>
      </w:tr>
      <w:tr w:rsidR="00430FF0" w:rsidRPr="00430FF0" w14:paraId="7308F4A3" w14:textId="77777777" w:rsidTr="00383C51">
        <w:trPr>
          <w:cantSplit/>
        </w:trPr>
        <w:tc>
          <w:tcPr>
            <w:tcW w:w="2222" w:type="pct"/>
          </w:tcPr>
          <w:p w14:paraId="2C0F597C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63E8BF8A" w14:textId="77777777" w:rsidR="00430FF0" w:rsidRPr="00430FF0" w:rsidRDefault="00430FF0" w:rsidP="00C90AE9">
            <w:pPr>
              <w:pStyle w:val="Tabletext"/>
            </w:pPr>
            <w:r w:rsidRPr="00430FF0">
              <w:rPr>
                <w:bCs/>
              </w:rPr>
              <w:t>French Polynesia</w:t>
            </w:r>
          </w:p>
        </w:tc>
      </w:tr>
      <w:tr w:rsidR="00430FF0" w:rsidRPr="00430FF0" w14:paraId="0D9EA47F" w14:textId="77777777" w:rsidTr="00383C51">
        <w:trPr>
          <w:cantSplit/>
        </w:trPr>
        <w:tc>
          <w:tcPr>
            <w:tcW w:w="2222" w:type="pct"/>
          </w:tcPr>
          <w:p w14:paraId="399DF372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7B913B58" w14:textId="77777777" w:rsidR="00430FF0" w:rsidRPr="00430FF0" w:rsidRDefault="00430FF0" w:rsidP="00C90AE9">
            <w:pPr>
              <w:pStyle w:val="Tabletext"/>
            </w:pPr>
            <w:r w:rsidRPr="00430FF0">
              <w:t>Germany</w:t>
            </w:r>
          </w:p>
        </w:tc>
      </w:tr>
      <w:tr w:rsidR="00430FF0" w:rsidRPr="00430FF0" w14:paraId="0E9BC9A4" w14:textId="77777777" w:rsidTr="00383C51">
        <w:trPr>
          <w:cantSplit/>
        </w:trPr>
        <w:tc>
          <w:tcPr>
            <w:tcW w:w="2222" w:type="pct"/>
          </w:tcPr>
          <w:p w14:paraId="1A1943A0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56442066" w14:textId="77777777" w:rsidR="00430FF0" w:rsidRPr="00430FF0" w:rsidRDefault="00430FF0" w:rsidP="00C90AE9">
            <w:pPr>
              <w:pStyle w:val="Tabletext"/>
            </w:pPr>
            <w:r w:rsidRPr="00430FF0">
              <w:t>Gibraltar</w:t>
            </w:r>
          </w:p>
        </w:tc>
      </w:tr>
      <w:tr w:rsidR="00430FF0" w:rsidRPr="00430FF0" w14:paraId="570E2452" w14:textId="77777777" w:rsidTr="00383C51">
        <w:trPr>
          <w:cantSplit/>
        </w:trPr>
        <w:tc>
          <w:tcPr>
            <w:tcW w:w="2222" w:type="pct"/>
          </w:tcPr>
          <w:p w14:paraId="0993513A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739FDDD5" w14:textId="77777777" w:rsidR="00430FF0" w:rsidRPr="00430FF0" w:rsidRDefault="00430FF0" w:rsidP="00C90AE9">
            <w:pPr>
              <w:pStyle w:val="Tabletext"/>
            </w:pPr>
            <w:r w:rsidRPr="00430FF0">
              <w:t>Greece</w:t>
            </w:r>
          </w:p>
        </w:tc>
      </w:tr>
      <w:tr w:rsidR="00430FF0" w:rsidRPr="00430FF0" w14:paraId="0634824C" w14:textId="77777777" w:rsidTr="00383C51">
        <w:trPr>
          <w:cantSplit/>
        </w:trPr>
        <w:tc>
          <w:tcPr>
            <w:tcW w:w="2222" w:type="pct"/>
          </w:tcPr>
          <w:p w14:paraId="54944603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574ED454" w14:textId="77777777" w:rsidR="00430FF0" w:rsidRPr="00430FF0" w:rsidRDefault="00430FF0" w:rsidP="00C90AE9">
            <w:pPr>
              <w:pStyle w:val="Tabletext"/>
            </w:pPr>
            <w:r w:rsidRPr="00430FF0">
              <w:t>Greenland</w:t>
            </w:r>
          </w:p>
        </w:tc>
      </w:tr>
      <w:tr w:rsidR="00430FF0" w:rsidRPr="00430FF0" w14:paraId="008DDF19" w14:textId="77777777" w:rsidTr="00383C51">
        <w:trPr>
          <w:cantSplit/>
        </w:trPr>
        <w:tc>
          <w:tcPr>
            <w:tcW w:w="2222" w:type="pct"/>
          </w:tcPr>
          <w:p w14:paraId="277740AD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24F906FD" w14:textId="77777777" w:rsidR="00430FF0" w:rsidRPr="00430FF0" w:rsidRDefault="00430FF0" w:rsidP="00C90AE9">
            <w:pPr>
              <w:pStyle w:val="Tabletext"/>
            </w:pPr>
            <w:r w:rsidRPr="00430FF0">
              <w:t>Grenada</w:t>
            </w:r>
          </w:p>
        </w:tc>
      </w:tr>
      <w:tr w:rsidR="00430FF0" w:rsidRPr="00430FF0" w14:paraId="49D6FD53" w14:textId="77777777" w:rsidTr="00383C51">
        <w:trPr>
          <w:cantSplit/>
        </w:trPr>
        <w:tc>
          <w:tcPr>
            <w:tcW w:w="2222" w:type="pct"/>
          </w:tcPr>
          <w:p w14:paraId="5DB4649F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6C851DD9" w14:textId="77777777" w:rsidR="00430FF0" w:rsidRPr="00430FF0" w:rsidRDefault="00430FF0" w:rsidP="00C90AE9">
            <w:pPr>
              <w:pStyle w:val="Tabletext"/>
            </w:pPr>
            <w:r w:rsidRPr="00430FF0">
              <w:t>Guadeloupe</w:t>
            </w:r>
          </w:p>
        </w:tc>
      </w:tr>
      <w:tr w:rsidR="00430FF0" w:rsidRPr="00430FF0" w14:paraId="6848AC8F" w14:textId="77777777" w:rsidTr="00383C51">
        <w:trPr>
          <w:cantSplit/>
        </w:trPr>
        <w:tc>
          <w:tcPr>
            <w:tcW w:w="2222" w:type="pct"/>
          </w:tcPr>
          <w:p w14:paraId="57C13DC8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2B6BF953" w14:textId="77777777" w:rsidR="00430FF0" w:rsidRPr="00430FF0" w:rsidRDefault="00430FF0" w:rsidP="00C90AE9">
            <w:pPr>
              <w:pStyle w:val="Tabletext"/>
            </w:pPr>
            <w:r w:rsidRPr="00430FF0">
              <w:t>Guatemala</w:t>
            </w:r>
          </w:p>
        </w:tc>
      </w:tr>
      <w:tr w:rsidR="00430FF0" w:rsidRPr="00430FF0" w14:paraId="5CD454AE" w14:textId="77777777" w:rsidTr="00383C51">
        <w:trPr>
          <w:cantSplit/>
        </w:trPr>
        <w:tc>
          <w:tcPr>
            <w:tcW w:w="2222" w:type="pct"/>
          </w:tcPr>
          <w:p w14:paraId="4710C7C2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69CC4733" w14:textId="77777777" w:rsidR="00430FF0" w:rsidRPr="00430FF0" w:rsidRDefault="00430FF0" w:rsidP="00C90AE9">
            <w:pPr>
              <w:pStyle w:val="Tabletext"/>
            </w:pPr>
            <w:r w:rsidRPr="00430FF0">
              <w:t>Haiti</w:t>
            </w:r>
          </w:p>
        </w:tc>
      </w:tr>
      <w:tr w:rsidR="00430FF0" w:rsidRPr="00430FF0" w14:paraId="5221690E" w14:textId="77777777" w:rsidTr="00383C51">
        <w:trPr>
          <w:cantSplit/>
        </w:trPr>
        <w:tc>
          <w:tcPr>
            <w:tcW w:w="2222" w:type="pct"/>
          </w:tcPr>
          <w:p w14:paraId="58C1794A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1157032C" w14:textId="77777777" w:rsidR="00430FF0" w:rsidRPr="00430FF0" w:rsidRDefault="00430FF0" w:rsidP="00C90AE9">
            <w:pPr>
              <w:pStyle w:val="Tabletext"/>
            </w:pPr>
            <w:r w:rsidRPr="00430FF0">
              <w:t>Holy See, The</w:t>
            </w:r>
          </w:p>
        </w:tc>
      </w:tr>
      <w:tr w:rsidR="00430FF0" w:rsidRPr="00430FF0" w14:paraId="573DE9BF" w14:textId="77777777" w:rsidTr="00383C51">
        <w:trPr>
          <w:cantSplit/>
        </w:trPr>
        <w:tc>
          <w:tcPr>
            <w:tcW w:w="2222" w:type="pct"/>
          </w:tcPr>
          <w:p w14:paraId="66C80F28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23FA5FE7" w14:textId="77777777" w:rsidR="00430FF0" w:rsidRPr="00430FF0" w:rsidRDefault="00430FF0" w:rsidP="00C90AE9">
            <w:pPr>
              <w:pStyle w:val="Tabletext"/>
            </w:pPr>
            <w:r w:rsidRPr="00430FF0">
              <w:t>Honduras</w:t>
            </w:r>
          </w:p>
        </w:tc>
      </w:tr>
      <w:tr w:rsidR="00430FF0" w:rsidRPr="00430FF0" w14:paraId="4F859383" w14:textId="77777777" w:rsidTr="00383C51">
        <w:trPr>
          <w:cantSplit/>
        </w:trPr>
        <w:tc>
          <w:tcPr>
            <w:tcW w:w="2222" w:type="pct"/>
          </w:tcPr>
          <w:p w14:paraId="7D3D3381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2FEDC404" w14:textId="77777777" w:rsidR="00430FF0" w:rsidRPr="00430FF0" w:rsidRDefault="00430FF0" w:rsidP="00C90AE9">
            <w:pPr>
              <w:pStyle w:val="Tabletext"/>
            </w:pPr>
            <w:r w:rsidRPr="00430FF0">
              <w:t>Hungary</w:t>
            </w:r>
          </w:p>
        </w:tc>
      </w:tr>
      <w:tr w:rsidR="00430FF0" w:rsidRPr="00430FF0" w14:paraId="4E9A6289" w14:textId="77777777" w:rsidTr="00383C51">
        <w:trPr>
          <w:cantSplit/>
        </w:trPr>
        <w:tc>
          <w:tcPr>
            <w:tcW w:w="2222" w:type="pct"/>
          </w:tcPr>
          <w:p w14:paraId="5278DC0F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019F12A1" w14:textId="77777777" w:rsidR="00430FF0" w:rsidRPr="00430FF0" w:rsidRDefault="00430FF0" w:rsidP="00C90AE9">
            <w:pPr>
              <w:pStyle w:val="Tabletext"/>
            </w:pPr>
            <w:r w:rsidRPr="00430FF0">
              <w:rPr>
                <w:bCs/>
              </w:rPr>
              <w:t>Iceland</w:t>
            </w:r>
          </w:p>
        </w:tc>
      </w:tr>
      <w:tr w:rsidR="00430FF0" w:rsidRPr="00430FF0" w14:paraId="4A15F202" w14:textId="77777777" w:rsidTr="00383C51">
        <w:trPr>
          <w:cantSplit/>
        </w:trPr>
        <w:tc>
          <w:tcPr>
            <w:tcW w:w="2222" w:type="pct"/>
          </w:tcPr>
          <w:p w14:paraId="13C2F685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3977F59A" w14:textId="77777777" w:rsidR="00430FF0" w:rsidRPr="00430FF0" w:rsidRDefault="00430FF0" w:rsidP="00C90AE9">
            <w:pPr>
              <w:pStyle w:val="Tabletext"/>
            </w:pPr>
            <w:r w:rsidRPr="00430FF0">
              <w:rPr>
                <w:bCs/>
              </w:rPr>
              <w:t xml:space="preserve">Iran </w:t>
            </w:r>
          </w:p>
        </w:tc>
      </w:tr>
      <w:tr w:rsidR="00430FF0" w:rsidRPr="00430FF0" w14:paraId="34A4663F" w14:textId="77777777" w:rsidTr="00383C51">
        <w:trPr>
          <w:cantSplit/>
        </w:trPr>
        <w:tc>
          <w:tcPr>
            <w:tcW w:w="2222" w:type="pct"/>
          </w:tcPr>
          <w:p w14:paraId="46F20121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4D2236FD" w14:textId="77777777" w:rsidR="00430FF0" w:rsidRPr="00430FF0" w:rsidRDefault="00430FF0" w:rsidP="00C90AE9">
            <w:pPr>
              <w:pStyle w:val="Tabletext"/>
            </w:pPr>
            <w:r w:rsidRPr="00430FF0">
              <w:rPr>
                <w:bCs/>
              </w:rPr>
              <w:t>Ireland</w:t>
            </w:r>
          </w:p>
        </w:tc>
      </w:tr>
      <w:tr w:rsidR="00430FF0" w:rsidRPr="00430FF0" w14:paraId="20E3F085" w14:textId="77777777" w:rsidTr="00383C51">
        <w:trPr>
          <w:cantSplit/>
        </w:trPr>
        <w:tc>
          <w:tcPr>
            <w:tcW w:w="2222" w:type="pct"/>
          </w:tcPr>
          <w:p w14:paraId="21F34CAA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0DD0DE11" w14:textId="77777777" w:rsidR="00430FF0" w:rsidRPr="00430FF0" w:rsidRDefault="00430FF0" w:rsidP="00C90AE9">
            <w:pPr>
              <w:pStyle w:val="Tabletext"/>
            </w:pPr>
            <w:r w:rsidRPr="00430FF0">
              <w:rPr>
                <w:bCs/>
              </w:rPr>
              <w:t>Isle of Man</w:t>
            </w:r>
          </w:p>
        </w:tc>
      </w:tr>
      <w:tr w:rsidR="00430FF0" w:rsidRPr="00430FF0" w14:paraId="00E99D44" w14:textId="77777777" w:rsidTr="00383C51">
        <w:trPr>
          <w:cantSplit/>
          <w:trHeight w:val="244"/>
        </w:trPr>
        <w:tc>
          <w:tcPr>
            <w:tcW w:w="2222" w:type="pct"/>
          </w:tcPr>
          <w:p w14:paraId="638ED696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79CB2223" w14:textId="77777777" w:rsidR="00430FF0" w:rsidRPr="00430FF0" w:rsidRDefault="00430FF0" w:rsidP="00C90AE9">
            <w:pPr>
              <w:pStyle w:val="Tabletext"/>
            </w:pPr>
            <w:r w:rsidRPr="00430FF0">
              <w:rPr>
                <w:bCs/>
              </w:rPr>
              <w:t>Israel</w:t>
            </w:r>
          </w:p>
        </w:tc>
      </w:tr>
      <w:tr w:rsidR="00430FF0" w:rsidRPr="00430FF0" w14:paraId="15767158" w14:textId="77777777" w:rsidTr="00383C51">
        <w:trPr>
          <w:cantSplit/>
        </w:trPr>
        <w:tc>
          <w:tcPr>
            <w:tcW w:w="2222" w:type="pct"/>
          </w:tcPr>
          <w:p w14:paraId="1D42F99F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2D6EF9EB" w14:textId="77777777" w:rsidR="00430FF0" w:rsidRPr="00430FF0" w:rsidRDefault="00430FF0" w:rsidP="00C90AE9">
            <w:pPr>
              <w:pStyle w:val="Tabletext"/>
            </w:pPr>
            <w:r w:rsidRPr="00430FF0">
              <w:rPr>
                <w:bCs/>
              </w:rPr>
              <w:t>Italy</w:t>
            </w:r>
          </w:p>
        </w:tc>
      </w:tr>
      <w:tr w:rsidR="00430FF0" w:rsidRPr="00430FF0" w14:paraId="2A54CA4C" w14:textId="77777777" w:rsidTr="00383C51">
        <w:trPr>
          <w:cantSplit/>
        </w:trPr>
        <w:tc>
          <w:tcPr>
            <w:tcW w:w="2222" w:type="pct"/>
          </w:tcPr>
          <w:p w14:paraId="7BE70B4E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69A998B8" w14:textId="77777777" w:rsidR="00430FF0" w:rsidRPr="00430FF0" w:rsidRDefault="00430FF0" w:rsidP="00C90AE9">
            <w:pPr>
              <w:pStyle w:val="Tabletext"/>
            </w:pPr>
            <w:r w:rsidRPr="00430FF0">
              <w:rPr>
                <w:bCs/>
              </w:rPr>
              <w:t>Japan</w:t>
            </w:r>
          </w:p>
        </w:tc>
      </w:tr>
      <w:tr w:rsidR="00430FF0" w:rsidRPr="00430FF0" w14:paraId="325F70CF" w14:textId="77777777" w:rsidTr="00383C51">
        <w:trPr>
          <w:cantSplit/>
        </w:trPr>
        <w:tc>
          <w:tcPr>
            <w:tcW w:w="2222" w:type="pct"/>
          </w:tcPr>
          <w:p w14:paraId="11E19E54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1783B264" w14:textId="77777777" w:rsidR="00430FF0" w:rsidRPr="00430FF0" w:rsidRDefault="00430FF0" w:rsidP="00C90AE9">
            <w:pPr>
              <w:pStyle w:val="Tabletext"/>
              <w:rPr>
                <w:bCs/>
              </w:rPr>
            </w:pPr>
            <w:r w:rsidRPr="00430FF0">
              <w:rPr>
                <w:bCs/>
              </w:rPr>
              <w:t>Jersey</w:t>
            </w:r>
          </w:p>
        </w:tc>
      </w:tr>
      <w:tr w:rsidR="00430FF0" w:rsidRPr="00430FF0" w14:paraId="71811ADF" w14:textId="77777777" w:rsidTr="00383C51">
        <w:trPr>
          <w:cantSplit/>
        </w:trPr>
        <w:tc>
          <w:tcPr>
            <w:tcW w:w="2222" w:type="pct"/>
          </w:tcPr>
          <w:p w14:paraId="12777DCF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0D22220E" w14:textId="77777777" w:rsidR="00430FF0" w:rsidRPr="00430FF0" w:rsidRDefault="00430FF0" w:rsidP="00C90AE9">
            <w:pPr>
              <w:pStyle w:val="Tabletext"/>
              <w:rPr>
                <w:bCs/>
              </w:rPr>
            </w:pPr>
            <w:r w:rsidRPr="00430FF0">
              <w:rPr>
                <w:bCs/>
              </w:rPr>
              <w:t>Jordan</w:t>
            </w:r>
          </w:p>
        </w:tc>
      </w:tr>
      <w:tr w:rsidR="00430FF0" w:rsidRPr="00430FF0" w14:paraId="7A085C85" w14:textId="77777777" w:rsidTr="00383C51">
        <w:trPr>
          <w:cantSplit/>
        </w:trPr>
        <w:tc>
          <w:tcPr>
            <w:tcW w:w="2222" w:type="pct"/>
          </w:tcPr>
          <w:p w14:paraId="00F0C82A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303B9D25" w14:textId="77777777" w:rsidR="00430FF0" w:rsidRPr="00430FF0" w:rsidRDefault="00430FF0" w:rsidP="00C90AE9">
            <w:pPr>
              <w:pStyle w:val="Tabletext"/>
            </w:pPr>
            <w:r w:rsidRPr="00430FF0">
              <w:rPr>
                <w:bCs/>
              </w:rPr>
              <w:t>Kosovo</w:t>
            </w:r>
          </w:p>
        </w:tc>
      </w:tr>
      <w:tr w:rsidR="00430FF0" w:rsidRPr="00430FF0" w14:paraId="256E30FA" w14:textId="77777777" w:rsidTr="00383C51">
        <w:trPr>
          <w:cantSplit/>
        </w:trPr>
        <w:tc>
          <w:tcPr>
            <w:tcW w:w="2222" w:type="pct"/>
          </w:tcPr>
          <w:p w14:paraId="2DD25BFB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7A1F7F93" w14:textId="77777777" w:rsidR="00430FF0" w:rsidRPr="00430FF0" w:rsidRDefault="00430FF0" w:rsidP="00C90AE9">
            <w:pPr>
              <w:pStyle w:val="Tabletext"/>
            </w:pPr>
            <w:r w:rsidRPr="00430FF0">
              <w:rPr>
                <w:bCs/>
              </w:rPr>
              <w:t>Kuwait</w:t>
            </w:r>
          </w:p>
        </w:tc>
      </w:tr>
      <w:tr w:rsidR="00430FF0" w:rsidRPr="00430FF0" w14:paraId="1CB4C9DD" w14:textId="77777777" w:rsidTr="00383C51">
        <w:trPr>
          <w:cantSplit/>
        </w:trPr>
        <w:tc>
          <w:tcPr>
            <w:tcW w:w="2222" w:type="pct"/>
          </w:tcPr>
          <w:p w14:paraId="0F59A2FE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7CCE9847" w14:textId="77777777" w:rsidR="00430FF0" w:rsidRPr="00430FF0" w:rsidRDefault="00430FF0" w:rsidP="00C90AE9">
            <w:pPr>
              <w:pStyle w:val="Tabletext"/>
            </w:pPr>
            <w:r w:rsidRPr="00430FF0">
              <w:t>Latvia</w:t>
            </w:r>
          </w:p>
        </w:tc>
      </w:tr>
      <w:tr w:rsidR="00430FF0" w:rsidRPr="00430FF0" w14:paraId="48E45867" w14:textId="77777777" w:rsidTr="00383C51">
        <w:trPr>
          <w:cantSplit/>
        </w:trPr>
        <w:tc>
          <w:tcPr>
            <w:tcW w:w="2222" w:type="pct"/>
          </w:tcPr>
          <w:p w14:paraId="5EB0F6AE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45F4516B" w14:textId="77777777" w:rsidR="00430FF0" w:rsidRPr="00430FF0" w:rsidRDefault="00430FF0" w:rsidP="00C90AE9">
            <w:pPr>
              <w:pStyle w:val="Tabletext"/>
            </w:pPr>
            <w:r w:rsidRPr="00430FF0">
              <w:t>Lebanon</w:t>
            </w:r>
          </w:p>
        </w:tc>
      </w:tr>
      <w:tr w:rsidR="00430FF0" w:rsidRPr="00430FF0" w14:paraId="5A7F51C0" w14:textId="77777777" w:rsidTr="00383C51">
        <w:trPr>
          <w:cantSplit/>
        </w:trPr>
        <w:tc>
          <w:tcPr>
            <w:tcW w:w="2222" w:type="pct"/>
          </w:tcPr>
          <w:p w14:paraId="7B203BC9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1EA27C17" w14:textId="77777777" w:rsidR="00430FF0" w:rsidRPr="00430FF0" w:rsidRDefault="00430FF0" w:rsidP="00C90AE9">
            <w:pPr>
              <w:pStyle w:val="Tabletext"/>
            </w:pPr>
            <w:r w:rsidRPr="00430FF0">
              <w:t>Libya</w:t>
            </w:r>
          </w:p>
        </w:tc>
      </w:tr>
      <w:tr w:rsidR="00430FF0" w:rsidRPr="00430FF0" w14:paraId="05241325" w14:textId="77777777" w:rsidTr="00383C51">
        <w:trPr>
          <w:cantSplit/>
        </w:trPr>
        <w:tc>
          <w:tcPr>
            <w:tcW w:w="2222" w:type="pct"/>
          </w:tcPr>
          <w:p w14:paraId="617012F5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23942389" w14:textId="77777777" w:rsidR="00430FF0" w:rsidRPr="00430FF0" w:rsidRDefault="00430FF0" w:rsidP="00C90AE9">
            <w:pPr>
              <w:pStyle w:val="Tabletext"/>
            </w:pPr>
            <w:r w:rsidRPr="00430FF0">
              <w:t>Liechtenstein</w:t>
            </w:r>
          </w:p>
        </w:tc>
      </w:tr>
      <w:tr w:rsidR="00430FF0" w:rsidRPr="00430FF0" w14:paraId="4AECB7D8" w14:textId="77777777" w:rsidTr="00383C51">
        <w:trPr>
          <w:cantSplit/>
        </w:trPr>
        <w:tc>
          <w:tcPr>
            <w:tcW w:w="2222" w:type="pct"/>
          </w:tcPr>
          <w:p w14:paraId="53FF13C9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7BA6D956" w14:textId="77777777" w:rsidR="00430FF0" w:rsidRPr="00430FF0" w:rsidRDefault="00430FF0" w:rsidP="00C90AE9">
            <w:pPr>
              <w:pStyle w:val="Tabletext"/>
            </w:pPr>
            <w:r w:rsidRPr="00430FF0">
              <w:t>Luxembourg</w:t>
            </w:r>
          </w:p>
        </w:tc>
      </w:tr>
      <w:tr w:rsidR="00430FF0" w:rsidRPr="00430FF0" w14:paraId="6EBFCE3E" w14:textId="77777777" w:rsidTr="00383C51">
        <w:trPr>
          <w:cantSplit/>
        </w:trPr>
        <w:tc>
          <w:tcPr>
            <w:tcW w:w="2222" w:type="pct"/>
          </w:tcPr>
          <w:p w14:paraId="7655C031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52BB1920" w14:textId="77777777" w:rsidR="00430FF0" w:rsidRPr="00430FF0" w:rsidRDefault="00430FF0" w:rsidP="00C90AE9">
            <w:pPr>
              <w:pStyle w:val="Tabletext"/>
            </w:pPr>
            <w:r w:rsidRPr="00430FF0">
              <w:t>Malta</w:t>
            </w:r>
          </w:p>
        </w:tc>
      </w:tr>
      <w:tr w:rsidR="00430FF0" w:rsidRPr="00430FF0" w14:paraId="74664D31" w14:textId="77777777" w:rsidTr="00383C51">
        <w:trPr>
          <w:cantSplit/>
        </w:trPr>
        <w:tc>
          <w:tcPr>
            <w:tcW w:w="2222" w:type="pct"/>
          </w:tcPr>
          <w:p w14:paraId="4F5816C2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016E0299" w14:textId="77777777" w:rsidR="00430FF0" w:rsidRPr="00430FF0" w:rsidRDefault="00430FF0" w:rsidP="00C90AE9">
            <w:pPr>
              <w:pStyle w:val="Tabletext"/>
            </w:pPr>
            <w:r w:rsidRPr="00430FF0">
              <w:t>Mexico</w:t>
            </w:r>
          </w:p>
        </w:tc>
      </w:tr>
      <w:tr w:rsidR="00430FF0" w:rsidRPr="00430FF0" w14:paraId="74455155" w14:textId="77777777" w:rsidTr="00383C51">
        <w:trPr>
          <w:cantSplit/>
        </w:trPr>
        <w:tc>
          <w:tcPr>
            <w:tcW w:w="2222" w:type="pct"/>
          </w:tcPr>
          <w:p w14:paraId="13AC580D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55BAA47E" w14:textId="77777777" w:rsidR="00430FF0" w:rsidRPr="00430FF0" w:rsidRDefault="00430FF0" w:rsidP="00C90AE9">
            <w:pPr>
              <w:pStyle w:val="Tabletext"/>
            </w:pPr>
            <w:r w:rsidRPr="00430FF0">
              <w:t>Monaco</w:t>
            </w:r>
          </w:p>
        </w:tc>
      </w:tr>
      <w:tr w:rsidR="00430FF0" w:rsidRPr="00430FF0" w14:paraId="07FF8634" w14:textId="77777777" w:rsidTr="00383C51">
        <w:trPr>
          <w:cantSplit/>
        </w:trPr>
        <w:tc>
          <w:tcPr>
            <w:tcW w:w="2222" w:type="pct"/>
          </w:tcPr>
          <w:p w14:paraId="224E28BC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2B7D7BB5" w14:textId="77777777" w:rsidR="00430FF0" w:rsidRPr="00430FF0" w:rsidRDefault="00430FF0" w:rsidP="00C90AE9">
            <w:pPr>
              <w:pStyle w:val="Tabletext"/>
            </w:pPr>
            <w:r w:rsidRPr="00430FF0">
              <w:t>Montenegro</w:t>
            </w:r>
          </w:p>
        </w:tc>
      </w:tr>
      <w:tr w:rsidR="00430FF0" w:rsidRPr="00430FF0" w14:paraId="655679A6" w14:textId="77777777" w:rsidTr="00383C51">
        <w:trPr>
          <w:cantSplit/>
        </w:trPr>
        <w:tc>
          <w:tcPr>
            <w:tcW w:w="2222" w:type="pct"/>
          </w:tcPr>
          <w:p w14:paraId="70CC3C40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66304867" w14:textId="77777777" w:rsidR="00430FF0" w:rsidRPr="00430FF0" w:rsidRDefault="00430FF0" w:rsidP="00C90AE9">
            <w:pPr>
              <w:pStyle w:val="Tabletext"/>
            </w:pPr>
            <w:r w:rsidRPr="00430FF0">
              <w:t>Montserrat</w:t>
            </w:r>
          </w:p>
        </w:tc>
      </w:tr>
      <w:tr w:rsidR="00430FF0" w:rsidRPr="00430FF0" w14:paraId="3C221899" w14:textId="77777777" w:rsidTr="00383C51">
        <w:trPr>
          <w:cantSplit/>
        </w:trPr>
        <w:tc>
          <w:tcPr>
            <w:tcW w:w="2222" w:type="pct"/>
          </w:tcPr>
          <w:p w14:paraId="4185B42A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415D8773" w14:textId="77777777" w:rsidR="00430FF0" w:rsidRPr="00430FF0" w:rsidRDefault="00430FF0" w:rsidP="00C90AE9">
            <w:pPr>
              <w:pStyle w:val="Tabletext"/>
            </w:pPr>
            <w:r w:rsidRPr="00430FF0">
              <w:t>Morocco</w:t>
            </w:r>
          </w:p>
        </w:tc>
      </w:tr>
      <w:tr w:rsidR="00430FF0" w:rsidRPr="00430FF0" w14:paraId="15A7C8FF" w14:textId="77777777" w:rsidTr="00383C51">
        <w:trPr>
          <w:cantSplit/>
        </w:trPr>
        <w:tc>
          <w:tcPr>
            <w:tcW w:w="2222" w:type="pct"/>
          </w:tcPr>
          <w:p w14:paraId="03168CEA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13288CA1" w14:textId="77777777" w:rsidR="00430FF0" w:rsidRPr="00430FF0" w:rsidRDefault="00430FF0" w:rsidP="00C90AE9">
            <w:pPr>
              <w:pStyle w:val="Tabletext"/>
            </w:pPr>
            <w:r w:rsidRPr="00430FF0">
              <w:t>Netherlands</w:t>
            </w:r>
          </w:p>
        </w:tc>
      </w:tr>
      <w:tr w:rsidR="00430FF0" w:rsidRPr="00430FF0" w14:paraId="6C834394" w14:textId="77777777" w:rsidTr="00383C51">
        <w:trPr>
          <w:cantSplit/>
        </w:trPr>
        <w:tc>
          <w:tcPr>
            <w:tcW w:w="2222" w:type="pct"/>
          </w:tcPr>
          <w:p w14:paraId="60D69435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2300B097" w14:textId="77777777" w:rsidR="00430FF0" w:rsidRPr="00430FF0" w:rsidRDefault="00430FF0" w:rsidP="00C90AE9">
            <w:pPr>
              <w:pStyle w:val="Tabletext"/>
            </w:pPr>
            <w:r w:rsidRPr="00430FF0">
              <w:t>New Caledonia</w:t>
            </w:r>
          </w:p>
        </w:tc>
      </w:tr>
      <w:tr w:rsidR="00430FF0" w:rsidRPr="00430FF0" w14:paraId="2F33D73C" w14:textId="77777777" w:rsidTr="00383C51">
        <w:trPr>
          <w:cantSplit/>
        </w:trPr>
        <w:tc>
          <w:tcPr>
            <w:tcW w:w="2222" w:type="pct"/>
          </w:tcPr>
          <w:p w14:paraId="02C483D9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4802D1B5" w14:textId="77777777" w:rsidR="00430FF0" w:rsidRPr="00430FF0" w:rsidRDefault="00430FF0" w:rsidP="00C90AE9">
            <w:pPr>
              <w:pStyle w:val="Tabletext"/>
            </w:pPr>
            <w:r w:rsidRPr="00430FF0">
              <w:t>New Zealand</w:t>
            </w:r>
          </w:p>
        </w:tc>
      </w:tr>
      <w:tr w:rsidR="00430FF0" w:rsidRPr="00430FF0" w14:paraId="17F43F83" w14:textId="77777777" w:rsidTr="00383C51">
        <w:trPr>
          <w:cantSplit/>
        </w:trPr>
        <w:tc>
          <w:tcPr>
            <w:tcW w:w="2222" w:type="pct"/>
          </w:tcPr>
          <w:p w14:paraId="72D4F867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6F4A7EED" w14:textId="77777777" w:rsidR="00430FF0" w:rsidRPr="00430FF0" w:rsidRDefault="00430FF0" w:rsidP="00C90AE9">
            <w:pPr>
              <w:pStyle w:val="Tabletext"/>
            </w:pPr>
            <w:r w:rsidRPr="00430FF0">
              <w:t>Nicaragua</w:t>
            </w:r>
          </w:p>
        </w:tc>
      </w:tr>
      <w:tr w:rsidR="00430FF0" w:rsidRPr="00430FF0" w14:paraId="14CF23CD" w14:textId="77777777" w:rsidTr="00383C51">
        <w:trPr>
          <w:cantSplit/>
        </w:trPr>
        <w:tc>
          <w:tcPr>
            <w:tcW w:w="2222" w:type="pct"/>
          </w:tcPr>
          <w:p w14:paraId="10355058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68580BF2" w14:textId="77777777" w:rsidR="00430FF0" w:rsidRPr="00430FF0" w:rsidRDefault="00430FF0" w:rsidP="00C90AE9">
            <w:pPr>
              <w:pStyle w:val="Tabletext"/>
              <w:rPr>
                <w:bCs/>
              </w:rPr>
            </w:pPr>
            <w:r w:rsidRPr="00430FF0">
              <w:t>Norway</w:t>
            </w:r>
          </w:p>
        </w:tc>
      </w:tr>
      <w:tr w:rsidR="00430FF0" w:rsidRPr="00430FF0" w14:paraId="01C8066F" w14:textId="77777777" w:rsidTr="00383C51">
        <w:trPr>
          <w:cantSplit/>
        </w:trPr>
        <w:tc>
          <w:tcPr>
            <w:tcW w:w="2222" w:type="pct"/>
          </w:tcPr>
          <w:p w14:paraId="699D1DA0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4B867F22" w14:textId="77777777" w:rsidR="00430FF0" w:rsidRPr="00430FF0" w:rsidRDefault="00430FF0" w:rsidP="00C90AE9">
            <w:pPr>
              <w:pStyle w:val="Tabletext"/>
            </w:pPr>
            <w:r w:rsidRPr="00430FF0">
              <w:rPr>
                <w:bCs/>
                <w:color w:val="000000" w:themeColor="text1"/>
              </w:rPr>
              <w:t>Occupied Palestinian Territories</w:t>
            </w:r>
            <w:r w:rsidRPr="00430FF0">
              <w:rPr>
                <w:color w:val="000000" w:themeColor="text1"/>
              </w:rPr>
              <w:t> </w:t>
            </w:r>
          </w:p>
        </w:tc>
      </w:tr>
      <w:tr w:rsidR="00430FF0" w:rsidRPr="00430FF0" w14:paraId="694D4CB0" w14:textId="77777777" w:rsidTr="00383C51">
        <w:trPr>
          <w:cantSplit/>
        </w:trPr>
        <w:tc>
          <w:tcPr>
            <w:tcW w:w="2222" w:type="pct"/>
          </w:tcPr>
          <w:p w14:paraId="71AB83F2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5BF1E0E3" w14:textId="77777777" w:rsidR="00430FF0" w:rsidRPr="00430FF0" w:rsidRDefault="00430FF0" w:rsidP="00C90AE9">
            <w:pPr>
              <w:pStyle w:val="Tabletext"/>
            </w:pPr>
            <w:r w:rsidRPr="00430FF0">
              <w:t>Pakistan</w:t>
            </w:r>
          </w:p>
        </w:tc>
      </w:tr>
      <w:tr w:rsidR="00430FF0" w:rsidRPr="00430FF0" w14:paraId="38E28A0E" w14:textId="77777777" w:rsidTr="00383C51">
        <w:trPr>
          <w:cantSplit/>
        </w:trPr>
        <w:tc>
          <w:tcPr>
            <w:tcW w:w="2222" w:type="pct"/>
          </w:tcPr>
          <w:p w14:paraId="5583EF2D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417B7920" w14:textId="77777777" w:rsidR="00430FF0" w:rsidRPr="00430FF0" w:rsidRDefault="00430FF0" w:rsidP="00C90AE9">
            <w:pPr>
              <w:pStyle w:val="Tabletext"/>
            </w:pPr>
            <w:r w:rsidRPr="00430FF0">
              <w:t>Panama</w:t>
            </w:r>
          </w:p>
        </w:tc>
      </w:tr>
      <w:tr w:rsidR="00430FF0" w:rsidRPr="00430FF0" w14:paraId="0D139B86" w14:textId="77777777" w:rsidTr="00383C51">
        <w:trPr>
          <w:cantSplit/>
        </w:trPr>
        <w:tc>
          <w:tcPr>
            <w:tcW w:w="2222" w:type="pct"/>
          </w:tcPr>
          <w:p w14:paraId="65D71539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07561942" w14:textId="77777777" w:rsidR="00430FF0" w:rsidRPr="00430FF0" w:rsidRDefault="00430FF0" w:rsidP="00C90AE9">
            <w:pPr>
              <w:pStyle w:val="Tabletext"/>
            </w:pPr>
            <w:r w:rsidRPr="00430FF0">
              <w:t>Paraguay</w:t>
            </w:r>
          </w:p>
        </w:tc>
      </w:tr>
      <w:tr w:rsidR="00430FF0" w:rsidRPr="00430FF0" w14:paraId="20876C0B" w14:textId="77777777" w:rsidTr="00383C51">
        <w:trPr>
          <w:cantSplit/>
        </w:trPr>
        <w:tc>
          <w:tcPr>
            <w:tcW w:w="2222" w:type="pct"/>
          </w:tcPr>
          <w:p w14:paraId="44420D0A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34FB1CAA" w14:textId="77777777" w:rsidR="00430FF0" w:rsidRPr="00430FF0" w:rsidRDefault="00430FF0" w:rsidP="00C90AE9">
            <w:pPr>
              <w:pStyle w:val="Tabletext"/>
            </w:pPr>
            <w:r w:rsidRPr="00430FF0">
              <w:t>Peru</w:t>
            </w:r>
          </w:p>
        </w:tc>
      </w:tr>
      <w:tr w:rsidR="00430FF0" w:rsidRPr="00430FF0" w14:paraId="4ECF7CAA" w14:textId="77777777" w:rsidTr="00383C51">
        <w:trPr>
          <w:cantSplit/>
        </w:trPr>
        <w:tc>
          <w:tcPr>
            <w:tcW w:w="2222" w:type="pct"/>
          </w:tcPr>
          <w:p w14:paraId="0648A403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2BC8BB8B" w14:textId="77777777" w:rsidR="00430FF0" w:rsidRPr="00430FF0" w:rsidRDefault="00430FF0" w:rsidP="00C90AE9">
            <w:pPr>
              <w:pStyle w:val="Tabletext"/>
            </w:pPr>
            <w:r w:rsidRPr="00430FF0">
              <w:t>Pitcairn Island</w:t>
            </w:r>
          </w:p>
        </w:tc>
      </w:tr>
      <w:tr w:rsidR="00430FF0" w:rsidRPr="00430FF0" w14:paraId="2B0FE5E0" w14:textId="77777777" w:rsidTr="00383C51">
        <w:trPr>
          <w:cantSplit/>
        </w:trPr>
        <w:tc>
          <w:tcPr>
            <w:tcW w:w="2222" w:type="pct"/>
          </w:tcPr>
          <w:p w14:paraId="08EE764E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3F3D3B12" w14:textId="77777777" w:rsidR="00430FF0" w:rsidRPr="00430FF0" w:rsidRDefault="00430FF0" w:rsidP="00C90AE9">
            <w:pPr>
              <w:pStyle w:val="Tabletext"/>
              <w:rPr>
                <w:bCs/>
              </w:rPr>
            </w:pPr>
            <w:r w:rsidRPr="00430FF0">
              <w:t>Poland</w:t>
            </w:r>
          </w:p>
        </w:tc>
      </w:tr>
      <w:tr w:rsidR="00430FF0" w:rsidRPr="00430FF0" w14:paraId="3446024D" w14:textId="77777777" w:rsidTr="00383C51">
        <w:trPr>
          <w:cantSplit/>
        </w:trPr>
        <w:tc>
          <w:tcPr>
            <w:tcW w:w="2222" w:type="pct"/>
          </w:tcPr>
          <w:p w14:paraId="1BF28F07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4365D26A" w14:textId="77777777" w:rsidR="00430FF0" w:rsidRPr="00430FF0" w:rsidRDefault="00430FF0" w:rsidP="00C90AE9">
            <w:pPr>
              <w:pStyle w:val="Tabletext"/>
            </w:pPr>
            <w:r w:rsidRPr="00430FF0">
              <w:t>Portugal</w:t>
            </w:r>
          </w:p>
        </w:tc>
      </w:tr>
      <w:tr w:rsidR="00430FF0" w:rsidRPr="00430FF0" w14:paraId="45C2F877" w14:textId="77777777" w:rsidTr="00383C51">
        <w:trPr>
          <w:cantSplit/>
        </w:trPr>
        <w:tc>
          <w:tcPr>
            <w:tcW w:w="2222" w:type="pct"/>
          </w:tcPr>
          <w:p w14:paraId="7CD31CFC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4A0BE7A8" w14:textId="77777777" w:rsidR="00430FF0" w:rsidRPr="00430FF0" w:rsidRDefault="00430FF0" w:rsidP="00C90AE9">
            <w:pPr>
              <w:pStyle w:val="Tabletext"/>
            </w:pPr>
            <w:r w:rsidRPr="00430FF0">
              <w:t>Puerto Rico</w:t>
            </w:r>
          </w:p>
        </w:tc>
      </w:tr>
      <w:tr w:rsidR="00430FF0" w:rsidRPr="00430FF0" w14:paraId="70FABECC" w14:textId="77777777" w:rsidTr="00383C51">
        <w:trPr>
          <w:cantSplit/>
        </w:trPr>
        <w:tc>
          <w:tcPr>
            <w:tcW w:w="2222" w:type="pct"/>
          </w:tcPr>
          <w:p w14:paraId="63C2BE4D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410B7E58" w14:textId="77777777" w:rsidR="00430FF0" w:rsidRPr="00430FF0" w:rsidRDefault="00430FF0" w:rsidP="00C90AE9">
            <w:pPr>
              <w:pStyle w:val="Tabletext"/>
            </w:pPr>
            <w:r w:rsidRPr="00430FF0">
              <w:t>Qatar</w:t>
            </w:r>
          </w:p>
        </w:tc>
      </w:tr>
      <w:tr w:rsidR="00430FF0" w:rsidRPr="00430FF0" w14:paraId="0C61C47D" w14:textId="77777777" w:rsidTr="00383C51">
        <w:trPr>
          <w:cantSplit/>
        </w:trPr>
        <w:tc>
          <w:tcPr>
            <w:tcW w:w="2222" w:type="pct"/>
          </w:tcPr>
          <w:p w14:paraId="5E76873A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042EA44D" w14:textId="77777777" w:rsidR="00430FF0" w:rsidRPr="00430FF0" w:rsidRDefault="00430FF0" w:rsidP="00C90AE9">
            <w:pPr>
              <w:pStyle w:val="Tabletext"/>
            </w:pPr>
            <w:r w:rsidRPr="00430FF0">
              <w:t>Republic of North Macedonia</w:t>
            </w:r>
          </w:p>
        </w:tc>
      </w:tr>
      <w:tr w:rsidR="00430FF0" w:rsidRPr="00430FF0" w14:paraId="4AEEF7C4" w14:textId="77777777" w:rsidTr="00383C51">
        <w:trPr>
          <w:cantSplit/>
        </w:trPr>
        <w:tc>
          <w:tcPr>
            <w:tcW w:w="2222" w:type="pct"/>
          </w:tcPr>
          <w:p w14:paraId="1DBBB0D3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447B5815" w14:textId="77777777" w:rsidR="00430FF0" w:rsidRPr="00430FF0" w:rsidRDefault="00430FF0" w:rsidP="00C90AE9">
            <w:pPr>
              <w:pStyle w:val="Tabletext"/>
            </w:pPr>
            <w:r w:rsidRPr="00430FF0">
              <w:rPr>
                <w:bCs/>
              </w:rPr>
              <w:t>Réunion</w:t>
            </w:r>
          </w:p>
        </w:tc>
      </w:tr>
      <w:tr w:rsidR="00430FF0" w:rsidRPr="00430FF0" w14:paraId="234711C2" w14:textId="77777777" w:rsidTr="00383C51">
        <w:trPr>
          <w:cantSplit/>
        </w:trPr>
        <w:tc>
          <w:tcPr>
            <w:tcW w:w="2222" w:type="pct"/>
          </w:tcPr>
          <w:p w14:paraId="4CA407BF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4BCA19A8" w14:textId="77777777" w:rsidR="00430FF0" w:rsidRPr="00430FF0" w:rsidRDefault="00430FF0" w:rsidP="00C90AE9">
            <w:pPr>
              <w:pStyle w:val="Tabletext"/>
            </w:pPr>
            <w:r w:rsidRPr="00430FF0">
              <w:t>Russia</w:t>
            </w:r>
          </w:p>
        </w:tc>
      </w:tr>
      <w:tr w:rsidR="00430FF0" w:rsidRPr="00430FF0" w14:paraId="43E5B3BB" w14:textId="77777777" w:rsidTr="00383C51">
        <w:trPr>
          <w:cantSplit/>
        </w:trPr>
        <w:tc>
          <w:tcPr>
            <w:tcW w:w="2222" w:type="pct"/>
          </w:tcPr>
          <w:p w14:paraId="7880FD24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077C3ABA" w14:textId="77777777" w:rsidR="00430FF0" w:rsidRPr="00430FF0" w:rsidRDefault="00430FF0" w:rsidP="00C90AE9">
            <w:pPr>
              <w:pStyle w:val="Tabletext"/>
            </w:pPr>
            <w:r w:rsidRPr="00430FF0">
              <w:rPr>
                <w:color w:val="000000" w:themeColor="text1"/>
              </w:rPr>
              <w:t>Saint Barthélemy</w:t>
            </w:r>
          </w:p>
        </w:tc>
      </w:tr>
      <w:tr w:rsidR="00430FF0" w:rsidRPr="00430FF0" w14:paraId="31EC3C94" w14:textId="77777777" w:rsidTr="00383C51">
        <w:trPr>
          <w:cantSplit/>
        </w:trPr>
        <w:tc>
          <w:tcPr>
            <w:tcW w:w="2222" w:type="pct"/>
          </w:tcPr>
          <w:p w14:paraId="5E2CF5AF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7DDA11DD" w14:textId="77777777" w:rsidR="00430FF0" w:rsidRPr="00430FF0" w:rsidRDefault="00430FF0" w:rsidP="00C90AE9">
            <w:pPr>
              <w:pStyle w:val="Tabletext"/>
            </w:pPr>
            <w:r w:rsidRPr="00430FF0">
              <w:t>Saint Helena, Ascension and Tristan da Cunha</w:t>
            </w:r>
          </w:p>
        </w:tc>
      </w:tr>
      <w:tr w:rsidR="00430FF0" w:rsidRPr="00430FF0" w14:paraId="6E7904B0" w14:textId="77777777" w:rsidTr="00383C51">
        <w:trPr>
          <w:cantSplit/>
        </w:trPr>
        <w:tc>
          <w:tcPr>
            <w:tcW w:w="2222" w:type="pct"/>
          </w:tcPr>
          <w:p w14:paraId="4EDCC5D1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069DCAC8" w14:textId="77777777" w:rsidR="00430FF0" w:rsidRPr="00430FF0" w:rsidRDefault="00430FF0" w:rsidP="00C90AE9">
            <w:pPr>
              <w:pStyle w:val="Tabletext"/>
            </w:pPr>
            <w:r w:rsidRPr="00430FF0">
              <w:t>Saint Kitts and Nevis</w:t>
            </w:r>
          </w:p>
        </w:tc>
      </w:tr>
      <w:tr w:rsidR="00430FF0" w:rsidRPr="00430FF0" w14:paraId="300B98B8" w14:textId="77777777" w:rsidTr="00383C51">
        <w:trPr>
          <w:cantSplit/>
        </w:trPr>
        <w:tc>
          <w:tcPr>
            <w:tcW w:w="2222" w:type="pct"/>
          </w:tcPr>
          <w:p w14:paraId="33B5D052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6105A158" w14:textId="77777777" w:rsidR="00430FF0" w:rsidRPr="00430FF0" w:rsidRDefault="00430FF0" w:rsidP="00C90AE9">
            <w:pPr>
              <w:pStyle w:val="Tabletext"/>
            </w:pPr>
            <w:r w:rsidRPr="00430FF0">
              <w:t>Saint Lucia</w:t>
            </w:r>
          </w:p>
        </w:tc>
      </w:tr>
      <w:tr w:rsidR="00430FF0" w:rsidRPr="00430FF0" w14:paraId="2C94761B" w14:textId="77777777" w:rsidTr="00383C51">
        <w:trPr>
          <w:cantSplit/>
        </w:trPr>
        <w:tc>
          <w:tcPr>
            <w:tcW w:w="2222" w:type="pct"/>
          </w:tcPr>
          <w:p w14:paraId="47EE85F6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24961446" w14:textId="77777777" w:rsidR="00430FF0" w:rsidRPr="00430FF0" w:rsidRDefault="00430FF0" w:rsidP="00C90AE9">
            <w:pPr>
              <w:pStyle w:val="Tabletext"/>
            </w:pPr>
            <w:r w:rsidRPr="00430FF0">
              <w:t>Saint Martin (French Part)</w:t>
            </w:r>
          </w:p>
        </w:tc>
      </w:tr>
      <w:tr w:rsidR="00430FF0" w:rsidRPr="00430FF0" w14:paraId="2065C761" w14:textId="77777777" w:rsidTr="00383C51">
        <w:trPr>
          <w:cantSplit/>
        </w:trPr>
        <w:tc>
          <w:tcPr>
            <w:tcW w:w="2222" w:type="pct"/>
          </w:tcPr>
          <w:p w14:paraId="5683B7E2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16323D49" w14:textId="77777777" w:rsidR="00430FF0" w:rsidRPr="00430FF0" w:rsidRDefault="00430FF0" w:rsidP="00C90AE9">
            <w:pPr>
              <w:pStyle w:val="Tabletext"/>
            </w:pPr>
            <w:r w:rsidRPr="00430FF0">
              <w:t>Saint Pierre and Miquelon</w:t>
            </w:r>
          </w:p>
        </w:tc>
      </w:tr>
      <w:tr w:rsidR="00430FF0" w:rsidRPr="00430FF0" w14:paraId="7322F585" w14:textId="77777777" w:rsidTr="00383C51">
        <w:trPr>
          <w:cantSplit/>
        </w:trPr>
        <w:tc>
          <w:tcPr>
            <w:tcW w:w="2222" w:type="pct"/>
          </w:tcPr>
          <w:p w14:paraId="7B9E8E01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0CBABE4B" w14:textId="77777777" w:rsidR="00430FF0" w:rsidRPr="00430FF0" w:rsidRDefault="00430FF0" w:rsidP="00C90AE9">
            <w:pPr>
              <w:pStyle w:val="Tabletext"/>
            </w:pPr>
            <w:r w:rsidRPr="00430FF0">
              <w:t>Saint Vincent and the Grenadines</w:t>
            </w:r>
          </w:p>
        </w:tc>
      </w:tr>
      <w:tr w:rsidR="00430FF0" w:rsidRPr="00430FF0" w14:paraId="385851B6" w14:textId="77777777" w:rsidTr="00383C51">
        <w:trPr>
          <w:cantSplit/>
        </w:trPr>
        <w:tc>
          <w:tcPr>
            <w:tcW w:w="2222" w:type="pct"/>
          </w:tcPr>
          <w:p w14:paraId="1F31EAF3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590F3B07" w14:textId="77777777" w:rsidR="00430FF0" w:rsidRPr="00430FF0" w:rsidRDefault="00430FF0" w:rsidP="00C90AE9">
            <w:pPr>
              <w:pStyle w:val="Tabletext"/>
            </w:pPr>
            <w:r w:rsidRPr="00430FF0">
              <w:t>San Marino</w:t>
            </w:r>
          </w:p>
        </w:tc>
      </w:tr>
      <w:tr w:rsidR="00430FF0" w:rsidRPr="00430FF0" w14:paraId="48C61C94" w14:textId="77777777" w:rsidTr="00383C51">
        <w:trPr>
          <w:cantSplit/>
        </w:trPr>
        <w:tc>
          <w:tcPr>
            <w:tcW w:w="2222" w:type="pct"/>
          </w:tcPr>
          <w:p w14:paraId="2F43889D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4CDCAC2D" w14:textId="77777777" w:rsidR="00430FF0" w:rsidRPr="00430FF0" w:rsidRDefault="00430FF0" w:rsidP="00C90AE9">
            <w:pPr>
              <w:pStyle w:val="Tabletext"/>
            </w:pPr>
            <w:r w:rsidRPr="00430FF0">
              <w:t>Saudi Arabia</w:t>
            </w:r>
          </w:p>
        </w:tc>
      </w:tr>
      <w:tr w:rsidR="00430FF0" w:rsidRPr="00430FF0" w14:paraId="56C43752" w14:textId="77777777" w:rsidTr="00383C51">
        <w:trPr>
          <w:cantSplit/>
        </w:trPr>
        <w:tc>
          <w:tcPr>
            <w:tcW w:w="2222" w:type="pct"/>
          </w:tcPr>
          <w:p w14:paraId="7343389F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74E02A50" w14:textId="77777777" w:rsidR="00430FF0" w:rsidRPr="00430FF0" w:rsidRDefault="00430FF0" w:rsidP="00C90AE9">
            <w:pPr>
              <w:pStyle w:val="Tabletext"/>
            </w:pPr>
            <w:r w:rsidRPr="00430FF0">
              <w:t>Serbia</w:t>
            </w:r>
          </w:p>
        </w:tc>
      </w:tr>
      <w:tr w:rsidR="00430FF0" w:rsidRPr="00430FF0" w14:paraId="3F28CC53" w14:textId="77777777" w:rsidTr="00383C51">
        <w:trPr>
          <w:cantSplit/>
        </w:trPr>
        <w:tc>
          <w:tcPr>
            <w:tcW w:w="2222" w:type="pct"/>
          </w:tcPr>
          <w:p w14:paraId="408B3329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373674BA" w14:textId="77777777" w:rsidR="00430FF0" w:rsidRPr="00430FF0" w:rsidRDefault="00430FF0" w:rsidP="00C90AE9">
            <w:pPr>
              <w:pStyle w:val="Tabletext"/>
            </w:pPr>
            <w:r w:rsidRPr="00430FF0">
              <w:t>Sint Maarten (Dutch part)</w:t>
            </w:r>
          </w:p>
        </w:tc>
      </w:tr>
      <w:tr w:rsidR="00430FF0" w:rsidRPr="00430FF0" w14:paraId="7887286B" w14:textId="77777777" w:rsidTr="00383C51">
        <w:trPr>
          <w:cantSplit/>
        </w:trPr>
        <w:tc>
          <w:tcPr>
            <w:tcW w:w="2222" w:type="pct"/>
          </w:tcPr>
          <w:p w14:paraId="1B33744E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20019A3F" w14:textId="77777777" w:rsidR="00430FF0" w:rsidRPr="00430FF0" w:rsidRDefault="00430FF0" w:rsidP="00C90AE9">
            <w:pPr>
              <w:pStyle w:val="Tabletext"/>
            </w:pPr>
            <w:r w:rsidRPr="00430FF0">
              <w:t>Slovak Republic</w:t>
            </w:r>
          </w:p>
        </w:tc>
      </w:tr>
      <w:tr w:rsidR="00430FF0" w:rsidRPr="00430FF0" w14:paraId="1FCAB43B" w14:textId="77777777" w:rsidTr="00383C51">
        <w:trPr>
          <w:cantSplit/>
        </w:trPr>
        <w:tc>
          <w:tcPr>
            <w:tcW w:w="2222" w:type="pct"/>
          </w:tcPr>
          <w:p w14:paraId="74268049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0414749F" w14:textId="77777777" w:rsidR="00430FF0" w:rsidRPr="00430FF0" w:rsidRDefault="00430FF0" w:rsidP="00C90AE9">
            <w:pPr>
              <w:pStyle w:val="Tabletext"/>
            </w:pPr>
            <w:r w:rsidRPr="00430FF0">
              <w:t>Slovenia</w:t>
            </w:r>
          </w:p>
        </w:tc>
      </w:tr>
      <w:tr w:rsidR="00430FF0" w:rsidRPr="00430FF0" w14:paraId="55F6D41F" w14:textId="77777777" w:rsidTr="00383C51">
        <w:trPr>
          <w:cantSplit/>
        </w:trPr>
        <w:tc>
          <w:tcPr>
            <w:tcW w:w="2222" w:type="pct"/>
          </w:tcPr>
          <w:p w14:paraId="3E710550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10E5ABA7" w14:textId="77777777" w:rsidR="00430FF0" w:rsidRPr="00430FF0" w:rsidRDefault="00430FF0" w:rsidP="00C90AE9">
            <w:pPr>
              <w:pStyle w:val="Tabletext"/>
            </w:pPr>
            <w:r w:rsidRPr="00430FF0">
              <w:t>South Georgia and the South Sandwich Islands</w:t>
            </w:r>
          </w:p>
        </w:tc>
      </w:tr>
      <w:tr w:rsidR="00430FF0" w:rsidRPr="00430FF0" w14:paraId="362A63E3" w14:textId="77777777" w:rsidTr="00383C51">
        <w:trPr>
          <w:cantSplit/>
        </w:trPr>
        <w:tc>
          <w:tcPr>
            <w:tcW w:w="2222" w:type="pct"/>
          </w:tcPr>
          <w:p w14:paraId="79349AC6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7222A53F" w14:textId="77777777" w:rsidR="00430FF0" w:rsidRPr="00430FF0" w:rsidRDefault="00430FF0" w:rsidP="00C90AE9">
            <w:pPr>
              <w:pStyle w:val="Tabletext"/>
            </w:pPr>
            <w:r w:rsidRPr="00430FF0">
              <w:t>Spain</w:t>
            </w:r>
          </w:p>
        </w:tc>
      </w:tr>
      <w:tr w:rsidR="00430FF0" w:rsidRPr="00430FF0" w14:paraId="2C060CCF" w14:textId="77777777" w:rsidTr="00383C51">
        <w:trPr>
          <w:cantSplit/>
        </w:trPr>
        <w:tc>
          <w:tcPr>
            <w:tcW w:w="2222" w:type="pct"/>
          </w:tcPr>
          <w:p w14:paraId="1346DB00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204C592E" w14:textId="77777777" w:rsidR="00430FF0" w:rsidRPr="00430FF0" w:rsidRDefault="00430FF0" w:rsidP="00C90AE9">
            <w:pPr>
              <w:pStyle w:val="Tabletext"/>
            </w:pPr>
            <w:r w:rsidRPr="00430FF0">
              <w:t>Suriname</w:t>
            </w:r>
          </w:p>
        </w:tc>
      </w:tr>
      <w:tr w:rsidR="00430FF0" w:rsidRPr="00430FF0" w14:paraId="01F4932F" w14:textId="77777777" w:rsidTr="00383C51">
        <w:trPr>
          <w:cantSplit/>
        </w:trPr>
        <w:tc>
          <w:tcPr>
            <w:tcW w:w="2222" w:type="pct"/>
          </w:tcPr>
          <w:p w14:paraId="7F262588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757AC56B" w14:textId="77777777" w:rsidR="00430FF0" w:rsidRPr="00430FF0" w:rsidRDefault="00430FF0" w:rsidP="00C90AE9">
            <w:pPr>
              <w:pStyle w:val="Tabletext"/>
            </w:pPr>
            <w:r w:rsidRPr="00430FF0">
              <w:t>Sweden</w:t>
            </w:r>
          </w:p>
        </w:tc>
      </w:tr>
      <w:tr w:rsidR="00430FF0" w:rsidRPr="00430FF0" w14:paraId="18D5C437" w14:textId="77777777" w:rsidTr="00383C51">
        <w:trPr>
          <w:cantSplit/>
        </w:trPr>
        <w:tc>
          <w:tcPr>
            <w:tcW w:w="2222" w:type="pct"/>
          </w:tcPr>
          <w:p w14:paraId="1EBF288D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26835EBA" w14:textId="77777777" w:rsidR="00430FF0" w:rsidRPr="00430FF0" w:rsidRDefault="00430FF0" w:rsidP="00C90AE9">
            <w:pPr>
              <w:pStyle w:val="Tabletext"/>
            </w:pPr>
            <w:r w:rsidRPr="00430FF0">
              <w:t>Switzerland</w:t>
            </w:r>
          </w:p>
        </w:tc>
      </w:tr>
      <w:tr w:rsidR="00430FF0" w:rsidRPr="00430FF0" w14:paraId="4B39E70C" w14:textId="77777777" w:rsidTr="00383C51">
        <w:trPr>
          <w:cantSplit/>
        </w:trPr>
        <w:tc>
          <w:tcPr>
            <w:tcW w:w="2222" w:type="pct"/>
          </w:tcPr>
          <w:p w14:paraId="5BD51FC3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1A305502" w14:textId="77777777" w:rsidR="00430FF0" w:rsidRPr="00430FF0" w:rsidRDefault="00430FF0" w:rsidP="00C90AE9">
            <w:pPr>
              <w:pStyle w:val="Tabletext"/>
            </w:pPr>
            <w:r w:rsidRPr="00430FF0">
              <w:rPr>
                <w:bCs/>
              </w:rPr>
              <w:t>Taiwan</w:t>
            </w:r>
          </w:p>
        </w:tc>
      </w:tr>
      <w:tr w:rsidR="00430FF0" w:rsidRPr="00430FF0" w14:paraId="155BB16F" w14:textId="77777777" w:rsidTr="00383C51">
        <w:trPr>
          <w:cantSplit/>
        </w:trPr>
        <w:tc>
          <w:tcPr>
            <w:tcW w:w="2222" w:type="pct"/>
          </w:tcPr>
          <w:p w14:paraId="07618F7B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44CA062C" w14:textId="77777777" w:rsidR="00430FF0" w:rsidRPr="00430FF0" w:rsidRDefault="00430FF0" w:rsidP="00C90AE9">
            <w:pPr>
              <w:pStyle w:val="Tabletext"/>
            </w:pPr>
            <w:r w:rsidRPr="00430FF0">
              <w:t>Trinidad and Tobago</w:t>
            </w:r>
          </w:p>
        </w:tc>
      </w:tr>
      <w:tr w:rsidR="00430FF0" w:rsidRPr="00430FF0" w14:paraId="7BCAD25E" w14:textId="77777777" w:rsidTr="00383C51">
        <w:trPr>
          <w:cantSplit/>
        </w:trPr>
        <w:tc>
          <w:tcPr>
            <w:tcW w:w="2222" w:type="pct"/>
          </w:tcPr>
          <w:p w14:paraId="79B2B4EE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57D404D9" w14:textId="77777777" w:rsidR="00430FF0" w:rsidRPr="00430FF0" w:rsidRDefault="00430FF0" w:rsidP="00C90AE9">
            <w:pPr>
              <w:pStyle w:val="Tabletext"/>
            </w:pPr>
            <w:r w:rsidRPr="00430FF0">
              <w:t>Turks and Caicos Islands</w:t>
            </w:r>
          </w:p>
        </w:tc>
      </w:tr>
      <w:tr w:rsidR="00430FF0" w:rsidRPr="00430FF0" w14:paraId="5C5237E3" w14:textId="77777777" w:rsidTr="00383C51">
        <w:trPr>
          <w:cantSplit/>
        </w:trPr>
        <w:tc>
          <w:tcPr>
            <w:tcW w:w="2222" w:type="pct"/>
          </w:tcPr>
          <w:p w14:paraId="2EF562AD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16D74A83" w14:textId="77777777" w:rsidR="00430FF0" w:rsidRPr="00430FF0" w:rsidRDefault="00430FF0" w:rsidP="00C90AE9">
            <w:pPr>
              <w:pStyle w:val="Tabletext"/>
            </w:pPr>
            <w:r w:rsidRPr="00430FF0">
              <w:rPr>
                <w:bCs/>
              </w:rPr>
              <w:t>Ukraine</w:t>
            </w:r>
          </w:p>
        </w:tc>
      </w:tr>
      <w:tr w:rsidR="00430FF0" w:rsidRPr="00430FF0" w14:paraId="3218092A" w14:textId="77777777" w:rsidTr="00383C51">
        <w:trPr>
          <w:cantSplit/>
        </w:trPr>
        <w:tc>
          <w:tcPr>
            <w:tcW w:w="2222" w:type="pct"/>
          </w:tcPr>
          <w:p w14:paraId="5936F76C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2CBEE305" w14:textId="77777777" w:rsidR="00430FF0" w:rsidRPr="00430FF0" w:rsidRDefault="00430FF0" w:rsidP="00C90AE9">
            <w:pPr>
              <w:pStyle w:val="Tabletext"/>
            </w:pPr>
            <w:r w:rsidRPr="00430FF0">
              <w:rPr>
                <w:bCs/>
              </w:rPr>
              <w:t>United Arab Emirates</w:t>
            </w:r>
          </w:p>
        </w:tc>
      </w:tr>
      <w:tr w:rsidR="00430FF0" w:rsidRPr="00430FF0" w14:paraId="6E517A9A" w14:textId="77777777" w:rsidTr="00383C51">
        <w:trPr>
          <w:cantSplit/>
        </w:trPr>
        <w:tc>
          <w:tcPr>
            <w:tcW w:w="2222" w:type="pct"/>
          </w:tcPr>
          <w:p w14:paraId="5F245BA2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10DC4BB8" w14:textId="77777777" w:rsidR="00430FF0" w:rsidRPr="00430FF0" w:rsidRDefault="00430FF0" w:rsidP="00C90AE9">
            <w:pPr>
              <w:pStyle w:val="Tabletext"/>
            </w:pPr>
            <w:r w:rsidRPr="00430FF0">
              <w:rPr>
                <w:bCs/>
              </w:rPr>
              <w:t xml:space="preserve">United Kingdom </w:t>
            </w:r>
          </w:p>
        </w:tc>
      </w:tr>
      <w:tr w:rsidR="00430FF0" w:rsidRPr="00430FF0" w14:paraId="10E4F914" w14:textId="77777777" w:rsidTr="00383C51">
        <w:trPr>
          <w:cantSplit/>
        </w:trPr>
        <w:tc>
          <w:tcPr>
            <w:tcW w:w="2222" w:type="pct"/>
          </w:tcPr>
          <w:p w14:paraId="46D95EF4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1C1C9DF8" w14:textId="77777777" w:rsidR="00430FF0" w:rsidRPr="00430FF0" w:rsidRDefault="00430FF0" w:rsidP="00C90AE9">
            <w:pPr>
              <w:pStyle w:val="Tabletext"/>
            </w:pPr>
            <w:r w:rsidRPr="00430FF0">
              <w:rPr>
                <w:bCs/>
              </w:rPr>
              <w:t>United States of America</w:t>
            </w:r>
          </w:p>
        </w:tc>
      </w:tr>
      <w:tr w:rsidR="001E2D8A" w:rsidRPr="00430FF0" w14:paraId="5CB0111C" w14:textId="77777777" w:rsidTr="00383C51">
        <w:trPr>
          <w:cantSplit/>
        </w:trPr>
        <w:tc>
          <w:tcPr>
            <w:tcW w:w="2222" w:type="pct"/>
          </w:tcPr>
          <w:p w14:paraId="17B1B8B0" w14:textId="77777777" w:rsidR="001E2D8A" w:rsidRPr="00430FF0" w:rsidRDefault="001E2D8A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1806EC9D" w14:textId="4264D9D6" w:rsidR="001E2D8A" w:rsidRPr="00430FF0" w:rsidRDefault="001E2D8A" w:rsidP="00C90AE9">
            <w:pPr>
              <w:pStyle w:val="Tabletext"/>
              <w:rPr>
                <w:bCs/>
              </w:rPr>
            </w:pPr>
            <w:r>
              <w:rPr>
                <w:bCs/>
              </w:rPr>
              <w:t>United States Minor</w:t>
            </w:r>
            <w:r w:rsidR="00AA51A4">
              <w:rPr>
                <w:bCs/>
              </w:rPr>
              <w:t xml:space="preserve"> Outlying</w:t>
            </w:r>
            <w:r>
              <w:rPr>
                <w:bCs/>
              </w:rPr>
              <w:t xml:space="preserve"> Islands</w:t>
            </w:r>
          </w:p>
        </w:tc>
      </w:tr>
      <w:tr w:rsidR="00430FF0" w:rsidRPr="00430FF0" w14:paraId="0FBF2E8A" w14:textId="77777777" w:rsidTr="00383C51">
        <w:trPr>
          <w:cantSplit/>
        </w:trPr>
        <w:tc>
          <w:tcPr>
            <w:tcW w:w="2222" w:type="pct"/>
          </w:tcPr>
          <w:p w14:paraId="3B3440C5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5EA58A80" w14:textId="77777777" w:rsidR="00430FF0" w:rsidRPr="00430FF0" w:rsidRDefault="00430FF0" w:rsidP="00C90AE9">
            <w:pPr>
              <w:pStyle w:val="Tabletext"/>
            </w:pPr>
            <w:r w:rsidRPr="00430FF0">
              <w:rPr>
                <w:bCs/>
              </w:rPr>
              <w:t>Uruguay</w:t>
            </w:r>
          </w:p>
        </w:tc>
      </w:tr>
      <w:tr w:rsidR="00430FF0" w:rsidRPr="00430FF0" w14:paraId="306392A8" w14:textId="77777777" w:rsidTr="00383C51">
        <w:trPr>
          <w:cantSplit/>
        </w:trPr>
        <w:tc>
          <w:tcPr>
            <w:tcW w:w="2222" w:type="pct"/>
          </w:tcPr>
          <w:p w14:paraId="34691609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3E7F300F" w14:textId="77777777" w:rsidR="00430FF0" w:rsidRPr="00430FF0" w:rsidRDefault="00430FF0" w:rsidP="00C90AE9">
            <w:pPr>
              <w:pStyle w:val="Tabletext"/>
            </w:pPr>
            <w:r w:rsidRPr="00430FF0">
              <w:t xml:space="preserve">Venezuela </w:t>
            </w:r>
          </w:p>
        </w:tc>
      </w:tr>
      <w:tr w:rsidR="00430FF0" w:rsidRPr="00430FF0" w14:paraId="47A1E38A" w14:textId="77777777" w:rsidTr="00383C51">
        <w:trPr>
          <w:cantSplit/>
        </w:trPr>
        <w:tc>
          <w:tcPr>
            <w:tcW w:w="2222" w:type="pct"/>
          </w:tcPr>
          <w:p w14:paraId="76FDFD63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08EEAE50" w14:textId="77777777" w:rsidR="00430FF0" w:rsidRPr="00430FF0" w:rsidRDefault="00430FF0" w:rsidP="00C90AE9">
            <w:pPr>
              <w:pStyle w:val="Tabletext"/>
            </w:pPr>
            <w:r w:rsidRPr="00430FF0">
              <w:rPr>
                <w:bCs/>
              </w:rPr>
              <w:t>Wallis and Futuna</w:t>
            </w:r>
          </w:p>
        </w:tc>
      </w:tr>
      <w:tr w:rsidR="00430FF0" w:rsidRPr="00430FF0" w14:paraId="30440430" w14:textId="77777777" w:rsidTr="00383C51">
        <w:trPr>
          <w:cantSplit/>
        </w:trPr>
        <w:tc>
          <w:tcPr>
            <w:tcW w:w="2222" w:type="pct"/>
          </w:tcPr>
          <w:p w14:paraId="28A312FB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</w:tcPr>
          <w:p w14:paraId="131BE59A" w14:textId="77777777" w:rsidR="00430FF0" w:rsidRPr="00430FF0" w:rsidRDefault="00430FF0" w:rsidP="00C90AE9">
            <w:pPr>
              <w:pStyle w:val="Tabletext"/>
              <w:rPr>
                <w:bCs/>
              </w:rPr>
            </w:pPr>
            <w:r w:rsidRPr="00430FF0">
              <w:rPr>
                <w:bCs/>
              </w:rPr>
              <w:t>Western Sahara</w:t>
            </w:r>
          </w:p>
        </w:tc>
      </w:tr>
      <w:tr w:rsidR="00430FF0" w:rsidRPr="00430FF0" w14:paraId="3866A58B" w14:textId="77777777" w:rsidTr="00383C51">
        <w:trPr>
          <w:cantSplit/>
        </w:trPr>
        <w:tc>
          <w:tcPr>
            <w:tcW w:w="2222" w:type="pct"/>
            <w:tcBorders>
              <w:bottom w:val="single" w:sz="12" w:space="0" w:color="000000"/>
            </w:tcBorders>
          </w:tcPr>
          <w:p w14:paraId="3C61649A" w14:textId="77777777" w:rsidR="00430FF0" w:rsidRPr="00430FF0" w:rsidRDefault="00430FF0" w:rsidP="00430FF0">
            <w:pPr>
              <w:numPr>
                <w:ilvl w:val="0"/>
                <w:numId w:val="15"/>
              </w:numPr>
              <w:spacing w:before="60" w:line="240" w:lineRule="atLeast"/>
              <w:rPr>
                <w:rFonts w:eastAsia="Times New Roman" w:cs="Times New Roman"/>
                <w:szCs w:val="22"/>
                <w:lang w:eastAsia="en-AU"/>
              </w:rPr>
            </w:pPr>
          </w:p>
        </w:tc>
        <w:tc>
          <w:tcPr>
            <w:tcW w:w="2778" w:type="pct"/>
            <w:tcBorders>
              <w:bottom w:val="single" w:sz="12" w:space="0" w:color="000000"/>
            </w:tcBorders>
          </w:tcPr>
          <w:p w14:paraId="7F5D4680" w14:textId="77777777" w:rsidR="00430FF0" w:rsidRPr="00430FF0" w:rsidRDefault="00430FF0" w:rsidP="00C90AE9">
            <w:pPr>
              <w:pStyle w:val="Tabletext"/>
            </w:pPr>
            <w:r w:rsidRPr="00430FF0">
              <w:rPr>
                <w:bCs/>
              </w:rPr>
              <w:t>Zambia</w:t>
            </w:r>
          </w:p>
        </w:tc>
      </w:tr>
    </w:tbl>
    <w:p w14:paraId="7065AABD" w14:textId="77777777" w:rsidR="00383C51" w:rsidRDefault="00383C51" w:rsidP="00BD2355">
      <w:pPr>
        <w:pStyle w:val="Tabletext"/>
        <w:sectPr w:rsidR="00383C51" w:rsidSect="00E91031">
          <w:type w:val="continuous"/>
          <w:pgSz w:w="11907" w:h="16839" w:code="9"/>
          <w:pgMar w:top="2234" w:right="1797" w:bottom="1440" w:left="1797" w:header="720" w:footer="709" w:gutter="0"/>
          <w:cols w:num="3" w:space="708"/>
          <w:docGrid w:linePitch="360"/>
        </w:sectPr>
      </w:pPr>
    </w:p>
    <w:p w14:paraId="54E9A7E0" w14:textId="19BC85CC" w:rsidR="00D844F9" w:rsidRDefault="00D844F9" w:rsidP="00BD2355">
      <w:pPr>
        <w:pStyle w:val="Tabletext"/>
      </w:pPr>
    </w:p>
    <w:p w14:paraId="6F0F4DD4" w14:textId="77777777" w:rsidR="00D844F9" w:rsidRDefault="00D844F9">
      <w:pPr>
        <w:spacing w:line="240" w:lineRule="auto"/>
      </w:pPr>
      <w:r>
        <w:br w:type="page"/>
      </w:r>
    </w:p>
    <w:p w14:paraId="7AD980EB" w14:textId="2BB2AB6D" w:rsidR="00D844F9" w:rsidRPr="00C84517" w:rsidRDefault="00D844F9" w:rsidP="00C84517">
      <w:pPr>
        <w:pStyle w:val="ActHead6"/>
      </w:pPr>
      <w:bookmarkStart w:id="18" w:name="_Toc213937945"/>
      <w:r w:rsidRPr="00C84517">
        <w:lastRenderedPageBreak/>
        <w:t>Schedule 6—Repeals</w:t>
      </w:r>
      <w:bookmarkEnd w:id="18"/>
    </w:p>
    <w:p w14:paraId="0533AD89" w14:textId="60152CE9" w:rsidR="00D844F9" w:rsidRPr="00D6537E" w:rsidRDefault="00D844F9" w:rsidP="00D844F9">
      <w:pPr>
        <w:pStyle w:val="ActHead9"/>
      </w:pPr>
      <w:bookmarkStart w:id="19" w:name="_Toc213937946"/>
      <w:r w:rsidRPr="00506039">
        <w:t>Migration Regulations 1994 –</w:t>
      </w:r>
      <w:r w:rsidR="00312412">
        <w:t xml:space="preserve">Specification of </w:t>
      </w:r>
      <w:r w:rsidRPr="00506039">
        <w:t>Required Medical Assessment – IMMI</w:t>
      </w:r>
      <w:r w:rsidR="00C33C5C">
        <w:t> </w:t>
      </w:r>
      <w:r w:rsidRPr="00506039">
        <w:t>15/144</w:t>
      </w:r>
      <w:bookmarkEnd w:id="19"/>
    </w:p>
    <w:p w14:paraId="2A95257B" w14:textId="77777777" w:rsidR="00D844F9" w:rsidRDefault="00D844F9" w:rsidP="00D844F9">
      <w:pPr>
        <w:pStyle w:val="ItemHead"/>
      </w:pPr>
      <w:r w:rsidRPr="00B1728A">
        <w:t xml:space="preserve">1  </w:t>
      </w:r>
      <w:r>
        <w:t>The whole of the instrument</w:t>
      </w:r>
    </w:p>
    <w:p w14:paraId="2996ECB0" w14:textId="149DABEB" w:rsidR="002A5B56" w:rsidRDefault="00D844F9" w:rsidP="00BD2355">
      <w:pPr>
        <w:pStyle w:val="Item"/>
      </w:pPr>
      <w:r>
        <w:t>Repeal the instrument</w:t>
      </w:r>
      <w:r w:rsidR="00C84517">
        <w:t>.</w:t>
      </w:r>
    </w:p>
    <w:sectPr w:rsidR="002A5B56" w:rsidSect="00E91031">
      <w:type w:val="continuous"/>
      <w:pgSz w:w="11907" w:h="16839" w:code="9"/>
      <w:pgMar w:top="22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D25FF" w14:textId="77777777" w:rsidR="004B254B" w:rsidRDefault="004B254B" w:rsidP="00715914">
      <w:pPr>
        <w:spacing w:line="240" w:lineRule="auto"/>
      </w:pPr>
      <w:r>
        <w:separator/>
      </w:r>
    </w:p>
  </w:endnote>
  <w:endnote w:type="continuationSeparator" w:id="0">
    <w:p w14:paraId="33B99ED3" w14:textId="77777777" w:rsidR="004B254B" w:rsidRDefault="004B254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subsetted="1" w:fontKey="{A1316B74-A105-4758-8A43-8F3BE72A94DF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937E" w14:textId="23220FAC" w:rsidR="00582F55" w:rsidRPr="00E33C1C" w:rsidRDefault="005A5FAF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6CC009A8" wp14:editId="5A7FAFD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745740" cy="407670"/>
              <wp:effectExtent l="0" t="0" r="16510" b="0"/>
              <wp:wrapNone/>
              <wp:docPr id="62517048" name="Text Box 11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57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9A438" w14:textId="2CFDE9F0" w:rsidR="005A5FAF" w:rsidRPr="005A5FAF" w:rsidRDefault="005A5FAF" w:rsidP="005A5FA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5A5FA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C009A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: Sensitive//Legal-Privilege" style="position:absolute;margin-left:0;margin-top:0;width:216.2pt;height:32.1pt;z-index:2516848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" filled="f" stroked="f">
              <v:fill o:detectmouseclick="t"/>
              <v:textbox style="mso-fit-shape-to-text:t" inset="0,0,0,15pt">
                <w:txbxContent>
                  <w:p w14:paraId="7F59A438" w14:textId="2CFDE9F0" w:rsidR="005A5FAF" w:rsidRPr="005A5FAF" w:rsidRDefault="005A5FAF" w:rsidP="005A5FAF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5A5FAF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82F55" w14:paraId="59843451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BF20C48" w14:textId="77777777" w:rsidR="00582F55" w:rsidRDefault="00582F55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CE193E" w14:textId="77777777" w:rsidR="00582F55" w:rsidRPr="004E1307" w:rsidRDefault="00582F55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0AB5FBA" w14:textId="77777777" w:rsidR="00582F55" w:rsidRDefault="00582F55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582F55" w14:paraId="58E3D41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FD7E7C9" w14:textId="77777777" w:rsidR="00582F55" w:rsidRDefault="00582F55" w:rsidP="00A369E3">
          <w:pPr>
            <w:jc w:val="right"/>
            <w:rPr>
              <w:sz w:val="18"/>
            </w:rPr>
          </w:pPr>
        </w:p>
      </w:tc>
    </w:tr>
  </w:tbl>
  <w:p w14:paraId="374D9BC1" w14:textId="77777777" w:rsidR="00582F55" w:rsidRPr="00ED79B6" w:rsidRDefault="00582F55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C452" w14:textId="3FA993C9" w:rsidR="00582F55" w:rsidRPr="00E33C1C" w:rsidRDefault="005A5FAF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6797609B" wp14:editId="09FCBFD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745740" cy="407670"/>
              <wp:effectExtent l="0" t="0" r="16510" b="0"/>
              <wp:wrapNone/>
              <wp:docPr id="925185413" name="Text Box 12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57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585F85" w14:textId="12551CEE" w:rsidR="005A5FAF" w:rsidRPr="005A5FAF" w:rsidRDefault="005A5FAF" w:rsidP="005A5FA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5A5FA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97609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OFFICIAL: Sensitive//Legal-Privilege" style="position:absolute;margin-left:0;margin-top:0;width:216.2pt;height:32.1pt;z-index:2516858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0D585F85" w14:textId="12551CEE" w:rsidR="005A5FAF" w:rsidRPr="005A5FAF" w:rsidRDefault="005A5FAF" w:rsidP="005A5FAF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5A5FAF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582F55" w14:paraId="0F16E89B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C9E2DD1" w14:textId="77777777" w:rsidR="00582F55" w:rsidRDefault="00582F55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B509553" w14:textId="77777777" w:rsidR="00582F55" w:rsidRDefault="00582F55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D7D684B" w14:textId="77777777" w:rsidR="00582F55" w:rsidRDefault="00582F55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82F55" w14:paraId="25D57B43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CE6303C" w14:textId="77777777" w:rsidR="00582F55" w:rsidRDefault="00582F55" w:rsidP="00A369E3">
          <w:pPr>
            <w:rPr>
              <w:sz w:val="18"/>
            </w:rPr>
          </w:pPr>
        </w:p>
      </w:tc>
    </w:tr>
  </w:tbl>
  <w:p w14:paraId="09E690C9" w14:textId="77777777" w:rsidR="00582F55" w:rsidRPr="00ED79B6" w:rsidRDefault="00582F55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BD57D" w14:textId="6A2DF0FC" w:rsidR="00582F55" w:rsidRPr="00E33C1C" w:rsidRDefault="00582F55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582F55" w14:paraId="3A871313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80A0516" w14:textId="77777777" w:rsidR="00582F55" w:rsidRDefault="00582F55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371ED50" w14:textId="77777777" w:rsidR="00582F55" w:rsidRDefault="00582F55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4AA0B79" w14:textId="77777777" w:rsidR="00582F55" w:rsidRDefault="00582F55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6AF38BF4" w14:textId="77777777" w:rsidR="00582F55" w:rsidRPr="00ED79B6" w:rsidRDefault="00582F55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7DE10" w14:textId="23F3AE86" w:rsidR="00582F55" w:rsidRPr="002B0EA5" w:rsidRDefault="005A5FAF" w:rsidP="00430FF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567B1ADA" wp14:editId="3D4FC51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745740" cy="407670"/>
              <wp:effectExtent l="0" t="0" r="16510" b="0"/>
              <wp:wrapNone/>
              <wp:docPr id="28869223" name="Text Box 14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57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3A0E67" w14:textId="6747700A" w:rsidR="005A5FAF" w:rsidRPr="005A5FAF" w:rsidRDefault="005A5FAF" w:rsidP="005A5FA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5A5FA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B1ADA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2" type="#_x0000_t202" alt="OFFICIAL: Sensitive//Legal-Privilege" style="position:absolute;margin-left:0;margin-top:0;width:216.2pt;height:32.1pt;z-index:251687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6D3A0E67" w14:textId="6747700A" w:rsidR="005A5FAF" w:rsidRPr="005A5FAF" w:rsidRDefault="005A5FAF" w:rsidP="005A5FAF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5A5FAF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582F55" w14:paraId="14082648" w14:textId="77777777" w:rsidTr="00430FF0">
      <w:tc>
        <w:tcPr>
          <w:tcW w:w="365" w:type="pct"/>
        </w:tcPr>
        <w:p w14:paraId="252EF1B8" w14:textId="4153CA70" w:rsidR="00582F55" w:rsidRDefault="00582F55" w:rsidP="00430FF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4FBE262" w14:textId="395ACF84" w:rsidR="00582F55" w:rsidRDefault="00582F55" w:rsidP="00430FF0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Migration (Specification of Required Medical Assessment) Instrument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E288878" w14:textId="77777777" w:rsidR="00582F55" w:rsidRDefault="00582F55" w:rsidP="00430FF0">
          <w:pPr>
            <w:spacing w:line="0" w:lineRule="atLeast"/>
            <w:jc w:val="right"/>
            <w:rPr>
              <w:sz w:val="18"/>
            </w:rPr>
          </w:pPr>
        </w:p>
      </w:tc>
    </w:tr>
    <w:tr w:rsidR="00582F55" w14:paraId="0B7AEBD1" w14:textId="77777777" w:rsidTr="00430FF0">
      <w:tc>
        <w:tcPr>
          <w:tcW w:w="5000" w:type="pct"/>
          <w:gridSpan w:val="3"/>
        </w:tcPr>
        <w:p w14:paraId="17B164F6" w14:textId="77777777" w:rsidR="00582F55" w:rsidRDefault="00582F55" w:rsidP="00430FF0">
          <w:pPr>
            <w:jc w:val="right"/>
            <w:rPr>
              <w:sz w:val="18"/>
            </w:rPr>
          </w:pPr>
        </w:p>
      </w:tc>
    </w:tr>
  </w:tbl>
  <w:p w14:paraId="05B5581E" w14:textId="77777777" w:rsidR="00582F55" w:rsidRPr="00ED79B6" w:rsidRDefault="00582F55" w:rsidP="00430FF0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D96AE" w14:textId="689AEFC3" w:rsidR="00582F55" w:rsidRPr="002B0EA5" w:rsidRDefault="00582F55" w:rsidP="00430FF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82F55" w14:paraId="03C7E559" w14:textId="77777777" w:rsidTr="00430FF0">
      <w:tc>
        <w:tcPr>
          <w:tcW w:w="947" w:type="pct"/>
        </w:tcPr>
        <w:p w14:paraId="212A485C" w14:textId="77777777" w:rsidR="00582F55" w:rsidRDefault="00582F55" w:rsidP="00430FF0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E26BF46" w14:textId="52340B17" w:rsidR="00582F55" w:rsidRDefault="00582F55" w:rsidP="00430FF0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E64BB">
            <w:rPr>
              <w:i/>
              <w:noProof/>
              <w:sz w:val="18"/>
            </w:rPr>
            <w:t>Migration (Specification of Required Medical Assessment) Instrument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F84C6B5" w14:textId="5A3EC793" w:rsidR="00582F55" w:rsidRDefault="00582F55" w:rsidP="00430FF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E7C2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82F55" w14:paraId="39EC3280" w14:textId="77777777" w:rsidTr="00430FF0">
      <w:tc>
        <w:tcPr>
          <w:tcW w:w="5000" w:type="pct"/>
          <w:gridSpan w:val="3"/>
        </w:tcPr>
        <w:p w14:paraId="26B647C6" w14:textId="77777777" w:rsidR="00582F55" w:rsidRDefault="00582F55" w:rsidP="00430FF0">
          <w:pPr>
            <w:rPr>
              <w:sz w:val="18"/>
            </w:rPr>
          </w:pPr>
        </w:p>
      </w:tc>
    </w:tr>
  </w:tbl>
  <w:p w14:paraId="355A1B7D" w14:textId="77777777" w:rsidR="00582F55" w:rsidRPr="00ED79B6" w:rsidRDefault="00582F55" w:rsidP="00430FF0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E8D9D" w14:textId="2E1AEF52" w:rsidR="00582F55" w:rsidRDefault="005A5FA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5A5BF5E1" wp14:editId="6B8A5C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745740" cy="407670"/>
              <wp:effectExtent l="0" t="0" r="16510" b="0"/>
              <wp:wrapNone/>
              <wp:docPr id="554839143" name="Text Box 13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57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CEB62" w14:textId="245EB2B8" w:rsidR="005A5FAF" w:rsidRPr="005A5FAF" w:rsidRDefault="005A5FAF" w:rsidP="005A5FA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5A5FA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BF5E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4" type="#_x0000_t202" alt="OFFICIAL: Sensitive//Legal-Privilege" style="position:absolute;margin-left:0;margin-top:0;width:216.2pt;height:32.1pt;z-index:2516869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057CEB62" w14:textId="245EB2B8" w:rsidR="005A5FAF" w:rsidRPr="005A5FAF" w:rsidRDefault="005A5FAF" w:rsidP="005A5FAF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5A5FAF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AEC34" w14:textId="017123D2" w:rsidR="00582F55" w:rsidRPr="002B0EA5" w:rsidRDefault="00582F55" w:rsidP="00430FF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582F55" w14:paraId="3BB6AF11" w14:textId="77777777" w:rsidTr="00430FF0">
      <w:tc>
        <w:tcPr>
          <w:tcW w:w="365" w:type="pct"/>
        </w:tcPr>
        <w:p w14:paraId="5064460E" w14:textId="4305C19F" w:rsidR="00582F55" w:rsidRDefault="00582F55" w:rsidP="00430FF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E7C2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1E065A6" w14:textId="3B8115F3" w:rsidR="00582F55" w:rsidRDefault="00582F55" w:rsidP="00430FF0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E64BB">
            <w:rPr>
              <w:i/>
              <w:noProof/>
              <w:sz w:val="18"/>
            </w:rPr>
            <w:t>Migration (Specification of Required Medical Assessment) Instrument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8A84DA0" w14:textId="77777777" w:rsidR="00582F55" w:rsidRDefault="00582F55" w:rsidP="00430FF0">
          <w:pPr>
            <w:spacing w:line="0" w:lineRule="atLeast"/>
            <w:jc w:val="right"/>
            <w:rPr>
              <w:sz w:val="18"/>
            </w:rPr>
          </w:pPr>
        </w:p>
      </w:tc>
    </w:tr>
    <w:tr w:rsidR="00582F55" w14:paraId="0D37CB70" w14:textId="77777777" w:rsidTr="00430FF0">
      <w:tc>
        <w:tcPr>
          <w:tcW w:w="5000" w:type="pct"/>
          <w:gridSpan w:val="3"/>
        </w:tcPr>
        <w:p w14:paraId="6A670500" w14:textId="77777777" w:rsidR="00582F55" w:rsidRDefault="00582F55" w:rsidP="00430FF0">
          <w:pPr>
            <w:jc w:val="right"/>
            <w:rPr>
              <w:sz w:val="18"/>
            </w:rPr>
          </w:pPr>
        </w:p>
      </w:tc>
    </w:tr>
  </w:tbl>
  <w:p w14:paraId="30843386" w14:textId="77777777" w:rsidR="00582F55" w:rsidRPr="00ED79B6" w:rsidRDefault="00582F55" w:rsidP="00430FF0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D201" w14:textId="6E12E427" w:rsidR="00582F55" w:rsidRPr="002B0EA5" w:rsidRDefault="00582F55" w:rsidP="00430FF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82F55" w14:paraId="035C7699" w14:textId="77777777" w:rsidTr="00430FF0">
      <w:tc>
        <w:tcPr>
          <w:tcW w:w="947" w:type="pct"/>
        </w:tcPr>
        <w:p w14:paraId="02313EBE" w14:textId="77777777" w:rsidR="00582F55" w:rsidRDefault="00582F55" w:rsidP="00430FF0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640B25A" w14:textId="0C9087FA" w:rsidR="00582F55" w:rsidRDefault="00582F55" w:rsidP="00430FF0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E64BB">
            <w:rPr>
              <w:i/>
              <w:noProof/>
              <w:sz w:val="18"/>
            </w:rPr>
            <w:t>Migration (Specification of Required Medical Assessment) Instrument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B06EA6E" w14:textId="29F20F21" w:rsidR="00582F55" w:rsidRDefault="00582F55" w:rsidP="00430FF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E7C27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82F55" w14:paraId="342C96A3" w14:textId="77777777" w:rsidTr="00430FF0">
      <w:tc>
        <w:tcPr>
          <w:tcW w:w="5000" w:type="pct"/>
          <w:gridSpan w:val="3"/>
        </w:tcPr>
        <w:p w14:paraId="0D3E9025" w14:textId="77777777" w:rsidR="00582F55" w:rsidRDefault="00582F55" w:rsidP="00430FF0">
          <w:pPr>
            <w:rPr>
              <w:sz w:val="18"/>
            </w:rPr>
          </w:pPr>
        </w:p>
      </w:tc>
    </w:tr>
  </w:tbl>
  <w:p w14:paraId="2D9BB1B9" w14:textId="77777777" w:rsidR="00582F55" w:rsidRPr="00ED79B6" w:rsidRDefault="00582F55" w:rsidP="00430FF0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99D9" w14:textId="26F1DF23" w:rsidR="00582F55" w:rsidRDefault="005A5FA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280A017B" wp14:editId="757363F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745740" cy="407670"/>
              <wp:effectExtent l="0" t="0" r="16510" b="0"/>
              <wp:wrapNone/>
              <wp:docPr id="413593791" name="Text Box 16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57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33AECF" w14:textId="67C62B37" w:rsidR="005A5FAF" w:rsidRPr="005A5FAF" w:rsidRDefault="005A5FAF" w:rsidP="005A5FA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5A5FA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A017B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6" type="#_x0000_t202" alt="OFFICIAL: Sensitive//Legal-Privilege" style="position:absolute;margin-left:0;margin-top:0;width:216.2pt;height:32.1pt;z-index:25168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" filled="f" stroked="f">
              <v:fill o:detectmouseclick="t"/>
              <v:textbox style="mso-fit-shape-to-text:t" inset="0,0,0,15pt">
                <w:txbxContent>
                  <w:p w14:paraId="6633AECF" w14:textId="67C62B37" w:rsidR="005A5FAF" w:rsidRPr="005A5FAF" w:rsidRDefault="005A5FAF" w:rsidP="005A5FAF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5A5FAF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4F239" w14:textId="77777777" w:rsidR="004B254B" w:rsidRDefault="004B254B" w:rsidP="00715914">
      <w:pPr>
        <w:spacing w:line="240" w:lineRule="auto"/>
      </w:pPr>
      <w:r>
        <w:separator/>
      </w:r>
    </w:p>
  </w:footnote>
  <w:footnote w:type="continuationSeparator" w:id="0">
    <w:p w14:paraId="28484D11" w14:textId="77777777" w:rsidR="004B254B" w:rsidRDefault="004B254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C2A6F" w14:textId="6A200E22" w:rsidR="00582F55" w:rsidRPr="005F1388" w:rsidRDefault="005A5FAF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6ACB1680" wp14:editId="5406A86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745740" cy="407670"/>
              <wp:effectExtent l="0" t="0" r="16510" b="11430"/>
              <wp:wrapNone/>
              <wp:docPr id="2117886668" name="Text Box 2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57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622989" w14:textId="0CE06329" w:rsidR="005A5FAF" w:rsidRPr="005A5FAF" w:rsidRDefault="005A5FAF" w:rsidP="005A5FA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5A5FA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B16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: Sensitive//Legal-Privilege" style="position:absolute;margin-left:0;margin-top:0;width:216.2pt;height:32.1pt;z-index:2516756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6C622989" w14:textId="0CE06329" w:rsidR="005A5FAF" w:rsidRPr="005A5FAF" w:rsidRDefault="005A5FAF" w:rsidP="005A5FAF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5A5FAF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7C3A3" w14:textId="636F3765" w:rsidR="00582F55" w:rsidRPr="005F1388" w:rsidRDefault="005A5FAF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3CAD102F" wp14:editId="27DDBA7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745740" cy="407670"/>
              <wp:effectExtent l="0" t="0" r="16510" b="11430"/>
              <wp:wrapNone/>
              <wp:docPr id="1392985149" name="Text Box 3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57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5864AF" w14:textId="491B63F7" w:rsidR="005A5FAF" w:rsidRPr="005A5FAF" w:rsidRDefault="005A5FAF" w:rsidP="005A5FA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5A5FA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AD10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: Sensitive//Legal-Privilege" style="position:absolute;margin-left:0;margin-top:0;width:216.2pt;height:32.1pt;z-index:2516766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3B5864AF" w14:textId="491B63F7" w:rsidR="005A5FAF" w:rsidRPr="005A5FAF" w:rsidRDefault="005A5FAF" w:rsidP="005A5FAF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5A5FAF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59160" w14:textId="76FED09A" w:rsidR="005A5FAF" w:rsidRDefault="005A5FA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289598AF" wp14:editId="74F0311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745740" cy="407670"/>
              <wp:effectExtent l="0" t="0" r="16510" b="11430"/>
              <wp:wrapNone/>
              <wp:docPr id="1993580318" name="Text Box 1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57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CCF32D" w14:textId="478AEBBD" w:rsidR="005A5FAF" w:rsidRPr="005A5FAF" w:rsidRDefault="005A5FAF" w:rsidP="005A5FA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9598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: Sensitive//Legal-Privilege" style="position:absolute;margin-left:0;margin-top:0;width:216.2pt;height:32.1pt;z-index:2516746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BCCF32D" w14:textId="478AEBBD" w:rsidR="005A5FAF" w:rsidRPr="005A5FAF" w:rsidRDefault="005A5FAF" w:rsidP="005A5FAF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6D52" w14:textId="1A654967" w:rsidR="00582F55" w:rsidRPr="00ED79B6" w:rsidRDefault="005A5FAF" w:rsidP="00430FF0">
    <w:pPr>
      <w:pBdr>
        <w:bottom w:val="single" w:sz="6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78720" behindDoc="0" locked="0" layoutInCell="1" allowOverlap="1" wp14:anchorId="3ABDBF7F" wp14:editId="3AC1317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745740" cy="407670"/>
              <wp:effectExtent l="0" t="0" r="16510" b="11430"/>
              <wp:wrapNone/>
              <wp:docPr id="521880127" name="Text Box 5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57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30BC3B" w14:textId="53B21AF1" w:rsidR="005A5FAF" w:rsidRPr="005A5FAF" w:rsidRDefault="005A5FAF" w:rsidP="005A5FA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5A5FA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DBF7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: Sensitive//Legal-Privilege" style="position:absolute;margin-left:0;margin-top:0;width:216.2pt;height:32.1pt;z-index:2516787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" filled="f" stroked="f">
              <v:fill o:detectmouseclick="t"/>
              <v:textbox style="mso-fit-shape-to-text:t" inset="0,15pt,0,0">
                <w:txbxContent>
                  <w:p w14:paraId="6730BC3B" w14:textId="53B21AF1" w:rsidR="005A5FAF" w:rsidRPr="005A5FAF" w:rsidRDefault="005A5FAF" w:rsidP="005A5FAF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5A5FAF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24CB3" w14:textId="421BED3A" w:rsidR="00582F55" w:rsidRPr="00ED79B6" w:rsidRDefault="00582F55" w:rsidP="00430FF0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2588" w14:textId="70B0F363" w:rsidR="00582F55" w:rsidRPr="00ED79B6" w:rsidRDefault="005A5FAF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4F760591" wp14:editId="6C965A6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745740" cy="407670"/>
              <wp:effectExtent l="0" t="0" r="16510" b="11430"/>
              <wp:wrapNone/>
              <wp:docPr id="309044017" name="Text Box 4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57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B2CE3F" w14:textId="5E9F20B9" w:rsidR="005A5FAF" w:rsidRPr="005A5FAF" w:rsidRDefault="005A5FAF" w:rsidP="005A5FA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5A5FA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6059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alt="OFFICIAL: Sensitive//Legal-Privilege" style="position:absolute;margin-left:0;margin-top:0;width:216.2pt;height:32.1pt;z-index:2516776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" filled="f" stroked="f">
              <v:fill o:detectmouseclick="t"/>
              <v:textbox style="mso-fit-shape-to-text:t" inset="0,15pt,0,0">
                <w:txbxContent>
                  <w:p w14:paraId="58B2CE3F" w14:textId="5E9F20B9" w:rsidR="005A5FAF" w:rsidRPr="005A5FAF" w:rsidRDefault="005A5FAF" w:rsidP="005A5FAF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5A5FAF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D12F" w14:textId="2BD5C72D" w:rsidR="00582F55" w:rsidRDefault="00582F55" w:rsidP="00715914">
    <w:pPr>
      <w:rPr>
        <w:sz w:val="20"/>
      </w:rPr>
    </w:pPr>
  </w:p>
  <w:p w14:paraId="0B20BD3D" w14:textId="77777777" w:rsidR="00582F55" w:rsidRDefault="00582F55" w:rsidP="00715914">
    <w:pPr>
      <w:rPr>
        <w:sz w:val="20"/>
      </w:rPr>
    </w:pPr>
  </w:p>
  <w:p w14:paraId="02087361" w14:textId="77777777" w:rsidR="00582F55" w:rsidRPr="007A1328" w:rsidRDefault="00582F55" w:rsidP="00715914">
    <w:pPr>
      <w:rPr>
        <w:sz w:val="20"/>
      </w:rPr>
    </w:pPr>
  </w:p>
  <w:p w14:paraId="193EF5C8" w14:textId="77777777" w:rsidR="00582F55" w:rsidRPr="007A1328" w:rsidRDefault="00582F55" w:rsidP="00715914">
    <w:pPr>
      <w:rPr>
        <w:b/>
        <w:sz w:val="24"/>
      </w:rPr>
    </w:pPr>
  </w:p>
  <w:p w14:paraId="1F67AD36" w14:textId="77777777" w:rsidR="00582F55" w:rsidRPr="007A1328" w:rsidRDefault="00582F55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478C2" w14:textId="3D6B8228" w:rsidR="00582F55" w:rsidRPr="007A1328" w:rsidRDefault="00582F55" w:rsidP="00715914">
    <w:pPr>
      <w:jc w:val="right"/>
      <w:rPr>
        <w:sz w:val="20"/>
      </w:rPr>
    </w:pPr>
  </w:p>
  <w:p w14:paraId="7F3979E6" w14:textId="77777777" w:rsidR="00582F55" w:rsidRPr="007A1328" w:rsidRDefault="00582F55" w:rsidP="00715914">
    <w:pPr>
      <w:jc w:val="right"/>
      <w:rPr>
        <w:sz w:val="20"/>
      </w:rPr>
    </w:pPr>
  </w:p>
  <w:p w14:paraId="5B065B13" w14:textId="77777777" w:rsidR="00582F55" w:rsidRPr="007A1328" w:rsidRDefault="00582F55" w:rsidP="00715914">
    <w:pPr>
      <w:jc w:val="right"/>
      <w:rPr>
        <w:sz w:val="20"/>
      </w:rPr>
    </w:pPr>
  </w:p>
  <w:p w14:paraId="1DE0BEBF" w14:textId="77777777" w:rsidR="00582F55" w:rsidRPr="007A1328" w:rsidRDefault="00582F55" w:rsidP="00715914">
    <w:pPr>
      <w:jc w:val="right"/>
      <w:rPr>
        <w:b/>
        <w:sz w:val="24"/>
      </w:rPr>
    </w:pPr>
  </w:p>
  <w:p w14:paraId="52026CDE" w14:textId="77777777" w:rsidR="00582F55" w:rsidRPr="007A1328" w:rsidRDefault="00582F55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29F07" w14:textId="326ED8F0" w:rsidR="00582F55" w:rsidRDefault="005A5FA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61854E32" wp14:editId="588C08C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745740" cy="407670"/>
              <wp:effectExtent l="0" t="0" r="16510" b="11430"/>
              <wp:wrapNone/>
              <wp:docPr id="2120455107" name="Text Box 7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57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2BBEBA" w14:textId="7440CADF" w:rsidR="005A5FAF" w:rsidRPr="005A5FAF" w:rsidRDefault="005A5FAF" w:rsidP="005A5FA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5A5FA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854E3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5" type="#_x0000_t202" alt="OFFICIAL: Sensitive//Legal-Privilege" style="position:absolute;margin-left:0;margin-top:0;width:216.2pt;height:32.1pt;z-index:2516807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472BBEBA" w14:textId="7440CADF" w:rsidR="005A5FAF" w:rsidRPr="005A5FAF" w:rsidRDefault="005A5FAF" w:rsidP="005A5FAF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5A5FAF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0694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BC1F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56D7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E8C6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D038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EEB6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AE11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F6BF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E6D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E20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66201"/>
    <w:multiLevelType w:val="hybridMultilevel"/>
    <w:tmpl w:val="1B1EA004"/>
    <w:lvl w:ilvl="0" w:tplc="597AF4DA">
      <w:start w:val="1"/>
      <w:numFmt w:val="lowerLetter"/>
      <w:lvlText w:val="%1)"/>
      <w:lvlJc w:val="left"/>
      <w:pPr>
        <w:ind w:left="1020" w:hanging="360"/>
      </w:pPr>
    </w:lvl>
    <w:lvl w:ilvl="1" w:tplc="FD72BAD8">
      <w:start w:val="1"/>
      <w:numFmt w:val="lowerLetter"/>
      <w:lvlText w:val="%2)"/>
      <w:lvlJc w:val="left"/>
      <w:pPr>
        <w:ind w:left="1020" w:hanging="360"/>
      </w:pPr>
    </w:lvl>
    <w:lvl w:ilvl="2" w:tplc="7400AF16">
      <w:start w:val="1"/>
      <w:numFmt w:val="lowerLetter"/>
      <w:lvlText w:val="%3)"/>
      <w:lvlJc w:val="left"/>
      <w:pPr>
        <w:ind w:left="1020" w:hanging="360"/>
      </w:pPr>
    </w:lvl>
    <w:lvl w:ilvl="3" w:tplc="572EF8DE">
      <w:start w:val="1"/>
      <w:numFmt w:val="lowerLetter"/>
      <w:lvlText w:val="%4)"/>
      <w:lvlJc w:val="left"/>
      <w:pPr>
        <w:ind w:left="1020" w:hanging="360"/>
      </w:pPr>
    </w:lvl>
    <w:lvl w:ilvl="4" w:tplc="EBBC22B2">
      <w:start w:val="1"/>
      <w:numFmt w:val="lowerLetter"/>
      <w:lvlText w:val="%5)"/>
      <w:lvlJc w:val="left"/>
      <w:pPr>
        <w:ind w:left="1020" w:hanging="360"/>
      </w:pPr>
    </w:lvl>
    <w:lvl w:ilvl="5" w:tplc="56AC861E">
      <w:start w:val="1"/>
      <w:numFmt w:val="lowerLetter"/>
      <w:lvlText w:val="%6)"/>
      <w:lvlJc w:val="left"/>
      <w:pPr>
        <w:ind w:left="1020" w:hanging="360"/>
      </w:pPr>
    </w:lvl>
    <w:lvl w:ilvl="6" w:tplc="D714D312">
      <w:start w:val="1"/>
      <w:numFmt w:val="lowerLetter"/>
      <w:lvlText w:val="%7)"/>
      <w:lvlJc w:val="left"/>
      <w:pPr>
        <w:ind w:left="1020" w:hanging="360"/>
      </w:pPr>
    </w:lvl>
    <w:lvl w:ilvl="7" w:tplc="092C2E1C">
      <w:start w:val="1"/>
      <w:numFmt w:val="lowerLetter"/>
      <w:lvlText w:val="%8)"/>
      <w:lvlJc w:val="left"/>
      <w:pPr>
        <w:ind w:left="1020" w:hanging="360"/>
      </w:pPr>
    </w:lvl>
    <w:lvl w:ilvl="8" w:tplc="64FC94F0">
      <w:start w:val="1"/>
      <w:numFmt w:val="lowerLetter"/>
      <w:lvlText w:val="%9)"/>
      <w:lvlJc w:val="left"/>
      <w:pPr>
        <w:ind w:left="1020" w:hanging="36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D3A7BAA"/>
    <w:multiLevelType w:val="hybridMultilevel"/>
    <w:tmpl w:val="5D0607A8"/>
    <w:lvl w:ilvl="0" w:tplc="7E0615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1032EA"/>
    <w:multiLevelType w:val="hybridMultilevel"/>
    <w:tmpl w:val="CB88D772"/>
    <w:lvl w:ilvl="0" w:tplc="B46C2238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226B04"/>
    <w:multiLevelType w:val="hybridMultilevel"/>
    <w:tmpl w:val="6782742E"/>
    <w:lvl w:ilvl="0" w:tplc="6A803820">
      <w:start w:val="1"/>
      <w:numFmt w:val="decimal"/>
      <w:lvlText w:val="%1."/>
      <w:lvlJc w:val="left"/>
      <w:pPr>
        <w:ind w:left="1020" w:hanging="360"/>
      </w:pPr>
    </w:lvl>
    <w:lvl w:ilvl="1" w:tplc="9DDA4F7E">
      <w:start w:val="1"/>
      <w:numFmt w:val="decimal"/>
      <w:lvlText w:val="%2."/>
      <w:lvlJc w:val="left"/>
      <w:pPr>
        <w:ind w:left="1020" w:hanging="360"/>
      </w:pPr>
    </w:lvl>
    <w:lvl w:ilvl="2" w:tplc="2D3EF324">
      <w:start w:val="1"/>
      <w:numFmt w:val="decimal"/>
      <w:lvlText w:val="%3."/>
      <w:lvlJc w:val="left"/>
      <w:pPr>
        <w:ind w:left="1020" w:hanging="360"/>
      </w:pPr>
    </w:lvl>
    <w:lvl w:ilvl="3" w:tplc="4E1A9E60">
      <w:start w:val="1"/>
      <w:numFmt w:val="decimal"/>
      <w:lvlText w:val="%4."/>
      <w:lvlJc w:val="left"/>
      <w:pPr>
        <w:ind w:left="1020" w:hanging="360"/>
      </w:pPr>
    </w:lvl>
    <w:lvl w:ilvl="4" w:tplc="3EB4D590">
      <w:start w:val="1"/>
      <w:numFmt w:val="decimal"/>
      <w:lvlText w:val="%5."/>
      <w:lvlJc w:val="left"/>
      <w:pPr>
        <w:ind w:left="1020" w:hanging="360"/>
      </w:pPr>
    </w:lvl>
    <w:lvl w:ilvl="5" w:tplc="A40C04CE">
      <w:start w:val="1"/>
      <w:numFmt w:val="decimal"/>
      <w:lvlText w:val="%6."/>
      <w:lvlJc w:val="left"/>
      <w:pPr>
        <w:ind w:left="1020" w:hanging="360"/>
      </w:pPr>
    </w:lvl>
    <w:lvl w:ilvl="6" w:tplc="A8880E4E">
      <w:start w:val="1"/>
      <w:numFmt w:val="decimal"/>
      <w:lvlText w:val="%7."/>
      <w:lvlJc w:val="left"/>
      <w:pPr>
        <w:ind w:left="1020" w:hanging="360"/>
      </w:pPr>
    </w:lvl>
    <w:lvl w:ilvl="7" w:tplc="15048A32">
      <w:start w:val="1"/>
      <w:numFmt w:val="decimal"/>
      <w:lvlText w:val="%8."/>
      <w:lvlJc w:val="left"/>
      <w:pPr>
        <w:ind w:left="1020" w:hanging="360"/>
      </w:pPr>
    </w:lvl>
    <w:lvl w:ilvl="8" w:tplc="00D40002">
      <w:start w:val="1"/>
      <w:numFmt w:val="decimal"/>
      <w:lvlText w:val="%9."/>
      <w:lvlJc w:val="left"/>
      <w:pPr>
        <w:ind w:left="1020" w:hanging="360"/>
      </w:pPr>
    </w:lvl>
  </w:abstractNum>
  <w:abstractNum w:abstractNumId="16" w15:restartNumberingAfterBreak="0">
    <w:nsid w:val="2B593EBB"/>
    <w:multiLevelType w:val="hybridMultilevel"/>
    <w:tmpl w:val="87F444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049CE"/>
    <w:multiLevelType w:val="hybridMultilevel"/>
    <w:tmpl w:val="635068B8"/>
    <w:lvl w:ilvl="0" w:tplc="174AC2FA">
      <w:start w:val="6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555B507C"/>
    <w:multiLevelType w:val="hybridMultilevel"/>
    <w:tmpl w:val="D640CC42"/>
    <w:lvl w:ilvl="0" w:tplc="B7AAA7D2">
      <w:start w:val="1"/>
      <w:numFmt w:val="decimal"/>
      <w:lvlText w:val="%1."/>
      <w:lvlJc w:val="left"/>
      <w:pPr>
        <w:ind w:left="720" w:hanging="360"/>
      </w:pPr>
    </w:lvl>
    <w:lvl w:ilvl="1" w:tplc="906E381E">
      <w:start w:val="1"/>
      <w:numFmt w:val="decimal"/>
      <w:lvlText w:val="%2."/>
      <w:lvlJc w:val="left"/>
      <w:pPr>
        <w:ind w:left="720" w:hanging="360"/>
      </w:pPr>
    </w:lvl>
    <w:lvl w:ilvl="2" w:tplc="341C94E0">
      <w:start w:val="1"/>
      <w:numFmt w:val="decimal"/>
      <w:lvlText w:val="%3."/>
      <w:lvlJc w:val="left"/>
      <w:pPr>
        <w:ind w:left="720" w:hanging="360"/>
      </w:pPr>
    </w:lvl>
    <w:lvl w:ilvl="3" w:tplc="E378FBD8">
      <w:start w:val="1"/>
      <w:numFmt w:val="decimal"/>
      <w:lvlText w:val="%4."/>
      <w:lvlJc w:val="left"/>
      <w:pPr>
        <w:ind w:left="720" w:hanging="360"/>
      </w:pPr>
    </w:lvl>
    <w:lvl w:ilvl="4" w:tplc="18805AAC">
      <w:start w:val="1"/>
      <w:numFmt w:val="decimal"/>
      <w:lvlText w:val="%5."/>
      <w:lvlJc w:val="left"/>
      <w:pPr>
        <w:ind w:left="720" w:hanging="360"/>
      </w:pPr>
    </w:lvl>
    <w:lvl w:ilvl="5" w:tplc="F54AC040">
      <w:start w:val="1"/>
      <w:numFmt w:val="decimal"/>
      <w:lvlText w:val="%6."/>
      <w:lvlJc w:val="left"/>
      <w:pPr>
        <w:ind w:left="720" w:hanging="360"/>
      </w:pPr>
    </w:lvl>
    <w:lvl w:ilvl="6" w:tplc="D324861E">
      <w:start w:val="1"/>
      <w:numFmt w:val="decimal"/>
      <w:lvlText w:val="%7."/>
      <w:lvlJc w:val="left"/>
      <w:pPr>
        <w:ind w:left="720" w:hanging="360"/>
      </w:pPr>
    </w:lvl>
    <w:lvl w:ilvl="7" w:tplc="D77AEEC0">
      <w:start w:val="1"/>
      <w:numFmt w:val="decimal"/>
      <w:lvlText w:val="%8."/>
      <w:lvlJc w:val="left"/>
      <w:pPr>
        <w:ind w:left="720" w:hanging="360"/>
      </w:pPr>
    </w:lvl>
    <w:lvl w:ilvl="8" w:tplc="D7D0D2E0">
      <w:start w:val="1"/>
      <w:numFmt w:val="decimal"/>
      <w:lvlText w:val="%9."/>
      <w:lvlJc w:val="left"/>
      <w:pPr>
        <w:ind w:left="720" w:hanging="360"/>
      </w:pPr>
    </w:lvl>
  </w:abstractNum>
  <w:abstractNum w:abstractNumId="20" w15:restartNumberingAfterBreak="0">
    <w:nsid w:val="58556DF5"/>
    <w:multiLevelType w:val="hybridMultilevel"/>
    <w:tmpl w:val="2FEE0FAA"/>
    <w:lvl w:ilvl="0" w:tplc="3CCCC418">
      <w:start w:val="1"/>
      <w:numFmt w:val="lowerLetter"/>
      <w:lvlText w:val="%1)"/>
      <w:lvlJc w:val="left"/>
      <w:pPr>
        <w:ind w:left="1020" w:hanging="360"/>
      </w:pPr>
    </w:lvl>
    <w:lvl w:ilvl="1" w:tplc="44807942">
      <w:start w:val="1"/>
      <w:numFmt w:val="lowerLetter"/>
      <w:lvlText w:val="%2)"/>
      <w:lvlJc w:val="left"/>
      <w:pPr>
        <w:ind w:left="1020" w:hanging="360"/>
      </w:pPr>
    </w:lvl>
    <w:lvl w:ilvl="2" w:tplc="783E50DC">
      <w:start w:val="1"/>
      <w:numFmt w:val="lowerLetter"/>
      <w:lvlText w:val="%3)"/>
      <w:lvlJc w:val="left"/>
      <w:pPr>
        <w:ind w:left="1020" w:hanging="360"/>
      </w:pPr>
    </w:lvl>
    <w:lvl w:ilvl="3" w:tplc="7F38F1C0">
      <w:start w:val="1"/>
      <w:numFmt w:val="lowerLetter"/>
      <w:lvlText w:val="%4)"/>
      <w:lvlJc w:val="left"/>
      <w:pPr>
        <w:ind w:left="1020" w:hanging="360"/>
      </w:pPr>
    </w:lvl>
    <w:lvl w:ilvl="4" w:tplc="19182372">
      <w:start w:val="1"/>
      <w:numFmt w:val="lowerLetter"/>
      <w:lvlText w:val="%5)"/>
      <w:lvlJc w:val="left"/>
      <w:pPr>
        <w:ind w:left="1020" w:hanging="360"/>
      </w:pPr>
    </w:lvl>
    <w:lvl w:ilvl="5" w:tplc="3C7CAE62">
      <w:start w:val="1"/>
      <w:numFmt w:val="lowerLetter"/>
      <w:lvlText w:val="%6)"/>
      <w:lvlJc w:val="left"/>
      <w:pPr>
        <w:ind w:left="1020" w:hanging="360"/>
      </w:pPr>
    </w:lvl>
    <w:lvl w:ilvl="6" w:tplc="81B815C8">
      <w:start w:val="1"/>
      <w:numFmt w:val="lowerLetter"/>
      <w:lvlText w:val="%7)"/>
      <w:lvlJc w:val="left"/>
      <w:pPr>
        <w:ind w:left="1020" w:hanging="360"/>
      </w:pPr>
    </w:lvl>
    <w:lvl w:ilvl="7" w:tplc="16BC7E90">
      <w:start w:val="1"/>
      <w:numFmt w:val="lowerLetter"/>
      <w:lvlText w:val="%8)"/>
      <w:lvlJc w:val="left"/>
      <w:pPr>
        <w:ind w:left="1020" w:hanging="360"/>
      </w:pPr>
    </w:lvl>
    <w:lvl w:ilvl="8" w:tplc="D4D2391A">
      <w:start w:val="1"/>
      <w:numFmt w:val="lowerLetter"/>
      <w:lvlText w:val="%9)"/>
      <w:lvlJc w:val="left"/>
      <w:pPr>
        <w:ind w:left="1020" w:hanging="360"/>
      </w:pPr>
    </w:lvl>
  </w:abstractNum>
  <w:abstractNum w:abstractNumId="21" w15:restartNumberingAfterBreak="0">
    <w:nsid w:val="63A87CC7"/>
    <w:multiLevelType w:val="hybridMultilevel"/>
    <w:tmpl w:val="4DA07B78"/>
    <w:lvl w:ilvl="0" w:tplc="3B080084">
      <w:start w:val="1"/>
      <w:numFmt w:val="decimal"/>
      <w:lvlText w:val="%1."/>
      <w:lvlJc w:val="left"/>
      <w:pPr>
        <w:ind w:left="1020" w:hanging="360"/>
      </w:pPr>
    </w:lvl>
    <w:lvl w:ilvl="1" w:tplc="0902E132">
      <w:start w:val="1"/>
      <w:numFmt w:val="decimal"/>
      <w:lvlText w:val="%2."/>
      <w:lvlJc w:val="left"/>
      <w:pPr>
        <w:ind w:left="1020" w:hanging="360"/>
      </w:pPr>
    </w:lvl>
    <w:lvl w:ilvl="2" w:tplc="C37AC978">
      <w:start w:val="1"/>
      <w:numFmt w:val="decimal"/>
      <w:lvlText w:val="%3."/>
      <w:lvlJc w:val="left"/>
      <w:pPr>
        <w:ind w:left="1020" w:hanging="360"/>
      </w:pPr>
    </w:lvl>
    <w:lvl w:ilvl="3" w:tplc="A5286E04">
      <w:start w:val="1"/>
      <w:numFmt w:val="decimal"/>
      <w:lvlText w:val="%4."/>
      <w:lvlJc w:val="left"/>
      <w:pPr>
        <w:ind w:left="1020" w:hanging="360"/>
      </w:pPr>
    </w:lvl>
    <w:lvl w:ilvl="4" w:tplc="ECCE6168">
      <w:start w:val="1"/>
      <w:numFmt w:val="decimal"/>
      <w:lvlText w:val="%5."/>
      <w:lvlJc w:val="left"/>
      <w:pPr>
        <w:ind w:left="1020" w:hanging="360"/>
      </w:pPr>
    </w:lvl>
    <w:lvl w:ilvl="5" w:tplc="5C4E9608">
      <w:start w:val="1"/>
      <w:numFmt w:val="decimal"/>
      <w:lvlText w:val="%6."/>
      <w:lvlJc w:val="left"/>
      <w:pPr>
        <w:ind w:left="1020" w:hanging="360"/>
      </w:pPr>
    </w:lvl>
    <w:lvl w:ilvl="6" w:tplc="19F89DD8">
      <w:start w:val="1"/>
      <w:numFmt w:val="decimal"/>
      <w:lvlText w:val="%7."/>
      <w:lvlJc w:val="left"/>
      <w:pPr>
        <w:ind w:left="1020" w:hanging="360"/>
      </w:pPr>
    </w:lvl>
    <w:lvl w:ilvl="7" w:tplc="1304EF7C">
      <w:start w:val="1"/>
      <w:numFmt w:val="decimal"/>
      <w:lvlText w:val="%8."/>
      <w:lvlJc w:val="left"/>
      <w:pPr>
        <w:ind w:left="1020" w:hanging="360"/>
      </w:pPr>
    </w:lvl>
    <w:lvl w:ilvl="8" w:tplc="202699FA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6CEB4F66"/>
    <w:multiLevelType w:val="hybridMultilevel"/>
    <w:tmpl w:val="409AA866"/>
    <w:lvl w:ilvl="0" w:tplc="ADA415B0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67102"/>
    <w:multiLevelType w:val="hybridMultilevel"/>
    <w:tmpl w:val="70AE462E"/>
    <w:lvl w:ilvl="0" w:tplc="B4747428">
      <w:start w:val="1"/>
      <w:numFmt w:val="decimal"/>
      <w:lvlText w:val="%1."/>
      <w:lvlJc w:val="left"/>
      <w:pPr>
        <w:ind w:left="1020" w:hanging="360"/>
      </w:pPr>
    </w:lvl>
    <w:lvl w:ilvl="1" w:tplc="AF5A9AF0">
      <w:start w:val="1"/>
      <w:numFmt w:val="decimal"/>
      <w:lvlText w:val="%2."/>
      <w:lvlJc w:val="left"/>
      <w:pPr>
        <w:ind w:left="1020" w:hanging="360"/>
      </w:pPr>
    </w:lvl>
    <w:lvl w:ilvl="2" w:tplc="943E7180">
      <w:start w:val="1"/>
      <w:numFmt w:val="decimal"/>
      <w:lvlText w:val="%3."/>
      <w:lvlJc w:val="left"/>
      <w:pPr>
        <w:ind w:left="1020" w:hanging="360"/>
      </w:pPr>
    </w:lvl>
    <w:lvl w:ilvl="3" w:tplc="9DFAEF42">
      <w:start w:val="1"/>
      <w:numFmt w:val="decimal"/>
      <w:lvlText w:val="%4."/>
      <w:lvlJc w:val="left"/>
      <w:pPr>
        <w:ind w:left="1020" w:hanging="360"/>
      </w:pPr>
    </w:lvl>
    <w:lvl w:ilvl="4" w:tplc="639250B4">
      <w:start w:val="1"/>
      <w:numFmt w:val="decimal"/>
      <w:lvlText w:val="%5."/>
      <w:lvlJc w:val="left"/>
      <w:pPr>
        <w:ind w:left="1020" w:hanging="360"/>
      </w:pPr>
    </w:lvl>
    <w:lvl w:ilvl="5" w:tplc="6B3AF7F2">
      <w:start w:val="1"/>
      <w:numFmt w:val="decimal"/>
      <w:lvlText w:val="%6."/>
      <w:lvlJc w:val="left"/>
      <w:pPr>
        <w:ind w:left="1020" w:hanging="360"/>
      </w:pPr>
    </w:lvl>
    <w:lvl w:ilvl="6" w:tplc="A7CE09EC">
      <w:start w:val="1"/>
      <w:numFmt w:val="decimal"/>
      <w:lvlText w:val="%7."/>
      <w:lvlJc w:val="left"/>
      <w:pPr>
        <w:ind w:left="1020" w:hanging="360"/>
      </w:pPr>
    </w:lvl>
    <w:lvl w:ilvl="7" w:tplc="143ECC5A">
      <w:start w:val="1"/>
      <w:numFmt w:val="decimal"/>
      <w:lvlText w:val="%8."/>
      <w:lvlJc w:val="left"/>
      <w:pPr>
        <w:ind w:left="1020" w:hanging="360"/>
      </w:pPr>
    </w:lvl>
    <w:lvl w:ilvl="8" w:tplc="4934B402">
      <w:start w:val="1"/>
      <w:numFmt w:val="decimal"/>
      <w:lvlText w:val="%9."/>
      <w:lvlJc w:val="left"/>
      <w:pPr>
        <w:ind w:left="1020" w:hanging="360"/>
      </w:pPr>
    </w:lvl>
  </w:abstractNum>
  <w:num w:numId="1" w16cid:durableId="1215191870">
    <w:abstractNumId w:val="9"/>
  </w:num>
  <w:num w:numId="2" w16cid:durableId="1365129935">
    <w:abstractNumId w:val="7"/>
  </w:num>
  <w:num w:numId="3" w16cid:durableId="1744525196">
    <w:abstractNumId w:val="6"/>
  </w:num>
  <w:num w:numId="4" w16cid:durableId="1525509427">
    <w:abstractNumId w:val="5"/>
  </w:num>
  <w:num w:numId="5" w16cid:durableId="1151019047">
    <w:abstractNumId w:val="4"/>
  </w:num>
  <w:num w:numId="6" w16cid:durableId="1211848142">
    <w:abstractNumId w:val="8"/>
  </w:num>
  <w:num w:numId="7" w16cid:durableId="2027556550">
    <w:abstractNumId w:val="3"/>
  </w:num>
  <w:num w:numId="8" w16cid:durableId="2120643862">
    <w:abstractNumId w:val="2"/>
  </w:num>
  <w:num w:numId="9" w16cid:durableId="426191212">
    <w:abstractNumId w:val="1"/>
  </w:num>
  <w:num w:numId="10" w16cid:durableId="1137643584">
    <w:abstractNumId w:val="0"/>
  </w:num>
  <w:num w:numId="11" w16cid:durableId="1756438700">
    <w:abstractNumId w:val="18"/>
  </w:num>
  <w:num w:numId="12" w16cid:durableId="535460210">
    <w:abstractNumId w:val="10"/>
  </w:num>
  <w:num w:numId="13" w16cid:durableId="2015692275">
    <w:abstractNumId w:val="12"/>
  </w:num>
  <w:num w:numId="14" w16cid:durableId="839321279">
    <w:abstractNumId w:val="13"/>
  </w:num>
  <w:num w:numId="15" w16cid:durableId="990595850">
    <w:abstractNumId w:val="14"/>
  </w:num>
  <w:num w:numId="16" w16cid:durableId="1546719454">
    <w:abstractNumId w:val="16"/>
  </w:num>
  <w:num w:numId="17" w16cid:durableId="1843741412">
    <w:abstractNumId w:val="11"/>
  </w:num>
  <w:num w:numId="18" w16cid:durableId="456488621">
    <w:abstractNumId w:val="15"/>
  </w:num>
  <w:num w:numId="19" w16cid:durableId="431975420">
    <w:abstractNumId w:val="21"/>
  </w:num>
  <w:num w:numId="20" w16cid:durableId="1903519468">
    <w:abstractNumId w:val="20"/>
  </w:num>
  <w:num w:numId="21" w16cid:durableId="1251966541">
    <w:abstractNumId w:val="23"/>
  </w:num>
  <w:num w:numId="22" w16cid:durableId="938830176">
    <w:abstractNumId w:val="19"/>
  </w:num>
  <w:num w:numId="23" w16cid:durableId="748429190">
    <w:abstractNumId w:val="22"/>
  </w:num>
  <w:num w:numId="24" w16cid:durableId="11304365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activeWritingStyle w:appName="MSWord" w:lang="en-AU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trackedChanges" w:enforcement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D8"/>
    <w:rsid w:val="00004174"/>
    <w:rsid w:val="00004470"/>
    <w:rsid w:val="00007AE8"/>
    <w:rsid w:val="000136AF"/>
    <w:rsid w:val="000154B2"/>
    <w:rsid w:val="000258B1"/>
    <w:rsid w:val="00027408"/>
    <w:rsid w:val="00037A72"/>
    <w:rsid w:val="00040A89"/>
    <w:rsid w:val="000437C1"/>
    <w:rsid w:val="0004455A"/>
    <w:rsid w:val="0005365D"/>
    <w:rsid w:val="000614BF"/>
    <w:rsid w:val="0006709C"/>
    <w:rsid w:val="00067E55"/>
    <w:rsid w:val="00073A73"/>
    <w:rsid w:val="00074376"/>
    <w:rsid w:val="00074DA7"/>
    <w:rsid w:val="000833C3"/>
    <w:rsid w:val="00094659"/>
    <w:rsid w:val="000978F5"/>
    <w:rsid w:val="000A18C1"/>
    <w:rsid w:val="000A3567"/>
    <w:rsid w:val="000B15CD"/>
    <w:rsid w:val="000B35EB"/>
    <w:rsid w:val="000C427C"/>
    <w:rsid w:val="000D05EF"/>
    <w:rsid w:val="000E17B5"/>
    <w:rsid w:val="000E2261"/>
    <w:rsid w:val="000E57F1"/>
    <w:rsid w:val="000E78B7"/>
    <w:rsid w:val="000F21C1"/>
    <w:rsid w:val="000F68CA"/>
    <w:rsid w:val="0010074A"/>
    <w:rsid w:val="00101C50"/>
    <w:rsid w:val="0010745C"/>
    <w:rsid w:val="00114E76"/>
    <w:rsid w:val="00126BF7"/>
    <w:rsid w:val="00132CEB"/>
    <w:rsid w:val="001339B0"/>
    <w:rsid w:val="00141ED0"/>
    <w:rsid w:val="00142B62"/>
    <w:rsid w:val="0014395A"/>
    <w:rsid w:val="001441B7"/>
    <w:rsid w:val="001516CB"/>
    <w:rsid w:val="00152336"/>
    <w:rsid w:val="00154982"/>
    <w:rsid w:val="0015789B"/>
    <w:rsid w:val="00157B8B"/>
    <w:rsid w:val="00162F04"/>
    <w:rsid w:val="00166C2F"/>
    <w:rsid w:val="0016713F"/>
    <w:rsid w:val="0016728A"/>
    <w:rsid w:val="001809D7"/>
    <w:rsid w:val="0019029D"/>
    <w:rsid w:val="001939E1"/>
    <w:rsid w:val="00194C3E"/>
    <w:rsid w:val="00195382"/>
    <w:rsid w:val="0019543B"/>
    <w:rsid w:val="0019570D"/>
    <w:rsid w:val="001B2CB6"/>
    <w:rsid w:val="001C4DFB"/>
    <w:rsid w:val="001C61C5"/>
    <w:rsid w:val="001C69C4"/>
    <w:rsid w:val="001D37EF"/>
    <w:rsid w:val="001E09D4"/>
    <w:rsid w:val="001E2D8A"/>
    <w:rsid w:val="001E3590"/>
    <w:rsid w:val="001E3ABC"/>
    <w:rsid w:val="001E7407"/>
    <w:rsid w:val="001F003B"/>
    <w:rsid w:val="001F5D5E"/>
    <w:rsid w:val="001F6219"/>
    <w:rsid w:val="001F6CD4"/>
    <w:rsid w:val="002023C9"/>
    <w:rsid w:val="00206C4D"/>
    <w:rsid w:val="00215AF1"/>
    <w:rsid w:val="0022774A"/>
    <w:rsid w:val="002321E8"/>
    <w:rsid w:val="00232984"/>
    <w:rsid w:val="00237C7A"/>
    <w:rsid w:val="0024010F"/>
    <w:rsid w:val="00240749"/>
    <w:rsid w:val="00243018"/>
    <w:rsid w:val="002533B2"/>
    <w:rsid w:val="002564A4"/>
    <w:rsid w:val="002574D1"/>
    <w:rsid w:val="0026736C"/>
    <w:rsid w:val="00277A2C"/>
    <w:rsid w:val="00281308"/>
    <w:rsid w:val="00282AC0"/>
    <w:rsid w:val="00284719"/>
    <w:rsid w:val="00284A81"/>
    <w:rsid w:val="00293672"/>
    <w:rsid w:val="00296B86"/>
    <w:rsid w:val="00297ECB"/>
    <w:rsid w:val="002A5B56"/>
    <w:rsid w:val="002A776A"/>
    <w:rsid w:val="002A7BCF"/>
    <w:rsid w:val="002C3FD1"/>
    <w:rsid w:val="002C42F8"/>
    <w:rsid w:val="002C6631"/>
    <w:rsid w:val="002D043A"/>
    <w:rsid w:val="002D266B"/>
    <w:rsid w:val="002D3B59"/>
    <w:rsid w:val="002D6224"/>
    <w:rsid w:val="002F58B9"/>
    <w:rsid w:val="00304F8B"/>
    <w:rsid w:val="00306FF4"/>
    <w:rsid w:val="0031176D"/>
    <w:rsid w:val="00312412"/>
    <w:rsid w:val="00317F14"/>
    <w:rsid w:val="00335BC6"/>
    <w:rsid w:val="003415D3"/>
    <w:rsid w:val="003419CC"/>
    <w:rsid w:val="00342B70"/>
    <w:rsid w:val="00344338"/>
    <w:rsid w:val="00344701"/>
    <w:rsid w:val="003521A0"/>
    <w:rsid w:val="00352B0F"/>
    <w:rsid w:val="00353ACE"/>
    <w:rsid w:val="00357717"/>
    <w:rsid w:val="00360459"/>
    <w:rsid w:val="00361E13"/>
    <w:rsid w:val="003652DB"/>
    <w:rsid w:val="003669B6"/>
    <w:rsid w:val="0038049F"/>
    <w:rsid w:val="00383C51"/>
    <w:rsid w:val="00384F1C"/>
    <w:rsid w:val="0038556A"/>
    <w:rsid w:val="00386FE0"/>
    <w:rsid w:val="00395EC5"/>
    <w:rsid w:val="003960E6"/>
    <w:rsid w:val="003A41DB"/>
    <w:rsid w:val="003B4D8B"/>
    <w:rsid w:val="003C6231"/>
    <w:rsid w:val="003D0BFE"/>
    <w:rsid w:val="003D18C3"/>
    <w:rsid w:val="003D1A39"/>
    <w:rsid w:val="003D5700"/>
    <w:rsid w:val="003D72EB"/>
    <w:rsid w:val="003E341B"/>
    <w:rsid w:val="003E4D00"/>
    <w:rsid w:val="00405245"/>
    <w:rsid w:val="004116CD"/>
    <w:rsid w:val="00415667"/>
    <w:rsid w:val="00416177"/>
    <w:rsid w:val="00417EB9"/>
    <w:rsid w:val="00424CA9"/>
    <w:rsid w:val="00425269"/>
    <w:rsid w:val="004276DF"/>
    <w:rsid w:val="00430FF0"/>
    <w:rsid w:val="00431E9B"/>
    <w:rsid w:val="004379E3"/>
    <w:rsid w:val="0044015E"/>
    <w:rsid w:val="004413F7"/>
    <w:rsid w:val="0044291A"/>
    <w:rsid w:val="004510EA"/>
    <w:rsid w:val="00456A92"/>
    <w:rsid w:val="0046034B"/>
    <w:rsid w:val="004622D2"/>
    <w:rsid w:val="00467661"/>
    <w:rsid w:val="00471548"/>
    <w:rsid w:val="00472DBE"/>
    <w:rsid w:val="00474A19"/>
    <w:rsid w:val="00475B43"/>
    <w:rsid w:val="00477830"/>
    <w:rsid w:val="00481F1B"/>
    <w:rsid w:val="00486CE8"/>
    <w:rsid w:val="00487764"/>
    <w:rsid w:val="00496F97"/>
    <w:rsid w:val="004A59B3"/>
    <w:rsid w:val="004B254B"/>
    <w:rsid w:val="004B6C48"/>
    <w:rsid w:val="004C4E59"/>
    <w:rsid w:val="004C6809"/>
    <w:rsid w:val="004E063A"/>
    <w:rsid w:val="004E1307"/>
    <w:rsid w:val="004E7BEC"/>
    <w:rsid w:val="00505D3D"/>
    <w:rsid w:val="00505F36"/>
    <w:rsid w:val="00506039"/>
    <w:rsid w:val="005065DB"/>
    <w:rsid w:val="00506AF6"/>
    <w:rsid w:val="00507F31"/>
    <w:rsid w:val="0051292F"/>
    <w:rsid w:val="00516B8D"/>
    <w:rsid w:val="005303C8"/>
    <w:rsid w:val="00536022"/>
    <w:rsid w:val="00536115"/>
    <w:rsid w:val="00537FBC"/>
    <w:rsid w:val="00554826"/>
    <w:rsid w:val="00557C0F"/>
    <w:rsid w:val="005604DE"/>
    <w:rsid w:val="00562877"/>
    <w:rsid w:val="00563940"/>
    <w:rsid w:val="00572B19"/>
    <w:rsid w:val="00582F55"/>
    <w:rsid w:val="00584811"/>
    <w:rsid w:val="00585784"/>
    <w:rsid w:val="00593AA6"/>
    <w:rsid w:val="00594161"/>
    <w:rsid w:val="0059439B"/>
    <w:rsid w:val="00594749"/>
    <w:rsid w:val="005A5FAF"/>
    <w:rsid w:val="005A65D5"/>
    <w:rsid w:val="005B4067"/>
    <w:rsid w:val="005C3F41"/>
    <w:rsid w:val="005D1D92"/>
    <w:rsid w:val="005D2D09"/>
    <w:rsid w:val="00600219"/>
    <w:rsid w:val="00604F2A"/>
    <w:rsid w:val="006134AE"/>
    <w:rsid w:val="00620076"/>
    <w:rsid w:val="00627E0A"/>
    <w:rsid w:val="00630D09"/>
    <w:rsid w:val="0063387F"/>
    <w:rsid w:val="00637D0B"/>
    <w:rsid w:val="006430B0"/>
    <w:rsid w:val="0065488B"/>
    <w:rsid w:val="00670EA1"/>
    <w:rsid w:val="00673B19"/>
    <w:rsid w:val="00676847"/>
    <w:rsid w:val="00677CC2"/>
    <w:rsid w:val="006862D6"/>
    <w:rsid w:val="0068744B"/>
    <w:rsid w:val="006905DE"/>
    <w:rsid w:val="0069207B"/>
    <w:rsid w:val="006A154F"/>
    <w:rsid w:val="006A2543"/>
    <w:rsid w:val="006A433D"/>
    <w:rsid w:val="006A437B"/>
    <w:rsid w:val="006A61E0"/>
    <w:rsid w:val="006A7997"/>
    <w:rsid w:val="006B4FCB"/>
    <w:rsid w:val="006B5789"/>
    <w:rsid w:val="006C30C5"/>
    <w:rsid w:val="006C7F8C"/>
    <w:rsid w:val="006E2E1C"/>
    <w:rsid w:val="006E6246"/>
    <w:rsid w:val="006E69C2"/>
    <w:rsid w:val="006E6DCC"/>
    <w:rsid w:val="006F00D1"/>
    <w:rsid w:val="006F318F"/>
    <w:rsid w:val="006F3C15"/>
    <w:rsid w:val="006F5E71"/>
    <w:rsid w:val="0070017E"/>
    <w:rsid w:val="00700A85"/>
    <w:rsid w:val="00700B2C"/>
    <w:rsid w:val="007050A2"/>
    <w:rsid w:val="00713084"/>
    <w:rsid w:val="00714F20"/>
    <w:rsid w:val="0071590F"/>
    <w:rsid w:val="00715914"/>
    <w:rsid w:val="00716541"/>
    <w:rsid w:val="0072147A"/>
    <w:rsid w:val="00721FFE"/>
    <w:rsid w:val="00723791"/>
    <w:rsid w:val="00731E00"/>
    <w:rsid w:val="007440B7"/>
    <w:rsid w:val="007500C8"/>
    <w:rsid w:val="00756272"/>
    <w:rsid w:val="00762D38"/>
    <w:rsid w:val="00765444"/>
    <w:rsid w:val="007715C9"/>
    <w:rsid w:val="00771613"/>
    <w:rsid w:val="00774EDD"/>
    <w:rsid w:val="007757EC"/>
    <w:rsid w:val="00777038"/>
    <w:rsid w:val="00781549"/>
    <w:rsid w:val="00783E89"/>
    <w:rsid w:val="00791519"/>
    <w:rsid w:val="00793915"/>
    <w:rsid w:val="007A71A2"/>
    <w:rsid w:val="007B1ACE"/>
    <w:rsid w:val="007C2253"/>
    <w:rsid w:val="007C2341"/>
    <w:rsid w:val="007C63A0"/>
    <w:rsid w:val="007C6FD7"/>
    <w:rsid w:val="007D0973"/>
    <w:rsid w:val="007D70DC"/>
    <w:rsid w:val="007D7911"/>
    <w:rsid w:val="007D79B5"/>
    <w:rsid w:val="007E163D"/>
    <w:rsid w:val="007E667A"/>
    <w:rsid w:val="007E7C27"/>
    <w:rsid w:val="007F073A"/>
    <w:rsid w:val="007F1324"/>
    <w:rsid w:val="007F2531"/>
    <w:rsid w:val="007F28C9"/>
    <w:rsid w:val="007F51B2"/>
    <w:rsid w:val="0080023E"/>
    <w:rsid w:val="008040DD"/>
    <w:rsid w:val="008117E9"/>
    <w:rsid w:val="00811DC4"/>
    <w:rsid w:val="00824498"/>
    <w:rsid w:val="00826BD1"/>
    <w:rsid w:val="00854D0B"/>
    <w:rsid w:val="00856A31"/>
    <w:rsid w:val="00860B4E"/>
    <w:rsid w:val="00862884"/>
    <w:rsid w:val="00867B37"/>
    <w:rsid w:val="00870956"/>
    <w:rsid w:val="008754D0"/>
    <w:rsid w:val="00875D13"/>
    <w:rsid w:val="00877AF8"/>
    <w:rsid w:val="00880BC8"/>
    <w:rsid w:val="00884C3E"/>
    <w:rsid w:val="008855C9"/>
    <w:rsid w:val="00886456"/>
    <w:rsid w:val="00896176"/>
    <w:rsid w:val="0089780C"/>
    <w:rsid w:val="008A1159"/>
    <w:rsid w:val="008A46E1"/>
    <w:rsid w:val="008A4F43"/>
    <w:rsid w:val="008A5812"/>
    <w:rsid w:val="008B2706"/>
    <w:rsid w:val="008B4F5A"/>
    <w:rsid w:val="008C2EAC"/>
    <w:rsid w:val="008C40D0"/>
    <w:rsid w:val="008C5EF4"/>
    <w:rsid w:val="008D0EE0"/>
    <w:rsid w:val="008E0027"/>
    <w:rsid w:val="008E243A"/>
    <w:rsid w:val="008E2FA6"/>
    <w:rsid w:val="008E4475"/>
    <w:rsid w:val="008E5D7D"/>
    <w:rsid w:val="008E6067"/>
    <w:rsid w:val="008E64BB"/>
    <w:rsid w:val="008F54E7"/>
    <w:rsid w:val="00900AA8"/>
    <w:rsid w:val="00903422"/>
    <w:rsid w:val="0091735C"/>
    <w:rsid w:val="009254C3"/>
    <w:rsid w:val="00932377"/>
    <w:rsid w:val="00941236"/>
    <w:rsid w:val="00943FD5"/>
    <w:rsid w:val="00947D5A"/>
    <w:rsid w:val="009532A5"/>
    <w:rsid w:val="009545BD"/>
    <w:rsid w:val="00960B53"/>
    <w:rsid w:val="00962A22"/>
    <w:rsid w:val="009630C3"/>
    <w:rsid w:val="00964CF0"/>
    <w:rsid w:val="00970CFF"/>
    <w:rsid w:val="0097101A"/>
    <w:rsid w:val="00977806"/>
    <w:rsid w:val="00982242"/>
    <w:rsid w:val="009864CE"/>
    <w:rsid w:val="009868E9"/>
    <w:rsid w:val="00987242"/>
    <w:rsid w:val="0098797D"/>
    <w:rsid w:val="009900A3"/>
    <w:rsid w:val="009A7B6D"/>
    <w:rsid w:val="009C0159"/>
    <w:rsid w:val="009C05C6"/>
    <w:rsid w:val="009C060E"/>
    <w:rsid w:val="009C3413"/>
    <w:rsid w:val="009C671E"/>
    <w:rsid w:val="009C6F81"/>
    <w:rsid w:val="009D5947"/>
    <w:rsid w:val="009E5878"/>
    <w:rsid w:val="009F32A8"/>
    <w:rsid w:val="00A0441E"/>
    <w:rsid w:val="00A12128"/>
    <w:rsid w:val="00A22C98"/>
    <w:rsid w:val="00A231E2"/>
    <w:rsid w:val="00A23CB3"/>
    <w:rsid w:val="00A24658"/>
    <w:rsid w:val="00A247AE"/>
    <w:rsid w:val="00A3313C"/>
    <w:rsid w:val="00A369E3"/>
    <w:rsid w:val="00A4685F"/>
    <w:rsid w:val="00A57600"/>
    <w:rsid w:val="00A64912"/>
    <w:rsid w:val="00A6648A"/>
    <w:rsid w:val="00A679AB"/>
    <w:rsid w:val="00A70A74"/>
    <w:rsid w:val="00A72828"/>
    <w:rsid w:val="00A75F83"/>
    <w:rsid w:val="00A75FE9"/>
    <w:rsid w:val="00A76B7B"/>
    <w:rsid w:val="00A825A4"/>
    <w:rsid w:val="00A82CFC"/>
    <w:rsid w:val="00AA3B1B"/>
    <w:rsid w:val="00AA4EAA"/>
    <w:rsid w:val="00AA51A4"/>
    <w:rsid w:val="00AA63A8"/>
    <w:rsid w:val="00AB4AAD"/>
    <w:rsid w:val="00AC76D8"/>
    <w:rsid w:val="00AD53CC"/>
    <w:rsid w:val="00AD5641"/>
    <w:rsid w:val="00AE15BC"/>
    <w:rsid w:val="00AF06CF"/>
    <w:rsid w:val="00AF44FB"/>
    <w:rsid w:val="00B02D96"/>
    <w:rsid w:val="00B04B39"/>
    <w:rsid w:val="00B07CDB"/>
    <w:rsid w:val="00B16A31"/>
    <w:rsid w:val="00B17DFD"/>
    <w:rsid w:val="00B200FB"/>
    <w:rsid w:val="00B25306"/>
    <w:rsid w:val="00B27831"/>
    <w:rsid w:val="00B308FE"/>
    <w:rsid w:val="00B33709"/>
    <w:rsid w:val="00B33B3C"/>
    <w:rsid w:val="00B33DE9"/>
    <w:rsid w:val="00B36392"/>
    <w:rsid w:val="00B418CB"/>
    <w:rsid w:val="00B47444"/>
    <w:rsid w:val="00B50ADC"/>
    <w:rsid w:val="00B54760"/>
    <w:rsid w:val="00B566B1"/>
    <w:rsid w:val="00B63834"/>
    <w:rsid w:val="00B65C53"/>
    <w:rsid w:val="00B80199"/>
    <w:rsid w:val="00B82CD8"/>
    <w:rsid w:val="00B83204"/>
    <w:rsid w:val="00B856E7"/>
    <w:rsid w:val="00B87DB1"/>
    <w:rsid w:val="00B91231"/>
    <w:rsid w:val="00BA140B"/>
    <w:rsid w:val="00BA203B"/>
    <w:rsid w:val="00BA220B"/>
    <w:rsid w:val="00BA3A57"/>
    <w:rsid w:val="00BA6CF3"/>
    <w:rsid w:val="00BB1533"/>
    <w:rsid w:val="00BB4E1A"/>
    <w:rsid w:val="00BC015E"/>
    <w:rsid w:val="00BC76AC"/>
    <w:rsid w:val="00BD002A"/>
    <w:rsid w:val="00BD0ECB"/>
    <w:rsid w:val="00BD2355"/>
    <w:rsid w:val="00BD2399"/>
    <w:rsid w:val="00BE2155"/>
    <w:rsid w:val="00BE719A"/>
    <w:rsid w:val="00BE720A"/>
    <w:rsid w:val="00BF0D73"/>
    <w:rsid w:val="00BF2465"/>
    <w:rsid w:val="00C037E4"/>
    <w:rsid w:val="00C135E6"/>
    <w:rsid w:val="00C16619"/>
    <w:rsid w:val="00C169EC"/>
    <w:rsid w:val="00C21498"/>
    <w:rsid w:val="00C24E5D"/>
    <w:rsid w:val="00C25E7F"/>
    <w:rsid w:val="00C2746F"/>
    <w:rsid w:val="00C323D6"/>
    <w:rsid w:val="00C324A0"/>
    <w:rsid w:val="00C33C5C"/>
    <w:rsid w:val="00C369CE"/>
    <w:rsid w:val="00C42BF8"/>
    <w:rsid w:val="00C50043"/>
    <w:rsid w:val="00C526CC"/>
    <w:rsid w:val="00C6001C"/>
    <w:rsid w:val="00C6198A"/>
    <w:rsid w:val="00C7573B"/>
    <w:rsid w:val="00C84517"/>
    <w:rsid w:val="00C85F48"/>
    <w:rsid w:val="00C90AE9"/>
    <w:rsid w:val="00C97A54"/>
    <w:rsid w:val="00CA5B23"/>
    <w:rsid w:val="00CB3A2A"/>
    <w:rsid w:val="00CB5F26"/>
    <w:rsid w:val="00CB602E"/>
    <w:rsid w:val="00CB6D6B"/>
    <w:rsid w:val="00CB7E90"/>
    <w:rsid w:val="00CE051D"/>
    <w:rsid w:val="00CE081B"/>
    <w:rsid w:val="00CE1335"/>
    <w:rsid w:val="00CE493D"/>
    <w:rsid w:val="00CE7BE5"/>
    <w:rsid w:val="00CF04FA"/>
    <w:rsid w:val="00CF07FA"/>
    <w:rsid w:val="00CF0BB2"/>
    <w:rsid w:val="00CF0FFD"/>
    <w:rsid w:val="00CF3EE8"/>
    <w:rsid w:val="00CF45A3"/>
    <w:rsid w:val="00CF4B19"/>
    <w:rsid w:val="00D05983"/>
    <w:rsid w:val="00D05F25"/>
    <w:rsid w:val="00D122C1"/>
    <w:rsid w:val="00D13441"/>
    <w:rsid w:val="00D150E7"/>
    <w:rsid w:val="00D219AE"/>
    <w:rsid w:val="00D32DA5"/>
    <w:rsid w:val="00D52DC2"/>
    <w:rsid w:val="00D53BCC"/>
    <w:rsid w:val="00D54C9E"/>
    <w:rsid w:val="00D628C7"/>
    <w:rsid w:val="00D62F64"/>
    <w:rsid w:val="00D6537E"/>
    <w:rsid w:val="00D70DFB"/>
    <w:rsid w:val="00D766DF"/>
    <w:rsid w:val="00D804A5"/>
    <w:rsid w:val="00D8206C"/>
    <w:rsid w:val="00D83E92"/>
    <w:rsid w:val="00D844F9"/>
    <w:rsid w:val="00D85969"/>
    <w:rsid w:val="00D86B31"/>
    <w:rsid w:val="00D91F10"/>
    <w:rsid w:val="00D921E8"/>
    <w:rsid w:val="00DA186E"/>
    <w:rsid w:val="00DA4116"/>
    <w:rsid w:val="00DB251C"/>
    <w:rsid w:val="00DB4378"/>
    <w:rsid w:val="00DB4630"/>
    <w:rsid w:val="00DB7C28"/>
    <w:rsid w:val="00DC4F88"/>
    <w:rsid w:val="00DE0366"/>
    <w:rsid w:val="00DE107C"/>
    <w:rsid w:val="00DE2D70"/>
    <w:rsid w:val="00DE6846"/>
    <w:rsid w:val="00DE687D"/>
    <w:rsid w:val="00DF2388"/>
    <w:rsid w:val="00DF2442"/>
    <w:rsid w:val="00E00F67"/>
    <w:rsid w:val="00E04601"/>
    <w:rsid w:val="00E05704"/>
    <w:rsid w:val="00E05CFA"/>
    <w:rsid w:val="00E075CB"/>
    <w:rsid w:val="00E172A3"/>
    <w:rsid w:val="00E2216F"/>
    <w:rsid w:val="00E22F33"/>
    <w:rsid w:val="00E338EF"/>
    <w:rsid w:val="00E40DE7"/>
    <w:rsid w:val="00E502D2"/>
    <w:rsid w:val="00E544BB"/>
    <w:rsid w:val="00E73902"/>
    <w:rsid w:val="00E74DC7"/>
    <w:rsid w:val="00E8075A"/>
    <w:rsid w:val="00E91031"/>
    <w:rsid w:val="00E940D8"/>
    <w:rsid w:val="00E94401"/>
    <w:rsid w:val="00E94D5E"/>
    <w:rsid w:val="00E95B3B"/>
    <w:rsid w:val="00E97A0A"/>
    <w:rsid w:val="00EA7100"/>
    <w:rsid w:val="00EA7F9F"/>
    <w:rsid w:val="00EB1274"/>
    <w:rsid w:val="00EB3E88"/>
    <w:rsid w:val="00EC0548"/>
    <w:rsid w:val="00EC32CA"/>
    <w:rsid w:val="00ED138F"/>
    <w:rsid w:val="00ED2BB6"/>
    <w:rsid w:val="00ED34E1"/>
    <w:rsid w:val="00ED3B8D"/>
    <w:rsid w:val="00EE0B22"/>
    <w:rsid w:val="00EE5E36"/>
    <w:rsid w:val="00EF2E3A"/>
    <w:rsid w:val="00F00A69"/>
    <w:rsid w:val="00F01EC5"/>
    <w:rsid w:val="00F02C7C"/>
    <w:rsid w:val="00F072A7"/>
    <w:rsid w:val="00F0732F"/>
    <w:rsid w:val="00F078DC"/>
    <w:rsid w:val="00F20B2D"/>
    <w:rsid w:val="00F32BA8"/>
    <w:rsid w:val="00F32EE0"/>
    <w:rsid w:val="00F349F1"/>
    <w:rsid w:val="00F41672"/>
    <w:rsid w:val="00F4350D"/>
    <w:rsid w:val="00F479C4"/>
    <w:rsid w:val="00F51148"/>
    <w:rsid w:val="00F567F7"/>
    <w:rsid w:val="00F63DFD"/>
    <w:rsid w:val="00F65B38"/>
    <w:rsid w:val="00F6696E"/>
    <w:rsid w:val="00F70698"/>
    <w:rsid w:val="00F73BD6"/>
    <w:rsid w:val="00F76445"/>
    <w:rsid w:val="00F819E9"/>
    <w:rsid w:val="00F8378A"/>
    <w:rsid w:val="00F83989"/>
    <w:rsid w:val="00F85099"/>
    <w:rsid w:val="00F9379C"/>
    <w:rsid w:val="00F9632C"/>
    <w:rsid w:val="00FA1E52"/>
    <w:rsid w:val="00FB5A08"/>
    <w:rsid w:val="00FC0EFE"/>
    <w:rsid w:val="00FC329F"/>
    <w:rsid w:val="00FC6A80"/>
    <w:rsid w:val="00FD56F8"/>
    <w:rsid w:val="00FE4688"/>
    <w:rsid w:val="00FE5A9F"/>
    <w:rsid w:val="00FF13E7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3C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rsid w:val="00A231E2"/>
  </w:style>
  <w:style w:type="character" w:customStyle="1" w:styleId="CharAmPartText">
    <w:name w:val="CharAmPartText"/>
    <w:basedOn w:val="OPCCharBase"/>
    <w:rsid w:val="00A231E2"/>
  </w:style>
  <w:style w:type="character" w:customStyle="1" w:styleId="CharAmSchNo">
    <w:name w:val="CharAmSchNo"/>
    <w:basedOn w:val="OPCCharBase"/>
    <w:uiPriority w:val="1"/>
    <w:rsid w:val="00A231E2"/>
  </w:style>
  <w:style w:type="character" w:customStyle="1" w:styleId="CharAmSchText">
    <w:name w:val="CharAmSchText"/>
    <w:basedOn w:val="OPCCharBase"/>
    <w:uiPriority w:val="1"/>
    <w:rsid w:val="00A231E2"/>
  </w:style>
  <w:style w:type="character" w:customStyle="1" w:styleId="CharBoldItalic">
    <w:name w:val="CharBoldItalic"/>
    <w:basedOn w:val="OPCCharBase"/>
    <w:uiPriority w:val="1"/>
    <w:rsid w:val="00A231E2"/>
    <w:rPr>
      <w:b/>
      <w:i/>
    </w:rPr>
  </w:style>
  <w:style w:type="character" w:customStyle="1" w:styleId="CharChapNo">
    <w:name w:val="CharChapNo"/>
    <w:basedOn w:val="OPCCharBase"/>
    <w:rsid w:val="00A231E2"/>
  </w:style>
  <w:style w:type="character" w:customStyle="1" w:styleId="CharChapText">
    <w:name w:val="CharChapText"/>
    <w:basedOn w:val="OPCCharBase"/>
    <w:rsid w:val="00A231E2"/>
  </w:style>
  <w:style w:type="character" w:customStyle="1" w:styleId="CharDivNo">
    <w:name w:val="CharDivNo"/>
    <w:basedOn w:val="OPCCharBase"/>
    <w:rsid w:val="00A231E2"/>
  </w:style>
  <w:style w:type="character" w:customStyle="1" w:styleId="CharDivText">
    <w:name w:val="CharDivText"/>
    <w:basedOn w:val="OPCCharBase"/>
    <w:rsid w:val="00A231E2"/>
  </w:style>
  <w:style w:type="character" w:customStyle="1" w:styleId="CharItalic">
    <w:name w:val="CharItalic"/>
    <w:basedOn w:val="OPCCharBase"/>
    <w:uiPriority w:val="1"/>
    <w:rsid w:val="00A231E2"/>
    <w:rPr>
      <w:i/>
    </w:rPr>
  </w:style>
  <w:style w:type="character" w:customStyle="1" w:styleId="CharPartNo">
    <w:name w:val="CharPartNo"/>
    <w:basedOn w:val="OPCCharBase"/>
    <w:rsid w:val="00A231E2"/>
  </w:style>
  <w:style w:type="character" w:customStyle="1" w:styleId="CharPartText">
    <w:name w:val="CharPartText"/>
    <w:basedOn w:val="OPCCharBase"/>
    <w:rsid w:val="00A231E2"/>
  </w:style>
  <w:style w:type="character" w:customStyle="1" w:styleId="CharSectno">
    <w:name w:val="CharSectno"/>
    <w:basedOn w:val="OPCCharBase"/>
    <w:rsid w:val="00A231E2"/>
  </w:style>
  <w:style w:type="character" w:customStyle="1" w:styleId="CharSubdNo">
    <w:name w:val="CharSubdNo"/>
    <w:basedOn w:val="OPCCharBase"/>
    <w:uiPriority w:val="1"/>
    <w:rsid w:val="00A231E2"/>
  </w:style>
  <w:style w:type="character" w:customStyle="1" w:styleId="CharSubdText">
    <w:name w:val="CharSubdText"/>
    <w:basedOn w:val="OPCCharBase"/>
    <w:uiPriority w:val="1"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aliases w:val="LDHeader,pales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aliases w:val="LDHeader Char,pales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16177"/>
  </w:style>
  <w:style w:type="paragraph" w:customStyle="1" w:styleId="LDTableheading">
    <w:name w:val="LDTableheading"/>
    <w:basedOn w:val="Normal"/>
    <w:rsid w:val="00506039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506039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styleId="PlainText">
    <w:name w:val="Plain Text"/>
    <w:basedOn w:val="Normal"/>
    <w:link w:val="PlainTextChar"/>
    <w:uiPriority w:val="99"/>
    <w:unhideWhenUsed/>
    <w:rsid w:val="00506039"/>
    <w:pPr>
      <w:spacing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06039"/>
    <w:rPr>
      <w:rFonts w:ascii="Calibri" w:hAnsi="Calibri"/>
      <w:sz w:val="22"/>
      <w:szCs w:val="21"/>
    </w:rPr>
  </w:style>
  <w:style w:type="paragraph" w:customStyle="1" w:styleId="LDSchedule">
    <w:name w:val="LDSchedule"/>
    <w:rsid w:val="002A5B56"/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2A5B56"/>
    <w:pPr>
      <w:ind w:left="2127"/>
    </w:pPr>
    <w:rPr>
      <w:rFonts w:eastAsia="Times New Roman" w:cs="Times New Roman"/>
    </w:rPr>
  </w:style>
  <w:style w:type="paragraph" w:customStyle="1" w:styleId="LDTableP1a">
    <w:name w:val="LDTableP1(a)"/>
    <w:rsid w:val="00430FF0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Normal"/>
    <w:rsid w:val="00430FF0"/>
    <w:pPr>
      <w:tabs>
        <w:tab w:val="right" w:pos="459"/>
        <w:tab w:val="left" w:pos="601"/>
      </w:tabs>
      <w:spacing w:line="240" w:lineRule="auto"/>
      <w:ind w:left="459" w:hanging="459"/>
    </w:pPr>
    <w:rPr>
      <w:rFonts w:ascii="Arial" w:eastAsia="Times New Roman" w:hAnsi="Arial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30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0FF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F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FF0"/>
    <w:rPr>
      <w:b/>
      <w:bCs/>
    </w:rPr>
  </w:style>
  <w:style w:type="paragraph" w:styleId="Revision">
    <w:name w:val="Revision"/>
    <w:hidden/>
    <w:uiPriority w:val="99"/>
    <w:semiHidden/>
    <w:rsid w:val="000C427C"/>
    <w:rPr>
      <w:sz w:val="22"/>
    </w:rPr>
  </w:style>
  <w:style w:type="character" w:styleId="IntenseReference">
    <w:name w:val="Intense Reference"/>
    <w:basedOn w:val="DefaultParagraphFont"/>
    <w:uiPriority w:val="32"/>
    <w:rsid w:val="00E73902"/>
    <w:rPr>
      <w:b/>
      <w:bCs/>
      <w:smallCaps/>
      <w:color w:val="4F81BD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AB4A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35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B8737-477E-4D6C-9513-C9FD97276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2382</Words>
  <Characters>12785</Characters>
  <Application>Microsoft Office Word</Application>
  <DocSecurity>0</DocSecurity>
  <Lines>923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2025-11-26T00:34:00Z</dcterms:created>
  <dcterms:modified xsi:type="dcterms:W3CDTF">2025-11-26T02:34:00Z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76d39f1e,7e3c62cc,5307443d,126ba331,1f1b423f,5cdb393d,7e6393c3,661640e3,5e2f9d73</vt:lpwstr>
  </property>
  <property fmtid="{D5CDD505-2E9C-101B-9397-08002B2CF9AE}" pid="3" name="ClassificationContentMarkingHeaderFontProps">
    <vt:lpwstr>#ff0000,14,Aptos</vt:lpwstr>
  </property>
  <property fmtid="{D5CDD505-2E9C-101B-9397-08002B2CF9AE}" pid="4" name="ClassificationContentMarkingHeaderText">
    <vt:lpwstr>OFFICIAL: Sensitive//Legal-Privilege</vt:lpwstr>
  </property>
  <property fmtid="{D5CDD505-2E9C-101B-9397-08002B2CF9AE}" pid="5" name="ClassificationContentMarkingFooterShapeIds">
    <vt:lpwstr>9209427,3b9ef38,37253585,21122c67,1b88267,7b072b29,18a6f0bf,24329519,4da09a7d</vt:lpwstr>
  </property>
  <property fmtid="{D5CDD505-2E9C-101B-9397-08002B2CF9AE}" pid="6" name="ClassificationContentMarkingFooterFontProps">
    <vt:lpwstr>#ff0000,14,Aptos</vt:lpwstr>
  </property>
  <property fmtid="{D5CDD505-2E9C-101B-9397-08002B2CF9AE}" pid="7" name="ClassificationContentMarkingFooterText">
    <vt:lpwstr>OFFICIAL: Sensitive//Legal-Privilege</vt:lpwstr>
  </property>
  <property fmtid="{D5CDD505-2E9C-101B-9397-08002B2CF9AE}" pid="8" name="MSIP_Label_4e0d45ce-eb67-402b-a8fa-c20ad1814926_Enabled">
    <vt:lpwstr>true</vt:lpwstr>
  </property>
  <property fmtid="{D5CDD505-2E9C-101B-9397-08002B2CF9AE}" pid="9" name="MSIP_Label_4e0d45ce-eb67-402b-a8fa-c20ad1814926_SetDate">
    <vt:lpwstr>2025-11-26T00:35:24Z</vt:lpwstr>
  </property>
  <property fmtid="{D5CDD505-2E9C-101B-9397-08002B2CF9AE}" pid="10" name="MSIP_Label_4e0d45ce-eb67-402b-a8fa-c20ad1814926_Method">
    <vt:lpwstr>Privileged</vt:lpwstr>
  </property>
  <property fmtid="{D5CDD505-2E9C-101B-9397-08002B2CF9AE}" pid="11" name="MSIP_Label_4e0d45ce-eb67-402b-a8fa-c20ad1814926_Name">
    <vt:lpwstr>OS LP</vt:lpwstr>
  </property>
  <property fmtid="{D5CDD505-2E9C-101B-9397-08002B2CF9AE}" pid="12" name="MSIP_Label_4e0d45ce-eb67-402b-a8fa-c20ad1814926_SiteId">
    <vt:lpwstr>6872c766-c4c7-42a9-a973-8671fad5e15a</vt:lpwstr>
  </property>
  <property fmtid="{D5CDD505-2E9C-101B-9397-08002B2CF9AE}" pid="13" name="MSIP_Label_4e0d45ce-eb67-402b-a8fa-c20ad1814926_ActionId">
    <vt:lpwstr>c6af9e6c-d947-4d9b-8799-4f1a71bae3bc</vt:lpwstr>
  </property>
  <property fmtid="{D5CDD505-2E9C-101B-9397-08002B2CF9AE}" pid="14" name="MSIP_Label_4e0d45ce-eb67-402b-a8fa-c20ad1814926_ContentBits">
    <vt:lpwstr>3</vt:lpwstr>
  </property>
  <property fmtid="{D5CDD505-2E9C-101B-9397-08002B2CF9AE}" pid="15" name="MSIP_Label_4e0d45ce-eb67-402b-a8fa-c20ad1814926_Tag">
    <vt:lpwstr>10, 0, 1, 1</vt:lpwstr>
  </property>
</Properties>
</file>