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6392" w14:textId="79FB3B63" w:rsidR="008B2F44" w:rsidRDefault="00AF202D" w:rsidP="008B2F44">
      <w:bookmarkStart w:id="0" w:name="_Hlk179794193"/>
      <w:r>
        <w:rPr>
          <w:noProof/>
        </w:rPr>
        <w:drawing>
          <wp:inline distT="0" distB="0" distL="0" distR="0" wp14:anchorId="2B743A63" wp14:editId="24F0A99B">
            <wp:extent cx="1459817" cy="1080000"/>
            <wp:effectExtent l="0" t="0" r="7620" b="6350"/>
            <wp:docPr id="4" name="Picture 4"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817" cy="1080000"/>
                    </a:xfrm>
                    <a:prstGeom prst="rect">
                      <a:avLst/>
                    </a:prstGeom>
                    <a:noFill/>
                    <a:ln>
                      <a:noFill/>
                    </a:ln>
                  </pic:spPr>
                </pic:pic>
              </a:graphicData>
            </a:graphic>
          </wp:inline>
        </w:drawing>
      </w:r>
    </w:p>
    <w:p w14:paraId="1B10C669" w14:textId="77777777" w:rsidR="0078010D" w:rsidRDefault="0078010D" w:rsidP="00054F6A"/>
    <w:p w14:paraId="6D98730C" w14:textId="77777777" w:rsidR="00054F6A" w:rsidRDefault="00054F6A" w:rsidP="00054F6A"/>
    <w:p w14:paraId="0C828973" w14:textId="77777777" w:rsidR="00D0235B" w:rsidRPr="00054F6A" w:rsidRDefault="00D0235B" w:rsidP="00054F6A"/>
    <w:p w14:paraId="664B55D5" w14:textId="280924D9" w:rsidR="00925B38" w:rsidRDefault="00265F4B" w:rsidP="00925B38">
      <w:pPr>
        <w:rPr>
          <w:b/>
          <w:sz w:val="40"/>
        </w:rPr>
      </w:pPr>
      <w:bookmarkStart w:id="1" w:name="_Hlk212632701"/>
      <w:r w:rsidRPr="00667AFC">
        <w:rPr>
          <w:b/>
          <w:sz w:val="40"/>
        </w:rPr>
        <w:t xml:space="preserve">Vehicle Standard (Australian Design Rule) Amendment Instrument </w:t>
      </w:r>
      <w:r w:rsidR="000750B7" w:rsidRPr="00667AFC">
        <w:rPr>
          <w:b/>
          <w:sz w:val="40"/>
        </w:rPr>
        <w:t>No.</w:t>
      </w:r>
      <w:r w:rsidR="000750B7">
        <w:rPr>
          <w:b/>
          <w:sz w:val="40"/>
        </w:rPr>
        <w:t>2</w:t>
      </w:r>
      <w:r w:rsidR="001522E0">
        <w:rPr>
          <w:b/>
          <w:sz w:val="40"/>
        </w:rPr>
        <w:t xml:space="preserve"> of</w:t>
      </w:r>
      <w:r w:rsidR="000750B7">
        <w:rPr>
          <w:b/>
          <w:sz w:val="40"/>
        </w:rPr>
        <w:t xml:space="preserve"> </w:t>
      </w:r>
      <w:r w:rsidRPr="00667AFC">
        <w:rPr>
          <w:b/>
          <w:sz w:val="40"/>
        </w:rPr>
        <w:t>202</w:t>
      </w:r>
      <w:r w:rsidR="009A10BA">
        <w:rPr>
          <w:b/>
          <w:sz w:val="40"/>
        </w:rPr>
        <w:t>5</w:t>
      </w:r>
      <w:r w:rsidRPr="00667AFC">
        <w:rPr>
          <w:b/>
          <w:sz w:val="40"/>
        </w:rPr>
        <w:t xml:space="preserve"> </w:t>
      </w:r>
    </w:p>
    <w:bookmarkEnd w:id="1"/>
    <w:p w14:paraId="7DFB5048" w14:textId="77777777" w:rsidR="00925B38" w:rsidRDefault="00925B38" w:rsidP="000702F0">
      <w:pPr>
        <w:jc w:val="both"/>
      </w:pPr>
    </w:p>
    <w:p w14:paraId="5099E1B2" w14:textId="7328C430" w:rsidR="008B2F44" w:rsidRPr="008A16DC" w:rsidRDefault="000702F0" w:rsidP="000702F0">
      <w:pPr>
        <w:jc w:val="both"/>
      </w:pPr>
      <w:r w:rsidRPr="00334FD0">
        <w:t xml:space="preserve">I, </w:t>
      </w:r>
      <w:r w:rsidR="004B4F46" w:rsidRPr="004B4F46">
        <w:t>CATHERINE KING, Minister for Infrastructure, Transport, Regional Development and Local Government,</w:t>
      </w:r>
      <w:r w:rsidR="007D58F9">
        <w:t xml:space="preserve"> make the following determination</w:t>
      </w:r>
      <w:r w:rsidR="000C11CB">
        <w:t>.</w:t>
      </w:r>
    </w:p>
    <w:p w14:paraId="3A74520A" w14:textId="77777777" w:rsidR="008B2F44" w:rsidRDefault="008B2F44"/>
    <w:p w14:paraId="1B7C2473" w14:textId="77777777" w:rsidR="002302FE" w:rsidRDefault="002302FE"/>
    <w:p w14:paraId="048F08F4" w14:textId="77777777" w:rsidR="002302FE" w:rsidRDefault="002302FE"/>
    <w:p w14:paraId="7E571C74" w14:textId="77777777" w:rsidR="00966A4E" w:rsidRDefault="00966A4E"/>
    <w:p w14:paraId="6EEB8799" w14:textId="77777777" w:rsidR="0011409D" w:rsidRDefault="0011409D"/>
    <w:p w14:paraId="5CBDE35A" w14:textId="63C5246D" w:rsidR="008B2F44" w:rsidRDefault="001028EA" w:rsidP="00925B38">
      <w:pPr>
        <w:tabs>
          <w:tab w:val="left" w:pos="3969"/>
        </w:tabs>
      </w:pPr>
      <w:r>
        <w:t>Dated</w:t>
      </w:r>
      <w:r w:rsidR="00925B38">
        <w:t>:</w:t>
      </w:r>
      <w:r w:rsidR="00225784">
        <w:t xml:space="preserve"> 18 November </w:t>
      </w:r>
      <w:r w:rsidR="00925B38">
        <w:t>202</w:t>
      </w:r>
      <w:r w:rsidR="009A10BA">
        <w:t>5</w:t>
      </w:r>
    </w:p>
    <w:p w14:paraId="7BC7EDC0" w14:textId="77777777" w:rsidR="001028EA" w:rsidRDefault="001028EA"/>
    <w:p w14:paraId="3FF8DAD5" w14:textId="77777777" w:rsidR="001028EA" w:rsidRDefault="001028EA"/>
    <w:p w14:paraId="48EFEF6D" w14:textId="77777777" w:rsidR="001028EA" w:rsidRDefault="001028EA" w:rsidP="00897376">
      <w:pPr>
        <w:tabs>
          <w:tab w:val="left" w:pos="2301"/>
        </w:tabs>
      </w:pPr>
    </w:p>
    <w:p w14:paraId="37C0FE77" w14:textId="77777777" w:rsidR="002302FE" w:rsidRDefault="002302FE"/>
    <w:p w14:paraId="01EEFB38" w14:textId="77777777" w:rsidR="002302FE" w:rsidRDefault="002302FE"/>
    <w:p w14:paraId="48283A9B" w14:textId="77777777" w:rsidR="002302FE" w:rsidRDefault="002302FE"/>
    <w:p w14:paraId="4A5D2D0B" w14:textId="77777777" w:rsidR="002302FE" w:rsidRDefault="002302FE"/>
    <w:p w14:paraId="7395DC94" w14:textId="77777777" w:rsidR="002302FE" w:rsidRDefault="002302FE"/>
    <w:p w14:paraId="573C14F2" w14:textId="77777777" w:rsidR="002302FE" w:rsidRDefault="002302FE"/>
    <w:p w14:paraId="36FC796E" w14:textId="77777777" w:rsidR="002302FE" w:rsidRDefault="002302FE"/>
    <w:p w14:paraId="0ECB51EC" w14:textId="77777777" w:rsidR="00064AB1" w:rsidRDefault="00064AB1"/>
    <w:p w14:paraId="29127FDC" w14:textId="77777777" w:rsidR="00064AB1" w:rsidRDefault="00064AB1"/>
    <w:p w14:paraId="45BFEC72" w14:textId="6740BF3D" w:rsidR="00064AB1" w:rsidRDefault="00225784" w:rsidP="00234AD7">
      <w:r>
        <w:t>[SIGNED]</w:t>
      </w:r>
    </w:p>
    <w:p w14:paraId="570BC8CE" w14:textId="77777777" w:rsidR="004B4F46" w:rsidRDefault="004B4F46" w:rsidP="004B4F46">
      <w:pPr>
        <w:spacing w:before="100" w:beforeAutospacing="1" w:after="100" w:afterAutospacing="1"/>
      </w:pPr>
      <w:r>
        <w:t>Catherine King</w:t>
      </w:r>
    </w:p>
    <w:p w14:paraId="14BDC997" w14:textId="7A236A56" w:rsidR="00926E89" w:rsidRDefault="004B4F46" w:rsidP="004B4F46">
      <w:pPr>
        <w:spacing w:before="100" w:beforeAutospacing="1" w:after="100" w:afterAutospacing="1"/>
      </w:pPr>
      <w:r>
        <w:t>Minister for Infrastructure, Transport, Regional Development and Local Government</w:t>
      </w:r>
    </w:p>
    <w:p w14:paraId="7E38F4AE" w14:textId="77777777" w:rsidR="0011409D" w:rsidRDefault="0011409D" w:rsidP="0011409D">
      <w:pPr>
        <w:spacing w:before="100" w:beforeAutospacing="1" w:after="100" w:afterAutospacing="1"/>
        <w:sectPr w:rsidR="0011409D" w:rsidSect="00E0036D">
          <w:headerReference w:type="even" r:id="rId12"/>
          <w:headerReference w:type="default" r:id="rId13"/>
          <w:footerReference w:type="even" r:id="rId14"/>
          <w:pgSz w:w="11906" w:h="16838"/>
          <w:pgMar w:top="1440" w:right="1701" w:bottom="1440" w:left="1701" w:header="709" w:footer="709" w:gutter="0"/>
          <w:cols w:space="708"/>
          <w:titlePg/>
          <w:docGrid w:linePitch="360"/>
        </w:sectPr>
      </w:pPr>
    </w:p>
    <w:p w14:paraId="786F2A14" w14:textId="77777777" w:rsidR="001028EA" w:rsidRDefault="007A731E" w:rsidP="00C35C89">
      <w:pPr>
        <w:jc w:val="center"/>
        <w:rPr>
          <w:b/>
        </w:rPr>
      </w:pPr>
      <w:r w:rsidRPr="00550132">
        <w:rPr>
          <w:b/>
        </w:rPr>
        <w:lastRenderedPageBreak/>
        <w:t>CONTENTS</w:t>
      </w:r>
    </w:p>
    <w:p w14:paraId="2DD12581" w14:textId="23BD5063" w:rsidR="00A64E66" w:rsidRDefault="00F405F3">
      <w:pPr>
        <w:pStyle w:val="TOC1"/>
        <w:rPr>
          <w:rFonts w:asciiTheme="minorHAnsi" w:eastAsiaTheme="minorEastAsia" w:hAnsiTheme="minorHAnsi" w:cstheme="minorBidi"/>
          <w:caps w:val="0"/>
          <w:noProof/>
          <w:sz w:val="22"/>
          <w:szCs w:val="22"/>
        </w:rPr>
      </w:pPr>
      <w:r>
        <w:fldChar w:fldCharType="begin"/>
      </w:r>
      <w:r>
        <w:instrText xml:space="preserve"> TOC \u \t "Heading 2,1" </w:instrText>
      </w:r>
      <w:r>
        <w:fldChar w:fldCharType="separate"/>
      </w:r>
      <w:r w:rsidR="00A64E66">
        <w:rPr>
          <w:noProof/>
        </w:rPr>
        <w:t>1.</w:t>
      </w:r>
      <w:r w:rsidR="00A64E66">
        <w:rPr>
          <w:rFonts w:asciiTheme="minorHAnsi" w:eastAsiaTheme="minorEastAsia" w:hAnsiTheme="minorHAnsi" w:cstheme="minorBidi"/>
          <w:caps w:val="0"/>
          <w:noProof/>
          <w:sz w:val="22"/>
          <w:szCs w:val="22"/>
        </w:rPr>
        <w:tab/>
      </w:r>
      <w:r w:rsidR="00A64E66">
        <w:rPr>
          <w:noProof/>
        </w:rPr>
        <w:t>Name</w:t>
      </w:r>
      <w:r w:rsidR="00A64E66">
        <w:rPr>
          <w:noProof/>
        </w:rPr>
        <w:tab/>
      </w:r>
      <w:r w:rsidR="00A64E66">
        <w:rPr>
          <w:noProof/>
        </w:rPr>
        <w:fldChar w:fldCharType="begin"/>
      </w:r>
      <w:r w:rsidR="00A64E66">
        <w:rPr>
          <w:noProof/>
        </w:rPr>
        <w:instrText xml:space="preserve"> PAGEREF _Toc206677712 \h </w:instrText>
      </w:r>
      <w:r w:rsidR="00A64E66">
        <w:rPr>
          <w:noProof/>
        </w:rPr>
      </w:r>
      <w:r w:rsidR="00A64E66">
        <w:rPr>
          <w:noProof/>
        </w:rPr>
        <w:fldChar w:fldCharType="separate"/>
      </w:r>
      <w:r w:rsidR="00A64E66">
        <w:rPr>
          <w:noProof/>
        </w:rPr>
        <w:t>3</w:t>
      </w:r>
      <w:r w:rsidR="00A64E66">
        <w:rPr>
          <w:noProof/>
        </w:rPr>
        <w:fldChar w:fldCharType="end"/>
      </w:r>
    </w:p>
    <w:p w14:paraId="4B988733" w14:textId="55845FBF" w:rsidR="00A64E66" w:rsidRDefault="00A64E66">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Commencement</w:t>
      </w:r>
      <w:r>
        <w:rPr>
          <w:noProof/>
        </w:rPr>
        <w:tab/>
      </w:r>
      <w:r>
        <w:rPr>
          <w:noProof/>
        </w:rPr>
        <w:fldChar w:fldCharType="begin"/>
      </w:r>
      <w:r>
        <w:rPr>
          <w:noProof/>
        </w:rPr>
        <w:instrText xml:space="preserve"> PAGEREF _Toc206677713 \h </w:instrText>
      </w:r>
      <w:r>
        <w:rPr>
          <w:noProof/>
        </w:rPr>
      </w:r>
      <w:r>
        <w:rPr>
          <w:noProof/>
        </w:rPr>
        <w:fldChar w:fldCharType="separate"/>
      </w:r>
      <w:r>
        <w:rPr>
          <w:noProof/>
        </w:rPr>
        <w:t>3</w:t>
      </w:r>
      <w:r>
        <w:rPr>
          <w:noProof/>
        </w:rPr>
        <w:fldChar w:fldCharType="end"/>
      </w:r>
    </w:p>
    <w:p w14:paraId="3587985A" w14:textId="5E215813" w:rsidR="00A64E66" w:rsidRDefault="00A64E66">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Authority</w:t>
      </w:r>
      <w:r>
        <w:rPr>
          <w:noProof/>
        </w:rPr>
        <w:tab/>
      </w:r>
      <w:r>
        <w:rPr>
          <w:noProof/>
        </w:rPr>
        <w:fldChar w:fldCharType="begin"/>
      </w:r>
      <w:r>
        <w:rPr>
          <w:noProof/>
        </w:rPr>
        <w:instrText xml:space="preserve"> PAGEREF _Toc206677714 \h </w:instrText>
      </w:r>
      <w:r>
        <w:rPr>
          <w:noProof/>
        </w:rPr>
      </w:r>
      <w:r>
        <w:rPr>
          <w:noProof/>
        </w:rPr>
        <w:fldChar w:fldCharType="separate"/>
      </w:r>
      <w:r>
        <w:rPr>
          <w:noProof/>
        </w:rPr>
        <w:t>3</w:t>
      </w:r>
      <w:r>
        <w:rPr>
          <w:noProof/>
        </w:rPr>
        <w:fldChar w:fldCharType="end"/>
      </w:r>
    </w:p>
    <w:p w14:paraId="2DEC92F5" w14:textId="739DAB4C" w:rsidR="00A64E66" w:rsidRDefault="00A64E66">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Schedules</w:t>
      </w:r>
      <w:r>
        <w:rPr>
          <w:noProof/>
        </w:rPr>
        <w:tab/>
      </w:r>
      <w:r>
        <w:rPr>
          <w:noProof/>
        </w:rPr>
        <w:fldChar w:fldCharType="begin"/>
      </w:r>
      <w:r>
        <w:rPr>
          <w:noProof/>
        </w:rPr>
        <w:instrText xml:space="preserve"> PAGEREF _Toc206677715 \h </w:instrText>
      </w:r>
      <w:r>
        <w:rPr>
          <w:noProof/>
        </w:rPr>
      </w:r>
      <w:r>
        <w:rPr>
          <w:noProof/>
        </w:rPr>
        <w:fldChar w:fldCharType="separate"/>
      </w:r>
      <w:r>
        <w:rPr>
          <w:noProof/>
        </w:rPr>
        <w:t>3</w:t>
      </w:r>
      <w:r>
        <w:rPr>
          <w:noProof/>
        </w:rPr>
        <w:fldChar w:fldCharType="end"/>
      </w:r>
    </w:p>
    <w:p w14:paraId="67CE87CF" w14:textId="0F1F2B2C" w:rsidR="00A64E66" w:rsidRDefault="00A64E66">
      <w:pPr>
        <w:pStyle w:val="TOC1"/>
        <w:rPr>
          <w:rFonts w:asciiTheme="minorHAnsi" w:eastAsiaTheme="minorEastAsia" w:hAnsiTheme="minorHAnsi" w:cstheme="minorBidi"/>
          <w:caps w:val="0"/>
          <w:noProof/>
          <w:sz w:val="22"/>
          <w:szCs w:val="22"/>
        </w:rPr>
      </w:pPr>
      <w:r>
        <w:rPr>
          <w:noProof/>
        </w:rPr>
        <w:t>Schedule 1 – Amendments</w:t>
      </w:r>
      <w:r>
        <w:rPr>
          <w:noProof/>
        </w:rPr>
        <w:tab/>
      </w:r>
      <w:r>
        <w:rPr>
          <w:noProof/>
        </w:rPr>
        <w:fldChar w:fldCharType="begin"/>
      </w:r>
      <w:r>
        <w:rPr>
          <w:noProof/>
        </w:rPr>
        <w:instrText xml:space="preserve"> PAGEREF _Toc206677716 \h </w:instrText>
      </w:r>
      <w:r>
        <w:rPr>
          <w:noProof/>
        </w:rPr>
      </w:r>
      <w:r>
        <w:rPr>
          <w:noProof/>
        </w:rPr>
        <w:fldChar w:fldCharType="separate"/>
      </w:r>
      <w:r>
        <w:rPr>
          <w:noProof/>
        </w:rPr>
        <w:t>4</w:t>
      </w:r>
      <w:r>
        <w:rPr>
          <w:noProof/>
        </w:rPr>
        <w:fldChar w:fldCharType="end"/>
      </w:r>
    </w:p>
    <w:p w14:paraId="793D02FC" w14:textId="2ED25E8D" w:rsidR="00A64E66" w:rsidRDefault="00A64E66">
      <w:pPr>
        <w:pStyle w:val="TOC1"/>
        <w:rPr>
          <w:rFonts w:asciiTheme="minorHAnsi" w:eastAsiaTheme="minorEastAsia" w:hAnsiTheme="minorHAnsi" w:cstheme="minorBidi"/>
          <w:caps w:val="0"/>
          <w:noProof/>
          <w:sz w:val="22"/>
          <w:szCs w:val="22"/>
        </w:rPr>
      </w:pPr>
      <w:r>
        <w:rPr>
          <w:noProof/>
        </w:rPr>
        <w:t>Schedule 2 – Amendments</w:t>
      </w:r>
      <w:r>
        <w:rPr>
          <w:noProof/>
        </w:rPr>
        <w:tab/>
      </w:r>
      <w:r>
        <w:rPr>
          <w:noProof/>
        </w:rPr>
        <w:fldChar w:fldCharType="begin"/>
      </w:r>
      <w:r>
        <w:rPr>
          <w:noProof/>
        </w:rPr>
        <w:instrText xml:space="preserve"> PAGEREF _Toc206677717 \h </w:instrText>
      </w:r>
      <w:r>
        <w:rPr>
          <w:noProof/>
        </w:rPr>
      </w:r>
      <w:r>
        <w:rPr>
          <w:noProof/>
        </w:rPr>
        <w:fldChar w:fldCharType="separate"/>
      </w:r>
      <w:r>
        <w:rPr>
          <w:noProof/>
        </w:rPr>
        <w:t>5</w:t>
      </w:r>
      <w:r>
        <w:rPr>
          <w:noProof/>
        </w:rPr>
        <w:fldChar w:fldCharType="end"/>
      </w:r>
    </w:p>
    <w:p w14:paraId="34A8883D" w14:textId="6FADEE73" w:rsidR="00A64E66" w:rsidRDefault="00A64E66">
      <w:pPr>
        <w:pStyle w:val="TOC1"/>
        <w:rPr>
          <w:rFonts w:asciiTheme="minorHAnsi" w:eastAsiaTheme="minorEastAsia" w:hAnsiTheme="minorHAnsi" w:cstheme="minorBidi"/>
          <w:caps w:val="0"/>
          <w:noProof/>
          <w:sz w:val="22"/>
          <w:szCs w:val="22"/>
        </w:rPr>
      </w:pPr>
      <w:r>
        <w:rPr>
          <w:noProof/>
        </w:rPr>
        <w:t>Schedule 3 – Amendments</w:t>
      </w:r>
      <w:r>
        <w:rPr>
          <w:noProof/>
        </w:rPr>
        <w:tab/>
      </w:r>
      <w:r>
        <w:rPr>
          <w:noProof/>
        </w:rPr>
        <w:fldChar w:fldCharType="begin"/>
      </w:r>
      <w:r>
        <w:rPr>
          <w:noProof/>
        </w:rPr>
        <w:instrText xml:space="preserve"> PAGEREF _Toc206677718 \h </w:instrText>
      </w:r>
      <w:r>
        <w:rPr>
          <w:noProof/>
        </w:rPr>
      </w:r>
      <w:r>
        <w:rPr>
          <w:noProof/>
        </w:rPr>
        <w:fldChar w:fldCharType="separate"/>
      </w:r>
      <w:r>
        <w:rPr>
          <w:noProof/>
        </w:rPr>
        <w:t>6</w:t>
      </w:r>
      <w:r>
        <w:rPr>
          <w:noProof/>
        </w:rPr>
        <w:fldChar w:fldCharType="end"/>
      </w:r>
    </w:p>
    <w:p w14:paraId="407F6E64" w14:textId="77CE68DF" w:rsidR="00A64E66" w:rsidRDefault="00A64E66">
      <w:pPr>
        <w:pStyle w:val="TOC1"/>
        <w:rPr>
          <w:rFonts w:asciiTheme="minorHAnsi" w:eastAsiaTheme="minorEastAsia" w:hAnsiTheme="minorHAnsi" w:cstheme="minorBidi"/>
          <w:caps w:val="0"/>
          <w:noProof/>
          <w:sz w:val="22"/>
          <w:szCs w:val="22"/>
        </w:rPr>
      </w:pPr>
      <w:r>
        <w:rPr>
          <w:noProof/>
        </w:rPr>
        <w:t>Schedule 4 – Amendments</w:t>
      </w:r>
      <w:r>
        <w:rPr>
          <w:noProof/>
        </w:rPr>
        <w:tab/>
      </w:r>
      <w:r>
        <w:rPr>
          <w:noProof/>
        </w:rPr>
        <w:fldChar w:fldCharType="begin"/>
      </w:r>
      <w:r>
        <w:rPr>
          <w:noProof/>
        </w:rPr>
        <w:instrText xml:space="preserve"> PAGEREF _Toc206677719 \h </w:instrText>
      </w:r>
      <w:r>
        <w:rPr>
          <w:noProof/>
        </w:rPr>
      </w:r>
      <w:r>
        <w:rPr>
          <w:noProof/>
        </w:rPr>
        <w:fldChar w:fldCharType="separate"/>
      </w:r>
      <w:r>
        <w:rPr>
          <w:noProof/>
        </w:rPr>
        <w:t>7</w:t>
      </w:r>
      <w:r>
        <w:rPr>
          <w:noProof/>
        </w:rPr>
        <w:fldChar w:fldCharType="end"/>
      </w:r>
    </w:p>
    <w:p w14:paraId="18B0FB17" w14:textId="4FF9E632" w:rsidR="007A731E" w:rsidRDefault="00F405F3">
      <w:r>
        <w:fldChar w:fldCharType="end"/>
      </w:r>
    </w:p>
    <w:p w14:paraId="589D62EB" w14:textId="49547ECB" w:rsidR="00906CD2" w:rsidRPr="00596FFC" w:rsidRDefault="002302FE" w:rsidP="00596FFC">
      <w:pPr>
        <w:pStyle w:val="Heading2"/>
      </w:pPr>
      <w:r>
        <w:br w:type="page"/>
      </w:r>
      <w:bookmarkStart w:id="2" w:name="_Toc206677712"/>
      <w:r w:rsidR="00354C6A">
        <w:lastRenderedPageBreak/>
        <w:t>Name</w:t>
      </w:r>
      <w:bookmarkEnd w:id="2"/>
    </w:p>
    <w:p w14:paraId="009E2C90" w14:textId="63AAE947" w:rsidR="007A731E" w:rsidRDefault="007A731E" w:rsidP="00354C6A">
      <w:pPr>
        <w:pStyle w:val="Subclause"/>
      </w:pPr>
      <w:r>
        <w:t xml:space="preserve">This </w:t>
      </w:r>
      <w:r w:rsidR="009B2101">
        <w:t>instrument</w:t>
      </w:r>
      <w:r>
        <w:t xml:space="preserve"> is the </w:t>
      </w:r>
      <w:r w:rsidR="00265F4B" w:rsidRPr="02CC11B0">
        <w:t>Vehicle Standard (</w:t>
      </w:r>
      <w:r w:rsidR="00265F4B">
        <w:t>Australian Design Rule</w:t>
      </w:r>
      <w:r w:rsidR="00265F4B" w:rsidRPr="02CC11B0">
        <w:t xml:space="preserve">) Amendment </w:t>
      </w:r>
      <w:r w:rsidR="004B6A8A" w:rsidRPr="02CC11B0">
        <w:t>Instrument No.</w:t>
      </w:r>
      <w:r w:rsidR="001522E0">
        <w:t xml:space="preserve">2 of </w:t>
      </w:r>
      <w:r w:rsidR="001522E0" w:rsidRPr="02CC11B0">
        <w:t>202</w:t>
      </w:r>
      <w:r w:rsidR="001522E0">
        <w:t>5.</w:t>
      </w:r>
    </w:p>
    <w:p w14:paraId="28835347" w14:textId="2785D7D2" w:rsidR="00354C6A" w:rsidRDefault="00354C6A" w:rsidP="00596FFC">
      <w:pPr>
        <w:pStyle w:val="Heading2"/>
      </w:pPr>
      <w:bookmarkStart w:id="3" w:name="_Toc206677713"/>
      <w:r>
        <w:t>Commencement</w:t>
      </w:r>
      <w:bookmarkEnd w:id="3"/>
    </w:p>
    <w:p w14:paraId="54B55A65" w14:textId="62FD515D" w:rsidR="00354C6A" w:rsidRPr="00354C6A" w:rsidRDefault="00354C6A" w:rsidP="00354C6A">
      <w:pPr>
        <w:pStyle w:val="Subclause"/>
      </w:pPr>
      <w:r w:rsidRPr="00354C6A">
        <w:t>This instrument commences on the day after it is registered.</w:t>
      </w:r>
    </w:p>
    <w:p w14:paraId="3ECB6FC5" w14:textId="07A38DCB" w:rsidR="00354C6A" w:rsidRDefault="00354C6A" w:rsidP="00596FFC">
      <w:pPr>
        <w:pStyle w:val="Heading2"/>
      </w:pPr>
      <w:bookmarkStart w:id="4" w:name="_Toc206677714"/>
      <w:r>
        <w:t>Authority</w:t>
      </w:r>
      <w:bookmarkEnd w:id="4"/>
    </w:p>
    <w:p w14:paraId="698A4D9B" w14:textId="3DE327DA" w:rsidR="00354C6A" w:rsidRPr="00354C6A" w:rsidRDefault="00354C6A" w:rsidP="00354C6A">
      <w:pPr>
        <w:pStyle w:val="Subclause"/>
      </w:pPr>
      <w:r>
        <w:t xml:space="preserve">This instrument is made under section 12 of the </w:t>
      </w:r>
      <w:r w:rsidRPr="00354C6A">
        <w:rPr>
          <w:i/>
        </w:rPr>
        <w:t>Road Vehicle Standards Act 2018</w:t>
      </w:r>
      <w:r>
        <w:t>.</w:t>
      </w:r>
    </w:p>
    <w:p w14:paraId="5A2F1812" w14:textId="1639B46D" w:rsidR="00573C97" w:rsidRDefault="00354C6A" w:rsidP="00596FFC">
      <w:pPr>
        <w:pStyle w:val="Heading2"/>
      </w:pPr>
      <w:bookmarkStart w:id="5" w:name="_Toc206677715"/>
      <w:r>
        <w:t>Schedules</w:t>
      </w:r>
      <w:bookmarkEnd w:id="5"/>
    </w:p>
    <w:p w14:paraId="3B1E24B2" w14:textId="3856370A" w:rsidR="00076FFF" w:rsidRDefault="00386745" w:rsidP="00386745">
      <w:pPr>
        <w:pStyle w:val="Subclause"/>
      </w:pPr>
      <w:r>
        <w:t>Each instrument that is specified in a Schedule to this instrument is amended as set out in the applicable items in the Schedule concerned, and any other item in a Schedule to this instrument has effect according to its terms.</w:t>
      </w:r>
    </w:p>
    <w:p w14:paraId="3BBA8E8F" w14:textId="77777777" w:rsidR="00386745" w:rsidRPr="00386745" w:rsidRDefault="00386745" w:rsidP="00386745"/>
    <w:p w14:paraId="0E728766" w14:textId="26469065" w:rsidR="003F0CF3" w:rsidRDefault="003F0CF3" w:rsidP="009B2101">
      <w:pPr>
        <w:sectPr w:rsidR="003F0CF3" w:rsidSect="00F97BB1">
          <w:headerReference w:type="even" r:id="rId15"/>
          <w:headerReference w:type="default" r:id="rId16"/>
          <w:headerReference w:type="first" r:id="rId17"/>
          <w:pgSz w:w="11906" w:h="16838"/>
          <w:pgMar w:top="1440" w:right="1701" w:bottom="1440" w:left="1701" w:header="709" w:footer="709" w:gutter="0"/>
          <w:cols w:space="708"/>
          <w:docGrid w:linePitch="360"/>
        </w:sectPr>
      </w:pPr>
    </w:p>
    <w:p w14:paraId="3CFC9F0A" w14:textId="02F2A200" w:rsidR="008C7A46" w:rsidRDefault="008C7A46" w:rsidP="00C42BB5">
      <w:pPr>
        <w:pStyle w:val="Heading2"/>
        <w:numPr>
          <w:ilvl w:val="0"/>
          <w:numId w:val="0"/>
        </w:numPr>
        <w:spacing w:before="0"/>
        <w:ind w:left="1418" w:hanging="1418"/>
      </w:pPr>
      <w:bookmarkStart w:id="8" w:name="_Toc231974352"/>
      <w:bookmarkStart w:id="9" w:name="_Toc40883441"/>
      <w:bookmarkStart w:id="10" w:name="_Toc206677716"/>
      <w:bookmarkEnd w:id="0"/>
      <w:r w:rsidRPr="00392CD7">
        <w:lastRenderedPageBreak/>
        <w:t>Schedule 1</w:t>
      </w:r>
      <w:bookmarkEnd w:id="8"/>
      <w:bookmarkEnd w:id="9"/>
      <w:r w:rsidR="00C42BB5">
        <w:t xml:space="preserve"> – Amendments</w:t>
      </w:r>
      <w:bookmarkEnd w:id="10"/>
    </w:p>
    <w:p w14:paraId="5152419E" w14:textId="711E6166" w:rsidR="00C42BB5" w:rsidRPr="00C42BB5" w:rsidRDefault="00C42BB5" w:rsidP="000750B7">
      <w:r w:rsidRPr="00C42BB5">
        <w:t xml:space="preserve">Vehicle Standard </w:t>
      </w:r>
      <w:r w:rsidR="00E0036D">
        <w:rPr>
          <w:szCs w:val="20"/>
        </w:rPr>
        <w:t>(</w:t>
      </w:r>
      <w:r w:rsidR="00E0036D" w:rsidRPr="00F74E75">
        <w:rPr>
          <w:szCs w:val="20"/>
        </w:rPr>
        <w:t>Australian Design Rule</w:t>
      </w:r>
      <w:r w:rsidR="00E0036D">
        <w:rPr>
          <w:szCs w:val="20"/>
        </w:rPr>
        <w:t xml:space="preserve"> 81/02 – Fuel Consumption Labelling for Light Vehicles) 2008 </w:t>
      </w:r>
    </w:p>
    <w:p w14:paraId="6B74E48F" w14:textId="47EB1B75" w:rsidR="00E0036D" w:rsidRDefault="00C40460" w:rsidP="00E0036D">
      <w:pPr>
        <w:pStyle w:val="Scheduleitem"/>
      </w:pPr>
      <w:r>
        <w:t xml:space="preserve">After </w:t>
      </w:r>
      <w:r w:rsidR="00E0036D">
        <w:t>Clause 2.</w:t>
      </w:r>
      <w:r>
        <w:t>5</w:t>
      </w:r>
      <w:r w:rsidR="00E0036D">
        <w:t xml:space="preserve"> </w:t>
      </w:r>
      <w:r>
        <w:t>insert</w:t>
      </w:r>
      <w:r w:rsidR="00E0036D">
        <w:t>:</w:t>
      </w:r>
    </w:p>
    <w:p w14:paraId="5EB8BD66" w14:textId="77777777" w:rsidR="00F45291" w:rsidRDefault="00EF5C4A" w:rsidP="007D2306">
      <w:pPr>
        <w:pStyle w:val="LegislativeHeading2"/>
        <w:numPr>
          <w:ilvl w:val="0"/>
          <w:numId w:val="0"/>
        </w:numPr>
        <w:ind w:left="1418" w:hanging="1418"/>
      </w:pPr>
      <w:r>
        <w:t>“</w:t>
      </w:r>
      <w:r w:rsidR="00F45291">
        <w:t>…</w:t>
      </w:r>
    </w:p>
    <w:p w14:paraId="684513A3" w14:textId="2EBE826E" w:rsidR="00F45291" w:rsidRDefault="00C40460" w:rsidP="007D2306">
      <w:pPr>
        <w:pStyle w:val="LegislativeHeading2"/>
        <w:numPr>
          <w:ilvl w:val="0"/>
          <w:numId w:val="0"/>
        </w:numPr>
        <w:ind w:left="1418" w:hanging="1418"/>
      </w:pPr>
      <w:r>
        <w:t>2.6</w:t>
      </w:r>
      <w:r>
        <w:tab/>
        <w:t>Vehicles comply</w:t>
      </w:r>
      <w:r w:rsidR="00F64E59">
        <w:t>ing</w:t>
      </w:r>
      <w:r>
        <w:t xml:space="preserve"> with ADR 81/03 need not comply with this vehicle standard.</w:t>
      </w:r>
    </w:p>
    <w:p w14:paraId="3677E8C3" w14:textId="754A9299" w:rsidR="00C40460" w:rsidRDefault="00F45291" w:rsidP="007D2306">
      <w:pPr>
        <w:pStyle w:val="LegislativeHeading2"/>
        <w:numPr>
          <w:ilvl w:val="0"/>
          <w:numId w:val="0"/>
        </w:numPr>
        <w:ind w:left="1418" w:hanging="1418"/>
      </w:pPr>
      <w:r>
        <w:t>…</w:t>
      </w:r>
      <w:r w:rsidR="00EF5C4A">
        <w:t>”</w:t>
      </w:r>
    </w:p>
    <w:p w14:paraId="0E92755B" w14:textId="77777777" w:rsidR="00C40460" w:rsidRDefault="00C40460">
      <w:r>
        <w:br w:type="page"/>
      </w:r>
    </w:p>
    <w:p w14:paraId="5E65908B" w14:textId="1F3E640F" w:rsidR="00C40460" w:rsidRDefault="00C40460" w:rsidP="00C40460">
      <w:pPr>
        <w:pStyle w:val="Heading2"/>
        <w:numPr>
          <w:ilvl w:val="0"/>
          <w:numId w:val="0"/>
        </w:numPr>
        <w:spacing w:before="0"/>
        <w:ind w:left="1418" w:hanging="1418"/>
      </w:pPr>
      <w:bookmarkStart w:id="11" w:name="_Toc206677717"/>
      <w:r w:rsidRPr="00392CD7">
        <w:lastRenderedPageBreak/>
        <w:t xml:space="preserve">Schedule </w:t>
      </w:r>
      <w:r>
        <w:t>2 – Amendments</w:t>
      </w:r>
      <w:bookmarkEnd w:id="11"/>
    </w:p>
    <w:p w14:paraId="5A2BB070" w14:textId="77777777" w:rsidR="008E1D34" w:rsidRDefault="008E1D34" w:rsidP="008E1D34">
      <w:pPr>
        <w:spacing w:after="240" w:line="276" w:lineRule="auto"/>
        <w:rPr>
          <w:rFonts w:cs="Arial"/>
          <w:b/>
          <w:bCs/>
          <w:sz w:val="26"/>
          <w:szCs w:val="26"/>
        </w:rPr>
      </w:pPr>
      <w:r w:rsidRPr="00BB0B2F">
        <w:rPr>
          <w:rFonts w:cs="Arial"/>
          <w:b/>
          <w:bCs/>
          <w:sz w:val="26"/>
          <w:szCs w:val="26"/>
        </w:rPr>
        <w:t>Vehicle Standard (Australian Design Rule 30/01 — Smoke Emission Control for Diesel Vehicles) 2006</w:t>
      </w:r>
    </w:p>
    <w:p w14:paraId="591C9ED0" w14:textId="77777777" w:rsidR="008E1D34" w:rsidRDefault="008E1D34" w:rsidP="008E1D34">
      <w:pPr>
        <w:pStyle w:val="Scheduleitem"/>
        <w:keepNext w:val="0"/>
        <w:numPr>
          <w:ilvl w:val="0"/>
          <w:numId w:val="3"/>
        </w:numPr>
      </w:pPr>
      <w:r>
        <w:t>Clause 2.5, amend to read:</w:t>
      </w:r>
    </w:p>
    <w:p w14:paraId="3A058182" w14:textId="77777777" w:rsidR="008E1D34" w:rsidRDefault="008E1D34" w:rsidP="008E1D34">
      <w:pPr>
        <w:pStyle w:val="bodytext"/>
        <w:spacing w:before="192" w:beforeAutospacing="0" w:after="40" w:afterAutospacing="0"/>
        <w:ind w:left="1440" w:hanging="1440"/>
        <w:jc w:val="both"/>
        <w:rPr>
          <w:color w:val="000000"/>
        </w:rPr>
      </w:pPr>
      <w:r>
        <w:rPr>
          <w:color w:val="000000"/>
        </w:rPr>
        <w:t>“2.5</w:t>
      </w:r>
      <w:r>
        <w:rPr>
          <w:color w:val="000000"/>
        </w:rPr>
        <w:tab/>
        <w:t>This standard is not applicable to:</w:t>
      </w:r>
    </w:p>
    <w:p w14:paraId="004619F1" w14:textId="77777777" w:rsidR="008E1D34" w:rsidRPr="00EA55AF" w:rsidRDefault="008E1D34" w:rsidP="008E1D34">
      <w:pPr>
        <w:pStyle w:val="bodytext"/>
        <w:spacing w:before="192" w:beforeAutospacing="0" w:after="40" w:afterAutospacing="0"/>
        <w:ind w:left="1440" w:hanging="1440"/>
        <w:jc w:val="both"/>
        <w:rPr>
          <w:color w:val="000000"/>
        </w:rPr>
      </w:pPr>
      <w:r>
        <w:rPr>
          <w:color w:val="000000"/>
        </w:rPr>
        <w:t>2.5.1</w:t>
      </w:r>
      <w:r>
        <w:rPr>
          <w:color w:val="000000"/>
        </w:rPr>
        <w:tab/>
      </w:r>
      <w:r w:rsidRPr="00EA55AF">
        <w:rPr>
          <w:color w:val="000000"/>
        </w:rPr>
        <w:t xml:space="preserve">M and N category vehicles with a Gross Vehicle Mass less than or equal to 3.5 tonnes, which comply with the technical requirements of Vehicle Standard (Australian Design Rule 79/04 — Emission Control for Light Vehicles) 2011, </w:t>
      </w:r>
      <w:r w:rsidRPr="004B6A8A">
        <w:rPr>
          <w:color w:val="000000"/>
        </w:rPr>
        <w:t>or a later series of this vehicle standard</w:t>
      </w:r>
      <w:r w:rsidRPr="00EA55AF">
        <w:rPr>
          <w:color w:val="000000"/>
        </w:rPr>
        <w:t>, or,</w:t>
      </w:r>
    </w:p>
    <w:p w14:paraId="1C5DF17E" w14:textId="2575FB7E" w:rsidR="008E1D34" w:rsidRPr="009A10BA" w:rsidRDefault="008E1D34" w:rsidP="008E1D34">
      <w:pPr>
        <w:pStyle w:val="bodytext"/>
        <w:spacing w:before="192" w:beforeAutospacing="0" w:after="40" w:afterAutospacing="0"/>
        <w:ind w:left="1440" w:hanging="1440"/>
        <w:jc w:val="both"/>
        <w:rPr>
          <w:color w:val="000000"/>
        </w:rPr>
      </w:pPr>
      <w:r w:rsidRPr="00EA55AF">
        <w:rPr>
          <w:color w:val="000000"/>
        </w:rPr>
        <w:t>2.5.2</w:t>
      </w:r>
      <w:r w:rsidRPr="00EA55AF">
        <w:rPr>
          <w:color w:val="000000"/>
        </w:rPr>
        <w:tab/>
        <w:t xml:space="preserve">M and N category vehicles, with a Gross Vehicle Mass greater than 3.5 tonnes, which comply with the technical requirements of Vehicle Standard (Australian Design Rule 80/03 — Emission Control for Heavy Vehicles) </w:t>
      </w:r>
      <w:r w:rsidR="00D056EA" w:rsidRPr="00EA55AF">
        <w:rPr>
          <w:color w:val="000000"/>
        </w:rPr>
        <w:t xml:space="preserve">2006, </w:t>
      </w:r>
      <w:r w:rsidRPr="00EA55AF">
        <w:rPr>
          <w:color w:val="000000"/>
        </w:rPr>
        <w:t xml:space="preserve">or a </w:t>
      </w:r>
      <w:r w:rsidRPr="004B6A8A">
        <w:rPr>
          <w:color w:val="000000"/>
        </w:rPr>
        <w:t>later series of this vehicle standard.”</w:t>
      </w:r>
    </w:p>
    <w:p w14:paraId="210AFD0D" w14:textId="3D9A95F1" w:rsidR="009A10BA" w:rsidRDefault="009A10BA">
      <w:r>
        <w:br w:type="page"/>
      </w:r>
    </w:p>
    <w:p w14:paraId="63DBE835" w14:textId="77777777" w:rsidR="009A10BA" w:rsidRDefault="009A10BA" w:rsidP="009A10BA">
      <w:pPr>
        <w:pStyle w:val="Heading2"/>
        <w:numPr>
          <w:ilvl w:val="0"/>
          <w:numId w:val="0"/>
        </w:numPr>
        <w:spacing w:before="0"/>
        <w:ind w:left="1418" w:hanging="1418"/>
      </w:pPr>
      <w:bookmarkStart w:id="12" w:name="_Toc206677718"/>
      <w:r w:rsidRPr="00392CD7">
        <w:lastRenderedPageBreak/>
        <w:t xml:space="preserve">Schedule </w:t>
      </w:r>
      <w:r>
        <w:t>3 – Amendments</w:t>
      </w:r>
      <w:bookmarkEnd w:id="12"/>
    </w:p>
    <w:p w14:paraId="6A5ED14A" w14:textId="6CFB2F0F" w:rsidR="008E1D34" w:rsidRDefault="008E1D34">
      <w:pPr>
        <w:spacing w:after="240" w:line="276" w:lineRule="auto"/>
        <w:rPr>
          <w:rFonts w:cs="Arial"/>
          <w:b/>
          <w:bCs/>
          <w:sz w:val="26"/>
          <w:szCs w:val="26"/>
        </w:rPr>
      </w:pPr>
      <w:r>
        <w:rPr>
          <w:rFonts w:cs="Arial"/>
          <w:b/>
          <w:bCs/>
          <w:sz w:val="26"/>
          <w:szCs w:val="26"/>
        </w:rPr>
        <w:t>Vehicle Standard (Australian Design Rule 79/05 – Emission Control for Light Vehicles) 202</w:t>
      </w:r>
      <w:r w:rsidR="000206F2">
        <w:rPr>
          <w:rFonts w:cs="Arial"/>
          <w:b/>
          <w:bCs/>
          <w:sz w:val="26"/>
          <w:szCs w:val="26"/>
        </w:rPr>
        <w:t>4</w:t>
      </w:r>
    </w:p>
    <w:p w14:paraId="01DFA75B" w14:textId="35C7AA94" w:rsidR="00D056EA" w:rsidRDefault="008E1D34" w:rsidP="000750B7">
      <w:pPr>
        <w:pStyle w:val="bodytext"/>
        <w:spacing w:before="0" w:beforeAutospacing="0" w:after="240" w:afterAutospacing="0" w:line="276" w:lineRule="auto"/>
        <w:ind w:left="720" w:hanging="720"/>
      </w:pPr>
      <w:r>
        <w:t>[1]</w:t>
      </w:r>
      <w:r>
        <w:tab/>
        <w:t xml:space="preserve">Clause </w:t>
      </w:r>
      <w:r w:rsidR="00D056EA">
        <w:t>7.4, amend to read:</w:t>
      </w:r>
    </w:p>
    <w:p w14:paraId="5F33A822" w14:textId="47E7CB41" w:rsidR="00D056EA" w:rsidRPr="00EA55AF" w:rsidRDefault="00D056EA" w:rsidP="000750B7">
      <w:pPr>
        <w:pStyle w:val="Scheduleitem"/>
        <w:numPr>
          <w:ilvl w:val="0"/>
          <w:numId w:val="0"/>
        </w:numPr>
        <w:ind w:left="720" w:hanging="720"/>
        <w:rPr>
          <w:color w:val="000000"/>
        </w:rPr>
      </w:pPr>
      <w:r>
        <w:rPr>
          <w:color w:val="000000"/>
        </w:rPr>
        <w:t>“</w:t>
      </w:r>
      <w:r w:rsidRPr="00D056EA">
        <w:rPr>
          <w:color w:val="000000"/>
        </w:rPr>
        <w:t>7.4.</w:t>
      </w:r>
      <w:r>
        <w:rPr>
          <w:color w:val="000000"/>
        </w:rPr>
        <w:tab/>
      </w:r>
      <w:r w:rsidRPr="00D056EA">
        <w:rPr>
          <w:color w:val="000000"/>
        </w:rPr>
        <w:t>Subject to clauses 7.4.1 to 7.4.3, the technical requirements of the </w:t>
      </w:r>
      <w:r w:rsidRPr="00D056EA">
        <w:rPr>
          <w:rFonts w:ascii="TimesNewRoman" w:hAnsi="TimesNewRoman"/>
          <w:color w:val="000000"/>
        </w:rPr>
        <w:t xml:space="preserve">United States Code of Federal Regulations (CFR) Title 40, Part 86 – Control of air pollution from new and in-use motor vehicles and new and in-use motor vehicle engines certification and test procedures, Tier 3 requirements as specified by Subpart </w:t>
      </w:r>
      <w:r w:rsidRPr="00EA55AF">
        <w:rPr>
          <w:rFonts w:ascii="TimesNewRoman" w:hAnsi="TimesNewRoman"/>
          <w:color w:val="000000"/>
        </w:rPr>
        <w:t>S </w:t>
      </w:r>
      <w:r w:rsidRPr="00EA55AF">
        <w:rPr>
          <w:color w:val="000000"/>
        </w:rPr>
        <w:t>§</w:t>
      </w:r>
      <w:r w:rsidRPr="00EA55AF">
        <w:rPr>
          <w:rFonts w:ascii="TimesNewRoman" w:hAnsi="TimesNewRoman"/>
          <w:color w:val="000000"/>
        </w:rPr>
        <w:t>86.1811-17 Exhaust Emission standards for light-duty vehicles, light-duty trucks and medium-duty passenger vehicles</w:t>
      </w:r>
      <w:r w:rsidR="0031216A" w:rsidRPr="004B6A8A">
        <w:rPr>
          <w:rFonts w:ascii="TimesNewRoman" w:hAnsi="TimesNewRoman"/>
          <w:color w:val="000000"/>
        </w:rPr>
        <w:t>,</w:t>
      </w:r>
      <w:r w:rsidR="00B96F4E" w:rsidRPr="004B6A8A">
        <w:rPr>
          <w:rFonts w:ascii="TimesNewRoman" w:hAnsi="TimesNewRoman"/>
          <w:color w:val="000000"/>
        </w:rPr>
        <w:t xml:space="preserve"> or </w:t>
      </w:r>
      <w:r w:rsidR="0031216A" w:rsidRPr="004B6A8A">
        <w:rPr>
          <w:rFonts w:ascii="TimesNewRoman" w:hAnsi="TimesNewRoman"/>
          <w:color w:val="000000"/>
        </w:rPr>
        <w:t xml:space="preserve">the </w:t>
      </w:r>
      <w:r w:rsidR="00B96F4E" w:rsidRPr="004B6A8A">
        <w:rPr>
          <w:rFonts w:ascii="TimesNewRoman" w:hAnsi="TimesNewRoman"/>
          <w:color w:val="000000"/>
        </w:rPr>
        <w:t xml:space="preserve">Tier 4 requirements as specified by </w:t>
      </w:r>
      <w:r w:rsidR="00B96F4E" w:rsidRPr="004B6A8A">
        <w:rPr>
          <w:color w:val="000000"/>
        </w:rPr>
        <w:t>§</w:t>
      </w:r>
      <w:r w:rsidR="00B96F4E" w:rsidRPr="004B6A8A">
        <w:rPr>
          <w:rFonts w:ascii="TimesNewRoman" w:hAnsi="TimesNewRoman"/>
          <w:color w:val="000000"/>
        </w:rPr>
        <w:t>86.1811-</w:t>
      </w:r>
      <w:r w:rsidR="0031216A" w:rsidRPr="004B6A8A">
        <w:rPr>
          <w:rFonts w:ascii="TimesNewRoman" w:hAnsi="TimesNewRoman"/>
          <w:color w:val="000000"/>
        </w:rPr>
        <w:t>27 Criteria exhaust emission standards</w:t>
      </w:r>
      <w:r w:rsidR="0031216A" w:rsidRPr="00EA55AF">
        <w:rPr>
          <w:rFonts w:ascii="TimesNewRoman" w:hAnsi="TimesNewRoman"/>
          <w:color w:val="000000"/>
        </w:rPr>
        <w:t xml:space="preserve"> </w:t>
      </w:r>
      <w:r w:rsidRPr="00EA55AF">
        <w:rPr>
          <w:rFonts w:ascii="TimesNewRoman" w:hAnsi="TimesNewRoman"/>
          <w:color w:val="000000"/>
        </w:rPr>
        <w:t>.</w:t>
      </w:r>
    </w:p>
    <w:p w14:paraId="21105CB1" w14:textId="77777777" w:rsidR="00D056EA" w:rsidRPr="00EA55AF" w:rsidRDefault="00D056EA" w:rsidP="00066288">
      <w:pPr>
        <w:pStyle w:val="Scheduleitem"/>
        <w:numPr>
          <w:ilvl w:val="2"/>
          <w:numId w:val="16"/>
        </w:numPr>
        <w:rPr>
          <w:color w:val="000000"/>
        </w:rPr>
      </w:pPr>
      <w:r w:rsidRPr="00EA55AF">
        <w:rPr>
          <w:color w:val="000000"/>
        </w:rPr>
        <w:t>Engines must comply with the evaporative emission requirements in §86.1813-17, plus the useful life provisions, not to exceed test requirements, </w:t>
      </w:r>
      <w:r w:rsidRPr="00EA55AF">
        <w:rPr>
          <w:rFonts w:ascii="TimesNewRoman" w:hAnsi="TimesNewRoman"/>
          <w:color w:val="000000"/>
        </w:rPr>
        <w:t>on board diagnostic system requirements </w:t>
      </w:r>
      <w:r w:rsidRPr="00EA55AF">
        <w:rPr>
          <w:color w:val="000000"/>
        </w:rPr>
        <w:t>and rules regarding use of auxiliary emission control devices or systems </w:t>
      </w:r>
      <w:r w:rsidRPr="00EA55AF">
        <w:rPr>
          <w:rFonts w:ascii="TimesNewRoman" w:hAnsi="TimesNewRoman"/>
          <w:color w:val="000000"/>
        </w:rPr>
        <w:t>applicable to engines meeting the requirements of Clause 7.4</w:t>
      </w:r>
      <w:r w:rsidRPr="00EA55AF">
        <w:rPr>
          <w:color w:val="000000"/>
        </w:rPr>
        <w:t>.</w:t>
      </w:r>
    </w:p>
    <w:p w14:paraId="57EA9B24" w14:textId="05485137" w:rsidR="00D056EA" w:rsidRPr="00EA55AF" w:rsidRDefault="00D056EA" w:rsidP="000750B7">
      <w:pPr>
        <w:pStyle w:val="Scheduleitem"/>
        <w:numPr>
          <w:ilvl w:val="2"/>
          <w:numId w:val="16"/>
        </w:numPr>
        <w:rPr>
          <w:color w:val="000000"/>
        </w:rPr>
      </w:pPr>
      <w:r w:rsidRPr="00EA55AF">
        <w:rPr>
          <w:color w:val="000000"/>
        </w:rPr>
        <w:t xml:space="preserve">Certificates of conformity issued by the US EPA or test reports demonstrating compliance to the Tier 3 </w:t>
      </w:r>
      <w:r w:rsidRPr="004B6A8A">
        <w:rPr>
          <w:color w:val="000000"/>
        </w:rPr>
        <w:t>or Tier 4</w:t>
      </w:r>
      <w:r w:rsidRPr="00EA55AF">
        <w:rPr>
          <w:color w:val="000000"/>
        </w:rPr>
        <w:t xml:space="preserve"> exhaust emission standards for light-duty vehicles for the vehicle type are acceptable as evidence of compliance to this vehicle standard.</w:t>
      </w:r>
    </w:p>
    <w:p w14:paraId="72FCCA9C" w14:textId="347F5477" w:rsidR="00D056EA" w:rsidRPr="00EA55AF" w:rsidRDefault="00D056EA" w:rsidP="000750B7">
      <w:pPr>
        <w:pStyle w:val="Scheduleitem"/>
        <w:numPr>
          <w:ilvl w:val="2"/>
          <w:numId w:val="16"/>
        </w:numPr>
        <w:rPr>
          <w:color w:val="000000"/>
        </w:rPr>
      </w:pPr>
      <w:r w:rsidRPr="00EA55AF">
        <w:rPr>
          <w:rFonts w:ascii="TimesNewRoman" w:hAnsi="TimesNewRoman"/>
          <w:color w:val="000000"/>
        </w:rPr>
        <w:t>The Department may test or require testing on any vehicle at a designated location, using driving cycles and conditions that may reasonably be expected to be encountered in normal operation and use, for the purposes of investigating a potential defeat device</w:t>
      </w:r>
      <w:r w:rsidRPr="004B6A8A">
        <w:rPr>
          <w:rFonts w:ascii="TimesNewRoman" w:hAnsi="TimesNewRoman"/>
        </w:rPr>
        <w:t>, as defined in §86.1803-01</w:t>
      </w:r>
      <w:r w:rsidRPr="00EA55AF">
        <w:rPr>
          <w:rFonts w:ascii="TimesNewRoman" w:hAnsi="TimesNewRoman"/>
        </w:rPr>
        <w:t>.”</w:t>
      </w:r>
    </w:p>
    <w:p w14:paraId="5AC1DEBC" w14:textId="315FC55C" w:rsidR="0031216A" w:rsidRPr="000750B7" w:rsidRDefault="0031216A" w:rsidP="000750B7">
      <w:pPr>
        <w:pStyle w:val="bodytext"/>
        <w:spacing w:before="0" w:beforeAutospacing="0" w:after="240" w:afterAutospacing="0" w:line="276" w:lineRule="auto"/>
        <w:rPr>
          <w:b/>
          <w:color w:val="000000"/>
        </w:rPr>
      </w:pPr>
      <w:r>
        <w:rPr>
          <w:color w:val="000000"/>
        </w:rPr>
        <w:t>[2]</w:t>
      </w:r>
      <w:r>
        <w:rPr>
          <w:color w:val="000000"/>
        </w:rPr>
        <w:tab/>
        <w:t>After clause 7.4.3, insert:</w:t>
      </w:r>
    </w:p>
    <w:p w14:paraId="70EAFEDD" w14:textId="740FF5D6" w:rsidR="0031216A" w:rsidRPr="000750B7" w:rsidRDefault="000206F2" w:rsidP="000750B7">
      <w:pPr>
        <w:pStyle w:val="bodytext"/>
        <w:spacing w:before="0" w:beforeAutospacing="0" w:after="240" w:afterAutospacing="0" w:line="276" w:lineRule="auto"/>
        <w:rPr>
          <w:b/>
          <w:color w:val="000000"/>
        </w:rPr>
      </w:pPr>
      <w:r>
        <w:rPr>
          <w:b/>
          <w:color w:val="000000"/>
        </w:rPr>
        <w:t>“</w:t>
      </w:r>
      <w:r w:rsidR="0031216A" w:rsidRPr="000750B7">
        <w:rPr>
          <w:b/>
          <w:color w:val="000000"/>
        </w:rPr>
        <w:t>EU Regulations 202</w:t>
      </w:r>
      <w:r w:rsidR="000750B7">
        <w:rPr>
          <w:b/>
          <w:color w:val="000000"/>
        </w:rPr>
        <w:t>4</w:t>
      </w:r>
      <w:r w:rsidR="0031216A" w:rsidRPr="000750B7">
        <w:rPr>
          <w:b/>
          <w:color w:val="000000"/>
        </w:rPr>
        <w:t>/12</w:t>
      </w:r>
      <w:r w:rsidR="009E2088">
        <w:rPr>
          <w:b/>
          <w:color w:val="000000"/>
        </w:rPr>
        <w:t>5</w:t>
      </w:r>
      <w:r w:rsidR="0031216A" w:rsidRPr="000750B7">
        <w:rPr>
          <w:b/>
          <w:color w:val="000000"/>
        </w:rPr>
        <w:t>7</w:t>
      </w:r>
      <w:r w:rsidR="000750B7">
        <w:rPr>
          <w:b/>
          <w:color w:val="000000"/>
        </w:rPr>
        <w:t>, 2025/1706 and 2025/1707</w:t>
      </w:r>
      <w:r w:rsidR="009E2088">
        <w:rPr>
          <w:b/>
          <w:color w:val="000000"/>
        </w:rPr>
        <w:t xml:space="preserve"> (Euro 7)</w:t>
      </w:r>
    </w:p>
    <w:p w14:paraId="6E771D8F" w14:textId="3B5E37D8" w:rsidR="009A10BA" w:rsidRPr="000750B7" w:rsidRDefault="0031216A" w:rsidP="000750B7">
      <w:pPr>
        <w:pStyle w:val="bodytext"/>
        <w:numPr>
          <w:ilvl w:val="1"/>
          <w:numId w:val="16"/>
        </w:numPr>
        <w:spacing w:before="0" w:beforeAutospacing="0" w:after="120" w:afterAutospacing="0"/>
        <w:ind w:left="709" w:hanging="709"/>
        <w:rPr>
          <w:color w:val="000000"/>
        </w:rPr>
      </w:pPr>
      <w:r>
        <w:rPr>
          <w:color w:val="000000"/>
        </w:rPr>
        <w:t>Subject to 7.5.1, the technical requirements of</w:t>
      </w:r>
      <w:r w:rsidR="000750B7">
        <w:rPr>
          <w:color w:val="000000"/>
        </w:rPr>
        <w:t xml:space="preserve"> </w:t>
      </w:r>
      <w:bookmarkStart w:id="13" w:name="_Hlk206156497"/>
      <w:r w:rsidRPr="000750B7">
        <w:rPr>
          <w:color w:val="000000"/>
        </w:rPr>
        <w:t>Commission Implementing Regulation (EU) 2025/</w:t>
      </w:r>
      <w:r w:rsidR="000750B7" w:rsidRPr="000750B7">
        <w:rPr>
          <w:color w:val="000000"/>
        </w:rPr>
        <w:t>1706</w:t>
      </w:r>
      <w:r w:rsidRPr="000750B7">
        <w:rPr>
          <w:color w:val="000000"/>
        </w:rPr>
        <w:t xml:space="preserve"> of </w:t>
      </w:r>
      <w:r w:rsidR="000750B7" w:rsidRPr="000750B7">
        <w:rPr>
          <w:color w:val="000000"/>
        </w:rPr>
        <w:t>25 July</w:t>
      </w:r>
      <w:r w:rsidRPr="000750B7">
        <w:rPr>
          <w:color w:val="000000"/>
        </w:rPr>
        <w:t xml:space="preserve"> 2025 laying down rules, procedures and testing methodologies for the application of Regulation (EU) 2024/1257 as regards exhaust and evaporative emission type-approval of vehicles of categories M1 and N1 and amending Implementing Regulation (EU) 2020/683</w:t>
      </w:r>
      <w:r w:rsidR="000750B7" w:rsidRPr="000750B7">
        <w:rPr>
          <w:color w:val="000000"/>
        </w:rPr>
        <w:t>, together with Commission Implementing Regulation (EU) 2025/1707 of 25 July 2025 laying down rules for the application of Regulation (EU) 2024/1257 of the European Parliament and of the Council as regards specific methods, requirements and tests, including compliance thresholds, for OBFCM devices and OBM systems, characteristics and performance of driver warning systems and inducement methods and methods to assess their operation, EVP format and data and methods of communication of EVP data of motor vehicles of categories M1 and N1.</w:t>
      </w:r>
      <w:bookmarkEnd w:id="13"/>
    </w:p>
    <w:p w14:paraId="37A630CB" w14:textId="5CF367F0" w:rsidR="0031216A" w:rsidRPr="000750B7" w:rsidRDefault="0031216A" w:rsidP="00066288">
      <w:pPr>
        <w:pStyle w:val="bodytext"/>
        <w:numPr>
          <w:ilvl w:val="2"/>
          <w:numId w:val="16"/>
        </w:numPr>
        <w:spacing w:before="0" w:beforeAutospacing="0" w:after="120" w:afterAutospacing="0"/>
        <w:rPr>
          <w:color w:val="000000"/>
        </w:rPr>
      </w:pPr>
      <w:r>
        <w:rPr>
          <w:color w:val="000000"/>
        </w:rPr>
        <w:t>EC type approval certificates</w:t>
      </w:r>
      <w:r w:rsidR="000206F2">
        <w:rPr>
          <w:color w:val="000000"/>
        </w:rPr>
        <w:t xml:space="preserve"> or test reports</w:t>
      </w:r>
      <w:r>
        <w:rPr>
          <w:color w:val="000000"/>
        </w:rPr>
        <w:t xml:space="preserve"> for the vehicle or engine type are acceptable as evidence of compliance with this standard, if compliance with the requirements of clause 7.</w:t>
      </w:r>
      <w:r w:rsidR="000206F2">
        <w:rPr>
          <w:color w:val="000000"/>
        </w:rPr>
        <w:t>5</w:t>
      </w:r>
      <w:r>
        <w:rPr>
          <w:color w:val="000000"/>
        </w:rPr>
        <w:t xml:space="preserve"> can be ascertained from the </w:t>
      </w:r>
      <w:proofErr w:type="gramStart"/>
      <w:r>
        <w:rPr>
          <w:color w:val="000000"/>
        </w:rPr>
        <w:t>type</w:t>
      </w:r>
      <w:proofErr w:type="gramEnd"/>
      <w:r>
        <w:rPr>
          <w:color w:val="000000"/>
        </w:rPr>
        <w:t xml:space="preserve"> approval</w:t>
      </w:r>
      <w:r w:rsidR="000206F2">
        <w:rPr>
          <w:color w:val="000000"/>
        </w:rPr>
        <w:t xml:space="preserve"> or test report</w:t>
      </w:r>
      <w:r>
        <w:rPr>
          <w:color w:val="000000"/>
        </w:rPr>
        <w:t>. </w:t>
      </w:r>
      <w:r>
        <w:rPr>
          <w:rFonts w:ascii="TimesNewRoman" w:hAnsi="TimesNewRoman"/>
          <w:color w:val="000000"/>
        </w:rPr>
        <w:t>If the approval certificate</w:t>
      </w:r>
      <w:r w:rsidR="000206F2">
        <w:rPr>
          <w:rFonts w:ascii="TimesNewRoman" w:hAnsi="TimesNewRoman"/>
          <w:color w:val="000000"/>
        </w:rPr>
        <w:t xml:space="preserve"> or test report</w:t>
      </w:r>
      <w:r>
        <w:rPr>
          <w:rFonts w:ascii="TimesNewRoman" w:hAnsi="TimesNewRoman"/>
          <w:color w:val="000000"/>
        </w:rPr>
        <w:t xml:space="preserve"> is not written in English, it must </w:t>
      </w:r>
      <w:r>
        <w:rPr>
          <w:rFonts w:ascii="TimesNewRoman" w:hAnsi="TimesNewRoman"/>
          <w:color w:val="000000"/>
        </w:rPr>
        <w:lastRenderedPageBreak/>
        <w:t>be accompanied by English translation by a translator accredited by the National Accreditation Authority for Translators and Interpreters.</w:t>
      </w:r>
      <w:r w:rsidR="000206F2">
        <w:rPr>
          <w:rFonts w:ascii="TimesNewRoman" w:hAnsi="TimesNewRoman"/>
          <w:color w:val="000000"/>
        </w:rPr>
        <w:t>”</w:t>
      </w:r>
    </w:p>
    <w:p w14:paraId="00E74AA4" w14:textId="075099BC" w:rsidR="000206F2" w:rsidRDefault="000206F2">
      <w:pPr>
        <w:rPr>
          <w:color w:val="000000"/>
        </w:rPr>
      </w:pPr>
    </w:p>
    <w:p w14:paraId="6EB32970" w14:textId="0F262C76" w:rsidR="000206F2" w:rsidRDefault="000206F2" w:rsidP="001522E0">
      <w:pPr>
        <w:pStyle w:val="Heading2"/>
        <w:pageBreakBefore/>
        <w:numPr>
          <w:ilvl w:val="0"/>
          <w:numId w:val="0"/>
        </w:numPr>
        <w:spacing w:before="0"/>
        <w:ind w:left="1418" w:hanging="1418"/>
      </w:pPr>
      <w:bookmarkStart w:id="14" w:name="_Toc206677719"/>
      <w:r w:rsidRPr="00392CD7">
        <w:lastRenderedPageBreak/>
        <w:t xml:space="preserve">Schedule </w:t>
      </w:r>
      <w:r>
        <w:t>4 – Amendments</w:t>
      </w:r>
      <w:bookmarkEnd w:id="14"/>
    </w:p>
    <w:p w14:paraId="6A49A5DF" w14:textId="476A0F9E" w:rsidR="000206F2" w:rsidRDefault="000206F2" w:rsidP="000206F2">
      <w:pPr>
        <w:spacing w:after="240" w:line="276" w:lineRule="auto"/>
        <w:rPr>
          <w:rFonts w:cs="Arial"/>
          <w:b/>
          <w:bCs/>
          <w:sz w:val="26"/>
          <w:szCs w:val="26"/>
        </w:rPr>
      </w:pPr>
      <w:r>
        <w:rPr>
          <w:rFonts w:cs="Arial"/>
          <w:b/>
          <w:bCs/>
          <w:sz w:val="26"/>
          <w:szCs w:val="26"/>
        </w:rPr>
        <w:t>Vehicle Standard (Australian Design Rule 80/04 – Emission Control for Heavy Vehicles) 2025</w:t>
      </w:r>
    </w:p>
    <w:p w14:paraId="266D4357" w14:textId="73570762" w:rsidR="000206F2" w:rsidRDefault="000206F2" w:rsidP="000206F2">
      <w:pPr>
        <w:pStyle w:val="bodytext"/>
        <w:spacing w:before="0" w:beforeAutospacing="0" w:after="240" w:afterAutospacing="0" w:line="276" w:lineRule="auto"/>
        <w:ind w:left="720" w:hanging="720"/>
      </w:pPr>
      <w:r>
        <w:t>[1]</w:t>
      </w:r>
      <w:r>
        <w:tab/>
        <w:t>Clause 7.7, amend to read:</w:t>
      </w:r>
    </w:p>
    <w:p w14:paraId="48BD2697" w14:textId="131928CA" w:rsidR="000206F2" w:rsidRPr="00EA55AF" w:rsidRDefault="000206F2" w:rsidP="000206F2">
      <w:pPr>
        <w:pStyle w:val="Scheduleitem"/>
        <w:numPr>
          <w:ilvl w:val="0"/>
          <w:numId w:val="0"/>
        </w:numPr>
        <w:ind w:left="720" w:hanging="720"/>
        <w:rPr>
          <w:color w:val="000000"/>
        </w:rPr>
      </w:pPr>
      <w:r>
        <w:rPr>
          <w:color w:val="000000"/>
        </w:rPr>
        <w:t>“</w:t>
      </w:r>
      <w:r w:rsidRPr="00D056EA">
        <w:rPr>
          <w:color w:val="000000"/>
        </w:rPr>
        <w:t>7.</w:t>
      </w:r>
      <w:r>
        <w:rPr>
          <w:color w:val="000000"/>
        </w:rPr>
        <w:t>7</w:t>
      </w:r>
      <w:r w:rsidRPr="00D056EA">
        <w:rPr>
          <w:color w:val="000000"/>
        </w:rPr>
        <w:t>.</w:t>
      </w:r>
      <w:r>
        <w:rPr>
          <w:color w:val="000000"/>
        </w:rPr>
        <w:tab/>
      </w:r>
      <w:r w:rsidRPr="00D056EA">
        <w:rPr>
          <w:color w:val="000000"/>
        </w:rPr>
        <w:t>Subject to clauses 7.</w:t>
      </w:r>
      <w:r>
        <w:rPr>
          <w:color w:val="000000"/>
        </w:rPr>
        <w:t>7</w:t>
      </w:r>
      <w:r w:rsidRPr="00D056EA">
        <w:rPr>
          <w:color w:val="000000"/>
        </w:rPr>
        <w:t>.1 to 7.</w:t>
      </w:r>
      <w:r w:rsidR="00066288">
        <w:rPr>
          <w:color w:val="000000"/>
        </w:rPr>
        <w:t>7</w:t>
      </w:r>
      <w:r w:rsidRPr="00D056EA">
        <w:rPr>
          <w:color w:val="000000"/>
        </w:rPr>
        <w:t>.3, the technical requirements of the </w:t>
      </w:r>
      <w:r w:rsidRPr="00D056EA">
        <w:rPr>
          <w:rFonts w:ascii="TimesNewRoman" w:hAnsi="TimesNewRoman"/>
          <w:color w:val="000000"/>
        </w:rPr>
        <w:t>United States Code of Federal Regulations (CFR) Title 40, Part 86 – Control of air pollution from new and in-use motor vehicles and new and in-use motor vehicle engines certification and test procedures, Tier 3 requirements as specified by Subpart S</w:t>
      </w:r>
      <w:r w:rsidR="00EC2040">
        <w:rPr>
          <w:rFonts w:ascii="TimesNewRoman" w:hAnsi="TimesNewRoman"/>
          <w:color w:val="000000"/>
        </w:rPr>
        <w:t xml:space="preserve">, </w:t>
      </w:r>
      <w:r w:rsidRPr="00D056EA">
        <w:rPr>
          <w:color w:val="000000"/>
        </w:rPr>
        <w:t>§</w:t>
      </w:r>
      <w:r w:rsidRPr="00D056EA">
        <w:rPr>
          <w:rFonts w:ascii="TimesNewRoman" w:hAnsi="TimesNewRoman"/>
          <w:color w:val="000000"/>
        </w:rPr>
        <w:t xml:space="preserve">86.1811-17 Exhaust Emission standards for light-duty vehicles, light-duty </w:t>
      </w:r>
      <w:r w:rsidRPr="00EA55AF">
        <w:rPr>
          <w:rFonts w:ascii="TimesNewRoman" w:hAnsi="TimesNewRoman"/>
          <w:color w:val="000000"/>
        </w:rPr>
        <w:t>trucks and medium-duty passenger vehicles</w:t>
      </w:r>
      <w:r w:rsidRPr="004B6A8A">
        <w:rPr>
          <w:rFonts w:ascii="TimesNewRoman" w:hAnsi="TimesNewRoman"/>
          <w:color w:val="000000"/>
        </w:rPr>
        <w:t xml:space="preserve">, or the Tier 4 requirements as specified by </w:t>
      </w:r>
      <w:r w:rsidRPr="004B6A8A">
        <w:rPr>
          <w:color w:val="000000"/>
        </w:rPr>
        <w:t>§</w:t>
      </w:r>
      <w:r w:rsidRPr="004B6A8A">
        <w:rPr>
          <w:rFonts w:ascii="TimesNewRoman" w:hAnsi="TimesNewRoman"/>
          <w:color w:val="000000"/>
        </w:rPr>
        <w:t>86.1811-27 Criteria exhaust emission standards</w:t>
      </w:r>
      <w:r w:rsidRPr="00EA55AF">
        <w:rPr>
          <w:rFonts w:ascii="TimesNewRoman" w:hAnsi="TimesNewRoman"/>
          <w:color w:val="000000"/>
        </w:rPr>
        <w:t xml:space="preserve"> .</w:t>
      </w:r>
    </w:p>
    <w:p w14:paraId="1B7E3B5C" w14:textId="1C6E2DA3" w:rsidR="000206F2" w:rsidRPr="00EA55AF" w:rsidRDefault="000206F2" w:rsidP="000750B7">
      <w:pPr>
        <w:pStyle w:val="Scheduleitem"/>
        <w:numPr>
          <w:ilvl w:val="2"/>
          <w:numId w:val="19"/>
        </w:numPr>
        <w:rPr>
          <w:color w:val="000000"/>
        </w:rPr>
      </w:pPr>
      <w:r w:rsidRPr="00EA55AF">
        <w:rPr>
          <w:color w:val="000000"/>
        </w:rPr>
        <w:t>Engines must comply with the evaporative emission requirements in §86.1813-17, plus the useful life provisions, not to exceed test requirements, </w:t>
      </w:r>
      <w:r w:rsidRPr="00EA55AF">
        <w:rPr>
          <w:rFonts w:ascii="TimesNewRoman" w:hAnsi="TimesNewRoman"/>
          <w:color w:val="000000"/>
        </w:rPr>
        <w:t>on board diagnostic system requirements </w:t>
      </w:r>
      <w:r w:rsidRPr="00EA55AF">
        <w:rPr>
          <w:color w:val="000000"/>
        </w:rPr>
        <w:t>and rules regarding use of auxiliary emission control devices or systems </w:t>
      </w:r>
      <w:r w:rsidRPr="00EA55AF">
        <w:rPr>
          <w:rFonts w:ascii="TimesNewRoman" w:hAnsi="TimesNewRoman"/>
          <w:color w:val="000000"/>
        </w:rPr>
        <w:t>applicable to engines meeting the requirements of Clause 7.</w:t>
      </w:r>
      <w:r w:rsidR="006638BE">
        <w:rPr>
          <w:rFonts w:ascii="TimesNewRoman" w:hAnsi="TimesNewRoman"/>
          <w:color w:val="000000"/>
        </w:rPr>
        <w:t>7</w:t>
      </w:r>
      <w:r w:rsidRPr="00EA55AF">
        <w:rPr>
          <w:color w:val="000000"/>
        </w:rPr>
        <w:t>.</w:t>
      </w:r>
    </w:p>
    <w:p w14:paraId="54B7FD5B" w14:textId="6CC03CFA" w:rsidR="000206F2" w:rsidRPr="00EA55AF" w:rsidRDefault="000206F2" w:rsidP="000750B7">
      <w:pPr>
        <w:pStyle w:val="Scheduleitem"/>
        <w:numPr>
          <w:ilvl w:val="2"/>
          <w:numId w:val="19"/>
        </w:numPr>
        <w:rPr>
          <w:color w:val="000000"/>
        </w:rPr>
      </w:pPr>
      <w:r w:rsidRPr="00EA55AF">
        <w:rPr>
          <w:color w:val="000000"/>
        </w:rPr>
        <w:t xml:space="preserve">Certificates of conformity issued by the US EPA or test reports demonstrating compliance to the Tier 3 </w:t>
      </w:r>
      <w:r w:rsidRPr="004B6A8A">
        <w:rPr>
          <w:color w:val="000000"/>
        </w:rPr>
        <w:t>or Tier 4</w:t>
      </w:r>
      <w:r w:rsidRPr="00EA55AF">
        <w:rPr>
          <w:color w:val="000000"/>
        </w:rPr>
        <w:t xml:space="preserve"> exhaust emission standards for light-duty vehicles for the vehicle type are acceptable as evidence of compliance to this vehicle standard.</w:t>
      </w:r>
    </w:p>
    <w:p w14:paraId="317F6A18" w14:textId="77777777" w:rsidR="000206F2" w:rsidRPr="006056F9" w:rsidRDefault="000206F2" w:rsidP="000750B7">
      <w:pPr>
        <w:pStyle w:val="Scheduleitem"/>
        <w:numPr>
          <w:ilvl w:val="2"/>
          <w:numId w:val="19"/>
        </w:numPr>
        <w:rPr>
          <w:color w:val="000000"/>
        </w:rPr>
      </w:pPr>
      <w:r w:rsidRPr="00EA55AF">
        <w:rPr>
          <w:rFonts w:ascii="TimesNewRoman" w:hAnsi="TimesNewRoman"/>
          <w:color w:val="000000"/>
        </w:rPr>
        <w:t>The Department may test or require testing on any vehicle at a designated location, using driving cycles and conditions that may reasonably be expected to be encountered in normal operation and use, for the purposes of investigating a potential defeat device</w:t>
      </w:r>
      <w:r w:rsidRPr="004B6A8A">
        <w:rPr>
          <w:rFonts w:ascii="TimesNewRoman" w:hAnsi="TimesNewRoman"/>
        </w:rPr>
        <w:t>, as defined in §86.1803-01</w:t>
      </w:r>
      <w:r w:rsidRPr="006056F9">
        <w:rPr>
          <w:rFonts w:ascii="TimesNewRoman" w:hAnsi="TimesNewRoman"/>
        </w:rPr>
        <w:t>.”</w:t>
      </w:r>
    </w:p>
    <w:p w14:paraId="0015F2FD" w14:textId="1ACD4DF9" w:rsidR="000206F2" w:rsidRPr="006056F9" w:rsidRDefault="000206F2" w:rsidP="000206F2">
      <w:pPr>
        <w:pStyle w:val="bodytext"/>
        <w:spacing w:before="0" w:beforeAutospacing="0" w:after="240" w:afterAutospacing="0" w:line="276" w:lineRule="auto"/>
        <w:rPr>
          <w:b/>
          <w:color w:val="000000"/>
        </w:rPr>
      </w:pPr>
      <w:r>
        <w:rPr>
          <w:color w:val="000000"/>
        </w:rPr>
        <w:t>[2]</w:t>
      </w:r>
      <w:r>
        <w:rPr>
          <w:color w:val="000000"/>
        </w:rPr>
        <w:tab/>
        <w:t>After clause 7.10.2, insert:</w:t>
      </w:r>
    </w:p>
    <w:p w14:paraId="2834F64A" w14:textId="23570995" w:rsidR="000750B7" w:rsidRPr="000750B7" w:rsidRDefault="000750B7" w:rsidP="000750B7">
      <w:pPr>
        <w:pStyle w:val="bodytext"/>
        <w:spacing w:before="0" w:beforeAutospacing="0" w:after="240" w:afterAutospacing="0" w:line="276" w:lineRule="auto"/>
        <w:rPr>
          <w:b/>
          <w:color w:val="000000"/>
        </w:rPr>
      </w:pPr>
      <w:r w:rsidRPr="000750B7">
        <w:rPr>
          <w:b/>
          <w:color w:val="000000"/>
        </w:rPr>
        <w:t xml:space="preserve">EU Regulations </w:t>
      </w:r>
      <w:r w:rsidR="009E2088" w:rsidRPr="004B6A8A">
        <w:rPr>
          <w:b/>
          <w:color w:val="000000"/>
        </w:rPr>
        <w:t>715/2007 and 2017/1151 (Euro 6e) and EU Regulation</w:t>
      </w:r>
      <w:r w:rsidR="001C04DF">
        <w:rPr>
          <w:b/>
          <w:color w:val="000000"/>
        </w:rPr>
        <w:t>s</w:t>
      </w:r>
      <w:r w:rsidR="009E2088" w:rsidRPr="004B6A8A">
        <w:rPr>
          <w:b/>
          <w:color w:val="000000"/>
        </w:rPr>
        <w:t xml:space="preserve"> </w:t>
      </w:r>
      <w:r w:rsidRPr="000750B7">
        <w:rPr>
          <w:b/>
          <w:color w:val="000000"/>
        </w:rPr>
        <w:t>202</w:t>
      </w:r>
      <w:r>
        <w:rPr>
          <w:b/>
          <w:color w:val="000000"/>
        </w:rPr>
        <w:t>4</w:t>
      </w:r>
      <w:r w:rsidRPr="000750B7">
        <w:rPr>
          <w:b/>
          <w:color w:val="000000"/>
        </w:rPr>
        <w:t>/12</w:t>
      </w:r>
      <w:r w:rsidR="009E2088">
        <w:rPr>
          <w:b/>
          <w:color w:val="000000"/>
        </w:rPr>
        <w:t>5</w:t>
      </w:r>
      <w:r w:rsidRPr="000750B7">
        <w:rPr>
          <w:b/>
          <w:color w:val="000000"/>
        </w:rPr>
        <w:t>7</w:t>
      </w:r>
      <w:r>
        <w:rPr>
          <w:b/>
          <w:color w:val="000000"/>
        </w:rPr>
        <w:t>, 2025/1706 and 2025/1707</w:t>
      </w:r>
      <w:r w:rsidR="009E2088">
        <w:rPr>
          <w:b/>
          <w:color w:val="000000"/>
        </w:rPr>
        <w:t xml:space="preserve"> (Euro 7)</w:t>
      </w:r>
    </w:p>
    <w:p w14:paraId="78DCB54B" w14:textId="77777777" w:rsidR="009E2088" w:rsidRDefault="000750B7" w:rsidP="000750B7">
      <w:pPr>
        <w:pStyle w:val="bodytext"/>
        <w:numPr>
          <w:ilvl w:val="1"/>
          <w:numId w:val="20"/>
        </w:numPr>
        <w:spacing w:before="0" w:beforeAutospacing="0" w:after="120" w:afterAutospacing="0"/>
        <w:ind w:left="709" w:hanging="709"/>
        <w:rPr>
          <w:color w:val="000000"/>
        </w:rPr>
      </w:pPr>
      <w:r>
        <w:rPr>
          <w:color w:val="000000"/>
        </w:rPr>
        <w:t>Subject to 7.11.1, the technical requirements of</w:t>
      </w:r>
      <w:r w:rsidR="009E2088">
        <w:rPr>
          <w:color w:val="000000"/>
        </w:rPr>
        <w:t>:</w:t>
      </w:r>
    </w:p>
    <w:p w14:paraId="23F06A33" w14:textId="0E464ECB" w:rsidR="00392138" w:rsidRPr="00392138" w:rsidRDefault="009E2088" w:rsidP="00392138">
      <w:pPr>
        <w:pStyle w:val="ListParagraph"/>
        <w:keepLines/>
        <w:numPr>
          <w:ilvl w:val="0"/>
          <w:numId w:val="22"/>
        </w:numPr>
        <w:spacing w:before="120"/>
        <w:rPr>
          <w:rFonts w:eastAsia="MS Mincho"/>
          <w:bCs/>
        </w:rPr>
      </w:pPr>
      <w:r>
        <w:rPr>
          <w:rFonts w:eastAsia="MS Mincho"/>
        </w:rPr>
        <w:t>The</w:t>
      </w:r>
      <w:r w:rsidRPr="009E2088">
        <w:rPr>
          <w:rFonts w:eastAsia="MS Mincho"/>
        </w:rPr>
        <w:t xml:space="preserve"> ‘Euro 6e’ technical requirements of </w:t>
      </w:r>
      <w:bookmarkStart w:id="15" w:name="_Hlk212556701"/>
      <w:r w:rsidRPr="009E2088">
        <w:rPr>
          <w:rFonts w:eastAsia="MS Mincho"/>
        </w:rPr>
        <w:t>Commission Regulation (EC) No 2017/1151 of the European Parliament and of the Council of 1 June 2017 supplementing Regulation (EC) No 715/2007 of the European Parliament and of the Council on type-approval of motor vehicles with respect to emissions from light passenger and commercial vehicles (Euro 5 and Euro 6) and on access to vehicle repair and maintenance information, amending Directive 2007/46/EC of the European Parliament and of the Council, Commission Regulation (EC) No 692/2008 and Commission Regulation (EU) No 1230/2012 and repealing Commission Regulation (EC) No 692/2008</w:t>
      </w:r>
      <w:r>
        <w:rPr>
          <w:rFonts w:eastAsia="MS Mincho"/>
        </w:rPr>
        <w:t xml:space="preserve">, as last amended by </w:t>
      </w:r>
      <w:r w:rsidR="00392138">
        <w:rPr>
          <w:rFonts w:eastAsia="MS Mincho"/>
          <w:bCs/>
        </w:rPr>
        <w:t>Commission Regulation</w:t>
      </w:r>
      <w:r w:rsidR="00392138" w:rsidRPr="00392138">
        <w:rPr>
          <w:rFonts w:eastAsia="MS Mincho"/>
          <w:bCs/>
        </w:rPr>
        <w:t xml:space="preserve"> (EU) 2023/443</w:t>
      </w:r>
      <w:r w:rsidR="00392138">
        <w:rPr>
          <w:rFonts w:eastAsia="MS Mincho"/>
          <w:bCs/>
        </w:rPr>
        <w:t xml:space="preserve"> </w:t>
      </w:r>
      <w:r w:rsidR="00392138" w:rsidRPr="00392138">
        <w:rPr>
          <w:rFonts w:eastAsia="MS Mincho"/>
          <w:bCs/>
        </w:rPr>
        <w:t>of 8 February 2023</w:t>
      </w:r>
      <w:r w:rsidR="00392138">
        <w:rPr>
          <w:rFonts w:eastAsia="MS Mincho"/>
          <w:bCs/>
        </w:rPr>
        <w:t xml:space="preserve"> </w:t>
      </w:r>
      <w:r w:rsidR="00392138" w:rsidRPr="00392138">
        <w:rPr>
          <w:rFonts w:eastAsia="MS Mincho"/>
          <w:bCs/>
        </w:rPr>
        <w:t>amending Regulation (EU) 2017/1151 as regards the emission type approval procedures for light passenger and commercial vehicles</w:t>
      </w:r>
      <w:r w:rsidR="00392138">
        <w:rPr>
          <w:rFonts w:eastAsia="MS Mincho"/>
          <w:bCs/>
        </w:rPr>
        <w:t xml:space="preserve">; </w:t>
      </w:r>
      <w:bookmarkEnd w:id="15"/>
      <w:r w:rsidR="00392138">
        <w:rPr>
          <w:rFonts w:eastAsia="MS Mincho"/>
          <w:bCs/>
        </w:rPr>
        <w:t>or</w:t>
      </w:r>
    </w:p>
    <w:p w14:paraId="354EF9E0" w14:textId="77777777" w:rsidR="009E2088" w:rsidRPr="009E2088" w:rsidRDefault="009E2088" w:rsidP="004B6A8A">
      <w:pPr>
        <w:pStyle w:val="ListParagraph"/>
        <w:keepLines/>
        <w:numPr>
          <w:ilvl w:val="0"/>
          <w:numId w:val="0"/>
        </w:numPr>
        <w:spacing w:before="120" w:after="120"/>
        <w:ind w:left="420"/>
        <w:rPr>
          <w:rFonts w:eastAsia="MS Mincho"/>
        </w:rPr>
      </w:pPr>
    </w:p>
    <w:p w14:paraId="12D93579" w14:textId="34AF03BD" w:rsidR="000750B7" w:rsidRPr="000750B7" w:rsidRDefault="000750B7" w:rsidP="004B6A8A">
      <w:pPr>
        <w:pStyle w:val="bodytext"/>
        <w:numPr>
          <w:ilvl w:val="0"/>
          <w:numId w:val="21"/>
        </w:numPr>
        <w:spacing w:before="0" w:beforeAutospacing="0" w:after="120" w:afterAutospacing="0"/>
        <w:rPr>
          <w:color w:val="000000"/>
        </w:rPr>
      </w:pPr>
      <w:r w:rsidRPr="00C87946">
        <w:rPr>
          <w:color w:val="000000"/>
        </w:rPr>
        <w:lastRenderedPageBreak/>
        <w:t>Commission Implementing Regulation (EU) 2025/1706 of 25 July 2025 laying down rules, procedures and testing methodologies for the application of Regulation (EU) 2024/1257 as regards exhaust and evaporative emission type-approval of vehicles of categories M1 and N1 and amending Implementing Regulation (EU) 2020/683, together with Commission Implementing Regulation (EU) 2025/1707 of 25 July 2025 laying down rules for the application of Regulation (EU) 2024/1257 of the European Parliament and of the Council as regards specific methods, requirements and tests, including compliance thresholds, for OBFCM devices and OBM systems, characteristics and performance of driver warning systems and inducement methods and methods to assess their operation, EVP format and data and methods of communication of EVP data of motor vehicles of categories M1 and N1.</w:t>
      </w:r>
    </w:p>
    <w:p w14:paraId="7E4533C5" w14:textId="1A8CD0E3" w:rsidR="000206F2" w:rsidRPr="006056F9" w:rsidRDefault="000206F2" w:rsidP="000750B7">
      <w:pPr>
        <w:pStyle w:val="bodytext"/>
        <w:numPr>
          <w:ilvl w:val="2"/>
          <w:numId w:val="20"/>
        </w:numPr>
        <w:spacing w:before="0" w:beforeAutospacing="0" w:after="120" w:afterAutospacing="0"/>
        <w:rPr>
          <w:color w:val="000000"/>
        </w:rPr>
      </w:pPr>
      <w:r>
        <w:rPr>
          <w:color w:val="000000"/>
        </w:rPr>
        <w:t xml:space="preserve">EC type approval certificates or test reports for the vehicle or engine type are acceptable as evidence of compliance with this standard, if compliance with the requirements of clause 7.11 can be ascertained from the </w:t>
      </w:r>
      <w:proofErr w:type="gramStart"/>
      <w:r>
        <w:rPr>
          <w:color w:val="000000"/>
        </w:rPr>
        <w:t>type</w:t>
      </w:r>
      <w:proofErr w:type="gramEnd"/>
      <w:r>
        <w:rPr>
          <w:color w:val="000000"/>
        </w:rPr>
        <w:t xml:space="preserve"> approval or test report. </w:t>
      </w:r>
      <w:r>
        <w:rPr>
          <w:rFonts w:ascii="TimesNewRoman" w:hAnsi="TimesNewRoman"/>
          <w:color w:val="000000"/>
        </w:rPr>
        <w:t>If the approval certificate or test report is not written in English, it must be accompanied by English translation by a translator accredited by the National Accreditation Authority for Translators and Interpreters.</w:t>
      </w:r>
    </w:p>
    <w:p w14:paraId="2E8F820D" w14:textId="169D5A0A" w:rsidR="000206F2" w:rsidRDefault="004E727B" w:rsidP="00066288">
      <w:pPr>
        <w:pStyle w:val="bodytext"/>
        <w:spacing w:before="0" w:beforeAutospacing="0" w:after="120" w:afterAutospacing="0"/>
        <w:rPr>
          <w:b/>
          <w:color w:val="000000"/>
        </w:rPr>
      </w:pPr>
      <w:r w:rsidRPr="000750B7">
        <w:rPr>
          <w:b/>
          <w:color w:val="000000"/>
        </w:rPr>
        <w:t>US EPA CFR (Model Year 2027)</w:t>
      </w:r>
    </w:p>
    <w:p w14:paraId="7A52479F" w14:textId="473E9696" w:rsidR="004E727B" w:rsidRDefault="004E727B" w:rsidP="00066288">
      <w:pPr>
        <w:pStyle w:val="bodytext"/>
        <w:numPr>
          <w:ilvl w:val="1"/>
          <w:numId w:val="20"/>
        </w:numPr>
        <w:spacing w:before="0" w:beforeAutospacing="0" w:after="120" w:afterAutospacing="0"/>
        <w:ind w:left="709" w:hanging="709"/>
      </w:pPr>
      <w:r>
        <w:rPr>
          <w:color w:val="000000"/>
        </w:rPr>
        <w:t>Subject to clauses 7.12.1 to 7.12.</w:t>
      </w:r>
      <w:r w:rsidR="00F41444">
        <w:rPr>
          <w:color w:val="000000"/>
        </w:rPr>
        <w:t>5</w:t>
      </w:r>
      <w:r>
        <w:rPr>
          <w:color w:val="000000"/>
        </w:rPr>
        <w:t xml:space="preserve"> inclusive, the technical requirements of Title 40 of the United States Code of Federal Regulations (CFR), </w:t>
      </w:r>
      <w:r w:rsidRPr="00066288">
        <w:t>P</w:t>
      </w:r>
      <w:r>
        <w:t>art</w:t>
      </w:r>
      <w:r w:rsidRPr="00066288">
        <w:t xml:space="preserve"> 1036—C</w:t>
      </w:r>
      <w:r>
        <w:t>ontrol of Emissions from new and in-use heavy-duty highway engines.</w:t>
      </w:r>
    </w:p>
    <w:p w14:paraId="04AA9DB7" w14:textId="46F219E7" w:rsidR="004E727B" w:rsidRPr="000750B7" w:rsidRDefault="004E727B" w:rsidP="000750B7">
      <w:pPr>
        <w:pStyle w:val="bodytext"/>
        <w:numPr>
          <w:ilvl w:val="2"/>
          <w:numId w:val="20"/>
        </w:numPr>
        <w:spacing w:before="0" w:beforeAutospacing="0" w:after="120" w:afterAutospacing="0"/>
        <w:rPr>
          <w:color w:val="000000"/>
        </w:rPr>
      </w:pPr>
      <w:r w:rsidRPr="000750B7">
        <w:rPr>
          <w:color w:val="000000"/>
        </w:rPr>
        <w:t xml:space="preserve">Engines must </w:t>
      </w:r>
      <w:r w:rsidR="00F41444">
        <w:rPr>
          <w:color w:val="000000"/>
        </w:rPr>
        <w:t>comply with</w:t>
      </w:r>
      <w:r w:rsidRPr="000750B7">
        <w:rPr>
          <w:color w:val="000000"/>
        </w:rPr>
        <w:t xml:space="preserve"> the emission limits </w:t>
      </w:r>
      <w:r w:rsidR="00BF74EA">
        <w:rPr>
          <w:color w:val="000000"/>
        </w:rPr>
        <w:t xml:space="preserve">and useful life requirements </w:t>
      </w:r>
      <w:r w:rsidRPr="000750B7">
        <w:rPr>
          <w:color w:val="000000"/>
        </w:rPr>
        <w:t>specified in §1036.104</w:t>
      </w:r>
      <w:r w:rsidR="00F41444">
        <w:rPr>
          <w:color w:val="000000"/>
        </w:rPr>
        <w:t xml:space="preserve"> and the requirements of </w:t>
      </w:r>
      <w:r w:rsidR="00F41444" w:rsidRPr="000750B7">
        <w:rPr>
          <w:color w:val="000000"/>
        </w:rPr>
        <w:t>§ 1036.115.</w:t>
      </w:r>
    </w:p>
    <w:p w14:paraId="20712224" w14:textId="1CF467BC" w:rsidR="004E727B" w:rsidRDefault="004E727B" w:rsidP="000750B7">
      <w:pPr>
        <w:pStyle w:val="bodytext"/>
        <w:numPr>
          <w:ilvl w:val="2"/>
          <w:numId w:val="20"/>
        </w:numPr>
        <w:spacing w:before="0" w:beforeAutospacing="0" w:after="120" w:afterAutospacing="0"/>
        <w:rPr>
          <w:color w:val="000000"/>
        </w:rPr>
      </w:pPr>
      <w:r>
        <w:rPr>
          <w:color w:val="000000"/>
        </w:rPr>
        <w:t>Engines must be tested in accordance with the test procedures applicable at the time of the engine’s original certification by the US EPA as specified</w:t>
      </w:r>
      <w:r w:rsidR="00EC12B8">
        <w:rPr>
          <w:color w:val="000000"/>
        </w:rPr>
        <w:t xml:space="preserve"> in 40 CFR </w:t>
      </w:r>
      <w:r w:rsidR="00066288">
        <w:rPr>
          <w:color w:val="000000"/>
        </w:rPr>
        <w:t>Part 1065</w:t>
      </w:r>
      <w:r w:rsidR="00F41444" w:rsidRPr="000750B7">
        <w:rPr>
          <w:color w:val="000000"/>
        </w:rPr>
        <w:t>—</w:t>
      </w:r>
      <w:r w:rsidR="00EC12B8">
        <w:rPr>
          <w:color w:val="000000"/>
        </w:rPr>
        <w:t>Engine Testing Procedures.</w:t>
      </w:r>
    </w:p>
    <w:p w14:paraId="7EADF22F" w14:textId="14DF03F3" w:rsidR="004E727B" w:rsidRDefault="004E727B" w:rsidP="000750B7">
      <w:pPr>
        <w:pStyle w:val="bodytext"/>
        <w:numPr>
          <w:ilvl w:val="2"/>
          <w:numId w:val="20"/>
        </w:numPr>
        <w:spacing w:before="0" w:beforeAutospacing="0" w:after="120" w:afterAutospacing="0"/>
        <w:rPr>
          <w:color w:val="000000"/>
        </w:rPr>
      </w:pPr>
      <w:r>
        <w:rPr>
          <w:color w:val="000000"/>
        </w:rPr>
        <w:t xml:space="preserve">Engines must be equipped with an </w:t>
      </w:r>
      <w:proofErr w:type="gramStart"/>
      <w:r>
        <w:rPr>
          <w:color w:val="000000"/>
        </w:rPr>
        <w:t>On Board</w:t>
      </w:r>
      <w:proofErr w:type="gramEnd"/>
      <w:r>
        <w:rPr>
          <w:color w:val="000000"/>
        </w:rPr>
        <w:t xml:space="preserve"> Diagnostic system that meets the requirements of </w:t>
      </w:r>
      <w:r w:rsidR="00066288" w:rsidRPr="000750B7">
        <w:rPr>
          <w:color w:val="000000"/>
        </w:rPr>
        <w:t>§1036.110.</w:t>
      </w:r>
    </w:p>
    <w:p w14:paraId="7230EDEE" w14:textId="3FF1DB51" w:rsidR="004E727B" w:rsidRDefault="004E727B" w:rsidP="000750B7">
      <w:pPr>
        <w:pStyle w:val="bodytext"/>
        <w:numPr>
          <w:ilvl w:val="2"/>
          <w:numId w:val="20"/>
        </w:numPr>
        <w:spacing w:before="0" w:beforeAutospacing="0" w:after="120" w:afterAutospacing="0"/>
        <w:rPr>
          <w:color w:val="000000"/>
        </w:rPr>
      </w:pPr>
      <w:r>
        <w:rPr>
          <w:color w:val="000000"/>
        </w:rPr>
        <w:t>Engines fitted with a heated reagent tank and dosing system may comply with the requirements applicable to non-heated reagent tanks and dosing systems in lieu of the requirements applicable to heated reagent tanks and dosing systems applicable to engines meeting the requirements of Clause 7.</w:t>
      </w:r>
      <w:r w:rsidR="00066288">
        <w:rPr>
          <w:color w:val="000000"/>
        </w:rPr>
        <w:t>12</w:t>
      </w:r>
      <w:r>
        <w:rPr>
          <w:color w:val="000000"/>
        </w:rPr>
        <w:t>.</w:t>
      </w:r>
    </w:p>
    <w:p w14:paraId="326F8E30" w14:textId="74685CDC" w:rsidR="004E727B" w:rsidRPr="00066288" w:rsidRDefault="004E727B" w:rsidP="000750B7">
      <w:pPr>
        <w:pStyle w:val="bodytext"/>
        <w:numPr>
          <w:ilvl w:val="2"/>
          <w:numId w:val="20"/>
        </w:numPr>
        <w:spacing w:before="0" w:beforeAutospacing="0" w:after="120" w:afterAutospacing="0"/>
        <w:rPr>
          <w:color w:val="000000"/>
        </w:rPr>
      </w:pPr>
      <w:r>
        <w:rPr>
          <w:color w:val="000000"/>
        </w:rPr>
        <w:t>Certificates of conformity issued by the US EPA for Model Year 20</w:t>
      </w:r>
      <w:r w:rsidR="00066288">
        <w:rPr>
          <w:color w:val="000000"/>
        </w:rPr>
        <w:t>27</w:t>
      </w:r>
      <w:r>
        <w:rPr>
          <w:color w:val="000000"/>
        </w:rPr>
        <w:t xml:space="preserve"> or later for the engine type are acceptable as evidence of compliance, if the certificate is accompanied by evidence demonstrating that the engine meets the requirements of Clause 7.</w:t>
      </w:r>
      <w:r w:rsidR="00066288">
        <w:rPr>
          <w:color w:val="000000"/>
        </w:rPr>
        <w:t>12</w:t>
      </w:r>
      <w:r>
        <w:rPr>
          <w:color w:val="000000"/>
        </w:rPr>
        <w:t>.1</w:t>
      </w:r>
      <w:r w:rsidR="00066288">
        <w:rPr>
          <w:color w:val="000000"/>
        </w:rPr>
        <w:t>.”</w:t>
      </w:r>
    </w:p>
    <w:sectPr w:rsidR="004E727B" w:rsidRPr="00066288" w:rsidSect="00F97BB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548D" w14:textId="77777777" w:rsidR="001E4E10" w:rsidRDefault="001E4E10">
      <w:r>
        <w:separator/>
      </w:r>
    </w:p>
  </w:endnote>
  <w:endnote w:type="continuationSeparator" w:id="0">
    <w:p w14:paraId="6CE34C13" w14:textId="77777777" w:rsidR="001E4E10" w:rsidRDefault="001E4E10">
      <w:r>
        <w:continuationSeparator/>
      </w:r>
    </w:p>
  </w:endnote>
  <w:endnote w:type="continuationNotice" w:id="1">
    <w:p w14:paraId="46A7B7AA" w14:textId="77777777" w:rsidR="001E4E10" w:rsidRDefault="001E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5A4A" w14:textId="2408571F" w:rsidR="00806315" w:rsidRDefault="00806315">
    <w:pPr>
      <w:pStyle w:val="Footer"/>
    </w:pPr>
    <w:r>
      <w:rPr>
        <w:noProof/>
      </w:rPr>
      <mc:AlternateContent>
        <mc:Choice Requires="wps">
          <w:drawing>
            <wp:anchor distT="0" distB="0" distL="0" distR="0" simplePos="0" relativeHeight="251665920" behindDoc="0" locked="0" layoutInCell="1" allowOverlap="1" wp14:anchorId="6F02FAC7" wp14:editId="6A4858EE">
              <wp:simplePos x="635" y="635"/>
              <wp:positionH relativeFrom="page">
                <wp:align>center</wp:align>
              </wp:positionH>
              <wp:positionV relativeFrom="page">
                <wp:align>bottom</wp:align>
              </wp:positionV>
              <wp:extent cx="643255" cy="407670"/>
              <wp:effectExtent l="0" t="0" r="4445" b="0"/>
              <wp:wrapNone/>
              <wp:docPr id="144325677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674195A" w14:textId="6EFD6BAF"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2FAC7" id="_x0000_t202" coordsize="21600,21600" o:spt="202" path="m,l,21600r21600,l21600,xe">
              <v:stroke joinstyle="miter"/>
              <v:path gradientshapeok="t" o:connecttype="rect"/>
            </v:shapetype>
            <v:shape id="Text Box 8" o:spid="_x0000_s1028" type="#_x0000_t202" alt="OFFICIAL" style="position:absolute;margin-left:0;margin-top:0;width:50.65pt;height:32.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4674195A" w14:textId="6EFD6BAF"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CEED" w14:textId="77777777" w:rsidR="001E4E10" w:rsidRDefault="001E4E10">
      <w:r>
        <w:separator/>
      </w:r>
    </w:p>
  </w:footnote>
  <w:footnote w:type="continuationSeparator" w:id="0">
    <w:p w14:paraId="3D89F7DD" w14:textId="77777777" w:rsidR="001E4E10" w:rsidRDefault="001E4E10">
      <w:r>
        <w:continuationSeparator/>
      </w:r>
    </w:p>
  </w:footnote>
  <w:footnote w:type="continuationNotice" w:id="1">
    <w:p w14:paraId="403D6716" w14:textId="77777777" w:rsidR="001E4E10" w:rsidRDefault="001E4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60D" w14:textId="39C9C694" w:rsidR="00806315" w:rsidRDefault="00806315">
    <w:pPr>
      <w:pStyle w:val="Header"/>
    </w:pPr>
    <w:r>
      <w:rPr>
        <w:noProof/>
      </w:rPr>
      <mc:AlternateContent>
        <mc:Choice Requires="wps">
          <w:drawing>
            <wp:anchor distT="0" distB="0" distL="0" distR="0" simplePos="0" relativeHeight="251659776" behindDoc="0" locked="0" layoutInCell="1" allowOverlap="1" wp14:anchorId="0CD3F1B6" wp14:editId="7F9B644A">
              <wp:simplePos x="635" y="635"/>
              <wp:positionH relativeFrom="page">
                <wp:align>center</wp:align>
              </wp:positionH>
              <wp:positionV relativeFrom="page">
                <wp:align>top</wp:align>
              </wp:positionV>
              <wp:extent cx="643255" cy="407670"/>
              <wp:effectExtent l="0" t="0" r="4445" b="11430"/>
              <wp:wrapNone/>
              <wp:docPr id="1915577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572D516" w14:textId="1165700E"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3F1B6"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572D516" w14:textId="1165700E"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BA62" w14:textId="0DCAA8D3" w:rsidR="00A915B7" w:rsidRDefault="00806315" w:rsidP="00E0036D">
    <w:pPr>
      <w:pStyle w:val="Header"/>
      <w:pBdr>
        <w:bottom w:val="single" w:sz="4" w:space="1" w:color="auto"/>
      </w:pBdr>
      <w:tabs>
        <w:tab w:val="clear" w:pos="4153"/>
      </w:tabs>
    </w:pPr>
    <w:r>
      <w:rPr>
        <w:noProof/>
        <w:szCs w:val="20"/>
      </w:rPr>
      <mc:AlternateContent>
        <mc:Choice Requires="wps">
          <w:drawing>
            <wp:anchor distT="0" distB="0" distL="0" distR="0" simplePos="0" relativeHeight="251660800" behindDoc="0" locked="0" layoutInCell="1" allowOverlap="1" wp14:anchorId="32BB722E" wp14:editId="44033058">
              <wp:simplePos x="635" y="635"/>
              <wp:positionH relativeFrom="page">
                <wp:align>center</wp:align>
              </wp:positionH>
              <wp:positionV relativeFrom="page">
                <wp:align>top</wp:align>
              </wp:positionV>
              <wp:extent cx="643255" cy="407670"/>
              <wp:effectExtent l="0" t="0" r="4445" b="11430"/>
              <wp:wrapNone/>
              <wp:docPr id="11644252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A235756" w14:textId="28DA3817"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B722E"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A235756" w14:textId="28DA3817"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v:textbox>
              <w10:wrap anchorx="page" anchory="page"/>
            </v:shape>
          </w:pict>
        </mc:Fallback>
      </mc:AlternateContent>
    </w:r>
    <w:r w:rsidR="00A915B7">
      <w:rPr>
        <w:szCs w:val="20"/>
      </w:rPr>
      <w:t>Vehicle Standard (</w:t>
    </w:r>
    <w:r w:rsidR="00A915B7" w:rsidRPr="00F74E75">
      <w:rPr>
        <w:szCs w:val="20"/>
      </w:rPr>
      <w:t>Australian Design Rule</w:t>
    </w:r>
    <w:r w:rsidR="00A915B7">
      <w:rPr>
        <w:szCs w:val="20"/>
      </w:rPr>
      <w:t xml:space="preserve"> 81/02 – Fuel Consumption Labelling for Light Vehicles) 2008 Amendment 8</w:t>
    </w:r>
    <w:r w:rsidR="00A915B7">
      <w:rPr>
        <w:szCs w:val="20"/>
      </w:rPr>
      <w:tab/>
    </w:r>
    <w:r w:rsidR="00A915B7">
      <w:rPr>
        <w:rStyle w:val="PageNumber"/>
      </w:rPr>
      <w:fldChar w:fldCharType="begin"/>
    </w:r>
    <w:r w:rsidR="00A915B7">
      <w:rPr>
        <w:rStyle w:val="PageNumber"/>
      </w:rPr>
      <w:instrText xml:space="preserve"> PAGE </w:instrText>
    </w:r>
    <w:r w:rsidR="00A915B7">
      <w:rPr>
        <w:rStyle w:val="PageNumber"/>
      </w:rPr>
      <w:fldChar w:fldCharType="separate"/>
    </w:r>
    <w:r w:rsidR="00A915B7">
      <w:rPr>
        <w:rStyle w:val="PageNumber"/>
        <w:noProof/>
      </w:rPr>
      <w:t>1</w:t>
    </w:r>
    <w:r w:rsidR="00A915B7">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509" w14:textId="1E5572CC" w:rsidR="00A915B7" w:rsidRDefault="00806315">
    <w:pPr>
      <w:pStyle w:val="Header"/>
    </w:pPr>
    <w:r>
      <w:rPr>
        <w:noProof/>
      </w:rPr>
      <mc:AlternateContent>
        <mc:Choice Requires="wps">
          <w:drawing>
            <wp:anchor distT="0" distB="0" distL="0" distR="0" simplePos="0" relativeHeight="251662848" behindDoc="0" locked="0" layoutInCell="1" allowOverlap="1" wp14:anchorId="4F21BFFE" wp14:editId="4F1CD5B4">
              <wp:simplePos x="635" y="635"/>
              <wp:positionH relativeFrom="page">
                <wp:align>center</wp:align>
              </wp:positionH>
              <wp:positionV relativeFrom="page">
                <wp:align>top</wp:align>
              </wp:positionV>
              <wp:extent cx="643255" cy="407670"/>
              <wp:effectExtent l="0" t="0" r="4445" b="11430"/>
              <wp:wrapNone/>
              <wp:docPr id="5921249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5ED75F0" w14:textId="41D23FF8"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1BFFE" id="_x0000_t202" coordsize="21600,21600" o:spt="202" path="m,l,21600r21600,l21600,xe">
              <v:stroke joinstyle="miter"/>
              <v:path gradientshapeok="t" o:connecttype="rect"/>
            </v:shapetype>
            <v:shape id="Text Box 5" o:spid="_x0000_s1029" type="#_x0000_t202" alt="OFFICIAL" style="position:absolute;margin-left:0;margin-top:0;width:50.65pt;height:32.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45ED75F0" w14:textId="41D23FF8"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D97B" w14:textId="403D41E1" w:rsidR="00A915B7" w:rsidRPr="00791D27" w:rsidRDefault="00265F4B" w:rsidP="00E0036D">
    <w:pPr>
      <w:pStyle w:val="Header"/>
      <w:pBdr>
        <w:bottom w:val="single" w:sz="4" w:space="1" w:color="auto"/>
      </w:pBdr>
      <w:tabs>
        <w:tab w:val="clear" w:pos="4153"/>
      </w:tabs>
      <w:rPr>
        <w:szCs w:val="20"/>
      </w:rPr>
    </w:pPr>
    <w:bookmarkStart w:id="6" w:name="_Hlk179551834"/>
    <w:bookmarkStart w:id="7" w:name="_Hlk179552414"/>
    <w:r w:rsidRPr="02CC11B0">
      <w:t>Vehicle Standard (</w:t>
    </w:r>
    <w:r>
      <w:t>Australian Design Rule</w:t>
    </w:r>
    <w:r w:rsidRPr="02CC11B0">
      <w:t>) Amendment</w:t>
    </w:r>
    <w:r w:rsidR="00304C65">
      <w:t xml:space="preserve"> Instrument</w:t>
    </w:r>
    <w:r w:rsidRPr="02CC11B0">
      <w:t xml:space="preserve"> No.</w:t>
    </w:r>
    <w:r w:rsidR="001522E0">
      <w:t>2 of</w:t>
    </w:r>
    <w:r w:rsidR="00EE020B">
      <w:t xml:space="preserve"> </w:t>
    </w:r>
    <w:bookmarkEnd w:id="6"/>
    <w:r w:rsidR="00EE020B" w:rsidRPr="02CC11B0">
      <w:t>202</w:t>
    </w:r>
    <w:r w:rsidR="009A10BA">
      <w:t>5</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C9E" w14:textId="610D55B3" w:rsidR="00A915B7" w:rsidRDefault="00806315">
    <w:pPr>
      <w:pStyle w:val="Header"/>
    </w:pPr>
    <w:r>
      <w:rPr>
        <w:noProof/>
      </w:rPr>
      <mc:AlternateContent>
        <mc:Choice Requires="wps">
          <w:drawing>
            <wp:anchor distT="0" distB="0" distL="0" distR="0" simplePos="0" relativeHeight="251661824" behindDoc="0" locked="0" layoutInCell="1" allowOverlap="1" wp14:anchorId="579D93B6" wp14:editId="01CD5606">
              <wp:simplePos x="635" y="635"/>
              <wp:positionH relativeFrom="page">
                <wp:align>center</wp:align>
              </wp:positionH>
              <wp:positionV relativeFrom="page">
                <wp:align>top</wp:align>
              </wp:positionV>
              <wp:extent cx="643255" cy="407670"/>
              <wp:effectExtent l="0" t="0" r="4445" b="11430"/>
              <wp:wrapNone/>
              <wp:docPr id="14163433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50E0C0" w14:textId="0BCB11BA"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93B6" id="_x0000_t202" coordsize="21600,21600" o:spt="202" path="m,l,21600r21600,l21600,xe">
              <v:stroke joinstyle="miter"/>
              <v:path gradientshapeok="t" o:connecttype="rect"/>
            </v:shapetype>
            <v:shape id="Text Box 4" o:spid="_x0000_s1030" type="#_x0000_t202" alt="OFFICIAL" style="position:absolute;margin-left:0;margin-top:0;width:50.65pt;height:32.1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7A50E0C0" w14:textId="0BCB11BA" w:rsidR="00806315" w:rsidRPr="00806315" w:rsidRDefault="00806315" w:rsidP="00806315">
                    <w:pPr>
                      <w:rPr>
                        <w:rFonts w:ascii="Calibri" w:eastAsia="Calibri" w:hAnsi="Calibri" w:cs="Calibri"/>
                        <w:noProof/>
                        <w:color w:val="FF0000"/>
                        <w:sz w:val="28"/>
                        <w:szCs w:val="28"/>
                      </w:rPr>
                    </w:pPr>
                    <w:r w:rsidRPr="00806315">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F507AD2"/>
    <w:lvl w:ilvl="0">
      <w:start w:val="1"/>
      <w:numFmt w:val="decimal"/>
      <w:pStyle w:val="HeaderA3"/>
      <w:lvlText w:val="%1."/>
      <w:lvlJc w:val="left"/>
      <w:pPr>
        <w:tabs>
          <w:tab w:val="num" w:pos="1209"/>
        </w:tabs>
        <w:ind w:left="1209" w:hanging="360"/>
      </w:pPr>
    </w:lvl>
  </w:abstractNum>
  <w:abstractNum w:abstractNumId="1" w15:restartNumberingAfterBreak="0">
    <w:nsid w:val="01402B38"/>
    <w:multiLevelType w:val="hybridMultilevel"/>
    <w:tmpl w:val="13E47992"/>
    <w:lvl w:ilvl="0" w:tplc="57D63438">
      <w:start w:val="1"/>
      <w:numFmt w:val="lowerRoman"/>
      <w:pStyle w:val="ListParagraph"/>
      <w:lvlText w:val="(%1)"/>
      <w:lvlJc w:val="left"/>
      <w:pPr>
        <w:ind w:left="149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 w15:restartNumberingAfterBreak="0">
    <w:nsid w:val="06551930"/>
    <w:multiLevelType w:val="hybridMultilevel"/>
    <w:tmpl w:val="BED69A24"/>
    <w:lvl w:ilvl="0" w:tplc="565A356E">
      <w:start w:val="1"/>
      <w:numFmt w:val="decimal"/>
      <w:pStyle w:val="Scheduleitem"/>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5D631F"/>
    <w:multiLevelType w:val="hybridMultilevel"/>
    <w:tmpl w:val="3446DDD6"/>
    <w:lvl w:ilvl="0" w:tplc="A094C02E">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B0D011A"/>
    <w:multiLevelType w:val="hybridMultilevel"/>
    <w:tmpl w:val="225A58F4"/>
    <w:lvl w:ilvl="0" w:tplc="3790E1E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744654"/>
    <w:multiLevelType w:val="multilevel"/>
    <w:tmpl w:val="74C42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2408A6"/>
    <w:multiLevelType w:val="multilevel"/>
    <w:tmpl w:val="1048144C"/>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7" w15:restartNumberingAfterBreak="0">
    <w:nsid w:val="36A758B8"/>
    <w:multiLevelType w:val="multilevel"/>
    <w:tmpl w:val="8B70A8D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07478C"/>
    <w:multiLevelType w:val="multilevel"/>
    <w:tmpl w:val="F924A176"/>
    <w:lvl w:ilvl="0">
      <w:start w:val="2"/>
      <w:numFmt w:val="decimal"/>
      <w:pStyle w:val="LegislativeHeading1"/>
      <w:lvlText w:val="%1."/>
      <w:lvlJc w:val="left"/>
      <w:pPr>
        <w:ind w:left="1418" w:hanging="1418"/>
      </w:pPr>
      <w:rPr>
        <w:rFonts w:hint="default"/>
      </w:rPr>
    </w:lvl>
    <w:lvl w:ilvl="1">
      <w:start w:val="1"/>
      <w:numFmt w:val="decimal"/>
      <w:pStyle w:val="LegislativeHeading2"/>
      <w:lvlText w:val="%1.%2"/>
      <w:lvlJc w:val="left"/>
      <w:pPr>
        <w:ind w:left="5530" w:hanging="1418"/>
      </w:pPr>
      <w:rPr>
        <w:rFonts w:hint="default"/>
        <w:i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9"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start w:val="1"/>
      <w:numFmt w:val="bullet"/>
      <w:pStyle w:val="AlphabeticalLis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4D767093"/>
    <w:multiLevelType w:val="multilevel"/>
    <w:tmpl w:val="096A90E6"/>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7506F"/>
    <w:multiLevelType w:val="multilevel"/>
    <w:tmpl w:val="C4A2161A"/>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rPr>
    </w:lvl>
    <w:lvl w:ilvl="2">
      <w:start w:val="1"/>
      <w:numFmt w:val="decimal"/>
      <w:pStyle w:val="Subsubclause"/>
      <w:lvlText w:val="%1.%2.%3."/>
      <w:lvlJc w:val="left"/>
      <w:pPr>
        <w:tabs>
          <w:tab w:val="num" w:pos="1418"/>
        </w:tabs>
        <w:ind w:left="1418" w:hanging="1418"/>
      </w:pPr>
      <w:rPr>
        <w:rFonts w:hint="default"/>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5D6773BF"/>
    <w:multiLevelType w:val="multilevel"/>
    <w:tmpl w:val="E58CDD6E"/>
    <w:lvl w:ilvl="0">
      <w:start w:val="1"/>
      <w:numFmt w:val="decimal"/>
      <w:pStyle w:val="CONTENTS3"/>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15:restartNumberingAfterBreak="0">
    <w:nsid w:val="717157EC"/>
    <w:multiLevelType w:val="multilevel"/>
    <w:tmpl w:val="76D8DF00"/>
    <w:lvl w:ilvl="0">
      <w:start w:val="6"/>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4" w15:restartNumberingAfterBreak="0">
    <w:nsid w:val="7510312F"/>
    <w:multiLevelType w:val="multilevel"/>
    <w:tmpl w:val="8B70A8D2"/>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447F8A"/>
    <w:multiLevelType w:val="hybridMultilevel"/>
    <w:tmpl w:val="3394FE68"/>
    <w:lvl w:ilvl="0" w:tplc="86AAA42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799051E8"/>
    <w:multiLevelType w:val="multilevel"/>
    <w:tmpl w:val="8B70A8D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0357939">
    <w:abstractNumId w:val="11"/>
  </w:num>
  <w:num w:numId="2" w16cid:durableId="133522527">
    <w:abstractNumId w:val="2"/>
  </w:num>
  <w:num w:numId="3" w16cid:durableId="473841747">
    <w:abstractNumId w:val="2"/>
    <w:lvlOverride w:ilvl="0">
      <w:startOverride w:val="1"/>
    </w:lvlOverride>
  </w:num>
  <w:num w:numId="4" w16cid:durableId="1892300256">
    <w:abstractNumId w:val="9"/>
  </w:num>
  <w:num w:numId="5" w16cid:durableId="1751154418">
    <w:abstractNumId w:val="6"/>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6" w16cid:durableId="287932187">
    <w:abstractNumId w:val="6"/>
  </w:num>
  <w:num w:numId="7" w16cid:durableId="1561597363">
    <w:abstractNumId w:val="1"/>
  </w:num>
  <w:num w:numId="8" w16cid:durableId="389041439">
    <w:abstractNumId w:val="8"/>
  </w:num>
  <w:num w:numId="9" w16cid:durableId="599677903">
    <w:abstractNumId w:val="12"/>
  </w:num>
  <w:num w:numId="10" w16cid:durableId="911236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6174284">
    <w:abstractNumId w:val="13"/>
  </w:num>
  <w:num w:numId="12" w16cid:durableId="1514808635">
    <w:abstractNumId w:val="0"/>
  </w:num>
  <w:num w:numId="13" w16cid:durableId="476844261">
    <w:abstractNumId w:val="5"/>
  </w:num>
  <w:num w:numId="14" w16cid:durableId="223420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4002102">
    <w:abstractNumId w:val="15"/>
  </w:num>
  <w:num w:numId="16" w16cid:durableId="1280604749">
    <w:abstractNumId w:val="7"/>
  </w:num>
  <w:num w:numId="17" w16cid:durableId="2084834464">
    <w:abstractNumId w:val="2"/>
  </w:num>
  <w:num w:numId="18" w16cid:durableId="136072529">
    <w:abstractNumId w:val="16"/>
  </w:num>
  <w:num w:numId="19" w16cid:durableId="1217089752">
    <w:abstractNumId w:val="14"/>
  </w:num>
  <w:num w:numId="20" w16cid:durableId="1183057172">
    <w:abstractNumId w:val="10"/>
  </w:num>
  <w:num w:numId="21" w16cid:durableId="521355425">
    <w:abstractNumId w:val="4"/>
  </w:num>
  <w:num w:numId="22" w16cid:durableId="19002476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65"/>
    <w:rsid w:val="0000351F"/>
    <w:rsid w:val="00003820"/>
    <w:rsid w:val="00003E2A"/>
    <w:rsid w:val="00004B53"/>
    <w:rsid w:val="00005E9C"/>
    <w:rsid w:val="00007B7B"/>
    <w:rsid w:val="00010457"/>
    <w:rsid w:val="000107E9"/>
    <w:rsid w:val="0001168C"/>
    <w:rsid w:val="00013261"/>
    <w:rsid w:val="000133A8"/>
    <w:rsid w:val="00014646"/>
    <w:rsid w:val="00015D72"/>
    <w:rsid w:val="000206F2"/>
    <w:rsid w:val="000219E8"/>
    <w:rsid w:val="000221ED"/>
    <w:rsid w:val="00022AD5"/>
    <w:rsid w:val="000242C0"/>
    <w:rsid w:val="0002719F"/>
    <w:rsid w:val="00027E1C"/>
    <w:rsid w:val="00030604"/>
    <w:rsid w:val="00032B07"/>
    <w:rsid w:val="000346AF"/>
    <w:rsid w:val="00036035"/>
    <w:rsid w:val="00037384"/>
    <w:rsid w:val="00037A21"/>
    <w:rsid w:val="00040D23"/>
    <w:rsid w:val="00040FA3"/>
    <w:rsid w:val="0004323E"/>
    <w:rsid w:val="00043C05"/>
    <w:rsid w:val="0004448D"/>
    <w:rsid w:val="000459D7"/>
    <w:rsid w:val="00046F8B"/>
    <w:rsid w:val="0005034F"/>
    <w:rsid w:val="00052752"/>
    <w:rsid w:val="00053253"/>
    <w:rsid w:val="000532AF"/>
    <w:rsid w:val="00054F6A"/>
    <w:rsid w:val="000558EE"/>
    <w:rsid w:val="000622D8"/>
    <w:rsid w:val="000625D8"/>
    <w:rsid w:val="00064AB1"/>
    <w:rsid w:val="0006539B"/>
    <w:rsid w:val="00066288"/>
    <w:rsid w:val="00066F0B"/>
    <w:rsid w:val="0006720B"/>
    <w:rsid w:val="00067CAF"/>
    <w:rsid w:val="000702F0"/>
    <w:rsid w:val="00071AA3"/>
    <w:rsid w:val="00071C6A"/>
    <w:rsid w:val="00072EE1"/>
    <w:rsid w:val="00073C4E"/>
    <w:rsid w:val="000750B7"/>
    <w:rsid w:val="00076FFF"/>
    <w:rsid w:val="00080417"/>
    <w:rsid w:val="00084C60"/>
    <w:rsid w:val="000862D5"/>
    <w:rsid w:val="00086B6D"/>
    <w:rsid w:val="00086DE5"/>
    <w:rsid w:val="00090401"/>
    <w:rsid w:val="0009138D"/>
    <w:rsid w:val="000918C7"/>
    <w:rsid w:val="00091B21"/>
    <w:rsid w:val="00091C3F"/>
    <w:rsid w:val="00092952"/>
    <w:rsid w:val="00093AE1"/>
    <w:rsid w:val="00093C48"/>
    <w:rsid w:val="000943BE"/>
    <w:rsid w:val="00094673"/>
    <w:rsid w:val="000953E0"/>
    <w:rsid w:val="00095D8A"/>
    <w:rsid w:val="00096F88"/>
    <w:rsid w:val="0009706D"/>
    <w:rsid w:val="000A0C57"/>
    <w:rsid w:val="000A0E33"/>
    <w:rsid w:val="000A34CF"/>
    <w:rsid w:val="000A5DB9"/>
    <w:rsid w:val="000A5EF4"/>
    <w:rsid w:val="000A6EF2"/>
    <w:rsid w:val="000B11BE"/>
    <w:rsid w:val="000B1BEC"/>
    <w:rsid w:val="000B2D5F"/>
    <w:rsid w:val="000B35BB"/>
    <w:rsid w:val="000B57CC"/>
    <w:rsid w:val="000B5B05"/>
    <w:rsid w:val="000B78B6"/>
    <w:rsid w:val="000B7DC9"/>
    <w:rsid w:val="000C11CB"/>
    <w:rsid w:val="000C30DB"/>
    <w:rsid w:val="000C37BA"/>
    <w:rsid w:val="000C4C93"/>
    <w:rsid w:val="000C7646"/>
    <w:rsid w:val="000D143B"/>
    <w:rsid w:val="000D1E82"/>
    <w:rsid w:val="000D21A8"/>
    <w:rsid w:val="000D2DCB"/>
    <w:rsid w:val="000D31C5"/>
    <w:rsid w:val="000D43B5"/>
    <w:rsid w:val="000D4E5E"/>
    <w:rsid w:val="000D5BC0"/>
    <w:rsid w:val="000D7159"/>
    <w:rsid w:val="000E0ABF"/>
    <w:rsid w:val="000E0F91"/>
    <w:rsid w:val="000E189C"/>
    <w:rsid w:val="000E18E9"/>
    <w:rsid w:val="000E1BE2"/>
    <w:rsid w:val="000E2E8A"/>
    <w:rsid w:val="000E2FA2"/>
    <w:rsid w:val="000E354C"/>
    <w:rsid w:val="000E3F80"/>
    <w:rsid w:val="000E5440"/>
    <w:rsid w:val="000E6342"/>
    <w:rsid w:val="000E67A8"/>
    <w:rsid w:val="000F231B"/>
    <w:rsid w:val="000F31B4"/>
    <w:rsid w:val="000F500D"/>
    <w:rsid w:val="000F516A"/>
    <w:rsid w:val="000F579F"/>
    <w:rsid w:val="000F64F9"/>
    <w:rsid w:val="000F7563"/>
    <w:rsid w:val="00100FDD"/>
    <w:rsid w:val="001012B1"/>
    <w:rsid w:val="001028EA"/>
    <w:rsid w:val="00102C89"/>
    <w:rsid w:val="00103164"/>
    <w:rsid w:val="001034BD"/>
    <w:rsid w:val="00106C36"/>
    <w:rsid w:val="001075D8"/>
    <w:rsid w:val="00107F67"/>
    <w:rsid w:val="001106BA"/>
    <w:rsid w:val="00110B04"/>
    <w:rsid w:val="00111275"/>
    <w:rsid w:val="00111749"/>
    <w:rsid w:val="00113B5B"/>
    <w:rsid w:val="00113C46"/>
    <w:rsid w:val="0011409D"/>
    <w:rsid w:val="001166A4"/>
    <w:rsid w:val="00117E42"/>
    <w:rsid w:val="00117E99"/>
    <w:rsid w:val="0012123B"/>
    <w:rsid w:val="00126F4B"/>
    <w:rsid w:val="0012795E"/>
    <w:rsid w:val="001302D1"/>
    <w:rsid w:val="00130335"/>
    <w:rsid w:val="0013320F"/>
    <w:rsid w:val="0013462A"/>
    <w:rsid w:val="00135697"/>
    <w:rsid w:val="00135A66"/>
    <w:rsid w:val="001402AD"/>
    <w:rsid w:val="00141E07"/>
    <w:rsid w:val="0014336E"/>
    <w:rsid w:val="001442DF"/>
    <w:rsid w:val="00144766"/>
    <w:rsid w:val="00144B92"/>
    <w:rsid w:val="00145997"/>
    <w:rsid w:val="0014782B"/>
    <w:rsid w:val="00150DE0"/>
    <w:rsid w:val="00150F68"/>
    <w:rsid w:val="0015189C"/>
    <w:rsid w:val="001522E0"/>
    <w:rsid w:val="00152DAE"/>
    <w:rsid w:val="00153FFB"/>
    <w:rsid w:val="00154035"/>
    <w:rsid w:val="00154EB6"/>
    <w:rsid w:val="001554D7"/>
    <w:rsid w:val="001559C8"/>
    <w:rsid w:val="001560CA"/>
    <w:rsid w:val="001562EA"/>
    <w:rsid w:val="00157D5F"/>
    <w:rsid w:val="00157E5D"/>
    <w:rsid w:val="001612EE"/>
    <w:rsid w:val="00162D4C"/>
    <w:rsid w:val="0016375E"/>
    <w:rsid w:val="0016397C"/>
    <w:rsid w:val="00164667"/>
    <w:rsid w:val="00165ED4"/>
    <w:rsid w:val="00170F69"/>
    <w:rsid w:val="001715A0"/>
    <w:rsid w:val="00173012"/>
    <w:rsid w:val="00173905"/>
    <w:rsid w:val="0017442C"/>
    <w:rsid w:val="0017516A"/>
    <w:rsid w:val="00175E63"/>
    <w:rsid w:val="00176296"/>
    <w:rsid w:val="00180B41"/>
    <w:rsid w:val="00182831"/>
    <w:rsid w:val="00182BD7"/>
    <w:rsid w:val="00182D62"/>
    <w:rsid w:val="00184CE2"/>
    <w:rsid w:val="00184FF9"/>
    <w:rsid w:val="00185CA1"/>
    <w:rsid w:val="00186D87"/>
    <w:rsid w:val="00194F88"/>
    <w:rsid w:val="00195336"/>
    <w:rsid w:val="001977EA"/>
    <w:rsid w:val="001A1E2C"/>
    <w:rsid w:val="001A268A"/>
    <w:rsid w:val="001A27A0"/>
    <w:rsid w:val="001A3418"/>
    <w:rsid w:val="001A4110"/>
    <w:rsid w:val="001A4823"/>
    <w:rsid w:val="001A5E8E"/>
    <w:rsid w:val="001A6B65"/>
    <w:rsid w:val="001A6FA9"/>
    <w:rsid w:val="001B25B9"/>
    <w:rsid w:val="001B289E"/>
    <w:rsid w:val="001B38AA"/>
    <w:rsid w:val="001B5474"/>
    <w:rsid w:val="001B62E1"/>
    <w:rsid w:val="001B7375"/>
    <w:rsid w:val="001B79DC"/>
    <w:rsid w:val="001C04DF"/>
    <w:rsid w:val="001C21E9"/>
    <w:rsid w:val="001C24D8"/>
    <w:rsid w:val="001C2F06"/>
    <w:rsid w:val="001C3E2F"/>
    <w:rsid w:val="001C4F32"/>
    <w:rsid w:val="001C5934"/>
    <w:rsid w:val="001C7FFD"/>
    <w:rsid w:val="001D1DC5"/>
    <w:rsid w:val="001D359F"/>
    <w:rsid w:val="001D4152"/>
    <w:rsid w:val="001D4975"/>
    <w:rsid w:val="001D73F1"/>
    <w:rsid w:val="001D73FC"/>
    <w:rsid w:val="001E0272"/>
    <w:rsid w:val="001E0750"/>
    <w:rsid w:val="001E1D00"/>
    <w:rsid w:val="001E262F"/>
    <w:rsid w:val="001E3AB4"/>
    <w:rsid w:val="001E4A7A"/>
    <w:rsid w:val="001E4E10"/>
    <w:rsid w:val="001E6C22"/>
    <w:rsid w:val="001F069D"/>
    <w:rsid w:val="001F07FE"/>
    <w:rsid w:val="001F1238"/>
    <w:rsid w:val="001F341D"/>
    <w:rsid w:val="001F3A19"/>
    <w:rsid w:val="001F74ED"/>
    <w:rsid w:val="0020206D"/>
    <w:rsid w:val="002025F9"/>
    <w:rsid w:val="0020310A"/>
    <w:rsid w:val="00207D93"/>
    <w:rsid w:val="00207DFD"/>
    <w:rsid w:val="0021006A"/>
    <w:rsid w:val="0021043B"/>
    <w:rsid w:val="00210D9C"/>
    <w:rsid w:val="00215014"/>
    <w:rsid w:val="0021503E"/>
    <w:rsid w:val="00215302"/>
    <w:rsid w:val="002208E6"/>
    <w:rsid w:val="00223616"/>
    <w:rsid w:val="00224D20"/>
    <w:rsid w:val="00225784"/>
    <w:rsid w:val="0022616A"/>
    <w:rsid w:val="0022658D"/>
    <w:rsid w:val="002302FE"/>
    <w:rsid w:val="002324D8"/>
    <w:rsid w:val="0023431C"/>
    <w:rsid w:val="00234AD7"/>
    <w:rsid w:val="00234C43"/>
    <w:rsid w:val="002352CB"/>
    <w:rsid w:val="00236C7C"/>
    <w:rsid w:val="00241863"/>
    <w:rsid w:val="00241B3E"/>
    <w:rsid w:val="00242A55"/>
    <w:rsid w:val="00244236"/>
    <w:rsid w:val="00244E0C"/>
    <w:rsid w:val="00245F41"/>
    <w:rsid w:val="002460E4"/>
    <w:rsid w:val="00246550"/>
    <w:rsid w:val="002502C6"/>
    <w:rsid w:val="00251011"/>
    <w:rsid w:val="00252BE4"/>
    <w:rsid w:val="00252D5A"/>
    <w:rsid w:val="00252E28"/>
    <w:rsid w:val="002542FE"/>
    <w:rsid w:val="002545D9"/>
    <w:rsid w:val="002557BA"/>
    <w:rsid w:val="00256891"/>
    <w:rsid w:val="0026352B"/>
    <w:rsid w:val="0026379C"/>
    <w:rsid w:val="00263D66"/>
    <w:rsid w:val="002647BA"/>
    <w:rsid w:val="002649FB"/>
    <w:rsid w:val="00265F4B"/>
    <w:rsid w:val="00266E3C"/>
    <w:rsid w:val="002674DA"/>
    <w:rsid w:val="00270A49"/>
    <w:rsid w:val="00270C35"/>
    <w:rsid w:val="00272076"/>
    <w:rsid w:val="00272B98"/>
    <w:rsid w:val="002800B0"/>
    <w:rsid w:val="0028085D"/>
    <w:rsid w:val="00281943"/>
    <w:rsid w:val="002831D7"/>
    <w:rsid w:val="00283350"/>
    <w:rsid w:val="00285006"/>
    <w:rsid w:val="0029061C"/>
    <w:rsid w:val="00291E35"/>
    <w:rsid w:val="00292891"/>
    <w:rsid w:val="00292B9B"/>
    <w:rsid w:val="002936B4"/>
    <w:rsid w:val="002964D6"/>
    <w:rsid w:val="002A1078"/>
    <w:rsid w:val="002A113C"/>
    <w:rsid w:val="002A227E"/>
    <w:rsid w:val="002A2282"/>
    <w:rsid w:val="002A24BB"/>
    <w:rsid w:val="002A314D"/>
    <w:rsid w:val="002A3906"/>
    <w:rsid w:val="002A68B4"/>
    <w:rsid w:val="002A6A8A"/>
    <w:rsid w:val="002A6AAE"/>
    <w:rsid w:val="002A7F73"/>
    <w:rsid w:val="002B0393"/>
    <w:rsid w:val="002B0C3F"/>
    <w:rsid w:val="002B0D90"/>
    <w:rsid w:val="002B44F3"/>
    <w:rsid w:val="002B6BB7"/>
    <w:rsid w:val="002C0916"/>
    <w:rsid w:val="002C0F0C"/>
    <w:rsid w:val="002C135A"/>
    <w:rsid w:val="002C1EBC"/>
    <w:rsid w:val="002C560B"/>
    <w:rsid w:val="002D0868"/>
    <w:rsid w:val="002D1A0B"/>
    <w:rsid w:val="002D2980"/>
    <w:rsid w:val="002D2AF8"/>
    <w:rsid w:val="002D5381"/>
    <w:rsid w:val="002D69E8"/>
    <w:rsid w:val="002D6D4A"/>
    <w:rsid w:val="002D7419"/>
    <w:rsid w:val="002D7893"/>
    <w:rsid w:val="002E0678"/>
    <w:rsid w:val="002E0D6A"/>
    <w:rsid w:val="002E14C4"/>
    <w:rsid w:val="002E2CD9"/>
    <w:rsid w:val="002E36D1"/>
    <w:rsid w:val="002E3DFD"/>
    <w:rsid w:val="002E5375"/>
    <w:rsid w:val="002E6A5D"/>
    <w:rsid w:val="002F0723"/>
    <w:rsid w:val="002F1CD1"/>
    <w:rsid w:val="002F1D85"/>
    <w:rsid w:val="002F2BA1"/>
    <w:rsid w:val="002F386C"/>
    <w:rsid w:val="002F5094"/>
    <w:rsid w:val="002F7BC6"/>
    <w:rsid w:val="00301CD1"/>
    <w:rsid w:val="00304089"/>
    <w:rsid w:val="00304461"/>
    <w:rsid w:val="00304C65"/>
    <w:rsid w:val="00306421"/>
    <w:rsid w:val="00310F5D"/>
    <w:rsid w:val="0031216A"/>
    <w:rsid w:val="00312770"/>
    <w:rsid w:val="00312E5C"/>
    <w:rsid w:val="00313974"/>
    <w:rsid w:val="0031654E"/>
    <w:rsid w:val="003165F0"/>
    <w:rsid w:val="00321FE3"/>
    <w:rsid w:val="00322CB2"/>
    <w:rsid w:val="00324A87"/>
    <w:rsid w:val="00324B5F"/>
    <w:rsid w:val="003260E8"/>
    <w:rsid w:val="003271A7"/>
    <w:rsid w:val="003333E4"/>
    <w:rsid w:val="0033396F"/>
    <w:rsid w:val="00333BFF"/>
    <w:rsid w:val="00333E16"/>
    <w:rsid w:val="00334250"/>
    <w:rsid w:val="00335AA5"/>
    <w:rsid w:val="0033749C"/>
    <w:rsid w:val="0034023B"/>
    <w:rsid w:val="00343704"/>
    <w:rsid w:val="003447B8"/>
    <w:rsid w:val="003447E5"/>
    <w:rsid w:val="003454A3"/>
    <w:rsid w:val="003473E5"/>
    <w:rsid w:val="003475CF"/>
    <w:rsid w:val="00347D68"/>
    <w:rsid w:val="00351DBB"/>
    <w:rsid w:val="00351E7D"/>
    <w:rsid w:val="003521FD"/>
    <w:rsid w:val="003545AD"/>
    <w:rsid w:val="00354C6A"/>
    <w:rsid w:val="00356EE7"/>
    <w:rsid w:val="0035770C"/>
    <w:rsid w:val="00360F0F"/>
    <w:rsid w:val="00361C19"/>
    <w:rsid w:val="0036579E"/>
    <w:rsid w:val="00366740"/>
    <w:rsid w:val="00370592"/>
    <w:rsid w:val="00371AE6"/>
    <w:rsid w:val="00371DCE"/>
    <w:rsid w:val="00373AE7"/>
    <w:rsid w:val="00375663"/>
    <w:rsid w:val="00375BDD"/>
    <w:rsid w:val="00375E85"/>
    <w:rsid w:val="003772BF"/>
    <w:rsid w:val="00380AE2"/>
    <w:rsid w:val="00382DDB"/>
    <w:rsid w:val="0038364E"/>
    <w:rsid w:val="0038466A"/>
    <w:rsid w:val="0038529C"/>
    <w:rsid w:val="0038558B"/>
    <w:rsid w:val="0038582E"/>
    <w:rsid w:val="00386025"/>
    <w:rsid w:val="00386745"/>
    <w:rsid w:val="003914FC"/>
    <w:rsid w:val="003916FB"/>
    <w:rsid w:val="003919E6"/>
    <w:rsid w:val="00392138"/>
    <w:rsid w:val="003921E0"/>
    <w:rsid w:val="00392973"/>
    <w:rsid w:val="00392CD7"/>
    <w:rsid w:val="00392F87"/>
    <w:rsid w:val="0039551E"/>
    <w:rsid w:val="003969CC"/>
    <w:rsid w:val="003979F7"/>
    <w:rsid w:val="003A078D"/>
    <w:rsid w:val="003A0931"/>
    <w:rsid w:val="003A121A"/>
    <w:rsid w:val="003A1411"/>
    <w:rsid w:val="003A280F"/>
    <w:rsid w:val="003A2ADB"/>
    <w:rsid w:val="003A516F"/>
    <w:rsid w:val="003A7631"/>
    <w:rsid w:val="003B10B8"/>
    <w:rsid w:val="003B5AE2"/>
    <w:rsid w:val="003B5B49"/>
    <w:rsid w:val="003B6334"/>
    <w:rsid w:val="003B79B2"/>
    <w:rsid w:val="003B7D44"/>
    <w:rsid w:val="003C3077"/>
    <w:rsid w:val="003C3633"/>
    <w:rsid w:val="003C4BAE"/>
    <w:rsid w:val="003C4EA9"/>
    <w:rsid w:val="003C6196"/>
    <w:rsid w:val="003D0901"/>
    <w:rsid w:val="003D14B2"/>
    <w:rsid w:val="003D178C"/>
    <w:rsid w:val="003D25B9"/>
    <w:rsid w:val="003D3087"/>
    <w:rsid w:val="003D5DF2"/>
    <w:rsid w:val="003D7524"/>
    <w:rsid w:val="003D7A94"/>
    <w:rsid w:val="003E0B62"/>
    <w:rsid w:val="003E0D5F"/>
    <w:rsid w:val="003E2D99"/>
    <w:rsid w:val="003E3DA5"/>
    <w:rsid w:val="003E433E"/>
    <w:rsid w:val="003E51DF"/>
    <w:rsid w:val="003E5374"/>
    <w:rsid w:val="003E5F99"/>
    <w:rsid w:val="003E62BE"/>
    <w:rsid w:val="003F0CF3"/>
    <w:rsid w:val="003F110C"/>
    <w:rsid w:val="003F3E1C"/>
    <w:rsid w:val="003F4819"/>
    <w:rsid w:val="003F6095"/>
    <w:rsid w:val="00402310"/>
    <w:rsid w:val="00403405"/>
    <w:rsid w:val="00403788"/>
    <w:rsid w:val="004070E7"/>
    <w:rsid w:val="00407EC2"/>
    <w:rsid w:val="004116C2"/>
    <w:rsid w:val="00412622"/>
    <w:rsid w:val="00413682"/>
    <w:rsid w:val="00413B9C"/>
    <w:rsid w:val="00413BFE"/>
    <w:rsid w:val="00414695"/>
    <w:rsid w:val="00414C92"/>
    <w:rsid w:val="00414F2E"/>
    <w:rsid w:val="0041559E"/>
    <w:rsid w:val="00415E8D"/>
    <w:rsid w:val="0042138E"/>
    <w:rsid w:val="00422441"/>
    <w:rsid w:val="00423D95"/>
    <w:rsid w:val="00424DC7"/>
    <w:rsid w:val="00425359"/>
    <w:rsid w:val="00425CE6"/>
    <w:rsid w:val="00426491"/>
    <w:rsid w:val="00430968"/>
    <w:rsid w:val="0043096A"/>
    <w:rsid w:val="004311F3"/>
    <w:rsid w:val="00432C26"/>
    <w:rsid w:val="00433961"/>
    <w:rsid w:val="00433DC3"/>
    <w:rsid w:val="0043479D"/>
    <w:rsid w:val="00436084"/>
    <w:rsid w:val="004362C1"/>
    <w:rsid w:val="004364B7"/>
    <w:rsid w:val="00436D97"/>
    <w:rsid w:val="00440451"/>
    <w:rsid w:val="0044208E"/>
    <w:rsid w:val="00442185"/>
    <w:rsid w:val="004438B5"/>
    <w:rsid w:val="00446086"/>
    <w:rsid w:val="0044610E"/>
    <w:rsid w:val="004461C9"/>
    <w:rsid w:val="00450092"/>
    <w:rsid w:val="004506F2"/>
    <w:rsid w:val="004521C4"/>
    <w:rsid w:val="00453CBC"/>
    <w:rsid w:val="00456866"/>
    <w:rsid w:val="00460E4A"/>
    <w:rsid w:val="0046105C"/>
    <w:rsid w:val="00461EC4"/>
    <w:rsid w:val="00466FA4"/>
    <w:rsid w:val="00472D8E"/>
    <w:rsid w:val="00473ABE"/>
    <w:rsid w:val="00474E0B"/>
    <w:rsid w:val="00475F1C"/>
    <w:rsid w:val="00477BF2"/>
    <w:rsid w:val="00480333"/>
    <w:rsid w:val="00481516"/>
    <w:rsid w:val="0048196E"/>
    <w:rsid w:val="0048303D"/>
    <w:rsid w:val="00485BD3"/>
    <w:rsid w:val="00486F66"/>
    <w:rsid w:val="0049016A"/>
    <w:rsid w:val="00492DC0"/>
    <w:rsid w:val="00494244"/>
    <w:rsid w:val="00494B4E"/>
    <w:rsid w:val="0049695D"/>
    <w:rsid w:val="004A09A6"/>
    <w:rsid w:val="004A0EFA"/>
    <w:rsid w:val="004A1378"/>
    <w:rsid w:val="004A1B4D"/>
    <w:rsid w:val="004A29E8"/>
    <w:rsid w:val="004A44DD"/>
    <w:rsid w:val="004A63E5"/>
    <w:rsid w:val="004A70F7"/>
    <w:rsid w:val="004A7193"/>
    <w:rsid w:val="004B2B2E"/>
    <w:rsid w:val="004B32B3"/>
    <w:rsid w:val="004B4CA7"/>
    <w:rsid w:val="004B4F46"/>
    <w:rsid w:val="004B6A8A"/>
    <w:rsid w:val="004C0161"/>
    <w:rsid w:val="004C3006"/>
    <w:rsid w:val="004C40AD"/>
    <w:rsid w:val="004C4F80"/>
    <w:rsid w:val="004C609C"/>
    <w:rsid w:val="004D0F81"/>
    <w:rsid w:val="004D265D"/>
    <w:rsid w:val="004D389B"/>
    <w:rsid w:val="004D455C"/>
    <w:rsid w:val="004D4A7A"/>
    <w:rsid w:val="004D4FC9"/>
    <w:rsid w:val="004D5698"/>
    <w:rsid w:val="004D67D8"/>
    <w:rsid w:val="004E0432"/>
    <w:rsid w:val="004E1A05"/>
    <w:rsid w:val="004E2271"/>
    <w:rsid w:val="004E2D0D"/>
    <w:rsid w:val="004E3175"/>
    <w:rsid w:val="004E3D99"/>
    <w:rsid w:val="004E4259"/>
    <w:rsid w:val="004E4B39"/>
    <w:rsid w:val="004E6618"/>
    <w:rsid w:val="004E67DB"/>
    <w:rsid w:val="004E6D9E"/>
    <w:rsid w:val="004E727B"/>
    <w:rsid w:val="004E74DF"/>
    <w:rsid w:val="004F2830"/>
    <w:rsid w:val="004F40B9"/>
    <w:rsid w:val="004F4230"/>
    <w:rsid w:val="004F5A5A"/>
    <w:rsid w:val="004F5EB2"/>
    <w:rsid w:val="00500895"/>
    <w:rsid w:val="00502717"/>
    <w:rsid w:val="005028DA"/>
    <w:rsid w:val="00502FE0"/>
    <w:rsid w:val="00503539"/>
    <w:rsid w:val="00506EC8"/>
    <w:rsid w:val="00507423"/>
    <w:rsid w:val="00511F0D"/>
    <w:rsid w:val="00516837"/>
    <w:rsid w:val="00520741"/>
    <w:rsid w:val="0052142E"/>
    <w:rsid w:val="00521821"/>
    <w:rsid w:val="00524D4A"/>
    <w:rsid w:val="00524F70"/>
    <w:rsid w:val="005255A9"/>
    <w:rsid w:val="00525AAF"/>
    <w:rsid w:val="00526EC4"/>
    <w:rsid w:val="00531671"/>
    <w:rsid w:val="005324DF"/>
    <w:rsid w:val="00533559"/>
    <w:rsid w:val="005336DD"/>
    <w:rsid w:val="00533EB7"/>
    <w:rsid w:val="00533F8B"/>
    <w:rsid w:val="00535606"/>
    <w:rsid w:val="00535DBA"/>
    <w:rsid w:val="00536EEE"/>
    <w:rsid w:val="005376CF"/>
    <w:rsid w:val="00542793"/>
    <w:rsid w:val="005430E4"/>
    <w:rsid w:val="00543883"/>
    <w:rsid w:val="0054442E"/>
    <w:rsid w:val="00544920"/>
    <w:rsid w:val="005455A2"/>
    <w:rsid w:val="00545D98"/>
    <w:rsid w:val="00546AB9"/>
    <w:rsid w:val="00547607"/>
    <w:rsid w:val="00550132"/>
    <w:rsid w:val="00550719"/>
    <w:rsid w:val="00551A2D"/>
    <w:rsid w:val="00551D1E"/>
    <w:rsid w:val="00555548"/>
    <w:rsid w:val="0055718B"/>
    <w:rsid w:val="00560F32"/>
    <w:rsid w:val="00561708"/>
    <w:rsid w:val="00562309"/>
    <w:rsid w:val="005650A9"/>
    <w:rsid w:val="00566822"/>
    <w:rsid w:val="005669CC"/>
    <w:rsid w:val="00567003"/>
    <w:rsid w:val="0056734E"/>
    <w:rsid w:val="00567603"/>
    <w:rsid w:val="00572DC6"/>
    <w:rsid w:val="00573440"/>
    <w:rsid w:val="00573C97"/>
    <w:rsid w:val="005748BC"/>
    <w:rsid w:val="00575122"/>
    <w:rsid w:val="0057602B"/>
    <w:rsid w:val="0057654F"/>
    <w:rsid w:val="0057749B"/>
    <w:rsid w:val="00577D99"/>
    <w:rsid w:val="00582C4A"/>
    <w:rsid w:val="00584F3E"/>
    <w:rsid w:val="00587029"/>
    <w:rsid w:val="00594424"/>
    <w:rsid w:val="00596FFC"/>
    <w:rsid w:val="005A01D8"/>
    <w:rsid w:val="005A0954"/>
    <w:rsid w:val="005A18D6"/>
    <w:rsid w:val="005A5567"/>
    <w:rsid w:val="005A60B8"/>
    <w:rsid w:val="005A7BA5"/>
    <w:rsid w:val="005B0DD1"/>
    <w:rsid w:val="005B10F3"/>
    <w:rsid w:val="005B1166"/>
    <w:rsid w:val="005B135C"/>
    <w:rsid w:val="005B3496"/>
    <w:rsid w:val="005B38B7"/>
    <w:rsid w:val="005B394E"/>
    <w:rsid w:val="005B3E82"/>
    <w:rsid w:val="005B6767"/>
    <w:rsid w:val="005B745B"/>
    <w:rsid w:val="005C0AD8"/>
    <w:rsid w:val="005C0CEA"/>
    <w:rsid w:val="005C7AE3"/>
    <w:rsid w:val="005D0553"/>
    <w:rsid w:val="005D0DF5"/>
    <w:rsid w:val="005D2153"/>
    <w:rsid w:val="005D3377"/>
    <w:rsid w:val="005D54E2"/>
    <w:rsid w:val="005D6A45"/>
    <w:rsid w:val="005D7247"/>
    <w:rsid w:val="005D7712"/>
    <w:rsid w:val="005E0651"/>
    <w:rsid w:val="005E232F"/>
    <w:rsid w:val="005E3F78"/>
    <w:rsid w:val="005E50F7"/>
    <w:rsid w:val="005F24D9"/>
    <w:rsid w:val="005F26ED"/>
    <w:rsid w:val="005F2BEE"/>
    <w:rsid w:val="005F3A34"/>
    <w:rsid w:val="005F3D29"/>
    <w:rsid w:val="005F5E92"/>
    <w:rsid w:val="005F6433"/>
    <w:rsid w:val="0060107B"/>
    <w:rsid w:val="00603102"/>
    <w:rsid w:val="006034F4"/>
    <w:rsid w:val="0060476A"/>
    <w:rsid w:val="00606E58"/>
    <w:rsid w:val="006070BB"/>
    <w:rsid w:val="00611145"/>
    <w:rsid w:val="006113A7"/>
    <w:rsid w:val="0061152E"/>
    <w:rsid w:val="00611ED2"/>
    <w:rsid w:val="00612167"/>
    <w:rsid w:val="006129D9"/>
    <w:rsid w:val="00612CDA"/>
    <w:rsid w:val="0061349C"/>
    <w:rsid w:val="00613788"/>
    <w:rsid w:val="00613CE1"/>
    <w:rsid w:val="00616C9D"/>
    <w:rsid w:val="00617DFE"/>
    <w:rsid w:val="00621885"/>
    <w:rsid w:val="00622853"/>
    <w:rsid w:val="00622C34"/>
    <w:rsid w:val="0062399F"/>
    <w:rsid w:val="00625E54"/>
    <w:rsid w:val="00630925"/>
    <w:rsid w:val="0063127E"/>
    <w:rsid w:val="00632551"/>
    <w:rsid w:val="00633E21"/>
    <w:rsid w:val="00635937"/>
    <w:rsid w:val="006367C9"/>
    <w:rsid w:val="00636B5A"/>
    <w:rsid w:val="0064095B"/>
    <w:rsid w:val="006412D0"/>
    <w:rsid w:val="00642A57"/>
    <w:rsid w:val="00643248"/>
    <w:rsid w:val="00643715"/>
    <w:rsid w:val="00647EEC"/>
    <w:rsid w:val="006519E9"/>
    <w:rsid w:val="00652FBD"/>
    <w:rsid w:val="0065392B"/>
    <w:rsid w:val="00655AB9"/>
    <w:rsid w:val="0066040D"/>
    <w:rsid w:val="00663084"/>
    <w:rsid w:val="006638BE"/>
    <w:rsid w:val="00666626"/>
    <w:rsid w:val="00666B2C"/>
    <w:rsid w:val="00667476"/>
    <w:rsid w:val="00667AFC"/>
    <w:rsid w:val="00670778"/>
    <w:rsid w:val="00670FF2"/>
    <w:rsid w:val="006733F2"/>
    <w:rsid w:val="00675435"/>
    <w:rsid w:val="00677ADD"/>
    <w:rsid w:val="0068046E"/>
    <w:rsid w:val="00681700"/>
    <w:rsid w:val="00682474"/>
    <w:rsid w:val="006919A9"/>
    <w:rsid w:val="006919D4"/>
    <w:rsid w:val="00693132"/>
    <w:rsid w:val="006936FB"/>
    <w:rsid w:val="006950B2"/>
    <w:rsid w:val="00695244"/>
    <w:rsid w:val="006960F9"/>
    <w:rsid w:val="00696485"/>
    <w:rsid w:val="00696DEC"/>
    <w:rsid w:val="0069711C"/>
    <w:rsid w:val="0069783C"/>
    <w:rsid w:val="006A02A3"/>
    <w:rsid w:val="006A3E5B"/>
    <w:rsid w:val="006A6A0B"/>
    <w:rsid w:val="006A7764"/>
    <w:rsid w:val="006B1D1D"/>
    <w:rsid w:val="006B3793"/>
    <w:rsid w:val="006B3B3F"/>
    <w:rsid w:val="006B3B82"/>
    <w:rsid w:val="006B463B"/>
    <w:rsid w:val="006B5185"/>
    <w:rsid w:val="006B51CC"/>
    <w:rsid w:val="006B77B2"/>
    <w:rsid w:val="006C00E9"/>
    <w:rsid w:val="006C3C1C"/>
    <w:rsid w:val="006C3E24"/>
    <w:rsid w:val="006C489E"/>
    <w:rsid w:val="006C61D8"/>
    <w:rsid w:val="006C68CD"/>
    <w:rsid w:val="006D0500"/>
    <w:rsid w:val="006D345D"/>
    <w:rsid w:val="006D3A21"/>
    <w:rsid w:val="006D3D44"/>
    <w:rsid w:val="006D4560"/>
    <w:rsid w:val="006D52BA"/>
    <w:rsid w:val="006D67BE"/>
    <w:rsid w:val="006D7FF3"/>
    <w:rsid w:val="006E246B"/>
    <w:rsid w:val="006E289D"/>
    <w:rsid w:val="006E3881"/>
    <w:rsid w:val="006E76DA"/>
    <w:rsid w:val="006F07DB"/>
    <w:rsid w:val="006F19D1"/>
    <w:rsid w:val="006F1D08"/>
    <w:rsid w:val="006F2273"/>
    <w:rsid w:val="006F3A83"/>
    <w:rsid w:val="006F65B9"/>
    <w:rsid w:val="006F75D3"/>
    <w:rsid w:val="007022B5"/>
    <w:rsid w:val="0070248A"/>
    <w:rsid w:val="007048DE"/>
    <w:rsid w:val="00705709"/>
    <w:rsid w:val="00706307"/>
    <w:rsid w:val="0070634C"/>
    <w:rsid w:val="007072DA"/>
    <w:rsid w:val="007078BF"/>
    <w:rsid w:val="0071204C"/>
    <w:rsid w:val="00712A21"/>
    <w:rsid w:val="007136B1"/>
    <w:rsid w:val="007136C2"/>
    <w:rsid w:val="007156A9"/>
    <w:rsid w:val="007159CC"/>
    <w:rsid w:val="00715A42"/>
    <w:rsid w:val="00720E7D"/>
    <w:rsid w:val="0072353D"/>
    <w:rsid w:val="00723A34"/>
    <w:rsid w:val="007261B5"/>
    <w:rsid w:val="007270F4"/>
    <w:rsid w:val="0072720E"/>
    <w:rsid w:val="00731201"/>
    <w:rsid w:val="007312FA"/>
    <w:rsid w:val="007324F1"/>
    <w:rsid w:val="00732BD5"/>
    <w:rsid w:val="007350C3"/>
    <w:rsid w:val="007432B1"/>
    <w:rsid w:val="00746039"/>
    <w:rsid w:val="0074708F"/>
    <w:rsid w:val="007473CE"/>
    <w:rsid w:val="00747A09"/>
    <w:rsid w:val="00747DB6"/>
    <w:rsid w:val="00747F51"/>
    <w:rsid w:val="0075556E"/>
    <w:rsid w:val="0075648A"/>
    <w:rsid w:val="007569E1"/>
    <w:rsid w:val="0075753B"/>
    <w:rsid w:val="00757A81"/>
    <w:rsid w:val="00760F02"/>
    <w:rsid w:val="00762C41"/>
    <w:rsid w:val="00764652"/>
    <w:rsid w:val="007646EF"/>
    <w:rsid w:val="0076560A"/>
    <w:rsid w:val="007658E1"/>
    <w:rsid w:val="007703C1"/>
    <w:rsid w:val="0077128B"/>
    <w:rsid w:val="00771B9A"/>
    <w:rsid w:val="00772B50"/>
    <w:rsid w:val="007746C8"/>
    <w:rsid w:val="00776153"/>
    <w:rsid w:val="007778BA"/>
    <w:rsid w:val="00777ED0"/>
    <w:rsid w:val="0078010D"/>
    <w:rsid w:val="00781AC2"/>
    <w:rsid w:val="00781D6D"/>
    <w:rsid w:val="00782CC4"/>
    <w:rsid w:val="00783099"/>
    <w:rsid w:val="00784108"/>
    <w:rsid w:val="00784CDB"/>
    <w:rsid w:val="00784D3E"/>
    <w:rsid w:val="0078685D"/>
    <w:rsid w:val="00786BE5"/>
    <w:rsid w:val="00786F44"/>
    <w:rsid w:val="007912DD"/>
    <w:rsid w:val="00791C61"/>
    <w:rsid w:val="00791D27"/>
    <w:rsid w:val="007939CD"/>
    <w:rsid w:val="007940F2"/>
    <w:rsid w:val="00794F91"/>
    <w:rsid w:val="00797D09"/>
    <w:rsid w:val="007A04F7"/>
    <w:rsid w:val="007A0BCF"/>
    <w:rsid w:val="007A26AA"/>
    <w:rsid w:val="007A2F0D"/>
    <w:rsid w:val="007A4A4B"/>
    <w:rsid w:val="007A584A"/>
    <w:rsid w:val="007A731E"/>
    <w:rsid w:val="007A74C2"/>
    <w:rsid w:val="007A78B5"/>
    <w:rsid w:val="007B0DB7"/>
    <w:rsid w:val="007B1009"/>
    <w:rsid w:val="007B1CFA"/>
    <w:rsid w:val="007B56FD"/>
    <w:rsid w:val="007C18C3"/>
    <w:rsid w:val="007C1A45"/>
    <w:rsid w:val="007C1B0F"/>
    <w:rsid w:val="007C284C"/>
    <w:rsid w:val="007C32ED"/>
    <w:rsid w:val="007C43C4"/>
    <w:rsid w:val="007C565A"/>
    <w:rsid w:val="007C5FE5"/>
    <w:rsid w:val="007D0628"/>
    <w:rsid w:val="007D1C6A"/>
    <w:rsid w:val="007D2306"/>
    <w:rsid w:val="007D26C8"/>
    <w:rsid w:val="007D3659"/>
    <w:rsid w:val="007D44E6"/>
    <w:rsid w:val="007D492A"/>
    <w:rsid w:val="007D4AE2"/>
    <w:rsid w:val="007D58F9"/>
    <w:rsid w:val="007D6232"/>
    <w:rsid w:val="007D7EFF"/>
    <w:rsid w:val="007E230D"/>
    <w:rsid w:val="007E4F2B"/>
    <w:rsid w:val="007E5142"/>
    <w:rsid w:val="007F62CA"/>
    <w:rsid w:val="007F6EBB"/>
    <w:rsid w:val="00800690"/>
    <w:rsid w:val="00801605"/>
    <w:rsid w:val="00802C01"/>
    <w:rsid w:val="00802F61"/>
    <w:rsid w:val="00806315"/>
    <w:rsid w:val="0081002C"/>
    <w:rsid w:val="00810422"/>
    <w:rsid w:val="00811F9C"/>
    <w:rsid w:val="00815054"/>
    <w:rsid w:val="00817051"/>
    <w:rsid w:val="00820678"/>
    <w:rsid w:val="00821816"/>
    <w:rsid w:val="008220F0"/>
    <w:rsid w:val="0082482C"/>
    <w:rsid w:val="00824E16"/>
    <w:rsid w:val="00825F6F"/>
    <w:rsid w:val="00827441"/>
    <w:rsid w:val="0083021D"/>
    <w:rsid w:val="008336F2"/>
    <w:rsid w:val="00833CFF"/>
    <w:rsid w:val="00833FFC"/>
    <w:rsid w:val="0083439F"/>
    <w:rsid w:val="00836E04"/>
    <w:rsid w:val="00837D20"/>
    <w:rsid w:val="00840084"/>
    <w:rsid w:val="00842044"/>
    <w:rsid w:val="0084242A"/>
    <w:rsid w:val="00845945"/>
    <w:rsid w:val="00845F88"/>
    <w:rsid w:val="00847527"/>
    <w:rsid w:val="00847AEF"/>
    <w:rsid w:val="008502B1"/>
    <w:rsid w:val="00850B78"/>
    <w:rsid w:val="00851D0B"/>
    <w:rsid w:val="00854080"/>
    <w:rsid w:val="00855050"/>
    <w:rsid w:val="008553C3"/>
    <w:rsid w:val="00856B5D"/>
    <w:rsid w:val="00857F09"/>
    <w:rsid w:val="008604F2"/>
    <w:rsid w:val="0086196A"/>
    <w:rsid w:val="008622BF"/>
    <w:rsid w:val="00863E4A"/>
    <w:rsid w:val="00864011"/>
    <w:rsid w:val="00865822"/>
    <w:rsid w:val="00865D9B"/>
    <w:rsid w:val="00866D6C"/>
    <w:rsid w:val="00867693"/>
    <w:rsid w:val="00871B5C"/>
    <w:rsid w:val="00873EC6"/>
    <w:rsid w:val="00874274"/>
    <w:rsid w:val="00874726"/>
    <w:rsid w:val="00875DBE"/>
    <w:rsid w:val="008767D2"/>
    <w:rsid w:val="00881D03"/>
    <w:rsid w:val="00881D4F"/>
    <w:rsid w:val="00882CC0"/>
    <w:rsid w:val="0088390B"/>
    <w:rsid w:val="008842C7"/>
    <w:rsid w:val="00885370"/>
    <w:rsid w:val="008854A2"/>
    <w:rsid w:val="008876B4"/>
    <w:rsid w:val="00891958"/>
    <w:rsid w:val="00891E46"/>
    <w:rsid w:val="00894D38"/>
    <w:rsid w:val="00897376"/>
    <w:rsid w:val="008A16DC"/>
    <w:rsid w:val="008A1F75"/>
    <w:rsid w:val="008A21BF"/>
    <w:rsid w:val="008A31F0"/>
    <w:rsid w:val="008A3CA7"/>
    <w:rsid w:val="008A50EB"/>
    <w:rsid w:val="008A5CEA"/>
    <w:rsid w:val="008A73CA"/>
    <w:rsid w:val="008A75E3"/>
    <w:rsid w:val="008B2F44"/>
    <w:rsid w:val="008B3AB1"/>
    <w:rsid w:val="008B4C1E"/>
    <w:rsid w:val="008B7E8D"/>
    <w:rsid w:val="008C0D73"/>
    <w:rsid w:val="008C171A"/>
    <w:rsid w:val="008C23CA"/>
    <w:rsid w:val="008C2E5A"/>
    <w:rsid w:val="008C3DA2"/>
    <w:rsid w:val="008C5478"/>
    <w:rsid w:val="008C6424"/>
    <w:rsid w:val="008C698C"/>
    <w:rsid w:val="008C7721"/>
    <w:rsid w:val="008C772A"/>
    <w:rsid w:val="008C7A46"/>
    <w:rsid w:val="008D044E"/>
    <w:rsid w:val="008D1994"/>
    <w:rsid w:val="008D2E96"/>
    <w:rsid w:val="008D3828"/>
    <w:rsid w:val="008D6381"/>
    <w:rsid w:val="008D63A7"/>
    <w:rsid w:val="008E1371"/>
    <w:rsid w:val="008E1D34"/>
    <w:rsid w:val="008E3D97"/>
    <w:rsid w:val="008E4AFA"/>
    <w:rsid w:val="008E4F94"/>
    <w:rsid w:val="008E5524"/>
    <w:rsid w:val="008E56E8"/>
    <w:rsid w:val="008E5F31"/>
    <w:rsid w:val="008E7AAC"/>
    <w:rsid w:val="008F0195"/>
    <w:rsid w:val="008F1629"/>
    <w:rsid w:val="008F3E95"/>
    <w:rsid w:val="008F45F3"/>
    <w:rsid w:val="008F50F2"/>
    <w:rsid w:val="008F5D34"/>
    <w:rsid w:val="008F7BBA"/>
    <w:rsid w:val="00900BB7"/>
    <w:rsid w:val="00901228"/>
    <w:rsid w:val="00901C73"/>
    <w:rsid w:val="00902067"/>
    <w:rsid w:val="00902D43"/>
    <w:rsid w:val="009043D9"/>
    <w:rsid w:val="00906CD2"/>
    <w:rsid w:val="00907474"/>
    <w:rsid w:val="009101B4"/>
    <w:rsid w:val="00910B39"/>
    <w:rsid w:val="009112E4"/>
    <w:rsid w:val="009146B5"/>
    <w:rsid w:val="00914C57"/>
    <w:rsid w:val="00915A27"/>
    <w:rsid w:val="00915A5F"/>
    <w:rsid w:val="00916DB6"/>
    <w:rsid w:val="00920D68"/>
    <w:rsid w:val="00924320"/>
    <w:rsid w:val="00924C16"/>
    <w:rsid w:val="00925B38"/>
    <w:rsid w:val="0092670C"/>
    <w:rsid w:val="0092689B"/>
    <w:rsid w:val="00926AD9"/>
    <w:rsid w:val="00926E89"/>
    <w:rsid w:val="00930BCC"/>
    <w:rsid w:val="00932160"/>
    <w:rsid w:val="00935752"/>
    <w:rsid w:val="00936063"/>
    <w:rsid w:val="00941445"/>
    <w:rsid w:val="0094234F"/>
    <w:rsid w:val="00942F81"/>
    <w:rsid w:val="00943325"/>
    <w:rsid w:val="00946082"/>
    <w:rsid w:val="00947D96"/>
    <w:rsid w:val="00950819"/>
    <w:rsid w:val="00953954"/>
    <w:rsid w:val="00953A31"/>
    <w:rsid w:val="00954036"/>
    <w:rsid w:val="009541ED"/>
    <w:rsid w:val="009572B9"/>
    <w:rsid w:val="00962603"/>
    <w:rsid w:val="00966A4E"/>
    <w:rsid w:val="00967498"/>
    <w:rsid w:val="00970099"/>
    <w:rsid w:val="009700EC"/>
    <w:rsid w:val="00970125"/>
    <w:rsid w:val="009703CF"/>
    <w:rsid w:val="009722F8"/>
    <w:rsid w:val="00972980"/>
    <w:rsid w:val="009757C5"/>
    <w:rsid w:val="0097640D"/>
    <w:rsid w:val="0097714D"/>
    <w:rsid w:val="00980089"/>
    <w:rsid w:val="00980B7F"/>
    <w:rsid w:val="0098172D"/>
    <w:rsid w:val="00981958"/>
    <w:rsid w:val="009819E5"/>
    <w:rsid w:val="00982A56"/>
    <w:rsid w:val="00983692"/>
    <w:rsid w:val="00985224"/>
    <w:rsid w:val="009852BD"/>
    <w:rsid w:val="0098542B"/>
    <w:rsid w:val="00985B32"/>
    <w:rsid w:val="00990983"/>
    <w:rsid w:val="009912E6"/>
    <w:rsid w:val="00991A55"/>
    <w:rsid w:val="00994D67"/>
    <w:rsid w:val="00996EBA"/>
    <w:rsid w:val="009974FE"/>
    <w:rsid w:val="009A0096"/>
    <w:rsid w:val="009A10BA"/>
    <w:rsid w:val="009A3BED"/>
    <w:rsid w:val="009A410D"/>
    <w:rsid w:val="009A69A0"/>
    <w:rsid w:val="009A79D9"/>
    <w:rsid w:val="009B2101"/>
    <w:rsid w:val="009B2753"/>
    <w:rsid w:val="009B2F35"/>
    <w:rsid w:val="009B414D"/>
    <w:rsid w:val="009B43B8"/>
    <w:rsid w:val="009B4729"/>
    <w:rsid w:val="009C0FF9"/>
    <w:rsid w:val="009C283E"/>
    <w:rsid w:val="009C4259"/>
    <w:rsid w:val="009C4A4B"/>
    <w:rsid w:val="009D0856"/>
    <w:rsid w:val="009D2F6C"/>
    <w:rsid w:val="009D3EE3"/>
    <w:rsid w:val="009D42B4"/>
    <w:rsid w:val="009D44D2"/>
    <w:rsid w:val="009D6745"/>
    <w:rsid w:val="009D6AAB"/>
    <w:rsid w:val="009E0347"/>
    <w:rsid w:val="009E1BDA"/>
    <w:rsid w:val="009E2088"/>
    <w:rsid w:val="009E2597"/>
    <w:rsid w:val="009E2D6E"/>
    <w:rsid w:val="009E3CE3"/>
    <w:rsid w:val="009E58F1"/>
    <w:rsid w:val="009E7AAA"/>
    <w:rsid w:val="009F1855"/>
    <w:rsid w:val="009F2896"/>
    <w:rsid w:val="009F306F"/>
    <w:rsid w:val="009F3370"/>
    <w:rsid w:val="009F354C"/>
    <w:rsid w:val="009F370A"/>
    <w:rsid w:val="009F4306"/>
    <w:rsid w:val="009F7B95"/>
    <w:rsid w:val="009F7FFC"/>
    <w:rsid w:val="00A02FA3"/>
    <w:rsid w:val="00A05139"/>
    <w:rsid w:val="00A078C9"/>
    <w:rsid w:val="00A10A69"/>
    <w:rsid w:val="00A112C1"/>
    <w:rsid w:val="00A123A6"/>
    <w:rsid w:val="00A12E96"/>
    <w:rsid w:val="00A14071"/>
    <w:rsid w:val="00A159A3"/>
    <w:rsid w:val="00A20248"/>
    <w:rsid w:val="00A203E2"/>
    <w:rsid w:val="00A20ACF"/>
    <w:rsid w:val="00A217AC"/>
    <w:rsid w:val="00A21D53"/>
    <w:rsid w:val="00A224E1"/>
    <w:rsid w:val="00A24E3C"/>
    <w:rsid w:val="00A256A7"/>
    <w:rsid w:val="00A25E8B"/>
    <w:rsid w:val="00A272B1"/>
    <w:rsid w:val="00A2796B"/>
    <w:rsid w:val="00A30170"/>
    <w:rsid w:val="00A309F4"/>
    <w:rsid w:val="00A30F89"/>
    <w:rsid w:val="00A32639"/>
    <w:rsid w:val="00A33FD3"/>
    <w:rsid w:val="00A34CD8"/>
    <w:rsid w:val="00A35127"/>
    <w:rsid w:val="00A36115"/>
    <w:rsid w:val="00A3674E"/>
    <w:rsid w:val="00A4020E"/>
    <w:rsid w:val="00A42286"/>
    <w:rsid w:val="00A425F5"/>
    <w:rsid w:val="00A4268C"/>
    <w:rsid w:val="00A4745D"/>
    <w:rsid w:val="00A474EC"/>
    <w:rsid w:val="00A47670"/>
    <w:rsid w:val="00A47816"/>
    <w:rsid w:val="00A47E94"/>
    <w:rsid w:val="00A52602"/>
    <w:rsid w:val="00A559D0"/>
    <w:rsid w:val="00A5601D"/>
    <w:rsid w:val="00A60DD2"/>
    <w:rsid w:val="00A6258A"/>
    <w:rsid w:val="00A628CA"/>
    <w:rsid w:val="00A64E66"/>
    <w:rsid w:val="00A70953"/>
    <w:rsid w:val="00A7106C"/>
    <w:rsid w:val="00A71147"/>
    <w:rsid w:val="00A7312F"/>
    <w:rsid w:val="00A733DD"/>
    <w:rsid w:val="00A736A4"/>
    <w:rsid w:val="00A73CB8"/>
    <w:rsid w:val="00A7448B"/>
    <w:rsid w:val="00A75036"/>
    <w:rsid w:val="00A76AA8"/>
    <w:rsid w:val="00A76D9A"/>
    <w:rsid w:val="00A76FFD"/>
    <w:rsid w:val="00A81818"/>
    <w:rsid w:val="00A85B7A"/>
    <w:rsid w:val="00A87E3F"/>
    <w:rsid w:val="00A906E3"/>
    <w:rsid w:val="00A90ADF"/>
    <w:rsid w:val="00A912F4"/>
    <w:rsid w:val="00A915B7"/>
    <w:rsid w:val="00A92D63"/>
    <w:rsid w:val="00A93615"/>
    <w:rsid w:val="00A93B24"/>
    <w:rsid w:val="00A945AF"/>
    <w:rsid w:val="00A94A76"/>
    <w:rsid w:val="00A94E95"/>
    <w:rsid w:val="00A969B9"/>
    <w:rsid w:val="00A972FB"/>
    <w:rsid w:val="00AA288B"/>
    <w:rsid w:val="00AA4C7E"/>
    <w:rsid w:val="00AA5030"/>
    <w:rsid w:val="00AB081C"/>
    <w:rsid w:val="00AB1B3F"/>
    <w:rsid w:val="00AB1CFE"/>
    <w:rsid w:val="00AB1FD3"/>
    <w:rsid w:val="00AB23C3"/>
    <w:rsid w:val="00AB4B23"/>
    <w:rsid w:val="00AB508A"/>
    <w:rsid w:val="00AB5CCA"/>
    <w:rsid w:val="00AB5D32"/>
    <w:rsid w:val="00AC222E"/>
    <w:rsid w:val="00AC448B"/>
    <w:rsid w:val="00AC70B9"/>
    <w:rsid w:val="00AD0E7E"/>
    <w:rsid w:val="00AD1137"/>
    <w:rsid w:val="00AD2A10"/>
    <w:rsid w:val="00AD2F5B"/>
    <w:rsid w:val="00AD36B1"/>
    <w:rsid w:val="00AD45CE"/>
    <w:rsid w:val="00AD58B0"/>
    <w:rsid w:val="00AD7CF8"/>
    <w:rsid w:val="00AE020F"/>
    <w:rsid w:val="00AE0A5C"/>
    <w:rsid w:val="00AE0B2D"/>
    <w:rsid w:val="00AE14BE"/>
    <w:rsid w:val="00AE1E38"/>
    <w:rsid w:val="00AE274E"/>
    <w:rsid w:val="00AE3CBB"/>
    <w:rsid w:val="00AE4EEB"/>
    <w:rsid w:val="00AE5343"/>
    <w:rsid w:val="00AF0965"/>
    <w:rsid w:val="00AF202D"/>
    <w:rsid w:val="00AF6391"/>
    <w:rsid w:val="00AF7390"/>
    <w:rsid w:val="00AF7924"/>
    <w:rsid w:val="00B016C1"/>
    <w:rsid w:val="00B022E9"/>
    <w:rsid w:val="00B07CA9"/>
    <w:rsid w:val="00B105A6"/>
    <w:rsid w:val="00B11265"/>
    <w:rsid w:val="00B142E6"/>
    <w:rsid w:val="00B14FB5"/>
    <w:rsid w:val="00B150BB"/>
    <w:rsid w:val="00B15CFE"/>
    <w:rsid w:val="00B20EAF"/>
    <w:rsid w:val="00B21726"/>
    <w:rsid w:val="00B21D54"/>
    <w:rsid w:val="00B22A5A"/>
    <w:rsid w:val="00B22DC2"/>
    <w:rsid w:val="00B2667F"/>
    <w:rsid w:val="00B27E05"/>
    <w:rsid w:val="00B305F6"/>
    <w:rsid w:val="00B30AF0"/>
    <w:rsid w:val="00B31ADC"/>
    <w:rsid w:val="00B3249D"/>
    <w:rsid w:val="00B33477"/>
    <w:rsid w:val="00B33545"/>
    <w:rsid w:val="00B369BE"/>
    <w:rsid w:val="00B413CB"/>
    <w:rsid w:val="00B416E7"/>
    <w:rsid w:val="00B4321E"/>
    <w:rsid w:val="00B43441"/>
    <w:rsid w:val="00B45481"/>
    <w:rsid w:val="00B468EF"/>
    <w:rsid w:val="00B46ADA"/>
    <w:rsid w:val="00B52735"/>
    <w:rsid w:val="00B52F63"/>
    <w:rsid w:val="00B56254"/>
    <w:rsid w:val="00B56988"/>
    <w:rsid w:val="00B57D66"/>
    <w:rsid w:val="00B61BB9"/>
    <w:rsid w:val="00B63D29"/>
    <w:rsid w:val="00B64E6E"/>
    <w:rsid w:val="00B73291"/>
    <w:rsid w:val="00B7502B"/>
    <w:rsid w:val="00B77A79"/>
    <w:rsid w:val="00B77F1E"/>
    <w:rsid w:val="00B80D40"/>
    <w:rsid w:val="00B80EEC"/>
    <w:rsid w:val="00B81626"/>
    <w:rsid w:val="00B8205C"/>
    <w:rsid w:val="00B82ADD"/>
    <w:rsid w:val="00B9039F"/>
    <w:rsid w:val="00B92084"/>
    <w:rsid w:val="00B9356D"/>
    <w:rsid w:val="00B94ED7"/>
    <w:rsid w:val="00B95303"/>
    <w:rsid w:val="00B95AE2"/>
    <w:rsid w:val="00B96F4E"/>
    <w:rsid w:val="00BA1CC9"/>
    <w:rsid w:val="00BA231E"/>
    <w:rsid w:val="00BA2721"/>
    <w:rsid w:val="00BA7B99"/>
    <w:rsid w:val="00BB0B2F"/>
    <w:rsid w:val="00BB2153"/>
    <w:rsid w:val="00BB5101"/>
    <w:rsid w:val="00BB56D1"/>
    <w:rsid w:val="00BB6CA1"/>
    <w:rsid w:val="00BC4548"/>
    <w:rsid w:val="00BC49A9"/>
    <w:rsid w:val="00BC4E82"/>
    <w:rsid w:val="00BC5B13"/>
    <w:rsid w:val="00BC6D28"/>
    <w:rsid w:val="00BC739D"/>
    <w:rsid w:val="00BD19B6"/>
    <w:rsid w:val="00BD2573"/>
    <w:rsid w:val="00BD25A3"/>
    <w:rsid w:val="00BD49AE"/>
    <w:rsid w:val="00BD7358"/>
    <w:rsid w:val="00BD761F"/>
    <w:rsid w:val="00BD7991"/>
    <w:rsid w:val="00BD79AA"/>
    <w:rsid w:val="00BD7D69"/>
    <w:rsid w:val="00BE005A"/>
    <w:rsid w:val="00BE1D32"/>
    <w:rsid w:val="00BE1D88"/>
    <w:rsid w:val="00BE22D2"/>
    <w:rsid w:val="00BE2DC1"/>
    <w:rsid w:val="00BE6052"/>
    <w:rsid w:val="00BE7308"/>
    <w:rsid w:val="00BF0C3A"/>
    <w:rsid w:val="00BF1B31"/>
    <w:rsid w:val="00BF31CD"/>
    <w:rsid w:val="00BF4AA4"/>
    <w:rsid w:val="00BF6990"/>
    <w:rsid w:val="00BF74EA"/>
    <w:rsid w:val="00C01759"/>
    <w:rsid w:val="00C0473D"/>
    <w:rsid w:val="00C05911"/>
    <w:rsid w:val="00C0599C"/>
    <w:rsid w:val="00C07573"/>
    <w:rsid w:val="00C07578"/>
    <w:rsid w:val="00C101EE"/>
    <w:rsid w:val="00C10305"/>
    <w:rsid w:val="00C10CE9"/>
    <w:rsid w:val="00C1356D"/>
    <w:rsid w:val="00C162F3"/>
    <w:rsid w:val="00C165BF"/>
    <w:rsid w:val="00C17407"/>
    <w:rsid w:val="00C2115F"/>
    <w:rsid w:val="00C211E0"/>
    <w:rsid w:val="00C217F4"/>
    <w:rsid w:val="00C23527"/>
    <w:rsid w:val="00C23D21"/>
    <w:rsid w:val="00C24761"/>
    <w:rsid w:val="00C25064"/>
    <w:rsid w:val="00C25A56"/>
    <w:rsid w:val="00C25BE7"/>
    <w:rsid w:val="00C276A7"/>
    <w:rsid w:val="00C27FB4"/>
    <w:rsid w:val="00C30D34"/>
    <w:rsid w:val="00C32B7C"/>
    <w:rsid w:val="00C338E4"/>
    <w:rsid w:val="00C3396B"/>
    <w:rsid w:val="00C35C89"/>
    <w:rsid w:val="00C36763"/>
    <w:rsid w:val="00C4018F"/>
    <w:rsid w:val="00C40460"/>
    <w:rsid w:val="00C42141"/>
    <w:rsid w:val="00C42BB5"/>
    <w:rsid w:val="00C43044"/>
    <w:rsid w:val="00C46884"/>
    <w:rsid w:val="00C47D54"/>
    <w:rsid w:val="00C47EBF"/>
    <w:rsid w:val="00C51227"/>
    <w:rsid w:val="00C513AB"/>
    <w:rsid w:val="00C52ECB"/>
    <w:rsid w:val="00C52FC2"/>
    <w:rsid w:val="00C53F83"/>
    <w:rsid w:val="00C5446F"/>
    <w:rsid w:val="00C54D2C"/>
    <w:rsid w:val="00C574D6"/>
    <w:rsid w:val="00C576CB"/>
    <w:rsid w:val="00C6048D"/>
    <w:rsid w:val="00C6075A"/>
    <w:rsid w:val="00C62124"/>
    <w:rsid w:val="00C63180"/>
    <w:rsid w:val="00C6650C"/>
    <w:rsid w:val="00C673DD"/>
    <w:rsid w:val="00C70C26"/>
    <w:rsid w:val="00C70F7A"/>
    <w:rsid w:val="00C71D36"/>
    <w:rsid w:val="00C732FA"/>
    <w:rsid w:val="00C76077"/>
    <w:rsid w:val="00C777F3"/>
    <w:rsid w:val="00C80C41"/>
    <w:rsid w:val="00C8114D"/>
    <w:rsid w:val="00C82CE5"/>
    <w:rsid w:val="00C82EED"/>
    <w:rsid w:val="00C838F2"/>
    <w:rsid w:val="00C87AC5"/>
    <w:rsid w:val="00C93254"/>
    <w:rsid w:val="00C93539"/>
    <w:rsid w:val="00C93FC0"/>
    <w:rsid w:val="00C941BD"/>
    <w:rsid w:val="00C942EB"/>
    <w:rsid w:val="00C9506E"/>
    <w:rsid w:val="00C95344"/>
    <w:rsid w:val="00C95CDF"/>
    <w:rsid w:val="00C9645A"/>
    <w:rsid w:val="00C97F2C"/>
    <w:rsid w:val="00CA069B"/>
    <w:rsid w:val="00CA4541"/>
    <w:rsid w:val="00CA5E10"/>
    <w:rsid w:val="00CA76E3"/>
    <w:rsid w:val="00CA7BB6"/>
    <w:rsid w:val="00CA7F62"/>
    <w:rsid w:val="00CB2487"/>
    <w:rsid w:val="00CB2FAF"/>
    <w:rsid w:val="00CB36CF"/>
    <w:rsid w:val="00CB3BBE"/>
    <w:rsid w:val="00CB439B"/>
    <w:rsid w:val="00CB5981"/>
    <w:rsid w:val="00CB611C"/>
    <w:rsid w:val="00CB6C9C"/>
    <w:rsid w:val="00CB6E4E"/>
    <w:rsid w:val="00CC0FE0"/>
    <w:rsid w:val="00CC1025"/>
    <w:rsid w:val="00CC1057"/>
    <w:rsid w:val="00CC3063"/>
    <w:rsid w:val="00CC3EE4"/>
    <w:rsid w:val="00CC40B8"/>
    <w:rsid w:val="00CC4984"/>
    <w:rsid w:val="00CC547E"/>
    <w:rsid w:val="00CD185D"/>
    <w:rsid w:val="00CD3AB4"/>
    <w:rsid w:val="00CD40EA"/>
    <w:rsid w:val="00CD641F"/>
    <w:rsid w:val="00CE0838"/>
    <w:rsid w:val="00CE4F6A"/>
    <w:rsid w:val="00CE63CB"/>
    <w:rsid w:val="00CF3D00"/>
    <w:rsid w:val="00CF71D3"/>
    <w:rsid w:val="00D0117D"/>
    <w:rsid w:val="00D01A28"/>
    <w:rsid w:val="00D0235B"/>
    <w:rsid w:val="00D03E05"/>
    <w:rsid w:val="00D056EA"/>
    <w:rsid w:val="00D05A04"/>
    <w:rsid w:val="00D0601B"/>
    <w:rsid w:val="00D07380"/>
    <w:rsid w:val="00D12AD3"/>
    <w:rsid w:val="00D12F8C"/>
    <w:rsid w:val="00D14B5A"/>
    <w:rsid w:val="00D1572D"/>
    <w:rsid w:val="00D15C98"/>
    <w:rsid w:val="00D173E5"/>
    <w:rsid w:val="00D177BC"/>
    <w:rsid w:val="00D17A14"/>
    <w:rsid w:val="00D23967"/>
    <w:rsid w:val="00D26434"/>
    <w:rsid w:val="00D26A8B"/>
    <w:rsid w:val="00D30146"/>
    <w:rsid w:val="00D30B3C"/>
    <w:rsid w:val="00D30DBF"/>
    <w:rsid w:val="00D31354"/>
    <w:rsid w:val="00D34276"/>
    <w:rsid w:val="00D36290"/>
    <w:rsid w:val="00D3690B"/>
    <w:rsid w:val="00D3733A"/>
    <w:rsid w:val="00D37D4E"/>
    <w:rsid w:val="00D416E9"/>
    <w:rsid w:val="00D41EDD"/>
    <w:rsid w:val="00D42C6C"/>
    <w:rsid w:val="00D44621"/>
    <w:rsid w:val="00D450B1"/>
    <w:rsid w:val="00D45199"/>
    <w:rsid w:val="00D45510"/>
    <w:rsid w:val="00D47A15"/>
    <w:rsid w:val="00D50B96"/>
    <w:rsid w:val="00D50E13"/>
    <w:rsid w:val="00D51458"/>
    <w:rsid w:val="00D52A84"/>
    <w:rsid w:val="00D53430"/>
    <w:rsid w:val="00D54497"/>
    <w:rsid w:val="00D552FC"/>
    <w:rsid w:val="00D577D0"/>
    <w:rsid w:val="00D57DAB"/>
    <w:rsid w:val="00D60514"/>
    <w:rsid w:val="00D60669"/>
    <w:rsid w:val="00D61271"/>
    <w:rsid w:val="00D6452F"/>
    <w:rsid w:val="00D65CB2"/>
    <w:rsid w:val="00D67334"/>
    <w:rsid w:val="00D75048"/>
    <w:rsid w:val="00D76073"/>
    <w:rsid w:val="00D7778B"/>
    <w:rsid w:val="00D81DCA"/>
    <w:rsid w:val="00D82442"/>
    <w:rsid w:val="00D8251E"/>
    <w:rsid w:val="00D84E8F"/>
    <w:rsid w:val="00D86EDE"/>
    <w:rsid w:val="00D87EDB"/>
    <w:rsid w:val="00D9052B"/>
    <w:rsid w:val="00D9302A"/>
    <w:rsid w:val="00D93591"/>
    <w:rsid w:val="00D93951"/>
    <w:rsid w:val="00D9436E"/>
    <w:rsid w:val="00D9462C"/>
    <w:rsid w:val="00D94A17"/>
    <w:rsid w:val="00D95E82"/>
    <w:rsid w:val="00D95E8C"/>
    <w:rsid w:val="00D96C33"/>
    <w:rsid w:val="00D97B1E"/>
    <w:rsid w:val="00D97EB4"/>
    <w:rsid w:val="00DA177A"/>
    <w:rsid w:val="00DA1E4F"/>
    <w:rsid w:val="00DA2A51"/>
    <w:rsid w:val="00DA38A9"/>
    <w:rsid w:val="00DA3B6D"/>
    <w:rsid w:val="00DA6E18"/>
    <w:rsid w:val="00DB03F8"/>
    <w:rsid w:val="00DB346B"/>
    <w:rsid w:val="00DB5A7E"/>
    <w:rsid w:val="00DB5A85"/>
    <w:rsid w:val="00DB6222"/>
    <w:rsid w:val="00DC0C47"/>
    <w:rsid w:val="00DC0C6A"/>
    <w:rsid w:val="00DC0FD5"/>
    <w:rsid w:val="00DC229A"/>
    <w:rsid w:val="00DC2CAC"/>
    <w:rsid w:val="00DD52A5"/>
    <w:rsid w:val="00DD592F"/>
    <w:rsid w:val="00DD6F27"/>
    <w:rsid w:val="00DE2D46"/>
    <w:rsid w:val="00DE56AD"/>
    <w:rsid w:val="00DF06C6"/>
    <w:rsid w:val="00DF0F11"/>
    <w:rsid w:val="00DF13F6"/>
    <w:rsid w:val="00DF1CDA"/>
    <w:rsid w:val="00DF2F0D"/>
    <w:rsid w:val="00E0036D"/>
    <w:rsid w:val="00E07422"/>
    <w:rsid w:val="00E12FB8"/>
    <w:rsid w:val="00E131D9"/>
    <w:rsid w:val="00E14C0E"/>
    <w:rsid w:val="00E16436"/>
    <w:rsid w:val="00E17D90"/>
    <w:rsid w:val="00E268DC"/>
    <w:rsid w:val="00E27244"/>
    <w:rsid w:val="00E2744A"/>
    <w:rsid w:val="00E27D9B"/>
    <w:rsid w:val="00E32FFB"/>
    <w:rsid w:val="00E34872"/>
    <w:rsid w:val="00E34CC9"/>
    <w:rsid w:val="00E35E4D"/>
    <w:rsid w:val="00E36EBD"/>
    <w:rsid w:val="00E40751"/>
    <w:rsid w:val="00E41BC3"/>
    <w:rsid w:val="00E42096"/>
    <w:rsid w:val="00E44143"/>
    <w:rsid w:val="00E45B24"/>
    <w:rsid w:val="00E45C10"/>
    <w:rsid w:val="00E46F10"/>
    <w:rsid w:val="00E51304"/>
    <w:rsid w:val="00E53F00"/>
    <w:rsid w:val="00E54FCA"/>
    <w:rsid w:val="00E55D3A"/>
    <w:rsid w:val="00E5623C"/>
    <w:rsid w:val="00E57456"/>
    <w:rsid w:val="00E6035D"/>
    <w:rsid w:val="00E62BF9"/>
    <w:rsid w:val="00E64E63"/>
    <w:rsid w:val="00E72472"/>
    <w:rsid w:val="00E74C61"/>
    <w:rsid w:val="00E752B5"/>
    <w:rsid w:val="00E76F31"/>
    <w:rsid w:val="00E7721B"/>
    <w:rsid w:val="00E8252D"/>
    <w:rsid w:val="00E82B66"/>
    <w:rsid w:val="00E8503E"/>
    <w:rsid w:val="00E862D1"/>
    <w:rsid w:val="00E902C2"/>
    <w:rsid w:val="00E90574"/>
    <w:rsid w:val="00E91417"/>
    <w:rsid w:val="00E91F4B"/>
    <w:rsid w:val="00E94374"/>
    <w:rsid w:val="00E97256"/>
    <w:rsid w:val="00E974B1"/>
    <w:rsid w:val="00EA145D"/>
    <w:rsid w:val="00EA30AC"/>
    <w:rsid w:val="00EA3C20"/>
    <w:rsid w:val="00EA4813"/>
    <w:rsid w:val="00EA489F"/>
    <w:rsid w:val="00EA4CCA"/>
    <w:rsid w:val="00EA54DB"/>
    <w:rsid w:val="00EA55AF"/>
    <w:rsid w:val="00EA56AE"/>
    <w:rsid w:val="00EA7240"/>
    <w:rsid w:val="00EA7C90"/>
    <w:rsid w:val="00EB049E"/>
    <w:rsid w:val="00EB0F33"/>
    <w:rsid w:val="00EB2574"/>
    <w:rsid w:val="00EB30DD"/>
    <w:rsid w:val="00EB4074"/>
    <w:rsid w:val="00EB421E"/>
    <w:rsid w:val="00EB4843"/>
    <w:rsid w:val="00EB4EA9"/>
    <w:rsid w:val="00EB5E77"/>
    <w:rsid w:val="00EB754F"/>
    <w:rsid w:val="00EC0365"/>
    <w:rsid w:val="00EC067F"/>
    <w:rsid w:val="00EC12B8"/>
    <w:rsid w:val="00EC14CC"/>
    <w:rsid w:val="00EC1D43"/>
    <w:rsid w:val="00EC2040"/>
    <w:rsid w:val="00ED09AE"/>
    <w:rsid w:val="00ED145D"/>
    <w:rsid w:val="00ED1ACB"/>
    <w:rsid w:val="00ED1FAC"/>
    <w:rsid w:val="00ED23CF"/>
    <w:rsid w:val="00EE020B"/>
    <w:rsid w:val="00EE07CA"/>
    <w:rsid w:val="00EE18EB"/>
    <w:rsid w:val="00EE58CA"/>
    <w:rsid w:val="00EE7599"/>
    <w:rsid w:val="00EE7873"/>
    <w:rsid w:val="00EF0456"/>
    <w:rsid w:val="00EF1B10"/>
    <w:rsid w:val="00EF1BC1"/>
    <w:rsid w:val="00EF3562"/>
    <w:rsid w:val="00EF3B96"/>
    <w:rsid w:val="00EF41AE"/>
    <w:rsid w:val="00EF5881"/>
    <w:rsid w:val="00EF5C4A"/>
    <w:rsid w:val="00EF6A40"/>
    <w:rsid w:val="00EF7F44"/>
    <w:rsid w:val="00F0068F"/>
    <w:rsid w:val="00F01DE9"/>
    <w:rsid w:val="00F04A7B"/>
    <w:rsid w:val="00F054B8"/>
    <w:rsid w:val="00F11EAD"/>
    <w:rsid w:val="00F133A6"/>
    <w:rsid w:val="00F134AD"/>
    <w:rsid w:val="00F157DA"/>
    <w:rsid w:val="00F2059C"/>
    <w:rsid w:val="00F23AE2"/>
    <w:rsid w:val="00F24C04"/>
    <w:rsid w:val="00F25DF5"/>
    <w:rsid w:val="00F302C7"/>
    <w:rsid w:val="00F307D1"/>
    <w:rsid w:val="00F309C0"/>
    <w:rsid w:val="00F30A33"/>
    <w:rsid w:val="00F30CD6"/>
    <w:rsid w:val="00F34D2F"/>
    <w:rsid w:val="00F36D86"/>
    <w:rsid w:val="00F36E74"/>
    <w:rsid w:val="00F405F3"/>
    <w:rsid w:val="00F407C2"/>
    <w:rsid w:val="00F40AB1"/>
    <w:rsid w:val="00F41444"/>
    <w:rsid w:val="00F42857"/>
    <w:rsid w:val="00F42FF9"/>
    <w:rsid w:val="00F4488C"/>
    <w:rsid w:val="00F45291"/>
    <w:rsid w:val="00F45DFF"/>
    <w:rsid w:val="00F45EBF"/>
    <w:rsid w:val="00F47B6A"/>
    <w:rsid w:val="00F50222"/>
    <w:rsid w:val="00F50430"/>
    <w:rsid w:val="00F51E78"/>
    <w:rsid w:val="00F5387F"/>
    <w:rsid w:val="00F5441C"/>
    <w:rsid w:val="00F60F0A"/>
    <w:rsid w:val="00F64E59"/>
    <w:rsid w:val="00F65507"/>
    <w:rsid w:val="00F66A73"/>
    <w:rsid w:val="00F7034E"/>
    <w:rsid w:val="00F751A2"/>
    <w:rsid w:val="00F77BC9"/>
    <w:rsid w:val="00F81BAB"/>
    <w:rsid w:val="00F81F3E"/>
    <w:rsid w:val="00F82C19"/>
    <w:rsid w:val="00F845C6"/>
    <w:rsid w:val="00F8613F"/>
    <w:rsid w:val="00F86340"/>
    <w:rsid w:val="00F86E59"/>
    <w:rsid w:val="00F86ED0"/>
    <w:rsid w:val="00F87F5F"/>
    <w:rsid w:val="00F90262"/>
    <w:rsid w:val="00F925E0"/>
    <w:rsid w:val="00F94A96"/>
    <w:rsid w:val="00F957F7"/>
    <w:rsid w:val="00F959E6"/>
    <w:rsid w:val="00F9642F"/>
    <w:rsid w:val="00F9687D"/>
    <w:rsid w:val="00F97BB1"/>
    <w:rsid w:val="00F97F5D"/>
    <w:rsid w:val="00FA2AFE"/>
    <w:rsid w:val="00FA3035"/>
    <w:rsid w:val="00FA34D3"/>
    <w:rsid w:val="00FA6D4F"/>
    <w:rsid w:val="00FA7184"/>
    <w:rsid w:val="00FB1221"/>
    <w:rsid w:val="00FB420F"/>
    <w:rsid w:val="00FB46AA"/>
    <w:rsid w:val="00FB531A"/>
    <w:rsid w:val="00FB7361"/>
    <w:rsid w:val="00FB7837"/>
    <w:rsid w:val="00FC100E"/>
    <w:rsid w:val="00FC30E4"/>
    <w:rsid w:val="00FC3114"/>
    <w:rsid w:val="00FC372E"/>
    <w:rsid w:val="00FC7772"/>
    <w:rsid w:val="00FC7D16"/>
    <w:rsid w:val="00FD052E"/>
    <w:rsid w:val="00FD0900"/>
    <w:rsid w:val="00FD1A42"/>
    <w:rsid w:val="00FD3F72"/>
    <w:rsid w:val="00FD4275"/>
    <w:rsid w:val="00FD4B1A"/>
    <w:rsid w:val="00FD7A41"/>
    <w:rsid w:val="00FE10D6"/>
    <w:rsid w:val="00FE11E1"/>
    <w:rsid w:val="00FE1497"/>
    <w:rsid w:val="00FE1EF6"/>
    <w:rsid w:val="00FE26BF"/>
    <w:rsid w:val="00FE38EB"/>
    <w:rsid w:val="00FF197A"/>
    <w:rsid w:val="00FF68EE"/>
    <w:rsid w:val="00FF69F0"/>
    <w:rsid w:val="00FF6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FB98B"/>
  <w15:docId w15:val="{C4A51CF0-3A12-4EF9-B561-46D8A560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8B5"/>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Clauseheadding"/>
    <w:next w:val="Normal"/>
    <w:qFormat/>
    <w:rsid w:val="00596FFC"/>
    <w:pPr>
      <w:outlineLvl w:val="1"/>
    </w:pPr>
  </w:style>
  <w:style w:type="paragraph" w:styleId="Heading3">
    <w:name w:val="heading 3"/>
    <w:basedOn w:val="Normal"/>
    <w:next w:val="Normal"/>
    <w:link w:val="Heading3Char"/>
    <w:qFormat/>
    <w:rsid w:val="00C42BB5"/>
    <w:pPr>
      <w:keepNext/>
      <w:spacing w:before="240" w:after="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cheduleitem">
    <w:name w:val="Schedule item"/>
    <w:basedOn w:val="Normal"/>
    <w:link w:val="ScheduleitemChar"/>
    <w:rsid w:val="0069711C"/>
    <w:pPr>
      <w:keepNext/>
      <w:numPr>
        <w:numId w:val="2"/>
      </w:numPr>
      <w:spacing w:before="120" w:after="120"/>
    </w:pPr>
  </w:style>
  <w:style w:type="paragraph" w:styleId="Header">
    <w:name w:val="header"/>
    <w:basedOn w:val="Normal"/>
    <w:link w:val="HeaderChar"/>
    <w:uiPriority w:val="99"/>
    <w:rsid w:val="002A24BB"/>
    <w:pPr>
      <w:tabs>
        <w:tab w:val="center" w:pos="4153"/>
        <w:tab w:val="right" w:pos="8306"/>
      </w:tabs>
    </w:pPr>
    <w:rPr>
      <w:sz w:val="20"/>
    </w:rPr>
  </w:style>
  <w:style w:type="paragraph" w:styleId="Footer">
    <w:name w:val="footer"/>
    <w:basedOn w:val="Normal"/>
    <w:link w:val="FooterChar"/>
    <w:uiPriority w:val="99"/>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3006"/>
    <w:rPr>
      <w:rFonts w:ascii="Tahoma" w:hAnsi="Tahoma" w:cs="Tahoma"/>
      <w:sz w:val="16"/>
      <w:szCs w:val="16"/>
    </w:rPr>
  </w:style>
  <w:style w:type="paragraph" w:customStyle="1" w:styleId="ScheduleHeadding">
    <w:name w:val="Schedule Headding"/>
    <w:basedOn w:val="Clauseheadding"/>
    <w:next w:val="Normal"/>
    <w:rsid w:val="008C7A46"/>
    <w:pPr>
      <w:numPr>
        <w:numId w:val="0"/>
      </w:numPr>
    </w:pPr>
  </w:style>
  <w:style w:type="character" w:styleId="FootnoteReference">
    <w:name w:val="footnote reference"/>
    <w:rsid w:val="00622C34"/>
    <w:rPr>
      <w:vertAlign w:val="superscript"/>
    </w:rPr>
  </w:style>
  <w:style w:type="character" w:styleId="CommentReference">
    <w:name w:val="annotation reference"/>
    <w:uiPriority w:val="99"/>
    <w:rsid w:val="000B57CC"/>
    <w:rPr>
      <w:sz w:val="16"/>
      <w:szCs w:val="16"/>
    </w:rPr>
  </w:style>
  <w:style w:type="paragraph" w:styleId="CommentText">
    <w:name w:val="annotation text"/>
    <w:basedOn w:val="Normal"/>
    <w:link w:val="CommentTextChar"/>
    <w:uiPriority w:val="99"/>
    <w:rsid w:val="000B57CC"/>
    <w:rPr>
      <w:sz w:val="20"/>
      <w:szCs w:val="20"/>
    </w:rPr>
  </w:style>
  <w:style w:type="character" w:customStyle="1" w:styleId="CommentTextChar">
    <w:name w:val="Comment Text Char"/>
    <w:basedOn w:val="DefaultParagraphFont"/>
    <w:link w:val="CommentText"/>
    <w:uiPriority w:val="99"/>
    <w:rsid w:val="000B57CC"/>
  </w:style>
  <w:style w:type="paragraph" w:styleId="CommentSubject">
    <w:name w:val="annotation subject"/>
    <w:basedOn w:val="CommentText"/>
    <w:next w:val="CommentText"/>
    <w:link w:val="CommentSubjectChar"/>
    <w:rsid w:val="000B57CC"/>
    <w:rPr>
      <w:b/>
      <w:bCs/>
    </w:rPr>
  </w:style>
  <w:style w:type="character" w:customStyle="1" w:styleId="CommentSubjectChar">
    <w:name w:val="Comment Subject Char"/>
    <w:link w:val="CommentSubject"/>
    <w:rsid w:val="000B57CC"/>
    <w:rPr>
      <w:b/>
      <w:bCs/>
    </w:rPr>
  </w:style>
  <w:style w:type="character" w:styleId="Hyperlink">
    <w:name w:val="Hyperlink"/>
    <w:uiPriority w:val="99"/>
    <w:unhideWhenUsed/>
    <w:rsid w:val="00596FFC"/>
    <w:rPr>
      <w:color w:val="0000FF"/>
      <w:u w:val="single"/>
    </w:rPr>
  </w:style>
  <w:style w:type="paragraph" w:styleId="ListParagraph">
    <w:name w:val="List Paragraph"/>
    <w:basedOn w:val="Normal"/>
    <w:uiPriority w:val="34"/>
    <w:qFormat/>
    <w:rsid w:val="00AB1CFE"/>
    <w:pPr>
      <w:numPr>
        <w:numId w:val="7"/>
      </w:numPr>
      <w:autoSpaceDE w:val="0"/>
      <w:autoSpaceDN w:val="0"/>
      <w:adjustRightInd w:val="0"/>
      <w:spacing w:before="240" w:after="240"/>
      <w:ind w:left="1701" w:hanging="567"/>
      <w:contextualSpacing/>
    </w:pPr>
  </w:style>
  <w:style w:type="paragraph" w:styleId="Revision">
    <w:name w:val="Revision"/>
    <w:hidden/>
    <w:uiPriority w:val="99"/>
    <w:semiHidden/>
    <w:rsid w:val="00EE7599"/>
    <w:rPr>
      <w:sz w:val="24"/>
      <w:szCs w:val="24"/>
    </w:rPr>
  </w:style>
  <w:style w:type="character" w:customStyle="1" w:styleId="ScheduleitemChar">
    <w:name w:val="Schedule item Char"/>
    <w:basedOn w:val="DefaultParagraphFont"/>
    <w:link w:val="Scheduleitem"/>
    <w:rsid w:val="0071204C"/>
    <w:rPr>
      <w:sz w:val="24"/>
      <w:szCs w:val="24"/>
    </w:rPr>
  </w:style>
  <w:style w:type="paragraph" w:customStyle="1" w:styleId="Table2notes">
    <w:name w:val="Table 2 notes"/>
    <w:basedOn w:val="Normal"/>
    <w:qFormat/>
    <w:rsid w:val="0071204C"/>
    <w:pPr>
      <w:tabs>
        <w:tab w:val="left" w:pos="426"/>
        <w:tab w:val="left" w:pos="1276"/>
        <w:tab w:val="left" w:pos="3085"/>
        <w:tab w:val="left" w:pos="6062"/>
        <w:tab w:val="left" w:pos="9747"/>
      </w:tabs>
      <w:spacing w:after="120"/>
      <w:ind w:left="1276" w:hanging="1276"/>
    </w:pPr>
  </w:style>
  <w:style w:type="paragraph" w:customStyle="1" w:styleId="Body-SectionTitle">
    <w:name w:val="Body-Section Title"/>
    <w:basedOn w:val="Normal"/>
    <w:next w:val="Body-SubClause"/>
    <w:qFormat/>
    <w:rsid w:val="00946082"/>
    <w:pPr>
      <w:numPr>
        <w:numId w:val="5"/>
      </w:numPr>
      <w:tabs>
        <w:tab w:val="clear" w:pos="4111"/>
        <w:tab w:val="num" w:pos="1418"/>
      </w:tabs>
      <w:spacing w:before="240" w:after="120"/>
      <w:ind w:left="1418"/>
      <w:outlineLvl w:val="0"/>
    </w:pPr>
    <w:rPr>
      <w:rFonts w:ascii="Times New Roman Bold" w:eastAsiaTheme="minorHAnsi" w:hAnsi="Times New Roman Bold" w:cstheme="minorBidi"/>
      <w:b/>
      <w:caps/>
      <w:szCs w:val="22"/>
      <w:lang w:eastAsia="en-US"/>
    </w:rPr>
  </w:style>
  <w:style w:type="paragraph" w:customStyle="1" w:styleId="Body-SubClause">
    <w:name w:val="Body-Sub Clause"/>
    <w:basedOn w:val="Normal"/>
    <w:qFormat/>
    <w:rsid w:val="00946082"/>
    <w:pPr>
      <w:numPr>
        <w:ilvl w:val="1"/>
        <w:numId w:val="5"/>
      </w:numPr>
      <w:spacing w:before="120" w:after="120"/>
    </w:pPr>
    <w:rPr>
      <w:rFonts w:eastAsiaTheme="minorHAnsi" w:cstheme="minorBidi"/>
      <w:szCs w:val="22"/>
      <w:lang w:eastAsia="en-US"/>
    </w:rPr>
  </w:style>
  <w:style w:type="paragraph" w:customStyle="1" w:styleId="Body-Subx2Clause">
    <w:name w:val="Body-Subx2 Clause"/>
    <w:basedOn w:val="Normal"/>
    <w:qFormat/>
    <w:rsid w:val="00946082"/>
    <w:pPr>
      <w:numPr>
        <w:ilvl w:val="2"/>
        <w:numId w:val="5"/>
      </w:numPr>
      <w:spacing w:before="120" w:after="120"/>
    </w:pPr>
    <w:rPr>
      <w:rFonts w:eastAsiaTheme="minorHAnsi" w:cstheme="minorBidi"/>
      <w:szCs w:val="22"/>
      <w:lang w:eastAsia="en-US"/>
    </w:rPr>
  </w:style>
  <w:style w:type="paragraph" w:customStyle="1" w:styleId="Body-Subx3Clause">
    <w:name w:val="Body-Subx3 Clause"/>
    <w:basedOn w:val="Normal"/>
    <w:qFormat/>
    <w:rsid w:val="00946082"/>
    <w:pPr>
      <w:numPr>
        <w:ilvl w:val="3"/>
        <w:numId w:val="5"/>
      </w:numPr>
      <w:spacing w:before="120" w:after="120"/>
    </w:pPr>
    <w:rPr>
      <w:rFonts w:eastAsiaTheme="minorHAnsi" w:cstheme="minorBidi"/>
      <w:szCs w:val="22"/>
      <w:lang w:eastAsia="en-US"/>
    </w:rPr>
  </w:style>
  <w:style w:type="paragraph" w:customStyle="1" w:styleId="Body-Subx4Clause">
    <w:name w:val="Body-Subx4 Clause"/>
    <w:basedOn w:val="Normal"/>
    <w:qFormat/>
    <w:rsid w:val="00946082"/>
    <w:pPr>
      <w:numPr>
        <w:ilvl w:val="4"/>
        <w:numId w:val="5"/>
      </w:numPr>
      <w:spacing w:before="120" w:after="120"/>
    </w:pPr>
    <w:rPr>
      <w:rFonts w:eastAsiaTheme="minorHAnsi" w:cstheme="minorBidi"/>
      <w:szCs w:val="22"/>
      <w:lang w:eastAsia="en-US"/>
    </w:rPr>
  </w:style>
  <w:style w:type="paragraph" w:customStyle="1" w:styleId="Body-Listalpha">
    <w:name w:val="Body-List (alpha)"/>
    <w:basedOn w:val="Normal"/>
    <w:qFormat/>
    <w:rsid w:val="00FB1221"/>
    <w:pPr>
      <w:numPr>
        <w:ilvl w:val="6"/>
        <w:numId w:val="5"/>
      </w:numPr>
      <w:tabs>
        <w:tab w:val="clear" w:pos="1588"/>
      </w:tabs>
      <w:ind w:left="1701" w:hanging="567"/>
    </w:pPr>
    <w:rPr>
      <w:rFonts w:eastAsiaTheme="minorHAnsi" w:cstheme="minorBidi"/>
      <w:szCs w:val="22"/>
      <w:lang w:eastAsia="en-US"/>
    </w:rPr>
  </w:style>
  <w:style w:type="numbering" w:customStyle="1" w:styleId="Body">
    <w:name w:val="Body"/>
    <w:uiPriority w:val="99"/>
    <w:rsid w:val="00946082"/>
    <w:pPr>
      <w:numPr>
        <w:numId w:val="6"/>
      </w:numPr>
    </w:pPr>
  </w:style>
  <w:style w:type="paragraph" w:customStyle="1" w:styleId="AlphabeticalList">
    <w:name w:val="Alphabetical List"/>
    <w:basedOn w:val="Body-Listalpha"/>
    <w:qFormat/>
    <w:rsid w:val="00946082"/>
    <w:pPr>
      <w:numPr>
        <w:numId w:val="4"/>
      </w:numPr>
    </w:pPr>
  </w:style>
  <w:style w:type="table" w:customStyle="1" w:styleId="TableGrid0">
    <w:name w:val="TableGrid"/>
    <w:rsid w:val="00D577D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111275"/>
    <w:rPr>
      <w:sz w:val="20"/>
      <w:szCs w:val="20"/>
    </w:rPr>
  </w:style>
  <w:style w:type="character" w:customStyle="1" w:styleId="FootnoteTextChar">
    <w:name w:val="Footnote Text Char"/>
    <w:basedOn w:val="DefaultParagraphFont"/>
    <w:link w:val="FootnoteText"/>
    <w:semiHidden/>
    <w:rsid w:val="00111275"/>
  </w:style>
  <w:style w:type="paragraph" w:customStyle="1" w:styleId="Clause-heading">
    <w:name w:val="Clause - heading"/>
    <w:basedOn w:val="Heading1"/>
    <w:next w:val="Normal"/>
    <w:rsid w:val="00DB5A7E"/>
    <w:pPr>
      <w:tabs>
        <w:tab w:val="num" w:pos="1418"/>
      </w:tabs>
      <w:spacing w:after="120"/>
      <w:ind w:left="1418" w:hanging="1418"/>
    </w:pPr>
    <w:rPr>
      <w:rFonts w:cs="Times New Roman"/>
      <w:caps/>
      <w:sz w:val="24"/>
      <w:lang w:eastAsia="en-US"/>
    </w:rPr>
  </w:style>
  <w:style w:type="paragraph" w:customStyle="1" w:styleId="Subx6clause">
    <w:name w:val="Sub x6 clause"/>
    <w:basedOn w:val="Normal"/>
    <w:next w:val="Normal"/>
    <w:rsid w:val="00DB5A7E"/>
    <w:pPr>
      <w:tabs>
        <w:tab w:val="num" w:pos="1701"/>
      </w:tabs>
      <w:spacing w:before="120" w:after="120"/>
      <w:ind w:left="1701" w:hanging="1701"/>
    </w:pPr>
  </w:style>
  <w:style w:type="paragraph" w:customStyle="1" w:styleId="Clause-sub">
    <w:name w:val="Clause - sub"/>
    <w:next w:val="Normal"/>
    <w:qFormat/>
    <w:rsid w:val="00DB5A7E"/>
    <w:pPr>
      <w:tabs>
        <w:tab w:val="num" w:pos="1418"/>
      </w:tabs>
      <w:spacing w:before="120" w:after="120"/>
      <w:ind w:left="1418" w:hanging="1418"/>
    </w:pPr>
    <w:rPr>
      <w:sz w:val="24"/>
      <w:szCs w:val="24"/>
      <w:lang w:val="en-GB"/>
    </w:rPr>
  </w:style>
  <w:style w:type="paragraph" w:customStyle="1" w:styleId="Clause-subx2">
    <w:name w:val="Clause - subx2"/>
    <w:next w:val="Normal"/>
    <w:qFormat/>
    <w:rsid w:val="00DB5A7E"/>
    <w:pPr>
      <w:tabs>
        <w:tab w:val="num" w:pos="1418"/>
      </w:tabs>
      <w:spacing w:before="120" w:after="120"/>
      <w:ind w:left="1418" w:hanging="1418"/>
    </w:pPr>
    <w:rPr>
      <w:sz w:val="24"/>
      <w:szCs w:val="24"/>
      <w:lang w:val="en-GB"/>
    </w:rPr>
  </w:style>
  <w:style w:type="paragraph" w:customStyle="1" w:styleId="Clause-subx3">
    <w:name w:val="Clause - subx3"/>
    <w:next w:val="Normal"/>
    <w:qFormat/>
    <w:rsid w:val="00DB5A7E"/>
    <w:pPr>
      <w:tabs>
        <w:tab w:val="num" w:pos="1418"/>
      </w:tabs>
      <w:spacing w:before="120" w:after="120"/>
      <w:ind w:left="1418" w:hanging="1418"/>
    </w:pPr>
    <w:rPr>
      <w:sz w:val="24"/>
      <w:szCs w:val="24"/>
      <w:lang w:val="en-GB"/>
    </w:rPr>
  </w:style>
  <w:style w:type="paragraph" w:customStyle="1" w:styleId="Clause-subx4">
    <w:name w:val="Clause - subx4"/>
    <w:next w:val="Normal"/>
    <w:qFormat/>
    <w:rsid w:val="00DB5A7E"/>
    <w:pPr>
      <w:tabs>
        <w:tab w:val="num" w:pos="1418"/>
      </w:tabs>
      <w:spacing w:before="120" w:after="120"/>
      <w:ind w:left="1418" w:hanging="1418"/>
    </w:pPr>
    <w:rPr>
      <w:rFonts w:eastAsia="Calibri"/>
      <w:sz w:val="24"/>
      <w:szCs w:val="22"/>
      <w:lang w:val="en-GB"/>
    </w:rPr>
  </w:style>
  <w:style w:type="paragraph" w:customStyle="1" w:styleId="Clause-alphalist">
    <w:name w:val="Clause - alpha list"/>
    <w:next w:val="Normal"/>
    <w:qFormat/>
    <w:rsid w:val="00DB5A7E"/>
    <w:pPr>
      <w:tabs>
        <w:tab w:val="num" w:pos="2268"/>
      </w:tabs>
      <w:spacing w:before="120" w:after="120"/>
      <w:ind w:left="2041" w:hanging="340"/>
    </w:pPr>
    <w:rPr>
      <w:sz w:val="24"/>
      <w:szCs w:val="24"/>
    </w:rPr>
  </w:style>
  <w:style w:type="paragraph" w:customStyle="1" w:styleId="LegislativeHeading1">
    <w:name w:val="Legislative Heading 1"/>
    <w:basedOn w:val="ListParagraph"/>
    <w:link w:val="LegislativeHeading1Char"/>
    <w:qFormat/>
    <w:rsid w:val="008A31F0"/>
    <w:pPr>
      <w:numPr>
        <w:numId w:val="8"/>
      </w:numPr>
      <w:autoSpaceDE/>
      <w:autoSpaceDN/>
      <w:adjustRightInd/>
      <w:spacing w:after="120"/>
      <w:contextualSpacing w:val="0"/>
    </w:pPr>
    <w:rPr>
      <w:rFonts w:eastAsia="Calibri"/>
      <w:b/>
      <w:caps/>
      <w:szCs w:val="22"/>
      <w:lang w:eastAsia="en-US"/>
    </w:rPr>
  </w:style>
  <w:style w:type="paragraph" w:customStyle="1" w:styleId="LegislativeHeading2">
    <w:name w:val="Legislative Heading 2"/>
    <w:basedOn w:val="LegislativeHeading1"/>
    <w:link w:val="LegislativeHeading2Char"/>
    <w:qFormat/>
    <w:rsid w:val="008A31F0"/>
    <w:pPr>
      <w:numPr>
        <w:ilvl w:val="1"/>
      </w:numPr>
      <w:spacing w:before="120"/>
    </w:pPr>
    <w:rPr>
      <w:b w:val="0"/>
      <w:caps w:val="0"/>
    </w:rPr>
  </w:style>
  <w:style w:type="character" w:customStyle="1" w:styleId="LegislativeHeading1Char">
    <w:name w:val="Legislative Heading 1 Char"/>
    <w:link w:val="LegislativeHeading1"/>
    <w:rsid w:val="008A31F0"/>
    <w:rPr>
      <w:rFonts w:eastAsia="Calibri"/>
      <w:b/>
      <w:caps/>
      <w:sz w:val="24"/>
      <w:szCs w:val="22"/>
      <w:lang w:eastAsia="en-US"/>
    </w:rPr>
  </w:style>
  <w:style w:type="character" w:customStyle="1" w:styleId="LegislativeHeading2Char">
    <w:name w:val="Legislative Heading 2 Char"/>
    <w:basedOn w:val="LegislativeHeading1Char"/>
    <w:link w:val="LegislativeHeading2"/>
    <w:rsid w:val="008A31F0"/>
    <w:rPr>
      <w:rFonts w:eastAsia="Calibri"/>
      <w:b w:val="0"/>
      <w:caps w:val="0"/>
      <w:sz w:val="24"/>
      <w:szCs w:val="22"/>
      <w:lang w:eastAsia="en-US"/>
    </w:rPr>
  </w:style>
  <w:style w:type="paragraph" w:customStyle="1" w:styleId="CONTENTS3">
    <w:name w:val="CONTENTS 3"/>
    <w:basedOn w:val="Normal"/>
    <w:rsid w:val="00723A34"/>
    <w:pPr>
      <w:numPr>
        <w:numId w:val="9"/>
      </w:numPr>
      <w:spacing w:before="240" w:after="240" w:line="264" w:lineRule="auto"/>
    </w:pPr>
    <w:rPr>
      <w:rFonts w:eastAsia="Calibri"/>
      <w:caps/>
      <w:szCs w:val="22"/>
      <w:lang w:eastAsia="en-US"/>
    </w:rPr>
  </w:style>
  <w:style w:type="character" w:customStyle="1" w:styleId="HeaderChar">
    <w:name w:val="Header Char"/>
    <w:basedOn w:val="DefaultParagraphFont"/>
    <w:link w:val="Header"/>
    <w:uiPriority w:val="99"/>
    <w:rsid w:val="00234AD7"/>
    <w:rPr>
      <w:szCs w:val="24"/>
    </w:rPr>
  </w:style>
  <w:style w:type="character" w:customStyle="1" w:styleId="Heading3Char">
    <w:name w:val="Heading 3 Char"/>
    <w:basedOn w:val="DefaultParagraphFont"/>
    <w:link w:val="Heading3"/>
    <w:rsid w:val="00EE020B"/>
    <w:rPr>
      <w:rFonts w:cs="Arial"/>
      <w:b/>
      <w:bCs/>
      <w:sz w:val="26"/>
      <w:szCs w:val="26"/>
    </w:rPr>
  </w:style>
  <w:style w:type="paragraph" w:customStyle="1" w:styleId="bodytext">
    <w:name w:val="bodytext"/>
    <w:basedOn w:val="Normal"/>
    <w:rsid w:val="00BB0B2F"/>
    <w:pPr>
      <w:spacing w:before="100" w:beforeAutospacing="1" w:after="100" w:afterAutospacing="1"/>
    </w:pPr>
  </w:style>
  <w:style w:type="paragraph" w:customStyle="1" w:styleId="HChG">
    <w:name w:val="_ H _Ch_G"/>
    <w:basedOn w:val="Normal"/>
    <w:next w:val="Normal"/>
    <w:link w:val="HChGChar"/>
    <w:qFormat/>
    <w:rsid w:val="00F45291"/>
    <w:pPr>
      <w:keepNext/>
      <w:keepLines/>
      <w:tabs>
        <w:tab w:val="right" w:pos="851"/>
      </w:tabs>
      <w:suppressAutoHyphens/>
      <w:spacing w:before="360" w:after="240" w:line="300" w:lineRule="exact"/>
      <w:ind w:left="1134" w:right="1134" w:hanging="1134"/>
    </w:pPr>
    <w:rPr>
      <w:b/>
      <w:sz w:val="28"/>
      <w:szCs w:val="20"/>
      <w:lang w:val="en-GB" w:eastAsia="en-US"/>
    </w:rPr>
  </w:style>
  <w:style w:type="character" w:customStyle="1" w:styleId="HChGChar">
    <w:name w:val="_ H _Ch_G Char"/>
    <w:link w:val="HChG"/>
    <w:rsid w:val="00F45291"/>
    <w:rPr>
      <w:b/>
      <w:sz w:val="28"/>
      <w:lang w:val="en-GB" w:eastAsia="en-US"/>
    </w:rPr>
  </w:style>
  <w:style w:type="paragraph" w:customStyle="1" w:styleId="HeaderA3">
    <w:name w:val="Header A3"/>
    <w:basedOn w:val="Normal"/>
    <w:next w:val="Normal"/>
    <w:rsid w:val="00F45291"/>
    <w:pPr>
      <w:numPr>
        <w:numId w:val="12"/>
      </w:numPr>
      <w:pBdr>
        <w:top w:val="single" w:sz="6" w:space="0" w:color="FFFFFF"/>
        <w:left w:val="single" w:sz="6" w:space="0" w:color="FFFFFF"/>
        <w:bottom w:val="single" w:sz="6" w:space="0" w:color="FFFFFF"/>
        <w:right w:val="single" w:sz="6" w:space="0" w:color="FFFFFF"/>
      </w:pBdr>
      <w:spacing w:before="300" w:after="220"/>
      <w:outlineLvl w:val="0"/>
    </w:pPr>
    <w:rPr>
      <w:rFonts w:cs="Tahoma"/>
      <w:szCs w:val="20"/>
      <w:lang w:val="en-GB" w:eastAsia="en-US"/>
    </w:rPr>
  </w:style>
  <w:style w:type="paragraph" w:styleId="Title">
    <w:name w:val="Title"/>
    <w:basedOn w:val="Normal"/>
    <w:next w:val="Heading1"/>
    <w:link w:val="TitleChar"/>
    <w:qFormat/>
    <w:rsid w:val="008D63A7"/>
    <w:pPr>
      <w:tabs>
        <w:tab w:val="left" w:pos="1134"/>
      </w:tabs>
      <w:spacing w:after="240"/>
      <w:ind w:left="1134"/>
      <w:jc w:val="center"/>
    </w:pPr>
    <w:rPr>
      <w:rFonts w:cs="Arial"/>
      <w:b/>
      <w:sz w:val="26"/>
      <w:szCs w:val="32"/>
      <w:lang w:val="en-GB" w:eastAsia="en-US"/>
    </w:rPr>
  </w:style>
  <w:style w:type="character" w:customStyle="1" w:styleId="TitleChar">
    <w:name w:val="Title Char"/>
    <w:basedOn w:val="DefaultParagraphFont"/>
    <w:link w:val="Title"/>
    <w:rsid w:val="008D63A7"/>
    <w:rPr>
      <w:rFonts w:cs="Arial"/>
      <w:b/>
      <w:sz w:val="26"/>
      <w:szCs w:val="32"/>
      <w:lang w:val="en-GB" w:eastAsia="en-US"/>
    </w:rPr>
  </w:style>
  <w:style w:type="character" w:customStyle="1" w:styleId="FooterChar">
    <w:name w:val="Footer Char"/>
    <w:basedOn w:val="DefaultParagraphFont"/>
    <w:link w:val="Footer"/>
    <w:uiPriority w:val="99"/>
    <w:rsid w:val="009A10BA"/>
    <w:rPr>
      <w:szCs w:val="24"/>
    </w:rPr>
  </w:style>
  <w:style w:type="paragraph" w:styleId="NormalWeb">
    <w:name w:val="Normal (Web)"/>
    <w:basedOn w:val="Normal"/>
    <w:uiPriority w:val="99"/>
    <w:unhideWhenUsed/>
    <w:rsid w:val="00D056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0479">
      <w:bodyDiv w:val="1"/>
      <w:marLeft w:val="0"/>
      <w:marRight w:val="0"/>
      <w:marTop w:val="0"/>
      <w:marBottom w:val="0"/>
      <w:divBdr>
        <w:top w:val="none" w:sz="0" w:space="0" w:color="auto"/>
        <w:left w:val="none" w:sz="0" w:space="0" w:color="auto"/>
        <w:bottom w:val="none" w:sz="0" w:space="0" w:color="auto"/>
        <w:right w:val="none" w:sz="0" w:space="0" w:color="auto"/>
      </w:divBdr>
    </w:div>
    <w:div w:id="112141166">
      <w:bodyDiv w:val="1"/>
      <w:marLeft w:val="0"/>
      <w:marRight w:val="0"/>
      <w:marTop w:val="0"/>
      <w:marBottom w:val="0"/>
      <w:divBdr>
        <w:top w:val="none" w:sz="0" w:space="0" w:color="auto"/>
        <w:left w:val="none" w:sz="0" w:space="0" w:color="auto"/>
        <w:bottom w:val="none" w:sz="0" w:space="0" w:color="auto"/>
        <w:right w:val="none" w:sz="0" w:space="0" w:color="auto"/>
      </w:divBdr>
    </w:div>
    <w:div w:id="294873792">
      <w:bodyDiv w:val="1"/>
      <w:marLeft w:val="0"/>
      <w:marRight w:val="0"/>
      <w:marTop w:val="0"/>
      <w:marBottom w:val="0"/>
      <w:divBdr>
        <w:top w:val="none" w:sz="0" w:space="0" w:color="auto"/>
        <w:left w:val="none" w:sz="0" w:space="0" w:color="auto"/>
        <w:bottom w:val="none" w:sz="0" w:space="0" w:color="auto"/>
        <w:right w:val="none" w:sz="0" w:space="0" w:color="auto"/>
      </w:divBdr>
    </w:div>
    <w:div w:id="475874097">
      <w:bodyDiv w:val="1"/>
      <w:marLeft w:val="0"/>
      <w:marRight w:val="0"/>
      <w:marTop w:val="0"/>
      <w:marBottom w:val="0"/>
      <w:divBdr>
        <w:top w:val="none" w:sz="0" w:space="0" w:color="auto"/>
        <w:left w:val="none" w:sz="0" w:space="0" w:color="auto"/>
        <w:bottom w:val="none" w:sz="0" w:space="0" w:color="auto"/>
        <w:right w:val="none" w:sz="0" w:space="0" w:color="auto"/>
      </w:divBdr>
    </w:div>
    <w:div w:id="640888756">
      <w:bodyDiv w:val="1"/>
      <w:marLeft w:val="0"/>
      <w:marRight w:val="0"/>
      <w:marTop w:val="0"/>
      <w:marBottom w:val="0"/>
      <w:divBdr>
        <w:top w:val="none" w:sz="0" w:space="0" w:color="auto"/>
        <w:left w:val="none" w:sz="0" w:space="0" w:color="auto"/>
        <w:bottom w:val="none" w:sz="0" w:space="0" w:color="auto"/>
        <w:right w:val="none" w:sz="0" w:space="0" w:color="auto"/>
      </w:divBdr>
    </w:div>
    <w:div w:id="729422889">
      <w:bodyDiv w:val="1"/>
      <w:marLeft w:val="0"/>
      <w:marRight w:val="0"/>
      <w:marTop w:val="0"/>
      <w:marBottom w:val="0"/>
      <w:divBdr>
        <w:top w:val="none" w:sz="0" w:space="0" w:color="auto"/>
        <w:left w:val="none" w:sz="0" w:space="0" w:color="auto"/>
        <w:bottom w:val="none" w:sz="0" w:space="0" w:color="auto"/>
        <w:right w:val="none" w:sz="0" w:space="0" w:color="auto"/>
      </w:divBdr>
    </w:div>
    <w:div w:id="746147657">
      <w:bodyDiv w:val="1"/>
      <w:marLeft w:val="0"/>
      <w:marRight w:val="0"/>
      <w:marTop w:val="0"/>
      <w:marBottom w:val="0"/>
      <w:divBdr>
        <w:top w:val="none" w:sz="0" w:space="0" w:color="auto"/>
        <w:left w:val="none" w:sz="0" w:space="0" w:color="auto"/>
        <w:bottom w:val="none" w:sz="0" w:space="0" w:color="auto"/>
        <w:right w:val="none" w:sz="0" w:space="0" w:color="auto"/>
      </w:divBdr>
    </w:div>
    <w:div w:id="762649583">
      <w:bodyDiv w:val="1"/>
      <w:marLeft w:val="0"/>
      <w:marRight w:val="0"/>
      <w:marTop w:val="0"/>
      <w:marBottom w:val="0"/>
      <w:divBdr>
        <w:top w:val="none" w:sz="0" w:space="0" w:color="auto"/>
        <w:left w:val="none" w:sz="0" w:space="0" w:color="auto"/>
        <w:bottom w:val="none" w:sz="0" w:space="0" w:color="auto"/>
        <w:right w:val="none" w:sz="0" w:space="0" w:color="auto"/>
      </w:divBdr>
    </w:div>
    <w:div w:id="840655734">
      <w:bodyDiv w:val="1"/>
      <w:marLeft w:val="0"/>
      <w:marRight w:val="0"/>
      <w:marTop w:val="0"/>
      <w:marBottom w:val="0"/>
      <w:divBdr>
        <w:top w:val="none" w:sz="0" w:space="0" w:color="auto"/>
        <w:left w:val="none" w:sz="0" w:space="0" w:color="auto"/>
        <w:bottom w:val="none" w:sz="0" w:space="0" w:color="auto"/>
        <w:right w:val="none" w:sz="0" w:space="0" w:color="auto"/>
      </w:divBdr>
    </w:div>
    <w:div w:id="913198770">
      <w:bodyDiv w:val="1"/>
      <w:marLeft w:val="0"/>
      <w:marRight w:val="0"/>
      <w:marTop w:val="0"/>
      <w:marBottom w:val="0"/>
      <w:divBdr>
        <w:top w:val="none" w:sz="0" w:space="0" w:color="auto"/>
        <w:left w:val="none" w:sz="0" w:space="0" w:color="auto"/>
        <w:bottom w:val="none" w:sz="0" w:space="0" w:color="auto"/>
        <w:right w:val="none" w:sz="0" w:space="0" w:color="auto"/>
      </w:divBdr>
    </w:div>
    <w:div w:id="1092823066">
      <w:bodyDiv w:val="1"/>
      <w:marLeft w:val="0"/>
      <w:marRight w:val="0"/>
      <w:marTop w:val="0"/>
      <w:marBottom w:val="0"/>
      <w:divBdr>
        <w:top w:val="none" w:sz="0" w:space="0" w:color="auto"/>
        <w:left w:val="none" w:sz="0" w:space="0" w:color="auto"/>
        <w:bottom w:val="none" w:sz="0" w:space="0" w:color="auto"/>
        <w:right w:val="none" w:sz="0" w:space="0" w:color="auto"/>
      </w:divBdr>
    </w:div>
    <w:div w:id="1275399672">
      <w:bodyDiv w:val="1"/>
      <w:marLeft w:val="0"/>
      <w:marRight w:val="0"/>
      <w:marTop w:val="0"/>
      <w:marBottom w:val="0"/>
      <w:divBdr>
        <w:top w:val="none" w:sz="0" w:space="0" w:color="auto"/>
        <w:left w:val="none" w:sz="0" w:space="0" w:color="auto"/>
        <w:bottom w:val="none" w:sz="0" w:space="0" w:color="auto"/>
        <w:right w:val="none" w:sz="0" w:space="0" w:color="auto"/>
      </w:divBdr>
    </w:div>
    <w:div w:id="1500466956">
      <w:bodyDiv w:val="1"/>
      <w:marLeft w:val="0"/>
      <w:marRight w:val="0"/>
      <w:marTop w:val="0"/>
      <w:marBottom w:val="0"/>
      <w:divBdr>
        <w:top w:val="none" w:sz="0" w:space="0" w:color="auto"/>
        <w:left w:val="none" w:sz="0" w:space="0" w:color="auto"/>
        <w:bottom w:val="none" w:sz="0" w:space="0" w:color="auto"/>
        <w:right w:val="none" w:sz="0" w:space="0" w:color="auto"/>
      </w:divBdr>
    </w:div>
    <w:div w:id="1543134415">
      <w:bodyDiv w:val="1"/>
      <w:marLeft w:val="0"/>
      <w:marRight w:val="0"/>
      <w:marTop w:val="0"/>
      <w:marBottom w:val="0"/>
      <w:divBdr>
        <w:top w:val="none" w:sz="0" w:space="0" w:color="auto"/>
        <w:left w:val="none" w:sz="0" w:space="0" w:color="auto"/>
        <w:bottom w:val="none" w:sz="0" w:space="0" w:color="auto"/>
        <w:right w:val="none" w:sz="0" w:space="0" w:color="auto"/>
      </w:divBdr>
    </w:div>
    <w:div w:id="1574772951">
      <w:bodyDiv w:val="1"/>
      <w:marLeft w:val="0"/>
      <w:marRight w:val="0"/>
      <w:marTop w:val="0"/>
      <w:marBottom w:val="0"/>
      <w:divBdr>
        <w:top w:val="none" w:sz="0" w:space="0" w:color="auto"/>
        <w:left w:val="none" w:sz="0" w:space="0" w:color="auto"/>
        <w:bottom w:val="none" w:sz="0" w:space="0" w:color="auto"/>
        <w:right w:val="none" w:sz="0" w:space="0" w:color="auto"/>
      </w:divBdr>
    </w:div>
    <w:div w:id="1619793544">
      <w:bodyDiv w:val="1"/>
      <w:marLeft w:val="0"/>
      <w:marRight w:val="0"/>
      <w:marTop w:val="0"/>
      <w:marBottom w:val="0"/>
      <w:divBdr>
        <w:top w:val="none" w:sz="0" w:space="0" w:color="auto"/>
        <w:left w:val="none" w:sz="0" w:space="0" w:color="auto"/>
        <w:bottom w:val="none" w:sz="0" w:space="0" w:color="auto"/>
        <w:right w:val="none" w:sz="0" w:space="0" w:color="auto"/>
      </w:divBdr>
    </w:div>
    <w:div w:id="1817070051">
      <w:bodyDiv w:val="1"/>
      <w:marLeft w:val="0"/>
      <w:marRight w:val="0"/>
      <w:marTop w:val="0"/>
      <w:marBottom w:val="0"/>
      <w:divBdr>
        <w:top w:val="none" w:sz="0" w:space="0" w:color="auto"/>
        <w:left w:val="none" w:sz="0" w:space="0" w:color="auto"/>
        <w:bottom w:val="none" w:sz="0" w:space="0" w:color="auto"/>
        <w:right w:val="none" w:sz="0" w:space="0" w:color="auto"/>
      </w:divBdr>
    </w:div>
    <w:div w:id="1886791074">
      <w:bodyDiv w:val="1"/>
      <w:marLeft w:val="0"/>
      <w:marRight w:val="0"/>
      <w:marTop w:val="0"/>
      <w:marBottom w:val="0"/>
      <w:divBdr>
        <w:top w:val="none" w:sz="0" w:space="0" w:color="auto"/>
        <w:left w:val="none" w:sz="0" w:space="0" w:color="auto"/>
        <w:bottom w:val="none" w:sz="0" w:space="0" w:color="auto"/>
        <w:right w:val="none" w:sz="0" w:space="0" w:color="auto"/>
      </w:divBdr>
    </w:div>
    <w:div w:id="1890220278">
      <w:bodyDiv w:val="1"/>
      <w:marLeft w:val="0"/>
      <w:marRight w:val="0"/>
      <w:marTop w:val="0"/>
      <w:marBottom w:val="0"/>
      <w:divBdr>
        <w:top w:val="none" w:sz="0" w:space="0" w:color="auto"/>
        <w:left w:val="none" w:sz="0" w:space="0" w:color="auto"/>
        <w:bottom w:val="none" w:sz="0" w:space="0" w:color="auto"/>
        <w:right w:val="none" w:sz="0" w:space="0" w:color="auto"/>
      </w:divBdr>
    </w:div>
    <w:div w:id="2066489147">
      <w:bodyDiv w:val="1"/>
      <w:marLeft w:val="0"/>
      <w:marRight w:val="0"/>
      <w:marTop w:val="0"/>
      <w:marBottom w:val="0"/>
      <w:divBdr>
        <w:top w:val="none" w:sz="0" w:space="0" w:color="auto"/>
        <w:left w:val="none" w:sz="0" w:space="0" w:color="auto"/>
        <w:bottom w:val="none" w:sz="0" w:space="0" w:color="auto"/>
        <w:right w:val="none" w:sz="0" w:space="0" w:color="auto"/>
      </w:divBdr>
    </w:div>
    <w:div w:id="2079090536">
      <w:bodyDiv w:val="1"/>
      <w:marLeft w:val="0"/>
      <w:marRight w:val="0"/>
      <w:marTop w:val="0"/>
      <w:marBottom w:val="0"/>
      <w:divBdr>
        <w:top w:val="none" w:sz="0" w:space="0" w:color="auto"/>
        <w:left w:val="none" w:sz="0" w:space="0" w:color="auto"/>
        <w:bottom w:val="none" w:sz="0" w:space="0" w:color="auto"/>
        <w:right w:val="none" w:sz="0" w:space="0" w:color="auto"/>
      </w:divBdr>
    </w:div>
    <w:div w:id="208452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48DB054-FBEB-4C72-96EE-CE8B39081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E852111AF78E438AE848762D22B405" ma:contentTypeVersion="" ma:contentTypeDescription="PDMS Document Site Content Type" ma:contentTypeScope="" ma:versionID="874ac04a4de1b2db259ea70893daee3f">
  <xsd:schema xmlns:xsd="http://www.w3.org/2001/XMLSchema" xmlns:xs="http://www.w3.org/2001/XMLSchema" xmlns:p="http://schemas.microsoft.com/office/2006/metadata/properties" xmlns:ns2="848DB054-FBEB-4C72-96EE-CE8B390816AE" targetNamespace="http://schemas.microsoft.com/office/2006/metadata/properties" ma:root="true" ma:fieldsID="376a58862bb2f62f178bb7804f0240f4" ns2:_="">
    <xsd:import namespace="848DB054-FBEB-4C72-96EE-CE8B390816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B054-FBEB-4C72-96EE-CE8B390816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6404-29AC-4E73-A7B8-FC49894E97D9}">
  <ds:schemaRefs>
    <ds:schemaRef ds:uri="http://schemas.microsoft.com/office/2006/metadata/properties"/>
    <ds:schemaRef ds:uri="http://schemas.microsoft.com/office/infopath/2007/PartnerControls"/>
    <ds:schemaRef ds:uri="848DB054-FBEB-4C72-96EE-CE8B390816AE"/>
  </ds:schemaRefs>
</ds:datastoreItem>
</file>

<file path=customXml/itemProps2.xml><?xml version="1.0" encoding="utf-8"?>
<ds:datastoreItem xmlns:ds="http://schemas.openxmlformats.org/officeDocument/2006/customXml" ds:itemID="{FAE94F7D-3872-492F-8196-70BC34CA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B054-FBEB-4C72-96EE-CE8B3908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23757-C3DF-4B0B-86C5-A148F72C468D}">
  <ds:schemaRefs>
    <ds:schemaRef ds:uri="http://schemas.microsoft.com/sharepoint/v3/contenttype/forms"/>
  </ds:schemaRefs>
</ds:datastoreItem>
</file>

<file path=customXml/itemProps4.xml><?xml version="1.0" encoding="utf-8"?>
<ds:datastoreItem xmlns:ds="http://schemas.openxmlformats.org/officeDocument/2006/customXml" ds:itemID="{F44244AF-CAAA-46AF-9D1B-C36146E3A55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1549</Words>
  <Characters>8709</Characters>
  <Application>Microsoft Office Word</Application>
  <DocSecurity>0</DocSecurity>
  <Lines>204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Links>
    <vt:vector size="18" baseType="variant">
      <vt:variant>
        <vt:i4>1638450</vt:i4>
      </vt:variant>
      <vt:variant>
        <vt:i4>14</vt:i4>
      </vt:variant>
      <vt:variant>
        <vt:i4>0</vt:i4>
      </vt:variant>
      <vt:variant>
        <vt:i4>5</vt:i4>
      </vt:variant>
      <vt:variant>
        <vt:lpwstr/>
      </vt:variant>
      <vt:variant>
        <vt:lpwstr>_Toc433957030</vt:lpwstr>
      </vt:variant>
      <vt:variant>
        <vt:i4>1572914</vt:i4>
      </vt:variant>
      <vt:variant>
        <vt:i4>8</vt:i4>
      </vt:variant>
      <vt:variant>
        <vt:i4>0</vt:i4>
      </vt:variant>
      <vt:variant>
        <vt:i4>5</vt:i4>
      </vt:variant>
      <vt:variant>
        <vt:lpwstr/>
      </vt:variant>
      <vt:variant>
        <vt:lpwstr>_Toc433957029</vt:lpwstr>
      </vt:variant>
      <vt:variant>
        <vt:i4>1572914</vt:i4>
      </vt:variant>
      <vt:variant>
        <vt:i4>2</vt:i4>
      </vt:variant>
      <vt:variant>
        <vt:i4>0</vt:i4>
      </vt:variant>
      <vt:variant>
        <vt:i4>5</vt:i4>
      </vt:variant>
      <vt:variant>
        <vt:lpwstr/>
      </vt:variant>
      <vt:variant>
        <vt:lpwstr>_Toc433957028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Matthew</dc:creator>
  <cp:keywords/>
  <cp:lastModifiedBy>Cox, Matthew</cp:lastModifiedBy>
  <cp:revision>3</cp:revision>
  <dcterms:created xsi:type="dcterms:W3CDTF">2025-11-18T23:36:00Z</dcterms:created>
  <dcterms:modified xsi:type="dcterms:W3CDTF">2025-11-18T23:37:00Z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0x010100266966F133664895A6EE3632470D45F50082E852111AF78E438AE848762D22B405</vt:lpwstr>
  </property>
  <property fmtid="{D5CDD505-2E9C-101B-9397-08002B2CF9AE}" pid="3" name="ClassificationContentMarkingHeaderShapeIds">
    <vt:lpwstr>36851998,722d642e,4567b831,546baf38,234b1c05,68f59cf0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78faf2b4,560659cb,1e57a9b2</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