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0675F" w14:textId="77777777" w:rsidR="000F6B9D" w:rsidRPr="00D11679" w:rsidRDefault="000F6B9D" w:rsidP="00D11679">
      <w:pPr>
        <w:jc w:val="center"/>
        <w:rPr>
          <w:rFonts w:ascii="Times New Roman" w:hAnsi="Times New Roman" w:cs="Times New Roman"/>
          <w:b/>
          <w:sz w:val="24"/>
          <w:szCs w:val="24"/>
          <w:u w:val="single"/>
        </w:rPr>
      </w:pPr>
      <w:r w:rsidRPr="00D11679">
        <w:rPr>
          <w:rFonts w:ascii="Times New Roman" w:hAnsi="Times New Roman" w:cs="Times New Roman"/>
          <w:b/>
          <w:sz w:val="24"/>
          <w:szCs w:val="24"/>
          <w:u w:val="single"/>
        </w:rPr>
        <w:t>EXPLANATORY STATEMENT</w:t>
      </w:r>
    </w:p>
    <w:p w14:paraId="6ECA7416" w14:textId="77777777" w:rsidR="000F6B9D" w:rsidRPr="00D11679" w:rsidRDefault="000F6B9D" w:rsidP="00D11679">
      <w:pPr>
        <w:jc w:val="center"/>
        <w:rPr>
          <w:rFonts w:ascii="Times New Roman" w:hAnsi="Times New Roman" w:cs="Times New Roman"/>
          <w:bCs/>
          <w:sz w:val="24"/>
          <w:szCs w:val="24"/>
        </w:rPr>
      </w:pPr>
    </w:p>
    <w:p w14:paraId="67D46241" w14:textId="77777777" w:rsidR="000F6B9D" w:rsidRPr="00D11679" w:rsidRDefault="000F6B9D" w:rsidP="00D11679">
      <w:pPr>
        <w:jc w:val="center"/>
        <w:rPr>
          <w:rFonts w:ascii="Times New Roman" w:hAnsi="Times New Roman" w:cs="Times New Roman"/>
          <w:b/>
          <w:sz w:val="24"/>
          <w:szCs w:val="24"/>
        </w:rPr>
      </w:pPr>
      <w:r w:rsidRPr="00D11679">
        <w:rPr>
          <w:rFonts w:ascii="Times New Roman" w:hAnsi="Times New Roman" w:cs="Times New Roman"/>
          <w:b/>
          <w:sz w:val="24"/>
          <w:szCs w:val="24"/>
        </w:rPr>
        <w:t>Issued by the Authority of the Minister for Finance</w:t>
      </w:r>
    </w:p>
    <w:p w14:paraId="59CA57F7" w14:textId="77777777" w:rsidR="000F6B9D" w:rsidRPr="00D11679" w:rsidRDefault="000F6B9D" w:rsidP="00D11679">
      <w:pPr>
        <w:contextualSpacing/>
        <w:jc w:val="center"/>
        <w:rPr>
          <w:rFonts w:ascii="Times New Roman" w:hAnsi="Times New Roman" w:cs="Times New Roman"/>
          <w:iCs/>
          <w:sz w:val="24"/>
          <w:szCs w:val="24"/>
        </w:rPr>
      </w:pPr>
    </w:p>
    <w:p w14:paraId="429D7E57" w14:textId="77777777" w:rsidR="000F6B9D" w:rsidRPr="00D11679" w:rsidRDefault="000F6B9D" w:rsidP="00D11679">
      <w:pPr>
        <w:contextualSpacing/>
        <w:jc w:val="center"/>
        <w:rPr>
          <w:rFonts w:ascii="Times New Roman" w:hAnsi="Times New Roman" w:cs="Times New Roman"/>
          <w:i/>
          <w:sz w:val="24"/>
          <w:szCs w:val="24"/>
        </w:rPr>
      </w:pPr>
      <w:r w:rsidRPr="00D11679">
        <w:rPr>
          <w:rFonts w:ascii="Times New Roman" w:hAnsi="Times New Roman" w:cs="Times New Roman"/>
          <w:i/>
          <w:sz w:val="24"/>
          <w:szCs w:val="24"/>
        </w:rPr>
        <w:t>Financial Framework (Supplementary Powers) Act 1997</w:t>
      </w:r>
    </w:p>
    <w:p w14:paraId="2F04A0C1" w14:textId="77777777" w:rsidR="000F6B9D" w:rsidRPr="00D11679" w:rsidRDefault="000F6B9D" w:rsidP="00D11679">
      <w:pPr>
        <w:tabs>
          <w:tab w:val="left" w:pos="1701"/>
        </w:tabs>
        <w:contextualSpacing/>
        <w:jc w:val="center"/>
        <w:rPr>
          <w:rFonts w:ascii="Times New Roman" w:hAnsi="Times New Roman" w:cs="Times New Roman"/>
          <w:sz w:val="24"/>
          <w:szCs w:val="24"/>
        </w:rPr>
      </w:pPr>
    </w:p>
    <w:p w14:paraId="5F97DB16" w14:textId="77777777" w:rsidR="000F6B9D" w:rsidRPr="00D11679" w:rsidRDefault="000F6B9D" w:rsidP="00D11679">
      <w:pPr>
        <w:tabs>
          <w:tab w:val="left" w:pos="1701"/>
        </w:tabs>
        <w:contextualSpacing/>
        <w:jc w:val="center"/>
        <w:rPr>
          <w:rFonts w:ascii="Times New Roman" w:hAnsi="Times New Roman" w:cs="Times New Roman"/>
          <w:i/>
          <w:sz w:val="24"/>
          <w:szCs w:val="24"/>
        </w:rPr>
      </w:pPr>
      <w:r w:rsidRPr="00D11679">
        <w:rPr>
          <w:rFonts w:ascii="Times New Roman" w:hAnsi="Times New Roman" w:cs="Times New Roman"/>
          <w:i/>
          <w:sz w:val="24"/>
          <w:szCs w:val="24"/>
        </w:rPr>
        <w:t xml:space="preserve">Financial Framework (Supplementary Powers) Amendment </w:t>
      </w:r>
    </w:p>
    <w:p w14:paraId="5FBCC610" w14:textId="51044715" w:rsidR="000F6B9D" w:rsidRPr="00D11679" w:rsidRDefault="000F6B9D" w:rsidP="00D11679">
      <w:pPr>
        <w:tabs>
          <w:tab w:val="left" w:pos="1701"/>
        </w:tabs>
        <w:contextualSpacing/>
        <w:jc w:val="center"/>
        <w:rPr>
          <w:rFonts w:ascii="Times New Roman" w:hAnsi="Times New Roman" w:cs="Times New Roman"/>
          <w:i/>
          <w:sz w:val="24"/>
          <w:szCs w:val="24"/>
        </w:rPr>
      </w:pPr>
      <w:r w:rsidRPr="00D11679">
        <w:rPr>
          <w:rFonts w:ascii="Times New Roman" w:hAnsi="Times New Roman" w:cs="Times New Roman"/>
          <w:i/>
          <w:sz w:val="24"/>
          <w:szCs w:val="24"/>
        </w:rPr>
        <w:t>(</w:t>
      </w:r>
      <w:r w:rsidR="00D53963" w:rsidRPr="00D11679">
        <w:rPr>
          <w:rFonts w:ascii="Times New Roman" w:hAnsi="Times New Roman" w:cs="Times New Roman"/>
          <w:i/>
          <w:sz w:val="24"/>
          <w:szCs w:val="24"/>
        </w:rPr>
        <w:t>Climate Change, Energy, the Environment and Water</w:t>
      </w:r>
      <w:r w:rsidRPr="00D11679">
        <w:rPr>
          <w:rFonts w:ascii="Times New Roman" w:hAnsi="Times New Roman" w:cs="Times New Roman"/>
          <w:i/>
          <w:sz w:val="24"/>
          <w:szCs w:val="24"/>
        </w:rPr>
        <w:t xml:space="preserve"> Measures No. </w:t>
      </w:r>
      <w:r w:rsidR="00D53963" w:rsidRPr="00D11679">
        <w:rPr>
          <w:rFonts w:ascii="Times New Roman" w:hAnsi="Times New Roman" w:cs="Times New Roman"/>
          <w:i/>
          <w:sz w:val="24"/>
          <w:szCs w:val="24"/>
        </w:rPr>
        <w:t>3</w:t>
      </w:r>
      <w:r w:rsidRPr="00D11679">
        <w:rPr>
          <w:rFonts w:ascii="Times New Roman" w:hAnsi="Times New Roman" w:cs="Times New Roman"/>
          <w:i/>
          <w:sz w:val="24"/>
          <w:szCs w:val="24"/>
        </w:rPr>
        <w:t>) Regulations 2025</w:t>
      </w:r>
    </w:p>
    <w:p w14:paraId="6807434E" w14:textId="77777777" w:rsidR="000F6B9D" w:rsidRPr="00D11679" w:rsidRDefault="000F6B9D" w:rsidP="00D11679">
      <w:pPr>
        <w:rPr>
          <w:rFonts w:ascii="Times New Roman" w:hAnsi="Times New Roman" w:cs="Times New Roman"/>
          <w:iCs/>
          <w:sz w:val="24"/>
          <w:szCs w:val="24"/>
        </w:rPr>
      </w:pPr>
    </w:p>
    <w:p w14:paraId="79ADEBF6" w14:textId="77777777" w:rsidR="000F6B9D" w:rsidRPr="00D11679" w:rsidRDefault="000F6B9D" w:rsidP="00D11679">
      <w:pPr>
        <w:rPr>
          <w:rFonts w:ascii="Times New Roman" w:hAnsi="Times New Roman" w:cs="Times New Roman"/>
          <w:sz w:val="24"/>
          <w:szCs w:val="24"/>
        </w:rPr>
      </w:pPr>
      <w:r w:rsidRPr="00D11679">
        <w:rPr>
          <w:rFonts w:ascii="Times New Roman" w:hAnsi="Times New Roman" w:cs="Times New Roman"/>
          <w:sz w:val="24"/>
          <w:szCs w:val="24"/>
        </w:rPr>
        <w:t xml:space="preserve">The </w:t>
      </w:r>
      <w:r w:rsidRPr="00D11679">
        <w:rPr>
          <w:rFonts w:ascii="Times New Roman" w:hAnsi="Times New Roman" w:cs="Times New Roman"/>
          <w:i/>
          <w:sz w:val="24"/>
          <w:szCs w:val="24"/>
        </w:rPr>
        <w:t>Financial Framework (Supplementary Powers) Act 1997</w:t>
      </w:r>
      <w:r w:rsidRPr="00D11679">
        <w:rPr>
          <w:rFonts w:ascii="Times New Roman" w:hAnsi="Times New Roman" w:cs="Times New Roman"/>
          <w:sz w:val="24"/>
          <w:szCs w:val="24"/>
        </w:rPr>
        <w:t xml:space="preserve"> (the FFSP Act) confers on the Commonwealth, in certain circumstances, powers to make arrangements under which money can be spent; or to make grants of financial assistance; and to form, or otherwise be involved in, companies. The arrangements, grants, programs and companies (or classes of arrangements or grants in relation to which the powers are conferred) are specified in the </w:t>
      </w:r>
      <w:r w:rsidRPr="00D11679">
        <w:rPr>
          <w:rFonts w:ascii="Times New Roman" w:hAnsi="Times New Roman" w:cs="Times New Roman"/>
          <w:i/>
          <w:sz w:val="24"/>
          <w:szCs w:val="24"/>
        </w:rPr>
        <w:t xml:space="preserve">Financial Framework (Supplementary Powers) Regulations 1997 </w:t>
      </w:r>
      <w:r w:rsidRPr="00D11679">
        <w:rPr>
          <w:rFonts w:ascii="Times New Roman" w:hAnsi="Times New Roman" w:cs="Times New Roman"/>
          <w:sz w:val="24"/>
          <w:szCs w:val="24"/>
        </w:rPr>
        <w:t>(the Principal Regulations). The powers in the FFSP Act to make, vary or administer arrangements or grants may be exercised on behalf of the Commonwealth by Ministers and the accountable authorities of non</w:t>
      </w:r>
      <w:r w:rsidRPr="00D11679">
        <w:rPr>
          <w:rFonts w:ascii="Times New Roman" w:hAnsi="Times New Roman" w:cs="Times New Roman"/>
          <w:sz w:val="24"/>
          <w:szCs w:val="24"/>
        </w:rPr>
        <w:noBreakHyphen/>
        <w:t xml:space="preserve">corporate Commonwealth entities, as defined under section 12 of the </w:t>
      </w:r>
      <w:r w:rsidRPr="00D11679">
        <w:rPr>
          <w:rFonts w:ascii="Times New Roman" w:hAnsi="Times New Roman" w:cs="Times New Roman"/>
          <w:i/>
          <w:sz w:val="24"/>
          <w:szCs w:val="24"/>
        </w:rPr>
        <w:t>Public Governance, Performance and Accountability Act 2013</w:t>
      </w:r>
      <w:r w:rsidRPr="00D11679">
        <w:rPr>
          <w:rFonts w:ascii="Times New Roman" w:hAnsi="Times New Roman" w:cs="Times New Roman"/>
          <w:sz w:val="24"/>
          <w:szCs w:val="24"/>
        </w:rPr>
        <w:t>.</w:t>
      </w:r>
    </w:p>
    <w:p w14:paraId="20423A66" w14:textId="77777777" w:rsidR="000F6B9D" w:rsidRPr="00D11679" w:rsidRDefault="000F6B9D" w:rsidP="00D11679">
      <w:pPr>
        <w:rPr>
          <w:rFonts w:ascii="Times New Roman" w:hAnsi="Times New Roman" w:cs="Times New Roman"/>
          <w:sz w:val="24"/>
          <w:szCs w:val="24"/>
        </w:rPr>
      </w:pPr>
    </w:p>
    <w:p w14:paraId="27C7229D" w14:textId="77777777" w:rsidR="000F6B9D" w:rsidRPr="00D11679" w:rsidRDefault="000F6B9D" w:rsidP="00D11679">
      <w:pPr>
        <w:pStyle w:val="ParaNumbering"/>
        <w:spacing w:after="0" w:line="240" w:lineRule="auto"/>
        <w:rPr>
          <w:iCs/>
          <w:szCs w:val="24"/>
        </w:rPr>
      </w:pPr>
      <w:r w:rsidRPr="00D11679">
        <w:rPr>
          <w:iCs/>
          <w:szCs w:val="24"/>
        </w:rPr>
        <w:t xml:space="preserve">The Principal Regulations are exempt from sunsetting under section 12 of the </w:t>
      </w:r>
      <w:r w:rsidRPr="00D11679">
        <w:rPr>
          <w:i/>
          <w:iCs/>
          <w:szCs w:val="24"/>
        </w:rPr>
        <w:t xml:space="preserve">Legislation (Exemptions and Other Matters) Regulation 2015 </w:t>
      </w:r>
      <w:r w:rsidRPr="00D11679">
        <w:rPr>
          <w:iCs/>
          <w:szCs w:val="24"/>
        </w:rPr>
        <w:t xml:space="preserve">(item 28A). If the Principal Regulations were subject to the sunsetting regime under the </w:t>
      </w:r>
      <w:r w:rsidRPr="00D11679">
        <w:rPr>
          <w:i/>
          <w:iCs/>
          <w:szCs w:val="24"/>
        </w:rPr>
        <w:t>Legislation Act 2003</w:t>
      </w:r>
      <w:r w:rsidRPr="00D11679">
        <w:rPr>
          <w:iCs/>
          <w:szCs w:val="24"/>
        </w:rPr>
        <w:t xml:space="preserve">, this would generate uncertainty about the continuing operation of existing contracts and funding agreements between the Commonwealth and third parties (particularly those extending beyond 10 years), as well as the Commonwealth’s legislative authority to continue making, varying or administering arrangements, grants and programs. </w:t>
      </w:r>
    </w:p>
    <w:p w14:paraId="1D87A66C" w14:textId="77777777" w:rsidR="000F6B9D" w:rsidRPr="00D11679" w:rsidRDefault="000F6B9D" w:rsidP="00D11679">
      <w:pPr>
        <w:pStyle w:val="ParaNumbering"/>
        <w:spacing w:after="0" w:line="240" w:lineRule="auto"/>
        <w:rPr>
          <w:iCs/>
          <w:szCs w:val="24"/>
        </w:rPr>
      </w:pPr>
    </w:p>
    <w:p w14:paraId="7808385A" w14:textId="77777777" w:rsidR="000F6B9D" w:rsidRPr="00D11679" w:rsidRDefault="000F6B9D" w:rsidP="00D11679">
      <w:pPr>
        <w:pStyle w:val="ParaNumbering"/>
        <w:spacing w:after="0" w:line="240" w:lineRule="auto"/>
        <w:rPr>
          <w:iCs/>
          <w:szCs w:val="24"/>
        </w:rPr>
      </w:pPr>
      <w:r w:rsidRPr="00D11679">
        <w:rPr>
          <w:iCs/>
          <w:szCs w:val="24"/>
        </w:rPr>
        <w:t>Additionally, the Principal Regulations authorise a number of activities that form part of intergovernmental schemes. It would not be appropriate for the Commonwealth to unilaterally sunset an instrument that provides authority for Commonwealth funding for activities that are underpinned by an intergovernmental arrangement. To ensure that the Principal Regulations continue to reflect government priorities and remain up to date, the Principal Regulations are subject to periodic review to identify and repeal items that are redundant or no longer required.</w:t>
      </w:r>
    </w:p>
    <w:p w14:paraId="6E66BA98" w14:textId="77777777" w:rsidR="000F6B9D" w:rsidRPr="00D11679" w:rsidRDefault="000F6B9D" w:rsidP="00D11679">
      <w:pPr>
        <w:rPr>
          <w:rFonts w:ascii="Times New Roman" w:eastAsia="Times New Roman" w:hAnsi="Times New Roman" w:cs="Times New Roman"/>
          <w:sz w:val="24"/>
          <w:szCs w:val="24"/>
        </w:rPr>
      </w:pPr>
    </w:p>
    <w:p w14:paraId="76115A9E" w14:textId="77777777" w:rsidR="000F6B9D" w:rsidRPr="00D11679" w:rsidRDefault="000F6B9D" w:rsidP="00D11679">
      <w:pPr>
        <w:rPr>
          <w:rFonts w:ascii="Times New Roman" w:eastAsia="Times New Roman" w:hAnsi="Times New Roman" w:cs="Times New Roman"/>
          <w:sz w:val="24"/>
          <w:szCs w:val="24"/>
        </w:rPr>
      </w:pPr>
      <w:r w:rsidRPr="00D11679">
        <w:rPr>
          <w:rFonts w:ascii="Times New Roman" w:eastAsia="Times New Roman" w:hAnsi="Times New Roman" w:cs="Times New Roman"/>
          <w:sz w:val="24"/>
          <w:szCs w:val="24"/>
        </w:rPr>
        <w:t>Section 32B of the FFSP Act authorises the Commonwealth to make, vary and administer arrangements and grants specified in the Principal Regulations. Section 32B also authorises the Commonwealth to make, vary and administer arrangements for the purposes of programs specified in the Principal Regulations. Section 32D of the FFSP Act confers powers of delegation on Ministers and the accountable authorities of non-corporate Commonwealth entities, including subsection 32B(1) of the FFSP Act. Schedule 1AA and Schedule 1AB to the Principal Regulations specify the arrangements, grants and programs.</w:t>
      </w:r>
    </w:p>
    <w:p w14:paraId="12CE53EA" w14:textId="77777777" w:rsidR="000F6B9D" w:rsidRPr="00D11679" w:rsidRDefault="000F6B9D" w:rsidP="00D11679">
      <w:pPr>
        <w:rPr>
          <w:rFonts w:ascii="Times New Roman" w:eastAsia="Times New Roman" w:hAnsi="Times New Roman" w:cs="Times New Roman"/>
          <w:sz w:val="24"/>
          <w:szCs w:val="24"/>
        </w:rPr>
      </w:pPr>
    </w:p>
    <w:p w14:paraId="1075FCDF" w14:textId="77777777" w:rsidR="000F6B9D" w:rsidRPr="00D11679" w:rsidRDefault="000F6B9D" w:rsidP="00D11679">
      <w:pPr>
        <w:rPr>
          <w:rFonts w:ascii="Times New Roman" w:eastAsia="Times New Roman" w:hAnsi="Times New Roman" w:cs="Times New Roman"/>
          <w:sz w:val="24"/>
          <w:szCs w:val="24"/>
        </w:rPr>
      </w:pPr>
      <w:r w:rsidRPr="00D11679">
        <w:rPr>
          <w:rFonts w:ascii="Times New Roman" w:eastAsia="Times New Roman" w:hAnsi="Times New Roman" w:cs="Times New Roman"/>
          <w:sz w:val="24"/>
          <w:szCs w:val="24"/>
        </w:rPr>
        <w:t>Section 65 of the FFSP Act provides that the Governor-General may make regulations prescribing matters required or permitted by the FFSP Act to be prescribed, or necessary or convenient to be prescribed for carrying out or giving effect to the FFSP Act.</w:t>
      </w:r>
    </w:p>
    <w:p w14:paraId="1972A7B8" w14:textId="77777777" w:rsidR="000F6B9D" w:rsidRPr="00D11679" w:rsidRDefault="000F6B9D" w:rsidP="00D11679">
      <w:pPr>
        <w:rPr>
          <w:rFonts w:ascii="Times New Roman" w:hAnsi="Times New Roman" w:cs="Times New Roman"/>
          <w:sz w:val="24"/>
          <w:szCs w:val="24"/>
        </w:rPr>
      </w:pPr>
    </w:p>
    <w:p w14:paraId="5E98F3DE" w14:textId="7E307A5A" w:rsidR="000F6B9D" w:rsidRPr="00D11679" w:rsidRDefault="000F6B9D" w:rsidP="00D11679">
      <w:pPr>
        <w:rPr>
          <w:rFonts w:ascii="Times New Roman" w:hAnsi="Times New Roman" w:cs="Times New Roman"/>
          <w:sz w:val="24"/>
          <w:szCs w:val="24"/>
        </w:rPr>
      </w:pPr>
      <w:r w:rsidRPr="00D11679">
        <w:rPr>
          <w:rFonts w:ascii="Times New Roman" w:hAnsi="Times New Roman" w:cs="Times New Roman"/>
          <w:sz w:val="24"/>
          <w:szCs w:val="24"/>
        </w:rPr>
        <w:br w:type="column"/>
      </w:r>
      <w:r w:rsidRPr="00D11679">
        <w:rPr>
          <w:rFonts w:ascii="Times New Roman" w:hAnsi="Times New Roman" w:cs="Times New Roman"/>
          <w:sz w:val="24"/>
          <w:szCs w:val="24"/>
        </w:rPr>
        <w:lastRenderedPageBreak/>
        <w:t xml:space="preserve">The </w:t>
      </w:r>
      <w:r w:rsidRPr="00D11679">
        <w:rPr>
          <w:rFonts w:ascii="Times New Roman" w:hAnsi="Times New Roman" w:cs="Times New Roman"/>
          <w:i/>
          <w:sz w:val="24"/>
          <w:szCs w:val="24"/>
        </w:rPr>
        <w:t>Financial Framework (Supplementary Powers) Amendment (</w:t>
      </w:r>
      <w:r w:rsidR="00D53963" w:rsidRPr="00D11679">
        <w:rPr>
          <w:rFonts w:ascii="Times New Roman" w:hAnsi="Times New Roman" w:cs="Times New Roman"/>
          <w:i/>
          <w:sz w:val="24"/>
          <w:szCs w:val="24"/>
        </w:rPr>
        <w:t>Climate Change, Energy, the Environment and Water</w:t>
      </w:r>
      <w:r w:rsidRPr="00D11679">
        <w:rPr>
          <w:rFonts w:ascii="Times New Roman" w:hAnsi="Times New Roman" w:cs="Times New Roman"/>
          <w:i/>
          <w:sz w:val="24"/>
          <w:szCs w:val="24"/>
        </w:rPr>
        <w:t xml:space="preserve"> Measures No. </w:t>
      </w:r>
      <w:r w:rsidR="00D53963" w:rsidRPr="00D11679">
        <w:rPr>
          <w:rFonts w:ascii="Times New Roman" w:hAnsi="Times New Roman" w:cs="Times New Roman"/>
          <w:i/>
          <w:sz w:val="24"/>
          <w:szCs w:val="24"/>
        </w:rPr>
        <w:t>3</w:t>
      </w:r>
      <w:r w:rsidRPr="00D11679">
        <w:rPr>
          <w:rFonts w:ascii="Times New Roman" w:hAnsi="Times New Roman" w:cs="Times New Roman"/>
          <w:i/>
          <w:sz w:val="24"/>
          <w:szCs w:val="24"/>
        </w:rPr>
        <w:t xml:space="preserve">) Regulations 2025 </w:t>
      </w:r>
      <w:r w:rsidRPr="00D11679">
        <w:rPr>
          <w:rFonts w:ascii="Times New Roman" w:hAnsi="Times New Roman" w:cs="Times New Roman"/>
          <w:iCs/>
          <w:sz w:val="24"/>
          <w:szCs w:val="24"/>
        </w:rPr>
        <w:t>(</w:t>
      </w:r>
      <w:r w:rsidRPr="00D11679">
        <w:rPr>
          <w:rFonts w:ascii="Times New Roman" w:hAnsi="Times New Roman" w:cs="Times New Roman"/>
          <w:sz w:val="24"/>
          <w:szCs w:val="24"/>
        </w:rPr>
        <w:t xml:space="preserve">the Regulations) amend </w:t>
      </w:r>
      <w:r w:rsidRPr="00F7731E">
        <w:rPr>
          <w:rFonts w:ascii="Times New Roman" w:hAnsi="Times New Roman" w:cs="Times New Roman"/>
          <w:sz w:val="24"/>
          <w:szCs w:val="24"/>
        </w:rPr>
        <w:t xml:space="preserve">Schedule 1AB to the Principal Regulations to establish legislative authority </w:t>
      </w:r>
      <w:r w:rsidRPr="00F7731E">
        <w:rPr>
          <w:rFonts w:ascii="Times New Roman" w:hAnsi="Times New Roman" w:cs="Times New Roman"/>
          <w:iCs/>
          <w:sz w:val="24"/>
          <w:szCs w:val="24"/>
        </w:rPr>
        <w:t xml:space="preserve">for government spending on the </w:t>
      </w:r>
      <w:r w:rsidR="00D53963" w:rsidRPr="00F7731E">
        <w:rPr>
          <w:rFonts w:ascii="Times New Roman" w:hAnsi="Times New Roman" w:cs="Times New Roman"/>
          <w:iCs/>
          <w:sz w:val="24"/>
          <w:szCs w:val="24"/>
        </w:rPr>
        <w:t>Local Environment</w:t>
      </w:r>
      <w:r w:rsidR="006F0D2E" w:rsidRPr="00F7731E">
        <w:rPr>
          <w:rFonts w:ascii="Times New Roman" w:hAnsi="Times New Roman" w:cs="Times New Roman"/>
          <w:iCs/>
          <w:sz w:val="24"/>
          <w:szCs w:val="24"/>
        </w:rPr>
        <w:t>al</w:t>
      </w:r>
      <w:r w:rsidR="00D53963" w:rsidRPr="00F7731E">
        <w:rPr>
          <w:rFonts w:ascii="Times New Roman" w:hAnsi="Times New Roman" w:cs="Times New Roman"/>
          <w:iCs/>
          <w:sz w:val="24"/>
          <w:szCs w:val="24"/>
        </w:rPr>
        <w:t xml:space="preserve"> Projects Program</w:t>
      </w:r>
      <w:r w:rsidRPr="00D11679">
        <w:rPr>
          <w:rFonts w:ascii="Times New Roman" w:hAnsi="Times New Roman" w:cs="Times New Roman"/>
          <w:iCs/>
          <w:sz w:val="24"/>
          <w:szCs w:val="24"/>
        </w:rPr>
        <w:t xml:space="preserve"> (the program)</w:t>
      </w:r>
      <w:r w:rsidRPr="00D11679">
        <w:rPr>
          <w:rFonts w:ascii="Times New Roman" w:hAnsi="Times New Roman" w:cs="Times New Roman"/>
          <w:sz w:val="24"/>
          <w:szCs w:val="24"/>
        </w:rPr>
        <w:t xml:space="preserve">. The program will be administered by the </w:t>
      </w:r>
      <w:r w:rsidR="00D53963" w:rsidRPr="00D11679">
        <w:rPr>
          <w:rFonts w:ascii="Times New Roman" w:hAnsi="Times New Roman" w:cs="Times New Roman"/>
          <w:sz w:val="24"/>
          <w:szCs w:val="24"/>
        </w:rPr>
        <w:t>Department of Climate Change, Energy, the Environment and Water</w:t>
      </w:r>
      <w:r w:rsidRPr="00D11679">
        <w:rPr>
          <w:rFonts w:ascii="Times New Roman" w:hAnsi="Times New Roman" w:cs="Times New Roman"/>
          <w:sz w:val="24"/>
          <w:szCs w:val="24"/>
        </w:rPr>
        <w:t>.</w:t>
      </w:r>
    </w:p>
    <w:p w14:paraId="43E7D589" w14:textId="77777777" w:rsidR="00655369" w:rsidRPr="00D11679" w:rsidRDefault="00655369" w:rsidP="00D11679">
      <w:pPr>
        <w:rPr>
          <w:rFonts w:ascii="Times New Roman" w:hAnsi="Times New Roman" w:cs="Times New Roman"/>
          <w:iCs/>
          <w:sz w:val="24"/>
          <w:szCs w:val="24"/>
        </w:rPr>
      </w:pPr>
    </w:p>
    <w:p w14:paraId="2414B310" w14:textId="13B4863A" w:rsidR="0010788A" w:rsidRPr="00D11679" w:rsidRDefault="00754ACD" w:rsidP="00D11679">
      <w:pPr>
        <w:rPr>
          <w:rFonts w:ascii="Times New Roman" w:hAnsi="Times New Roman" w:cs="Times New Roman"/>
          <w:sz w:val="24"/>
          <w:szCs w:val="24"/>
        </w:rPr>
      </w:pPr>
      <w:r w:rsidRPr="00D11679">
        <w:rPr>
          <w:rFonts w:ascii="Times New Roman" w:hAnsi="Times New Roman" w:cs="Times New Roman"/>
          <w:iCs/>
          <w:sz w:val="24"/>
          <w:szCs w:val="24"/>
        </w:rPr>
        <w:t xml:space="preserve">The program </w:t>
      </w:r>
      <w:r w:rsidR="00870245" w:rsidRPr="00D11679">
        <w:rPr>
          <w:rFonts w:ascii="Times New Roman" w:hAnsi="Times New Roman" w:cs="Times New Roman"/>
          <w:iCs/>
          <w:sz w:val="24"/>
          <w:szCs w:val="24"/>
        </w:rPr>
        <w:t xml:space="preserve">responds to the </w:t>
      </w:r>
      <w:r w:rsidRPr="00D11679">
        <w:rPr>
          <w:rFonts w:ascii="Times New Roman" w:hAnsi="Times New Roman" w:cs="Times New Roman"/>
          <w:iCs/>
          <w:sz w:val="24"/>
          <w:szCs w:val="24"/>
        </w:rPr>
        <w:t>Government</w:t>
      </w:r>
      <w:r w:rsidR="00E55C9D" w:rsidRPr="00D11679">
        <w:rPr>
          <w:rFonts w:ascii="Times New Roman" w:hAnsi="Times New Roman" w:cs="Times New Roman"/>
          <w:iCs/>
          <w:sz w:val="24"/>
          <w:szCs w:val="24"/>
        </w:rPr>
        <w:t xml:space="preserve">’s </w:t>
      </w:r>
      <w:r w:rsidRPr="00D11679">
        <w:rPr>
          <w:rFonts w:ascii="Times New Roman" w:hAnsi="Times New Roman" w:cs="Times New Roman"/>
          <w:iCs/>
          <w:sz w:val="24"/>
          <w:szCs w:val="24"/>
        </w:rPr>
        <w:t xml:space="preserve">election commitment to deliver targeted projects to help Australian communities care for nature and </w:t>
      </w:r>
      <w:r w:rsidR="00C66B88" w:rsidRPr="00D11679">
        <w:rPr>
          <w:rFonts w:ascii="Times New Roman" w:hAnsi="Times New Roman" w:cs="Times New Roman"/>
          <w:iCs/>
          <w:sz w:val="24"/>
          <w:szCs w:val="24"/>
        </w:rPr>
        <w:t>Australia</w:t>
      </w:r>
      <w:r w:rsidR="007B670D">
        <w:rPr>
          <w:rFonts w:ascii="Times New Roman" w:hAnsi="Times New Roman" w:cs="Times New Roman"/>
          <w:iCs/>
          <w:sz w:val="24"/>
          <w:szCs w:val="24"/>
        </w:rPr>
        <w:t>’s</w:t>
      </w:r>
      <w:r w:rsidRPr="00D11679">
        <w:rPr>
          <w:rFonts w:ascii="Times New Roman" w:hAnsi="Times New Roman" w:cs="Times New Roman"/>
          <w:iCs/>
          <w:sz w:val="24"/>
          <w:szCs w:val="24"/>
        </w:rPr>
        <w:t xml:space="preserve"> heritage. </w:t>
      </w:r>
      <w:r w:rsidR="003933E6" w:rsidRPr="00D11679">
        <w:rPr>
          <w:rFonts w:ascii="Times New Roman" w:hAnsi="Times New Roman" w:cs="Times New Roman"/>
          <w:iCs/>
          <w:sz w:val="24"/>
          <w:szCs w:val="24"/>
        </w:rPr>
        <w:t>T</w:t>
      </w:r>
      <w:r w:rsidR="00686C60" w:rsidRPr="00D11679">
        <w:rPr>
          <w:rFonts w:ascii="Times New Roman" w:hAnsi="Times New Roman" w:cs="Times New Roman"/>
          <w:iCs/>
          <w:sz w:val="24"/>
          <w:szCs w:val="24"/>
        </w:rPr>
        <w:t>he program</w:t>
      </w:r>
      <w:r w:rsidR="0010788A" w:rsidRPr="00D11679">
        <w:rPr>
          <w:rFonts w:ascii="Times New Roman" w:hAnsi="Times New Roman" w:cs="Times New Roman"/>
          <w:sz w:val="24"/>
          <w:szCs w:val="24"/>
        </w:rPr>
        <w:t xml:space="preserve"> will deliver a range of activities such as habitat remediation, weed treatment, heritage conservation, revegetation and debris removal along riverbanks and creeks, improving wildlife care facilities and capital works.</w:t>
      </w:r>
    </w:p>
    <w:p w14:paraId="5A6AA918" w14:textId="49263A4A" w:rsidR="000F6B9D" w:rsidRPr="00D11679" w:rsidRDefault="000F6B9D" w:rsidP="00D11679">
      <w:pPr>
        <w:rPr>
          <w:rFonts w:ascii="Times New Roman" w:hAnsi="Times New Roman" w:cs="Times New Roman"/>
          <w:iCs/>
          <w:sz w:val="24"/>
          <w:szCs w:val="24"/>
        </w:rPr>
      </w:pPr>
    </w:p>
    <w:p w14:paraId="2D1AB2F3" w14:textId="010B8109" w:rsidR="005379C8" w:rsidRPr="00D11679" w:rsidRDefault="005379C8" w:rsidP="00D11679">
      <w:pPr>
        <w:rPr>
          <w:rFonts w:ascii="Times New Roman" w:hAnsi="Times New Roman" w:cs="Times New Roman"/>
          <w:sz w:val="24"/>
          <w:szCs w:val="24"/>
        </w:rPr>
      </w:pPr>
      <w:r w:rsidRPr="00D11679">
        <w:rPr>
          <w:rFonts w:ascii="Times New Roman" w:hAnsi="Times New Roman" w:cs="Times New Roman"/>
          <w:sz w:val="24"/>
          <w:szCs w:val="24"/>
        </w:rPr>
        <w:t>Funding of $87.5 million will be provi</w:t>
      </w:r>
      <w:r w:rsidR="00EF5A20" w:rsidRPr="00D11679">
        <w:rPr>
          <w:rFonts w:ascii="Times New Roman" w:hAnsi="Times New Roman" w:cs="Times New Roman"/>
          <w:sz w:val="24"/>
          <w:szCs w:val="24"/>
        </w:rPr>
        <w:t>ded</w:t>
      </w:r>
      <w:r w:rsidRPr="00D11679">
        <w:rPr>
          <w:rFonts w:ascii="Times New Roman" w:hAnsi="Times New Roman" w:cs="Times New Roman"/>
          <w:sz w:val="24"/>
          <w:szCs w:val="24"/>
        </w:rPr>
        <w:t xml:space="preserve"> over four yea</w:t>
      </w:r>
      <w:r w:rsidR="002E49F0" w:rsidRPr="00D11679">
        <w:rPr>
          <w:rFonts w:ascii="Times New Roman" w:hAnsi="Times New Roman" w:cs="Times New Roman"/>
          <w:sz w:val="24"/>
          <w:szCs w:val="24"/>
        </w:rPr>
        <w:t>rs from</w:t>
      </w:r>
      <w:r w:rsidRPr="00D11679">
        <w:rPr>
          <w:rFonts w:ascii="Times New Roman" w:hAnsi="Times New Roman" w:cs="Times New Roman"/>
          <w:sz w:val="24"/>
          <w:szCs w:val="24"/>
        </w:rPr>
        <w:t xml:space="preserve"> 2025-26 </w:t>
      </w:r>
      <w:r w:rsidR="002E49F0" w:rsidRPr="00D11679">
        <w:rPr>
          <w:rFonts w:ascii="Times New Roman" w:hAnsi="Times New Roman" w:cs="Times New Roman"/>
          <w:sz w:val="24"/>
          <w:szCs w:val="24"/>
        </w:rPr>
        <w:t>for the program to</w:t>
      </w:r>
      <w:r w:rsidRPr="00D11679">
        <w:rPr>
          <w:rFonts w:ascii="Times New Roman" w:hAnsi="Times New Roman" w:cs="Times New Roman"/>
          <w:sz w:val="24"/>
          <w:szCs w:val="24"/>
        </w:rPr>
        <w:t xml:space="preserve"> improve biodiversity outcomes which include protection and restoration of degraded ecosystems, maintaining viable populations of species in their natural environment and promot</w:t>
      </w:r>
      <w:r w:rsidR="00C17660">
        <w:rPr>
          <w:rFonts w:ascii="Times New Roman" w:hAnsi="Times New Roman" w:cs="Times New Roman"/>
          <w:sz w:val="24"/>
          <w:szCs w:val="24"/>
        </w:rPr>
        <w:t>ing</w:t>
      </w:r>
      <w:r w:rsidRPr="00D11679">
        <w:rPr>
          <w:rFonts w:ascii="Times New Roman" w:hAnsi="Times New Roman" w:cs="Times New Roman"/>
          <w:sz w:val="24"/>
          <w:szCs w:val="24"/>
        </w:rPr>
        <w:t xml:space="preserve"> recovery of threatened and native species. </w:t>
      </w:r>
    </w:p>
    <w:p w14:paraId="60C53D22" w14:textId="77777777" w:rsidR="004E2DE2" w:rsidRPr="00D11679" w:rsidRDefault="004E2DE2" w:rsidP="00D11679">
      <w:pPr>
        <w:rPr>
          <w:rFonts w:ascii="Times New Roman" w:hAnsi="Times New Roman" w:cs="Times New Roman"/>
          <w:iCs/>
          <w:sz w:val="24"/>
          <w:szCs w:val="24"/>
        </w:rPr>
      </w:pPr>
    </w:p>
    <w:p w14:paraId="48E5EB30" w14:textId="77777777" w:rsidR="000F6B9D" w:rsidRPr="00D11679" w:rsidRDefault="000F6B9D" w:rsidP="00D11679">
      <w:pPr>
        <w:rPr>
          <w:rFonts w:ascii="Times New Roman" w:hAnsi="Times New Roman" w:cs="Times New Roman"/>
          <w:i/>
          <w:sz w:val="24"/>
          <w:szCs w:val="24"/>
        </w:rPr>
      </w:pPr>
      <w:r w:rsidRPr="00D11679">
        <w:rPr>
          <w:rFonts w:ascii="Times New Roman" w:hAnsi="Times New Roman" w:cs="Times New Roman"/>
          <w:sz w:val="24"/>
          <w:szCs w:val="24"/>
        </w:rPr>
        <w:t xml:space="preserve">Details of the Regulations are set out at </w:t>
      </w:r>
      <w:r w:rsidRPr="00D11679">
        <w:rPr>
          <w:rFonts w:ascii="Times New Roman" w:hAnsi="Times New Roman" w:cs="Times New Roman"/>
          <w:sz w:val="24"/>
          <w:szCs w:val="24"/>
          <w:u w:val="single"/>
        </w:rPr>
        <w:t>Attachment A</w:t>
      </w:r>
      <w:r w:rsidRPr="00D11679">
        <w:rPr>
          <w:rFonts w:ascii="Times New Roman" w:hAnsi="Times New Roman" w:cs="Times New Roman"/>
          <w:sz w:val="24"/>
          <w:szCs w:val="24"/>
        </w:rPr>
        <w:t xml:space="preserve">. A Statement of Compatibility with Human Rights is at </w:t>
      </w:r>
      <w:r w:rsidRPr="00D11679">
        <w:rPr>
          <w:rFonts w:ascii="Times New Roman" w:hAnsi="Times New Roman" w:cs="Times New Roman"/>
          <w:sz w:val="24"/>
          <w:szCs w:val="24"/>
          <w:u w:val="single"/>
        </w:rPr>
        <w:t>Attachment B</w:t>
      </w:r>
      <w:r w:rsidRPr="00D11679">
        <w:rPr>
          <w:rFonts w:ascii="Times New Roman" w:hAnsi="Times New Roman" w:cs="Times New Roman"/>
          <w:sz w:val="24"/>
          <w:szCs w:val="24"/>
        </w:rPr>
        <w:t>.</w:t>
      </w:r>
    </w:p>
    <w:p w14:paraId="377C78BD" w14:textId="77777777" w:rsidR="000F6B9D" w:rsidRPr="00D11679" w:rsidRDefault="000F6B9D" w:rsidP="00D11679">
      <w:pPr>
        <w:rPr>
          <w:rFonts w:ascii="Times New Roman" w:hAnsi="Times New Roman" w:cs="Times New Roman"/>
          <w:sz w:val="24"/>
          <w:szCs w:val="24"/>
        </w:rPr>
      </w:pPr>
    </w:p>
    <w:p w14:paraId="3D30BE81" w14:textId="77777777" w:rsidR="000F6B9D" w:rsidRPr="00D11679" w:rsidRDefault="000F6B9D" w:rsidP="00D11679">
      <w:pPr>
        <w:rPr>
          <w:rFonts w:ascii="Times New Roman" w:hAnsi="Times New Roman" w:cs="Times New Roman"/>
          <w:sz w:val="24"/>
          <w:szCs w:val="24"/>
        </w:rPr>
      </w:pPr>
      <w:r w:rsidRPr="00D11679">
        <w:rPr>
          <w:rFonts w:ascii="Times New Roman" w:hAnsi="Times New Roman" w:cs="Times New Roman"/>
          <w:sz w:val="24"/>
          <w:szCs w:val="24"/>
        </w:rPr>
        <w:t xml:space="preserve">The Regulations are a legislative instrument for the purposes of the </w:t>
      </w:r>
      <w:r w:rsidRPr="00D11679">
        <w:rPr>
          <w:rFonts w:ascii="Times New Roman" w:hAnsi="Times New Roman" w:cs="Times New Roman"/>
          <w:i/>
          <w:sz w:val="24"/>
          <w:szCs w:val="24"/>
        </w:rPr>
        <w:t>Legislation Act 2003</w:t>
      </w:r>
      <w:r w:rsidRPr="00D11679">
        <w:rPr>
          <w:rFonts w:ascii="Times New Roman" w:hAnsi="Times New Roman" w:cs="Times New Roman"/>
          <w:sz w:val="24"/>
          <w:szCs w:val="24"/>
        </w:rPr>
        <w:t>.</w:t>
      </w:r>
    </w:p>
    <w:p w14:paraId="12093E85" w14:textId="77777777" w:rsidR="000F6B9D" w:rsidRPr="00D11679" w:rsidRDefault="000F6B9D" w:rsidP="00D11679">
      <w:pPr>
        <w:rPr>
          <w:rFonts w:ascii="Times New Roman" w:hAnsi="Times New Roman" w:cs="Times New Roman"/>
          <w:sz w:val="24"/>
          <w:szCs w:val="24"/>
        </w:rPr>
      </w:pPr>
    </w:p>
    <w:p w14:paraId="07B03E20" w14:textId="77777777" w:rsidR="000F6B9D" w:rsidRPr="00D11679" w:rsidRDefault="000F6B9D" w:rsidP="00D11679">
      <w:pPr>
        <w:rPr>
          <w:rFonts w:ascii="Times New Roman" w:hAnsi="Times New Roman" w:cs="Times New Roman"/>
          <w:sz w:val="24"/>
          <w:szCs w:val="24"/>
        </w:rPr>
      </w:pPr>
      <w:r w:rsidRPr="00D11679">
        <w:rPr>
          <w:rFonts w:ascii="Times New Roman" w:hAnsi="Times New Roman" w:cs="Times New Roman"/>
          <w:sz w:val="24"/>
          <w:szCs w:val="24"/>
        </w:rPr>
        <w:t>The Regulations commence on the day after registration on the Federal Register of Legislation.</w:t>
      </w:r>
    </w:p>
    <w:p w14:paraId="0F4C01E2" w14:textId="77777777" w:rsidR="000F6B9D" w:rsidRPr="00D11679" w:rsidRDefault="000F6B9D" w:rsidP="00D11679">
      <w:pPr>
        <w:rPr>
          <w:rFonts w:ascii="Times New Roman" w:hAnsi="Times New Roman" w:cs="Times New Roman"/>
          <w:sz w:val="24"/>
          <w:szCs w:val="24"/>
        </w:rPr>
      </w:pPr>
    </w:p>
    <w:p w14:paraId="71F0EDAD" w14:textId="77777777" w:rsidR="000F6B9D" w:rsidRPr="00D11679" w:rsidRDefault="000F6B9D" w:rsidP="00D11679">
      <w:pPr>
        <w:rPr>
          <w:rFonts w:ascii="Times New Roman" w:hAnsi="Times New Roman" w:cs="Times New Roman"/>
          <w:b/>
          <w:bCs/>
          <w:sz w:val="24"/>
          <w:szCs w:val="24"/>
        </w:rPr>
      </w:pPr>
      <w:r w:rsidRPr="00D11679">
        <w:rPr>
          <w:rFonts w:ascii="Times New Roman" w:hAnsi="Times New Roman" w:cs="Times New Roman"/>
          <w:b/>
          <w:bCs/>
          <w:sz w:val="24"/>
          <w:szCs w:val="24"/>
        </w:rPr>
        <w:t>Consultation</w:t>
      </w:r>
    </w:p>
    <w:p w14:paraId="42DAF6FD" w14:textId="77777777" w:rsidR="000F6B9D" w:rsidRPr="00D11679" w:rsidRDefault="000F6B9D" w:rsidP="00D11679">
      <w:pPr>
        <w:rPr>
          <w:rFonts w:ascii="Times New Roman" w:hAnsi="Times New Roman" w:cs="Times New Roman"/>
          <w:bCs/>
          <w:sz w:val="24"/>
          <w:szCs w:val="24"/>
        </w:rPr>
      </w:pPr>
    </w:p>
    <w:p w14:paraId="65422C89" w14:textId="2C08D64A" w:rsidR="000F6B9D" w:rsidRPr="00D11679" w:rsidRDefault="000F6B9D" w:rsidP="00D11679">
      <w:pPr>
        <w:rPr>
          <w:rFonts w:ascii="Times New Roman" w:hAnsi="Times New Roman" w:cs="Times New Roman"/>
          <w:sz w:val="24"/>
          <w:szCs w:val="24"/>
        </w:rPr>
      </w:pPr>
      <w:r w:rsidRPr="00D11679">
        <w:rPr>
          <w:rFonts w:ascii="Times New Roman" w:hAnsi="Times New Roman" w:cs="Times New Roman"/>
          <w:sz w:val="24"/>
          <w:szCs w:val="24"/>
        </w:rPr>
        <w:t xml:space="preserve">In accordance with section 17 of the </w:t>
      </w:r>
      <w:r w:rsidRPr="00D11679">
        <w:rPr>
          <w:rFonts w:ascii="Times New Roman" w:hAnsi="Times New Roman" w:cs="Times New Roman"/>
          <w:i/>
          <w:iCs/>
          <w:sz w:val="24"/>
          <w:szCs w:val="24"/>
        </w:rPr>
        <w:t>Legislation Act 2003</w:t>
      </w:r>
      <w:r w:rsidRPr="00D11679">
        <w:rPr>
          <w:rFonts w:ascii="Times New Roman" w:hAnsi="Times New Roman" w:cs="Times New Roman"/>
          <w:sz w:val="24"/>
          <w:szCs w:val="24"/>
        </w:rPr>
        <w:t xml:space="preserve">, consultation has taken place with the Department of </w:t>
      </w:r>
      <w:r w:rsidR="00D53963" w:rsidRPr="00D11679">
        <w:rPr>
          <w:rFonts w:ascii="Times New Roman" w:hAnsi="Times New Roman" w:cs="Times New Roman"/>
          <w:sz w:val="24"/>
          <w:szCs w:val="24"/>
        </w:rPr>
        <w:t>Climate Change, Energy, the Environment and Water</w:t>
      </w:r>
      <w:r w:rsidRPr="00D11679">
        <w:rPr>
          <w:rFonts w:ascii="Times New Roman" w:hAnsi="Times New Roman" w:cs="Times New Roman"/>
          <w:sz w:val="24"/>
          <w:szCs w:val="24"/>
        </w:rPr>
        <w:t>.</w:t>
      </w:r>
    </w:p>
    <w:p w14:paraId="36B381CD" w14:textId="77777777" w:rsidR="000F6B9D" w:rsidRPr="00D11679" w:rsidRDefault="000F6B9D" w:rsidP="00D11679">
      <w:pPr>
        <w:rPr>
          <w:rFonts w:ascii="Times New Roman" w:hAnsi="Times New Roman" w:cs="Times New Roman"/>
          <w:sz w:val="24"/>
          <w:szCs w:val="24"/>
        </w:rPr>
      </w:pPr>
    </w:p>
    <w:p w14:paraId="2703018D" w14:textId="77777777" w:rsidR="000F6B9D" w:rsidRPr="00D11679" w:rsidRDefault="000F6B9D" w:rsidP="00D11679">
      <w:pPr>
        <w:rPr>
          <w:rFonts w:ascii="Times New Roman" w:hAnsi="Times New Roman" w:cs="Times New Roman"/>
          <w:sz w:val="24"/>
          <w:szCs w:val="24"/>
        </w:rPr>
      </w:pPr>
    </w:p>
    <w:p w14:paraId="395F4195" w14:textId="77777777" w:rsidR="000F6B9D" w:rsidRPr="00D11679" w:rsidRDefault="000F6B9D" w:rsidP="00D11679">
      <w:pPr>
        <w:contextualSpacing/>
        <w:rPr>
          <w:rFonts w:ascii="Times New Roman" w:hAnsi="Times New Roman" w:cs="Times New Roman"/>
          <w:color w:val="000000" w:themeColor="text1"/>
          <w:sz w:val="24"/>
          <w:szCs w:val="24"/>
        </w:rPr>
        <w:sectPr w:rsidR="000F6B9D" w:rsidRPr="00D11679" w:rsidSect="000F6B9D">
          <w:headerReference w:type="default" r:id="rId12"/>
          <w:headerReference w:type="first" r:id="rId13"/>
          <w:pgSz w:w="11906" w:h="16838"/>
          <w:pgMar w:top="1418" w:right="1440" w:bottom="1332" w:left="1440" w:header="709" w:footer="709" w:gutter="0"/>
          <w:pgNumType w:start="1"/>
          <w:cols w:space="708"/>
          <w:titlePg/>
          <w:docGrid w:linePitch="360"/>
        </w:sectPr>
      </w:pPr>
    </w:p>
    <w:p w14:paraId="1663D649" w14:textId="77777777" w:rsidR="000F6B9D" w:rsidRPr="00D11679" w:rsidRDefault="000F6B9D" w:rsidP="00D11679">
      <w:pPr>
        <w:pStyle w:val="Header"/>
        <w:jc w:val="right"/>
        <w:rPr>
          <w:rFonts w:ascii="Times New Roman" w:hAnsi="Times New Roman" w:cs="Times New Roman"/>
          <w:b/>
          <w:sz w:val="24"/>
          <w:szCs w:val="24"/>
          <w:u w:val="single"/>
        </w:rPr>
      </w:pPr>
      <w:r w:rsidRPr="00D11679">
        <w:rPr>
          <w:rFonts w:ascii="Times New Roman" w:hAnsi="Times New Roman" w:cs="Times New Roman"/>
          <w:b/>
          <w:sz w:val="24"/>
          <w:szCs w:val="24"/>
          <w:u w:val="single"/>
        </w:rPr>
        <w:lastRenderedPageBreak/>
        <w:t>Attachment A</w:t>
      </w:r>
    </w:p>
    <w:p w14:paraId="0F206A3E" w14:textId="77777777" w:rsidR="000F6B9D" w:rsidRPr="00D11679" w:rsidRDefault="000F6B9D" w:rsidP="00D11679">
      <w:pPr>
        <w:tabs>
          <w:tab w:val="left" w:pos="2198"/>
        </w:tabs>
        <w:contextualSpacing/>
        <w:rPr>
          <w:rFonts w:ascii="Times New Roman" w:hAnsi="Times New Roman" w:cs="Times New Roman"/>
          <w:color w:val="000000" w:themeColor="text1"/>
          <w:sz w:val="24"/>
          <w:szCs w:val="24"/>
        </w:rPr>
      </w:pPr>
    </w:p>
    <w:p w14:paraId="69987715" w14:textId="77777777" w:rsidR="000F6B9D" w:rsidRPr="00D11679" w:rsidRDefault="000F6B9D" w:rsidP="00D11679">
      <w:pPr>
        <w:rPr>
          <w:rFonts w:ascii="Times New Roman" w:hAnsi="Times New Roman" w:cs="Times New Roman"/>
          <w:b/>
          <w:bCs/>
          <w:i/>
          <w:color w:val="000000" w:themeColor="text1"/>
          <w:sz w:val="24"/>
          <w:szCs w:val="24"/>
          <w:u w:val="single"/>
        </w:rPr>
      </w:pPr>
      <w:r w:rsidRPr="00D11679">
        <w:rPr>
          <w:rFonts w:ascii="Times New Roman" w:hAnsi="Times New Roman" w:cs="Times New Roman"/>
          <w:b/>
          <w:bCs/>
          <w:color w:val="000000" w:themeColor="text1"/>
          <w:sz w:val="24"/>
          <w:szCs w:val="24"/>
          <w:u w:val="single"/>
        </w:rPr>
        <w:t xml:space="preserve">Details of the </w:t>
      </w:r>
      <w:r w:rsidRPr="00D11679">
        <w:rPr>
          <w:rFonts w:ascii="Times New Roman" w:hAnsi="Times New Roman" w:cs="Times New Roman"/>
          <w:b/>
          <w:bCs/>
          <w:i/>
          <w:color w:val="000000" w:themeColor="text1"/>
          <w:sz w:val="24"/>
          <w:szCs w:val="24"/>
          <w:u w:val="single"/>
        </w:rPr>
        <w:t xml:space="preserve">Financial Framework (Supplementary Powers) Amendment </w:t>
      </w:r>
    </w:p>
    <w:p w14:paraId="191D4110" w14:textId="2CFC5AD8" w:rsidR="000F6B9D" w:rsidRPr="00D11679" w:rsidRDefault="000F6B9D" w:rsidP="00D11679">
      <w:pPr>
        <w:rPr>
          <w:rFonts w:ascii="Times New Roman" w:hAnsi="Times New Roman" w:cs="Times New Roman"/>
          <w:b/>
          <w:bCs/>
          <w:i/>
          <w:color w:val="000000" w:themeColor="text1"/>
          <w:sz w:val="24"/>
          <w:szCs w:val="24"/>
          <w:u w:val="single"/>
        </w:rPr>
      </w:pPr>
      <w:r w:rsidRPr="00D11679">
        <w:rPr>
          <w:rFonts w:ascii="Times New Roman" w:hAnsi="Times New Roman" w:cs="Times New Roman"/>
          <w:b/>
          <w:bCs/>
          <w:i/>
          <w:color w:val="000000" w:themeColor="text1"/>
          <w:sz w:val="24"/>
          <w:szCs w:val="24"/>
          <w:u w:val="single"/>
        </w:rPr>
        <w:t>(</w:t>
      </w:r>
      <w:r w:rsidR="00465490" w:rsidRPr="00D11679">
        <w:rPr>
          <w:rFonts w:ascii="Times New Roman" w:hAnsi="Times New Roman" w:cs="Times New Roman"/>
          <w:b/>
          <w:bCs/>
          <w:i/>
          <w:color w:val="000000" w:themeColor="text1"/>
          <w:sz w:val="24"/>
          <w:szCs w:val="24"/>
          <w:u w:val="single"/>
        </w:rPr>
        <w:t>Climate Change, Energy, the Environment and Water</w:t>
      </w:r>
      <w:r w:rsidRPr="00D11679">
        <w:rPr>
          <w:rFonts w:ascii="Times New Roman" w:hAnsi="Times New Roman" w:cs="Times New Roman"/>
          <w:b/>
          <w:bCs/>
          <w:i/>
          <w:color w:val="000000" w:themeColor="text1"/>
          <w:sz w:val="24"/>
          <w:szCs w:val="24"/>
          <w:u w:val="single"/>
        </w:rPr>
        <w:t xml:space="preserve"> Measures No. </w:t>
      </w:r>
      <w:r w:rsidR="00465490" w:rsidRPr="00D11679">
        <w:rPr>
          <w:rFonts w:ascii="Times New Roman" w:hAnsi="Times New Roman" w:cs="Times New Roman"/>
          <w:b/>
          <w:bCs/>
          <w:i/>
          <w:color w:val="000000" w:themeColor="text1"/>
          <w:sz w:val="24"/>
          <w:szCs w:val="24"/>
          <w:u w:val="single"/>
        </w:rPr>
        <w:t>3</w:t>
      </w:r>
      <w:r w:rsidRPr="00D11679">
        <w:rPr>
          <w:rFonts w:ascii="Times New Roman" w:hAnsi="Times New Roman" w:cs="Times New Roman"/>
          <w:b/>
          <w:bCs/>
          <w:i/>
          <w:color w:val="000000" w:themeColor="text1"/>
          <w:sz w:val="24"/>
          <w:szCs w:val="24"/>
          <w:u w:val="single"/>
        </w:rPr>
        <w:t>) Regulations 2025</w:t>
      </w:r>
    </w:p>
    <w:p w14:paraId="1255D3E3" w14:textId="77777777" w:rsidR="000F6B9D" w:rsidRPr="00D11679" w:rsidRDefault="000F6B9D" w:rsidP="00D11679">
      <w:pPr>
        <w:rPr>
          <w:rFonts w:ascii="Times New Roman" w:hAnsi="Times New Roman" w:cs="Times New Roman"/>
          <w:color w:val="000000" w:themeColor="text1"/>
          <w:sz w:val="24"/>
          <w:szCs w:val="24"/>
        </w:rPr>
      </w:pPr>
    </w:p>
    <w:p w14:paraId="01AE737A" w14:textId="77777777" w:rsidR="000F6B9D" w:rsidRPr="00D11679" w:rsidRDefault="000F6B9D" w:rsidP="00D11679">
      <w:pPr>
        <w:rPr>
          <w:rFonts w:ascii="Times New Roman" w:hAnsi="Times New Roman" w:cs="Times New Roman"/>
          <w:b/>
          <w:color w:val="000000" w:themeColor="text1"/>
          <w:sz w:val="24"/>
          <w:szCs w:val="24"/>
        </w:rPr>
      </w:pPr>
      <w:r w:rsidRPr="00D11679">
        <w:rPr>
          <w:rFonts w:ascii="Times New Roman" w:hAnsi="Times New Roman" w:cs="Times New Roman"/>
          <w:b/>
          <w:color w:val="000000" w:themeColor="text1"/>
          <w:sz w:val="24"/>
          <w:szCs w:val="24"/>
        </w:rPr>
        <w:t xml:space="preserve">Section 1 – Name </w:t>
      </w:r>
    </w:p>
    <w:p w14:paraId="1C90B1CA" w14:textId="77777777" w:rsidR="000F6B9D" w:rsidRPr="00D11679" w:rsidRDefault="000F6B9D" w:rsidP="00D11679">
      <w:pPr>
        <w:rPr>
          <w:rFonts w:ascii="Times New Roman" w:hAnsi="Times New Roman" w:cs="Times New Roman"/>
          <w:color w:val="000000" w:themeColor="text1"/>
          <w:sz w:val="24"/>
          <w:szCs w:val="24"/>
        </w:rPr>
      </w:pPr>
    </w:p>
    <w:p w14:paraId="76015B23" w14:textId="10D53F6E" w:rsidR="000F6B9D" w:rsidRPr="00D11679" w:rsidRDefault="000F6B9D" w:rsidP="00D11679">
      <w:pPr>
        <w:rPr>
          <w:rFonts w:ascii="Times New Roman" w:hAnsi="Times New Roman" w:cs="Times New Roman"/>
          <w:bCs/>
          <w:i/>
          <w:sz w:val="24"/>
          <w:szCs w:val="24"/>
        </w:rPr>
      </w:pPr>
      <w:r w:rsidRPr="00D11679">
        <w:rPr>
          <w:rFonts w:ascii="Times New Roman" w:hAnsi="Times New Roman" w:cs="Times New Roman"/>
          <w:color w:val="000000" w:themeColor="text1"/>
          <w:sz w:val="24"/>
          <w:szCs w:val="24"/>
        </w:rPr>
        <w:t xml:space="preserve">This section provides that the title of the Regulations </w:t>
      </w:r>
      <w:r w:rsidRPr="00D11679">
        <w:rPr>
          <w:rFonts w:ascii="Times New Roman" w:hAnsi="Times New Roman" w:cs="Times New Roman"/>
          <w:sz w:val="24"/>
          <w:szCs w:val="24"/>
        </w:rPr>
        <w:t>is</w:t>
      </w:r>
      <w:r w:rsidRPr="00D11679">
        <w:rPr>
          <w:rFonts w:ascii="Times New Roman" w:hAnsi="Times New Roman" w:cs="Times New Roman"/>
          <w:color w:val="000000" w:themeColor="text1"/>
          <w:sz w:val="24"/>
          <w:szCs w:val="24"/>
        </w:rPr>
        <w:t xml:space="preserve"> the </w:t>
      </w:r>
      <w:r w:rsidRPr="00D11679">
        <w:rPr>
          <w:rFonts w:ascii="Times New Roman" w:hAnsi="Times New Roman" w:cs="Times New Roman"/>
          <w:bCs/>
          <w:i/>
          <w:sz w:val="24"/>
          <w:szCs w:val="24"/>
        </w:rPr>
        <w:t>Financial Framework (Supplementary Powers) Amendment (</w:t>
      </w:r>
      <w:r w:rsidR="00465490" w:rsidRPr="00D11679">
        <w:rPr>
          <w:rFonts w:ascii="Times New Roman" w:hAnsi="Times New Roman" w:cs="Times New Roman"/>
          <w:bCs/>
          <w:i/>
          <w:sz w:val="24"/>
          <w:szCs w:val="24"/>
        </w:rPr>
        <w:t>Climate Change, Energy, the Environment and Water</w:t>
      </w:r>
      <w:r w:rsidRPr="00D11679">
        <w:rPr>
          <w:rFonts w:ascii="Times New Roman" w:hAnsi="Times New Roman" w:cs="Times New Roman"/>
          <w:bCs/>
          <w:i/>
          <w:sz w:val="24"/>
          <w:szCs w:val="24"/>
        </w:rPr>
        <w:t xml:space="preserve"> Measures No. </w:t>
      </w:r>
      <w:r w:rsidR="00465490" w:rsidRPr="00D11679">
        <w:rPr>
          <w:rFonts w:ascii="Times New Roman" w:hAnsi="Times New Roman" w:cs="Times New Roman"/>
          <w:bCs/>
          <w:i/>
          <w:sz w:val="24"/>
          <w:szCs w:val="24"/>
        </w:rPr>
        <w:t>3</w:t>
      </w:r>
      <w:r w:rsidRPr="00D11679">
        <w:rPr>
          <w:rFonts w:ascii="Times New Roman" w:hAnsi="Times New Roman" w:cs="Times New Roman"/>
          <w:bCs/>
          <w:i/>
          <w:sz w:val="24"/>
          <w:szCs w:val="24"/>
        </w:rPr>
        <w:t>) Regulations 2025.</w:t>
      </w:r>
    </w:p>
    <w:p w14:paraId="2D124CDF" w14:textId="77777777" w:rsidR="000F6B9D" w:rsidRPr="00D11679" w:rsidRDefault="000F6B9D" w:rsidP="00D11679">
      <w:pPr>
        <w:rPr>
          <w:rFonts w:ascii="Times New Roman" w:hAnsi="Times New Roman" w:cs="Times New Roman"/>
          <w:sz w:val="24"/>
          <w:szCs w:val="24"/>
        </w:rPr>
      </w:pPr>
    </w:p>
    <w:p w14:paraId="321BC3EE" w14:textId="77777777" w:rsidR="000F6B9D" w:rsidRPr="00D11679" w:rsidRDefault="000F6B9D" w:rsidP="00D11679">
      <w:pPr>
        <w:rPr>
          <w:rFonts w:ascii="Times New Roman" w:hAnsi="Times New Roman" w:cs="Times New Roman"/>
          <w:b/>
          <w:color w:val="000000" w:themeColor="text1"/>
          <w:sz w:val="24"/>
          <w:szCs w:val="24"/>
        </w:rPr>
      </w:pPr>
      <w:r w:rsidRPr="00D11679">
        <w:rPr>
          <w:rFonts w:ascii="Times New Roman" w:hAnsi="Times New Roman" w:cs="Times New Roman"/>
          <w:b/>
          <w:color w:val="000000" w:themeColor="text1"/>
          <w:sz w:val="24"/>
          <w:szCs w:val="24"/>
        </w:rPr>
        <w:t xml:space="preserve">Section 2 – Commencement </w:t>
      </w:r>
    </w:p>
    <w:p w14:paraId="6E384EC9" w14:textId="77777777" w:rsidR="000F6B9D" w:rsidRPr="00D11679" w:rsidRDefault="000F6B9D" w:rsidP="00D11679">
      <w:pPr>
        <w:rPr>
          <w:rFonts w:ascii="Times New Roman" w:hAnsi="Times New Roman" w:cs="Times New Roman"/>
          <w:color w:val="000000" w:themeColor="text1"/>
          <w:sz w:val="24"/>
          <w:szCs w:val="24"/>
        </w:rPr>
      </w:pPr>
    </w:p>
    <w:p w14:paraId="0133603F" w14:textId="77777777" w:rsidR="000F6B9D" w:rsidRPr="00D11679" w:rsidRDefault="000F6B9D" w:rsidP="00D11679">
      <w:pPr>
        <w:rPr>
          <w:rFonts w:ascii="Times New Roman" w:hAnsi="Times New Roman" w:cs="Times New Roman"/>
          <w:color w:val="000000" w:themeColor="text1"/>
          <w:sz w:val="24"/>
          <w:szCs w:val="24"/>
        </w:rPr>
      </w:pPr>
      <w:r w:rsidRPr="00D11679">
        <w:rPr>
          <w:rFonts w:ascii="Times New Roman" w:hAnsi="Times New Roman" w:cs="Times New Roman"/>
          <w:color w:val="000000" w:themeColor="text1"/>
          <w:sz w:val="24"/>
          <w:szCs w:val="24"/>
        </w:rPr>
        <w:t>This section provides that the Regulations commence on the day after registration on the Federal Register of Legislation.</w:t>
      </w:r>
    </w:p>
    <w:p w14:paraId="2B0001AB" w14:textId="77777777" w:rsidR="000F6B9D" w:rsidRPr="00D11679" w:rsidRDefault="000F6B9D" w:rsidP="00D11679">
      <w:pPr>
        <w:rPr>
          <w:rFonts w:ascii="Times New Roman" w:hAnsi="Times New Roman" w:cs="Times New Roman"/>
          <w:color w:val="000000" w:themeColor="text1"/>
          <w:sz w:val="24"/>
          <w:szCs w:val="24"/>
        </w:rPr>
      </w:pPr>
    </w:p>
    <w:p w14:paraId="3A4CBA1D" w14:textId="77777777" w:rsidR="000F6B9D" w:rsidRPr="00D11679" w:rsidRDefault="000F6B9D" w:rsidP="00D11679">
      <w:pPr>
        <w:rPr>
          <w:rFonts w:ascii="Times New Roman" w:hAnsi="Times New Roman" w:cs="Times New Roman"/>
          <w:b/>
          <w:i/>
          <w:color w:val="000000" w:themeColor="text1"/>
          <w:sz w:val="24"/>
          <w:szCs w:val="24"/>
        </w:rPr>
      </w:pPr>
      <w:r w:rsidRPr="00D11679">
        <w:rPr>
          <w:rFonts w:ascii="Times New Roman" w:hAnsi="Times New Roman" w:cs="Times New Roman"/>
          <w:b/>
          <w:color w:val="000000" w:themeColor="text1"/>
          <w:sz w:val="24"/>
          <w:szCs w:val="24"/>
        </w:rPr>
        <w:t>Section 3 – Authority</w:t>
      </w:r>
      <w:r w:rsidRPr="00D11679">
        <w:rPr>
          <w:rFonts w:ascii="Times New Roman" w:hAnsi="Times New Roman" w:cs="Times New Roman"/>
          <w:b/>
          <w:i/>
          <w:color w:val="000000" w:themeColor="text1"/>
          <w:sz w:val="24"/>
          <w:szCs w:val="24"/>
        </w:rPr>
        <w:t xml:space="preserve"> </w:t>
      </w:r>
    </w:p>
    <w:p w14:paraId="2C8CCA55" w14:textId="77777777" w:rsidR="000F6B9D" w:rsidRPr="00D11679" w:rsidRDefault="000F6B9D" w:rsidP="00D11679">
      <w:pPr>
        <w:rPr>
          <w:rFonts w:ascii="Times New Roman" w:hAnsi="Times New Roman" w:cs="Times New Roman"/>
          <w:color w:val="000000" w:themeColor="text1"/>
          <w:sz w:val="24"/>
          <w:szCs w:val="24"/>
        </w:rPr>
      </w:pPr>
    </w:p>
    <w:p w14:paraId="303AEE4E" w14:textId="77777777" w:rsidR="000F6B9D" w:rsidRPr="00D11679" w:rsidRDefault="000F6B9D" w:rsidP="00D11679">
      <w:pPr>
        <w:rPr>
          <w:rFonts w:ascii="Times New Roman" w:hAnsi="Times New Roman" w:cs="Times New Roman"/>
          <w:color w:val="000000" w:themeColor="text1"/>
          <w:sz w:val="24"/>
          <w:szCs w:val="24"/>
        </w:rPr>
      </w:pPr>
      <w:r w:rsidRPr="00D11679">
        <w:rPr>
          <w:rFonts w:ascii="Times New Roman" w:hAnsi="Times New Roman" w:cs="Times New Roman"/>
          <w:color w:val="000000" w:themeColor="text1"/>
          <w:sz w:val="24"/>
          <w:szCs w:val="24"/>
        </w:rPr>
        <w:t xml:space="preserve">This section provides that the Regulations are made under the </w:t>
      </w:r>
      <w:r w:rsidRPr="00D11679">
        <w:rPr>
          <w:rFonts w:ascii="Times New Roman" w:hAnsi="Times New Roman" w:cs="Times New Roman"/>
          <w:i/>
          <w:color w:val="000000" w:themeColor="text1"/>
          <w:sz w:val="24"/>
          <w:szCs w:val="24"/>
        </w:rPr>
        <w:t xml:space="preserve">Financial </w:t>
      </w:r>
      <w:r w:rsidRPr="00D11679">
        <w:rPr>
          <w:rFonts w:ascii="Times New Roman" w:hAnsi="Times New Roman" w:cs="Times New Roman"/>
          <w:bCs/>
          <w:i/>
          <w:sz w:val="24"/>
          <w:szCs w:val="24"/>
        </w:rPr>
        <w:t xml:space="preserve">Framework (Supplementary Powers) </w:t>
      </w:r>
      <w:r w:rsidRPr="00D11679">
        <w:rPr>
          <w:rFonts w:ascii="Times New Roman" w:hAnsi="Times New Roman" w:cs="Times New Roman"/>
          <w:i/>
          <w:color w:val="000000" w:themeColor="text1"/>
          <w:sz w:val="24"/>
          <w:szCs w:val="24"/>
        </w:rPr>
        <w:t>Act 1997</w:t>
      </w:r>
      <w:r w:rsidRPr="00D11679">
        <w:rPr>
          <w:rFonts w:ascii="Times New Roman" w:hAnsi="Times New Roman" w:cs="Times New Roman"/>
          <w:color w:val="000000" w:themeColor="text1"/>
          <w:sz w:val="24"/>
          <w:szCs w:val="24"/>
        </w:rPr>
        <w:t>.</w:t>
      </w:r>
    </w:p>
    <w:p w14:paraId="5FD4EE7E" w14:textId="77777777" w:rsidR="000F6B9D" w:rsidRPr="00D11679" w:rsidRDefault="000F6B9D" w:rsidP="00D11679">
      <w:pPr>
        <w:rPr>
          <w:rFonts w:ascii="Times New Roman" w:hAnsi="Times New Roman" w:cs="Times New Roman"/>
          <w:color w:val="000000" w:themeColor="text1"/>
          <w:sz w:val="24"/>
          <w:szCs w:val="24"/>
        </w:rPr>
      </w:pPr>
    </w:p>
    <w:p w14:paraId="06CE2E8B" w14:textId="77777777" w:rsidR="000F6B9D" w:rsidRPr="00D11679" w:rsidRDefault="000F6B9D" w:rsidP="00D11679">
      <w:pPr>
        <w:rPr>
          <w:rFonts w:ascii="Times New Roman" w:hAnsi="Times New Roman" w:cs="Times New Roman"/>
          <w:b/>
          <w:i/>
          <w:color w:val="000000" w:themeColor="text1"/>
          <w:sz w:val="24"/>
          <w:szCs w:val="24"/>
        </w:rPr>
      </w:pPr>
      <w:r w:rsidRPr="00D11679">
        <w:rPr>
          <w:rFonts w:ascii="Times New Roman" w:hAnsi="Times New Roman" w:cs="Times New Roman"/>
          <w:b/>
          <w:color w:val="000000" w:themeColor="text1"/>
          <w:sz w:val="24"/>
          <w:szCs w:val="24"/>
        </w:rPr>
        <w:t>Section 4 – Schedules</w:t>
      </w:r>
      <w:r w:rsidRPr="00D11679">
        <w:rPr>
          <w:rFonts w:ascii="Times New Roman" w:hAnsi="Times New Roman" w:cs="Times New Roman"/>
          <w:b/>
          <w:i/>
          <w:color w:val="000000" w:themeColor="text1"/>
          <w:sz w:val="24"/>
          <w:szCs w:val="24"/>
        </w:rPr>
        <w:t xml:space="preserve"> </w:t>
      </w:r>
    </w:p>
    <w:p w14:paraId="2EDC4B03" w14:textId="77777777" w:rsidR="000F6B9D" w:rsidRPr="00D11679" w:rsidRDefault="000F6B9D" w:rsidP="00D11679">
      <w:pPr>
        <w:rPr>
          <w:rFonts w:ascii="Times New Roman" w:hAnsi="Times New Roman" w:cs="Times New Roman"/>
          <w:color w:val="000000" w:themeColor="text1"/>
          <w:sz w:val="24"/>
          <w:szCs w:val="24"/>
        </w:rPr>
      </w:pPr>
    </w:p>
    <w:p w14:paraId="543674A0" w14:textId="77777777" w:rsidR="000F6B9D" w:rsidRPr="00D11679" w:rsidRDefault="000F6B9D" w:rsidP="00D11679">
      <w:pPr>
        <w:rPr>
          <w:rFonts w:ascii="Times New Roman" w:hAnsi="Times New Roman" w:cs="Times New Roman"/>
          <w:color w:val="000000" w:themeColor="text1"/>
          <w:sz w:val="24"/>
          <w:szCs w:val="24"/>
        </w:rPr>
      </w:pPr>
      <w:r w:rsidRPr="00D11679">
        <w:rPr>
          <w:rFonts w:ascii="Times New Roman" w:hAnsi="Times New Roman" w:cs="Times New Roman"/>
          <w:color w:val="000000" w:themeColor="text1"/>
          <w:sz w:val="24"/>
          <w:szCs w:val="24"/>
        </w:rPr>
        <w:t xml:space="preserve">This section provides that the </w:t>
      </w:r>
      <w:r w:rsidRPr="00D11679">
        <w:rPr>
          <w:rFonts w:ascii="Times New Roman" w:hAnsi="Times New Roman" w:cs="Times New Roman"/>
          <w:i/>
          <w:color w:val="000000" w:themeColor="text1"/>
          <w:sz w:val="24"/>
          <w:szCs w:val="24"/>
        </w:rPr>
        <w:t xml:space="preserve">Financial </w:t>
      </w:r>
      <w:r w:rsidRPr="00D11679">
        <w:rPr>
          <w:rFonts w:ascii="Times New Roman" w:hAnsi="Times New Roman" w:cs="Times New Roman"/>
          <w:bCs/>
          <w:i/>
          <w:sz w:val="24"/>
          <w:szCs w:val="24"/>
        </w:rPr>
        <w:t xml:space="preserve">Framework (Supplementary Powers) </w:t>
      </w:r>
      <w:r w:rsidRPr="00D11679">
        <w:rPr>
          <w:rFonts w:ascii="Times New Roman" w:hAnsi="Times New Roman" w:cs="Times New Roman"/>
          <w:i/>
          <w:color w:val="000000" w:themeColor="text1"/>
          <w:sz w:val="24"/>
          <w:szCs w:val="24"/>
        </w:rPr>
        <w:t>Regulations 1997</w:t>
      </w:r>
      <w:r w:rsidRPr="00D11679">
        <w:rPr>
          <w:rFonts w:ascii="Times New Roman" w:hAnsi="Times New Roman" w:cs="Times New Roman"/>
          <w:color w:val="000000" w:themeColor="text1"/>
          <w:sz w:val="24"/>
          <w:szCs w:val="24"/>
        </w:rPr>
        <w:t xml:space="preserve"> (the Principal Regulations) are amended as set out in the Schedule to the Regulations.</w:t>
      </w:r>
    </w:p>
    <w:p w14:paraId="4825035A" w14:textId="77777777" w:rsidR="000F6B9D" w:rsidRPr="00D11679" w:rsidRDefault="000F6B9D" w:rsidP="00D11679">
      <w:pPr>
        <w:rPr>
          <w:rFonts w:ascii="Times New Roman" w:hAnsi="Times New Roman" w:cs="Times New Roman"/>
          <w:color w:val="000000" w:themeColor="text1"/>
          <w:sz w:val="24"/>
          <w:szCs w:val="24"/>
        </w:rPr>
      </w:pPr>
    </w:p>
    <w:p w14:paraId="4EFE7CBF" w14:textId="77777777" w:rsidR="000F6B9D" w:rsidRPr="00D11679" w:rsidRDefault="000F6B9D" w:rsidP="00D11679">
      <w:pPr>
        <w:rPr>
          <w:rFonts w:ascii="Times New Roman" w:hAnsi="Times New Roman" w:cs="Times New Roman"/>
          <w:b/>
          <w:color w:val="000000" w:themeColor="text1"/>
          <w:sz w:val="24"/>
          <w:szCs w:val="24"/>
        </w:rPr>
      </w:pPr>
      <w:r w:rsidRPr="00D11679">
        <w:rPr>
          <w:rFonts w:ascii="Times New Roman" w:hAnsi="Times New Roman" w:cs="Times New Roman"/>
          <w:b/>
          <w:color w:val="000000" w:themeColor="text1"/>
          <w:sz w:val="24"/>
          <w:szCs w:val="24"/>
        </w:rPr>
        <w:t>Schedule 1 – Amendments</w:t>
      </w:r>
    </w:p>
    <w:p w14:paraId="14047831" w14:textId="77777777" w:rsidR="000F6B9D" w:rsidRPr="00D11679" w:rsidRDefault="000F6B9D" w:rsidP="00D11679">
      <w:pPr>
        <w:rPr>
          <w:rFonts w:ascii="Times New Roman" w:hAnsi="Times New Roman" w:cs="Times New Roman"/>
          <w:bCs/>
          <w:color w:val="000000" w:themeColor="text1"/>
          <w:sz w:val="24"/>
          <w:szCs w:val="24"/>
        </w:rPr>
      </w:pPr>
    </w:p>
    <w:p w14:paraId="0A83AA40" w14:textId="77777777" w:rsidR="000F6B9D" w:rsidRPr="00D11679" w:rsidRDefault="000F6B9D" w:rsidP="00D11679">
      <w:pPr>
        <w:rPr>
          <w:rFonts w:ascii="Times New Roman" w:hAnsi="Times New Roman" w:cs="Times New Roman"/>
          <w:b/>
          <w:i/>
          <w:color w:val="000000" w:themeColor="text1"/>
          <w:sz w:val="24"/>
          <w:szCs w:val="24"/>
        </w:rPr>
      </w:pPr>
      <w:r w:rsidRPr="00D11679">
        <w:rPr>
          <w:rFonts w:ascii="Times New Roman" w:hAnsi="Times New Roman" w:cs="Times New Roman"/>
          <w:b/>
          <w:i/>
          <w:color w:val="000000" w:themeColor="text1"/>
          <w:sz w:val="24"/>
          <w:szCs w:val="24"/>
        </w:rPr>
        <w:t>Financial Framework (Supplementary Powers) Regulations 1997</w:t>
      </w:r>
    </w:p>
    <w:p w14:paraId="7827006F" w14:textId="77777777" w:rsidR="000F6B9D" w:rsidRPr="00D11679" w:rsidRDefault="000F6B9D" w:rsidP="00D11679">
      <w:pPr>
        <w:rPr>
          <w:rFonts w:ascii="Times New Roman" w:hAnsi="Times New Roman" w:cs="Times New Roman"/>
          <w:bCs/>
          <w:iCs/>
          <w:color w:val="000000" w:themeColor="text1"/>
          <w:sz w:val="24"/>
          <w:szCs w:val="24"/>
        </w:rPr>
      </w:pPr>
    </w:p>
    <w:p w14:paraId="0B48A275" w14:textId="5032CE4F" w:rsidR="000F6B9D" w:rsidRPr="00D11679" w:rsidRDefault="000F6B9D" w:rsidP="00D11679">
      <w:pPr>
        <w:rPr>
          <w:rFonts w:ascii="Times New Roman" w:hAnsi="Times New Roman" w:cs="Times New Roman"/>
          <w:bCs/>
          <w:iCs/>
          <w:color w:val="000000" w:themeColor="text1"/>
          <w:sz w:val="24"/>
          <w:szCs w:val="24"/>
        </w:rPr>
      </w:pPr>
      <w:r w:rsidRPr="00D11679">
        <w:rPr>
          <w:rFonts w:ascii="Times New Roman" w:hAnsi="Times New Roman" w:cs="Times New Roman"/>
          <w:bCs/>
          <w:iCs/>
          <w:color w:val="000000" w:themeColor="text1"/>
          <w:sz w:val="24"/>
          <w:szCs w:val="24"/>
        </w:rPr>
        <w:t>The item in Schedule 1 amends Schedule 1AB to the Principal Regulations to</w:t>
      </w:r>
      <w:r w:rsidRPr="00D11679">
        <w:rPr>
          <w:rFonts w:ascii="Times New Roman" w:hAnsi="Times New Roman" w:cs="Times New Roman"/>
          <w:iCs/>
          <w:color w:val="000000" w:themeColor="text1"/>
          <w:sz w:val="24"/>
          <w:szCs w:val="24"/>
        </w:rPr>
        <w:t xml:space="preserve"> establish legislative authority for government spending on an activity to be administered by the </w:t>
      </w:r>
      <w:r w:rsidR="00465490" w:rsidRPr="00D11679">
        <w:rPr>
          <w:rFonts w:ascii="Times New Roman" w:hAnsi="Times New Roman" w:cs="Times New Roman"/>
          <w:iCs/>
          <w:color w:val="000000" w:themeColor="text1"/>
          <w:sz w:val="24"/>
          <w:szCs w:val="24"/>
        </w:rPr>
        <w:t>Department of Climate Change, Energy, the Environment and Water</w:t>
      </w:r>
      <w:r w:rsidRPr="00D11679">
        <w:rPr>
          <w:rFonts w:ascii="Times New Roman" w:hAnsi="Times New Roman" w:cs="Times New Roman"/>
          <w:iCs/>
          <w:color w:val="000000" w:themeColor="text1"/>
          <w:sz w:val="24"/>
          <w:szCs w:val="24"/>
        </w:rPr>
        <w:t xml:space="preserve"> (the department).</w:t>
      </w:r>
    </w:p>
    <w:p w14:paraId="7C8D06FE" w14:textId="77777777" w:rsidR="000F6B9D" w:rsidRPr="00D11679" w:rsidRDefault="000F6B9D" w:rsidP="00D11679">
      <w:pPr>
        <w:rPr>
          <w:rFonts w:ascii="Times New Roman" w:hAnsi="Times New Roman" w:cs="Times New Roman"/>
          <w:bCs/>
          <w:iCs/>
          <w:color w:val="000000" w:themeColor="text1"/>
          <w:sz w:val="24"/>
          <w:szCs w:val="24"/>
        </w:rPr>
      </w:pPr>
    </w:p>
    <w:p w14:paraId="495229B8" w14:textId="49C2E757" w:rsidR="000F6B9D" w:rsidRPr="00D11679" w:rsidRDefault="000F6B9D" w:rsidP="00D11679">
      <w:pPr>
        <w:rPr>
          <w:rFonts w:ascii="Times New Roman" w:hAnsi="Times New Roman" w:cs="Times New Roman"/>
          <w:b/>
          <w:color w:val="000000" w:themeColor="text1"/>
          <w:sz w:val="24"/>
          <w:szCs w:val="24"/>
        </w:rPr>
      </w:pPr>
      <w:r w:rsidRPr="00D11679">
        <w:rPr>
          <w:rFonts w:ascii="Times New Roman" w:hAnsi="Times New Roman" w:cs="Times New Roman"/>
          <w:b/>
          <w:color w:val="000000" w:themeColor="text1"/>
          <w:sz w:val="24"/>
          <w:szCs w:val="24"/>
        </w:rPr>
        <w:t>Item 1 – In the appropriate position in Part </w:t>
      </w:r>
      <w:r w:rsidR="00465490" w:rsidRPr="00D11679">
        <w:rPr>
          <w:rFonts w:ascii="Times New Roman" w:hAnsi="Times New Roman" w:cs="Times New Roman"/>
          <w:b/>
          <w:color w:val="000000" w:themeColor="text1"/>
          <w:sz w:val="24"/>
          <w:szCs w:val="24"/>
        </w:rPr>
        <w:t>4</w:t>
      </w:r>
      <w:r w:rsidRPr="00D11679">
        <w:rPr>
          <w:rFonts w:ascii="Times New Roman" w:hAnsi="Times New Roman" w:cs="Times New Roman"/>
          <w:b/>
          <w:color w:val="000000" w:themeColor="text1"/>
          <w:sz w:val="24"/>
          <w:szCs w:val="24"/>
        </w:rPr>
        <w:t xml:space="preserve"> of Schedule 1AB (table)</w:t>
      </w:r>
    </w:p>
    <w:p w14:paraId="701763F6" w14:textId="77777777" w:rsidR="000F6B9D" w:rsidRPr="00D11679" w:rsidRDefault="000F6B9D" w:rsidP="00D11679">
      <w:pPr>
        <w:rPr>
          <w:rFonts w:ascii="Times New Roman" w:hAnsi="Times New Roman" w:cs="Times New Roman"/>
          <w:bCs/>
          <w:iCs/>
          <w:color w:val="000000" w:themeColor="text1"/>
          <w:sz w:val="24"/>
          <w:szCs w:val="24"/>
        </w:rPr>
      </w:pPr>
    </w:p>
    <w:p w14:paraId="4C62D8B1" w14:textId="7096566E" w:rsidR="000F6B9D" w:rsidRPr="00D11679" w:rsidRDefault="000F6B9D" w:rsidP="00D11679">
      <w:pPr>
        <w:rPr>
          <w:rFonts w:ascii="Times New Roman" w:hAnsi="Times New Roman" w:cs="Times New Roman"/>
          <w:bCs/>
          <w:iCs/>
          <w:color w:val="000000" w:themeColor="text1"/>
          <w:sz w:val="24"/>
          <w:szCs w:val="24"/>
        </w:rPr>
      </w:pPr>
      <w:r w:rsidRPr="00D11679">
        <w:rPr>
          <w:rFonts w:ascii="Times New Roman" w:hAnsi="Times New Roman" w:cs="Times New Roman"/>
          <w:bCs/>
          <w:iCs/>
          <w:color w:val="000000" w:themeColor="text1"/>
          <w:sz w:val="24"/>
          <w:szCs w:val="24"/>
        </w:rPr>
        <w:t xml:space="preserve">This item adds one new table item to Part </w:t>
      </w:r>
      <w:r w:rsidR="00465490" w:rsidRPr="00D11679">
        <w:rPr>
          <w:rFonts w:ascii="Times New Roman" w:hAnsi="Times New Roman" w:cs="Times New Roman"/>
          <w:bCs/>
          <w:iCs/>
          <w:color w:val="000000" w:themeColor="text1"/>
          <w:sz w:val="24"/>
          <w:szCs w:val="24"/>
        </w:rPr>
        <w:t>4</w:t>
      </w:r>
      <w:r w:rsidRPr="00D11679">
        <w:rPr>
          <w:rFonts w:ascii="Times New Roman" w:hAnsi="Times New Roman" w:cs="Times New Roman"/>
          <w:bCs/>
          <w:iCs/>
          <w:color w:val="000000" w:themeColor="text1"/>
          <w:sz w:val="24"/>
          <w:szCs w:val="24"/>
        </w:rPr>
        <w:t xml:space="preserve"> of Schedule 1AB.</w:t>
      </w:r>
    </w:p>
    <w:p w14:paraId="071FCFC0" w14:textId="77777777" w:rsidR="000F6B9D" w:rsidRPr="00D11679" w:rsidRDefault="000F6B9D" w:rsidP="00D11679">
      <w:pPr>
        <w:rPr>
          <w:rFonts w:ascii="Times New Roman" w:hAnsi="Times New Roman" w:cs="Times New Roman"/>
          <w:bCs/>
          <w:iCs/>
          <w:color w:val="000000" w:themeColor="text1"/>
          <w:sz w:val="24"/>
          <w:szCs w:val="24"/>
        </w:rPr>
      </w:pPr>
    </w:p>
    <w:p w14:paraId="6A71BD3B" w14:textId="462FB577" w:rsidR="000F6B9D" w:rsidRPr="00D11679" w:rsidRDefault="000F6B9D" w:rsidP="00D11679">
      <w:pPr>
        <w:keepNext/>
        <w:rPr>
          <w:rFonts w:ascii="Times New Roman" w:hAnsi="Times New Roman" w:cs="Times New Roman"/>
          <w:i/>
          <w:sz w:val="24"/>
          <w:szCs w:val="24"/>
          <w:u w:val="single"/>
        </w:rPr>
      </w:pPr>
      <w:r w:rsidRPr="00D11679">
        <w:rPr>
          <w:rFonts w:ascii="Times New Roman" w:hAnsi="Times New Roman" w:cs="Times New Roman"/>
          <w:i/>
          <w:sz w:val="24"/>
          <w:szCs w:val="24"/>
          <w:u w:val="single"/>
        </w:rPr>
        <w:t xml:space="preserve">Table item </w:t>
      </w:r>
      <w:r w:rsidR="00F7731E">
        <w:rPr>
          <w:rFonts w:ascii="Times New Roman" w:hAnsi="Times New Roman" w:cs="Times New Roman"/>
          <w:i/>
          <w:sz w:val="24"/>
          <w:szCs w:val="24"/>
          <w:u w:val="single"/>
        </w:rPr>
        <w:t>737</w:t>
      </w:r>
      <w:r w:rsidRPr="00D11679">
        <w:rPr>
          <w:rFonts w:ascii="Times New Roman" w:hAnsi="Times New Roman" w:cs="Times New Roman"/>
          <w:i/>
          <w:sz w:val="24"/>
          <w:szCs w:val="24"/>
          <w:u w:val="single"/>
        </w:rPr>
        <w:t xml:space="preserve"> – </w:t>
      </w:r>
      <w:r w:rsidR="00465490" w:rsidRPr="00D11679">
        <w:rPr>
          <w:rFonts w:ascii="Times New Roman" w:hAnsi="Times New Roman" w:cs="Times New Roman"/>
          <w:i/>
          <w:sz w:val="24"/>
          <w:szCs w:val="24"/>
          <w:u w:val="single"/>
        </w:rPr>
        <w:t>Local Environment</w:t>
      </w:r>
      <w:r w:rsidR="00F25A6D">
        <w:rPr>
          <w:rFonts w:ascii="Times New Roman" w:hAnsi="Times New Roman" w:cs="Times New Roman"/>
          <w:i/>
          <w:sz w:val="24"/>
          <w:szCs w:val="24"/>
          <w:u w:val="single"/>
        </w:rPr>
        <w:t>al</w:t>
      </w:r>
      <w:r w:rsidR="00465490" w:rsidRPr="00D11679">
        <w:rPr>
          <w:rFonts w:ascii="Times New Roman" w:hAnsi="Times New Roman" w:cs="Times New Roman"/>
          <w:i/>
          <w:sz w:val="24"/>
          <w:szCs w:val="24"/>
          <w:u w:val="single"/>
        </w:rPr>
        <w:t xml:space="preserve"> Projects Program</w:t>
      </w:r>
    </w:p>
    <w:p w14:paraId="28758163" w14:textId="77777777" w:rsidR="000F6B9D" w:rsidRPr="00D11679" w:rsidRDefault="000F6B9D" w:rsidP="00D11679">
      <w:pPr>
        <w:rPr>
          <w:rFonts w:ascii="Times New Roman" w:hAnsi="Times New Roman" w:cs="Times New Roman"/>
          <w:bCs/>
          <w:iCs/>
          <w:color w:val="000000" w:themeColor="text1"/>
          <w:sz w:val="24"/>
          <w:szCs w:val="24"/>
        </w:rPr>
      </w:pPr>
    </w:p>
    <w:p w14:paraId="637CA866" w14:textId="5DA99363" w:rsidR="00944D19" w:rsidRPr="00D11679" w:rsidRDefault="000F6B9D" w:rsidP="00D11679">
      <w:pPr>
        <w:rPr>
          <w:rFonts w:ascii="Times New Roman" w:hAnsi="Times New Roman" w:cs="Times New Roman"/>
          <w:bCs/>
          <w:iCs/>
          <w:color w:val="000000" w:themeColor="text1"/>
          <w:sz w:val="24"/>
          <w:szCs w:val="24"/>
        </w:rPr>
      </w:pPr>
      <w:r w:rsidRPr="00D11679">
        <w:rPr>
          <w:rFonts w:ascii="Times New Roman" w:hAnsi="Times New Roman" w:cs="Times New Roman"/>
          <w:iCs/>
          <w:color w:val="000000" w:themeColor="text1"/>
          <w:sz w:val="24"/>
          <w:szCs w:val="24"/>
        </w:rPr>
        <w:t xml:space="preserve">New </w:t>
      </w:r>
      <w:r w:rsidRPr="00D11679">
        <w:rPr>
          <w:rFonts w:ascii="Times New Roman" w:hAnsi="Times New Roman" w:cs="Times New Roman"/>
          <w:b/>
          <w:bCs/>
          <w:iCs/>
          <w:color w:val="000000" w:themeColor="text1"/>
          <w:sz w:val="24"/>
          <w:szCs w:val="24"/>
        </w:rPr>
        <w:t xml:space="preserve">table item </w:t>
      </w:r>
      <w:r w:rsidR="00F7731E">
        <w:rPr>
          <w:rFonts w:ascii="Times New Roman" w:hAnsi="Times New Roman" w:cs="Times New Roman"/>
          <w:b/>
          <w:bCs/>
          <w:iCs/>
          <w:color w:val="000000" w:themeColor="text1"/>
          <w:sz w:val="24"/>
          <w:szCs w:val="24"/>
        </w:rPr>
        <w:t>737</w:t>
      </w:r>
      <w:r w:rsidRPr="00D11679">
        <w:rPr>
          <w:rFonts w:ascii="Times New Roman" w:hAnsi="Times New Roman" w:cs="Times New Roman"/>
          <w:iCs/>
          <w:color w:val="000000" w:themeColor="text1"/>
          <w:sz w:val="24"/>
          <w:szCs w:val="24"/>
        </w:rPr>
        <w:t xml:space="preserve"> establishes legislative authority </w:t>
      </w:r>
      <w:r w:rsidRPr="00D11679">
        <w:rPr>
          <w:rFonts w:ascii="Times New Roman" w:hAnsi="Times New Roman" w:cs="Times New Roman"/>
          <w:bCs/>
          <w:iCs/>
          <w:color w:val="000000" w:themeColor="text1"/>
          <w:sz w:val="24"/>
          <w:szCs w:val="24"/>
        </w:rPr>
        <w:t>for</w:t>
      </w:r>
      <w:r w:rsidR="006E2762" w:rsidRPr="00D11679">
        <w:rPr>
          <w:rFonts w:ascii="Times New Roman" w:hAnsi="Times New Roman" w:cs="Times New Roman"/>
          <w:bCs/>
          <w:iCs/>
          <w:color w:val="000000" w:themeColor="text1"/>
          <w:sz w:val="24"/>
          <w:szCs w:val="24"/>
        </w:rPr>
        <w:t xml:space="preserve"> government spending</w:t>
      </w:r>
      <w:r w:rsidR="00F34899" w:rsidRPr="00D11679">
        <w:rPr>
          <w:rFonts w:ascii="Times New Roman" w:hAnsi="Times New Roman" w:cs="Times New Roman"/>
          <w:bCs/>
          <w:iCs/>
          <w:color w:val="000000" w:themeColor="text1"/>
          <w:sz w:val="24"/>
          <w:szCs w:val="24"/>
        </w:rPr>
        <w:t xml:space="preserve"> </w:t>
      </w:r>
      <w:r w:rsidR="00C17660">
        <w:rPr>
          <w:rFonts w:ascii="Times New Roman" w:hAnsi="Times New Roman" w:cs="Times New Roman"/>
          <w:bCs/>
          <w:iCs/>
          <w:color w:val="000000" w:themeColor="text1"/>
          <w:sz w:val="24"/>
          <w:szCs w:val="24"/>
        </w:rPr>
        <w:t>on</w:t>
      </w:r>
      <w:r w:rsidRPr="00D11679">
        <w:rPr>
          <w:rFonts w:ascii="Times New Roman" w:hAnsi="Times New Roman" w:cs="Times New Roman"/>
          <w:bCs/>
          <w:iCs/>
          <w:color w:val="000000" w:themeColor="text1"/>
          <w:sz w:val="24"/>
          <w:szCs w:val="24"/>
        </w:rPr>
        <w:t xml:space="preserve"> the </w:t>
      </w:r>
      <w:r w:rsidR="00B47688" w:rsidRPr="00D11679">
        <w:rPr>
          <w:rFonts w:ascii="Times New Roman" w:hAnsi="Times New Roman" w:cs="Times New Roman"/>
          <w:iCs/>
          <w:sz w:val="24"/>
          <w:szCs w:val="24"/>
        </w:rPr>
        <w:t xml:space="preserve">Local </w:t>
      </w:r>
      <w:r w:rsidR="00B47688" w:rsidRPr="00F7731E">
        <w:rPr>
          <w:rFonts w:ascii="Times New Roman" w:hAnsi="Times New Roman" w:cs="Times New Roman"/>
          <w:iCs/>
          <w:sz w:val="24"/>
          <w:szCs w:val="24"/>
        </w:rPr>
        <w:t>Environment</w:t>
      </w:r>
      <w:r w:rsidR="00B56A87" w:rsidRPr="00F7731E">
        <w:rPr>
          <w:rFonts w:ascii="Times New Roman" w:hAnsi="Times New Roman" w:cs="Times New Roman"/>
          <w:iCs/>
          <w:sz w:val="24"/>
          <w:szCs w:val="24"/>
        </w:rPr>
        <w:t>al</w:t>
      </w:r>
      <w:r w:rsidR="00B47688" w:rsidRPr="00F7731E">
        <w:rPr>
          <w:rFonts w:ascii="Times New Roman" w:hAnsi="Times New Roman" w:cs="Times New Roman"/>
          <w:iCs/>
          <w:sz w:val="24"/>
          <w:szCs w:val="24"/>
        </w:rPr>
        <w:t xml:space="preserve"> Projects Program</w:t>
      </w:r>
      <w:r w:rsidRPr="00F7731E">
        <w:rPr>
          <w:rFonts w:ascii="Times New Roman" w:hAnsi="Times New Roman" w:cs="Times New Roman"/>
          <w:bCs/>
          <w:iCs/>
          <w:color w:val="000000" w:themeColor="text1"/>
          <w:sz w:val="24"/>
          <w:szCs w:val="24"/>
        </w:rPr>
        <w:t xml:space="preserve"> (the program</w:t>
      </w:r>
      <w:r w:rsidRPr="00D11679">
        <w:rPr>
          <w:rFonts w:ascii="Times New Roman" w:hAnsi="Times New Roman" w:cs="Times New Roman"/>
          <w:bCs/>
          <w:iCs/>
          <w:color w:val="000000" w:themeColor="text1"/>
          <w:sz w:val="24"/>
          <w:szCs w:val="24"/>
        </w:rPr>
        <w:t>)</w:t>
      </w:r>
      <w:r w:rsidR="00944D19" w:rsidRPr="00D11679">
        <w:rPr>
          <w:rFonts w:ascii="Times New Roman" w:hAnsi="Times New Roman" w:cs="Times New Roman"/>
          <w:bCs/>
          <w:iCs/>
          <w:color w:val="000000" w:themeColor="text1"/>
          <w:sz w:val="24"/>
          <w:szCs w:val="24"/>
        </w:rPr>
        <w:t>.</w:t>
      </w:r>
    </w:p>
    <w:p w14:paraId="22B3D2D1" w14:textId="77777777" w:rsidR="00944D19" w:rsidRPr="00D11679" w:rsidRDefault="00944D19" w:rsidP="00D11679">
      <w:pPr>
        <w:rPr>
          <w:rFonts w:ascii="Times New Roman" w:hAnsi="Times New Roman" w:cs="Times New Roman"/>
          <w:bCs/>
          <w:iCs/>
          <w:color w:val="000000" w:themeColor="text1"/>
          <w:sz w:val="24"/>
          <w:szCs w:val="24"/>
        </w:rPr>
      </w:pPr>
    </w:p>
    <w:p w14:paraId="3EF17D98" w14:textId="260A5B19" w:rsidR="000F6B9D" w:rsidRPr="00D11679" w:rsidRDefault="00944D19" w:rsidP="00D11679">
      <w:pPr>
        <w:rPr>
          <w:rFonts w:ascii="Times New Roman" w:hAnsi="Times New Roman" w:cs="Times New Roman"/>
          <w:bCs/>
          <w:iCs/>
          <w:color w:val="000000" w:themeColor="text1"/>
          <w:sz w:val="24"/>
          <w:szCs w:val="24"/>
        </w:rPr>
      </w:pPr>
      <w:r w:rsidRPr="00D11679">
        <w:rPr>
          <w:rFonts w:ascii="Times New Roman" w:hAnsi="Times New Roman" w:cs="Times New Roman"/>
          <w:bCs/>
          <w:iCs/>
          <w:color w:val="000000" w:themeColor="text1"/>
          <w:sz w:val="24"/>
          <w:szCs w:val="24"/>
        </w:rPr>
        <w:t>The program</w:t>
      </w:r>
      <w:r w:rsidR="00F500E0" w:rsidRPr="00D11679">
        <w:rPr>
          <w:rFonts w:ascii="Times New Roman" w:hAnsi="Times New Roman" w:cs="Times New Roman"/>
          <w:bCs/>
          <w:iCs/>
          <w:color w:val="000000" w:themeColor="text1"/>
          <w:sz w:val="24"/>
          <w:szCs w:val="24"/>
        </w:rPr>
        <w:t xml:space="preserve"> aims to support</w:t>
      </w:r>
      <w:r w:rsidR="006F5E51" w:rsidRPr="00D11679">
        <w:rPr>
          <w:rFonts w:ascii="Times New Roman" w:hAnsi="Times New Roman" w:cs="Times New Roman"/>
          <w:bCs/>
          <w:iCs/>
          <w:color w:val="000000" w:themeColor="text1"/>
          <w:sz w:val="24"/>
          <w:szCs w:val="24"/>
        </w:rPr>
        <w:t xml:space="preserve"> local project</w:t>
      </w:r>
      <w:r w:rsidR="008D3CC5" w:rsidRPr="00D11679">
        <w:rPr>
          <w:rFonts w:ascii="Times New Roman" w:hAnsi="Times New Roman" w:cs="Times New Roman"/>
          <w:bCs/>
          <w:iCs/>
          <w:color w:val="000000" w:themeColor="text1"/>
          <w:sz w:val="24"/>
          <w:szCs w:val="24"/>
        </w:rPr>
        <w:t>s that will</w:t>
      </w:r>
      <w:r w:rsidR="00B620A0" w:rsidRPr="00D11679">
        <w:rPr>
          <w:rFonts w:ascii="Times New Roman" w:hAnsi="Times New Roman" w:cs="Times New Roman"/>
          <w:bCs/>
          <w:iCs/>
          <w:color w:val="000000" w:themeColor="text1"/>
          <w:sz w:val="24"/>
          <w:szCs w:val="24"/>
        </w:rPr>
        <w:t xml:space="preserve"> bring nature and heritage back into </w:t>
      </w:r>
      <w:r w:rsidR="00A1763C" w:rsidRPr="00D11679">
        <w:rPr>
          <w:rFonts w:ascii="Times New Roman" w:hAnsi="Times New Roman" w:cs="Times New Roman"/>
          <w:bCs/>
          <w:iCs/>
          <w:color w:val="000000" w:themeColor="text1"/>
          <w:sz w:val="24"/>
          <w:szCs w:val="24"/>
        </w:rPr>
        <w:t>the</w:t>
      </w:r>
      <w:r w:rsidR="00B620A0" w:rsidRPr="00D11679">
        <w:rPr>
          <w:rFonts w:ascii="Times New Roman" w:hAnsi="Times New Roman" w:cs="Times New Roman"/>
          <w:bCs/>
          <w:iCs/>
          <w:color w:val="000000" w:themeColor="text1"/>
          <w:sz w:val="24"/>
          <w:szCs w:val="24"/>
        </w:rPr>
        <w:t xml:space="preserve"> </w:t>
      </w:r>
      <w:r w:rsidR="009B68C5" w:rsidRPr="00D11679">
        <w:rPr>
          <w:rFonts w:ascii="Times New Roman" w:hAnsi="Times New Roman" w:cs="Times New Roman"/>
          <w:bCs/>
          <w:iCs/>
          <w:color w:val="000000" w:themeColor="text1"/>
          <w:sz w:val="24"/>
          <w:szCs w:val="24"/>
        </w:rPr>
        <w:t>communities</w:t>
      </w:r>
      <w:r w:rsidR="00B620A0" w:rsidRPr="00D11679">
        <w:rPr>
          <w:rFonts w:ascii="Times New Roman" w:hAnsi="Times New Roman" w:cs="Times New Roman"/>
          <w:bCs/>
          <w:iCs/>
          <w:color w:val="000000" w:themeColor="text1"/>
          <w:sz w:val="24"/>
          <w:szCs w:val="24"/>
        </w:rPr>
        <w:t xml:space="preserve"> and support</w:t>
      </w:r>
      <w:r w:rsidR="009B68C5" w:rsidRPr="00D11679">
        <w:rPr>
          <w:rFonts w:ascii="Times New Roman" w:hAnsi="Times New Roman" w:cs="Times New Roman"/>
          <w:bCs/>
          <w:iCs/>
          <w:color w:val="000000" w:themeColor="text1"/>
          <w:sz w:val="24"/>
          <w:szCs w:val="24"/>
        </w:rPr>
        <w:t xml:space="preserve"> Australians to be active stewards of their environment</w:t>
      </w:r>
      <w:r w:rsidR="000F6B9D" w:rsidRPr="00D11679">
        <w:rPr>
          <w:rFonts w:ascii="Times New Roman" w:hAnsi="Times New Roman" w:cs="Times New Roman"/>
          <w:bCs/>
          <w:iCs/>
          <w:color w:val="000000" w:themeColor="text1"/>
          <w:sz w:val="24"/>
          <w:szCs w:val="24"/>
        </w:rPr>
        <w:t>.</w:t>
      </w:r>
      <w:r w:rsidR="008446F7" w:rsidRPr="00D11679">
        <w:rPr>
          <w:rFonts w:ascii="Times New Roman" w:hAnsi="Times New Roman" w:cs="Times New Roman"/>
          <w:sz w:val="24"/>
          <w:szCs w:val="24"/>
        </w:rPr>
        <w:t xml:space="preserve"> </w:t>
      </w:r>
      <w:r w:rsidR="008446F7" w:rsidRPr="00D11679">
        <w:rPr>
          <w:rFonts w:ascii="Times New Roman" w:hAnsi="Times New Roman" w:cs="Times New Roman"/>
          <w:bCs/>
          <w:iCs/>
          <w:color w:val="000000" w:themeColor="text1"/>
          <w:sz w:val="24"/>
          <w:szCs w:val="24"/>
        </w:rPr>
        <w:t>Community stewardship of nature through the program will contribute to Australia’s conservation objectives and builds the health and resilience of Australia</w:t>
      </w:r>
      <w:r w:rsidR="00D74D81">
        <w:rPr>
          <w:rFonts w:ascii="Times New Roman" w:hAnsi="Times New Roman" w:cs="Times New Roman"/>
          <w:bCs/>
          <w:iCs/>
          <w:color w:val="000000" w:themeColor="text1"/>
          <w:sz w:val="24"/>
          <w:szCs w:val="24"/>
        </w:rPr>
        <w:t>n</w:t>
      </w:r>
      <w:r w:rsidR="008446F7" w:rsidRPr="00D11679">
        <w:rPr>
          <w:rFonts w:ascii="Times New Roman" w:hAnsi="Times New Roman" w:cs="Times New Roman"/>
          <w:bCs/>
          <w:iCs/>
          <w:color w:val="000000" w:themeColor="text1"/>
          <w:sz w:val="24"/>
          <w:szCs w:val="24"/>
        </w:rPr>
        <w:t xml:space="preserve"> society, businesses and economy.</w:t>
      </w:r>
    </w:p>
    <w:p w14:paraId="516C06C3" w14:textId="77777777" w:rsidR="000F6B9D" w:rsidRPr="00D11679" w:rsidRDefault="000F6B9D" w:rsidP="00D11679">
      <w:pPr>
        <w:rPr>
          <w:rFonts w:ascii="Times New Roman" w:hAnsi="Times New Roman" w:cs="Times New Roman"/>
          <w:bCs/>
          <w:iCs/>
          <w:color w:val="000000" w:themeColor="text1"/>
          <w:sz w:val="24"/>
          <w:szCs w:val="24"/>
        </w:rPr>
      </w:pPr>
    </w:p>
    <w:p w14:paraId="2DC83FE9" w14:textId="6B90F429" w:rsidR="00263391" w:rsidRPr="00D11679" w:rsidRDefault="002F1956" w:rsidP="00D11679">
      <w:pPr>
        <w:rPr>
          <w:rFonts w:ascii="Times New Roman" w:hAnsi="Times New Roman" w:cs="Times New Roman"/>
          <w:sz w:val="24"/>
          <w:szCs w:val="24"/>
          <w:lang w:eastAsia="en-AU"/>
        </w:rPr>
      </w:pPr>
      <w:r w:rsidRPr="00D11679">
        <w:rPr>
          <w:rFonts w:ascii="Times New Roman" w:hAnsi="Times New Roman" w:cs="Times New Roman"/>
          <w:sz w:val="24"/>
          <w:szCs w:val="24"/>
          <w:lang w:eastAsia="en-AU"/>
        </w:rPr>
        <w:lastRenderedPageBreak/>
        <w:t>The</w:t>
      </w:r>
      <w:r w:rsidR="009867EC" w:rsidRPr="00D11679">
        <w:rPr>
          <w:rFonts w:ascii="Times New Roman" w:hAnsi="Times New Roman" w:cs="Times New Roman"/>
          <w:sz w:val="24"/>
          <w:szCs w:val="24"/>
          <w:lang w:eastAsia="en-AU"/>
        </w:rPr>
        <w:t xml:space="preserve"> program will implement the</w:t>
      </w:r>
      <w:r w:rsidRPr="00D11679">
        <w:rPr>
          <w:rFonts w:ascii="Times New Roman" w:hAnsi="Times New Roman" w:cs="Times New Roman"/>
          <w:sz w:val="24"/>
          <w:szCs w:val="24"/>
          <w:lang w:eastAsia="en-AU"/>
        </w:rPr>
        <w:t xml:space="preserve"> 2025</w:t>
      </w:r>
      <w:r w:rsidR="00A9635F" w:rsidRPr="00D11679">
        <w:rPr>
          <w:rFonts w:ascii="Times New Roman" w:hAnsi="Times New Roman" w:cs="Times New Roman"/>
          <w:sz w:val="24"/>
          <w:szCs w:val="24"/>
          <w:lang w:eastAsia="en-AU"/>
        </w:rPr>
        <w:t xml:space="preserve"> Federal election commitment</w:t>
      </w:r>
      <w:r w:rsidR="00382EC2" w:rsidRPr="00D11679">
        <w:rPr>
          <w:rFonts w:ascii="Times New Roman" w:hAnsi="Times New Roman" w:cs="Times New Roman"/>
          <w:sz w:val="24"/>
          <w:szCs w:val="24"/>
          <w:lang w:eastAsia="en-AU"/>
        </w:rPr>
        <w:t xml:space="preserve"> in line with </w:t>
      </w:r>
      <w:r w:rsidR="00BC784C" w:rsidRPr="00D11679">
        <w:rPr>
          <w:rFonts w:ascii="Times New Roman" w:hAnsi="Times New Roman" w:cs="Times New Roman"/>
          <w:i/>
          <w:iCs/>
          <w:sz w:val="24"/>
          <w:szCs w:val="24"/>
          <w:lang w:eastAsia="en-AU"/>
        </w:rPr>
        <w:t>Labor’s costed plan to Build Australia’s Future</w:t>
      </w:r>
      <w:r w:rsidR="00A9635F" w:rsidRPr="00D11679">
        <w:rPr>
          <w:rFonts w:ascii="Times New Roman" w:hAnsi="Times New Roman" w:cs="Times New Roman"/>
          <w:sz w:val="24"/>
          <w:szCs w:val="24"/>
          <w:lang w:eastAsia="en-AU"/>
        </w:rPr>
        <w:t xml:space="preserve"> </w:t>
      </w:r>
      <w:r w:rsidR="00F263CD" w:rsidRPr="00D11679">
        <w:rPr>
          <w:rFonts w:ascii="Times New Roman" w:hAnsi="Times New Roman" w:cs="Times New Roman"/>
          <w:sz w:val="24"/>
          <w:szCs w:val="24"/>
          <w:lang w:eastAsia="en-AU"/>
        </w:rPr>
        <w:t xml:space="preserve">to deliver </w:t>
      </w:r>
      <w:r w:rsidR="000D1190" w:rsidRPr="00D11679">
        <w:rPr>
          <w:rFonts w:ascii="Times New Roman" w:hAnsi="Times New Roman" w:cs="Times New Roman"/>
          <w:sz w:val="24"/>
          <w:szCs w:val="24"/>
          <w:lang w:eastAsia="en-AU"/>
        </w:rPr>
        <w:t>targeted</w:t>
      </w:r>
      <w:r w:rsidR="00F263CD" w:rsidRPr="00D11679">
        <w:rPr>
          <w:rFonts w:ascii="Times New Roman" w:hAnsi="Times New Roman" w:cs="Times New Roman"/>
          <w:sz w:val="24"/>
          <w:szCs w:val="24"/>
          <w:lang w:eastAsia="en-AU"/>
        </w:rPr>
        <w:t xml:space="preserve"> projects</w:t>
      </w:r>
      <w:r w:rsidR="00FE1BCC" w:rsidRPr="00D11679">
        <w:rPr>
          <w:rFonts w:ascii="Times New Roman" w:hAnsi="Times New Roman" w:cs="Times New Roman"/>
          <w:sz w:val="24"/>
          <w:szCs w:val="24"/>
          <w:lang w:eastAsia="en-AU"/>
        </w:rPr>
        <w:t xml:space="preserve"> </w:t>
      </w:r>
      <w:r w:rsidR="00FE2540" w:rsidRPr="00D11679">
        <w:rPr>
          <w:rFonts w:ascii="Times New Roman" w:hAnsi="Times New Roman" w:cs="Times New Roman"/>
          <w:sz w:val="24"/>
          <w:szCs w:val="24"/>
          <w:lang w:eastAsia="en-AU"/>
        </w:rPr>
        <w:t>which</w:t>
      </w:r>
      <w:r w:rsidR="00FE1BCC" w:rsidRPr="00D11679">
        <w:rPr>
          <w:rFonts w:ascii="Times New Roman" w:hAnsi="Times New Roman" w:cs="Times New Roman"/>
          <w:sz w:val="24"/>
          <w:szCs w:val="24"/>
          <w:lang w:eastAsia="en-AU"/>
        </w:rPr>
        <w:t xml:space="preserve"> assist Australian comm</w:t>
      </w:r>
      <w:r w:rsidR="00161EF2" w:rsidRPr="00D11679">
        <w:rPr>
          <w:rFonts w:ascii="Times New Roman" w:hAnsi="Times New Roman" w:cs="Times New Roman"/>
          <w:sz w:val="24"/>
          <w:szCs w:val="24"/>
          <w:lang w:eastAsia="en-AU"/>
        </w:rPr>
        <w:t xml:space="preserve">unities care for </w:t>
      </w:r>
      <w:r w:rsidR="00091492" w:rsidRPr="00D11679">
        <w:rPr>
          <w:rFonts w:ascii="Times New Roman" w:hAnsi="Times New Roman" w:cs="Times New Roman"/>
          <w:sz w:val="24"/>
          <w:szCs w:val="24"/>
          <w:lang w:eastAsia="en-AU"/>
        </w:rPr>
        <w:t>nature and</w:t>
      </w:r>
      <w:r w:rsidR="00FC5CC9" w:rsidRPr="00D11679">
        <w:rPr>
          <w:rFonts w:ascii="Times New Roman" w:hAnsi="Times New Roman" w:cs="Times New Roman"/>
          <w:sz w:val="24"/>
          <w:szCs w:val="24"/>
          <w:lang w:eastAsia="en-AU"/>
        </w:rPr>
        <w:t xml:space="preserve"> Australia</w:t>
      </w:r>
      <w:r w:rsidR="007B670D">
        <w:rPr>
          <w:rFonts w:ascii="Times New Roman" w:hAnsi="Times New Roman" w:cs="Times New Roman"/>
          <w:sz w:val="24"/>
          <w:szCs w:val="24"/>
          <w:lang w:eastAsia="en-AU"/>
        </w:rPr>
        <w:t>’s</w:t>
      </w:r>
      <w:r w:rsidR="00FC5CC9" w:rsidRPr="00D11679">
        <w:rPr>
          <w:rFonts w:ascii="Times New Roman" w:hAnsi="Times New Roman" w:cs="Times New Roman"/>
          <w:sz w:val="24"/>
          <w:szCs w:val="24"/>
          <w:lang w:eastAsia="en-AU"/>
        </w:rPr>
        <w:t xml:space="preserve"> heritage.</w:t>
      </w:r>
    </w:p>
    <w:p w14:paraId="2B0C0123" w14:textId="77777777" w:rsidR="00FC5CC9" w:rsidRPr="00D11679" w:rsidRDefault="00FC5CC9" w:rsidP="00D11679">
      <w:pPr>
        <w:rPr>
          <w:rFonts w:ascii="Times New Roman" w:hAnsi="Times New Roman" w:cs="Times New Roman"/>
          <w:sz w:val="24"/>
          <w:szCs w:val="24"/>
          <w:lang w:eastAsia="en-AU"/>
        </w:rPr>
      </w:pPr>
    </w:p>
    <w:p w14:paraId="57710EF2" w14:textId="06451FA4" w:rsidR="00E86ED9" w:rsidRPr="00D11679" w:rsidRDefault="004C6C95" w:rsidP="00D11679">
      <w:pPr>
        <w:rPr>
          <w:rFonts w:ascii="Times New Roman" w:hAnsi="Times New Roman" w:cs="Times New Roman"/>
          <w:sz w:val="24"/>
          <w:szCs w:val="24"/>
          <w:lang w:eastAsia="en-AU"/>
        </w:rPr>
      </w:pPr>
      <w:r w:rsidRPr="00D11679">
        <w:rPr>
          <w:rFonts w:ascii="Times New Roman" w:hAnsi="Times New Roman" w:cs="Times New Roman"/>
          <w:sz w:val="24"/>
          <w:szCs w:val="24"/>
          <w:lang w:eastAsia="en-AU"/>
        </w:rPr>
        <w:t>Funding of $87.5 million</w:t>
      </w:r>
      <w:r w:rsidR="006F1802" w:rsidRPr="00D11679">
        <w:rPr>
          <w:rFonts w:ascii="Times New Roman" w:hAnsi="Times New Roman" w:cs="Times New Roman"/>
          <w:sz w:val="24"/>
          <w:szCs w:val="24"/>
          <w:lang w:eastAsia="en-AU"/>
        </w:rPr>
        <w:t xml:space="preserve"> will be </w:t>
      </w:r>
      <w:r w:rsidR="004B6F70" w:rsidRPr="00D11679">
        <w:rPr>
          <w:rFonts w:ascii="Times New Roman" w:hAnsi="Times New Roman" w:cs="Times New Roman"/>
          <w:sz w:val="24"/>
          <w:szCs w:val="24"/>
          <w:lang w:eastAsia="en-AU"/>
        </w:rPr>
        <w:t>provided</w:t>
      </w:r>
      <w:r w:rsidR="006F1802" w:rsidRPr="00D11679">
        <w:rPr>
          <w:rFonts w:ascii="Times New Roman" w:hAnsi="Times New Roman" w:cs="Times New Roman"/>
          <w:sz w:val="24"/>
          <w:szCs w:val="24"/>
          <w:lang w:eastAsia="en-AU"/>
        </w:rPr>
        <w:t xml:space="preserve"> to support</w:t>
      </w:r>
      <w:r w:rsidR="00E86ED9" w:rsidRPr="00D11679">
        <w:rPr>
          <w:rFonts w:ascii="Times New Roman" w:hAnsi="Times New Roman" w:cs="Times New Roman"/>
          <w:sz w:val="24"/>
          <w:szCs w:val="24"/>
          <w:lang w:eastAsia="en-AU"/>
        </w:rPr>
        <w:t xml:space="preserve"> 40</w:t>
      </w:r>
      <w:r w:rsidR="008E2E86" w:rsidRPr="00D11679">
        <w:rPr>
          <w:rFonts w:ascii="Times New Roman" w:hAnsi="Times New Roman" w:cs="Times New Roman"/>
          <w:sz w:val="24"/>
          <w:szCs w:val="24"/>
          <w:lang w:eastAsia="en-AU"/>
        </w:rPr>
        <w:t xml:space="preserve"> projects</w:t>
      </w:r>
      <w:r w:rsidR="005315AD" w:rsidRPr="00D11679">
        <w:rPr>
          <w:rFonts w:ascii="Times New Roman" w:hAnsi="Times New Roman" w:cs="Times New Roman"/>
          <w:sz w:val="24"/>
          <w:szCs w:val="24"/>
          <w:lang w:eastAsia="en-AU"/>
        </w:rPr>
        <w:t xml:space="preserve"> across</w:t>
      </w:r>
      <w:r w:rsidR="00D003D8" w:rsidRPr="00D11679">
        <w:rPr>
          <w:rFonts w:ascii="Times New Roman" w:hAnsi="Times New Roman" w:cs="Times New Roman"/>
          <w:sz w:val="24"/>
          <w:szCs w:val="24"/>
        </w:rPr>
        <w:t xml:space="preserve"> </w:t>
      </w:r>
      <w:r w:rsidR="00D003D8" w:rsidRPr="00D11679">
        <w:rPr>
          <w:rFonts w:ascii="Times New Roman" w:hAnsi="Times New Roman" w:cs="Times New Roman"/>
          <w:sz w:val="24"/>
          <w:szCs w:val="24"/>
          <w:lang w:eastAsia="en-AU"/>
        </w:rPr>
        <w:t>a range of activities such as habitat remediation, weed treatment, heritage conservation, revegetation and debris removal along riverbanks and creeks, improving wildlife care facilities and capital works.</w:t>
      </w:r>
    </w:p>
    <w:p w14:paraId="05667D2E" w14:textId="77777777" w:rsidR="00FC5CC9" w:rsidRPr="00D11679" w:rsidRDefault="00FC5CC9" w:rsidP="00D11679">
      <w:pPr>
        <w:rPr>
          <w:rFonts w:ascii="Times New Roman" w:hAnsi="Times New Roman" w:cs="Times New Roman"/>
          <w:sz w:val="24"/>
          <w:szCs w:val="24"/>
          <w:lang w:eastAsia="en-AU"/>
        </w:rPr>
      </w:pPr>
    </w:p>
    <w:p w14:paraId="3F463E92" w14:textId="20F9818A" w:rsidR="006E2762" w:rsidRPr="00D11679" w:rsidRDefault="00190D79" w:rsidP="00D11679">
      <w:pPr>
        <w:rPr>
          <w:rFonts w:ascii="Times New Roman" w:hAnsi="Times New Roman" w:cs="Times New Roman"/>
          <w:sz w:val="24"/>
          <w:szCs w:val="24"/>
          <w:lang w:eastAsia="en-AU"/>
        </w:rPr>
      </w:pPr>
      <w:r w:rsidRPr="00D11679">
        <w:rPr>
          <w:rFonts w:ascii="Times New Roman" w:hAnsi="Times New Roman" w:cs="Times New Roman"/>
          <w:sz w:val="24"/>
          <w:szCs w:val="24"/>
          <w:lang w:eastAsia="en-AU"/>
        </w:rPr>
        <w:t>Legislative authority</w:t>
      </w:r>
      <w:r w:rsidR="001C0A4E" w:rsidRPr="00D11679">
        <w:rPr>
          <w:rFonts w:ascii="Times New Roman" w:hAnsi="Times New Roman" w:cs="Times New Roman"/>
          <w:sz w:val="24"/>
          <w:szCs w:val="24"/>
          <w:lang w:eastAsia="en-AU"/>
        </w:rPr>
        <w:t xml:space="preserve"> for five </w:t>
      </w:r>
      <w:r w:rsidR="003248B9" w:rsidRPr="00D11679">
        <w:rPr>
          <w:rFonts w:ascii="Times New Roman" w:hAnsi="Times New Roman" w:cs="Times New Roman"/>
          <w:sz w:val="24"/>
          <w:szCs w:val="24"/>
          <w:lang w:eastAsia="en-AU"/>
        </w:rPr>
        <w:t>projects</w:t>
      </w:r>
      <w:r w:rsidR="00B026C7">
        <w:rPr>
          <w:rFonts w:ascii="Times New Roman" w:hAnsi="Times New Roman" w:cs="Times New Roman"/>
          <w:sz w:val="24"/>
          <w:szCs w:val="24"/>
          <w:lang w:eastAsia="en-AU"/>
        </w:rPr>
        <w:t>, with costs of up to $32.0 million</w:t>
      </w:r>
      <w:r w:rsidR="003248B9" w:rsidRPr="00D11679">
        <w:rPr>
          <w:rFonts w:ascii="Times New Roman" w:hAnsi="Times New Roman" w:cs="Times New Roman"/>
          <w:sz w:val="24"/>
          <w:szCs w:val="24"/>
          <w:lang w:eastAsia="en-AU"/>
        </w:rPr>
        <w:t xml:space="preserve"> </w:t>
      </w:r>
      <w:r w:rsidR="009C7465">
        <w:rPr>
          <w:rFonts w:ascii="Times New Roman" w:hAnsi="Times New Roman" w:cs="Times New Roman"/>
          <w:sz w:val="24"/>
          <w:szCs w:val="24"/>
          <w:lang w:eastAsia="en-AU"/>
        </w:rPr>
        <w:t>will be</w:t>
      </w:r>
      <w:r w:rsidR="009C7465" w:rsidRPr="00D11679">
        <w:rPr>
          <w:rFonts w:ascii="Times New Roman" w:hAnsi="Times New Roman" w:cs="Times New Roman"/>
          <w:sz w:val="24"/>
          <w:szCs w:val="24"/>
          <w:lang w:eastAsia="en-AU"/>
        </w:rPr>
        <w:t xml:space="preserve"> </w:t>
      </w:r>
      <w:r w:rsidR="00A6676A">
        <w:rPr>
          <w:rFonts w:ascii="Times New Roman" w:hAnsi="Times New Roman" w:cs="Times New Roman"/>
          <w:sz w:val="24"/>
          <w:szCs w:val="24"/>
          <w:lang w:eastAsia="en-AU"/>
        </w:rPr>
        <w:t>provided</w:t>
      </w:r>
      <w:r w:rsidR="009C7465">
        <w:rPr>
          <w:rFonts w:ascii="Times New Roman" w:hAnsi="Times New Roman" w:cs="Times New Roman"/>
          <w:sz w:val="24"/>
          <w:szCs w:val="24"/>
          <w:lang w:eastAsia="en-AU"/>
        </w:rPr>
        <w:t xml:space="preserve"> </w:t>
      </w:r>
      <w:r w:rsidR="003248B9" w:rsidRPr="00D11679">
        <w:rPr>
          <w:rFonts w:ascii="Times New Roman" w:hAnsi="Times New Roman" w:cs="Times New Roman"/>
          <w:sz w:val="24"/>
          <w:szCs w:val="24"/>
          <w:lang w:eastAsia="en-AU"/>
        </w:rPr>
        <w:t xml:space="preserve">through </w:t>
      </w:r>
      <w:r w:rsidR="001C0A4E" w:rsidRPr="00D11679">
        <w:rPr>
          <w:rFonts w:ascii="Times New Roman" w:hAnsi="Times New Roman" w:cs="Times New Roman"/>
          <w:sz w:val="24"/>
          <w:szCs w:val="24"/>
          <w:lang w:eastAsia="en-AU"/>
        </w:rPr>
        <w:t>existing</w:t>
      </w:r>
      <w:r w:rsidR="003248B9" w:rsidRPr="00D11679">
        <w:rPr>
          <w:rFonts w:ascii="Times New Roman" w:hAnsi="Times New Roman" w:cs="Times New Roman"/>
          <w:sz w:val="24"/>
          <w:szCs w:val="24"/>
          <w:lang w:eastAsia="en-AU"/>
        </w:rPr>
        <w:t xml:space="preserve"> </w:t>
      </w:r>
      <w:r w:rsidR="0089707E" w:rsidRPr="00D11679">
        <w:rPr>
          <w:rFonts w:ascii="Times New Roman" w:hAnsi="Times New Roman" w:cs="Times New Roman"/>
          <w:sz w:val="24"/>
          <w:szCs w:val="24"/>
          <w:lang w:eastAsia="en-AU"/>
        </w:rPr>
        <w:t>legislati</w:t>
      </w:r>
      <w:r w:rsidR="0073686D">
        <w:rPr>
          <w:rFonts w:ascii="Times New Roman" w:hAnsi="Times New Roman" w:cs="Times New Roman"/>
          <w:sz w:val="24"/>
          <w:szCs w:val="24"/>
          <w:lang w:eastAsia="en-AU"/>
        </w:rPr>
        <w:t>on</w:t>
      </w:r>
      <w:r w:rsidR="00587C99">
        <w:rPr>
          <w:rFonts w:ascii="Times New Roman" w:hAnsi="Times New Roman" w:cs="Times New Roman"/>
          <w:sz w:val="24"/>
          <w:szCs w:val="24"/>
          <w:lang w:eastAsia="en-AU"/>
        </w:rPr>
        <w:t>. T</w:t>
      </w:r>
      <w:r w:rsidR="005214B9" w:rsidRPr="00D11679">
        <w:rPr>
          <w:rFonts w:ascii="Times New Roman" w:hAnsi="Times New Roman" w:cs="Times New Roman"/>
          <w:sz w:val="24"/>
          <w:szCs w:val="24"/>
          <w:lang w:eastAsia="en-AU"/>
        </w:rPr>
        <w:t>he Port Arthur Heritage Works, Restoring Woolmers, Restoring Brickendon and the National Ci</w:t>
      </w:r>
      <w:r w:rsidR="00B9799A">
        <w:rPr>
          <w:rFonts w:ascii="Times New Roman" w:hAnsi="Times New Roman" w:cs="Times New Roman"/>
          <w:sz w:val="24"/>
          <w:szCs w:val="24"/>
          <w:lang w:eastAsia="en-AU"/>
        </w:rPr>
        <w:t>r</w:t>
      </w:r>
      <w:r w:rsidR="005214B9" w:rsidRPr="00D11679">
        <w:rPr>
          <w:rFonts w:ascii="Times New Roman" w:hAnsi="Times New Roman" w:cs="Times New Roman"/>
          <w:sz w:val="24"/>
          <w:szCs w:val="24"/>
          <w:lang w:eastAsia="en-AU"/>
        </w:rPr>
        <w:t>cularity Centre</w:t>
      </w:r>
      <w:r w:rsidR="00CB4C9E" w:rsidRPr="00D11679">
        <w:rPr>
          <w:rFonts w:ascii="Times New Roman" w:hAnsi="Times New Roman" w:cs="Times New Roman"/>
          <w:sz w:val="24"/>
          <w:szCs w:val="24"/>
          <w:lang w:eastAsia="en-AU"/>
        </w:rPr>
        <w:t xml:space="preserve"> </w:t>
      </w:r>
      <w:r w:rsidR="00587C99">
        <w:rPr>
          <w:rFonts w:ascii="Times New Roman" w:hAnsi="Times New Roman" w:cs="Times New Roman"/>
          <w:sz w:val="24"/>
          <w:szCs w:val="24"/>
          <w:lang w:eastAsia="en-AU"/>
        </w:rPr>
        <w:t>will</w:t>
      </w:r>
      <w:r w:rsidR="00587C99" w:rsidRPr="00D11679">
        <w:rPr>
          <w:rFonts w:ascii="Times New Roman" w:hAnsi="Times New Roman" w:cs="Times New Roman"/>
          <w:sz w:val="24"/>
          <w:szCs w:val="24"/>
          <w:lang w:eastAsia="en-AU"/>
        </w:rPr>
        <w:t xml:space="preserve"> </w:t>
      </w:r>
      <w:r w:rsidR="00CB4C9E" w:rsidRPr="00D11679">
        <w:rPr>
          <w:rFonts w:ascii="Times New Roman" w:hAnsi="Times New Roman" w:cs="Times New Roman"/>
          <w:sz w:val="24"/>
          <w:szCs w:val="24"/>
          <w:lang w:eastAsia="en-AU"/>
        </w:rPr>
        <w:t xml:space="preserve">be </w:t>
      </w:r>
      <w:r w:rsidR="000F2A1A" w:rsidRPr="00D11679">
        <w:rPr>
          <w:rFonts w:ascii="Times New Roman" w:hAnsi="Times New Roman" w:cs="Times New Roman"/>
          <w:sz w:val="24"/>
          <w:szCs w:val="24"/>
          <w:lang w:eastAsia="en-AU"/>
        </w:rPr>
        <w:t>delivered by the</w:t>
      </w:r>
      <w:r w:rsidR="003248B9" w:rsidRPr="00D11679">
        <w:rPr>
          <w:rFonts w:ascii="Times New Roman" w:hAnsi="Times New Roman" w:cs="Times New Roman"/>
          <w:sz w:val="24"/>
          <w:szCs w:val="24"/>
          <w:lang w:eastAsia="en-AU"/>
        </w:rPr>
        <w:t xml:space="preserve"> Tasmania</w:t>
      </w:r>
      <w:r w:rsidR="00587C99">
        <w:rPr>
          <w:rFonts w:ascii="Times New Roman" w:hAnsi="Times New Roman" w:cs="Times New Roman"/>
          <w:sz w:val="24"/>
          <w:szCs w:val="24"/>
          <w:lang w:eastAsia="en-AU"/>
        </w:rPr>
        <w:t>n</w:t>
      </w:r>
      <w:r w:rsidR="003248B9" w:rsidRPr="00D11679">
        <w:rPr>
          <w:rFonts w:ascii="Times New Roman" w:hAnsi="Times New Roman" w:cs="Times New Roman"/>
          <w:sz w:val="24"/>
          <w:szCs w:val="24"/>
          <w:lang w:eastAsia="en-AU"/>
        </w:rPr>
        <w:t xml:space="preserve"> and New South Wales</w:t>
      </w:r>
      <w:r w:rsidR="001C3C55" w:rsidRPr="00D11679">
        <w:rPr>
          <w:rFonts w:ascii="Times New Roman" w:hAnsi="Times New Roman" w:cs="Times New Roman"/>
          <w:sz w:val="24"/>
          <w:szCs w:val="24"/>
          <w:lang w:eastAsia="en-AU"/>
        </w:rPr>
        <w:t xml:space="preserve"> (NSW)</w:t>
      </w:r>
      <w:r w:rsidR="000F2A1A" w:rsidRPr="00D11679">
        <w:rPr>
          <w:rFonts w:ascii="Times New Roman" w:hAnsi="Times New Roman" w:cs="Times New Roman"/>
          <w:sz w:val="24"/>
          <w:szCs w:val="24"/>
          <w:lang w:eastAsia="en-AU"/>
        </w:rPr>
        <w:t xml:space="preserve"> government</w:t>
      </w:r>
      <w:r w:rsidR="00587C99">
        <w:rPr>
          <w:rFonts w:ascii="Times New Roman" w:hAnsi="Times New Roman" w:cs="Times New Roman"/>
          <w:sz w:val="24"/>
          <w:szCs w:val="24"/>
          <w:lang w:eastAsia="en-AU"/>
        </w:rPr>
        <w:t>s</w:t>
      </w:r>
      <w:r w:rsidR="003248B9" w:rsidRPr="00D11679">
        <w:rPr>
          <w:rFonts w:ascii="Times New Roman" w:hAnsi="Times New Roman" w:cs="Times New Roman"/>
          <w:sz w:val="24"/>
          <w:szCs w:val="24"/>
          <w:lang w:eastAsia="en-AU"/>
        </w:rPr>
        <w:t xml:space="preserve"> through Federal Funding Agreements</w:t>
      </w:r>
      <w:r w:rsidR="00B624D1" w:rsidRPr="00D11679">
        <w:rPr>
          <w:rFonts w:ascii="Times New Roman" w:hAnsi="Times New Roman" w:cs="Times New Roman"/>
          <w:sz w:val="24"/>
          <w:szCs w:val="24"/>
          <w:lang w:eastAsia="en-AU"/>
        </w:rPr>
        <w:t>,</w:t>
      </w:r>
      <w:r w:rsidR="003248B9" w:rsidRPr="00D11679">
        <w:rPr>
          <w:rFonts w:ascii="Times New Roman" w:hAnsi="Times New Roman" w:cs="Times New Roman"/>
          <w:sz w:val="24"/>
          <w:szCs w:val="24"/>
          <w:lang w:eastAsia="en-AU"/>
        </w:rPr>
        <w:t xml:space="preserve"> made under the </w:t>
      </w:r>
      <w:r w:rsidR="003248B9" w:rsidRPr="00D11679">
        <w:rPr>
          <w:rFonts w:ascii="Times New Roman" w:hAnsi="Times New Roman" w:cs="Times New Roman"/>
          <w:i/>
          <w:iCs/>
          <w:sz w:val="24"/>
          <w:szCs w:val="24"/>
          <w:lang w:eastAsia="en-AU"/>
        </w:rPr>
        <w:t>Federal Financial Relations Act 2009</w:t>
      </w:r>
      <w:r w:rsidR="003248B9" w:rsidRPr="00D11679">
        <w:rPr>
          <w:rFonts w:ascii="Times New Roman" w:hAnsi="Times New Roman" w:cs="Times New Roman"/>
          <w:sz w:val="24"/>
          <w:szCs w:val="24"/>
          <w:lang w:eastAsia="en-AU"/>
        </w:rPr>
        <w:t xml:space="preserve"> and the </w:t>
      </w:r>
      <w:r w:rsidR="003248B9" w:rsidRPr="00D11679">
        <w:rPr>
          <w:rFonts w:ascii="Times New Roman" w:hAnsi="Times New Roman" w:cs="Times New Roman"/>
          <w:i/>
          <w:iCs/>
          <w:sz w:val="24"/>
          <w:szCs w:val="24"/>
          <w:lang w:eastAsia="en-AU"/>
        </w:rPr>
        <w:t>Federation Reform Fund Act 2008</w:t>
      </w:r>
      <w:r w:rsidR="003248B9" w:rsidRPr="00D11679">
        <w:rPr>
          <w:rFonts w:ascii="Times New Roman" w:hAnsi="Times New Roman" w:cs="Times New Roman"/>
          <w:sz w:val="24"/>
          <w:szCs w:val="24"/>
          <w:lang w:eastAsia="en-AU"/>
        </w:rPr>
        <w:t xml:space="preserve">. </w:t>
      </w:r>
      <w:r w:rsidR="001C3C55" w:rsidRPr="00D11679">
        <w:rPr>
          <w:rFonts w:ascii="Times New Roman" w:hAnsi="Times New Roman" w:cs="Times New Roman"/>
          <w:sz w:val="24"/>
          <w:szCs w:val="24"/>
          <w:lang w:eastAsia="en-AU"/>
        </w:rPr>
        <w:t>The development of Cockatoo Island/Wareamah Pool in NSW</w:t>
      </w:r>
      <w:r w:rsidR="000E264F" w:rsidRPr="00D11679">
        <w:rPr>
          <w:rFonts w:ascii="Times New Roman" w:hAnsi="Times New Roman" w:cs="Times New Roman"/>
          <w:sz w:val="24"/>
          <w:szCs w:val="24"/>
          <w:lang w:eastAsia="en-AU"/>
        </w:rPr>
        <w:t xml:space="preserve"> will be delivered by the </w:t>
      </w:r>
      <w:r w:rsidR="003248B9" w:rsidRPr="00D11679">
        <w:rPr>
          <w:rFonts w:ascii="Times New Roman" w:hAnsi="Times New Roman" w:cs="Times New Roman"/>
          <w:sz w:val="24"/>
          <w:szCs w:val="24"/>
          <w:lang w:eastAsia="en-AU"/>
        </w:rPr>
        <w:t>Sydney Harbour Federation Trust.</w:t>
      </w:r>
    </w:p>
    <w:p w14:paraId="5D7B3415" w14:textId="77777777" w:rsidR="003248B9" w:rsidRPr="00D11679" w:rsidRDefault="003248B9" w:rsidP="00D11679">
      <w:pPr>
        <w:rPr>
          <w:rFonts w:ascii="Times New Roman" w:hAnsi="Times New Roman" w:cs="Times New Roman"/>
          <w:sz w:val="24"/>
          <w:szCs w:val="24"/>
          <w:lang w:eastAsia="en-AU"/>
        </w:rPr>
      </w:pPr>
    </w:p>
    <w:p w14:paraId="05AB812F" w14:textId="319A7AAD" w:rsidR="00F81670" w:rsidRPr="00D11679" w:rsidRDefault="00C1714C" w:rsidP="00D11679">
      <w:pPr>
        <w:rPr>
          <w:rFonts w:ascii="Times New Roman" w:hAnsi="Times New Roman" w:cs="Times New Roman"/>
          <w:sz w:val="24"/>
          <w:szCs w:val="24"/>
          <w:lang w:eastAsia="en-AU"/>
        </w:rPr>
      </w:pPr>
      <w:r w:rsidRPr="00D11679">
        <w:rPr>
          <w:rFonts w:ascii="Times New Roman" w:hAnsi="Times New Roman" w:cs="Times New Roman"/>
          <w:sz w:val="24"/>
          <w:szCs w:val="24"/>
          <w:lang w:eastAsia="en-AU"/>
        </w:rPr>
        <w:t>Legislative authority for t</w:t>
      </w:r>
      <w:r w:rsidR="00004405" w:rsidRPr="00D11679">
        <w:rPr>
          <w:rFonts w:ascii="Times New Roman" w:hAnsi="Times New Roman" w:cs="Times New Roman"/>
          <w:sz w:val="24"/>
          <w:szCs w:val="24"/>
          <w:lang w:eastAsia="en-AU"/>
        </w:rPr>
        <w:t xml:space="preserve">he remaining 35 projects will be supported </w:t>
      </w:r>
      <w:r w:rsidR="00754F08">
        <w:rPr>
          <w:rFonts w:ascii="Times New Roman" w:hAnsi="Times New Roman" w:cs="Times New Roman"/>
          <w:sz w:val="24"/>
          <w:szCs w:val="24"/>
          <w:lang w:eastAsia="en-AU"/>
        </w:rPr>
        <w:t>by</w:t>
      </w:r>
      <w:r w:rsidR="00754F08" w:rsidRPr="00D11679">
        <w:rPr>
          <w:rFonts w:ascii="Times New Roman" w:hAnsi="Times New Roman" w:cs="Times New Roman"/>
          <w:sz w:val="24"/>
          <w:szCs w:val="24"/>
          <w:lang w:eastAsia="en-AU"/>
        </w:rPr>
        <w:t xml:space="preserve"> </w:t>
      </w:r>
      <w:r w:rsidR="00004405" w:rsidRPr="00D11679">
        <w:rPr>
          <w:rFonts w:ascii="Times New Roman" w:hAnsi="Times New Roman" w:cs="Times New Roman"/>
          <w:sz w:val="24"/>
          <w:szCs w:val="24"/>
          <w:lang w:eastAsia="en-AU"/>
        </w:rPr>
        <w:t xml:space="preserve">table item </w:t>
      </w:r>
      <w:r w:rsidR="00E277D0">
        <w:rPr>
          <w:rFonts w:ascii="Times New Roman" w:hAnsi="Times New Roman" w:cs="Times New Roman"/>
          <w:sz w:val="24"/>
          <w:szCs w:val="24"/>
          <w:lang w:eastAsia="en-AU"/>
        </w:rPr>
        <w:t>737</w:t>
      </w:r>
      <w:r w:rsidR="00DE5ABC" w:rsidRPr="00D11679">
        <w:rPr>
          <w:rFonts w:ascii="Times New Roman" w:hAnsi="Times New Roman" w:cs="Times New Roman"/>
          <w:sz w:val="24"/>
          <w:szCs w:val="24"/>
          <w:lang w:eastAsia="en-AU"/>
        </w:rPr>
        <w:t>.</w:t>
      </w:r>
      <w:r w:rsidR="003E060B" w:rsidRPr="00D11679">
        <w:rPr>
          <w:rFonts w:ascii="Times New Roman" w:hAnsi="Times New Roman" w:cs="Times New Roman"/>
          <w:sz w:val="24"/>
          <w:szCs w:val="24"/>
          <w:lang w:eastAsia="en-AU"/>
        </w:rPr>
        <w:t xml:space="preserve"> </w:t>
      </w:r>
      <w:r w:rsidR="00D0192B" w:rsidRPr="00D11679">
        <w:rPr>
          <w:rFonts w:ascii="Times New Roman" w:hAnsi="Times New Roman" w:cs="Times New Roman"/>
          <w:sz w:val="24"/>
          <w:szCs w:val="24"/>
          <w:lang w:eastAsia="en-AU"/>
        </w:rPr>
        <w:t>Funding</w:t>
      </w:r>
      <w:r w:rsidR="003E060B" w:rsidRPr="00D11679">
        <w:rPr>
          <w:rFonts w:ascii="Times New Roman" w:hAnsi="Times New Roman" w:cs="Times New Roman"/>
          <w:sz w:val="24"/>
          <w:szCs w:val="24"/>
          <w:lang w:eastAsia="en-AU"/>
        </w:rPr>
        <w:t xml:space="preserve"> of </w:t>
      </w:r>
      <w:r w:rsidR="00BE51BB" w:rsidRPr="00D11679">
        <w:rPr>
          <w:rFonts w:ascii="Times New Roman" w:hAnsi="Times New Roman" w:cs="Times New Roman"/>
          <w:sz w:val="24"/>
          <w:szCs w:val="24"/>
          <w:lang w:eastAsia="en-AU"/>
        </w:rPr>
        <w:t xml:space="preserve">up to </w:t>
      </w:r>
      <w:r w:rsidR="00D0192B" w:rsidRPr="00D11679">
        <w:rPr>
          <w:rFonts w:ascii="Times New Roman" w:hAnsi="Times New Roman" w:cs="Times New Roman"/>
          <w:sz w:val="24"/>
          <w:szCs w:val="24"/>
          <w:lang w:eastAsia="en-AU"/>
        </w:rPr>
        <w:t>$55.5 million over four years from 2025-26</w:t>
      </w:r>
      <w:r w:rsidR="00134178" w:rsidRPr="00D11679">
        <w:rPr>
          <w:rFonts w:ascii="Times New Roman" w:hAnsi="Times New Roman" w:cs="Times New Roman"/>
          <w:sz w:val="24"/>
          <w:szCs w:val="24"/>
          <w:lang w:eastAsia="en-AU"/>
        </w:rPr>
        <w:t xml:space="preserve"> will support </w:t>
      </w:r>
      <w:r w:rsidR="003E060B" w:rsidRPr="00D11679">
        <w:rPr>
          <w:rFonts w:ascii="Times New Roman" w:hAnsi="Times New Roman" w:cs="Times New Roman"/>
          <w:sz w:val="24"/>
          <w:szCs w:val="24"/>
          <w:lang w:eastAsia="en-AU"/>
        </w:rPr>
        <w:t xml:space="preserve">key projects </w:t>
      </w:r>
      <w:r w:rsidR="00134178" w:rsidRPr="00D11679">
        <w:rPr>
          <w:rFonts w:ascii="Times New Roman" w:hAnsi="Times New Roman" w:cs="Times New Roman"/>
          <w:sz w:val="24"/>
          <w:szCs w:val="24"/>
          <w:lang w:eastAsia="en-AU"/>
        </w:rPr>
        <w:t>such as</w:t>
      </w:r>
      <w:r w:rsidR="00655879" w:rsidRPr="00D11679">
        <w:rPr>
          <w:rFonts w:ascii="Times New Roman" w:hAnsi="Times New Roman" w:cs="Times New Roman"/>
          <w:sz w:val="24"/>
          <w:szCs w:val="24"/>
          <w:lang w:eastAsia="en-AU"/>
        </w:rPr>
        <w:t xml:space="preserve"> Flood Mitigation</w:t>
      </w:r>
      <w:r w:rsidR="00134178" w:rsidRPr="00D11679">
        <w:rPr>
          <w:rFonts w:ascii="Times New Roman" w:hAnsi="Times New Roman" w:cs="Times New Roman"/>
          <w:sz w:val="24"/>
          <w:szCs w:val="24"/>
          <w:lang w:eastAsia="en-AU"/>
        </w:rPr>
        <w:t>,</w:t>
      </w:r>
      <w:r w:rsidR="00655879" w:rsidRPr="00D11679">
        <w:rPr>
          <w:rFonts w:ascii="Times New Roman" w:hAnsi="Times New Roman" w:cs="Times New Roman"/>
          <w:sz w:val="24"/>
          <w:szCs w:val="24"/>
          <w:lang w:eastAsia="en-AU"/>
        </w:rPr>
        <w:t xml:space="preserve"> Ecology for Ironbark Creek</w:t>
      </w:r>
      <w:r w:rsidR="00A016AE" w:rsidRPr="00D11679">
        <w:rPr>
          <w:rFonts w:ascii="Times New Roman" w:hAnsi="Times New Roman" w:cs="Times New Roman"/>
          <w:sz w:val="24"/>
          <w:szCs w:val="24"/>
          <w:lang w:eastAsia="en-AU"/>
        </w:rPr>
        <w:t xml:space="preserve"> and</w:t>
      </w:r>
      <w:r w:rsidR="00A016AE" w:rsidRPr="00D11679">
        <w:rPr>
          <w:rFonts w:ascii="Times New Roman" w:hAnsi="Times New Roman" w:cs="Times New Roman"/>
          <w:sz w:val="24"/>
          <w:szCs w:val="24"/>
        </w:rPr>
        <w:t xml:space="preserve"> </w:t>
      </w:r>
      <w:r w:rsidR="00A016AE" w:rsidRPr="00D11679">
        <w:rPr>
          <w:rFonts w:ascii="Times New Roman" w:hAnsi="Times New Roman" w:cs="Times New Roman"/>
          <w:sz w:val="24"/>
          <w:szCs w:val="24"/>
          <w:lang w:eastAsia="en-AU"/>
        </w:rPr>
        <w:t>Derwent River Restoration</w:t>
      </w:r>
      <w:r w:rsidR="00134178" w:rsidRPr="00D11679">
        <w:rPr>
          <w:rFonts w:ascii="Times New Roman" w:hAnsi="Times New Roman" w:cs="Times New Roman"/>
          <w:sz w:val="24"/>
          <w:szCs w:val="24"/>
          <w:lang w:eastAsia="en-AU"/>
        </w:rPr>
        <w:t xml:space="preserve"> and other</w:t>
      </w:r>
      <w:r w:rsidR="00F81670" w:rsidRPr="00D11679">
        <w:rPr>
          <w:rFonts w:ascii="Times New Roman" w:hAnsi="Times New Roman" w:cs="Times New Roman"/>
          <w:sz w:val="24"/>
          <w:szCs w:val="24"/>
          <w:lang w:eastAsia="en-AU"/>
        </w:rPr>
        <w:t xml:space="preserve"> projects </w:t>
      </w:r>
      <w:r w:rsidR="0048572E" w:rsidRPr="00D11679">
        <w:rPr>
          <w:rFonts w:ascii="Times New Roman" w:hAnsi="Times New Roman" w:cs="Times New Roman"/>
          <w:sz w:val="24"/>
          <w:szCs w:val="24"/>
          <w:lang w:eastAsia="en-AU"/>
        </w:rPr>
        <w:t>such as</w:t>
      </w:r>
      <w:r w:rsidR="00F81670" w:rsidRPr="00D11679">
        <w:rPr>
          <w:rFonts w:ascii="Times New Roman" w:hAnsi="Times New Roman" w:cs="Times New Roman"/>
          <w:sz w:val="24"/>
          <w:szCs w:val="24"/>
        </w:rPr>
        <w:t xml:space="preserve"> </w:t>
      </w:r>
      <w:r w:rsidR="00F81670" w:rsidRPr="00D11679">
        <w:rPr>
          <w:rFonts w:ascii="Times New Roman" w:hAnsi="Times New Roman" w:cs="Times New Roman"/>
          <w:sz w:val="24"/>
          <w:szCs w:val="24"/>
          <w:lang w:eastAsia="en-AU"/>
        </w:rPr>
        <w:t xml:space="preserve">koala strongholds and parks, wildlife hospitals, flood mitigation, saltmarsh management, as well as reef, swamp, river, creek and waterway restoration and rehabilitation, habitat restoration, park protection, revegetation, forest expansion, cockatoo hospitals and watering troughs, and biodiversity restoration. </w:t>
      </w:r>
    </w:p>
    <w:p w14:paraId="1F878899" w14:textId="77777777" w:rsidR="00F81670" w:rsidRPr="00D11679" w:rsidRDefault="00F81670" w:rsidP="00D11679">
      <w:pPr>
        <w:rPr>
          <w:rFonts w:ascii="Times New Roman" w:hAnsi="Times New Roman" w:cs="Times New Roman"/>
          <w:sz w:val="24"/>
          <w:szCs w:val="24"/>
          <w:lang w:eastAsia="en-AU"/>
        </w:rPr>
      </w:pPr>
    </w:p>
    <w:p w14:paraId="0702511D" w14:textId="495E6397" w:rsidR="003D762E" w:rsidRPr="00D11679" w:rsidRDefault="00F43B34" w:rsidP="00D11679">
      <w:pPr>
        <w:rPr>
          <w:rFonts w:ascii="Times New Roman" w:hAnsi="Times New Roman" w:cs="Times New Roman"/>
          <w:sz w:val="24"/>
          <w:szCs w:val="24"/>
          <w:lang w:eastAsia="en-AU"/>
        </w:rPr>
      </w:pPr>
      <w:r w:rsidRPr="00D11679">
        <w:rPr>
          <w:rFonts w:ascii="Times New Roman" w:hAnsi="Times New Roman" w:cs="Times New Roman"/>
          <w:sz w:val="24"/>
          <w:szCs w:val="24"/>
          <w:lang w:eastAsia="en-AU"/>
        </w:rPr>
        <w:t>The 35</w:t>
      </w:r>
      <w:r w:rsidR="00170A76" w:rsidRPr="00D11679">
        <w:rPr>
          <w:rFonts w:ascii="Times New Roman" w:hAnsi="Times New Roman" w:cs="Times New Roman"/>
          <w:sz w:val="24"/>
          <w:szCs w:val="24"/>
          <w:lang w:eastAsia="en-AU"/>
        </w:rPr>
        <w:t xml:space="preserve"> projects </w:t>
      </w:r>
      <w:r w:rsidR="003D762E" w:rsidRPr="00D11679">
        <w:rPr>
          <w:rFonts w:ascii="Times New Roman" w:hAnsi="Times New Roman" w:cs="Times New Roman"/>
          <w:sz w:val="24"/>
          <w:szCs w:val="24"/>
          <w:lang w:eastAsia="en-AU"/>
        </w:rPr>
        <w:t>will directly contribute to</w:t>
      </w:r>
      <w:r w:rsidR="00170A76" w:rsidRPr="00D11679">
        <w:rPr>
          <w:rFonts w:ascii="Times New Roman" w:hAnsi="Times New Roman" w:cs="Times New Roman"/>
          <w:sz w:val="24"/>
          <w:szCs w:val="24"/>
          <w:lang w:eastAsia="en-AU"/>
        </w:rPr>
        <w:t xml:space="preserve"> Australia</w:t>
      </w:r>
      <w:r w:rsidR="00C17660">
        <w:rPr>
          <w:rFonts w:ascii="Times New Roman" w:hAnsi="Times New Roman" w:cs="Times New Roman"/>
          <w:sz w:val="24"/>
          <w:szCs w:val="24"/>
          <w:lang w:eastAsia="en-AU"/>
        </w:rPr>
        <w:t>’s</w:t>
      </w:r>
      <w:r w:rsidR="003D762E" w:rsidRPr="00D11679">
        <w:rPr>
          <w:rFonts w:ascii="Times New Roman" w:hAnsi="Times New Roman" w:cs="Times New Roman"/>
          <w:sz w:val="24"/>
          <w:szCs w:val="24"/>
          <w:lang w:eastAsia="en-AU"/>
        </w:rPr>
        <w:t xml:space="preserve"> international obligations including the </w:t>
      </w:r>
      <w:r w:rsidR="003D762E" w:rsidRPr="00D11679">
        <w:rPr>
          <w:rFonts w:ascii="Times New Roman" w:hAnsi="Times New Roman" w:cs="Times New Roman"/>
          <w:i/>
          <w:iCs/>
          <w:sz w:val="24"/>
          <w:szCs w:val="24"/>
          <w:lang w:eastAsia="en-AU"/>
        </w:rPr>
        <w:t>Convention on Biological Diversity</w:t>
      </w:r>
      <w:r w:rsidR="003D762E" w:rsidRPr="00D11679">
        <w:rPr>
          <w:rFonts w:ascii="Times New Roman" w:hAnsi="Times New Roman" w:cs="Times New Roman"/>
          <w:sz w:val="24"/>
          <w:szCs w:val="24"/>
          <w:lang w:eastAsia="en-AU"/>
        </w:rPr>
        <w:t xml:space="preserve"> [1993] ATS 32, the </w:t>
      </w:r>
      <w:r w:rsidR="003D762E" w:rsidRPr="00D11679">
        <w:rPr>
          <w:rFonts w:ascii="Times New Roman" w:hAnsi="Times New Roman" w:cs="Times New Roman"/>
          <w:i/>
          <w:iCs/>
          <w:sz w:val="24"/>
          <w:szCs w:val="24"/>
          <w:lang w:eastAsia="en-AU"/>
        </w:rPr>
        <w:t>World Heritage Convention</w:t>
      </w:r>
      <w:r w:rsidR="003D762E" w:rsidRPr="00D11679">
        <w:rPr>
          <w:rFonts w:ascii="Times New Roman" w:hAnsi="Times New Roman" w:cs="Times New Roman"/>
          <w:sz w:val="24"/>
          <w:szCs w:val="24"/>
          <w:lang w:eastAsia="en-AU"/>
        </w:rPr>
        <w:t xml:space="preserve"> (formally known as the </w:t>
      </w:r>
      <w:r w:rsidR="003D762E" w:rsidRPr="00D11679">
        <w:rPr>
          <w:rFonts w:ascii="Times New Roman" w:hAnsi="Times New Roman" w:cs="Times New Roman"/>
          <w:i/>
          <w:iCs/>
          <w:sz w:val="24"/>
          <w:szCs w:val="24"/>
          <w:lang w:eastAsia="en-AU"/>
        </w:rPr>
        <w:t>Convention Concerning the Protection of the World Cultural and Natural Heritage</w:t>
      </w:r>
      <w:r w:rsidR="003D762E" w:rsidRPr="00D11679">
        <w:rPr>
          <w:rFonts w:ascii="Times New Roman" w:hAnsi="Times New Roman" w:cs="Times New Roman"/>
          <w:sz w:val="24"/>
          <w:szCs w:val="24"/>
          <w:lang w:eastAsia="en-AU"/>
        </w:rPr>
        <w:t xml:space="preserve">) and the </w:t>
      </w:r>
      <w:r w:rsidR="003D762E" w:rsidRPr="00D11679">
        <w:rPr>
          <w:rFonts w:ascii="Times New Roman" w:hAnsi="Times New Roman" w:cs="Times New Roman"/>
          <w:i/>
          <w:iCs/>
          <w:sz w:val="24"/>
          <w:szCs w:val="24"/>
          <w:lang w:eastAsia="en-AU"/>
        </w:rPr>
        <w:t>Convention on Wetlands</w:t>
      </w:r>
      <w:r w:rsidR="003D762E" w:rsidRPr="00D11679">
        <w:rPr>
          <w:rFonts w:ascii="Times New Roman" w:hAnsi="Times New Roman" w:cs="Times New Roman"/>
          <w:sz w:val="24"/>
          <w:szCs w:val="24"/>
          <w:lang w:eastAsia="en-AU"/>
        </w:rPr>
        <w:t xml:space="preserve"> (also known as the </w:t>
      </w:r>
      <w:r w:rsidR="003D762E" w:rsidRPr="00D11679">
        <w:rPr>
          <w:rFonts w:ascii="Times New Roman" w:hAnsi="Times New Roman" w:cs="Times New Roman"/>
          <w:i/>
          <w:iCs/>
          <w:sz w:val="24"/>
          <w:szCs w:val="24"/>
          <w:lang w:eastAsia="en-AU"/>
        </w:rPr>
        <w:t>Ramsar Convention</w:t>
      </w:r>
      <w:r w:rsidR="003D762E" w:rsidRPr="00D11679">
        <w:rPr>
          <w:rFonts w:ascii="Times New Roman" w:hAnsi="Times New Roman" w:cs="Times New Roman"/>
          <w:sz w:val="24"/>
          <w:szCs w:val="24"/>
          <w:lang w:eastAsia="en-AU"/>
        </w:rPr>
        <w:t xml:space="preserve">).   </w:t>
      </w:r>
    </w:p>
    <w:p w14:paraId="1CF5E1A7" w14:textId="77777777" w:rsidR="003D762E" w:rsidRPr="00D11679" w:rsidRDefault="003D762E" w:rsidP="00D11679">
      <w:pPr>
        <w:rPr>
          <w:rFonts w:ascii="Times New Roman" w:hAnsi="Times New Roman" w:cs="Times New Roman"/>
          <w:sz w:val="24"/>
          <w:szCs w:val="24"/>
          <w:lang w:eastAsia="en-AU"/>
        </w:rPr>
      </w:pPr>
    </w:p>
    <w:p w14:paraId="77ABBB78" w14:textId="7AFD19F3" w:rsidR="003248B9" w:rsidRPr="00D11679" w:rsidRDefault="00F81670" w:rsidP="00D11679">
      <w:pPr>
        <w:rPr>
          <w:rFonts w:ascii="Times New Roman" w:hAnsi="Times New Roman" w:cs="Times New Roman"/>
          <w:sz w:val="24"/>
          <w:szCs w:val="24"/>
          <w:lang w:eastAsia="en-AU"/>
        </w:rPr>
      </w:pPr>
      <w:r w:rsidRPr="00D11679">
        <w:rPr>
          <w:rFonts w:ascii="Times New Roman" w:hAnsi="Times New Roman" w:cs="Times New Roman"/>
          <w:sz w:val="24"/>
          <w:szCs w:val="24"/>
          <w:lang w:eastAsia="en-AU"/>
        </w:rPr>
        <w:t>The main beneficiaries are the project proponents, including local governments, wildlife hospitals and community-based environmental non-government organisations</w:t>
      </w:r>
      <w:r w:rsidR="00725E32" w:rsidRPr="00D11679">
        <w:rPr>
          <w:rFonts w:ascii="Times New Roman" w:hAnsi="Times New Roman" w:cs="Times New Roman"/>
          <w:sz w:val="24"/>
          <w:szCs w:val="24"/>
          <w:lang w:eastAsia="en-AU"/>
        </w:rPr>
        <w:t xml:space="preserve"> (NGO</w:t>
      </w:r>
      <w:r w:rsidR="00C17660">
        <w:rPr>
          <w:rFonts w:ascii="Times New Roman" w:hAnsi="Times New Roman" w:cs="Times New Roman"/>
          <w:sz w:val="24"/>
          <w:szCs w:val="24"/>
          <w:lang w:eastAsia="en-AU"/>
        </w:rPr>
        <w:t>s</w:t>
      </w:r>
      <w:r w:rsidR="00725E32" w:rsidRPr="00D11679">
        <w:rPr>
          <w:rFonts w:ascii="Times New Roman" w:hAnsi="Times New Roman" w:cs="Times New Roman"/>
          <w:sz w:val="24"/>
          <w:szCs w:val="24"/>
          <w:lang w:eastAsia="en-AU"/>
        </w:rPr>
        <w:t>)</w:t>
      </w:r>
      <w:r w:rsidRPr="00D11679">
        <w:rPr>
          <w:rFonts w:ascii="Times New Roman" w:hAnsi="Times New Roman" w:cs="Times New Roman"/>
          <w:sz w:val="24"/>
          <w:szCs w:val="24"/>
          <w:lang w:eastAsia="en-AU"/>
        </w:rPr>
        <w:t>, as well as their local communities who will benefit from stewardship of nature.</w:t>
      </w:r>
    </w:p>
    <w:p w14:paraId="4A540F7A" w14:textId="77777777" w:rsidR="00004405" w:rsidRPr="00D11679" w:rsidRDefault="00004405" w:rsidP="00D11679">
      <w:pPr>
        <w:rPr>
          <w:rFonts w:ascii="Times New Roman" w:hAnsi="Times New Roman" w:cs="Times New Roman"/>
          <w:sz w:val="24"/>
          <w:szCs w:val="24"/>
          <w:lang w:eastAsia="en-AU"/>
        </w:rPr>
      </w:pPr>
    </w:p>
    <w:p w14:paraId="5224A841" w14:textId="77777777" w:rsidR="001D14CA" w:rsidRPr="00D11679" w:rsidRDefault="001D14CA" w:rsidP="00D11679">
      <w:pPr>
        <w:rPr>
          <w:rFonts w:ascii="Times New Roman" w:hAnsi="Times New Roman" w:cs="Times New Roman"/>
          <w:sz w:val="24"/>
          <w:szCs w:val="24"/>
        </w:rPr>
      </w:pPr>
      <w:r w:rsidRPr="00D11679">
        <w:rPr>
          <w:rFonts w:ascii="Times New Roman" w:hAnsi="Times New Roman" w:cs="Times New Roman"/>
          <w:sz w:val="24"/>
          <w:szCs w:val="24"/>
        </w:rPr>
        <w:t>The projects will build on previous investments, such as:</w:t>
      </w:r>
    </w:p>
    <w:p w14:paraId="6357A8BE" w14:textId="55A4ECE5" w:rsidR="001D14CA" w:rsidRPr="00D11679" w:rsidRDefault="001D14CA" w:rsidP="00D11679">
      <w:pPr>
        <w:pStyle w:val="ListParagraph"/>
        <w:numPr>
          <w:ilvl w:val="0"/>
          <w:numId w:val="3"/>
        </w:numPr>
        <w:spacing w:after="0" w:line="240" w:lineRule="auto"/>
        <w:contextualSpacing w:val="0"/>
        <w:rPr>
          <w:rFonts w:ascii="Times New Roman" w:hAnsi="Times New Roman" w:cs="Times New Roman"/>
        </w:rPr>
      </w:pPr>
      <w:r w:rsidRPr="00D11679">
        <w:rPr>
          <w:rFonts w:ascii="Times New Roman" w:hAnsi="Times New Roman" w:cs="Times New Roman"/>
        </w:rPr>
        <w:t>Saving Koalas Fund, which supports the recovery and long-term conservation of the koala</w:t>
      </w:r>
      <w:r w:rsidR="00C17660">
        <w:rPr>
          <w:rFonts w:ascii="Times New Roman" w:hAnsi="Times New Roman" w:cs="Times New Roman"/>
        </w:rPr>
        <w:t>s</w:t>
      </w:r>
      <w:r w:rsidRPr="00D11679">
        <w:rPr>
          <w:rFonts w:ascii="Times New Roman" w:hAnsi="Times New Roman" w:cs="Times New Roman"/>
        </w:rPr>
        <w:t xml:space="preserve"> and </w:t>
      </w:r>
      <w:r w:rsidR="00C17660">
        <w:rPr>
          <w:rFonts w:ascii="Times New Roman" w:hAnsi="Times New Roman" w:cs="Times New Roman"/>
        </w:rPr>
        <w:t>their</w:t>
      </w:r>
      <w:r w:rsidRPr="00D11679">
        <w:rPr>
          <w:rFonts w:ascii="Times New Roman" w:hAnsi="Times New Roman" w:cs="Times New Roman"/>
        </w:rPr>
        <w:t xml:space="preserve"> habitats</w:t>
      </w:r>
      <w:r w:rsidR="00F617DB" w:rsidRPr="00D11679">
        <w:rPr>
          <w:rFonts w:ascii="Times New Roman" w:hAnsi="Times New Roman" w:cs="Times New Roman"/>
        </w:rPr>
        <w:t>;</w:t>
      </w:r>
    </w:p>
    <w:p w14:paraId="34F166C7" w14:textId="4B687778" w:rsidR="001D14CA" w:rsidRPr="00D11679" w:rsidRDefault="001D14CA" w:rsidP="00D11679">
      <w:pPr>
        <w:pStyle w:val="ListParagraph"/>
        <w:numPr>
          <w:ilvl w:val="0"/>
          <w:numId w:val="3"/>
        </w:numPr>
        <w:spacing w:after="0" w:line="240" w:lineRule="auto"/>
        <w:contextualSpacing w:val="0"/>
        <w:rPr>
          <w:rFonts w:ascii="Times New Roman" w:hAnsi="Times New Roman" w:cs="Times New Roman"/>
        </w:rPr>
      </w:pPr>
      <w:r w:rsidRPr="00D11679">
        <w:rPr>
          <w:rFonts w:ascii="Times New Roman" w:hAnsi="Times New Roman" w:cs="Times New Roman"/>
        </w:rPr>
        <w:t>Urban Rivers and Catchments Program</w:t>
      </w:r>
      <w:r w:rsidR="00F617DB" w:rsidRPr="00D11679">
        <w:rPr>
          <w:rFonts w:ascii="Times New Roman" w:hAnsi="Times New Roman" w:cs="Times New Roman"/>
        </w:rPr>
        <w:t>,</w:t>
      </w:r>
      <w:r w:rsidRPr="00D11679">
        <w:rPr>
          <w:rFonts w:ascii="Times New Roman" w:hAnsi="Times New Roman" w:cs="Times New Roman"/>
        </w:rPr>
        <w:t xml:space="preserve"> which is restoring the health of </w:t>
      </w:r>
      <w:r w:rsidR="00F617DB" w:rsidRPr="00D11679">
        <w:rPr>
          <w:rFonts w:ascii="Times New Roman" w:hAnsi="Times New Roman" w:cs="Times New Roman"/>
        </w:rPr>
        <w:t>Australia</w:t>
      </w:r>
      <w:r w:rsidRPr="00D11679">
        <w:rPr>
          <w:rFonts w:ascii="Times New Roman" w:hAnsi="Times New Roman" w:cs="Times New Roman"/>
        </w:rPr>
        <w:t xml:space="preserve"> urban waterways for native plants, animals, and local communities</w:t>
      </w:r>
      <w:r w:rsidR="00F617DB" w:rsidRPr="00D11679">
        <w:rPr>
          <w:rFonts w:ascii="Times New Roman" w:hAnsi="Times New Roman" w:cs="Times New Roman"/>
        </w:rPr>
        <w:t>;</w:t>
      </w:r>
    </w:p>
    <w:p w14:paraId="2C00AD65" w14:textId="0955A777" w:rsidR="001D14CA" w:rsidRPr="00D11679" w:rsidRDefault="001D14CA" w:rsidP="00D11679">
      <w:pPr>
        <w:pStyle w:val="ListParagraph"/>
        <w:numPr>
          <w:ilvl w:val="0"/>
          <w:numId w:val="3"/>
        </w:numPr>
        <w:spacing w:after="0" w:line="240" w:lineRule="auto"/>
        <w:contextualSpacing w:val="0"/>
        <w:rPr>
          <w:rFonts w:ascii="Times New Roman" w:hAnsi="Times New Roman" w:cs="Times New Roman"/>
        </w:rPr>
      </w:pPr>
      <w:r w:rsidRPr="00D11679">
        <w:rPr>
          <w:rFonts w:ascii="Times New Roman" w:hAnsi="Times New Roman" w:cs="Times New Roman"/>
        </w:rPr>
        <w:t>Saving Native Species Program</w:t>
      </w:r>
      <w:r w:rsidR="00F617DB" w:rsidRPr="00D11679">
        <w:rPr>
          <w:rFonts w:ascii="Times New Roman" w:hAnsi="Times New Roman" w:cs="Times New Roman"/>
        </w:rPr>
        <w:t>,</w:t>
      </w:r>
      <w:r w:rsidRPr="00D11679">
        <w:rPr>
          <w:rFonts w:ascii="Times New Roman" w:hAnsi="Times New Roman" w:cs="Times New Roman"/>
        </w:rPr>
        <w:t xml:space="preserve"> which is supporting the recovery of </w:t>
      </w:r>
      <w:r w:rsidR="00F617DB" w:rsidRPr="00D11679">
        <w:rPr>
          <w:rFonts w:ascii="Times New Roman" w:hAnsi="Times New Roman" w:cs="Times New Roman"/>
        </w:rPr>
        <w:t>Australia</w:t>
      </w:r>
      <w:r w:rsidRPr="00D11679">
        <w:rPr>
          <w:rFonts w:ascii="Times New Roman" w:hAnsi="Times New Roman" w:cs="Times New Roman"/>
        </w:rPr>
        <w:t xml:space="preserve"> unique plants, animals and ecological communities; and</w:t>
      </w:r>
    </w:p>
    <w:p w14:paraId="3108D203" w14:textId="490D5FE9" w:rsidR="001D14CA" w:rsidRPr="00D11679" w:rsidRDefault="001D14CA" w:rsidP="00D11679">
      <w:pPr>
        <w:pStyle w:val="ListParagraph"/>
        <w:numPr>
          <w:ilvl w:val="0"/>
          <w:numId w:val="3"/>
        </w:numPr>
        <w:spacing w:after="0" w:line="240" w:lineRule="auto"/>
        <w:contextualSpacing w:val="0"/>
        <w:rPr>
          <w:rFonts w:ascii="Times New Roman" w:hAnsi="Times New Roman" w:cs="Times New Roman"/>
        </w:rPr>
      </w:pPr>
      <w:r w:rsidRPr="00D11679">
        <w:rPr>
          <w:rFonts w:ascii="Times New Roman" w:hAnsi="Times New Roman" w:cs="Times New Roman"/>
        </w:rPr>
        <w:t>ongoing Australian Heritage Grants program</w:t>
      </w:r>
      <w:r w:rsidR="00F617DB" w:rsidRPr="00D11679">
        <w:rPr>
          <w:rFonts w:ascii="Times New Roman" w:hAnsi="Times New Roman" w:cs="Times New Roman"/>
        </w:rPr>
        <w:t>,</w:t>
      </w:r>
      <w:r w:rsidRPr="00D11679">
        <w:rPr>
          <w:rFonts w:ascii="Times New Roman" w:hAnsi="Times New Roman" w:cs="Times New Roman"/>
        </w:rPr>
        <w:t xml:space="preserve"> which supports National Heritage-listed places recognised for their natural, Indigenous or historic heritage values. </w:t>
      </w:r>
    </w:p>
    <w:p w14:paraId="331639D3" w14:textId="77777777" w:rsidR="00004405" w:rsidRPr="00D11679" w:rsidRDefault="00004405" w:rsidP="00D11679">
      <w:pPr>
        <w:rPr>
          <w:rFonts w:ascii="Times New Roman" w:hAnsi="Times New Roman" w:cs="Times New Roman"/>
          <w:sz w:val="24"/>
          <w:szCs w:val="24"/>
          <w:lang w:eastAsia="en-AU"/>
        </w:rPr>
      </w:pPr>
    </w:p>
    <w:p w14:paraId="3FCA8FF9" w14:textId="5DD26C75" w:rsidR="001D14CA" w:rsidRPr="00D11679" w:rsidRDefault="00765CEF" w:rsidP="00D11679">
      <w:pPr>
        <w:rPr>
          <w:rFonts w:ascii="Times New Roman" w:hAnsi="Times New Roman" w:cs="Times New Roman"/>
          <w:sz w:val="24"/>
          <w:szCs w:val="24"/>
          <w:lang w:eastAsia="en-AU"/>
        </w:rPr>
      </w:pPr>
      <w:r w:rsidRPr="00D11679">
        <w:rPr>
          <w:rFonts w:ascii="Times New Roman" w:hAnsi="Times New Roman" w:cs="Times New Roman"/>
          <w:sz w:val="24"/>
          <w:szCs w:val="24"/>
          <w:lang w:eastAsia="en-AU"/>
        </w:rPr>
        <w:t xml:space="preserve">The projects also contribute to the Australian Government’s delivery of </w:t>
      </w:r>
      <w:r w:rsidRPr="00FE02A2">
        <w:rPr>
          <w:rFonts w:ascii="Times New Roman" w:hAnsi="Times New Roman" w:cs="Times New Roman"/>
          <w:i/>
          <w:iCs/>
          <w:sz w:val="24"/>
          <w:szCs w:val="24"/>
          <w:lang w:eastAsia="en-AU"/>
        </w:rPr>
        <w:t>Australia’s</w:t>
      </w:r>
      <w:r w:rsidRPr="00D11679">
        <w:rPr>
          <w:rFonts w:ascii="Times New Roman" w:hAnsi="Times New Roman" w:cs="Times New Roman"/>
          <w:sz w:val="24"/>
          <w:szCs w:val="24"/>
          <w:lang w:eastAsia="en-AU"/>
        </w:rPr>
        <w:t xml:space="preserve"> </w:t>
      </w:r>
      <w:r w:rsidRPr="00D11679">
        <w:rPr>
          <w:rFonts w:ascii="Times New Roman" w:hAnsi="Times New Roman" w:cs="Times New Roman"/>
          <w:i/>
          <w:iCs/>
          <w:sz w:val="24"/>
          <w:szCs w:val="24"/>
          <w:lang w:eastAsia="en-AU"/>
        </w:rPr>
        <w:t>Strategy for Nature 2024</w:t>
      </w:r>
      <w:r w:rsidR="00CE1B86" w:rsidRPr="00D11679">
        <w:rPr>
          <w:rFonts w:ascii="Times New Roman" w:hAnsi="Times New Roman" w:cs="Times New Roman"/>
          <w:i/>
          <w:iCs/>
          <w:sz w:val="24"/>
          <w:szCs w:val="24"/>
          <w:lang w:eastAsia="en-AU"/>
        </w:rPr>
        <w:t>-</w:t>
      </w:r>
      <w:r w:rsidRPr="00D11679">
        <w:rPr>
          <w:rFonts w:ascii="Times New Roman" w:hAnsi="Times New Roman" w:cs="Times New Roman"/>
          <w:i/>
          <w:iCs/>
          <w:sz w:val="24"/>
          <w:szCs w:val="24"/>
          <w:lang w:eastAsia="en-AU"/>
        </w:rPr>
        <w:t>2030</w:t>
      </w:r>
      <w:r w:rsidRPr="00D11679">
        <w:rPr>
          <w:rFonts w:ascii="Times New Roman" w:hAnsi="Times New Roman" w:cs="Times New Roman"/>
          <w:sz w:val="24"/>
          <w:szCs w:val="24"/>
          <w:lang w:eastAsia="en-AU"/>
        </w:rPr>
        <w:t xml:space="preserve"> (developed by Australia as a party to the Convention on Biological Diversity) (available at</w:t>
      </w:r>
      <w:r w:rsidR="0070556F">
        <w:rPr>
          <w:rFonts w:ascii="Times New Roman" w:hAnsi="Times New Roman" w:cs="Times New Roman"/>
          <w:sz w:val="24"/>
          <w:szCs w:val="24"/>
          <w:lang w:eastAsia="en-AU"/>
        </w:rPr>
        <w:t>:</w:t>
      </w:r>
      <w:r w:rsidRPr="00D11679">
        <w:rPr>
          <w:rFonts w:ascii="Times New Roman" w:hAnsi="Times New Roman" w:cs="Times New Roman"/>
          <w:sz w:val="24"/>
          <w:szCs w:val="24"/>
          <w:lang w:eastAsia="en-AU"/>
        </w:rPr>
        <w:t xml:space="preserve"> </w:t>
      </w:r>
      <w:r w:rsidRPr="00D11679">
        <w:rPr>
          <w:rFonts w:ascii="Times New Roman" w:hAnsi="Times New Roman" w:cs="Times New Roman"/>
          <w:sz w:val="24"/>
          <w:szCs w:val="24"/>
          <w:u w:val="single"/>
          <w:lang w:eastAsia="en-AU"/>
        </w:rPr>
        <w:t>www.dcceew.gov.au/environment/biodiversity/conservation/</w:t>
      </w:r>
      <w:r w:rsidR="00AD5609">
        <w:rPr>
          <w:rFonts w:ascii="Times New Roman" w:hAnsi="Times New Roman" w:cs="Times New Roman"/>
          <w:sz w:val="24"/>
          <w:szCs w:val="24"/>
          <w:u w:val="single"/>
          <w:lang w:eastAsia="en-AU"/>
        </w:rPr>
        <w:br/>
      </w:r>
      <w:r w:rsidRPr="00D11679">
        <w:rPr>
          <w:rFonts w:ascii="Times New Roman" w:hAnsi="Times New Roman" w:cs="Times New Roman"/>
          <w:sz w:val="24"/>
          <w:szCs w:val="24"/>
          <w:u w:val="single"/>
          <w:lang w:eastAsia="en-AU"/>
        </w:rPr>
        <w:t>publications/australias-strategy-for-nature</w:t>
      </w:r>
      <w:r w:rsidRPr="00D11679">
        <w:rPr>
          <w:rFonts w:ascii="Times New Roman" w:hAnsi="Times New Roman" w:cs="Times New Roman"/>
          <w:sz w:val="24"/>
          <w:szCs w:val="24"/>
          <w:lang w:eastAsia="en-AU"/>
        </w:rPr>
        <w:t>)</w:t>
      </w:r>
      <w:r w:rsidR="00AD5609">
        <w:rPr>
          <w:rFonts w:ascii="Times New Roman" w:hAnsi="Times New Roman" w:cs="Times New Roman"/>
          <w:sz w:val="24"/>
          <w:szCs w:val="24"/>
          <w:lang w:eastAsia="en-AU"/>
        </w:rPr>
        <w:t>, which</w:t>
      </w:r>
      <w:r w:rsidRPr="00D11679">
        <w:rPr>
          <w:rFonts w:ascii="Times New Roman" w:hAnsi="Times New Roman" w:cs="Times New Roman"/>
          <w:sz w:val="24"/>
          <w:szCs w:val="24"/>
          <w:lang w:eastAsia="en-AU"/>
        </w:rPr>
        <w:t xml:space="preserve"> sets ambitious national targets to tackle the drivers of biodiversity decline, to protect and repair our precious places and put nature on a path to recovery.</w:t>
      </w:r>
    </w:p>
    <w:p w14:paraId="41307E06" w14:textId="77777777" w:rsidR="001D14CA" w:rsidRPr="00D11679" w:rsidRDefault="001D14CA" w:rsidP="00D11679">
      <w:pPr>
        <w:rPr>
          <w:rFonts w:ascii="Times New Roman" w:hAnsi="Times New Roman" w:cs="Times New Roman"/>
          <w:sz w:val="24"/>
          <w:szCs w:val="24"/>
          <w:lang w:eastAsia="en-AU"/>
        </w:rPr>
      </w:pPr>
    </w:p>
    <w:p w14:paraId="7657CE7D" w14:textId="6075CE25" w:rsidR="001D14CA" w:rsidRPr="00D11679" w:rsidRDefault="00367623" w:rsidP="00D11679">
      <w:pPr>
        <w:rPr>
          <w:rFonts w:ascii="Times New Roman" w:hAnsi="Times New Roman" w:cs="Times New Roman"/>
          <w:sz w:val="24"/>
          <w:szCs w:val="24"/>
          <w:lang w:eastAsia="en-AU"/>
        </w:rPr>
      </w:pPr>
      <w:r w:rsidRPr="00D11679">
        <w:rPr>
          <w:rFonts w:ascii="Times New Roman" w:hAnsi="Times New Roman" w:cs="Times New Roman"/>
          <w:sz w:val="24"/>
          <w:szCs w:val="24"/>
          <w:lang w:eastAsia="en-AU"/>
        </w:rPr>
        <w:t>The projects will be delivered by local councils, community groups, NGOs and other organisations, with some projects potentially involving co-contributions from state governments or industry partners.</w:t>
      </w:r>
    </w:p>
    <w:p w14:paraId="591C7487" w14:textId="77777777" w:rsidR="009B68C5" w:rsidRPr="00D11679" w:rsidRDefault="009B68C5" w:rsidP="00D11679">
      <w:pPr>
        <w:rPr>
          <w:rFonts w:ascii="Times New Roman" w:hAnsi="Times New Roman" w:cs="Times New Roman"/>
          <w:bCs/>
          <w:iCs/>
          <w:color w:val="000000" w:themeColor="text1"/>
          <w:sz w:val="24"/>
          <w:szCs w:val="24"/>
        </w:rPr>
      </w:pPr>
    </w:p>
    <w:p w14:paraId="42645CF9" w14:textId="77777777" w:rsidR="000F6B9D" w:rsidRPr="00D11679" w:rsidRDefault="000F6B9D" w:rsidP="00D11679">
      <w:pPr>
        <w:pStyle w:val="NormalWeb"/>
        <w:shd w:val="clear" w:color="auto" w:fill="FFFFFF"/>
        <w:spacing w:before="0" w:beforeAutospacing="0" w:after="0" w:afterAutospacing="0"/>
        <w:rPr>
          <w:i/>
          <w:iCs/>
          <w:u w:val="single"/>
          <w:lang w:val="en-US"/>
        </w:rPr>
      </w:pPr>
      <w:r w:rsidRPr="00D11679">
        <w:rPr>
          <w:i/>
          <w:iCs/>
          <w:u w:val="single"/>
          <w:lang w:val="en-US"/>
        </w:rPr>
        <w:t>Funding amount and arrangements, merits review and consultation</w:t>
      </w:r>
    </w:p>
    <w:p w14:paraId="1F4F89B6" w14:textId="77777777" w:rsidR="000F6B9D" w:rsidRPr="00D11679" w:rsidRDefault="000F6B9D" w:rsidP="00D11679">
      <w:pPr>
        <w:pStyle w:val="NormalWeb"/>
        <w:shd w:val="clear" w:color="auto" w:fill="FFFFFF"/>
        <w:spacing w:before="0" w:beforeAutospacing="0" w:after="0" w:afterAutospacing="0"/>
        <w:rPr>
          <w:lang w:val="en-US"/>
        </w:rPr>
      </w:pPr>
      <w:bookmarkStart w:id="0" w:name="_Toc69310791"/>
    </w:p>
    <w:p w14:paraId="402AC367" w14:textId="3989C95B" w:rsidR="0030160E" w:rsidRPr="00D11679" w:rsidRDefault="00A727C9" w:rsidP="7E47919E">
      <w:pPr>
        <w:pStyle w:val="NormalWeb"/>
        <w:shd w:val="clear" w:color="auto" w:fill="FFFFFF" w:themeFill="background1"/>
        <w:spacing w:before="0" w:beforeAutospacing="0" w:after="0" w:afterAutospacing="0"/>
        <w:rPr>
          <w:lang w:val="en-US"/>
        </w:rPr>
      </w:pPr>
      <w:r w:rsidRPr="7E47919E">
        <w:rPr>
          <w:lang w:val="en-US"/>
        </w:rPr>
        <w:t>Total f</w:t>
      </w:r>
      <w:r w:rsidR="0030160E" w:rsidRPr="7E47919E">
        <w:rPr>
          <w:lang w:val="en-US"/>
        </w:rPr>
        <w:t xml:space="preserve">unding of up to $87.5 million over </w:t>
      </w:r>
      <w:r w:rsidR="00C651F9" w:rsidRPr="7E47919E">
        <w:rPr>
          <w:lang w:val="en-US"/>
        </w:rPr>
        <w:t>four</w:t>
      </w:r>
      <w:r w:rsidR="0030160E" w:rsidRPr="7E47919E">
        <w:rPr>
          <w:lang w:val="en-US"/>
        </w:rPr>
        <w:t xml:space="preserve"> years from 2025-26 will be included in the 2025-26 Mid-Year Economic and Fiscal Outlook and the Portfolio Additional Estimates Statements for </w:t>
      </w:r>
      <w:r w:rsidR="00C651F9" w:rsidRPr="7E47919E">
        <w:rPr>
          <w:lang w:val="en-US"/>
        </w:rPr>
        <w:t xml:space="preserve">the </w:t>
      </w:r>
      <w:r w:rsidR="0030160E" w:rsidRPr="7E47919E">
        <w:rPr>
          <w:lang w:val="en-US"/>
        </w:rPr>
        <w:t>C</w:t>
      </w:r>
      <w:r w:rsidR="00C651F9" w:rsidRPr="7E47919E">
        <w:rPr>
          <w:lang w:val="en-US"/>
        </w:rPr>
        <w:t xml:space="preserve">limate </w:t>
      </w:r>
      <w:r w:rsidR="0030160E" w:rsidRPr="7E47919E">
        <w:rPr>
          <w:lang w:val="en-US"/>
        </w:rPr>
        <w:t>C</w:t>
      </w:r>
      <w:r w:rsidR="00C651F9" w:rsidRPr="7E47919E">
        <w:rPr>
          <w:lang w:val="en-US"/>
        </w:rPr>
        <w:t>hange</w:t>
      </w:r>
      <w:r w:rsidR="00440D80" w:rsidRPr="7E47919E">
        <w:rPr>
          <w:lang w:val="en-US"/>
        </w:rPr>
        <w:t>, Energy, the Environment and Water portfolio</w:t>
      </w:r>
      <w:r w:rsidR="0030160E" w:rsidRPr="7E47919E">
        <w:rPr>
          <w:lang w:val="en-US"/>
        </w:rPr>
        <w:t>. Funding</w:t>
      </w:r>
      <w:r w:rsidR="00854243" w:rsidRPr="7E47919E">
        <w:rPr>
          <w:lang w:val="en-US"/>
        </w:rPr>
        <w:t xml:space="preserve"> of $55.5 million</w:t>
      </w:r>
      <w:r w:rsidR="0030160E" w:rsidRPr="7E47919E">
        <w:rPr>
          <w:lang w:val="en-US"/>
        </w:rPr>
        <w:t xml:space="preserve"> for the item will come from Program 2.1</w:t>
      </w:r>
      <w:r w:rsidR="009A64F4" w:rsidRPr="7E47919E">
        <w:rPr>
          <w:lang w:val="en-US"/>
        </w:rPr>
        <w:t xml:space="preserve">: </w:t>
      </w:r>
      <w:r w:rsidR="009A64F4" w:rsidRPr="00323E10">
        <w:rPr>
          <w:lang w:val="en-US"/>
        </w:rPr>
        <w:t>Local</w:t>
      </w:r>
      <w:r w:rsidR="7A7AF7C1" w:rsidRPr="00323E10">
        <w:rPr>
          <w:lang w:val="en-US"/>
        </w:rPr>
        <w:t xml:space="preserve"> Environmental Projects</w:t>
      </w:r>
      <w:r w:rsidR="00AB2B7E" w:rsidRPr="7E47919E">
        <w:rPr>
          <w:lang w:val="en-US"/>
        </w:rPr>
        <w:t>,</w:t>
      </w:r>
      <w:r w:rsidR="0030160E" w:rsidRPr="7E47919E">
        <w:rPr>
          <w:lang w:val="en-US"/>
        </w:rPr>
        <w:t xml:space="preserve"> which is part of Outcome 2.  </w:t>
      </w:r>
    </w:p>
    <w:p w14:paraId="1A1BDA5D" w14:textId="77777777" w:rsidR="0030160E" w:rsidRPr="00D11679" w:rsidRDefault="0030160E" w:rsidP="00D11679">
      <w:pPr>
        <w:pStyle w:val="NormalWeb"/>
        <w:shd w:val="clear" w:color="auto" w:fill="FFFFFF"/>
        <w:spacing w:before="0" w:beforeAutospacing="0" w:after="0" w:afterAutospacing="0"/>
        <w:rPr>
          <w:lang w:val="en-US"/>
        </w:rPr>
      </w:pPr>
    </w:p>
    <w:p w14:paraId="0C8374E3" w14:textId="21687BF7" w:rsidR="004C552A" w:rsidRPr="00D11679" w:rsidRDefault="004C552A" w:rsidP="00D11679">
      <w:pPr>
        <w:rPr>
          <w:rFonts w:ascii="Times New Roman" w:hAnsi="Times New Roman" w:cs="Times New Roman"/>
          <w:sz w:val="24"/>
          <w:szCs w:val="24"/>
        </w:rPr>
      </w:pPr>
      <w:r w:rsidRPr="00D11679">
        <w:rPr>
          <w:rFonts w:ascii="Times New Roman" w:hAnsi="Times New Roman" w:cs="Times New Roman"/>
          <w:sz w:val="24"/>
          <w:szCs w:val="24"/>
        </w:rPr>
        <w:t xml:space="preserve">The department will deliver the </w:t>
      </w:r>
      <w:r w:rsidR="005617A4" w:rsidRPr="00D11679">
        <w:rPr>
          <w:rFonts w:ascii="Times New Roman" w:hAnsi="Times New Roman" w:cs="Times New Roman"/>
          <w:sz w:val="24"/>
          <w:szCs w:val="24"/>
        </w:rPr>
        <w:t xml:space="preserve">projects </w:t>
      </w:r>
      <w:r w:rsidR="005E1E8D" w:rsidRPr="00D11679">
        <w:rPr>
          <w:rFonts w:ascii="Times New Roman" w:hAnsi="Times New Roman" w:cs="Times New Roman"/>
          <w:sz w:val="24"/>
          <w:szCs w:val="24"/>
        </w:rPr>
        <w:t>through</w:t>
      </w:r>
      <w:r w:rsidRPr="00D11679">
        <w:rPr>
          <w:rFonts w:ascii="Times New Roman" w:hAnsi="Times New Roman" w:cs="Times New Roman"/>
          <w:sz w:val="24"/>
          <w:szCs w:val="24"/>
        </w:rPr>
        <w:t xml:space="preserve"> closed</w:t>
      </w:r>
      <w:r w:rsidR="00A91297" w:rsidRPr="00D11679">
        <w:rPr>
          <w:rFonts w:ascii="Times New Roman" w:hAnsi="Times New Roman" w:cs="Times New Roman"/>
          <w:sz w:val="24"/>
          <w:szCs w:val="24"/>
        </w:rPr>
        <w:t>,</w:t>
      </w:r>
      <w:r w:rsidRPr="00D11679">
        <w:rPr>
          <w:rFonts w:ascii="Times New Roman" w:hAnsi="Times New Roman" w:cs="Times New Roman"/>
          <w:sz w:val="24"/>
          <w:szCs w:val="24"/>
        </w:rPr>
        <w:t xml:space="preserve"> non-competitive grants, in accordance with the Commonwealth resource management framework</w:t>
      </w:r>
      <w:r w:rsidR="00201F93" w:rsidRPr="00D11679">
        <w:rPr>
          <w:rFonts w:ascii="Times New Roman" w:hAnsi="Times New Roman" w:cs="Times New Roman"/>
          <w:sz w:val="24"/>
          <w:szCs w:val="24"/>
        </w:rPr>
        <w:t xml:space="preserve">, including the </w:t>
      </w:r>
      <w:r w:rsidR="00201F93" w:rsidRPr="00D11679">
        <w:rPr>
          <w:rFonts w:ascii="Times New Roman" w:hAnsi="Times New Roman" w:cs="Times New Roman"/>
          <w:i/>
          <w:iCs/>
          <w:sz w:val="24"/>
          <w:szCs w:val="24"/>
        </w:rPr>
        <w:t>Public Governance, Performance and Accountability Act 2013</w:t>
      </w:r>
      <w:r w:rsidR="00201F93" w:rsidRPr="00D11679">
        <w:rPr>
          <w:rFonts w:ascii="Times New Roman" w:hAnsi="Times New Roman" w:cs="Times New Roman"/>
          <w:sz w:val="24"/>
          <w:szCs w:val="24"/>
        </w:rPr>
        <w:t xml:space="preserve"> (PGPA Act), the </w:t>
      </w:r>
      <w:r w:rsidR="00201F93" w:rsidRPr="00D11679">
        <w:rPr>
          <w:rFonts w:ascii="Times New Roman" w:hAnsi="Times New Roman" w:cs="Times New Roman"/>
          <w:i/>
          <w:iCs/>
          <w:sz w:val="24"/>
          <w:szCs w:val="24"/>
        </w:rPr>
        <w:t>Public Governance, Performance and Accountability Rule 2014</w:t>
      </w:r>
      <w:r w:rsidR="00201F93" w:rsidRPr="00D11679">
        <w:rPr>
          <w:rFonts w:ascii="Times New Roman" w:hAnsi="Times New Roman" w:cs="Times New Roman"/>
          <w:sz w:val="24"/>
          <w:szCs w:val="24"/>
        </w:rPr>
        <w:t xml:space="preserve"> and the </w:t>
      </w:r>
      <w:r w:rsidR="00201F93" w:rsidRPr="00D11679">
        <w:rPr>
          <w:rFonts w:ascii="Times New Roman" w:hAnsi="Times New Roman" w:cs="Times New Roman"/>
          <w:i/>
          <w:iCs/>
          <w:sz w:val="24"/>
          <w:szCs w:val="24"/>
        </w:rPr>
        <w:t xml:space="preserve">Commonwealth Grants Rules and </w:t>
      </w:r>
      <w:r w:rsidR="00D91366" w:rsidRPr="00D11679">
        <w:rPr>
          <w:rFonts w:ascii="Times New Roman" w:hAnsi="Times New Roman" w:cs="Times New Roman"/>
          <w:i/>
          <w:iCs/>
          <w:sz w:val="24"/>
          <w:szCs w:val="24"/>
        </w:rPr>
        <w:t>Principles</w:t>
      </w:r>
      <w:r w:rsidR="00201F93" w:rsidRPr="00D11679">
        <w:rPr>
          <w:rFonts w:ascii="Times New Roman" w:hAnsi="Times New Roman" w:cs="Times New Roman"/>
          <w:i/>
          <w:iCs/>
          <w:sz w:val="24"/>
          <w:szCs w:val="24"/>
        </w:rPr>
        <w:t xml:space="preserve"> 20</w:t>
      </w:r>
      <w:r w:rsidR="00D91366" w:rsidRPr="00D11679">
        <w:rPr>
          <w:rFonts w:ascii="Times New Roman" w:hAnsi="Times New Roman" w:cs="Times New Roman"/>
          <w:i/>
          <w:iCs/>
          <w:sz w:val="24"/>
          <w:szCs w:val="24"/>
        </w:rPr>
        <w:t>24</w:t>
      </w:r>
      <w:r w:rsidR="00201F93" w:rsidRPr="00D11679">
        <w:rPr>
          <w:rFonts w:ascii="Times New Roman" w:hAnsi="Times New Roman" w:cs="Times New Roman"/>
          <w:sz w:val="24"/>
          <w:szCs w:val="24"/>
        </w:rPr>
        <w:t xml:space="preserve"> (CGR</w:t>
      </w:r>
      <w:r w:rsidR="00D91366" w:rsidRPr="00D11679">
        <w:rPr>
          <w:rFonts w:ascii="Times New Roman" w:hAnsi="Times New Roman" w:cs="Times New Roman"/>
          <w:sz w:val="24"/>
          <w:szCs w:val="24"/>
        </w:rPr>
        <w:t>P</w:t>
      </w:r>
      <w:r w:rsidR="00201F93" w:rsidRPr="00D11679">
        <w:rPr>
          <w:rFonts w:ascii="Times New Roman" w:hAnsi="Times New Roman" w:cs="Times New Roman"/>
          <w:sz w:val="24"/>
          <w:szCs w:val="24"/>
        </w:rPr>
        <w:t>s).</w:t>
      </w:r>
      <w:r w:rsidRPr="00D11679">
        <w:rPr>
          <w:rFonts w:ascii="Times New Roman" w:hAnsi="Times New Roman" w:cs="Times New Roman"/>
          <w:sz w:val="24"/>
          <w:szCs w:val="24"/>
        </w:rPr>
        <w:t xml:space="preserve"> </w:t>
      </w:r>
    </w:p>
    <w:p w14:paraId="2A27D1D4" w14:textId="77777777" w:rsidR="004C552A" w:rsidRPr="00D11679" w:rsidRDefault="004C552A" w:rsidP="00D11679">
      <w:pPr>
        <w:rPr>
          <w:rFonts w:ascii="Times New Roman" w:hAnsi="Times New Roman" w:cs="Times New Roman"/>
          <w:sz w:val="24"/>
          <w:szCs w:val="24"/>
        </w:rPr>
      </w:pPr>
    </w:p>
    <w:p w14:paraId="46A3B95E" w14:textId="47CA96EF" w:rsidR="004D57BA" w:rsidRPr="00D11679" w:rsidRDefault="004D57BA" w:rsidP="00D11679">
      <w:pPr>
        <w:rPr>
          <w:rFonts w:ascii="Times New Roman" w:hAnsi="Times New Roman" w:cs="Times New Roman"/>
          <w:sz w:val="24"/>
          <w:szCs w:val="24"/>
        </w:rPr>
      </w:pPr>
      <w:r w:rsidRPr="00D11679">
        <w:rPr>
          <w:rFonts w:ascii="Times New Roman" w:hAnsi="Times New Roman" w:cs="Times New Roman"/>
          <w:sz w:val="24"/>
          <w:szCs w:val="24"/>
        </w:rPr>
        <w:t>Consistent with the CGR</w:t>
      </w:r>
      <w:r w:rsidR="00D91366" w:rsidRPr="00D11679">
        <w:rPr>
          <w:rFonts w:ascii="Times New Roman" w:hAnsi="Times New Roman" w:cs="Times New Roman"/>
          <w:sz w:val="24"/>
          <w:szCs w:val="24"/>
        </w:rPr>
        <w:t>P</w:t>
      </w:r>
      <w:r w:rsidRPr="00D11679">
        <w:rPr>
          <w:rFonts w:ascii="Times New Roman" w:hAnsi="Times New Roman" w:cs="Times New Roman"/>
          <w:sz w:val="24"/>
          <w:szCs w:val="24"/>
        </w:rPr>
        <w:t>s, the department will develop grant opportunity guidelines and will have regards to the nine key principles in administering the grants.</w:t>
      </w:r>
      <w:r w:rsidR="00954182" w:rsidRPr="00D11679">
        <w:rPr>
          <w:rFonts w:ascii="Times New Roman" w:hAnsi="Times New Roman" w:cs="Times New Roman"/>
          <w:sz w:val="24"/>
          <w:szCs w:val="24"/>
        </w:rPr>
        <w:t xml:space="preserve"> </w:t>
      </w:r>
      <w:r w:rsidRPr="00D11679">
        <w:rPr>
          <w:rFonts w:ascii="Times New Roman" w:hAnsi="Times New Roman" w:cs="Times New Roman"/>
          <w:sz w:val="24"/>
          <w:szCs w:val="24"/>
        </w:rPr>
        <w:t>Guidelines containing eligibility and assessment criteria will be available on GrantConnect (</w:t>
      </w:r>
      <w:bookmarkStart w:id="1" w:name="_Hlk207885521"/>
      <w:r w:rsidRPr="00D11679">
        <w:rPr>
          <w:rFonts w:ascii="Times New Roman" w:hAnsi="Times New Roman" w:cs="Times New Roman"/>
          <w:sz w:val="24"/>
          <w:szCs w:val="24"/>
          <w:u w:val="single"/>
        </w:rPr>
        <w:t>www.grants.gov.au</w:t>
      </w:r>
      <w:bookmarkEnd w:id="1"/>
      <w:r w:rsidRPr="00D11679">
        <w:rPr>
          <w:rFonts w:ascii="Times New Roman" w:hAnsi="Times New Roman" w:cs="Times New Roman"/>
          <w:sz w:val="24"/>
          <w:szCs w:val="24"/>
        </w:rPr>
        <w:t xml:space="preserve">). Grant recipients must demonstrate that their proposal meets the relevant criteria before receiving a grant. </w:t>
      </w:r>
    </w:p>
    <w:p w14:paraId="032E52DC" w14:textId="77777777" w:rsidR="004C552A" w:rsidRPr="00D11679" w:rsidRDefault="004C552A" w:rsidP="00D11679">
      <w:pPr>
        <w:rPr>
          <w:rFonts w:ascii="Times New Roman" w:hAnsi="Times New Roman" w:cs="Times New Roman"/>
          <w:sz w:val="24"/>
          <w:szCs w:val="24"/>
        </w:rPr>
      </w:pPr>
    </w:p>
    <w:p w14:paraId="19DA72D5" w14:textId="7E37A60A" w:rsidR="00E62F2F" w:rsidRPr="00D11679" w:rsidRDefault="004C552A" w:rsidP="00D11679">
      <w:pPr>
        <w:rPr>
          <w:rFonts w:ascii="Times New Roman" w:hAnsi="Times New Roman" w:cs="Times New Roman"/>
          <w:sz w:val="24"/>
          <w:szCs w:val="24"/>
        </w:rPr>
      </w:pPr>
      <w:r w:rsidRPr="00D11679">
        <w:rPr>
          <w:rFonts w:ascii="Times New Roman" w:hAnsi="Times New Roman" w:cs="Times New Roman"/>
          <w:sz w:val="24"/>
          <w:szCs w:val="24"/>
        </w:rPr>
        <w:t xml:space="preserve">Grant processes will be administered by the </w:t>
      </w:r>
      <w:r w:rsidR="00AD4D05" w:rsidRPr="00D11679">
        <w:rPr>
          <w:rFonts w:ascii="Times New Roman" w:hAnsi="Times New Roman" w:cs="Times New Roman"/>
          <w:sz w:val="24"/>
          <w:szCs w:val="24"/>
        </w:rPr>
        <w:t>d</w:t>
      </w:r>
      <w:r w:rsidRPr="00D11679">
        <w:rPr>
          <w:rFonts w:ascii="Times New Roman" w:hAnsi="Times New Roman" w:cs="Times New Roman"/>
          <w:sz w:val="24"/>
          <w:szCs w:val="24"/>
        </w:rPr>
        <w:t xml:space="preserve">epartment and </w:t>
      </w:r>
      <w:r w:rsidR="00E425F6" w:rsidRPr="00D11679">
        <w:rPr>
          <w:rFonts w:ascii="Times New Roman" w:hAnsi="Times New Roman" w:cs="Times New Roman"/>
          <w:sz w:val="24"/>
          <w:szCs w:val="24"/>
        </w:rPr>
        <w:t>the</w:t>
      </w:r>
      <w:r w:rsidRPr="00D11679">
        <w:rPr>
          <w:rFonts w:ascii="Times New Roman" w:hAnsi="Times New Roman" w:cs="Times New Roman"/>
          <w:sz w:val="24"/>
          <w:szCs w:val="24"/>
        </w:rPr>
        <w:t xml:space="preserve"> Business Grants Hub</w:t>
      </w:r>
      <w:r w:rsidR="00AD4D05" w:rsidRPr="00D11679">
        <w:rPr>
          <w:rFonts w:ascii="Times New Roman" w:hAnsi="Times New Roman" w:cs="Times New Roman"/>
          <w:sz w:val="24"/>
          <w:szCs w:val="24"/>
        </w:rPr>
        <w:t xml:space="preserve"> within the Department of </w:t>
      </w:r>
      <w:r w:rsidR="005521ED" w:rsidRPr="00D11679">
        <w:rPr>
          <w:rFonts w:ascii="Times New Roman" w:hAnsi="Times New Roman" w:cs="Times New Roman"/>
          <w:sz w:val="24"/>
          <w:szCs w:val="24"/>
        </w:rPr>
        <w:t>Industry, Science and Resources</w:t>
      </w:r>
      <w:r w:rsidRPr="00D11679">
        <w:rPr>
          <w:rFonts w:ascii="Times New Roman" w:hAnsi="Times New Roman" w:cs="Times New Roman"/>
          <w:sz w:val="24"/>
          <w:szCs w:val="24"/>
        </w:rPr>
        <w:t>.</w:t>
      </w:r>
    </w:p>
    <w:p w14:paraId="3B453992" w14:textId="77777777" w:rsidR="00360D99" w:rsidRPr="00D11679" w:rsidRDefault="00360D99" w:rsidP="00D11679">
      <w:pPr>
        <w:rPr>
          <w:rFonts w:ascii="Times New Roman" w:hAnsi="Times New Roman" w:cs="Times New Roman"/>
          <w:sz w:val="24"/>
          <w:szCs w:val="24"/>
        </w:rPr>
      </w:pPr>
    </w:p>
    <w:p w14:paraId="1FB4B342" w14:textId="4421713B" w:rsidR="00C35D64" w:rsidRDefault="00360D99" w:rsidP="00D11679">
      <w:pPr>
        <w:rPr>
          <w:rFonts w:ascii="Times New Roman" w:hAnsi="Times New Roman" w:cs="Times New Roman"/>
          <w:sz w:val="24"/>
          <w:szCs w:val="24"/>
        </w:rPr>
      </w:pPr>
      <w:r w:rsidRPr="00D11679">
        <w:rPr>
          <w:rFonts w:ascii="Times New Roman" w:hAnsi="Times New Roman" w:cs="Times New Roman"/>
          <w:sz w:val="24"/>
          <w:szCs w:val="24"/>
        </w:rPr>
        <w:t>I</w:t>
      </w:r>
      <w:r w:rsidR="004C552A" w:rsidRPr="00D11679">
        <w:rPr>
          <w:rFonts w:ascii="Times New Roman" w:hAnsi="Times New Roman" w:cs="Times New Roman"/>
          <w:sz w:val="24"/>
          <w:szCs w:val="24"/>
        </w:rPr>
        <w:t xml:space="preserve">t is anticipated that the Minister for the Environment and Water and/or their delegate </w:t>
      </w:r>
      <w:r w:rsidR="0090227E">
        <w:rPr>
          <w:rFonts w:ascii="Times New Roman" w:hAnsi="Times New Roman" w:cs="Times New Roman"/>
          <w:sz w:val="24"/>
          <w:szCs w:val="24"/>
        </w:rPr>
        <w:t>w</w:t>
      </w:r>
      <w:r w:rsidR="004921C5">
        <w:rPr>
          <w:rFonts w:ascii="Times New Roman" w:hAnsi="Times New Roman" w:cs="Times New Roman"/>
          <w:sz w:val="24"/>
          <w:szCs w:val="24"/>
        </w:rPr>
        <w:t>ill be the decision maker for the program expenditure</w:t>
      </w:r>
      <w:r w:rsidR="00742007">
        <w:rPr>
          <w:rFonts w:ascii="Times New Roman" w:hAnsi="Times New Roman" w:cs="Times New Roman"/>
          <w:sz w:val="24"/>
          <w:szCs w:val="24"/>
        </w:rPr>
        <w:t xml:space="preserve">. The </w:t>
      </w:r>
      <w:r w:rsidR="00FB0067">
        <w:rPr>
          <w:rFonts w:ascii="Times New Roman" w:hAnsi="Times New Roman" w:cs="Times New Roman"/>
          <w:sz w:val="24"/>
          <w:szCs w:val="24"/>
        </w:rPr>
        <w:t xml:space="preserve">delegate will be an Executive Level 2 </w:t>
      </w:r>
      <w:r w:rsidR="00B92B83">
        <w:rPr>
          <w:rFonts w:ascii="Times New Roman" w:hAnsi="Times New Roman" w:cs="Times New Roman"/>
          <w:sz w:val="24"/>
          <w:szCs w:val="24"/>
        </w:rPr>
        <w:t xml:space="preserve">(EL2) </w:t>
      </w:r>
      <w:r w:rsidR="00FB0067">
        <w:rPr>
          <w:rFonts w:ascii="Times New Roman" w:hAnsi="Times New Roman" w:cs="Times New Roman"/>
          <w:sz w:val="24"/>
          <w:szCs w:val="24"/>
        </w:rPr>
        <w:t xml:space="preserve">officer </w:t>
      </w:r>
      <w:r w:rsidR="004C552A" w:rsidRPr="00D11679">
        <w:rPr>
          <w:rFonts w:ascii="Times New Roman" w:hAnsi="Times New Roman" w:cs="Times New Roman"/>
          <w:sz w:val="24"/>
          <w:szCs w:val="24"/>
        </w:rPr>
        <w:t>with appropriate financial delegation</w:t>
      </w:r>
      <w:r w:rsidR="00C17660">
        <w:rPr>
          <w:rFonts w:ascii="Times New Roman" w:hAnsi="Times New Roman" w:cs="Times New Roman"/>
          <w:sz w:val="24"/>
          <w:szCs w:val="24"/>
        </w:rPr>
        <w:t>s</w:t>
      </w:r>
      <w:r w:rsidR="004C552A" w:rsidRPr="00D11679">
        <w:rPr>
          <w:rFonts w:ascii="Times New Roman" w:hAnsi="Times New Roman" w:cs="Times New Roman"/>
          <w:sz w:val="24"/>
          <w:szCs w:val="24"/>
        </w:rPr>
        <w:t>, understanding of the Accountable Authority Instructions</w:t>
      </w:r>
      <w:r w:rsidR="001936AA">
        <w:rPr>
          <w:rFonts w:ascii="Times New Roman" w:hAnsi="Times New Roman" w:cs="Times New Roman"/>
          <w:sz w:val="24"/>
          <w:szCs w:val="24"/>
        </w:rPr>
        <w:t xml:space="preserve">, understanding of the Commonwealth resource management framework </w:t>
      </w:r>
      <w:r w:rsidR="004C552A" w:rsidRPr="00D11679">
        <w:rPr>
          <w:rFonts w:ascii="Times New Roman" w:hAnsi="Times New Roman" w:cs="Times New Roman"/>
          <w:sz w:val="24"/>
          <w:szCs w:val="24"/>
        </w:rPr>
        <w:t xml:space="preserve">and appropriate knowledge and </w:t>
      </w:r>
      <w:r w:rsidR="00D4654A">
        <w:rPr>
          <w:rFonts w:ascii="Times New Roman" w:hAnsi="Times New Roman" w:cs="Times New Roman"/>
          <w:sz w:val="24"/>
          <w:szCs w:val="24"/>
        </w:rPr>
        <w:t>understanding of the program</w:t>
      </w:r>
      <w:r w:rsidR="00E11BAD">
        <w:rPr>
          <w:rFonts w:ascii="Times New Roman" w:hAnsi="Times New Roman" w:cs="Times New Roman"/>
          <w:sz w:val="24"/>
          <w:szCs w:val="24"/>
        </w:rPr>
        <w:t>, including relevant eligibility and merit criteria</w:t>
      </w:r>
      <w:r w:rsidR="00D4654A">
        <w:rPr>
          <w:rFonts w:ascii="Times New Roman" w:hAnsi="Times New Roman" w:cs="Times New Roman"/>
          <w:sz w:val="24"/>
          <w:szCs w:val="24"/>
        </w:rPr>
        <w:t xml:space="preserve">. </w:t>
      </w:r>
    </w:p>
    <w:p w14:paraId="647A03C0" w14:textId="77777777" w:rsidR="00D4654A" w:rsidRDefault="00D4654A" w:rsidP="00D11679">
      <w:pPr>
        <w:rPr>
          <w:rFonts w:ascii="Times New Roman" w:hAnsi="Times New Roman" w:cs="Times New Roman"/>
          <w:sz w:val="24"/>
          <w:szCs w:val="24"/>
        </w:rPr>
      </w:pPr>
    </w:p>
    <w:p w14:paraId="2629A713" w14:textId="4EEB4991" w:rsidR="00D4654A" w:rsidRDefault="00D433AC" w:rsidP="00D11679">
      <w:pPr>
        <w:rPr>
          <w:rFonts w:ascii="Times New Roman" w:hAnsi="Times New Roman" w:cs="Times New Roman"/>
          <w:sz w:val="24"/>
          <w:szCs w:val="24"/>
        </w:rPr>
      </w:pPr>
      <w:r>
        <w:rPr>
          <w:rFonts w:ascii="Times New Roman" w:hAnsi="Times New Roman" w:cs="Times New Roman"/>
          <w:sz w:val="24"/>
          <w:szCs w:val="24"/>
        </w:rPr>
        <w:t xml:space="preserve">The </w:t>
      </w:r>
      <w:r w:rsidR="00911F74">
        <w:rPr>
          <w:rFonts w:ascii="Times New Roman" w:hAnsi="Times New Roman" w:cs="Times New Roman"/>
          <w:sz w:val="24"/>
          <w:szCs w:val="24"/>
        </w:rPr>
        <w:t>exercise of the delegate’s powers</w:t>
      </w:r>
      <w:r w:rsidR="005C4074">
        <w:rPr>
          <w:rFonts w:ascii="Times New Roman" w:hAnsi="Times New Roman" w:cs="Times New Roman"/>
          <w:sz w:val="24"/>
          <w:szCs w:val="24"/>
        </w:rPr>
        <w:t xml:space="preserve"> and functions </w:t>
      </w:r>
      <w:r w:rsidR="0087505B">
        <w:rPr>
          <w:rFonts w:ascii="Times New Roman" w:hAnsi="Times New Roman" w:cs="Times New Roman"/>
          <w:sz w:val="24"/>
          <w:szCs w:val="24"/>
        </w:rPr>
        <w:t xml:space="preserve">will be limited by the </w:t>
      </w:r>
      <w:r w:rsidR="00335961">
        <w:rPr>
          <w:rFonts w:ascii="Times New Roman" w:hAnsi="Times New Roman" w:cs="Times New Roman"/>
          <w:sz w:val="24"/>
          <w:szCs w:val="24"/>
        </w:rPr>
        <w:t>Commonwealth resource management framework</w:t>
      </w:r>
      <w:r w:rsidR="0063501E">
        <w:rPr>
          <w:rFonts w:ascii="Times New Roman" w:hAnsi="Times New Roman" w:cs="Times New Roman"/>
          <w:sz w:val="24"/>
          <w:szCs w:val="24"/>
        </w:rPr>
        <w:t>,</w:t>
      </w:r>
      <w:r w:rsidR="000C7595">
        <w:rPr>
          <w:rFonts w:ascii="Times New Roman" w:hAnsi="Times New Roman" w:cs="Times New Roman"/>
          <w:sz w:val="24"/>
          <w:szCs w:val="24"/>
        </w:rPr>
        <w:t xml:space="preserve"> </w:t>
      </w:r>
      <w:r w:rsidR="0063501E">
        <w:rPr>
          <w:rFonts w:ascii="Times New Roman" w:hAnsi="Times New Roman" w:cs="Times New Roman"/>
          <w:sz w:val="24"/>
          <w:szCs w:val="24"/>
        </w:rPr>
        <w:t>which is set out in law</w:t>
      </w:r>
      <w:r w:rsidR="00EC7D86">
        <w:rPr>
          <w:rFonts w:ascii="Times New Roman" w:hAnsi="Times New Roman" w:cs="Times New Roman"/>
          <w:sz w:val="24"/>
          <w:szCs w:val="24"/>
        </w:rPr>
        <w:t xml:space="preserve"> and includes</w:t>
      </w:r>
      <w:r w:rsidR="000C7595">
        <w:rPr>
          <w:rFonts w:ascii="Times New Roman" w:hAnsi="Times New Roman" w:cs="Times New Roman"/>
          <w:sz w:val="24"/>
          <w:szCs w:val="24"/>
        </w:rPr>
        <w:t xml:space="preserve"> the PGPA Act and the </w:t>
      </w:r>
      <w:r w:rsidR="000C7595" w:rsidRPr="00FE02A2">
        <w:rPr>
          <w:rFonts w:ascii="Times New Roman" w:hAnsi="Times New Roman" w:cs="Times New Roman"/>
          <w:i/>
          <w:iCs/>
          <w:sz w:val="24"/>
          <w:szCs w:val="24"/>
        </w:rPr>
        <w:t>Financial Framework (Supplementary Powers) Act 1997</w:t>
      </w:r>
      <w:r w:rsidR="00FC1193">
        <w:rPr>
          <w:rFonts w:ascii="Times New Roman" w:hAnsi="Times New Roman" w:cs="Times New Roman"/>
          <w:sz w:val="24"/>
          <w:szCs w:val="24"/>
        </w:rPr>
        <w:t>. D</w:t>
      </w:r>
      <w:r w:rsidR="00335961">
        <w:rPr>
          <w:rFonts w:ascii="Times New Roman" w:hAnsi="Times New Roman" w:cs="Times New Roman"/>
          <w:sz w:val="24"/>
          <w:szCs w:val="24"/>
        </w:rPr>
        <w:t xml:space="preserve">epartmental policies on </w:t>
      </w:r>
      <w:r w:rsidR="007251E7">
        <w:rPr>
          <w:rFonts w:ascii="Times New Roman" w:hAnsi="Times New Roman" w:cs="Times New Roman"/>
          <w:sz w:val="24"/>
          <w:szCs w:val="24"/>
        </w:rPr>
        <w:t xml:space="preserve">probity, </w:t>
      </w:r>
      <w:r w:rsidR="0051236F">
        <w:rPr>
          <w:rFonts w:ascii="Times New Roman" w:hAnsi="Times New Roman" w:cs="Times New Roman"/>
          <w:sz w:val="24"/>
          <w:szCs w:val="24"/>
        </w:rPr>
        <w:t>transparency, accountability and managing conflicts of interest</w:t>
      </w:r>
      <w:r w:rsidR="00FC1193">
        <w:rPr>
          <w:rFonts w:ascii="Times New Roman" w:hAnsi="Times New Roman" w:cs="Times New Roman"/>
          <w:sz w:val="24"/>
          <w:szCs w:val="24"/>
        </w:rPr>
        <w:t xml:space="preserve"> </w:t>
      </w:r>
      <w:r w:rsidR="00A84161">
        <w:rPr>
          <w:rFonts w:ascii="Times New Roman" w:hAnsi="Times New Roman" w:cs="Times New Roman"/>
          <w:sz w:val="24"/>
          <w:szCs w:val="24"/>
        </w:rPr>
        <w:t xml:space="preserve">will </w:t>
      </w:r>
      <w:r w:rsidR="00FC1193">
        <w:rPr>
          <w:rFonts w:ascii="Times New Roman" w:hAnsi="Times New Roman" w:cs="Times New Roman"/>
          <w:sz w:val="24"/>
          <w:szCs w:val="24"/>
        </w:rPr>
        <w:t xml:space="preserve">provide additional safeguards on the exercise of </w:t>
      </w:r>
      <w:r w:rsidR="00AD7D4C">
        <w:rPr>
          <w:rFonts w:ascii="Times New Roman" w:hAnsi="Times New Roman" w:cs="Times New Roman"/>
          <w:sz w:val="24"/>
          <w:szCs w:val="24"/>
        </w:rPr>
        <w:t xml:space="preserve">the delegate’s powers and functions. </w:t>
      </w:r>
    </w:p>
    <w:p w14:paraId="7688467F" w14:textId="77777777" w:rsidR="00AD7D4C" w:rsidRDefault="00AD7D4C" w:rsidP="00D11679">
      <w:pPr>
        <w:rPr>
          <w:rFonts w:ascii="Times New Roman" w:hAnsi="Times New Roman" w:cs="Times New Roman"/>
          <w:sz w:val="24"/>
          <w:szCs w:val="24"/>
        </w:rPr>
      </w:pPr>
    </w:p>
    <w:p w14:paraId="216D4229" w14:textId="3D49579B" w:rsidR="00AD7D4C" w:rsidRPr="00D11679" w:rsidRDefault="00135195" w:rsidP="00D11679">
      <w:pPr>
        <w:rPr>
          <w:rFonts w:ascii="Times New Roman" w:hAnsi="Times New Roman" w:cs="Times New Roman"/>
          <w:sz w:val="24"/>
          <w:szCs w:val="24"/>
        </w:rPr>
      </w:pPr>
      <w:r>
        <w:rPr>
          <w:rFonts w:ascii="Times New Roman" w:hAnsi="Times New Roman" w:cs="Times New Roman"/>
          <w:sz w:val="24"/>
          <w:szCs w:val="24"/>
        </w:rPr>
        <w:t xml:space="preserve">Delegation </w:t>
      </w:r>
      <w:r w:rsidR="00BC1FA2">
        <w:rPr>
          <w:rFonts w:ascii="Times New Roman" w:hAnsi="Times New Roman" w:cs="Times New Roman"/>
          <w:sz w:val="24"/>
          <w:szCs w:val="24"/>
        </w:rPr>
        <w:t xml:space="preserve">to an </w:t>
      </w:r>
      <w:r w:rsidR="00B92B83">
        <w:rPr>
          <w:rFonts w:ascii="Times New Roman" w:hAnsi="Times New Roman" w:cs="Times New Roman"/>
          <w:sz w:val="24"/>
          <w:szCs w:val="24"/>
        </w:rPr>
        <w:t>EL</w:t>
      </w:r>
      <w:r w:rsidR="00BC1FA2">
        <w:rPr>
          <w:rFonts w:ascii="Times New Roman" w:hAnsi="Times New Roman" w:cs="Times New Roman"/>
          <w:sz w:val="24"/>
          <w:szCs w:val="24"/>
        </w:rPr>
        <w:t xml:space="preserve">2 officer is </w:t>
      </w:r>
      <w:r w:rsidR="000954B2">
        <w:rPr>
          <w:rFonts w:ascii="Times New Roman" w:hAnsi="Times New Roman" w:cs="Times New Roman"/>
          <w:sz w:val="24"/>
          <w:szCs w:val="24"/>
        </w:rPr>
        <w:t xml:space="preserve">appropriate as these closed, non-competitive grants are individually targeted projects </w:t>
      </w:r>
      <w:r w:rsidR="00CD4ACC">
        <w:rPr>
          <w:rFonts w:ascii="Times New Roman" w:hAnsi="Times New Roman" w:cs="Times New Roman"/>
          <w:sz w:val="24"/>
          <w:szCs w:val="24"/>
        </w:rPr>
        <w:t xml:space="preserve">already </w:t>
      </w:r>
      <w:r w:rsidR="000954B2">
        <w:rPr>
          <w:rFonts w:ascii="Times New Roman" w:hAnsi="Times New Roman" w:cs="Times New Roman"/>
          <w:sz w:val="24"/>
          <w:szCs w:val="24"/>
        </w:rPr>
        <w:t xml:space="preserve">identified by a government commitment. Delegation is </w:t>
      </w:r>
      <w:r w:rsidR="00BC1FA2">
        <w:rPr>
          <w:rFonts w:ascii="Times New Roman" w:hAnsi="Times New Roman" w:cs="Times New Roman"/>
          <w:sz w:val="24"/>
          <w:szCs w:val="24"/>
        </w:rPr>
        <w:t xml:space="preserve">necessary </w:t>
      </w:r>
      <w:r w:rsidR="000954B2">
        <w:rPr>
          <w:rFonts w:ascii="Times New Roman" w:hAnsi="Times New Roman" w:cs="Times New Roman"/>
          <w:sz w:val="24"/>
          <w:szCs w:val="24"/>
        </w:rPr>
        <w:t xml:space="preserve">to </w:t>
      </w:r>
      <w:r w:rsidR="00BF1CDE">
        <w:rPr>
          <w:rFonts w:ascii="Times New Roman" w:hAnsi="Times New Roman" w:cs="Times New Roman"/>
          <w:sz w:val="24"/>
          <w:szCs w:val="24"/>
        </w:rPr>
        <w:t>enable the grants to be delivered effectively and efficientl</w:t>
      </w:r>
      <w:r w:rsidR="0052567E">
        <w:rPr>
          <w:rFonts w:ascii="Times New Roman" w:hAnsi="Times New Roman" w:cs="Times New Roman"/>
          <w:sz w:val="24"/>
          <w:szCs w:val="24"/>
        </w:rPr>
        <w:t>y</w:t>
      </w:r>
      <w:r w:rsidR="00A56F4A">
        <w:rPr>
          <w:rFonts w:ascii="Times New Roman" w:hAnsi="Times New Roman" w:cs="Times New Roman"/>
          <w:sz w:val="24"/>
          <w:szCs w:val="24"/>
        </w:rPr>
        <w:t>, and</w:t>
      </w:r>
      <w:r w:rsidR="0052567E">
        <w:rPr>
          <w:rFonts w:ascii="Times New Roman" w:hAnsi="Times New Roman" w:cs="Times New Roman"/>
          <w:sz w:val="24"/>
          <w:szCs w:val="24"/>
        </w:rPr>
        <w:t xml:space="preserve"> </w:t>
      </w:r>
      <w:r w:rsidR="008A48D7">
        <w:rPr>
          <w:rFonts w:ascii="Times New Roman" w:hAnsi="Times New Roman" w:cs="Times New Roman"/>
          <w:sz w:val="24"/>
          <w:szCs w:val="24"/>
        </w:rPr>
        <w:t xml:space="preserve">to </w:t>
      </w:r>
      <w:r w:rsidR="0052567E">
        <w:rPr>
          <w:rFonts w:ascii="Times New Roman" w:hAnsi="Times New Roman" w:cs="Times New Roman"/>
          <w:sz w:val="24"/>
          <w:szCs w:val="24"/>
        </w:rPr>
        <w:t xml:space="preserve">maximise the time </w:t>
      </w:r>
      <w:r w:rsidR="004C1A11">
        <w:rPr>
          <w:rFonts w:ascii="Times New Roman" w:hAnsi="Times New Roman" w:cs="Times New Roman"/>
          <w:sz w:val="24"/>
          <w:szCs w:val="24"/>
        </w:rPr>
        <w:t xml:space="preserve">for </w:t>
      </w:r>
      <w:r w:rsidR="0052567E">
        <w:rPr>
          <w:rFonts w:ascii="Times New Roman" w:hAnsi="Times New Roman" w:cs="Times New Roman"/>
          <w:sz w:val="24"/>
          <w:szCs w:val="24"/>
        </w:rPr>
        <w:t xml:space="preserve">project </w:t>
      </w:r>
      <w:r w:rsidR="000954B2">
        <w:rPr>
          <w:rFonts w:ascii="Times New Roman" w:hAnsi="Times New Roman" w:cs="Times New Roman"/>
          <w:sz w:val="24"/>
          <w:szCs w:val="24"/>
        </w:rPr>
        <w:t xml:space="preserve">delivery and </w:t>
      </w:r>
      <w:r w:rsidR="000D7AF2">
        <w:rPr>
          <w:rFonts w:ascii="Times New Roman" w:hAnsi="Times New Roman" w:cs="Times New Roman"/>
          <w:sz w:val="24"/>
          <w:szCs w:val="24"/>
        </w:rPr>
        <w:t>policy outcome</w:t>
      </w:r>
      <w:r w:rsidR="008A48D7">
        <w:rPr>
          <w:rFonts w:ascii="Times New Roman" w:hAnsi="Times New Roman" w:cs="Times New Roman"/>
          <w:sz w:val="24"/>
          <w:szCs w:val="24"/>
        </w:rPr>
        <w:t xml:space="preserve"> achievement</w:t>
      </w:r>
      <w:r w:rsidR="000D7AF2">
        <w:rPr>
          <w:rFonts w:ascii="Times New Roman" w:hAnsi="Times New Roman" w:cs="Times New Roman"/>
          <w:sz w:val="24"/>
          <w:szCs w:val="24"/>
        </w:rPr>
        <w:t xml:space="preserve">. </w:t>
      </w:r>
    </w:p>
    <w:p w14:paraId="29E695BB" w14:textId="77777777" w:rsidR="00C35D64" w:rsidRPr="00D11679" w:rsidRDefault="00C35D64" w:rsidP="00D11679">
      <w:pPr>
        <w:rPr>
          <w:rFonts w:ascii="Times New Roman" w:hAnsi="Times New Roman" w:cs="Times New Roman"/>
          <w:sz w:val="24"/>
          <w:szCs w:val="24"/>
        </w:rPr>
      </w:pPr>
    </w:p>
    <w:p w14:paraId="6644C839" w14:textId="7714FF24" w:rsidR="0063054A" w:rsidRPr="00D11679" w:rsidRDefault="0063054A" w:rsidP="00D11679">
      <w:pPr>
        <w:rPr>
          <w:rFonts w:ascii="Times New Roman" w:hAnsi="Times New Roman" w:cs="Times New Roman"/>
          <w:sz w:val="24"/>
          <w:szCs w:val="24"/>
        </w:rPr>
      </w:pPr>
      <w:r w:rsidRPr="00D11679">
        <w:rPr>
          <w:rFonts w:ascii="Times New Roman" w:hAnsi="Times New Roman" w:cs="Times New Roman"/>
          <w:sz w:val="24"/>
          <w:szCs w:val="24"/>
        </w:rPr>
        <w:t>The delegate will make decisions and funding determinations based on the merits of each proposal. Management of grants will be undertaken by the Business Grants Hub. Information about awarded grants will be published on GrantConnect.</w:t>
      </w:r>
    </w:p>
    <w:p w14:paraId="232D83F0" w14:textId="77C21589" w:rsidR="004C552A" w:rsidRPr="00D11679" w:rsidRDefault="004C552A" w:rsidP="00D11679">
      <w:pPr>
        <w:rPr>
          <w:rFonts w:ascii="Times New Roman" w:hAnsi="Times New Roman" w:cs="Times New Roman"/>
          <w:sz w:val="24"/>
          <w:szCs w:val="24"/>
        </w:rPr>
      </w:pPr>
    </w:p>
    <w:p w14:paraId="408323F4" w14:textId="0AD02BD1" w:rsidR="00BD3A18" w:rsidRPr="00D11679" w:rsidRDefault="00BD3A18" w:rsidP="00D11679">
      <w:pPr>
        <w:rPr>
          <w:rFonts w:ascii="Times New Roman" w:hAnsi="Times New Roman" w:cs="Times New Roman"/>
          <w:sz w:val="24"/>
          <w:szCs w:val="24"/>
        </w:rPr>
      </w:pPr>
      <w:r w:rsidRPr="00D11679">
        <w:rPr>
          <w:rFonts w:ascii="Times New Roman" w:hAnsi="Times New Roman" w:cs="Times New Roman"/>
          <w:sz w:val="24"/>
          <w:szCs w:val="24"/>
        </w:rPr>
        <w:t>Funding decisions made in connection with grants will not be subject to merits review. Independent merits review would not be considered appropriate as they are decisions relating to the allocation of a finite resource, from which all potential claims for a share of the resource cannot be met. In addition, any funding that has already been allocated would be affected if the original decision was overturned. The Administrative Review Council has recognised that it is justifiable to exclude merits review in relation to decisions of this nature (see paragraphs 4.11 to 4.19 of</w:t>
      </w:r>
      <w:r w:rsidR="00AF4E88" w:rsidRPr="00D11679">
        <w:rPr>
          <w:rFonts w:ascii="Times New Roman" w:hAnsi="Times New Roman" w:cs="Times New Roman"/>
          <w:sz w:val="24"/>
          <w:szCs w:val="24"/>
        </w:rPr>
        <w:t xml:space="preserve"> the guide,</w:t>
      </w:r>
      <w:r w:rsidRPr="00D11679">
        <w:rPr>
          <w:rFonts w:ascii="Times New Roman" w:hAnsi="Times New Roman" w:cs="Times New Roman"/>
          <w:sz w:val="24"/>
          <w:szCs w:val="24"/>
        </w:rPr>
        <w:t xml:space="preserve"> </w:t>
      </w:r>
      <w:r w:rsidRPr="00D11679">
        <w:rPr>
          <w:rFonts w:ascii="Times New Roman" w:hAnsi="Times New Roman" w:cs="Times New Roman"/>
          <w:i/>
          <w:sz w:val="24"/>
          <w:szCs w:val="24"/>
        </w:rPr>
        <w:t>What decisions should be subject to merits review?</w:t>
      </w:r>
      <w:r w:rsidRPr="00D11679">
        <w:rPr>
          <w:rFonts w:ascii="Times New Roman" w:hAnsi="Times New Roman" w:cs="Times New Roman"/>
          <w:sz w:val="24"/>
          <w:szCs w:val="24"/>
        </w:rPr>
        <w:t>). </w:t>
      </w:r>
    </w:p>
    <w:p w14:paraId="02072574" w14:textId="77777777" w:rsidR="00BD3A18" w:rsidRPr="00D11679" w:rsidRDefault="00BD3A18" w:rsidP="00D11679">
      <w:pPr>
        <w:rPr>
          <w:rFonts w:ascii="Times New Roman" w:hAnsi="Times New Roman" w:cs="Times New Roman"/>
          <w:sz w:val="24"/>
          <w:szCs w:val="24"/>
        </w:rPr>
      </w:pPr>
    </w:p>
    <w:p w14:paraId="67349680" w14:textId="77777777" w:rsidR="00BD3A18" w:rsidRPr="00D11679" w:rsidRDefault="00BD3A18" w:rsidP="00D11679">
      <w:pPr>
        <w:rPr>
          <w:rFonts w:ascii="Times New Roman" w:hAnsi="Times New Roman" w:cs="Times New Roman"/>
          <w:sz w:val="24"/>
          <w:szCs w:val="24"/>
        </w:rPr>
      </w:pPr>
      <w:r w:rsidRPr="00D11679">
        <w:rPr>
          <w:rFonts w:ascii="Times New Roman" w:hAnsi="Times New Roman" w:cs="Times New Roman"/>
          <w:sz w:val="24"/>
          <w:szCs w:val="24"/>
        </w:rPr>
        <w:t>In addition, the review and audit process undertaken by the Australian National Audit Office provides a mechanism to review Australian Government spending decisions and report any concerns to the Parliament. These requirements and mechanisms help to ensure the proper use of Commonwealth resources and appropriate transparency around decisions relating to making, varying or administering arrangements to spend relevant money. </w:t>
      </w:r>
    </w:p>
    <w:p w14:paraId="677E91A7" w14:textId="77777777" w:rsidR="00BD3A18" w:rsidRPr="00D11679" w:rsidRDefault="00BD3A18" w:rsidP="00D11679">
      <w:pPr>
        <w:rPr>
          <w:rFonts w:ascii="Times New Roman" w:hAnsi="Times New Roman" w:cs="Times New Roman"/>
          <w:sz w:val="24"/>
          <w:szCs w:val="24"/>
        </w:rPr>
      </w:pPr>
    </w:p>
    <w:p w14:paraId="1821763B" w14:textId="7B8D09A0" w:rsidR="004C552A" w:rsidRPr="00D11679" w:rsidRDefault="00BD3A18" w:rsidP="00D11679">
      <w:pPr>
        <w:rPr>
          <w:rFonts w:ascii="Times New Roman" w:hAnsi="Times New Roman" w:cs="Times New Roman"/>
          <w:sz w:val="24"/>
          <w:szCs w:val="24"/>
        </w:rPr>
      </w:pPr>
      <w:r w:rsidRPr="00D11679">
        <w:rPr>
          <w:rFonts w:ascii="Times New Roman" w:hAnsi="Times New Roman" w:cs="Times New Roman"/>
          <w:sz w:val="24"/>
          <w:szCs w:val="24"/>
        </w:rPr>
        <w:t>Further, the right to review under section 75(v) of the Constitution and review under section</w:t>
      </w:r>
      <w:r w:rsidR="008B4601">
        <w:rPr>
          <w:rFonts w:ascii="Times New Roman" w:hAnsi="Times New Roman" w:cs="Times New Roman"/>
          <w:sz w:val="24"/>
          <w:szCs w:val="24"/>
        </w:rPr>
        <w:t> </w:t>
      </w:r>
      <w:r w:rsidRPr="00D11679">
        <w:rPr>
          <w:rFonts w:ascii="Times New Roman" w:hAnsi="Times New Roman" w:cs="Times New Roman"/>
          <w:sz w:val="24"/>
          <w:szCs w:val="24"/>
        </w:rPr>
        <w:t xml:space="preserve">39B of the </w:t>
      </w:r>
      <w:r w:rsidRPr="00D11679">
        <w:rPr>
          <w:rFonts w:ascii="Times New Roman" w:hAnsi="Times New Roman" w:cs="Times New Roman"/>
          <w:i/>
          <w:sz w:val="24"/>
          <w:szCs w:val="24"/>
        </w:rPr>
        <w:t>Judiciary Act 1903</w:t>
      </w:r>
      <w:r w:rsidRPr="00D11679">
        <w:rPr>
          <w:rFonts w:ascii="Times New Roman" w:hAnsi="Times New Roman" w:cs="Times New Roman"/>
          <w:sz w:val="24"/>
          <w:szCs w:val="24"/>
        </w:rPr>
        <w:t xml:space="preserve"> may also be available. Persons affected by spending decisions would also have recourse to the Commonwealth Ombudsman where appropriate.</w:t>
      </w:r>
    </w:p>
    <w:p w14:paraId="3609D74C" w14:textId="77777777" w:rsidR="00926868" w:rsidRPr="00D11679" w:rsidRDefault="00926868" w:rsidP="00D11679">
      <w:pPr>
        <w:rPr>
          <w:rFonts w:ascii="Times New Roman" w:hAnsi="Times New Roman" w:cs="Times New Roman"/>
          <w:sz w:val="24"/>
          <w:szCs w:val="24"/>
        </w:rPr>
      </w:pPr>
    </w:p>
    <w:p w14:paraId="2F376EB9" w14:textId="6D38B76C" w:rsidR="00C90DBC" w:rsidRPr="00D11679" w:rsidRDefault="00C90DBC" w:rsidP="00D11679">
      <w:pPr>
        <w:rPr>
          <w:rFonts w:ascii="Times New Roman" w:hAnsi="Times New Roman" w:cs="Times New Roman"/>
          <w:sz w:val="24"/>
          <w:szCs w:val="24"/>
        </w:rPr>
      </w:pPr>
      <w:r w:rsidRPr="00D11679">
        <w:rPr>
          <w:rFonts w:ascii="Times New Roman" w:hAnsi="Times New Roman" w:cs="Times New Roman"/>
          <w:sz w:val="24"/>
          <w:szCs w:val="24"/>
        </w:rPr>
        <w:t>The department has consulted</w:t>
      </w:r>
      <w:r w:rsidR="00CF751D">
        <w:rPr>
          <w:rFonts w:ascii="Times New Roman" w:hAnsi="Times New Roman" w:cs="Times New Roman"/>
          <w:sz w:val="24"/>
          <w:szCs w:val="24"/>
        </w:rPr>
        <w:t>,</w:t>
      </w:r>
      <w:r w:rsidRPr="00D11679">
        <w:rPr>
          <w:rFonts w:ascii="Times New Roman" w:hAnsi="Times New Roman" w:cs="Times New Roman"/>
          <w:sz w:val="24"/>
          <w:szCs w:val="24"/>
        </w:rPr>
        <w:t xml:space="preserve"> and will continue to consult</w:t>
      </w:r>
      <w:r w:rsidR="00CF751D">
        <w:rPr>
          <w:rFonts w:ascii="Times New Roman" w:hAnsi="Times New Roman" w:cs="Times New Roman"/>
          <w:sz w:val="24"/>
          <w:szCs w:val="24"/>
        </w:rPr>
        <w:t>,</w:t>
      </w:r>
      <w:r w:rsidRPr="00D11679">
        <w:rPr>
          <w:rFonts w:ascii="Times New Roman" w:hAnsi="Times New Roman" w:cs="Times New Roman"/>
          <w:sz w:val="24"/>
          <w:szCs w:val="24"/>
        </w:rPr>
        <w:t xml:space="preserve"> with organisations</w:t>
      </w:r>
      <w:r w:rsidR="00A954C5">
        <w:rPr>
          <w:rFonts w:ascii="Times New Roman" w:hAnsi="Times New Roman" w:cs="Times New Roman"/>
          <w:sz w:val="24"/>
          <w:szCs w:val="24"/>
        </w:rPr>
        <w:t xml:space="preserve"> </w:t>
      </w:r>
      <w:r w:rsidRPr="00D11679">
        <w:rPr>
          <w:rFonts w:ascii="Times New Roman" w:hAnsi="Times New Roman" w:cs="Times New Roman"/>
          <w:sz w:val="24"/>
          <w:szCs w:val="24"/>
        </w:rPr>
        <w:t xml:space="preserve">to inform and advise of the program’s progress and to seek project information. The consultations occurred </w:t>
      </w:r>
      <w:r w:rsidR="00886DF6">
        <w:rPr>
          <w:rFonts w:ascii="Times New Roman" w:hAnsi="Times New Roman" w:cs="Times New Roman"/>
          <w:sz w:val="24"/>
          <w:szCs w:val="24"/>
        </w:rPr>
        <w:t>between</w:t>
      </w:r>
      <w:r w:rsidR="00886DF6" w:rsidRPr="00D11679">
        <w:rPr>
          <w:rFonts w:ascii="Times New Roman" w:hAnsi="Times New Roman" w:cs="Times New Roman"/>
          <w:sz w:val="24"/>
          <w:szCs w:val="24"/>
        </w:rPr>
        <w:t xml:space="preserve"> </w:t>
      </w:r>
      <w:r w:rsidRPr="00D11679">
        <w:rPr>
          <w:rFonts w:ascii="Times New Roman" w:hAnsi="Times New Roman" w:cs="Times New Roman"/>
          <w:sz w:val="24"/>
          <w:szCs w:val="24"/>
        </w:rPr>
        <w:t>June</w:t>
      </w:r>
      <w:r w:rsidR="00886DF6">
        <w:rPr>
          <w:rFonts w:ascii="Times New Roman" w:hAnsi="Times New Roman" w:cs="Times New Roman"/>
          <w:sz w:val="24"/>
          <w:szCs w:val="24"/>
        </w:rPr>
        <w:t xml:space="preserve"> </w:t>
      </w:r>
      <w:r w:rsidRPr="00D11679">
        <w:rPr>
          <w:rFonts w:ascii="Times New Roman" w:hAnsi="Times New Roman" w:cs="Times New Roman"/>
          <w:sz w:val="24"/>
          <w:szCs w:val="24"/>
        </w:rPr>
        <w:t>and August 2025, subject to proponent availability via a combination of email</w:t>
      </w:r>
      <w:r w:rsidR="00C17660">
        <w:rPr>
          <w:rFonts w:ascii="Times New Roman" w:hAnsi="Times New Roman" w:cs="Times New Roman"/>
          <w:sz w:val="24"/>
          <w:szCs w:val="24"/>
        </w:rPr>
        <w:t>s</w:t>
      </w:r>
      <w:r w:rsidRPr="00D11679">
        <w:rPr>
          <w:rFonts w:ascii="Times New Roman" w:hAnsi="Times New Roman" w:cs="Times New Roman"/>
          <w:sz w:val="24"/>
          <w:szCs w:val="24"/>
        </w:rPr>
        <w:t xml:space="preserve">, phone calls and Teams meetings. </w:t>
      </w:r>
    </w:p>
    <w:p w14:paraId="7C9F71E4" w14:textId="77777777" w:rsidR="00C90DBC" w:rsidRPr="00D11679" w:rsidRDefault="00C90DBC" w:rsidP="00D11679">
      <w:pPr>
        <w:rPr>
          <w:rFonts w:ascii="Times New Roman" w:hAnsi="Times New Roman" w:cs="Times New Roman"/>
          <w:sz w:val="24"/>
          <w:szCs w:val="24"/>
        </w:rPr>
      </w:pPr>
    </w:p>
    <w:p w14:paraId="624F0CF6" w14:textId="4F819079" w:rsidR="004C552A" w:rsidRPr="00D11679" w:rsidRDefault="00C90DBC" w:rsidP="00D11679">
      <w:pPr>
        <w:rPr>
          <w:rFonts w:ascii="Times New Roman" w:hAnsi="Times New Roman" w:cs="Times New Roman"/>
          <w:sz w:val="24"/>
          <w:szCs w:val="24"/>
        </w:rPr>
      </w:pPr>
      <w:r w:rsidRPr="00D11679">
        <w:rPr>
          <w:rFonts w:ascii="Times New Roman" w:hAnsi="Times New Roman" w:cs="Times New Roman"/>
          <w:sz w:val="24"/>
          <w:szCs w:val="24"/>
        </w:rPr>
        <w:t>The organisations consulted were: Science for Wildlife, Blue Mountains World Heritage Institute, Byron Bay Wildlife Hospital, Hunter Water, Port Stephens Koala Hospital, OzFish</w:t>
      </w:r>
      <w:r w:rsidR="00CA1221">
        <w:rPr>
          <w:rFonts w:ascii="Times New Roman" w:hAnsi="Times New Roman" w:cs="Times New Roman"/>
          <w:sz w:val="24"/>
          <w:szCs w:val="24"/>
        </w:rPr>
        <w:t xml:space="preserve"> Unlimited</w:t>
      </w:r>
      <w:r w:rsidRPr="00D11679">
        <w:rPr>
          <w:rFonts w:ascii="Times New Roman" w:hAnsi="Times New Roman" w:cs="Times New Roman"/>
          <w:sz w:val="24"/>
          <w:szCs w:val="24"/>
        </w:rPr>
        <w:t xml:space="preserve">, Campbelltown </w:t>
      </w:r>
      <w:r w:rsidR="00430AA0">
        <w:rPr>
          <w:rFonts w:ascii="Times New Roman" w:hAnsi="Times New Roman" w:cs="Times New Roman"/>
          <w:sz w:val="24"/>
          <w:szCs w:val="24"/>
        </w:rPr>
        <w:t xml:space="preserve">City </w:t>
      </w:r>
      <w:r w:rsidRPr="00D11679">
        <w:rPr>
          <w:rFonts w:ascii="Times New Roman" w:hAnsi="Times New Roman" w:cs="Times New Roman"/>
          <w:sz w:val="24"/>
          <w:szCs w:val="24"/>
        </w:rPr>
        <w:t>Council, Goodness Enterprises, City of Mitcham, Glenorchy City Council, Hobart City Council, North East Bioregional Network, Derwent Catchment Project, City of Greater Bendigo, Merri-</w:t>
      </w:r>
      <w:r w:rsidR="00FE288E">
        <w:rPr>
          <w:rFonts w:ascii="Times New Roman" w:hAnsi="Times New Roman" w:cs="Times New Roman"/>
          <w:sz w:val="24"/>
          <w:szCs w:val="24"/>
        </w:rPr>
        <w:t>b</w:t>
      </w:r>
      <w:r w:rsidRPr="00D11679">
        <w:rPr>
          <w:rFonts w:ascii="Times New Roman" w:hAnsi="Times New Roman" w:cs="Times New Roman"/>
          <w:sz w:val="24"/>
          <w:szCs w:val="24"/>
        </w:rPr>
        <w:t>ek City Council, Merri Creek Management Committee, Darebin Creek Management Committee, Friends of Edwardes Lake, Yarra City Council, Parks Victoria, City of Swan, City of Vincent, City of Fremantle, City of Melville, Town of Victoria Park, City of Cockburn, Friends of Clontarf Hill, City of Bayswater, Native Animal Rescue, Waratah-Wynyard Council, and City of Kwinana. Proponents were generally supportive of the program.</w:t>
      </w:r>
    </w:p>
    <w:p w14:paraId="6264EE6F" w14:textId="77777777" w:rsidR="004C552A" w:rsidRPr="00D11679" w:rsidRDefault="004C552A" w:rsidP="00D11679">
      <w:pPr>
        <w:rPr>
          <w:rFonts w:ascii="Times New Roman" w:hAnsi="Times New Roman" w:cs="Times New Roman"/>
          <w:sz w:val="24"/>
          <w:szCs w:val="24"/>
        </w:rPr>
      </w:pPr>
    </w:p>
    <w:p w14:paraId="08E3C9CF" w14:textId="77777777" w:rsidR="000F6B9D" w:rsidRPr="00D11679" w:rsidRDefault="000F6B9D" w:rsidP="00D11679">
      <w:pPr>
        <w:pStyle w:val="NormalWeb"/>
        <w:shd w:val="clear" w:color="auto" w:fill="FFFFFF"/>
        <w:spacing w:before="0" w:beforeAutospacing="0" w:after="0" w:afterAutospacing="0"/>
        <w:rPr>
          <w:i/>
          <w:iCs/>
          <w:u w:val="single"/>
          <w:lang w:val="en-US"/>
        </w:rPr>
      </w:pPr>
      <w:r w:rsidRPr="00D11679">
        <w:rPr>
          <w:i/>
          <w:iCs/>
          <w:u w:val="single"/>
          <w:lang w:val="en-US"/>
        </w:rPr>
        <w:t>Constitutional considerations</w:t>
      </w:r>
      <w:bookmarkEnd w:id="0"/>
    </w:p>
    <w:p w14:paraId="1265E0BE" w14:textId="77777777" w:rsidR="00926868" w:rsidRPr="00D11679" w:rsidRDefault="00926868" w:rsidP="00D11679">
      <w:pPr>
        <w:pStyle w:val="NormalWeb"/>
        <w:shd w:val="clear" w:color="auto" w:fill="FFFFFF"/>
        <w:spacing w:before="0" w:beforeAutospacing="0" w:after="0" w:afterAutospacing="0"/>
        <w:rPr>
          <w:lang w:val="en-US"/>
        </w:rPr>
      </w:pPr>
    </w:p>
    <w:p w14:paraId="639D8224" w14:textId="5DF28C9E" w:rsidR="007035DF" w:rsidRPr="00D11679" w:rsidRDefault="007035DF" w:rsidP="00D11679">
      <w:pPr>
        <w:shd w:val="clear" w:color="auto" w:fill="FFFFFF"/>
        <w:rPr>
          <w:rFonts w:ascii="Times New Roman" w:eastAsia="Times New Roman" w:hAnsi="Times New Roman" w:cs="Times New Roman"/>
          <w:sz w:val="24"/>
          <w:szCs w:val="24"/>
          <w:lang w:val="en-US" w:eastAsia="en-AU"/>
        </w:rPr>
      </w:pPr>
      <w:r w:rsidRPr="00D11679">
        <w:rPr>
          <w:rFonts w:ascii="Times New Roman" w:eastAsia="Times New Roman" w:hAnsi="Times New Roman" w:cs="Times New Roman"/>
          <w:sz w:val="24"/>
          <w:szCs w:val="24"/>
          <w:lang w:val="en-US" w:eastAsia="en-AU"/>
        </w:rPr>
        <w:t xml:space="preserve">Noting that it is not a comprehensive statement of relevant constitutional considerations, the objective of the item references </w:t>
      </w:r>
      <w:r w:rsidR="008342D5" w:rsidRPr="00D11679">
        <w:rPr>
          <w:rFonts w:ascii="Times New Roman" w:hAnsi="Times New Roman" w:cs="Times New Roman"/>
          <w:sz w:val="24"/>
          <w:szCs w:val="24"/>
          <w:lang w:eastAsia="en-AU"/>
        </w:rPr>
        <w:t>the external affairs power (section 51(xxix))</w:t>
      </w:r>
      <w:r w:rsidRPr="00D11679">
        <w:rPr>
          <w:rFonts w:ascii="Times New Roman" w:eastAsia="Times New Roman" w:hAnsi="Times New Roman" w:cs="Times New Roman"/>
          <w:sz w:val="24"/>
          <w:szCs w:val="24"/>
          <w:lang w:val="en-US" w:eastAsia="en-AU"/>
        </w:rPr>
        <w:t xml:space="preserve"> of the Constitution</w:t>
      </w:r>
      <w:r w:rsidR="008342D5" w:rsidRPr="00D11679">
        <w:rPr>
          <w:rFonts w:ascii="Times New Roman" w:eastAsia="Times New Roman" w:hAnsi="Times New Roman" w:cs="Times New Roman"/>
          <w:sz w:val="24"/>
          <w:szCs w:val="24"/>
          <w:lang w:val="en-US" w:eastAsia="en-AU"/>
        </w:rPr>
        <w:t>.</w:t>
      </w:r>
    </w:p>
    <w:p w14:paraId="4624FE23" w14:textId="77777777" w:rsidR="007035DF" w:rsidRPr="00D11679" w:rsidRDefault="007035DF" w:rsidP="00D11679">
      <w:pPr>
        <w:pStyle w:val="NormalWeb"/>
        <w:shd w:val="clear" w:color="auto" w:fill="FFFFFF"/>
        <w:spacing w:before="0" w:beforeAutospacing="0" w:after="0" w:afterAutospacing="0"/>
        <w:rPr>
          <w:lang w:val="en-US"/>
        </w:rPr>
      </w:pPr>
    </w:p>
    <w:p w14:paraId="6A681719" w14:textId="48A63F7D" w:rsidR="000B7DDF" w:rsidRPr="00D11679" w:rsidRDefault="000B7DDF" w:rsidP="00D11679">
      <w:pPr>
        <w:rPr>
          <w:rFonts w:ascii="Times New Roman" w:hAnsi="Times New Roman" w:cs="Times New Roman"/>
          <w:i/>
          <w:iCs/>
          <w:sz w:val="24"/>
          <w:szCs w:val="24"/>
        </w:rPr>
      </w:pPr>
      <w:r w:rsidRPr="00D11679">
        <w:rPr>
          <w:rFonts w:ascii="Times New Roman" w:hAnsi="Times New Roman" w:cs="Times New Roman"/>
          <w:i/>
          <w:iCs/>
          <w:sz w:val="24"/>
          <w:szCs w:val="24"/>
        </w:rPr>
        <w:t>External affairs power</w:t>
      </w:r>
    </w:p>
    <w:p w14:paraId="364AFDE3" w14:textId="77777777" w:rsidR="000B7DDF" w:rsidRPr="00D11679" w:rsidRDefault="000B7DDF" w:rsidP="00D11679">
      <w:pPr>
        <w:rPr>
          <w:rFonts w:ascii="Times New Roman" w:hAnsi="Times New Roman" w:cs="Times New Roman"/>
          <w:sz w:val="24"/>
          <w:szCs w:val="24"/>
        </w:rPr>
      </w:pPr>
    </w:p>
    <w:p w14:paraId="75FAC534" w14:textId="77777777" w:rsidR="000B7DDF" w:rsidRDefault="000B7DDF" w:rsidP="00D11679">
      <w:pPr>
        <w:rPr>
          <w:rFonts w:ascii="Times New Roman" w:hAnsi="Times New Roman" w:cs="Times New Roman"/>
          <w:sz w:val="24"/>
          <w:szCs w:val="24"/>
        </w:rPr>
      </w:pPr>
      <w:r w:rsidRPr="00D11679">
        <w:rPr>
          <w:rFonts w:ascii="Times New Roman" w:hAnsi="Times New Roman" w:cs="Times New Roman"/>
          <w:sz w:val="24"/>
          <w:szCs w:val="24"/>
        </w:rPr>
        <w:t>Section 51(xxix) of the Constitution empowers the Parliament to make laws with respect to ‘external affairs’.</w:t>
      </w:r>
    </w:p>
    <w:p w14:paraId="15935794" w14:textId="77777777" w:rsidR="00D42180" w:rsidRDefault="00D42180" w:rsidP="00D11679">
      <w:pPr>
        <w:rPr>
          <w:rFonts w:ascii="Times New Roman" w:hAnsi="Times New Roman" w:cs="Times New Roman"/>
          <w:sz w:val="24"/>
          <w:szCs w:val="24"/>
        </w:rPr>
      </w:pPr>
    </w:p>
    <w:p w14:paraId="71C5A70B" w14:textId="2DAA5CA8" w:rsidR="00D42180" w:rsidRPr="00D11679" w:rsidRDefault="00D42180" w:rsidP="00D11679">
      <w:pPr>
        <w:rPr>
          <w:rFonts w:ascii="Times New Roman" w:hAnsi="Times New Roman" w:cs="Times New Roman"/>
          <w:sz w:val="24"/>
          <w:szCs w:val="24"/>
        </w:rPr>
      </w:pPr>
      <w:r w:rsidRPr="00D11679">
        <w:rPr>
          <w:rFonts w:ascii="Times New Roman" w:hAnsi="Times New Roman" w:cs="Times New Roman"/>
          <w:sz w:val="24"/>
          <w:szCs w:val="24"/>
        </w:rPr>
        <w:t>The external affairs power supports legislation implementing Australia’s international obligations under treaties to which it is a party.</w:t>
      </w:r>
    </w:p>
    <w:p w14:paraId="306C50A1" w14:textId="77777777" w:rsidR="000B7DDF" w:rsidRPr="00D11679" w:rsidRDefault="000B7DDF" w:rsidP="00D11679">
      <w:pPr>
        <w:rPr>
          <w:rFonts w:ascii="Times New Roman" w:hAnsi="Times New Roman" w:cs="Times New Roman"/>
          <w:i/>
          <w:iCs/>
          <w:sz w:val="24"/>
          <w:szCs w:val="24"/>
        </w:rPr>
      </w:pPr>
    </w:p>
    <w:p w14:paraId="2E4B238C" w14:textId="168A8183" w:rsidR="000B7DDF" w:rsidRPr="00D11679" w:rsidRDefault="000B7DDF" w:rsidP="00D11679">
      <w:pPr>
        <w:rPr>
          <w:rFonts w:ascii="Times New Roman" w:hAnsi="Times New Roman" w:cs="Times New Roman"/>
          <w:sz w:val="24"/>
          <w:szCs w:val="24"/>
        </w:rPr>
      </w:pPr>
      <w:r w:rsidRPr="00D11679">
        <w:rPr>
          <w:rFonts w:ascii="Times New Roman" w:hAnsi="Times New Roman" w:cs="Times New Roman"/>
          <w:sz w:val="24"/>
          <w:szCs w:val="24"/>
        </w:rPr>
        <w:t xml:space="preserve">Australia is a party to the </w:t>
      </w:r>
      <w:r w:rsidRPr="00D11679">
        <w:rPr>
          <w:rFonts w:ascii="Times New Roman" w:hAnsi="Times New Roman" w:cs="Times New Roman"/>
          <w:i/>
          <w:iCs/>
          <w:sz w:val="24"/>
          <w:szCs w:val="24"/>
        </w:rPr>
        <w:t xml:space="preserve">World Heritage Convention </w:t>
      </w:r>
      <w:r w:rsidRPr="00D11679">
        <w:rPr>
          <w:rFonts w:ascii="Times New Roman" w:hAnsi="Times New Roman" w:cs="Times New Roman"/>
          <w:iCs/>
          <w:sz w:val="24"/>
          <w:szCs w:val="24"/>
        </w:rPr>
        <w:t>[1975] ATS 47)</w:t>
      </w:r>
      <w:r w:rsidRPr="00D11679">
        <w:rPr>
          <w:rFonts w:ascii="Times New Roman" w:hAnsi="Times New Roman" w:cs="Times New Roman"/>
          <w:sz w:val="24"/>
          <w:szCs w:val="24"/>
        </w:rPr>
        <w:t xml:space="preserve">. Under Art 5(d) of the </w:t>
      </w:r>
      <w:r w:rsidRPr="00D11679">
        <w:rPr>
          <w:rFonts w:ascii="Times New Roman" w:hAnsi="Times New Roman" w:cs="Times New Roman"/>
          <w:iCs/>
          <w:sz w:val="24"/>
          <w:szCs w:val="24"/>
        </w:rPr>
        <w:t>World Heritage Convention,</w:t>
      </w:r>
      <w:r w:rsidRPr="00D11679">
        <w:rPr>
          <w:rFonts w:ascii="Times New Roman" w:hAnsi="Times New Roman" w:cs="Times New Roman"/>
          <w:sz w:val="24"/>
          <w:szCs w:val="24"/>
        </w:rPr>
        <w:t xml:space="preserve"> Australia has committed to endeavour to take the appropriate legal, scientific, technical, administrative and financial measures necessary for the identification, protection, conservation, presentation and rehabilitation of properties of the World Heritage list. Relevantly, under the World Heritage Convention, Australia has committed to:</w:t>
      </w:r>
    </w:p>
    <w:p w14:paraId="139F7E37" w14:textId="50805B7A" w:rsidR="000B7DDF" w:rsidRPr="00D11679" w:rsidRDefault="000B7DDF" w:rsidP="00D11679">
      <w:pPr>
        <w:pStyle w:val="ListParagraph"/>
        <w:numPr>
          <w:ilvl w:val="0"/>
          <w:numId w:val="2"/>
        </w:numPr>
        <w:spacing w:after="0" w:line="240" w:lineRule="auto"/>
        <w:rPr>
          <w:rFonts w:ascii="Times New Roman" w:hAnsi="Times New Roman" w:cs="Times New Roman"/>
        </w:rPr>
      </w:pPr>
      <w:r w:rsidRPr="00D11679">
        <w:rPr>
          <w:rFonts w:ascii="Times New Roman" w:hAnsi="Times New Roman" w:cs="Times New Roman"/>
        </w:rPr>
        <w:t>recognise that the duty of ensuring the identification, protection, conservation, presentation and transmission to future generations of the cultural and natural heritage referred to in Articles 1 and 2 and situated on its territory, belongs primarily to that State. It will do all it can to this end, to the utmost of its own resources and, where appropriate, with any international assistance and co-operation, in particular, financial, artistic, scientific and technical, which it may be able to obtain (Art 4)</w:t>
      </w:r>
      <w:r w:rsidR="00490246" w:rsidRPr="00D11679">
        <w:rPr>
          <w:rFonts w:ascii="Times New Roman" w:hAnsi="Times New Roman" w:cs="Times New Roman"/>
        </w:rPr>
        <w:t>;</w:t>
      </w:r>
    </w:p>
    <w:p w14:paraId="68B9BAFA" w14:textId="67422D09" w:rsidR="000B7DDF" w:rsidRPr="00D11679" w:rsidRDefault="000B7DDF" w:rsidP="00D11679">
      <w:pPr>
        <w:pStyle w:val="ListParagraph"/>
        <w:numPr>
          <w:ilvl w:val="0"/>
          <w:numId w:val="2"/>
        </w:numPr>
        <w:spacing w:after="0" w:line="240" w:lineRule="auto"/>
        <w:rPr>
          <w:rFonts w:ascii="Times New Roman" w:hAnsi="Times New Roman" w:cs="Times New Roman"/>
        </w:rPr>
      </w:pPr>
      <w:r w:rsidRPr="00D11679">
        <w:rPr>
          <w:rFonts w:ascii="Times New Roman" w:hAnsi="Times New Roman" w:cs="Times New Roman"/>
        </w:rPr>
        <w:t>recognise that such heritage constitutes a world heritage for whose protection it is the duty of the international community as a whole to co-operate (Art 6(1))</w:t>
      </w:r>
      <w:r w:rsidR="00490246" w:rsidRPr="00D11679">
        <w:rPr>
          <w:rFonts w:ascii="Times New Roman" w:hAnsi="Times New Roman" w:cs="Times New Roman"/>
        </w:rPr>
        <w:t>;</w:t>
      </w:r>
    </w:p>
    <w:p w14:paraId="3846EF19" w14:textId="70C6AAAD" w:rsidR="000B7DDF" w:rsidRPr="00D11679" w:rsidRDefault="000B7DDF" w:rsidP="00D11679">
      <w:pPr>
        <w:pStyle w:val="ListParagraph"/>
        <w:numPr>
          <w:ilvl w:val="0"/>
          <w:numId w:val="2"/>
        </w:numPr>
        <w:spacing w:after="0" w:line="240" w:lineRule="auto"/>
        <w:rPr>
          <w:rFonts w:ascii="Times New Roman" w:hAnsi="Times New Roman" w:cs="Times New Roman"/>
        </w:rPr>
      </w:pPr>
      <w:r w:rsidRPr="00D11679">
        <w:rPr>
          <w:rFonts w:ascii="Times New Roman" w:hAnsi="Times New Roman" w:cs="Times New Roman"/>
        </w:rPr>
        <w:t>undertake, in accordance with the provisions of this Convention, to give their help in the identification, protection, conservation and presentation of the cultural and natural heritage referred to in paragraphs 2 and 4 of Article 11 if the States on whose territory it is situated so request (Art 6(2))</w:t>
      </w:r>
      <w:r w:rsidR="00490246" w:rsidRPr="00D11679">
        <w:rPr>
          <w:rFonts w:ascii="Times New Roman" w:hAnsi="Times New Roman" w:cs="Times New Roman"/>
        </w:rPr>
        <w:t>;</w:t>
      </w:r>
    </w:p>
    <w:p w14:paraId="144F699A" w14:textId="77777777" w:rsidR="000B7DDF" w:rsidRPr="00D11679" w:rsidRDefault="000B7DDF" w:rsidP="00D11679">
      <w:pPr>
        <w:pStyle w:val="ListParagraph"/>
        <w:numPr>
          <w:ilvl w:val="0"/>
          <w:numId w:val="2"/>
        </w:numPr>
        <w:spacing w:after="0" w:line="240" w:lineRule="auto"/>
        <w:rPr>
          <w:rFonts w:ascii="Times New Roman" w:hAnsi="Times New Roman" w:cs="Times New Roman"/>
        </w:rPr>
      </w:pPr>
      <w:r w:rsidRPr="00D11679">
        <w:rPr>
          <w:rFonts w:ascii="Times New Roman" w:hAnsi="Times New Roman" w:cs="Times New Roman"/>
        </w:rPr>
        <w:t>undertake not to take any deliberate measures which might damage directly or indirectly the cultural and natural heritage referred to in Articles 1 and 2 situated on the territory of other States Parties to this Convention (Art 6(3)).</w:t>
      </w:r>
    </w:p>
    <w:p w14:paraId="4592F26A" w14:textId="77777777" w:rsidR="000B7DDF" w:rsidRPr="00D11679" w:rsidRDefault="000B7DDF" w:rsidP="00D11679">
      <w:pPr>
        <w:rPr>
          <w:rFonts w:ascii="Times New Roman" w:hAnsi="Times New Roman" w:cs="Times New Roman"/>
          <w:sz w:val="24"/>
          <w:szCs w:val="24"/>
        </w:rPr>
      </w:pPr>
    </w:p>
    <w:p w14:paraId="4BB4A369" w14:textId="5A97477E" w:rsidR="00926868" w:rsidRDefault="000B7DDF" w:rsidP="00D11679">
      <w:pPr>
        <w:rPr>
          <w:rFonts w:ascii="Times New Roman" w:eastAsia="Times New Roman" w:hAnsi="Times New Roman" w:cs="Times New Roman"/>
          <w:sz w:val="24"/>
          <w:szCs w:val="24"/>
        </w:rPr>
      </w:pPr>
      <w:r w:rsidRPr="00D11679">
        <w:rPr>
          <w:rFonts w:ascii="Times New Roman" w:hAnsi="Times New Roman" w:cs="Times New Roman"/>
          <w:sz w:val="24"/>
          <w:szCs w:val="24"/>
        </w:rPr>
        <w:t xml:space="preserve">The program </w:t>
      </w:r>
      <w:r w:rsidR="002562C1">
        <w:rPr>
          <w:rFonts w:ascii="Times New Roman" w:hAnsi="Times New Roman" w:cs="Times New Roman"/>
          <w:sz w:val="24"/>
          <w:szCs w:val="24"/>
        </w:rPr>
        <w:t>will</w:t>
      </w:r>
      <w:r w:rsidR="002562C1" w:rsidRPr="00D11679">
        <w:rPr>
          <w:rFonts w:ascii="Times New Roman" w:hAnsi="Times New Roman" w:cs="Times New Roman"/>
          <w:sz w:val="24"/>
          <w:szCs w:val="24"/>
        </w:rPr>
        <w:t xml:space="preserve"> </w:t>
      </w:r>
      <w:r w:rsidR="002562C1">
        <w:rPr>
          <w:rFonts w:ascii="Times New Roman" w:hAnsi="Times New Roman" w:cs="Times New Roman"/>
          <w:sz w:val="24"/>
          <w:szCs w:val="24"/>
        </w:rPr>
        <w:t xml:space="preserve">provide </w:t>
      </w:r>
      <w:r w:rsidRPr="00D11679">
        <w:rPr>
          <w:rFonts w:ascii="Times New Roman" w:hAnsi="Times New Roman" w:cs="Times New Roman"/>
          <w:sz w:val="24"/>
          <w:szCs w:val="24"/>
        </w:rPr>
        <w:t xml:space="preserve">funding </w:t>
      </w:r>
      <w:r w:rsidR="002562C1">
        <w:rPr>
          <w:rFonts w:ascii="Times New Roman" w:hAnsi="Times New Roman" w:cs="Times New Roman"/>
          <w:sz w:val="24"/>
          <w:szCs w:val="24"/>
        </w:rPr>
        <w:t xml:space="preserve">for </w:t>
      </w:r>
      <w:r w:rsidRPr="00D11679">
        <w:rPr>
          <w:rFonts w:ascii="Times New Roman" w:hAnsi="Times New Roman" w:cs="Times New Roman"/>
          <w:sz w:val="24"/>
          <w:szCs w:val="24"/>
        </w:rPr>
        <w:t xml:space="preserve">the </w:t>
      </w:r>
      <w:r w:rsidRPr="00D11679">
        <w:rPr>
          <w:rFonts w:ascii="Times New Roman" w:eastAsia="Times New Roman" w:hAnsi="Times New Roman" w:cs="Times New Roman"/>
          <w:sz w:val="24"/>
          <w:szCs w:val="24"/>
        </w:rPr>
        <w:t>Blue Mountains Koala Strong-hold project, including measures which are necessary for the protection and conservation of the Greater Blue Mountains World Heritage Area, including habitat restoration and eco-monitoring projects. It also includes funding for the Flood Mitigation and Ecology for Ironbark Creek to provide aquatic habitat linked to internationally recognised Hunter Ramsar Wetlands.</w:t>
      </w:r>
    </w:p>
    <w:p w14:paraId="45133A0B" w14:textId="77777777" w:rsidR="003261F5" w:rsidRDefault="003261F5" w:rsidP="00D11679">
      <w:pPr>
        <w:rPr>
          <w:rFonts w:ascii="Times New Roman" w:eastAsia="Times New Roman" w:hAnsi="Times New Roman" w:cs="Times New Roman"/>
          <w:sz w:val="24"/>
          <w:szCs w:val="24"/>
        </w:rPr>
      </w:pPr>
    </w:p>
    <w:p w14:paraId="031B1A99" w14:textId="789EA2DB" w:rsidR="003261F5" w:rsidRPr="00D11679" w:rsidRDefault="003261F5" w:rsidP="003261F5">
      <w:pPr>
        <w:rPr>
          <w:rFonts w:ascii="Times New Roman" w:hAnsi="Times New Roman" w:cs="Times New Roman"/>
          <w:sz w:val="24"/>
          <w:szCs w:val="24"/>
        </w:rPr>
      </w:pPr>
      <w:r w:rsidRPr="00D11679">
        <w:rPr>
          <w:rFonts w:ascii="Times New Roman" w:hAnsi="Times New Roman" w:cs="Times New Roman"/>
          <w:sz w:val="24"/>
          <w:szCs w:val="24"/>
        </w:rPr>
        <w:t>Australia is</w:t>
      </w:r>
      <w:r w:rsidR="00E32B03">
        <w:rPr>
          <w:rFonts w:ascii="Times New Roman" w:hAnsi="Times New Roman" w:cs="Times New Roman"/>
          <w:sz w:val="24"/>
          <w:szCs w:val="24"/>
        </w:rPr>
        <w:t xml:space="preserve"> also</w:t>
      </w:r>
      <w:r w:rsidRPr="00D11679">
        <w:rPr>
          <w:rFonts w:ascii="Times New Roman" w:hAnsi="Times New Roman" w:cs="Times New Roman"/>
          <w:sz w:val="24"/>
          <w:szCs w:val="24"/>
        </w:rPr>
        <w:t xml:space="preserve"> a party to the </w:t>
      </w:r>
      <w:r w:rsidRPr="00D11679">
        <w:rPr>
          <w:rFonts w:ascii="Times New Roman" w:hAnsi="Times New Roman" w:cs="Times New Roman"/>
          <w:i/>
          <w:iCs/>
          <w:sz w:val="24"/>
          <w:szCs w:val="24"/>
        </w:rPr>
        <w:t xml:space="preserve">Convention on Biological Diversity </w:t>
      </w:r>
      <w:r w:rsidRPr="00D11679">
        <w:rPr>
          <w:rFonts w:ascii="Times New Roman" w:hAnsi="Times New Roman" w:cs="Times New Roman"/>
          <w:sz w:val="24"/>
          <w:szCs w:val="24"/>
        </w:rPr>
        <w:t>[1993] ATS 32 (Biodiversity Convention). Relevantly, under the Biodiversity Convention, Australia has committed to:</w:t>
      </w:r>
    </w:p>
    <w:p w14:paraId="41D7FEFA" w14:textId="77777777" w:rsidR="003261F5" w:rsidRPr="00D11679" w:rsidRDefault="003261F5" w:rsidP="003261F5">
      <w:pPr>
        <w:pStyle w:val="ListParagraph"/>
        <w:numPr>
          <w:ilvl w:val="0"/>
          <w:numId w:val="2"/>
        </w:numPr>
        <w:spacing w:after="0" w:line="240" w:lineRule="auto"/>
        <w:rPr>
          <w:rFonts w:ascii="Times New Roman" w:hAnsi="Times New Roman" w:cs="Times New Roman"/>
        </w:rPr>
      </w:pPr>
      <w:r w:rsidRPr="00D11679">
        <w:rPr>
          <w:rFonts w:ascii="Times New Roman" w:hAnsi="Times New Roman" w:cs="Times New Roman"/>
        </w:rPr>
        <w:t>develop national strategies, plans or programmes for the conservation and sustainable use of biological diversity or adapt for this purpose existing strategies, plans or programmes which shall reflect, inter alia, the measures set out in this Convention relevant to the Contracting Party concerned (Art 6(a));</w:t>
      </w:r>
    </w:p>
    <w:p w14:paraId="165D9AC9" w14:textId="77777777" w:rsidR="003261F5" w:rsidRPr="00D11679" w:rsidRDefault="003261F5" w:rsidP="003261F5">
      <w:pPr>
        <w:pStyle w:val="ListParagraph"/>
        <w:numPr>
          <w:ilvl w:val="0"/>
          <w:numId w:val="2"/>
        </w:numPr>
        <w:spacing w:after="0" w:line="240" w:lineRule="auto"/>
        <w:rPr>
          <w:rFonts w:ascii="Times New Roman" w:hAnsi="Times New Roman" w:cs="Times New Roman"/>
        </w:rPr>
      </w:pPr>
      <w:r w:rsidRPr="00D11679">
        <w:rPr>
          <w:rFonts w:ascii="Times New Roman" w:hAnsi="Times New Roman" w:cs="Times New Roman"/>
        </w:rPr>
        <w:t>integrate, as far as possible and as appropriate, the conservation and sustainable use of biological diversity into relevant sectoral or cross-sectoral plans, programmes and policies (Art 6(b));</w:t>
      </w:r>
    </w:p>
    <w:p w14:paraId="2007D2F5" w14:textId="77777777" w:rsidR="003261F5" w:rsidRPr="00D11679" w:rsidRDefault="003261F5" w:rsidP="003261F5">
      <w:pPr>
        <w:pStyle w:val="ListParagraph"/>
        <w:numPr>
          <w:ilvl w:val="0"/>
          <w:numId w:val="2"/>
        </w:numPr>
        <w:spacing w:after="0" w:line="240" w:lineRule="auto"/>
        <w:rPr>
          <w:rFonts w:ascii="Times New Roman" w:hAnsi="Times New Roman" w:cs="Times New Roman"/>
        </w:rPr>
      </w:pPr>
      <w:r w:rsidRPr="00D11679">
        <w:rPr>
          <w:rFonts w:ascii="Times New Roman" w:hAnsi="Times New Roman" w:cs="Times New Roman"/>
        </w:rPr>
        <w:t>regulate or manage biological resources important for the conservation of biological diversity whether within or outside protected areas, with a view to ensuring their conservation and sustainable use (Art 8(c));</w:t>
      </w:r>
    </w:p>
    <w:p w14:paraId="6734D4D9" w14:textId="77777777" w:rsidR="003261F5" w:rsidRPr="00D11679" w:rsidRDefault="003261F5" w:rsidP="003261F5">
      <w:pPr>
        <w:pStyle w:val="ListParagraph"/>
        <w:numPr>
          <w:ilvl w:val="0"/>
          <w:numId w:val="2"/>
        </w:numPr>
        <w:spacing w:after="0" w:line="240" w:lineRule="auto"/>
        <w:rPr>
          <w:rFonts w:ascii="Times New Roman" w:hAnsi="Times New Roman" w:cs="Times New Roman"/>
        </w:rPr>
      </w:pPr>
      <w:r w:rsidRPr="00D11679">
        <w:rPr>
          <w:rFonts w:ascii="Times New Roman" w:hAnsi="Times New Roman" w:cs="Times New Roman"/>
        </w:rPr>
        <w:t>promote the protection of ecosystems, natural habitats and the maintenance of viable populations of species in natural surroundings (Art 8(d));</w:t>
      </w:r>
    </w:p>
    <w:p w14:paraId="70D66C7C" w14:textId="77777777" w:rsidR="003261F5" w:rsidRPr="00D11679" w:rsidRDefault="003261F5" w:rsidP="003261F5">
      <w:pPr>
        <w:pStyle w:val="ListParagraph"/>
        <w:numPr>
          <w:ilvl w:val="0"/>
          <w:numId w:val="2"/>
        </w:numPr>
        <w:spacing w:after="0" w:line="240" w:lineRule="auto"/>
        <w:rPr>
          <w:rFonts w:ascii="Times New Roman" w:hAnsi="Times New Roman" w:cs="Times New Roman"/>
        </w:rPr>
      </w:pPr>
      <w:r w:rsidRPr="00D11679">
        <w:rPr>
          <w:rFonts w:ascii="Times New Roman" w:hAnsi="Times New Roman" w:cs="Times New Roman"/>
        </w:rPr>
        <w:t>endeavour to provide the conditions needed for compatibility between present uses and the conservation of biological diversity and the sustainable use of its components (Art 8(i));</w:t>
      </w:r>
    </w:p>
    <w:p w14:paraId="6D0CC136" w14:textId="77777777" w:rsidR="003261F5" w:rsidRPr="00D11679" w:rsidRDefault="003261F5" w:rsidP="003261F5">
      <w:pPr>
        <w:pStyle w:val="ListParagraph"/>
        <w:numPr>
          <w:ilvl w:val="0"/>
          <w:numId w:val="2"/>
        </w:numPr>
        <w:spacing w:after="0" w:line="240" w:lineRule="auto"/>
        <w:rPr>
          <w:rFonts w:ascii="Times New Roman" w:hAnsi="Times New Roman" w:cs="Times New Roman"/>
        </w:rPr>
      </w:pPr>
      <w:r w:rsidRPr="00D11679">
        <w:rPr>
          <w:rFonts w:ascii="Times New Roman" w:hAnsi="Times New Roman" w:cs="Times New Roman"/>
        </w:rPr>
        <w:t>rehabilitate and restore degraded ecosystems and promote the recovery of threatened species, inter alia, through the development and implementation of plans and other management strategies (Art 8(f));</w:t>
      </w:r>
    </w:p>
    <w:p w14:paraId="1D5D31AD" w14:textId="77777777" w:rsidR="003261F5" w:rsidRPr="00D11679" w:rsidRDefault="003261F5" w:rsidP="003261F5">
      <w:pPr>
        <w:pStyle w:val="ListParagraph"/>
        <w:numPr>
          <w:ilvl w:val="0"/>
          <w:numId w:val="2"/>
        </w:numPr>
        <w:spacing w:after="0" w:line="240" w:lineRule="auto"/>
        <w:rPr>
          <w:rFonts w:ascii="Times New Roman" w:hAnsi="Times New Roman" w:cs="Times New Roman"/>
        </w:rPr>
      </w:pPr>
      <w:r w:rsidRPr="00D11679">
        <w:rPr>
          <w:rFonts w:ascii="Times New Roman" w:hAnsi="Times New Roman" w:cs="Times New Roman"/>
        </w:rPr>
        <w:t>adopt measures for the ex-situ conservation of components of biological diversity, preferably in the country of origin of such components (Art 9(a));</w:t>
      </w:r>
    </w:p>
    <w:p w14:paraId="1B477378" w14:textId="17126294" w:rsidR="003261F5" w:rsidRPr="00D11679" w:rsidRDefault="002D1F8A" w:rsidP="003261F5">
      <w:pPr>
        <w:pStyle w:val="ListParagraph"/>
        <w:numPr>
          <w:ilvl w:val="0"/>
          <w:numId w:val="2"/>
        </w:numPr>
        <w:spacing w:after="0" w:line="240" w:lineRule="auto"/>
        <w:rPr>
          <w:rFonts w:ascii="Times New Roman" w:hAnsi="Times New Roman" w:cs="Times New Roman"/>
        </w:rPr>
      </w:pPr>
      <w:r>
        <w:rPr>
          <w:rFonts w:ascii="Times New Roman" w:hAnsi="Times New Roman" w:cs="Times New Roman"/>
        </w:rPr>
        <w:t>e</w:t>
      </w:r>
      <w:r w:rsidR="003261F5" w:rsidRPr="00D11679">
        <w:rPr>
          <w:rFonts w:ascii="Times New Roman" w:hAnsi="Times New Roman" w:cs="Times New Roman"/>
        </w:rPr>
        <w:t>stablish and maintain facilities for ex-situ conservation of and research on plants, animals and micro-organisms, preferably in the country of origin of genetic resources (Art 9(b)).</w:t>
      </w:r>
    </w:p>
    <w:p w14:paraId="1F259039" w14:textId="77777777" w:rsidR="003261F5" w:rsidRPr="00D11679" w:rsidRDefault="003261F5" w:rsidP="003261F5">
      <w:pPr>
        <w:rPr>
          <w:rFonts w:ascii="Times New Roman" w:hAnsi="Times New Roman" w:cs="Times New Roman"/>
          <w:sz w:val="24"/>
          <w:szCs w:val="24"/>
        </w:rPr>
      </w:pPr>
    </w:p>
    <w:p w14:paraId="7F1A9513" w14:textId="33C2F575" w:rsidR="003261F5" w:rsidRPr="00D11679" w:rsidRDefault="003261F5" w:rsidP="003261F5">
      <w:pPr>
        <w:rPr>
          <w:rFonts w:ascii="Times New Roman" w:hAnsi="Times New Roman" w:cs="Times New Roman"/>
          <w:sz w:val="24"/>
          <w:szCs w:val="24"/>
        </w:rPr>
      </w:pPr>
      <w:r w:rsidRPr="00D11679">
        <w:rPr>
          <w:rFonts w:ascii="Times New Roman" w:hAnsi="Times New Roman" w:cs="Times New Roman"/>
          <w:sz w:val="24"/>
          <w:szCs w:val="24"/>
        </w:rPr>
        <w:t>The purpose of the program is to improve biodiversity outcomes which will include protection and restoration of degraded ecosystems, maintain</w:t>
      </w:r>
      <w:r w:rsidR="002D1F8A">
        <w:rPr>
          <w:rFonts w:ascii="Times New Roman" w:hAnsi="Times New Roman" w:cs="Times New Roman"/>
          <w:sz w:val="24"/>
          <w:szCs w:val="24"/>
        </w:rPr>
        <w:t>ing</w:t>
      </w:r>
      <w:r w:rsidRPr="00D11679">
        <w:rPr>
          <w:rFonts w:ascii="Times New Roman" w:hAnsi="Times New Roman" w:cs="Times New Roman"/>
          <w:sz w:val="24"/>
          <w:szCs w:val="24"/>
        </w:rPr>
        <w:t xml:space="preserve"> viable populations of species in their natural environment and promot</w:t>
      </w:r>
      <w:r w:rsidR="002D1F8A">
        <w:rPr>
          <w:rFonts w:ascii="Times New Roman" w:hAnsi="Times New Roman" w:cs="Times New Roman"/>
          <w:sz w:val="24"/>
          <w:szCs w:val="24"/>
        </w:rPr>
        <w:t>ing</w:t>
      </w:r>
      <w:r w:rsidRPr="00D11679">
        <w:rPr>
          <w:rFonts w:ascii="Times New Roman" w:hAnsi="Times New Roman" w:cs="Times New Roman"/>
          <w:sz w:val="24"/>
          <w:szCs w:val="24"/>
        </w:rPr>
        <w:t xml:space="preserve"> recovery of threatened and native species. </w:t>
      </w:r>
    </w:p>
    <w:p w14:paraId="39D5E6D9" w14:textId="77777777" w:rsidR="003261F5" w:rsidRPr="00D11679" w:rsidRDefault="003261F5" w:rsidP="003261F5">
      <w:pPr>
        <w:rPr>
          <w:rFonts w:ascii="Times New Roman" w:hAnsi="Times New Roman" w:cs="Times New Roman"/>
          <w:sz w:val="24"/>
          <w:szCs w:val="24"/>
        </w:rPr>
      </w:pPr>
    </w:p>
    <w:p w14:paraId="5E05F0DE" w14:textId="77777777" w:rsidR="003261F5" w:rsidRPr="00D11679" w:rsidRDefault="003261F5" w:rsidP="003261F5">
      <w:pPr>
        <w:rPr>
          <w:rFonts w:ascii="Times New Roman" w:hAnsi="Times New Roman" w:cs="Times New Roman"/>
          <w:sz w:val="24"/>
          <w:szCs w:val="24"/>
        </w:rPr>
      </w:pPr>
      <w:r w:rsidRPr="00D11679">
        <w:rPr>
          <w:rFonts w:ascii="Times New Roman" w:hAnsi="Times New Roman" w:cs="Times New Roman"/>
          <w:sz w:val="24"/>
          <w:szCs w:val="24"/>
        </w:rPr>
        <w:t xml:space="preserve">The projects also contribute to the Government’s delivery of </w:t>
      </w:r>
      <w:r w:rsidRPr="00D11679">
        <w:rPr>
          <w:rFonts w:ascii="Times New Roman" w:hAnsi="Times New Roman" w:cs="Times New Roman"/>
          <w:i/>
          <w:iCs/>
          <w:sz w:val="24"/>
          <w:szCs w:val="24"/>
        </w:rPr>
        <w:t>Australia’s Strategy for Nature 2024–2030</w:t>
      </w:r>
      <w:r w:rsidRPr="00D11679">
        <w:rPr>
          <w:rFonts w:ascii="Times New Roman" w:hAnsi="Times New Roman" w:cs="Times New Roman"/>
          <w:sz w:val="24"/>
          <w:szCs w:val="24"/>
        </w:rPr>
        <w:t xml:space="preserve">, developed by Australia as a party to the </w:t>
      </w:r>
      <w:r w:rsidRPr="00D11679">
        <w:rPr>
          <w:rFonts w:ascii="Times New Roman" w:hAnsi="Times New Roman" w:cs="Times New Roman"/>
          <w:iCs/>
          <w:sz w:val="24"/>
          <w:szCs w:val="24"/>
        </w:rPr>
        <w:t>Biodiversity Convention</w:t>
      </w:r>
      <w:r w:rsidRPr="00D11679">
        <w:rPr>
          <w:rFonts w:ascii="Times New Roman" w:hAnsi="Times New Roman" w:cs="Times New Roman"/>
          <w:sz w:val="24"/>
          <w:szCs w:val="24"/>
        </w:rPr>
        <w:t>. </w:t>
      </w:r>
    </w:p>
    <w:p w14:paraId="48FAFF50" w14:textId="77777777" w:rsidR="003261F5" w:rsidRPr="00D11679" w:rsidRDefault="003261F5" w:rsidP="00D11679">
      <w:pPr>
        <w:rPr>
          <w:rFonts w:ascii="Times New Roman" w:hAnsi="Times New Roman" w:cs="Times New Roman"/>
          <w:sz w:val="24"/>
          <w:szCs w:val="24"/>
          <w:lang w:val="en-US"/>
        </w:rPr>
      </w:pPr>
    </w:p>
    <w:p w14:paraId="4962C902" w14:textId="493F3759" w:rsidR="00926868" w:rsidRPr="00D11679" w:rsidRDefault="00926868" w:rsidP="00D11679">
      <w:pPr>
        <w:pStyle w:val="NormalWeb"/>
        <w:shd w:val="clear" w:color="auto" w:fill="FFFFFF"/>
        <w:spacing w:before="0" w:beforeAutospacing="0" w:after="0" w:afterAutospacing="0"/>
        <w:rPr>
          <w:lang w:val="en-US"/>
        </w:rPr>
        <w:sectPr w:rsidR="00926868" w:rsidRPr="00D11679" w:rsidSect="000F6B9D">
          <w:headerReference w:type="default" r:id="rId14"/>
          <w:headerReference w:type="first" r:id="rId15"/>
          <w:pgSz w:w="11906" w:h="16838"/>
          <w:pgMar w:top="1440" w:right="1440" w:bottom="1440" w:left="1440" w:header="708" w:footer="708" w:gutter="0"/>
          <w:pgNumType w:start="1"/>
          <w:cols w:space="708"/>
          <w:titlePg/>
          <w:docGrid w:linePitch="360"/>
        </w:sectPr>
      </w:pPr>
    </w:p>
    <w:p w14:paraId="6DC62CE9" w14:textId="77777777" w:rsidR="000F6B9D" w:rsidRPr="00D11679" w:rsidRDefault="000F6B9D" w:rsidP="00D11679">
      <w:pPr>
        <w:pStyle w:val="Header"/>
        <w:jc w:val="right"/>
        <w:rPr>
          <w:rFonts w:ascii="Times New Roman" w:hAnsi="Times New Roman" w:cs="Times New Roman"/>
          <w:b/>
          <w:sz w:val="24"/>
          <w:szCs w:val="24"/>
          <w:u w:val="single"/>
        </w:rPr>
      </w:pPr>
      <w:r w:rsidRPr="00D11679">
        <w:rPr>
          <w:rFonts w:ascii="Times New Roman" w:hAnsi="Times New Roman" w:cs="Times New Roman"/>
          <w:b/>
          <w:sz w:val="24"/>
          <w:szCs w:val="24"/>
          <w:u w:val="single"/>
        </w:rPr>
        <w:t>Attachment B</w:t>
      </w:r>
    </w:p>
    <w:p w14:paraId="66B5E905" w14:textId="77777777" w:rsidR="000F6B9D" w:rsidRPr="00D11679" w:rsidRDefault="000F6B9D" w:rsidP="00D11679">
      <w:pPr>
        <w:pStyle w:val="Header"/>
        <w:jc w:val="right"/>
        <w:rPr>
          <w:rFonts w:ascii="Times New Roman" w:hAnsi="Times New Roman" w:cs="Times New Roman"/>
          <w:bCs/>
          <w:sz w:val="24"/>
          <w:szCs w:val="24"/>
        </w:rPr>
      </w:pPr>
    </w:p>
    <w:p w14:paraId="6BB940C0" w14:textId="77777777" w:rsidR="000F6B9D" w:rsidRPr="00D11679" w:rsidRDefault="000F6B9D" w:rsidP="00D11679">
      <w:pPr>
        <w:contextualSpacing/>
        <w:jc w:val="center"/>
        <w:rPr>
          <w:rFonts w:ascii="Times New Roman" w:eastAsia="Times New Roman" w:hAnsi="Times New Roman" w:cs="Times New Roman"/>
          <w:b/>
          <w:bCs/>
          <w:sz w:val="24"/>
          <w:szCs w:val="24"/>
        </w:rPr>
      </w:pPr>
      <w:r w:rsidRPr="00D11679">
        <w:rPr>
          <w:rFonts w:ascii="Times New Roman" w:eastAsia="Times New Roman" w:hAnsi="Times New Roman" w:cs="Times New Roman"/>
          <w:b/>
          <w:bCs/>
          <w:sz w:val="24"/>
          <w:szCs w:val="24"/>
        </w:rPr>
        <w:t>Statement of Compatibility with Human Rights</w:t>
      </w:r>
    </w:p>
    <w:p w14:paraId="3CF60115" w14:textId="77777777" w:rsidR="000F6B9D" w:rsidRPr="00D11679" w:rsidRDefault="000F6B9D" w:rsidP="00D11679">
      <w:pPr>
        <w:contextualSpacing/>
        <w:jc w:val="center"/>
        <w:rPr>
          <w:rFonts w:ascii="Times New Roman" w:eastAsia="Times New Roman" w:hAnsi="Times New Roman" w:cs="Times New Roman"/>
          <w:sz w:val="24"/>
          <w:szCs w:val="24"/>
        </w:rPr>
      </w:pPr>
    </w:p>
    <w:p w14:paraId="44945BDE" w14:textId="77777777" w:rsidR="000F6B9D" w:rsidRPr="00D11679" w:rsidRDefault="000F6B9D" w:rsidP="00D11679">
      <w:pPr>
        <w:pStyle w:val="paranumbering0"/>
        <w:spacing w:before="0" w:beforeAutospacing="0" w:after="0" w:afterAutospacing="0"/>
        <w:contextualSpacing/>
        <w:jc w:val="center"/>
      </w:pPr>
      <w:r w:rsidRPr="00D11679">
        <w:t xml:space="preserve">Prepared in accordance with Part 3 of the </w:t>
      </w:r>
      <w:r w:rsidRPr="00D11679">
        <w:rPr>
          <w:i/>
        </w:rPr>
        <w:t>Human Rights (Parliamentary Scrutiny) Act 2011</w:t>
      </w:r>
    </w:p>
    <w:p w14:paraId="0A953A4E" w14:textId="77777777" w:rsidR="000F6B9D" w:rsidRPr="00D11679" w:rsidRDefault="000F6B9D" w:rsidP="00D11679">
      <w:pPr>
        <w:pStyle w:val="paranumbering0"/>
        <w:spacing w:before="0" w:beforeAutospacing="0" w:after="0" w:afterAutospacing="0"/>
        <w:contextualSpacing/>
      </w:pPr>
    </w:p>
    <w:p w14:paraId="19EA6FF8" w14:textId="236E1F4E" w:rsidR="000F6B9D" w:rsidRPr="00D11679" w:rsidRDefault="000F6B9D" w:rsidP="00D11679">
      <w:pPr>
        <w:pStyle w:val="paranumbering0"/>
        <w:spacing w:before="0" w:beforeAutospacing="0" w:after="0" w:afterAutospacing="0"/>
        <w:contextualSpacing/>
        <w:rPr>
          <w:b/>
          <w:i/>
        </w:rPr>
      </w:pPr>
      <w:r w:rsidRPr="00D11679">
        <w:rPr>
          <w:b/>
          <w:i/>
        </w:rPr>
        <w:t xml:space="preserve">Financial Framework (Supplementary Powers) Amendment </w:t>
      </w:r>
      <w:r w:rsidR="00910240" w:rsidRPr="00D11679">
        <w:rPr>
          <w:b/>
          <w:i/>
        </w:rPr>
        <w:t>(Climate Change, Energy, the Environment and Water</w:t>
      </w:r>
      <w:r w:rsidRPr="00D11679">
        <w:rPr>
          <w:b/>
          <w:i/>
          <w:iCs/>
        </w:rPr>
        <w:t xml:space="preserve"> Measures No. </w:t>
      </w:r>
      <w:r w:rsidR="00910240" w:rsidRPr="00D11679">
        <w:rPr>
          <w:b/>
          <w:i/>
        </w:rPr>
        <w:t>3</w:t>
      </w:r>
      <w:r w:rsidRPr="00D11679">
        <w:rPr>
          <w:b/>
          <w:i/>
          <w:iCs/>
        </w:rPr>
        <w:t xml:space="preserve">) </w:t>
      </w:r>
      <w:r w:rsidRPr="00D11679">
        <w:rPr>
          <w:b/>
          <w:i/>
        </w:rPr>
        <w:t>Regulations 2025</w:t>
      </w:r>
    </w:p>
    <w:p w14:paraId="51D64852" w14:textId="77777777" w:rsidR="000F6B9D" w:rsidRPr="00D11679" w:rsidRDefault="000F6B9D" w:rsidP="00D11679">
      <w:pPr>
        <w:pStyle w:val="paranumbering0"/>
        <w:spacing w:before="0" w:beforeAutospacing="0" w:after="0" w:afterAutospacing="0"/>
        <w:contextualSpacing/>
      </w:pPr>
    </w:p>
    <w:p w14:paraId="24A159B7" w14:textId="77777777" w:rsidR="000F6B9D" w:rsidRPr="00D11679" w:rsidRDefault="000F6B9D" w:rsidP="00D11679">
      <w:pPr>
        <w:pStyle w:val="paranumbering0"/>
        <w:spacing w:before="0" w:beforeAutospacing="0" w:after="0" w:afterAutospacing="0"/>
        <w:contextualSpacing/>
      </w:pPr>
      <w:r w:rsidRPr="00D11679">
        <w:t xml:space="preserve">This disallowable legislative instrument is compatible with the human rights and freedoms recognised or declared in the international instruments listed in section 3 of the </w:t>
      </w:r>
      <w:r w:rsidRPr="00D11679">
        <w:rPr>
          <w:i/>
        </w:rPr>
        <w:t>Human Rights (Parliamentary Scrutiny) Act 2011.</w:t>
      </w:r>
    </w:p>
    <w:p w14:paraId="5CFB98D8" w14:textId="77777777" w:rsidR="000F6B9D" w:rsidRPr="00D11679" w:rsidRDefault="000F6B9D" w:rsidP="00D11679">
      <w:pPr>
        <w:pStyle w:val="paranumbering0"/>
        <w:spacing w:before="0" w:beforeAutospacing="0" w:after="0" w:afterAutospacing="0"/>
        <w:contextualSpacing/>
      </w:pPr>
    </w:p>
    <w:p w14:paraId="3B238EBB" w14:textId="77777777" w:rsidR="000F6B9D" w:rsidRPr="00D11679" w:rsidRDefault="000F6B9D" w:rsidP="00D11679">
      <w:pPr>
        <w:pStyle w:val="paranumbering0"/>
        <w:spacing w:before="0" w:beforeAutospacing="0" w:after="0" w:afterAutospacing="0"/>
        <w:contextualSpacing/>
        <w:rPr>
          <w:b/>
        </w:rPr>
      </w:pPr>
      <w:r w:rsidRPr="00D11679">
        <w:rPr>
          <w:b/>
        </w:rPr>
        <w:t>Overview of the legislative instrument</w:t>
      </w:r>
    </w:p>
    <w:p w14:paraId="5E2763DD" w14:textId="77777777" w:rsidR="000F6B9D" w:rsidRPr="00D11679" w:rsidRDefault="000F6B9D" w:rsidP="00D11679">
      <w:pPr>
        <w:pStyle w:val="paranumbering0"/>
        <w:spacing w:before="0" w:beforeAutospacing="0" w:after="0" w:afterAutospacing="0"/>
        <w:contextualSpacing/>
      </w:pPr>
    </w:p>
    <w:p w14:paraId="282EFD83" w14:textId="77777777" w:rsidR="000F6B9D" w:rsidRPr="00D11679" w:rsidRDefault="000F6B9D" w:rsidP="00D11679">
      <w:pPr>
        <w:pStyle w:val="paranumbering0"/>
        <w:spacing w:before="0" w:beforeAutospacing="0" w:after="0" w:afterAutospacing="0"/>
        <w:contextualSpacing/>
      </w:pPr>
      <w:r w:rsidRPr="00D11679">
        <w:t xml:space="preserve">Section 32B of the </w:t>
      </w:r>
      <w:r w:rsidRPr="00D11679">
        <w:rPr>
          <w:i/>
        </w:rPr>
        <w:t>Financial Framework (Supplementary Powers) Act 1997</w:t>
      </w:r>
      <w:r w:rsidRPr="00D11679">
        <w:t xml:space="preserve"> (the FFSP Act) authorises the Commonwealth to make, vary and administer arrangements and grants specified in the </w:t>
      </w:r>
      <w:r w:rsidRPr="00D11679">
        <w:rPr>
          <w:i/>
        </w:rPr>
        <w:t xml:space="preserve">Financial Framework (Supplementary Powers) Regulations 1997 </w:t>
      </w:r>
      <w:r w:rsidRPr="00D11679">
        <w:t>(the Principal Regulations) and to make, vary and administer arrangements and grants for the purposes of programs specified in the Regulations. Schedule 1AA and Schedule 1AB to the Principal Regulations specify the arrangements, grants and programs. The powers in the FFSP Act to make, vary or administer arrangements or grants may be exercised on behalf of the Commonwealth by Ministers and the accountable authorities of non</w:t>
      </w:r>
      <w:r w:rsidRPr="00D11679">
        <w:noBreakHyphen/>
        <w:t xml:space="preserve">corporate Commonwealth entities, as defined under section 12 of the </w:t>
      </w:r>
      <w:r w:rsidRPr="00D11679">
        <w:rPr>
          <w:i/>
        </w:rPr>
        <w:t>Public Governance, Performance and Accountability Act 2013</w:t>
      </w:r>
      <w:r w:rsidRPr="00D11679">
        <w:t>.</w:t>
      </w:r>
    </w:p>
    <w:p w14:paraId="2DC05778" w14:textId="77777777" w:rsidR="000F6B9D" w:rsidRPr="00D11679" w:rsidRDefault="000F6B9D" w:rsidP="00D11679">
      <w:pPr>
        <w:rPr>
          <w:rFonts w:ascii="Times New Roman" w:hAnsi="Times New Roman" w:cs="Times New Roman"/>
          <w:sz w:val="24"/>
          <w:szCs w:val="24"/>
        </w:rPr>
      </w:pPr>
    </w:p>
    <w:p w14:paraId="46E85802" w14:textId="5D1A82E9" w:rsidR="000F6B9D" w:rsidRPr="00D11679" w:rsidRDefault="000F6B9D" w:rsidP="00D11679">
      <w:pPr>
        <w:rPr>
          <w:rFonts w:ascii="Times New Roman" w:hAnsi="Times New Roman" w:cs="Times New Roman"/>
          <w:sz w:val="24"/>
          <w:szCs w:val="24"/>
        </w:rPr>
      </w:pPr>
      <w:r w:rsidRPr="00D11679">
        <w:rPr>
          <w:rFonts w:ascii="Times New Roman" w:hAnsi="Times New Roman" w:cs="Times New Roman"/>
          <w:sz w:val="24"/>
          <w:szCs w:val="24"/>
        </w:rPr>
        <w:t xml:space="preserve">The </w:t>
      </w:r>
      <w:r w:rsidRPr="00D11679">
        <w:rPr>
          <w:rFonts w:ascii="Times New Roman" w:hAnsi="Times New Roman" w:cs="Times New Roman"/>
          <w:i/>
          <w:sz w:val="24"/>
          <w:szCs w:val="24"/>
        </w:rPr>
        <w:t xml:space="preserve">Financial Framework (Supplementary Powers) Amendment </w:t>
      </w:r>
      <w:r w:rsidR="00140B89" w:rsidRPr="00D11679">
        <w:rPr>
          <w:rFonts w:ascii="Times New Roman" w:hAnsi="Times New Roman" w:cs="Times New Roman"/>
          <w:i/>
          <w:sz w:val="24"/>
          <w:szCs w:val="24"/>
        </w:rPr>
        <w:t>(Climate Change, Energy, the Environment and Water Measures</w:t>
      </w:r>
      <w:r w:rsidRPr="00D11679">
        <w:rPr>
          <w:rFonts w:ascii="Times New Roman" w:hAnsi="Times New Roman" w:cs="Times New Roman"/>
          <w:i/>
          <w:sz w:val="24"/>
          <w:szCs w:val="24"/>
        </w:rPr>
        <w:t xml:space="preserve"> No. </w:t>
      </w:r>
      <w:r w:rsidR="00140B89" w:rsidRPr="00D11679">
        <w:rPr>
          <w:rFonts w:ascii="Times New Roman" w:hAnsi="Times New Roman" w:cs="Times New Roman"/>
          <w:i/>
          <w:sz w:val="24"/>
          <w:szCs w:val="24"/>
        </w:rPr>
        <w:t>3</w:t>
      </w:r>
      <w:r w:rsidRPr="00D11679">
        <w:rPr>
          <w:rFonts w:ascii="Times New Roman" w:hAnsi="Times New Roman" w:cs="Times New Roman"/>
          <w:i/>
          <w:sz w:val="24"/>
          <w:szCs w:val="24"/>
        </w:rPr>
        <w:t xml:space="preserve">) Regulations 2025 </w:t>
      </w:r>
      <w:r w:rsidRPr="00D11679">
        <w:rPr>
          <w:rFonts w:ascii="Times New Roman" w:hAnsi="Times New Roman" w:cs="Times New Roman"/>
          <w:iCs/>
          <w:sz w:val="24"/>
          <w:szCs w:val="24"/>
        </w:rPr>
        <w:t xml:space="preserve">(the Regulations) amend Schedule 1AB </w:t>
      </w:r>
      <w:r w:rsidRPr="0088228E">
        <w:rPr>
          <w:rFonts w:ascii="Times New Roman" w:hAnsi="Times New Roman" w:cs="Times New Roman"/>
          <w:iCs/>
          <w:sz w:val="24"/>
          <w:szCs w:val="24"/>
        </w:rPr>
        <w:t>to the Principal Regulations to</w:t>
      </w:r>
      <w:r w:rsidRPr="0088228E">
        <w:rPr>
          <w:rFonts w:ascii="Times New Roman" w:hAnsi="Times New Roman" w:cs="Times New Roman"/>
          <w:i/>
          <w:sz w:val="24"/>
          <w:szCs w:val="24"/>
        </w:rPr>
        <w:t xml:space="preserve"> </w:t>
      </w:r>
      <w:r w:rsidRPr="0088228E">
        <w:rPr>
          <w:rFonts w:ascii="Times New Roman" w:hAnsi="Times New Roman" w:cs="Times New Roman"/>
          <w:iCs/>
          <w:sz w:val="24"/>
          <w:szCs w:val="24"/>
        </w:rPr>
        <w:t xml:space="preserve">establish legislative authority for </w:t>
      </w:r>
      <w:r w:rsidRPr="0088228E">
        <w:rPr>
          <w:rFonts w:ascii="Times New Roman" w:hAnsi="Times New Roman" w:cs="Times New Roman"/>
          <w:sz w:val="24"/>
          <w:szCs w:val="24"/>
        </w:rPr>
        <w:t xml:space="preserve">government spending on </w:t>
      </w:r>
      <w:r w:rsidRPr="0088228E">
        <w:rPr>
          <w:rFonts w:ascii="Times New Roman" w:hAnsi="Times New Roman" w:cs="Times New Roman"/>
          <w:iCs/>
          <w:sz w:val="24"/>
          <w:szCs w:val="24"/>
        </w:rPr>
        <w:t>the</w:t>
      </w:r>
      <w:r w:rsidRPr="0088228E">
        <w:rPr>
          <w:rFonts w:ascii="Times New Roman" w:hAnsi="Times New Roman" w:cs="Times New Roman"/>
          <w:sz w:val="24"/>
          <w:szCs w:val="24"/>
        </w:rPr>
        <w:t xml:space="preserve"> </w:t>
      </w:r>
      <w:r w:rsidR="000369B8" w:rsidRPr="0088228E">
        <w:rPr>
          <w:rFonts w:ascii="Times New Roman" w:hAnsi="Times New Roman" w:cs="Times New Roman"/>
          <w:iCs/>
          <w:sz w:val="24"/>
          <w:szCs w:val="24"/>
        </w:rPr>
        <w:t>Local Environmental</w:t>
      </w:r>
      <w:r w:rsidR="000369B8" w:rsidRPr="00D11679">
        <w:rPr>
          <w:rFonts w:ascii="Times New Roman" w:hAnsi="Times New Roman" w:cs="Times New Roman"/>
          <w:iCs/>
          <w:sz w:val="24"/>
          <w:szCs w:val="24"/>
        </w:rPr>
        <w:t xml:space="preserve"> Projects Program</w:t>
      </w:r>
      <w:r w:rsidRPr="00D11679">
        <w:rPr>
          <w:rFonts w:ascii="Times New Roman" w:hAnsi="Times New Roman" w:cs="Times New Roman"/>
          <w:iCs/>
          <w:sz w:val="24"/>
          <w:szCs w:val="24"/>
        </w:rPr>
        <w:t xml:space="preserve"> </w:t>
      </w:r>
      <w:r w:rsidR="000369B8" w:rsidRPr="00D11679">
        <w:rPr>
          <w:rFonts w:ascii="Times New Roman" w:hAnsi="Times New Roman" w:cs="Times New Roman"/>
          <w:iCs/>
          <w:sz w:val="24"/>
          <w:szCs w:val="24"/>
        </w:rPr>
        <w:t xml:space="preserve">(the </w:t>
      </w:r>
      <w:r w:rsidRPr="00D11679">
        <w:rPr>
          <w:rFonts w:ascii="Times New Roman" w:hAnsi="Times New Roman" w:cs="Times New Roman"/>
          <w:sz w:val="24"/>
          <w:szCs w:val="24"/>
        </w:rPr>
        <w:t>program</w:t>
      </w:r>
      <w:r w:rsidRPr="00D11679">
        <w:rPr>
          <w:rFonts w:ascii="Times New Roman" w:hAnsi="Times New Roman" w:cs="Times New Roman"/>
          <w:iCs/>
          <w:sz w:val="24"/>
          <w:szCs w:val="24"/>
        </w:rPr>
        <w:t>)</w:t>
      </w:r>
      <w:r w:rsidRPr="00D11679">
        <w:rPr>
          <w:rFonts w:ascii="Times New Roman" w:hAnsi="Times New Roman" w:cs="Times New Roman"/>
          <w:sz w:val="24"/>
          <w:szCs w:val="24"/>
        </w:rPr>
        <w:t xml:space="preserve">. The program will be administered by the Department </w:t>
      </w:r>
      <w:r w:rsidR="0052667B" w:rsidRPr="00D11679">
        <w:rPr>
          <w:rFonts w:ascii="Times New Roman" w:hAnsi="Times New Roman" w:cs="Times New Roman"/>
          <w:sz w:val="24"/>
          <w:szCs w:val="24"/>
        </w:rPr>
        <w:t>of Climate Change, Energy, the Environment and Water.</w:t>
      </w:r>
      <w:r w:rsidRPr="00D11679">
        <w:rPr>
          <w:rFonts w:ascii="Times New Roman" w:hAnsi="Times New Roman" w:cs="Times New Roman"/>
          <w:sz w:val="24"/>
          <w:szCs w:val="24"/>
        </w:rPr>
        <w:t xml:space="preserve"> </w:t>
      </w:r>
    </w:p>
    <w:p w14:paraId="5A850E28" w14:textId="77777777" w:rsidR="000F6B9D" w:rsidRPr="00D11679" w:rsidRDefault="000F6B9D" w:rsidP="00D11679">
      <w:pPr>
        <w:rPr>
          <w:rFonts w:ascii="Times New Roman" w:hAnsi="Times New Roman" w:cs="Times New Roman"/>
          <w:iCs/>
          <w:sz w:val="24"/>
          <w:szCs w:val="24"/>
        </w:rPr>
      </w:pPr>
    </w:p>
    <w:p w14:paraId="27666A23" w14:textId="1E2F6471" w:rsidR="00CC2141" w:rsidRPr="00D11679" w:rsidRDefault="00CC2141" w:rsidP="00D11679">
      <w:pPr>
        <w:rPr>
          <w:rFonts w:ascii="Times New Roman" w:hAnsi="Times New Roman" w:cs="Times New Roman"/>
          <w:iCs/>
          <w:sz w:val="24"/>
          <w:szCs w:val="24"/>
        </w:rPr>
      </w:pPr>
      <w:r w:rsidRPr="00D11679">
        <w:rPr>
          <w:rFonts w:ascii="Times New Roman" w:hAnsi="Times New Roman" w:cs="Times New Roman"/>
          <w:iCs/>
          <w:sz w:val="24"/>
          <w:szCs w:val="24"/>
        </w:rPr>
        <w:t>The program aims to support local projects that will bring nature and heritage back into the communities and support Australians to be active stewards of their environment. Community stewardship of nature through the program will contribute to Australia’s conservation objectives and build the health and resilience of Australia</w:t>
      </w:r>
      <w:r w:rsidR="00D74D81">
        <w:rPr>
          <w:rFonts w:ascii="Times New Roman" w:hAnsi="Times New Roman" w:cs="Times New Roman"/>
          <w:iCs/>
          <w:sz w:val="24"/>
          <w:szCs w:val="24"/>
        </w:rPr>
        <w:t>n</w:t>
      </w:r>
      <w:r w:rsidRPr="00D11679">
        <w:rPr>
          <w:rFonts w:ascii="Times New Roman" w:hAnsi="Times New Roman" w:cs="Times New Roman"/>
          <w:iCs/>
          <w:sz w:val="24"/>
          <w:szCs w:val="24"/>
        </w:rPr>
        <w:t xml:space="preserve"> society, businesses and economy.</w:t>
      </w:r>
    </w:p>
    <w:p w14:paraId="1F029A08" w14:textId="77777777" w:rsidR="00CC2141" w:rsidRPr="00D11679" w:rsidRDefault="00CC2141" w:rsidP="00D11679">
      <w:pPr>
        <w:rPr>
          <w:rFonts w:ascii="Times New Roman" w:hAnsi="Times New Roman" w:cs="Times New Roman"/>
          <w:iCs/>
          <w:sz w:val="24"/>
          <w:szCs w:val="24"/>
        </w:rPr>
      </w:pPr>
    </w:p>
    <w:p w14:paraId="41DBEC2A" w14:textId="4FEAE62B" w:rsidR="00CC2141" w:rsidRPr="00D11679" w:rsidRDefault="00CC2141" w:rsidP="00D11679">
      <w:pPr>
        <w:rPr>
          <w:rFonts w:ascii="Times New Roman" w:hAnsi="Times New Roman" w:cs="Times New Roman"/>
          <w:iCs/>
          <w:sz w:val="24"/>
          <w:szCs w:val="24"/>
        </w:rPr>
      </w:pPr>
      <w:r w:rsidRPr="00D11679">
        <w:rPr>
          <w:rFonts w:ascii="Times New Roman" w:hAnsi="Times New Roman" w:cs="Times New Roman"/>
          <w:iCs/>
          <w:sz w:val="24"/>
          <w:szCs w:val="24"/>
        </w:rPr>
        <w:t xml:space="preserve">The program will implement the 2025 Federal election commitment in line with </w:t>
      </w:r>
      <w:r w:rsidRPr="00D11679">
        <w:rPr>
          <w:rFonts w:ascii="Times New Roman" w:hAnsi="Times New Roman" w:cs="Times New Roman"/>
          <w:i/>
          <w:sz w:val="24"/>
          <w:szCs w:val="24"/>
        </w:rPr>
        <w:t>Labor’s costed plan to Build Australia’s Future</w:t>
      </w:r>
      <w:r w:rsidRPr="00D11679">
        <w:rPr>
          <w:rFonts w:ascii="Times New Roman" w:hAnsi="Times New Roman" w:cs="Times New Roman"/>
          <w:iCs/>
          <w:sz w:val="24"/>
          <w:szCs w:val="24"/>
        </w:rPr>
        <w:t xml:space="preserve"> to deliver 40 projects to assist Australian communities care for nature and Australia</w:t>
      </w:r>
      <w:r w:rsidR="00A16BCB">
        <w:rPr>
          <w:rFonts w:ascii="Times New Roman" w:hAnsi="Times New Roman" w:cs="Times New Roman"/>
          <w:iCs/>
          <w:sz w:val="24"/>
          <w:szCs w:val="24"/>
        </w:rPr>
        <w:t>’s</w:t>
      </w:r>
      <w:r w:rsidRPr="00D11679">
        <w:rPr>
          <w:rFonts w:ascii="Times New Roman" w:hAnsi="Times New Roman" w:cs="Times New Roman"/>
          <w:iCs/>
          <w:sz w:val="24"/>
          <w:szCs w:val="24"/>
        </w:rPr>
        <w:t xml:space="preserve"> heritage.</w:t>
      </w:r>
      <w:r w:rsidR="004B29FF" w:rsidRPr="00D11679">
        <w:rPr>
          <w:rFonts w:ascii="Times New Roman" w:hAnsi="Times New Roman" w:cs="Times New Roman"/>
          <w:sz w:val="24"/>
          <w:szCs w:val="24"/>
        </w:rPr>
        <w:t xml:space="preserve"> </w:t>
      </w:r>
      <w:r w:rsidR="004B29FF" w:rsidRPr="00D11679">
        <w:rPr>
          <w:rFonts w:ascii="Times New Roman" w:hAnsi="Times New Roman" w:cs="Times New Roman"/>
          <w:iCs/>
          <w:sz w:val="24"/>
          <w:szCs w:val="24"/>
        </w:rPr>
        <w:t xml:space="preserve">The </w:t>
      </w:r>
      <w:r w:rsidR="00C24291" w:rsidRPr="00D11679">
        <w:rPr>
          <w:rFonts w:ascii="Times New Roman" w:hAnsi="Times New Roman" w:cs="Times New Roman"/>
          <w:iCs/>
          <w:sz w:val="24"/>
          <w:szCs w:val="24"/>
        </w:rPr>
        <w:t>program</w:t>
      </w:r>
      <w:r w:rsidR="004B29FF" w:rsidRPr="00D11679">
        <w:rPr>
          <w:rFonts w:ascii="Times New Roman" w:hAnsi="Times New Roman" w:cs="Times New Roman"/>
          <w:iCs/>
          <w:sz w:val="24"/>
          <w:szCs w:val="24"/>
        </w:rPr>
        <w:t xml:space="preserve"> will deliver a range of activities, such as habitat remediation, weed treatment, heritage conservation, revegetation and debris removal along riverbanks and creeks, and improving wildlife care facilities.</w:t>
      </w:r>
    </w:p>
    <w:p w14:paraId="2CFFD722" w14:textId="77777777" w:rsidR="00CC2141" w:rsidRPr="00D11679" w:rsidRDefault="00CC2141" w:rsidP="00D11679">
      <w:pPr>
        <w:rPr>
          <w:rFonts w:ascii="Times New Roman" w:hAnsi="Times New Roman" w:cs="Times New Roman"/>
          <w:iCs/>
          <w:sz w:val="24"/>
          <w:szCs w:val="24"/>
        </w:rPr>
      </w:pPr>
    </w:p>
    <w:p w14:paraId="40C4D9BB" w14:textId="1B2D04C4" w:rsidR="00F83CC7" w:rsidRPr="00D11679" w:rsidRDefault="00244448" w:rsidP="00D11679">
      <w:pPr>
        <w:rPr>
          <w:rFonts w:ascii="Times New Roman" w:hAnsi="Times New Roman" w:cs="Times New Roman"/>
          <w:iCs/>
          <w:sz w:val="24"/>
          <w:szCs w:val="24"/>
        </w:rPr>
      </w:pPr>
      <w:r w:rsidRPr="00D11679">
        <w:rPr>
          <w:rFonts w:ascii="Times New Roman" w:hAnsi="Times New Roman" w:cs="Times New Roman"/>
          <w:iCs/>
          <w:sz w:val="24"/>
          <w:szCs w:val="24"/>
        </w:rPr>
        <w:t xml:space="preserve">Funding of </w:t>
      </w:r>
      <w:r w:rsidR="00962EAA">
        <w:rPr>
          <w:rFonts w:ascii="Times New Roman" w:hAnsi="Times New Roman" w:cs="Times New Roman"/>
          <w:iCs/>
          <w:sz w:val="24"/>
          <w:szCs w:val="24"/>
        </w:rPr>
        <w:t xml:space="preserve">up to </w:t>
      </w:r>
      <w:r w:rsidRPr="00D11679">
        <w:rPr>
          <w:rFonts w:ascii="Times New Roman" w:hAnsi="Times New Roman" w:cs="Times New Roman"/>
          <w:iCs/>
          <w:sz w:val="24"/>
          <w:szCs w:val="24"/>
        </w:rPr>
        <w:t>$</w:t>
      </w:r>
      <w:r w:rsidR="00962EAA">
        <w:rPr>
          <w:rFonts w:ascii="Times New Roman" w:hAnsi="Times New Roman" w:cs="Times New Roman"/>
          <w:iCs/>
          <w:sz w:val="24"/>
          <w:szCs w:val="24"/>
        </w:rPr>
        <w:t>55</w:t>
      </w:r>
      <w:r w:rsidRPr="00D11679">
        <w:rPr>
          <w:rFonts w:ascii="Times New Roman" w:hAnsi="Times New Roman" w:cs="Times New Roman"/>
          <w:iCs/>
          <w:sz w:val="24"/>
          <w:szCs w:val="24"/>
        </w:rPr>
        <w:t xml:space="preserve">.5 million will be provided over four years from 2025-26 for </w:t>
      </w:r>
      <w:r w:rsidR="005C735B">
        <w:rPr>
          <w:rFonts w:ascii="Times New Roman" w:hAnsi="Times New Roman" w:cs="Times New Roman"/>
          <w:iCs/>
          <w:sz w:val="24"/>
          <w:szCs w:val="24"/>
        </w:rPr>
        <w:t>35 projects supported by table item</w:t>
      </w:r>
      <w:r w:rsidR="00754D61">
        <w:rPr>
          <w:rFonts w:ascii="Times New Roman" w:hAnsi="Times New Roman" w:cs="Times New Roman"/>
          <w:iCs/>
          <w:sz w:val="24"/>
          <w:szCs w:val="24"/>
        </w:rPr>
        <w:t xml:space="preserve"> 737</w:t>
      </w:r>
      <w:r w:rsidRPr="00D11679">
        <w:rPr>
          <w:rFonts w:ascii="Times New Roman" w:hAnsi="Times New Roman" w:cs="Times New Roman"/>
          <w:iCs/>
          <w:sz w:val="24"/>
          <w:szCs w:val="24"/>
        </w:rPr>
        <w:t xml:space="preserve"> to improve biodiversity outcomes which include protection and restoration of degraded ecosystems, maintaining viable populations of species in their natural environment and promot</w:t>
      </w:r>
      <w:r w:rsidR="002D1F8A">
        <w:rPr>
          <w:rFonts w:ascii="Times New Roman" w:hAnsi="Times New Roman" w:cs="Times New Roman"/>
          <w:iCs/>
          <w:sz w:val="24"/>
          <w:szCs w:val="24"/>
        </w:rPr>
        <w:t>ing</w:t>
      </w:r>
      <w:r w:rsidRPr="00D11679">
        <w:rPr>
          <w:rFonts w:ascii="Times New Roman" w:hAnsi="Times New Roman" w:cs="Times New Roman"/>
          <w:iCs/>
          <w:sz w:val="24"/>
          <w:szCs w:val="24"/>
        </w:rPr>
        <w:t xml:space="preserve"> recovery of threatened and native species.</w:t>
      </w:r>
    </w:p>
    <w:p w14:paraId="5D055193" w14:textId="77777777" w:rsidR="00244448" w:rsidRPr="00D11679" w:rsidRDefault="00244448" w:rsidP="00D11679">
      <w:pPr>
        <w:rPr>
          <w:rFonts w:ascii="Times New Roman" w:hAnsi="Times New Roman" w:cs="Times New Roman"/>
          <w:sz w:val="24"/>
          <w:szCs w:val="24"/>
        </w:rPr>
      </w:pPr>
    </w:p>
    <w:p w14:paraId="45E28007" w14:textId="52B3AE9A" w:rsidR="000F6B9D" w:rsidRPr="00D11679" w:rsidRDefault="00910240" w:rsidP="00D11679">
      <w:pPr>
        <w:rPr>
          <w:rFonts w:ascii="Times New Roman" w:hAnsi="Times New Roman" w:cs="Times New Roman"/>
          <w:b/>
          <w:sz w:val="24"/>
          <w:szCs w:val="24"/>
        </w:rPr>
      </w:pPr>
      <w:r w:rsidRPr="00D11679">
        <w:rPr>
          <w:rFonts w:ascii="Times New Roman" w:hAnsi="Times New Roman" w:cs="Times New Roman"/>
          <w:b/>
          <w:bCs/>
          <w:sz w:val="24"/>
          <w:szCs w:val="24"/>
        </w:rPr>
        <w:br w:type="column"/>
      </w:r>
      <w:r w:rsidR="000F6B9D" w:rsidRPr="00D11679">
        <w:rPr>
          <w:rFonts w:ascii="Times New Roman" w:hAnsi="Times New Roman" w:cs="Times New Roman"/>
          <w:b/>
          <w:sz w:val="24"/>
          <w:szCs w:val="24"/>
        </w:rPr>
        <w:t xml:space="preserve">Human rights implications </w:t>
      </w:r>
    </w:p>
    <w:p w14:paraId="1D565C58" w14:textId="77777777" w:rsidR="000F6B9D" w:rsidRPr="00D11679" w:rsidRDefault="000F6B9D" w:rsidP="00D11679">
      <w:pPr>
        <w:rPr>
          <w:rFonts w:ascii="Times New Roman" w:hAnsi="Times New Roman" w:cs="Times New Roman"/>
          <w:sz w:val="24"/>
          <w:szCs w:val="24"/>
        </w:rPr>
      </w:pPr>
    </w:p>
    <w:p w14:paraId="3C83DC79" w14:textId="71388920" w:rsidR="000F6B9D" w:rsidRPr="00D11679" w:rsidRDefault="000F6B9D" w:rsidP="00D11679">
      <w:pPr>
        <w:rPr>
          <w:rFonts w:ascii="Times New Roman" w:hAnsi="Times New Roman" w:cs="Times New Roman"/>
          <w:sz w:val="24"/>
          <w:szCs w:val="24"/>
        </w:rPr>
      </w:pPr>
      <w:r w:rsidRPr="00D11679">
        <w:rPr>
          <w:rFonts w:ascii="Times New Roman" w:hAnsi="Times New Roman" w:cs="Times New Roman"/>
          <w:sz w:val="24"/>
          <w:szCs w:val="24"/>
        </w:rPr>
        <w:t xml:space="preserve">This disallowable legislative instrument </w:t>
      </w:r>
      <w:r w:rsidR="00E77D97" w:rsidRPr="00D11679">
        <w:rPr>
          <w:rFonts w:ascii="Times New Roman" w:hAnsi="Times New Roman" w:cs="Times New Roman"/>
          <w:sz w:val="24"/>
          <w:szCs w:val="24"/>
        </w:rPr>
        <w:t>does not engage any of</w:t>
      </w:r>
      <w:r w:rsidRPr="00D11679">
        <w:rPr>
          <w:rFonts w:ascii="Times New Roman" w:hAnsi="Times New Roman" w:cs="Times New Roman"/>
          <w:sz w:val="24"/>
          <w:szCs w:val="24"/>
        </w:rPr>
        <w:t xml:space="preserve"> the </w:t>
      </w:r>
      <w:r w:rsidR="00E77D97" w:rsidRPr="00D11679">
        <w:rPr>
          <w:rFonts w:ascii="Times New Roman" w:hAnsi="Times New Roman" w:cs="Times New Roman"/>
          <w:sz w:val="24"/>
          <w:szCs w:val="24"/>
        </w:rPr>
        <w:t>applicable</w:t>
      </w:r>
      <w:r w:rsidRPr="00D11679">
        <w:rPr>
          <w:rFonts w:ascii="Times New Roman" w:hAnsi="Times New Roman" w:cs="Times New Roman"/>
          <w:sz w:val="24"/>
          <w:szCs w:val="24"/>
        </w:rPr>
        <w:t xml:space="preserve"> rights</w:t>
      </w:r>
      <w:r w:rsidR="00E77D97" w:rsidRPr="00D11679">
        <w:rPr>
          <w:rFonts w:ascii="Times New Roman" w:hAnsi="Times New Roman" w:cs="Times New Roman"/>
          <w:sz w:val="24"/>
          <w:szCs w:val="24"/>
        </w:rPr>
        <w:t xml:space="preserve"> or freedoms.</w:t>
      </w:r>
    </w:p>
    <w:p w14:paraId="0C1E9744" w14:textId="77777777" w:rsidR="000F6B9D" w:rsidRPr="00D11679" w:rsidRDefault="000F6B9D" w:rsidP="00D11679">
      <w:pPr>
        <w:rPr>
          <w:rFonts w:ascii="Times New Roman" w:hAnsi="Times New Roman" w:cs="Times New Roman"/>
          <w:sz w:val="24"/>
          <w:szCs w:val="24"/>
        </w:rPr>
      </w:pPr>
    </w:p>
    <w:p w14:paraId="0C9DB046" w14:textId="77777777" w:rsidR="000F6B9D" w:rsidRPr="00D11679" w:rsidRDefault="000F6B9D" w:rsidP="00D11679">
      <w:pPr>
        <w:rPr>
          <w:rFonts w:ascii="Times New Roman" w:hAnsi="Times New Roman" w:cs="Times New Roman"/>
          <w:b/>
          <w:sz w:val="24"/>
          <w:szCs w:val="24"/>
        </w:rPr>
      </w:pPr>
      <w:r w:rsidRPr="00D11679">
        <w:rPr>
          <w:rFonts w:ascii="Times New Roman" w:hAnsi="Times New Roman" w:cs="Times New Roman"/>
          <w:b/>
          <w:sz w:val="24"/>
          <w:szCs w:val="24"/>
        </w:rPr>
        <w:t>Conclusion</w:t>
      </w:r>
    </w:p>
    <w:p w14:paraId="1880131F" w14:textId="77777777" w:rsidR="000F6B9D" w:rsidRPr="00D11679" w:rsidRDefault="000F6B9D" w:rsidP="00D11679">
      <w:pPr>
        <w:rPr>
          <w:rFonts w:ascii="Times New Roman" w:hAnsi="Times New Roman" w:cs="Times New Roman"/>
          <w:sz w:val="24"/>
          <w:szCs w:val="24"/>
        </w:rPr>
      </w:pPr>
    </w:p>
    <w:p w14:paraId="046A4DC1" w14:textId="39C86E8E" w:rsidR="000F6B9D" w:rsidRPr="00D11679" w:rsidRDefault="000F6B9D" w:rsidP="00D11679">
      <w:pPr>
        <w:rPr>
          <w:rFonts w:ascii="Times New Roman" w:hAnsi="Times New Roman" w:cs="Times New Roman"/>
          <w:color w:val="000000" w:themeColor="text1"/>
          <w:sz w:val="24"/>
          <w:szCs w:val="24"/>
        </w:rPr>
      </w:pPr>
      <w:r w:rsidRPr="00D11679">
        <w:rPr>
          <w:rFonts w:ascii="Times New Roman" w:hAnsi="Times New Roman" w:cs="Times New Roman"/>
          <w:sz w:val="24"/>
          <w:szCs w:val="24"/>
        </w:rPr>
        <w:t xml:space="preserve">This </w:t>
      </w:r>
      <w:r w:rsidR="00FE02A2">
        <w:rPr>
          <w:rFonts w:ascii="Times New Roman" w:hAnsi="Times New Roman" w:cs="Times New Roman"/>
          <w:sz w:val="24"/>
          <w:szCs w:val="24"/>
        </w:rPr>
        <w:t>d</w:t>
      </w:r>
      <w:r w:rsidRPr="00D11679">
        <w:rPr>
          <w:rFonts w:ascii="Times New Roman" w:hAnsi="Times New Roman" w:cs="Times New Roman"/>
          <w:sz w:val="24"/>
          <w:szCs w:val="24"/>
        </w:rPr>
        <w:t xml:space="preserve">isallowable legislative instrument is compatible with human rights as it </w:t>
      </w:r>
      <w:r w:rsidR="00C876C3" w:rsidRPr="00D11679">
        <w:rPr>
          <w:rFonts w:ascii="Times New Roman" w:hAnsi="Times New Roman" w:cs="Times New Roman"/>
          <w:sz w:val="24"/>
          <w:szCs w:val="24"/>
        </w:rPr>
        <w:t>does not raise any</w:t>
      </w:r>
      <w:r w:rsidRPr="00D11679">
        <w:rPr>
          <w:rFonts w:ascii="Times New Roman" w:hAnsi="Times New Roman" w:cs="Times New Roman"/>
          <w:sz w:val="24"/>
          <w:szCs w:val="24"/>
        </w:rPr>
        <w:t xml:space="preserve"> human rights</w:t>
      </w:r>
      <w:r w:rsidR="00C876C3" w:rsidRPr="00D11679">
        <w:rPr>
          <w:rFonts w:ascii="Times New Roman" w:hAnsi="Times New Roman" w:cs="Times New Roman"/>
          <w:sz w:val="24"/>
          <w:szCs w:val="24"/>
        </w:rPr>
        <w:t xml:space="preserve"> issues</w:t>
      </w:r>
      <w:r w:rsidRPr="00D11679">
        <w:rPr>
          <w:rFonts w:ascii="Times New Roman" w:hAnsi="Times New Roman" w:cs="Times New Roman"/>
          <w:sz w:val="24"/>
          <w:szCs w:val="24"/>
        </w:rPr>
        <w:t>.</w:t>
      </w:r>
    </w:p>
    <w:p w14:paraId="7D358F25" w14:textId="77777777" w:rsidR="000F6B9D" w:rsidRPr="00D11679" w:rsidRDefault="000F6B9D" w:rsidP="00D11679">
      <w:pPr>
        <w:rPr>
          <w:rFonts w:ascii="Times New Roman" w:hAnsi="Times New Roman" w:cs="Times New Roman"/>
          <w:sz w:val="24"/>
          <w:szCs w:val="24"/>
        </w:rPr>
      </w:pPr>
    </w:p>
    <w:p w14:paraId="0AC17AD3" w14:textId="77777777" w:rsidR="000F6B9D" w:rsidRPr="00D11679" w:rsidRDefault="000F6B9D" w:rsidP="00D11679">
      <w:pPr>
        <w:rPr>
          <w:rFonts w:ascii="Times New Roman" w:hAnsi="Times New Roman" w:cs="Times New Roman"/>
          <w:sz w:val="24"/>
          <w:szCs w:val="24"/>
        </w:rPr>
      </w:pPr>
    </w:p>
    <w:p w14:paraId="3B91B836" w14:textId="77777777" w:rsidR="000F6B9D" w:rsidRPr="00D11679" w:rsidRDefault="000F6B9D" w:rsidP="00D11679">
      <w:pPr>
        <w:rPr>
          <w:rFonts w:ascii="Times New Roman" w:hAnsi="Times New Roman" w:cs="Times New Roman"/>
          <w:sz w:val="24"/>
          <w:szCs w:val="24"/>
        </w:rPr>
      </w:pPr>
    </w:p>
    <w:p w14:paraId="6054B500" w14:textId="77777777" w:rsidR="000F6B9D" w:rsidRPr="00D11679" w:rsidRDefault="000F6B9D" w:rsidP="00D11679">
      <w:pPr>
        <w:rPr>
          <w:rFonts w:ascii="Times New Roman" w:hAnsi="Times New Roman" w:cs="Times New Roman"/>
          <w:sz w:val="24"/>
          <w:szCs w:val="24"/>
        </w:rPr>
      </w:pPr>
    </w:p>
    <w:p w14:paraId="2CB0A27C" w14:textId="77777777" w:rsidR="000F6B9D" w:rsidRPr="00D11679" w:rsidRDefault="000F6B9D" w:rsidP="00D11679">
      <w:pPr>
        <w:pStyle w:val="paranumbering0"/>
        <w:spacing w:before="0" w:beforeAutospacing="0" w:after="0" w:afterAutospacing="0"/>
        <w:contextualSpacing/>
        <w:jc w:val="center"/>
        <w:rPr>
          <w:b/>
        </w:rPr>
      </w:pPr>
      <w:r w:rsidRPr="00D11679">
        <w:rPr>
          <w:b/>
        </w:rPr>
        <w:t>Senator the Hon Katy Gallagher</w:t>
      </w:r>
    </w:p>
    <w:p w14:paraId="0F562E97" w14:textId="77777777" w:rsidR="000F6B9D" w:rsidRPr="00D11679" w:rsidRDefault="000F6B9D" w:rsidP="00D11679">
      <w:pPr>
        <w:contextualSpacing/>
        <w:jc w:val="center"/>
        <w:rPr>
          <w:rFonts w:ascii="Times New Roman" w:hAnsi="Times New Roman" w:cs="Times New Roman"/>
          <w:b/>
          <w:sz w:val="24"/>
          <w:szCs w:val="24"/>
          <w:lang w:eastAsia="en-AU"/>
        </w:rPr>
      </w:pPr>
      <w:r w:rsidRPr="00D11679">
        <w:rPr>
          <w:rFonts w:ascii="Times New Roman" w:hAnsi="Times New Roman" w:cs="Times New Roman"/>
          <w:b/>
          <w:sz w:val="24"/>
          <w:szCs w:val="24"/>
        </w:rPr>
        <w:t>Minister for Finance</w:t>
      </w:r>
    </w:p>
    <w:p w14:paraId="4E7EC9C3" w14:textId="77777777" w:rsidR="000063D5" w:rsidRPr="00D11679" w:rsidRDefault="000063D5" w:rsidP="00D11679">
      <w:pPr>
        <w:rPr>
          <w:rFonts w:ascii="Times New Roman" w:hAnsi="Times New Roman" w:cs="Times New Roman"/>
          <w:sz w:val="24"/>
          <w:szCs w:val="24"/>
        </w:rPr>
      </w:pPr>
    </w:p>
    <w:sectPr w:rsidR="000063D5" w:rsidRPr="00D11679" w:rsidSect="000F6B9D">
      <w:headerReference w:type="first" r:id="rId1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EC152" w14:textId="77777777" w:rsidR="00036D06" w:rsidRDefault="00036D06" w:rsidP="00E57EC8">
      <w:r>
        <w:separator/>
      </w:r>
    </w:p>
  </w:endnote>
  <w:endnote w:type="continuationSeparator" w:id="0">
    <w:p w14:paraId="399EEFD5" w14:textId="77777777" w:rsidR="00036D06" w:rsidRDefault="00036D06" w:rsidP="00E5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81020" w14:textId="77777777" w:rsidR="00036D06" w:rsidRDefault="00036D06" w:rsidP="00E57EC8">
      <w:r>
        <w:separator/>
      </w:r>
    </w:p>
  </w:footnote>
  <w:footnote w:type="continuationSeparator" w:id="0">
    <w:p w14:paraId="40967AC9" w14:textId="77777777" w:rsidR="00036D06" w:rsidRDefault="00036D06" w:rsidP="00E57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233079"/>
      <w:docPartObj>
        <w:docPartGallery w:val="Page Numbers (Top of Page)"/>
        <w:docPartUnique/>
      </w:docPartObj>
    </w:sdtPr>
    <w:sdtEndPr>
      <w:rPr>
        <w:rFonts w:ascii="Times New Roman" w:hAnsi="Times New Roman" w:cs="Times New Roman"/>
        <w:noProof/>
        <w:sz w:val="24"/>
        <w:szCs w:val="24"/>
      </w:rPr>
    </w:sdtEndPr>
    <w:sdtContent>
      <w:p w14:paraId="78460B87" w14:textId="77777777" w:rsidR="001642D0" w:rsidRPr="002413C2" w:rsidRDefault="001642D0">
        <w:pPr>
          <w:pStyle w:val="Header"/>
          <w:jc w:val="center"/>
          <w:rPr>
            <w:rFonts w:ascii="Times New Roman" w:hAnsi="Times New Roman" w:cs="Times New Roman"/>
            <w:sz w:val="24"/>
            <w:szCs w:val="24"/>
          </w:rPr>
        </w:pPr>
        <w:r w:rsidRPr="002413C2">
          <w:rPr>
            <w:rFonts w:ascii="Times New Roman" w:hAnsi="Times New Roman" w:cs="Times New Roman"/>
            <w:sz w:val="24"/>
            <w:szCs w:val="24"/>
          </w:rPr>
          <w:fldChar w:fldCharType="begin"/>
        </w:r>
        <w:r w:rsidRPr="002413C2">
          <w:rPr>
            <w:rFonts w:ascii="Times New Roman" w:hAnsi="Times New Roman" w:cs="Times New Roman"/>
            <w:sz w:val="24"/>
            <w:szCs w:val="24"/>
          </w:rPr>
          <w:instrText xml:space="preserve"> PAGE   \* MERGEFORMAT </w:instrText>
        </w:r>
        <w:r w:rsidRPr="002413C2">
          <w:rPr>
            <w:rFonts w:ascii="Times New Roman" w:hAnsi="Times New Roman" w:cs="Times New Roman"/>
            <w:sz w:val="24"/>
            <w:szCs w:val="24"/>
          </w:rPr>
          <w:fldChar w:fldCharType="separate"/>
        </w:r>
        <w:r>
          <w:rPr>
            <w:rFonts w:ascii="Times New Roman" w:hAnsi="Times New Roman" w:cs="Times New Roman"/>
            <w:noProof/>
            <w:sz w:val="24"/>
            <w:szCs w:val="24"/>
          </w:rPr>
          <w:t>2</w:t>
        </w:r>
        <w:r w:rsidRPr="002413C2">
          <w:rPr>
            <w:rFonts w:ascii="Times New Roman" w:hAnsi="Times New Roman" w:cs="Times New Roman"/>
            <w:noProof/>
            <w:sz w:val="24"/>
            <w:szCs w:val="24"/>
          </w:rPr>
          <w:fldChar w:fldCharType="end"/>
        </w:r>
      </w:p>
    </w:sdtContent>
  </w:sdt>
  <w:p w14:paraId="32352E7C" w14:textId="77777777" w:rsidR="001642D0" w:rsidRDefault="001642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9A40" w14:textId="77777777" w:rsidR="001642D0" w:rsidRDefault="001642D0">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3177016"/>
      <w:docPartObj>
        <w:docPartGallery w:val="Page Numbers (Top of Page)"/>
        <w:docPartUnique/>
      </w:docPartObj>
    </w:sdtPr>
    <w:sdtEndPr>
      <w:rPr>
        <w:rFonts w:ascii="Times New Roman" w:hAnsi="Times New Roman" w:cs="Times New Roman"/>
        <w:noProof/>
        <w:sz w:val="24"/>
        <w:szCs w:val="24"/>
      </w:rPr>
    </w:sdtEndPr>
    <w:sdtContent>
      <w:p w14:paraId="4D8CC09B" w14:textId="77777777" w:rsidR="001642D0" w:rsidRPr="00FD7AE1" w:rsidRDefault="001642D0">
        <w:pPr>
          <w:pStyle w:val="Header"/>
          <w:jc w:val="center"/>
          <w:rPr>
            <w:rFonts w:ascii="Times New Roman" w:hAnsi="Times New Roman" w:cs="Times New Roman"/>
            <w:sz w:val="24"/>
            <w:szCs w:val="24"/>
          </w:rPr>
        </w:pPr>
        <w:r w:rsidRPr="00FD7AE1">
          <w:rPr>
            <w:rFonts w:ascii="Times New Roman" w:hAnsi="Times New Roman" w:cs="Times New Roman"/>
            <w:sz w:val="24"/>
            <w:szCs w:val="24"/>
          </w:rPr>
          <w:fldChar w:fldCharType="begin"/>
        </w:r>
        <w:r w:rsidRPr="00FD7AE1">
          <w:rPr>
            <w:rFonts w:ascii="Times New Roman" w:hAnsi="Times New Roman" w:cs="Times New Roman"/>
            <w:sz w:val="24"/>
            <w:szCs w:val="24"/>
          </w:rPr>
          <w:instrText xml:space="preserve"> PAGE   \* MERGEFORMAT </w:instrText>
        </w:r>
        <w:r w:rsidRPr="00FD7AE1">
          <w:rPr>
            <w:rFonts w:ascii="Times New Roman" w:hAnsi="Times New Roman" w:cs="Times New Roman"/>
            <w:sz w:val="24"/>
            <w:szCs w:val="24"/>
          </w:rPr>
          <w:fldChar w:fldCharType="separate"/>
        </w:r>
        <w:r>
          <w:rPr>
            <w:rFonts w:ascii="Times New Roman" w:hAnsi="Times New Roman" w:cs="Times New Roman"/>
            <w:noProof/>
            <w:sz w:val="24"/>
            <w:szCs w:val="24"/>
          </w:rPr>
          <w:t>3</w:t>
        </w:r>
        <w:r w:rsidRPr="00FD7AE1">
          <w:rPr>
            <w:rFonts w:ascii="Times New Roman" w:hAnsi="Times New Roman" w:cs="Times New Roman"/>
            <w:noProof/>
            <w:sz w:val="24"/>
            <w:szCs w:val="24"/>
          </w:rPr>
          <w:fldChar w:fldCharType="end"/>
        </w:r>
      </w:p>
    </w:sdtContent>
  </w:sdt>
  <w:p w14:paraId="2BC5CBC2" w14:textId="77777777" w:rsidR="001642D0" w:rsidRDefault="001642D0">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D8F6" w14:textId="77777777" w:rsidR="001642D0" w:rsidRDefault="001642D0">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39265" w14:textId="77777777" w:rsidR="001642D0" w:rsidRDefault="001642D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221A3"/>
    <w:multiLevelType w:val="hybridMultilevel"/>
    <w:tmpl w:val="66842E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4E9276EA"/>
    <w:multiLevelType w:val="hybridMultilevel"/>
    <w:tmpl w:val="96245A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3931424"/>
    <w:multiLevelType w:val="hybridMultilevel"/>
    <w:tmpl w:val="A8403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1777006">
    <w:abstractNumId w:val="2"/>
  </w:num>
  <w:num w:numId="2" w16cid:durableId="256182133">
    <w:abstractNumId w:val="1"/>
  </w:num>
  <w:num w:numId="3" w16cid:durableId="5500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B9D"/>
    <w:rsid w:val="000043BB"/>
    <w:rsid w:val="00004405"/>
    <w:rsid w:val="00006275"/>
    <w:rsid w:val="000063D5"/>
    <w:rsid w:val="000142A6"/>
    <w:rsid w:val="000143DC"/>
    <w:rsid w:val="000166D6"/>
    <w:rsid w:val="0002462C"/>
    <w:rsid w:val="0003197B"/>
    <w:rsid w:val="00033FE9"/>
    <w:rsid w:val="000369B8"/>
    <w:rsid w:val="00036D06"/>
    <w:rsid w:val="00036D69"/>
    <w:rsid w:val="00037291"/>
    <w:rsid w:val="000376CF"/>
    <w:rsid w:val="00047904"/>
    <w:rsid w:val="0005303D"/>
    <w:rsid w:val="00054C11"/>
    <w:rsid w:val="00054D62"/>
    <w:rsid w:val="0006285B"/>
    <w:rsid w:val="00062945"/>
    <w:rsid w:val="00063CDC"/>
    <w:rsid w:val="0006504C"/>
    <w:rsid w:val="00065FB3"/>
    <w:rsid w:val="0007150E"/>
    <w:rsid w:val="000749F5"/>
    <w:rsid w:val="00075D78"/>
    <w:rsid w:val="00076F7E"/>
    <w:rsid w:val="00080B21"/>
    <w:rsid w:val="000829CD"/>
    <w:rsid w:val="00085A7E"/>
    <w:rsid w:val="00091492"/>
    <w:rsid w:val="000953CF"/>
    <w:rsid w:val="000954B2"/>
    <w:rsid w:val="00095DC2"/>
    <w:rsid w:val="000A1498"/>
    <w:rsid w:val="000A51CF"/>
    <w:rsid w:val="000B0DE8"/>
    <w:rsid w:val="000B2DB9"/>
    <w:rsid w:val="000B48FC"/>
    <w:rsid w:val="000B4E51"/>
    <w:rsid w:val="000B72DA"/>
    <w:rsid w:val="000B7DDF"/>
    <w:rsid w:val="000B7E91"/>
    <w:rsid w:val="000C7595"/>
    <w:rsid w:val="000D1190"/>
    <w:rsid w:val="000D7AF2"/>
    <w:rsid w:val="000E2027"/>
    <w:rsid w:val="000E264F"/>
    <w:rsid w:val="000F2A1A"/>
    <w:rsid w:val="000F39B1"/>
    <w:rsid w:val="000F6B9D"/>
    <w:rsid w:val="00100341"/>
    <w:rsid w:val="001030E2"/>
    <w:rsid w:val="00104A81"/>
    <w:rsid w:val="00105049"/>
    <w:rsid w:val="0010788A"/>
    <w:rsid w:val="00116C81"/>
    <w:rsid w:val="001174AB"/>
    <w:rsid w:val="00127B27"/>
    <w:rsid w:val="00132C96"/>
    <w:rsid w:val="00133921"/>
    <w:rsid w:val="00134178"/>
    <w:rsid w:val="00135195"/>
    <w:rsid w:val="00136C8E"/>
    <w:rsid w:val="00140B89"/>
    <w:rsid w:val="00142986"/>
    <w:rsid w:val="00147EB9"/>
    <w:rsid w:val="00150092"/>
    <w:rsid w:val="00151993"/>
    <w:rsid w:val="001534D6"/>
    <w:rsid w:val="00156095"/>
    <w:rsid w:val="00160204"/>
    <w:rsid w:val="00161EF2"/>
    <w:rsid w:val="001631AB"/>
    <w:rsid w:val="001641AE"/>
    <w:rsid w:val="001642D0"/>
    <w:rsid w:val="00164A99"/>
    <w:rsid w:val="00170A76"/>
    <w:rsid w:val="00174DEE"/>
    <w:rsid w:val="00175239"/>
    <w:rsid w:val="00176F43"/>
    <w:rsid w:val="0018073D"/>
    <w:rsid w:val="00183098"/>
    <w:rsid w:val="00183AE9"/>
    <w:rsid w:val="00185153"/>
    <w:rsid w:val="00187713"/>
    <w:rsid w:val="0018775F"/>
    <w:rsid w:val="00190D79"/>
    <w:rsid w:val="001921ED"/>
    <w:rsid w:val="001924B0"/>
    <w:rsid w:val="001924F2"/>
    <w:rsid w:val="001936AA"/>
    <w:rsid w:val="001B1941"/>
    <w:rsid w:val="001B199F"/>
    <w:rsid w:val="001B1B83"/>
    <w:rsid w:val="001B1C76"/>
    <w:rsid w:val="001B5F34"/>
    <w:rsid w:val="001B623B"/>
    <w:rsid w:val="001B795E"/>
    <w:rsid w:val="001C0A4E"/>
    <w:rsid w:val="001C3C55"/>
    <w:rsid w:val="001C5525"/>
    <w:rsid w:val="001D0012"/>
    <w:rsid w:val="001D14CA"/>
    <w:rsid w:val="001D46D6"/>
    <w:rsid w:val="001E1267"/>
    <w:rsid w:val="001E425F"/>
    <w:rsid w:val="001E4282"/>
    <w:rsid w:val="001F2B53"/>
    <w:rsid w:val="001F4B23"/>
    <w:rsid w:val="00201F93"/>
    <w:rsid w:val="00202FF8"/>
    <w:rsid w:val="00203974"/>
    <w:rsid w:val="00205DB2"/>
    <w:rsid w:val="0020758C"/>
    <w:rsid w:val="00214643"/>
    <w:rsid w:val="00217196"/>
    <w:rsid w:val="00221318"/>
    <w:rsid w:val="0022530B"/>
    <w:rsid w:val="00226764"/>
    <w:rsid w:val="002353CD"/>
    <w:rsid w:val="002378DB"/>
    <w:rsid w:val="00243000"/>
    <w:rsid w:val="00244448"/>
    <w:rsid w:val="00244F2D"/>
    <w:rsid w:val="0025029B"/>
    <w:rsid w:val="002562C1"/>
    <w:rsid w:val="00263391"/>
    <w:rsid w:val="00263622"/>
    <w:rsid w:val="002712E2"/>
    <w:rsid w:val="002753F4"/>
    <w:rsid w:val="002759DD"/>
    <w:rsid w:val="00280599"/>
    <w:rsid w:val="00283F1B"/>
    <w:rsid w:val="00294E9B"/>
    <w:rsid w:val="0029572A"/>
    <w:rsid w:val="002A08F1"/>
    <w:rsid w:val="002A32C9"/>
    <w:rsid w:val="002A619F"/>
    <w:rsid w:val="002A7AD8"/>
    <w:rsid w:val="002B0D38"/>
    <w:rsid w:val="002B4CFE"/>
    <w:rsid w:val="002B541D"/>
    <w:rsid w:val="002C441E"/>
    <w:rsid w:val="002C4F28"/>
    <w:rsid w:val="002C5271"/>
    <w:rsid w:val="002C6750"/>
    <w:rsid w:val="002C71B3"/>
    <w:rsid w:val="002C7DC1"/>
    <w:rsid w:val="002D1F8A"/>
    <w:rsid w:val="002D7C30"/>
    <w:rsid w:val="002E49F0"/>
    <w:rsid w:val="002E6F01"/>
    <w:rsid w:val="002E73C2"/>
    <w:rsid w:val="002E7E8F"/>
    <w:rsid w:val="002F1956"/>
    <w:rsid w:val="002F6F38"/>
    <w:rsid w:val="003005C4"/>
    <w:rsid w:val="0030160E"/>
    <w:rsid w:val="0030290A"/>
    <w:rsid w:val="003047DA"/>
    <w:rsid w:val="00310FA2"/>
    <w:rsid w:val="00312FBB"/>
    <w:rsid w:val="00321434"/>
    <w:rsid w:val="00321F0A"/>
    <w:rsid w:val="00323E10"/>
    <w:rsid w:val="00323EE5"/>
    <w:rsid w:val="003248B9"/>
    <w:rsid w:val="00324D3E"/>
    <w:rsid w:val="00324E3C"/>
    <w:rsid w:val="003261F5"/>
    <w:rsid w:val="00330D39"/>
    <w:rsid w:val="00333955"/>
    <w:rsid w:val="00333D83"/>
    <w:rsid w:val="003340D1"/>
    <w:rsid w:val="00335961"/>
    <w:rsid w:val="0035244C"/>
    <w:rsid w:val="00360D99"/>
    <w:rsid w:val="00365FDB"/>
    <w:rsid w:val="00367623"/>
    <w:rsid w:val="00375521"/>
    <w:rsid w:val="00376AE2"/>
    <w:rsid w:val="00382EC2"/>
    <w:rsid w:val="003933E6"/>
    <w:rsid w:val="00394A06"/>
    <w:rsid w:val="003A2F65"/>
    <w:rsid w:val="003A4F34"/>
    <w:rsid w:val="003A52D2"/>
    <w:rsid w:val="003A74BA"/>
    <w:rsid w:val="003B1F7B"/>
    <w:rsid w:val="003B3D66"/>
    <w:rsid w:val="003C0922"/>
    <w:rsid w:val="003C2A3E"/>
    <w:rsid w:val="003C4ED5"/>
    <w:rsid w:val="003C6CC1"/>
    <w:rsid w:val="003D3A8D"/>
    <w:rsid w:val="003D762E"/>
    <w:rsid w:val="003E060B"/>
    <w:rsid w:val="003E0BF3"/>
    <w:rsid w:val="003E36B1"/>
    <w:rsid w:val="003F037F"/>
    <w:rsid w:val="003F07AC"/>
    <w:rsid w:val="003F152E"/>
    <w:rsid w:val="00401345"/>
    <w:rsid w:val="00403514"/>
    <w:rsid w:val="0040461A"/>
    <w:rsid w:val="00404B4F"/>
    <w:rsid w:val="00407534"/>
    <w:rsid w:val="00407D99"/>
    <w:rsid w:val="00411EF7"/>
    <w:rsid w:val="0041681A"/>
    <w:rsid w:val="004221D9"/>
    <w:rsid w:val="004240FD"/>
    <w:rsid w:val="00426BCC"/>
    <w:rsid w:val="00426BEA"/>
    <w:rsid w:val="00426D3E"/>
    <w:rsid w:val="00430AA0"/>
    <w:rsid w:val="00434B4D"/>
    <w:rsid w:val="0043646D"/>
    <w:rsid w:val="0044094B"/>
    <w:rsid w:val="00440D80"/>
    <w:rsid w:val="0044238B"/>
    <w:rsid w:val="004432A4"/>
    <w:rsid w:val="00444F3E"/>
    <w:rsid w:val="00452CF8"/>
    <w:rsid w:val="00453D95"/>
    <w:rsid w:val="0046183B"/>
    <w:rsid w:val="00461E88"/>
    <w:rsid w:val="004623D8"/>
    <w:rsid w:val="004625F6"/>
    <w:rsid w:val="00465490"/>
    <w:rsid w:val="00473E8F"/>
    <w:rsid w:val="004772F0"/>
    <w:rsid w:val="00480D3F"/>
    <w:rsid w:val="004818D5"/>
    <w:rsid w:val="0048572E"/>
    <w:rsid w:val="00485AC0"/>
    <w:rsid w:val="00490246"/>
    <w:rsid w:val="004919A7"/>
    <w:rsid w:val="004921C5"/>
    <w:rsid w:val="004A6F18"/>
    <w:rsid w:val="004B29FF"/>
    <w:rsid w:val="004B38F1"/>
    <w:rsid w:val="004B6555"/>
    <w:rsid w:val="004B6F70"/>
    <w:rsid w:val="004C06F2"/>
    <w:rsid w:val="004C1A11"/>
    <w:rsid w:val="004C552A"/>
    <w:rsid w:val="004C6C95"/>
    <w:rsid w:val="004D020F"/>
    <w:rsid w:val="004D1CDE"/>
    <w:rsid w:val="004D57BA"/>
    <w:rsid w:val="004D5E92"/>
    <w:rsid w:val="004E1BAD"/>
    <w:rsid w:val="004E2DE2"/>
    <w:rsid w:val="004E40C7"/>
    <w:rsid w:val="004E4235"/>
    <w:rsid w:val="004E533A"/>
    <w:rsid w:val="004E64E4"/>
    <w:rsid w:val="004F14CF"/>
    <w:rsid w:val="005012EE"/>
    <w:rsid w:val="0051128F"/>
    <w:rsid w:val="0051236F"/>
    <w:rsid w:val="00513907"/>
    <w:rsid w:val="0051611E"/>
    <w:rsid w:val="00516A8D"/>
    <w:rsid w:val="00516DB8"/>
    <w:rsid w:val="005214B9"/>
    <w:rsid w:val="00521D87"/>
    <w:rsid w:val="00523A84"/>
    <w:rsid w:val="0052567E"/>
    <w:rsid w:val="0052667B"/>
    <w:rsid w:val="005274D4"/>
    <w:rsid w:val="005315AD"/>
    <w:rsid w:val="00531EA4"/>
    <w:rsid w:val="005379C8"/>
    <w:rsid w:val="00544B40"/>
    <w:rsid w:val="00544F99"/>
    <w:rsid w:val="00545340"/>
    <w:rsid w:val="005473C8"/>
    <w:rsid w:val="005521ED"/>
    <w:rsid w:val="005617A4"/>
    <w:rsid w:val="00566CB0"/>
    <w:rsid w:val="0057059D"/>
    <w:rsid w:val="00572117"/>
    <w:rsid w:val="00572D4B"/>
    <w:rsid w:val="00575A0F"/>
    <w:rsid w:val="00577E90"/>
    <w:rsid w:val="005803E6"/>
    <w:rsid w:val="00580C08"/>
    <w:rsid w:val="005863B5"/>
    <w:rsid w:val="00587C99"/>
    <w:rsid w:val="005901C1"/>
    <w:rsid w:val="0059192A"/>
    <w:rsid w:val="005919B0"/>
    <w:rsid w:val="0059424C"/>
    <w:rsid w:val="005A1C91"/>
    <w:rsid w:val="005A45D6"/>
    <w:rsid w:val="005B3434"/>
    <w:rsid w:val="005B5FC8"/>
    <w:rsid w:val="005C4074"/>
    <w:rsid w:val="005C5952"/>
    <w:rsid w:val="005C735B"/>
    <w:rsid w:val="005D30A5"/>
    <w:rsid w:val="005E0059"/>
    <w:rsid w:val="005E1E8D"/>
    <w:rsid w:val="005E25FD"/>
    <w:rsid w:val="005E309D"/>
    <w:rsid w:val="005F289F"/>
    <w:rsid w:val="005F6034"/>
    <w:rsid w:val="00601501"/>
    <w:rsid w:val="00604656"/>
    <w:rsid w:val="006056A5"/>
    <w:rsid w:val="00610D60"/>
    <w:rsid w:val="00611892"/>
    <w:rsid w:val="0061202B"/>
    <w:rsid w:val="006267E0"/>
    <w:rsid w:val="0063054A"/>
    <w:rsid w:val="0063149E"/>
    <w:rsid w:val="00634E52"/>
    <w:rsid w:val="0063501E"/>
    <w:rsid w:val="006408EA"/>
    <w:rsid w:val="00642FDC"/>
    <w:rsid w:val="0064388F"/>
    <w:rsid w:val="0064676A"/>
    <w:rsid w:val="00651D75"/>
    <w:rsid w:val="006529A4"/>
    <w:rsid w:val="00655369"/>
    <w:rsid w:val="00655879"/>
    <w:rsid w:val="006607C5"/>
    <w:rsid w:val="00665CF7"/>
    <w:rsid w:val="0067005A"/>
    <w:rsid w:val="006753B6"/>
    <w:rsid w:val="00676C21"/>
    <w:rsid w:val="00677803"/>
    <w:rsid w:val="00677854"/>
    <w:rsid w:val="00680C0A"/>
    <w:rsid w:val="006839D6"/>
    <w:rsid w:val="00686C60"/>
    <w:rsid w:val="00695BEF"/>
    <w:rsid w:val="00695C54"/>
    <w:rsid w:val="0069772C"/>
    <w:rsid w:val="006A1610"/>
    <w:rsid w:val="006A38CF"/>
    <w:rsid w:val="006A3BBF"/>
    <w:rsid w:val="006A6DDB"/>
    <w:rsid w:val="006C2FC0"/>
    <w:rsid w:val="006C31FC"/>
    <w:rsid w:val="006D6EF5"/>
    <w:rsid w:val="006D7298"/>
    <w:rsid w:val="006E168F"/>
    <w:rsid w:val="006E2630"/>
    <w:rsid w:val="006E2762"/>
    <w:rsid w:val="006F0D2E"/>
    <w:rsid w:val="006F1802"/>
    <w:rsid w:val="006F5E51"/>
    <w:rsid w:val="006F76EE"/>
    <w:rsid w:val="0070132E"/>
    <w:rsid w:val="007035DF"/>
    <w:rsid w:val="0070556F"/>
    <w:rsid w:val="00706CC6"/>
    <w:rsid w:val="00712161"/>
    <w:rsid w:val="00712F62"/>
    <w:rsid w:val="007148E7"/>
    <w:rsid w:val="007152A6"/>
    <w:rsid w:val="00715669"/>
    <w:rsid w:val="0072438A"/>
    <w:rsid w:val="007251E7"/>
    <w:rsid w:val="00725E32"/>
    <w:rsid w:val="0072790A"/>
    <w:rsid w:val="0073686D"/>
    <w:rsid w:val="00737CC1"/>
    <w:rsid w:val="00741590"/>
    <w:rsid w:val="00742007"/>
    <w:rsid w:val="007445E8"/>
    <w:rsid w:val="00752D41"/>
    <w:rsid w:val="00754ACD"/>
    <w:rsid w:val="00754D61"/>
    <w:rsid w:val="00754F08"/>
    <w:rsid w:val="00757A78"/>
    <w:rsid w:val="007603EE"/>
    <w:rsid w:val="00760F08"/>
    <w:rsid w:val="007655E1"/>
    <w:rsid w:val="00765CEF"/>
    <w:rsid w:val="00765DA0"/>
    <w:rsid w:val="00771DFE"/>
    <w:rsid w:val="00771F91"/>
    <w:rsid w:val="00777EF3"/>
    <w:rsid w:val="007819D0"/>
    <w:rsid w:val="007845A3"/>
    <w:rsid w:val="007862DC"/>
    <w:rsid w:val="007A10FE"/>
    <w:rsid w:val="007A7FD7"/>
    <w:rsid w:val="007B2746"/>
    <w:rsid w:val="007B4ACA"/>
    <w:rsid w:val="007B670D"/>
    <w:rsid w:val="007C06CC"/>
    <w:rsid w:val="007C4033"/>
    <w:rsid w:val="007C7456"/>
    <w:rsid w:val="007D5641"/>
    <w:rsid w:val="007D69C1"/>
    <w:rsid w:val="007D6B6F"/>
    <w:rsid w:val="007D6FFC"/>
    <w:rsid w:val="007E7EB3"/>
    <w:rsid w:val="007F0053"/>
    <w:rsid w:val="007F105F"/>
    <w:rsid w:val="007F245F"/>
    <w:rsid w:val="007F2A8F"/>
    <w:rsid w:val="0080095D"/>
    <w:rsid w:val="0080194A"/>
    <w:rsid w:val="00805FB1"/>
    <w:rsid w:val="0081023F"/>
    <w:rsid w:val="008144AA"/>
    <w:rsid w:val="0081525F"/>
    <w:rsid w:val="00815C6C"/>
    <w:rsid w:val="00817DDB"/>
    <w:rsid w:val="008220D2"/>
    <w:rsid w:val="00822BA4"/>
    <w:rsid w:val="00822FF7"/>
    <w:rsid w:val="00827BA6"/>
    <w:rsid w:val="00830F76"/>
    <w:rsid w:val="0083117C"/>
    <w:rsid w:val="008342D5"/>
    <w:rsid w:val="0083486E"/>
    <w:rsid w:val="008358DE"/>
    <w:rsid w:val="008414B0"/>
    <w:rsid w:val="008446F7"/>
    <w:rsid w:val="0084627A"/>
    <w:rsid w:val="00847ED0"/>
    <w:rsid w:val="00854243"/>
    <w:rsid w:val="00855699"/>
    <w:rsid w:val="00856698"/>
    <w:rsid w:val="00867514"/>
    <w:rsid w:val="00870245"/>
    <w:rsid w:val="0087505B"/>
    <w:rsid w:val="00875160"/>
    <w:rsid w:val="00875B46"/>
    <w:rsid w:val="008779F4"/>
    <w:rsid w:val="0088228E"/>
    <w:rsid w:val="0088398B"/>
    <w:rsid w:val="008863B2"/>
    <w:rsid w:val="00886DF6"/>
    <w:rsid w:val="00891C3B"/>
    <w:rsid w:val="00891CE5"/>
    <w:rsid w:val="008928D0"/>
    <w:rsid w:val="0089707E"/>
    <w:rsid w:val="008A1E8F"/>
    <w:rsid w:val="008A48D7"/>
    <w:rsid w:val="008A7B6A"/>
    <w:rsid w:val="008B4601"/>
    <w:rsid w:val="008B77DB"/>
    <w:rsid w:val="008C3169"/>
    <w:rsid w:val="008C3C5E"/>
    <w:rsid w:val="008C4DB8"/>
    <w:rsid w:val="008D07DB"/>
    <w:rsid w:val="008D19A8"/>
    <w:rsid w:val="008D3CC5"/>
    <w:rsid w:val="008D51EA"/>
    <w:rsid w:val="008E2650"/>
    <w:rsid w:val="008E2E86"/>
    <w:rsid w:val="008E62C8"/>
    <w:rsid w:val="008F25D6"/>
    <w:rsid w:val="008F31DF"/>
    <w:rsid w:val="008F3C39"/>
    <w:rsid w:val="008F5540"/>
    <w:rsid w:val="008F7F7E"/>
    <w:rsid w:val="009002C9"/>
    <w:rsid w:val="00901A3E"/>
    <w:rsid w:val="0090227E"/>
    <w:rsid w:val="00910240"/>
    <w:rsid w:val="009104F0"/>
    <w:rsid w:val="00911F74"/>
    <w:rsid w:val="0091443C"/>
    <w:rsid w:val="0091514F"/>
    <w:rsid w:val="009201DD"/>
    <w:rsid w:val="00926868"/>
    <w:rsid w:val="00935B49"/>
    <w:rsid w:val="0094401D"/>
    <w:rsid w:val="00944D19"/>
    <w:rsid w:val="009467C7"/>
    <w:rsid w:val="00950CD1"/>
    <w:rsid w:val="009528D3"/>
    <w:rsid w:val="00954182"/>
    <w:rsid w:val="009563EB"/>
    <w:rsid w:val="00962EAA"/>
    <w:rsid w:val="00964600"/>
    <w:rsid w:val="0096545A"/>
    <w:rsid w:val="0096725D"/>
    <w:rsid w:val="00970C29"/>
    <w:rsid w:val="00970CE6"/>
    <w:rsid w:val="00971B93"/>
    <w:rsid w:val="00973D46"/>
    <w:rsid w:val="0097532E"/>
    <w:rsid w:val="009774A3"/>
    <w:rsid w:val="009834A1"/>
    <w:rsid w:val="0098570A"/>
    <w:rsid w:val="009867EC"/>
    <w:rsid w:val="00986F65"/>
    <w:rsid w:val="009913DF"/>
    <w:rsid w:val="00991FF8"/>
    <w:rsid w:val="009968D5"/>
    <w:rsid w:val="00997D89"/>
    <w:rsid w:val="009A2953"/>
    <w:rsid w:val="009A299D"/>
    <w:rsid w:val="009A64F4"/>
    <w:rsid w:val="009A6DF0"/>
    <w:rsid w:val="009B0E31"/>
    <w:rsid w:val="009B5C35"/>
    <w:rsid w:val="009B68C5"/>
    <w:rsid w:val="009B7DEC"/>
    <w:rsid w:val="009C2DE5"/>
    <w:rsid w:val="009C7465"/>
    <w:rsid w:val="009D4AE8"/>
    <w:rsid w:val="009D619A"/>
    <w:rsid w:val="009D6769"/>
    <w:rsid w:val="009D6DAD"/>
    <w:rsid w:val="009E4F4C"/>
    <w:rsid w:val="009E72F4"/>
    <w:rsid w:val="009F20E6"/>
    <w:rsid w:val="009F7204"/>
    <w:rsid w:val="009F7EB3"/>
    <w:rsid w:val="00A0151E"/>
    <w:rsid w:val="00A016AE"/>
    <w:rsid w:val="00A01DD6"/>
    <w:rsid w:val="00A022B2"/>
    <w:rsid w:val="00A02E9D"/>
    <w:rsid w:val="00A07840"/>
    <w:rsid w:val="00A07A64"/>
    <w:rsid w:val="00A1274A"/>
    <w:rsid w:val="00A128C9"/>
    <w:rsid w:val="00A153E4"/>
    <w:rsid w:val="00A16BCB"/>
    <w:rsid w:val="00A1763C"/>
    <w:rsid w:val="00A21C29"/>
    <w:rsid w:val="00A303B6"/>
    <w:rsid w:val="00A3193C"/>
    <w:rsid w:val="00A357A7"/>
    <w:rsid w:val="00A362B0"/>
    <w:rsid w:val="00A37A0E"/>
    <w:rsid w:val="00A40E34"/>
    <w:rsid w:val="00A4144B"/>
    <w:rsid w:val="00A42B9A"/>
    <w:rsid w:val="00A467F7"/>
    <w:rsid w:val="00A50DDE"/>
    <w:rsid w:val="00A56F4A"/>
    <w:rsid w:val="00A60D3A"/>
    <w:rsid w:val="00A6676A"/>
    <w:rsid w:val="00A727C9"/>
    <w:rsid w:val="00A72D21"/>
    <w:rsid w:val="00A7502C"/>
    <w:rsid w:val="00A834A6"/>
    <w:rsid w:val="00A84161"/>
    <w:rsid w:val="00A85735"/>
    <w:rsid w:val="00A8749A"/>
    <w:rsid w:val="00A87656"/>
    <w:rsid w:val="00A91297"/>
    <w:rsid w:val="00A92726"/>
    <w:rsid w:val="00A9407D"/>
    <w:rsid w:val="00A954C5"/>
    <w:rsid w:val="00A95AB5"/>
    <w:rsid w:val="00A9635F"/>
    <w:rsid w:val="00AA1595"/>
    <w:rsid w:val="00AB2B7E"/>
    <w:rsid w:val="00AB48F9"/>
    <w:rsid w:val="00AB71DA"/>
    <w:rsid w:val="00AC0622"/>
    <w:rsid w:val="00AD4D05"/>
    <w:rsid w:val="00AD5609"/>
    <w:rsid w:val="00AD7D4C"/>
    <w:rsid w:val="00AE7C7A"/>
    <w:rsid w:val="00AF34D4"/>
    <w:rsid w:val="00AF4E88"/>
    <w:rsid w:val="00AF6806"/>
    <w:rsid w:val="00B014DD"/>
    <w:rsid w:val="00B026C7"/>
    <w:rsid w:val="00B077BB"/>
    <w:rsid w:val="00B13BE7"/>
    <w:rsid w:val="00B158DD"/>
    <w:rsid w:val="00B15940"/>
    <w:rsid w:val="00B26287"/>
    <w:rsid w:val="00B30005"/>
    <w:rsid w:val="00B32355"/>
    <w:rsid w:val="00B33CD1"/>
    <w:rsid w:val="00B37C54"/>
    <w:rsid w:val="00B43B7D"/>
    <w:rsid w:val="00B4503D"/>
    <w:rsid w:val="00B47688"/>
    <w:rsid w:val="00B51567"/>
    <w:rsid w:val="00B5156C"/>
    <w:rsid w:val="00B523E9"/>
    <w:rsid w:val="00B56A87"/>
    <w:rsid w:val="00B56DA5"/>
    <w:rsid w:val="00B57B3B"/>
    <w:rsid w:val="00B620A0"/>
    <w:rsid w:val="00B624D1"/>
    <w:rsid w:val="00B6288C"/>
    <w:rsid w:val="00B708D6"/>
    <w:rsid w:val="00B831B2"/>
    <w:rsid w:val="00B86216"/>
    <w:rsid w:val="00B875F4"/>
    <w:rsid w:val="00B92B83"/>
    <w:rsid w:val="00B9799A"/>
    <w:rsid w:val="00BA19D3"/>
    <w:rsid w:val="00BA250E"/>
    <w:rsid w:val="00BA4958"/>
    <w:rsid w:val="00BA5033"/>
    <w:rsid w:val="00BA5422"/>
    <w:rsid w:val="00BA559C"/>
    <w:rsid w:val="00BC1FA2"/>
    <w:rsid w:val="00BC33BC"/>
    <w:rsid w:val="00BC5922"/>
    <w:rsid w:val="00BC709C"/>
    <w:rsid w:val="00BC784C"/>
    <w:rsid w:val="00BD3A18"/>
    <w:rsid w:val="00BD7CFD"/>
    <w:rsid w:val="00BE0680"/>
    <w:rsid w:val="00BE1582"/>
    <w:rsid w:val="00BE1DBF"/>
    <w:rsid w:val="00BE27D9"/>
    <w:rsid w:val="00BE2893"/>
    <w:rsid w:val="00BE4BAF"/>
    <w:rsid w:val="00BE5093"/>
    <w:rsid w:val="00BE51BB"/>
    <w:rsid w:val="00BE7C60"/>
    <w:rsid w:val="00BF0325"/>
    <w:rsid w:val="00BF1CDE"/>
    <w:rsid w:val="00BF483A"/>
    <w:rsid w:val="00C05D7A"/>
    <w:rsid w:val="00C1090F"/>
    <w:rsid w:val="00C14E46"/>
    <w:rsid w:val="00C1714C"/>
    <w:rsid w:val="00C17660"/>
    <w:rsid w:val="00C24291"/>
    <w:rsid w:val="00C26D4D"/>
    <w:rsid w:val="00C27059"/>
    <w:rsid w:val="00C300AB"/>
    <w:rsid w:val="00C31291"/>
    <w:rsid w:val="00C35D64"/>
    <w:rsid w:val="00C40CC4"/>
    <w:rsid w:val="00C454D4"/>
    <w:rsid w:val="00C45E84"/>
    <w:rsid w:val="00C52C54"/>
    <w:rsid w:val="00C5340E"/>
    <w:rsid w:val="00C54C49"/>
    <w:rsid w:val="00C5569E"/>
    <w:rsid w:val="00C57D90"/>
    <w:rsid w:val="00C636C4"/>
    <w:rsid w:val="00C651F9"/>
    <w:rsid w:val="00C65A58"/>
    <w:rsid w:val="00C66B88"/>
    <w:rsid w:val="00C743C9"/>
    <w:rsid w:val="00C76C56"/>
    <w:rsid w:val="00C80E98"/>
    <w:rsid w:val="00C83077"/>
    <w:rsid w:val="00C84925"/>
    <w:rsid w:val="00C84AA9"/>
    <w:rsid w:val="00C876C3"/>
    <w:rsid w:val="00C90DBC"/>
    <w:rsid w:val="00C94C58"/>
    <w:rsid w:val="00C9636E"/>
    <w:rsid w:val="00CA1221"/>
    <w:rsid w:val="00CA36B0"/>
    <w:rsid w:val="00CA7414"/>
    <w:rsid w:val="00CB0299"/>
    <w:rsid w:val="00CB090C"/>
    <w:rsid w:val="00CB1786"/>
    <w:rsid w:val="00CB31BC"/>
    <w:rsid w:val="00CB4C9E"/>
    <w:rsid w:val="00CC1A8D"/>
    <w:rsid w:val="00CC1C3A"/>
    <w:rsid w:val="00CC2141"/>
    <w:rsid w:val="00CC604F"/>
    <w:rsid w:val="00CD1019"/>
    <w:rsid w:val="00CD4ACC"/>
    <w:rsid w:val="00CD54BC"/>
    <w:rsid w:val="00CE1A9C"/>
    <w:rsid w:val="00CE1B86"/>
    <w:rsid w:val="00CF2213"/>
    <w:rsid w:val="00CF5FFC"/>
    <w:rsid w:val="00CF751D"/>
    <w:rsid w:val="00D003D8"/>
    <w:rsid w:val="00D0192B"/>
    <w:rsid w:val="00D0494A"/>
    <w:rsid w:val="00D11679"/>
    <w:rsid w:val="00D11BF8"/>
    <w:rsid w:val="00D12CD5"/>
    <w:rsid w:val="00D13314"/>
    <w:rsid w:val="00D23010"/>
    <w:rsid w:val="00D2508E"/>
    <w:rsid w:val="00D26DDC"/>
    <w:rsid w:val="00D33E8B"/>
    <w:rsid w:val="00D40D31"/>
    <w:rsid w:val="00D41D6A"/>
    <w:rsid w:val="00D42180"/>
    <w:rsid w:val="00D433AC"/>
    <w:rsid w:val="00D44A1B"/>
    <w:rsid w:val="00D4629B"/>
    <w:rsid w:val="00D4654A"/>
    <w:rsid w:val="00D53963"/>
    <w:rsid w:val="00D53D26"/>
    <w:rsid w:val="00D54151"/>
    <w:rsid w:val="00D56360"/>
    <w:rsid w:val="00D6222D"/>
    <w:rsid w:val="00D65E4C"/>
    <w:rsid w:val="00D71238"/>
    <w:rsid w:val="00D74D81"/>
    <w:rsid w:val="00D7756F"/>
    <w:rsid w:val="00D86CFA"/>
    <w:rsid w:val="00D91366"/>
    <w:rsid w:val="00DB7FC8"/>
    <w:rsid w:val="00DC1C19"/>
    <w:rsid w:val="00DD1579"/>
    <w:rsid w:val="00DD18C1"/>
    <w:rsid w:val="00DD2522"/>
    <w:rsid w:val="00DD44AA"/>
    <w:rsid w:val="00DE3343"/>
    <w:rsid w:val="00DE38E3"/>
    <w:rsid w:val="00DE47E5"/>
    <w:rsid w:val="00DE5940"/>
    <w:rsid w:val="00DE5ABC"/>
    <w:rsid w:val="00DF194B"/>
    <w:rsid w:val="00DF1B5B"/>
    <w:rsid w:val="00DF1D53"/>
    <w:rsid w:val="00DF46B1"/>
    <w:rsid w:val="00DF4B8B"/>
    <w:rsid w:val="00DF5645"/>
    <w:rsid w:val="00E04266"/>
    <w:rsid w:val="00E04DEF"/>
    <w:rsid w:val="00E11BAD"/>
    <w:rsid w:val="00E1233A"/>
    <w:rsid w:val="00E14F17"/>
    <w:rsid w:val="00E152BB"/>
    <w:rsid w:val="00E163B6"/>
    <w:rsid w:val="00E26336"/>
    <w:rsid w:val="00E26644"/>
    <w:rsid w:val="00E277D0"/>
    <w:rsid w:val="00E27C1F"/>
    <w:rsid w:val="00E32B03"/>
    <w:rsid w:val="00E33AE4"/>
    <w:rsid w:val="00E34E80"/>
    <w:rsid w:val="00E401AB"/>
    <w:rsid w:val="00E4160E"/>
    <w:rsid w:val="00E41829"/>
    <w:rsid w:val="00E423C2"/>
    <w:rsid w:val="00E425F6"/>
    <w:rsid w:val="00E43CB4"/>
    <w:rsid w:val="00E44D43"/>
    <w:rsid w:val="00E51151"/>
    <w:rsid w:val="00E5505B"/>
    <w:rsid w:val="00E55C9D"/>
    <w:rsid w:val="00E55D69"/>
    <w:rsid w:val="00E57EC8"/>
    <w:rsid w:val="00E61F0C"/>
    <w:rsid w:val="00E62F2F"/>
    <w:rsid w:val="00E67546"/>
    <w:rsid w:val="00E7094C"/>
    <w:rsid w:val="00E77D97"/>
    <w:rsid w:val="00E81617"/>
    <w:rsid w:val="00E86ED9"/>
    <w:rsid w:val="00E94BA5"/>
    <w:rsid w:val="00EA1439"/>
    <w:rsid w:val="00EA344D"/>
    <w:rsid w:val="00EB00F0"/>
    <w:rsid w:val="00EB1E24"/>
    <w:rsid w:val="00EB27FD"/>
    <w:rsid w:val="00EB3725"/>
    <w:rsid w:val="00EB489B"/>
    <w:rsid w:val="00EC204D"/>
    <w:rsid w:val="00EC3E96"/>
    <w:rsid w:val="00EC7194"/>
    <w:rsid w:val="00EC7D86"/>
    <w:rsid w:val="00ED0B33"/>
    <w:rsid w:val="00EE1175"/>
    <w:rsid w:val="00EE1736"/>
    <w:rsid w:val="00EE28D4"/>
    <w:rsid w:val="00EE333B"/>
    <w:rsid w:val="00EF5A20"/>
    <w:rsid w:val="00EF7D81"/>
    <w:rsid w:val="00EF7E3D"/>
    <w:rsid w:val="00F0124A"/>
    <w:rsid w:val="00F03E6F"/>
    <w:rsid w:val="00F113C1"/>
    <w:rsid w:val="00F15AA4"/>
    <w:rsid w:val="00F17765"/>
    <w:rsid w:val="00F20251"/>
    <w:rsid w:val="00F21029"/>
    <w:rsid w:val="00F224A1"/>
    <w:rsid w:val="00F23AF3"/>
    <w:rsid w:val="00F23D67"/>
    <w:rsid w:val="00F25A6D"/>
    <w:rsid w:val="00F263CD"/>
    <w:rsid w:val="00F2664C"/>
    <w:rsid w:val="00F27DBD"/>
    <w:rsid w:val="00F342A8"/>
    <w:rsid w:val="00F34899"/>
    <w:rsid w:val="00F360BC"/>
    <w:rsid w:val="00F3755A"/>
    <w:rsid w:val="00F419DE"/>
    <w:rsid w:val="00F43B34"/>
    <w:rsid w:val="00F43F96"/>
    <w:rsid w:val="00F47BFA"/>
    <w:rsid w:val="00F500E0"/>
    <w:rsid w:val="00F5095B"/>
    <w:rsid w:val="00F527D1"/>
    <w:rsid w:val="00F544D1"/>
    <w:rsid w:val="00F5457A"/>
    <w:rsid w:val="00F617DB"/>
    <w:rsid w:val="00F619A8"/>
    <w:rsid w:val="00F66027"/>
    <w:rsid w:val="00F66F04"/>
    <w:rsid w:val="00F7656A"/>
    <w:rsid w:val="00F7731E"/>
    <w:rsid w:val="00F81670"/>
    <w:rsid w:val="00F83CC7"/>
    <w:rsid w:val="00F848B7"/>
    <w:rsid w:val="00F8499D"/>
    <w:rsid w:val="00F853B9"/>
    <w:rsid w:val="00F86308"/>
    <w:rsid w:val="00F872F5"/>
    <w:rsid w:val="00F9607C"/>
    <w:rsid w:val="00F9795C"/>
    <w:rsid w:val="00F979DD"/>
    <w:rsid w:val="00FA13A0"/>
    <w:rsid w:val="00FA1E62"/>
    <w:rsid w:val="00FA2BC4"/>
    <w:rsid w:val="00FB0067"/>
    <w:rsid w:val="00FB31E6"/>
    <w:rsid w:val="00FC1193"/>
    <w:rsid w:val="00FC17EC"/>
    <w:rsid w:val="00FC2DCC"/>
    <w:rsid w:val="00FC5C1F"/>
    <w:rsid w:val="00FC5CC9"/>
    <w:rsid w:val="00FD0728"/>
    <w:rsid w:val="00FD0BFA"/>
    <w:rsid w:val="00FD186B"/>
    <w:rsid w:val="00FD1B90"/>
    <w:rsid w:val="00FD68DE"/>
    <w:rsid w:val="00FD7DFC"/>
    <w:rsid w:val="00FE02A2"/>
    <w:rsid w:val="00FE1BCC"/>
    <w:rsid w:val="00FE2540"/>
    <w:rsid w:val="00FE288E"/>
    <w:rsid w:val="00FE2C96"/>
    <w:rsid w:val="00FF2B12"/>
    <w:rsid w:val="00FF5107"/>
    <w:rsid w:val="00FF6F6B"/>
    <w:rsid w:val="47D974E8"/>
    <w:rsid w:val="7A7AF7C1"/>
    <w:rsid w:val="7E4791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347EF"/>
  <w15:chartTrackingRefBased/>
  <w15:docId w15:val="{D44A785F-3395-4858-9B53-80CD2BF39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9D"/>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0F6B9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F6B9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F6B9D"/>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F6B9D"/>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F6B9D"/>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F6B9D"/>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F6B9D"/>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F6B9D"/>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F6B9D"/>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6B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6B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6B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6B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6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6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6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6B9D"/>
    <w:rPr>
      <w:rFonts w:eastAsiaTheme="majorEastAsia" w:cstheme="majorBidi"/>
      <w:color w:val="272727" w:themeColor="text1" w:themeTint="D8"/>
    </w:rPr>
  </w:style>
  <w:style w:type="paragraph" w:styleId="Title">
    <w:name w:val="Title"/>
    <w:basedOn w:val="Normal"/>
    <w:next w:val="Normal"/>
    <w:link w:val="TitleChar"/>
    <w:uiPriority w:val="10"/>
    <w:qFormat/>
    <w:rsid w:val="000F6B9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F6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6B9D"/>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F6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6B9D"/>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F6B9D"/>
    <w:rPr>
      <w:i/>
      <w:iCs/>
      <w:color w:val="404040" w:themeColor="text1" w:themeTint="BF"/>
    </w:rPr>
  </w:style>
  <w:style w:type="paragraph" w:styleId="ListParagraph">
    <w:name w:val="List Paragraph"/>
    <w:aliases w:val="0Bullet,Body text,Bullet Point,Bullet point,Content descriptions,DDM Gen Text,Dot point 1.5 line spacing,Indented bullet,L,List Paragraph - bullets,List Paragraph1,List Paragraph11,List Paragraph2,Recommendation,bullet point list,Bullets"/>
    <w:basedOn w:val="Normal"/>
    <w:link w:val="ListParagraphChar"/>
    <w:uiPriority w:val="34"/>
    <w:qFormat/>
    <w:rsid w:val="000F6B9D"/>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F6B9D"/>
    <w:rPr>
      <w:i/>
      <w:iCs/>
      <w:color w:val="0F4761" w:themeColor="accent1" w:themeShade="BF"/>
    </w:rPr>
  </w:style>
  <w:style w:type="paragraph" w:styleId="IntenseQuote">
    <w:name w:val="Intense Quote"/>
    <w:basedOn w:val="Normal"/>
    <w:next w:val="Normal"/>
    <w:link w:val="IntenseQuoteChar"/>
    <w:uiPriority w:val="30"/>
    <w:qFormat/>
    <w:rsid w:val="000F6B9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F6B9D"/>
    <w:rPr>
      <w:i/>
      <w:iCs/>
      <w:color w:val="0F4761" w:themeColor="accent1" w:themeShade="BF"/>
    </w:rPr>
  </w:style>
  <w:style w:type="character" w:styleId="IntenseReference">
    <w:name w:val="Intense Reference"/>
    <w:basedOn w:val="DefaultParagraphFont"/>
    <w:uiPriority w:val="32"/>
    <w:qFormat/>
    <w:rsid w:val="000F6B9D"/>
    <w:rPr>
      <w:b/>
      <w:bCs/>
      <w:smallCaps/>
      <w:color w:val="0F4761" w:themeColor="accent1" w:themeShade="BF"/>
      <w:spacing w:val="5"/>
    </w:rPr>
  </w:style>
  <w:style w:type="paragraph" w:customStyle="1" w:styleId="ParaNumbering">
    <w:name w:val="Para Numbering"/>
    <w:basedOn w:val="Normal"/>
    <w:rsid w:val="000F6B9D"/>
    <w:pPr>
      <w:tabs>
        <w:tab w:val="num" w:pos="360"/>
        <w:tab w:val="left" w:pos="567"/>
      </w:tabs>
      <w:spacing w:after="240" w:line="240" w:lineRule="atLeast"/>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0F6B9D"/>
    <w:pPr>
      <w:tabs>
        <w:tab w:val="center" w:pos="4513"/>
        <w:tab w:val="right" w:pos="9026"/>
      </w:tabs>
    </w:pPr>
  </w:style>
  <w:style w:type="character" w:customStyle="1" w:styleId="HeaderChar">
    <w:name w:val="Header Char"/>
    <w:basedOn w:val="DefaultParagraphFont"/>
    <w:link w:val="Header"/>
    <w:uiPriority w:val="99"/>
    <w:rsid w:val="000F6B9D"/>
    <w:rPr>
      <w:kern w:val="0"/>
      <w:sz w:val="22"/>
      <w:szCs w:val="22"/>
      <w14:ligatures w14:val="none"/>
    </w:rPr>
  </w:style>
  <w:style w:type="paragraph" w:customStyle="1" w:styleId="paranumbering0">
    <w:name w:val="paranumbering"/>
    <w:basedOn w:val="Normal"/>
    <w:uiPriority w:val="99"/>
    <w:rsid w:val="000F6B9D"/>
    <w:pPr>
      <w:spacing w:before="100" w:beforeAutospacing="1" w:after="100" w:afterAutospacing="1"/>
    </w:pPr>
    <w:rPr>
      <w:rFonts w:ascii="Times New Roman" w:hAnsi="Times New Roman" w:cs="Times New Roman"/>
      <w:sz w:val="24"/>
      <w:szCs w:val="24"/>
      <w:lang w:eastAsia="en-AU"/>
    </w:rPr>
  </w:style>
  <w:style w:type="paragraph" w:styleId="NoSpacing">
    <w:name w:val="No Spacing"/>
    <w:aliases w:val="ALL CAPS"/>
    <w:link w:val="NoSpacingChar"/>
    <w:uiPriority w:val="1"/>
    <w:qFormat/>
    <w:rsid w:val="000F6B9D"/>
    <w:pPr>
      <w:spacing w:after="0" w:line="240" w:lineRule="auto"/>
    </w:pPr>
    <w:rPr>
      <w:kern w:val="0"/>
      <w:sz w:val="22"/>
      <w:szCs w:val="22"/>
      <w14:ligatures w14:val="none"/>
    </w:rPr>
  </w:style>
  <w:style w:type="character" w:customStyle="1" w:styleId="NoSpacingChar">
    <w:name w:val="No Spacing Char"/>
    <w:aliases w:val="ALL CAPS Char"/>
    <w:basedOn w:val="DefaultParagraphFont"/>
    <w:link w:val="NoSpacing"/>
    <w:uiPriority w:val="1"/>
    <w:rsid w:val="000F6B9D"/>
    <w:rPr>
      <w:kern w:val="0"/>
      <w:sz w:val="22"/>
      <w:szCs w:val="22"/>
      <w14:ligatures w14:val="none"/>
    </w:rPr>
  </w:style>
  <w:style w:type="paragraph" w:styleId="NormalWeb">
    <w:name w:val="Normal (Web)"/>
    <w:basedOn w:val="Normal"/>
    <w:uiPriority w:val="99"/>
    <w:unhideWhenUsed/>
    <w:rsid w:val="000F6B9D"/>
    <w:pPr>
      <w:spacing w:before="100" w:beforeAutospacing="1" w:after="100" w:afterAutospacing="1"/>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E57EC8"/>
    <w:pPr>
      <w:tabs>
        <w:tab w:val="center" w:pos="4513"/>
        <w:tab w:val="right" w:pos="9026"/>
      </w:tabs>
    </w:pPr>
  </w:style>
  <w:style w:type="character" w:customStyle="1" w:styleId="FooterChar">
    <w:name w:val="Footer Char"/>
    <w:basedOn w:val="DefaultParagraphFont"/>
    <w:link w:val="Footer"/>
    <w:uiPriority w:val="99"/>
    <w:rsid w:val="00E57EC8"/>
    <w:rPr>
      <w:kern w:val="0"/>
      <w:sz w:val="22"/>
      <w:szCs w:val="22"/>
      <w14:ligatures w14:val="none"/>
    </w:rPr>
  </w:style>
  <w:style w:type="character" w:customStyle="1" w:styleId="ListParagraphChar">
    <w:name w:val="List Paragraph Char"/>
    <w:aliases w:val="0Bullet Char,Body text Char,Bullet Point Char,Bullet point Char,Content descriptions Char,DDM Gen Text Char,Dot point 1.5 line spacing Char,Indented bullet Char,L Char,List Paragraph - bullets Char,List Paragraph1 Char,Bullets Char"/>
    <w:basedOn w:val="DefaultParagraphFont"/>
    <w:link w:val="ListParagraph"/>
    <w:uiPriority w:val="34"/>
    <w:qFormat/>
    <w:locked/>
    <w:rsid w:val="000B7DDF"/>
  </w:style>
  <w:style w:type="character" w:styleId="Hyperlink">
    <w:name w:val="Hyperlink"/>
    <w:basedOn w:val="DefaultParagraphFont"/>
    <w:uiPriority w:val="99"/>
    <w:semiHidden/>
    <w:unhideWhenUsed/>
    <w:rsid w:val="004C552A"/>
    <w:rPr>
      <w:color w:val="0000FF"/>
      <w:u w:val="single"/>
    </w:rPr>
  </w:style>
  <w:style w:type="character" w:styleId="CommentReference">
    <w:name w:val="annotation reference"/>
    <w:basedOn w:val="DefaultParagraphFont"/>
    <w:uiPriority w:val="99"/>
    <w:semiHidden/>
    <w:unhideWhenUsed/>
    <w:rsid w:val="004F14CF"/>
    <w:rPr>
      <w:sz w:val="16"/>
      <w:szCs w:val="16"/>
    </w:rPr>
  </w:style>
  <w:style w:type="paragraph" w:styleId="CommentText">
    <w:name w:val="annotation text"/>
    <w:basedOn w:val="Normal"/>
    <w:link w:val="CommentTextChar"/>
    <w:uiPriority w:val="99"/>
    <w:unhideWhenUsed/>
    <w:rsid w:val="004F14CF"/>
    <w:rPr>
      <w:sz w:val="20"/>
      <w:szCs w:val="20"/>
    </w:rPr>
  </w:style>
  <w:style w:type="character" w:customStyle="1" w:styleId="CommentTextChar">
    <w:name w:val="Comment Text Char"/>
    <w:basedOn w:val="DefaultParagraphFont"/>
    <w:link w:val="CommentText"/>
    <w:uiPriority w:val="99"/>
    <w:rsid w:val="004F14C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F14CF"/>
    <w:rPr>
      <w:b/>
      <w:bCs/>
    </w:rPr>
  </w:style>
  <w:style w:type="character" w:customStyle="1" w:styleId="CommentSubjectChar">
    <w:name w:val="Comment Subject Char"/>
    <w:basedOn w:val="CommentTextChar"/>
    <w:link w:val="CommentSubject"/>
    <w:uiPriority w:val="99"/>
    <w:semiHidden/>
    <w:rsid w:val="004F14CF"/>
    <w:rPr>
      <w:b/>
      <w:bCs/>
      <w:kern w:val="0"/>
      <w:sz w:val="20"/>
      <w:szCs w:val="20"/>
      <w14:ligatures w14:val="none"/>
    </w:rPr>
  </w:style>
  <w:style w:type="paragraph" w:styleId="Revision">
    <w:name w:val="Revision"/>
    <w:hidden/>
    <w:uiPriority w:val="99"/>
    <w:semiHidden/>
    <w:rsid w:val="004921C5"/>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304015">
      <w:bodyDiv w:val="1"/>
      <w:marLeft w:val="0"/>
      <w:marRight w:val="0"/>
      <w:marTop w:val="0"/>
      <w:marBottom w:val="0"/>
      <w:divBdr>
        <w:top w:val="none" w:sz="0" w:space="0" w:color="auto"/>
        <w:left w:val="none" w:sz="0" w:space="0" w:color="auto"/>
        <w:bottom w:val="none" w:sz="0" w:space="0" w:color="auto"/>
        <w:right w:val="none" w:sz="0" w:space="0" w:color="auto"/>
      </w:divBdr>
    </w:div>
    <w:div w:id="851457184">
      <w:bodyDiv w:val="1"/>
      <w:marLeft w:val="0"/>
      <w:marRight w:val="0"/>
      <w:marTop w:val="0"/>
      <w:marBottom w:val="0"/>
      <w:divBdr>
        <w:top w:val="none" w:sz="0" w:space="0" w:color="auto"/>
        <w:left w:val="none" w:sz="0" w:space="0" w:color="auto"/>
        <w:bottom w:val="none" w:sz="0" w:space="0" w:color="auto"/>
        <w:right w:val="none" w:sz="0" w:space="0" w:color="auto"/>
      </w:divBdr>
    </w:div>
    <w:div w:id="1109661851">
      <w:bodyDiv w:val="1"/>
      <w:marLeft w:val="0"/>
      <w:marRight w:val="0"/>
      <w:marTop w:val="0"/>
      <w:marBottom w:val="0"/>
      <w:divBdr>
        <w:top w:val="none" w:sz="0" w:space="0" w:color="auto"/>
        <w:left w:val="none" w:sz="0" w:space="0" w:color="auto"/>
        <w:bottom w:val="none" w:sz="0" w:space="0" w:color="auto"/>
        <w:right w:val="none" w:sz="0" w:space="0" w:color="auto"/>
      </w:divBdr>
    </w:div>
    <w:div w:id="1801260331">
      <w:bodyDiv w:val="1"/>
      <w:marLeft w:val="0"/>
      <w:marRight w:val="0"/>
      <w:marTop w:val="0"/>
      <w:marBottom w:val="0"/>
      <w:divBdr>
        <w:top w:val="none" w:sz="0" w:space="0" w:color="auto"/>
        <w:left w:val="none" w:sz="0" w:space="0" w:color="auto"/>
        <w:bottom w:val="none" w:sz="0" w:space="0" w:color="auto"/>
        <w:right w:val="none" w:sz="0" w:space="0" w:color="auto"/>
      </w:divBdr>
      <w:divsChild>
        <w:div w:id="754866063">
          <w:marLeft w:val="0"/>
          <w:marRight w:val="0"/>
          <w:marTop w:val="0"/>
          <w:marBottom w:val="0"/>
          <w:divBdr>
            <w:top w:val="none" w:sz="0" w:space="0" w:color="auto"/>
            <w:left w:val="none" w:sz="0" w:space="0" w:color="auto"/>
            <w:bottom w:val="none" w:sz="0" w:space="0" w:color="auto"/>
            <w:right w:val="none" w:sz="0" w:space="0" w:color="auto"/>
          </w:divBdr>
          <w:divsChild>
            <w:div w:id="1826429621">
              <w:marLeft w:val="0"/>
              <w:marRight w:val="0"/>
              <w:marTop w:val="0"/>
              <w:marBottom w:val="0"/>
              <w:divBdr>
                <w:top w:val="none" w:sz="0" w:space="0" w:color="auto"/>
                <w:left w:val="none" w:sz="0" w:space="0" w:color="auto"/>
                <w:bottom w:val="none" w:sz="0" w:space="0" w:color="auto"/>
                <w:right w:val="none" w:sz="0" w:space="0" w:color="auto"/>
              </w:divBdr>
            </w:div>
          </w:divsChild>
        </w:div>
        <w:div w:id="304118692">
          <w:marLeft w:val="0"/>
          <w:marRight w:val="0"/>
          <w:marTop w:val="0"/>
          <w:marBottom w:val="0"/>
          <w:divBdr>
            <w:top w:val="none" w:sz="0" w:space="0" w:color="auto"/>
            <w:left w:val="none" w:sz="0" w:space="0" w:color="auto"/>
            <w:bottom w:val="none" w:sz="0" w:space="0" w:color="auto"/>
            <w:right w:val="none" w:sz="0" w:space="0" w:color="auto"/>
          </w:divBdr>
          <w:divsChild>
            <w:div w:id="80609484">
              <w:marLeft w:val="0"/>
              <w:marRight w:val="0"/>
              <w:marTop w:val="0"/>
              <w:marBottom w:val="0"/>
              <w:divBdr>
                <w:top w:val="none" w:sz="0" w:space="0" w:color="auto"/>
                <w:left w:val="none" w:sz="0" w:space="0" w:color="auto"/>
                <w:bottom w:val="none" w:sz="0" w:space="0" w:color="auto"/>
                <w:right w:val="none" w:sz="0" w:space="0" w:color="auto"/>
              </w:divBdr>
              <w:divsChild>
                <w:div w:id="524098305">
                  <w:marLeft w:val="-180"/>
                  <w:marRight w:val="-180"/>
                  <w:marTop w:val="0"/>
                  <w:marBottom w:val="0"/>
                  <w:divBdr>
                    <w:top w:val="none" w:sz="0" w:space="0" w:color="auto"/>
                    <w:left w:val="none" w:sz="0" w:space="0" w:color="auto"/>
                    <w:bottom w:val="none" w:sz="0" w:space="0" w:color="auto"/>
                    <w:right w:val="none" w:sz="0" w:space="0" w:color="auto"/>
                  </w:divBdr>
                  <w:divsChild>
                    <w:div w:id="120155640">
                      <w:marLeft w:val="0"/>
                      <w:marRight w:val="0"/>
                      <w:marTop w:val="720"/>
                      <w:marBottom w:val="0"/>
                      <w:divBdr>
                        <w:top w:val="none" w:sz="0" w:space="0" w:color="auto"/>
                        <w:left w:val="none" w:sz="0" w:space="0" w:color="auto"/>
                        <w:bottom w:val="none" w:sz="0" w:space="0" w:color="auto"/>
                        <w:right w:val="none" w:sz="0" w:space="0" w:color="auto"/>
                      </w:divBdr>
                      <w:divsChild>
                        <w:div w:id="1446346160">
                          <w:marLeft w:val="-180"/>
                          <w:marRight w:val="-180"/>
                          <w:marTop w:val="0"/>
                          <w:marBottom w:val="0"/>
                          <w:divBdr>
                            <w:top w:val="none" w:sz="0" w:space="0" w:color="auto"/>
                            <w:left w:val="none" w:sz="0" w:space="0" w:color="auto"/>
                            <w:bottom w:val="none" w:sz="0" w:space="0" w:color="auto"/>
                            <w:right w:val="none" w:sz="0" w:space="0" w:color="auto"/>
                          </w:divBdr>
                          <w:divsChild>
                            <w:div w:id="825974340">
                              <w:marLeft w:val="0"/>
                              <w:marRight w:val="0"/>
                              <w:marTop w:val="60"/>
                              <w:marBottom w:val="0"/>
                              <w:divBdr>
                                <w:top w:val="none" w:sz="0" w:space="0" w:color="auto"/>
                                <w:left w:val="none" w:sz="0" w:space="0" w:color="auto"/>
                                <w:bottom w:val="none" w:sz="0" w:space="0" w:color="auto"/>
                                <w:right w:val="none" w:sz="0" w:space="0" w:color="auto"/>
                              </w:divBdr>
                            </w:div>
                            <w:div w:id="17680385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918315">
      <w:bodyDiv w:val="1"/>
      <w:marLeft w:val="0"/>
      <w:marRight w:val="0"/>
      <w:marTop w:val="0"/>
      <w:marBottom w:val="0"/>
      <w:divBdr>
        <w:top w:val="none" w:sz="0" w:space="0" w:color="auto"/>
        <w:left w:val="none" w:sz="0" w:space="0" w:color="auto"/>
        <w:bottom w:val="none" w:sz="0" w:space="0" w:color="auto"/>
        <w:right w:val="none" w:sz="0" w:space="0" w:color="auto"/>
      </w:divBdr>
    </w:div>
    <w:div w:id="1969973204">
      <w:bodyDiv w:val="1"/>
      <w:marLeft w:val="0"/>
      <w:marRight w:val="0"/>
      <w:marTop w:val="0"/>
      <w:marBottom w:val="0"/>
      <w:divBdr>
        <w:top w:val="none" w:sz="0" w:space="0" w:color="auto"/>
        <w:left w:val="none" w:sz="0" w:space="0" w:color="auto"/>
        <w:bottom w:val="none" w:sz="0" w:space="0" w:color="auto"/>
        <w:right w:val="none" w:sz="0" w:space="0" w:color="auto"/>
      </w:divBdr>
      <w:divsChild>
        <w:div w:id="632948536">
          <w:marLeft w:val="0"/>
          <w:marRight w:val="0"/>
          <w:marTop w:val="0"/>
          <w:marBottom w:val="0"/>
          <w:divBdr>
            <w:top w:val="none" w:sz="0" w:space="0" w:color="auto"/>
            <w:left w:val="none" w:sz="0" w:space="0" w:color="auto"/>
            <w:bottom w:val="none" w:sz="0" w:space="0" w:color="auto"/>
            <w:right w:val="none" w:sz="0" w:space="0" w:color="auto"/>
          </w:divBdr>
          <w:divsChild>
            <w:div w:id="201284478">
              <w:marLeft w:val="0"/>
              <w:marRight w:val="0"/>
              <w:marTop w:val="0"/>
              <w:marBottom w:val="0"/>
              <w:divBdr>
                <w:top w:val="none" w:sz="0" w:space="0" w:color="auto"/>
                <w:left w:val="none" w:sz="0" w:space="0" w:color="auto"/>
                <w:bottom w:val="none" w:sz="0" w:space="0" w:color="auto"/>
                <w:right w:val="none" w:sz="0" w:space="0" w:color="auto"/>
              </w:divBdr>
            </w:div>
          </w:divsChild>
        </w:div>
        <w:div w:id="1340304331">
          <w:marLeft w:val="0"/>
          <w:marRight w:val="0"/>
          <w:marTop w:val="0"/>
          <w:marBottom w:val="0"/>
          <w:divBdr>
            <w:top w:val="none" w:sz="0" w:space="0" w:color="auto"/>
            <w:left w:val="none" w:sz="0" w:space="0" w:color="auto"/>
            <w:bottom w:val="none" w:sz="0" w:space="0" w:color="auto"/>
            <w:right w:val="none" w:sz="0" w:space="0" w:color="auto"/>
          </w:divBdr>
          <w:divsChild>
            <w:div w:id="1578056944">
              <w:marLeft w:val="0"/>
              <w:marRight w:val="0"/>
              <w:marTop w:val="0"/>
              <w:marBottom w:val="0"/>
              <w:divBdr>
                <w:top w:val="none" w:sz="0" w:space="0" w:color="auto"/>
                <w:left w:val="none" w:sz="0" w:space="0" w:color="auto"/>
                <w:bottom w:val="none" w:sz="0" w:space="0" w:color="auto"/>
                <w:right w:val="none" w:sz="0" w:space="0" w:color="auto"/>
              </w:divBdr>
              <w:divsChild>
                <w:div w:id="727608580">
                  <w:marLeft w:val="-180"/>
                  <w:marRight w:val="-180"/>
                  <w:marTop w:val="0"/>
                  <w:marBottom w:val="0"/>
                  <w:divBdr>
                    <w:top w:val="none" w:sz="0" w:space="0" w:color="auto"/>
                    <w:left w:val="none" w:sz="0" w:space="0" w:color="auto"/>
                    <w:bottom w:val="none" w:sz="0" w:space="0" w:color="auto"/>
                    <w:right w:val="none" w:sz="0" w:space="0" w:color="auto"/>
                  </w:divBdr>
                  <w:divsChild>
                    <w:div w:id="392898296">
                      <w:marLeft w:val="0"/>
                      <w:marRight w:val="0"/>
                      <w:marTop w:val="720"/>
                      <w:marBottom w:val="0"/>
                      <w:divBdr>
                        <w:top w:val="none" w:sz="0" w:space="0" w:color="auto"/>
                        <w:left w:val="none" w:sz="0" w:space="0" w:color="auto"/>
                        <w:bottom w:val="none" w:sz="0" w:space="0" w:color="auto"/>
                        <w:right w:val="none" w:sz="0" w:space="0" w:color="auto"/>
                      </w:divBdr>
                      <w:divsChild>
                        <w:div w:id="1057826332">
                          <w:marLeft w:val="-180"/>
                          <w:marRight w:val="-180"/>
                          <w:marTop w:val="0"/>
                          <w:marBottom w:val="0"/>
                          <w:divBdr>
                            <w:top w:val="none" w:sz="0" w:space="0" w:color="auto"/>
                            <w:left w:val="none" w:sz="0" w:space="0" w:color="auto"/>
                            <w:bottom w:val="none" w:sz="0" w:space="0" w:color="auto"/>
                            <w:right w:val="none" w:sz="0" w:space="0" w:color="auto"/>
                          </w:divBdr>
                          <w:divsChild>
                            <w:div w:id="43263639">
                              <w:marLeft w:val="0"/>
                              <w:marRight w:val="0"/>
                              <w:marTop w:val="60"/>
                              <w:marBottom w:val="0"/>
                              <w:divBdr>
                                <w:top w:val="none" w:sz="0" w:space="0" w:color="auto"/>
                                <w:left w:val="none" w:sz="0" w:space="0" w:color="auto"/>
                                <w:bottom w:val="none" w:sz="0" w:space="0" w:color="auto"/>
                                <w:right w:val="none" w:sz="0" w:space="0" w:color="auto"/>
                              </w:divBdr>
                            </w:div>
                            <w:div w:id="14687045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abf5d54-4bdc-4565-aaac-ea38afe0c75a">
      <Terms xmlns="http://schemas.microsoft.com/office/infopath/2007/PartnerControls"/>
    </lcf76f155ced4ddcb4097134ff3c332f>
    <TaxCatchAll xmlns="a334ba3b-e131-42d3-95f3-2728f5a41884">
      <Value>2</Value>
      <Value>1</Value>
      <Value>35</Value>
    </TaxCatchAll>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Security_x0020_Classification xmlns="a334ba3b-e131-42d3-95f3-2728f5a41884">OFFICIAL</Security_x0020_Classification>
    <Original_x0020_Date_x0020_Created xmlns="a334ba3b-e131-42d3-95f3-2728f5a41884" xsi:nil="true"/>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Financial Framework Supplementary Powers</TermName>
          <TermId xmlns="http://schemas.microsoft.com/office/infopath/2007/PartnerControls">379d9d29-c01c-4de9-a4ea-4a1c8eabf1a8</TermId>
        </TermInfo>
      </Terms>
    </e0fcb3f570964638902a63147cd98219>
    <TaxKeywordTaxHTField xmlns="a334ba3b-e131-42d3-95f3-2728f5a41884">
      <Terms xmlns="http://schemas.microsoft.com/office/infopath/2007/PartnerControls">
        <TermInfo xmlns="http://schemas.microsoft.com/office/infopath/2007/PartnerControls">
          <TermName xmlns="http://schemas.microsoft.com/office/infopath/2007/PartnerControls">[SEC=UNOFFICIAL]</TermName>
          <TermId xmlns="http://schemas.microsoft.com/office/infopath/2007/PartnerControls">c5095c15-4234-4e92-adf8-afe43cfbe4c5</TermId>
        </TermInfo>
      </Terms>
    </TaxKeywordTaxHTField>
    <lf395e0388bc45bfb8642f07b9d090f4 xmlns="a334ba3b-e131-42d3-95f3-2728f5a41884">
      <Terms xmlns="http://schemas.microsoft.com/office/infopath/2007/PartnerControls"/>
    </lf395e0388bc45bfb8642f07b9d090f4>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_dlc_DocId xmlns="6a7e9632-768a-49bf-85ac-c69233ab2a52">FIN34055-1565050583-67972</_dlc_DocId>
    <_dlc_DocIdUrl xmlns="6a7e9632-768a-49bf-85ac-c69233ab2a52">
      <Url>https://financegovau.sharepoint.com/sites/M365_DoF_50034055/_layouts/15/DocIdRedir.aspx?ID=FIN34055-1565050583-67972</Url>
      <Description>FIN34055-1565050583-67972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02F43F407794FC478C48E13B67456D59" ma:contentTypeVersion="34" ma:contentTypeDescription="Create a new document." ma:contentTypeScope="" ma:versionID="67af7646461d742a8796c5c73a91ce58">
  <xsd:schema xmlns:xsd="http://www.w3.org/2001/XMLSchema" xmlns:xs="http://www.w3.org/2001/XMLSchema" xmlns:p="http://schemas.microsoft.com/office/2006/metadata/properties" xmlns:ns1="http://schemas.microsoft.com/sharepoint/v3" xmlns:ns2="a334ba3b-e131-42d3-95f3-2728f5a41884" xmlns:ns3="8abf5d54-4bdc-4565-aaac-ea38afe0c75a" xmlns:ns4="6a7e9632-768a-49bf-85ac-c69233ab2a52" targetNamespace="http://schemas.microsoft.com/office/2006/metadata/properties" ma:root="true" ma:fieldsID="1afa7cd4d2390b3dc038c22a5d1c6242" ns1:_="" ns2:_="" ns3:_="" ns4:_="">
    <xsd:import namespace="http://schemas.microsoft.com/sharepoint/v3"/>
    <xsd:import namespace="a334ba3b-e131-42d3-95f3-2728f5a41884"/>
    <xsd:import namespace="8abf5d54-4bdc-4565-aaac-ea38afe0c75a"/>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Metadata" minOccurs="0"/>
                <xsd:element ref="ns4:_dlc_DocId" minOccurs="0"/>
                <xsd:element ref="ns4:_dlc_DocIdUrl" minOccurs="0"/>
                <xsd:element ref="ns4:_dlc_DocIdPersistId" minOccurs="0"/>
                <xsd:element ref="ns3:MediaServiceDateTaken" minOccurs="0"/>
                <xsd:element ref="ns3:MediaServiceLocation"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8" nillable="true" ma:displayName="Unified Compliance Policy Properties" ma:hidden="true" ma:internalName="_ip_UnifiedCompliancePolicyProperties">
      <xsd:simpleType>
        <xsd:restriction base="dms:Note"/>
      </xsd:simpleType>
    </xsd:element>
    <xsd:element name="_ip_UnifiedCompliancePolicyUIAction" ma:index="3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16e27691-d59b-4958-a4b3-ca8d0cc23a22}"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1;#Financial Framework Supplementary Powers|379d9d29-c01c-4de9-a4ea-4a1c8eabf1a8"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2;#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2;#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16e27691-d59b-4958-a4b3-ca8d0cc23a22}"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f5d54-4bdc-4565-aaac-ea38afe0c75a"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ServiceLocation" ma:index="35" nillable="true" ma:displayName="Location" ma:indexed="true" ma:internalName="MediaServiceLocation" ma:readOnly="true">
      <xsd:simpleType>
        <xsd:restriction base="dms:Text"/>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4b2c377-c74f-46b8-b62e-9cefa93d8fc8" ContentTypeId="0x010100B7B479F47583304BA8B631462CC772D7" PreviousValue="true"/>
</file>

<file path=customXml/itemProps1.xml><?xml version="1.0" encoding="utf-8"?>
<ds:datastoreItem xmlns:ds="http://schemas.openxmlformats.org/officeDocument/2006/customXml" ds:itemID="{CF9C2420-CFBE-43D0-8710-03D7E92008FA}">
  <ds:schemaRefs>
    <ds:schemaRef ds:uri="http://schemas.microsoft.com/sharepoint/events"/>
  </ds:schemaRefs>
</ds:datastoreItem>
</file>

<file path=customXml/itemProps2.xml><?xml version="1.0" encoding="utf-8"?>
<ds:datastoreItem xmlns:ds="http://schemas.openxmlformats.org/officeDocument/2006/customXml" ds:itemID="{5392E8D7-B859-449A-8E6B-3CC655137288}">
  <ds:schemaRefs>
    <ds:schemaRef ds:uri="http://schemas.microsoft.com/office/2006/metadata/properties"/>
    <ds:schemaRef ds:uri="http://schemas.microsoft.com/office/infopath/2007/PartnerControls"/>
    <ds:schemaRef ds:uri="http://schemas.microsoft.com/sharepoint/v3"/>
    <ds:schemaRef ds:uri="8abf5d54-4bdc-4565-aaac-ea38afe0c75a"/>
    <ds:schemaRef ds:uri="a334ba3b-e131-42d3-95f3-2728f5a41884"/>
    <ds:schemaRef ds:uri="6a7e9632-768a-49bf-85ac-c69233ab2a52"/>
  </ds:schemaRefs>
</ds:datastoreItem>
</file>

<file path=customXml/itemProps3.xml><?xml version="1.0" encoding="utf-8"?>
<ds:datastoreItem xmlns:ds="http://schemas.openxmlformats.org/officeDocument/2006/customXml" ds:itemID="{4AE0AE83-C49C-4E96-B847-5307104BA9B7}">
  <ds:schemaRefs>
    <ds:schemaRef ds:uri="http://schemas.microsoft.com/sharepoint/v3/contenttype/forms"/>
  </ds:schemaRefs>
</ds:datastoreItem>
</file>

<file path=customXml/itemProps4.xml><?xml version="1.0" encoding="utf-8"?>
<ds:datastoreItem xmlns:ds="http://schemas.openxmlformats.org/officeDocument/2006/customXml" ds:itemID="{A91FE1AE-66F7-4722-AC15-00B33FD50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8abf5d54-4bdc-4565-aaac-ea38afe0c75a"/>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833B5D-3895-4B4A-AFC1-11F08C06B67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3341</Words>
  <Characters>20182</Characters>
  <Application>Microsoft Office Word</Application>
  <DocSecurity>0</DocSecurity>
  <Lines>411</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Taseski, Bobby</dc:creator>
  <cp:keywords>[SEC=UNOFFICIAL]</cp:keywords>
  <dc:description/>
  <cp:lastModifiedBy>Taseski, Bobby</cp:lastModifiedBy>
  <cp:revision>2</cp:revision>
  <dcterms:created xsi:type="dcterms:W3CDTF">2025-10-30T00:09:00Z</dcterms:created>
  <dcterms:modified xsi:type="dcterms:W3CDTF">2025-10-30T00:09:00Z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MSIP_Label_6af89f2f-9671-4583-84ec-9b406935fc32_SetDate">
    <vt:lpwstr>2025-09-01T05:09:03Z</vt:lpwstr>
  </property>
  <property fmtid="{D5CDD505-2E9C-101B-9397-08002B2CF9AE}" pid="4" name="PM_Caveats_Count">
    <vt:lpwstr>0</vt:lpwstr>
  </property>
  <property fmtid="{D5CDD505-2E9C-101B-9397-08002B2CF9AE}" pid="5" name="MSIP_Label_6af89f2f-9671-4583-84ec-9b406935fc32_Name">
    <vt:lpwstr>UNOFFICIAL</vt:lpwstr>
  </property>
  <property fmtid="{D5CDD505-2E9C-101B-9397-08002B2CF9AE}" pid="6" name="PM_Version">
    <vt:lpwstr>2018.4</vt:lpwstr>
  </property>
  <property fmtid="{D5CDD505-2E9C-101B-9397-08002B2CF9AE}" pid="7" name="PM_Note">
    <vt:lpwstr/>
  </property>
  <property fmtid="{D5CDD505-2E9C-101B-9397-08002B2CF9AE}" pid="8" name="MSIP_Label_6af89f2f-9671-4583-84ec-9b406935fc32_Enabled">
    <vt:lpwstr>true</vt:lpwstr>
  </property>
  <property fmtid="{D5CDD505-2E9C-101B-9397-08002B2CF9AE}" pid="9" name="PM_Qualifier">
    <vt:lpwstr/>
  </property>
  <property fmtid="{D5CDD505-2E9C-101B-9397-08002B2CF9AE}" pid="10" name="PM_SecurityClassification">
    <vt:lpwstr>UNOFFICIAL</vt:lpwstr>
  </property>
  <property fmtid="{D5CDD505-2E9C-101B-9397-08002B2CF9AE}" pid="11" name="PM_ProtectiveMarkingValue_Header">
    <vt:lpwstr>UNOFFICIAL</vt:lpwstr>
  </property>
  <property fmtid="{D5CDD505-2E9C-101B-9397-08002B2CF9AE}" pid="12" name="PM_OriginationTimeStamp">
    <vt:lpwstr>2025-09-01T05:09:03Z</vt:lpwstr>
  </property>
  <property fmtid="{D5CDD505-2E9C-101B-9397-08002B2CF9AE}" pid="13" name="PM_Markers">
    <vt:lpwstr/>
  </property>
  <property fmtid="{D5CDD505-2E9C-101B-9397-08002B2CF9AE}" pid="14" name="MSIP_Label_6af89f2f-9671-4583-84ec-9b406935fc32_SiteId">
    <vt:lpwstr>08954cee-4782-4ff6-9ad5-1997dccef4b0</vt:lpwstr>
  </property>
  <property fmtid="{D5CDD505-2E9C-101B-9397-08002B2CF9AE}" pid="15" name="PM_Display">
    <vt:lpwstr>UNOFFICIAL</vt:lpwstr>
  </property>
  <property fmtid="{D5CDD505-2E9C-101B-9397-08002B2CF9AE}" pid="16" name="MSIP_Label_6af89f2f-9671-4583-84ec-9b406935fc32_Method">
    <vt:lpwstr>Privileged</vt:lpwstr>
  </property>
  <property fmtid="{D5CDD505-2E9C-101B-9397-08002B2CF9AE}" pid="17" name="MSIP_Label_6af89f2f-9671-4583-84ec-9b406935fc32_ContentBits">
    <vt:lpwstr>0</vt:lpwstr>
  </property>
  <property fmtid="{D5CDD505-2E9C-101B-9397-08002B2CF9AE}" pid="18" name="PM_InsertionValue">
    <vt:lpwstr>UNOFFICIAL</vt:lpwstr>
  </property>
  <property fmtid="{D5CDD505-2E9C-101B-9397-08002B2CF9AE}" pid="19" name="PM_DisplayValueSecClassificationWithQualifier">
    <vt:lpwstr>UNOFFICIAL</vt:lpwstr>
  </property>
  <property fmtid="{D5CDD505-2E9C-101B-9397-08002B2CF9AE}" pid="20" name="PM_Originating_FileId">
    <vt:lpwstr>42C58241A9364E479446EA5BFFC87F0C</vt:lpwstr>
  </property>
  <property fmtid="{D5CDD505-2E9C-101B-9397-08002B2CF9AE}" pid="21" name="PM_ProtectiveMarkingValue_Footer">
    <vt:lpwstr>UNOFFICIAL</vt:lpwstr>
  </property>
  <property fmtid="{D5CDD505-2E9C-101B-9397-08002B2CF9AE}" pid="22" name="PM_ProtectiveMarkingImage_Header">
    <vt:lpwstr>C:\Program Files\Common Files\janusNET Shared\janusSEAL\Images\DocumentSlashBlue.png</vt:lpwstr>
  </property>
  <property fmtid="{D5CDD505-2E9C-101B-9397-08002B2CF9AE}" pid="23" name="PM_ProtectiveMarkingImage_Footer">
    <vt:lpwstr>C:\Program Files\Common Files\janusNET Shared\janusSEAL\Images\DocumentSlashBlue.png</vt:lpwstr>
  </property>
  <property fmtid="{D5CDD505-2E9C-101B-9397-08002B2CF9AE}" pid="24" name="PM_OriginatorDomainName_SHA256">
    <vt:lpwstr>325440F6CA31C4C3BCE4433552DC42928CAAD3E2731ABE35FDE729ECEB763AF0</vt:lpwstr>
  </property>
  <property fmtid="{D5CDD505-2E9C-101B-9397-08002B2CF9AE}" pid="25" name="PMUuid">
    <vt:lpwstr>v=2022.2;d=gov.au;g=65417EFE-F3B9-5E66-BD91-1E689FEC2EA6</vt:lpwstr>
  </property>
  <property fmtid="{D5CDD505-2E9C-101B-9397-08002B2CF9AE}" pid="26" name="PM_Hash_Version">
    <vt:lpwstr>2022.1</vt:lpwstr>
  </property>
  <property fmtid="{D5CDD505-2E9C-101B-9397-08002B2CF9AE}" pid="27" name="TaxKeyword">
    <vt:lpwstr>35;#[SEC=UNOFFICIAL]|c5095c15-4234-4e92-adf8-afe43cfbe4c5</vt:lpwstr>
  </property>
  <property fmtid="{D5CDD505-2E9C-101B-9397-08002B2CF9AE}" pid="28" name="ContentTypeId">
    <vt:lpwstr>0x010100B7B479F47583304BA8B631462CC772D70002F43F407794FC478C48E13B67456D59</vt:lpwstr>
  </property>
  <property fmtid="{D5CDD505-2E9C-101B-9397-08002B2CF9AE}" pid="29" name="Organisation Unit">
    <vt:lpwstr>1;#Financial Framework Supplementary Powers|379d9d29-c01c-4de9-a4ea-4a1c8eabf1a8</vt:lpwstr>
  </property>
  <property fmtid="{D5CDD505-2E9C-101B-9397-08002B2CF9AE}" pid="30" name="_dlc_DocIdItemGuid">
    <vt:lpwstr>c7d2d2d7-58f3-4ce5-b7d4-87b2c8603f4a</vt:lpwstr>
  </property>
  <property fmtid="{D5CDD505-2E9C-101B-9397-08002B2CF9AE}" pid="31" name="About Entity">
    <vt:lpwstr>2;#Department of Finance|fd660e8f-8f31-49bd-92a3-d31d4da31afe</vt:lpwstr>
  </property>
  <property fmtid="{D5CDD505-2E9C-101B-9397-08002B2CF9AE}" pid="32" name="Initiating Entity">
    <vt:lpwstr>2;#Department of Finance|fd660e8f-8f31-49bd-92a3-d31d4da31afe</vt:lpwstr>
  </property>
  <property fmtid="{D5CDD505-2E9C-101B-9397-08002B2CF9AE}" pid="33" name="Organisation_x0020_Unit">
    <vt:lpwstr>1;#Financial Framework Supplementary Powers|379d9d29-c01c-4de9-a4ea-4a1c8eabf1a8</vt:lpwstr>
  </property>
  <property fmtid="{D5CDD505-2E9C-101B-9397-08002B2CF9AE}" pid="34" name="MediaServiceImageTags">
    <vt:lpwstr/>
  </property>
  <property fmtid="{D5CDD505-2E9C-101B-9397-08002B2CF9AE}" pid="35" name="About_x0020_Entity">
    <vt:lpwstr>2;#Department of Finance|fd660e8f-8f31-49bd-92a3-d31d4da31afe</vt:lpwstr>
  </property>
  <property fmtid="{D5CDD505-2E9C-101B-9397-08002B2CF9AE}" pid="36" name="Function_x0020_and_x0020_Activity">
    <vt:lpwstr/>
  </property>
  <property fmtid="{D5CDD505-2E9C-101B-9397-08002B2CF9AE}" pid="37" name="Initiating_x0020_Entity">
    <vt:lpwstr>2;#Department of Finance|fd660e8f-8f31-49bd-92a3-d31d4da31afe</vt:lpwstr>
  </property>
  <property fmtid="{D5CDD505-2E9C-101B-9397-08002B2CF9AE}" pid="38" name="Function and Activity">
    <vt:lpwstr/>
  </property>
  <property fmtid="{D5CDD505-2E9C-101B-9397-08002B2CF9AE}" pid="39" name="PMHMAC">
    <vt:lpwstr>v=2022.1;a=SHA256;h=C4E1DCD2343C5CFFB82A9AF842EAAE08282371685C17C2ED4507AD04DC725D27</vt:lpwstr>
  </property>
  <property fmtid="{D5CDD505-2E9C-101B-9397-08002B2CF9AE}" pid="40" name="MSIP_Label_6af89f2f-9671-4583-84ec-9b406935fc32_ActionId">
    <vt:lpwstr>9f8792e6dd424738abdac176ac77d13c</vt:lpwstr>
  </property>
  <property fmtid="{D5CDD505-2E9C-101B-9397-08002B2CF9AE}" pid="41" name="PM_Originator_Hash_SHA1">
    <vt:lpwstr>6254534B86D482F89041DA6C66661ECEBF4B16CA</vt:lpwstr>
  </property>
  <property fmtid="{D5CDD505-2E9C-101B-9397-08002B2CF9AE}" pid="42" name="PM_OriginatorUserAccountName_SHA256">
    <vt:lpwstr>771ACE089611C26C39FCC8BBE364AAAE993767C76A3F71C5B2B1A5ACE6126D5B</vt:lpwstr>
  </property>
  <property fmtid="{D5CDD505-2E9C-101B-9397-08002B2CF9AE}" pid="43" name="PM_Hash_Salt_Prev">
    <vt:lpwstr>77C03889ABC90835E314143FC4FBB4C8</vt:lpwstr>
  </property>
  <property fmtid="{D5CDD505-2E9C-101B-9397-08002B2CF9AE}" pid="44" name="PM_Hash_Salt">
    <vt:lpwstr>64C6DCE989E55EF9D81F8BD509D19963</vt:lpwstr>
  </property>
  <property fmtid="{D5CDD505-2E9C-101B-9397-08002B2CF9AE}" pid="45" name="PM_Hash_SHA1">
    <vt:lpwstr>6B1EFB46D778CFD3464F6F9687D2E22B6768357F</vt:lpwstr>
  </property>
  <property fmtid="{D5CDD505-2E9C-101B-9397-08002B2CF9AE}" pid="46" name="PM_SecurityClassification_Prev">
    <vt:lpwstr>UNOFFICIAL</vt:lpwstr>
  </property>
  <property fmtid="{D5CDD505-2E9C-101B-9397-08002B2CF9AE}" pid="47" name="PM_Qualifier_Prev">
    <vt:lpwstr/>
  </property>
</Properties>
</file>