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A3ACD" w14:textId="77777777" w:rsidR="00FF6E25" w:rsidRPr="00B3544F" w:rsidRDefault="00FF6E25" w:rsidP="00C01BA4">
      <w:pPr>
        <w:pStyle w:val="Heading1"/>
        <w:rPr>
          <w:rFonts w:asciiTheme="minorHAnsi" w:hAnsiTheme="minorHAnsi"/>
        </w:rPr>
      </w:pPr>
      <w:r w:rsidRPr="00B3544F">
        <w:rPr>
          <w:rFonts w:asciiTheme="minorHAnsi" w:hAnsiTheme="minorHAnsi"/>
        </w:rPr>
        <w:t>EXPLANATORY STATEMENT</w:t>
      </w:r>
    </w:p>
    <w:p w14:paraId="145EC655" w14:textId="3770A10A" w:rsidR="0088497A" w:rsidRPr="00C01BA4" w:rsidRDefault="0088497A" w:rsidP="00592F64">
      <w:pPr>
        <w:jc w:val="center"/>
      </w:pPr>
      <w:r w:rsidRPr="0088497A">
        <w:t>Issued by the authority of</w:t>
      </w:r>
      <w:r w:rsidR="00B85047">
        <w:t xml:space="preserve"> the Secretary of the Department of </w:t>
      </w:r>
      <w:r w:rsidR="003251C1">
        <w:t>Employment and Workplace Relations</w:t>
      </w:r>
    </w:p>
    <w:p w14:paraId="669FFF66" w14:textId="62890A44" w:rsidR="00503AEB" w:rsidRDefault="00503AEB" w:rsidP="004265E2">
      <w:pPr>
        <w:jc w:val="center"/>
        <w:rPr>
          <w:i/>
        </w:rPr>
      </w:pPr>
      <w:r w:rsidRPr="00C01BA4">
        <w:rPr>
          <w:i/>
        </w:rPr>
        <w:t>Social Security Act 1991</w:t>
      </w:r>
    </w:p>
    <w:p w14:paraId="62E50964" w14:textId="5831F5C3" w:rsidR="007002EF" w:rsidRPr="007002EF" w:rsidRDefault="009D4EBD" w:rsidP="009D4EBD">
      <w:pPr>
        <w:pStyle w:val="Heading3"/>
        <w:jc w:val="center"/>
        <w:rPr>
          <w:rFonts w:asciiTheme="minorHAnsi" w:eastAsiaTheme="minorHAnsi" w:hAnsiTheme="minorHAnsi" w:cstheme="minorBidi"/>
          <w:b w:val="0"/>
          <w:i/>
          <w:color w:val="auto"/>
          <w:sz w:val="24"/>
          <w:szCs w:val="22"/>
        </w:rPr>
      </w:pPr>
      <w:r w:rsidRPr="009D4EBD">
        <w:rPr>
          <w:rFonts w:asciiTheme="minorHAnsi" w:eastAsiaTheme="minorHAnsi" w:hAnsiTheme="minorHAnsi" w:cstheme="minorBidi"/>
          <w:b w:val="0"/>
          <w:i/>
          <w:color w:val="auto"/>
          <w:sz w:val="24"/>
          <w:szCs w:val="22"/>
        </w:rPr>
        <w:t>Social Security (Streamlined Participation Requirements) Instrument Amendment (Approved Program of Work) 2025</w:t>
      </w:r>
      <w:r>
        <w:rPr>
          <w:rFonts w:asciiTheme="minorHAnsi" w:eastAsiaTheme="minorHAnsi" w:hAnsiTheme="minorHAnsi" w:cstheme="minorBidi"/>
          <w:b w:val="0"/>
          <w:i/>
          <w:color w:val="auto"/>
          <w:sz w:val="24"/>
          <w:szCs w:val="22"/>
        </w:rPr>
        <w:t xml:space="preserve"> </w:t>
      </w:r>
      <w:r>
        <w:rPr>
          <w:rFonts w:asciiTheme="minorHAnsi" w:eastAsiaTheme="minorHAnsi" w:hAnsiTheme="minorHAnsi" w:cstheme="minorBidi"/>
          <w:b w:val="0"/>
          <w:i/>
          <w:color w:val="auto"/>
          <w:sz w:val="24"/>
          <w:szCs w:val="22"/>
        </w:rPr>
        <w:br/>
      </w:r>
      <w:r w:rsidR="007002EF">
        <w:rPr>
          <w:rFonts w:asciiTheme="minorHAnsi" w:eastAsiaTheme="minorHAnsi" w:hAnsiTheme="minorHAnsi" w:cstheme="minorBidi"/>
          <w:b w:val="0"/>
          <w:i/>
          <w:color w:val="auto"/>
          <w:sz w:val="24"/>
          <w:szCs w:val="22"/>
        </w:rPr>
        <w:t>which amends the</w:t>
      </w:r>
      <w:r w:rsidR="007002EF">
        <w:rPr>
          <w:rFonts w:asciiTheme="minorHAnsi" w:eastAsiaTheme="minorHAnsi" w:hAnsiTheme="minorHAnsi" w:cstheme="minorBidi"/>
          <w:b w:val="0"/>
          <w:i/>
          <w:color w:val="auto"/>
          <w:sz w:val="24"/>
          <w:szCs w:val="22"/>
        </w:rPr>
        <w:br/>
      </w:r>
      <w:r w:rsidR="007002EF" w:rsidRPr="007002EF">
        <w:rPr>
          <w:rFonts w:asciiTheme="minorHAnsi" w:eastAsiaTheme="minorHAnsi" w:hAnsiTheme="minorHAnsi" w:cstheme="minorBidi"/>
          <w:b w:val="0"/>
          <w:i/>
          <w:color w:val="auto"/>
          <w:sz w:val="24"/>
          <w:szCs w:val="22"/>
        </w:rPr>
        <w:t>Social Security (Streamlined Participation Requirements) Instrument 2022</w:t>
      </w:r>
    </w:p>
    <w:p w14:paraId="33AB2D38" w14:textId="50F4C147" w:rsidR="00455C2A" w:rsidRPr="00234400" w:rsidRDefault="00144950" w:rsidP="00C01BA4">
      <w:pPr>
        <w:pStyle w:val="Heading3"/>
        <w:rPr>
          <w:rFonts w:asciiTheme="minorHAnsi" w:eastAsiaTheme="minorHAnsi" w:hAnsiTheme="minorHAnsi" w:cstheme="minorBidi"/>
          <w:b w:val="0"/>
          <w:i/>
          <w:color w:val="auto"/>
          <w:sz w:val="24"/>
          <w:szCs w:val="22"/>
        </w:rPr>
      </w:pPr>
      <w:bookmarkStart w:id="0" w:name="_Toc23942238"/>
      <w:bookmarkStart w:id="1" w:name="_Toc34293358"/>
      <w:r w:rsidRPr="00B3544F">
        <w:rPr>
          <w:rFonts w:asciiTheme="minorHAnsi" w:hAnsiTheme="minorHAnsi"/>
        </w:rPr>
        <w:t>A</w:t>
      </w:r>
      <w:r w:rsidR="004D41EC" w:rsidRPr="00B3544F">
        <w:rPr>
          <w:rFonts w:asciiTheme="minorHAnsi" w:hAnsiTheme="minorHAnsi"/>
        </w:rPr>
        <w:t>uthority</w:t>
      </w:r>
    </w:p>
    <w:bookmarkEnd w:id="0"/>
    <w:bookmarkEnd w:id="1"/>
    <w:p w14:paraId="2FA470B3" w14:textId="04BCFC8D" w:rsidR="00B85047" w:rsidRPr="00592F64" w:rsidRDefault="00B85047" w:rsidP="009157CB">
      <w:pPr>
        <w:jc w:val="both"/>
      </w:pPr>
      <w:r w:rsidRPr="00C01BA4">
        <w:t xml:space="preserve">This instrument is made under subsection 28(1) of the </w:t>
      </w:r>
      <w:r w:rsidRPr="00C01BA4">
        <w:rPr>
          <w:i/>
          <w:iCs/>
        </w:rPr>
        <w:t>Social Security Act 1991</w:t>
      </w:r>
      <w:r w:rsidR="004D41EC">
        <w:t xml:space="preserve"> (</w:t>
      </w:r>
      <w:r w:rsidR="002A12B2">
        <w:t>‘</w:t>
      </w:r>
      <w:r w:rsidR="006A51E2">
        <w:t>the ‘</w:t>
      </w:r>
      <w:r w:rsidR="004D41EC">
        <w:t>Social Security Act</w:t>
      </w:r>
      <w:r w:rsidR="006A51E2">
        <w:t>’</w:t>
      </w:r>
      <w:r w:rsidR="004D41EC">
        <w:t>)</w:t>
      </w:r>
      <w:r w:rsidR="003251C1">
        <w:t xml:space="preserve">. </w:t>
      </w:r>
    </w:p>
    <w:p w14:paraId="56CDA376" w14:textId="094C5902" w:rsidR="00DA552F" w:rsidRPr="00B3544F" w:rsidRDefault="004D41EC" w:rsidP="009157CB">
      <w:pPr>
        <w:pStyle w:val="Heading3"/>
        <w:jc w:val="both"/>
        <w:rPr>
          <w:rFonts w:asciiTheme="minorHAnsi" w:hAnsiTheme="minorHAnsi"/>
        </w:rPr>
      </w:pPr>
      <w:r w:rsidRPr="00B3544F">
        <w:rPr>
          <w:rFonts w:asciiTheme="minorHAnsi" w:hAnsiTheme="minorHAnsi"/>
        </w:rPr>
        <w:t>Purpose and operation</w:t>
      </w:r>
    </w:p>
    <w:p w14:paraId="6D5170BD" w14:textId="0216C1F0" w:rsidR="0017366A" w:rsidRDefault="001366F4" w:rsidP="009157CB">
      <w:pPr>
        <w:jc w:val="both"/>
      </w:pPr>
      <w:r w:rsidRPr="004265E2">
        <w:t>The</w:t>
      </w:r>
      <w:r w:rsidR="00907DEC">
        <w:t xml:space="preserve"> </w:t>
      </w:r>
      <w:r w:rsidR="00907DEC" w:rsidRPr="009157CB">
        <w:rPr>
          <w:i/>
          <w:iCs/>
        </w:rPr>
        <w:t>Social Security (Streamlined Participation Requirements) Instrument Amendment (Approved Program of Work) 2025</w:t>
      </w:r>
      <w:r w:rsidR="00907DEC" w:rsidRPr="00907DEC" w:rsidDel="00907DEC">
        <w:t xml:space="preserve"> </w:t>
      </w:r>
      <w:r w:rsidRPr="004D41EC">
        <w:t>(</w:t>
      </w:r>
      <w:r w:rsidR="00D63086">
        <w:t>‘</w:t>
      </w:r>
      <w:r w:rsidRPr="004D41EC">
        <w:t>the Instrument</w:t>
      </w:r>
      <w:r w:rsidR="00D63086">
        <w:t>’</w:t>
      </w:r>
      <w:r w:rsidRPr="004D41EC">
        <w:t>)</w:t>
      </w:r>
      <w:r w:rsidR="00577B07" w:rsidRPr="004D41EC">
        <w:t xml:space="preserve"> </w:t>
      </w:r>
      <w:r w:rsidR="00642D6F">
        <w:t xml:space="preserve">is made under subsection 28(1) of the </w:t>
      </w:r>
      <w:r w:rsidR="00642D6F" w:rsidRPr="00B805F8">
        <w:rPr>
          <w:i/>
          <w:iCs/>
        </w:rPr>
        <w:t>Social Security Act 1991</w:t>
      </w:r>
      <w:r w:rsidR="00435A8E">
        <w:rPr>
          <w:i/>
          <w:iCs/>
        </w:rPr>
        <w:t xml:space="preserve">. </w:t>
      </w:r>
      <w:r w:rsidR="00435A8E">
        <w:t xml:space="preserve">It </w:t>
      </w:r>
      <w:r w:rsidR="007002EF">
        <w:t>amends the</w:t>
      </w:r>
      <w:r w:rsidR="00482D1B">
        <w:t xml:space="preserve"> </w:t>
      </w:r>
      <w:r w:rsidR="00482D1B" w:rsidRPr="00C01BA4">
        <w:rPr>
          <w:i/>
          <w:iCs/>
        </w:rPr>
        <w:t>Social Security (Streamlined Participation Requirements) Instrument</w:t>
      </w:r>
      <w:r w:rsidR="00482D1B">
        <w:rPr>
          <w:i/>
          <w:iCs/>
        </w:rPr>
        <w:t xml:space="preserve"> 2022 </w:t>
      </w:r>
      <w:r w:rsidR="00745426">
        <w:t xml:space="preserve">(2022 instrument) </w:t>
      </w:r>
      <w:r w:rsidR="00FF6726">
        <w:t xml:space="preserve">insofar as it </w:t>
      </w:r>
      <w:r w:rsidR="007002EF">
        <w:t>amends</w:t>
      </w:r>
      <w:r w:rsidR="00FF6726">
        <w:t xml:space="preserve"> the list of Approved Programs of Work for income support payment set out in the 2022 instrument. </w:t>
      </w:r>
    </w:p>
    <w:p w14:paraId="7BCB32B6" w14:textId="4BF6BA45" w:rsidR="0029424C" w:rsidRDefault="00736CF1" w:rsidP="009157CB">
      <w:pPr>
        <w:jc w:val="both"/>
      </w:pPr>
      <w:r>
        <w:t xml:space="preserve">The Instrument declares that Work Skills and Projects is an approved program of work. </w:t>
      </w:r>
      <w:r w:rsidR="0029424C">
        <w:t xml:space="preserve">Those who participate in an Approved Program of Work </w:t>
      </w:r>
      <w:r w:rsidR="0029424C" w:rsidRPr="00D22D38">
        <w:t xml:space="preserve">will be entitled to the </w:t>
      </w:r>
      <w:r w:rsidR="0029424C">
        <w:t xml:space="preserve">Approved Program of Work Supplement (APWS) </w:t>
      </w:r>
      <w:r w:rsidR="0029424C" w:rsidRPr="00592F64">
        <w:t>as part of their income support payment</w:t>
      </w:r>
      <w:r w:rsidR="0029424C">
        <w:t>. The APWS</w:t>
      </w:r>
      <w:r w:rsidR="0029424C" w:rsidRPr="00592F64">
        <w:t xml:space="preserve"> is</w:t>
      </w:r>
      <w:r w:rsidR="0029424C">
        <w:t xml:space="preserve"> </w:t>
      </w:r>
      <w:r w:rsidR="0029424C" w:rsidRPr="00965357">
        <w:t>$20.80 per fortnight.</w:t>
      </w:r>
    </w:p>
    <w:p w14:paraId="56FAEE4A" w14:textId="25752DA4" w:rsidR="009E6B7E" w:rsidRPr="004D41EC" w:rsidRDefault="0097266D" w:rsidP="009157CB">
      <w:pPr>
        <w:jc w:val="both"/>
      </w:pPr>
      <w:r>
        <w:t>Work Skills and Projects</w:t>
      </w:r>
      <w:r w:rsidR="00027B10">
        <w:t xml:space="preserve"> is a new program </w:t>
      </w:r>
      <w:r w:rsidR="00F66E12">
        <w:t xml:space="preserve">which will be </w:t>
      </w:r>
      <w:r w:rsidR="00027B10">
        <w:t xml:space="preserve">open to </w:t>
      </w:r>
      <w:r w:rsidR="00FA0CAC">
        <w:t>Remote Area Employment Service (</w:t>
      </w:r>
      <w:r w:rsidR="00F66E12">
        <w:t>RAES</w:t>
      </w:r>
      <w:r w:rsidR="00FA0CAC">
        <w:t>)</w:t>
      </w:r>
      <w:r w:rsidR="00F66E12">
        <w:t xml:space="preserve"> </w:t>
      </w:r>
      <w:r w:rsidR="00027B10">
        <w:t>participants</w:t>
      </w:r>
      <w:r w:rsidR="007002EF">
        <w:t xml:space="preserve">. </w:t>
      </w:r>
      <w:r w:rsidR="006634BB">
        <w:t xml:space="preserve">Work for the Dole </w:t>
      </w:r>
      <w:r w:rsidR="001A5E05">
        <w:t xml:space="preserve">will continue to be </w:t>
      </w:r>
      <w:r w:rsidR="00302279">
        <w:t>an approved program of work</w:t>
      </w:r>
      <w:r w:rsidR="00027B10">
        <w:t xml:space="preserve"> for</w:t>
      </w:r>
      <w:r w:rsidR="003054CC">
        <w:t xml:space="preserve"> those who participate in other employment programs such as Workforce Australia</w:t>
      </w:r>
      <w:r w:rsidR="004C4D4D">
        <w:t xml:space="preserve"> and Disability Employment Services</w:t>
      </w:r>
      <w:r w:rsidR="007006F4">
        <w:t>, but not for RAES participants</w:t>
      </w:r>
      <w:r w:rsidR="003054CC">
        <w:t>.</w:t>
      </w:r>
      <w:r w:rsidR="00027B10">
        <w:t xml:space="preserve"> </w:t>
      </w:r>
      <w:r w:rsidR="00302279">
        <w:t xml:space="preserve"> </w:t>
      </w:r>
    </w:p>
    <w:p w14:paraId="08DE0F3C" w14:textId="1A8C48F2" w:rsidR="002F7D84" w:rsidRDefault="002F7D84" w:rsidP="009157CB">
      <w:pPr>
        <w:jc w:val="both"/>
      </w:pPr>
      <w:r>
        <w:t xml:space="preserve">Currently, approximately 4,000 </w:t>
      </w:r>
      <w:r w:rsidR="00414F6D">
        <w:t xml:space="preserve">or 10% of </w:t>
      </w:r>
      <w:r w:rsidR="00027B10">
        <w:t>C</w:t>
      </w:r>
      <w:r w:rsidR="00915384">
        <w:t>ommunity Development Program (C</w:t>
      </w:r>
      <w:r w:rsidR="00027B10">
        <w:t>DP</w:t>
      </w:r>
      <w:r w:rsidR="00915384">
        <w:t>)</w:t>
      </w:r>
      <w:r w:rsidR="00414F6D">
        <w:t xml:space="preserve"> </w:t>
      </w:r>
      <w:r w:rsidR="000E3247">
        <w:t xml:space="preserve">participants </w:t>
      </w:r>
      <w:r>
        <w:t>are eligible to receive the APWS payment through their voluntary participation</w:t>
      </w:r>
      <w:r w:rsidR="00B805F8">
        <w:t xml:space="preserve"> </w:t>
      </w:r>
      <w:r w:rsidR="00DD49BC">
        <w:t xml:space="preserve">in Work for the Dole. </w:t>
      </w:r>
      <w:r w:rsidR="00B805F8">
        <w:t xml:space="preserve"> </w:t>
      </w:r>
    </w:p>
    <w:p w14:paraId="15A3B0E0" w14:textId="77777777" w:rsidR="002B43ED" w:rsidRDefault="00725DF0" w:rsidP="009157CB">
      <w:pPr>
        <w:jc w:val="both"/>
      </w:pPr>
      <w:r>
        <w:t xml:space="preserve">On 31 October 2025, all CDP participants will be transitioned to the new Remote Australia Employment Service (RAES). </w:t>
      </w:r>
      <w:r w:rsidR="005F17C5">
        <w:t xml:space="preserve">RAES is an employment service designed to support participants in remote areas who are looking for work or may need help to become job ready to get the skills and resources they need to take up job opportunities. </w:t>
      </w:r>
    </w:p>
    <w:p w14:paraId="70BB2437" w14:textId="4C446B12" w:rsidR="002576F8" w:rsidRDefault="00EE33CC" w:rsidP="009157CB">
      <w:pPr>
        <w:jc w:val="both"/>
      </w:pPr>
      <w:r>
        <w:lastRenderedPageBreak/>
        <w:t>Work Skills and Projects will</w:t>
      </w:r>
      <w:r w:rsidR="00F20ABC">
        <w:t xml:space="preserve"> assist</w:t>
      </w:r>
      <w:r w:rsidR="00BC5B6F">
        <w:t xml:space="preserve"> </w:t>
      </w:r>
      <w:r w:rsidR="007006F4">
        <w:t xml:space="preserve">RAES </w:t>
      </w:r>
      <w:r w:rsidR="00B12C2D">
        <w:t>participants</w:t>
      </w:r>
      <w:r w:rsidR="00F20ABC">
        <w:t xml:space="preserve"> to </w:t>
      </w:r>
      <w:r w:rsidR="00BC5B6F">
        <w:t xml:space="preserve">increase their work-readiness, overcome </w:t>
      </w:r>
      <w:r w:rsidR="00CC3250">
        <w:t xml:space="preserve">vocation barriers and support personal development </w:t>
      </w:r>
      <w:r w:rsidR="00280F03">
        <w:t>to overcome non-vocational barriers</w:t>
      </w:r>
      <w:r w:rsidR="00B41A9C">
        <w:t xml:space="preserve"> to </w:t>
      </w:r>
      <w:r w:rsidR="00FA79DD">
        <w:t>finding and keeping paid work</w:t>
      </w:r>
      <w:r w:rsidR="00280F03">
        <w:t xml:space="preserve">. The program also seeks to increase access to job opportunities </w:t>
      </w:r>
      <w:r w:rsidR="00891B3C">
        <w:t xml:space="preserve">for RAES </w:t>
      </w:r>
      <w:r w:rsidR="00745636">
        <w:t xml:space="preserve">participants. </w:t>
      </w:r>
    </w:p>
    <w:p w14:paraId="088616F8" w14:textId="49941C89" w:rsidR="00EE33CC" w:rsidRDefault="00EE33CC" w:rsidP="009157CB">
      <w:pPr>
        <w:jc w:val="both"/>
      </w:pPr>
      <w:r>
        <w:t>Some examples of the kinds of activities that</w:t>
      </w:r>
      <w:r w:rsidR="00E96F96">
        <w:t xml:space="preserve"> it is expected that</w:t>
      </w:r>
      <w:r>
        <w:t xml:space="preserve"> </w:t>
      </w:r>
      <w:r w:rsidR="00891B3C">
        <w:t>Work Skills and Projects</w:t>
      </w:r>
      <w:r>
        <w:t xml:space="preserve"> will include are:</w:t>
      </w:r>
    </w:p>
    <w:p w14:paraId="0F907F98" w14:textId="35D22743" w:rsidR="00EE33CC" w:rsidRPr="009F4C74" w:rsidRDefault="00EE33CC" w:rsidP="009157CB">
      <w:pPr>
        <w:pStyle w:val="ListParagraph"/>
        <w:numPr>
          <w:ilvl w:val="0"/>
          <w:numId w:val="16"/>
        </w:numPr>
        <w:jc w:val="both"/>
      </w:pPr>
      <w:r w:rsidRPr="009F4C74">
        <w:t>Community Garden Project</w:t>
      </w:r>
      <w:r>
        <w:t>s: for example, p</w:t>
      </w:r>
      <w:r w:rsidRPr="009F4C74">
        <w:t>articipants collaborate to design, build, and maintain a garden at a local not-for-profit centre, gaining hands-on experience in landscaping, teamwork, and project planning.</w:t>
      </w:r>
    </w:p>
    <w:p w14:paraId="357BAAF5" w14:textId="082F6ABF" w:rsidR="00EE33CC" w:rsidRPr="009F4C74" w:rsidRDefault="00EE33CC" w:rsidP="009157CB">
      <w:pPr>
        <w:pStyle w:val="ListParagraph"/>
        <w:numPr>
          <w:ilvl w:val="0"/>
          <w:numId w:val="16"/>
        </w:numPr>
        <w:spacing w:after="240" w:line="240" w:lineRule="auto"/>
        <w:jc w:val="both"/>
      </w:pPr>
      <w:r w:rsidRPr="009F4C74">
        <w:t>Sporting Club Infrastructure Suppor</w:t>
      </w:r>
      <w:r>
        <w:t>t: for example, e</w:t>
      </w:r>
      <w:r w:rsidRPr="009F4C74">
        <w:t>recting a storage shed or installing seating at a local sports club, where participants use tools, follow safety procedures, and work in a team—mirroring a construction site environment.</w:t>
      </w:r>
    </w:p>
    <w:p w14:paraId="645A5071" w14:textId="0204AE7E" w:rsidR="00EE33CC" w:rsidRPr="009F4C74" w:rsidRDefault="00EE33CC" w:rsidP="009157CB">
      <w:pPr>
        <w:pStyle w:val="ListParagraph"/>
        <w:numPr>
          <w:ilvl w:val="0"/>
          <w:numId w:val="16"/>
        </w:numPr>
        <w:spacing w:after="240" w:line="240" w:lineRule="auto"/>
        <w:jc w:val="both"/>
      </w:pPr>
      <w:r w:rsidRPr="009F4C74">
        <w:t>Refurbishing Community Spaces</w:t>
      </w:r>
      <w:r>
        <w:t>: for example, p</w:t>
      </w:r>
      <w:r w:rsidRPr="009F4C74">
        <w:t>ainting, cleaning, and minor repairs in a community hall or youth centre, providing exposure to basic maintenance tasks and workplace routines.</w:t>
      </w:r>
    </w:p>
    <w:p w14:paraId="77CCFE47" w14:textId="70071596" w:rsidR="00EE33CC" w:rsidRPr="009F4C74" w:rsidRDefault="00EE33CC" w:rsidP="009157CB">
      <w:pPr>
        <w:pStyle w:val="ListParagraph"/>
        <w:numPr>
          <w:ilvl w:val="0"/>
          <w:numId w:val="16"/>
        </w:numPr>
        <w:spacing w:after="240" w:line="240" w:lineRule="auto"/>
        <w:jc w:val="both"/>
      </w:pPr>
      <w:r w:rsidRPr="009F4C74">
        <w:t>Screen Printing and Sewing</w:t>
      </w:r>
      <w:r>
        <w:t>: for example, s</w:t>
      </w:r>
      <w:r w:rsidRPr="009F4C74">
        <w:t xml:space="preserve">creen Printing of </w:t>
      </w:r>
      <w:r>
        <w:t>f</w:t>
      </w:r>
      <w:r w:rsidRPr="009F4C74">
        <w:t xml:space="preserve">abric and sewing for community (making curtains for housing, </w:t>
      </w:r>
      <w:r>
        <w:t>clothing</w:t>
      </w:r>
      <w:r w:rsidRPr="009F4C74">
        <w:t xml:space="preserve"> etc).</w:t>
      </w:r>
    </w:p>
    <w:p w14:paraId="5EAF8BBB" w14:textId="56D4F269" w:rsidR="00EE33CC" w:rsidRDefault="00EE33CC" w:rsidP="009157CB">
      <w:pPr>
        <w:pStyle w:val="ListParagraph"/>
        <w:numPr>
          <w:ilvl w:val="0"/>
          <w:numId w:val="16"/>
        </w:numPr>
        <w:spacing w:after="240" w:line="240" w:lineRule="auto"/>
        <w:jc w:val="both"/>
      </w:pPr>
      <w:r w:rsidRPr="009F4C74">
        <w:t xml:space="preserve">Work Experience at a </w:t>
      </w:r>
      <w:r w:rsidR="00B94711">
        <w:t>n</w:t>
      </w:r>
      <w:r w:rsidRPr="009F4C74">
        <w:t>ot</w:t>
      </w:r>
      <w:r w:rsidR="00016DFE">
        <w:t>-</w:t>
      </w:r>
      <w:r w:rsidR="00B94711">
        <w:t>f</w:t>
      </w:r>
      <w:r w:rsidRPr="009F4C74">
        <w:t>or</w:t>
      </w:r>
      <w:r w:rsidR="00016DFE">
        <w:t>-</w:t>
      </w:r>
      <w:r w:rsidR="00B94711">
        <w:t>p</w:t>
      </w:r>
      <w:r w:rsidRPr="009F4C74">
        <w:t>rofit</w:t>
      </w:r>
      <w:r w:rsidR="00B94711">
        <w:t xml:space="preserve"> organisation</w:t>
      </w:r>
      <w:r w:rsidR="003D7C53">
        <w:t>: w</w:t>
      </w:r>
      <w:r w:rsidRPr="009F4C74">
        <w:t>ork experience placements to build skills and preparation for employment.</w:t>
      </w:r>
    </w:p>
    <w:p w14:paraId="3DC5055F" w14:textId="406C2151" w:rsidR="00FC768E" w:rsidRDefault="00841D51" w:rsidP="009157CB">
      <w:pPr>
        <w:jc w:val="both"/>
      </w:pPr>
      <w:r>
        <w:t>T</w:t>
      </w:r>
      <w:r w:rsidR="00830D0F">
        <w:t xml:space="preserve">hese activities will afford </w:t>
      </w:r>
      <w:r w:rsidR="009F4C74" w:rsidRPr="009F4C74">
        <w:t>Work Skills and Projects</w:t>
      </w:r>
      <w:r w:rsidR="009D4EBD">
        <w:t xml:space="preserve"> </w:t>
      </w:r>
      <w:r w:rsidR="00FC768E">
        <w:t xml:space="preserve">participants </w:t>
      </w:r>
      <w:r w:rsidR="00C8042F">
        <w:t>the opportunity to develop core competencies and skills required for the workplace</w:t>
      </w:r>
      <w:r w:rsidR="00491D12">
        <w:t>.</w:t>
      </w:r>
      <w:r w:rsidR="00C8042F">
        <w:t xml:space="preserve"> </w:t>
      </w:r>
      <w:r w:rsidR="00491D12">
        <w:t>F</w:t>
      </w:r>
      <w:r w:rsidR="003A0EF8">
        <w:t>or example, teamwork, initiative and innovation, planning and organising, oral communication, digital engagement, reading, writing, problem-solving, and numeracy.</w:t>
      </w:r>
      <w:r w:rsidR="00E51CAE">
        <w:t xml:space="preserve"> </w:t>
      </w:r>
      <w:r w:rsidR="009F4C74">
        <w:t xml:space="preserve">Work </w:t>
      </w:r>
      <w:r w:rsidR="00E51CAE">
        <w:t>Skills and Project</w:t>
      </w:r>
      <w:r w:rsidR="00E51CAE" w:rsidRPr="00E51CAE">
        <w:t xml:space="preserve"> activities will be co-designed with </w:t>
      </w:r>
      <w:r w:rsidR="008206C9">
        <w:t xml:space="preserve">the local </w:t>
      </w:r>
      <w:r w:rsidR="00E51CAE" w:rsidRPr="00E51CAE">
        <w:t>community and will respond to community needs and priorities</w:t>
      </w:r>
      <w:r w:rsidR="00E51CAE">
        <w:t xml:space="preserve">. </w:t>
      </w:r>
    </w:p>
    <w:p w14:paraId="5CBA9610" w14:textId="11C150CE" w:rsidR="009F4C74" w:rsidRDefault="009F4C74" w:rsidP="009157CB">
      <w:pPr>
        <w:jc w:val="both"/>
      </w:pPr>
      <w:r>
        <w:t xml:space="preserve">Work Skills and Projects activities </w:t>
      </w:r>
      <w:r w:rsidR="008206C9">
        <w:t xml:space="preserve">will </w:t>
      </w:r>
      <w:r>
        <w:t xml:space="preserve">be established by providers or through arrangements with host organisations within the region. </w:t>
      </w:r>
      <w:r w:rsidRPr="009F4C74">
        <w:t>Host organisations can be not-for-profit organisations, businesses, social enterprises, entities related to the provider, or Commonwealth, state, territory or local government agencies.</w:t>
      </w:r>
    </w:p>
    <w:p w14:paraId="0A9F3484" w14:textId="7545D84B" w:rsidR="00993DE2" w:rsidRDefault="009F4C74" w:rsidP="009157CB">
      <w:pPr>
        <w:jc w:val="both"/>
      </w:pPr>
      <w:r>
        <w:t xml:space="preserve">Work Skills and Projects </w:t>
      </w:r>
      <w:r w:rsidR="007609A1">
        <w:t xml:space="preserve">activities </w:t>
      </w:r>
      <w:r w:rsidR="007609A1" w:rsidRPr="007609A1">
        <w:t>will be voluntary for RAES participants</w:t>
      </w:r>
      <w:r w:rsidR="00C25F06">
        <w:t>.</w:t>
      </w:r>
      <w:r w:rsidR="007609A1" w:rsidRPr="007609A1">
        <w:t xml:space="preserve"> A RAES participant will be able to elect to participate in a </w:t>
      </w:r>
      <w:r w:rsidR="00512181">
        <w:t>Job skills and Project</w:t>
      </w:r>
      <w:r w:rsidR="007609A1" w:rsidRPr="007609A1">
        <w:t xml:space="preserve"> activity but will not be penalised if they choose not to </w:t>
      </w:r>
      <w:r w:rsidR="00B3226C">
        <w:t xml:space="preserve">participate </w:t>
      </w:r>
      <w:r w:rsidR="007609A1" w:rsidRPr="007609A1">
        <w:t>or if they exit the activit</w:t>
      </w:r>
      <w:r w:rsidR="007609A1">
        <w:t>y</w:t>
      </w:r>
      <w:r w:rsidR="00B3226C">
        <w:t>, except that they will not receive the APWS when not participating</w:t>
      </w:r>
      <w:r w:rsidR="007609A1">
        <w:t xml:space="preserve">. </w:t>
      </w:r>
    </w:p>
    <w:p w14:paraId="0112DF25" w14:textId="1CD392C7" w:rsidR="002F6529" w:rsidRDefault="005713CA" w:rsidP="002F6529">
      <w:pPr>
        <w:jc w:val="both"/>
      </w:pPr>
      <w:r>
        <w:t xml:space="preserve">In addition to declaring that Work Skills and Projects </w:t>
      </w:r>
      <w:r w:rsidR="00735A5F">
        <w:t>is an Approved Program of Work, t</w:t>
      </w:r>
      <w:r w:rsidR="002F6529">
        <w:t>he Instrument removes the National Work Experience Programme</w:t>
      </w:r>
      <w:r w:rsidR="00674ABE">
        <w:t xml:space="preserve">, which no longer operates, </w:t>
      </w:r>
      <w:r w:rsidR="00965F58">
        <w:t xml:space="preserve">from the list of </w:t>
      </w:r>
      <w:r w:rsidR="00735A5F">
        <w:t>A</w:t>
      </w:r>
      <w:r w:rsidR="00965F58">
        <w:t xml:space="preserve">pproved </w:t>
      </w:r>
      <w:r w:rsidR="00735A5F">
        <w:t>P</w:t>
      </w:r>
      <w:r w:rsidR="00965F58">
        <w:t xml:space="preserve">rograms of </w:t>
      </w:r>
      <w:r w:rsidR="00735A5F">
        <w:t>W</w:t>
      </w:r>
      <w:r w:rsidR="00965F58">
        <w:t>ork</w:t>
      </w:r>
      <w:r w:rsidR="00E33F71">
        <w:t xml:space="preserve">. </w:t>
      </w:r>
      <w:r w:rsidR="00DD4F3A">
        <w:t xml:space="preserve"> </w:t>
      </w:r>
      <w:r w:rsidR="00965F58">
        <w:t xml:space="preserve"> </w:t>
      </w:r>
      <w:r w:rsidR="002F6529">
        <w:t xml:space="preserve">  </w:t>
      </w:r>
    </w:p>
    <w:p w14:paraId="73A1FD59" w14:textId="77777777" w:rsidR="002F6529" w:rsidRDefault="002F6529" w:rsidP="009157CB">
      <w:pPr>
        <w:jc w:val="both"/>
      </w:pPr>
    </w:p>
    <w:p w14:paraId="65D8B058" w14:textId="2EEEB2D5" w:rsidR="003A0EF8" w:rsidRDefault="003A0EF8" w:rsidP="009157CB">
      <w:pPr>
        <w:jc w:val="both"/>
      </w:pPr>
    </w:p>
    <w:p w14:paraId="3EFCB24F" w14:textId="354877FF" w:rsidR="007B73F5" w:rsidRDefault="00BA6816" w:rsidP="00EE2C14">
      <w:pPr>
        <w:pStyle w:val="Heading3"/>
        <w:jc w:val="both"/>
        <w:rPr>
          <w:rFonts w:asciiTheme="minorHAnsi" w:hAnsiTheme="minorHAnsi"/>
        </w:rPr>
      </w:pPr>
      <w:r w:rsidRPr="00B3544F">
        <w:rPr>
          <w:rFonts w:asciiTheme="minorHAnsi" w:hAnsiTheme="minorHAnsi"/>
        </w:rPr>
        <w:lastRenderedPageBreak/>
        <w:t>Regulatory impact</w:t>
      </w:r>
    </w:p>
    <w:p w14:paraId="0000AA67" w14:textId="33506241" w:rsidR="00E33F71" w:rsidRDefault="00E33F71" w:rsidP="00E33F71">
      <w:pPr>
        <w:jc w:val="both"/>
      </w:pPr>
      <w:r>
        <w:t>The Instrument is not regulatory in nature, will not impact on business activity and will have no, or minimal, compliance costs or competition impact. The Office of Impact Analysis h</w:t>
      </w:r>
      <w:r w:rsidRPr="008C1D6F">
        <w:t>as determined that detailed analysis is not required under the Australian Government's Policy Impact Analysis Framework. </w:t>
      </w:r>
    </w:p>
    <w:p w14:paraId="4818CCF0" w14:textId="46135F27" w:rsidR="00696CF0" w:rsidRPr="00B3544F" w:rsidRDefault="00144950" w:rsidP="009157CB">
      <w:pPr>
        <w:pStyle w:val="Heading3"/>
        <w:jc w:val="both"/>
        <w:rPr>
          <w:rFonts w:asciiTheme="minorHAnsi" w:hAnsiTheme="minorHAnsi"/>
        </w:rPr>
      </w:pPr>
      <w:r w:rsidRPr="00B3544F">
        <w:rPr>
          <w:rFonts w:asciiTheme="minorHAnsi" w:hAnsiTheme="minorHAnsi"/>
        </w:rPr>
        <w:t>C</w:t>
      </w:r>
      <w:r w:rsidR="00BA6816" w:rsidRPr="00B3544F">
        <w:rPr>
          <w:rFonts w:asciiTheme="minorHAnsi" w:hAnsiTheme="minorHAnsi"/>
        </w:rPr>
        <w:t>ommencement</w:t>
      </w:r>
    </w:p>
    <w:p w14:paraId="1A420A92" w14:textId="044E88D4" w:rsidR="00B85047" w:rsidRPr="004D41EC" w:rsidRDefault="00B85047" w:rsidP="009157CB">
      <w:pPr>
        <w:jc w:val="both"/>
      </w:pPr>
      <w:r w:rsidRPr="004D41EC">
        <w:t xml:space="preserve">The Instrument will commence </w:t>
      </w:r>
      <w:r w:rsidR="007B73F5">
        <w:t xml:space="preserve">on 1 November 2025. </w:t>
      </w:r>
      <w:r w:rsidR="00D90E7C">
        <w:t xml:space="preserve"> </w:t>
      </w:r>
      <w:r w:rsidRPr="004D41EC">
        <w:t xml:space="preserve"> </w:t>
      </w:r>
    </w:p>
    <w:p w14:paraId="6F775E9B" w14:textId="6B34B88B" w:rsidR="00BA6816" w:rsidRDefault="00144950" w:rsidP="007B73F5">
      <w:pPr>
        <w:pStyle w:val="Heading3"/>
        <w:jc w:val="both"/>
        <w:rPr>
          <w:rFonts w:asciiTheme="minorHAnsi" w:hAnsiTheme="minorHAnsi"/>
        </w:rPr>
      </w:pPr>
      <w:bookmarkStart w:id="2" w:name="_Toc34293360"/>
      <w:r w:rsidRPr="00B3544F">
        <w:rPr>
          <w:rFonts w:asciiTheme="minorHAnsi" w:hAnsiTheme="minorHAnsi"/>
        </w:rPr>
        <w:t>C</w:t>
      </w:r>
      <w:bookmarkEnd w:id="2"/>
      <w:r w:rsidR="00BA6816" w:rsidRPr="00B3544F">
        <w:rPr>
          <w:rFonts w:asciiTheme="minorHAnsi" w:hAnsiTheme="minorHAnsi"/>
        </w:rPr>
        <w:t>onsultation</w:t>
      </w:r>
    </w:p>
    <w:p w14:paraId="1B1335E2" w14:textId="772910DE" w:rsidR="001A4032" w:rsidRDefault="001A4032" w:rsidP="00644ABD">
      <w:pPr>
        <w:jc w:val="both"/>
      </w:pPr>
      <w:r>
        <w:t xml:space="preserve">The Department consulted with the National Indigenous Australians Agency and Services Australia </w:t>
      </w:r>
      <w:r w:rsidR="008B0C86">
        <w:t xml:space="preserve">about the </w:t>
      </w:r>
      <w:r w:rsidR="006E120D">
        <w:t>Instrument</w:t>
      </w:r>
      <w:r>
        <w:t xml:space="preserve">. </w:t>
      </w:r>
    </w:p>
    <w:p w14:paraId="61D751C5" w14:textId="77777777" w:rsidR="001A4032" w:rsidRDefault="001A4032" w:rsidP="00644ABD">
      <w:pPr>
        <w:jc w:val="both"/>
      </w:pPr>
      <w:r w:rsidRPr="70B369F3">
        <w:rPr>
          <w:lang w:eastAsia="en-AU"/>
        </w:rPr>
        <w:t xml:space="preserve">Extensive consultation has occurred with First Nations people and communities in the establishment of RAES, including on compliance measures. </w:t>
      </w:r>
      <w:r>
        <w:t xml:space="preserve">RAES has been designed in partnership with remote communities through consultations, lessons learnt from job trials and testing new ways to create jobs in specific remote communities.  </w:t>
      </w:r>
    </w:p>
    <w:p w14:paraId="7D5C4D98" w14:textId="77777777" w:rsidR="001A4032" w:rsidRPr="00644ABD" w:rsidRDefault="001A4032" w:rsidP="001A4032">
      <w:pPr>
        <w:jc w:val="both"/>
      </w:pPr>
      <w:r w:rsidRPr="00644ABD">
        <w:t>The replacement of CDP has been informed by consultation with remote community members, job seekers, peak bodies, First Nations people, CDP providers, CDP participants and other key stakeholders with an interest in remote employment.</w:t>
      </w:r>
    </w:p>
    <w:p w14:paraId="5D54F4B4" w14:textId="3E785D15" w:rsidR="001A4032" w:rsidRPr="00644ABD" w:rsidRDefault="001A4032" w:rsidP="001A4032">
      <w:pPr>
        <w:jc w:val="both"/>
      </w:pPr>
      <w:r w:rsidRPr="00644ABD">
        <w:t>Over the past few years, the Government has heard from thousands of people in more than 200 remote communities about the best way to replace the CDP. This was to enable the creation of a jobs program that communities want, supported by employment services that help young people and job seekers get ready for work. Community consultation and engagement were identified as critical for ensuring job creation efforts align with local priorities and cultural practices.</w:t>
      </w:r>
    </w:p>
    <w:p w14:paraId="1F3C9042" w14:textId="77777777" w:rsidR="001A4032" w:rsidRPr="00644ABD" w:rsidRDefault="001A4032" w:rsidP="007B73F5">
      <w:pPr>
        <w:jc w:val="both"/>
      </w:pPr>
      <w:r w:rsidRPr="00644ABD">
        <w:t>Broadly, feedback indicated that:</w:t>
      </w:r>
    </w:p>
    <w:p w14:paraId="7176F8E8" w14:textId="77777777" w:rsidR="001A4032" w:rsidRPr="00644ABD" w:rsidRDefault="001A4032" w:rsidP="00644ABD">
      <w:pPr>
        <w:pStyle w:val="ListParagraph"/>
        <w:numPr>
          <w:ilvl w:val="0"/>
          <w:numId w:val="18"/>
        </w:numPr>
        <w:jc w:val="both"/>
      </w:pPr>
      <w:r w:rsidRPr="00644ABD">
        <w:t>the new remote employment service should be participant centred with case management to focus on the participant’s job readiness pathway.</w:t>
      </w:r>
    </w:p>
    <w:p w14:paraId="7C37E0AD" w14:textId="77777777" w:rsidR="001A4032" w:rsidRPr="00644ABD" w:rsidRDefault="001A4032" w:rsidP="00644ABD">
      <w:pPr>
        <w:pStyle w:val="ListParagraph"/>
        <w:numPr>
          <w:ilvl w:val="0"/>
          <w:numId w:val="18"/>
        </w:numPr>
        <w:jc w:val="both"/>
      </w:pPr>
      <w:r w:rsidRPr="00644ABD">
        <w:t>the new remote employment service should be planned and led by communities.</w:t>
      </w:r>
    </w:p>
    <w:p w14:paraId="06B34B8E" w14:textId="77777777" w:rsidR="001A4032" w:rsidRPr="00644ABD" w:rsidRDefault="001A4032" w:rsidP="00644ABD">
      <w:pPr>
        <w:pStyle w:val="ListParagraph"/>
        <w:numPr>
          <w:ilvl w:val="0"/>
          <w:numId w:val="18"/>
        </w:numPr>
        <w:jc w:val="both"/>
      </w:pPr>
      <w:r w:rsidRPr="00644ABD">
        <w:t>the relationships between providers and participants should be based on reciprocity.</w:t>
      </w:r>
    </w:p>
    <w:p w14:paraId="5BC71B0B" w14:textId="114A24D8" w:rsidR="001A4032" w:rsidRPr="001A4032" w:rsidRDefault="001A4032" w:rsidP="00644ABD">
      <w:pPr>
        <w:jc w:val="both"/>
      </w:pPr>
      <w:r w:rsidRPr="00644ABD">
        <w:t xml:space="preserve">Given that the above consultation occurred and that </w:t>
      </w:r>
      <w:r w:rsidR="002F6529" w:rsidRPr="00644ABD">
        <w:t>t</w:t>
      </w:r>
      <w:r w:rsidR="00A05A89" w:rsidRPr="00644ABD">
        <w:t xml:space="preserve">he only purpose of the Instrument is to add Work Skills and Projects to </w:t>
      </w:r>
      <w:r w:rsidR="009255D8" w:rsidRPr="00644ABD">
        <w:t xml:space="preserve">and remove a </w:t>
      </w:r>
      <w:r w:rsidR="00F77380">
        <w:t>ceased</w:t>
      </w:r>
      <w:r w:rsidR="009255D8" w:rsidRPr="00644ABD">
        <w:t xml:space="preserve"> program from </w:t>
      </w:r>
      <w:r w:rsidR="00A05A89" w:rsidRPr="00644ABD">
        <w:t xml:space="preserve">the list of programs which can attract the APWS, </w:t>
      </w:r>
      <w:r w:rsidRPr="00644ABD">
        <w:t xml:space="preserve">it was considered </w:t>
      </w:r>
      <w:r w:rsidR="00EF08F8">
        <w:t>un</w:t>
      </w:r>
      <w:r w:rsidRPr="00644ABD">
        <w:t xml:space="preserve">necessary to undertake further consultation specifically on the </w:t>
      </w:r>
      <w:r w:rsidR="00BE6A54" w:rsidRPr="00644ABD">
        <w:t xml:space="preserve">Instrument. </w:t>
      </w:r>
    </w:p>
    <w:p w14:paraId="1BDAF680" w14:textId="77777777" w:rsidR="00D63D01" w:rsidRDefault="00D63D01">
      <w:pPr>
        <w:jc w:val="both"/>
      </w:pPr>
      <w:bookmarkStart w:id="3" w:name="_Toc23942241"/>
      <w:bookmarkStart w:id="4" w:name="_Toc34293362"/>
    </w:p>
    <w:p w14:paraId="2023D52E" w14:textId="706294B8" w:rsidR="00DA552F" w:rsidRPr="00EF4436" w:rsidRDefault="00A30E62" w:rsidP="009157CB">
      <w:pPr>
        <w:pStyle w:val="Heading3"/>
        <w:jc w:val="both"/>
        <w:rPr>
          <w:rFonts w:asciiTheme="minorHAnsi" w:hAnsiTheme="minorHAnsi"/>
          <w:sz w:val="28"/>
          <w:szCs w:val="28"/>
        </w:rPr>
      </w:pPr>
      <w:bookmarkStart w:id="5" w:name="_Hlk80084664"/>
      <w:bookmarkEnd w:id="3"/>
      <w:bookmarkEnd w:id="4"/>
      <w:r w:rsidRPr="00EF4436">
        <w:rPr>
          <w:rFonts w:asciiTheme="minorHAnsi" w:hAnsiTheme="minorHAnsi"/>
          <w:sz w:val="28"/>
          <w:szCs w:val="28"/>
        </w:rPr>
        <w:lastRenderedPageBreak/>
        <w:t>Statement of Compatibility with Human Rights</w:t>
      </w:r>
    </w:p>
    <w:bookmarkEnd w:id="5"/>
    <w:p w14:paraId="5B7E8D54" w14:textId="3AD696C9" w:rsidR="00EF4436" w:rsidRPr="00FE4E4A" w:rsidRDefault="00DA552F" w:rsidP="009157CB">
      <w:pPr>
        <w:jc w:val="both"/>
        <w:rPr>
          <w:i/>
          <w:iCs/>
        </w:rPr>
      </w:pPr>
      <w:r w:rsidRPr="00592F64">
        <w:t xml:space="preserve">Prepared in accordance with Part 3 of the </w:t>
      </w:r>
      <w:r w:rsidRPr="00C01BA4">
        <w:rPr>
          <w:i/>
          <w:iCs/>
        </w:rPr>
        <w:t xml:space="preserve">Human Rights (Parliamentary </w:t>
      </w:r>
      <w:r w:rsidR="003440C7" w:rsidRPr="00C01BA4">
        <w:rPr>
          <w:i/>
          <w:iCs/>
        </w:rPr>
        <w:t>Scrutiny) Act 2011</w:t>
      </w:r>
      <w:r w:rsidR="00EF4436">
        <w:rPr>
          <w:i/>
          <w:iCs/>
        </w:rPr>
        <w:br/>
      </w:r>
      <w:r w:rsidR="00780C82" w:rsidRPr="00234400">
        <w:rPr>
          <w:i/>
        </w:rPr>
        <w:t>Social Security (Approved Programs of Work for income support payment) Instrument 2025</w:t>
      </w:r>
      <w:r w:rsidR="00826FB1">
        <w:rPr>
          <w:b/>
          <w:i/>
        </w:rPr>
        <w:t xml:space="preserve"> </w:t>
      </w:r>
    </w:p>
    <w:p w14:paraId="65F6CFAB" w14:textId="4FB9014A" w:rsidR="00DA552F" w:rsidRDefault="00826FB1" w:rsidP="009157CB">
      <w:pPr>
        <w:jc w:val="both"/>
        <w:rPr>
          <w:i/>
          <w:iCs/>
        </w:rPr>
      </w:pPr>
      <w:r w:rsidRPr="00826FB1">
        <w:rPr>
          <w:bCs/>
          <w:iCs/>
        </w:rPr>
        <w:t xml:space="preserve">The </w:t>
      </w:r>
      <w:r w:rsidRPr="00234400">
        <w:rPr>
          <w:i/>
        </w:rPr>
        <w:t>Social Security (Approved Programs of Work for income support payment) Instrument 2025</w:t>
      </w:r>
      <w:r w:rsidRPr="004265E2">
        <w:t xml:space="preserve"> </w:t>
      </w:r>
      <w:r w:rsidR="001E52EB" w:rsidRPr="004265E2">
        <w:t>(</w:t>
      </w:r>
      <w:r w:rsidR="0025569F">
        <w:t>‘</w:t>
      </w:r>
      <w:r w:rsidR="001E52EB" w:rsidRPr="004265E2">
        <w:t xml:space="preserve">the </w:t>
      </w:r>
      <w:r w:rsidR="00FF6E25" w:rsidRPr="00A30E62">
        <w:t>Instrument</w:t>
      </w:r>
      <w:r w:rsidR="0025569F">
        <w:t>’</w:t>
      </w:r>
      <w:r w:rsidR="001E52EB" w:rsidRPr="00A30E62">
        <w:t xml:space="preserve">) </w:t>
      </w:r>
      <w:r w:rsidR="002B5C28" w:rsidRPr="00A30E62">
        <w:t xml:space="preserve">is </w:t>
      </w:r>
      <w:r w:rsidR="00F9205E" w:rsidRPr="00A30E62">
        <w:t xml:space="preserve">compatible with the human rights and freedoms recognised or declared in the international instruments listed in section 3 of the </w:t>
      </w:r>
      <w:r w:rsidR="00F9205E" w:rsidRPr="00C01BA4">
        <w:rPr>
          <w:i/>
          <w:iCs/>
        </w:rPr>
        <w:t>Human Rights (Parliamentary Scrutiny) Act 2011.</w:t>
      </w:r>
    </w:p>
    <w:p w14:paraId="4B07E2CD" w14:textId="169A66A5" w:rsidR="002F0586" w:rsidRPr="002F0586" w:rsidRDefault="002F0586" w:rsidP="002F0586">
      <w:pPr>
        <w:pStyle w:val="Heading3"/>
        <w:jc w:val="both"/>
        <w:rPr>
          <w:rFonts w:asciiTheme="minorHAnsi" w:hAnsiTheme="minorHAnsi"/>
        </w:rPr>
      </w:pPr>
      <w:r w:rsidRPr="002F0586">
        <w:rPr>
          <w:rFonts w:asciiTheme="minorHAnsi" w:hAnsiTheme="minorHAnsi"/>
        </w:rPr>
        <w:t>Overview of Instrument</w:t>
      </w:r>
    </w:p>
    <w:p w14:paraId="4F45FE7E" w14:textId="77777777" w:rsidR="00BC6C0B" w:rsidRDefault="00BC6C0B" w:rsidP="00BC6C0B">
      <w:pPr>
        <w:jc w:val="both"/>
      </w:pPr>
      <w:r w:rsidRPr="004265E2">
        <w:t>The</w:t>
      </w:r>
      <w:r>
        <w:t xml:space="preserve"> </w:t>
      </w:r>
      <w:r w:rsidRPr="009157CB">
        <w:rPr>
          <w:i/>
          <w:iCs/>
        </w:rPr>
        <w:t>Social Security (Streamlined Participation Requirements) Instrument Amendment (Approved Program of Work) 2025</w:t>
      </w:r>
      <w:r w:rsidRPr="00907DEC" w:rsidDel="00907DEC">
        <w:t xml:space="preserve"> </w:t>
      </w:r>
      <w:r w:rsidRPr="004D41EC">
        <w:t>(</w:t>
      </w:r>
      <w:r>
        <w:t>‘</w:t>
      </w:r>
      <w:r w:rsidRPr="004D41EC">
        <w:t>the Instrument</w:t>
      </w:r>
      <w:r>
        <w:t>’</w:t>
      </w:r>
      <w:r w:rsidRPr="004D41EC">
        <w:t xml:space="preserve">) </w:t>
      </w:r>
      <w:r>
        <w:t xml:space="preserve">is made under subsection 28(1) of the </w:t>
      </w:r>
      <w:r w:rsidRPr="00B805F8">
        <w:rPr>
          <w:i/>
          <w:iCs/>
        </w:rPr>
        <w:t>Social Security Act 1991</w:t>
      </w:r>
      <w:r>
        <w:rPr>
          <w:i/>
          <w:iCs/>
        </w:rPr>
        <w:t xml:space="preserve">. </w:t>
      </w:r>
      <w:r>
        <w:t xml:space="preserve">It amends the </w:t>
      </w:r>
      <w:r w:rsidRPr="00C01BA4">
        <w:rPr>
          <w:i/>
          <w:iCs/>
        </w:rPr>
        <w:t>Social Security (Streamlined Participation Requirements) Instrument</w:t>
      </w:r>
      <w:r>
        <w:rPr>
          <w:i/>
          <w:iCs/>
        </w:rPr>
        <w:t xml:space="preserve"> 2022 </w:t>
      </w:r>
      <w:r>
        <w:t xml:space="preserve">(2022 instrument) insofar as it amends the list of Approved Programs of Work for income support payment set out in the 2022 instrument. </w:t>
      </w:r>
    </w:p>
    <w:p w14:paraId="4B40FD4E" w14:textId="77777777" w:rsidR="00BC6C0B" w:rsidRDefault="00BC6C0B" w:rsidP="00BC6C0B">
      <w:pPr>
        <w:jc w:val="both"/>
      </w:pPr>
      <w:r>
        <w:t xml:space="preserve">The Instrument declares that Work Skills and Projects is an approved program of work. Those who participate in an Approved Program of Work </w:t>
      </w:r>
      <w:r w:rsidRPr="00D22D38">
        <w:t xml:space="preserve">will be entitled to the </w:t>
      </w:r>
      <w:r>
        <w:t xml:space="preserve">Approved Program of Work Supplement (APWS) </w:t>
      </w:r>
      <w:r w:rsidRPr="00592F64">
        <w:t>as part of their income support payment</w:t>
      </w:r>
      <w:r>
        <w:t>. The APWS</w:t>
      </w:r>
      <w:r w:rsidRPr="00592F64">
        <w:t xml:space="preserve"> is</w:t>
      </w:r>
      <w:r>
        <w:t xml:space="preserve"> </w:t>
      </w:r>
      <w:r w:rsidRPr="00965357">
        <w:t>$20.80 per fortnight.</w:t>
      </w:r>
    </w:p>
    <w:p w14:paraId="17426D1C" w14:textId="17AFE82E" w:rsidR="00BC6C0B" w:rsidRPr="004D41EC" w:rsidRDefault="00BC6C0B" w:rsidP="00BC6C0B">
      <w:pPr>
        <w:jc w:val="both"/>
      </w:pPr>
      <w:r>
        <w:t xml:space="preserve">Work Skills and Projects is a new program which will be open to Remote Area Employment Service (RAES) participants. Work for the Dole will continue to be an approved program of work for those who participate in other employment programs such as Workforce Australia and Disability Employment Services, but not for RAES participants.  </w:t>
      </w:r>
    </w:p>
    <w:p w14:paraId="13AFB188" w14:textId="77777777" w:rsidR="00BC6C0B" w:rsidRDefault="00BC6C0B" w:rsidP="00BC6C0B">
      <w:pPr>
        <w:jc w:val="both"/>
      </w:pPr>
      <w:r>
        <w:t xml:space="preserve">The Department consulted with the National Indigenous Australians Agency and Services Australia about the Instrument. </w:t>
      </w:r>
    </w:p>
    <w:p w14:paraId="563A6AF3" w14:textId="77777777" w:rsidR="00BC6C0B" w:rsidRDefault="00BC6C0B" w:rsidP="00BC6C0B">
      <w:pPr>
        <w:jc w:val="both"/>
      </w:pPr>
      <w:r w:rsidRPr="70B369F3">
        <w:rPr>
          <w:lang w:eastAsia="en-AU"/>
        </w:rPr>
        <w:t xml:space="preserve">Extensive consultation has occurred with First Nations people and communities in the establishment of RAES, including on compliance measures. </w:t>
      </w:r>
      <w:r>
        <w:t xml:space="preserve">RAES has been designed in partnership with remote communities through consultations, lessons learnt from job trials and testing new ways to create jobs in specific remote communities.  </w:t>
      </w:r>
    </w:p>
    <w:p w14:paraId="1A25BD21" w14:textId="77777777" w:rsidR="00BC6C0B" w:rsidRPr="00644ABD" w:rsidRDefault="00BC6C0B" w:rsidP="00BC6C0B">
      <w:pPr>
        <w:jc w:val="both"/>
      </w:pPr>
      <w:r w:rsidRPr="00644ABD">
        <w:t>The replacement of CDP has been informed by consultation with remote community members, job seekers, peak bodies, First Nations people, CDP providers, CDP participants and other key stakeholders with an interest in remote employment.</w:t>
      </w:r>
    </w:p>
    <w:p w14:paraId="57CC71C9" w14:textId="3D22AA8C" w:rsidR="00F9205E" w:rsidRPr="00B3544F" w:rsidRDefault="00F9205E" w:rsidP="009157CB">
      <w:pPr>
        <w:pStyle w:val="Heading3"/>
        <w:jc w:val="both"/>
        <w:rPr>
          <w:rFonts w:asciiTheme="minorHAnsi" w:hAnsiTheme="minorHAnsi"/>
        </w:rPr>
      </w:pPr>
      <w:r w:rsidRPr="00B3544F">
        <w:rPr>
          <w:rFonts w:asciiTheme="minorHAnsi" w:hAnsiTheme="minorHAnsi"/>
        </w:rPr>
        <w:t>Human rights implications</w:t>
      </w:r>
    </w:p>
    <w:p w14:paraId="18383742" w14:textId="5150037A" w:rsidR="00566359" w:rsidRDefault="00566359" w:rsidP="009157CB">
      <w:pPr>
        <w:jc w:val="both"/>
      </w:pPr>
      <w:r>
        <w:t>The removal of the National Work Experience Programme</w:t>
      </w:r>
      <w:r w:rsidR="00B9027A">
        <w:t xml:space="preserve"> (NWEP)</w:t>
      </w:r>
      <w:r>
        <w:t xml:space="preserve"> from the list of Approved Programs of Work does not </w:t>
      </w:r>
      <w:r w:rsidR="00873FF3">
        <w:t>have human rights implications</w:t>
      </w:r>
      <w:r w:rsidR="00D35865">
        <w:t xml:space="preserve">. This is because NWEP </w:t>
      </w:r>
      <w:r w:rsidR="00873FF3">
        <w:t>no longer operates</w:t>
      </w:r>
      <w:r w:rsidR="00D35865">
        <w:t xml:space="preserve"> and so n</w:t>
      </w:r>
      <w:r w:rsidR="00873FF3">
        <w:t>o person could obtain the AP</w:t>
      </w:r>
      <w:r w:rsidR="00B9027A">
        <w:t xml:space="preserve">WS through participation in NWEP whether </w:t>
      </w:r>
      <w:r w:rsidR="005900AD">
        <w:t xml:space="preserve">it is listed as an Approved Program of Work or not. </w:t>
      </w:r>
    </w:p>
    <w:p w14:paraId="217C27AE" w14:textId="582ED898" w:rsidR="001366F4" w:rsidRPr="00C01BA4" w:rsidRDefault="001366F4" w:rsidP="009157CB">
      <w:pPr>
        <w:jc w:val="both"/>
      </w:pPr>
      <w:r w:rsidRPr="00C01BA4">
        <w:lastRenderedPageBreak/>
        <w:t>The Instrument engages the following rights:</w:t>
      </w:r>
    </w:p>
    <w:p w14:paraId="517A359A" w14:textId="7F88C627" w:rsidR="008C2B6B" w:rsidRDefault="008C2B6B" w:rsidP="009157CB">
      <w:pPr>
        <w:pStyle w:val="ListParagraph"/>
        <w:numPr>
          <w:ilvl w:val="0"/>
          <w:numId w:val="11"/>
        </w:numPr>
        <w:jc w:val="both"/>
      </w:pPr>
      <w:r w:rsidRPr="008C2B6B">
        <w:t xml:space="preserve">the rights </w:t>
      </w:r>
      <w:r w:rsidR="001F140B">
        <w:t>to</w:t>
      </w:r>
      <w:r w:rsidRPr="008C2B6B">
        <w:t xml:space="preserve"> equality and non-discrimination in Article 2(2) of the International Covenant on Economic, Social and Cultural Rights (ICESCR), Article 26 of the International Covenant on Civil and Political Rights (ICCPR), Article 2 of the Convention on the Rights of the Child (CRC), and Article 5 of the International Convention on the Elimination of All Forms of Racial Discrimination (CERD</w:t>
      </w:r>
      <w:proofErr w:type="gramStart"/>
      <w:r w:rsidRPr="008C2B6B">
        <w:t>);</w:t>
      </w:r>
      <w:proofErr w:type="gramEnd"/>
    </w:p>
    <w:p w14:paraId="330AEF71" w14:textId="13B6E066" w:rsidR="001366F4" w:rsidRPr="00C01BA4" w:rsidRDefault="001366F4" w:rsidP="009157CB">
      <w:pPr>
        <w:pStyle w:val="ListParagraph"/>
        <w:numPr>
          <w:ilvl w:val="0"/>
          <w:numId w:val="11"/>
        </w:numPr>
        <w:jc w:val="both"/>
      </w:pPr>
      <w:r w:rsidRPr="00C01BA4">
        <w:t xml:space="preserve">the right to social security in article 9 of the International </w:t>
      </w:r>
      <w:proofErr w:type="gramStart"/>
      <w:r w:rsidRPr="00C01BA4">
        <w:t>ICESCR;</w:t>
      </w:r>
      <w:proofErr w:type="gramEnd"/>
    </w:p>
    <w:p w14:paraId="4590827D" w14:textId="71314C53" w:rsidR="001366F4" w:rsidRPr="00C01BA4" w:rsidRDefault="001366F4" w:rsidP="009157CB">
      <w:pPr>
        <w:pStyle w:val="ListParagraph"/>
        <w:numPr>
          <w:ilvl w:val="0"/>
          <w:numId w:val="11"/>
        </w:numPr>
        <w:jc w:val="both"/>
      </w:pPr>
      <w:r w:rsidRPr="00C01BA4">
        <w:t xml:space="preserve">the right to an adequate standard of living in article 11 of the ICESCR; </w:t>
      </w:r>
      <w:r w:rsidR="008B6E06">
        <w:t>and</w:t>
      </w:r>
    </w:p>
    <w:p w14:paraId="588C0F05" w14:textId="4B657E8A" w:rsidR="008B6E06" w:rsidRPr="00C01BA4" w:rsidRDefault="001366F4" w:rsidP="009157CB">
      <w:pPr>
        <w:pStyle w:val="ListParagraph"/>
        <w:numPr>
          <w:ilvl w:val="0"/>
          <w:numId w:val="11"/>
        </w:numPr>
        <w:jc w:val="both"/>
      </w:pPr>
      <w:r w:rsidRPr="00C01BA4">
        <w:t>the right to work in article 6 of the ICESCR</w:t>
      </w:r>
      <w:r w:rsidR="008B6E06">
        <w:t xml:space="preserve">. </w:t>
      </w:r>
    </w:p>
    <w:p w14:paraId="1740C523" w14:textId="61519FBA" w:rsidR="008B6E06" w:rsidRPr="008B6E06" w:rsidRDefault="008B6E06" w:rsidP="009157CB">
      <w:pPr>
        <w:jc w:val="both"/>
        <w:rPr>
          <w:i/>
          <w:iCs/>
        </w:rPr>
      </w:pPr>
      <w:r w:rsidRPr="008B6E06">
        <w:rPr>
          <w:i/>
          <w:iCs/>
        </w:rPr>
        <w:t xml:space="preserve">The rights </w:t>
      </w:r>
      <w:r w:rsidR="001F140B">
        <w:rPr>
          <w:i/>
          <w:iCs/>
        </w:rPr>
        <w:t xml:space="preserve">to </w:t>
      </w:r>
      <w:r w:rsidRPr="008B6E06">
        <w:rPr>
          <w:i/>
          <w:iCs/>
        </w:rPr>
        <w:t>equality and non-discrimination</w:t>
      </w:r>
    </w:p>
    <w:p w14:paraId="1F3C07B1" w14:textId="14C3C7D8" w:rsidR="008B6E06" w:rsidRDefault="008B6E06" w:rsidP="009157CB">
      <w:pPr>
        <w:jc w:val="both"/>
        <w:rPr>
          <w:lang w:eastAsia="en-AU"/>
        </w:rPr>
      </w:pPr>
      <w:r w:rsidRPr="002E4FDA">
        <w:rPr>
          <w:lang w:eastAsia="en-AU"/>
        </w:rPr>
        <w:t xml:space="preserve">The rights of equality and non-discrimination are provided for in </w:t>
      </w:r>
      <w:r w:rsidR="008A4771">
        <w:rPr>
          <w:lang w:eastAsia="en-AU"/>
        </w:rPr>
        <w:t xml:space="preserve">some of the main </w:t>
      </w:r>
      <w:r w:rsidRPr="002E4FDA">
        <w:rPr>
          <w:lang w:eastAsia="en-AU"/>
        </w:rPr>
        <w:t xml:space="preserve">international human rights treaties to which Australia is a party, most relevantly the </w:t>
      </w:r>
      <w:r>
        <w:rPr>
          <w:lang w:eastAsia="en-AU"/>
        </w:rPr>
        <w:t>ICCPR</w:t>
      </w:r>
      <w:r w:rsidRPr="002E4FDA">
        <w:rPr>
          <w:lang w:eastAsia="en-AU"/>
        </w:rPr>
        <w:t xml:space="preserve"> and the </w:t>
      </w:r>
      <w:r>
        <w:rPr>
          <w:lang w:eastAsia="en-AU"/>
        </w:rPr>
        <w:t>CERD.</w:t>
      </w:r>
      <w:r w:rsidRPr="002E4FDA">
        <w:rPr>
          <w:lang w:eastAsia="en-AU"/>
        </w:rPr>
        <w:t xml:space="preserve"> </w:t>
      </w:r>
      <w:proofErr w:type="gramStart"/>
      <w:r w:rsidRPr="002E4FDA">
        <w:rPr>
          <w:lang w:eastAsia="en-AU"/>
        </w:rPr>
        <w:t>In particular, article</w:t>
      </w:r>
      <w:proofErr w:type="gramEnd"/>
      <w:r w:rsidRPr="002E4FDA">
        <w:rPr>
          <w:lang w:eastAsia="en-AU"/>
        </w:rPr>
        <w:t xml:space="preserve"> 5 of the CERD requires parties ‘</w:t>
      </w:r>
      <w:r w:rsidRPr="002E4FDA">
        <w:rPr>
          <w:i/>
          <w:lang w:eastAsia="en-AU"/>
        </w:rPr>
        <w:t>to prohibit and eliminate racial discrimination in all its forms and to guarantee the right of everyone, without distinction as to race, colour or national or ethnic origin, to equality before the law</w:t>
      </w:r>
      <w:r w:rsidRPr="002E4FDA">
        <w:rPr>
          <w:lang w:eastAsia="en-AU"/>
        </w:rPr>
        <w:t>’, notably in the enjoyment of ‘</w:t>
      </w:r>
      <w:r w:rsidRPr="002E4FDA">
        <w:rPr>
          <w:i/>
          <w:lang w:eastAsia="en-AU"/>
        </w:rPr>
        <w:t>the right to</w:t>
      </w:r>
      <w:r w:rsidR="00C84768">
        <w:rPr>
          <w:i/>
          <w:lang w:eastAsia="en-AU"/>
        </w:rPr>
        <w:t xml:space="preserve"> </w:t>
      </w:r>
      <w:r w:rsidRPr="002E4FDA">
        <w:rPr>
          <w:i/>
          <w:lang w:eastAsia="en-AU"/>
        </w:rPr>
        <w:t>…</w:t>
      </w:r>
      <w:r w:rsidR="00C84768">
        <w:rPr>
          <w:i/>
          <w:lang w:eastAsia="en-AU"/>
        </w:rPr>
        <w:t xml:space="preserve"> </w:t>
      </w:r>
      <w:r w:rsidRPr="002E4FDA">
        <w:rPr>
          <w:i/>
          <w:lang w:eastAsia="en-AU"/>
        </w:rPr>
        <w:t>social security and social services’</w:t>
      </w:r>
      <w:r w:rsidRPr="002E4FDA">
        <w:rPr>
          <w:lang w:eastAsia="en-AU"/>
        </w:rPr>
        <w:t xml:space="preserve"> (article 5(e)(iv)).</w:t>
      </w:r>
    </w:p>
    <w:p w14:paraId="6EDF4431" w14:textId="3E06A02F" w:rsidR="00C97F56" w:rsidRDefault="00C97F56" w:rsidP="009157CB">
      <w:pPr>
        <w:jc w:val="both"/>
      </w:pPr>
      <w:r>
        <w:t>Article 2(2) of the ICESCR, Article 26 of the ICCPR and Article 2 of the CRC recognise the right to equality and non-discrimination on a range of grounds including of race, sex, colour, language, national or social origin or ‘other status’. Place of residence within a country is considered to fall within ‘other status’ for the purposes of these articles.</w:t>
      </w:r>
    </w:p>
    <w:p w14:paraId="2E304FD9" w14:textId="5C452371" w:rsidR="008B6E06" w:rsidRDefault="00C97F56" w:rsidP="009157CB">
      <w:pPr>
        <w:jc w:val="both"/>
      </w:pPr>
      <w:r>
        <w:t>The</w:t>
      </w:r>
      <w:r w:rsidR="00AB7136">
        <w:t xml:space="preserve"> Instrument</w:t>
      </w:r>
      <w:r>
        <w:t xml:space="preserve"> engages the rights to equality and non-discrimination because </w:t>
      </w:r>
      <w:r w:rsidR="00685B95">
        <w:t xml:space="preserve">remote </w:t>
      </w:r>
      <w:r>
        <w:t xml:space="preserve">participants will be </w:t>
      </w:r>
      <w:r w:rsidR="00AB7136">
        <w:t xml:space="preserve">able to access the </w:t>
      </w:r>
      <w:r w:rsidR="00874717">
        <w:t xml:space="preserve">APWS </w:t>
      </w:r>
      <w:r w:rsidR="005939C0">
        <w:t xml:space="preserve">through </w:t>
      </w:r>
      <w:r w:rsidR="00EE3B80">
        <w:t>participation in Work Skills and Projects</w:t>
      </w:r>
      <w:r w:rsidR="005939C0">
        <w:t>.</w:t>
      </w:r>
    </w:p>
    <w:p w14:paraId="6DD8D366" w14:textId="1BE2ED26" w:rsidR="00245978" w:rsidRDefault="003957C5" w:rsidP="009157CB">
      <w:pPr>
        <w:jc w:val="both"/>
      </w:pPr>
      <w:r w:rsidRPr="00A52E46">
        <w:t xml:space="preserve">The rights to equality and non-discrimination are subject to the international human rights law principle of ‘legitimate differential treatment’. This principle allows groups of people to be treated differently where the treatment is aimed at achieving a legitimate objective, is based on reasonable and objective criteria and is proportionate to the objective to be achieved. </w:t>
      </w:r>
    </w:p>
    <w:p w14:paraId="1D6A0F66" w14:textId="237ED329" w:rsidR="003445B6" w:rsidRDefault="00EE3B80" w:rsidP="009157CB">
      <w:pPr>
        <w:jc w:val="both"/>
      </w:pPr>
      <w:r>
        <w:t>Work</w:t>
      </w:r>
      <w:r w:rsidR="003957C5">
        <w:t xml:space="preserve"> Skills and Projects </w:t>
      </w:r>
      <w:r w:rsidR="003445B6">
        <w:t xml:space="preserve">will operate </w:t>
      </w:r>
      <w:r w:rsidR="005939C0">
        <w:t xml:space="preserve">in conjunction with </w:t>
      </w:r>
      <w:r w:rsidR="00493B84">
        <w:t>location-based</w:t>
      </w:r>
      <w:r w:rsidR="003D288B">
        <w:t xml:space="preserve"> providers to create </w:t>
      </w:r>
      <w:r w:rsidR="00493B84">
        <w:t xml:space="preserve">opportunities and activities tailored to </w:t>
      </w:r>
      <w:r w:rsidR="00234A83">
        <w:t>participants in remote Australia</w:t>
      </w:r>
      <w:r w:rsidR="00EB27ED">
        <w:t xml:space="preserve">. </w:t>
      </w:r>
      <w:r w:rsidR="00D03F4C">
        <w:t xml:space="preserve">People in remote Australia </w:t>
      </w:r>
      <w:r>
        <w:t>often</w:t>
      </w:r>
      <w:r w:rsidR="004B610D" w:rsidRPr="004B610D">
        <w:t xml:space="preserve"> face unique obstacles such as fewer job opportunities</w:t>
      </w:r>
      <w:r w:rsidR="00C942C4">
        <w:t xml:space="preserve"> and other disadvantages related to their remote locations</w:t>
      </w:r>
      <w:r w:rsidR="004B610D">
        <w:t>.</w:t>
      </w:r>
      <w:r w:rsidR="00F43C97">
        <w:t xml:space="preserve"> </w:t>
      </w:r>
      <w:r w:rsidR="00E15EA1">
        <w:t xml:space="preserve">Work Skills and Projects activities </w:t>
      </w:r>
      <w:r w:rsidR="003445B6">
        <w:t xml:space="preserve">will be </w:t>
      </w:r>
      <w:r w:rsidR="00E15EA1">
        <w:t xml:space="preserve">designed in consultation with local communities. </w:t>
      </w:r>
    </w:p>
    <w:p w14:paraId="6230BEBA" w14:textId="77777777" w:rsidR="00F75DD5" w:rsidRDefault="00E15EA1" w:rsidP="009157CB">
      <w:pPr>
        <w:jc w:val="both"/>
      </w:pPr>
      <w:r>
        <w:t xml:space="preserve">The work activities and placements are tailored to the needs of the community in which the job seeker </w:t>
      </w:r>
      <w:r w:rsidR="0009207E">
        <w:t xml:space="preserve">resides. This results in mutually beneficial outcomes for both job seekers their communities. </w:t>
      </w:r>
      <w:r w:rsidR="00032043">
        <w:t xml:space="preserve">This promotes the right to equality and non-discrimination notwithstanding </w:t>
      </w:r>
      <w:r w:rsidR="00032043">
        <w:lastRenderedPageBreak/>
        <w:t xml:space="preserve">that </w:t>
      </w:r>
      <w:r w:rsidR="00450DF1">
        <w:t xml:space="preserve">RAES </w:t>
      </w:r>
      <w:r w:rsidR="00032043">
        <w:t>participants have access to a different Approved Program of Work</w:t>
      </w:r>
      <w:r w:rsidR="009864E4">
        <w:t xml:space="preserve"> to participants in Workforce Australia</w:t>
      </w:r>
      <w:r w:rsidR="003E296D">
        <w:t xml:space="preserve"> and Disability Employment Services</w:t>
      </w:r>
      <w:r w:rsidR="00032043">
        <w:t>.</w:t>
      </w:r>
      <w:r w:rsidR="00085DB0">
        <w:t xml:space="preserve"> </w:t>
      </w:r>
    </w:p>
    <w:p w14:paraId="538F840B" w14:textId="0F4B2A5E" w:rsidR="008B6E06" w:rsidRDefault="00F75DD5" w:rsidP="009157CB">
      <w:pPr>
        <w:jc w:val="both"/>
        <w:rPr>
          <w:lang w:eastAsia="en-AU"/>
        </w:rPr>
      </w:pPr>
      <w:r>
        <w:t xml:space="preserve">Regardless of </w:t>
      </w:r>
      <w:r w:rsidR="007E5DD3">
        <w:t xml:space="preserve">location, </w:t>
      </w:r>
      <w:r w:rsidR="00743855">
        <w:t xml:space="preserve">race or other </w:t>
      </w:r>
      <w:r w:rsidR="00440ED3">
        <w:t xml:space="preserve">characteristics </w:t>
      </w:r>
      <w:r>
        <w:t>n</w:t>
      </w:r>
      <w:r w:rsidR="00085DB0">
        <w:t>o person</w:t>
      </w:r>
      <w:r w:rsidR="007E5DD3">
        <w:t xml:space="preserve"> </w:t>
      </w:r>
      <w:r>
        <w:t xml:space="preserve">can be </w:t>
      </w:r>
      <w:r w:rsidR="00085DB0">
        <w:t>required to participate</w:t>
      </w:r>
      <w:r>
        <w:t xml:space="preserve"> in an Approved Program of Work if the program is unsuitable for them </w:t>
      </w:r>
      <w:r w:rsidR="00CB6FC4">
        <w:t xml:space="preserve">having regard to their circumstances, needs, </w:t>
      </w:r>
      <w:r w:rsidR="00EE7C6B">
        <w:t xml:space="preserve">and </w:t>
      </w:r>
      <w:r w:rsidR="00CB6FC4">
        <w:t>capacity to participate</w:t>
      </w:r>
      <w:r w:rsidR="007E5DD3">
        <w:t xml:space="preserve"> or </w:t>
      </w:r>
      <w:r w:rsidR="001E1BB7">
        <w:t xml:space="preserve">if </w:t>
      </w:r>
      <w:r w:rsidR="00AE493A">
        <w:t xml:space="preserve">such a requirement would be otherwise inconsistent with the social security law. </w:t>
      </w:r>
      <w:r w:rsidR="00085DB0">
        <w:t xml:space="preserve"> </w:t>
      </w:r>
      <w:r w:rsidR="00EB27ED">
        <w:t xml:space="preserve"> </w:t>
      </w:r>
    </w:p>
    <w:p w14:paraId="1F2E5B68" w14:textId="78D49CCD" w:rsidR="0096164C" w:rsidRPr="0096164C" w:rsidRDefault="0096164C" w:rsidP="009157CB">
      <w:pPr>
        <w:jc w:val="both"/>
        <w:rPr>
          <w:i/>
          <w:iCs/>
          <w:lang w:eastAsia="en-AU"/>
        </w:rPr>
      </w:pPr>
      <w:r w:rsidRPr="0096164C">
        <w:rPr>
          <w:i/>
          <w:iCs/>
          <w:lang w:eastAsia="en-AU"/>
        </w:rPr>
        <w:t>The right to social security</w:t>
      </w:r>
      <w:r w:rsidR="00415496">
        <w:rPr>
          <w:i/>
          <w:iCs/>
          <w:lang w:eastAsia="en-AU"/>
        </w:rPr>
        <w:t xml:space="preserve">, the right to work and the right to an adequate standard of living </w:t>
      </w:r>
    </w:p>
    <w:p w14:paraId="7AA83250" w14:textId="3CEC0642" w:rsidR="001366F4" w:rsidRPr="00C01BA4" w:rsidRDefault="001366F4" w:rsidP="009157CB">
      <w:pPr>
        <w:jc w:val="both"/>
      </w:pPr>
      <w:r w:rsidRPr="00C01BA4">
        <w:t xml:space="preserve">Article 9 of the ICESCR recognises the right of everyone to social security. Article 11 of the ICESCR recognises the right of everyone to an adequate standard of living and to the continuous improvement of living conditions.  </w:t>
      </w:r>
    </w:p>
    <w:p w14:paraId="7047FDBE" w14:textId="0D0ADF6A" w:rsidR="001366F4" w:rsidRPr="00C01BA4" w:rsidRDefault="001366F4" w:rsidP="009157CB">
      <w:pPr>
        <w:jc w:val="both"/>
      </w:pPr>
      <w:r w:rsidRPr="00C01BA4">
        <w:t xml:space="preserve">Article 6 of the ICESCR recognises the right to work. This includes the right to the opportunity to gain a living by work which the person freely chooses or accepts and is considered an inherent part of human dignity. To enable people to realise their right to work, </w:t>
      </w:r>
      <w:r w:rsidR="00E34C00">
        <w:t>s</w:t>
      </w:r>
      <w:r w:rsidRPr="00C01BA4">
        <w:t>tate</w:t>
      </w:r>
      <w:r w:rsidR="00E34C00">
        <w:t xml:space="preserve"> part</w:t>
      </w:r>
      <w:r w:rsidR="00EE3B80">
        <w:t>ies</w:t>
      </w:r>
      <w:r w:rsidR="00E34C00">
        <w:t xml:space="preserve"> to the Convention</w:t>
      </w:r>
      <w:r w:rsidRPr="00C01BA4">
        <w:t xml:space="preserve"> are required, among other things, to assist and support individuals to enable them to identify and find available employment, and to protect their right to just and favourable conditions of employment.</w:t>
      </w:r>
    </w:p>
    <w:p w14:paraId="579220E2" w14:textId="25958154" w:rsidR="001366F4" w:rsidRPr="00C01BA4" w:rsidRDefault="001366F4" w:rsidP="009157CB">
      <w:pPr>
        <w:jc w:val="both"/>
      </w:pPr>
      <w:r w:rsidRPr="00C01BA4">
        <w:t>The Instrument</w:t>
      </w:r>
      <w:r w:rsidR="00994047">
        <w:t xml:space="preserve"> </w:t>
      </w:r>
      <w:r w:rsidRPr="00C01BA4">
        <w:t xml:space="preserve">promotes the right to </w:t>
      </w:r>
      <w:r w:rsidR="00891F54">
        <w:t xml:space="preserve">work, the right to </w:t>
      </w:r>
      <w:r w:rsidRPr="00C01BA4">
        <w:t>social security and</w:t>
      </w:r>
      <w:r w:rsidR="00891F54">
        <w:t xml:space="preserve"> </w:t>
      </w:r>
      <w:r w:rsidRPr="00C01BA4">
        <w:t xml:space="preserve">the right to an adequate standard of living. The Instrument does this by </w:t>
      </w:r>
      <w:r w:rsidR="00354A6C">
        <w:t xml:space="preserve">declaring Work Skills and Projects is an </w:t>
      </w:r>
      <w:r w:rsidR="00730288">
        <w:t>A</w:t>
      </w:r>
      <w:r w:rsidRPr="00C01BA4">
        <w:t xml:space="preserve">pproved </w:t>
      </w:r>
      <w:r w:rsidR="00730288">
        <w:t>P</w:t>
      </w:r>
      <w:r w:rsidRPr="00C01BA4">
        <w:t xml:space="preserve">rogram of </w:t>
      </w:r>
      <w:r w:rsidR="00730288">
        <w:t>W</w:t>
      </w:r>
      <w:r w:rsidRPr="00C01BA4">
        <w:t xml:space="preserve">ork. </w:t>
      </w:r>
      <w:r w:rsidR="009864E4">
        <w:t>P</w:t>
      </w:r>
      <w:r w:rsidRPr="00C01BA4">
        <w:t>articipa</w:t>
      </w:r>
      <w:r w:rsidR="009864E4">
        <w:t xml:space="preserve">nts </w:t>
      </w:r>
      <w:r w:rsidRPr="00C01BA4">
        <w:t xml:space="preserve">in an </w:t>
      </w:r>
      <w:r w:rsidR="00730288">
        <w:t>A</w:t>
      </w:r>
      <w:r w:rsidRPr="00C01BA4">
        <w:t xml:space="preserve">pproved </w:t>
      </w:r>
      <w:r w:rsidR="00730288">
        <w:t>P</w:t>
      </w:r>
      <w:r w:rsidRPr="00C01BA4">
        <w:t xml:space="preserve">rogram of </w:t>
      </w:r>
      <w:r w:rsidR="00730288">
        <w:t>W</w:t>
      </w:r>
      <w:r w:rsidRPr="00C01BA4">
        <w:t xml:space="preserve">ork receive </w:t>
      </w:r>
      <w:r w:rsidR="009864E4">
        <w:t xml:space="preserve">the </w:t>
      </w:r>
      <w:r w:rsidRPr="00C01BA4">
        <w:t xml:space="preserve">$20.80 per fortnight </w:t>
      </w:r>
      <w:r w:rsidR="009864E4">
        <w:t>APWS</w:t>
      </w:r>
      <w:r w:rsidR="005E7F12">
        <w:t xml:space="preserve">. This </w:t>
      </w:r>
      <w:r w:rsidR="002E5802">
        <w:t xml:space="preserve">provides participants with money they would not otherwise receive and </w:t>
      </w:r>
      <w:r w:rsidR="00894369">
        <w:t xml:space="preserve">incentivises their participation in a program which will </w:t>
      </w:r>
      <w:r w:rsidR="00A63DAE">
        <w:t xml:space="preserve">increase their chance of finding and keeping suitable paid work. </w:t>
      </w:r>
    </w:p>
    <w:p w14:paraId="46491C00" w14:textId="582C1E6A" w:rsidR="008D5363" w:rsidRDefault="001366F4" w:rsidP="009157CB">
      <w:pPr>
        <w:jc w:val="both"/>
      </w:pPr>
      <w:r w:rsidRPr="00C01BA4">
        <w:t xml:space="preserve">The Instrument does not impose any requirements on a person and has </w:t>
      </w:r>
      <w:r w:rsidR="00305DA2">
        <w:t xml:space="preserve">the effect of increasing </w:t>
      </w:r>
      <w:r w:rsidRPr="00C01BA4">
        <w:t>a person’s income support</w:t>
      </w:r>
      <w:r w:rsidR="00305DA2">
        <w:t xml:space="preserve"> payment</w:t>
      </w:r>
      <w:r w:rsidRPr="00C01BA4">
        <w:t xml:space="preserve">. The Instrument does not negatively affect or limit a person’s right to social security or their right to an adequate standard of living.  </w:t>
      </w:r>
    </w:p>
    <w:p w14:paraId="0D664062" w14:textId="77777777" w:rsidR="00DA552F" w:rsidRPr="00B3544F" w:rsidRDefault="00F9205E" w:rsidP="009157CB">
      <w:pPr>
        <w:pStyle w:val="Heading3"/>
        <w:jc w:val="both"/>
        <w:rPr>
          <w:rFonts w:asciiTheme="minorHAnsi" w:hAnsiTheme="minorHAnsi"/>
        </w:rPr>
      </w:pPr>
      <w:r w:rsidRPr="00B3544F">
        <w:rPr>
          <w:rFonts w:asciiTheme="minorHAnsi" w:hAnsiTheme="minorHAnsi"/>
        </w:rPr>
        <w:t>Conclusion</w:t>
      </w:r>
    </w:p>
    <w:p w14:paraId="49175299" w14:textId="1CABF190" w:rsidR="00D8103E" w:rsidRPr="00C01BA4" w:rsidRDefault="001366F4" w:rsidP="009157CB">
      <w:pPr>
        <w:jc w:val="both"/>
      </w:pPr>
      <w:r w:rsidRPr="00C01BA4">
        <w:t xml:space="preserve">The Instrument is compatible with human rights because it does not limit </w:t>
      </w:r>
      <w:r w:rsidR="004831BA">
        <w:t>human rights and</w:t>
      </w:r>
      <w:r w:rsidR="006E2C44">
        <w:t xml:space="preserve"> because it </w:t>
      </w:r>
      <w:r w:rsidR="0051019F">
        <w:t xml:space="preserve">enhances and protects </w:t>
      </w:r>
      <w:r w:rsidRPr="00C01BA4">
        <w:t>the right to social security</w:t>
      </w:r>
      <w:r w:rsidR="0051019F">
        <w:t xml:space="preserve">, </w:t>
      </w:r>
      <w:r w:rsidRPr="00C01BA4">
        <w:t>the right to an adequate standard of living</w:t>
      </w:r>
      <w:r w:rsidR="00546192">
        <w:t xml:space="preserve">, </w:t>
      </w:r>
      <w:r w:rsidR="0051019F">
        <w:t>the right to work</w:t>
      </w:r>
      <w:r w:rsidR="00546192">
        <w:t xml:space="preserve"> and the right to equality and non-discrimination</w:t>
      </w:r>
      <w:r w:rsidRPr="00C01BA4">
        <w:t xml:space="preserve">. </w:t>
      </w:r>
    </w:p>
    <w:p w14:paraId="1EC89B8A" w14:textId="2F344CEC" w:rsidR="00DA552F" w:rsidRPr="00592F64" w:rsidRDefault="00720B42" w:rsidP="009157CB">
      <w:pPr>
        <w:jc w:val="both"/>
      </w:pPr>
      <w:r w:rsidRPr="0094206A">
        <w:rPr>
          <w:b/>
        </w:rPr>
        <w:t xml:space="preserve">Secretary of the Department of </w:t>
      </w:r>
      <w:r w:rsidR="00AE2C92">
        <w:rPr>
          <w:b/>
        </w:rPr>
        <w:t xml:space="preserve">Employment and Workplace Relations </w:t>
      </w:r>
    </w:p>
    <w:p w14:paraId="1103BC73" w14:textId="77777777" w:rsidR="006E28F5" w:rsidRDefault="006E28F5" w:rsidP="009157CB">
      <w:pPr>
        <w:jc w:val="both"/>
        <w:sectPr w:rsidR="006E28F5" w:rsidSect="00785B1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08"/>
          <w:docGrid w:linePitch="360"/>
        </w:sectPr>
      </w:pPr>
    </w:p>
    <w:p w14:paraId="2768A012" w14:textId="77777777" w:rsidR="00D63D01" w:rsidRPr="00D63D01" w:rsidRDefault="00D63D01" w:rsidP="00D63D01">
      <w:pPr>
        <w:jc w:val="both"/>
        <w:rPr>
          <w:rFonts w:eastAsiaTheme="majorEastAsia" w:cstheme="majorBidi"/>
          <w:b/>
          <w:i/>
          <w:sz w:val="32"/>
          <w:szCs w:val="32"/>
        </w:rPr>
      </w:pPr>
      <w:r w:rsidRPr="00D63D01">
        <w:rPr>
          <w:rFonts w:eastAsiaTheme="majorEastAsia" w:cstheme="majorBidi"/>
          <w:b/>
          <w:i/>
          <w:sz w:val="32"/>
          <w:szCs w:val="32"/>
        </w:rPr>
        <w:lastRenderedPageBreak/>
        <w:t>Social Security (Streamlined Participation Requirements) Instrument Amendment (Approved Program of Work) 2025</w:t>
      </w:r>
    </w:p>
    <w:p w14:paraId="289E50B9" w14:textId="63817DD1" w:rsidR="00DA552F" w:rsidRPr="00B3544F" w:rsidRDefault="00A30E62" w:rsidP="009157CB">
      <w:pPr>
        <w:pStyle w:val="Heading2"/>
        <w:jc w:val="both"/>
        <w:rPr>
          <w:rFonts w:asciiTheme="minorHAnsi" w:hAnsiTheme="minorHAnsi"/>
        </w:rPr>
      </w:pPr>
      <w:r w:rsidRPr="00B3544F">
        <w:rPr>
          <w:rFonts w:asciiTheme="minorHAnsi" w:hAnsiTheme="minorHAnsi"/>
        </w:rPr>
        <w:t>Explanation of Provisions</w:t>
      </w:r>
    </w:p>
    <w:p w14:paraId="6EB0F1F1" w14:textId="125C3FF8" w:rsidR="00DA552F" w:rsidRPr="009652E7" w:rsidRDefault="009652E7" w:rsidP="009157CB">
      <w:pPr>
        <w:jc w:val="both"/>
      </w:pPr>
      <w:r>
        <w:rPr>
          <w:b/>
          <w:bCs/>
        </w:rPr>
        <w:t xml:space="preserve">Section 1 </w:t>
      </w:r>
      <w:r w:rsidR="004A3D5C">
        <w:t>sets out</w:t>
      </w:r>
      <w:r w:rsidR="00DA552F" w:rsidRPr="009652E7">
        <w:t xml:space="preserve"> the </w:t>
      </w:r>
      <w:r w:rsidR="00E631F9" w:rsidRPr="009652E7">
        <w:t xml:space="preserve">name of the </w:t>
      </w:r>
      <w:r w:rsidRPr="009652E7">
        <w:t>I</w:t>
      </w:r>
      <w:r w:rsidR="00E631F9" w:rsidRPr="009652E7">
        <w:t>nstrument</w:t>
      </w:r>
      <w:r w:rsidR="004A3D5C">
        <w:t xml:space="preserve"> as the</w:t>
      </w:r>
      <w:r w:rsidR="00D63D01">
        <w:t xml:space="preserve"> </w:t>
      </w:r>
      <w:r w:rsidR="00D63D01" w:rsidRPr="009157CB">
        <w:rPr>
          <w:i/>
          <w:iCs/>
        </w:rPr>
        <w:t>Social Security (Streamlined Participation Requirements) Instrument Amendment (Approved Program of Work) 2025</w:t>
      </w:r>
      <w:r w:rsidR="00D63D01">
        <w:t xml:space="preserve"> </w:t>
      </w:r>
      <w:r w:rsidR="00F21C52" w:rsidRPr="0094206A">
        <w:t>(‘the Instrument’)</w:t>
      </w:r>
      <w:r w:rsidR="00E631F9" w:rsidRPr="00F21C52">
        <w:t>.</w:t>
      </w:r>
    </w:p>
    <w:p w14:paraId="7E9E679F" w14:textId="5FA74FD0" w:rsidR="007E255B" w:rsidRPr="007E255B" w:rsidRDefault="00DB6247" w:rsidP="009157CB">
      <w:pPr>
        <w:jc w:val="both"/>
      </w:pPr>
      <w:r w:rsidRPr="00C01BA4">
        <w:rPr>
          <w:b/>
          <w:bCs/>
        </w:rPr>
        <w:t>Section</w:t>
      </w:r>
      <w:r w:rsidR="00DA552F" w:rsidRPr="00C01BA4">
        <w:rPr>
          <w:b/>
          <w:bCs/>
        </w:rPr>
        <w:t xml:space="preserve"> 2</w:t>
      </w:r>
      <w:r w:rsidR="007E255B" w:rsidRPr="007E255B">
        <w:t xml:space="preserve"> provides </w:t>
      </w:r>
      <w:r w:rsidR="00E06549">
        <w:t>that t</w:t>
      </w:r>
      <w:r w:rsidR="007E255B" w:rsidRPr="007E255B">
        <w:t xml:space="preserve">he Instrument will commence </w:t>
      </w:r>
      <w:r w:rsidR="00D40D13">
        <w:t xml:space="preserve">on 1 November 2025. </w:t>
      </w:r>
    </w:p>
    <w:p w14:paraId="6988D90A" w14:textId="16A161BC" w:rsidR="007E255B" w:rsidRDefault="009652E7">
      <w:pPr>
        <w:jc w:val="both"/>
      </w:pPr>
      <w:r w:rsidRPr="00C01BA4">
        <w:rPr>
          <w:b/>
          <w:bCs/>
        </w:rPr>
        <w:t>S</w:t>
      </w:r>
      <w:r w:rsidR="007E255B" w:rsidRPr="00C01BA4">
        <w:rPr>
          <w:b/>
          <w:bCs/>
        </w:rPr>
        <w:t>ection</w:t>
      </w:r>
      <w:r w:rsidRPr="00C01BA4">
        <w:rPr>
          <w:b/>
          <w:bCs/>
        </w:rPr>
        <w:t xml:space="preserve"> 3</w:t>
      </w:r>
      <w:r w:rsidR="007E255B" w:rsidRPr="007E255B">
        <w:t xml:space="preserve"> provides that the Instrument is made under subsection 28(1) of the </w:t>
      </w:r>
      <w:r w:rsidR="007E255B" w:rsidRPr="007E255B">
        <w:rPr>
          <w:i/>
          <w:iCs/>
        </w:rPr>
        <w:t>Social Security Act 1991</w:t>
      </w:r>
      <w:r w:rsidR="007E255B" w:rsidRPr="007E255B">
        <w:t xml:space="preserve"> </w:t>
      </w:r>
      <w:r w:rsidR="002E2131">
        <w:t>(‘</w:t>
      </w:r>
      <w:r w:rsidR="000A1D33">
        <w:t xml:space="preserve">the </w:t>
      </w:r>
      <w:r w:rsidR="002E2131" w:rsidRPr="008D6622">
        <w:rPr>
          <w:bCs/>
          <w:color w:val="000000"/>
        </w:rPr>
        <w:t>Social Security Act</w:t>
      </w:r>
      <w:r w:rsidR="002E2131">
        <w:t>’)</w:t>
      </w:r>
      <w:r w:rsidR="009E13B8">
        <w:t>.</w:t>
      </w:r>
    </w:p>
    <w:p w14:paraId="3722C373" w14:textId="5CB28A2B" w:rsidR="00743B20" w:rsidRPr="007E255B" w:rsidRDefault="00743B20" w:rsidP="009157CB">
      <w:pPr>
        <w:jc w:val="both"/>
      </w:pPr>
      <w:r w:rsidRPr="009157CB">
        <w:rPr>
          <w:b/>
          <w:bCs/>
        </w:rPr>
        <w:t>Section 4</w:t>
      </w:r>
      <w:r>
        <w:t xml:space="preserve"> provides that </w:t>
      </w:r>
      <w:r w:rsidR="009D4EBD">
        <w:t xml:space="preserve">any amendment set out in the Schedule has effect according to the terms in the schedule. </w:t>
      </w:r>
    </w:p>
    <w:p w14:paraId="1C21C2D7" w14:textId="4DA10BAE" w:rsidR="00BD4989" w:rsidRPr="006E1774" w:rsidRDefault="00BD4989" w:rsidP="009157CB">
      <w:pPr>
        <w:pStyle w:val="Heading2"/>
        <w:jc w:val="both"/>
        <w:rPr>
          <w:rFonts w:asciiTheme="minorHAnsi" w:hAnsiTheme="minorHAnsi" w:cstheme="minorHAnsi"/>
        </w:rPr>
      </w:pPr>
      <w:r w:rsidRPr="00B3544F">
        <w:rPr>
          <w:rFonts w:asciiTheme="minorHAnsi" w:hAnsiTheme="minorHAnsi"/>
        </w:rPr>
        <w:t>Schedule 1</w:t>
      </w:r>
      <w:r w:rsidR="00C65B8A" w:rsidRPr="006E1774">
        <w:rPr>
          <w:rFonts w:asciiTheme="minorHAnsi" w:hAnsiTheme="minorHAnsi"/>
        </w:rPr>
        <w:t>—</w:t>
      </w:r>
      <w:r w:rsidRPr="006E1774">
        <w:rPr>
          <w:rFonts w:asciiTheme="minorHAnsi" w:hAnsiTheme="minorHAnsi"/>
        </w:rPr>
        <w:t>Amendments</w:t>
      </w:r>
    </w:p>
    <w:p w14:paraId="2643BC65" w14:textId="77777777" w:rsidR="009D4EBD" w:rsidRPr="009D4EBD" w:rsidRDefault="009D4EBD" w:rsidP="009D4EBD">
      <w:pPr>
        <w:rPr>
          <w:rFonts w:eastAsiaTheme="majorEastAsia" w:cstheme="majorBidi"/>
          <w:b/>
          <w:i/>
          <w:sz w:val="32"/>
          <w:szCs w:val="32"/>
        </w:rPr>
      </w:pPr>
      <w:r w:rsidRPr="009D4EBD">
        <w:rPr>
          <w:rFonts w:eastAsiaTheme="majorEastAsia" w:cstheme="majorBidi"/>
          <w:b/>
          <w:i/>
          <w:sz w:val="32"/>
          <w:szCs w:val="32"/>
        </w:rPr>
        <w:t>Social Security (Streamlined Participation Requirements) Instrument 2022</w:t>
      </w:r>
    </w:p>
    <w:p w14:paraId="3A075D6B" w14:textId="16D5D0D7" w:rsidR="009D4EBD" w:rsidRPr="00AC4BFB" w:rsidRDefault="009D4EBD" w:rsidP="00864962">
      <w:pPr>
        <w:jc w:val="both"/>
      </w:pPr>
      <w:r w:rsidRPr="008E3D4E">
        <w:rPr>
          <w:rFonts w:eastAsia="Times New Roman" w:cs="Times New Roman"/>
          <w:bCs/>
          <w:iCs/>
          <w:kern w:val="28"/>
          <w:szCs w:val="24"/>
          <w:lang w:eastAsia="en-AU"/>
        </w:rPr>
        <w:t>Item 1</w:t>
      </w:r>
      <w:r w:rsidRPr="008E3D4E">
        <w:rPr>
          <w:iCs/>
          <w:szCs w:val="24"/>
        </w:rPr>
        <w:t xml:space="preserve"> </w:t>
      </w:r>
      <w:r>
        <w:t xml:space="preserve">removes the reference to </w:t>
      </w:r>
      <w:r w:rsidR="00864962">
        <w:t xml:space="preserve">the </w:t>
      </w:r>
      <w:r>
        <w:t>“National Work Experience Program</w:t>
      </w:r>
      <w:r w:rsidR="00864962">
        <w:t>me</w:t>
      </w:r>
      <w:r>
        <w:t xml:space="preserve">” in </w:t>
      </w:r>
      <w:r w:rsidR="00F93D67">
        <w:t xml:space="preserve">paragraph (b) of </w:t>
      </w:r>
      <w:r>
        <w:t xml:space="preserve">section 5 </w:t>
      </w:r>
      <w:r w:rsidR="00F93D67">
        <w:t xml:space="preserve">of </w:t>
      </w:r>
      <w:r w:rsidR="006D4346">
        <w:t>the</w:t>
      </w:r>
      <w:r>
        <w:t xml:space="preserve"> </w:t>
      </w:r>
      <w:r w:rsidRPr="00EE2C14">
        <w:rPr>
          <w:i/>
          <w:iCs/>
        </w:rPr>
        <w:t xml:space="preserve">Social Security (Streamlined Participation Requirements) Instrument 2022 </w:t>
      </w:r>
      <w:r>
        <w:t xml:space="preserve">and </w:t>
      </w:r>
      <w:r w:rsidR="00864962">
        <w:t xml:space="preserve">replaces it with a reference to the </w:t>
      </w:r>
      <w:r>
        <w:t xml:space="preserve">new program “Work Skills and Projects”. </w:t>
      </w:r>
      <w:bookmarkStart w:id="6" w:name="_Toc78385470"/>
      <w:bookmarkStart w:id="7" w:name="_Toc77788258"/>
      <w:r w:rsidR="00566205" w:rsidRPr="009D4EBD">
        <w:br/>
      </w:r>
      <w:r>
        <w:rPr>
          <w:b/>
          <w:bCs/>
        </w:rPr>
        <w:br/>
      </w:r>
    </w:p>
    <w:bookmarkEnd w:id="6"/>
    <w:bookmarkEnd w:id="7"/>
    <w:p w14:paraId="2AB55D93" w14:textId="6EECC6A1" w:rsidR="00756D99" w:rsidRPr="00FC7DF9" w:rsidRDefault="00BD4989" w:rsidP="009157CB">
      <w:r w:rsidRPr="00551859">
        <w:t xml:space="preserve"> </w:t>
      </w:r>
    </w:p>
    <w:sectPr w:rsidR="00756D99" w:rsidRPr="00FC7D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77F1D" w14:textId="77777777" w:rsidR="00CD33CC" w:rsidRDefault="00CD33CC" w:rsidP="00783FAB">
      <w:pPr>
        <w:spacing w:after="0" w:line="240" w:lineRule="auto"/>
      </w:pPr>
      <w:r>
        <w:separator/>
      </w:r>
    </w:p>
  </w:endnote>
  <w:endnote w:type="continuationSeparator" w:id="0">
    <w:p w14:paraId="0310B106" w14:textId="77777777" w:rsidR="00CD33CC" w:rsidRDefault="00CD33CC" w:rsidP="00783FAB">
      <w:pPr>
        <w:spacing w:after="0" w:line="240" w:lineRule="auto"/>
      </w:pPr>
      <w:r>
        <w:continuationSeparator/>
      </w:r>
    </w:p>
  </w:endnote>
  <w:endnote w:type="continuationNotice" w:id="1">
    <w:p w14:paraId="3EE7BD72" w14:textId="77777777" w:rsidR="00CD33CC" w:rsidRDefault="00CD33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2AB1" w14:textId="238152F5" w:rsidR="005C493C" w:rsidRDefault="00AC376C">
    <w:pPr>
      <w:pStyle w:val="Footer"/>
    </w:pPr>
    <w:r>
      <w:rPr>
        <w:noProof/>
      </w:rPr>
      <mc:AlternateContent>
        <mc:Choice Requires="wps">
          <w:drawing>
            <wp:anchor distT="0" distB="0" distL="0" distR="0" simplePos="0" relativeHeight="251662336" behindDoc="0" locked="0" layoutInCell="1" allowOverlap="1" wp14:anchorId="335840B2" wp14:editId="33829B84">
              <wp:simplePos x="635" y="635"/>
              <wp:positionH relativeFrom="page">
                <wp:align>center</wp:align>
              </wp:positionH>
              <wp:positionV relativeFrom="page">
                <wp:align>bottom</wp:align>
              </wp:positionV>
              <wp:extent cx="2787015" cy="391795"/>
              <wp:effectExtent l="0" t="0" r="13335" b="0"/>
              <wp:wrapNone/>
              <wp:docPr id="587340158" name="Text Box 5" descr="OFFICIAL: Sensitive//Legislative Secre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7015" cy="391795"/>
                      </a:xfrm>
                      <a:prstGeom prst="rect">
                        <a:avLst/>
                      </a:prstGeom>
                      <a:noFill/>
                      <a:ln>
                        <a:noFill/>
                      </a:ln>
                    </wps:spPr>
                    <wps:txbx>
                      <w:txbxContent>
                        <w:p w14:paraId="5EDE6B0D" w14:textId="15BDC544" w:rsidR="00AC376C" w:rsidRPr="00AC376C" w:rsidRDefault="00AC376C" w:rsidP="00AC376C">
                          <w:pPr>
                            <w:spacing w:after="0"/>
                            <w:rPr>
                              <w:rFonts w:ascii="Arial" w:eastAsia="Arial" w:hAnsi="Arial" w:cs="Arial"/>
                              <w:noProof/>
                              <w:color w:val="FF0000"/>
                              <w:szCs w:val="24"/>
                            </w:rPr>
                          </w:pPr>
                          <w:r w:rsidRPr="00AC376C">
                            <w:rPr>
                              <w:rFonts w:ascii="Arial" w:eastAsia="Arial" w:hAnsi="Arial" w:cs="Arial"/>
                              <w:noProof/>
                              <w:color w:val="FF0000"/>
                              <w:szCs w:val="24"/>
                            </w:rPr>
                            <w:t>OFFICIAL: Sensitive//Legislative Secrecy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5840B2" id="_x0000_t202" coordsize="21600,21600" o:spt="202" path="m,l,21600r21600,l21600,xe">
              <v:stroke joinstyle="miter"/>
              <v:path gradientshapeok="t" o:connecttype="rect"/>
            </v:shapetype>
            <v:shape id="Text Box 5" o:spid="_x0000_s1028" type="#_x0000_t202" alt="OFFICIAL: Sensitive//Legislative Secrecy" style="position:absolute;margin-left:0;margin-top:0;width:219.45pt;height:3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" filled="f" stroked="f">
              <v:textbox style="mso-fit-shape-to-text:t" inset="0,0,0,15pt">
                <w:txbxContent>
                  <w:p w14:paraId="5EDE6B0D" w14:textId="15BDC544" w:rsidR="00AC376C" w:rsidRPr="00AC376C" w:rsidRDefault="00AC376C" w:rsidP="00AC376C">
                    <w:pPr>
                      <w:spacing w:after="0"/>
                      <w:rPr>
                        <w:rFonts w:ascii="Arial" w:eastAsia="Arial" w:hAnsi="Arial" w:cs="Arial"/>
                        <w:noProof/>
                        <w:color w:val="FF0000"/>
                        <w:szCs w:val="24"/>
                      </w:rPr>
                    </w:pPr>
                    <w:r w:rsidRPr="00AC376C">
                      <w:rPr>
                        <w:rFonts w:ascii="Arial" w:eastAsia="Arial" w:hAnsi="Arial" w:cs="Arial"/>
                        <w:noProof/>
                        <w:color w:val="FF0000"/>
                        <w:szCs w:val="24"/>
                      </w:rPr>
                      <w:t>OFFICIAL: Sensitive//Legislative Secrecy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8C77" w14:textId="4D7C94BC" w:rsidR="00E06549" w:rsidRDefault="00AC376C">
    <w:pPr>
      <w:pStyle w:val="Footer"/>
      <w:jc w:val="center"/>
    </w:pPr>
    <w:r>
      <w:rPr>
        <w:noProof/>
      </w:rPr>
      <mc:AlternateContent>
        <mc:Choice Requires="wps">
          <w:drawing>
            <wp:anchor distT="0" distB="0" distL="0" distR="0" simplePos="0" relativeHeight="251663360" behindDoc="0" locked="0" layoutInCell="1" allowOverlap="1" wp14:anchorId="3F62BC80" wp14:editId="4D4E2513">
              <wp:simplePos x="914400" y="9867900"/>
              <wp:positionH relativeFrom="page">
                <wp:align>center</wp:align>
              </wp:positionH>
              <wp:positionV relativeFrom="page">
                <wp:align>bottom</wp:align>
              </wp:positionV>
              <wp:extent cx="2787015" cy="391795"/>
              <wp:effectExtent l="0" t="0" r="13335" b="0"/>
              <wp:wrapNone/>
              <wp:docPr id="609563876" name="Text Box 6" descr="OFFICIAL: Sensitive//Legislative Secre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7015" cy="391795"/>
                      </a:xfrm>
                      <a:prstGeom prst="rect">
                        <a:avLst/>
                      </a:prstGeom>
                      <a:noFill/>
                      <a:ln>
                        <a:noFill/>
                      </a:ln>
                    </wps:spPr>
                    <wps:txbx>
                      <w:txbxContent>
                        <w:p w14:paraId="279E8162" w14:textId="5266A5E0" w:rsidR="00AC376C" w:rsidRPr="00AC376C" w:rsidRDefault="00AC376C" w:rsidP="00AC376C">
                          <w:pPr>
                            <w:spacing w:after="0"/>
                            <w:rPr>
                              <w:rFonts w:ascii="Arial" w:eastAsia="Arial" w:hAnsi="Arial" w:cs="Arial"/>
                              <w:noProof/>
                              <w:color w:val="FF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62BC80" id="_x0000_t202" coordsize="21600,21600" o:spt="202" path="m,l,21600r21600,l21600,xe">
              <v:stroke joinstyle="miter"/>
              <v:path gradientshapeok="t" o:connecttype="rect"/>
            </v:shapetype>
            <v:shape id="Text Box 6" o:spid="_x0000_s1029" type="#_x0000_t202" alt="OFFICIAL: Sensitive//Legislative Secrecy" style="position:absolute;left:0;text-align:left;margin-left:0;margin-top:0;width:219.45pt;height:30.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" filled="f" stroked="f">
              <v:textbox style="mso-fit-shape-to-text:t" inset="0,0,0,15pt">
                <w:txbxContent>
                  <w:p w14:paraId="279E8162" w14:textId="5266A5E0" w:rsidR="00AC376C" w:rsidRPr="00AC376C" w:rsidRDefault="00AC376C" w:rsidP="00AC376C">
                    <w:pPr>
                      <w:spacing w:after="0"/>
                      <w:rPr>
                        <w:rFonts w:ascii="Arial" w:eastAsia="Arial" w:hAnsi="Arial" w:cs="Arial"/>
                        <w:noProof/>
                        <w:color w:val="FF0000"/>
                        <w:szCs w:val="24"/>
                      </w:rPr>
                    </w:pPr>
                  </w:p>
                </w:txbxContent>
              </v:textbox>
              <w10:wrap anchorx="page" anchory="page"/>
            </v:shape>
          </w:pict>
        </mc:Fallback>
      </mc:AlternateContent>
    </w:r>
    <w:sdt>
      <w:sdtPr>
        <w:id w:val="-2010061254"/>
        <w:docPartObj>
          <w:docPartGallery w:val="Page Numbers (Bottom of Page)"/>
          <w:docPartUnique/>
        </w:docPartObj>
      </w:sdtPr>
      <w:sdtEndPr>
        <w:rPr>
          <w:noProof/>
        </w:rPr>
      </w:sdtEndPr>
      <w:sdtContent>
        <w:r w:rsidR="00E06549">
          <w:fldChar w:fldCharType="begin"/>
        </w:r>
        <w:r w:rsidR="00E06549">
          <w:instrText xml:space="preserve"> PAGE   \* MERGEFORMAT </w:instrText>
        </w:r>
        <w:r w:rsidR="00E06549">
          <w:fldChar w:fldCharType="separate"/>
        </w:r>
        <w:r w:rsidR="00435D7A">
          <w:rPr>
            <w:noProof/>
          </w:rPr>
          <w:t>8</w:t>
        </w:r>
        <w:r w:rsidR="00E06549">
          <w:rPr>
            <w:noProof/>
          </w:rPr>
          <w:fldChar w:fldCharType="end"/>
        </w:r>
      </w:sdtContent>
    </w:sdt>
  </w:p>
  <w:p w14:paraId="36437BB6" w14:textId="77777777" w:rsidR="00E06549" w:rsidRDefault="00E06549"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A63A" w14:textId="5784A946" w:rsidR="005C493C" w:rsidRDefault="00AC376C">
    <w:pPr>
      <w:pStyle w:val="Footer"/>
    </w:pPr>
    <w:r>
      <w:rPr>
        <w:noProof/>
      </w:rPr>
      <mc:AlternateContent>
        <mc:Choice Requires="wps">
          <w:drawing>
            <wp:anchor distT="0" distB="0" distL="0" distR="0" simplePos="0" relativeHeight="251661312" behindDoc="0" locked="0" layoutInCell="1" allowOverlap="1" wp14:anchorId="175EC137" wp14:editId="72F5C852">
              <wp:simplePos x="635" y="635"/>
              <wp:positionH relativeFrom="page">
                <wp:align>center</wp:align>
              </wp:positionH>
              <wp:positionV relativeFrom="page">
                <wp:align>bottom</wp:align>
              </wp:positionV>
              <wp:extent cx="2787015" cy="391795"/>
              <wp:effectExtent l="0" t="0" r="13335" b="0"/>
              <wp:wrapNone/>
              <wp:docPr id="1958734930" name="Text Box 4" descr="OFFICIAL: Sensitive//Legislative Secrec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7015" cy="391795"/>
                      </a:xfrm>
                      <a:prstGeom prst="rect">
                        <a:avLst/>
                      </a:prstGeom>
                      <a:noFill/>
                      <a:ln>
                        <a:noFill/>
                      </a:ln>
                    </wps:spPr>
                    <wps:txbx>
                      <w:txbxContent>
                        <w:p w14:paraId="10A87E55" w14:textId="2B034C63" w:rsidR="00AC376C" w:rsidRPr="00AC376C" w:rsidRDefault="00AC376C" w:rsidP="00AC376C">
                          <w:pPr>
                            <w:spacing w:after="0"/>
                            <w:rPr>
                              <w:rFonts w:ascii="Arial" w:eastAsia="Arial" w:hAnsi="Arial" w:cs="Arial"/>
                              <w:noProof/>
                              <w:color w:val="FF0000"/>
                              <w:szCs w:val="24"/>
                            </w:rPr>
                          </w:pPr>
                          <w:r w:rsidRPr="00AC376C">
                            <w:rPr>
                              <w:rFonts w:ascii="Arial" w:eastAsia="Arial" w:hAnsi="Arial" w:cs="Arial"/>
                              <w:noProof/>
                              <w:color w:val="FF0000"/>
                              <w:szCs w:val="24"/>
                            </w:rPr>
                            <w:t>OFFICIAL: Sensitive//Legislative Secrecy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5EC137" id="_x0000_t202" coordsize="21600,21600" o:spt="202" path="m,l,21600r21600,l21600,xe">
              <v:stroke joinstyle="miter"/>
              <v:path gradientshapeok="t" o:connecttype="rect"/>
            </v:shapetype>
            <v:shape id="Text Box 4" o:spid="_x0000_s1031" type="#_x0000_t202" alt="OFFICIAL: Sensitive//Legislative Secrecy" style="position:absolute;margin-left:0;margin-top:0;width:219.45pt;height:30.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" filled="f" stroked="f">
              <v:textbox style="mso-fit-shape-to-text:t" inset="0,0,0,15pt">
                <w:txbxContent>
                  <w:p w14:paraId="10A87E55" w14:textId="2B034C63" w:rsidR="00AC376C" w:rsidRPr="00AC376C" w:rsidRDefault="00AC376C" w:rsidP="00AC376C">
                    <w:pPr>
                      <w:spacing w:after="0"/>
                      <w:rPr>
                        <w:rFonts w:ascii="Arial" w:eastAsia="Arial" w:hAnsi="Arial" w:cs="Arial"/>
                        <w:noProof/>
                        <w:color w:val="FF0000"/>
                        <w:szCs w:val="24"/>
                      </w:rPr>
                    </w:pPr>
                    <w:r w:rsidRPr="00AC376C">
                      <w:rPr>
                        <w:rFonts w:ascii="Arial" w:eastAsia="Arial" w:hAnsi="Arial" w:cs="Arial"/>
                        <w:noProof/>
                        <w:color w:val="FF0000"/>
                        <w:szCs w:val="24"/>
                      </w:rPr>
                      <w:t>OFFICIAL: Sensitive//Legislative Secrecy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04292" w14:textId="77777777" w:rsidR="00CD33CC" w:rsidRDefault="00CD33CC" w:rsidP="00783FAB">
      <w:pPr>
        <w:spacing w:after="0" w:line="240" w:lineRule="auto"/>
      </w:pPr>
      <w:r>
        <w:separator/>
      </w:r>
    </w:p>
  </w:footnote>
  <w:footnote w:type="continuationSeparator" w:id="0">
    <w:p w14:paraId="448B3B2D" w14:textId="77777777" w:rsidR="00CD33CC" w:rsidRDefault="00CD33CC" w:rsidP="00783FAB">
      <w:pPr>
        <w:spacing w:after="0" w:line="240" w:lineRule="auto"/>
      </w:pPr>
      <w:r>
        <w:continuationSeparator/>
      </w:r>
    </w:p>
  </w:footnote>
  <w:footnote w:type="continuationNotice" w:id="1">
    <w:p w14:paraId="79B9B895" w14:textId="77777777" w:rsidR="00CD33CC" w:rsidRDefault="00CD33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296D" w14:textId="71B364DC" w:rsidR="005C493C" w:rsidRDefault="00AC376C">
    <w:pPr>
      <w:pStyle w:val="Header"/>
    </w:pPr>
    <w:r>
      <w:rPr>
        <w:noProof/>
      </w:rPr>
      <mc:AlternateContent>
        <mc:Choice Requires="wps">
          <w:drawing>
            <wp:anchor distT="0" distB="0" distL="0" distR="0" simplePos="0" relativeHeight="251659264" behindDoc="0" locked="0" layoutInCell="1" allowOverlap="1" wp14:anchorId="0A3143A9" wp14:editId="4FD58D56">
              <wp:simplePos x="635" y="635"/>
              <wp:positionH relativeFrom="page">
                <wp:align>center</wp:align>
              </wp:positionH>
              <wp:positionV relativeFrom="page">
                <wp:align>top</wp:align>
              </wp:positionV>
              <wp:extent cx="2787015" cy="391795"/>
              <wp:effectExtent l="0" t="0" r="13335" b="8255"/>
              <wp:wrapNone/>
              <wp:docPr id="681601748" name="Text Box 2" descr="OFFICIAL: Sensitive//Legislative Secre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787015" cy="391795"/>
                      </a:xfrm>
                      <a:prstGeom prst="rect">
                        <a:avLst/>
                      </a:prstGeom>
                      <a:noFill/>
                      <a:ln>
                        <a:noFill/>
                      </a:ln>
                    </wps:spPr>
                    <wps:txbx>
                      <w:txbxContent>
                        <w:p w14:paraId="32DA2518" w14:textId="75CDE49B" w:rsidR="00AC376C" w:rsidRPr="00AC376C" w:rsidRDefault="00AC376C" w:rsidP="00AC376C">
                          <w:pPr>
                            <w:spacing w:after="0"/>
                            <w:rPr>
                              <w:rFonts w:ascii="Arial" w:eastAsia="Arial" w:hAnsi="Arial" w:cs="Arial"/>
                              <w:noProof/>
                              <w:color w:val="FF0000"/>
                              <w:szCs w:val="24"/>
                            </w:rPr>
                          </w:pPr>
                          <w:r w:rsidRPr="00AC376C">
                            <w:rPr>
                              <w:rFonts w:ascii="Arial" w:eastAsia="Arial" w:hAnsi="Arial" w:cs="Arial"/>
                              <w:noProof/>
                              <w:color w:val="FF0000"/>
                              <w:szCs w:val="24"/>
                            </w:rPr>
                            <w:t>OFFICIAL: Sensitive//Legislative Secrecy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3143A9" id="_x0000_t202" coordsize="21600,21600" o:spt="202" path="m,l,21600r21600,l21600,xe">
              <v:stroke joinstyle="miter"/>
              <v:path gradientshapeok="t" o:connecttype="rect"/>
            </v:shapetype>
            <v:shape id="Text Box 2" o:spid="_x0000_s1026" type="#_x0000_t202" alt="OFFICIAL: Sensitive//Legislative Secrecy" style="position:absolute;margin-left:0;margin-top:0;width:219.45pt;height:3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" filled="f" stroked="f">
              <v:textbox style="mso-fit-shape-to-text:t" inset="0,15pt,0,0">
                <w:txbxContent>
                  <w:p w14:paraId="32DA2518" w14:textId="75CDE49B" w:rsidR="00AC376C" w:rsidRPr="00AC376C" w:rsidRDefault="00AC376C" w:rsidP="00AC376C">
                    <w:pPr>
                      <w:spacing w:after="0"/>
                      <w:rPr>
                        <w:rFonts w:ascii="Arial" w:eastAsia="Arial" w:hAnsi="Arial" w:cs="Arial"/>
                        <w:noProof/>
                        <w:color w:val="FF0000"/>
                        <w:szCs w:val="24"/>
                      </w:rPr>
                    </w:pPr>
                    <w:r w:rsidRPr="00AC376C">
                      <w:rPr>
                        <w:rFonts w:ascii="Arial" w:eastAsia="Arial" w:hAnsi="Arial" w:cs="Arial"/>
                        <w:noProof/>
                        <w:color w:val="FF0000"/>
                        <w:szCs w:val="24"/>
                      </w:rPr>
                      <w:t>OFFICIAL: Sensitive//Legislative Secrecy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42E2" w14:textId="51AC44BF" w:rsidR="005C493C" w:rsidRDefault="00AC376C">
    <w:pPr>
      <w:pStyle w:val="Header"/>
    </w:pPr>
    <w:r>
      <w:rPr>
        <w:noProof/>
      </w:rPr>
      <mc:AlternateContent>
        <mc:Choice Requires="wps">
          <w:drawing>
            <wp:anchor distT="0" distB="0" distL="0" distR="0" simplePos="0" relativeHeight="251660288" behindDoc="0" locked="0" layoutInCell="1" allowOverlap="1" wp14:anchorId="58D6365E" wp14:editId="60B89348">
              <wp:simplePos x="914400" y="447675"/>
              <wp:positionH relativeFrom="page">
                <wp:align>center</wp:align>
              </wp:positionH>
              <wp:positionV relativeFrom="page">
                <wp:align>top</wp:align>
              </wp:positionV>
              <wp:extent cx="2787015" cy="391795"/>
              <wp:effectExtent l="0" t="0" r="13335" b="8255"/>
              <wp:wrapNone/>
              <wp:docPr id="1287038662" name="Text Box 3" descr="OFFICIAL: Sensitive//Legislative Secre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787015" cy="391795"/>
                      </a:xfrm>
                      <a:prstGeom prst="rect">
                        <a:avLst/>
                      </a:prstGeom>
                      <a:noFill/>
                      <a:ln>
                        <a:noFill/>
                      </a:ln>
                    </wps:spPr>
                    <wps:txbx>
                      <w:txbxContent>
                        <w:p w14:paraId="76DDA678" w14:textId="332A0355" w:rsidR="00AC376C" w:rsidRPr="00AC376C" w:rsidRDefault="00AC376C" w:rsidP="00AC376C">
                          <w:pPr>
                            <w:spacing w:after="0"/>
                            <w:rPr>
                              <w:rFonts w:ascii="Arial" w:eastAsia="Arial" w:hAnsi="Arial" w:cs="Arial"/>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D6365E" id="_x0000_t202" coordsize="21600,21600" o:spt="202" path="m,l,21600r21600,l21600,xe">
              <v:stroke joinstyle="miter"/>
              <v:path gradientshapeok="t" o:connecttype="rect"/>
            </v:shapetype>
            <v:shape id="Text Box 3" o:spid="_x0000_s1027" type="#_x0000_t202" alt="OFFICIAL: Sensitive//Legislative Secrecy" style="position:absolute;margin-left:0;margin-top:0;width:219.45pt;height:30.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" filled="f" stroked="f">
              <v:textbox style="mso-fit-shape-to-text:t" inset="0,15pt,0,0">
                <w:txbxContent>
                  <w:p w14:paraId="76DDA678" w14:textId="332A0355" w:rsidR="00AC376C" w:rsidRPr="00AC376C" w:rsidRDefault="00AC376C" w:rsidP="00AC376C">
                    <w:pPr>
                      <w:spacing w:after="0"/>
                      <w:rPr>
                        <w:rFonts w:ascii="Arial" w:eastAsia="Arial" w:hAnsi="Arial" w:cs="Arial"/>
                        <w:noProof/>
                        <w:color w:val="FF0000"/>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FAF7" w14:textId="1E152A3C" w:rsidR="005C493C" w:rsidRDefault="00AC376C">
    <w:pPr>
      <w:pStyle w:val="Header"/>
    </w:pPr>
    <w:r>
      <w:rPr>
        <w:noProof/>
      </w:rPr>
      <mc:AlternateContent>
        <mc:Choice Requires="wps">
          <w:drawing>
            <wp:anchor distT="0" distB="0" distL="0" distR="0" simplePos="0" relativeHeight="251658240" behindDoc="0" locked="0" layoutInCell="1" allowOverlap="1" wp14:anchorId="2D020568" wp14:editId="367887FB">
              <wp:simplePos x="635" y="635"/>
              <wp:positionH relativeFrom="page">
                <wp:align>center</wp:align>
              </wp:positionH>
              <wp:positionV relativeFrom="page">
                <wp:align>top</wp:align>
              </wp:positionV>
              <wp:extent cx="2787015" cy="391795"/>
              <wp:effectExtent l="0" t="0" r="13335" b="8255"/>
              <wp:wrapNone/>
              <wp:docPr id="1791430387" name="Text Box 1" descr="OFFICIAL: Sensitive//Legislative Secre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787015" cy="391795"/>
                      </a:xfrm>
                      <a:prstGeom prst="rect">
                        <a:avLst/>
                      </a:prstGeom>
                      <a:noFill/>
                      <a:ln>
                        <a:noFill/>
                      </a:ln>
                    </wps:spPr>
                    <wps:txbx>
                      <w:txbxContent>
                        <w:p w14:paraId="261B7D0A" w14:textId="0798AC26" w:rsidR="00AC376C" w:rsidRPr="00AC376C" w:rsidRDefault="00AC376C" w:rsidP="00AC376C">
                          <w:pPr>
                            <w:spacing w:after="0"/>
                            <w:rPr>
                              <w:rFonts w:ascii="Arial" w:eastAsia="Arial" w:hAnsi="Arial" w:cs="Arial"/>
                              <w:noProof/>
                              <w:color w:val="FF0000"/>
                              <w:szCs w:val="24"/>
                            </w:rPr>
                          </w:pPr>
                          <w:r w:rsidRPr="00AC376C">
                            <w:rPr>
                              <w:rFonts w:ascii="Arial" w:eastAsia="Arial" w:hAnsi="Arial" w:cs="Arial"/>
                              <w:noProof/>
                              <w:color w:val="FF0000"/>
                              <w:szCs w:val="24"/>
                            </w:rPr>
                            <w:t>OFFICIAL: Sensitive//Legislative Secrecy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020568" id="_x0000_t202" coordsize="21600,21600" o:spt="202" path="m,l,21600r21600,l21600,xe">
              <v:stroke joinstyle="miter"/>
              <v:path gradientshapeok="t" o:connecttype="rect"/>
            </v:shapetype>
            <v:shape id="Text Box 1" o:spid="_x0000_s1030" type="#_x0000_t202" alt="OFFICIAL: Sensitive//Legislative Secrecy" style="position:absolute;margin-left:0;margin-top:0;width:219.45pt;height:3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" filled="f" stroked="f">
              <v:textbox style="mso-fit-shape-to-text:t" inset="0,15pt,0,0">
                <w:txbxContent>
                  <w:p w14:paraId="261B7D0A" w14:textId="0798AC26" w:rsidR="00AC376C" w:rsidRPr="00AC376C" w:rsidRDefault="00AC376C" w:rsidP="00AC376C">
                    <w:pPr>
                      <w:spacing w:after="0"/>
                      <w:rPr>
                        <w:rFonts w:ascii="Arial" w:eastAsia="Arial" w:hAnsi="Arial" w:cs="Arial"/>
                        <w:noProof/>
                        <w:color w:val="FF0000"/>
                        <w:szCs w:val="24"/>
                      </w:rPr>
                    </w:pPr>
                    <w:r w:rsidRPr="00AC376C">
                      <w:rPr>
                        <w:rFonts w:ascii="Arial" w:eastAsia="Arial" w:hAnsi="Arial" w:cs="Arial"/>
                        <w:noProof/>
                        <w:color w:val="FF0000"/>
                        <w:szCs w:val="24"/>
                      </w:rPr>
                      <w:t>OFFICIAL: Sensitive//Legislative Secrecy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F5C"/>
    <w:multiLevelType w:val="hybridMultilevel"/>
    <w:tmpl w:val="6436C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8047F6"/>
    <w:multiLevelType w:val="hybridMultilevel"/>
    <w:tmpl w:val="147AE1BC"/>
    <w:lvl w:ilvl="0" w:tplc="7AA46AD0">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DB22637"/>
    <w:multiLevelType w:val="hybridMultilevel"/>
    <w:tmpl w:val="06D8D8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B94CF8"/>
    <w:multiLevelType w:val="hybridMultilevel"/>
    <w:tmpl w:val="9E1042C4"/>
    <w:lvl w:ilvl="0" w:tplc="9F4EF70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C08065B"/>
    <w:multiLevelType w:val="hybridMultilevel"/>
    <w:tmpl w:val="F2AA1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7E11C9"/>
    <w:multiLevelType w:val="hybridMultilevel"/>
    <w:tmpl w:val="FC7CE77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7" w15:restartNumberingAfterBreak="0">
    <w:nsid w:val="2E1D5418"/>
    <w:multiLevelType w:val="hybridMultilevel"/>
    <w:tmpl w:val="DBA62D90"/>
    <w:lvl w:ilvl="0" w:tplc="EBBE9232">
      <w:start w:val="1"/>
      <w:numFmt w:val="bullet"/>
      <w:lvlText w:val=""/>
      <w:lvlJc w:val="left"/>
      <w:pPr>
        <w:ind w:left="720" w:hanging="360"/>
      </w:pPr>
      <w:rPr>
        <w:rFonts w:ascii="Symbol" w:hAnsi="Symbol" w:hint="default"/>
      </w:rPr>
    </w:lvl>
    <w:lvl w:ilvl="1" w:tplc="07D499DE" w:tentative="1">
      <w:start w:val="1"/>
      <w:numFmt w:val="bullet"/>
      <w:lvlText w:val="o"/>
      <w:lvlJc w:val="left"/>
      <w:pPr>
        <w:ind w:left="1440" w:hanging="360"/>
      </w:pPr>
      <w:rPr>
        <w:rFonts w:ascii="Courier New" w:hAnsi="Courier New" w:cs="Courier New" w:hint="default"/>
      </w:rPr>
    </w:lvl>
    <w:lvl w:ilvl="2" w:tplc="585E93E2" w:tentative="1">
      <w:start w:val="1"/>
      <w:numFmt w:val="bullet"/>
      <w:lvlText w:val=""/>
      <w:lvlJc w:val="left"/>
      <w:pPr>
        <w:ind w:left="2160" w:hanging="360"/>
      </w:pPr>
      <w:rPr>
        <w:rFonts w:ascii="Wingdings" w:hAnsi="Wingdings" w:hint="default"/>
      </w:rPr>
    </w:lvl>
    <w:lvl w:ilvl="3" w:tplc="D6DEB3EA" w:tentative="1">
      <w:start w:val="1"/>
      <w:numFmt w:val="bullet"/>
      <w:lvlText w:val=""/>
      <w:lvlJc w:val="left"/>
      <w:pPr>
        <w:ind w:left="2880" w:hanging="360"/>
      </w:pPr>
      <w:rPr>
        <w:rFonts w:ascii="Symbol" w:hAnsi="Symbol" w:hint="default"/>
      </w:rPr>
    </w:lvl>
    <w:lvl w:ilvl="4" w:tplc="99FCFF04" w:tentative="1">
      <w:start w:val="1"/>
      <w:numFmt w:val="bullet"/>
      <w:lvlText w:val="o"/>
      <w:lvlJc w:val="left"/>
      <w:pPr>
        <w:ind w:left="3600" w:hanging="360"/>
      </w:pPr>
      <w:rPr>
        <w:rFonts w:ascii="Courier New" w:hAnsi="Courier New" w:cs="Courier New" w:hint="default"/>
      </w:rPr>
    </w:lvl>
    <w:lvl w:ilvl="5" w:tplc="D00850CC" w:tentative="1">
      <w:start w:val="1"/>
      <w:numFmt w:val="bullet"/>
      <w:lvlText w:val=""/>
      <w:lvlJc w:val="left"/>
      <w:pPr>
        <w:ind w:left="4320" w:hanging="360"/>
      </w:pPr>
      <w:rPr>
        <w:rFonts w:ascii="Wingdings" w:hAnsi="Wingdings" w:hint="default"/>
      </w:rPr>
    </w:lvl>
    <w:lvl w:ilvl="6" w:tplc="19C02DF0" w:tentative="1">
      <w:start w:val="1"/>
      <w:numFmt w:val="bullet"/>
      <w:lvlText w:val=""/>
      <w:lvlJc w:val="left"/>
      <w:pPr>
        <w:ind w:left="5040" w:hanging="360"/>
      </w:pPr>
      <w:rPr>
        <w:rFonts w:ascii="Symbol" w:hAnsi="Symbol" w:hint="default"/>
      </w:rPr>
    </w:lvl>
    <w:lvl w:ilvl="7" w:tplc="A97C784C" w:tentative="1">
      <w:start w:val="1"/>
      <w:numFmt w:val="bullet"/>
      <w:lvlText w:val="o"/>
      <w:lvlJc w:val="left"/>
      <w:pPr>
        <w:ind w:left="5760" w:hanging="360"/>
      </w:pPr>
      <w:rPr>
        <w:rFonts w:ascii="Courier New" w:hAnsi="Courier New" w:cs="Courier New" w:hint="default"/>
      </w:rPr>
    </w:lvl>
    <w:lvl w:ilvl="8" w:tplc="7EE0DECE" w:tentative="1">
      <w:start w:val="1"/>
      <w:numFmt w:val="bullet"/>
      <w:lvlText w:val=""/>
      <w:lvlJc w:val="left"/>
      <w:pPr>
        <w:ind w:left="6480" w:hanging="360"/>
      </w:pPr>
      <w:rPr>
        <w:rFonts w:ascii="Wingdings" w:hAnsi="Wingdings" w:hint="default"/>
      </w:rPr>
    </w:lvl>
  </w:abstractNum>
  <w:abstractNum w:abstractNumId="8" w15:restartNumberingAfterBreak="0">
    <w:nsid w:val="41035428"/>
    <w:multiLevelType w:val="hybridMultilevel"/>
    <w:tmpl w:val="A4DC2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7036AF"/>
    <w:multiLevelType w:val="hybridMultilevel"/>
    <w:tmpl w:val="1EC23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BE25E5"/>
    <w:multiLevelType w:val="hybridMultilevel"/>
    <w:tmpl w:val="E8F82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8811B4"/>
    <w:multiLevelType w:val="hybridMultilevel"/>
    <w:tmpl w:val="E1FE85F6"/>
    <w:lvl w:ilvl="0" w:tplc="81A29E2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681249C8"/>
    <w:multiLevelType w:val="hybridMultilevel"/>
    <w:tmpl w:val="7068D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288830"/>
    <w:multiLevelType w:val="hybridMultilevel"/>
    <w:tmpl w:val="EA0A2650"/>
    <w:lvl w:ilvl="0" w:tplc="0E148B6A">
      <w:start w:val="1"/>
      <w:numFmt w:val="bullet"/>
      <w:lvlText w:val=""/>
      <w:lvlJc w:val="left"/>
      <w:pPr>
        <w:ind w:left="720" w:hanging="360"/>
      </w:pPr>
      <w:rPr>
        <w:rFonts w:ascii="Symbol" w:hAnsi="Symbol" w:hint="default"/>
      </w:rPr>
    </w:lvl>
    <w:lvl w:ilvl="1" w:tplc="D8F27CC0">
      <w:start w:val="1"/>
      <w:numFmt w:val="bullet"/>
      <w:lvlText w:val="o"/>
      <w:lvlJc w:val="left"/>
      <w:pPr>
        <w:ind w:left="1440" w:hanging="360"/>
      </w:pPr>
      <w:rPr>
        <w:rFonts w:ascii="Courier New" w:hAnsi="Courier New" w:hint="default"/>
      </w:rPr>
    </w:lvl>
    <w:lvl w:ilvl="2" w:tplc="2DAED524">
      <w:start w:val="1"/>
      <w:numFmt w:val="bullet"/>
      <w:lvlText w:val=""/>
      <w:lvlJc w:val="left"/>
      <w:pPr>
        <w:ind w:left="2160" w:hanging="360"/>
      </w:pPr>
      <w:rPr>
        <w:rFonts w:ascii="Wingdings" w:hAnsi="Wingdings" w:hint="default"/>
      </w:rPr>
    </w:lvl>
    <w:lvl w:ilvl="3" w:tplc="583EB92A">
      <w:start w:val="1"/>
      <w:numFmt w:val="bullet"/>
      <w:lvlText w:val=""/>
      <w:lvlJc w:val="left"/>
      <w:pPr>
        <w:ind w:left="2880" w:hanging="360"/>
      </w:pPr>
      <w:rPr>
        <w:rFonts w:ascii="Symbol" w:hAnsi="Symbol" w:hint="default"/>
      </w:rPr>
    </w:lvl>
    <w:lvl w:ilvl="4" w:tplc="F25C44E0">
      <w:start w:val="1"/>
      <w:numFmt w:val="bullet"/>
      <w:lvlText w:val="o"/>
      <w:lvlJc w:val="left"/>
      <w:pPr>
        <w:ind w:left="3600" w:hanging="360"/>
      </w:pPr>
      <w:rPr>
        <w:rFonts w:ascii="Courier New" w:hAnsi="Courier New" w:hint="default"/>
      </w:rPr>
    </w:lvl>
    <w:lvl w:ilvl="5" w:tplc="9B38332E">
      <w:start w:val="1"/>
      <w:numFmt w:val="bullet"/>
      <w:lvlText w:val=""/>
      <w:lvlJc w:val="left"/>
      <w:pPr>
        <w:ind w:left="4320" w:hanging="360"/>
      </w:pPr>
      <w:rPr>
        <w:rFonts w:ascii="Wingdings" w:hAnsi="Wingdings" w:hint="default"/>
      </w:rPr>
    </w:lvl>
    <w:lvl w:ilvl="6" w:tplc="B3DA2C70">
      <w:start w:val="1"/>
      <w:numFmt w:val="bullet"/>
      <w:lvlText w:val=""/>
      <w:lvlJc w:val="left"/>
      <w:pPr>
        <w:ind w:left="5040" w:hanging="360"/>
      </w:pPr>
      <w:rPr>
        <w:rFonts w:ascii="Symbol" w:hAnsi="Symbol" w:hint="default"/>
      </w:rPr>
    </w:lvl>
    <w:lvl w:ilvl="7" w:tplc="21AAF832">
      <w:start w:val="1"/>
      <w:numFmt w:val="bullet"/>
      <w:lvlText w:val="o"/>
      <w:lvlJc w:val="left"/>
      <w:pPr>
        <w:ind w:left="5760" w:hanging="360"/>
      </w:pPr>
      <w:rPr>
        <w:rFonts w:ascii="Courier New" w:hAnsi="Courier New" w:hint="default"/>
      </w:rPr>
    </w:lvl>
    <w:lvl w:ilvl="8" w:tplc="5B5E9476">
      <w:start w:val="1"/>
      <w:numFmt w:val="bullet"/>
      <w:lvlText w:val=""/>
      <w:lvlJc w:val="left"/>
      <w:pPr>
        <w:ind w:left="6480" w:hanging="360"/>
      </w:pPr>
      <w:rPr>
        <w:rFonts w:ascii="Wingdings" w:hAnsi="Wingdings" w:hint="default"/>
      </w:rPr>
    </w:lvl>
  </w:abstractNum>
  <w:abstractNum w:abstractNumId="14" w15:restartNumberingAfterBreak="0">
    <w:nsid w:val="707746BF"/>
    <w:multiLevelType w:val="hybridMultilevel"/>
    <w:tmpl w:val="A2C4D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C08F0"/>
    <w:multiLevelType w:val="hybridMultilevel"/>
    <w:tmpl w:val="03122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0F6F6E"/>
    <w:multiLevelType w:val="hybridMultilevel"/>
    <w:tmpl w:val="5F48B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FA31E6"/>
    <w:multiLevelType w:val="hybridMultilevel"/>
    <w:tmpl w:val="03BCB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9585974">
    <w:abstractNumId w:val="3"/>
  </w:num>
  <w:num w:numId="2" w16cid:durableId="1078479920">
    <w:abstractNumId w:val="6"/>
  </w:num>
  <w:num w:numId="3" w16cid:durableId="1306277075">
    <w:abstractNumId w:val="7"/>
  </w:num>
  <w:num w:numId="4" w16cid:durableId="1588224877">
    <w:abstractNumId w:val="9"/>
  </w:num>
  <w:num w:numId="5" w16cid:durableId="864172486">
    <w:abstractNumId w:val="15"/>
  </w:num>
  <w:num w:numId="6" w16cid:durableId="596526353">
    <w:abstractNumId w:val="2"/>
  </w:num>
  <w:num w:numId="7" w16cid:durableId="2007779246">
    <w:abstractNumId w:val="11"/>
  </w:num>
  <w:num w:numId="8" w16cid:durableId="1480070106">
    <w:abstractNumId w:val="4"/>
  </w:num>
  <w:num w:numId="9" w16cid:durableId="1944535884">
    <w:abstractNumId w:val="0"/>
  </w:num>
  <w:num w:numId="10" w16cid:durableId="957371692">
    <w:abstractNumId w:val="16"/>
  </w:num>
  <w:num w:numId="11" w16cid:durableId="729421271">
    <w:abstractNumId w:val="10"/>
  </w:num>
  <w:num w:numId="12" w16cid:durableId="127086897">
    <w:abstractNumId w:val="17"/>
  </w:num>
  <w:num w:numId="13" w16cid:durableId="655960966">
    <w:abstractNumId w:val="8"/>
  </w:num>
  <w:num w:numId="14" w16cid:durableId="209272709">
    <w:abstractNumId w:val="12"/>
  </w:num>
  <w:num w:numId="15" w16cid:durableId="1692026692">
    <w:abstractNumId w:val="1"/>
  </w:num>
  <w:num w:numId="16" w16cid:durableId="1259175299">
    <w:abstractNumId w:val="14"/>
  </w:num>
  <w:num w:numId="17" w16cid:durableId="1801682493">
    <w:abstractNumId w:val="13"/>
  </w:num>
  <w:num w:numId="18" w16cid:durableId="16790379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11E4D"/>
    <w:rsid w:val="000138CF"/>
    <w:rsid w:val="000140D5"/>
    <w:rsid w:val="000146FA"/>
    <w:rsid w:val="0001554B"/>
    <w:rsid w:val="00016AFF"/>
    <w:rsid w:val="00016DFE"/>
    <w:rsid w:val="00017F54"/>
    <w:rsid w:val="00020573"/>
    <w:rsid w:val="000257E3"/>
    <w:rsid w:val="00027B10"/>
    <w:rsid w:val="000305EA"/>
    <w:rsid w:val="00031E3C"/>
    <w:rsid w:val="00032043"/>
    <w:rsid w:val="00032CB3"/>
    <w:rsid w:val="00033973"/>
    <w:rsid w:val="00034D0B"/>
    <w:rsid w:val="00035A82"/>
    <w:rsid w:val="00036DB4"/>
    <w:rsid w:val="00036FAE"/>
    <w:rsid w:val="00044508"/>
    <w:rsid w:val="00047668"/>
    <w:rsid w:val="00047A2A"/>
    <w:rsid w:val="0005020B"/>
    <w:rsid w:val="00053F23"/>
    <w:rsid w:val="00057815"/>
    <w:rsid w:val="00057A1E"/>
    <w:rsid w:val="000614A1"/>
    <w:rsid w:val="00062522"/>
    <w:rsid w:val="00062794"/>
    <w:rsid w:val="000638A4"/>
    <w:rsid w:val="0006484E"/>
    <w:rsid w:val="000668B0"/>
    <w:rsid w:val="00076E76"/>
    <w:rsid w:val="00083F41"/>
    <w:rsid w:val="000846B7"/>
    <w:rsid w:val="00085DB0"/>
    <w:rsid w:val="0009207E"/>
    <w:rsid w:val="000A1D33"/>
    <w:rsid w:val="000A2A28"/>
    <w:rsid w:val="000A2D3A"/>
    <w:rsid w:val="000A3124"/>
    <w:rsid w:val="000A35D6"/>
    <w:rsid w:val="000A7FED"/>
    <w:rsid w:val="000B1BE1"/>
    <w:rsid w:val="000B3914"/>
    <w:rsid w:val="000B6430"/>
    <w:rsid w:val="000B6AB9"/>
    <w:rsid w:val="000C224C"/>
    <w:rsid w:val="000C2F2F"/>
    <w:rsid w:val="000C34FD"/>
    <w:rsid w:val="000C4D6B"/>
    <w:rsid w:val="000D0883"/>
    <w:rsid w:val="000D1472"/>
    <w:rsid w:val="000D5E6D"/>
    <w:rsid w:val="000E3247"/>
    <w:rsid w:val="000E3516"/>
    <w:rsid w:val="000E57DB"/>
    <w:rsid w:val="000E6FD6"/>
    <w:rsid w:val="000F1811"/>
    <w:rsid w:val="000F26B7"/>
    <w:rsid w:val="000F7A8C"/>
    <w:rsid w:val="00103015"/>
    <w:rsid w:val="00103253"/>
    <w:rsid w:val="001042BA"/>
    <w:rsid w:val="00112E97"/>
    <w:rsid w:val="001159D1"/>
    <w:rsid w:val="00120A34"/>
    <w:rsid w:val="00124260"/>
    <w:rsid w:val="00125A8E"/>
    <w:rsid w:val="00126CE8"/>
    <w:rsid w:val="00127CD8"/>
    <w:rsid w:val="001301AD"/>
    <w:rsid w:val="001330F0"/>
    <w:rsid w:val="001334D9"/>
    <w:rsid w:val="00133AF5"/>
    <w:rsid w:val="001366F4"/>
    <w:rsid w:val="001377D9"/>
    <w:rsid w:val="00137ACD"/>
    <w:rsid w:val="00140DAD"/>
    <w:rsid w:val="00140E3D"/>
    <w:rsid w:val="001421FE"/>
    <w:rsid w:val="001437EA"/>
    <w:rsid w:val="00144950"/>
    <w:rsid w:val="00145BE1"/>
    <w:rsid w:val="0015276C"/>
    <w:rsid w:val="00152947"/>
    <w:rsid w:val="0015508C"/>
    <w:rsid w:val="00160153"/>
    <w:rsid w:val="00161995"/>
    <w:rsid w:val="00161A1F"/>
    <w:rsid w:val="00167760"/>
    <w:rsid w:val="0017006A"/>
    <w:rsid w:val="0017366A"/>
    <w:rsid w:val="00173A64"/>
    <w:rsid w:val="00173E0C"/>
    <w:rsid w:val="00175E88"/>
    <w:rsid w:val="00176281"/>
    <w:rsid w:val="00182130"/>
    <w:rsid w:val="001824B9"/>
    <w:rsid w:val="00182A88"/>
    <w:rsid w:val="00185491"/>
    <w:rsid w:val="00195030"/>
    <w:rsid w:val="00197C3F"/>
    <w:rsid w:val="001A1832"/>
    <w:rsid w:val="001A2FE9"/>
    <w:rsid w:val="001A4032"/>
    <w:rsid w:val="001A4389"/>
    <w:rsid w:val="001A4A13"/>
    <w:rsid w:val="001A5E05"/>
    <w:rsid w:val="001A6B5E"/>
    <w:rsid w:val="001B3C7A"/>
    <w:rsid w:val="001B5ABE"/>
    <w:rsid w:val="001D00E3"/>
    <w:rsid w:val="001D0AF3"/>
    <w:rsid w:val="001D1BAC"/>
    <w:rsid w:val="001D1D8A"/>
    <w:rsid w:val="001D36EE"/>
    <w:rsid w:val="001E07CE"/>
    <w:rsid w:val="001E1BB7"/>
    <w:rsid w:val="001E52EB"/>
    <w:rsid w:val="001E5A0B"/>
    <w:rsid w:val="001F127D"/>
    <w:rsid w:val="001F140B"/>
    <w:rsid w:val="001F196A"/>
    <w:rsid w:val="001F3626"/>
    <w:rsid w:val="001F7336"/>
    <w:rsid w:val="00200358"/>
    <w:rsid w:val="002005CD"/>
    <w:rsid w:val="00201F75"/>
    <w:rsid w:val="00202EC1"/>
    <w:rsid w:val="00204283"/>
    <w:rsid w:val="00204EEF"/>
    <w:rsid w:val="00205404"/>
    <w:rsid w:val="00205DBD"/>
    <w:rsid w:val="00207297"/>
    <w:rsid w:val="0021337D"/>
    <w:rsid w:val="00216A1C"/>
    <w:rsid w:val="00223F82"/>
    <w:rsid w:val="00224C52"/>
    <w:rsid w:val="00232304"/>
    <w:rsid w:val="00234021"/>
    <w:rsid w:val="00234400"/>
    <w:rsid w:val="00234A83"/>
    <w:rsid w:val="002378EE"/>
    <w:rsid w:val="002445E3"/>
    <w:rsid w:val="00245978"/>
    <w:rsid w:val="00245B7A"/>
    <w:rsid w:val="00247EBF"/>
    <w:rsid w:val="0025569F"/>
    <w:rsid w:val="002576F8"/>
    <w:rsid w:val="00261499"/>
    <w:rsid w:val="002666AC"/>
    <w:rsid w:val="002672A4"/>
    <w:rsid w:val="002714E9"/>
    <w:rsid w:val="002725C2"/>
    <w:rsid w:val="00272CCD"/>
    <w:rsid w:val="002747E8"/>
    <w:rsid w:val="00274EEA"/>
    <w:rsid w:val="002767D7"/>
    <w:rsid w:val="0027686D"/>
    <w:rsid w:val="0027739D"/>
    <w:rsid w:val="002808A9"/>
    <w:rsid w:val="00280F03"/>
    <w:rsid w:val="00284C9D"/>
    <w:rsid w:val="00292863"/>
    <w:rsid w:val="0029424C"/>
    <w:rsid w:val="00294430"/>
    <w:rsid w:val="00296CA7"/>
    <w:rsid w:val="00296FAF"/>
    <w:rsid w:val="00297EAB"/>
    <w:rsid w:val="002A12B2"/>
    <w:rsid w:val="002A15F1"/>
    <w:rsid w:val="002A4961"/>
    <w:rsid w:val="002A727F"/>
    <w:rsid w:val="002B313C"/>
    <w:rsid w:val="002B43ED"/>
    <w:rsid w:val="002B5C28"/>
    <w:rsid w:val="002C1F84"/>
    <w:rsid w:val="002C40FB"/>
    <w:rsid w:val="002D07FA"/>
    <w:rsid w:val="002D1504"/>
    <w:rsid w:val="002D564A"/>
    <w:rsid w:val="002E12E6"/>
    <w:rsid w:val="002E2131"/>
    <w:rsid w:val="002E54AB"/>
    <w:rsid w:val="002E5802"/>
    <w:rsid w:val="002F0586"/>
    <w:rsid w:val="002F3315"/>
    <w:rsid w:val="002F6529"/>
    <w:rsid w:val="002F76C6"/>
    <w:rsid w:val="002F7D84"/>
    <w:rsid w:val="00302279"/>
    <w:rsid w:val="003036DD"/>
    <w:rsid w:val="00304A88"/>
    <w:rsid w:val="00304E64"/>
    <w:rsid w:val="003054CC"/>
    <w:rsid w:val="00305DA2"/>
    <w:rsid w:val="00307358"/>
    <w:rsid w:val="0031070C"/>
    <w:rsid w:val="00310BB9"/>
    <w:rsid w:val="00313612"/>
    <w:rsid w:val="00316053"/>
    <w:rsid w:val="003170AC"/>
    <w:rsid w:val="003220B8"/>
    <w:rsid w:val="00324DFE"/>
    <w:rsid w:val="003251C1"/>
    <w:rsid w:val="00326C24"/>
    <w:rsid w:val="0033070E"/>
    <w:rsid w:val="0033473E"/>
    <w:rsid w:val="00341BB8"/>
    <w:rsid w:val="003440C7"/>
    <w:rsid w:val="003445B6"/>
    <w:rsid w:val="00350779"/>
    <w:rsid w:val="00353D81"/>
    <w:rsid w:val="00354743"/>
    <w:rsid w:val="00354A6C"/>
    <w:rsid w:val="00365D2C"/>
    <w:rsid w:val="00365D83"/>
    <w:rsid w:val="00367C2D"/>
    <w:rsid w:val="0037028F"/>
    <w:rsid w:val="0037159D"/>
    <w:rsid w:val="003719BF"/>
    <w:rsid w:val="00375010"/>
    <w:rsid w:val="0037728A"/>
    <w:rsid w:val="00377427"/>
    <w:rsid w:val="00380BA7"/>
    <w:rsid w:val="00386B68"/>
    <w:rsid w:val="00386E17"/>
    <w:rsid w:val="0038758C"/>
    <w:rsid w:val="003913F1"/>
    <w:rsid w:val="00393A61"/>
    <w:rsid w:val="00394454"/>
    <w:rsid w:val="00395655"/>
    <w:rsid w:val="00395755"/>
    <w:rsid w:val="003957C5"/>
    <w:rsid w:val="003A0965"/>
    <w:rsid w:val="003A0EF8"/>
    <w:rsid w:val="003A373E"/>
    <w:rsid w:val="003A3D0E"/>
    <w:rsid w:val="003A4424"/>
    <w:rsid w:val="003A530C"/>
    <w:rsid w:val="003A5841"/>
    <w:rsid w:val="003A7B17"/>
    <w:rsid w:val="003B29B0"/>
    <w:rsid w:val="003B2DA8"/>
    <w:rsid w:val="003B3044"/>
    <w:rsid w:val="003B5F9B"/>
    <w:rsid w:val="003B66E6"/>
    <w:rsid w:val="003B6C2D"/>
    <w:rsid w:val="003C0D20"/>
    <w:rsid w:val="003C16A9"/>
    <w:rsid w:val="003C202D"/>
    <w:rsid w:val="003C5548"/>
    <w:rsid w:val="003D15E4"/>
    <w:rsid w:val="003D1E9F"/>
    <w:rsid w:val="003D288B"/>
    <w:rsid w:val="003D47C4"/>
    <w:rsid w:val="003D7C53"/>
    <w:rsid w:val="003D7CE2"/>
    <w:rsid w:val="003E0B3C"/>
    <w:rsid w:val="003E1DA4"/>
    <w:rsid w:val="003E296D"/>
    <w:rsid w:val="003E4075"/>
    <w:rsid w:val="003E4413"/>
    <w:rsid w:val="003E5B26"/>
    <w:rsid w:val="003F09F7"/>
    <w:rsid w:val="003F1AA1"/>
    <w:rsid w:val="003F24BC"/>
    <w:rsid w:val="0040031E"/>
    <w:rsid w:val="004013F7"/>
    <w:rsid w:val="00402CC7"/>
    <w:rsid w:val="00402D70"/>
    <w:rsid w:val="00403CE4"/>
    <w:rsid w:val="00405687"/>
    <w:rsid w:val="004075A3"/>
    <w:rsid w:val="00410A3F"/>
    <w:rsid w:val="0041144F"/>
    <w:rsid w:val="00413A7F"/>
    <w:rsid w:val="004143B1"/>
    <w:rsid w:val="00414F6D"/>
    <w:rsid w:val="00415496"/>
    <w:rsid w:val="00415A55"/>
    <w:rsid w:val="00423918"/>
    <w:rsid w:val="00425A1E"/>
    <w:rsid w:val="00425FCB"/>
    <w:rsid w:val="004265E2"/>
    <w:rsid w:val="00430F1B"/>
    <w:rsid w:val="004327E1"/>
    <w:rsid w:val="004340E4"/>
    <w:rsid w:val="00434240"/>
    <w:rsid w:val="00434641"/>
    <w:rsid w:val="00434CDD"/>
    <w:rsid w:val="004355D0"/>
    <w:rsid w:val="004355E8"/>
    <w:rsid w:val="00435A8E"/>
    <w:rsid w:val="00435D7A"/>
    <w:rsid w:val="00436435"/>
    <w:rsid w:val="00440ED3"/>
    <w:rsid w:val="00444879"/>
    <w:rsid w:val="00445460"/>
    <w:rsid w:val="004467DC"/>
    <w:rsid w:val="00446B03"/>
    <w:rsid w:val="0044797F"/>
    <w:rsid w:val="00450DF1"/>
    <w:rsid w:val="00455C2A"/>
    <w:rsid w:val="0047292E"/>
    <w:rsid w:val="00472F61"/>
    <w:rsid w:val="00481DE1"/>
    <w:rsid w:val="0048296D"/>
    <w:rsid w:val="00482D1B"/>
    <w:rsid w:val="00482FE6"/>
    <w:rsid w:val="004831BA"/>
    <w:rsid w:val="00484DBC"/>
    <w:rsid w:val="0048608D"/>
    <w:rsid w:val="00490BA0"/>
    <w:rsid w:val="00491D12"/>
    <w:rsid w:val="00493B84"/>
    <w:rsid w:val="00494834"/>
    <w:rsid w:val="0049486C"/>
    <w:rsid w:val="00495A3E"/>
    <w:rsid w:val="004A0082"/>
    <w:rsid w:val="004A2F70"/>
    <w:rsid w:val="004A3D5C"/>
    <w:rsid w:val="004A409F"/>
    <w:rsid w:val="004A48D9"/>
    <w:rsid w:val="004A6B2D"/>
    <w:rsid w:val="004B2C3F"/>
    <w:rsid w:val="004B5D44"/>
    <w:rsid w:val="004B610D"/>
    <w:rsid w:val="004C33D1"/>
    <w:rsid w:val="004C4D4D"/>
    <w:rsid w:val="004D41EC"/>
    <w:rsid w:val="004D5695"/>
    <w:rsid w:val="004D5ADF"/>
    <w:rsid w:val="004D665B"/>
    <w:rsid w:val="004D7B86"/>
    <w:rsid w:val="004D7D5A"/>
    <w:rsid w:val="004E2098"/>
    <w:rsid w:val="004F53E6"/>
    <w:rsid w:val="004F54FF"/>
    <w:rsid w:val="00503218"/>
    <w:rsid w:val="00503AEB"/>
    <w:rsid w:val="00505873"/>
    <w:rsid w:val="00506F28"/>
    <w:rsid w:val="0051019F"/>
    <w:rsid w:val="00512181"/>
    <w:rsid w:val="0051366F"/>
    <w:rsid w:val="005146EC"/>
    <w:rsid w:val="00515BBE"/>
    <w:rsid w:val="005169CB"/>
    <w:rsid w:val="00517337"/>
    <w:rsid w:val="005173FC"/>
    <w:rsid w:val="00521726"/>
    <w:rsid w:val="00524226"/>
    <w:rsid w:val="00527330"/>
    <w:rsid w:val="00536596"/>
    <w:rsid w:val="005366FF"/>
    <w:rsid w:val="0053728E"/>
    <w:rsid w:val="00537A32"/>
    <w:rsid w:val="005408CE"/>
    <w:rsid w:val="0054602B"/>
    <w:rsid w:val="00546192"/>
    <w:rsid w:val="00546375"/>
    <w:rsid w:val="005620CA"/>
    <w:rsid w:val="00566205"/>
    <w:rsid w:val="00566359"/>
    <w:rsid w:val="005713CA"/>
    <w:rsid w:val="00572401"/>
    <w:rsid w:val="005732E6"/>
    <w:rsid w:val="00577B07"/>
    <w:rsid w:val="00577C30"/>
    <w:rsid w:val="005812FF"/>
    <w:rsid w:val="005819C8"/>
    <w:rsid w:val="0058422E"/>
    <w:rsid w:val="00584B84"/>
    <w:rsid w:val="00584F52"/>
    <w:rsid w:val="005900AD"/>
    <w:rsid w:val="005905A0"/>
    <w:rsid w:val="00591EC0"/>
    <w:rsid w:val="00592F64"/>
    <w:rsid w:val="00592FB4"/>
    <w:rsid w:val="005939C0"/>
    <w:rsid w:val="00597535"/>
    <w:rsid w:val="005A2CEE"/>
    <w:rsid w:val="005A54B4"/>
    <w:rsid w:val="005A649B"/>
    <w:rsid w:val="005A7050"/>
    <w:rsid w:val="005B2C40"/>
    <w:rsid w:val="005B3CBC"/>
    <w:rsid w:val="005B4A33"/>
    <w:rsid w:val="005B510A"/>
    <w:rsid w:val="005C0511"/>
    <w:rsid w:val="005C0721"/>
    <w:rsid w:val="005C0740"/>
    <w:rsid w:val="005C18D0"/>
    <w:rsid w:val="005C28D7"/>
    <w:rsid w:val="005C493C"/>
    <w:rsid w:val="005D24F7"/>
    <w:rsid w:val="005D2805"/>
    <w:rsid w:val="005D5985"/>
    <w:rsid w:val="005D6438"/>
    <w:rsid w:val="005E2026"/>
    <w:rsid w:val="005E785D"/>
    <w:rsid w:val="005E7F12"/>
    <w:rsid w:val="005F17C5"/>
    <w:rsid w:val="005F4914"/>
    <w:rsid w:val="005F5DF6"/>
    <w:rsid w:val="005F5FA1"/>
    <w:rsid w:val="005F7D42"/>
    <w:rsid w:val="0060088C"/>
    <w:rsid w:val="00604F05"/>
    <w:rsid w:val="00606B36"/>
    <w:rsid w:val="00611D31"/>
    <w:rsid w:val="006202A1"/>
    <w:rsid w:val="0062319E"/>
    <w:rsid w:val="00624F2D"/>
    <w:rsid w:val="00625432"/>
    <w:rsid w:val="00626E42"/>
    <w:rsid w:val="00627880"/>
    <w:rsid w:val="00627EDA"/>
    <w:rsid w:val="0063208E"/>
    <w:rsid w:val="00632D47"/>
    <w:rsid w:val="00636200"/>
    <w:rsid w:val="006373E9"/>
    <w:rsid w:val="00642D6F"/>
    <w:rsid w:val="00644ABD"/>
    <w:rsid w:val="00645DC7"/>
    <w:rsid w:val="0064724F"/>
    <w:rsid w:val="00647DBA"/>
    <w:rsid w:val="006507CB"/>
    <w:rsid w:val="00651D68"/>
    <w:rsid w:val="00652D30"/>
    <w:rsid w:val="00656314"/>
    <w:rsid w:val="00661BE8"/>
    <w:rsid w:val="00661E16"/>
    <w:rsid w:val="006634BB"/>
    <w:rsid w:val="00667B6F"/>
    <w:rsid w:val="00667F82"/>
    <w:rsid w:val="006700AA"/>
    <w:rsid w:val="006726D6"/>
    <w:rsid w:val="00674A9A"/>
    <w:rsid w:val="00674ABE"/>
    <w:rsid w:val="00677A0D"/>
    <w:rsid w:val="00677E1D"/>
    <w:rsid w:val="00683087"/>
    <w:rsid w:val="00685653"/>
    <w:rsid w:val="00685B95"/>
    <w:rsid w:val="006930D1"/>
    <w:rsid w:val="006931AD"/>
    <w:rsid w:val="006940BB"/>
    <w:rsid w:val="00696CF0"/>
    <w:rsid w:val="00697001"/>
    <w:rsid w:val="006A1788"/>
    <w:rsid w:val="006A1C9A"/>
    <w:rsid w:val="006A51E2"/>
    <w:rsid w:val="006A5437"/>
    <w:rsid w:val="006A666D"/>
    <w:rsid w:val="006A74FA"/>
    <w:rsid w:val="006B0B34"/>
    <w:rsid w:val="006B0EFD"/>
    <w:rsid w:val="006B2D99"/>
    <w:rsid w:val="006B3186"/>
    <w:rsid w:val="006B6275"/>
    <w:rsid w:val="006B6E38"/>
    <w:rsid w:val="006C06F9"/>
    <w:rsid w:val="006C194B"/>
    <w:rsid w:val="006C5D6F"/>
    <w:rsid w:val="006D4346"/>
    <w:rsid w:val="006D58E2"/>
    <w:rsid w:val="006D7B6B"/>
    <w:rsid w:val="006E120D"/>
    <w:rsid w:val="006E1774"/>
    <w:rsid w:val="006E28F5"/>
    <w:rsid w:val="006E2C44"/>
    <w:rsid w:val="006E3838"/>
    <w:rsid w:val="006E3C40"/>
    <w:rsid w:val="006E7699"/>
    <w:rsid w:val="006F27AC"/>
    <w:rsid w:val="006F3E5C"/>
    <w:rsid w:val="006F56B8"/>
    <w:rsid w:val="006F627D"/>
    <w:rsid w:val="007002EF"/>
    <w:rsid w:val="007006F4"/>
    <w:rsid w:val="00701CB8"/>
    <w:rsid w:val="00701E47"/>
    <w:rsid w:val="00707E57"/>
    <w:rsid w:val="00707F49"/>
    <w:rsid w:val="007103B5"/>
    <w:rsid w:val="007121C4"/>
    <w:rsid w:val="0071347C"/>
    <w:rsid w:val="00714EB1"/>
    <w:rsid w:val="00720B42"/>
    <w:rsid w:val="00720C1C"/>
    <w:rsid w:val="007213BB"/>
    <w:rsid w:val="0072386E"/>
    <w:rsid w:val="00723B3D"/>
    <w:rsid w:val="00725DF0"/>
    <w:rsid w:val="0072758F"/>
    <w:rsid w:val="00730288"/>
    <w:rsid w:val="007311DC"/>
    <w:rsid w:val="007314EF"/>
    <w:rsid w:val="00735A5F"/>
    <w:rsid w:val="00736CF1"/>
    <w:rsid w:val="0073763E"/>
    <w:rsid w:val="00743855"/>
    <w:rsid w:val="00743B20"/>
    <w:rsid w:val="007452A0"/>
    <w:rsid w:val="00745426"/>
    <w:rsid w:val="00745636"/>
    <w:rsid w:val="00745FCA"/>
    <w:rsid w:val="00747943"/>
    <w:rsid w:val="00752BD5"/>
    <w:rsid w:val="00753090"/>
    <w:rsid w:val="0075573F"/>
    <w:rsid w:val="00756861"/>
    <w:rsid w:val="00756D99"/>
    <w:rsid w:val="00756F20"/>
    <w:rsid w:val="00760772"/>
    <w:rsid w:val="007609A1"/>
    <w:rsid w:val="00760DDE"/>
    <w:rsid w:val="007620AE"/>
    <w:rsid w:val="00762679"/>
    <w:rsid w:val="00772715"/>
    <w:rsid w:val="0077536C"/>
    <w:rsid w:val="00780C82"/>
    <w:rsid w:val="00782538"/>
    <w:rsid w:val="007828DD"/>
    <w:rsid w:val="00783FAB"/>
    <w:rsid w:val="00785B13"/>
    <w:rsid w:val="00790F72"/>
    <w:rsid w:val="0079175F"/>
    <w:rsid w:val="00791AAC"/>
    <w:rsid w:val="00795969"/>
    <w:rsid w:val="007A1EE2"/>
    <w:rsid w:val="007A6AF0"/>
    <w:rsid w:val="007B44CD"/>
    <w:rsid w:val="007B4836"/>
    <w:rsid w:val="007B73F5"/>
    <w:rsid w:val="007C4DB0"/>
    <w:rsid w:val="007C5020"/>
    <w:rsid w:val="007D12B2"/>
    <w:rsid w:val="007D1F16"/>
    <w:rsid w:val="007D4E08"/>
    <w:rsid w:val="007D53E8"/>
    <w:rsid w:val="007D5C29"/>
    <w:rsid w:val="007E00A8"/>
    <w:rsid w:val="007E16D6"/>
    <w:rsid w:val="007E2197"/>
    <w:rsid w:val="007E255B"/>
    <w:rsid w:val="007E2F4A"/>
    <w:rsid w:val="007E3446"/>
    <w:rsid w:val="007E3447"/>
    <w:rsid w:val="007E36E5"/>
    <w:rsid w:val="007E5DD3"/>
    <w:rsid w:val="007E6EC6"/>
    <w:rsid w:val="007F0296"/>
    <w:rsid w:val="007F3106"/>
    <w:rsid w:val="007F563E"/>
    <w:rsid w:val="007F6313"/>
    <w:rsid w:val="008030BA"/>
    <w:rsid w:val="00803447"/>
    <w:rsid w:val="008035CF"/>
    <w:rsid w:val="0080584E"/>
    <w:rsid w:val="00805FEB"/>
    <w:rsid w:val="00807867"/>
    <w:rsid w:val="00811E34"/>
    <w:rsid w:val="00812C37"/>
    <w:rsid w:val="008134D5"/>
    <w:rsid w:val="00813A38"/>
    <w:rsid w:val="008206C9"/>
    <w:rsid w:val="00823B66"/>
    <w:rsid w:val="00824A98"/>
    <w:rsid w:val="00826FB1"/>
    <w:rsid w:val="00830D0F"/>
    <w:rsid w:val="008310AA"/>
    <w:rsid w:val="00833523"/>
    <w:rsid w:val="00834114"/>
    <w:rsid w:val="00834165"/>
    <w:rsid w:val="008355B4"/>
    <w:rsid w:val="00841D51"/>
    <w:rsid w:val="00842F3C"/>
    <w:rsid w:val="00844D23"/>
    <w:rsid w:val="00846594"/>
    <w:rsid w:val="00846C1E"/>
    <w:rsid w:val="008517D8"/>
    <w:rsid w:val="0085258C"/>
    <w:rsid w:val="00855239"/>
    <w:rsid w:val="00856BC4"/>
    <w:rsid w:val="00864962"/>
    <w:rsid w:val="00867101"/>
    <w:rsid w:val="00873FF3"/>
    <w:rsid w:val="00874717"/>
    <w:rsid w:val="008755D8"/>
    <w:rsid w:val="0088497A"/>
    <w:rsid w:val="00891B3C"/>
    <w:rsid w:val="00891F54"/>
    <w:rsid w:val="00894369"/>
    <w:rsid w:val="00895086"/>
    <w:rsid w:val="008A17E8"/>
    <w:rsid w:val="008A1F97"/>
    <w:rsid w:val="008A4771"/>
    <w:rsid w:val="008A524B"/>
    <w:rsid w:val="008A6224"/>
    <w:rsid w:val="008B0C86"/>
    <w:rsid w:val="008B478B"/>
    <w:rsid w:val="008B61B7"/>
    <w:rsid w:val="008B6E06"/>
    <w:rsid w:val="008B7FA3"/>
    <w:rsid w:val="008C2B6B"/>
    <w:rsid w:val="008C48EF"/>
    <w:rsid w:val="008C497B"/>
    <w:rsid w:val="008C76FD"/>
    <w:rsid w:val="008D5363"/>
    <w:rsid w:val="008D6622"/>
    <w:rsid w:val="008D72EA"/>
    <w:rsid w:val="008D7625"/>
    <w:rsid w:val="008E30D6"/>
    <w:rsid w:val="008E30D9"/>
    <w:rsid w:val="008E3266"/>
    <w:rsid w:val="008E3D4E"/>
    <w:rsid w:val="008E68D3"/>
    <w:rsid w:val="008E7504"/>
    <w:rsid w:val="008E79DF"/>
    <w:rsid w:val="008F002D"/>
    <w:rsid w:val="008F43E8"/>
    <w:rsid w:val="008F61CB"/>
    <w:rsid w:val="009020A4"/>
    <w:rsid w:val="00902A26"/>
    <w:rsid w:val="00903257"/>
    <w:rsid w:val="009048A2"/>
    <w:rsid w:val="00905C61"/>
    <w:rsid w:val="00907D61"/>
    <w:rsid w:val="00907DEC"/>
    <w:rsid w:val="00910064"/>
    <w:rsid w:val="009114DC"/>
    <w:rsid w:val="00911D92"/>
    <w:rsid w:val="009121D3"/>
    <w:rsid w:val="0091363B"/>
    <w:rsid w:val="009150A5"/>
    <w:rsid w:val="00915384"/>
    <w:rsid w:val="009157CB"/>
    <w:rsid w:val="009176F5"/>
    <w:rsid w:val="00921FCF"/>
    <w:rsid w:val="009251AC"/>
    <w:rsid w:val="009255D8"/>
    <w:rsid w:val="00933AD6"/>
    <w:rsid w:val="0094206A"/>
    <w:rsid w:val="009421AA"/>
    <w:rsid w:val="0094476A"/>
    <w:rsid w:val="0094774B"/>
    <w:rsid w:val="00960E0B"/>
    <w:rsid w:val="0096164C"/>
    <w:rsid w:val="009652E7"/>
    <w:rsid w:val="00965F58"/>
    <w:rsid w:val="00970AAB"/>
    <w:rsid w:val="0097266D"/>
    <w:rsid w:val="00972E04"/>
    <w:rsid w:val="00974504"/>
    <w:rsid w:val="00975A4A"/>
    <w:rsid w:val="00976413"/>
    <w:rsid w:val="009767B4"/>
    <w:rsid w:val="00977D37"/>
    <w:rsid w:val="009807AE"/>
    <w:rsid w:val="009864E4"/>
    <w:rsid w:val="00990334"/>
    <w:rsid w:val="00991158"/>
    <w:rsid w:val="0099199E"/>
    <w:rsid w:val="00993DE2"/>
    <w:rsid w:val="00994047"/>
    <w:rsid w:val="00995C44"/>
    <w:rsid w:val="00996638"/>
    <w:rsid w:val="009A04A5"/>
    <w:rsid w:val="009A1EC6"/>
    <w:rsid w:val="009A35A0"/>
    <w:rsid w:val="009A5C83"/>
    <w:rsid w:val="009A7CFA"/>
    <w:rsid w:val="009B0C51"/>
    <w:rsid w:val="009B2183"/>
    <w:rsid w:val="009B29AC"/>
    <w:rsid w:val="009B4B7F"/>
    <w:rsid w:val="009C0F35"/>
    <w:rsid w:val="009C10C1"/>
    <w:rsid w:val="009C1A10"/>
    <w:rsid w:val="009C4F55"/>
    <w:rsid w:val="009C5E5D"/>
    <w:rsid w:val="009D23FB"/>
    <w:rsid w:val="009D4EBD"/>
    <w:rsid w:val="009D7562"/>
    <w:rsid w:val="009D7E28"/>
    <w:rsid w:val="009E0803"/>
    <w:rsid w:val="009E13B8"/>
    <w:rsid w:val="009E6B7E"/>
    <w:rsid w:val="009E7C1C"/>
    <w:rsid w:val="009F13BF"/>
    <w:rsid w:val="009F1D34"/>
    <w:rsid w:val="009F3E9B"/>
    <w:rsid w:val="009F4C47"/>
    <w:rsid w:val="009F4C74"/>
    <w:rsid w:val="009F528F"/>
    <w:rsid w:val="009F6AC9"/>
    <w:rsid w:val="00A04CF2"/>
    <w:rsid w:val="00A05A89"/>
    <w:rsid w:val="00A06F0C"/>
    <w:rsid w:val="00A105DA"/>
    <w:rsid w:val="00A14280"/>
    <w:rsid w:val="00A20031"/>
    <w:rsid w:val="00A202D5"/>
    <w:rsid w:val="00A23CDC"/>
    <w:rsid w:val="00A24596"/>
    <w:rsid w:val="00A24B24"/>
    <w:rsid w:val="00A25E6C"/>
    <w:rsid w:val="00A30E62"/>
    <w:rsid w:val="00A40E3D"/>
    <w:rsid w:val="00A40EA6"/>
    <w:rsid w:val="00A47C4E"/>
    <w:rsid w:val="00A52753"/>
    <w:rsid w:val="00A52E46"/>
    <w:rsid w:val="00A550E8"/>
    <w:rsid w:val="00A556D1"/>
    <w:rsid w:val="00A56E8B"/>
    <w:rsid w:val="00A6169F"/>
    <w:rsid w:val="00A63DAE"/>
    <w:rsid w:val="00A71133"/>
    <w:rsid w:val="00A7209C"/>
    <w:rsid w:val="00A74558"/>
    <w:rsid w:val="00A761C7"/>
    <w:rsid w:val="00A77D42"/>
    <w:rsid w:val="00A82E17"/>
    <w:rsid w:val="00A83017"/>
    <w:rsid w:val="00A85075"/>
    <w:rsid w:val="00A86EA9"/>
    <w:rsid w:val="00A90245"/>
    <w:rsid w:val="00A91976"/>
    <w:rsid w:val="00A93F1F"/>
    <w:rsid w:val="00AA12F7"/>
    <w:rsid w:val="00AA3173"/>
    <w:rsid w:val="00AA3A3E"/>
    <w:rsid w:val="00AB19B6"/>
    <w:rsid w:val="00AB7136"/>
    <w:rsid w:val="00AC376C"/>
    <w:rsid w:val="00AC41C5"/>
    <w:rsid w:val="00AC6ABA"/>
    <w:rsid w:val="00AD1C80"/>
    <w:rsid w:val="00AD2BC0"/>
    <w:rsid w:val="00AD2E24"/>
    <w:rsid w:val="00AD5627"/>
    <w:rsid w:val="00AD65C9"/>
    <w:rsid w:val="00AD6639"/>
    <w:rsid w:val="00AD6955"/>
    <w:rsid w:val="00AE2C92"/>
    <w:rsid w:val="00AE493A"/>
    <w:rsid w:val="00AE4A25"/>
    <w:rsid w:val="00AE4B07"/>
    <w:rsid w:val="00AE5CCB"/>
    <w:rsid w:val="00AE6DC2"/>
    <w:rsid w:val="00AE7179"/>
    <w:rsid w:val="00AF11A9"/>
    <w:rsid w:val="00AF35B8"/>
    <w:rsid w:val="00AF4C56"/>
    <w:rsid w:val="00AF58D0"/>
    <w:rsid w:val="00AF6215"/>
    <w:rsid w:val="00AF6F6E"/>
    <w:rsid w:val="00B00A18"/>
    <w:rsid w:val="00B0776D"/>
    <w:rsid w:val="00B11323"/>
    <w:rsid w:val="00B11CE5"/>
    <w:rsid w:val="00B12C2D"/>
    <w:rsid w:val="00B13A2F"/>
    <w:rsid w:val="00B145D2"/>
    <w:rsid w:val="00B178D3"/>
    <w:rsid w:val="00B22F73"/>
    <w:rsid w:val="00B245C1"/>
    <w:rsid w:val="00B3226C"/>
    <w:rsid w:val="00B339F8"/>
    <w:rsid w:val="00B3544F"/>
    <w:rsid w:val="00B401FD"/>
    <w:rsid w:val="00B4065C"/>
    <w:rsid w:val="00B41A9C"/>
    <w:rsid w:val="00B43512"/>
    <w:rsid w:val="00B52CD8"/>
    <w:rsid w:val="00B604EB"/>
    <w:rsid w:val="00B6108C"/>
    <w:rsid w:val="00B67F7B"/>
    <w:rsid w:val="00B739E2"/>
    <w:rsid w:val="00B805F8"/>
    <w:rsid w:val="00B806E7"/>
    <w:rsid w:val="00B810ED"/>
    <w:rsid w:val="00B8151D"/>
    <w:rsid w:val="00B819AA"/>
    <w:rsid w:val="00B85047"/>
    <w:rsid w:val="00B9027A"/>
    <w:rsid w:val="00B945D2"/>
    <w:rsid w:val="00B94711"/>
    <w:rsid w:val="00BA5077"/>
    <w:rsid w:val="00BA54AA"/>
    <w:rsid w:val="00BA6816"/>
    <w:rsid w:val="00BB2109"/>
    <w:rsid w:val="00BB2C6B"/>
    <w:rsid w:val="00BB38D4"/>
    <w:rsid w:val="00BB4D85"/>
    <w:rsid w:val="00BB61E4"/>
    <w:rsid w:val="00BB631E"/>
    <w:rsid w:val="00BB71A8"/>
    <w:rsid w:val="00BC3B66"/>
    <w:rsid w:val="00BC4562"/>
    <w:rsid w:val="00BC4BD5"/>
    <w:rsid w:val="00BC50A3"/>
    <w:rsid w:val="00BC5B6F"/>
    <w:rsid w:val="00BC6C0B"/>
    <w:rsid w:val="00BD13B8"/>
    <w:rsid w:val="00BD41D4"/>
    <w:rsid w:val="00BD42C5"/>
    <w:rsid w:val="00BD465A"/>
    <w:rsid w:val="00BD47A9"/>
    <w:rsid w:val="00BD4989"/>
    <w:rsid w:val="00BD5316"/>
    <w:rsid w:val="00BD5A86"/>
    <w:rsid w:val="00BD6AC2"/>
    <w:rsid w:val="00BE1A1F"/>
    <w:rsid w:val="00BE214C"/>
    <w:rsid w:val="00BE68F9"/>
    <w:rsid w:val="00BE6A54"/>
    <w:rsid w:val="00BF0A1D"/>
    <w:rsid w:val="00BF0B21"/>
    <w:rsid w:val="00BF2A9B"/>
    <w:rsid w:val="00BF3DAE"/>
    <w:rsid w:val="00BF3DEF"/>
    <w:rsid w:val="00C01BA4"/>
    <w:rsid w:val="00C02595"/>
    <w:rsid w:val="00C036AB"/>
    <w:rsid w:val="00C10047"/>
    <w:rsid w:val="00C10345"/>
    <w:rsid w:val="00C12197"/>
    <w:rsid w:val="00C1330A"/>
    <w:rsid w:val="00C135BA"/>
    <w:rsid w:val="00C145EB"/>
    <w:rsid w:val="00C2416A"/>
    <w:rsid w:val="00C25F06"/>
    <w:rsid w:val="00C2653A"/>
    <w:rsid w:val="00C30E45"/>
    <w:rsid w:val="00C325A5"/>
    <w:rsid w:val="00C3588B"/>
    <w:rsid w:val="00C36A15"/>
    <w:rsid w:val="00C3701B"/>
    <w:rsid w:val="00C37043"/>
    <w:rsid w:val="00C4300F"/>
    <w:rsid w:val="00C45661"/>
    <w:rsid w:val="00C5010C"/>
    <w:rsid w:val="00C539CB"/>
    <w:rsid w:val="00C61B9B"/>
    <w:rsid w:val="00C62BC1"/>
    <w:rsid w:val="00C64879"/>
    <w:rsid w:val="00C65B8A"/>
    <w:rsid w:val="00C664FC"/>
    <w:rsid w:val="00C66953"/>
    <w:rsid w:val="00C67213"/>
    <w:rsid w:val="00C708CA"/>
    <w:rsid w:val="00C73133"/>
    <w:rsid w:val="00C731FA"/>
    <w:rsid w:val="00C7617C"/>
    <w:rsid w:val="00C8042F"/>
    <w:rsid w:val="00C82C91"/>
    <w:rsid w:val="00C846A2"/>
    <w:rsid w:val="00C84768"/>
    <w:rsid w:val="00C90EFC"/>
    <w:rsid w:val="00C90FC4"/>
    <w:rsid w:val="00C92591"/>
    <w:rsid w:val="00C942C4"/>
    <w:rsid w:val="00C954B7"/>
    <w:rsid w:val="00C9591A"/>
    <w:rsid w:val="00C97705"/>
    <w:rsid w:val="00C97F56"/>
    <w:rsid w:val="00CA23DC"/>
    <w:rsid w:val="00CA46AC"/>
    <w:rsid w:val="00CA4F71"/>
    <w:rsid w:val="00CA54CB"/>
    <w:rsid w:val="00CA7A0F"/>
    <w:rsid w:val="00CB337B"/>
    <w:rsid w:val="00CB45D5"/>
    <w:rsid w:val="00CB6FC4"/>
    <w:rsid w:val="00CB7A83"/>
    <w:rsid w:val="00CC3250"/>
    <w:rsid w:val="00CC3AE0"/>
    <w:rsid w:val="00CC3C0B"/>
    <w:rsid w:val="00CC3CD3"/>
    <w:rsid w:val="00CC4C6D"/>
    <w:rsid w:val="00CD20F8"/>
    <w:rsid w:val="00CD33CC"/>
    <w:rsid w:val="00CD3705"/>
    <w:rsid w:val="00CD6E72"/>
    <w:rsid w:val="00CE398C"/>
    <w:rsid w:val="00CE3EA5"/>
    <w:rsid w:val="00CF1C96"/>
    <w:rsid w:val="00CF5A8C"/>
    <w:rsid w:val="00D010D3"/>
    <w:rsid w:val="00D03F4C"/>
    <w:rsid w:val="00D05A8C"/>
    <w:rsid w:val="00D11206"/>
    <w:rsid w:val="00D119DD"/>
    <w:rsid w:val="00D13FE4"/>
    <w:rsid w:val="00D14A9D"/>
    <w:rsid w:val="00D17A67"/>
    <w:rsid w:val="00D17FC6"/>
    <w:rsid w:val="00D217D1"/>
    <w:rsid w:val="00D24B04"/>
    <w:rsid w:val="00D2517F"/>
    <w:rsid w:val="00D30645"/>
    <w:rsid w:val="00D31400"/>
    <w:rsid w:val="00D35865"/>
    <w:rsid w:val="00D36A03"/>
    <w:rsid w:val="00D3758C"/>
    <w:rsid w:val="00D40D13"/>
    <w:rsid w:val="00D46134"/>
    <w:rsid w:val="00D468A9"/>
    <w:rsid w:val="00D50946"/>
    <w:rsid w:val="00D5387E"/>
    <w:rsid w:val="00D56A3B"/>
    <w:rsid w:val="00D61A73"/>
    <w:rsid w:val="00D63086"/>
    <w:rsid w:val="00D63270"/>
    <w:rsid w:val="00D63CDD"/>
    <w:rsid w:val="00D63D01"/>
    <w:rsid w:val="00D66B65"/>
    <w:rsid w:val="00D70EAE"/>
    <w:rsid w:val="00D72C25"/>
    <w:rsid w:val="00D73415"/>
    <w:rsid w:val="00D74B9B"/>
    <w:rsid w:val="00D767AA"/>
    <w:rsid w:val="00D773CB"/>
    <w:rsid w:val="00D77666"/>
    <w:rsid w:val="00D801AC"/>
    <w:rsid w:val="00D8103E"/>
    <w:rsid w:val="00D818BA"/>
    <w:rsid w:val="00D83D60"/>
    <w:rsid w:val="00D842A2"/>
    <w:rsid w:val="00D84946"/>
    <w:rsid w:val="00D90E7C"/>
    <w:rsid w:val="00D93741"/>
    <w:rsid w:val="00DA4C11"/>
    <w:rsid w:val="00DA552F"/>
    <w:rsid w:val="00DA698F"/>
    <w:rsid w:val="00DA797E"/>
    <w:rsid w:val="00DA7F3D"/>
    <w:rsid w:val="00DB1C9E"/>
    <w:rsid w:val="00DB2434"/>
    <w:rsid w:val="00DB3901"/>
    <w:rsid w:val="00DB461B"/>
    <w:rsid w:val="00DB4D35"/>
    <w:rsid w:val="00DB6247"/>
    <w:rsid w:val="00DB68BA"/>
    <w:rsid w:val="00DC3E8C"/>
    <w:rsid w:val="00DC4B5E"/>
    <w:rsid w:val="00DD1234"/>
    <w:rsid w:val="00DD2900"/>
    <w:rsid w:val="00DD3A3C"/>
    <w:rsid w:val="00DD408F"/>
    <w:rsid w:val="00DD49BC"/>
    <w:rsid w:val="00DD4F3A"/>
    <w:rsid w:val="00DD5F43"/>
    <w:rsid w:val="00DD651A"/>
    <w:rsid w:val="00DD7496"/>
    <w:rsid w:val="00DD7B03"/>
    <w:rsid w:val="00DE02BB"/>
    <w:rsid w:val="00DE5F92"/>
    <w:rsid w:val="00DE715E"/>
    <w:rsid w:val="00DE7C37"/>
    <w:rsid w:val="00DF13F3"/>
    <w:rsid w:val="00DF3683"/>
    <w:rsid w:val="00DF46B2"/>
    <w:rsid w:val="00DF61B7"/>
    <w:rsid w:val="00E01C32"/>
    <w:rsid w:val="00E01F85"/>
    <w:rsid w:val="00E02D98"/>
    <w:rsid w:val="00E03F00"/>
    <w:rsid w:val="00E06549"/>
    <w:rsid w:val="00E1257E"/>
    <w:rsid w:val="00E157AB"/>
    <w:rsid w:val="00E15EA1"/>
    <w:rsid w:val="00E24E50"/>
    <w:rsid w:val="00E251EE"/>
    <w:rsid w:val="00E302D5"/>
    <w:rsid w:val="00E33927"/>
    <w:rsid w:val="00E33AA6"/>
    <w:rsid w:val="00E33F71"/>
    <w:rsid w:val="00E33FED"/>
    <w:rsid w:val="00E34C00"/>
    <w:rsid w:val="00E36AD6"/>
    <w:rsid w:val="00E41B46"/>
    <w:rsid w:val="00E43542"/>
    <w:rsid w:val="00E468C0"/>
    <w:rsid w:val="00E46C43"/>
    <w:rsid w:val="00E5065F"/>
    <w:rsid w:val="00E51CAE"/>
    <w:rsid w:val="00E5541C"/>
    <w:rsid w:val="00E55D04"/>
    <w:rsid w:val="00E60A2A"/>
    <w:rsid w:val="00E62C51"/>
    <w:rsid w:val="00E631F9"/>
    <w:rsid w:val="00E662FD"/>
    <w:rsid w:val="00E6717E"/>
    <w:rsid w:val="00E71797"/>
    <w:rsid w:val="00E72FD0"/>
    <w:rsid w:val="00E757D0"/>
    <w:rsid w:val="00E767BE"/>
    <w:rsid w:val="00E8256F"/>
    <w:rsid w:val="00E8671C"/>
    <w:rsid w:val="00E87AF2"/>
    <w:rsid w:val="00E90298"/>
    <w:rsid w:val="00E916A2"/>
    <w:rsid w:val="00E91930"/>
    <w:rsid w:val="00E96F96"/>
    <w:rsid w:val="00EA1416"/>
    <w:rsid w:val="00EA6D4F"/>
    <w:rsid w:val="00EA716A"/>
    <w:rsid w:val="00EA7EA8"/>
    <w:rsid w:val="00EB27ED"/>
    <w:rsid w:val="00EB61D4"/>
    <w:rsid w:val="00EB6850"/>
    <w:rsid w:val="00EC0A15"/>
    <w:rsid w:val="00EE0D51"/>
    <w:rsid w:val="00EE2C14"/>
    <w:rsid w:val="00EE3089"/>
    <w:rsid w:val="00EE33CC"/>
    <w:rsid w:val="00EE3B80"/>
    <w:rsid w:val="00EE412B"/>
    <w:rsid w:val="00EE6DA2"/>
    <w:rsid w:val="00EE7C6B"/>
    <w:rsid w:val="00EF08F8"/>
    <w:rsid w:val="00EF33F1"/>
    <w:rsid w:val="00EF4436"/>
    <w:rsid w:val="00EF4ACB"/>
    <w:rsid w:val="00F00674"/>
    <w:rsid w:val="00F03635"/>
    <w:rsid w:val="00F0455E"/>
    <w:rsid w:val="00F0609A"/>
    <w:rsid w:val="00F1230D"/>
    <w:rsid w:val="00F14BCE"/>
    <w:rsid w:val="00F20ABC"/>
    <w:rsid w:val="00F21042"/>
    <w:rsid w:val="00F21622"/>
    <w:rsid w:val="00F21C52"/>
    <w:rsid w:val="00F21FAC"/>
    <w:rsid w:val="00F30223"/>
    <w:rsid w:val="00F3264E"/>
    <w:rsid w:val="00F349B4"/>
    <w:rsid w:val="00F36014"/>
    <w:rsid w:val="00F36E18"/>
    <w:rsid w:val="00F37BC2"/>
    <w:rsid w:val="00F43C97"/>
    <w:rsid w:val="00F43DAD"/>
    <w:rsid w:val="00F45703"/>
    <w:rsid w:val="00F45857"/>
    <w:rsid w:val="00F4750E"/>
    <w:rsid w:val="00F47AE5"/>
    <w:rsid w:val="00F513EB"/>
    <w:rsid w:val="00F5236B"/>
    <w:rsid w:val="00F5252A"/>
    <w:rsid w:val="00F54266"/>
    <w:rsid w:val="00F552D2"/>
    <w:rsid w:val="00F5679F"/>
    <w:rsid w:val="00F60D6A"/>
    <w:rsid w:val="00F60F15"/>
    <w:rsid w:val="00F62708"/>
    <w:rsid w:val="00F6460E"/>
    <w:rsid w:val="00F64CB4"/>
    <w:rsid w:val="00F65889"/>
    <w:rsid w:val="00F66E12"/>
    <w:rsid w:val="00F70D34"/>
    <w:rsid w:val="00F72398"/>
    <w:rsid w:val="00F74CC9"/>
    <w:rsid w:val="00F75DD5"/>
    <w:rsid w:val="00F77106"/>
    <w:rsid w:val="00F77380"/>
    <w:rsid w:val="00F84A07"/>
    <w:rsid w:val="00F85B48"/>
    <w:rsid w:val="00F861AE"/>
    <w:rsid w:val="00F871D7"/>
    <w:rsid w:val="00F87FB6"/>
    <w:rsid w:val="00F90098"/>
    <w:rsid w:val="00F911A9"/>
    <w:rsid w:val="00F9205E"/>
    <w:rsid w:val="00F92FA5"/>
    <w:rsid w:val="00F935BD"/>
    <w:rsid w:val="00F93D67"/>
    <w:rsid w:val="00F96889"/>
    <w:rsid w:val="00FA0CAC"/>
    <w:rsid w:val="00FA6309"/>
    <w:rsid w:val="00FA6319"/>
    <w:rsid w:val="00FA79DD"/>
    <w:rsid w:val="00FB14CA"/>
    <w:rsid w:val="00FB46DD"/>
    <w:rsid w:val="00FB656A"/>
    <w:rsid w:val="00FB7019"/>
    <w:rsid w:val="00FC3EB5"/>
    <w:rsid w:val="00FC522B"/>
    <w:rsid w:val="00FC52C2"/>
    <w:rsid w:val="00FC7274"/>
    <w:rsid w:val="00FC768E"/>
    <w:rsid w:val="00FC7DF9"/>
    <w:rsid w:val="00FD0A30"/>
    <w:rsid w:val="00FD1A80"/>
    <w:rsid w:val="00FD65D6"/>
    <w:rsid w:val="00FE2469"/>
    <w:rsid w:val="00FE2F0A"/>
    <w:rsid w:val="00FE4E4A"/>
    <w:rsid w:val="00FF15CD"/>
    <w:rsid w:val="00FF2A10"/>
    <w:rsid w:val="00FF557B"/>
    <w:rsid w:val="00FF57B7"/>
    <w:rsid w:val="00FF60EF"/>
    <w:rsid w:val="00FF6726"/>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1EC"/>
    <w:pPr>
      <w:spacing w:after="200" w:line="276" w:lineRule="auto"/>
    </w:pPr>
    <w:rPr>
      <w:rFonts w:asciiTheme="minorHAnsi" w:hAnsiTheme="minorHAnsi"/>
    </w:rPr>
  </w:style>
  <w:style w:type="paragraph" w:styleId="Heading1">
    <w:name w:val="heading 1"/>
    <w:basedOn w:val="Normal"/>
    <w:next w:val="Normal"/>
    <w:link w:val="Heading1Char"/>
    <w:uiPriority w:val="9"/>
    <w:qFormat/>
    <w:rsid w:val="004D41EC"/>
    <w:pPr>
      <w:keepNext/>
      <w:keepLines/>
      <w:spacing w:before="240" w:after="120"/>
      <w:jc w:val="center"/>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4D41EC"/>
    <w:pPr>
      <w:jc w:val="left"/>
      <w:outlineLvl w:val="1"/>
    </w:pPr>
    <w:rPr>
      <w:color w:val="000000" w:themeColor="text1"/>
      <w:sz w:val="28"/>
      <w:szCs w:val="26"/>
    </w:rPr>
  </w:style>
  <w:style w:type="paragraph" w:styleId="Heading3">
    <w:name w:val="heading 3"/>
    <w:basedOn w:val="Heading2"/>
    <w:next w:val="Normal"/>
    <w:link w:val="Heading3Char"/>
    <w:uiPriority w:val="9"/>
    <w:unhideWhenUsed/>
    <w:qFormat/>
    <w:rsid w:val="004D41EC"/>
    <w:pPr>
      <w:outlineLvl w:val="2"/>
    </w:pPr>
    <w:rPr>
      <w:sz w:val="26"/>
      <w:szCs w:val="24"/>
    </w:rPr>
  </w:style>
  <w:style w:type="paragraph" w:styleId="Heading4">
    <w:name w:val="heading 4"/>
    <w:basedOn w:val="Heading3"/>
    <w:next w:val="Normal"/>
    <w:link w:val="Heading4Char"/>
    <w:uiPriority w:val="9"/>
    <w:unhideWhenUsed/>
    <w:qFormat/>
    <w:rsid w:val="00A30E62"/>
    <w:pPr>
      <w:outlineLvl w:val="3"/>
    </w:pPr>
    <w:rPr>
      <w:b w:val="0"/>
      <w:i/>
      <w:iCs/>
      <w:sz w:val="24"/>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列出段落,列出段落1"/>
    <w:basedOn w:val="Normal"/>
    <w:link w:val="ListParagraphChar"/>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D41EC"/>
    <w:rPr>
      <w:rFonts w:ascii="Arial" w:eastAsiaTheme="majorEastAsia" w:hAnsi="Arial" w:cstheme="majorBidi"/>
      <w:b/>
      <w:color w:val="000000" w:themeColor="text1"/>
      <w:sz w:val="28"/>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cstheme="minorHAnsi"/>
      <w:b/>
      <w:bCs/>
      <w:sz w:val="20"/>
      <w:szCs w:val="20"/>
    </w:rPr>
  </w:style>
  <w:style w:type="paragraph" w:styleId="TOC3">
    <w:name w:val="toc 3"/>
    <w:basedOn w:val="Normal"/>
    <w:next w:val="Normal"/>
    <w:autoRedefine/>
    <w:uiPriority w:val="39"/>
    <w:unhideWhenUsed/>
    <w:rsid w:val="00377427"/>
    <w:pPr>
      <w:spacing w:after="0"/>
      <w:ind w:left="240"/>
    </w:pPr>
    <w:rPr>
      <w:rFonts w:cstheme="minorHAnsi"/>
      <w:sz w:val="20"/>
      <w:szCs w:val="20"/>
    </w:rPr>
  </w:style>
  <w:style w:type="paragraph" w:styleId="TOC4">
    <w:name w:val="toc 4"/>
    <w:basedOn w:val="Normal"/>
    <w:next w:val="Normal"/>
    <w:autoRedefine/>
    <w:uiPriority w:val="39"/>
    <w:unhideWhenUsed/>
    <w:rsid w:val="00377427"/>
    <w:pPr>
      <w:spacing w:after="0"/>
      <w:ind w:left="480"/>
    </w:pPr>
    <w:rPr>
      <w:rFonts w:cstheme="minorHAnsi"/>
      <w:sz w:val="20"/>
      <w:szCs w:val="20"/>
    </w:rPr>
  </w:style>
  <w:style w:type="paragraph" w:styleId="TOC5">
    <w:name w:val="toc 5"/>
    <w:basedOn w:val="Normal"/>
    <w:next w:val="Normal"/>
    <w:autoRedefine/>
    <w:uiPriority w:val="39"/>
    <w:unhideWhenUsed/>
    <w:rsid w:val="00377427"/>
    <w:pPr>
      <w:spacing w:after="0"/>
      <w:ind w:left="720"/>
    </w:pPr>
    <w:rPr>
      <w:rFonts w:cstheme="minorHAnsi"/>
      <w:sz w:val="20"/>
      <w:szCs w:val="20"/>
    </w:rPr>
  </w:style>
  <w:style w:type="paragraph" w:styleId="TOC6">
    <w:name w:val="toc 6"/>
    <w:basedOn w:val="Normal"/>
    <w:next w:val="Normal"/>
    <w:autoRedefine/>
    <w:uiPriority w:val="39"/>
    <w:unhideWhenUsed/>
    <w:rsid w:val="00377427"/>
    <w:pPr>
      <w:spacing w:after="0"/>
      <w:ind w:left="960"/>
    </w:pPr>
    <w:rPr>
      <w:rFonts w:cstheme="minorHAnsi"/>
      <w:sz w:val="20"/>
      <w:szCs w:val="20"/>
    </w:rPr>
  </w:style>
  <w:style w:type="paragraph" w:styleId="TOC7">
    <w:name w:val="toc 7"/>
    <w:basedOn w:val="Normal"/>
    <w:next w:val="Normal"/>
    <w:autoRedefine/>
    <w:uiPriority w:val="39"/>
    <w:unhideWhenUsed/>
    <w:rsid w:val="00377427"/>
    <w:pPr>
      <w:spacing w:after="0"/>
      <w:ind w:left="1200"/>
    </w:pPr>
    <w:rPr>
      <w:rFonts w:cstheme="minorHAnsi"/>
      <w:sz w:val="20"/>
      <w:szCs w:val="20"/>
    </w:rPr>
  </w:style>
  <w:style w:type="paragraph" w:styleId="TOC8">
    <w:name w:val="toc 8"/>
    <w:basedOn w:val="Normal"/>
    <w:next w:val="Normal"/>
    <w:autoRedefine/>
    <w:uiPriority w:val="39"/>
    <w:unhideWhenUsed/>
    <w:rsid w:val="00377427"/>
    <w:pPr>
      <w:spacing w:after="0"/>
      <w:ind w:left="1440"/>
    </w:pPr>
    <w:rPr>
      <w:rFonts w:cstheme="minorHAnsi"/>
      <w:sz w:val="20"/>
      <w:szCs w:val="20"/>
    </w:rPr>
  </w:style>
  <w:style w:type="paragraph" w:styleId="TOC9">
    <w:name w:val="toc 9"/>
    <w:basedOn w:val="Normal"/>
    <w:next w:val="Normal"/>
    <w:autoRedefine/>
    <w:uiPriority w:val="39"/>
    <w:unhideWhenUsed/>
    <w:rsid w:val="00377427"/>
    <w:pPr>
      <w:spacing w:after="0"/>
      <w:ind w:left="1680"/>
    </w:pPr>
    <w:rPr>
      <w:rFonts w:cstheme="minorHAnsi"/>
      <w:sz w:val="20"/>
      <w:szCs w:val="20"/>
    </w:rPr>
  </w:style>
  <w:style w:type="character" w:customStyle="1" w:styleId="Heading3Char">
    <w:name w:val="Heading 3 Char"/>
    <w:basedOn w:val="DefaultParagraphFont"/>
    <w:link w:val="Heading3"/>
    <w:uiPriority w:val="9"/>
    <w:rsid w:val="004D41EC"/>
    <w:rPr>
      <w:rFonts w:ascii="Arial" w:eastAsiaTheme="majorEastAsia" w:hAnsi="Arial" w:cstheme="majorBidi"/>
      <w:b/>
      <w:color w:val="000000" w:themeColor="text1"/>
      <w:sz w:val="26"/>
      <w:szCs w:val="24"/>
    </w:rPr>
  </w:style>
  <w:style w:type="character" w:styleId="CommentReference">
    <w:name w:val="annotation reference"/>
    <w:basedOn w:val="DefaultParagraphFont"/>
    <w:uiPriority w:val="99"/>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D41EC"/>
    <w:rPr>
      <w:rFonts w:ascii="Arial" w:eastAsiaTheme="majorEastAsia" w:hAnsi="Arial" w:cstheme="majorBidi"/>
      <w:b/>
      <w:sz w:val="32"/>
      <w:szCs w:val="32"/>
    </w:rPr>
  </w:style>
  <w:style w:type="character" w:customStyle="1" w:styleId="Heading4Char">
    <w:name w:val="Heading 4 Char"/>
    <w:basedOn w:val="DefaultParagraphFont"/>
    <w:link w:val="Heading4"/>
    <w:uiPriority w:val="9"/>
    <w:rsid w:val="00A30E62"/>
    <w:rPr>
      <w:rFonts w:ascii="Arial" w:eastAsiaTheme="majorEastAsia" w:hAnsi="Arial" w:cstheme="majorBidi"/>
      <w:i/>
      <w:iCs/>
      <w:color w:val="000000" w:themeColor="text1"/>
      <w:szCs w:val="24"/>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1"/>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1"/>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1"/>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1"/>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1"/>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basedOn w:val="DefaultParagraphFont"/>
    <w:link w:val="ListParagraph"/>
    <w:uiPriority w:val="34"/>
    <w:qFormat/>
    <w:locked/>
    <w:rsid w:val="001366F4"/>
  </w:style>
  <w:style w:type="paragraph" w:customStyle="1" w:styleId="Letter2Text">
    <w:name w:val="Letter 2 Text"/>
    <w:basedOn w:val="Normal"/>
    <w:rsid w:val="007E255B"/>
    <w:pPr>
      <w:spacing w:after="0" w:line="240" w:lineRule="auto"/>
    </w:pPr>
    <w:rPr>
      <w:rFonts w:ascii="Arial" w:eastAsia="Times New Roman" w:hAnsi="Arial" w:cs="Times New Roman"/>
      <w:szCs w:val="20"/>
    </w:rPr>
  </w:style>
  <w:style w:type="paragraph" w:customStyle="1" w:styleId="numberlist">
    <w:name w:val="number_list"/>
    <w:basedOn w:val="Normal"/>
    <w:uiPriority w:val="99"/>
    <w:rsid w:val="005D2805"/>
    <w:pPr>
      <w:spacing w:after="120" w:line="240" w:lineRule="auto"/>
    </w:pPr>
    <w:rPr>
      <w:rFonts w:ascii="Arial" w:eastAsia="Times New Roman" w:hAnsi="Arial" w:cs="Times New Roman"/>
      <w:szCs w:val="20"/>
    </w:rPr>
  </w:style>
  <w:style w:type="paragraph" w:customStyle="1" w:styleId="paragraph">
    <w:name w:val="paragraph"/>
    <w:aliases w:val="a"/>
    <w:basedOn w:val="Normal"/>
    <w:rsid w:val="005D2805"/>
    <w:pPr>
      <w:tabs>
        <w:tab w:val="right" w:pos="1531"/>
      </w:tabs>
      <w:spacing w:before="40" w:after="0" w:line="240" w:lineRule="auto"/>
      <w:ind w:left="1644" w:hanging="1644"/>
    </w:pPr>
    <w:rPr>
      <w:rFonts w:eastAsia="Times New Roman" w:cs="Times New Roman"/>
      <w:sz w:val="22"/>
      <w:szCs w:val="20"/>
      <w:lang w:eastAsia="en-AU"/>
    </w:rPr>
  </w:style>
  <w:style w:type="paragraph" w:customStyle="1" w:styleId="ActHead9">
    <w:name w:val="ActHead 9"/>
    <w:aliases w:val="aat"/>
    <w:basedOn w:val="Normal"/>
    <w:next w:val="Normal"/>
    <w:qFormat/>
    <w:rsid w:val="00BD4989"/>
    <w:pPr>
      <w:keepNext/>
      <w:keepLines/>
      <w:spacing w:before="280" w:after="0" w:line="240" w:lineRule="auto"/>
      <w:ind w:left="1134" w:hanging="1134"/>
      <w:outlineLvl w:val="8"/>
    </w:pPr>
    <w:rPr>
      <w:rFonts w:eastAsia="Times New Roman" w:cs="Times New Roman"/>
      <w:b/>
      <w:i/>
      <w:kern w:val="28"/>
      <w:sz w:val="28"/>
      <w:szCs w:val="20"/>
      <w:lang w:eastAsia="en-AU"/>
    </w:rPr>
  </w:style>
  <w:style w:type="paragraph" w:customStyle="1" w:styleId="subsection">
    <w:name w:val="subsection"/>
    <w:aliases w:val="ss,Subsection"/>
    <w:basedOn w:val="Normal"/>
    <w:link w:val="subsectionChar"/>
    <w:rsid w:val="00B85047"/>
    <w:pPr>
      <w:tabs>
        <w:tab w:val="right" w:pos="1021"/>
      </w:tabs>
      <w:spacing w:before="180" w:after="0" w:line="240" w:lineRule="auto"/>
      <w:ind w:left="1134" w:hanging="1134"/>
    </w:pPr>
    <w:rPr>
      <w:rFonts w:eastAsia="Times New Roman" w:cs="Times New Roman"/>
      <w:sz w:val="22"/>
      <w:szCs w:val="20"/>
      <w:lang w:eastAsia="en-AU"/>
    </w:rPr>
  </w:style>
  <w:style w:type="character" w:customStyle="1" w:styleId="subsectionChar">
    <w:name w:val="subsection Char"/>
    <w:aliases w:val="ss Char"/>
    <w:basedOn w:val="DefaultParagraphFont"/>
    <w:link w:val="subsection"/>
    <w:locked/>
    <w:rsid w:val="00B85047"/>
    <w:rPr>
      <w:rFonts w:eastAsia="Times New Roman" w:cs="Times New Roman"/>
      <w:sz w:val="22"/>
      <w:szCs w:val="20"/>
      <w:lang w:eastAsia="en-AU"/>
    </w:rPr>
  </w:style>
  <w:style w:type="character" w:customStyle="1" w:styleId="UnresolvedMention1">
    <w:name w:val="Unresolved Mention1"/>
    <w:basedOn w:val="DefaultParagraphFont"/>
    <w:uiPriority w:val="99"/>
    <w:semiHidden/>
    <w:unhideWhenUsed/>
    <w:rsid w:val="0085258C"/>
    <w:rPr>
      <w:color w:val="605E5C"/>
      <w:shd w:val="clear" w:color="auto" w:fill="E1DFDD"/>
    </w:rPr>
  </w:style>
  <w:style w:type="character" w:styleId="UnresolvedMention">
    <w:name w:val="Unresolved Mention"/>
    <w:basedOn w:val="DefaultParagraphFont"/>
    <w:uiPriority w:val="99"/>
    <w:semiHidden/>
    <w:unhideWhenUsed/>
    <w:rsid w:val="00E34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358547534">
      <w:bodyDiv w:val="1"/>
      <w:marLeft w:val="0"/>
      <w:marRight w:val="0"/>
      <w:marTop w:val="0"/>
      <w:marBottom w:val="0"/>
      <w:divBdr>
        <w:top w:val="none" w:sz="0" w:space="0" w:color="auto"/>
        <w:left w:val="none" w:sz="0" w:space="0" w:color="auto"/>
        <w:bottom w:val="none" w:sz="0" w:space="0" w:color="auto"/>
        <w:right w:val="none" w:sz="0" w:space="0" w:color="auto"/>
      </w:divBdr>
    </w:div>
    <w:div w:id="876235240">
      <w:bodyDiv w:val="1"/>
      <w:marLeft w:val="0"/>
      <w:marRight w:val="0"/>
      <w:marTop w:val="0"/>
      <w:marBottom w:val="0"/>
      <w:divBdr>
        <w:top w:val="none" w:sz="0" w:space="0" w:color="auto"/>
        <w:left w:val="none" w:sz="0" w:space="0" w:color="auto"/>
        <w:bottom w:val="none" w:sz="0" w:space="0" w:color="auto"/>
        <w:right w:val="none" w:sz="0" w:space="0" w:color="auto"/>
      </w:divBdr>
    </w:div>
    <w:div w:id="1107852433">
      <w:bodyDiv w:val="1"/>
      <w:marLeft w:val="0"/>
      <w:marRight w:val="0"/>
      <w:marTop w:val="0"/>
      <w:marBottom w:val="0"/>
      <w:divBdr>
        <w:top w:val="none" w:sz="0" w:space="0" w:color="auto"/>
        <w:left w:val="none" w:sz="0" w:space="0" w:color="auto"/>
        <w:bottom w:val="none" w:sz="0" w:space="0" w:color="auto"/>
        <w:right w:val="none" w:sz="0" w:space="0" w:color="auto"/>
      </w:divBdr>
    </w:div>
    <w:div w:id="1221944579">
      <w:bodyDiv w:val="1"/>
      <w:marLeft w:val="0"/>
      <w:marRight w:val="0"/>
      <w:marTop w:val="0"/>
      <w:marBottom w:val="0"/>
      <w:divBdr>
        <w:top w:val="none" w:sz="0" w:space="0" w:color="auto"/>
        <w:left w:val="none" w:sz="0" w:space="0" w:color="auto"/>
        <w:bottom w:val="none" w:sz="0" w:space="0" w:color="auto"/>
        <w:right w:val="none" w:sz="0" w:space="0" w:color="auto"/>
      </w:divBdr>
    </w:div>
    <w:div w:id="1230337169">
      <w:bodyDiv w:val="1"/>
      <w:marLeft w:val="0"/>
      <w:marRight w:val="0"/>
      <w:marTop w:val="0"/>
      <w:marBottom w:val="0"/>
      <w:divBdr>
        <w:top w:val="none" w:sz="0" w:space="0" w:color="auto"/>
        <w:left w:val="none" w:sz="0" w:space="0" w:color="auto"/>
        <w:bottom w:val="none" w:sz="0" w:space="0" w:color="auto"/>
        <w:right w:val="none" w:sz="0" w:space="0" w:color="auto"/>
      </w:divBdr>
    </w:div>
    <w:div w:id="1953171888">
      <w:bodyDiv w:val="1"/>
      <w:marLeft w:val="0"/>
      <w:marRight w:val="0"/>
      <w:marTop w:val="0"/>
      <w:marBottom w:val="0"/>
      <w:divBdr>
        <w:top w:val="none" w:sz="0" w:space="0" w:color="auto"/>
        <w:left w:val="none" w:sz="0" w:space="0" w:color="auto"/>
        <w:bottom w:val="none" w:sz="0" w:space="0" w:color="auto"/>
        <w:right w:val="none" w:sz="0" w:space="0" w:color="auto"/>
      </w:divBdr>
    </w:div>
    <w:div w:id="203079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1EA1-A312-4745-AB1B-557D08B0C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2369</Words>
  <Characters>13340</Characters>
  <Application>Microsoft Office Word</Application>
  <DocSecurity>0</DocSecurity>
  <Lines>226</Lines>
  <Paragraphs>92</Paragraphs>
  <ScaleCrop>false</ScaleCrop>
  <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2025-10-29T03:42:00Z</dcterms:created>
  <dcterms:modified xsi:type="dcterms:W3CDTF">2025-10-29T03:42:00Z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2025-10-29T03:42:06Z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4fc9302a-a6f3-4702-9317-d9f38215b50c</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