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A61" w14:textId="7DEB387E" w:rsidR="00057133" w:rsidRPr="00CA12FC" w:rsidRDefault="00057133" w:rsidP="00CA12FC">
      <w:pPr>
        <w:pStyle w:val="Heading1"/>
        <w:keepLines/>
        <w:spacing w:before="240" w:after="120" w:line="276" w:lineRule="auto"/>
        <w:rPr>
          <w:rFonts w:asciiTheme="minorHAnsi" w:eastAsiaTheme="majorEastAsia" w:hAnsiTheme="minorHAnsi" w:cstheme="minorHAnsi"/>
          <w:bCs w:val="0"/>
          <w:sz w:val="32"/>
          <w:szCs w:val="32"/>
        </w:rPr>
      </w:pPr>
      <w:r w:rsidRPr="00B20488">
        <w:rPr>
          <w:rFonts w:asciiTheme="minorHAnsi" w:eastAsiaTheme="majorEastAsia" w:hAnsiTheme="minorHAnsi" w:cstheme="minorHAnsi"/>
          <w:bCs w:val="0"/>
          <w:sz w:val="32"/>
          <w:szCs w:val="32"/>
        </w:rPr>
        <w:t>EXPLANATORY STATEMENT</w:t>
      </w:r>
    </w:p>
    <w:p w14:paraId="1D1D44D2" w14:textId="206AF659" w:rsidR="002F69E0" w:rsidRPr="00BA5DF2" w:rsidRDefault="00B20488" w:rsidP="00BA5DF2">
      <w:pPr>
        <w:spacing w:before="0" w:after="200" w:line="276" w:lineRule="auto"/>
        <w:jc w:val="center"/>
        <w:rPr>
          <w:rFonts w:asciiTheme="minorHAnsi" w:eastAsiaTheme="minorHAnsi" w:hAnsiTheme="minorHAnsi" w:cstheme="minorBidi"/>
          <w:szCs w:val="22"/>
        </w:rPr>
      </w:pPr>
      <w:r w:rsidRPr="00BA5DF2">
        <w:rPr>
          <w:rFonts w:asciiTheme="minorHAnsi" w:eastAsiaTheme="minorHAnsi" w:hAnsiTheme="minorHAnsi" w:cstheme="minorBidi"/>
          <w:szCs w:val="22"/>
        </w:rPr>
        <w:t>Issued by the authority of the Secretary of the Department of Employment and Workplace</w:t>
      </w:r>
      <w:r w:rsidR="002F69E0" w:rsidRPr="00BA5DF2">
        <w:rPr>
          <w:rFonts w:asciiTheme="minorHAnsi" w:eastAsiaTheme="minorHAnsi" w:hAnsiTheme="minorHAnsi" w:cstheme="minorBidi"/>
          <w:szCs w:val="22"/>
        </w:rPr>
        <w:t xml:space="preserve"> </w:t>
      </w:r>
      <w:r w:rsidRPr="00BA5DF2">
        <w:rPr>
          <w:rFonts w:asciiTheme="minorHAnsi" w:eastAsiaTheme="minorHAnsi" w:hAnsiTheme="minorHAnsi" w:cstheme="minorBidi"/>
          <w:szCs w:val="22"/>
        </w:rPr>
        <w:t>Relations</w:t>
      </w:r>
    </w:p>
    <w:p w14:paraId="17B7D4B4" w14:textId="0276A825" w:rsidR="00B20488" w:rsidRPr="00BA5DF2" w:rsidRDefault="00B20488" w:rsidP="00BA5DF2">
      <w:pPr>
        <w:spacing w:before="0" w:after="200" w:line="276" w:lineRule="auto"/>
        <w:jc w:val="center"/>
        <w:rPr>
          <w:rFonts w:asciiTheme="minorHAnsi" w:eastAsiaTheme="minorHAnsi" w:hAnsiTheme="minorHAnsi" w:cstheme="minorBidi"/>
          <w:i/>
          <w:iCs/>
          <w:szCs w:val="22"/>
        </w:rPr>
      </w:pPr>
      <w:r w:rsidRPr="00BA5DF2">
        <w:rPr>
          <w:rFonts w:asciiTheme="minorHAnsi" w:eastAsiaTheme="minorHAnsi" w:hAnsiTheme="minorHAnsi" w:cstheme="minorBidi"/>
          <w:i/>
          <w:iCs/>
          <w:szCs w:val="22"/>
        </w:rPr>
        <w:t>Social Security Act 1991</w:t>
      </w:r>
    </w:p>
    <w:p w14:paraId="01EA553B" w14:textId="311351FB" w:rsidR="00B20488" w:rsidRPr="00BA5DF2" w:rsidRDefault="00B20488" w:rsidP="00BA5DF2">
      <w:pPr>
        <w:spacing w:before="0" w:after="200" w:line="276" w:lineRule="auto"/>
        <w:jc w:val="center"/>
        <w:rPr>
          <w:rFonts w:asciiTheme="minorHAnsi" w:eastAsiaTheme="minorHAnsi" w:hAnsiTheme="minorHAnsi" w:cstheme="minorBidi"/>
          <w:i/>
          <w:iCs/>
          <w:szCs w:val="22"/>
        </w:rPr>
      </w:pPr>
      <w:r w:rsidRPr="00BA5DF2">
        <w:rPr>
          <w:rFonts w:asciiTheme="minorHAnsi" w:eastAsiaTheme="minorHAnsi" w:hAnsiTheme="minorHAnsi" w:cstheme="minorBidi"/>
          <w:i/>
          <w:iCs/>
          <w:szCs w:val="22"/>
        </w:rPr>
        <w:t>Social Security (Declared Program Participant) Determination 2025</w:t>
      </w:r>
    </w:p>
    <w:p w14:paraId="72B63B5D" w14:textId="77777777" w:rsidR="00B20488" w:rsidRPr="00B20488" w:rsidRDefault="00B20488" w:rsidP="006C4E58">
      <w:pPr>
        <w:spacing w:before="0" w:after="240" w:line="276" w:lineRule="auto"/>
        <w:rPr>
          <w:rFonts w:asciiTheme="minorHAnsi" w:hAnsiTheme="minorHAnsi" w:cstheme="minorHAnsi"/>
          <w:i/>
          <w:iCs/>
          <w:sz w:val="26"/>
          <w:szCs w:val="26"/>
        </w:rPr>
      </w:pPr>
      <w:bookmarkStart w:id="0" w:name="_Toc23942238"/>
      <w:bookmarkStart w:id="1" w:name="_Toc34293358"/>
      <w:r w:rsidRPr="00B20488">
        <w:rPr>
          <w:rFonts w:asciiTheme="minorHAnsi" w:hAnsiTheme="minorHAnsi" w:cstheme="minorHAnsi"/>
          <w:b/>
          <w:iCs/>
          <w:sz w:val="26"/>
          <w:szCs w:val="26"/>
        </w:rPr>
        <w:t>Authority</w:t>
      </w:r>
    </w:p>
    <w:bookmarkEnd w:id="0"/>
    <w:bookmarkEnd w:id="1"/>
    <w:p w14:paraId="23162BFA" w14:textId="6B0ED4E2" w:rsidR="00267D53" w:rsidRPr="00267D53" w:rsidRDefault="00FC6C60" w:rsidP="006C4E58">
      <w:pPr>
        <w:spacing w:before="0" w:after="240" w:line="276" w:lineRule="auto"/>
        <w:jc w:val="both"/>
        <w:rPr>
          <w:rFonts w:asciiTheme="minorHAnsi" w:hAnsiTheme="minorHAnsi" w:cstheme="minorHAnsi"/>
        </w:rPr>
      </w:pPr>
      <w:r w:rsidRPr="00B20488">
        <w:rPr>
          <w:rFonts w:asciiTheme="minorHAnsi" w:hAnsiTheme="minorHAnsi" w:cstheme="minorHAnsi"/>
        </w:rPr>
        <w:t xml:space="preserve">The </w:t>
      </w:r>
      <w:r w:rsidRPr="00B20488">
        <w:rPr>
          <w:rFonts w:asciiTheme="minorHAnsi" w:hAnsiTheme="minorHAnsi" w:cstheme="minorHAnsi"/>
          <w:i/>
        </w:rPr>
        <w:t xml:space="preserve">Social Security (Declared Program Participant) Determination 2025 </w:t>
      </w:r>
      <w:r w:rsidRPr="00B20488">
        <w:rPr>
          <w:rFonts w:asciiTheme="minorHAnsi" w:hAnsiTheme="minorHAnsi" w:cstheme="minorHAnsi"/>
        </w:rPr>
        <w:t xml:space="preserve">(the Determination) is made by the Secretary of the Department of Employment and Workplace Relations (the Secretary) under subsection 28C(1) of the </w:t>
      </w:r>
      <w:r w:rsidRPr="00120F97">
        <w:rPr>
          <w:rFonts w:asciiTheme="minorHAnsi" w:hAnsiTheme="minorHAnsi" w:cstheme="minorHAnsi"/>
          <w:i/>
        </w:rPr>
        <w:t>Social Security Act</w:t>
      </w:r>
      <w:r w:rsidR="00120F97" w:rsidRPr="00120F97">
        <w:rPr>
          <w:rFonts w:asciiTheme="minorHAnsi" w:hAnsiTheme="minorHAnsi" w:cstheme="minorHAnsi"/>
          <w:i/>
        </w:rPr>
        <w:t xml:space="preserve"> 1991</w:t>
      </w:r>
      <w:r w:rsidR="00120F97">
        <w:rPr>
          <w:rFonts w:asciiTheme="minorHAnsi" w:hAnsiTheme="minorHAnsi" w:cstheme="minorHAnsi"/>
        </w:rPr>
        <w:t xml:space="preserve"> (</w:t>
      </w:r>
      <w:r w:rsidR="00C50505">
        <w:rPr>
          <w:rFonts w:asciiTheme="minorHAnsi" w:hAnsiTheme="minorHAnsi" w:cstheme="minorHAnsi"/>
        </w:rPr>
        <w:t xml:space="preserve">the </w:t>
      </w:r>
      <w:r w:rsidR="00120F97">
        <w:rPr>
          <w:rFonts w:asciiTheme="minorHAnsi" w:hAnsiTheme="minorHAnsi" w:cstheme="minorHAnsi"/>
        </w:rPr>
        <w:t>Social Security Act)</w:t>
      </w:r>
      <w:r w:rsidRPr="00B20488">
        <w:rPr>
          <w:rFonts w:asciiTheme="minorHAnsi" w:hAnsiTheme="minorHAnsi" w:cstheme="minorHAnsi"/>
          <w:i/>
        </w:rPr>
        <w:t>.</w:t>
      </w:r>
    </w:p>
    <w:p w14:paraId="0C622B11" w14:textId="665D5ECA" w:rsidR="00057133" w:rsidRPr="00B20488" w:rsidRDefault="00B20488" w:rsidP="006C4E58">
      <w:pPr>
        <w:keepNext/>
        <w:spacing w:before="0" w:after="240" w:line="276" w:lineRule="auto"/>
        <w:jc w:val="both"/>
        <w:outlineLvl w:val="0"/>
        <w:rPr>
          <w:rFonts w:asciiTheme="minorHAnsi" w:hAnsiTheme="minorHAnsi" w:cstheme="minorHAnsi"/>
          <w:b/>
          <w:sz w:val="26"/>
          <w:szCs w:val="26"/>
        </w:rPr>
      </w:pPr>
      <w:r w:rsidRPr="00B20488">
        <w:rPr>
          <w:rFonts w:asciiTheme="minorHAnsi" w:hAnsiTheme="minorHAnsi" w:cstheme="minorHAnsi"/>
          <w:b/>
          <w:sz w:val="26"/>
          <w:szCs w:val="26"/>
        </w:rPr>
        <w:t>Purpose and operation</w:t>
      </w:r>
    </w:p>
    <w:p w14:paraId="6C9267AC" w14:textId="41E3BEFD" w:rsidR="00403E87" w:rsidRDefault="00057133" w:rsidP="006C4E58">
      <w:pPr>
        <w:spacing w:before="0" w:after="240" w:line="276" w:lineRule="auto"/>
        <w:jc w:val="both"/>
        <w:outlineLvl w:val="0"/>
        <w:rPr>
          <w:rFonts w:asciiTheme="minorHAnsi" w:hAnsiTheme="minorHAnsi" w:cstheme="minorHAnsi"/>
        </w:rPr>
      </w:pPr>
      <w:r w:rsidRPr="00B20488">
        <w:rPr>
          <w:rFonts w:asciiTheme="minorHAnsi" w:hAnsiTheme="minorHAnsi" w:cstheme="minorHAnsi"/>
        </w:rPr>
        <w:t>The purpose of th</w:t>
      </w:r>
      <w:r w:rsidR="00AA2C42" w:rsidRPr="00B20488">
        <w:rPr>
          <w:rFonts w:asciiTheme="minorHAnsi" w:hAnsiTheme="minorHAnsi" w:cstheme="minorHAnsi"/>
        </w:rPr>
        <w:t>e</w:t>
      </w:r>
      <w:r w:rsidRPr="00B20488">
        <w:rPr>
          <w:rFonts w:asciiTheme="minorHAnsi" w:hAnsiTheme="minorHAnsi" w:cstheme="minorHAnsi"/>
        </w:rPr>
        <w:t xml:space="preserve"> Determination is to </w:t>
      </w:r>
      <w:r w:rsidR="00545467" w:rsidRPr="00B20488">
        <w:rPr>
          <w:rFonts w:asciiTheme="minorHAnsi" w:hAnsiTheme="minorHAnsi" w:cstheme="minorHAnsi"/>
        </w:rPr>
        <w:t>provide</w:t>
      </w:r>
      <w:r w:rsidRPr="00B20488">
        <w:rPr>
          <w:rFonts w:asciiTheme="minorHAnsi" w:hAnsiTheme="minorHAnsi" w:cstheme="minorHAnsi"/>
        </w:rPr>
        <w:t xml:space="preserve"> that participants </w:t>
      </w:r>
      <w:r w:rsidR="00BA3367">
        <w:rPr>
          <w:rFonts w:asciiTheme="minorHAnsi" w:hAnsiTheme="minorHAnsi" w:cstheme="minorHAnsi"/>
        </w:rPr>
        <w:t xml:space="preserve">in </w:t>
      </w:r>
      <w:r w:rsidR="00F00765" w:rsidRPr="00B20488">
        <w:rPr>
          <w:rFonts w:asciiTheme="minorHAnsi" w:hAnsiTheme="minorHAnsi" w:cstheme="minorHAnsi"/>
        </w:rPr>
        <w:t>the</w:t>
      </w:r>
      <w:r w:rsidRPr="00B20488">
        <w:rPr>
          <w:rFonts w:asciiTheme="minorHAnsi" w:hAnsiTheme="minorHAnsi" w:cstheme="minorHAnsi"/>
        </w:rPr>
        <w:t xml:space="preserve"> </w:t>
      </w:r>
      <w:r w:rsidR="008D7F13" w:rsidRPr="00B20488">
        <w:rPr>
          <w:rFonts w:asciiTheme="minorHAnsi" w:hAnsiTheme="minorHAnsi" w:cstheme="minorHAnsi"/>
        </w:rPr>
        <w:t>Remote Australia Employment Service</w:t>
      </w:r>
      <w:r w:rsidR="00B91C40" w:rsidRPr="00B20488">
        <w:rPr>
          <w:rFonts w:asciiTheme="minorHAnsi" w:hAnsiTheme="minorHAnsi" w:cstheme="minorHAnsi"/>
        </w:rPr>
        <w:t xml:space="preserve"> (RAES)</w:t>
      </w:r>
      <w:r w:rsidRPr="00B20488">
        <w:rPr>
          <w:rFonts w:asciiTheme="minorHAnsi" w:hAnsiTheme="minorHAnsi" w:cstheme="minorHAnsi"/>
        </w:rPr>
        <w:t xml:space="preserve"> are </w:t>
      </w:r>
      <w:r w:rsidR="00710EE0" w:rsidRPr="00B20488">
        <w:rPr>
          <w:rFonts w:asciiTheme="minorHAnsi" w:hAnsiTheme="minorHAnsi" w:cstheme="minorHAnsi"/>
        </w:rPr>
        <w:t>‘</w:t>
      </w:r>
      <w:r w:rsidRPr="00B20488">
        <w:rPr>
          <w:rFonts w:asciiTheme="minorHAnsi" w:hAnsiTheme="minorHAnsi" w:cstheme="minorHAnsi"/>
        </w:rPr>
        <w:t>declared program participants</w:t>
      </w:r>
      <w:r w:rsidR="00710EE0" w:rsidRPr="00B20488">
        <w:rPr>
          <w:rFonts w:asciiTheme="minorHAnsi" w:hAnsiTheme="minorHAnsi" w:cstheme="minorHAnsi"/>
        </w:rPr>
        <w:t>’</w:t>
      </w:r>
      <w:r w:rsidRPr="00B20488">
        <w:rPr>
          <w:rFonts w:asciiTheme="minorHAnsi" w:hAnsiTheme="minorHAnsi" w:cstheme="minorHAnsi"/>
        </w:rPr>
        <w:t xml:space="preserve"> for the purposes of the social security l</w:t>
      </w:r>
      <w:r w:rsidR="27CCDD92" w:rsidRPr="00B20488">
        <w:rPr>
          <w:rFonts w:asciiTheme="minorHAnsi" w:hAnsiTheme="minorHAnsi" w:cstheme="minorHAnsi"/>
        </w:rPr>
        <w:t>aw</w:t>
      </w:r>
      <w:r w:rsidR="00490279" w:rsidRPr="00B20488">
        <w:rPr>
          <w:rFonts w:asciiTheme="minorHAnsi" w:hAnsiTheme="minorHAnsi" w:cstheme="minorHAnsi"/>
        </w:rPr>
        <w:t>.</w:t>
      </w:r>
      <w:r w:rsidR="00B21A6A">
        <w:rPr>
          <w:rFonts w:asciiTheme="minorHAnsi" w:hAnsiTheme="minorHAnsi" w:cstheme="minorHAnsi"/>
        </w:rPr>
        <w:t xml:space="preserve"> Community Development Program (CDP) participants have been </w:t>
      </w:r>
      <w:r w:rsidR="00403E87" w:rsidRPr="00B20488">
        <w:rPr>
          <w:rFonts w:asciiTheme="minorHAnsi" w:hAnsiTheme="minorHAnsi" w:cstheme="minorHAnsi"/>
        </w:rPr>
        <w:t xml:space="preserve">declared program participants due to the </w:t>
      </w:r>
      <w:r w:rsidR="00403E87" w:rsidRPr="006A725C">
        <w:rPr>
          <w:rFonts w:asciiTheme="minorHAnsi" w:hAnsiTheme="minorHAnsi" w:cstheme="minorHAnsi"/>
          <w:i/>
          <w:iCs/>
        </w:rPr>
        <w:t>Social Security (Declared Program Participant) Determination 2018</w:t>
      </w:r>
      <w:r w:rsidR="00B21A6A">
        <w:rPr>
          <w:rFonts w:asciiTheme="minorHAnsi" w:hAnsiTheme="minorHAnsi" w:cstheme="minorHAnsi"/>
        </w:rPr>
        <w:t xml:space="preserve"> (the 2018 determination)</w:t>
      </w:r>
      <w:r w:rsidR="00403E87" w:rsidRPr="00B20488">
        <w:rPr>
          <w:rFonts w:asciiTheme="minorHAnsi" w:hAnsiTheme="minorHAnsi" w:cstheme="minorHAnsi"/>
        </w:rPr>
        <w:t>.</w:t>
      </w:r>
    </w:p>
    <w:p w14:paraId="2CB687F4" w14:textId="6554411E" w:rsidR="004776B7" w:rsidRDefault="00461195" w:rsidP="006C4E58">
      <w:pPr>
        <w:spacing w:before="0" w:after="240" w:line="276" w:lineRule="auto"/>
        <w:jc w:val="both"/>
        <w:outlineLvl w:val="0"/>
        <w:rPr>
          <w:rFonts w:asciiTheme="minorHAnsi" w:hAnsiTheme="minorHAnsi" w:cstheme="minorHAnsi"/>
        </w:rPr>
      </w:pPr>
      <w:r>
        <w:rPr>
          <w:rFonts w:asciiTheme="minorHAnsi" w:hAnsiTheme="minorHAnsi" w:cstheme="minorHAnsi"/>
        </w:rPr>
        <w:t xml:space="preserve">The </w:t>
      </w:r>
      <w:r w:rsidR="001C45D6" w:rsidRPr="00B20488">
        <w:rPr>
          <w:rFonts w:asciiTheme="minorHAnsi" w:hAnsiTheme="minorHAnsi" w:cstheme="minorHAnsi"/>
        </w:rPr>
        <w:t>CDP</w:t>
      </w:r>
      <w:r w:rsidR="0040583B" w:rsidRPr="00B20488">
        <w:rPr>
          <w:rFonts w:asciiTheme="minorHAnsi" w:hAnsiTheme="minorHAnsi" w:cstheme="minorHAnsi"/>
        </w:rPr>
        <w:t xml:space="preserve"> will </w:t>
      </w:r>
      <w:r w:rsidR="00057133" w:rsidRPr="00B20488">
        <w:rPr>
          <w:rFonts w:asciiTheme="minorHAnsi" w:hAnsiTheme="minorHAnsi" w:cstheme="minorHAnsi"/>
        </w:rPr>
        <w:t>ceas</w:t>
      </w:r>
      <w:r w:rsidR="00876DA9" w:rsidRPr="00B20488">
        <w:rPr>
          <w:rFonts w:asciiTheme="minorHAnsi" w:hAnsiTheme="minorHAnsi" w:cstheme="minorHAnsi"/>
        </w:rPr>
        <w:t>e</w:t>
      </w:r>
      <w:r w:rsidR="00057133" w:rsidRPr="00B20488">
        <w:rPr>
          <w:rFonts w:asciiTheme="minorHAnsi" w:hAnsiTheme="minorHAnsi" w:cstheme="minorHAnsi"/>
        </w:rPr>
        <w:t xml:space="preserve"> on 31 October 2025</w:t>
      </w:r>
      <w:r w:rsidR="00876DA9" w:rsidRPr="00B20488">
        <w:rPr>
          <w:rFonts w:asciiTheme="minorHAnsi" w:hAnsiTheme="minorHAnsi" w:cstheme="minorHAnsi"/>
        </w:rPr>
        <w:t xml:space="preserve"> and</w:t>
      </w:r>
      <w:r w:rsidR="00AF6A53" w:rsidRPr="00B20488">
        <w:rPr>
          <w:rFonts w:asciiTheme="minorHAnsi" w:hAnsiTheme="minorHAnsi" w:cstheme="minorHAnsi"/>
        </w:rPr>
        <w:t xml:space="preserve"> </w:t>
      </w:r>
      <w:r w:rsidR="00AF16BF" w:rsidRPr="00B20488">
        <w:rPr>
          <w:rFonts w:asciiTheme="minorHAnsi" w:hAnsiTheme="minorHAnsi" w:cstheme="minorHAnsi"/>
        </w:rPr>
        <w:t xml:space="preserve">be </w:t>
      </w:r>
      <w:r w:rsidR="00057133" w:rsidRPr="00B20488">
        <w:rPr>
          <w:rFonts w:asciiTheme="minorHAnsi" w:hAnsiTheme="minorHAnsi" w:cstheme="minorHAnsi"/>
        </w:rPr>
        <w:t>replaced</w:t>
      </w:r>
      <w:r w:rsidR="0040583B" w:rsidRPr="00B20488">
        <w:rPr>
          <w:rFonts w:asciiTheme="minorHAnsi" w:hAnsiTheme="minorHAnsi" w:cstheme="minorHAnsi"/>
        </w:rPr>
        <w:t xml:space="preserve"> </w:t>
      </w:r>
      <w:r w:rsidR="005A1D78">
        <w:rPr>
          <w:rFonts w:asciiTheme="minorHAnsi" w:hAnsiTheme="minorHAnsi" w:cstheme="minorHAnsi"/>
        </w:rPr>
        <w:t xml:space="preserve">by </w:t>
      </w:r>
      <w:r w:rsidR="00C57FEC" w:rsidRPr="00B20488">
        <w:rPr>
          <w:rFonts w:asciiTheme="minorHAnsi" w:hAnsiTheme="minorHAnsi" w:cstheme="minorHAnsi"/>
        </w:rPr>
        <w:t xml:space="preserve">RAES </w:t>
      </w:r>
      <w:r w:rsidR="00E24CD3" w:rsidRPr="00B20488">
        <w:rPr>
          <w:rFonts w:asciiTheme="minorHAnsi" w:hAnsiTheme="minorHAnsi" w:cstheme="minorHAnsi"/>
        </w:rPr>
        <w:t xml:space="preserve">which commences </w:t>
      </w:r>
      <w:r w:rsidR="0040583B" w:rsidRPr="00B20488">
        <w:rPr>
          <w:rFonts w:asciiTheme="minorHAnsi" w:hAnsiTheme="minorHAnsi" w:cstheme="minorHAnsi"/>
        </w:rPr>
        <w:t xml:space="preserve">on </w:t>
      </w:r>
      <w:r w:rsidR="006A725C" w:rsidRPr="00B20488">
        <w:rPr>
          <w:rFonts w:asciiTheme="minorHAnsi" w:hAnsiTheme="minorHAnsi" w:cstheme="minorHAnsi"/>
        </w:rPr>
        <w:t>1</w:t>
      </w:r>
      <w:r w:rsidR="006A725C">
        <w:rPr>
          <w:rFonts w:asciiTheme="minorHAnsi" w:hAnsiTheme="minorHAnsi" w:cstheme="minorHAnsi"/>
        </w:rPr>
        <w:t> </w:t>
      </w:r>
      <w:r w:rsidR="0040583B" w:rsidRPr="00B20488">
        <w:rPr>
          <w:rFonts w:asciiTheme="minorHAnsi" w:hAnsiTheme="minorHAnsi" w:cstheme="minorHAnsi"/>
        </w:rPr>
        <w:t>November 2025.</w:t>
      </w:r>
      <w:r w:rsidR="00490279" w:rsidRPr="00B20488">
        <w:rPr>
          <w:rFonts w:asciiTheme="minorHAnsi" w:hAnsiTheme="minorHAnsi" w:cstheme="minorHAnsi"/>
        </w:rPr>
        <w:t xml:space="preserve"> </w:t>
      </w:r>
      <w:r w:rsidR="007F2F5F" w:rsidRPr="00B20488">
        <w:rPr>
          <w:rFonts w:asciiTheme="minorHAnsi" w:hAnsiTheme="minorHAnsi" w:cstheme="minorHAnsi"/>
        </w:rPr>
        <w:t xml:space="preserve">RAES </w:t>
      </w:r>
      <w:r w:rsidR="007F2F5F">
        <w:rPr>
          <w:rFonts w:asciiTheme="minorHAnsi" w:hAnsiTheme="minorHAnsi" w:cstheme="minorHAnsi"/>
        </w:rPr>
        <w:t>i</w:t>
      </w:r>
      <w:r w:rsidR="007F2F5F" w:rsidRPr="00B20488">
        <w:rPr>
          <w:rFonts w:asciiTheme="minorHAnsi" w:hAnsiTheme="minorHAnsi" w:cstheme="minorHAnsi"/>
        </w:rPr>
        <w:t xml:space="preserve">s designed to better support job seekers in remote Australia in upskilling, finding pathways to work and </w:t>
      </w:r>
      <w:r w:rsidR="00392F9C" w:rsidRPr="00B20488">
        <w:rPr>
          <w:rFonts w:asciiTheme="minorHAnsi" w:hAnsiTheme="minorHAnsi" w:cstheme="minorHAnsi"/>
        </w:rPr>
        <w:t>contribut</w:t>
      </w:r>
      <w:r w:rsidR="00392F9C">
        <w:rPr>
          <w:rFonts w:asciiTheme="minorHAnsi" w:hAnsiTheme="minorHAnsi" w:cstheme="minorHAnsi"/>
        </w:rPr>
        <w:t>ing</w:t>
      </w:r>
      <w:r w:rsidR="00392F9C" w:rsidRPr="00B20488">
        <w:rPr>
          <w:rFonts w:asciiTheme="minorHAnsi" w:hAnsiTheme="minorHAnsi" w:cstheme="minorHAnsi"/>
        </w:rPr>
        <w:t xml:space="preserve"> </w:t>
      </w:r>
      <w:r w:rsidR="007F2F5F" w:rsidRPr="00B20488">
        <w:rPr>
          <w:rFonts w:asciiTheme="minorHAnsi" w:hAnsiTheme="minorHAnsi" w:cstheme="minorHAnsi"/>
        </w:rPr>
        <w:t>to their community.</w:t>
      </w:r>
    </w:p>
    <w:p w14:paraId="300C1432" w14:textId="419DAEB7" w:rsidR="00A543FA" w:rsidRDefault="007E0BD5" w:rsidP="006C4E58">
      <w:pPr>
        <w:spacing w:before="0" w:after="240" w:line="276" w:lineRule="auto"/>
        <w:jc w:val="both"/>
        <w:outlineLvl w:val="0"/>
        <w:rPr>
          <w:rFonts w:asciiTheme="minorHAnsi" w:hAnsiTheme="minorHAnsi" w:cstheme="minorHAnsi"/>
        </w:rPr>
      </w:pPr>
      <w:r w:rsidRPr="00B20488">
        <w:rPr>
          <w:rFonts w:asciiTheme="minorHAnsi" w:hAnsiTheme="minorHAnsi" w:cstheme="minorHAnsi"/>
        </w:rPr>
        <w:t>Th</w:t>
      </w:r>
      <w:r w:rsidR="00403E87">
        <w:rPr>
          <w:rFonts w:asciiTheme="minorHAnsi" w:hAnsiTheme="minorHAnsi" w:cstheme="minorHAnsi"/>
        </w:rPr>
        <w:t xml:space="preserve">e </w:t>
      </w:r>
      <w:r w:rsidRPr="00B20488">
        <w:rPr>
          <w:rFonts w:asciiTheme="minorHAnsi" w:hAnsiTheme="minorHAnsi" w:cstheme="minorHAnsi"/>
        </w:rPr>
        <w:t xml:space="preserve">Determination </w:t>
      </w:r>
      <w:r w:rsidR="00C776A5">
        <w:rPr>
          <w:rFonts w:asciiTheme="minorHAnsi" w:hAnsiTheme="minorHAnsi" w:cstheme="minorHAnsi"/>
        </w:rPr>
        <w:t xml:space="preserve">means </w:t>
      </w:r>
      <w:r w:rsidR="00490279" w:rsidRPr="00B20488">
        <w:rPr>
          <w:rFonts w:asciiTheme="minorHAnsi" w:hAnsiTheme="minorHAnsi" w:cstheme="minorHAnsi"/>
        </w:rPr>
        <w:t xml:space="preserve">that persons participating in </w:t>
      </w:r>
      <w:r w:rsidR="00A16D08" w:rsidRPr="00B20488">
        <w:rPr>
          <w:rFonts w:asciiTheme="minorHAnsi" w:hAnsiTheme="minorHAnsi" w:cstheme="minorHAnsi"/>
        </w:rPr>
        <w:t>RAES</w:t>
      </w:r>
      <w:r w:rsidR="2EB9F444" w:rsidRPr="00B20488">
        <w:rPr>
          <w:rFonts w:asciiTheme="minorHAnsi" w:hAnsiTheme="minorHAnsi" w:cstheme="minorHAnsi"/>
        </w:rPr>
        <w:t xml:space="preserve"> </w:t>
      </w:r>
      <w:r w:rsidR="001B2251">
        <w:rPr>
          <w:rFonts w:asciiTheme="minorHAnsi" w:hAnsiTheme="minorHAnsi" w:cstheme="minorHAnsi"/>
        </w:rPr>
        <w:t xml:space="preserve">are </w:t>
      </w:r>
      <w:r w:rsidR="2EB9F444" w:rsidRPr="00B20488">
        <w:rPr>
          <w:rFonts w:asciiTheme="minorHAnsi" w:hAnsiTheme="minorHAnsi" w:cstheme="minorHAnsi"/>
        </w:rPr>
        <w:t xml:space="preserve">declared program participants </w:t>
      </w:r>
      <w:r w:rsidR="00837789" w:rsidRPr="00B20488">
        <w:rPr>
          <w:rFonts w:asciiTheme="minorHAnsi" w:hAnsiTheme="minorHAnsi" w:cstheme="minorHAnsi"/>
        </w:rPr>
        <w:t>for the purposes of the social security law</w:t>
      </w:r>
      <w:r w:rsidR="00A543FA">
        <w:rPr>
          <w:rFonts w:asciiTheme="minorHAnsi" w:hAnsiTheme="minorHAnsi" w:cstheme="minorHAnsi"/>
        </w:rPr>
        <w:t xml:space="preserve"> in the same way that CDP participants have been declared program participants</w:t>
      </w:r>
      <w:r w:rsidR="004776B7">
        <w:rPr>
          <w:rFonts w:asciiTheme="minorHAnsi" w:hAnsiTheme="minorHAnsi" w:cstheme="minorHAnsi"/>
        </w:rPr>
        <w:t xml:space="preserve"> </w:t>
      </w:r>
      <w:r w:rsidR="005930C9">
        <w:rPr>
          <w:rFonts w:asciiTheme="minorHAnsi" w:hAnsiTheme="minorHAnsi" w:cstheme="minorHAnsi"/>
        </w:rPr>
        <w:t xml:space="preserve">due to the </w:t>
      </w:r>
      <w:r w:rsidR="004776B7">
        <w:rPr>
          <w:rFonts w:asciiTheme="minorHAnsi" w:hAnsiTheme="minorHAnsi" w:cstheme="minorHAnsi"/>
        </w:rPr>
        <w:t>2018 determination.</w:t>
      </w:r>
    </w:p>
    <w:p w14:paraId="09B6552C" w14:textId="65A0FB62" w:rsidR="00CF1804" w:rsidRPr="00B20488" w:rsidRDefault="00E9007B" w:rsidP="00342BB8">
      <w:pPr>
        <w:spacing w:before="0" w:after="240" w:line="276" w:lineRule="auto"/>
        <w:jc w:val="both"/>
        <w:outlineLvl w:val="0"/>
        <w:rPr>
          <w:rFonts w:asciiTheme="minorHAnsi" w:hAnsiTheme="minorHAnsi" w:cstheme="minorHAnsi"/>
        </w:rPr>
      </w:pPr>
      <w:r>
        <w:rPr>
          <w:rFonts w:asciiTheme="minorHAnsi" w:hAnsiTheme="minorHAnsi" w:cstheme="minorHAnsi"/>
        </w:rPr>
        <w:t xml:space="preserve">Declared program participants are subject to </w:t>
      </w:r>
      <w:r w:rsidR="00342BB8">
        <w:rPr>
          <w:rFonts w:asciiTheme="minorHAnsi" w:hAnsiTheme="minorHAnsi" w:cstheme="minorHAnsi"/>
        </w:rPr>
        <w:t xml:space="preserve">what is known as </w:t>
      </w:r>
      <w:r>
        <w:rPr>
          <w:rFonts w:asciiTheme="minorHAnsi" w:hAnsiTheme="minorHAnsi" w:cstheme="minorHAnsi"/>
        </w:rPr>
        <w:t xml:space="preserve">the Job Seeker Compliance Framework </w:t>
      </w:r>
      <w:r w:rsidR="00D207C6">
        <w:rPr>
          <w:rFonts w:asciiTheme="minorHAnsi" w:hAnsiTheme="minorHAnsi" w:cstheme="minorHAnsi"/>
        </w:rPr>
        <w:t xml:space="preserve">(JSCF) </w:t>
      </w:r>
      <w:r>
        <w:rPr>
          <w:rFonts w:asciiTheme="minorHAnsi" w:hAnsiTheme="minorHAnsi" w:cstheme="minorHAnsi"/>
        </w:rPr>
        <w:t xml:space="preserve">in </w:t>
      </w:r>
      <w:r w:rsidR="00490279" w:rsidRPr="00B20488">
        <w:rPr>
          <w:rFonts w:asciiTheme="minorHAnsi" w:hAnsiTheme="minorHAnsi" w:cstheme="minorHAnsi"/>
        </w:rPr>
        <w:t xml:space="preserve">Division 3A of Part 3 of the </w:t>
      </w:r>
      <w:r w:rsidR="00490279" w:rsidRPr="00B20488">
        <w:rPr>
          <w:rFonts w:asciiTheme="minorHAnsi" w:hAnsiTheme="minorHAnsi" w:cstheme="minorHAnsi"/>
          <w:i/>
          <w:iCs/>
        </w:rPr>
        <w:t>Social Security (Administration) Act 1999</w:t>
      </w:r>
      <w:r w:rsidR="00490279" w:rsidRPr="00B20488">
        <w:rPr>
          <w:rFonts w:asciiTheme="minorHAnsi" w:hAnsiTheme="minorHAnsi" w:cstheme="minorHAnsi"/>
        </w:rPr>
        <w:t xml:space="preserve"> (the Administration Act</w:t>
      </w:r>
      <w:r w:rsidR="00342BB8">
        <w:rPr>
          <w:rFonts w:asciiTheme="minorHAnsi" w:hAnsiTheme="minorHAnsi" w:cstheme="minorHAnsi"/>
        </w:rPr>
        <w:t>)</w:t>
      </w:r>
      <w:r w:rsidR="00D7367F" w:rsidRPr="00B20488">
        <w:rPr>
          <w:rFonts w:asciiTheme="minorHAnsi" w:hAnsiTheme="minorHAnsi" w:cstheme="minorHAnsi"/>
        </w:rPr>
        <w:t>.</w:t>
      </w:r>
      <w:r w:rsidR="009773A6" w:rsidRPr="00B20488">
        <w:rPr>
          <w:rFonts w:asciiTheme="minorHAnsi" w:hAnsiTheme="minorHAnsi" w:cstheme="minorHAnsi"/>
        </w:rPr>
        <w:t xml:space="preserve"> </w:t>
      </w:r>
      <w:r w:rsidR="00366F19">
        <w:rPr>
          <w:rFonts w:asciiTheme="minorHAnsi" w:hAnsiTheme="minorHAnsi" w:cstheme="minorHAnsi"/>
        </w:rPr>
        <w:t xml:space="preserve">Recipients of participation payments who are not declared program participants </w:t>
      </w:r>
      <w:r w:rsidR="00D207C6">
        <w:rPr>
          <w:rFonts w:asciiTheme="minorHAnsi" w:hAnsiTheme="minorHAnsi" w:cstheme="minorHAnsi"/>
        </w:rPr>
        <w:t xml:space="preserve">are subject to what is known as the Targeted Compliance Framework (TCF) in </w:t>
      </w:r>
      <w:r w:rsidR="00D207C6" w:rsidRPr="00B20488">
        <w:rPr>
          <w:rFonts w:asciiTheme="minorHAnsi" w:hAnsiTheme="minorHAnsi" w:cstheme="minorHAnsi"/>
        </w:rPr>
        <w:t>Division 3A</w:t>
      </w:r>
      <w:r w:rsidR="00D207C6">
        <w:rPr>
          <w:rFonts w:asciiTheme="minorHAnsi" w:hAnsiTheme="minorHAnsi" w:cstheme="minorHAnsi"/>
        </w:rPr>
        <w:t>A</w:t>
      </w:r>
      <w:r w:rsidR="00D207C6" w:rsidRPr="00B20488">
        <w:rPr>
          <w:rFonts w:asciiTheme="minorHAnsi" w:hAnsiTheme="minorHAnsi" w:cstheme="minorHAnsi"/>
        </w:rPr>
        <w:t xml:space="preserve"> of Part 3 of the Administration Act.</w:t>
      </w:r>
    </w:p>
    <w:p w14:paraId="0331433D" w14:textId="3EB21B38" w:rsidR="000F6BBE" w:rsidDel="00B32166" w:rsidRDefault="00057133" w:rsidP="007F2F5F">
      <w:pPr>
        <w:spacing w:before="0" w:after="240" w:line="276" w:lineRule="auto"/>
        <w:jc w:val="both"/>
        <w:outlineLvl w:val="0"/>
        <w:rPr>
          <w:rFonts w:asciiTheme="minorHAnsi" w:hAnsiTheme="minorHAnsi" w:cstheme="minorHAnsi"/>
        </w:rPr>
      </w:pPr>
      <w:r w:rsidRPr="00B20488" w:rsidDel="00B32166">
        <w:rPr>
          <w:rFonts w:asciiTheme="minorHAnsi" w:hAnsiTheme="minorHAnsi" w:cstheme="minorHAnsi"/>
        </w:rPr>
        <w:t>Subsection 28</w:t>
      </w:r>
      <w:proofErr w:type="gramStart"/>
      <w:r w:rsidRPr="00B20488" w:rsidDel="00B32166">
        <w:rPr>
          <w:rFonts w:asciiTheme="minorHAnsi" w:hAnsiTheme="minorHAnsi" w:cstheme="minorHAnsi"/>
        </w:rPr>
        <w:t>C(</w:t>
      </w:r>
      <w:proofErr w:type="gramEnd"/>
      <w:r w:rsidRPr="00B20488" w:rsidDel="00B32166">
        <w:rPr>
          <w:rFonts w:asciiTheme="minorHAnsi" w:hAnsiTheme="minorHAnsi" w:cstheme="minorHAnsi"/>
        </w:rPr>
        <w:t>1) provides</w:t>
      </w:r>
      <w:r w:rsidR="000F5190" w:rsidRPr="00B20488" w:rsidDel="00B32166">
        <w:rPr>
          <w:rFonts w:asciiTheme="minorHAnsi" w:hAnsiTheme="minorHAnsi" w:cstheme="minorHAnsi"/>
        </w:rPr>
        <w:t xml:space="preserve"> </w:t>
      </w:r>
      <w:r w:rsidRPr="00B20488" w:rsidDel="00B32166">
        <w:rPr>
          <w:rFonts w:asciiTheme="minorHAnsi" w:hAnsiTheme="minorHAnsi" w:cstheme="minorHAnsi"/>
        </w:rPr>
        <w:t xml:space="preserve">that the Secretary may </w:t>
      </w:r>
      <w:proofErr w:type="gramStart"/>
      <w:r w:rsidRPr="00B20488" w:rsidDel="00B32166">
        <w:rPr>
          <w:rFonts w:asciiTheme="minorHAnsi" w:hAnsiTheme="minorHAnsi" w:cstheme="minorHAnsi"/>
        </w:rPr>
        <w:t xml:space="preserve">make </w:t>
      </w:r>
      <w:r w:rsidR="002D698C" w:rsidRPr="00B20488" w:rsidDel="00B32166">
        <w:rPr>
          <w:rFonts w:asciiTheme="minorHAnsi" w:hAnsiTheme="minorHAnsi" w:cstheme="minorHAnsi"/>
        </w:rPr>
        <w:t>a determination</w:t>
      </w:r>
      <w:proofErr w:type="gramEnd"/>
      <w:r w:rsidRPr="00B20488" w:rsidDel="00B32166">
        <w:rPr>
          <w:rFonts w:asciiTheme="minorHAnsi" w:hAnsiTheme="minorHAnsi" w:cstheme="minorHAnsi"/>
        </w:rPr>
        <w:t xml:space="preserve"> for the purposes of the definition of </w:t>
      </w:r>
      <w:r w:rsidR="00932FF9" w:rsidRPr="00B20488" w:rsidDel="00B32166">
        <w:rPr>
          <w:rFonts w:asciiTheme="minorHAnsi" w:hAnsiTheme="minorHAnsi" w:cstheme="minorHAnsi"/>
        </w:rPr>
        <w:t>‘</w:t>
      </w:r>
      <w:r w:rsidRPr="00B20488" w:rsidDel="00B32166">
        <w:rPr>
          <w:rFonts w:asciiTheme="minorHAnsi" w:hAnsiTheme="minorHAnsi" w:cstheme="minorHAnsi"/>
        </w:rPr>
        <w:t>declared program participant</w:t>
      </w:r>
      <w:r w:rsidR="00932FF9" w:rsidRPr="00B20488" w:rsidDel="00B32166">
        <w:rPr>
          <w:rFonts w:asciiTheme="minorHAnsi" w:hAnsiTheme="minorHAnsi" w:cstheme="minorHAnsi"/>
        </w:rPr>
        <w:t>’</w:t>
      </w:r>
      <w:r w:rsidRPr="00B20488" w:rsidDel="00B32166">
        <w:rPr>
          <w:rFonts w:asciiTheme="minorHAnsi" w:hAnsiTheme="minorHAnsi" w:cstheme="minorHAnsi"/>
        </w:rPr>
        <w:t xml:space="preserve"> in subsection 23(1) of the </w:t>
      </w:r>
      <w:r w:rsidR="00817577">
        <w:rPr>
          <w:rFonts w:asciiTheme="minorHAnsi" w:hAnsiTheme="minorHAnsi" w:cstheme="minorHAnsi"/>
        </w:rPr>
        <w:t xml:space="preserve">Social Security </w:t>
      </w:r>
      <w:r w:rsidRPr="00B20488" w:rsidDel="00B32166">
        <w:rPr>
          <w:rFonts w:asciiTheme="minorHAnsi" w:hAnsiTheme="minorHAnsi" w:cstheme="minorHAnsi"/>
        </w:rPr>
        <w:t xml:space="preserve">Act. </w:t>
      </w:r>
      <w:r w:rsidR="000F5190" w:rsidRPr="00B20488" w:rsidDel="00B32166">
        <w:rPr>
          <w:rFonts w:asciiTheme="minorHAnsi" w:hAnsiTheme="minorHAnsi" w:cstheme="minorHAnsi"/>
        </w:rPr>
        <w:t>T</w:t>
      </w:r>
      <w:r w:rsidRPr="00B20488" w:rsidDel="00B32166">
        <w:rPr>
          <w:rFonts w:asciiTheme="minorHAnsi" w:hAnsiTheme="minorHAnsi" w:cstheme="minorHAnsi"/>
        </w:rPr>
        <w:t xml:space="preserve">he determination may provide for the operation of the social security law </w:t>
      </w:r>
      <w:r w:rsidR="000F5190" w:rsidRPr="00B20488" w:rsidDel="00B32166">
        <w:rPr>
          <w:rFonts w:asciiTheme="minorHAnsi" w:hAnsiTheme="minorHAnsi" w:cstheme="minorHAnsi"/>
        </w:rPr>
        <w:t xml:space="preserve">in relation to </w:t>
      </w:r>
      <w:r w:rsidRPr="00B20488" w:rsidDel="00B32166">
        <w:rPr>
          <w:rFonts w:asciiTheme="minorHAnsi" w:hAnsiTheme="minorHAnsi" w:cstheme="minorHAnsi"/>
        </w:rPr>
        <w:t>a person who becomes</w:t>
      </w:r>
      <w:r w:rsidR="000F5190" w:rsidRPr="00B20488" w:rsidDel="00B32166">
        <w:rPr>
          <w:rFonts w:asciiTheme="minorHAnsi" w:hAnsiTheme="minorHAnsi" w:cstheme="minorHAnsi"/>
        </w:rPr>
        <w:t>,</w:t>
      </w:r>
      <w:r w:rsidRPr="00B20488" w:rsidDel="00B32166">
        <w:rPr>
          <w:rFonts w:asciiTheme="minorHAnsi" w:hAnsiTheme="minorHAnsi" w:cstheme="minorHAnsi"/>
        </w:rPr>
        <w:t xml:space="preserve"> or ceases to be</w:t>
      </w:r>
      <w:r w:rsidR="000F5190" w:rsidRPr="00B20488" w:rsidDel="00B32166">
        <w:rPr>
          <w:rFonts w:asciiTheme="minorHAnsi" w:hAnsiTheme="minorHAnsi" w:cstheme="minorHAnsi"/>
        </w:rPr>
        <w:t>,</w:t>
      </w:r>
      <w:r w:rsidRPr="00B20488" w:rsidDel="00B32166">
        <w:rPr>
          <w:rFonts w:asciiTheme="minorHAnsi" w:hAnsiTheme="minorHAnsi" w:cstheme="minorHAnsi"/>
        </w:rPr>
        <w:t xml:space="preserve"> a declared program participant at a particular time including</w:t>
      </w:r>
      <w:r w:rsidR="00AA4B4C" w:rsidRPr="00B20488" w:rsidDel="00B32166">
        <w:rPr>
          <w:rFonts w:asciiTheme="minorHAnsi" w:hAnsiTheme="minorHAnsi" w:cstheme="minorHAnsi"/>
        </w:rPr>
        <w:t xml:space="preserve"> in relation to</w:t>
      </w:r>
      <w:r w:rsidRPr="00B20488" w:rsidDel="00B32166">
        <w:rPr>
          <w:rFonts w:asciiTheme="minorHAnsi" w:hAnsiTheme="minorHAnsi" w:cstheme="minorHAnsi"/>
        </w:rPr>
        <w:t xml:space="preserve"> things that happened before that time</w:t>
      </w:r>
      <w:r w:rsidR="000F5190" w:rsidRPr="00B20488" w:rsidDel="00B32166">
        <w:rPr>
          <w:rFonts w:asciiTheme="minorHAnsi" w:hAnsiTheme="minorHAnsi" w:cstheme="minorHAnsi"/>
        </w:rPr>
        <w:t xml:space="preserve"> (subsection 28C(2)</w:t>
      </w:r>
      <w:r w:rsidR="00151D7F" w:rsidRPr="00B20488" w:rsidDel="00B32166">
        <w:rPr>
          <w:rFonts w:asciiTheme="minorHAnsi" w:hAnsiTheme="minorHAnsi" w:cstheme="minorHAnsi"/>
        </w:rPr>
        <w:t xml:space="preserve"> of the </w:t>
      </w:r>
      <w:r w:rsidR="00EE4B29">
        <w:rPr>
          <w:rFonts w:asciiTheme="minorHAnsi" w:hAnsiTheme="minorHAnsi" w:cstheme="minorHAnsi"/>
        </w:rPr>
        <w:t xml:space="preserve">Social Security </w:t>
      </w:r>
      <w:r w:rsidR="00151D7F" w:rsidRPr="00B20488" w:rsidDel="00B32166">
        <w:rPr>
          <w:rFonts w:asciiTheme="minorHAnsi" w:hAnsiTheme="minorHAnsi" w:cstheme="minorHAnsi"/>
        </w:rPr>
        <w:t>Act</w:t>
      </w:r>
      <w:r w:rsidR="000F5190" w:rsidRPr="00B20488" w:rsidDel="00B32166">
        <w:rPr>
          <w:rFonts w:asciiTheme="minorHAnsi" w:hAnsiTheme="minorHAnsi" w:cstheme="minorHAnsi"/>
        </w:rPr>
        <w:t>)</w:t>
      </w:r>
      <w:r w:rsidRPr="00B20488" w:rsidDel="00B32166">
        <w:rPr>
          <w:rFonts w:asciiTheme="minorHAnsi" w:hAnsiTheme="minorHAnsi" w:cstheme="minorHAnsi"/>
        </w:rPr>
        <w:t xml:space="preserve">. </w:t>
      </w:r>
      <w:r w:rsidR="7E712A0E" w:rsidRPr="00B20488" w:rsidDel="00B32166">
        <w:rPr>
          <w:rFonts w:asciiTheme="minorHAnsi" w:hAnsiTheme="minorHAnsi" w:cstheme="minorHAnsi"/>
        </w:rPr>
        <w:t xml:space="preserve">A participant </w:t>
      </w:r>
      <w:r w:rsidR="4B9A7A7C" w:rsidRPr="00B20488" w:rsidDel="00B32166">
        <w:rPr>
          <w:rFonts w:asciiTheme="minorHAnsi" w:hAnsiTheme="minorHAnsi" w:cstheme="minorHAnsi"/>
        </w:rPr>
        <w:t>becomes</w:t>
      </w:r>
      <w:r w:rsidR="7E712A0E" w:rsidRPr="00B20488" w:rsidDel="00B32166">
        <w:rPr>
          <w:rFonts w:asciiTheme="minorHAnsi" w:hAnsiTheme="minorHAnsi" w:cstheme="minorHAnsi"/>
        </w:rPr>
        <w:t xml:space="preserve"> a declared program participant if they meet the </w:t>
      </w:r>
      <w:r w:rsidR="7E712A0E" w:rsidRPr="00B20488" w:rsidDel="00B32166">
        <w:rPr>
          <w:rFonts w:asciiTheme="minorHAnsi" w:hAnsiTheme="minorHAnsi" w:cstheme="minorHAnsi"/>
        </w:rPr>
        <w:lastRenderedPageBreak/>
        <w:t xml:space="preserve">applicable provisions in </w:t>
      </w:r>
      <w:r w:rsidR="287D3FD3" w:rsidRPr="00B20488" w:rsidDel="00B32166">
        <w:rPr>
          <w:rFonts w:asciiTheme="minorHAnsi" w:hAnsiTheme="minorHAnsi" w:cstheme="minorHAnsi"/>
        </w:rPr>
        <w:t xml:space="preserve">relation to </w:t>
      </w:r>
      <w:r w:rsidR="3800521C" w:rsidRPr="00B20488" w:rsidDel="00B32166">
        <w:rPr>
          <w:rFonts w:asciiTheme="minorHAnsi" w:hAnsiTheme="minorHAnsi" w:cstheme="minorHAnsi"/>
        </w:rPr>
        <w:t>a</w:t>
      </w:r>
      <w:r w:rsidR="00265360" w:rsidRPr="00B20488" w:rsidDel="00B32166">
        <w:rPr>
          <w:rFonts w:asciiTheme="minorHAnsi" w:hAnsiTheme="minorHAnsi" w:cstheme="minorHAnsi"/>
        </w:rPr>
        <w:t xml:space="preserve">n </w:t>
      </w:r>
      <w:r w:rsidR="7E712A0E" w:rsidRPr="00B20488" w:rsidDel="00B32166">
        <w:rPr>
          <w:rFonts w:asciiTheme="minorHAnsi" w:hAnsiTheme="minorHAnsi" w:cstheme="minorHAnsi"/>
        </w:rPr>
        <w:t xml:space="preserve">employment services program </w:t>
      </w:r>
      <w:r w:rsidR="0A0235E1" w:rsidRPr="00B20488" w:rsidDel="00B32166">
        <w:rPr>
          <w:rFonts w:asciiTheme="minorHAnsi" w:hAnsiTheme="minorHAnsi" w:cstheme="minorHAnsi"/>
        </w:rPr>
        <w:t xml:space="preserve">as </w:t>
      </w:r>
      <w:r w:rsidR="00265360" w:rsidRPr="00B20488" w:rsidDel="00B32166">
        <w:rPr>
          <w:rFonts w:asciiTheme="minorHAnsi" w:hAnsiTheme="minorHAnsi" w:cstheme="minorHAnsi"/>
        </w:rPr>
        <w:t xml:space="preserve">specified </w:t>
      </w:r>
      <w:r w:rsidR="005C74A8" w:rsidRPr="00B20488" w:rsidDel="00B32166">
        <w:rPr>
          <w:rFonts w:asciiTheme="minorHAnsi" w:hAnsiTheme="minorHAnsi" w:cstheme="minorHAnsi"/>
        </w:rPr>
        <w:t xml:space="preserve">by </w:t>
      </w:r>
      <w:r w:rsidR="0A0235E1" w:rsidRPr="00B20488" w:rsidDel="00B32166">
        <w:rPr>
          <w:rFonts w:asciiTheme="minorHAnsi" w:hAnsiTheme="minorHAnsi" w:cstheme="minorHAnsi"/>
        </w:rPr>
        <w:t xml:space="preserve">the </w:t>
      </w:r>
      <w:r w:rsidR="00160656" w:rsidRPr="00B20488" w:rsidDel="00B32166">
        <w:rPr>
          <w:rFonts w:asciiTheme="minorHAnsi" w:hAnsiTheme="minorHAnsi" w:cstheme="minorHAnsi"/>
        </w:rPr>
        <w:t>D</w:t>
      </w:r>
      <w:r w:rsidR="0A0235E1" w:rsidRPr="00B20488" w:rsidDel="00B32166">
        <w:rPr>
          <w:rFonts w:asciiTheme="minorHAnsi" w:hAnsiTheme="minorHAnsi" w:cstheme="minorHAnsi"/>
        </w:rPr>
        <w:t xml:space="preserve">etermination </w:t>
      </w:r>
      <w:r w:rsidR="7E712A0E" w:rsidRPr="00B20488" w:rsidDel="00B32166">
        <w:rPr>
          <w:rFonts w:asciiTheme="minorHAnsi" w:hAnsiTheme="minorHAnsi" w:cstheme="minorHAnsi"/>
        </w:rPr>
        <w:t>(s</w:t>
      </w:r>
      <w:r w:rsidR="00AD546C">
        <w:rPr>
          <w:rFonts w:asciiTheme="minorHAnsi" w:hAnsiTheme="minorHAnsi" w:cstheme="minorHAnsi"/>
        </w:rPr>
        <w:t>ubsection</w:t>
      </w:r>
      <w:r w:rsidR="7E712A0E" w:rsidRPr="00B20488" w:rsidDel="00B32166">
        <w:rPr>
          <w:rFonts w:asciiTheme="minorHAnsi" w:hAnsiTheme="minorHAnsi" w:cstheme="minorHAnsi"/>
        </w:rPr>
        <w:t xml:space="preserve"> 23(1</w:t>
      </w:r>
      <w:r w:rsidR="01B25ECE" w:rsidRPr="00B20488" w:rsidDel="00B32166">
        <w:rPr>
          <w:rFonts w:asciiTheme="minorHAnsi" w:hAnsiTheme="minorHAnsi" w:cstheme="minorHAnsi"/>
        </w:rPr>
        <w:t xml:space="preserve">) of the </w:t>
      </w:r>
      <w:r w:rsidR="006E6B19" w:rsidDel="00B32166">
        <w:rPr>
          <w:rFonts w:asciiTheme="minorHAnsi" w:hAnsiTheme="minorHAnsi" w:cstheme="minorHAnsi"/>
        </w:rPr>
        <w:t xml:space="preserve">Social Security </w:t>
      </w:r>
      <w:r w:rsidR="01B25ECE" w:rsidRPr="00B20488" w:rsidDel="00B32166">
        <w:rPr>
          <w:rFonts w:asciiTheme="minorHAnsi" w:hAnsiTheme="minorHAnsi" w:cstheme="minorHAnsi"/>
        </w:rPr>
        <w:t>Act)</w:t>
      </w:r>
      <w:r w:rsidR="7E712A0E" w:rsidRPr="00B20488" w:rsidDel="00B32166">
        <w:rPr>
          <w:rFonts w:asciiTheme="minorHAnsi" w:hAnsiTheme="minorHAnsi" w:cstheme="minorHAnsi"/>
        </w:rPr>
        <w:t>.</w:t>
      </w:r>
      <w:r w:rsidR="5D738B9E" w:rsidRPr="00B20488" w:rsidDel="00B32166">
        <w:rPr>
          <w:rFonts w:asciiTheme="minorHAnsi" w:hAnsiTheme="minorHAnsi" w:cstheme="minorHAnsi"/>
        </w:rPr>
        <w:t xml:space="preserve"> </w:t>
      </w:r>
    </w:p>
    <w:p w14:paraId="2CF53DE4" w14:textId="1FDB5423" w:rsidR="009E2344" w:rsidRPr="00B20488" w:rsidRDefault="00CA3A0B" w:rsidP="006C4E58">
      <w:pPr>
        <w:spacing w:before="0" w:after="240" w:line="276" w:lineRule="auto"/>
        <w:jc w:val="both"/>
        <w:outlineLvl w:val="0"/>
        <w:rPr>
          <w:rFonts w:asciiTheme="minorHAnsi" w:hAnsiTheme="minorHAnsi" w:cstheme="minorHAnsi"/>
        </w:rPr>
      </w:pPr>
      <w:r w:rsidRPr="00B20488">
        <w:rPr>
          <w:rFonts w:asciiTheme="minorHAnsi" w:hAnsiTheme="minorHAnsi" w:cstheme="minorHAnsi"/>
        </w:rPr>
        <w:t xml:space="preserve">RAES has been </w:t>
      </w:r>
      <w:r w:rsidR="00A96271" w:rsidRPr="00B20488">
        <w:rPr>
          <w:rFonts w:asciiTheme="minorHAnsi" w:hAnsiTheme="minorHAnsi" w:cstheme="minorHAnsi"/>
        </w:rPr>
        <w:t xml:space="preserve">designed and </w:t>
      </w:r>
      <w:r w:rsidRPr="00B20488">
        <w:rPr>
          <w:rFonts w:asciiTheme="minorHAnsi" w:hAnsiTheme="minorHAnsi" w:cstheme="minorHAnsi"/>
        </w:rPr>
        <w:t xml:space="preserve">implemented in parallel to broader reform across Government including the Employment White Paper, the Inquiry into Workforce Australia Employment Services, reforms to Disability Employment Services and work of the Economic Inclusion Advisory Committee. </w:t>
      </w:r>
      <w:r w:rsidR="00ED4C94" w:rsidRPr="00B20488">
        <w:rPr>
          <w:rFonts w:asciiTheme="minorHAnsi" w:hAnsiTheme="minorHAnsi" w:cstheme="minorHAnsi"/>
        </w:rPr>
        <w:t>Under RAES, there will be no changes to compliance settings. RAES participants will continue to be required to regularly engage with their provider</w:t>
      </w:r>
      <w:r w:rsidR="000860E4" w:rsidRPr="00B20488">
        <w:rPr>
          <w:rFonts w:asciiTheme="minorHAnsi" w:hAnsiTheme="minorHAnsi" w:cstheme="minorHAnsi"/>
        </w:rPr>
        <w:t xml:space="preserve"> but</w:t>
      </w:r>
      <w:r w:rsidR="00ED4C94" w:rsidRPr="00B20488">
        <w:rPr>
          <w:rFonts w:asciiTheme="minorHAnsi" w:hAnsiTheme="minorHAnsi" w:cstheme="minorHAnsi"/>
        </w:rPr>
        <w:t xml:space="preserve"> </w:t>
      </w:r>
      <w:r w:rsidR="000860E4" w:rsidRPr="00B20488">
        <w:rPr>
          <w:rFonts w:asciiTheme="minorHAnsi" w:hAnsiTheme="minorHAnsi" w:cstheme="minorHAnsi"/>
        </w:rPr>
        <w:t>p</w:t>
      </w:r>
      <w:r w:rsidR="00ED4C94" w:rsidRPr="00B20488">
        <w:rPr>
          <w:rFonts w:asciiTheme="minorHAnsi" w:hAnsiTheme="minorHAnsi" w:cstheme="minorHAnsi"/>
        </w:rPr>
        <w:t>articipation in activities will remain voluntary</w:t>
      </w:r>
      <w:r w:rsidR="000860E4" w:rsidRPr="00B20488">
        <w:rPr>
          <w:rFonts w:asciiTheme="minorHAnsi" w:hAnsiTheme="minorHAnsi" w:cstheme="minorHAnsi"/>
        </w:rPr>
        <w:t>.</w:t>
      </w:r>
      <w:r w:rsidR="00ED4C94" w:rsidRPr="00B20488">
        <w:rPr>
          <w:rFonts w:asciiTheme="minorHAnsi" w:hAnsiTheme="minorHAnsi" w:cstheme="minorHAnsi"/>
        </w:rPr>
        <w:t xml:space="preserve"> </w:t>
      </w:r>
      <w:r w:rsidR="00AD760E" w:rsidRPr="00B20488">
        <w:rPr>
          <w:rFonts w:asciiTheme="minorHAnsi" w:hAnsiTheme="minorHAnsi" w:cstheme="minorHAnsi"/>
        </w:rPr>
        <w:t>H</w:t>
      </w:r>
      <w:r w:rsidR="00ED4C94" w:rsidRPr="00B20488">
        <w:rPr>
          <w:rFonts w:asciiTheme="minorHAnsi" w:hAnsiTheme="minorHAnsi" w:cstheme="minorHAnsi"/>
        </w:rPr>
        <w:t xml:space="preserve">owever, there will be a strengthened focus on engagement to encourage </w:t>
      </w:r>
      <w:r w:rsidR="0076028E">
        <w:rPr>
          <w:rFonts w:asciiTheme="minorHAnsi" w:hAnsiTheme="minorHAnsi" w:cstheme="minorHAnsi"/>
        </w:rPr>
        <w:t>meanin</w:t>
      </w:r>
      <w:r w:rsidR="00E04FD6">
        <w:rPr>
          <w:rFonts w:asciiTheme="minorHAnsi" w:hAnsiTheme="minorHAnsi" w:cstheme="minorHAnsi"/>
        </w:rPr>
        <w:t xml:space="preserve">gful </w:t>
      </w:r>
      <w:r w:rsidR="00ED4C94" w:rsidRPr="00B20488">
        <w:rPr>
          <w:rFonts w:asciiTheme="minorHAnsi" w:hAnsiTheme="minorHAnsi" w:cstheme="minorHAnsi"/>
        </w:rPr>
        <w:t>participation in activities.</w:t>
      </w:r>
    </w:p>
    <w:p w14:paraId="7820D940" w14:textId="3064B8C1" w:rsidR="007A5F5C" w:rsidRPr="00B20488" w:rsidRDefault="00437F99" w:rsidP="006C4E58">
      <w:pPr>
        <w:spacing w:before="0" w:after="240" w:line="276" w:lineRule="auto"/>
        <w:jc w:val="both"/>
        <w:outlineLvl w:val="0"/>
        <w:rPr>
          <w:rFonts w:asciiTheme="minorHAnsi" w:hAnsiTheme="minorHAnsi" w:cstheme="minorHAnsi"/>
        </w:rPr>
      </w:pPr>
      <w:r w:rsidRPr="00B20488">
        <w:rPr>
          <w:rFonts w:asciiTheme="minorHAnsi" w:hAnsiTheme="minorHAnsi" w:cstheme="minorHAnsi"/>
        </w:rPr>
        <w:t xml:space="preserve">RAES </w:t>
      </w:r>
      <w:r w:rsidR="00C01A19" w:rsidRPr="00B20488">
        <w:rPr>
          <w:rFonts w:asciiTheme="minorHAnsi" w:hAnsiTheme="minorHAnsi" w:cstheme="minorHAnsi"/>
        </w:rPr>
        <w:t xml:space="preserve">aims to </w:t>
      </w:r>
      <w:r w:rsidR="00B17803" w:rsidRPr="00B20488">
        <w:rPr>
          <w:rFonts w:asciiTheme="minorHAnsi" w:hAnsiTheme="minorHAnsi" w:cstheme="minorHAnsi"/>
        </w:rPr>
        <w:t>improve the social and economic conditions</w:t>
      </w:r>
      <w:r w:rsidR="0078185E" w:rsidRPr="00B20488">
        <w:rPr>
          <w:rFonts w:asciiTheme="minorHAnsi" w:hAnsiTheme="minorHAnsi" w:cstheme="minorHAnsi"/>
        </w:rPr>
        <w:t xml:space="preserve"> of all participants</w:t>
      </w:r>
      <w:r w:rsidR="00C01A19" w:rsidRPr="00B20488">
        <w:rPr>
          <w:rFonts w:asciiTheme="minorHAnsi" w:hAnsiTheme="minorHAnsi" w:cstheme="minorHAnsi"/>
        </w:rPr>
        <w:t xml:space="preserve"> in certain </w:t>
      </w:r>
      <w:r w:rsidR="00742453" w:rsidRPr="00B20488">
        <w:rPr>
          <w:rFonts w:asciiTheme="minorHAnsi" w:hAnsiTheme="minorHAnsi" w:cstheme="minorHAnsi"/>
        </w:rPr>
        <w:t xml:space="preserve">remote </w:t>
      </w:r>
      <w:r w:rsidR="00C01A19" w:rsidRPr="00B20488">
        <w:rPr>
          <w:rFonts w:asciiTheme="minorHAnsi" w:hAnsiTheme="minorHAnsi" w:cstheme="minorHAnsi"/>
        </w:rPr>
        <w:t xml:space="preserve">geographical areas </w:t>
      </w:r>
      <w:r w:rsidR="00A51AF3" w:rsidRPr="00B20488">
        <w:rPr>
          <w:rFonts w:asciiTheme="minorHAnsi" w:hAnsiTheme="minorHAnsi" w:cstheme="minorHAnsi"/>
        </w:rPr>
        <w:t xml:space="preserve">and communities </w:t>
      </w:r>
      <w:r w:rsidR="00C01A19" w:rsidRPr="00B20488">
        <w:rPr>
          <w:rFonts w:asciiTheme="minorHAnsi" w:hAnsiTheme="minorHAnsi" w:cstheme="minorHAnsi"/>
        </w:rPr>
        <w:t xml:space="preserve">in Australia. </w:t>
      </w:r>
      <w:r w:rsidR="00742453" w:rsidRPr="00B20488">
        <w:rPr>
          <w:rFonts w:asciiTheme="minorHAnsi" w:hAnsiTheme="minorHAnsi" w:cstheme="minorHAnsi"/>
        </w:rPr>
        <w:t>RAES applies to all participants located in those areas</w:t>
      </w:r>
      <w:r w:rsidR="0078185E" w:rsidRPr="00B20488">
        <w:rPr>
          <w:rFonts w:asciiTheme="minorHAnsi" w:hAnsiTheme="minorHAnsi" w:cstheme="minorHAnsi"/>
        </w:rPr>
        <w:t xml:space="preserve"> regardless of </w:t>
      </w:r>
      <w:r w:rsidR="00182FD8" w:rsidRPr="00B20488">
        <w:rPr>
          <w:rFonts w:asciiTheme="minorHAnsi" w:hAnsiTheme="minorHAnsi" w:cstheme="minorHAnsi"/>
        </w:rPr>
        <w:t>a participant’s attributes such as</w:t>
      </w:r>
      <w:r w:rsidR="0078185E" w:rsidRPr="00B20488">
        <w:rPr>
          <w:rFonts w:asciiTheme="minorHAnsi" w:hAnsiTheme="minorHAnsi" w:cstheme="minorHAnsi"/>
        </w:rPr>
        <w:t xml:space="preserve"> race, ethnicity or social </w:t>
      </w:r>
      <w:r w:rsidR="007F6A0D">
        <w:rPr>
          <w:rFonts w:asciiTheme="minorHAnsi" w:hAnsiTheme="minorHAnsi" w:cstheme="minorHAnsi"/>
        </w:rPr>
        <w:t>group</w:t>
      </w:r>
      <w:r w:rsidR="00742453" w:rsidRPr="00B20488">
        <w:rPr>
          <w:rFonts w:asciiTheme="minorHAnsi" w:hAnsiTheme="minorHAnsi" w:cstheme="minorHAnsi"/>
        </w:rPr>
        <w:t>.</w:t>
      </w:r>
      <w:r w:rsidR="005C5E1C" w:rsidRPr="00B20488">
        <w:rPr>
          <w:rFonts w:asciiTheme="minorHAnsi" w:hAnsiTheme="minorHAnsi" w:cstheme="minorHAnsi"/>
        </w:rPr>
        <w:t xml:space="preserve"> The Determination </w:t>
      </w:r>
      <w:r w:rsidR="00D025D5" w:rsidRPr="00B20488">
        <w:rPr>
          <w:rFonts w:asciiTheme="minorHAnsi" w:hAnsiTheme="minorHAnsi" w:cstheme="minorHAnsi"/>
        </w:rPr>
        <w:t>aligns with the objects of RAES by ensuring that appropriate compliance decisions are made</w:t>
      </w:r>
      <w:r w:rsidR="00E04782" w:rsidRPr="00B20488">
        <w:rPr>
          <w:rFonts w:asciiTheme="minorHAnsi" w:hAnsiTheme="minorHAnsi" w:cstheme="minorHAnsi"/>
        </w:rPr>
        <w:t xml:space="preserve"> with respect to </w:t>
      </w:r>
      <w:r w:rsidR="003258CE" w:rsidRPr="00B20488">
        <w:rPr>
          <w:rFonts w:asciiTheme="minorHAnsi" w:hAnsiTheme="minorHAnsi" w:cstheme="minorHAnsi"/>
        </w:rPr>
        <w:t xml:space="preserve">those </w:t>
      </w:r>
      <w:r w:rsidR="00E04782" w:rsidRPr="00B20488">
        <w:rPr>
          <w:rFonts w:asciiTheme="minorHAnsi" w:hAnsiTheme="minorHAnsi" w:cstheme="minorHAnsi"/>
        </w:rPr>
        <w:t>participants as they enter or exit RAES.</w:t>
      </w:r>
    </w:p>
    <w:p w14:paraId="6A99F6C6" w14:textId="4084DD53" w:rsidR="00BC35AB" w:rsidRPr="00483D6E" w:rsidRDefault="00524D1E" w:rsidP="006C4E58">
      <w:pPr>
        <w:spacing w:before="0" w:after="240" w:line="276" w:lineRule="auto"/>
        <w:jc w:val="both"/>
        <w:outlineLvl w:val="0"/>
        <w:rPr>
          <w:rFonts w:asciiTheme="minorHAnsi" w:hAnsiTheme="minorHAnsi" w:cstheme="minorHAnsi"/>
        </w:rPr>
      </w:pPr>
      <w:r w:rsidRPr="00B20488">
        <w:rPr>
          <w:rFonts w:asciiTheme="minorHAnsi" w:hAnsiTheme="minorHAnsi" w:cstheme="minorHAnsi"/>
        </w:rPr>
        <w:t>For clarity, as Disability Support Pension is not a participation payment, people receiving Disability Support Pension are not subject to the compliance frameworks set out in Divisions</w:t>
      </w:r>
      <w:r w:rsidR="00AD546C">
        <w:rPr>
          <w:rFonts w:asciiTheme="minorHAnsi" w:hAnsiTheme="minorHAnsi" w:cstheme="minorHAnsi"/>
        </w:rPr>
        <w:t> </w:t>
      </w:r>
      <w:r w:rsidRPr="00B20488">
        <w:rPr>
          <w:rFonts w:asciiTheme="minorHAnsi" w:hAnsiTheme="minorHAnsi" w:cstheme="minorHAnsi"/>
        </w:rPr>
        <w:t>3A and 3AA of Part 3 of the Administration Act. These recipients</w:t>
      </w:r>
      <w:r w:rsidR="00CA3D09" w:rsidRPr="00B20488">
        <w:rPr>
          <w:rFonts w:asciiTheme="minorHAnsi" w:hAnsiTheme="minorHAnsi" w:cstheme="minorHAnsi"/>
        </w:rPr>
        <w:t>,</w:t>
      </w:r>
      <w:r w:rsidRPr="00B20488">
        <w:rPr>
          <w:rFonts w:asciiTheme="minorHAnsi" w:hAnsiTheme="minorHAnsi" w:cstheme="minorHAnsi"/>
        </w:rPr>
        <w:t xml:space="preserve"> therefore</w:t>
      </w:r>
      <w:r w:rsidR="00CA3D09" w:rsidRPr="00B20488">
        <w:rPr>
          <w:rFonts w:asciiTheme="minorHAnsi" w:hAnsiTheme="minorHAnsi" w:cstheme="minorHAnsi"/>
        </w:rPr>
        <w:t>,</w:t>
      </w:r>
      <w:r w:rsidRPr="00B20488">
        <w:rPr>
          <w:rFonts w:asciiTheme="minorHAnsi" w:hAnsiTheme="minorHAnsi" w:cstheme="minorHAnsi"/>
        </w:rPr>
        <w:t xml:space="preserve"> </w:t>
      </w:r>
      <w:r w:rsidR="00CA3D09" w:rsidRPr="00B20488">
        <w:rPr>
          <w:rFonts w:asciiTheme="minorHAnsi" w:hAnsiTheme="minorHAnsi" w:cstheme="minorHAnsi"/>
        </w:rPr>
        <w:t xml:space="preserve">are </w:t>
      </w:r>
      <w:r w:rsidRPr="00B20488">
        <w:rPr>
          <w:rFonts w:asciiTheme="minorHAnsi" w:hAnsiTheme="minorHAnsi" w:cstheme="minorHAnsi"/>
        </w:rPr>
        <w:t>not affected by the arrangements in the Determination relating to movement between compliance frameworks.</w:t>
      </w:r>
    </w:p>
    <w:p w14:paraId="66AD60E6" w14:textId="56EF680A" w:rsidR="00107AAB" w:rsidRPr="00BC35AB" w:rsidRDefault="002E5DA2" w:rsidP="006C4E58">
      <w:pPr>
        <w:pStyle w:val="Heading3"/>
        <w:spacing w:before="0" w:after="240" w:line="276" w:lineRule="auto"/>
        <w:jc w:val="both"/>
        <w:rPr>
          <w:rFonts w:asciiTheme="minorHAnsi" w:hAnsiTheme="minorHAnsi"/>
          <w:b/>
          <w:bCs/>
          <w:color w:val="auto"/>
          <w:sz w:val="26"/>
          <w:szCs w:val="26"/>
        </w:rPr>
      </w:pPr>
      <w:r>
        <w:rPr>
          <w:rFonts w:asciiTheme="minorHAnsi" w:hAnsiTheme="minorHAnsi"/>
          <w:b/>
          <w:bCs/>
          <w:color w:val="auto"/>
          <w:sz w:val="26"/>
          <w:szCs w:val="26"/>
        </w:rPr>
        <w:t>Impact analysis</w:t>
      </w:r>
    </w:p>
    <w:p w14:paraId="246B3CDD" w14:textId="3112D1E9" w:rsidR="00107A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 xml:space="preserve">The </w:t>
      </w:r>
      <w:r w:rsidR="00C75735">
        <w:rPr>
          <w:rFonts w:asciiTheme="minorHAnsi" w:hAnsiTheme="minorHAnsi" w:cstheme="minorHAnsi"/>
        </w:rPr>
        <w:t xml:space="preserve">Determination </w:t>
      </w:r>
      <w:r w:rsidRPr="00BC35AB">
        <w:rPr>
          <w:rFonts w:asciiTheme="minorHAnsi" w:hAnsiTheme="minorHAnsi" w:cstheme="minorHAnsi"/>
        </w:rPr>
        <w:t>is not regulatory in nature, will not impact on business activity and will have no, or minimal, compliance costs or competition impact. The Office of Impact Analysis has determined that detailed analysis is not required under the Australian Government's Policy Impact Analysis Framework.</w:t>
      </w:r>
    </w:p>
    <w:p w14:paraId="410AA494" w14:textId="2F9CF993" w:rsidR="00107AAB" w:rsidRPr="00BC35AB" w:rsidRDefault="00107AAB" w:rsidP="006C4E58">
      <w:pPr>
        <w:pStyle w:val="Heading3"/>
        <w:spacing w:before="0" w:after="240" w:line="276" w:lineRule="auto"/>
        <w:jc w:val="both"/>
        <w:rPr>
          <w:rFonts w:asciiTheme="minorHAnsi" w:hAnsiTheme="minorHAnsi" w:cstheme="minorHAnsi"/>
          <w:b/>
          <w:bCs/>
          <w:color w:val="auto"/>
          <w:sz w:val="26"/>
          <w:szCs w:val="26"/>
        </w:rPr>
      </w:pPr>
      <w:r w:rsidRPr="00BC35AB">
        <w:rPr>
          <w:rFonts w:asciiTheme="minorHAnsi" w:hAnsiTheme="minorHAnsi" w:cstheme="minorHAnsi"/>
          <w:b/>
          <w:bCs/>
          <w:color w:val="auto"/>
          <w:sz w:val="26"/>
          <w:szCs w:val="26"/>
        </w:rPr>
        <w:t>Commencement</w:t>
      </w:r>
    </w:p>
    <w:p w14:paraId="42569D5E" w14:textId="0233D8E6" w:rsidR="00BC35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 xml:space="preserve">The </w:t>
      </w:r>
      <w:r w:rsidR="00C75735">
        <w:rPr>
          <w:rFonts w:asciiTheme="minorHAnsi" w:hAnsiTheme="minorHAnsi" w:cstheme="minorHAnsi"/>
        </w:rPr>
        <w:t xml:space="preserve">Determination </w:t>
      </w:r>
      <w:r w:rsidRPr="00BC35AB">
        <w:rPr>
          <w:rFonts w:asciiTheme="minorHAnsi" w:hAnsiTheme="minorHAnsi" w:cstheme="minorHAnsi"/>
        </w:rPr>
        <w:t>will commence on 1 November 2025.</w:t>
      </w:r>
      <w:bookmarkStart w:id="2" w:name="_Toc34293360"/>
    </w:p>
    <w:p w14:paraId="74280607" w14:textId="38840CBD" w:rsidR="00107AAB" w:rsidRPr="00BC35AB" w:rsidRDefault="00107AAB" w:rsidP="006C4E58">
      <w:pPr>
        <w:pStyle w:val="Heading3"/>
        <w:spacing w:before="0" w:after="240" w:line="276" w:lineRule="auto"/>
        <w:jc w:val="both"/>
        <w:rPr>
          <w:rFonts w:asciiTheme="minorHAnsi" w:hAnsiTheme="minorHAnsi" w:cstheme="minorHAnsi"/>
          <w:b/>
          <w:bCs/>
          <w:color w:val="auto"/>
          <w:sz w:val="26"/>
          <w:szCs w:val="26"/>
        </w:rPr>
      </w:pPr>
      <w:r w:rsidRPr="00BC35AB">
        <w:rPr>
          <w:rFonts w:asciiTheme="minorHAnsi" w:hAnsiTheme="minorHAnsi" w:cstheme="minorHAnsi"/>
          <w:b/>
          <w:bCs/>
          <w:color w:val="auto"/>
          <w:sz w:val="26"/>
          <w:szCs w:val="26"/>
        </w:rPr>
        <w:t>C</w:t>
      </w:r>
      <w:bookmarkEnd w:id="2"/>
      <w:r w:rsidRPr="00BC35AB">
        <w:rPr>
          <w:rFonts w:asciiTheme="minorHAnsi" w:hAnsiTheme="minorHAnsi" w:cstheme="minorHAnsi"/>
          <w:b/>
          <w:bCs/>
          <w:color w:val="auto"/>
          <w:sz w:val="26"/>
          <w:szCs w:val="26"/>
        </w:rPr>
        <w:t>onsultation</w:t>
      </w:r>
    </w:p>
    <w:p w14:paraId="3E7C2ADC" w14:textId="257D0494" w:rsidR="00107A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 xml:space="preserve">The Department consulted with the National Indigenous Australians Agency and </w:t>
      </w:r>
      <w:r w:rsidRPr="000004A7">
        <w:rPr>
          <w:rFonts w:asciiTheme="minorHAnsi" w:hAnsiTheme="minorHAnsi" w:cstheme="minorHAnsi"/>
        </w:rPr>
        <w:t>Services Australia</w:t>
      </w:r>
      <w:r w:rsidRPr="00BC35AB">
        <w:rPr>
          <w:rFonts w:asciiTheme="minorHAnsi" w:hAnsiTheme="minorHAnsi" w:cstheme="minorHAnsi"/>
        </w:rPr>
        <w:t xml:space="preserve"> about the </w:t>
      </w:r>
      <w:r w:rsidR="00C75735">
        <w:rPr>
          <w:rFonts w:asciiTheme="minorHAnsi" w:hAnsiTheme="minorHAnsi" w:cstheme="minorHAnsi"/>
        </w:rPr>
        <w:t>Determination.</w:t>
      </w:r>
    </w:p>
    <w:p w14:paraId="3C851E8D" w14:textId="33AC44DE" w:rsidR="00107A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RAES has been designed in partnership with remote communities through consultations, lessons learnt from job trials and testing new ways to create jobs in specific remote communities.</w:t>
      </w:r>
    </w:p>
    <w:p w14:paraId="59F1DEE3" w14:textId="1873DA3C" w:rsidR="00107AAB" w:rsidRPr="00BC35AB" w:rsidRDefault="00B16C52" w:rsidP="006C4E58">
      <w:pPr>
        <w:spacing w:before="0" w:after="240" w:line="276" w:lineRule="auto"/>
        <w:jc w:val="both"/>
        <w:rPr>
          <w:rFonts w:asciiTheme="minorHAnsi" w:hAnsiTheme="minorHAnsi" w:cstheme="minorHAnsi"/>
        </w:rPr>
      </w:pPr>
      <w:r>
        <w:rPr>
          <w:rFonts w:asciiTheme="minorHAnsi" w:hAnsiTheme="minorHAnsi" w:cstheme="minorHAnsi"/>
        </w:rPr>
        <w:lastRenderedPageBreak/>
        <w:t>RAES</w:t>
      </w:r>
      <w:r w:rsidR="00107AAB" w:rsidRPr="00BC35AB">
        <w:rPr>
          <w:rFonts w:asciiTheme="minorHAnsi" w:hAnsiTheme="minorHAnsi" w:cstheme="minorHAnsi"/>
        </w:rPr>
        <w:t xml:space="preserve"> has </w:t>
      </w:r>
      <w:r>
        <w:rPr>
          <w:rFonts w:asciiTheme="minorHAnsi" w:hAnsiTheme="minorHAnsi" w:cstheme="minorHAnsi"/>
        </w:rPr>
        <w:t xml:space="preserve">also </w:t>
      </w:r>
      <w:r w:rsidR="00107AAB" w:rsidRPr="00BC35AB">
        <w:rPr>
          <w:rFonts w:asciiTheme="minorHAnsi" w:hAnsiTheme="minorHAnsi" w:cstheme="minorHAnsi"/>
        </w:rPr>
        <w:t>been informed by consultation with remote community members, job seekers, peak bodies, First Nations people, CDP providers, CDP participants and other key stakeholders with an interest in remote employment.</w:t>
      </w:r>
    </w:p>
    <w:p w14:paraId="2F00983C" w14:textId="77777777" w:rsidR="00107A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Over the past few years, the Government has heard from thousands of people in more than 200 remote communities about the best way to replace the CDP. This was to enable the creation of a jobs program that communities want, supported by employment services that help young people and job seekers get ready for work. Community consultation and engagement were identified as critical for ensuring job creation efforts align with local priorities and cultural practices.</w:t>
      </w:r>
    </w:p>
    <w:p w14:paraId="44DD139B" w14:textId="77777777" w:rsidR="00107A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Broadly, feedback indicated that:</w:t>
      </w:r>
    </w:p>
    <w:p w14:paraId="70460B08" w14:textId="607761A8" w:rsidR="00107AAB" w:rsidRPr="00BC35AB" w:rsidRDefault="00107AAB" w:rsidP="006C4E58">
      <w:pPr>
        <w:pStyle w:val="ListParagraph"/>
        <w:numPr>
          <w:ilvl w:val="0"/>
          <w:numId w:val="33"/>
        </w:numPr>
        <w:spacing w:before="0" w:after="240" w:line="276" w:lineRule="auto"/>
        <w:jc w:val="both"/>
        <w:rPr>
          <w:rFonts w:asciiTheme="minorHAnsi" w:hAnsiTheme="minorHAnsi" w:cstheme="minorHAnsi"/>
        </w:rPr>
      </w:pPr>
      <w:r w:rsidRPr="00BC35AB">
        <w:rPr>
          <w:rFonts w:asciiTheme="minorHAnsi" w:hAnsiTheme="minorHAnsi" w:cstheme="minorHAnsi"/>
        </w:rPr>
        <w:t xml:space="preserve">the new remote employment service should be </w:t>
      </w:r>
      <w:r w:rsidR="00C8644D" w:rsidRPr="00BC35AB">
        <w:rPr>
          <w:rFonts w:asciiTheme="minorHAnsi" w:hAnsiTheme="minorHAnsi" w:cstheme="minorHAnsi"/>
        </w:rPr>
        <w:t>participant</w:t>
      </w:r>
      <w:r w:rsidR="00C8644D">
        <w:rPr>
          <w:rFonts w:asciiTheme="minorHAnsi" w:hAnsiTheme="minorHAnsi" w:cstheme="minorHAnsi"/>
        </w:rPr>
        <w:t>-</w:t>
      </w:r>
      <w:r w:rsidRPr="00BC35AB">
        <w:rPr>
          <w:rFonts w:asciiTheme="minorHAnsi" w:hAnsiTheme="minorHAnsi" w:cstheme="minorHAnsi"/>
        </w:rPr>
        <w:t xml:space="preserve">centred with case management to focus on the participant’s job readiness </w:t>
      </w:r>
      <w:proofErr w:type="gramStart"/>
      <w:r w:rsidRPr="00BC35AB">
        <w:rPr>
          <w:rFonts w:asciiTheme="minorHAnsi" w:hAnsiTheme="minorHAnsi" w:cstheme="minorHAnsi"/>
        </w:rPr>
        <w:t>pathway</w:t>
      </w:r>
      <w:r w:rsidR="009451F0">
        <w:rPr>
          <w:rFonts w:asciiTheme="minorHAnsi" w:hAnsiTheme="minorHAnsi" w:cstheme="minorHAnsi"/>
        </w:rPr>
        <w:t>;</w:t>
      </w:r>
      <w:proofErr w:type="gramEnd"/>
    </w:p>
    <w:p w14:paraId="4A22170F" w14:textId="28431F09" w:rsidR="00107AAB" w:rsidRPr="00BC35AB" w:rsidRDefault="00107AAB" w:rsidP="006C4E58">
      <w:pPr>
        <w:pStyle w:val="ListParagraph"/>
        <w:numPr>
          <w:ilvl w:val="0"/>
          <w:numId w:val="33"/>
        </w:numPr>
        <w:spacing w:before="0" w:after="240" w:line="276" w:lineRule="auto"/>
        <w:jc w:val="both"/>
        <w:rPr>
          <w:rFonts w:asciiTheme="minorHAnsi" w:hAnsiTheme="minorHAnsi" w:cstheme="minorHAnsi"/>
        </w:rPr>
      </w:pPr>
      <w:r w:rsidRPr="00BC35AB">
        <w:rPr>
          <w:rFonts w:asciiTheme="minorHAnsi" w:hAnsiTheme="minorHAnsi" w:cstheme="minorHAnsi"/>
        </w:rPr>
        <w:t>the new remote employment service should be planned and led by communities</w:t>
      </w:r>
      <w:r w:rsidR="009451F0">
        <w:rPr>
          <w:rFonts w:asciiTheme="minorHAnsi" w:hAnsiTheme="minorHAnsi" w:cstheme="minorHAnsi"/>
        </w:rPr>
        <w:t>; and</w:t>
      </w:r>
    </w:p>
    <w:p w14:paraId="18DB7CAF" w14:textId="77777777" w:rsidR="00107AAB" w:rsidRPr="00BC35AB" w:rsidRDefault="00107AAB" w:rsidP="006C4E58">
      <w:pPr>
        <w:pStyle w:val="ListParagraph"/>
        <w:numPr>
          <w:ilvl w:val="0"/>
          <w:numId w:val="33"/>
        </w:numPr>
        <w:spacing w:before="0" w:after="240" w:line="276" w:lineRule="auto"/>
        <w:jc w:val="both"/>
        <w:rPr>
          <w:rFonts w:asciiTheme="minorHAnsi" w:hAnsiTheme="minorHAnsi" w:cstheme="minorHAnsi"/>
        </w:rPr>
      </w:pPr>
      <w:r w:rsidRPr="00BC35AB">
        <w:rPr>
          <w:rFonts w:asciiTheme="minorHAnsi" w:hAnsiTheme="minorHAnsi" w:cstheme="minorHAnsi"/>
        </w:rPr>
        <w:t>the relationships between providers and participants should be based on reciprocity.</w:t>
      </w:r>
    </w:p>
    <w:p w14:paraId="374AFE12" w14:textId="53548AE5" w:rsidR="00107AAB" w:rsidRPr="00BC35AB" w:rsidRDefault="00107AAB" w:rsidP="006C4E58">
      <w:pPr>
        <w:spacing w:before="0" w:after="240" w:line="276" w:lineRule="auto"/>
        <w:jc w:val="both"/>
        <w:rPr>
          <w:rFonts w:asciiTheme="minorHAnsi" w:hAnsiTheme="minorHAnsi" w:cstheme="minorHAnsi"/>
        </w:rPr>
      </w:pPr>
      <w:r w:rsidRPr="00BC35AB">
        <w:rPr>
          <w:rFonts w:asciiTheme="minorHAnsi" w:hAnsiTheme="minorHAnsi" w:cstheme="minorHAnsi"/>
        </w:rPr>
        <w:t xml:space="preserve">Given that the above consultation occurred and that the only purpose of the </w:t>
      </w:r>
      <w:r w:rsidR="009451F0">
        <w:rPr>
          <w:rFonts w:asciiTheme="minorHAnsi" w:hAnsiTheme="minorHAnsi" w:cstheme="minorHAnsi"/>
        </w:rPr>
        <w:t>Determination</w:t>
      </w:r>
      <w:r w:rsidR="009451F0" w:rsidRPr="00BC35AB">
        <w:rPr>
          <w:rFonts w:asciiTheme="minorHAnsi" w:hAnsiTheme="minorHAnsi" w:cstheme="minorHAnsi"/>
        </w:rPr>
        <w:t xml:space="preserve"> </w:t>
      </w:r>
      <w:r w:rsidRPr="00BC35AB">
        <w:rPr>
          <w:rFonts w:asciiTheme="minorHAnsi" w:hAnsiTheme="minorHAnsi" w:cstheme="minorHAnsi"/>
        </w:rPr>
        <w:t xml:space="preserve">is to </w:t>
      </w:r>
      <w:r w:rsidR="00A5116E">
        <w:rPr>
          <w:rFonts w:asciiTheme="minorHAnsi" w:hAnsiTheme="minorHAnsi" w:cstheme="minorHAnsi"/>
        </w:rPr>
        <w:t xml:space="preserve">provide that </w:t>
      </w:r>
      <w:r w:rsidR="00A5116E" w:rsidRPr="00B20488">
        <w:rPr>
          <w:rFonts w:asciiTheme="minorHAnsi" w:hAnsiTheme="minorHAnsi" w:cstheme="minorHAnsi"/>
        </w:rPr>
        <w:t xml:space="preserve">persons participating in RAES </w:t>
      </w:r>
      <w:r w:rsidR="00A5116E">
        <w:rPr>
          <w:rFonts w:asciiTheme="minorHAnsi" w:hAnsiTheme="minorHAnsi" w:cstheme="minorHAnsi"/>
        </w:rPr>
        <w:t xml:space="preserve">are </w:t>
      </w:r>
      <w:r w:rsidR="00A5116E" w:rsidRPr="00B20488">
        <w:rPr>
          <w:rFonts w:asciiTheme="minorHAnsi" w:hAnsiTheme="minorHAnsi" w:cstheme="minorHAnsi"/>
        </w:rPr>
        <w:t>declared program participants for the purposes of the social security law</w:t>
      </w:r>
      <w:r w:rsidR="00A5116E">
        <w:rPr>
          <w:rFonts w:asciiTheme="minorHAnsi" w:hAnsiTheme="minorHAnsi" w:cstheme="minorHAnsi"/>
        </w:rPr>
        <w:t xml:space="preserve"> in the same way that CDP participants have been declared program participants due to the 2018 determination</w:t>
      </w:r>
      <w:r w:rsidRPr="00BC35AB">
        <w:rPr>
          <w:rFonts w:asciiTheme="minorHAnsi" w:hAnsiTheme="minorHAnsi" w:cstheme="minorHAnsi"/>
        </w:rPr>
        <w:t xml:space="preserve">, it was considered unnecessary to undertake further consultation specifically on the </w:t>
      </w:r>
      <w:r w:rsidR="006B72EA">
        <w:rPr>
          <w:rFonts w:asciiTheme="minorHAnsi" w:hAnsiTheme="minorHAnsi" w:cstheme="minorHAnsi"/>
        </w:rPr>
        <w:t>Determination</w:t>
      </w:r>
      <w:r w:rsidRPr="00BC35AB">
        <w:rPr>
          <w:rFonts w:asciiTheme="minorHAnsi" w:hAnsiTheme="minorHAnsi" w:cstheme="minorHAnsi"/>
        </w:rPr>
        <w:t>.</w:t>
      </w:r>
    </w:p>
    <w:p w14:paraId="095AA380" w14:textId="77777777" w:rsidR="00712A48" w:rsidRPr="00BC35AB" w:rsidRDefault="00712A48">
      <w:pPr>
        <w:spacing w:before="0" w:after="160" w:line="259" w:lineRule="auto"/>
        <w:rPr>
          <w:rFonts w:asciiTheme="minorHAnsi" w:hAnsiTheme="minorHAnsi" w:cstheme="minorHAnsi"/>
          <w:b/>
        </w:rPr>
      </w:pPr>
      <w:r w:rsidRPr="00BC35AB">
        <w:rPr>
          <w:rFonts w:asciiTheme="minorHAnsi" w:hAnsiTheme="minorHAnsi" w:cstheme="minorHAnsi"/>
          <w:b/>
        </w:rPr>
        <w:br w:type="page"/>
      </w:r>
    </w:p>
    <w:p w14:paraId="6AA52976" w14:textId="7DBF3C65" w:rsidR="00B37659" w:rsidRPr="00B62C66" w:rsidRDefault="006C15A0" w:rsidP="00F86AAF">
      <w:pPr>
        <w:keepNext/>
        <w:spacing w:before="0" w:line="276" w:lineRule="auto"/>
        <w:jc w:val="center"/>
        <w:outlineLvl w:val="0"/>
        <w:rPr>
          <w:rFonts w:asciiTheme="minorHAnsi" w:hAnsiTheme="minorHAnsi" w:cstheme="minorHAnsi"/>
          <w:b/>
          <w:sz w:val="28"/>
          <w:szCs w:val="28"/>
        </w:rPr>
      </w:pPr>
      <w:r w:rsidRPr="009D6E2A">
        <w:rPr>
          <w:rFonts w:asciiTheme="minorHAnsi" w:hAnsiTheme="minorHAnsi" w:cstheme="minorHAnsi"/>
          <w:b/>
          <w:sz w:val="28"/>
          <w:szCs w:val="28"/>
        </w:rPr>
        <w:lastRenderedPageBreak/>
        <w:t>Statement of Compatibility with Human Rights</w:t>
      </w:r>
    </w:p>
    <w:p w14:paraId="1A215CFD" w14:textId="77777777" w:rsidR="00C27B56" w:rsidRPr="00F86AAF" w:rsidRDefault="00C27B56" w:rsidP="00F86AAF">
      <w:pPr>
        <w:keepNext/>
        <w:spacing w:before="0" w:line="276" w:lineRule="auto"/>
        <w:jc w:val="center"/>
        <w:outlineLvl w:val="0"/>
        <w:rPr>
          <w:rFonts w:asciiTheme="minorHAnsi" w:hAnsiTheme="minorHAnsi" w:cstheme="minorHAnsi"/>
          <w:bCs/>
          <w:i/>
          <w:iCs/>
        </w:rPr>
      </w:pPr>
      <w:r w:rsidRPr="00F86AAF">
        <w:rPr>
          <w:rFonts w:asciiTheme="minorHAnsi" w:hAnsiTheme="minorHAnsi" w:cstheme="minorHAnsi"/>
          <w:bCs/>
          <w:i/>
          <w:iCs/>
        </w:rPr>
        <w:t xml:space="preserve">Prepared in accordance with Part 3 of the </w:t>
      </w:r>
      <w:r w:rsidRPr="00CF296B">
        <w:rPr>
          <w:rFonts w:asciiTheme="minorHAnsi" w:hAnsiTheme="minorHAnsi" w:cstheme="minorHAnsi"/>
          <w:bCs/>
          <w:i/>
          <w:iCs/>
        </w:rPr>
        <w:t>Human Rights (Parliamentary Scrutiny) Act 2011</w:t>
      </w:r>
    </w:p>
    <w:p w14:paraId="148779A4" w14:textId="78E57F59" w:rsidR="00502ADB" w:rsidRPr="00F86AAF" w:rsidRDefault="00C27B56" w:rsidP="00F86AAF">
      <w:pPr>
        <w:keepNext/>
        <w:spacing w:before="0" w:line="276" w:lineRule="auto"/>
        <w:jc w:val="center"/>
        <w:outlineLvl w:val="0"/>
        <w:rPr>
          <w:rFonts w:asciiTheme="minorHAnsi" w:hAnsiTheme="minorHAnsi" w:cstheme="minorHAnsi"/>
          <w:bCs/>
          <w:u w:val="single"/>
        </w:rPr>
      </w:pPr>
      <w:r w:rsidRPr="00F86AAF">
        <w:rPr>
          <w:rFonts w:asciiTheme="minorHAnsi" w:hAnsiTheme="minorHAnsi" w:cstheme="minorHAnsi"/>
          <w:bCs/>
          <w:u w:val="single"/>
        </w:rPr>
        <w:t>Social Security (</w:t>
      </w:r>
      <w:r w:rsidR="00502ADB" w:rsidRPr="00F86AAF">
        <w:rPr>
          <w:rFonts w:asciiTheme="minorHAnsi" w:hAnsiTheme="minorHAnsi" w:cstheme="minorHAnsi"/>
          <w:bCs/>
          <w:u w:val="single"/>
        </w:rPr>
        <w:t>Declared Program Participant</w:t>
      </w:r>
      <w:r w:rsidRPr="00F86AAF">
        <w:rPr>
          <w:rFonts w:asciiTheme="minorHAnsi" w:hAnsiTheme="minorHAnsi" w:cstheme="minorHAnsi"/>
          <w:bCs/>
          <w:u w:val="single"/>
        </w:rPr>
        <w:t xml:space="preserve">) </w:t>
      </w:r>
      <w:r w:rsidR="00502ADB" w:rsidRPr="00F86AAF">
        <w:rPr>
          <w:rFonts w:asciiTheme="minorHAnsi" w:hAnsiTheme="minorHAnsi" w:cstheme="minorHAnsi"/>
          <w:bCs/>
          <w:u w:val="single"/>
        </w:rPr>
        <w:t xml:space="preserve">Determination </w:t>
      </w:r>
      <w:r w:rsidRPr="00F86AAF">
        <w:rPr>
          <w:rFonts w:asciiTheme="minorHAnsi" w:hAnsiTheme="minorHAnsi" w:cstheme="minorHAnsi"/>
          <w:bCs/>
          <w:u w:val="single"/>
        </w:rPr>
        <w:t>2025</w:t>
      </w:r>
    </w:p>
    <w:p w14:paraId="23B75878" w14:textId="77777777" w:rsidR="00E825A7" w:rsidRDefault="00E825A7" w:rsidP="00B62C66">
      <w:pPr>
        <w:keepNext/>
        <w:spacing w:before="0" w:line="276" w:lineRule="auto"/>
        <w:jc w:val="both"/>
        <w:outlineLvl w:val="0"/>
        <w:rPr>
          <w:rFonts w:asciiTheme="minorHAnsi" w:hAnsiTheme="minorHAnsi" w:cstheme="minorHAnsi"/>
          <w:bCs/>
        </w:rPr>
      </w:pPr>
    </w:p>
    <w:p w14:paraId="4247290F" w14:textId="3E0EE9BB" w:rsidR="00B37659" w:rsidRPr="00C27B56" w:rsidRDefault="00C27B56" w:rsidP="00B62C66">
      <w:pPr>
        <w:keepNext/>
        <w:spacing w:before="0" w:line="276" w:lineRule="auto"/>
        <w:jc w:val="both"/>
        <w:outlineLvl w:val="0"/>
        <w:rPr>
          <w:rFonts w:asciiTheme="minorHAnsi" w:hAnsiTheme="minorHAnsi" w:cstheme="minorHAnsi"/>
          <w:bCs/>
        </w:rPr>
      </w:pPr>
      <w:r w:rsidRPr="00C27B56">
        <w:rPr>
          <w:rFonts w:asciiTheme="minorHAnsi" w:hAnsiTheme="minorHAnsi" w:cstheme="minorHAnsi"/>
          <w:bCs/>
        </w:rPr>
        <w:t xml:space="preserve">The </w:t>
      </w:r>
      <w:r w:rsidR="002A0076" w:rsidRPr="00502ADB">
        <w:rPr>
          <w:rFonts w:asciiTheme="minorHAnsi" w:hAnsiTheme="minorHAnsi" w:cstheme="minorHAnsi"/>
          <w:bCs/>
          <w:i/>
          <w:iCs/>
        </w:rPr>
        <w:t xml:space="preserve">Social Security (Declared Program Participant) Determination 2025 </w:t>
      </w:r>
      <w:r w:rsidRPr="00C27B56">
        <w:rPr>
          <w:rFonts w:asciiTheme="minorHAnsi" w:hAnsiTheme="minorHAnsi" w:cstheme="minorHAnsi"/>
          <w:bCs/>
        </w:rPr>
        <w:t xml:space="preserve">(‘the </w:t>
      </w:r>
      <w:r w:rsidR="002A0076">
        <w:rPr>
          <w:rFonts w:asciiTheme="minorHAnsi" w:hAnsiTheme="minorHAnsi" w:cstheme="minorHAnsi"/>
          <w:bCs/>
        </w:rPr>
        <w:t>Determination</w:t>
      </w:r>
      <w:r w:rsidRPr="00C27B56">
        <w:rPr>
          <w:rFonts w:asciiTheme="minorHAnsi" w:hAnsiTheme="minorHAnsi" w:cstheme="minorHAnsi"/>
          <w:bCs/>
        </w:rPr>
        <w:t xml:space="preserve">’) is compatible with the human rights and freedoms recognised or declared in the international instruments listed in section 3 of the </w:t>
      </w:r>
      <w:r w:rsidRPr="002A0076">
        <w:rPr>
          <w:rFonts w:asciiTheme="minorHAnsi" w:hAnsiTheme="minorHAnsi" w:cstheme="minorHAnsi"/>
          <w:bCs/>
          <w:i/>
          <w:iCs/>
        </w:rPr>
        <w:t>Human Rights (Parliamentary Scrutiny) Act 2011</w:t>
      </w:r>
      <w:r w:rsidRPr="00C27B56">
        <w:rPr>
          <w:rFonts w:asciiTheme="minorHAnsi" w:hAnsiTheme="minorHAnsi" w:cstheme="minorHAnsi"/>
          <w:bCs/>
        </w:rPr>
        <w:t>.</w:t>
      </w:r>
    </w:p>
    <w:p w14:paraId="59009C73" w14:textId="77777777" w:rsidR="00B37659" w:rsidRDefault="00B37659" w:rsidP="00ED53AA">
      <w:pPr>
        <w:keepNext/>
        <w:spacing w:before="0" w:after="0" w:line="276" w:lineRule="auto"/>
        <w:jc w:val="both"/>
        <w:outlineLvl w:val="0"/>
        <w:rPr>
          <w:rFonts w:asciiTheme="minorHAnsi" w:hAnsiTheme="minorHAnsi" w:cstheme="minorHAnsi"/>
          <w:b/>
        </w:rPr>
      </w:pPr>
    </w:p>
    <w:p w14:paraId="2F46DD11" w14:textId="6D6646B9" w:rsidR="00083BD9" w:rsidRDefault="006F39A0" w:rsidP="002459D4">
      <w:pPr>
        <w:keepNext/>
        <w:spacing w:before="0" w:after="0" w:line="276" w:lineRule="auto"/>
        <w:jc w:val="both"/>
        <w:outlineLvl w:val="0"/>
        <w:rPr>
          <w:rFonts w:asciiTheme="minorHAnsi" w:hAnsiTheme="minorHAnsi" w:cstheme="minorHAnsi"/>
        </w:rPr>
      </w:pPr>
      <w:r w:rsidRPr="006F39A0">
        <w:rPr>
          <w:rFonts w:asciiTheme="minorHAnsi" w:hAnsiTheme="minorHAnsi" w:cstheme="minorHAnsi"/>
          <w:b/>
          <w:sz w:val="26"/>
          <w:szCs w:val="26"/>
        </w:rPr>
        <w:t>Overview of the Legislative Instrument</w:t>
      </w:r>
    </w:p>
    <w:p w14:paraId="23A74D28" w14:textId="6447BDBD" w:rsidR="00083BD9" w:rsidRPr="00267D53" w:rsidRDefault="00083BD9" w:rsidP="00083BD9">
      <w:pPr>
        <w:spacing w:before="0" w:after="240" w:line="276" w:lineRule="auto"/>
        <w:jc w:val="both"/>
        <w:rPr>
          <w:rFonts w:asciiTheme="minorHAnsi" w:hAnsiTheme="minorHAnsi" w:cstheme="minorHAnsi"/>
        </w:rPr>
      </w:pPr>
      <w:r w:rsidRPr="00B20488">
        <w:rPr>
          <w:rFonts w:asciiTheme="minorHAnsi" w:hAnsiTheme="minorHAnsi" w:cstheme="minorHAnsi"/>
        </w:rPr>
        <w:t xml:space="preserve">The </w:t>
      </w:r>
      <w:r w:rsidRPr="00B20488">
        <w:rPr>
          <w:rFonts w:asciiTheme="minorHAnsi" w:hAnsiTheme="minorHAnsi" w:cstheme="minorHAnsi"/>
          <w:i/>
        </w:rPr>
        <w:t xml:space="preserve">Social Security (Declared Program Participant) Determination 2025 </w:t>
      </w:r>
      <w:r w:rsidRPr="00B20488">
        <w:rPr>
          <w:rFonts w:asciiTheme="minorHAnsi" w:hAnsiTheme="minorHAnsi" w:cstheme="minorHAnsi"/>
        </w:rPr>
        <w:t xml:space="preserve">(the Determination) is made by the Secretary of the Department of Employment and Workplace Relations (the Secretary) under subsection 28C(1) of the </w:t>
      </w:r>
      <w:r w:rsidRPr="00120F97">
        <w:rPr>
          <w:rFonts w:asciiTheme="minorHAnsi" w:hAnsiTheme="minorHAnsi" w:cstheme="minorHAnsi"/>
          <w:i/>
        </w:rPr>
        <w:t>Social Security Act 1991</w:t>
      </w:r>
      <w:r>
        <w:rPr>
          <w:rFonts w:asciiTheme="minorHAnsi" w:hAnsiTheme="minorHAnsi" w:cstheme="minorHAnsi"/>
        </w:rPr>
        <w:t xml:space="preserve"> (the Social Security Act)</w:t>
      </w:r>
      <w:r w:rsidRPr="00B20488">
        <w:rPr>
          <w:rFonts w:asciiTheme="minorHAnsi" w:hAnsiTheme="minorHAnsi" w:cstheme="minorHAnsi"/>
          <w:i/>
        </w:rPr>
        <w:t>.</w:t>
      </w:r>
    </w:p>
    <w:p w14:paraId="6312D59B" w14:textId="77777777" w:rsidR="00083BD9" w:rsidRDefault="00083BD9" w:rsidP="00083BD9">
      <w:pPr>
        <w:spacing w:before="0" w:after="240" w:line="276" w:lineRule="auto"/>
        <w:jc w:val="both"/>
        <w:outlineLvl w:val="0"/>
        <w:rPr>
          <w:rFonts w:asciiTheme="minorHAnsi" w:hAnsiTheme="minorHAnsi" w:cstheme="minorHAnsi"/>
        </w:rPr>
      </w:pPr>
      <w:r w:rsidRPr="00B20488">
        <w:rPr>
          <w:rFonts w:asciiTheme="minorHAnsi" w:hAnsiTheme="minorHAnsi" w:cstheme="minorHAnsi"/>
        </w:rPr>
        <w:t xml:space="preserve">The purpose of the Determination is to provide that participants </w:t>
      </w:r>
      <w:r>
        <w:rPr>
          <w:rFonts w:asciiTheme="minorHAnsi" w:hAnsiTheme="minorHAnsi" w:cstheme="minorHAnsi"/>
        </w:rPr>
        <w:t xml:space="preserve">in </w:t>
      </w:r>
      <w:r w:rsidRPr="00B20488">
        <w:rPr>
          <w:rFonts w:asciiTheme="minorHAnsi" w:hAnsiTheme="minorHAnsi" w:cstheme="minorHAnsi"/>
        </w:rPr>
        <w:t>the Remote Australia Employment Service (RAES) are ‘declared program participants’ for the purposes of the social security law.</w:t>
      </w:r>
      <w:r>
        <w:rPr>
          <w:rFonts w:asciiTheme="minorHAnsi" w:hAnsiTheme="minorHAnsi" w:cstheme="minorHAnsi"/>
        </w:rPr>
        <w:t xml:space="preserve"> Community Development Program (CDP) participants have been </w:t>
      </w:r>
      <w:r w:rsidRPr="00B20488">
        <w:rPr>
          <w:rFonts w:asciiTheme="minorHAnsi" w:hAnsiTheme="minorHAnsi" w:cstheme="minorHAnsi"/>
        </w:rPr>
        <w:t xml:space="preserve">declared program participants due to the </w:t>
      </w:r>
      <w:r w:rsidRPr="006A725C">
        <w:rPr>
          <w:rFonts w:asciiTheme="minorHAnsi" w:hAnsiTheme="minorHAnsi" w:cstheme="minorHAnsi"/>
          <w:i/>
          <w:iCs/>
        </w:rPr>
        <w:t>Social Security (Declared Program Participant) Determination 2018</w:t>
      </w:r>
      <w:r>
        <w:rPr>
          <w:rFonts w:asciiTheme="minorHAnsi" w:hAnsiTheme="minorHAnsi" w:cstheme="minorHAnsi"/>
        </w:rPr>
        <w:t xml:space="preserve"> (the 2018 determination)</w:t>
      </w:r>
      <w:r w:rsidRPr="00B20488">
        <w:rPr>
          <w:rFonts w:asciiTheme="minorHAnsi" w:hAnsiTheme="minorHAnsi" w:cstheme="minorHAnsi"/>
        </w:rPr>
        <w:t>.</w:t>
      </w:r>
    </w:p>
    <w:p w14:paraId="64998C39" w14:textId="77777777" w:rsidR="00083BD9" w:rsidRDefault="00083BD9" w:rsidP="00083BD9">
      <w:pPr>
        <w:spacing w:before="0" w:after="240" w:line="276" w:lineRule="auto"/>
        <w:jc w:val="both"/>
        <w:outlineLvl w:val="0"/>
        <w:rPr>
          <w:rFonts w:asciiTheme="minorHAnsi" w:hAnsiTheme="minorHAnsi" w:cstheme="minorHAnsi"/>
        </w:rPr>
      </w:pPr>
      <w:r>
        <w:rPr>
          <w:rFonts w:asciiTheme="minorHAnsi" w:hAnsiTheme="minorHAnsi" w:cstheme="minorHAnsi"/>
        </w:rPr>
        <w:t xml:space="preserve">The </w:t>
      </w:r>
      <w:r w:rsidRPr="00B20488">
        <w:rPr>
          <w:rFonts w:asciiTheme="minorHAnsi" w:hAnsiTheme="minorHAnsi" w:cstheme="minorHAnsi"/>
        </w:rPr>
        <w:t xml:space="preserve">CDP will cease on 31 October 2025 and be replaced </w:t>
      </w:r>
      <w:r>
        <w:rPr>
          <w:rFonts w:asciiTheme="minorHAnsi" w:hAnsiTheme="minorHAnsi" w:cstheme="minorHAnsi"/>
        </w:rPr>
        <w:t xml:space="preserve">by </w:t>
      </w:r>
      <w:r w:rsidRPr="00B20488">
        <w:rPr>
          <w:rFonts w:asciiTheme="minorHAnsi" w:hAnsiTheme="minorHAnsi" w:cstheme="minorHAnsi"/>
        </w:rPr>
        <w:t>RAES which commences on 1</w:t>
      </w:r>
      <w:r>
        <w:rPr>
          <w:rFonts w:asciiTheme="minorHAnsi" w:hAnsiTheme="minorHAnsi" w:cstheme="minorHAnsi"/>
        </w:rPr>
        <w:t> </w:t>
      </w:r>
      <w:r w:rsidRPr="00B20488">
        <w:rPr>
          <w:rFonts w:asciiTheme="minorHAnsi" w:hAnsiTheme="minorHAnsi" w:cstheme="minorHAnsi"/>
        </w:rPr>
        <w:t xml:space="preserve">November 2025. RAES </w:t>
      </w:r>
      <w:r>
        <w:rPr>
          <w:rFonts w:asciiTheme="minorHAnsi" w:hAnsiTheme="minorHAnsi" w:cstheme="minorHAnsi"/>
        </w:rPr>
        <w:t>i</w:t>
      </w:r>
      <w:r w:rsidRPr="00B20488">
        <w:rPr>
          <w:rFonts w:asciiTheme="minorHAnsi" w:hAnsiTheme="minorHAnsi" w:cstheme="minorHAnsi"/>
        </w:rPr>
        <w:t>s designed to better support job seekers in remote Australia in upskilling, finding pathways to work and contribut</w:t>
      </w:r>
      <w:r>
        <w:rPr>
          <w:rFonts w:asciiTheme="minorHAnsi" w:hAnsiTheme="minorHAnsi" w:cstheme="minorHAnsi"/>
        </w:rPr>
        <w:t>ing</w:t>
      </w:r>
      <w:r w:rsidRPr="00B20488">
        <w:rPr>
          <w:rFonts w:asciiTheme="minorHAnsi" w:hAnsiTheme="minorHAnsi" w:cstheme="minorHAnsi"/>
        </w:rPr>
        <w:t xml:space="preserve"> to their community.</w:t>
      </w:r>
    </w:p>
    <w:p w14:paraId="71A55CA4" w14:textId="77777777" w:rsidR="00083BD9" w:rsidRDefault="00083BD9" w:rsidP="00083BD9">
      <w:pPr>
        <w:spacing w:before="0" w:after="240" w:line="276" w:lineRule="auto"/>
        <w:jc w:val="both"/>
        <w:outlineLvl w:val="0"/>
        <w:rPr>
          <w:rFonts w:asciiTheme="minorHAnsi" w:hAnsiTheme="minorHAnsi" w:cstheme="minorHAnsi"/>
        </w:rPr>
      </w:pPr>
      <w:r w:rsidRPr="00B20488">
        <w:rPr>
          <w:rFonts w:asciiTheme="minorHAnsi" w:hAnsiTheme="minorHAnsi" w:cstheme="minorHAnsi"/>
        </w:rPr>
        <w:t>Th</w:t>
      </w:r>
      <w:r>
        <w:rPr>
          <w:rFonts w:asciiTheme="minorHAnsi" w:hAnsiTheme="minorHAnsi" w:cstheme="minorHAnsi"/>
        </w:rPr>
        <w:t xml:space="preserve">e </w:t>
      </w:r>
      <w:r w:rsidRPr="00B20488">
        <w:rPr>
          <w:rFonts w:asciiTheme="minorHAnsi" w:hAnsiTheme="minorHAnsi" w:cstheme="minorHAnsi"/>
        </w:rPr>
        <w:t xml:space="preserve">Determination </w:t>
      </w:r>
      <w:r>
        <w:rPr>
          <w:rFonts w:asciiTheme="minorHAnsi" w:hAnsiTheme="minorHAnsi" w:cstheme="minorHAnsi"/>
        </w:rPr>
        <w:t xml:space="preserve">means </w:t>
      </w:r>
      <w:r w:rsidRPr="00B20488">
        <w:rPr>
          <w:rFonts w:asciiTheme="minorHAnsi" w:hAnsiTheme="minorHAnsi" w:cstheme="minorHAnsi"/>
        </w:rPr>
        <w:t xml:space="preserve">that persons participating in RAES </w:t>
      </w:r>
      <w:r>
        <w:rPr>
          <w:rFonts w:asciiTheme="minorHAnsi" w:hAnsiTheme="minorHAnsi" w:cstheme="minorHAnsi"/>
        </w:rPr>
        <w:t xml:space="preserve">are </w:t>
      </w:r>
      <w:r w:rsidRPr="00B20488">
        <w:rPr>
          <w:rFonts w:asciiTheme="minorHAnsi" w:hAnsiTheme="minorHAnsi" w:cstheme="minorHAnsi"/>
        </w:rPr>
        <w:t>declared program participants for the purposes of the social security law</w:t>
      </w:r>
      <w:r>
        <w:rPr>
          <w:rFonts w:asciiTheme="minorHAnsi" w:hAnsiTheme="minorHAnsi" w:cstheme="minorHAnsi"/>
        </w:rPr>
        <w:t xml:space="preserve"> in the same way that CDP participants have been declared program participants due to the 2018 determination.</w:t>
      </w:r>
    </w:p>
    <w:p w14:paraId="6FDFFC08" w14:textId="77777777" w:rsidR="00083BD9" w:rsidRPr="00B20488" w:rsidRDefault="00083BD9" w:rsidP="00083BD9">
      <w:pPr>
        <w:spacing w:before="0" w:after="240" w:line="276" w:lineRule="auto"/>
        <w:jc w:val="both"/>
        <w:outlineLvl w:val="0"/>
        <w:rPr>
          <w:rFonts w:asciiTheme="minorHAnsi" w:hAnsiTheme="minorHAnsi" w:cstheme="minorHAnsi"/>
        </w:rPr>
      </w:pPr>
      <w:r>
        <w:rPr>
          <w:rFonts w:asciiTheme="minorHAnsi" w:hAnsiTheme="minorHAnsi" w:cstheme="minorHAnsi"/>
        </w:rPr>
        <w:t xml:space="preserve">Declared program participants are subject to what is known as the Job Seeker Compliance Framework (JSCF) in </w:t>
      </w:r>
      <w:r w:rsidRPr="00B20488">
        <w:rPr>
          <w:rFonts w:asciiTheme="minorHAnsi" w:hAnsiTheme="minorHAnsi" w:cstheme="minorHAnsi"/>
        </w:rPr>
        <w:t xml:space="preserve">Division 3A of Part 3 of the </w:t>
      </w:r>
      <w:r w:rsidRPr="00B20488">
        <w:rPr>
          <w:rFonts w:asciiTheme="minorHAnsi" w:hAnsiTheme="minorHAnsi" w:cstheme="minorHAnsi"/>
          <w:i/>
          <w:iCs/>
        </w:rPr>
        <w:t>Social Security (Administration) Act 1999</w:t>
      </w:r>
      <w:r w:rsidRPr="00B20488">
        <w:rPr>
          <w:rFonts w:asciiTheme="minorHAnsi" w:hAnsiTheme="minorHAnsi" w:cstheme="minorHAnsi"/>
        </w:rPr>
        <w:t xml:space="preserve"> (the Administration Act</w:t>
      </w:r>
      <w:r>
        <w:rPr>
          <w:rFonts w:asciiTheme="minorHAnsi" w:hAnsiTheme="minorHAnsi" w:cstheme="minorHAnsi"/>
        </w:rPr>
        <w:t>)</w:t>
      </w:r>
      <w:r w:rsidRPr="00B20488">
        <w:rPr>
          <w:rFonts w:asciiTheme="minorHAnsi" w:hAnsiTheme="minorHAnsi" w:cstheme="minorHAnsi"/>
        </w:rPr>
        <w:t xml:space="preserve">. </w:t>
      </w:r>
      <w:r>
        <w:rPr>
          <w:rFonts w:asciiTheme="minorHAnsi" w:hAnsiTheme="minorHAnsi" w:cstheme="minorHAnsi"/>
        </w:rPr>
        <w:t xml:space="preserve">Recipients of participation payments who are not declared program participants are subject to what is known as the Targeted Compliance Framework (TCF) in </w:t>
      </w:r>
      <w:r w:rsidRPr="00B20488">
        <w:rPr>
          <w:rFonts w:asciiTheme="minorHAnsi" w:hAnsiTheme="minorHAnsi" w:cstheme="minorHAnsi"/>
        </w:rPr>
        <w:t>Division 3A</w:t>
      </w:r>
      <w:r>
        <w:rPr>
          <w:rFonts w:asciiTheme="minorHAnsi" w:hAnsiTheme="minorHAnsi" w:cstheme="minorHAnsi"/>
        </w:rPr>
        <w:t>A</w:t>
      </w:r>
      <w:r w:rsidRPr="00B20488">
        <w:rPr>
          <w:rFonts w:asciiTheme="minorHAnsi" w:hAnsiTheme="minorHAnsi" w:cstheme="minorHAnsi"/>
        </w:rPr>
        <w:t xml:space="preserve"> of Part 3 of the Administration Act.</w:t>
      </w:r>
    </w:p>
    <w:p w14:paraId="7ED4B3DE" w14:textId="77777777" w:rsidR="00083BD9" w:rsidDel="00B32166" w:rsidRDefault="00083BD9" w:rsidP="00083BD9">
      <w:pPr>
        <w:spacing w:before="0" w:after="240" w:line="276" w:lineRule="auto"/>
        <w:jc w:val="both"/>
        <w:outlineLvl w:val="0"/>
        <w:rPr>
          <w:rFonts w:asciiTheme="minorHAnsi" w:hAnsiTheme="minorHAnsi" w:cstheme="minorHAnsi"/>
        </w:rPr>
      </w:pPr>
      <w:r w:rsidRPr="00B20488" w:rsidDel="00B32166">
        <w:rPr>
          <w:rFonts w:asciiTheme="minorHAnsi" w:hAnsiTheme="minorHAnsi" w:cstheme="minorHAnsi"/>
        </w:rPr>
        <w:t>Subsection 28</w:t>
      </w:r>
      <w:proofErr w:type="gramStart"/>
      <w:r w:rsidRPr="00B20488" w:rsidDel="00B32166">
        <w:rPr>
          <w:rFonts w:asciiTheme="minorHAnsi" w:hAnsiTheme="minorHAnsi" w:cstheme="minorHAnsi"/>
        </w:rPr>
        <w:t>C(</w:t>
      </w:r>
      <w:proofErr w:type="gramEnd"/>
      <w:r w:rsidRPr="00B20488" w:rsidDel="00B32166">
        <w:rPr>
          <w:rFonts w:asciiTheme="minorHAnsi" w:hAnsiTheme="minorHAnsi" w:cstheme="minorHAnsi"/>
        </w:rPr>
        <w:t xml:space="preserve">1) provides that the Secretary may </w:t>
      </w:r>
      <w:proofErr w:type="gramStart"/>
      <w:r w:rsidRPr="00B20488" w:rsidDel="00B32166">
        <w:rPr>
          <w:rFonts w:asciiTheme="minorHAnsi" w:hAnsiTheme="minorHAnsi" w:cstheme="minorHAnsi"/>
        </w:rPr>
        <w:t>make a determination</w:t>
      </w:r>
      <w:proofErr w:type="gramEnd"/>
      <w:r w:rsidRPr="00B20488" w:rsidDel="00B32166">
        <w:rPr>
          <w:rFonts w:asciiTheme="minorHAnsi" w:hAnsiTheme="minorHAnsi" w:cstheme="minorHAnsi"/>
        </w:rPr>
        <w:t xml:space="preserve"> for the purposes of the definition of ‘declared program participant’ in subsection 23(1) of the </w:t>
      </w:r>
      <w:r>
        <w:rPr>
          <w:rFonts w:asciiTheme="minorHAnsi" w:hAnsiTheme="minorHAnsi" w:cstheme="minorHAnsi"/>
        </w:rPr>
        <w:t xml:space="preserve">Social Security </w:t>
      </w:r>
      <w:r w:rsidRPr="00B20488" w:rsidDel="00B32166">
        <w:rPr>
          <w:rFonts w:asciiTheme="minorHAnsi" w:hAnsiTheme="minorHAnsi" w:cstheme="minorHAnsi"/>
        </w:rPr>
        <w:t xml:space="preserve">Act. The determination may provide for the operation of the social security law in relation to a person who becomes, or ceases to be, a declared program participant at a particular time including in relation to things that happened before that time (subsection 28C(2) of the </w:t>
      </w:r>
      <w:r>
        <w:rPr>
          <w:rFonts w:asciiTheme="minorHAnsi" w:hAnsiTheme="minorHAnsi" w:cstheme="minorHAnsi"/>
        </w:rPr>
        <w:t xml:space="preserve">Social Security </w:t>
      </w:r>
      <w:r w:rsidRPr="00B20488" w:rsidDel="00B32166">
        <w:rPr>
          <w:rFonts w:asciiTheme="minorHAnsi" w:hAnsiTheme="minorHAnsi" w:cstheme="minorHAnsi"/>
        </w:rPr>
        <w:t>Act). A participant becomes a declared program participant if they meet the applicable provisions in relation to an employment services program as specified by the Determination (s</w:t>
      </w:r>
      <w:r>
        <w:rPr>
          <w:rFonts w:asciiTheme="minorHAnsi" w:hAnsiTheme="minorHAnsi" w:cstheme="minorHAnsi"/>
        </w:rPr>
        <w:t>ubsection</w:t>
      </w:r>
      <w:r w:rsidRPr="00B20488" w:rsidDel="00B32166">
        <w:rPr>
          <w:rFonts w:asciiTheme="minorHAnsi" w:hAnsiTheme="minorHAnsi" w:cstheme="minorHAnsi"/>
        </w:rPr>
        <w:t xml:space="preserve"> 23(1) of the </w:t>
      </w:r>
      <w:r w:rsidDel="00B32166">
        <w:rPr>
          <w:rFonts w:asciiTheme="minorHAnsi" w:hAnsiTheme="minorHAnsi" w:cstheme="minorHAnsi"/>
        </w:rPr>
        <w:t xml:space="preserve">Social Security </w:t>
      </w:r>
      <w:r w:rsidRPr="00B20488" w:rsidDel="00B32166">
        <w:rPr>
          <w:rFonts w:asciiTheme="minorHAnsi" w:hAnsiTheme="minorHAnsi" w:cstheme="minorHAnsi"/>
        </w:rPr>
        <w:t xml:space="preserve">Act). </w:t>
      </w:r>
    </w:p>
    <w:p w14:paraId="41053A51" w14:textId="77777777" w:rsidR="00083BD9" w:rsidRPr="00B20488" w:rsidRDefault="00083BD9" w:rsidP="00083BD9">
      <w:pPr>
        <w:spacing w:before="0" w:after="240" w:line="276" w:lineRule="auto"/>
        <w:jc w:val="both"/>
        <w:outlineLvl w:val="0"/>
        <w:rPr>
          <w:rFonts w:asciiTheme="minorHAnsi" w:hAnsiTheme="minorHAnsi" w:cstheme="minorHAnsi"/>
        </w:rPr>
      </w:pPr>
      <w:r w:rsidRPr="00B20488">
        <w:rPr>
          <w:rFonts w:asciiTheme="minorHAnsi" w:hAnsiTheme="minorHAnsi" w:cstheme="minorHAnsi"/>
        </w:rPr>
        <w:lastRenderedPageBreak/>
        <w:t xml:space="preserve">RAES has been designed and implemented in parallel to broader reform across Government including the Employment White Paper, the Inquiry into Workforce Australia Employment Services, </w:t>
      </w:r>
      <w:r w:rsidRPr="0028394C">
        <w:rPr>
          <w:rFonts w:asciiTheme="minorHAnsi" w:hAnsiTheme="minorHAnsi" w:cstheme="minorHAnsi"/>
        </w:rPr>
        <w:t>reforms to Disability Employment Services and work of the Economic Inclusion Advisory Committee. Under RAES, there will be no changes to compliance settings. RAES participants will continue to be required to regularly engage with their provider</w:t>
      </w:r>
      <w:r w:rsidRPr="00B20488">
        <w:rPr>
          <w:rFonts w:asciiTheme="minorHAnsi" w:hAnsiTheme="minorHAnsi" w:cstheme="minorHAnsi"/>
        </w:rPr>
        <w:t xml:space="preserve"> but participation in activities will remain voluntary. However, there will be a strengthened focus on engagement to encourage </w:t>
      </w:r>
      <w:r>
        <w:rPr>
          <w:rFonts w:asciiTheme="minorHAnsi" w:hAnsiTheme="minorHAnsi" w:cstheme="minorHAnsi"/>
        </w:rPr>
        <w:t xml:space="preserve">meaningful </w:t>
      </w:r>
      <w:r w:rsidRPr="00B20488">
        <w:rPr>
          <w:rFonts w:asciiTheme="minorHAnsi" w:hAnsiTheme="minorHAnsi" w:cstheme="minorHAnsi"/>
        </w:rPr>
        <w:t>participation in activities.</w:t>
      </w:r>
    </w:p>
    <w:p w14:paraId="009B1A35" w14:textId="77777777" w:rsidR="00083BD9" w:rsidRPr="00B20488" w:rsidRDefault="00083BD9" w:rsidP="00083BD9">
      <w:pPr>
        <w:spacing w:before="0" w:after="240" w:line="276" w:lineRule="auto"/>
        <w:jc w:val="both"/>
        <w:outlineLvl w:val="0"/>
        <w:rPr>
          <w:rFonts w:asciiTheme="minorHAnsi" w:hAnsiTheme="minorHAnsi" w:cstheme="minorHAnsi"/>
        </w:rPr>
      </w:pPr>
      <w:r w:rsidRPr="00B20488">
        <w:rPr>
          <w:rFonts w:asciiTheme="minorHAnsi" w:hAnsiTheme="minorHAnsi" w:cstheme="minorHAnsi"/>
        </w:rPr>
        <w:t xml:space="preserve">RAES aims to improve the social and economic conditions of all participants in certain remote geographical areas and communities in Australia. RAES applies to all participants located in those areas regardless of a participant’s attributes such as race, ethnicity or social </w:t>
      </w:r>
      <w:r>
        <w:rPr>
          <w:rFonts w:asciiTheme="minorHAnsi" w:hAnsiTheme="minorHAnsi" w:cstheme="minorHAnsi"/>
        </w:rPr>
        <w:t>group</w:t>
      </w:r>
      <w:r w:rsidRPr="00B20488">
        <w:rPr>
          <w:rFonts w:asciiTheme="minorHAnsi" w:hAnsiTheme="minorHAnsi" w:cstheme="minorHAnsi"/>
        </w:rPr>
        <w:t>. The Determination aligns with the objects of RAES by ensuring that appropriate compliance decisions are made with respect to those participants as they enter or exit RAES.</w:t>
      </w:r>
    </w:p>
    <w:p w14:paraId="5949227E" w14:textId="77777777" w:rsidR="00083BD9" w:rsidRPr="00483D6E" w:rsidRDefault="00083BD9" w:rsidP="00083BD9">
      <w:pPr>
        <w:spacing w:before="0" w:after="240" w:line="276" w:lineRule="auto"/>
        <w:jc w:val="both"/>
        <w:outlineLvl w:val="0"/>
        <w:rPr>
          <w:rFonts w:asciiTheme="minorHAnsi" w:hAnsiTheme="minorHAnsi" w:cstheme="minorHAnsi"/>
        </w:rPr>
      </w:pPr>
      <w:r w:rsidRPr="00B20488">
        <w:rPr>
          <w:rFonts w:asciiTheme="minorHAnsi" w:hAnsiTheme="minorHAnsi" w:cstheme="minorHAnsi"/>
        </w:rPr>
        <w:t>For clarity, as Disability Support Pension is not a participation payment, people receiving Disability Support Pension are not subject to the compliance frameworks set out in Divisions</w:t>
      </w:r>
      <w:r>
        <w:rPr>
          <w:rFonts w:asciiTheme="minorHAnsi" w:hAnsiTheme="minorHAnsi" w:cstheme="minorHAnsi"/>
        </w:rPr>
        <w:t> </w:t>
      </w:r>
      <w:r w:rsidRPr="00B20488">
        <w:rPr>
          <w:rFonts w:asciiTheme="minorHAnsi" w:hAnsiTheme="minorHAnsi" w:cstheme="minorHAnsi"/>
        </w:rPr>
        <w:t>3A and 3AA of Part 3 of the Administration Act. These recipients, therefore, are not affected by the arrangements in the Determination relating to movement between compliance frameworks.</w:t>
      </w:r>
    </w:p>
    <w:p w14:paraId="28B293D0" w14:textId="77777777" w:rsidR="00083BD9" w:rsidRPr="00BC35AB" w:rsidRDefault="00083BD9" w:rsidP="00083BD9">
      <w:pPr>
        <w:spacing w:before="0" w:after="240" w:line="276" w:lineRule="auto"/>
        <w:jc w:val="both"/>
        <w:rPr>
          <w:rFonts w:asciiTheme="minorHAnsi" w:hAnsiTheme="minorHAnsi" w:cstheme="minorHAnsi"/>
        </w:rPr>
      </w:pPr>
      <w:r w:rsidRPr="00BC35AB">
        <w:rPr>
          <w:rFonts w:asciiTheme="minorHAnsi" w:hAnsiTheme="minorHAnsi" w:cstheme="minorHAnsi"/>
        </w:rPr>
        <w:t xml:space="preserve">The Department consulted with the National Indigenous Australians Agency and </w:t>
      </w:r>
      <w:r w:rsidRPr="000004A7">
        <w:rPr>
          <w:rFonts w:asciiTheme="minorHAnsi" w:hAnsiTheme="minorHAnsi" w:cstheme="minorHAnsi"/>
        </w:rPr>
        <w:t>Services Australia</w:t>
      </w:r>
      <w:r w:rsidRPr="00BC35AB">
        <w:rPr>
          <w:rFonts w:asciiTheme="minorHAnsi" w:hAnsiTheme="minorHAnsi" w:cstheme="minorHAnsi"/>
        </w:rPr>
        <w:t xml:space="preserve"> about the </w:t>
      </w:r>
      <w:r>
        <w:rPr>
          <w:rFonts w:asciiTheme="minorHAnsi" w:hAnsiTheme="minorHAnsi" w:cstheme="minorHAnsi"/>
        </w:rPr>
        <w:t>Determination.</w:t>
      </w:r>
    </w:p>
    <w:p w14:paraId="65DD5D30" w14:textId="77777777" w:rsidR="00083BD9" w:rsidRPr="00BC35AB" w:rsidRDefault="00083BD9" w:rsidP="00083BD9">
      <w:pPr>
        <w:spacing w:before="0" w:after="240" w:line="276" w:lineRule="auto"/>
        <w:jc w:val="both"/>
        <w:rPr>
          <w:rFonts w:asciiTheme="minorHAnsi" w:hAnsiTheme="minorHAnsi" w:cstheme="minorHAnsi"/>
        </w:rPr>
      </w:pPr>
      <w:r w:rsidRPr="00BC35AB">
        <w:rPr>
          <w:rFonts w:asciiTheme="minorHAnsi" w:hAnsiTheme="minorHAnsi" w:cstheme="minorHAnsi"/>
        </w:rPr>
        <w:t>RAES has been designed in partnership with remote communities through consultations, lessons learnt from job trials and testing new ways to create jobs in specific remote communities.</w:t>
      </w:r>
    </w:p>
    <w:p w14:paraId="784CF757" w14:textId="77777777" w:rsidR="00083BD9" w:rsidRPr="00BC35AB" w:rsidRDefault="00083BD9" w:rsidP="00083BD9">
      <w:pPr>
        <w:spacing w:before="0" w:after="240" w:line="276" w:lineRule="auto"/>
        <w:jc w:val="both"/>
        <w:rPr>
          <w:rFonts w:asciiTheme="minorHAnsi" w:hAnsiTheme="minorHAnsi" w:cstheme="minorHAnsi"/>
        </w:rPr>
      </w:pPr>
      <w:r>
        <w:rPr>
          <w:rFonts w:asciiTheme="minorHAnsi" w:hAnsiTheme="minorHAnsi" w:cstheme="minorHAnsi"/>
        </w:rPr>
        <w:t>RAES</w:t>
      </w:r>
      <w:r w:rsidRPr="00BC35AB">
        <w:rPr>
          <w:rFonts w:asciiTheme="minorHAnsi" w:hAnsiTheme="minorHAnsi" w:cstheme="minorHAnsi"/>
        </w:rPr>
        <w:t xml:space="preserve"> has </w:t>
      </w:r>
      <w:r>
        <w:rPr>
          <w:rFonts w:asciiTheme="minorHAnsi" w:hAnsiTheme="minorHAnsi" w:cstheme="minorHAnsi"/>
        </w:rPr>
        <w:t xml:space="preserve">also </w:t>
      </w:r>
      <w:r w:rsidRPr="00BC35AB">
        <w:rPr>
          <w:rFonts w:asciiTheme="minorHAnsi" w:hAnsiTheme="minorHAnsi" w:cstheme="minorHAnsi"/>
        </w:rPr>
        <w:t>been informed by consultation with remote community members, job seekers, peak bodies, First Nations people, CDP providers, CDP participants and other key stakeholders with an interest in remote employment.</w:t>
      </w:r>
    </w:p>
    <w:p w14:paraId="3BB9BCF1" w14:textId="77777777" w:rsidR="00083BD9" w:rsidRPr="00BC35AB" w:rsidRDefault="00083BD9" w:rsidP="00083BD9">
      <w:pPr>
        <w:spacing w:before="0" w:after="240" w:line="276" w:lineRule="auto"/>
        <w:jc w:val="both"/>
        <w:rPr>
          <w:rFonts w:asciiTheme="minorHAnsi" w:hAnsiTheme="minorHAnsi" w:cstheme="minorHAnsi"/>
        </w:rPr>
      </w:pPr>
      <w:r w:rsidRPr="00BC35AB">
        <w:rPr>
          <w:rFonts w:asciiTheme="minorHAnsi" w:hAnsiTheme="minorHAnsi" w:cstheme="minorHAnsi"/>
        </w:rPr>
        <w:t>Over the past few years, the Government has heard from thousands of people in more than 200 remote communities about the best way to replace the CDP. This was to enable the creation of a jobs program that communities want, supported by employment services that help young people and job seekers get ready for work. Community consultation and engagement were identified as critical for ensuring job creation efforts align with local priorities and cultural practices.</w:t>
      </w:r>
    </w:p>
    <w:p w14:paraId="5F923899" w14:textId="77777777" w:rsidR="00083BD9" w:rsidRPr="00BC35AB" w:rsidRDefault="00083BD9" w:rsidP="00083BD9">
      <w:pPr>
        <w:spacing w:before="0" w:after="240" w:line="276" w:lineRule="auto"/>
        <w:jc w:val="both"/>
        <w:rPr>
          <w:rFonts w:asciiTheme="minorHAnsi" w:hAnsiTheme="minorHAnsi" w:cstheme="minorHAnsi"/>
        </w:rPr>
      </w:pPr>
      <w:r w:rsidRPr="00BC35AB">
        <w:rPr>
          <w:rFonts w:asciiTheme="minorHAnsi" w:hAnsiTheme="minorHAnsi" w:cstheme="minorHAnsi"/>
        </w:rPr>
        <w:t>Broadly, feedback indicated that:</w:t>
      </w:r>
    </w:p>
    <w:p w14:paraId="079237A0" w14:textId="77777777" w:rsidR="00083BD9" w:rsidRPr="00BC35AB" w:rsidRDefault="00083BD9" w:rsidP="00083BD9">
      <w:pPr>
        <w:pStyle w:val="ListParagraph"/>
        <w:numPr>
          <w:ilvl w:val="0"/>
          <w:numId w:val="33"/>
        </w:numPr>
        <w:spacing w:before="0" w:after="240" w:line="276" w:lineRule="auto"/>
        <w:jc w:val="both"/>
        <w:rPr>
          <w:rFonts w:asciiTheme="minorHAnsi" w:hAnsiTheme="minorHAnsi" w:cstheme="minorHAnsi"/>
        </w:rPr>
      </w:pPr>
      <w:r w:rsidRPr="00BC35AB">
        <w:rPr>
          <w:rFonts w:asciiTheme="minorHAnsi" w:hAnsiTheme="minorHAnsi" w:cstheme="minorHAnsi"/>
        </w:rPr>
        <w:t>the new remote employment service should be participant</w:t>
      </w:r>
      <w:r>
        <w:rPr>
          <w:rFonts w:asciiTheme="minorHAnsi" w:hAnsiTheme="minorHAnsi" w:cstheme="minorHAnsi"/>
        </w:rPr>
        <w:t>-</w:t>
      </w:r>
      <w:r w:rsidRPr="00BC35AB">
        <w:rPr>
          <w:rFonts w:asciiTheme="minorHAnsi" w:hAnsiTheme="minorHAnsi" w:cstheme="minorHAnsi"/>
        </w:rPr>
        <w:t xml:space="preserve">centred with case management to focus on the participant’s job readiness </w:t>
      </w:r>
      <w:proofErr w:type="gramStart"/>
      <w:r w:rsidRPr="00BC35AB">
        <w:rPr>
          <w:rFonts w:asciiTheme="minorHAnsi" w:hAnsiTheme="minorHAnsi" w:cstheme="minorHAnsi"/>
        </w:rPr>
        <w:t>pathway</w:t>
      </w:r>
      <w:r>
        <w:rPr>
          <w:rFonts w:asciiTheme="minorHAnsi" w:hAnsiTheme="minorHAnsi" w:cstheme="minorHAnsi"/>
        </w:rPr>
        <w:t>;</w:t>
      </w:r>
      <w:proofErr w:type="gramEnd"/>
    </w:p>
    <w:p w14:paraId="0F6CBA23" w14:textId="77777777" w:rsidR="00083BD9" w:rsidRPr="00BC35AB" w:rsidRDefault="00083BD9" w:rsidP="00083BD9">
      <w:pPr>
        <w:pStyle w:val="ListParagraph"/>
        <w:numPr>
          <w:ilvl w:val="0"/>
          <w:numId w:val="33"/>
        </w:numPr>
        <w:spacing w:before="0" w:after="240" w:line="276" w:lineRule="auto"/>
        <w:jc w:val="both"/>
        <w:rPr>
          <w:rFonts w:asciiTheme="minorHAnsi" w:hAnsiTheme="minorHAnsi" w:cstheme="minorHAnsi"/>
        </w:rPr>
      </w:pPr>
      <w:r w:rsidRPr="00BC35AB">
        <w:rPr>
          <w:rFonts w:asciiTheme="minorHAnsi" w:hAnsiTheme="minorHAnsi" w:cstheme="minorHAnsi"/>
        </w:rPr>
        <w:t>the new remote employment service should be planned and led by communities</w:t>
      </w:r>
      <w:r>
        <w:rPr>
          <w:rFonts w:asciiTheme="minorHAnsi" w:hAnsiTheme="minorHAnsi" w:cstheme="minorHAnsi"/>
        </w:rPr>
        <w:t>; and</w:t>
      </w:r>
    </w:p>
    <w:p w14:paraId="592D8F5B" w14:textId="77777777" w:rsidR="00083BD9" w:rsidRPr="00BC35AB" w:rsidRDefault="00083BD9" w:rsidP="00083BD9">
      <w:pPr>
        <w:pStyle w:val="ListParagraph"/>
        <w:numPr>
          <w:ilvl w:val="0"/>
          <w:numId w:val="33"/>
        </w:numPr>
        <w:spacing w:before="0" w:after="240" w:line="276" w:lineRule="auto"/>
        <w:jc w:val="both"/>
        <w:rPr>
          <w:rFonts w:asciiTheme="minorHAnsi" w:hAnsiTheme="minorHAnsi" w:cstheme="minorHAnsi"/>
        </w:rPr>
      </w:pPr>
      <w:r w:rsidRPr="00BC35AB">
        <w:rPr>
          <w:rFonts w:asciiTheme="minorHAnsi" w:hAnsiTheme="minorHAnsi" w:cstheme="minorHAnsi"/>
        </w:rPr>
        <w:lastRenderedPageBreak/>
        <w:t>the relationships between providers and participants should be based on reciprocity.</w:t>
      </w:r>
    </w:p>
    <w:p w14:paraId="43E16A34" w14:textId="77777777" w:rsidR="00083BD9" w:rsidRPr="00BC35AB" w:rsidRDefault="00083BD9" w:rsidP="00083BD9">
      <w:pPr>
        <w:spacing w:before="0" w:after="240" w:line="276" w:lineRule="auto"/>
        <w:jc w:val="both"/>
        <w:rPr>
          <w:rFonts w:asciiTheme="minorHAnsi" w:hAnsiTheme="minorHAnsi" w:cstheme="minorHAnsi"/>
        </w:rPr>
      </w:pPr>
      <w:r w:rsidRPr="00BC35AB">
        <w:rPr>
          <w:rFonts w:asciiTheme="minorHAnsi" w:hAnsiTheme="minorHAnsi" w:cstheme="minorHAnsi"/>
        </w:rPr>
        <w:t xml:space="preserve">Given that the above consultation occurred and that the only purpose of the </w:t>
      </w:r>
      <w:r>
        <w:rPr>
          <w:rFonts w:asciiTheme="minorHAnsi" w:hAnsiTheme="minorHAnsi" w:cstheme="minorHAnsi"/>
        </w:rPr>
        <w:t>Determination</w:t>
      </w:r>
      <w:r w:rsidRPr="00BC35AB">
        <w:rPr>
          <w:rFonts w:asciiTheme="minorHAnsi" w:hAnsiTheme="minorHAnsi" w:cstheme="minorHAnsi"/>
        </w:rPr>
        <w:t xml:space="preserve"> is to </w:t>
      </w:r>
      <w:r>
        <w:rPr>
          <w:rFonts w:asciiTheme="minorHAnsi" w:hAnsiTheme="minorHAnsi" w:cstheme="minorHAnsi"/>
        </w:rPr>
        <w:t xml:space="preserve">provide that </w:t>
      </w:r>
      <w:r w:rsidRPr="00B20488">
        <w:rPr>
          <w:rFonts w:asciiTheme="minorHAnsi" w:hAnsiTheme="minorHAnsi" w:cstheme="minorHAnsi"/>
        </w:rPr>
        <w:t xml:space="preserve">persons participating in RAES </w:t>
      </w:r>
      <w:r>
        <w:rPr>
          <w:rFonts w:asciiTheme="minorHAnsi" w:hAnsiTheme="minorHAnsi" w:cstheme="minorHAnsi"/>
        </w:rPr>
        <w:t xml:space="preserve">are </w:t>
      </w:r>
      <w:r w:rsidRPr="00B20488">
        <w:rPr>
          <w:rFonts w:asciiTheme="minorHAnsi" w:hAnsiTheme="minorHAnsi" w:cstheme="minorHAnsi"/>
        </w:rPr>
        <w:t>declared program participants for the purposes of the social security law</w:t>
      </w:r>
      <w:r>
        <w:rPr>
          <w:rFonts w:asciiTheme="minorHAnsi" w:hAnsiTheme="minorHAnsi" w:cstheme="minorHAnsi"/>
        </w:rPr>
        <w:t xml:space="preserve"> in the same way that CDP participants have been declared program participants due to the 2018 determination</w:t>
      </w:r>
      <w:r w:rsidRPr="00BC35AB">
        <w:rPr>
          <w:rFonts w:asciiTheme="minorHAnsi" w:hAnsiTheme="minorHAnsi" w:cstheme="minorHAnsi"/>
        </w:rPr>
        <w:t xml:space="preserve">, it was considered unnecessary to undertake further consultation specifically on the </w:t>
      </w:r>
      <w:r>
        <w:rPr>
          <w:rFonts w:asciiTheme="minorHAnsi" w:hAnsiTheme="minorHAnsi" w:cstheme="minorHAnsi"/>
        </w:rPr>
        <w:t>Determination</w:t>
      </w:r>
      <w:r w:rsidRPr="00BC35AB">
        <w:rPr>
          <w:rFonts w:asciiTheme="minorHAnsi" w:hAnsiTheme="minorHAnsi" w:cstheme="minorHAnsi"/>
        </w:rPr>
        <w:t>.</w:t>
      </w:r>
    </w:p>
    <w:p w14:paraId="2193F988" w14:textId="5EC5BBB1" w:rsidR="00EF030F" w:rsidRPr="00EF030F" w:rsidRDefault="00F309A3" w:rsidP="00ED53AA">
      <w:pPr>
        <w:keepNext/>
        <w:spacing w:before="0" w:after="0" w:line="276" w:lineRule="auto"/>
        <w:jc w:val="both"/>
        <w:outlineLvl w:val="0"/>
        <w:rPr>
          <w:rFonts w:asciiTheme="minorHAnsi" w:hAnsiTheme="minorHAnsi" w:cstheme="minorHAnsi"/>
          <w:b/>
          <w:sz w:val="26"/>
          <w:szCs w:val="26"/>
        </w:rPr>
      </w:pPr>
      <w:r w:rsidRPr="00F309A3">
        <w:rPr>
          <w:rFonts w:asciiTheme="minorHAnsi" w:hAnsiTheme="minorHAnsi" w:cstheme="minorHAnsi"/>
          <w:b/>
          <w:sz w:val="26"/>
          <w:szCs w:val="26"/>
        </w:rPr>
        <w:t>Human rights implications</w:t>
      </w:r>
    </w:p>
    <w:p w14:paraId="44D8A874" w14:textId="77777777" w:rsidR="00EF030F" w:rsidRPr="00B20488" w:rsidRDefault="00EF030F" w:rsidP="00ED53AA">
      <w:pPr>
        <w:spacing w:line="276" w:lineRule="auto"/>
        <w:rPr>
          <w:rFonts w:asciiTheme="minorHAnsi" w:hAnsiTheme="minorHAnsi" w:cstheme="minorHAnsi"/>
        </w:rPr>
      </w:pPr>
      <w:r w:rsidRPr="00B20488">
        <w:rPr>
          <w:rFonts w:asciiTheme="minorHAnsi" w:hAnsiTheme="minorHAnsi" w:cstheme="minorHAnsi"/>
        </w:rPr>
        <w:t xml:space="preserve">The Determination engages the following human rights: </w:t>
      </w:r>
    </w:p>
    <w:p w14:paraId="46C34002" w14:textId="77777777" w:rsidR="00EF030F" w:rsidRPr="00B20488" w:rsidRDefault="00EF030F" w:rsidP="00ED53AA">
      <w:pPr>
        <w:pStyle w:val="Default"/>
        <w:numPr>
          <w:ilvl w:val="0"/>
          <w:numId w:val="3"/>
        </w:numPr>
        <w:spacing w:line="276" w:lineRule="auto"/>
        <w:ind w:left="714" w:hanging="357"/>
        <w:rPr>
          <w:rFonts w:asciiTheme="minorHAnsi" w:hAnsiTheme="minorHAnsi" w:cstheme="minorHAnsi"/>
        </w:rPr>
      </w:pPr>
      <w:r w:rsidRPr="00B20488">
        <w:rPr>
          <w:rFonts w:asciiTheme="minorHAnsi" w:hAnsiTheme="minorHAnsi" w:cstheme="minorHAnsi"/>
        </w:rPr>
        <w:t>the rights of equality and non-discrimination in Article 2(2) of the International Covenant on Economic, Social and Cultural Rights (ICESCR), Article 26 of the International Covenant on Civil and Political Rights (ICCPR), Article 2 of the Convention on the Rights of the Child (CRC), and Article 5 of the International Convention on the Elimination of All Forms of Racial Discrimination (CERD</w:t>
      </w:r>
      <w:proofErr w:type="gramStart"/>
      <w:r w:rsidRPr="00B20488">
        <w:rPr>
          <w:rFonts w:asciiTheme="minorHAnsi" w:hAnsiTheme="minorHAnsi" w:cstheme="minorHAnsi"/>
        </w:rPr>
        <w:t>);</w:t>
      </w:r>
      <w:proofErr w:type="gramEnd"/>
      <w:r w:rsidRPr="00B20488">
        <w:rPr>
          <w:rFonts w:asciiTheme="minorHAnsi" w:hAnsiTheme="minorHAnsi" w:cstheme="minorHAnsi"/>
        </w:rPr>
        <w:t xml:space="preserve"> </w:t>
      </w:r>
    </w:p>
    <w:p w14:paraId="4B7B6CB6" w14:textId="77777777" w:rsidR="00EF030F" w:rsidRPr="00B20488" w:rsidRDefault="00EF030F" w:rsidP="00ED53AA">
      <w:pPr>
        <w:pStyle w:val="Default"/>
        <w:numPr>
          <w:ilvl w:val="0"/>
          <w:numId w:val="3"/>
        </w:numPr>
        <w:spacing w:line="276" w:lineRule="auto"/>
        <w:rPr>
          <w:rFonts w:asciiTheme="minorHAnsi" w:hAnsiTheme="minorHAnsi" w:cstheme="minorHAnsi"/>
        </w:rPr>
      </w:pPr>
      <w:r w:rsidRPr="00B20488">
        <w:rPr>
          <w:rFonts w:asciiTheme="minorHAnsi" w:hAnsiTheme="minorHAnsi" w:cstheme="minorHAnsi"/>
        </w:rPr>
        <w:t>the right to social security in Article 9 of the ICESCR, and the right of the child to benefit from social security in Article 26 of the CRC; and</w:t>
      </w:r>
    </w:p>
    <w:p w14:paraId="59064FBE" w14:textId="77777777" w:rsidR="00EF030F" w:rsidRPr="00B20488" w:rsidRDefault="00EF030F" w:rsidP="00ED53AA">
      <w:pPr>
        <w:pStyle w:val="Default"/>
        <w:numPr>
          <w:ilvl w:val="0"/>
          <w:numId w:val="3"/>
        </w:numPr>
        <w:spacing w:line="276" w:lineRule="auto"/>
        <w:ind w:left="714" w:hanging="357"/>
        <w:rPr>
          <w:rFonts w:asciiTheme="minorHAnsi" w:hAnsiTheme="minorHAnsi" w:cstheme="minorHAnsi"/>
        </w:rPr>
      </w:pPr>
      <w:r w:rsidRPr="00B20488">
        <w:rPr>
          <w:rFonts w:asciiTheme="minorHAnsi" w:hAnsiTheme="minorHAnsi" w:cstheme="minorHAnsi"/>
        </w:rPr>
        <w:t xml:space="preserve">the right to an adequate standard of living in Article 11 of the ICESCR. </w:t>
      </w:r>
    </w:p>
    <w:p w14:paraId="622E0CC1" w14:textId="77777777" w:rsidR="00EF030F" w:rsidRPr="00B20488" w:rsidRDefault="00EF030F" w:rsidP="00ED53AA">
      <w:pPr>
        <w:pStyle w:val="CommentText"/>
        <w:spacing w:line="276" w:lineRule="auto"/>
        <w:rPr>
          <w:rFonts w:asciiTheme="minorHAnsi" w:hAnsiTheme="minorHAnsi" w:cstheme="minorHAnsi"/>
          <w:b/>
          <w:bCs/>
          <w:highlight w:val="yellow"/>
        </w:rPr>
      </w:pPr>
    </w:p>
    <w:p w14:paraId="1BAC3510" w14:textId="77777777" w:rsidR="00EF030F" w:rsidRPr="0026625E" w:rsidRDefault="00EF030F" w:rsidP="00ED53AA">
      <w:pPr>
        <w:pStyle w:val="Default"/>
        <w:keepNext/>
        <w:spacing w:after="240" w:line="276" w:lineRule="auto"/>
        <w:rPr>
          <w:rFonts w:asciiTheme="minorHAnsi" w:hAnsiTheme="minorHAnsi" w:cstheme="minorHAnsi"/>
          <w:i/>
          <w:iCs/>
        </w:rPr>
      </w:pPr>
      <w:r w:rsidRPr="0026625E">
        <w:rPr>
          <w:rFonts w:asciiTheme="minorHAnsi" w:hAnsiTheme="minorHAnsi" w:cstheme="minorHAnsi"/>
          <w:i/>
          <w:iCs/>
        </w:rPr>
        <w:t xml:space="preserve">The rights to equality and non-discrimination </w:t>
      </w:r>
    </w:p>
    <w:p w14:paraId="387C5E56"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Article 2(2) of the ICESCR, Article 26 of the ICCPR and Article 2 of the CRC recognise the right to equality and non-discrimination on a range of grounds including of race, sex, colour, language, national or social origin or ‘other status’. Place of residence within a country is considered to fall within ‘other status’ for the purposes of these articles.</w:t>
      </w:r>
    </w:p>
    <w:p w14:paraId="163BD393"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Article 5 of the CERD reinforces this general prohibition and provides that States ‘undertake to prohibit and to eliminate racial discrimination in all its forms and to guarantee the right of everyone, without distinction as to race, colour, or national or ethnic origin, to equality before the law’.</w:t>
      </w:r>
    </w:p>
    <w:p w14:paraId="10306913"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 xml:space="preserve">The Determination engages the rights to equality and non-discrimination because declared program participants will be subject to appropriate compliance mechanisms. Participation payment claimants or recipients who are not declared program participants will be subject to the targeted compliance framework under Division 3AA of Part 3 of the Administration Act for all activities. </w:t>
      </w:r>
    </w:p>
    <w:p w14:paraId="2C3BB9FF" w14:textId="6E40CBEF" w:rsidR="00EF030F" w:rsidRPr="00B20488" w:rsidRDefault="00EF030F" w:rsidP="00ED53AA">
      <w:pPr>
        <w:pStyle w:val="Default"/>
        <w:spacing w:after="240" w:line="276" w:lineRule="auto"/>
        <w:jc w:val="both"/>
        <w:rPr>
          <w:rFonts w:asciiTheme="minorHAnsi" w:hAnsiTheme="minorHAnsi" w:cstheme="minorHAnsi"/>
        </w:rPr>
      </w:pPr>
      <w:r w:rsidRPr="00083BD9">
        <w:rPr>
          <w:rFonts w:asciiTheme="minorHAnsi" w:hAnsiTheme="minorHAnsi" w:cstheme="minorHAnsi"/>
        </w:rPr>
        <w:t xml:space="preserve">This Determination, therefore, </w:t>
      </w:r>
      <w:r w:rsidR="00DB161A" w:rsidRPr="00083BD9">
        <w:rPr>
          <w:rFonts w:asciiTheme="minorHAnsi" w:hAnsiTheme="minorHAnsi" w:cstheme="minorHAnsi"/>
        </w:rPr>
        <w:t xml:space="preserve">may </w:t>
      </w:r>
      <w:r w:rsidRPr="00083BD9">
        <w:rPr>
          <w:rFonts w:asciiTheme="minorHAnsi" w:hAnsiTheme="minorHAnsi" w:cstheme="minorHAnsi"/>
        </w:rPr>
        <w:t>result in differential treatment for people in different locations and in certain employment services programs because RAES supports job seekers in remote Australia.</w:t>
      </w:r>
      <w:r w:rsidRPr="00B20488">
        <w:rPr>
          <w:rFonts w:asciiTheme="minorHAnsi" w:hAnsiTheme="minorHAnsi" w:cstheme="minorHAnsi"/>
        </w:rPr>
        <w:t xml:space="preserve"> The Determination aligns with broader policy objectives to support</w:t>
      </w:r>
      <w:r w:rsidR="003A37D6">
        <w:rPr>
          <w:rFonts w:asciiTheme="minorHAnsi" w:hAnsiTheme="minorHAnsi" w:cstheme="minorHAnsi"/>
        </w:rPr>
        <w:t xml:space="preserve"> </w:t>
      </w:r>
      <w:r w:rsidR="00D01F88">
        <w:rPr>
          <w:rFonts w:asciiTheme="minorHAnsi" w:hAnsiTheme="minorHAnsi" w:cstheme="minorHAnsi"/>
        </w:rPr>
        <w:t xml:space="preserve">job seekers </w:t>
      </w:r>
      <w:r w:rsidR="00A2218F">
        <w:rPr>
          <w:rFonts w:asciiTheme="minorHAnsi" w:hAnsiTheme="minorHAnsi" w:cstheme="minorHAnsi"/>
        </w:rPr>
        <w:t>in remote Australia</w:t>
      </w:r>
      <w:r w:rsidR="004059BB">
        <w:rPr>
          <w:rFonts w:asciiTheme="minorHAnsi" w:hAnsiTheme="minorHAnsi" w:cstheme="minorHAnsi"/>
        </w:rPr>
        <w:t>.</w:t>
      </w:r>
      <w:r w:rsidRPr="00B20488">
        <w:rPr>
          <w:rFonts w:asciiTheme="minorHAnsi" w:hAnsiTheme="minorHAnsi" w:cstheme="minorHAnsi"/>
        </w:rPr>
        <w:t xml:space="preserve"> </w:t>
      </w:r>
    </w:p>
    <w:p w14:paraId="0A5B390B"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lastRenderedPageBreak/>
        <w:t xml:space="preserve">The rights to equality and non-discrimination are subject to the international human rights law principle of ‘legitimate differential treatment’. This principle allows </w:t>
      </w:r>
      <w:proofErr w:type="gramStart"/>
      <w:r w:rsidRPr="00B20488">
        <w:rPr>
          <w:rFonts w:asciiTheme="minorHAnsi" w:hAnsiTheme="minorHAnsi" w:cstheme="minorHAnsi"/>
        </w:rPr>
        <w:t>particular groups</w:t>
      </w:r>
      <w:proofErr w:type="gramEnd"/>
      <w:r w:rsidRPr="00B20488">
        <w:rPr>
          <w:rFonts w:asciiTheme="minorHAnsi" w:hAnsiTheme="minorHAnsi" w:cstheme="minorHAnsi"/>
        </w:rPr>
        <w:t xml:space="preserve"> of people to be treated differently where the treatment is aimed at achieving a legitimate objective, is based on reasonable and objective criteria and is proportionate to the objective to be achieved. This is addressed further below. </w:t>
      </w:r>
    </w:p>
    <w:p w14:paraId="68A80075" w14:textId="0ECF8C00" w:rsidR="00EF030F" w:rsidRPr="00083BD9" w:rsidRDefault="00EF030F" w:rsidP="00ED53AA">
      <w:pPr>
        <w:pStyle w:val="Default"/>
        <w:spacing w:after="240" w:line="276" w:lineRule="auto"/>
        <w:jc w:val="both"/>
        <w:rPr>
          <w:rFonts w:asciiTheme="minorHAnsi" w:hAnsiTheme="minorHAnsi" w:cstheme="minorHAnsi"/>
          <w:b/>
          <w:bCs/>
        </w:rPr>
      </w:pPr>
      <w:r w:rsidRPr="00B20488">
        <w:rPr>
          <w:rFonts w:asciiTheme="minorHAnsi" w:hAnsiTheme="minorHAnsi" w:cstheme="minorHAnsi"/>
        </w:rPr>
        <w:t xml:space="preserve">The Government acknowledges the outcome </w:t>
      </w:r>
      <w:proofErr w:type="gramStart"/>
      <w:r w:rsidRPr="00B20488">
        <w:rPr>
          <w:rFonts w:asciiTheme="minorHAnsi" w:hAnsiTheme="minorHAnsi" w:cstheme="minorHAnsi"/>
        </w:rPr>
        <w:t>of</w:t>
      </w:r>
      <w:proofErr w:type="gramEnd"/>
      <w:r w:rsidRPr="00B20488">
        <w:rPr>
          <w:rFonts w:asciiTheme="minorHAnsi" w:hAnsiTheme="minorHAnsi" w:cstheme="minorHAnsi"/>
        </w:rPr>
        <w:t xml:space="preserve"> and claims made in </w:t>
      </w:r>
      <w:r w:rsidRPr="00B20488">
        <w:rPr>
          <w:rFonts w:asciiTheme="minorHAnsi" w:hAnsiTheme="minorHAnsi" w:cstheme="minorHAnsi"/>
          <w:i/>
          <w:iCs/>
        </w:rPr>
        <w:t xml:space="preserve">Dawson v Commonwealth of Australia (No 2) </w:t>
      </w:r>
      <w:r w:rsidRPr="00B20488">
        <w:rPr>
          <w:rFonts w:asciiTheme="minorHAnsi" w:hAnsiTheme="minorHAnsi" w:cstheme="minorHAnsi"/>
        </w:rPr>
        <w:t>[2021] FCA 1636. In settling this matter, the Government expressed an intention to take all necessary or appropriate legislative and administrative action to design, implement and evaluate</w:t>
      </w:r>
      <w:r w:rsidR="00F66B9B">
        <w:rPr>
          <w:rFonts w:asciiTheme="minorHAnsi" w:hAnsiTheme="minorHAnsi" w:cstheme="minorHAnsi"/>
        </w:rPr>
        <w:t xml:space="preserve"> a new program to replace the CDP and reflect key learnings in the new program. </w:t>
      </w:r>
      <w:r w:rsidRPr="00B20488">
        <w:rPr>
          <w:rFonts w:asciiTheme="minorHAnsi" w:hAnsiTheme="minorHAnsi" w:cstheme="minorHAnsi"/>
        </w:rPr>
        <w:t xml:space="preserve">  </w:t>
      </w:r>
    </w:p>
    <w:p w14:paraId="102681D1" w14:textId="17C0D81C"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 xml:space="preserve">The introduction of the Determination represents a necessary step to implement the RAES and reform employment services in remote areas. </w:t>
      </w:r>
      <w:r w:rsidR="00A73B2B">
        <w:rPr>
          <w:rFonts w:asciiTheme="minorHAnsi" w:hAnsiTheme="minorHAnsi" w:cstheme="minorHAnsi"/>
        </w:rPr>
        <w:t>T</w:t>
      </w:r>
      <w:r w:rsidRPr="00B20488">
        <w:rPr>
          <w:rFonts w:asciiTheme="minorHAnsi" w:hAnsiTheme="minorHAnsi" w:cstheme="minorHAnsi"/>
        </w:rPr>
        <w:t xml:space="preserve">he Determination ensures that appropriate compliance actions may be taken with respect to declared program participants. In doing so, this enables the Government to provide an employment service which is fit for purpose </w:t>
      </w:r>
      <w:proofErr w:type="gramStart"/>
      <w:r w:rsidRPr="00B20488">
        <w:rPr>
          <w:rFonts w:asciiTheme="minorHAnsi" w:hAnsiTheme="minorHAnsi" w:cstheme="minorHAnsi"/>
        </w:rPr>
        <w:t>with regard to</w:t>
      </w:r>
      <w:proofErr w:type="gramEnd"/>
      <w:r w:rsidRPr="00B20488">
        <w:rPr>
          <w:rFonts w:asciiTheme="minorHAnsi" w:hAnsiTheme="minorHAnsi" w:cstheme="minorHAnsi"/>
        </w:rPr>
        <w:t xml:space="preserve"> the employment barriers that exist in remote areas and appropriately tailored to achieve the legitimate objective of benefiting remote job seekers and communities.     </w:t>
      </w:r>
    </w:p>
    <w:p w14:paraId="5DC0760B" w14:textId="6544253B" w:rsidR="00EF030F" w:rsidRPr="00B20488" w:rsidRDefault="00EF030F" w:rsidP="00ED53AA">
      <w:pPr>
        <w:spacing w:before="0" w:after="240" w:line="276" w:lineRule="auto"/>
        <w:jc w:val="both"/>
        <w:rPr>
          <w:rFonts w:asciiTheme="minorHAnsi" w:hAnsiTheme="minorHAnsi" w:cstheme="minorHAnsi"/>
        </w:rPr>
      </w:pPr>
      <w:r w:rsidRPr="00B20488">
        <w:rPr>
          <w:rFonts w:asciiTheme="minorHAnsi" w:hAnsiTheme="minorHAnsi" w:cstheme="minorHAnsi"/>
        </w:rPr>
        <w:t>The RAES program provides employment services to job seekers in remote Australia who face unique obstacles such as fewer job opportunities</w:t>
      </w:r>
      <w:r w:rsidR="00A73B2B">
        <w:rPr>
          <w:rFonts w:asciiTheme="minorHAnsi" w:hAnsiTheme="minorHAnsi" w:cstheme="minorHAnsi"/>
        </w:rPr>
        <w:t xml:space="preserve"> and disadvantages arises from their remote locations</w:t>
      </w:r>
      <w:r w:rsidRPr="00B20488">
        <w:rPr>
          <w:rFonts w:asciiTheme="minorHAnsi" w:hAnsiTheme="minorHAnsi" w:cstheme="minorHAnsi"/>
        </w:rPr>
        <w:t xml:space="preserve">. These factors and the lack of a labour market in remote Australia when compared with the opportunities for employment available in other parts of Australia, mean it is appropriate to establish effective arrangements for these remote job seekers. </w:t>
      </w:r>
    </w:p>
    <w:p w14:paraId="581D5785" w14:textId="77777777" w:rsidR="00EF030F" w:rsidRPr="00B20488" w:rsidRDefault="00EF030F" w:rsidP="00ED53AA">
      <w:pPr>
        <w:pStyle w:val="CommentText"/>
        <w:spacing w:line="276" w:lineRule="auto"/>
        <w:jc w:val="both"/>
        <w:rPr>
          <w:rFonts w:asciiTheme="minorHAnsi" w:hAnsiTheme="minorHAnsi" w:cstheme="minorHAnsi"/>
          <w:sz w:val="24"/>
          <w:szCs w:val="24"/>
          <w:highlight w:val="yellow"/>
        </w:rPr>
      </w:pPr>
      <w:r w:rsidRPr="00B20488">
        <w:rPr>
          <w:rFonts w:asciiTheme="minorHAnsi" w:hAnsiTheme="minorHAnsi" w:cstheme="minorHAnsi"/>
          <w:sz w:val="24"/>
          <w:szCs w:val="24"/>
        </w:rPr>
        <w:t xml:space="preserve">The Determination is therefore reasonable, necessary and proportionate to achieve the legitimate objective of applying a compliance framework that the Secretary considers is most appropriate for persons in certain employment services programs. </w:t>
      </w:r>
    </w:p>
    <w:p w14:paraId="78B3652D" w14:textId="77777777" w:rsidR="00EF030F" w:rsidRPr="00B20488" w:rsidRDefault="00EF030F" w:rsidP="00ED53AA">
      <w:pPr>
        <w:pStyle w:val="CommentText"/>
        <w:spacing w:line="276" w:lineRule="auto"/>
        <w:rPr>
          <w:rFonts w:asciiTheme="minorHAnsi" w:hAnsiTheme="minorHAnsi" w:cstheme="minorHAnsi"/>
          <w:highlight w:val="yellow"/>
        </w:rPr>
      </w:pPr>
    </w:p>
    <w:p w14:paraId="153D63B7" w14:textId="77777777" w:rsidR="00EF030F" w:rsidRPr="008D6CA4" w:rsidRDefault="00EF030F" w:rsidP="00ED53AA">
      <w:pPr>
        <w:pStyle w:val="Default"/>
        <w:keepNext/>
        <w:spacing w:after="240" w:line="276" w:lineRule="auto"/>
        <w:rPr>
          <w:rFonts w:asciiTheme="minorHAnsi" w:hAnsiTheme="minorHAnsi" w:cstheme="minorHAnsi"/>
          <w:i/>
          <w:iCs/>
        </w:rPr>
      </w:pPr>
      <w:r w:rsidRPr="008D6CA4">
        <w:rPr>
          <w:rFonts w:asciiTheme="minorHAnsi" w:hAnsiTheme="minorHAnsi" w:cstheme="minorHAnsi"/>
          <w:i/>
          <w:iCs/>
        </w:rPr>
        <w:t xml:space="preserve">The right to social security and the right to an adequate standard of living </w:t>
      </w:r>
    </w:p>
    <w:p w14:paraId="6F271A66" w14:textId="77777777" w:rsidR="00EF030F" w:rsidRPr="00B20488" w:rsidRDefault="00EF030F" w:rsidP="00ED53AA">
      <w:pPr>
        <w:spacing w:before="240" w:after="240" w:line="276" w:lineRule="auto"/>
        <w:jc w:val="both"/>
        <w:rPr>
          <w:rFonts w:asciiTheme="minorHAnsi" w:hAnsiTheme="minorHAnsi" w:cstheme="minorHAnsi"/>
        </w:rPr>
      </w:pPr>
      <w:r w:rsidRPr="00B20488">
        <w:rPr>
          <w:rFonts w:asciiTheme="minorHAnsi" w:hAnsiTheme="minorHAnsi" w:cstheme="minorHAnsi"/>
        </w:rPr>
        <w:t xml:space="preserve">Article 9 of the ICESCR recognises the right of everyone to social security. The right to social security requires parties to establish a social security system and, within their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 Article 26 of the CRC recognises the right of every child to benefit from social security. </w:t>
      </w:r>
    </w:p>
    <w:p w14:paraId="4A2CC0BA" w14:textId="77777777" w:rsidR="00EF030F" w:rsidRPr="00B20488" w:rsidRDefault="00EF030F" w:rsidP="00ED53AA">
      <w:pPr>
        <w:spacing w:before="240" w:after="240" w:line="276" w:lineRule="auto"/>
        <w:jc w:val="both"/>
        <w:rPr>
          <w:rFonts w:asciiTheme="minorHAnsi" w:hAnsiTheme="minorHAnsi" w:cstheme="minorHAnsi"/>
        </w:rPr>
      </w:pPr>
      <w:r w:rsidRPr="00B20488">
        <w:rPr>
          <w:rFonts w:asciiTheme="minorHAnsi" w:hAnsiTheme="minorHAnsi" w:cstheme="minorHAnsi"/>
        </w:rPr>
        <w:t>The right to social security is important in realising many of the other rights in the ICESCR, including the right to an adequate standard of living under Article 11.</w:t>
      </w:r>
    </w:p>
    <w:p w14:paraId="31EA7B35"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lastRenderedPageBreak/>
        <w:t xml:space="preserve">Article 11(1) of the ICESCR recognises the right of everyone to an adequate standard of living including adequate food, water and housing, and to the continuous improvement of living conditions. </w:t>
      </w:r>
    </w:p>
    <w:p w14:paraId="0B857FB7" w14:textId="77777777" w:rsidR="00EF030F" w:rsidRPr="00DF69F6"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 xml:space="preserve">Article 4 of the ICESCR provides that countries may only subject economic, social and cultural rights to such limitations ‘as are determined by law only in so far as this may be compatible with the nature of these rights and solely for the purpose of promoting the general welfare in a democratic society’. The Committee on Economic, Social and Cultural Rights has stated that such limitations must be proportionate and the least restrictive alternative should be adopted where several types of limitation are available; and where such limitations are </w:t>
      </w:r>
      <w:r w:rsidRPr="00DF69F6">
        <w:rPr>
          <w:rFonts w:asciiTheme="minorHAnsi" w:hAnsiTheme="minorHAnsi" w:cstheme="minorHAnsi"/>
        </w:rPr>
        <w:t>permitted, they should be of limited duration and subject to review.</w:t>
      </w:r>
    </w:p>
    <w:p w14:paraId="1B8152B2" w14:textId="77777777" w:rsidR="00EF030F" w:rsidRPr="00B20488" w:rsidRDefault="00EF030F" w:rsidP="00ED53AA">
      <w:pPr>
        <w:pStyle w:val="Default"/>
        <w:spacing w:after="240" w:line="276" w:lineRule="auto"/>
        <w:jc w:val="both"/>
        <w:rPr>
          <w:rFonts w:asciiTheme="minorHAnsi" w:hAnsiTheme="minorHAnsi" w:cstheme="minorHAnsi"/>
        </w:rPr>
      </w:pPr>
      <w:r w:rsidRPr="00083BD9">
        <w:rPr>
          <w:rFonts w:asciiTheme="minorHAnsi" w:hAnsiTheme="minorHAnsi" w:cstheme="minorHAnsi"/>
        </w:rPr>
        <w:t>The Determination provides for what happens in respect of compliance action for social security participation payment recipients that was taken when a person was, or was not, a declared program participant, and what happens when the person then becomes, or ceases to be, a declared program participant. The Determination, therefore, engages the right to social security and the right to an adequate standard of living.</w:t>
      </w:r>
      <w:r w:rsidRPr="00B20488">
        <w:rPr>
          <w:rFonts w:asciiTheme="minorHAnsi" w:hAnsiTheme="minorHAnsi" w:cstheme="minorHAnsi"/>
        </w:rPr>
        <w:t xml:space="preserve"> </w:t>
      </w:r>
    </w:p>
    <w:p w14:paraId="104EDD48" w14:textId="19CBD32C" w:rsidR="00EF030F" w:rsidRPr="00B20488" w:rsidRDefault="00EF030F" w:rsidP="00ED53AA">
      <w:pPr>
        <w:pStyle w:val="Default"/>
        <w:spacing w:after="240" w:line="276" w:lineRule="auto"/>
        <w:jc w:val="both"/>
        <w:rPr>
          <w:rFonts w:asciiTheme="minorHAnsi" w:hAnsiTheme="minorHAnsi" w:cstheme="minorHAnsi"/>
        </w:rPr>
      </w:pPr>
      <w:r w:rsidRPr="00A73B2B">
        <w:rPr>
          <w:rFonts w:asciiTheme="minorHAnsi" w:hAnsiTheme="minorHAnsi" w:cstheme="minorHAnsi"/>
        </w:rPr>
        <w:t>For a person who has their payment suspended because they committed a failure, the effect of this Determination is that their suspension ends when they change status and move between compliance frameworks. This does not limit the rights to social security or an adequate standard of living. Rather, this part of the Determination may promote these rights in providing access to a participation payment when previously there was no such access for</w:t>
      </w:r>
      <w:r w:rsidR="004A6E3E" w:rsidRPr="00A73B2B">
        <w:rPr>
          <w:rFonts w:asciiTheme="minorHAnsi" w:hAnsiTheme="minorHAnsi" w:cstheme="minorHAnsi"/>
        </w:rPr>
        <w:t xml:space="preserve"> the duration of</w:t>
      </w:r>
      <w:r w:rsidRPr="00A73B2B">
        <w:rPr>
          <w:rFonts w:asciiTheme="minorHAnsi" w:hAnsiTheme="minorHAnsi" w:cstheme="minorHAnsi"/>
        </w:rPr>
        <w:t xml:space="preserve"> a payment suspension period.</w:t>
      </w:r>
    </w:p>
    <w:p w14:paraId="3C8BBCF7" w14:textId="10B43F0E"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 xml:space="preserve">Where more serious compliance action was taken and a person subsequently becomes or ceases to be a declared program participant </w:t>
      </w:r>
      <w:r w:rsidR="00E412E3">
        <w:rPr>
          <w:rFonts w:asciiTheme="minorHAnsi" w:hAnsiTheme="minorHAnsi" w:cstheme="minorHAnsi"/>
        </w:rPr>
        <w:t xml:space="preserve">under the RAES </w:t>
      </w:r>
      <w:r w:rsidRPr="00B20488">
        <w:rPr>
          <w:rFonts w:asciiTheme="minorHAnsi" w:hAnsiTheme="minorHAnsi" w:cstheme="minorHAnsi"/>
        </w:rPr>
        <w:t xml:space="preserve">by </w:t>
      </w:r>
      <w:r w:rsidR="000E1C95">
        <w:rPr>
          <w:rFonts w:asciiTheme="minorHAnsi" w:hAnsiTheme="minorHAnsi" w:cstheme="minorHAnsi"/>
        </w:rPr>
        <w:t>changing</w:t>
      </w:r>
      <w:r w:rsidR="000E1C95" w:rsidRPr="00B20488">
        <w:rPr>
          <w:rFonts w:asciiTheme="minorHAnsi" w:hAnsiTheme="minorHAnsi" w:cstheme="minorHAnsi"/>
        </w:rPr>
        <w:t xml:space="preserve"> </w:t>
      </w:r>
      <w:r w:rsidRPr="00B20488">
        <w:rPr>
          <w:rFonts w:asciiTheme="minorHAnsi" w:hAnsiTheme="minorHAnsi" w:cstheme="minorHAnsi"/>
        </w:rPr>
        <w:t>employment services, the effect of the Determination is to continue that action:</w:t>
      </w:r>
    </w:p>
    <w:p w14:paraId="57DD3735" w14:textId="7E58B14F" w:rsidR="00EF030F" w:rsidRPr="00B20488" w:rsidRDefault="00EF030F" w:rsidP="00ED53AA">
      <w:pPr>
        <w:pStyle w:val="Default"/>
        <w:numPr>
          <w:ilvl w:val="0"/>
          <w:numId w:val="4"/>
        </w:numPr>
        <w:spacing w:after="240" w:line="276" w:lineRule="auto"/>
        <w:jc w:val="both"/>
        <w:rPr>
          <w:rFonts w:asciiTheme="minorHAnsi" w:hAnsiTheme="minorHAnsi" w:cstheme="minorHAnsi"/>
        </w:rPr>
      </w:pPr>
      <w:r w:rsidRPr="00B20488">
        <w:rPr>
          <w:rFonts w:asciiTheme="minorHAnsi" w:hAnsiTheme="minorHAnsi" w:cstheme="minorHAnsi"/>
        </w:rPr>
        <w:t xml:space="preserve">for a person who receives a serious failure penalty or is subject to an unemployment non-payment period before moving out of the RAES program and ceasing to be a declared program participant, the penalty or non-payment period would continue as if they had not moved. In addition, such a person retains access to waiver and payment pending review provisions, as if they had not moved; and </w:t>
      </w:r>
    </w:p>
    <w:p w14:paraId="5C9BC02C" w14:textId="2B9722C7" w:rsidR="00EF030F" w:rsidRPr="00B20488" w:rsidRDefault="00EF030F" w:rsidP="00ED53AA">
      <w:pPr>
        <w:pStyle w:val="Default"/>
        <w:numPr>
          <w:ilvl w:val="0"/>
          <w:numId w:val="4"/>
        </w:numPr>
        <w:spacing w:after="240" w:line="276" w:lineRule="auto"/>
        <w:jc w:val="both"/>
        <w:rPr>
          <w:rFonts w:asciiTheme="minorHAnsi" w:hAnsiTheme="minorHAnsi" w:cstheme="minorHAnsi"/>
        </w:rPr>
      </w:pPr>
      <w:r w:rsidRPr="00B20488">
        <w:rPr>
          <w:rFonts w:asciiTheme="minorHAnsi" w:hAnsiTheme="minorHAnsi" w:cstheme="minorHAnsi"/>
        </w:rPr>
        <w:t xml:space="preserve">for a person who is not in RAES and is subject to a payment reduction or cancellation, an unemployment preclusion period, or post cancellation non-payment period and moves into RAES, this penalty or non-payment period continues to apply as if the person had not moved. </w:t>
      </w:r>
    </w:p>
    <w:p w14:paraId="5E28429B"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t>The effect of the Determination is that no new obligations or new requirements are imposed on a person. While the continuance of certain compliance action engages the rights to social security and an adequate standard of living, those rights are not limited by this Determination.</w:t>
      </w:r>
    </w:p>
    <w:p w14:paraId="4990205B" w14:textId="77777777" w:rsidR="00EF030F" w:rsidRPr="00B20488" w:rsidRDefault="00EF030F" w:rsidP="00ED53AA">
      <w:pPr>
        <w:pStyle w:val="Default"/>
        <w:spacing w:after="240" w:line="276" w:lineRule="auto"/>
        <w:jc w:val="both"/>
        <w:rPr>
          <w:rFonts w:asciiTheme="minorHAnsi" w:hAnsiTheme="minorHAnsi" w:cstheme="minorHAnsi"/>
        </w:rPr>
      </w:pPr>
      <w:r w:rsidRPr="00B20488">
        <w:rPr>
          <w:rFonts w:asciiTheme="minorHAnsi" w:hAnsiTheme="minorHAnsi" w:cstheme="minorHAnsi"/>
        </w:rPr>
        <w:lastRenderedPageBreak/>
        <w:t>Further, persons who move into or out of RAES will maintain their rights of review under social security law.</w:t>
      </w:r>
    </w:p>
    <w:p w14:paraId="39361A0D" w14:textId="77777777" w:rsidR="00EF030F" w:rsidRPr="001255C0" w:rsidRDefault="00EF030F" w:rsidP="00ED53AA">
      <w:pPr>
        <w:pStyle w:val="Default"/>
        <w:keepNext/>
        <w:spacing w:after="240" w:line="276" w:lineRule="auto"/>
        <w:rPr>
          <w:rFonts w:asciiTheme="minorHAnsi" w:hAnsiTheme="minorHAnsi" w:cstheme="minorHAnsi"/>
          <w:b/>
          <w:bCs/>
          <w:sz w:val="26"/>
          <w:szCs w:val="26"/>
        </w:rPr>
      </w:pPr>
      <w:r w:rsidRPr="001255C0">
        <w:rPr>
          <w:rFonts w:asciiTheme="minorHAnsi" w:hAnsiTheme="minorHAnsi" w:cstheme="minorHAnsi"/>
          <w:b/>
          <w:bCs/>
          <w:sz w:val="26"/>
          <w:szCs w:val="26"/>
        </w:rPr>
        <w:t>Conclusion</w:t>
      </w:r>
    </w:p>
    <w:p w14:paraId="6B923A23" w14:textId="77777777" w:rsidR="00EF030F" w:rsidRDefault="00EF030F" w:rsidP="00ED53AA">
      <w:pPr>
        <w:spacing w:after="240" w:line="276" w:lineRule="auto"/>
        <w:jc w:val="both"/>
        <w:rPr>
          <w:rFonts w:asciiTheme="minorHAnsi" w:hAnsiTheme="minorHAnsi" w:cstheme="minorHAnsi"/>
        </w:rPr>
      </w:pPr>
      <w:r w:rsidRPr="00083BD9">
        <w:rPr>
          <w:rFonts w:asciiTheme="minorHAnsi" w:hAnsiTheme="minorHAnsi" w:cstheme="minorHAnsi"/>
        </w:rPr>
        <w:t>This Determination is compatible with human rights because to the extent that it may limit human rights, those limitations are reasonable, necessary and proportionate.</w:t>
      </w:r>
    </w:p>
    <w:p w14:paraId="0A8F846C" w14:textId="77777777" w:rsidR="00C447A2" w:rsidRDefault="00C447A2" w:rsidP="00ED53AA">
      <w:pPr>
        <w:spacing w:after="240" w:line="276" w:lineRule="auto"/>
        <w:jc w:val="both"/>
        <w:rPr>
          <w:rFonts w:asciiTheme="minorHAnsi" w:hAnsiTheme="minorHAnsi" w:cstheme="minorHAnsi"/>
        </w:rPr>
      </w:pPr>
    </w:p>
    <w:p w14:paraId="633EF54E" w14:textId="4D8B4C11" w:rsidR="00061FC7" w:rsidRPr="00586F81" w:rsidRDefault="00061FC7" w:rsidP="00F86AAF">
      <w:pPr>
        <w:jc w:val="center"/>
        <w:rPr>
          <w:rFonts w:asciiTheme="minorHAnsi" w:hAnsiTheme="minorHAnsi" w:cstheme="minorHAnsi"/>
        </w:rPr>
      </w:pPr>
      <w:r w:rsidRPr="00586F81">
        <w:rPr>
          <w:rFonts w:asciiTheme="minorHAnsi" w:hAnsiTheme="minorHAnsi" w:cstheme="minorHAnsi"/>
          <w:b/>
        </w:rPr>
        <w:t>Secretary of the Department of Employment and Workplace Relations</w:t>
      </w:r>
    </w:p>
    <w:p w14:paraId="2A644E6A" w14:textId="2E02A47C" w:rsidR="00B37659" w:rsidRDefault="00B37659" w:rsidP="00F309A3">
      <w:pPr>
        <w:keepNext/>
        <w:spacing w:before="0" w:after="0"/>
        <w:jc w:val="both"/>
        <w:outlineLvl w:val="0"/>
        <w:rPr>
          <w:rFonts w:asciiTheme="minorHAnsi" w:hAnsiTheme="minorHAnsi" w:cstheme="minorHAnsi"/>
          <w:b/>
        </w:rPr>
      </w:pPr>
      <w:r>
        <w:rPr>
          <w:rFonts w:asciiTheme="minorHAnsi" w:hAnsiTheme="minorHAnsi" w:cstheme="minorHAnsi"/>
          <w:b/>
        </w:rPr>
        <w:br w:type="page"/>
      </w:r>
    </w:p>
    <w:p w14:paraId="039D3BBC" w14:textId="77777777" w:rsidR="00E043E6" w:rsidRPr="00E043E6" w:rsidRDefault="00E043E6" w:rsidP="00E043E6">
      <w:pPr>
        <w:spacing w:line="276" w:lineRule="auto"/>
        <w:rPr>
          <w:rFonts w:asciiTheme="minorHAnsi" w:hAnsiTheme="minorHAnsi" w:cstheme="minorHAnsi"/>
          <w:b/>
          <w:bCs/>
          <w:i/>
          <w:sz w:val="32"/>
          <w:szCs w:val="32"/>
        </w:rPr>
      </w:pPr>
      <w:r w:rsidRPr="00E043E6">
        <w:rPr>
          <w:rFonts w:asciiTheme="minorHAnsi" w:hAnsiTheme="minorHAnsi" w:cstheme="minorHAnsi"/>
          <w:b/>
          <w:bCs/>
          <w:i/>
          <w:sz w:val="32"/>
          <w:szCs w:val="32"/>
        </w:rPr>
        <w:lastRenderedPageBreak/>
        <w:t>Social Security (Declared Program Participant) Determination 2025</w:t>
      </w:r>
    </w:p>
    <w:p w14:paraId="6A901D7D" w14:textId="77777777" w:rsidR="00AA1982" w:rsidRDefault="00AA1982" w:rsidP="00D8341C">
      <w:pPr>
        <w:keepNext/>
        <w:spacing w:before="0" w:after="0"/>
        <w:jc w:val="both"/>
        <w:outlineLvl w:val="0"/>
        <w:rPr>
          <w:rFonts w:asciiTheme="minorHAnsi" w:hAnsiTheme="minorHAnsi" w:cstheme="minorHAnsi"/>
          <w:b/>
          <w:sz w:val="28"/>
          <w:szCs w:val="28"/>
        </w:rPr>
      </w:pPr>
    </w:p>
    <w:p w14:paraId="08BABD93" w14:textId="2952DA5E" w:rsidR="00057133" w:rsidRPr="002C6E8B" w:rsidRDefault="00DE7929" w:rsidP="00D8341C">
      <w:pPr>
        <w:keepNext/>
        <w:spacing w:before="0" w:after="0"/>
        <w:jc w:val="both"/>
        <w:outlineLvl w:val="0"/>
        <w:rPr>
          <w:rFonts w:asciiTheme="minorHAnsi" w:hAnsiTheme="minorHAnsi" w:cstheme="minorHAnsi"/>
          <w:b/>
          <w:sz w:val="28"/>
          <w:szCs w:val="28"/>
        </w:rPr>
      </w:pPr>
      <w:r w:rsidRPr="002C6E8B">
        <w:rPr>
          <w:rFonts w:asciiTheme="minorHAnsi" w:hAnsiTheme="minorHAnsi" w:cstheme="minorHAnsi"/>
          <w:b/>
          <w:sz w:val="28"/>
          <w:szCs w:val="28"/>
        </w:rPr>
        <w:t>Explanation of Provisions</w:t>
      </w:r>
    </w:p>
    <w:p w14:paraId="2DF4F23D" w14:textId="77777777" w:rsidR="00DE7929" w:rsidRPr="00B20488" w:rsidRDefault="00DE7929" w:rsidP="00D8341C">
      <w:pPr>
        <w:keepNext/>
        <w:spacing w:before="0" w:after="0"/>
        <w:jc w:val="both"/>
        <w:outlineLvl w:val="0"/>
        <w:rPr>
          <w:rFonts w:asciiTheme="minorHAnsi" w:hAnsiTheme="minorHAnsi" w:cstheme="minorHAnsi"/>
          <w:b/>
        </w:rPr>
      </w:pPr>
    </w:p>
    <w:p w14:paraId="7F075B68" w14:textId="619F85B9" w:rsidR="000A499E" w:rsidRPr="00B20488" w:rsidRDefault="00057133" w:rsidP="00D8341C">
      <w:pPr>
        <w:pStyle w:val="Letter2Text"/>
        <w:keepNext/>
        <w:jc w:val="both"/>
        <w:rPr>
          <w:rFonts w:asciiTheme="minorHAnsi" w:hAnsiTheme="minorHAnsi" w:cstheme="minorHAnsi"/>
          <w:b/>
        </w:rPr>
      </w:pPr>
      <w:r w:rsidRPr="00B20488">
        <w:rPr>
          <w:rFonts w:asciiTheme="minorHAnsi" w:hAnsiTheme="minorHAnsi" w:cstheme="minorHAnsi"/>
          <w:b/>
        </w:rPr>
        <w:t xml:space="preserve">Section 1 </w:t>
      </w:r>
      <w:r w:rsidR="000A499E" w:rsidRPr="00B20488">
        <w:rPr>
          <w:rFonts w:asciiTheme="minorHAnsi" w:hAnsiTheme="minorHAnsi" w:cstheme="minorHAnsi"/>
          <w:b/>
        </w:rPr>
        <w:t>– Name</w:t>
      </w:r>
    </w:p>
    <w:p w14:paraId="584AAF06" w14:textId="77777777" w:rsidR="000A499E" w:rsidRPr="00B20488" w:rsidRDefault="000A499E" w:rsidP="00D8341C">
      <w:pPr>
        <w:pStyle w:val="Letter2Text"/>
        <w:keepNext/>
        <w:jc w:val="both"/>
        <w:rPr>
          <w:rFonts w:asciiTheme="minorHAnsi" w:hAnsiTheme="minorHAnsi" w:cstheme="minorHAnsi"/>
        </w:rPr>
      </w:pPr>
    </w:p>
    <w:p w14:paraId="442957F7" w14:textId="6CAB65EC" w:rsidR="00057133" w:rsidRPr="00B20488" w:rsidRDefault="000A499E" w:rsidP="00057133">
      <w:pPr>
        <w:pStyle w:val="Letter2Text"/>
        <w:jc w:val="both"/>
        <w:rPr>
          <w:rFonts w:asciiTheme="minorHAnsi" w:hAnsiTheme="minorHAnsi" w:cstheme="minorHAnsi"/>
        </w:rPr>
      </w:pPr>
      <w:r w:rsidRPr="00B20488">
        <w:rPr>
          <w:rFonts w:asciiTheme="minorHAnsi" w:hAnsiTheme="minorHAnsi" w:cstheme="minorHAnsi"/>
        </w:rPr>
        <w:t>This section provides that the name of</w:t>
      </w:r>
      <w:r w:rsidR="00057133" w:rsidRPr="00B20488">
        <w:rPr>
          <w:rFonts w:asciiTheme="minorHAnsi" w:hAnsiTheme="minorHAnsi" w:cstheme="minorHAnsi"/>
        </w:rPr>
        <w:t xml:space="preserve"> the Determination</w:t>
      </w:r>
      <w:r w:rsidRPr="00B20488">
        <w:rPr>
          <w:rFonts w:asciiTheme="minorHAnsi" w:hAnsiTheme="minorHAnsi" w:cstheme="minorHAnsi"/>
        </w:rPr>
        <w:t xml:space="preserve"> is the </w:t>
      </w:r>
      <w:r w:rsidRPr="00B20488">
        <w:rPr>
          <w:rFonts w:asciiTheme="minorHAnsi" w:hAnsiTheme="minorHAnsi" w:cstheme="minorHAnsi"/>
          <w:i/>
        </w:rPr>
        <w:t>Social Security (Declared Program Participant) Determination 20</w:t>
      </w:r>
      <w:r w:rsidR="003D1351" w:rsidRPr="00B20488">
        <w:rPr>
          <w:rFonts w:asciiTheme="minorHAnsi" w:hAnsiTheme="minorHAnsi" w:cstheme="minorHAnsi"/>
          <w:i/>
        </w:rPr>
        <w:t>25</w:t>
      </w:r>
      <w:r w:rsidR="001256AE">
        <w:rPr>
          <w:rFonts w:asciiTheme="minorHAnsi" w:hAnsiTheme="minorHAnsi" w:cstheme="minorHAnsi"/>
          <w:iCs/>
        </w:rPr>
        <w:t xml:space="preserve"> (the Determination)</w:t>
      </w:r>
      <w:r w:rsidR="00057133" w:rsidRPr="00B20488">
        <w:rPr>
          <w:rFonts w:asciiTheme="minorHAnsi" w:hAnsiTheme="minorHAnsi" w:cstheme="minorHAnsi"/>
        </w:rPr>
        <w:t>.</w:t>
      </w:r>
    </w:p>
    <w:p w14:paraId="01206FF5" w14:textId="77777777" w:rsidR="00057133" w:rsidRPr="00B20488" w:rsidRDefault="00057133" w:rsidP="00057133">
      <w:pPr>
        <w:pStyle w:val="Letter2Text"/>
        <w:jc w:val="both"/>
        <w:rPr>
          <w:rFonts w:asciiTheme="minorHAnsi" w:hAnsiTheme="minorHAnsi" w:cstheme="minorHAnsi"/>
          <w:b/>
        </w:rPr>
      </w:pPr>
    </w:p>
    <w:p w14:paraId="5473B995" w14:textId="3FD9E40C" w:rsidR="000A499E" w:rsidRPr="00B20488" w:rsidRDefault="000A499E" w:rsidP="00D8341C">
      <w:pPr>
        <w:pStyle w:val="Letter2Text"/>
        <w:keepNext/>
        <w:jc w:val="both"/>
        <w:rPr>
          <w:rFonts w:asciiTheme="minorHAnsi" w:hAnsiTheme="minorHAnsi" w:cstheme="minorHAnsi"/>
          <w:b/>
        </w:rPr>
      </w:pPr>
      <w:r w:rsidRPr="00B20488">
        <w:rPr>
          <w:rFonts w:asciiTheme="minorHAnsi" w:hAnsiTheme="minorHAnsi" w:cstheme="minorHAnsi"/>
          <w:b/>
        </w:rPr>
        <w:t xml:space="preserve">Section 2 </w:t>
      </w:r>
      <w:r w:rsidR="007C168E" w:rsidRPr="00B20488">
        <w:rPr>
          <w:rFonts w:asciiTheme="minorHAnsi" w:hAnsiTheme="minorHAnsi" w:cstheme="minorHAnsi"/>
          <w:b/>
        </w:rPr>
        <w:t>–</w:t>
      </w:r>
      <w:r w:rsidRPr="00B20488">
        <w:rPr>
          <w:rFonts w:asciiTheme="minorHAnsi" w:hAnsiTheme="minorHAnsi" w:cstheme="minorHAnsi"/>
          <w:b/>
        </w:rPr>
        <w:t xml:space="preserve"> Commencement</w:t>
      </w:r>
    </w:p>
    <w:p w14:paraId="76A37014" w14:textId="77777777" w:rsidR="000A499E" w:rsidRPr="00B20488" w:rsidRDefault="000A499E" w:rsidP="00D8341C">
      <w:pPr>
        <w:pStyle w:val="Letter2Text"/>
        <w:keepNext/>
        <w:jc w:val="both"/>
        <w:rPr>
          <w:rFonts w:asciiTheme="minorHAnsi" w:hAnsiTheme="minorHAnsi" w:cstheme="minorHAnsi"/>
          <w:b/>
        </w:rPr>
      </w:pPr>
    </w:p>
    <w:p w14:paraId="770FAA98" w14:textId="4DEBCF9C" w:rsidR="00057133" w:rsidRPr="00B20488" w:rsidRDefault="000A499E" w:rsidP="00057133">
      <w:pPr>
        <w:pStyle w:val="Letter2Text"/>
        <w:jc w:val="both"/>
        <w:rPr>
          <w:rFonts w:asciiTheme="minorHAnsi" w:hAnsiTheme="minorHAnsi" w:cstheme="minorHAnsi"/>
        </w:rPr>
      </w:pPr>
      <w:r w:rsidRPr="00B20488">
        <w:rPr>
          <w:rFonts w:asciiTheme="minorHAnsi" w:hAnsiTheme="minorHAnsi" w:cstheme="minorHAnsi"/>
        </w:rPr>
        <w:t xml:space="preserve">This section provides a table setting out the commencement </w:t>
      </w:r>
      <w:r w:rsidR="0040233C" w:rsidRPr="00B20488">
        <w:rPr>
          <w:rFonts w:asciiTheme="minorHAnsi" w:hAnsiTheme="minorHAnsi" w:cstheme="minorHAnsi"/>
        </w:rPr>
        <w:t xml:space="preserve">for the whole </w:t>
      </w:r>
      <w:r w:rsidRPr="00B20488">
        <w:rPr>
          <w:rFonts w:asciiTheme="minorHAnsi" w:hAnsiTheme="minorHAnsi" w:cstheme="minorHAnsi"/>
        </w:rPr>
        <w:t>of the Determination.</w:t>
      </w:r>
      <w:r w:rsidR="006C6491" w:rsidRPr="00B20488">
        <w:rPr>
          <w:rFonts w:asciiTheme="minorHAnsi" w:hAnsiTheme="minorHAnsi" w:cstheme="minorHAnsi"/>
        </w:rPr>
        <w:t xml:space="preserve"> </w:t>
      </w:r>
      <w:r w:rsidR="00225E3B" w:rsidRPr="00B20488">
        <w:rPr>
          <w:rFonts w:asciiTheme="minorHAnsi" w:hAnsiTheme="minorHAnsi" w:cstheme="minorHAnsi"/>
        </w:rPr>
        <w:t>The Determination</w:t>
      </w:r>
      <w:r w:rsidR="00057133" w:rsidRPr="00B20488">
        <w:rPr>
          <w:rFonts w:asciiTheme="minorHAnsi" w:hAnsiTheme="minorHAnsi" w:cstheme="minorHAnsi"/>
        </w:rPr>
        <w:t xml:space="preserve"> commences on </w:t>
      </w:r>
      <w:r w:rsidR="003D1351" w:rsidRPr="00B20488">
        <w:rPr>
          <w:rFonts w:asciiTheme="minorHAnsi" w:hAnsiTheme="minorHAnsi" w:cstheme="minorHAnsi"/>
        </w:rPr>
        <w:t>1 November 2025.</w:t>
      </w:r>
    </w:p>
    <w:p w14:paraId="2F1088D3" w14:textId="77777777" w:rsidR="00057133" w:rsidRPr="00B20488" w:rsidRDefault="00057133" w:rsidP="00057133">
      <w:pPr>
        <w:pStyle w:val="Letter2Text"/>
        <w:jc w:val="both"/>
        <w:rPr>
          <w:rFonts w:asciiTheme="minorHAnsi" w:hAnsiTheme="minorHAnsi" w:cstheme="minorHAnsi"/>
          <w:b/>
        </w:rPr>
      </w:pPr>
    </w:p>
    <w:p w14:paraId="285DC704" w14:textId="250E7208" w:rsidR="00B13071" w:rsidRPr="00B20488" w:rsidRDefault="00057133" w:rsidP="00D8341C">
      <w:pPr>
        <w:pStyle w:val="Letter2Text"/>
        <w:keepNext/>
        <w:jc w:val="both"/>
        <w:rPr>
          <w:rFonts w:asciiTheme="minorHAnsi" w:hAnsiTheme="minorHAnsi" w:cstheme="minorHAnsi"/>
          <w:b/>
        </w:rPr>
      </w:pPr>
      <w:r w:rsidRPr="00B20488">
        <w:rPr>
          <w:rFonts w:asciiTheme="minorHAnsi" w:hAnsiTheme="minorHAnsi" w:cstheme="minorHAnsi"/>
          <w:b/>
        </w:rPr>
        <w:t xml:space="preserve">Section 3 </w:t>
      </w:r>
      <w:r w:rsidR="007C168E" w:rsidRPr="00B20488">
        <w:rPr>
          <w:rFonts w:asciiTheme="minorHAnsi" w:hAnsiTheme="minorHAnsi" w:cstheme="minorHAnsi"/>
          <w:b/>
        </w:rPr>
        <w:t>–</w:t>
      </w:r>
      <w:r w:rsidR="00B13071" w:rsidRPr="00B20488">
        <w:rPr>
          <w:rFonts w:asciiTheme="minorHAnsi" w:hAnsiTheme="minorHAnsi" w:cstheme="minorHAnsi"/>
          <w:b/>
        </w:rPr>
        <w:t xml:space="preserve"> Authority</w:t>
      </w:r>
    </w:p>
    <w:p w14:paraId="73F7725D" w14:textId="77777777" w:rsidR="00AA4B4C" w:rsidRPr="00B20488" w:rsidRDefault="00AA4B4C" w:rsidP="00D8341C">
      <w:pPr>
        <w:pStyle w:val="Letter2Text"/>
        <w:keepNext/>
        <w:jc w:val="both"/>
        <w:rPr>
          <w:rFonts w:asciiTheme="minorHAnsi" w:hAnsiTheme="minorHAnsi" w:cstheme="minorHAnsi"/>
        </w:rPr>
      </w:pPr>
    </w:p>
    <w:p w14:paraId="35562376" w14:textId="03FA718C" w:rsidR="00712A48" w:rsidRPr="00B20488" w:rsidRDefault="00B13071" w:rsidP="00D8341C">
      <w:pPr>
        <w:pStyle w:val="Letter2Text"/>
        <w:keepNext/>
        <w:jc w:val="both"/>
        <w:rPr>
          <w:rFonts w:asciiTheme="minorHAnsi" w:hAnsiTheme="minorHAnsi" w:cstheme="minorHAnsi"/>
        </w:rPr>
      </w:pPr>
      <w:r w:rsidRPr="00B20488">
        <w:rPr>
          <w:rFonts w:asciiTheme="minorHAnsi" w:hAnsiTheme="minorHAnsi" w:cstheme="minorHAnsi"/>
        </w:rPr>
        <w:t>This section</w:t>
      </w:r>
      <w:r w:rsidRPr="00B20488">
        <w:rPr>
          <w:rFonts w:asciiTheme="minorHAnsi" w:hAnsiTheme="minorHAnsi" w:cstheme="minorHAnsi"/>
          <w:b/>
          <w:bCs/>
        </w:rPr>
        <w:t xml:space="preserve"> </w:t>
      </w:r>
      <w:r w:rsidR="00057133" w:rsidRPr="00B20488">
        <w:rPr>
          <w:rFonts w:asciiTheme="minorHAnsi" w:hAnsiTheme="minorHAnsi" w:cstheme="minorHAnsi"/>
        </w:rPr>
        <w:t>provides that the Determination is made under s</w:t>
      </w:r>
      <w:r w:rsidRPr="00B20488">
        <w:rPr>
          <w:rFonts w:asciiTheme="minorHAnsi" w:hAnsiTheme="minorHAnsi" w:cstheme="minorHAnsi"/>
        </w:rPr>
        <w:t>ubs</w:t>
      </w:r>
      <w:r w:rsidR="00057133" w:rsidRPr="00B20488">
        <w:rPr>
          <w:rFonts w:asciiTheme="minorHAnsi" w:hAnsiTheme="minorHAnsi" w:cstheme="minorHAnsi"/>
        </w:rPr>
        <w:t>ection 28C</w:t>
      </w:r>
      <w:r w:rsidRPr="00B20488">
        <w:rPr>
          <w:rFonts w:asciiTheme="minorHAnsi" w:hAnsiTheme="minorHAnsi" w:cstheme="minorHAnsi"/>
        </w:rPr>
        <w:t>(1)</w:t>
      </w:r>
      <w:r w:rsidR="00057133" w:rsidRPr="00B20488">
        <w:rPr>
          <w:rFonts w:asciiTheme="minorHAnsi" w:hAnsiTheme="minorHAnsi" w:cstheme="minorHAnsi"/>
        </w:rPr>
        <w:t xml:space="preserve"> of the</w:t>
      </w:r>
      <w:r w:rsidR="00312523">
        <w:rPr>
          <w:rFonts w:asciiTheme="minorHAnsi" w:hAnsiTheme="minorHAnsi" w:cstheme="minorHAnsi"/>
        </w:rPr>
        <w:t xml:space="preserve"> </w:t>
      </w:r>
      <w:r w:rsidR="00312523" w:rsidRPr="0037128C">
        <w:rPr>
          <w:rFonts w:asciiTheme="minorHAnsi" w:hAnsiTheme="minorHAnsi" w:cstheme="minorHAnsi"/>
          <w:i/>
          <w:iCs/>
        </w:rPr>
        <w:t>Social Security</w:t>
      </w:r>
      <w:r w:rsidR="00057133" w:rsidRPr="0037128C">
        <w:rPr>
          <w:rFonts w:asciiTheme="minorHAnsi" w:hAnsiTheme="minorHAnsi" w:cstheme="minorHAnsi"/>
          <w:i/>
          <w:iCs/>
        </w:rPr>
        <w:t xml:space="preserve"> Act</w:t>
      </w:r>
      <w:r w:rsidR="0037128C" w:rsidRPr="0037128C">
        <w:rPr>
          <w:rFonts w:asciiTheme="minorHAnsi" w:hAnsiTheme="minorHAnsi" w:cstheme="minorHAnsi"/>
          <w:i/>
          <w:iCs/>
        </w:rPr>
        <w:t xml:space="preserve"> 1991</w:t>
      </w:r>
      <w:r w:rsidR="0037128C">
        <w:rPr>
          <w:rFonts w:asciiTheme="minorHAnsi" w:hAnsiTheme="minorHAnsi" w:cstheme="minorHAnsi"/>
        </w:rPr>
        <w:t xml:space="preserve"> (the Social Security Act)</w:t>
      </w:r>
      <w:r w:rsidR="00057133" w:rsidRPr="00B20488">
        <w:rPr>
          <w:rFonts w:asciiTheme="minorHAnsi" w:hAnsiTheme="minorHAnsi" w:cstheme="minorHAnsi"/>
        </w:rPr>
        <w:t>.</w:t>
      </w:r>
      <w:r w:rsidR="006C6491" w:rsidRPr="00B20488">
        <w:rPr>
          <w:rFonts w:asciiTheme="minorHAnsi" w:hAnsiTheme="minorHAnsi" w:cstheme="minorHAnsi"/>
        </w:rPr>
        <w:t xml:space="preserve"> </w:t>
      </w:r>
    </w:p>
    <w:p w14:paraId="72827FE5" w14:textId="77777777" w:rsidR="005D152D" w:rsidRPr="00B20488" w:rsidRDefault="005D152D" w:rsidP="00D8341C">
      <w:pPr>
        <w:pStyle w:val="Letter2Text"/>
        <w:keepNext/>
        <w:jc w:val="both"/>
        <w:rPr>
          <w:rFonts w:asciiTheme="minorHAnsi" w:hAnsiTheme="minorHAnsi" w:cstheme="minorHAnsi"/>
          <w:b/>
        </w:rPr>
      </w:pPr>
    </w:p>
    <w:p w14:paraId="5615D898" w14:textId="7E166282" w:rsidR="00E24543" w:rsidRPr="00B20488" w:rsidRDefault="00E24543" w:rsidP="00E24543">
      <w:pPr>
        <w:pStyle w:val="Letter2Text"/>
        <w:keepNext/>
        <w:jc w:val="both"/>
        <w:rPr>
          <w:rFonts w:asciiTheme="minorHAnsi" w:hAnsiTheme="minorHAnsi" w:cstheme="minorHAnsi"/>
          <w:b/>
        </w:rPr>
      </w:pPr>
      <w:r w:rsidRPr="00B20488">
        <w:rPr>
          <w:rFonts w:asciiTheme="minorHAnsi" w:hAnsiTheme="minorHAnsi" w:cstheme="minorHAnsi"/>
          <w:b/>
        </w:rPr>
        <w:t>Section </w:t>
      </w:r>
      <w:r>
        <w:rPr>
          <w:rFonts w:asciiTheme="minorHAnsi" w:hAnsiTheme="minorHAnsi" w:cstheme="minorHAnsi"/>
          <w:b/>
        </w:rPr>
        <w:t>4</w:t>
      </w:r>
      <w:r w:rsidRPr="00B20488">
        <w:rPr>
          <w:rFonts w:asciiTheme="minorHAnsi" w:hAnsiTheme="minorHAnsi" w:cstheme="minorHAnsi"/>
          <w:b/>
        </w:rPr>
        <w:t xml:space="preserve"> – Schedules </w:t>
      </w:r>
    </w:p>
    <w:p w14:paraId="1F232293" w14:textId="77777777" w:rsidR="00E24543" w:rsidRPr="00B20488" w:rsidRDefault="00E24543" w:rsidP="00E24543">
      <w:pPr>
        <w:pStyle w:val="Letter2Text"/>
        <w:keepNext/>
        <w:jc w:val="both"/>
        <w:rPr>
          <w:rFonts w:asciiTheme="minorHAnsi" w:hAnsiTheme="minorHAnsi" w:cstheme="minorHAnsi"/>
          <w:b/>
          <w:bCs/>
        </w:rPr>
      </w:pPr>
    </w:p>
    <w:p w14:paraId="21F235B3" w14:textId="70DD6CBD" w:rsidR="00E24543" w:rsidRPr="00B20488" w:rsidRDefault="00E24543" w:rsidP="00E24543">
      <w:pPr>
        <w:pStyle w:val="Letter2Text"/>
        <w:keepNext/>
        <w:jc w:val="both"/>
        <w:rPr>
          <w:rFonts w:asciiTheme="minorHAnsi" w:hAnsiTheme="minorHAnsi" w:cstheme="minorHAnsi"/>
        </w:rPr>
      </w:pPr>
      <w:r w:rsidRPr="00B20488">
        <w:rPr>
          <w:rFonts w:asciiTheme="minorHAnsi" w:hAnsiTheme="minorHAnsi" w:cstheme="minorHAnsi"/>
          <w:b/>
          <w:bCs/>
        </w:rPr>
        <w:t xml:space="preserve">Section </w:t>
      </w:r>
      <w:r>
        <w:rPr>
          <w:rFonts w:asciiTheme="minorHAnsi" w:hAnsiTheme="minorHAnsi" w:cstheme="minorHAnsi"/>
          <w:b/>
          <w:bCs/>
        </w:rPr>
        <w:t>4</w:t>
      </w:r>
      <w:r w:rsidRPr="00B20488">
        <w:rPr>
          <w:rFonts w:asciiTheme="minorHAnsi" w:hAnsiTheme="minorHAnsi" w:cstheme="minorHAnsi"/>
        </w:rPr>
        <w:t xml:space="preserve"> provides that any instrument specified in a </w:t>
      </w:r>
      <w:r w:rsidR="00562D6D">
        <w:rPr>
          <w:rFonts w:asciiTheme="minorHAnsi" w:hAnsiTheme="minorHAnsi" w:cstheme="minorHAnsi"/>
        </w:rPr>
        <w:t>S</w:t>
      </w:r>
      <w:r w:rsidRPr="00B20488">
        <w:rPr>
          <w:rFonts w:asciiTheme="minorHAnsi" w:hAnsiTheme="minorHAnsi" w:cstheme="minorHAnsi"/>
        </w:rPr>
        <w:t xml:space="preserve">chedule to the Determination is amended or repealed as set out in the applicable items in the </w:t>
      </w:r>
      <w:r w:rsidR="00562D6D">
        <w:rPr>
          <w:rFonts w:asciiTheme="minorHAnsi" w:hAnsiTheme="minorHAnsi" w:cstheme="minorHAnsi"/>
        </w:rPr>
        <w:t>S</w:t>
      </w:r>
      <w:r w:rsidRPr="00B20488">
        <w:rPr>
          <w:rFonts w:asciiTheme="minorHAnsi" w:hAnsiTheme="minorHAnsi" w:cstheme="minorHAnsi"/>
        </w:rPr>
        <w:t xml:space="preserve">chedule concerned, and any other item in a </w:t>
      </w:r>
      <w:r w:rsidR="00562D6D">
        <w:rPr>
          <w:rFonts w:asciiTheme="minorHAnsi" w:hAnsiTheme="minorHAnsi" w:cstheme="minorHAnsi"/>
        </w:rPr>
        <w:t>S</w:t>
      </w:r>
      <w:r w:rsidRPr="00B20488">
        <w:rPr>
          <w:rFonts w:asciiTheme="minorHAnsi" w:hAnsiTheme="minorHAnsi" w:cstheme="minorHAnsi"/>
        </w:rPr>
        <w:t>chedule to the Determination has effect according to its terms.</w:t>
      </w:r>
    </w:p>
    <w:p w14:paraId="6402D4C3" w14:textId="77777777" w:rsidR="00E24543" w:rsidRPr="00B20488" w:rsidRDefault="00E24543" w:rsidP="00E24543">
      <w:pPr>
        <w:pStyle w:val="Letter2Text"/>
        <w:keepNext/>
        <w:jc w:val="both"/>
        <w:rPr>
          <w:rFonts w:asciiTheme="minorHAnsi" w:hAnsiTheme="minorHAnsi" w:cstheme="minorHAnsi"/>
        </w:rPr>
      </w:pPr>
      <w:r w:rsidRPr="00B20488">
        <w:rPr>
          <w:rFonts w:asciiTheme="minorHAnsi" w:hAnsiTheme="minorHAnsi" w:cstheme="minorHAnsi"/>
        </w:rPr>
        <w:t xml:space="preserve"> </w:t>
      </w:r>
    </w:p>
    <w:p w14:paraId="5BA93AA5" w14:textId="39FFED51" w:rsidR="00E24543" w:rsidRPr="00B20488" w:rsidRDefault="00E24543" w:rsidP="00E24543">
      <w:pPr>
        <w:pStyle w:val="Letter2Text"/>
        <w:keepNext/>
        <w:jc w:val="both"/>
        <w:rPr>
          <w:rFonts w:asciiTheme="minorHAnsi" w:hAnsiTheme="minorHAnsi" w:cstheme="minorHAnsi"/>
        </w:rPr>
      </w:pPr>
      <w:r w:rsidRPr="00B20488">
        <w:rPr>
          <w:rFonts w:asciiTheme="minorHAnsi" w:hAnsiTheme="minorHAnsi" w:cstheme="minorHAnsi"/>
        </w:rPr>
        <w:t xml:space="preserve">The Determination includes one </w:t>
      </w:r>
      <w:r w:rsidR="00562D6D">
        <w:rPr>
          <w:rFonts w:asciiTheme="minorHAnsi" w:hAnsiTheme="minorHAnsi" w:cstheme="minorHAnsi"/>
        </w:rPr>
        <w:t>S</w:t>
      </w:r>
      <w:r w:rsidRPr="00B20488">
        <w:rPr>
          <w:rFonts w:asciiTheme="minorHAnsi" w:hAnsiTheme="minorHAnsi" w:cstheme="minorHAnsi"/>
        </w:rPr>
        <w:t xml:space="preserve">chedule, which repeals the </w:t>
      </w:r>
      <w:r w:rsidRPr="00B20488">
        <w:rPr>
          <w:rFonts w:asciiTheme="minorHAnsi" w:hAnsiTheme="minorHAnsi" w:cstheme="minorHAnsi"/>
          <w:i/>
          <w:iCs/>
        </w:rPr>
        <w:t>Social Security (Declared Program Participant) Determination 2018</w:t>
      </w:r>
      <w:r w:rsidRPr="00562D6D">
        <w:rPr>
          <w:rFonts w:asciiTheme="minorHAnsi" w:hAnsiTheme="minorHAnsi" w:cstheme="minorHAnsi"/>
        </w:rPr>
        <w:t>.</w:t>
      </w:r>
    </w:p>
    <w:p w14:paraId="71AF7F61" w14:textId="74A1FB85" w:rsidR="0037128C" w:rsidRPr="00C17D63" w:rsidRDefault="0037128C" w:rsidP="00D8341C">
      <w:pPr>
        <w:pStyle w:val="Letter2Text"/>
        <w:keepNext/>
        <w:jc w:val="both"/>
        <w:rPr>
          <w:rFonts w:asciiTheme="minorHAnsi" w:hAnsiTheme="minorHAnsi" w:cstheme="minorHAnsi"/>
        </w:rPr>
      </w:pPr>
    </w:p>
    <w:p w14:paraId="18F47577" w14:textId="6580E791" w:rsidR="00B13071" w:rsidRPr="00B20488" w:rsidRDefault="00057133" w:rsidP="00D8341C">
      <w:pPr>
        <w:pStyle w:val="Letter2Text"/>
        <w:keepNext/>
        <w:jc w:val="both"/>
        <w:rPr>
          <w:rFonts w:asciiTheme="minorHAnsi" w:hAnsiTheme="minorHAnsi" w:cstheme="minorHAnsi"/>
        </w:rPr>
      </w:pPr>
      <w:r w:rsidRPr="00B20488">
        <w:rPr>
          <w:rFonts w:asciiTheme="minorHAnsi" w:hAnsiTheme="minorHAnsi" w:cstheme="minorHAnsi"/>
          <w:b/>
        </w:rPr>
        <w:t xml:space="preserve">Section </w:t>
      </w:r>
      <w:r w:rsidR="00C17D63">
        <w:rPr>
          <w:rFonts w:asciiTheme="minorHAnsi" w:hAnsiTheme="minorHAnsi" w:cstheme="minorHAnsi"/>
          <w:b/>
        </w:rPr>
        <w:t>5</w:t>
      </w:r>
      <w:r w:rsidR="00C17D63" w:rsidRPr="00B20488">
        <w:rPr>
          <w:rFonts w:asciiTheme="minorHAnsi" w:hAnsiTheme="minorHAnsi" w:cstheme="minorHAnsi"/>
          <w:b/>
        </w:rPr>
        <w:t xml:space="preserve"> </w:t>
      </w:r>
      <w:r w:rsidR="007C168E" w:rsidRPr="00B20488">
        <w:rPr>
          <w:rFonts w:asciiTheme="minorHAnsi" w:hAnsiTheme="minorHAnsi" w:cstheme="minorHAnsi"/>
          <w:b/>
        </w:rPr>
        <w:t>–</w:t>
      </w:r>
      <w:r w:rsidR="00B13071" w:rsidRPr="00B20488">
        <w:rPr>
          <w:rFonts w:asciiTheme="minorHAnsi" w:hAnsiTheme="minorHAnsi" w:cstheme="minorHAnsi"/>
          <w:b/>
        </w:rPr>
        <w:t xml:space="preserve"> Definitions</w:t>
      </w:r>
      <w:r w:rsidRPr="00B20488">
        <w:rPr>
          <w:rFonts w:asciiTheme="minorHAnsi" w:hAnsiTheme="minorHAnsi" w:cstheme="minorHAnsi"/>
        </w:rPr>
        <w:t xml:space="preserve"> </w:t>
      </w:r>
    </w:p>
    <w:p w14:paraId="754B2008" w14:textId="77777777" w:rsidR="00B13071" w:rsidRPr="00B20488" w:rsidRDefault="00B13071" w:rsidP="00D8341C">
      <w:pPr>
        <w:pStyle w:val="Letter2Text"/>
        <w:keepNext/>
        <w:jc w:val="both"/>
        <w:rPr>
          <w:rFonts w:asciiTheme="minorHAnsi" w:hAnsiTheme="minorHAnsi" w:cstheme="minorHAnsi"/>
        </w:rPr>
      </w:pPr>
    </w:p>
    <w:p w14:paraId="31040BB4" w14:textId="6A767118" w:rsidR="00473091" w:rsidRPr="00B20488" w:rsidRDefault="0004317C" w:rsidP="00057133">
      <w:pPr>
        <w:pStyle w:val="Letter2Text"/>
        <w:jc w:val="both"/>
        <w:rPr>
          <w:rFonts w:asciiTheme="minorHAnsi" w:hAnsiTheme="minorHAnsi" w:cstheme="minorHAnsi"/>
        </w:rPr>
      </w:pPr>
      <w:r w:rsidRPr="00B20488">
        <w:rPr>
          <w:rFonts w:asciiTheme="minorHAnsi" w:hAnsiTheme="minorHAnsi" w:cstheme="minorHAnsi"/>
          <w:b/>
        </w:rPr>
        <w:t xml:space="preserve">Subsection </w:t>
      </w:r>
      <w:r w:rsidR="00696BD3">
        <w:rPr>
          <w:rFonts w:asciiTheme="minorHAnsi" w:hAnsiTheme="minorHAnsi" w:cstheme="minorHAnsi"/>
          <w:b/>
        </w:rPr>
        <w:t>5</w:t>
      </w:r>
      <w:r w:rsidRPr="00B20488">
        <w:rPr>
          <w:rFonts w:asciiTheme="minorHAnsi" w:hAnsiTheme="minorHAnsi" w:cstheme="minorHAnsi"/>
          <w:b/>
        </w:rPr>
        <w:t>(1)</w:t>
      </w:r>
      <w:r w:rsidR="00B13071" w:rsidRPr="00B20488">
        <w:rPr>
          <w:rFonts w:asciiTheme="minorHAnsi" w:hAnsiTheme="minorHAnsi" w:cstheme="minorHAnsi"/>
        </w:rPr>
        <w:t xml:space="preserve"> </w:t>
      </w:r>
      <w:r w:rsidR="00057133" w:rsidRPr="00B20488">
        <w:rPr>
          <w:rFonts w:asciiTheme="minorHAnsi" w:hAnsiTheme="minorHAnsi" w:cstheme="minorHAnsi"/>
        </w:rPr>
        <w:t xml:space="preserve">defines terms used in the Determination. </w:t>
      </w:r>
      <w:r w:rsidR="00B13071" w:rsidRPr="00B20488">
        <w:rPr>
          <w:rFonts w:asciiTheme="minorHAnsi" w:hAnsiTheme="minorHAnsi" w:cstheme="minorHAnsi"/>
        </w:rPr>
        <w:t xml:space="preserve">The </w:t>
      </w:r>
      <w:r w:rsidR="00B13071" w:rsidRPr="00B20488">
        <w:rPr>
          <w:rFonts w:asciiTheme="minorHAnsi" w:hAnsiTheme="minorHAnsi" w:cstheme="minorHAnsi"/>
          <w:b/>
        </w:rPr>
        <w:t>note</w:t>
      </w:r>
      <w:r w:rsidR="00B13071" w:rsidRPr="00B20488">
        <w:rPr>
          <w:rFonts w:asciiTheme="minorHAnsi" w:hAnsiTheme="minorHAnsi" w:cstheme="minorHAnsi"/>
        </w:rPr>
        <w:t xml:space="preserve"> to section </w:t>
      </w:r>
      <w:r w:rsidR="00696BD3">
        <w:rPr>
          <w:rFonts w:asciiTheme="minorHAnsi" w:hAnsiTheme="minorHAnsi" w:cstheme="minorHAnsi"/>
        </w:rPr>
        <w:t>5</w:t>
      </w:r>
      <w:r w:rsidR="00696BD3" w:rsidRPr="00B20488">
        <w:rPr>
          <w:rFonts w:asciiTheme="minorHAnsi" w:hAnsiTheme="minorHAnsi" w:cstheme="minorHAnsi"/>
        </w:rPr>
        <w:t xml:space="preserve"> </w:t>
      </w:r>
      <w:r w:rsidR="00B13071" w:rsidRPr="00B20488">
        <w:rPr>
          <w:rFonts w:asciiTheme="minorHAnsi" w:hAnsiTheme="minorHAnsi" w:cstheme="minorHAnsi"/>
        </w:rPr>
        <w:t xml:space="preserve">alerts the reader to the fact that some expressions used in the Determination are defined in the </w:t>
      </w:r>
      <w:r w:rsidR="00E20631">
        <w:rPr>
          <w:rFonts w:asciiTheme="minorHAnsi" w:hAnsiTheme="minorHAnsi" w:cstheme="minorHAnsi"/>
        </w:rPr>
        <w:t xml:space="preserve">Social Security </w:t>
      </w:r>
      <w:r w:rsidR="00B13071" w:rsidRPr="00B20488">
        <w:rPr>
          <w:rFonts w:asciiTheme="minorHAnsi" w:hAnsiTheme="minorHAnsi" w:cstheme="minorHAnsi"/>
        </w:rPr>
        <w:t xml:space="preserve">Act or the </w:t>
      </w:r>
      <w:r w:rsidR="00E21EE3" w:rsidRPr="00E21EE3">
        <w:rPr>
          <w:rFonts w:asciiTheme="minorHAnsi" w:hAnsiTheme="minorHAnsi" w:cstheme="minorHAnsi"/>
          <w:i/>
          <w:iCs/>
        </w:rPr>
        <w:t>Social Security (</w:t>
      </w:r>
      <w:r w:rsidR="00B13071" w:rsidRPr="00E21EE3">
        <w:rPr>
          <w:rFonts w:asciiTheme="minorHAnsi" w:hAnsiTheme="minorHAnsi" w:cstheme="minorHAnsi"/>
          <w:i/>
          <w:iCs/>
        </w:rPr>
        <w:t>Administration</w:t>
      </w:r>
      <w:r w:rsidR="00E21EE3" w:rsidRPr="00E21EE3">
        <w:rPr>
          <w:rFonts w:asciiTheme="minorHAnsi" w:hAnsiTheme="minorHAnsi" w:cstheme="minorHAnsi"/>
          <w:i/>
          <w:iCs/>
        </w:rPr>
        <w:t>)</w:t>
      </w:r>
      <w:r w:rsidR="00B13071" w:rsidRPr="00E21EE3">
        <w:rPr>
          <w:rFonts w:asciiTheme="minorHAnsi" w:hAnsiTheme="minorHAnsi" w:cstheme="minorHAnsi"/>
          <w:i/>
          <w:iCs/>
        </w:rPr>
        <w:t xml:space="preserve"> Act</w:t>
      </w:r>
      <w:r w:rsidR="00E21EE3" w:rsidRPr="00E21EE3">
        <w:rPr>
          <w:rFonts w:asciiTheme="minorHAnsi" w:hAnsiTheme="minorHAnsi" w:cstheme="minorHAnsi"/>
          <w:i/>
          <w:iCs/>
        </w:rPr>
        <w:t xml:space="preserve"> 1999</w:t>
      </w:r>
      <w:r w:rsidR="00E21EE3">
        <w:rPr>
          <w:rFonts w:asciiTheme="minorHAnsi" w:hAnsiTheme="minorHAnsi" w:cstheme="minorHAnsi"/>
        </w:rPr>
        <w:t xml:space="preserve"> (the Administration Act)</w:t>
      </w:r>
      <w:r w:rsidR="00B13071" w:rsidRPr="00B20488">
        <w:rPr>
          <w:rFonts w:asciiTheme="minorHAnsi" w:hAnsiTheme="minorHAnsi" w:cstheme="minorHAnsi"/>
        </w:rPr>
        <w:t>.</w:t>
      </w:r>
    </w:p>
    <w:p w14:paraId="136728F9" w14:textId="77777777" w:rsidR="00473091" w:rsidRPr="00B20488" w:rsidRDefault="00473091" w:rsidP="00057133">
      <w:pPr>
        <w:pStyle w:val="Letter2Text"/>
        <w:jc w:val="both"/>
        <w:rPr>
          <w:rFonts w:asciiTheme="minorHAnsi" w:hAnsiTheme="minorHAnsi" w:cstheme="minorHAnsi"/>
        </w:rPr>
      </w:pPr>
    </w:p>
    <w:p w14:paraId="5E18CFE3" w14:textId="3AF35E97" w:rsidR="00057133" w:rsidRPr="00B20488" w:rsidRDefault="00DA4C72" w:rsidP="00057133">
      <w:pPr>
        <w:pStyle w:val="Letter2Text"/>
        <w:jc w:val="both"/>
        <w:rPr>
          <w:rFonts w:asciiTheme="minorHAnsi" w:hAnsiTheme="minorHAnsi" w:cstheme="minorHAnsi"/>
        </w:rPr>
      </w:pPr>
      <w:r>
        <w:rPr>
          <w:rFonts w:asciiTheme="minorHAnsi" w:hAnsiTheme="minorHAnsi" w:cstheme="minorHAnsi"/>
        </w:rPr>
        <w:t>For example, t</w:t>
      </w:r>
      <w:r w:rsidRPr="00B20488">
        <w:rPr>
          <w:rFonts w:asciiTheme="minorHAnsi" w:hAnsiTheme="minorHAnsi" w:cstheme="minorHAnsi"/>
        </w:rPr>
        <w:t xml:space="preserve">he </w:t>
      </w:r>
      <w:r w:rsidR="00473091" w:rsidRPr="00B20488">
        <w:rPr>
          <w:rFonts w:asciiTheme="minorHAnsi" w:hAnsiTheme="minorHAnsi" w:cstheme="minorHAnsi"/>
        </w:rPr>
        <w:t xml:space="preserve">Employment Department is defined in subsection 23(1) of the </w:t>
      </w:r>
      <w:r w:rsidR="00E20631">
        <w:rPr>
          <w:rFonts w:asciiTheme="minorHAnsi" w:hAnsiTheme="minorHAnsi" w:cstheme="minorHAnsi"/>
        </w:rPr>
        <w:t xml:space="preserve">Social Security </w:t>
      </w:r>
      <w:r w:rsidR="00473091" w:rsidRPr="00B20488">
        <w:rPr>
          <w:rFonts w:asciiTheme="minorHAnsi" w:hAnsiTheme="minorHAnsi" w:cstheme="minorHAnsi"/>
        </w:rPr>
        <w:t>Act to mean the Department administered by the Minister administering Division</w:t>
      </w:r>
      <w:r w:rsidR="00A03494">
        <w:rPr>
          <w:rFonts w:asciiTheme="minorHAnsi" w:hAnsiTheme="minorHAnsi" w:cstheme="minorHAnsi"/>
        </w:rPr>
        <w:t> </w:t>
      </w:r>
      <w:r w:rsidR="00473091" w:rsidRPr="00B20488">
        <w:rPr>
          <w:rFonts w:asciiTheme="minorHAnsi" w:hAnsiTheme="minorHAnsi" w:cstheme="minorHAnsi"/>
        </w:rPr>
        <w:t>3AA of Part 3.</w:t>
      </w:r>
      <w:r w:rsidR="00473091" w:rsidRPr="00B20488">
        <w:rPr>
          <w:rFonts w:asciiTheme="minorHAnsi" w:hAnsiTheme="minorHAnsi" w:cstheme="minorHAnsi"/>
          <w:i/>
          <w:iCs/>
        </w:rPr>
        <w:t xml:space="preserve"> </w:t>
      </w:r>
      <w:r w:rsidR="00473091" w:rsidRPr="00B20488">
        <w:rPr>
          <w:rFonts w:asciiTheme="minorHAnsi" w:hAnsiTheme="minorHAnsi" w:cstheme="minorHAnsi"/>
        </w:rPr>
        <w:t>The effect of the Administrative Arrangements Order dated 13</w:t>
      </w:r>
      <w:r w:rsidR="00A03494">
        <w:rPr>
          <w:rFonts w:asciiTheme="minorHAnsi" w:hAnsiTheme="minorHAnsi" w:cstheme="minorHAnsi"/>
        </w:rPr>
        <w:t> </w:t>
      </w:r>
      <w:r w:rsidR="00473091" w:rsidRPr="00B20488">
        <w:rPr>
          <w:rFonts w:asciiTheme="minorHAnsi" w:hAnsiTheme="minorHAnsi" w:cstheme="minorHAnsi"/>
        </w:rPr>
        <w:t>May</w:t>
      </w:r>
      <w:r w:rsidR="00A03494">
        <w:rPr>
          <w:rFonts w:asciiTheme="minorHAnsi" w:hAnsiTheme="minorHAnsi" w:cstheme="minorHAnsi"/>
        </w:rPr>
        <w:t> </w:t>
      </w:r>
      <w:r w:rsidR="00473091" w:rsidRPr="00B20488">
        <w:rPr>
          <w:rFonts w:asciiTheme="minorHAnsi" w:hAnsiTheme="minorHAnsi" w:cstheme="minorHAnsi"/>
        </w:rPr>
        <w:t xml:space="preserve">2025, read with section 19 of the </w:t>
      </w:r>
      <w:r w:rsidR="00473091" w:rsidRPr="00B20488">
        <w:rPr>
          <w:rFonts w:asciiTheme="minorHAnsi" w:hAnsiTheme="minorHAnsi" w:cstheme="minorHAnsi"/>
          <w:i/>
          <w:iCs/>
        </w:rPr>
        <w:t>Acts Interpretation Act 1901</w:t>
      </w:r>
      <w:r w:rsidR="00473091" w:rsidRPr="00B20488">
        <w:rPr>
          <w:rFonts w:asciiTheme="minorHAnsi" w:hAnsiTheme="minorHAnsi" w:cstheme="minorHAnsi"/>
        </w:rPr>
        <w:t>, is that the Department of Employment and Workplace Relations is the Employment Department.</w:t>
      </w:r>
    </w:p>
    <w:p w14:paraId="78EC1067" w14:textId="77777777" w:rsidR="00057133" w:rsidRPr="00B20488" w:rsidRDefault="00057133" w:rsidP="00057133">
      <w:pPr>
        <w:pStyle w:val="Letter2Text"/>
        <w:jc w:val="both"/>
        <w:rPr>
          <w:rFonts w:asciiTheme="minorHAnsi" w:hAnsiTheme="minorHAnsi" w:cstheme="minorHAnsi"/>
        </w:rPr>
      </w:pPr>
    </w:p>
    <w:p w14:paraId="133E3090" w14:textId="4FC8F1FB" w:rsidR="00057133" w:rsidRPr="00B20488" w:rsidRDefault="002A2D05">
      <w:pPr>
        <w:pStyle w:val="Letter2Text"/>
        <w:jc w:val="both"/>
        <w:rPr>
          <w:rFonts w:asciiTheme="minorHAnsi" w:hAnsiTheme="minorHAnsi" w:cstheme="minorHAnsi"/>
        </w:rPr>
      </w:pPr>
      <w:r>
        <w:rPr>
          <w:rFonts w:asciiTheme="minorHAnsi" w:hAnsiTheme="minorHAnsi" w:cstheme="minorHAnsi"/>
        </w:rPr>
        <w:t>Subsection 4(1)</w:t>
      </w:r>
      <w:r w:rsidR="00B13071" w:rsidRPr="00B20488">
        <w:rPr>
          <w:rFonts w:asciiTheme="minorHAnsi" w:hAnsiTheme="minorHAnsi" w:cstheme="minorHAnsi"/>
        </w:rPr>
        <w:t xml:space="preserve"> defines </w:t>
      </w:r>
      <w:r w:rsidR="003D1351" w:rsidRPr="00B20488">
        <w:rPr>
          <w:rFonts w:asciiTheme="minorHAnsi" w:hAnsiTheme="minorHAnsi" w:cstheme="minorHAnsi"/>
          <w:b/>
          <w:bCs/>
          <w:i/>
          <w:iCs/>
        </w:rPr>
        <w:t>Remote Australia Employment Service</w:t>
      </w:r>
      <w:r w:rsidR="00057133" w:rsidRPr="00B20488">
        <w:rPr>
          <w:rFonts w:asciiTheme="minorHAnsi" w:hAnsiTheme="minorHAnsi" w:cstheme="minorHAnsi"/>
          <w:b/>
          <w:bCs/>
          <w:i/>
          <w:iCs/>
        </w:rPr>
        <w:t xml:space="preserve"> provider</w:t>
      </w:r>
      <w:r w:rsidR="00057133" w:rsidRPr="00B20488">
        <w:rPr>
          <w:rFonts w:asciiTheme="minorHAnsi" w:hAnsiTheme="minorHAnsi" w:cstheme="minorHAnsi"/>
        </w:rPr>
        <w:t xml:space="preserve"> </w:t>
      </w:r>
      <w:r w:rsidR="00B13071" w:rsidRPr="00B20488">
        <w:rPr>
          <w:rFonts w:asciiTheme="minorHAnsi" w:hAnsiTheme="minorHAnsi" w:cstheme="minorHAnsi"/>
        </w:rPr>
        <w:t>to m</w:t>
      </w:r>
      <w:r w:rsidR="00057133" w:rsidRPr="00B20488">
        <w:rPr>
          <w:rFonts w:asciiTheme="minorHAnsi" w:hAnsiTheme="minorHAnsi" w:cstheme="minorHAnsi"/>
        </w:rPr>
        <w:t xml:space="preserve">ean an organisation that performs functions or provides services from time to time for the purposes of the social security law under the </w:t>
      </w:r>
      <w:r w:rsidR="009C7792" w:rsidRPr="00B20488">
        <w:rPr>
          <w:rFonts w:asciiTheme="minorHAnsi" w:hAnsiTheme="minorHAnsi" w:cstheme="minorHAnsi"/>
        </w:rPr>
        <w:t>Head Agreement for the Remote Australia Employment Service</w:t>
      </w:r>
      <w:r w:rsidR="00057133" w:rsidRPr="00B20488">
        <w:rPr>
          <w:rFonts w:asciiTheme="minorHAnsi" w:hAnsiTheme="minorHAnsi" w:cstheme="minorHAnsi"/>
        </w:rPr>
        <w:t xml:space="preserve">, </w:t>
      </w:r>
      <w:proofErr w:type="gramStart"/>
      <w:r w:rsidR="00057133" w:rsidRPr="00B20488">
        <w:rPr>
          <w:rFonts w:asciiTheme="minorHAnsi" w:hAnsiTheme="minorHAnsi" w:cstheme="minorHAnsi"/>
        </w:rPr>
        <w:t>whether or not</w:t>
      </w:r>
      <w:proofErr w:type="gramEnd"/>
      <w:r w:rsidR="00057133" w:rsidRPr="00B20488">
        <w:rPr>
          <w:rFonts w:asciiTheme="minorHAnsi" w:hAnsiTheme="minorHAnsi" w:cstheme="minorHAnsi"/>
        </w:rPr>
        <w:t xml:space="preserve"> the organisation also acts in other capacities. This reflects the fact that some </w:t>
      </w:r>
      <w:r w:rsidR="003D1351" w:rsidRPr="00B20488">
        <w:rPr>
          <w:rFonts w:asciiTheme="minorHAnsi" w:hAnsiTheme="minorHAnsi" w:cstheme="minorHAnsi"/>
        </w:rPr>
        <w:t>RAES</w:t>
      </w:r>
      <w:r w:rsidR="00057133" w:rsidRPr="00B20488">
        <w:rPr>
          <w:rFonts w:asciiTheme="minorHAnsi" w:hAnsiTheme="minorHAnsi" w:cstheme="minorHAnsi"/>
        </w:rPr>
        <w:t xml:space="preserve"> providers may also perform functions or provide services from time to time for the purposes of the social security law under other agreements</w:t>
      </w:r>
      <w:r w:rsidR="003E5783" w:rsidRPr="00B20488">
        <w:rPr>
          <w:rFonts w:asciiTheme="minorHAnsi" w:hAnsiTheme="minorHAnsi" w:cstheme="minorHAnsi"/>
        </w:rPr>
        <w:t xml:space="preserve">, for </w:t>
      </w:r>
      <w:r w:rsidR="00225E3B" w:rsidRPr="00B20488">
        <w:rPr>
          <w:rFonts w:asciiTheme="minorHAnsi" w:hAnsiTheme="minorHAnsi" w:cstheme="minorHAnsi"/>
        </w:rPr>
        <w:t>example,</w:t>
      </w:r>
      <w:r w:rsidR="003E5783" w:rsidRPr="00B20488">
        <w:rPr>
          <w:rFonts w:asciiTheme="minorHAnsi" w:hAnsiTheme="minorHAnsi" w:cstheme="minorHAnsi"/>
        </w:rPr>
        <w:t xml:space="preserve"> a </w:t>
      </w:r>
      <w:r w:rsidR="003D1351" w:rsidRPr="00B20488">
        <w:rPr>
          <w:rFonts w:asciiTheme="minorHAnsi" w:hAnsiTheme="minorHAnsi" w:cstheme="minorHAnsi"/>
        </w:rPr>
        <w:t>RAES</w:t>
      </w:r>
      <w:r w:rsidR="003E5783" w:rsidRPr="00B20488">
        <w:rPr>
          <w:rFonts w:asciiTheme="minorHAnsi" w:hAnsiTheme="minorHAnsi" w:cstheme="minorHAnsi"/>
        </w:rPr>
        <w:t xml:space="preserve"> </w:t>
      </w:r>
      <w:r w:rsidR="003E5783" w:rsidRPr="00B20488">
        <w:rPr>
          <w:rFonts w:asciiTheme="minorHAnsi" w:hAnsiTheme="minorHAnsi" w:cstheme="minorHAnsi"/>
        </w:rPr>
        <w:lastRenderedPageBreak/>
        <w:t xml:space="preserve">provider may also perform functions or provide services under the </w:t>
      </w:r>
      <w:r w:rsidR="002B1D8D" w:rsidRPr="00B20488">
        <w:rPr>
          <w:rFonts w:asciiTheme="minorHAnsi" w:hAnsiTheme="minorHAnsi" w:cstheme="minorHAnsi"/>
        </w:rPr>
        <w:t>Workforce Australia</w:t>
      </w:r>
      <w:r w:rsidR="00C6660C" w:rsidRPr="00B20488">
        <w:rPr>
          <w:rFonts w:asciiTheme="minorHAnsi" w:hAnsiTheme="minorHAnsi" w:cstheme="minorHAnsi"/>
        </w:rPr>
        <w:t xml:space="preserve"> Services</w:t>
      </w:r>
      <w:r w:rsidR="003E5783" w:rsidRPr="00B20488">
        <w:rPr>
          <w:rFonts w:asciiTheme="minorHAnsi" w:hAnsiTheme="minorHAnsi" w:cstheme="minorHAnsi"/>
        </w:rPr>
        <w:t xml:space="preserve"> Deed </w:t>
      </w:r>
      <w:r w:rsidR="002B1D8D" w:rsidRPr="00B20488">
        <w:rPr>
          <w:rFonts w:asciiTheme="minorHAnsi" w:hAnsiTheme="minorHAnsi" w:cstheme="minorHAnsi"/>
        </w:rPr>
        <w:t xml:space="preserve">of </w:t>
      </w:r>
      <w:r w:rsidR="00C6660C" w:rsidRPr="00B20488">
        <w:rPr>
          <w:rFonts w:asciiTheme="minorHAnsi" w:hAnsiTheme="minorHAnsi" w:cstheme="minorHAnsi"/>
        </w:rPr>
        <w:t>S</w:t>
      </w:r>
      <w:r w:rsidR="002B1D8D" w:rsidRPr="00B20488">
        <w:rPr>
          <w:rFonts w:asciiTheme="minorHAnsi" w:hAnsiTheme="minorHAnsi" w:cstheme="minorHAnsi"/>
        </w:rPr>
        <w:t xml:space="preserve">tanding </w:t>
      </w:r>
      <w:r w:rsidR="00C6660C" w:rsidRPr="00B20488">
        <w:rPr>
          <w:rFonts w:asciiTheme="minorHAnsi" w:hAnsiTheme="minorHAnsi" w:cstheme="minorHAnsi"/>
        </w:rPr>
        <w:t>O</w:t>
      </w:r>
      <w:r w:rsidR="002B1D8D" w:rsidRPr="00B20488">
        <w:rPr>
          <w:rFonts w:asciiTheme="minorHAnsi" w:hAnsiTheme="minorHAnsi" w:cstheme="minorHAnsi"/>
        </w:rPr>
        <w:t xml:space="preserve">ffer </w:t>
      </w:r>
      <w:r w:rsidR="00C6660C" w:rsidRPr="00B20488">
        <w:rPr>
          <w:rFonts w:asciiTheme="minorHAnsi" w:hAnsiTheme="minorHAnsi" w:cstheme="minorHAnsi"/>
        </w:rPr>
        <w:t>2022 - 2028</w:t>
      </w:r>
      <w:r w:rsidR="003E5783" w:rsidRPr="00B20488">
        <w:rPr>
          <w:rFonts w:asciiTheme="minorHAnsi" w:hAnsiTheme="minorHAnsi" w:cstheme="minorHAnsi"/>
        </w:rPr>
        <w:t>.</w:t>
      </w:r>
      <w:r w:rsidR="00057133" w:rsidRPr="00B20488">
        <w:rPr>
          <w:rFonts w:asciiTheme="minorHAnsi" w:hAnsiTheme="minorHAnsi" w:cstheme="minorHAnsi"/>
        </w:rPr>
        <w:t xml:space="preserve"> </w:t>
      </w:r>
    </w:p>
    <w:p w14:paraId="53D9C294" w14:textId="77777777" w:rsidR="00057133" w:rsidRPr="00B20488" w:rsidRDefault="00057133" w:rsidP="00057133">
      <w:pPr>
        <w:pStyle w:val="Letter2Text"/>
        <w:jc w:val="both"/>
        <w:rPr>
          <w:rFonts w:asciiTheme="minorHAnsi" w:hAnsiTheme="minorHAnsi" w:cstheme="minorHAnsi"/>
        </w:rPr>
      </w:pPr>
    </w:p>
    <w:p w14:paraId="640A7F6E" w14:textId="724E0403" w:rsidR="00057133" w:rsidRDefault="00EC16BF" w:rsidP="00057133">
      <w:pPr>
        <w:pStyle w:val="Letter2Text"/>
        <w:jc w:val="both"/>
        <w:rPr>
          <w:rFonts w:asciiTheme="minorHAnsi" w:hAnsiTheme="minorHAnsi" w:cstheme="minorHAnsi"/>
        </w:rPr>
      </w:pPr>
      <w:r>
        <w:rPr>
          <w:rFonts w:asciiTheme="minorHAnsi" w:hAnsiTheme="minorHAnsi" w:cstheme="minorHAnsi"/>
        </w:rPr>
        <w:t>Subsection 4(1) defines</w:t>
      </w:r>
      <w:r w:rsidR="00B13071" w:rsidRPr="00B20488">
        <w:rPr>
          <w:rFonts w:asciiTheme="minorHAnsi" w:hAnsiTheme="minorHAnsi" w:cstheme="minorHAnsi"/>
        </w:rPr>
        <w:t xml:space="preserve"> </w:t>
      </w:r>
      <w:r w:rsidR="00057133" w:rsidRPr="00B20488">
        <w:rPr>
          <w:rFonts w:asciiTheme="minorHAnsi" w:hAnsiTheme="minorHAnsi" w:cstheme="minorHAnsi"/>
          <w:b/>
          <w:i/>
        </w:rPr>
        <w:t>relevant payment</w:t>
      </w:r>
      <w:r w:rsidR="00057133" w:rsidRPr="00B20488">
        <w:rPr>
          <w:rFonts w:asciiTheme="minorHAnsi" w:hAnsiTheme="minorHAnsi" w:cstheme="minorHAnsi"/>
        </w:rPr>
        <w:t xml:space="preserve"> </w:t>
      </w:r>
      <w:r>
        <w:rPr>
          <w:rFonts w:asciiTheme="minorHAnsi" w:hAnsiTheme="minorHAnsi" w:cstheme="minorHAnsi"/>
        </w:rPr>
        <w:t>as</w:t>
      </w:r>
      <w:r w:rsidRPr="00B20488">
        <w:rPr>
          <w:rFonts w:asciiTheme="minorHAnsi" w:hAnsiTheme="minorHAnsi" w:cstheme="minorHAnsi"/>
        </w:rPr>
        <w:t xml:space="preserve"> </w:t>
      </w:r>
      <w:r w:rsidR="00057133" w:rsidRPr="00B20488">
        <w:rPr>
          <w:rFonts w:asciiTheme="minorHAnsi" w:hAnsiTheme="minorHAnsi" w:cstheme="minorHAnsi"/>
        </w:rPr>
        <w:t>a participation payment or disability support pension.</w:t>
      </w:r>
    </w:p>
    <w:p w14:paraId="37224F39" w14:textId="77777777" w:rsidR="00202C49" w:rsidRDefault="00202C49" w:rsidP="00057133">
      <w:pPr>
        <w:pStyle w:val="Letter2Text"/>
        <w:jc w:val="both"/>
        <w:rPr>
          <w:rFonts w:asciiTheme="minorHAnsi" w:hAnsiTheme="minorHAnsi" w:cstheme="minorHAnsi"/>
        </w:rPr>
      </w:pPr>
    </w:p>
    <w:p w14:paraId="2F626E8A" w14:textId="0DC13C03" w:rsidR="00202C49" w:rsidRPr="00B20488" w:rsidRDefault="00202C49" w:rsidP="00057133">
      <w:pPr>
        <w:pStyle w:val="Letter2Text"/>
        <w:jc w:val="both"/>
        <w:rPr>
          <w:rFonts w:asciiTheme="minorHAnsi" w:hAnsiTheme="minorHAnsi" w:cstheme="minorHAnsi"/>
        </w:rPr>
      </w:pPr>
      <w:r>
        <w:rPr>
          <w:rFonts w:asciiTheme="minorHAnsi" w:hAnsiTheme="minorHAnsi" w:cstheme="minorHAnsi"/>
        </w:rPr>
        <w:t>Subsection 4(2) provi</w:t>
      </w:r>
      <w:r w:rsidR="0091297F">
        <w:rPr>
          <w:rFonts w:asciiTheme="minorHAnsi" w:hAnsiTheme="minorHAnsi" w:cstheme="minorHAnsi"/>
        </w:rPr>
        <w:t>d</w:t>
      </w:r>
      <w:r>
        <w:rPr>
          <w:rFonts w:asciiTheme="minorHAnsi" w:hAnsiTheme="minorHAnsi" w:cstheme="minorHAnsi"/>
        </w:rPr>
        <w:t>es</w:t>
      </w:r>
      <w:r w:rsidR="0091297F">
        <w:rPr>
          <w:rFonts w:asciiTheme="minorHAnsi" w:hAnsiTheme="minorHAnsi" w:cstheme="minorHAnsi"/>
        </w:rPr>
        <w:t>,</w:t>
      </w:r>
      <w:r>
        <w:rPr>
          <w:rFonts w:asciiTheme="minorHAnsi" w:hAnsiTheme="minorHAnsi" w:cstheme="minorHAnsi"/>
        </w:rPr>
        <w:t xml:space="preserve"> </w:t>
      </w:r>
      <w:r w:rsidR="000F4CDB">
        <w:rPr>
          <w:rFonts w:asciiTheme="minorHAnsi" w:hAnsiTheme="minorHAnsi" w:cstheme="minorHAnsi"/>
        </w:rPr>
        <w:t>f</w:t>
      </w:r>
      <w:r w:rsidR="0091297F" w:rsidRPr="0091297F">
        <w:rPr>
          <w:rFonts w:asciiTheme="minorHAnsi" w:hAnsiTheme="minorHAnsi" w:cstheme="minorHAnsi"/>
        </w:rPr>
        <w:t xml:space="preserve">or the purposes of </w:t>
      </w:r>
      <w:r w:rsidR="0091297F">
        <w:rPr>
          <w:rFonts w:asciiTheme="minorHAnsi" w:hAnsiTheme="minorHAnsi" w:cstheme="minorHAnsi"/>
        </w:rPr>
        <w:t>the Declaration</w:t>
      </w:r>
      <w:r w:rsidR="0091297F" w:rsidRPr="0091297F">
        <w:rPr>
          <w:rFonts w:asciiTheme="minorHAnsi" w:hAnsiTheme="minorHAnsi" w:cstheme="minorHAnsi"/>
        </w:rPr>
        <w:t>, a person is serviced by a Remote Australia Employment Service provider if a Remote Australia Employment Service provider (in its capacity as a Remote Australia Employment Service provider) is recorded in the Employment Department’s Information Technology system as the person’s employment services provider.</w:t>
      </w:r>
      <w:r w:rsidR="00DE751A">
        <w:rPr>
          <w:rFonts w:asciiTheme="minorHAnsi" w:hAnsiTheme="minorHAnsi" w:cstheme="minorHAnsi"/>
        </w:rPr>
        <w:t xml:space="preserve"> </w:t>
      </w:r>
      <w:r w:rsidR="00DE751A" w:rsidRPr="00F86AAF">
        <w:rPr>
          <w:rFonts w:asciiTheme="minorHAnsi" w:hAnsiTheme="minorHAnsi" w:cstheme="minorHAnsi"/>
        </w:rPr>
        <w:t xml:space="preserve">The purpose of </w:t>
      </w:r>
      <w:r w:rsidR="00BC2A57" w:rsidRPr="00F86AAF">
        <w:rPr>
          <w:rFonts w:asciiTheme="minorHAnsi" w:hAnsiTheme="minorHAnsi" w:cstheme="minorHAnsi"/>
        </w:rPr>
        <w:t xml:space="preserve">this is to </w:t>
      </w:r>
      <w:r w:rsidR="00C009D2" w:rsidRPr="00F86AAF">
        <w:rPr>
          <w:rFonts w:asciiTheme="minorHAnsi" w:hAnsiTheme="minorHAnsi" w:cstheme="minorHAnsi"/>
        </w:rPr>
        <w:t>provide clarity as to which compliance framework a person is subject</w:t>
      </w:r>
      <w:r w:rsidR="00AC46E4" w:rsidRPr="00F86AAF">
        <w:rPr>
          <w:rFonts w:asciiTheme="minorHAnsi" w:hAnsiTheme="minorHAnsi" w:cstheme="minorHAnsi"/>
        </w:rPr>
        <w:t>.</w:t>
      </w:r>
    </w:p>
    <w:p w14:paraId="01C78CBC" w14:textId="77777777" w:rsidR="00057133" w:rsidRPr="00B20488" w:rsidRDefault="00057133" w:rsidP="00057133">
      <w:pPr>
        <w:pStyle w:val="Letter2Text"/>
        <w:jc w:val="both"/>
        <w:rPr>
          <w:rFonts w:asciiTheme="minorHAnsi" w:hAnsiTheme="minorHAnsi" w:cstheme="minorHAnsi"/>
          <w:b/>
        </w:rPr>
      </w:pPr>
    </w:p>
    <w:p w14:paraId="7736D142" w14:textId="17B460F4" w:rsidR="2121E53C" w:rsidRPr="00B20488" w:rsidRDefault="2121E53C" w:rsidP="3AF755A9">
      <w:pPr>
        <w:pStyle w:val="Letter2Text"/>
        <w:keepNext/>
        <w:jc w:val="both"/>
        <w:rPr>
          <w:rFonts w:asciiTheme="minorHAnsi" w:hAnsiTheme="minorHAnsi" w:cstheme="minorHAnsi"/>
          <w:b/>
          <w:bCs/>
        </w:rPr>
      </w:pPr>
      <w:r w:rsidRPr="00B20488">
        <w:rPr>
          <w:rFonts w:asciiTheme="minorHAnsi" w:hAnsiTheme="minorHAnsi" w:cstheme="minorHAnsi"/>
          <w:b/>
          <w:bCs/>
        </w:rPr>
        <w:t>Section 6</w:t>
      </w:r>
      <w:r w:rsidR="24E27AF5" w:rsidRPr="00B20488">
        <w:rPr>
          <w:rFonts w:asciiTheme="minorHAnsi" w:hAnsiTheme="minorHAnsi" w:cstheme="minorHAnsi"/>
          <w:b/>
          <w:bCs/>
        </w:rPr>
        <w:t xml:space="preserve"> – Declared program participants</w:t>
      </w:r>
    </w:p>
    <w:p w14:paraId="499729BB" w14:textId="77777777" w:rsidR="00712A48" w:rsidRPr="00B20488" w:rsidRDefault="00712A48" w:rsidP="005F236B">
      <w:pPr>
        <w:spacing w:before="0" w:after="0"/>
        <w:jc w:val="both"/>
        <w:rPr>
          <w:rFonts w:asciiTheme="minorHAnsi" w:hAnsiTheme="minorHAnsi" w:cstheme="minorHAnsi"/>
          <w:b/>
          <w:bCs/>
        </w:rPr>
      </w:pPr>
    </w:p>
    <w:p w14:paraId="7656CB79" w14:textId="73CEEB73" w:rsidR="00C56559" w:rsidRPr="00B20488" w:rsidRDefault="6C9AB46D" w:rsidP="005F236B">
      <w:pPr>
        <w:spacing w:before="0" w:after="0"/>
        <w:jc w:val="both"/>
        <w:rPr>
          <w:rFonts w:asciiTheme="minorHAnsi" w:hAnsiTheme="minorHAnsi" w:cstheme="minorHAnsi"/>
        </w:rPr>
      </w:pPr>
      <w:r w:rsidRPr="00B20488">
        <w:rPr>
          <w:rFonts w:asciiTheme="minorHAnsi" w:hAnsiTheme="minorHAnsi" w:cstheme="minorHAnsi"/>
          <w:b/>
          <w:bCs/>
        </w:rPr>
        <w:t>S</w:t>
      </w:r>
      <w:r w:rsidR="00EB1F02" w:rsidRPr="00B20488">
        <w:rPr>
          <w:rFonts w:asciiTheme="minorHAnsi" w:hAnsiTheme="minorHAnsi" w:cstheme="minorHAnsi"/>
          <w:b/>
          <w:bCs/>
        </w:rPr>
        <w:t>ubs</w:t>
      </w:r>
      <w:r w:rsidRPr="00B20488">
        <w:rPr>
          <w:rFonts w:asciiTheme="minorHAnsi" w:hAnsiTheme="minorHAnsi" w:cstheme="minorHAnsi"/>
          <w:b/>
          <w:bCs/>
        </w:rPr>
        <w:t>ection 6</w:t>
      </w:r>
      <w:r w:rsidR="00EB1F02" w:rsidRPr="00B20488">
        <w:rPr>
          <w:rFonts w:asciiTheme="minorHAnsi" w:hAnsiTheme="minorHAnsi" w:cstheme="minorHAnsi"/>
          <w:b/>
          <w:bCs/>
        </w:rPr>
        <w:t>(1)</w:t>
      </w:r>
      <w:r w:rsidRPr="00B20488">
        <w:rPr>
          <w:rFonts w:asciiTheme="minorHAnsi" w:hAnsiTheme="minorHAnsi" w:cstheme="minorHAnsi"/>
        </w:rPr>
        <w:t xml:space="preserve"> </w:t>
      </w:r>
      <w:r w:rsidR="00D479C5" w:rsidRPr="00B20488">
        <w:rPr>
          <w:rFonts w:asciiTheme="minorHAnsi" w:hAnsiTheme="minorHAnsi" w:cstheme="minorHAnsi"/>
        </w:rPr>
        <w:t>outlines</w:t>
      </w:r>
      <w:r w:rsidR="009D6329" w:rsidRPr="00B20488">
        <w:rPr>
          <w:rFonts w:asciiTheme="minorHAnsi" w:hAnsiTheme="minorHAnsi" w:cstheme="minorHAnsi"/>
        </w:rPr>
        <w:t xml:space="preserve"> </w:t>
      </w:r>
      <w:r w:rsidR="00EB1F02" w:rsidRPr="00B20488">
        <w:rPr>
          <w:rFonts w:asciiTheme="minorHAnsi" w:hAnsiTheme="minorHAnsi" w:cstheme="minorHAnsi"/>
        </w:rPr>
        <w:t>who is</w:t>
      </w:r>
      <w:r w:rsidR="009D6329" w:rsidRPr="00B20488">
        <w:rPr>
          <w:rFonts w:asciiTheme="minorHAnsi" w:hAnsiTheme="minorHAnsi" w:cstheme="minorHAnsi"/>
        </w:rPr>
        <w:t xml:space="preserve"> a declared program participant</w:t>
      </w:r>
      <w:r w:rsidR="001D62B0" w:rsidRPr="00B20488">
        <w:rPr>
          <w:rFonts w:asciiTheme="minorHAnsi" w:hAnsiTheme="minorHAnsi" w:cstheme="minorHAnsi"/>
        </w:rPr>
        <w:t xml:space="preserve"> for the purposes of </w:t>
      </w:r>
      <w:r w:rsidR="009A779D" w:rsidRPr="00B20488">
        <w:rPr>
          <w:rFonts w:asciiTheme="minorHAnsi" w:hAnsiTheme="minorHAnsi" w:cstheme="minorHAnsi"/>
        </w:rPr>
        <w:t xml:space="preserve">the Determination and </w:t>
      </w:r>
      <w:r w:rsidR="001D62B0" w:rsidRPr="00B20488">
        <w:rPr>
          <w:rFonts w:asciiTheme="minorHAnsi" w:hAnsiTheme="minorHAnsi" w:cstheme="minorHAnsi"/>
        </w:rPr>
        <w:t>s 28C(1) of the</w:t>
      </w:r>
      <w:r w:rsidR="00E20631">
        <w:rPr>
          <w:rFonts w:asciiTheme="minorHAnsi" w:hAnsiTheme="minorHAnsi" w:cstheme="minorHAnsi"/>
        </w:rPr>
        <w:t xml:space="preserve"> Social Security</w:t>
      </w:r>
      <w:r w:rsidR="001D62B0" w:rsidRPr="00B20488">
        <w:rPr>
          <w:rFonts w:asciiTheme="minorHAnsi" w:hAnsiTheme="minorHAnsi" w:cstheme="minorHAnsi"/>
        </w:rPr>
        <w:t xml:space="preserve"> Act. </w:t>
      </w:r>
      <w:r w:rsidR="001A7A8D" w:rsidRPr="00B20488">
        <w:rPr>
          <w:rFonts w:asciiTheme="minorHAnsi" w:hAnsiTheme="minorHAnsi" w:cstheme="minorHAnsi"/>
        </w:rPr>
        <w:t>A</w:t>
      </w:r>
      <w:r w:rsidR="007864BE" w:rsidRPr="00B20488">
        <w:rPr>
          <w:rFonts w:asciiTheme="minorHAnsi" w:hAnsiTheme="minorHAnsi" w:cstheme="minorHAnsi"/>
        </w:rPr>
        <w:t xml:space="preserve"> person </w:t>
      </w:r>
      <w:r w:rsidR="001A7A8D" w:rsidRPr="00B20488">
        <w:rPr>
          <w:rFonts w:asciiTheme="minorHAnsi" w:hAnsiTheme="minorHAnsi" w:cstheme="minorHAnsi"/>
        </w:rPr>
        <w:t>becomes a declared program participant if the</w:t>
      </w:r>
      <w:r w:rsidR="00BB3B24">
        <w:rPr>
          <w:rFonts w:asciiTheme="minorHAnsi" w:hAnsiTheme="minorHAnsi" w:cstheme="minorHAnsi"/>
        </w:rPr>
        <w:t xml:space="preserve"> person</w:t>
      </w:r>
      <w:r w:rsidR="001A7A8D" w:rsidRPr="00B20488">
        <w:rPr>
          <w:rFonts w:asciiTheme="minorHAnsi" w:hAnsiTheme="minorHAnsi" w:cstheme="minorHAnsi"/>
        </w:rPr>
        <w:t xml:space="preserve"> </w:t>
      </w:r>
      <w:r w:rsidR="00BB3B24" w:rsidRPr="00B20488">
        <w:rPr>
          <w:rFonts w:asciiTheme="minorHAnsi" w:hAnsiTheme="minorHAnsi" w:cstheme="minorHAnsi"/>
        </w:rPr>
        <w:t>ha</w:t>
      </w:r>
      <w:r w:rsidR="00BB3B24">
        <w:rPr>
          <w:rFonts w:asciiTheme="minorHAnsi" w:hAnsiTheme="minorHAnsi" w:cstheme="minorHAnsi"/>
        </w:rPr>
        <w:t>s</w:t>
      </w:r>
      <w:r w:rsidR="00BB3B24" w:rsidRPr="00B20488">
        <w:rPr>
          <w:rFonts w:asciiTheme="minorHAnsi" w:hAnsiTheme="minorHAnsi" w:cstheme="minorHAnsi"/>
        </w:rPr>
        <w:t xml:space="preserve"> </w:t>
      </w:r>
      <w:r w:rsidR="007864BE" w:rsidRPr="00B20488">
        <w:rPr>
          <w:rFonts w:asciiTheme="minorHAnsi" w:hAnsiTheme="minorHAnsi" w:cstheme="minorHAnsi"/>
        </w:rPr>
        <w:t xml:space="preserve">claimed or is receiving a relevant </w:t>
      </w:r>
      <w:proofErr w:type="gramStart"/>
      <w:r w:rsidR="007864BE" w:rsidRPr="00B20488">
        <w:rPr>
          <w:rFonts w:asciiTheme="minorHAnsi" w:hAnsiTheme="minorHAnsi" w:cstheme="minorHAnsi"/>
        </w:rPr>
        <w:t>payment, and</w:t>
      </w:r>
      <w:proofErr w:type="gramEnd"/>
      <w:r w:rsidR="007864BE" w:rsidRPr="00B20488">
        <w:rPr>
          <w:rFonts w:asciiTheme="minorHAnsi" w:hAnsiTheme="minorHAnsi" w:cstheme="minorHAnsi"/>
        </w:rPr>
        <w:t xml:space="preserve"> </w:t>
      </w:r>
      <w:r w:rsidR="00106BC3" w:rsidRPr="00B20488">
        <w:rPr>
          <w:rFonts w:asciiTheme="minorHAnsi" w:hAnsiTheme="minorHAnsi" w:cstheme="minorHAnsi"/>
        </w:rPr>
        <w:t xml:space="preserve">is serviced by a </w:t>
      </w:r>
      <w:r w:rsidR="00D85F9D" w:rsidRPr="00B20488">
        <w:rPr>
          <w:rFonts w:asciiTheme="minorHAnsi" w:hAnsiTheme="minorHAnsi" w:cstheme="minorHAnsi"/>
        </w:rPr>
        <w:t>RAES provide</w:t>
      </w:r>
      <w:r w:rsidR="00EE4613" w:rsidRPr="00B20488">
        <w:rPr>
          <w:rFonts w:asciiTheme="minorHAnsi" w:hAnsiTheme="minorHAnsi" w:cstheme="minorHAnsi"/>
        </w:rPr>
        <w:t>r</w:t>
      </w:r>
      <w:r w:rsidR="00234E31" w:rsidRPr="00B20488">
        <w:rPr>
          <w:rFonts w:asciiTheme="minorHAnsi" w:hAnsiTheme="minorHAnsi" w:cstheme="minorHAnsi"/>
        </w:rPr>
        <w:t xml:space="preserve">. </w:t>
      </w:r>
      <w:r w:rsidR="00DB1627" w:rsidRPr="00B20488">
        <w:rPr>
          <w:rFonts w:asciiTheme="minorHAnsi" w:hAnsiTheme="minorHAnsi" w:cstheme="minorHAnsi"/>
        </w:rPr>
        <w:t>This is subject to sections 7 and 8 of the Determination which</w:t>
      </w:r>
      <w:r w:rsidR="009D6329" w:rsidRPr="00B20488">
        <w:rPr>
          <w:rFonts w:asciiTheme="minorHAnsi" w:hAnsiTheme="minorHAnsi" w:cstheme="minorHAnsi"/>
        </w:rPr>
        <w:t xml:space="preserve"> </w:t>
      </w:r>
      <w:r w:rsidR="002832BF" w:rsidRPr="00B20488">
        <w:rPr>
          <w:rFonts w:asciiTheme="minorHAnsi" w:hAnsiTheme="minorHAnsi" w:cstheme="minorHAnsi"/>
        </w:rPr>
        <w:t>specif</w:t>
      </w:r>
      <w:r w:rsidR="00C7694F" w:rsidRPr="00B20488">
        <w:rPr>
          <w:rFonts w:asciiTheme="minorHAnsi" w:hAnsiTheme="minorHAnsi" w:cstheme="minorHAnsi"/>
        </w:rPr>
        <w:t>y</w:t>
      </w:r>
      <w:r w:rsidR="00DB0A42" w:rsidRPr="00B20488">
        <w:rPr>
          <w:rFonts w:asciiTheme="minorHAnsi" w:hAnsiTheme="minorHAnsi" w:cstheme="minorHAnsi"/>
        </w:rPr>
        <w:t xml:space="preserve"> </w:t>
      </w:r>
      <w:r w:rsidR="002832BF" w:rsidRPr="00B20488">
        <w:rPr>
          <w:rFonts w:asciiTheme="minorHAnsi" w:hAnsiTheme="minorHAnsi" w:cstheme="minorHAnsi"/>
        </w:rPr>
        <w:t xml:space="preserve">when </w:t>
      </w:r>
      <w:r w:rsidR="002409A6" w:rsidRPr="00B20488">
        <w:rPr>
          <w:rFonts w:asciiTheme="minorHAnsi" w:hAnsiTheme="minorHAnsi" w:cstheme="minorHAnsi"/>
        </w:rPr>
        <w:t>a person becomes</w:t>
      </w:r>
      <w:r w:rsidR="405F3718" w:rsidRPr="00B20488">
        <w:rPr>
          <w:rFonts w:asciiTheme="minorHAnsi" w:hAnsiTheme="minorHAnsi" w:cstheme="minorHAnsi"/>
        </w:rPr>
        <w:t>,</w:t>
      </w:r>
      <w:r w:rsidR="002409A6" w:rsidRPr="00B20488">
        <w:rPr>
          <w:rFonts w:asciiTheme="minorHAnsi" w:hAnsiTheme="minorHAnsi" w:cstheme="minorHAnsi"/>
        </w:rPr>
        <w:t xml:space="preserve"> or ceases to be</w:t>
      </w:r>
      <w:r w:rsidR="37EBE8C1" w:rsidRPr="00B20488">
        <w:rPr>
          <w:rFonts w:asciiTheme="minorHAnsi" w:hAnsiTheme="minorHAnsi" w:cstheme="minorHAnsi"/>
        </w:rPr>
        <w:t>,</w:t>
      </w:r>
      <w:r w:rsidR="002409A6" w:rsidRPr="00B20488">
        <w:rPr>
          <w:rFonts w:asciiTheme="minorHAnsi" w:hAnsiTheme="minorHAnsi" w:cstheme="minorHAnsi"/>
        </w:rPr>
        <w:t xml:space="preserve"> a declared program participant.</w:t>
      </w:r>
    </w:p>
    <w:p w14:paraId="0808EDE8" w14:textId="77777777" w:rsidR="00563122" w:rsidRPr="00B20488" w:rsidRDefault="00563122" w:rsidP="005F236B">
      <w:pPr>
        <w:spacing w:before="0" w:after="0"/>
        <w:jc w:val="both"/>
        <w:rPr>
          <w:rFonts w:asciiTheme="minorHAnsi" w:hAnsiTheme="minorHAnsi" w:cstheme="minorHAnsi"/>
        </w:rPr>
      </w:pPr>
    </w:p>
    <w:p w14:paraId="6A4838DA" w14:textId="6643D5DD" w:rsidR="00FA6309" w:rsidRPr="00B20488" w:rsidRDefault="0004254F">
      <w:pPr>
        <w:spacing w:before="0" w:after="0"/>
        <w:jc w:val="both"/>
        <w:rPr>
          <w:rFonts w:asciiTheme="minorHAnsi" w:hAnsiTheme="minorHAnsi" w:cstheme="minorHAnsi"/>
        </w:rPr>
      </w:pPr>
      <w:r w:rsidRPr="00B20488">
        <w:rPr>
          <w:rFonts w:asciiTheme="minorHAnsi" w:hAnsiTheme="minorHAnsi" w:cstheme="minorHAnsi"/>
        </w:rPr>
        <w:t xml:space="preserve">Recipients of relevant payments who have participation requirements under the </w:t>
      </w:r>
      <w:r w:rsidR="003653A4" w:rsidRPr="00B20488">
        <w:rPr>
          <w:rFonts w:asciiTheme="minorHAnsi" w:hAnsiTheme="minorHAnsi" w:cstheme="minorHAnsi"/>
        </w:rPr>
        <w:t xml:space="preserve">social security law </w:t>
      </w:r>
      <w:r w:rsidRPr="00B20488">
        <w:rPr>
          <w:rFonts w:asciiTheme="minorHAnsi" w:hAnsiTheme="minorHAnsi" w:cstheme="minorHAnsi"/>
        </w:rPr>
        <w:t xml:space="preserve">are usually serviced by </w:t>
      </w:r>
      <w:r w:rsidR="00B6035B" w:rsidRPr="00B20488">
        <w:rPr>
          <w:rFonts w:asciiTheme="minorHAnsi" w:hAnsiTheme="minorHAnsi" w:cstheme="minorHAnsi"/>
        </w:rPr>
        <w:t xml:space="preserve">employment services providers. </w:t>
      </w:r>
      <w:r w:rsidR="005C3907" w:rsidRPr="00B20488">
        <w:rPr>
          <w:rFonts w:asciiTheme="minorHAnsi" w:hAnsiTheme="minorHAnsi" w:cstheme="minorHAnsi"/>
        </w:rPr>
        <w:t>Participants</w:t>
      </w:r>
      <w:r w:rsidR="00B6035B" w:rsidRPr="00B20488">
        <w:rPr>
          <w:rFonts w:asciiTheme="minorHAnsi" w:hAnsiTheme="minorHAnsi" w:cstheme="minorHAnsi"/>
        </w:rPr>
        <w:t xml:space="preserve"> in</w:t>
      </w:r>
      <w:r w:rsidR="003B1A59" w:rsidRPr="00B20488">
        <w:rPr>
          <w:rFonts w:asciiTheme="minorHAnsi" w:hAnsiTheme="minorHAnsi" w:cstheme="minorHAnsi"/>
        </w:rPr>
        <w:t xml:space="preserve"> </w:t>
      </w:r>
      <w:r w:rsidR="00B6035B" w:rsidRPr="00B20488">
        <w:rPr>
          <w:rFonts w:asciiTheme="minorHAnsi" w:hAnsiTheme="minorHAnsi" w:cstheme="minorHAnsi"/>
        </w:rPr>
        <w:t xml:space="preserve">remote </w:t>
      </w:r>
      <w:r w:rsidR="00F33E7E" w:rsidRPr="00B20488">
        <w:rPr>
          <w:rFonts w:asciiTheme="minorHAnsi" w:hAnsiTheme="minorHAnsi" w:cstheme="minorHAnsi"/>
        </w:rPr>
        <w:t xml:space="preserve">geographical areas of </w:t>
      </w:r>
      <w:r w:rsidR="00B6035B" w:rsidRPr="00B20488">
        <w:rPr>
          <w:rFonts w:asciiTheme="minorHAnsi" w:hAnsiTheme="minorHAnsi" w:cstheme="minorHAnsi"/>
        </w:rPr>
        <w:t>Australia are predominantly serviced by RAES providers</w:t>
      </w:r>
      <w:r w:rsidR="001858AA" w:rsidRPr="00B20488">
        <w:rPr>
          <w:rFonts w:asciiTheme="minorHAnsi" w:hAnsiTheme="minorHAnsi" w:cstheme="minorHAnsi"/>
        </w:rPr>
        <w:t>.</w:t>
      </w:r>
      <w:r w:rsidR="229B11D5" w:rsidRPr="00B20488">
        <w:rPr>
          <w:rFonts w:asciiTheme="minorHAnsi" w:hAnsiTheme="minorHAnsi" w:cstheme="minorHAnsi"/>
        </w:rPr>
        <w:t xml:space="preserve"> </w:t>
      </w:r>
    </w:p>
    <w:p w14:paraId="0E04AC29" w14:textId="77777777" w:rsidR="00FA6309" w:rsidRPr="00B20488" w:rsidRDefault="00FA6309">
      <w:pPr>
        <w:spacing w:before="0" w:after="0"/>
        <w:jc w:val="both"/>
        <w:rPr>
          <w:rFonts w:asciiTheme="minorHAnsi" w:hAnsiTheme="minorHAnsi" w:cstheme="minorHAnsi"/>
        </w:rPr>
      </w:pPr>
    </w:p>
    <w:p w14:paraId="5E9672A4" w14:textId="32EECB94" w:rsidR="00563122" w:rsidRPr="00B20488" w:rsidRDefault="007E6E7B">
      <w:pPr>
        <w:spacing w:before="0" w:after="0"/>
        <w:jc w:val="both"/>
        <w:rPr>
          <w:rFonts w:asciiTheme="minorHAnsi" w:hAnsiTheme="minorHAnsi" w:cstheme="minorHAnsi"/>
        </w:rPr>
      </w:pPr>
      <w:r w:rsidRPr="00B20488">
        <w:rPr>
          <w:rFonts w:asciiTheme="minorHAnsi" w:hAnsiTheme="minorHAnsi" w:cstheme="minorHAnsi"/>
        </w:rPr>
        <w:t>The effect of subsection 6(1) is that such people will be declared program participants for the purposes of the social security l</w:t>
      </w:r>
      <w:r w:rsidR="005E0A6B" w:rsidRPr="00B20488">
        <w:rPr>
          <w:rFonts w:asciiTheme="minorHAnsi" w:hAnsiTheme="minorHAnsi" w:cstheme="minorHAnsi"/>
        </w:rPr>
        <w:t>aw</w:t>
      </w:r>
      <w:r w:rsidRPr="00B20488">
        <w:rPr>
          <w:rFonts w:asciiTheme="minorHAnsi" w:hAnsiTheme="minorHAnsi" w:cstheme="minorHAnsi"/>
        </w:rPr>
        <w:t xml:space="preserve">. People who are serviced by other employment services providers (such as </w:t>
      </w:r>
      <w:r w:rsidR="0A1046C3" w:rsidRPr="00B20488">
        <w:rPr>
          <w:rFonts w:asciiTheme="minorHAnsi" w:hAnsiTheme="minorHAnsi" w:cstheme="minorHAnsi"/>
        </w:rPr>
        <w:t xml:space="preserve">Workforce Australia </w:t>
      </w:r>
      <w:r w:rsidRPr="00B20488">
        <w:rPr>
          <w:rFonts w:asciiTheme="minorHAnsi" w:hAnsiTheme="minorHAnsi" w:cstheme="minorHAnsi"/>
        </w:rPr>
        <w:t>providers) will not be declared program participants for these purposes.</w:t>
      </w:r>
    </w:p>
    <w:p w14:paraId="76A33A05" w14:textId="77777777" w:rsidR="00C56559" w:rsidRPr="00B20488" w:rsidRDefault="00C56559" w:rsidP="005F236B">
      <w:pPr>
        <w:spacing w:before="0" w:after="0"/>
        <w:jc w:val="both"/>
        <w:rPr>
          <w:rFonts w:asciiTheme="minorHAnsi" w:hAnsiTheme="minorHAnsi" w:cstheme="minorHAnsi"/>
        </w:rPr>
      </w:pPr>
    </w:p>
    <w:p w14:paraId="57CB00D0" w14:textId="70FBC211" w:rsidR="00B552BD" w:rsidRPr="00B20488" w:rsidRDefault="00C56559" w:rsidP="3918308A">
      <w:pPr>
        <w:spacing w:before="0" w:after="0"/>
        <w:jc w:val="both"/>
        <w:rPr>
          <w:rFonts w:asciiTheme="minorHAnsi" w:hAnsiTheme="minorHAnsi" w:cstheme="minorHAnsi"/>
        </w:rPr>
      </w:pPr>
      <w:r w:rsidRPr="00B20488">
        <w:rPr>
          <w:rFonts w:asciiTheme="minorHAnsi" w:hAnsiTheme="minorHAnsi" w:cstheme="minorHAnsi"/>
          <w:b/>
          <w:bCs/>
        </w:rPr>
        <w:t>Subsection 6(2)</w:t>
      </w:r>
      <w:r w:rsidRPr="00B20488">
        <w:rPr>
          <w:rFonts w:asciiTheme="minorHAnsi" w:hAnsiTheme="minorHAnsi" w:cstheme="minorHAnsi"/>
        </w:rPr>
        <w:t xml:space="preserve"> </w:t>
      </w:r>
      <w:r w:rsidR="00B27097" w:rsidRPr="00B20488">
        <w:rPr>
          <w:rFonts w:asciiTheme="minorHAnsi" w:hAnsiTheme="minorHAnsi" w:cstheme="minorHAnsi"/>
        </w:rPr>
        <w:t>deems</w:t>
      </w:r>
      <w:r w:rsidR="00D959D0" w:rsidRPr="00B20488">
        <w:rPr>
          <w:rFonts w:asciiTheme="minorHAnsi" w:hAnsiTheme="minorHAnsi" w:cstheme="minorHAnsi"/>
        </w:rPr>
        <w:t xml:space="preserve"> a person to be </w:t>
      </w:r>
      <w:r w:rsidR="0024013E" w:rsidRPr="00B20488">
        <w:rPr>
          <w:rFonts w:asciiTheme="minorHAnsi" w:hAnsiTheme="minorHAnsi" w:cstheme="minorHAnsi"/>
        </w:rPr>
        <w:t>‘</w:t>
      </w:r>
      <w:r w:rsidR="00D959D0" w:rsidRPr="00B20488">
        <w:rPr>
          <w:rFonts w:asciiTheme="minorHAnsi" w:hAnsiTheme="minorHAnsi" w:cstheme="minorHAnsi"/>
        </w:rPr>
        <w:t xml:space="preserve">receiving a </w:t>
      </w:r>
      <w:r w:rsidR="004D7CE1" w:rsidRPr="00B20488">
        <w:rPr>
          <w:rFonts w:asciiTheme="minorHAnsi" w:hAnsiTheme="minorHAnsi" w:cstheme="minorHAnsi"/>
        </w:rPr>
        <w:t xml:space="preserve">relevant </w:t>
      </w:r>
      <w:r w:rsidR="00D959D0" w:rsidRPr="00B20488">
        <w:rPr>
          <w:rFonts w:asciiTheme="minorHAnsi" w:hAnsiTheme="minorHAnsi" w:cstheme="minorHAnsi"/>
        </w:rPr>
        <w:t>payment</w:t>
      </w:r>
      <w:r w:rsidR="0024013E" w:rsidRPr="00B20488">
        <w:rPr>
          <w:rFonts w:asciiTheme="minorHAnsi" w:hAnsiTheme="minorHAnsi" w:cstheme="minorHAnsi"/>
        </w:rPr>
        <w:t>’</w:t>
      </w:r>
      <w:r w:rsidR="00D959D0" w:rsidRPr="00B20488">
        <w:rPr>
          <w:rFonts w:asciiTheme="minorHAnsi" w:hAnsiTheme="minorHAnsi" w:cstheme="minorHAnsi"/>
        </w:rPr>
        <w:t xml:space="preserve"> </w:t>
      </w:r>
      <w:r w:rsidR="00AD79F0" w:rsidRPr="00B20488">
        <w:rPr>
          <w:rFonts w:asciiTheme="minorHAnsi" w:hAnsiTheme="minorHAnsi" w:cstheme="minorHAnsi"/>
        </w:rPr>
        <w:t xml:space="preserve">during a period in which the </w:t>
      </w:r>
      <w:r w:rsidR="00F04852" w:rsidRPr="00B20488">
        <w:rPr>
          <w:rFonts w:asciiTheme="minorHAnsi" w:hAnsiTheme="minorHAnsi" w:cstheme="minorHAnsi"/>
        </w:rPr>
        <w:t xml:space="preserve">person’s </w:t>
      </w:r>
      <w:r w:rsidR="00AD79F0" w:rsidRPr="00B20488">
        <w:rPr>
          <w:rFonts w:asciiTheme="minorHAnsi" w:hAnsiTheme="minorHAnsi" w:cstheme="minorHAnsi"/>
        </w:rPr>
        <w:t>relevant payment is payable, not payable, or reduced to nil.</w:t>
      </w:r>
      <w:r w:rsidR="00CA0F8C" w:rsidRPr="00B20488">
        <w:rPr>
          <w:rFonts w:asciiTheme="minorHAnsi" w:hAnsiTheme="minorHAnsi" w:cstheme="minorHAnsi"/>
        </w:rPr>
        <w:t xml:space="preserve"> </w:t>
      </w:r>
      <w:r w:rsidR="00C96886" w:rsidRPr="00B20488">
        <w:rPr>
          <w:rFonts w:asciiTheme="minorHAnsi" w:hAnsiTheme="minorHAnsi" w:cstheme="minorHAnsi"/>
        </w:rPr>
        <w:t xml:space="preserve">This overrides the usual </w:t>
      </w:r>
      <w:r w:rsidR="00110900" w:rsidRPr="00B20488">
        <w:rPr>
          <w:rFonts w:asciiTheme="minorHAnsi" w:hAnsiTheme="minorHAnsi" w:cstheme="minorHAnsi"/>
        </w:rPr>
        <w:t xml:space="preserve">deeming provisions for </w:t>
      </w:r>
      <w:r w:rsidR="00943B68">
        <w:rPr>
          <w:rFonts w:asciiTheme="minorHAnsi" w:hAnsiTheme="minorHAnsi" w:cstheme="minorHAnsi"/>
        </w:rPr>
        <w:t xml:space="preserve">a period in </w:t>
      </w:r>
      <w:r w:rsidR="00110900" w:rsidRPr="00B20488">
        <w:rPr>
          <w:rFonts w:asciiTheme="minorHAnsi" w:hAnsiTheme="minorHAnsi" w:cstheme="minorHAnsi"/>
        </w:rPr>
        <w:t xml:space="preserve">which </w:t>
      </w:r>
      <w:r w:rsidR="00C96886" w:rsidRPr="00B20488">
        <w:rPr>
          <w:rFonts w:asciiTheme="minorHAnsi" w:hAnsiTheme="minorHAnsi" w:cstheme="minorHAnsi"/>
        </w:rPr>
        <w:t xml:space="preserve">a person </w:t>
      </w:r>
      <w:r w:rsidR="00110900" w:rsidRPr="00B20488">
        <w:rPr>
          <w:rFonts w:asciiTheme="minorHAnsi" w:hAnsiTheme="minorHAnsi" w:cstheme="minorHAnsi"/>
        </w:rPr>
        <w:t xml:space="preserve">is taken to be </w:t>
      </w:r>
      <w:r w:rsidR="00C96886" w:rsidRPr="00B20488">
        <w:rPr>
          <w:rFonts w:asciiTheme="minorHAnsi" w:hAnsiTheme="minorHAnsi" w:cstheme="minorHAnsi"/>
        </w:rPr>
        <w:t>receiv</w:t>
      </w:r>
      <w:r w:rsidR="00110900" w:rsidRPr="00B20488">
        <w:rPr>
          <w:rFonts w:asciiTheme="minorHAnsi" w:hAnsiTheme="minorHAnsi" w:cstheme="minorHAnsi"/>
        </w:rPr>
        <w:t xml:space="preserve">ing </w:t>
      </w:r>
      <w:r w:rsidR="00C96886" w:rsidRPr="00B20488">
        <w:rPr>
          <w:rFonts w:asciiTheme="minorHAnsi" w:hAnsiTheme="minorHAnsi" w:cstheme="minorHAnsi"/>
        </w:rPr>
        <w:t>a payment under subsections 23(2) and (4) of the</w:t>
      </w:r>
      <w:r w:rsidR="00E20631">
        <w:rPr>
          <w:rFonts w:asciiTheme="minorHAnsi" w:hAnsiTheme="minorHAnsi" w:cstheme="minorHAnsi"/>
        </w:rPr>
        <w:t xml:space="preserve"> Social Security</w:t>
      </w:r>
      <w:r w:rsidR="00C96886" w:rsidRPr="00B20488">
        <w:rPr>
          <w:rFonts w:asciiTheme="minorHAnsi" w:hAnsiTheme="minorHAnsi" w:cstheme="minorHAnsi"/>
        </w:rPr>
        <w:t xml:space="preserve"> Act. </w:t>
      </w:r>
      <w:r w:rsidR="00CA0F8C" w:rsidRPr="00B20488">
        <w:rPr>
          <w:rFonts w:asciiTheme="minorHAnsi" w:hAnsiTheme="minorHAnsi" w:cstheme="minorHAnsi"/>
        </w:rPr>
        <w:t xml:space="preserve">This subsection ensures that, for the purposes of </w:t>
      </w:r>
      <w:r w:rsidR="00097FC4">
        <w:rPr>
          <w:rFonts w:asciiTheme="minorHAnsi" w:hAnsiTheme="minorHAnsi" w:cstheme="minorHAnsi"/>
        </w:rPr>
        <w:t>s</w:t>
      </w:r>
      <w:r w:rsidR="00F21EE7">
        <w:rPr>
          <w:rFonts w:asciiTheme="minorHAnsi" w:hAnsiTheme="minorHAnsi" w:cstheme="minorHAnsi"/>
        </w:rPr>
        <w:t>ection </w:t>
      </w:r>
      <w:r w:rsidR="00C716C0" w:rsidRPr="00B20488">
        <w:rPr>
          <w:rFonts w:asciiTheme="minorHAnsi" w:hAnsiTheme="minorHAnsi" w:cstheme="minorHAnsi"/>
        </w:rPr>
        <w:t xml:space="preserve">6, a person whose payment is </w:t>
      </w:r>
      <w:r w:rsidR="54925F0B" w:rsidRPr="00B20488">
        <w:rPr>
          <w:rFonts w:asciiTheme="minorHAnsi" w:hAnsiTheme="minorHAnsi" w:cstheme="minorHAnsi"/>
        </w:rPr>
        <w:t xml:space="preserve">either </w:t>
      </w:r>
      <w:r w:rsidR="005E40AC" w:rsidRPr="00B20488">
        <w:rPr>
          <w:rFonts w:asciiTheme="minorHAnsi" w:hAnsiTheme="minorHAnsi" w:cstheme="minorHAnsi"/>
        </w:rPr>
        <w:t xml:space="preserve">not payable or reduced to nil for </w:t>
      </w:r>
      <w:r w:rsidR="003779E3" w:rsidRPr="00B20488">
        <w:rPr>
          <w:rFonts w:asciiTheme="minorHAnsi" w:hAnsiTheme="minorHAnsi" w:cstheme="minorHAnsi"/>
        </w:rPr>
        <w:t xml:space="preserve">a </w:t>
      </w:r>
      <w:r w:rsidR="005E40AC" w:rsidRPr="00B20488">
        <w:rPr>
          <w:rFonts w:asciiTheme="minorHAnsi" w:hAnsiTheme="minorHAnsi" w:cstheme="minorHAnsi"/>
        </w:rPr>
        <w:t>period</w:t>
      </w:r>
      <w:r w:rsidR="6C57A9B9" w:rsidRPr="00B20488">
        <w:rPr>
          <w:rFonts w:asciiTheme="minorHAnsi" w:hAnsiTheme="minorHAnsi" w:cstheme="minorHAnsi"/>
        </w:rPr>
        <w:t>,</w:t>
      </w:r>
      <w:r w:rsidR="005E40AC" w:rsidRPr="00B20488">
        <w:rPr>
          <w:rFonts w:asciiTheme="minorHAnsi" w:hAnsiTheme="minorHAnsi" w:cstheme="minorHAnsi"/>
        </w:rPr>
        <w:t xml:space="preserve"> will continue to be a declared program participant during that period.</w:t>
      </w:r>
      <w:r w:rsidR="00AD79F0" w:rsidRPr="00B20488">
        <w:rPr>
          <w:rFonts w:asciiTheme="minorHAnsi" w:hAnsiTheme="minorHAnsi" w:cstheme="minorHAnsi"/>
        </w:rPr>
        <w:t xml:space="preserve"> </w:t>
      </w:r>
    </w:p>
    <w:p w14:paraId="3925094A" w14:textId="77777777" w:rsidR="00B552BD" w:rsidRPr="00B20488" w:rsidRDefault="00B552BD" w:rsidP="3918308A">
      <w:pPr>
        <w:spacing w:before="0" w:after="0"/>
        <w:jc w:val="both"/>
        <w:rPr>
          <w:rFonts w:asciiTheme="minorHAnsi" w:hAnsiTheme="minorHAnsi" w:cstheme="minorHAnsi"/>
        </w:rPr>
      </w:pPr>
    </w:p>
    <w:p w14:paraId="18B211D8" w14:textId="3454507F" w:rsidR="00EE5795" w:rsidRPr="00B20488" w:rsidRDefault="0058568C" w:rsidP="3918308A">
      <w:pPr>
        <w:spacing w:before="0" w:after="0"/>
        <w:jc w:val="both"/>
        <w:rPr>
          <w:rFonts w:asciiTheme="minorHAnsi" w:hAnsiTheme="minorHAnsi" w:cstheme="minorHAnsi"/>
        </w:rPr>
      </w:pPr>
      <w:r w:rsidRPr="00B20488">
        <w:rPr>
          <w:rFonts w:asciiTheme="minorHAnsi" w:hAnsiTheme="minorHAnsi" w:cstheme="minorHAnsi"/>
        </w:rPr>
        <w:t>For example, if a person who is receiving</w:t>
      </w:r>
      <w:r w:rsidR="00FB6C14" w:rsidRPr="00B20488">
        <w:rPr>
          <w:rFonts w:asciiTheme="minorHAnsi" w:hAnsiTheme="minorHAnsi" w:cstheme="minorHAnsi"/>
        </w:rPr>
        <w:t xml:space="preserve"> a</w:t>
      </w:r>
      <w:r w:rsidR="098ACA1E" w:rsidRPr="00B20488">
        <w:rPr>
          <w:rFonts w:asciiTheme="minorHAnsi" w:hAnsiTheme="minorHAnsi" w:cstheme="minorHAnsi"/>
          <w:szCs w:val="24"/>
        </w:rPr>
        <w:t xml:space="preserve"> jobseeker payment</w:t>
      </w:r>
      <w:r w:rsidR="00493867" w:rsidRPr="00B20488">
        <w:rPr>
          <w:rFonts w:asciiTheme="minorHAnsi" w:hAnsiTheme="minorHAnsi" w:cstheme="minorHAnsi"/>
        </w:rPr>
        <w:t xml:space="preserve"> </w:t>
      </w:r>
      <w:r w:rsidRPr="00B20488">
        <w:rPr>
          <w:rFonts w:asciiTheme="minorHAnsi" w:hAnsiTheme="minorHAnsi" w:cstheme="minorHAnsi"/>
        </w:rPr>
        <w:t xml:space="preserve">is a declared program participant </w:t>
      </w:r>
      <w:r w:rsidR="00493867" w:rsidRPr="00B20488">
        <w:rPr>
          <w:rFonts w:asciiTheme="minorHAnsi" w:hAnsiTheme="minorHAnsi" w:cstheme="minorHAnsi"/>
        </w:rPr>
        <w:t xml:space="preserve">and </w:t>
      </w:r>
      <w:r w:rsidRPr="00B20488">
        <w:rPr>
          <w:rFonts w:asciiTheme="minorHAnsi" w:hAnsiTheme="minorHAnsi" w:cstheme="minorHAnsi"/>
        </w:rPr>
        <w:t>has had that payment reduced to nil because of compliance action taken under Division 3A of Part 3 of the Administration Act, the person does not cease to be a declared program participant simply due to that compliance action.</w:t>
      </w:r>
    </w:p>
    <w:p w14:paraId="635832B8" w14:textId="73EC1F7F" w:rsidR="00EE5795" w:rsidRPr="00B20488" w:rsidRDefault="00EE5795" w:rsidP="3918308A">
      <w:pPr>
        <w:spacing w:before="0" w:after="0"/>
        <w:jc w:val="both"/>
        <w:rPr>
          <w:rFonts w:asciiTheme="minorHAnsi" w:hAnsiTheme="minorHAnsi" w:cstheme="minorHAnsi"/>
          <w:b/>
          <w:bCs/>
        </w:rPr>
      </w:pPr>
    </w:p>
    <w:p w14:paraId="6361AB86" w14:textId="57E3D6D5" w:rsidR="00EE5795" w:rsidRPr="00B20488" w:rsidRDefault="01F99937" w:rsidP="3918308A">
      <w:pPr>
        <w:spacing w:before="0" w:after="0"/>
        <w:jc w:val="both"/>
        <w:rPr>
          <w:rFonts w:asciiTheme="minorHAnsi" w:hAnsiTheme="minorHAnsi" w:cstheme="minorHAnsi"/>
          <w:b/>
          <w:bCs/>
        </w:rPr>
      </w:pPr>
      <w:r w:rsidRPr="00B20488">
        <w:rPr>
          <w:rFonts w:asciiTheme="minorHAnsi" w:hAnsiTheme="minorHAnsi" w:cstheme="minorHAnsi"/>
          <w:b/>
          <w:bCs/>
        </w:rPr>
        <w:t>Section 7</w:t>
      </w:r>
      <w:r w:rsidR="011444A4" w:rsidRPr="00B20488">
        <w:rPr>
          <w:rFonts w:asciiTheme="minorHAnsi" w:hAnsiTheme="minorHAnsi" w:cstheme="minorHAnsi"/>
          <w:b/>
          <w:bCs/>
        </w:rPr>
        <w:t xml:space="preserve"> – When a person becomes a declared program participant</w:t>
      </w:r>
    </w:p>
    <w:p w14:paraId="4E91A176" w14:textId="77777777" w:rsidR="00FF435B" w:rsidRPr="00B20488" w:rsidRDefault="00FF435B" w:rsidP="3918308A">
      <w:pPr>
        <w:spacing w:before="0" w:after="0"/>
        <w:jc w:val="both"/>
        <w:rPr>
          <w:rFonts w:asciiTheme="minorHAnsi" w:hAnsiTheme="minorHAnsi" w:cstheme="minorHAnsi"/>
        </w:rPr>
      </w:pPr>
    </w:p>
    <w:p w14:paraId="65614AA9" w14:textId="5DD4E249" w:rsidR="00FF435B" w:rsidRPr="00B20488" w:rsidRDefault="00FF435B" w:rsidP="3918308A">
      <w:pPr>
        <w:spacing w:before="0" w:after="0"/>
        <w:jc w:val="both"/>
        <w:rPr>
          <w:rFonts w:asciiTheme="minorHAnsi" w:hAnsiTheme="minorHAnsi" w:cstheme="minorHAnsi"/>
        </w:rPr>
      </w:pPr>
      <w:r w:rsidRPr="00B20488">
        <w:rPr>
          <w:rFonts w:asciiTheme="minorHAnsi" w:hAnsiTheme="minorHAnsi" w:cstheme="minorHAnsi"/>
        </w:rPr>
        <w:t xml:space="preserve">This </w:t>
      </w:r>
      <w:r w:rsidR="00CC7C01" w:rsidRPr="00B20488">
        <w:rPr>
          <w:rFonts w:asciiTheme="minorHAnsi" w:hAnsiTheme="minorHAnsi" w:cstheme="minorHAnsi"/>
        </w:rPr>
        <w:t>section sets out when a person becomes a declared program participant.</w:t>
      </w:r>
    </w:p>
    <w:p w14:paraId="2DD8C753" w14:textId="1601C8CD" w:rsidR="00EE5795" w:rsidRPr="00B20488" w:rsidRDefault="00EE5795" w:rsidP="3918308A">
      <w:pPr>
        <w:spacing w:before="0" w:after="0"/>
        <w:jc w:val="both"/>
        <w:rPr>
          <w:rFonts w:asciiTheme="minorHAnsi" w:hAnsiTheme="minorHAnsi" w:cstheme="minorHAnsi"/>
        </w:rPr>
      </w:pPr>
    </w:p>
    <w:p w14:paraId="55609743" w14:textId="6A6919C9" w:rsidR="00F95AE6" w:rsidRDefault="003071C5" w:rsidP="3918308A">
      <w:pPr>
        <w:spacing w:before="0" w:after="0"/>
        <w:jc w:val="both"/>
        <w:rPr>
          <w:rFonts w:asciiTheme="minorHAnsi" w:hAnsiTheme="minorHAnsi" w:cstheme="minorHAnsi"/>
        </w:rPr>
      </w:pPr>
      <w:r w:rsidRPr="00B20488">
        <w:rPr>
          <w:rFonts w:asciiTheme="minorHAnsi" w:hAnsiTheme="minorHAnsi" w:cstheme="minorHAnsi"/>
          <w:b/>
          <w:bCs/>
        </w:rPr>
        <w:lastRenderedPageBreak/>
        <w:t xml:space="preserve">Subsection </w:t>
      </w:r>
      <w:r w:rsidR="54937239" w:rsidRPr="00B20488">
        <w:rPr>
          <w:rFonts w:asciiTheme="minorHAnsi" w:hAnsiTheme="minorHAnsi" w:cstheme="minorHAnsi"/>
          <w:b/>
          <w:bCs/>
        </w:rPr>
        <w:t>7(1)</w:t>
      </w:r>
      <w:r w:rsidR="54937239" w:rsidRPr="00B20488">
        <w:rPr>
          <w:rFonts w:asciiTheme="minorHAnsi" w:hAnsiTheme="minorHAnsi" w:cstheme="minorHAnsi"/>
        </w:rPr>
        <w:t xml:space="preserve"> </w:t>
      </w:r>
      <w:r w:rsidRPr="00B20488">
        <w:rPr>
          <w:rFonts w:asciiTheme="minorHAnsi" w:hAnsiTheme="minorHAnsi" w:cstheme="minorHAnsi"/>
        </w:rPr>
        <w:t xml:space="preserve">sets out that where </w:t>
      </w:r>
      <w:r w:rsidR="7B58AD9E" w:rsidRPr="00B20488">
        <w:rPr>
          <w:rFonts w:asciiTheme="minorHAnsi" w:hAnsiTheme="minorHAnsi" w:cstheme="minorHAnsi"/>
        </w:rPr>
        <w:t>a</w:t>
      </w:r>
      <w:r w:rsidR="7F5A8AA8" w:rsidRPr="00B20488">
        <w:rPr>
          <w:rFonts w:asciiTheme="minorHAnsi" w:hAnsiTheme="minorHAnsi" w:cstheme="minorHAnsi"/>
        </w:rPr>
        <w:t xml:space="preserve"> person has claimed or is receiving a relevant payment and is serviced by a RAES provider</w:t>
      </w:r>
      <w:r w:rsidR="004E3D4D">
        <w:rPr>
          <w:rFonts w:asciiTheme="minorHAnsi" w:hAnsiTheme="minorHAnsi" w:cstheme="minorHAnsi"/>
        </w:rPr>
        <w:t xml:space="preserve"> on the day on which the </w:t>
      </w:r>
      <w:r w:rsidR="00BA2179">
        <w:rPr>
          <w:rFonts w:asciiTheme="minorHAnsi" w:hAnsiTheme="minorHAnsi" w:cstheme="minorHAnsi"/>
        </w:rPr>
        <w:t>Determination</w:t>
      </w:r>
      <w:r w:rsidR="004E3D4D">
        <w:rPr>
          <w:rFonts w:asciiTheme="minorHAnsi" w:hAnsiTheme="minorHAnsi" w:cstheme="minorHAnsi"/>
        </w:rPr>
        <w:t xml:space="preserve"> commences</w:t>
      </w:r>
      <w:r w:rsidR="1BFE57DA" w:rsidRPr="00B20488">
        <w:rPr>
          <w:rFonts w:asciiTheme="minorHAnsi" w:hAnsiTheme="minorHAnsi" w:cstheme="minorHAnsi"/>
        </w:rPr>
        <w:t>, the person will become a declared program participa</w:t>
      </w:r>
      <w:r w:rsidR="04B6A0FF" w:rsidRPr="00B20488">
        <w:rPr>
          <w:rFonts w:asciiTheme="minorHAnsi" w:hAnsiTheme="minorHAnsi" w:cstheme="minorHAnsi"/>
        </w:rPr>
        <w:t xml:space="preserve">nt on </w:t>
      </w:r>
      <w:r w:rsidR="003A7AC5" w:rsidRPr="00B20488">
        <w:rPr>
          <w:rFonts w:asciiTheme="minorHAnsi" w:hAnsiTheme="minorHAnsi" w:cstheme="minorHAnsi"/>
        </w:rPr>
        <w:t>the same day</w:t>
      </w:r>
      <w:r w:rsidR="76DC1F3C" w:rsidRPr="00B20488">
        <w:rPr>
          <w:rFonts w:asciiTheme="minorHAnsi" w:hAnsiTheme="minorHAnsi" w:cstheme="minorHAnsi"/>
        </w:rPr>
        <w:t>.</w:t>
      </w:r>
    </w:p>
    <w:p w14:paraId="68BBCB27" w14:textId="77777777" w:rsidR="004E3D4D" w:rsidRDefault="004E3D4D" w:rsidP="3918308A">
      <w:pPr>
        <w:spacing w:before="0" w:after="0"/>
        <w:jc w:val="both"/>
        <w:rPr>
          <w:rFonts w:asciiTheme="minorHAnsi" w:hAnsiTheme="minorHAnsi" w:cstheme="minorHAnsi"/>
        </w:rPr>
      </w:pPr>
    </w:p>
    <w:p w14:paraId="761BACBE" w14:textId="7CDE5196" w:rsidR="00730B42" w:rsidRDefault="00730B42" w:rsidP="00730B42">
      <w:pPr>
        <w:spacing w:before="0" w:after="0"/>
        <w:jc w:val="both"/>
        <w:rPr>
          <w:rFonts w:asciiTheme="minorHAnsi" w:hAnsiTheme="minorHAnsi" w:cstheme="minorHAnsi"/>
        </w:rPr>
      </w:pPr>
      <w:r w:rsidRPr="00B20488">
        <w:rPr>
          <w:rFonts w:asciiTheme="minorHAnsi" w:hAnsiTheme="minorHAnsi" w:cstheme="minorHAnsi"/>
          <w:b/>
          <w:bCs/>
        </w:rPr>
        <w:t>Subsection 7(</w:t>
      </w:r>
      <w:r>
        <w:rPr>
          <w:rFonts w:asciiTheme="minorHAnsi" w:hAnsiTheme="minorHAnsi" w:cstheme="minorHAnsi"/>
          <w:b/>
          <w:bCs/>
        </w:rPr>
        <w:t>2</w:t>
      </w:r>
      <w:r w:rsidRPr="00B20488">
        <w:rPr>
          <w:rFonts w:asciiTheme="minorHAnsi" w:hAnsiTheme="minorHAnsi" w:cstheme="minorHAnsi"/>
          <w:b/>
          <w:bCs/>
        </w:rPr>
        <w:t>)</w:t>
      </w:r>
      <w:r w:rsidRPr="00B20488">
        <w:rPr>
          <w:rFonts w:asciiTheme="minorHAnsi" w:hAnsiTheme="minorHAnsi" w:cstheme="minorHAnsi"/>
        </w:rPr>
        <w:t xml:space="preserve"> sets out that where a person has claimed or is receiving a relevant payment and </w:t>
      </w:r>
      <w:r>
        <w:rPr>
          <w:rFonts w:asciiTheme="minorHAnsi" w:hAnsiTheme="minorHAnsi" w:cstheme="minorHAnsi"/>
        </w:rPr>
        <w:t>begins to be</w:t>
      </w:r>
      <w:r w:rsidRPr="00B20488">
        <w:rPr>
          <w:rFonts w:asciiTheme="minorHAnsi" w:hAnsiTheme="minorHAnsi" w:cstheme="minorHAnsi"/>
        </w:rPr>
        <w:t xml:space="preserve"> serviced by a RAES provider</w:t>
      </w:r>
      <w:r>
        <w:rPr>
          <w:rFonts w:asciiTheme="minorHAnsi" w:hAnsiTheme="minorHAnsi" w:cstheme="minorHAnsi"/>
        </w:rPr>
        <w:t xml:space="preserve"> after the commencement of the </w:t>
      </w:r>
      <w:r w:rsidR="00BA2179">
        <w:rPr>
          <w:rFonts w:asciiTheme="minorHAnsi" w:hAnsiTheme="minorHAnsi" w:cstheme="minorHAnsi"/>
        </w:rPr>
        <w:t>Determination</w:t>
      </w:r>
      <w:r w:rsidRPr="00B20488">
        <w:rPr>
          <w:rFonts w:asciiTheme="minorHAnsi" w:hAnsiTheme="minorHAnsi" w:cstheme="minorHAnsi"/>
        </w:rPr>
        <w:t>, the person will become a declared program participant on the day</w:t>
      </w:r>
      <w:r w:rsidR="00006C63">
        <w:rPr>
          <w:rFonts w:asciiTheme="minorHAnsi" w:hAnsiTheme="minorHAnsi" w:cstheme="minorHAnsi"/>
        </w:rPr>
        <w:t xml:space="preserve"> after the day on which the RAES provider (in its capacity as a RAES provider) becomes recorded as the person’s employment services provider in the Employment Department’s Information Technology System</w:t>
      </w:r>
      <w:r w:rsidRPr="00B20488">
        <w:rPr>
          <w:rFonts w:asciiTheme="minorHAnsi" w:hAnsiTheme="minorHAnsi" w:cstheme="minorHAnsi"/>
        </w:rPr>
        <w:t>.</w:t>
      </w:r>
    </w:p>
    <w:p w14:paraId="0E22B5CC" w14:textId="77777777" w:rsidR="00910790" w:rsidRDefault="00910790" w:rsidP="3918308A">
      <w:pPr>
        <w:spacing w:before="0" w:after="0"/>
        <w:jc w:val="both"/>
        <w:rPr>
          <w:rFonts w:asciiTheme="minorHAnsi" w:hAnsiTheme="minorHAnsi" w:cstheme="minorHAnsi"/>
        </w:rPr>
      </w:pPr>
    </w:p>
    <w:p w14:paraId="2D224CD4" w14:textId="535EFF8E" w:rsidR="00910790" w:rsidRPr="00B20488" w:rsidRDefault="00910790" w:rsidP="3918308A">
      <w:pPr>
        <w:spacing w:before="0" w:after="0"/>
        <w:jc w:val="both"/>
        <w:rPr>
          <w:rFonts w:asciiTheme="minorHAnsi" w:hAnsiTheme="minorHAnsi" w:cstheme="minorHAnsi"/>
        </w:rPr>
      </w:pPr>
      <w:r w:rsidRPr="00B20488">
        <w:rPr>
          <w:rFonts w:asciiTheme="minorHAnsi" w:hAnsiTheme="minorHAnsi" w:cstheme="minorHAnsi"/>
          <w:b/>
          <w:bCs/>
        </w:rPr>
        <w:t xml:space="preserve">Subsection </w:t>
      </w:r>
      <w:r>
        <w:rPr>
          <w:rFonts w:asciiTheme="minorHAnsi" w:hAnsiTheme="minorHAnsi" w:cstheme="minorHAnsi"/>
          <w:b/>
          <w:bCs/>
        </w:rPr>
        <w:t>7</w:t>
      </w:r>
      <w:r w:rsidRPr="00B20488">
        <w:rPr>
          <w:rFonts w:asciiTheme="minorHAnsi" w:hAnsiTheme="minorHAnsi" w:cstheme="minorHAnsi"/>
          <w:b/>
          <w:bCs/>
        </w:rPr>
        <w:t>(</w:t>
      </w:r>
      <w:r>
        <w:rPr>
          <w:rFonts w:asciiTheme="minorHAnsi" w:hAnsiTheme="minorHAnsi" w:cstheme="minorHAnsi"/>
          <w:b/>
          <w:bCs/>
        </w:rPr>
        <w:t>3</w:t>
      </w:r>
      <w:r w:rsidRPr="00B20488">
        <w:rPr>
          <w:rFonts w:asciiTheme="minorHAnsi" w:hAnsiTheme="minorHAnsi" w:cstheme="minorHAnsi"/>
          <w:b/>
          <w:bCs/>
        </w:rPr>
        <w:t>)</w:t>
      </w:r>
      <w:r w:rsidRPr="00B20488">
        <w:rPr>
          <w:rFonts w:asciiTheme="minorHAnsi" w:hAnsiTheme="minorHAnsi" w:cstheme="minorHAnsi"/>
        </w:rPr>
        <w:t xml:space="preserve"> deems a person to be ‘receiving a relevant payment’ during a period in which the person’s relevant payment is payable, not payable, or reduced to nil.</w:t>
      </w:r>
    </w:p>
    <w:p w14:paraId="6B139BD9" w14:textId="210372DD" w:rsidR="00EE5795" w:rsidRPr="00B20488" w:rsidRDefault="00EE5795" w:rsidP="3918308A">
      <w:pPr>
        <w:spacing w:before="0" w:after="0"/>
        <w:jc w:val="both"/>
        <w:rPr>
          <w:rFonts w:asciiTheme="minorHAnsi" w:hAnsiTheme="minorHAnsi" w:cstheme="minorHAnsi"/>
          <w:b/>
          <w:bCs/>
        </w:rPr>
      </w:pPr>
    </w:p>
    <w:p w14:paraId="651244F7" w14:textId="10064366" w:rsidR="00EE5795" w:rsidRPr="00B20488" w:rsidRDefault="123FA953" w:rsidP="3918308A">
      <w:pPr>
        <w:spacing w:before="0" w:after="0"/>
        <w:jc w:val="both"/>
        <w:rPr>
          <w:rFonts w:asciiTheme="minorHAnsi" w:hAnsiTheme="minorHAnsi" w:cstheme="minorHAnsi"/>
          <w:b/>
          <w:bCs/>
        </w:rPr>
      </w:pPr>
      <w:r w:rsidRPr="00B20488">
        <w:rPr>
          <w:rFonts w:asciiTheme="minorHAnsi" w:hAnsiTheme="minorHAnsi" w:cstheme="minorHAnsi"/>
          <w:b/>
          <w:bCs/>
        </w:rPr>
        <w:t>Section 8 – When a person ceases to be a declared program participant</w:t>
      </w:r>
    </w:p>
    <w:p w14:paraId="0AACF38E" w14:textId="77777777" w:rsidR="00BD7FCB" w:rsidRPr="00B20488" w:rsidRDefault="00BD7FCB" w:rsidP="3918308A">
      <w:pPr>
        <w:spacing w:before="0" w:after="0"/>
        <w:jc w:val="both"/>
        <w:rPr>
          <w:rFonts w:asciiTheme="minorHAnsi" w:hAnsiTheme="minorHAnsi" w:cstheme="minorHAnsi"/>
        </w:rPr>
      </w:pPr>
    </w:p>
    <w:p w14:paraId="5B92E9BE" w14:textId="0D1465E8" w:rsidR="00B835CC" w:rsidRPr="00B20488" w:rsidRDefault="123FA953" w:rsidP="3918308A">
      <w:pPr>
        <w:spacing w:before="0" w:after="0"/>
        <w:jc w:val="both"/>
        <w:rPr>
          <w:rFonts w:asciiTheme="minorHAnsi" w:hAnsiTheme="minorHAnsi" w:cstheme="minorHAnsi"/>
        </w:rPr>
      </w:pPr>
      <w:r w:rsidRPr="00B20488">
        <w:rPr>
          <w:rFonts w:asciiTheme="minorHAnsi" w:hAnsiTheme="minorHAnsi" w:cstheme="minorHAnsi"/>
          <w:b/>
          <w:bCs/>
        </w:rPr>
        <w:t>Section 8</w:t>
      </w:r>
      <w:r w:rsidRPr="00B20488">
        <w:rPr>
          <w:rFonts w:asciiTheme="minorHAnsi" w:hAnsiTheme="minorHAnsi" w:cstheme="minorHAnsi"/>
        </w:rPr>
        <w:t xml:space="preserve"> provides </w:t>
      </w:r>
      <w:r w:rsidR="000A598B" w:rsidRPr="00B20488">
        <w:rPr>
          <w:rFonts w:asciiTheme="minorHAnsi" w:hAnsiTheme="minorHAnsi" w:cstheme="minorHAnsi"/>
        </w:rPr>
        <w:t>that</w:t>
      </w:r>
      <w:r w:rsidRPr="00B20488">
        <w:rPr>
          <w:rFonts w:asciiTheme="minorHAnsi" w:hAnsiTheme="minorHAnsi" w:cstheme="minorHAnsi"/>
        </w:rPr>
        <w:t xml:space="preserve"> a person ceases to </w:t>
      </w:r>
      <w:r w:rsidR="000A598B" w:rsidRPr="00B20488">
        <w:rPr>
          <w:rFonts w:asciiTheme="minorHAnsi" w:hAnsiTheme="minorHAnsi" w:cstheme="minorHAnsi"/>
        </w:rPr>
        <w:t xml:space="preserve">be </w:t>
      </w:r>
      <w:r w:rsidRPr="00B20488">
        <w:rPr>
          <w:rFonts w:asciiTheme="minorHAnsi" w:hAnsiTheme="minorHAnsi" w:cstheme="minorHAnsi"/>
        </w:rPr>
        <w:t xml:space="preserve">a declared program participant </w:t>
      </w:r>
      <w:r w:rsidR="000A598B" w:rsidRPr="00B20488">
        <w:rPr>
          <w:rFonts w:asciiTheme="minorHAnsi" w:hAnsiTheme="minorHAnsi" w:cstheme="minorHAnsi"/>
        </w:rPr>
        <w:t>at the end of the day on which</w:t>
      </w:r>
      <w:r w:rsidR="4EB226C0" w:rsidRPr="00B20488">
        <w:rPr>
          <w:rFonts w:asciiTheme="minorHAnsi" w:hAnsiTheme="minorHAnsi" w:cstheme="minorHAnsi"/>
        </w:rPr>
        <w:t xml:space="preserve"> a RAES provide</w:t>
      </w:r>
      <w:r w:rsidR="001F3009" w:rsidRPr="00B20488">
        <w:rPr>
          <w:rFonts w:asciiTheme="minorHAnsi" w:hAnsiTheme="minorHAnsi" w:cstheme="minorHAnsi"/>
        </w:rPr>
        <w:t>r</w:t>
      </w:r>
      <w:r w:rsidR="4EB226C0" w:rsidRPr="00B20488">
        <w:rPr>
          <w:rFonts w:asciiTheme="minorHAnsi" w:hAnsiTheme="minorHAnsi" w:cstheme="minorHAnsi"/>
        </w:rPr>
        <w:t xml:space="preserve"> (in </w:t>
      </w:r>
      <w:r w:rsidR="00785D12" w:rsidRPr="00B20488">
        <w:rPr>
          <w:rFonts w:asciiTheme="minorHAnsi" w:hAnsiTheme="minorHAnsi" w:cstheme="minorHAnsi"/>
        </w:rPr>
        <w:t xml:space="preserve">its </w:t>
      </w:r>
      <w:r w:rsidR="4EB226C0" w:rsidRPr="00B20488">
        <w:rPr>
          <w:rFonts w:asciiTheme="minorHAnsi" w:hAnsiTheme="minorHAnsi" w:cstheme="minorHAnsi"/>
        </w:rPr>
        <w:t>capacity</w:t>
      </w:r>
      <w:r w:rsidR="00785D12" w:rsidRPr="00B20488">
        <w:rPr>
          <w:rFonts w:asciiTheme="minorHAnsi" w:hAnsiTheme="minorHAnsi" w:cstheme="minorHAnsi"/>
        </w:rPr>
        <w:t xml:space="preserve"> as a RAES provider</w:t>
      </w:r>
      <w:r w:rsidR="4EB226C0" w:rsidRPr="00B20488">
        <w:rPr>
          <w:rFonts w:asciiTheme="minorHAnsi" w:hAnsiTheme="minorHAnsi" w:cstheme="minorHAnsi"/>
        </w:rPr>
        <w:t xml:space="preserve">) ceases to be recorded </w:t>
      </w:r>
      <w:r w:rsidR="219DE337" w:rsidRPr="00B20488">
        <w:rPr>
          <w:rFonts w:asciiTheme="minorHAnsi" w:hAnsiTheme="minorHAnsi" w:cstheme="minorHAnsi"/>
        </w:rPr>
        <w:t>as the person’s employment service</w:t>
      </w:r>
      <w:r w:rsidR="00CE255E">
        <w:rPr>
          <w:rFonts w:asciiTheme="minorHAnsi" w:hAnsiTheme="minorHAnsi" w:cstheme="minorHAnsi"/>
        </w:rPr>
        <w:t>s</w:t>
      </w:r>
      <w:r w:rsidR="219DE337" w:rsidRPr="00B20488">
        <w:rPr>
          <w:rFonts w:asciiTheme="minorHAnsi" w:hAnsiTheme="minorHAnsi" w:cstheme="minorHAnsi"/>
        </w:rPr>
        <w:t xml:space="preserve"> provider in the</w:t>
      </w:r>
      <w:r w:rsidR="706CFCCD" w:rsidRPr="00B20488">
        <w:rPr>
          <w:rFonts w:asciiTheme="minorHAnsi" w:hAnsiTheme="minorHAnsi" w:cstheme="minorHAnsi"/>
        </w:rPr>
        <w:t xml:space="preserve"> </w:t>
      </w:r>
      <w:r w:rsidR="4E473421" w:rsidRPr="00B20488">
        <w:rPr>
          <w:rFonts w:asciiTheme="minorHAnsi" w:hAnsiTheme="minorHAnsi" w:cstheme="minorHAnsi"/>
        </w:rPr>
        <w:t>Empl</w:t>
      </w:r>
      <w:r w:rsidR="59550C73" w:rsidRPr="00B20488">
        <w:rPr>
          <w:rFonts w:asciiTheme="minorHAnsi" w:hAnsiTheme="minorHAnsi" w:cstheme="minorHAnsi"/>
        </w:rPr>
        <w:t>o</w:t>
      </w:r>
      <w:r w:rsidR="4E473421" w:rsidRPr="00B20488">
        <w:rPr>
          <w:rFonts w:asciiTheme="minorHAnsi" w:hAnsiTheme="minorHAnsi" w:cstheme="minorHAnsi"/>
        </w:rPr>
        <w:t>yment D</w:t>
      </w:r>
      <w:r w:rsidR="219DE337" w:rsidRPr="00B20488">
        <w:rPr>
          <w:rFonts w:asciiTheme="minorHAnsi" w:hAnsiTheme="minorHAnsi" w:cstheme="minorHAnsi"/>
        </w:rPr>
        <w:t>epartmen</w:t>
      </w:r>
      <w:r w:rsidR="79DEC178" w:rsidRPr="00B20488">
        <w:rPr>
          <w:rFonts w:asciiTheme="minorHAnsi" w:hAnsiTheme="minorHAnsi" w:cstheme="minorHAnsi"/>
        </w:rPr>
        <w:t>t</w:t>
      </w:r>
      <w:r w:rsidR="39D587EF" w:rsidRPr="00B20488">
        <w:rPr>
          <w:rFonts w:asciiTheme="minorHAnsi" w:hAnsiTheme="minorHAnsi" w:cstheme="minorHAnsi"/>
        </w:rPr>
        <w:t>’</w:t>
      </w:r>
      <w:r w:rsidR="219DE337" w:rsidRPr="00B20488">
        <w:rPr>
          <w:rFonts w:asciiTheme="minorHAnsi" w:hAnsiTheme="minorHAnsi" w:cstheme="minorHAnsi"/>
        </w:rPr>
        <w:t>s Information Technology system.</w:t>
      </w:r>
    </w:p>
    <w:p w14:paraId="4DEE9423" w14:textId="77777777" w:rsidR="00B835CC" w:rsidRPr="00B20488" w:rsidRDefault="00B835CC" w:rsidP="3918308A">
      <w:pPr>
        <w:spacing w:before="0" w:after="0"/>
        <w:jc w:val="both"/>
        <w:rPr>
          <w:rFonts w:asciiTheme="minorHAnsi" w:hAnsiTheme="minorHAnsi" w:cstheme="minorHAnsi"/>
        </w:rPr>
      </w:pPr>
    </w:p>
    <w:p w14:paraId="5522042E" w14:textId="1AEAA558" w:rsidR="00EE5795" w:rsidRPr="00B20488" w:rsidRDefault="006A4191" w:rsidP="3918308A">
      <w:pPr>
        <w:spacing w:before="0" w:after="0"/>
        <w:jc w:val="both"/>
        <w:rPr>
          <w:rFonts w:asciiTheme="minorHAnsi" w:hAnsiTheme="minorHAnsi" w:cstheme="minorHAnsi"/>
        </w:rPr>
      </w:pPr>
      <w:r w:rsidRPr="00B20488">
        <w:rPr>
          <w:rFonts w:asciiTheme="minorHAnsi" w:hAnsiTheme="minorHAnsi" w:cstheme="minorHAnsi"/>
        </w:rPr>
        <w:t>The effect of sections 7 and 8 is that a person may become</w:t>
      </w:r>
      <w:r w:rsidR="00926CEA" w:rsidRPr="00B20488">
        <w:rPr>
          <w:rFonts w:asciiTheme="minorHAnsi" w:hAnsiTheme="minorHAnsi" w:cstheme="minorHAnsi"/>
        </w:rPr>
        <w:t>,</w:t>
      </w:r>
      <w:r w:rsidRPr="00B20488">
        <w:rPr>
          <w:rFonts w:asciiTheme="minorHAnsi" w:hAnsiTheme="minorHAnsi" w:cstheme="minorHAnsi"/>
        </w:rPr>
        <w:t xml:space="preserve"> or cease to be</w:t>
      </w:r>
      <w:r w:rsidR="00926CEA" w:rsidRPr="00B20488">
        <w:rPr>
          <w:rFonts w:asciiTheme="minorHAnsi" w:hAnsiTheme="minorHAnsi" w:cstheme="minorHAnsi"/>
        </w:rPr>
        <w:t>,</w:t>
      </w:r>
      <w:r w:rsidRPr="00B20488">
        <w:rPr>
          <w:rFonts w:asciiTheme="minorHAnsi" w:hAnsiTheme="minorHAnsi" w:cstheme="minorHAnsi"/>
        </w:rPr>
        <w:t xml:space="preserve"> a declared program participant on more than one occasion.</w:t>
      </w:r>
    </w:p>
    <w:p w14:paraId="0C53A497" w14:textId="77777777" w:rsidR="00DE443F" w:rsidRPr="00B20488" w:rsidRDefault="00DE443F" w:rsidP="0045719C">
      <w:pPr>
        <w:spacing w:before="0" w:after="0"/>
        <w:jc w:val="both"/>
        <w:rPr>
          <w:rFonts w:asciiTheme="minorHAnsi" w:hAnsiTheme="minorHAnsi" w:cstheme="minorHAnsi"/>
          <w:b/>
          <w:bCs/>
        </w:rPr>
      </w:pPr>
    </w:p>
    <w:p w14:paraId="7EE6FB26" w14:textId="5A466C7D" w:rsidR="0045719C" w:rsidRPr="00B20488" w:rsidRDefault="00442DBA" w:rsidP="0045719C">
      <w:pPr>
        <w:spacing w:before="0" w:after="0"/>
        <w:jc w:val="both"/>
        <w:rPr>
          <w:rFonts w:asciiTheme="minorHAnsi" w:hAnsiTheme="minorHAnsi" w:cstheme="minorHAnsi"/>
        </w:rPr>
      </w:pPr>
      <w:r w:rsidRPr="00B20488">
        <w:rPr>
          <w:rFonts w:asciiTheme="minorHAnsi" w:hAnsiTheme="minorHAnsi" w:cstheme="minorHAnsi"/>
        </w:rPr>
        <w:t xml:space="preserve">The following is an </w:t>
      </w:r>
      <w:r w:rsidRPr="00B20488">
        <w:rPr>
          <w:rFonts w:asciiTheme="minorHAnsi" w:hAnsiTheme="minorHAnsi" w:cstheme="minorHAnsi"/>
          <w:b/>
          <w:bCs/>
        </w:rPr>
        <w:t>e</w:t>
      </w:r>
      <w:r w:rsidR="0045719C" w:rsidRPr="00B20488">
        <w:rPr>
          <w:rFonts w:asciiTheme="minorHAnsi" w:hAnsiTheme="minorHAnsi" w:cstheme="minorHAnsi"/>
          <w:b/>
          <w:bCs/>
        </w:rPr>
        <w:t>xample</w:t>
      </w:r>
      <w:r w:rsidR="0045719C" w:rsidRPr="00B20488">
        <w:rPr>
          <w:rFonts w:asciiTheme="minorHAnsi" w:hAnsiTheme="minorHAnsi" w:cstheme="minorHAnsi"/>
        </w:rPr>
        <w:t xml:space="preserve"> of how sections 6, 7 and 8 </w:t>
      </w:r>
      <w:r w:rsidR="00855009" w:rsidRPr="00B20488">
        <w:rPr>
          <w:rFonts w:asciiTheme="minorHAnsi" w:hAnsiTheme="minorHAnsi" w:cstheme="minorHAnsi"/>
        </w:rPr>
        <w:t xml:space="preserve">are intended to </w:t>
      </w:r>
      <w:r w:rsidR="0045719C" w:rsidRPr="00B20488">
        <w:rPr>
          <w:rFonts w:asciiTheme="minorHAnsi" w:hAnsiTheme="minorHAnsi" w:cstheme="minorHAnsi"/>
        </w:rPr>
        <w:t>operate</w:t>
      </w:r>
      <w:r w:rsidRPr="00B20488">
        <w:rPr>
          <w:rFonts w:asciiTheme="minorHAnsi" w:hAnsiTheme="minorHAnsi" w:cstheme="minorHAnsi"/>
        </w:rPr>
        <w:t>:</w:t>
      </w:r>
    </w:p>
    <w:p w14:paraId="44330A2D" w14:textId="381049F5" w:rsidR="0045719C" w:rsidRPr="00B20488" w:rsidRDefault="0045719C" w:rsidP="0045719C">
      <w:pPr>
        <w:spacing w:before="0" w:after="0"/>
        <w:jc w:val="both"/>
        <w:rPr>
          <w:rFonts w:asciiTheme="minorHAnsi" w:hAnsiTheme="minorHAnsi" w:cstheme="minorHAnsi"/>
        </w:rPr>
      </w:pPr>
      <w:r w:rsidRPr="00B20488">
        <w:rPr>
          <w:rFonts w:asciiTheme="minorHAnsi" w:hAnsiTheme="minorHAnsi" w:cstheme="minorHAnsi"/>
          <w:b/>
          <w:bCs/>
        </w:rPr>
        <w:t>  </w:t>
      </w:r>
    </w:p>
    <w:p w14:paraId="751A377D" w14:textId="1754C4BF" w:rsidR="0045719C" w:rsidRPr="00B20488" w:rsidRDefault="00441F9C" w:rsidP="001C2498">
      <w:pPr>
        <w:numPr>
          <w:ilvl w:val="0"/>
          <w:numId w:val="5"/>
        </w:numPr>
        <w:spacing w:before="0" w:after="0"/>
        <w:jc w:val="both"/>
        <w:rPr>
          <w:rFonts w:asciiTheme="minorHAnsi" w:hAnsiTheme="minorHAnsi" w:cstheme="minorHAnsi"/>
        </w:rPr>
      </w:pPr>
      <w:r>
        <w:rPr>
          <w:rFonts w:asciiTheme="minorHAnsi" w:hAnsiTheme="minorHAnsi" w:cstheme="minorHAnsi"/>
        </w:rPr>
        <w:t>Customer A</w:t>
      </w:r>
      <w:r w:rsidRPr="00B20488">
        <w:rPr>
          <w:rFonts w:asciiTheme="minorHAnsi" w:hAnsiTheme="minorHAnsi" w:cstheme="minorHAnsi"/>
        </w:rPr>
        <w:t> </w:t>
      </w:r>
      <w:r w:rsidR="0045719C" w:rsidRPr="00B20488">
        <w:rPr>
          <w:rFonts w:asciiTheme="minorHAnsi" w:hAnsiTheme="minorHAnsi" w:cstheme="minorHAnsi"/>
        </w:rPr>
        <w:t>is receiving </w:t>
      </w:r>
      <w:r w:rsidR="00442DBA" w:rsidRPr="00B20488">
        <w:rPr>
          <w:rFonts w:asciiTheme="minorHAnsi" w:hAnsiTheme="minorHAnsi" w:cstheme="minorHAnsi"/>
        </w:rPr>
        <w:t>jobseeker</w:t>
      </w:r>
      <w:r w:rsidR="0045719C" w:rsidRPr="00B20488">
        <w:rPr>
          <w:rFonts w:asciiTheme="minorHAnsi" w:hAnsiTheme="minorHAnsi" w:cstheme="minorHAnsi"/>
        </w:rPr>
        <w:t xml:space="preserve"> </w:t>
      </w:r>
      <w:r w:rsidR="00442DBA" w:rsidRPr="00B20488">
        <w:rPr>
          <w:rFonts w:asciiTheme="minorHAnsi" w:hAnsiTheme="minorHAnsi" w:cstheme="minorHAnsi"/>
        </w:rPr>
        <w:t xml:space="preserve">payment </w:t>
      </w:r>
      <w:r w:rsidR="0045719C" w:rsidRPr="00B20488">
        <w:rPr>
          <w:rFonts w:asciiTheme="minorHAnsi" w:hAnsiTheme="minorHAnsi" w:cstheme="minorHAnsi"/>
        </w:rPr>
        <w:t xml:space="preserve">and is serviced by a </w:t>
      </w:r>
      <w:r w:rsidR="00442DBA" w:rsidRPr="00B20488">
        <w:rPr>
          <w:rFonts w:asciiTheme="minorHAnsi" w:hAnsiTheme="minorHAnsi" w:cstheme="minorHAnsi"/>
        </w:rPr>
        <w:t xml:space="preserve">RAES </w:t>
      </w:r>
      <w:r w:rsidR="0045719C" w:rsidRPr="00B20488">
        <w:rPr>
          <w:rFonts w:asciiTheme="minorHAnsi" w:hAnsiTheme="minorHAnsi" w:cstheme="minorHAnsi"/>
        </w:rPr>
        <w:t xml:space="preserve">provider on 1 </w:t>
      </w:r>
      <w:r w:rsidR="00442DBA" w:rsidRPr="00B20488">
        <w:rPr>
          <w:rFonts w:asciiTheme="minorHAnsi" w:hAnsiTheme="minorHAnsi" w:cstheme="minorHAnsi"/>
        </w:rPr>
        <w:t xml:space="preserve">November </w:t>
      </w:r>
      <w:r w:rsidR="0045719C" w:rsidRPr="00B20488">
        <w:rPr>
          <w:rFonts w:asciiTheme="minorHAnsi" w:hAnsiTheme="minorHAnsi" w:cstheme="minorHAnsi"/>
        </w:rPr>
        <w:t>20</w:t>
      </w:r>
      <w:r w:rsidR="00442DBA" w:rsidRPr="00B20488">
        <w:rPr>
          <w:rFonts w:asciiTheme="minorHAnsi" w:hAnsiTheme="minorHAnsi" w:cstheme="minorHAnsi"/>
        </w:rPr>
        <w:t>25</w:t>
      </w:r>
      <w:r w:rsidR="0045719C" w:rsidRPr="00B20488">
        <w:rPr>
          <w:rFonts w:asciiTheme="minorHAnsi" w:hAnsiTheme="minorHAnsi" w:cstheme="minorHAnsi"/>
        </w:rPr>
        <w:t>. </w:t>
      </w:r>
      <w:r w:rsidR="007C24F0" w:rsidRPr="00B20488">
        <w:rPr>
          <w:rFonts w:asciiTheme="minorHAnsi" w:hAnsiTheme="minorHAnsi" w:cstheme="minorHAnsi"/>
        </w:rPr>
        <w:t>They</w:t>
      </w:r>
      <w:r w:rsidR="0045719C" w:rsidRPr="00B20488">
        <w:rPr>
          <w:rFonts w:asciiTheme="minorHAnsi" w:hAnsiTheme="minorHAnsi" w:cstheme="minorHAnsi"/>
        </w:rPr>
        <w:t> become</w:t>
      </w:r>
      <w:r w:rsidR="007C24F0" w:rsidRPr="00B20488">
        <w:rPr>
          <w:rFonts w:asciiTheme="minorHAnsi" w:hAnsiTheme="minorHAnsi" w:cstheme="minorHAnsi"/>
        </w:rPr>
        <w:t xml:space="preserve"> </w:t>
      </w:r>
      <w:r w:rsidR="0045719C" w:rsidRPr="00B20488">
        <w:rPr>
          <w:rFonts w:asciiTheme="minorHAnsi" w:hAnsiTheme="minorHAnsi" w:cstheme="minorHAnsi"/>
        </w:rPr>
        <w:t xml:space="preserve">a declared program participant on </w:t>
      </w:r>
      <w:r w:rsidR="006008C4" w:rsidRPr="00B20488">
        <w:rPr>
          <w:rFonts w:asciiTheme="minorHAnsi" w:hAnsiTheme="minorHAnsi" w:cstheme="minorHAnsi"/>
        </w:rPr>
        <w:t>1</w:t>
      </w:r>
      <w:r w:rsidR="006008C4">
        <w:rPr>
          <w:rFonts w:asciiTheme="minorHAnsi" w:hAnsiTheme="minorHAnsi" w:cstheme="minorHAnsi"/>
        </w:rPr>
        <w:t> </w:t>
      </w:r>
      <w:r w:rsidR="007C24F0" w:rsidRPr="00B20488">
        <w:rPr>
          <w:rFonts w:asciiTheme="minorHAnsi" w:hAnsiTheme="minorHAnsi" w:cstheme="minorHAnsi"/>
        </w:rPr>
        <w:t xml:space="preserve">November </w:t>
      </w:r>
      <w:r w:rsidR="0045719C" w:rsidRPr="00B20488">
        <w:rPr>
          <w:rFonts w:asciiTheme="minorHAnsi" w:hAnsiTheme="minorHAnsi" w:cstheme="minorHAnsi"/>
        </w:rPr>
        <w:t>20</w:t>
      </w:r>
      <w:r w:rsidR="007C24F0" w:rsidRPr="00B20488">
        <w:rPr>
          <w:rFonts w:asciiTheme="minorHAnsi" w:hAnsiTheme="minorHAnsi" w:cstheme="minorHAnsi"/>
        </w:rPr>
        <w:t xml:space="preserve">25 </w:t>
      </w:r>
      <w:r w:rsidR="0045719C" w:rsidRPr="00B20488">
        <w:rPr>
          <w:rFonts w:asciiTheme="minorHAnsi" w:hAnsiTheme="minorHAnsi" w:cstheme="minorHAnsi"/>
        </w:rPr>
        <w:t>due to subsections </w:t>
      </w:r>
      <w:r w:rsidR="007C24F0" w:rsidRPr="00B20488">
        <w:rPr>
          <w:rFonts w:asciiTheme="minorHAnsi" w:hAnsiTheme="minorHAnsi" w:cstheme="minorHAnsi"/>
        </w:rPr>
        <w:t>6</w:t>
      </w:r>
      <w:r w:rsidR="0045719C" w:rsidRPr="00B20488">
        <w:rPr>
          <w:rFonts w:asciiTheme="minorHAnsi" w:hAnsiTheme="minorHAnsi" w:cstheme="minorHAnsi"/>
        </w:rPr>
        <w:t xml:space="preserve">(1) and </w:t>
      </w:r>
      <w:r w:rsidR="007C24F0" w:rsidRPr="00B20488">
        <w:rPr>
          <w:rFonts w:asciiTheme="minorHAnsi" w:hAnsiTheme="minorHAnsi" w:cstheme="minorHAnsi"/>
        </w:rPr>
        <w:t>7</w:t>
      </w:r>
      <w:r w:rsidR="0045719C" w:rsidRPr="00B20488">
        <w:rPr>
          <w:rFonts w:asciiTheme="minorHAnsi" w:hAnsiTheme="minorHAnsi" w:cstheme="minorHAnsi"/>
        </w:rPr>
        <w:t xml:space="preserve">(1) of the </w:t>
      </w:r>
      <w:proofErr w:type="gramStart"/>
      <w:r w:rsidR="0045719C" w:rsidRPr="00B20488">
        <w:rPr>
          <w:rFonts w:asciiTheme="minorHAnsi" w:hAnsiTheme="minorHAnsi" w:cstheme="minorHAnsi"/>
        </w:rPr>
        <w:t>Determination;</w:t>
      </w:r>
      <w:proofErr w:type="gramEnd"/>
    </w:p>
    <w:p w14:paraId="09CF99C5" w14:textId="04D50B84" w:rsidR="0045719C" w:rsidRPr="00B20488" w:rsidRDefault="0045719C" w:rsidP="001C2498">
      <w:pPr>
        <w:numPr>
          <w:ilvl w:val="0"/>
          <w:numId w:val="5"/>
        </w:numPr>
        <w:spacing w:before="0" w:after="0"/>
        <w:jc w:val="both"/>
        <w:rPr>
          <w:rFonts w:asciiTheme="minorHAnsi" w:hAnsiTheme="minorHAnsi" w:cstheme="minorHAnsi"/>
        </w:rPr>
      </w:pPr>
      <w:r w:rsidRPr="00B20488">
        <w:rPr>
          <w:rFonts w:asciiTheme="minorHAnsi" w:hAnsiTheme="minorHAnsi" w:cstheme="minorHAnsi"/>
        </w:rPr>
        <w:t xml:space="preserve">on 23 </w:t>
      </w:r>
      <w:r w:rsidR="007C24F0" w:rsidRPr="00B20488">
        <w:rPr>
          <w:rFonts w:asciiTheme="minorHAnsi" w:hAnsiTheme="minorHAnsi" w:cstheme="minorHAnsi"/>
        </w:rPr>
        <w:t xml:space="preserve">November </w:t>
      </w:r>
      <w:r w:rsidRPr="00B20488">
        <w:rPr>
          <w:rFonts w:asciiTheme="minorHAnsi" w:hAnsiTheme="minorHAnsi" w:cstheme="minorHAnsi"/>
        </w:rPr>
        <w:t>20</w:t>
      </w:r>
      <w:r w:rsidR="007C24F0" w:rsidRPr="00B20488">
        <w:rPr>
          <w:rFonts w:asciiTheme="minorHAnsi" w:hAnsiTheme="minorHAnsi" w:cstheme="minorHAnsi"/>
        </w:rPr>
        <w:t>25</w:t>
      </w:r>
      <w:r w:rsidRPr="00B20488">
        <w:rPr>
          <w:rFonts w:asciiTheme="minorHAnsi" w:hAnsiTheme="minorHAnsi" w:cstheme="minorHAnsi"/>
        </w:rPr>
        <w:t xml:space="preserve">, the </w:t>
      </w:r>
      <w:r w:rsidR="00DB6E08" w:rsidRPr="00B20488">
        <w:rPr>
          <w:rFonts w:asciiTheme="minorHAnsi" w:hAnsiTheme="minorHAnsi" w:cstheme="minorHAnsi"/>
        </w:rPr>
        <w:t xml:space="preserve">RAES </w:t>
      </w:r>
      <w:r w:rsidRPr="00B20488">
        <w:rPr>
          <w:rFonts w:asciiTheme="minorHAnsi" w:hAnsiTheme="minorHAnsi" w:cstheme="minorHAnsi"/>
        </w:rPr>
        <w:t xml:space="preserve">provider ceases to be recorded as </w:t>
      </w:r>
      <w:r w:rsidR="002F7EC5">
        <w:rPr>
          <w:rFonts w:asciiTheme="minorHAnsi" w:hAnsiTheme="minorHAnsi" w:cstheme="minorHAnsi"/>
        </w:rPr>
        <w:t>Customer A’s</w:t>
      </w:r>
      <w:r w:rsidR="002F7EC5" w:rsidRPr="00B20488">
        <w:rPr>
          <w:rFonts w:asciiTheme="minorHAnsi" w:hAnsiTheme="minorHAnsi" w:cstheme="minorHAnsi"/>
        </w:rPr>
        <w:t> </w:t>
      </w:r>
      <w:r w:rsidRPr="00B20488">
        <w:rPr>
          <w:rFonts w:asciiTheme="minorHAnsi" w:hAnsiTheme="minorHAnsi" w:cstheme="minorHAnsi"/>
        </w:rPr>
        <w:t>employment services provider in the Department’s IT system. </w:t>
      </w:r>
      <w:r w:rsidR="00E22DD5">
        <w:rPr>
          <w:rFonts w:asciiTheme="minorHAnsi" w:hAnsiTheme="minorHAnsi" w:cstheme="minorHAnsi"/>
        </w:rPr>
        <w:t>Customer A</w:t>
      </w:r>
      <w:r w:rsidR="00E22DD5" w:rsidRPr="00B20488">
        <w:rPr>
          <w:rFonts w:asciiTheme="minorHAnsi" w:hAnsiTheme="minorHAnsi" w:cstheme="minorHAnsi"/>
        </w:rPr>
        <w:t xml:space="preserve"> </w:t>
      </w:r>
      <w:r w:rsidRPr="00B20488">
        <w:rPr>
          <w:rFonts w:asciiTheme="minorHAnsi" w:hAnsiTheme="minorHAnsi" w:cstheme="minorHAnsi"/>
        </w:rPr>
        <w:t>cease</w:t>
      </w:r>
      <w:r w:rsidR="00DB6E08" w:rsidRPr="00B20488">
        <w:rPr>
          <w:rFonts w:asciiTheme="minorHAnsi" w:hAnsiTheme="minorHAnsi" w:cstheme="minorHAnsi"/>
        </w:rPr>
        <w:t xml:space="preserve">s </w:t>
      </w:r>
      <w:r w:rsidRPr="00B20488">
        <w:rPr>
          <w:rFonts w:asciiTheme="minorHAnsi" w:hAnsiTheme="minorHAnsi" w:cstheme="minorHAnsi"/>
        </w:rPr>
        <w:t>to be a declared program participant at the end of 23 </w:t>
      </w:r>
      <w:r w:rsidR="00DB6E08" w:rsidRPr="00B20488">
        <w:rPr>
          <w:rFonts w:asciiTheme="minorHAnsi" w:hAnsiTheme="minorHAnsi" w:cstheme="minorHAnsi"/>
        </w:rPr>
        <w:t>November</w:t>
      </w:r>
      <w:r w:rsidRPr="00B20488">
        <w:rPr>
          <w:rFonts w:asciiTheme="minorHAnsi" w:hAnsiTheme="minorHAnsi" w:cstheme="minorHAnsi"/>
        </w:rPr>
        <w:t xml:space="preserve"> 20</w:t>
      </w:r>
      <w:r w:rsidR="00DB6E08" w:rsidRPr="00B20488">
        <w:rPr>
          <w:rFonts w:asciiTheme="minorHAnsi" w:hAnsiTheme="minorHAnsi" w:cstheme="minorHAnsi"/>
        </w:rPr>
        <w:t xml:space="preserve">25 because of </w:t>
      </w:r>
      <w:r w:rsidRPr="00B20488">
        <w:rPr>
          <w:rFonts w:asciiTheme="minorHAnsi" w:hAnsiTheme="minorHAnsi" w:cstheme="minorHAnsi"/>
        </w:rPr>
        <w:t xml:space="preserve">section </w:t>
      </w:r>
      <w:r w:rsidR="00DB6E08" w:rsidRPr="00B20488">
        <w:rPr>
          <w:rFonts w:asciiTheme="minorHAnsi" w:hAnsiTheme="minorHAnsi" w:cstheme="minorHAnsi"/>
        </w:rPr>
        <w:t>8</w:t>
      </w:r>
      <w:r w:rsidRPr="00B20488">
        <w:rPr>
          <w:rFonts w:asciiTheme="minorHAnsi" w:hAnsiTheme="minorHAnsi" w:cstheme="minorHAnsi"/>
        </w:rPr>
        <w:t xml:space="preserve"> of the Determination; and</w:t>
      </w:r>
    </w:p>
    <w:p w14:paraId="7C4AC8A5" w14:textId="39799087" w:rsidR="0045719C" w:rsidRPr="00B20488" w:rsidRDefault="0045719C" w:rsidP="001C2498">
      <w:pPr>
        <w:numPr>
          <w:ilvl w:val="0"/>
          <w:numId w:val="5"/>
        </w:numPr>
        <w:spacing w:before="0" w:after="0"/>
        <w:jc w:val="both"/>
        <w:rPr>
          <w:rFonts w:asciiTheme="minorHAnsi" w:hAnsiTheme="minorHAnsi" w:cstheme="minorHAnsi"/>
        </w:rPr>
      </w:pPr>
      <w:r w:rsidRPr="00B20488">
        <w:rPr>
          <w:rFonts w:asciiTheme="minorHAnsi" w:hAnsiTheme="minorHAnsi" w:cstheme="minorHAnsi"/>
        </w:rPr>
        <w:t xml:space="preserve">on 6 </w:t>
      </w:r>
      <w:r w:rsidR="0064375D" w:rsidRPr="00B20488">
        <w:rPr>
          <w:rFonts w:asciiTheme="minorHAnsi" w:hAnsiTheme="minorHAnsi" w:cstheme="minorHAnsi"/>
        </w:rPr>
        <w:t>December</w:t>
      </w:r>
      <w:r w:rsidRPr="00B20488">
        <w:rPr>
          <w:rFonts w:asciiTheme="minorHAnsi" w:hAnsiTheme="minorHAnsi" w:cstheme="minorHAnsi"/>
        </w:rPr>
        <w:t> 20</w:t>
      </w:r>
      <w:r w:rsidR="0064375D" w:rsidRPr="00B20488">
        <w:rPr>
          <w:rFonts w:asciiTheme="minorHAnsi" w:hAnsiTheme="minorHAnsi" w:cstheme="minorHAnsi"/>
        </w:rPr>
        <w:t>25</w:t>
      </w:r>
      <w:r w:rsidRPr="00B20488">
        <w:rPr>
          <w:rFonts w:asciiTheme="minorHAnsi" w:hAnsiTheme="minorHAnsi" w:cstheme="minorHAnsi"/>
        </w:rPr>
        <w:t>, </w:t>
      </w:r>
      <w:r w:rsidR="00F255C7">
        <w:rPr>
          <w:rFonts w:asciiTheme="minorHAnsi" w:hAnsiTheme="minorHAnsi" w:cstheme="minorHAnsi"/>
        </w:rPr>
        <w:t>Customer A</w:t>
      </w:r>
      <w:r w:rsidR="00F255C7" w:rsidRPr="00B20488">
        <w:rPr>
          <w:rFonts w:asciiTheme="minorHAnsi" w:hAnsiTheme="minorHAnsi" w:cstheme="minorHAnsi"/>
        </w:rPr>
        <w:t> </w:t>
      </w:r>
      <w:r w:rsidRPr="00B20488">
        <w:rPr>
          <w:rFonts w:asciiTheme="minorHAnsi" w:hAnsiTheme="minorHAnsi" w:cstheme="minorHAnsi"/>
        </w:rPr>
        <w:t>is still in receipt</w:t>
      </w:r>
      <w:r w:rsidR="0064375D" w:rsidRPr="00B20488">
        <w:rPr>
          <w:rFonts w:asciiTheme="minorHAnsi" w:hAnsiTheme="minorHAnsi" w:cstheme="minorHAnsi"/>
        </w:rPr>
        <w:t xml:space="preserve"> of jobseeker payment </w:t>
      </w:r>
      <w:r w:rsidRPr="00B20488">
        <w:rPr>
          <w:rFonts w:asciiTheme="minorHAnsi" w:hAnsiTheme="minorHAnsi" w:cstheme="minorHAnsi"/>
        </w:rPr>
        <w:t xml:space="preserve">and a </w:t>
      </w:r>
      <w:r w:rsidR="0064375D" w:rsidRPr="00B20488">
        <w:rPr>
          <w:rFonts w:asciiTheme="minorHAnsi" w:hAnsiTheme="minorHAnsi" w:cstheme="minorHAnsi"/>
        </w:rPr>
        <w:t xml:space="preserve">RAES </w:t>
      </w:r>
      <w:r w:rsidRPr="00B20488">
        <w:rPr>
          <w:rFonts w:asciiTheme="minorHAnsi" w:hAnsiTheme="minorHAnsi" w:cstheme="minorHAnsi"/>
        </w:rPr>
        <w:t xml:space="preserve">provider is again recorded as </w:t>
      </w:r>
      <w:r w:rsidR="00801209" w:rsidRPr="00B20488">
        <w:rPr>
          <w:rFonts w:asciiTheme="minorHAnsi" w:hAnsiTheme="minorHAnsi" w:cstheme="minorHAnsi"/>
        </w:rPr>
        <w:t xml:space="preserve">their </w:t>
      </w:r>
      <w:r w:rsidRPr="00B20488">
        <w:rPr>
          <w:rFonts w:asciiTheme="minorHAnsi" w:hAnsiTheme="minorHAnsi" w:cstheme="minorHAnsi"/>
        </w:rPr>
        <w:t>employment services provider in the Department’s IT system on that day. </w:t>
      </w:r>
      <w:r w:rsidR="00AA2953">
        <w:rPr>
          <w:rFonts w:asciiTheme="minorHAnsi" w:hAnsiTheme="minorHAnsi" w:cstheme="minorHAnsi"/>
        </w:rPr>
        <w:t>Customer A</w:t>
      </w:r>
      <w:r w:rsidR="00AA2953" w:rsidRPr="00B20488">
        <w:rPr>
          <w:rFonts w:asciiTheme="minorHAnsi" w:hAnsiTheme="minorHAnsi" w:cstheme="minorHAnsi"/>
        </w:rPr>
        <w:t xml:space="preserve"> </w:t>
      </w:r>
      <w:r w:rsidRPr="00B20488">
        <w:rPr>
          <w:rFonts w:asciiTheme="minorHAnsi" w:hAnsiTheme="minorHAnsi" w:cstheme="minorHAnsi"/>
        </w:rPr>
        <w:t xml:space="preserve">again becomes a declared program participant on </w:t>
      </w:r>
      <w:r w:rsidR="001C3FFF" w:rsidRPr="00B20488">
        <w:rPr>
          <w:rFonts w:asciiTheme="minorHAnsi" w:hAnsiTheme="minorHAnsi" w:cstheme="minorHAnsi"/>
        </w:rPr>
        <w:t>6</w:t>
      </w:r>
      <w:r w:rsidRPr="00B20488">
        <w:rPr>
          <w:rFonts w:asciiTheme="minorHAnsi" w:hAnsiTheme="minorHAnsi" w:cstheme="minorHAnsi"/>
        </w:rPr>
        <w:t> </w:t>
      </w:r>
      <w:r w:rsidR="00801209" w:rsidRPr="00B20488">
        <w:rPr>
          <w:rFonts w:asciiTheme="minorHAnsi" w:hAnsiTheme="minorHAnsi" w:cstheme="minorHAnsi"/>
        </w:rPr>
        <w:t>December</w:t>
      </w:r>
      <w:r w:rsidRPr="00B20488">
        <w:rPr>
          <w:rFonts w:asciiTheme="minorHAnsi" w:hAnsiTheme="minorHAnsi" w:cstheme="minorHAnsi"/>
        </w:rPr>
        <w:t xml:space="preserve"> 20</w:t>
      </w:r>
      <w:r w:rsidR="00801209" w:rsidRPr="00B20488">
        <w:rPr>
          <w:rFonts w:asciiTheme="minorHAnsi" w:hAnsiTheme="minorHAnsi" w:cstheme="minorHAnsi"/>
        </w:rPr>
        <w:t xml:space="preserve">25 because of </w:t>
      </w:r>
      <w:r w:rsidRPr="00B20488">
        <w:rPr>
          <w:rFonts w:asciiTheme="minorHAnsi" w:hAnsiTheme="minorHAnsi" w:cstheme="minorHAnsi"/>
        </w:rPr>
        <w:t xml:space="preserve">subsection </w:t>
      </w:r>
      <w:r w:rsidR="00801209" w:rsidRPr="00B20488">
        <w:rPr>
          <w:rFonts w:asciiTheme="minorHAnsi" w:hAnsiTheme="minorHAnsi" w:cstheme="minorHAnsi"/>
        </w:rPr>
        <w:t>7</w:t>
      </w:r>
      <w:r w:rsidRPr="00B20488">
        <w:rPr>
          <w:rFonts w:asciiTheme="minorHAnsi" w:hAnsiTheme="minorHAnsi" w:cstheme="minorHAnsi"/>
        </w:rPr>
        <w:t>(</w:t>
      </w:r>
      <w:r w:rsidR="009413B2">
        <w:rPr>
          <w:rFonts w:asciiTheme="minorHAnsi" w:hAnsiTheme="minorHAnsi" w:cstheme="minorHAnsi"/>
        </w:rPr>
        <w:t>2</w:t>
      </w:r>
      <w:r w:rsidRPr="00B20488">
        <w:rPr>
          <w:rFonts w:asciiTheme="minorHAnsi" w:hAnsiTheme="minorHAnsi" w:cstheme="minorHAnsi"/>
        </w:rPr>
        <w:t>) of the Determination.</w:t>
      </w:r>
    </w:p>
    <w:p w14:paraId="5B1B9B32" w14:textId="4F2EF0E6" w:rsidR="00EE5795" w:rsidRPr="00B20488" w:rsidRDefault="00EE5795" w:rsidP="3918308A">
      <w:pPr>
        <w:spacing w:before="0" w:after="0"/>
        <w:jc w:val="both"/>
        <w:rPr>
          <w:rFonts w:asciiTheme="minorHAnsi" w:hAnsiTheme="minorHAnsi" w:cstheme="minorHAnsi"/>
          <w:b/>
          <w:bCs/>
        </w:rPr>
      </w:pPr>
    </w:p>
    <w:p w14:paraId="4695D97D" w14:textId="286B1079" w:rsidR="00EE5795" w:rsidRPr="00B20488" w:rsidRDefault="238CAE9C" w:rsidP="3918308A">
      <w:pPr>
        <w:spacing w:before="0" w:after="0"/>
        <w:jc w:val="both"/>
        <w:rPr>
          <w:rFonts w:asciiTheme="minorHAnsi" w:hAnsiTheme="minorHAnsi" w:cstheme="minorHAnsi"/>
          <w:b/>
          <w:bCs/>
        </w:rPr>
      </w:pPr>
      <w:r w:rsidRPr="00B20488">
        <w:rPr>
          <w:rFonts w:asciiTheme="minorHAnsi" w:hAnsiTheme="minorHAnsi" w:cstheme="minorHAnsi"/>
          <w:b/>
          <w:bCs/>
        </w:rPr>
        <w:t xml:space="preserve">Section </w:t>
      </w:r>
      <w:r w:rsidR="684A527A" w:rsidRPr="00B20488">
        <w:rPr>
          <w:rFonts w:asciiTheme="minorHAnsi" w:hAnsiTheme="minorHAnsi" w:cstheme="minorHAnsi"/>
          <w:b/>
          <w:bCs/>
        </w:rPr>
        <w:t>9</w:t>
      </w:r>
      <w:r w:rsidRPr="00B20488">
        <w:rPr>
          <w:rFonts w:asciiTheme="minorHAnsi" w:hAnsiTheme="minorHAnsi" w:cstheme="minorHAnsi"/>
          <w:b/>
          <w:bCs/>
        </w:rPr>
        <w:t xml:space="preserve"> – Effect of becoming or ceasing to be a declared program participant during a period in which a participation payment is not payable</w:t>
      </w:r>
    </w:p>
    <w:p w14:paraId="66614B0C" w14:textId="77777777" w:rsidR="00583794" w:rsidRPr="00B20488" w:rsidRDefault="00583794" w:rsidP="3918308A">
      <w:pPr>
        <w:spacing w:before="0" w:after="0"/>
        <w:jc w:val="both"/>
        <w:rPr>
          <w:rFonts w:asciiTheme="minorHAnsi" w:hAnsiTheme="minorHAnsi" w:cstheme="minorHAnsi"/>
        </w:rPr>
      </w:pPr>
    </w:p>
    <w:p w14:paraId="20D51402" w14:textId="50FEF01E" w:rsidR="00EE5795" w:rsidRPr="00B20488" w:rsidRDefault="3DDE5B49" w:rsidP="3918308A">
      <w:pPr>
        <w:spacing w:before="0" w:after="0"/>
        <w:jc w:val="both"/>
        <w:rPr>
          <w:rFonts w:asciiTheme="minorHAnsi" w:hAnsiTheme="minorHAnsi" w:cstheme="minorHAnsi"/>
        </w:rPr>
      </w:pPr>
      <w:r w:rsidRPr="00B20488">
        <w:rPr>
          <w:rFonts w:asciiTheme="minorHAnsi" w:hAnsiTheme="minorHAnsi" w:cstheme="minorHAnsi"/>
          <w:b/>
          <w:bCs/>
        </w:rPr>
        <w:t xml:space="preserve">Section </w:t>
      </w:r>
      <w:r w:rsidR="75B2D22A" w:rsidRPr="00B20488">
        <w:rPr>
          <w:rFonts w:asciiTheme="minorHAnsi" w:hAnsiTheme="minorHAnsi" w:cstheme="minorHAnsi"/>
          <w:b/>
          <w:bCs/>
        </w:rPr>
        <w:t>9</w:t>
      </w:r>
      <w:r w:rsidR="75B2D22A" w:rsidRPr="00B20488">
        <w:rPr>
          <w:rFonts w:asciiTheme="minorHAnsi" w:hAnsiTheme="minorHAnsi" w:cstheme="minorHAnsi"/>
        </w:rPr>
        <w:t xml:space="preserve"> </w:t>
      </w:r>
      <w:r w:rsidR="09B652B0" w:rsidRPr="00B20488">
        <w:rPr>
          <w:rFonts w:asciiTheme="minorHAnsi" w:hAnsiTheme="minorHAnsi" w:cstheme="minorHAnsi"/>
        </w:rPr>
        <w:t>deals with the effect of becoming or</w:t>
      </w:r>
      <w:r w:rsidR="006F4F14" w:rsidRPr="00B20488">
        <w:rPr>
          <w:rFonts w:asciiTheme="minorHAnsi" w:hAnsiTheme="minorHAnsi" w:cstheme="minorHAnsi"/>
        </w:rPr>
        <w:t>,</w:t>
      </w:r>
      <w:r w:rsidR="09B652B0" w:rsidRPr="00B20488">
        <w:rPr>
          <w:rFonts w:asciiTheme="minorHAnsi" w:hAnsiTheme="minorHAnsi" w:cstheme="minorHAnsi"/>
        </w:rPr>
        <w:t xml:space="preserve"> ceasing to be</w:t>
      </w:r>
      <w:r w:rsidR="006F4F14" w:rsidRPr="00B20488">
        <w:rPr>
          <w:rFonts w:asciiTheme="minorHAnsi" w:hAnsiTheme="minorHAnsi" w:cstheme="minorHAnsi"/>
        </w:rPr>
        <w:t>,</w:t>
      </w:r>
      <w:r w:rsidR="09B652B0" w:rsidRPr="00B20488">
        <w:rPr>
          <w:rFonts w:asciiTheme="minorHAnsi" w:hAnsiTheme="minorHAnsi" w:cstheme="minorHAnsi"/>
        </w:rPr>
        <w:t xml:space="preserve"> a declared program participant during a period in which a participation payment is not payable, except as dealt with by section</w:t>
      </w:r>
      <w:r w:rsidR="002D650D" w:rsidRPr="00B20488">
        <w:rPr>
          <w:rFonts w:asciiTheme="minorHAnsi" w:hAnsiTheme="minorHAnsi" w:cstheme="minorHAnsi"/>
        </w:rPr>
        <w:t>s</w:t>
      </w:r>
      <w:r w:rsidR="09B652B0" w:rsidRPr="00B20488">
        <w:rPr>
          <w:rFonts w:asciiTheme="minorHAnsi" w:hAnsiTheme="minorHAnsi" w:cstheme="minorHAnsi"/>
        </w:rPr>
        <w:t xml:space="preserve"> 12 and 14. Section 12 deals with the effect of becoming or ceasing to be a declared program participant during an unemployment preclusion period, a serious failure period or an unemployment non-payment period. Section 14 deals with the effect of becoming or ceasing to be a declare</w:t>
      </w:r>
      <w:r w:rsidR="00ED46AE" w:rsidRPr="00B20488">
        <w:rPr>
          <w:rFonts w:asciiTheme="minorHAnsi" w:hAnsiTheme="minorHAnsi" w:cstheme="minorHAnsi"/>
        </w:rPr>
        <w:t>d</w:t>
      </w:r>
      <w:r w:rsidR="09B652B0" w:rsidRPr="00B20488">
        <w:rPr>
          <w:rFonts w:asciiTheme="minorHAnsi" w:hAnsiTheme="minorHAnsi" w:cstheme="minorHAnsi"/>
        </w:rPr>
        <w:t xml:space="preserve"> program participant during a post-cancellation non-payment period.</w:t>
      </w:r>
    </w:p>
    <w:p w14:paraId="609DFE87" w14:textId="77777777" w:rsidR="004E4FC6" w:rsidRPr="00B20488" w:rsidRDefault="004E4FC6" w:rsidP="3918308A">
      <w:pPr>
        <w:spacing w:before="0" w:after="0"/>
        <w:jc w:val="both"/>
        <w:rPr>
          <w:rFonts w:asciiTheme="minorHAnsi" w:hAnsiTheme="minorHAnsi" w:cstheme="minorHAnsi"/>
        </w:rPr>
      </w:pPr>
    </w:p>
    <w:p w14:paraId="3D1A4DE3" w14:textId="34C765ED" w:rsidR="00DB04AD" w:rsidRPr="00B20488" w:rsidRDefault="00DB04AD" w:rsidP="3918308A">
      <w:pPr>
        <w:spacing w:before="0" w:after="0"/>
        <w:jc w:val="both"/>
        <w:rPr>
          <w:rFonts w:asciiTheme="minorHAnsi" w:hAnsiTheme="minorHAnsi" w:cstheme="minorHAnsi"/>
        </w:rPr>
      </w:pPr>
      <w:r w:rsidRPr="00B20488">
        <w:rPr>
          <w:rFonts w:asciiTheme="minorHAnsi" w:hAnsiTheme="minorHAnsi" w:cstheme="minorHAnsi"/>
        </w:rPr>
        <w:t>When a person’s payment is suspended because they have committed a failure under Divisions 3A or 3AA of Part 3 of the Administration Act (which is not a serious failure), and they subsequently move into or out of RAES, their suspension period will end at that time</w:t>
      </w:r>
      <w:r w:rsidR="00CA2832" w:rsidRPr="00B20488">
        <w:rPr>
          <w:rFonts w:asciiTheme="minorHAnsi" w:hAnsiTheme="minorHAnsi" w:cstheme="minorHAnsi"/>
        </w:rPr>
        <w:t>.</w:t>
      </w:r>
    </w:p>
    <w:p w14:paraId="0B7BF350" w14:textId="7E8E0A1B" w:rsidR="00EE5795" w:rsidRPr="00B20488" w:rsidRDefault="00EE5795" w:rsidP="3918308A">
      <w:pPr>
        <w:spacing w:before="0" w:after="0"/>
        <w:jc w:val="both"/>
        <w:rPr>
          <w:rFonts w:asciiTheme="minorHAnsi" w:hAnsiTheme="minorHAnsi" w:cstheme="minorHAnsi"/>
        </w:rPr>
      </w:pPr>
    </w:p>
    <w:p w14:paraId="3BC14072" w14:textId="4043FAD2" w:rsidR="001D0892" w:rsidRPr="00B20488" w:rsidRDefault="28F4FB74" w:rsidP="3918308A">
      <w:pPr>
        <w:spacing w:before="0" w:after="0"/>
        <w:jc w:val="both"/>
        <w:rPr>
          <w:rFonts w:asciiTheme="minorHAnsi" w:hAnsiTheme="minorHAnsi" w:cstheme="minorHAnsi"/>
        </w:rPr>
      </w:pPr>
      <w:r w:rsidRPr="00B20488">
        <w:rPr>
          <w:rFonts w:asciiTheme="minorHAnsi" w:hAnsiTheme="minorHAnsi" w:cstheme="minorHAnsi"/>
          <w:b/>
          <w:bCs/>
        </w:rPr>
        <w:t>S</w:t>
      </w:r>
      <w:r w:rsidR="00FE2D01">
        <w:rPr>
          <w:rFonts w:asciiTheme="minorHAnsi" w:hAnsiTheme="minorHAnsi" w:cstheme="minorHAnsi"/>
          <w:b/>
          <w:bCs/>
        </w:rPr>
        <w:t>ubs</w:t>
      </w:r>
      <w:r w:rsidRPr="00B20488">
        <w:rPr>
          <w:rFonts w:asciiTheme="minorHAnsi" w:hAnsiTheme="minorHAnsi" w:cstheme="minorHAnsi"/>
          <w:b/>
          <w:bCs/>
        </w:rPr>
        <w:t xml:space="preserve">ection </w:t>
      </w:r>
      <w:r w:rsidR="0C3571A1" w:rsidRPr="00B20488">
        <w:rPr>
          <w:rFonts w:asciiTheme="minorHAnsi" w:hAnsiTheme="minorHAnsi" w:cstheme="minorHAnsi"/>
          <w:b/>
          <w:bCs/>
        </w:rPr>
        <w:t>9</w:t>
      </w:r>
      <w:r w:rsidR="2B69B0EB" w:rsidRPr="00B20488">
        <w:rPr>
          <w:rFonts w:asciiTheme="minorHAnsi" w:hAnsiTheme="minorHAnsi" w:cstheme="minorHAnsi"/>
          <w:b/>
          <w:bCs/>
        </w:rPr>
        <w:t>(</w:t>
      </w:r>
      <w:r w:rsidR="2133A2A7" w:rsidRPr="00B20488">
        <w:rPr>
          <w:rFonts w:asciiTheme="minorHAnsi" w:hAnsiTheme="minorHAnsi" w:cstheme="minorHAnsi"/>
          <w:b/>
          <w:bCs/>
        </w:rPr>
        <w:t>1</w:t>
      </w:r>
      <w:r w:rsidR="2B69B0EB" w:rsidRPr="00B20488">
        <w:rPr>
          <w:rFonts w:asciiTheme="minorHAnsi" w:hAnsiTheme="minorHAnsi" w:cstheme="minorHAnsi"/>
          <w:b/>
          <w:bCs/>
        </w:rPr>
        <w:t>)</w:t>
      </w:r>
      <w:r w:rsidRPr="00B20488">
        <w:rPr>
          <w:rFonts w:asciiTheme="minorHAnsi" w:hAnsiTheme="minorHAnsi" w:cstheme="minorHAnsi"/>
        </w:rPr>
        <w:t xml:space="preserve"> </w:t>
      </w:r>
      <w:r w:rsidR="1E7A09C8" w:rsidRPr="00B20488">
        <w:rPr>
          <w:rFonts w:asciiTheme="minorHAnsi" w:hAnsiTheme="minorHAnsi" w:cstheme="minorHAnsi"/>
        </w:rPr>
        <w:t xml:space="preserve">applies </w:t>
      </w:r>
      <w:r w:rsidR="001D0892" w:rsidRPr="00B20488">
        <w:rPr>
          <w:rFonts w:asciiTheme="minorHAnsi" w:hAnsiTheme="minorHAnsi" w:cstheme="minorHAnsi"/>
        </w:rPr>
        <w:t>in circumstances in which:</w:t>
      </w:r>
      <w:r w:rsidR="1E7A09C8" w:rsidRPr="00B20488">
        <w:rPr>
          <w:rFonts w:asciiTheme="minorHAnsi" w:hAnsiTheme="minorHAnsi" w:cstheme="minorHAnsi"/>
        </w:rPr>
        <w:t xml:space="preserve"> </w:t>
      </w:r>
    </w:p>
    <w:p w14:paraId="2EA9E464" w14:textId="77777777" w:rsidR="00F251BC" w:rsidRPr="00B20488" w:rsidRDefault="00F251BC" w:rsidP="00F251BC">
      <w:pPr>
        <w:numPr>
          <w:ilvl w:val="0"/>
          <w:numId w:val="21"/>
        </w:numPr>
        <w:spacing w:before="0" w:after="0"/>
        <w:jc w:val="both"/>
        <w:rPr>
          <w:rFonts w:asciiTheme="minorHAnsi" w:hAnsiTheme="minorHAnsi" w:cstheme="minorHAnsi"/>
        </w:rPr>
      </w:pPr>
      <w:r w:rsidRPr="00B20488">
        <w:rPr>
          <w:rFonts w:asciiTheme="minorHAnsi" w:hAnsiTheme="minorHAnsi" w:cstheme="minorHAnsi"/>
        </w:rPr>
        <w:t xml:space="preserve">a person is not a declared program </w:t>
      </w:r>
      <w:proofErr w:type="gramStart"/>
      <w:r w:rsidRPr="00B20488">
        <w:rPr>
          <w:rFonts w:asciiTheme="minorHAnsi" w:hAnsiTheme="minorHAnsi" w:cstheme="minorHAnsi"/>
        </w:rPr>
        <w:t>participant;</w:t>
      </w:r>
      <w:proofErr w:type="gramEnd"/>
    </w:p>
    <w:p w14:paraId="46AB9F74" w14:textId="423A6272" w:rsidR="00F251BC" w:rsidRPr="00B20488" w:rsidRDefault="00F251BC" w:rsidP="00F251BC">
      <w:pPr>
        <w:numPr>
          <w:ilvl w:val="0"/>
          <w:numId w:val="21"/>
        </w:numPr>
        <w:spacing w:before="0" w:after="0"/>
        <w:jc w:val="both"/>
        <w:rPr>
          <w:rFonts w:asciiTheme="minorHAnsi" w:hAnsiTheme="minorHAnsi" w:cstheme="minorHAnsi"/>
        </w:rPr>
      </w:pPr>
      <w:r w:rsidRPr="00B20488">
        <w:rPr>
          <w:rFonts w:asciiTheme="minorHAnsi" w:hAnsiTheme="minorHAnsi" w:cstheme="minorHAnsi"/>
        </w:rPr>
        <w:t xml:space="preserve">the 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 Division 3AA of Part 3 of the Administration Act (other than a determination under paragraph</w:t>
      </w:r>
      <w:r w:rsidR="00507204">
        <w:rPr>
          <w:rFonts w:asciiTheme="minorHAnsi" w:hAnsiTheme="minorHAnsi" w:cstheme="minorHAnsi"/>
        </w:rPr>
        <w:t>s</w:t>
      </w:r>
      <w:r w:rsidRPr="00B20488">
        <w:rPr>
          <w:rFonts w:asciiTheme="minorHAnsi" w:hAnsiTheme="minorHAnsi" w:cstheme="minorHAnsi"/>
        </w:rPr>
        <w:t xml:space="preserve"> 42AF(2)(d)</w:t>
      </w:r>
      <w:r w:rsidR="00507204">
        <w:rPr>
          <w:rFonts w:asciiTheme="minorHAnsi" w:hAnsiTheme="minorHAnsi" w:cstheme="minorHAnsi"/>
        </w:rPr>
        <w:t xml:space="preserve"> or 42AG(1)(b)</w:t>
      </w:r>
      <w:r w:rsidRPr="00B20488">
        <w:rPr>
          <w:rFonts w:asciiTheme="minorHAnsi" w:hAnsiTheme="minorHAnsi" w:cstheme="minorHAnsi"/>
        </w:rPr>
        <w:t xml:space="preserve"> or subsections 42</w:t>
      </w:r>
      <w:proofErr w:type="gramStart"/>
      <w:r w:rsidRPr="00B20488">
        <w:rPr>
          <w:rFonts w:asciiTheme="minorHAnsi" w:hAnsiTheme="minorHAnsi" w:cstheme="minorHAnsi"/>
        </w:rPr>
        <w:t>AH(</w:t>
      </w:r>
      <w:proofErr w:type="gramEnd"/>
      <w:r w:rsidRPr="00B20488">
        <w:rPr>
          <w:rFonts w:asciiTheme="minorHAnsi" w:hAnsiTheme="minorHAnsi" w:cstheme="minorHAnsi"/>
        </w:rPr>
        <w:t>1) or 42</w:t>
      </w:r>
      <w:proofErr w:type="gramStart"/>
      <w:r w:rsidRPr="00B20488">
        <w:rPr>
          <w:rFonts w:asciiTheme="minorHAnsi" w:hAnsiTheme="minorHAnsi" w:cstheme="minorHAnsi"/>
        </w:rPr>
        <w:t>AH(</w:t>
      </w:r>
      <w:proofErr w:type="gramEnd"/>
      <w:r w:rsidRPr="00B20488">
        <w:rPr>
          <w:rFonts w:asciiTheme="minorHAnsi" w:hAnsiTheme="minorHAnsi" w:cstheme="minorHAnsi"/>
        </w:rPr>
        <w:t>2) of the Administration Act) which results in </w:t>
      </w:r>
      <w:r w:rsidR="00532B88">
        <w:rPr>
          <w:rFonts w:asciiTheme="minorHAnsi" w:hAnsiTheme="minorHAnsi" w:cstheme="minorHAnsi"/>
        </w:rPr>
        <w:t>the person’s</w:t>
      </w:r>
      <w:r w:rsidR="00532B88" w:rsidRPr="00B20488">
        <w:rPr>
          <w:rFonts w:asciiTheme="minorHAnsi" w:hAnsiTheme="minorHAnsi" w:cstheme="minorHAnsi"/>
        </w:rPr>
        <w:t> </w:t>
      </w:r>
      <w:r w:rsidRPr="00B20488">
        <w:rPr>
          <w:rFonts w:asciiTheme="minorHAnsi" w:hAnsiTheme="minorHAnsi" w:cstheme="minorHAnsi"/>
        </w:rPr>
        <w:t xml:space="preserve">participation payment not being payable for a </w:t>
      </w:r>
      <w:proofErr w:type="gramStart"/>
      <w:r w:rsidRPr="00B20488">
        <w:rPr>
          <w:rFonts w:asciiTheme="minorHAnsi" w:hAnsiTheme="minorHAnsi" w:cstheme="minorHAnsi"/>
        </w:rPr>
        <w:t>period;</w:t>
      </w:r>
      <w:proofErr w:type="gramEnd"/>
    </w:p>
    <w:p w14:paraId="4110F7C9" w14:textId="77777777" w:rsidR="00F251BC" w:rsidRPr="00B20488" w:rsidRDefault="00F251BC" w:rsidP="00F251BC">
      <w:pPr>
        <w:numPr>
          <w:ilvl w:val="0"/>
          <w:numId w:val="21"/>
        </w:numPr>
        <w:spacing w:before="0" w:after="0"/>
        <w:jc w:val="both"/>
        <w:rPr>
          <w:rFonts w:asciiTheme="minorHAnsi" w:hAnsiTheme="minorHAnsi" w:cstheme="minorHAnsi"/>
        </w:rPr>
      </w:pPr>
      <w:r w:rsidRPr="00B20488">
        <w:rPr>
          <w:rFonts w:asciiTheme="minorHAnsi" w:hAnsiTheme="minorHAnsi" w:cstheme="minorHAnsi"/>
        </w:rPr>
        <w:t>the person subsequently becomes a declared program participant; and</w:t>
      </w:r>
    </w:p>
    <w:p w14:paraId="42FEC145" w14:textId="3AD2C9F5" w:rsidR="00F251BC" w:rsidRPr="00B20488" w:rsidRDefault="00F251BC" w:rsidP="00F251BC">
      <w:pPr>
        <w:numPr>
          <w:ilvl w:val="0"/>
          <w:numId w:val="21"/>
        </w:numPr>
        <w:spacing w:before="0" w:after="0"/>
        <w:jc w:val="both"/>
        <w:rPr>
          <w:rFonts w:asciiTheme="minorHAnsi" w:hAnsiTheme="minorHAnsi" w:cstheme="minorHAnsi"/>
        </w:rPr>
      </w:pPr>
      <w:r w:rsidRPr="00B20488">
        <w:rPr>
          <w:rFonts w:asciiTheme="minorHAnsi" w:hAnsiTheme="minorHAnsi" w:cstheme="minorHAnsi"/>
        </w:rPr>
        <w:t>the period has not ended on the day on which the person becomes a declared program participant</w:t>
      </w:r>
      <w:r w:rsidR="00D41D35">
        <w:rPr>
          <w:rFonts w:asciiTheme="minorHAnsi" w:hAnsiTheme="minorHAnsi" w:cstheme="minorHAnsi"/>
        </w:rPr>
        <w:t>.</w:t>
      </w:r>
    </w:p>
    <w:p w14:paraId="42495972" w14:textId="505C7D43" w:rsidR="00F251BC" w:rsidRPr="00B20488" w:rsidRDefault="00D41D35" w:rsidP="00F251BC">
      <w:pPr>
        <w:spacing w:before="0" w:after="0"/>
        <w:jc w:val="both"/>
        <w:rPr>
          <w:rFonts w:asciiTheme="minorHAnsi" w:hAnsiTheme="minorHAnsi" w:cstheme="minorHAnsi"/>
        </w:rPr>
      </w:pPr>
      <w:r>
        <w:rPr>
          <w:rFonts w:asciiTheme="minorHAnsi" w:hAnsiTheme="minorHAnsi" w:cstheme="minorHAnsi"/>
        </w:rPr>
        <w:t>In those circumstances</w:t>
      </w:r>
      <w:r w:rsidRPr="00B20488">
        <w:rPr>
          <w:rFonts w:asciiTheme="minorHAnsi" w:hAnsiTheme="minorHAnsi" w:cstheme="minorHAnsi"/>
        </w:rPr>
        <w:t xml:space="preserve"> </w:t>
      </w:r>
      <w:r w:rsidR="00F251BC" w:rsidRPr="00B20488">
        <w:rPr>
          <w:rFonts w:asciiTheme="minorHAnsi" w:hAnsiTheme="minorHAnsi" w:cstheme="minorHAnsi"/>
        </w:rPr>
        <w:t>the period is taken to have ended immediately before the day on which the person becomes a declared program participant. The effect of </w:t>
      </w:r>
      <w:r w:rsidR="00F251BC" w:rsidRPr="00B20488">
        <w:rPr>
          <w:rFonts w:asciiTheme="minorHAnsi" w:hAnsiTheme="minorHAnsi" w:cstheme="minorHAnsi"/>
          <w:b/>
          <w:bCs/>
        </w:rPr>
        <w:t>subsection 9(2)</w:t>
      </w:r>
      <w:r w:rsidR="00F251BC" w:rsidRPr="00B20488">
        <w:rPr>
          <w:rFonts w:asciiTheme="minorHAnsi" w:hAnsiTheme="minorHAnsi" w:cstheme="minorHAnsi"/>
        </w:rPr>
        <w:t> is that the person may receive back pay for the period the payment was not payable.</w:t>
      </w:r>
    </w:p>
    <w:p w14:paraId="05218C99" w14:textId="323AFD78" w:rsidR="00EE5795" w:rsidRPr="00B20488" w:rsidRDefault="00EE5795" w:rsidP="3918308A">
      <w:pPr>
        <w:spacing w:before="0" w:after="0"/>
        <w:jc w:val="both"/>
        <w:rPr>
          <w:rFonts w:asciiTheme="minorHAnsi" w:hAnsiTheme="minorHAnsi" w:cstheme="minorHAnsi"/>
        </w:rPr>
      </w:pPr>
    </w:p>
    <w:p w14:paraId="7AE693E4" w14:textId="050C8371" w:rsidR="00FE27F4" w:rsidRPr="00B20488" w:rsidRDefault="00FE27F4" w:rsidP="00FE27F4">
      <w:pPr>
        <w:spacing w:before="0" w:after="0"/>
        <w:jc w:val="both"/>
        <w:rPr>
          <w:rFonts w:asciiTheme="minorHAnsi" w:hAnsiTheme="minorHAnsi" w:cstheme="minorHAnsi"/>
        </w:rPr>
      </w:pPr>
      <w:r w:rsidRPr="00B20488">
        <w:rPr>
          <w:rFonts w:asciiTheme="minorHAnsi" w:hAnsiTheme="minorHAnsi" w:cstheme="minorHAnsi"/>
        </w:rPr>
        <w:t>Th</w:t>
      </w:r>
      <w:r w:rsidR="00855009" w:rsidRPr="00B20488">
        <w:rPr>
          <w:rFonts w:asciiTheme="minorHAnsi" w:hAnsiTheme="minorHAnsi" w:cstheme="minorHAnsi"/>
        </w:rPr>
        <w:t xml:space="preserve">e following </w:t>
      </w:r>
      <w:r w:rsidRPr="00B20488">
        <w:rPr>
          <w:rFonts w:asciiTheme="minorHAnsi" w:hAnsiTheme="minorHAnsi" w:cstheme="minorHAnsi"/>
        </w:rPr>
        <w:t xml:space="preserve">is an </w:t>
      </w:r>
      <w:r w:rsidRPr="00B20488">
        <w:rPr>
          <w:rFonts w:asciiTheme="minorHAnsi" w:hAnsiTheme="minorHAnsi" w:cstheme="minorHAnsi"/>
          <w:b/>
          <w:bCs/>
        </w:rPr>
        <w:t>example</w:t>
      </w:r>
      <w:r w:rsidRPr="00B20488">
        <w:rPr>
          <w:rFonts w:asciiTheme="minorHAnsi" w:hAnsiTheme="minorHAnsi" w:cstheme="minorHAnsi"/>
        </w:rPr>
        <w:t xml:space="preserve"> of how section 9 </w:t>
      </w:r>
      <w:r w:rsidR="00583429" w:rsidRPr="00B20488">
        <w:rPr>
          <w:rFonts w:asciiTheme="minorHAnsi" w:hAnsiTheme="minorHAnsi" w:cstheme="minorHAnsi"/>
        </w:rPr>
        <w:t>is intended to</w:t>
      </w:r>
      <w:r w:rsidRPr="00B20488">
        <w:rPr>
          <w:rFonts w:asciiTheme="minorHAnsi" w:hAnsiTheme="minorHAnsi" w:cstheme="minorHAnsi"/>
        </w:rPr>
        <w:t xml:space="preserve"> operate:</w:t>
      </w:r>
    </w:p>
    <w:p w14:paraId="27B24EA0" w14:textId="041C32B2" w:rsidR="00FE27F4" w:rsidRPr="00B20488" w:rsidRDefault="00FE27F4" w:rsidP="00FE27F4">
      <w:pPr>
        <w:spacing w:before="0" w:after="0"/>
        <w:jc w:val="both"/>
        <w:rPr>
          <w:rFonts w:asciiTheme="minorHAnsi" w:hAnsiTheme="minorHAnsi" w:cstheme="minorHAnsi"/>
        </w:rPr>
      </w:pPr>
      <w:r w:rsidRPr="00B20488">
        <w:rPr>
          <w:rFonts w:asciiTheme="minorHAnsi" w:hAnsiTheme="minorHAnsi" w:cstheme="minorHAnsi"/>
          <w:b/>
          <w:bCs/>
        </w:rPr>
        <w:t>  </w:t>
      </w:r>
    </w:p>
    <w:p w14:paraId="7E7F08C4" w14:textId="36ABDD36" w:rsidR="00FE27F4" w:rsidRPr="00B20488" w:rsidRDefault="00FE27F4" w:rsidP="001C2498">
      <w:pPr>
        <w:numPr>
          <w:ilvl w:val="0"/>
          <w:numId w:val="6"/>
        </w:numPr>
        <w:spacing w:before="0" w:after="0"/>
        <w:jc w:val="both"/>
        <w:rPr>
          <w:rFonts w:asciiTheme="minorHAnsi" w:hAnsiTheme="minorHAnsi" w:cstheme="minorHAnsi"/>
        </w:rPr>
      </w:pPr>
      <w:r w:rsidRPr="00B20488">
        <w:rPr>
          <w:rFonts w:asciiTheme="minorHAnsi" w:hAnsiTheme="minorHAnsi" w:cstheme="minorHAnsi"/>
        </w:rPr>
        <w:t>A</w:t>
      </w:r>
      <w:r w:rsidR="00EF22D1" w:rsidRPr="00B20488">
        <w:rPr>
          <w:rFonts w:asciiTheme="minorHAnsi" w:hAnsiTheme="minorHAnsi" w:cstheme="minorHAnsi"/>
        </w:rPr>
        <w:t>nna</w:t>
      </w:r>
      <w:r w:rsidRPr="00B20488">
        <w:rPr>
          <w:rFonts w:asciiTheme="minorHAnsi" w:hAnsiTheme="minorHAnsi" w:cstheme="minorHAnsi"/>
        </w:rPr>
        <w:t> is a </w:t>
      </w:r>
      <w:r w:rsidR="00E53FA6" w:rsidRPr="00B20488">
        <w:rPr>
          <w:rFonts w:asciiTheme="minorHAnsi" w:hAnsiTheme="minorHAnsi" w:cstheme="minorHAnsi"/>
        </w:rPr>
        <w:t xml:space="preserve">jobseeker </w:t>
      </w:r>
      <w:r w:rsidRPr="00B20488">
        <w:rPr>
          <w:rFonts w:asciiTheme="minorHAnsi" w:hAnsiTheme="minorHAnsi" w:cstheme="minorHAnsi"/>
        </w:rPr>
        <w:t xml:space="preserve">but is not a declared program participant and on </w:t>
      </w:r>
      <w:r w:rsidR="00444DBA" w:rsidRPr="00B20488">
        <w:rPr>
          <w:rFonts w:asciiTheme="minorHAnsi" w:hAnsiTheme="minorHAnsi" w:cstheme="minorHAnsi"/>
        </w:rPr>
        <w:t>10</w:t>
      </w:r>
      <w:r w:rsidR="00F86AAF">
        <w:rPr>
          <w:rFonts w:asciiTheme="minorHAnsi" w:hAnsiTheme="minorHAnsi" w:cstheme="minorHAnsi"/>
        </w:rPr>
        <w:t> </w:t>
      </w:r>
      <w:r w:rsidR="00444DBA" w:rsidRPr="00B20488">
        <w:rPr>
          <w:rFonts w:asciiTheme="minorHAnsi" w:hAnsiTheme="minorHAnsi" w:cstheme="minorHAnsi"/>
        </w:rPr>
        <w:t>November</w:t>
      </w:r>
      <w:r w:rsidR="00F86AAF">
        <w:rPr>
          <w:rFonts w:asciiTheme="minorHAnsi" w:hAnsiTheme="minorHAnsi" w:cstheme="minorHAnsi"/>
        </w:rPr>
        <w:t> </w:t>
      </w:r>
      <w:r w:rsidRPr="00B20488">
        <w:rPr>
          <w:rFonts w:asciiTheme="minorHAnsi" w:hAnsiTheme="minorHAnsi" w:cstheme="minorHAnsi"/>
        </w:rPr>
        <w:t>20</w:t>
      </w:r>
      <w:r w:rsidR="00444DBA" w:rsidRPr="00B20488">
        <w:rPr>
          <w:rFonts w:asciiTheme="minorHAnsi" w:hAnsiTheme="minorHAnsi" w:cstheme="minorHAnsi"/>
        </w:rPr>
        <w:t>25</w:t>
      </w:r>
      <w:r w:rsidRPr="00B20488">
        <w:rPr>
          <w:rFonts w:asciiTheme="minorHAnsi" w:hAnsiTheme="minorHAnsi" w:cstheme="minorHAnsi"/>
        </w:rPr>
        <w:t xml:space="preserve"> the Secretary determines that Anna’s participation payment is not payable under paragraph</w:t>
      </w:r>
      <w:r w:rsidR="00444DBA" w:rsidRPr="00B20488">
        <w:rPr>
          <w:rFonts w:asciiTheme="minorHAnsi" w:hAnsiTheme="minorHAnsi" w:cstheme="minorHAnsi"/>
        </w:rPr>
        <w:t xml:space="preserve"> </w:t>
      </w:r>
      <w:r w:rsidRPr="00B20488">
        <w:rPr>
          <w:rFonts w:asciiTheme="minorHAnsi" w:hAnsiTheme="minorHAnsi" w:cstheme="minorHAnsi"/>
        </w:rPr>
        <w:t>42AF(1)(a) because she has committed a mutual obligation failure under subsection 42AC(1)</w:t>
      </w:r>
      <w:r w:rsidR="00444DBA" w:rsidRPr="00B20488">
        <w:rPr>
          <w:rFonts w:asciiTheme="minorHAnsi" w:hAnsiTheme="minorHAnsi" w:cstheme="minorHAnsi"/>
        </w:rPr>
        <w:t xml:space="preserve"> of the Admin</w:t>
      </w:r>
      <w:r w:rsidR="00A3389E" w:rsidRPr="00B20488">
        <w:rPr>
          <w:rFonts w:asciiTheme="minorHAnsi" w:hAnsiTheme="minorHAnsi" w:cstheme="minorHAnsi"/>
        </w:rPr>
        <w:t>istration</w:t>
      </w:r>
      <w:r w:rsidR="00444DBA" w:rsidRPr="00B20488">
        <w:rPr>
          <w:rFonts w:asciiTheme="minorHAnsi" w:hAnsiTheme="minorHAnsi" w:cstheme="minorHAnsi"/>
        </w:rPr>
        <w:t xml:space="preserve"> Act</w:t>
      </w:r>
      <w:r w:rsidRPr="00B20488">
        <w:rPr>
          <w:rFonts w:asciiTheme="minorHAnsi" w:hAnsiTheme="minorHAnsi" w:cstheme="minorHAnsi"/>
        </w:rPr>
        <w:t xml:space="preserve">. This results in Anna’s </w:t>
      </w:r>
      <w:r w:rsidR="00444DBA" w:rsidRPr="00B20488">
        <w:rPr>
          <w:rFonts w:asciiTheme="minorHAnsi" w:hAnsiTheme="minorHAnsi" w:cstheme="minorHAnsi"/>
        </w:rPr>
        <w:t xml:space="preserve">jobseeker payment </w:t>
      </w:r>
      <w:r w:rsidRPr="00B20488">
        <w:rPr>
          <w:rFonts w:asciiTheme="minorHAnsi" w:hAnsiTheme="minorHAnsi" w:cstheme="minorHAnsi"/>
        </w:rPr>
        <w:t>not being payable for a period (section 42AL); and</w:t>
      </w:r>
    </w:p>
    <w:p w14:paraId="33733E20" w14:textId="030F17A2" w:rsidR="00D94C92" w:rsidRPr="00B20488" w:rsidRDefault="00FE27F4" w:rsidP="001C2498">
      <w:pPr>
        <w:numPr>
          <w:ilvl w:val="0"/>
          <w:numId w:val="6"/>
        </w:numPr>
        <w:spacing w:before="0" w:after="0"/>
        <w:jc w:val="both"/>
        <w:rPr>
          <w:rFonts w:asciiTheme="minorHAnsi" w:hAnsiTheme="minorHAnsi" w:cstheme="minorHAnsi"/>
        </w:rPr>
      </w:pPr>
      <w:r w:rsidRPr="00B20488">
        <w:rPr>
          <w:rFonts w:asciiTheme="minorHAnsi" w:hAnsiTheme="minorHAnsi" w:cstheme="minorHAnsi"/>
        </w:rPr>
        <w:t xml:space="preserve">on </w:t>
      </w:r>
      <w:r w:rsidR="00584FAE" w:rsidRPr="00B20488">
        <w:rPr>
          <w:rFonts w:asciiTheme="minorHAnsi" w:hAnsiTheme="minorHAnsi" w:cstheme="minorHAnsi"/>
        </w:rPr>
        <w:t>1</w:t>
      </w:r>
      <w:r w:rsidRPr="00B20488">
        <w:rPr>
          <w:rFonts w:asciiTheme="minorHAnsi" w:hAnsiTheme="minorHAnsi" w:cstheme="minorHAnsi"/>
        </w:rPr>
        <w:t xml:space="preserve">7 </w:t>
      </w:r>
      <w:r w:rsidR="00584FAE" w:rsidRPr="00B20488">
        <w:rPr>
          <w:rFonts w:asciiTheme="minorHAnsi" w:hAnsiTheme="minorHAnsi" w:cstheme="minorHAnsi"/>
        </w:rPr>
        <w:t xml:space="preserve">November </w:t>
      </w:r>
      <w:r w:rsidRPr="00B20488">
        <w:rPr>
          <w:rFonts w:asciiTheme="minorHAnsi" w:hAnsiTheme="minorHAnsi" w:cstheme="minorHAnsi"/>
        </w:rPr>
        <w:t>20</w:t>
      </w:r>
      <w:r w:rsidR="00584FAE" w:rsidRPr="00B20488">
        <w:rPr>
          <w:rFonts w:asciiTheme="minorHAnsi" w:hAnsiTheme="minorHAnsi" w:cstheme="minorHAnsi"/>
        </w:rPr>
        <w:t>25</w:t>
      </w:r>
      <w:r w:rsidRPr="00B20488">
        <w:rPr>
          <w:rFonts w:asciiTheme="minorHAnsi" w:hAnsiTheme="minorHAnsi" w:cstheme="minorHAnsi"/>
        </w:rPr>
        <w:t> Anna becomes a declared program participant while her payment is still not payable</w:t>
      </w:r>
      <w:r w:rsidR="008F1C2A">
        <w:rPr>
          <w:rFonts w:asciiTheme="minorHAnsi" w:hAnsiTheme="minorHAnsi" w:cstheme="minorHAnsi"/>
        </w:rPr>
        <w:t>.</w:t>
      </w:r>
    </w:p>
    <w:p w14:paraId="58179D51" w14:textId="4E411AE4" w:rsidR="00FE27F4" w:rsidRPr="00B20488" w:rsidRDefault="008F1C2A" w:rsidP="00D94C92">
      <w:pPr>
        <w:spacing w:before="0" w:after="0"/>
        <w:ind w:left="360"/>
        <w:jc w:val="both"/>
        <w:rPr>
          <w:rFonts w:asciiTheme="minorHAnsi" w:hAnsiTheme="minorHAnsi" w:cstheme="minorHAnsi"/>
        </w:rPr>
      </w:pPr>
      <w:r>
        <w:rPr>
          <w:rFonts w:asciiTheme="minorHAnsi" w:hAnsiTheme="minorHAnsi" w:cstheme="minorHAnsi"/>
        </w:rPr>
        <w:t>T</w:t>
      </w:r>
      <w:r w:rsidR="00FE27F4" w:rsidRPr="00B20488">
        <w:rPr>
          <w:rFonts w:asciiTheme="minorHAnsi" w:hAnsiTheme="minorHAnsi" w:cstheme="minorHAnsi"/>
        </w:rPr>
        <w:t xml:space="preserve">he period </w:t>
      </w:r>
      <w:r w:rsidR="000851B0" w:rsidRPr="00B20488">
        <w:rPr>
          <w:rFonts w:asciiTheme="minorHAnsi" w:hAnsiTheme="minorHAnsi" w:cstheme="minorHAnsi"/>
        </w:rPr>
        <w:t xml:space="preserve">in which Anna’s jobseeker payment was not payable </w:t>
      </w:r>
      <w:r w:rsidR="00FE27F4" w:rsidRPr="00B20488">
        <w:rPr>
          <w:rFonts w:asciiTheme="minorHAnsi" w:hAnsiTheme="minorHAnsi" w:cstheme="minorHAnsi"/>
        </w:rPr>
        <w:t xml:space="preserve">is taken to have ended on </w:t>
      </w:r>
      <w:r w:rsidR="002454F5" w:rsidRPr="00B20488">
        <w:rPr>
          <w:rFonts w:asciiTheme="minorHAnsi" w:hAnsiTheme="minorHAnsi" w:cstheme="minorHAnsi"/>
        </w:rPr>
        <w:t>16</w:t>
      </w:r>
      <w:r w:rsidR="00FE27F4" w:rsidRPr="00B20488">
        <w:rPr>
          <w:rFonts w:asciiTheme="minorHAnsi" w:hAnsiTheme="minorHAnsi" w:cstheme="minorHAnsi"/>
        </w:rPr>
        <w:t xml:space="preserve"> </w:t>
      </w:r>
      <w:r w:rsidR="002454F5" w:rsidRPr="00B20488">
        <w:rPr>
          <w:rFonts w:asciiTheme="minorHAnsi" w:hAnsiTheme="minorHAnsi" w:cstheme="minorHAnsi"/>
        </w:rPr>
        <w:t xml:space="preserve">November </w:t>
      </w:r>
      <w:r w:rsidR="00FE27F4" w:rsidRPr="00B20488">
        <w:rPr>
          <w:rFonts w:asciiTheme="minorHAnsi" w:hAnsiTheme="minorHAnsi" w:cstheme="minorHAnsi"/>
        </w:rPr>
        <w:t>20</w:t>
      </w:r>
      <w:r w:rsidR="002454F5" w:rsidRPr="00B20488">
        <w:rPr>
          <w:rFonts w:asciiTheme="minorHAnsi" w:hAnsiTheme="minorHAnsi" w:cstheme="minorHAnsi"/>
        </w:rPr>
        <w:t>25</w:t>
      </w:r>
      <w:r w:rsidR="00FE27F4" w:rsidRPr="00B20488">
        <w:rPr>
          <w:rFonts w:asciiTheme="minorHAnsi" w:hAnsiTheme="minorHAnsi" w:cstheme="minorHAnsi"/>
        </w:rPr>
        <w:t>.</w:t>
      </w:r>
    </w:p>
    <w:p w14:paraId="1CFB1B79" w14:textId="77777777" w:rsidR="00FE27F4" w:rsidRPr="00B20488" w:rsidRDefault="00FE27F4" w:rsidP="00FE27F4">
      <w:pPr>
        <w:spacing w:before="0" w:after="0"/>
        <w:jc w:val="both"/>
        <w:rPr>
          <w:rFonts w:asciiTheme="minorHAnsi" w:hAnsiTheme="minorHAnsi" w:cstheme="minorHAnsi"/>
        </w:rPr>
      </w:pPr>
      <w:r w:rsidRPr="00B20488">
        <w:rPr>
          <w:rFonts w:asciiTheme="minorHAnsi" w:hAnsiTheme="minorHAnsi" w:cstheme="minorHAnsi"/>
        </w:rPr>
        <w:t> </w:t>
      </w:r>
    </w:p>
    <w:p w14:paraId="051D21BB" w14:textId="62333137" w:rsidR="00E231AB" w:rsidRPr="00B20488" w:rsidRDefault="00FE27F4" w:rsidP="3918308A">
      <w:pPr>
        <w:spacing w:before="0" w:after="0"/>
        <w:jc w:val="both"/>
        <w:rPr>
          <w:rFonts w:asciiTheme="minorHAnsi" w:hAnsiTheme="minorHAnsi" w:cstheme="minorHAnsi"/>
        </w:rPr>
      </w:pPr>
      <w:r w:rsidRPr="00B20488">
        <w:rPr>
          <w:rFonts w:asciiTheme="minorHAnsi" w:hAnsiTheme="minorHAnsi" w:cstheme="minorHAnsi"/>
        </w:rPr>
        <w:t xml:space="preserve">The notes following subsection </w:t>
      </w:r>
      <w:r w:rsidR="002454F5" w:rsidRPr="00B20488">
        <w:rPr>
          <w:rFonts w:asciiTheme="minorHAnsi" w:hAnsiTheme="minorHAnsi" w:cstheme="minorHAnsi"/>
        </w:rPr>
        <w:t>9</w:t>
      </w:r>
      <w:r w:rsidRPr="00B20488">
        <w:rPr>
          <w:rFonts w:asciiTheme="minorHAnsi" w:hAnsiTheme="minorHAnsi" w:cstheme="minorHAnsi"/>
        </w:rPr>
        <w:t>(2) alert the reader to section 1</w:t>
      </w:r>
      <w:r w:rsidR="00A4054D" w:rsidRPr="00B20488">
        <w:rPr>
          <w:rFonts w:asciiTheme="minorHAnsi" w:hAnsiTheme="minorHAnsi" w:cstheme="minorHAnsi"/>
        </w:rPr>
        <w:t>4</w:t>
      </w:r>
      <w:r w:rsidRPr="00B20488">
        <w:rPr>
          <w:rFonts w:asciiTheme="minorHAnsi" w:hAnsiTheme="minorHAnsi" w:cstheme="minorHAnsi"/>
        </w:rPr>
        <w:t> and subsection 1</w:t>
      </w:r>
      <w:r w:rsidR="00A4054D" w:rsidRPr="00B20488">
        <w:rPr>
          <w:rFonts w:asciiTheme="minorHAnsi" w:hAnsiTheme="minorHAnsi" w:cstheme="minorHAnsi"/>
        </w:rPr>
        <w:t>2</w:t>
      </w:r>
      <w:r w:rsidRPr="00B20488">
        <w:rPr>
          <w:rFonts w:asciiTheme="minorHAnsi" w:hAnsiTheme="minorHAnsi" w:cstheme="minorHAnsi"/>
        </w:rPr>
        <w:t>(1) of the Determination, which deal with the circumstances in which a person’s payment is made not payable as a result of a determination made under paragraph</w:t>
      </w:r>
      <w:r w:rsidR="007D1C4C">
        <w:rPr>
          <w:rFonts w:asciiTheme="minorHAnsi" w:hAnsiTheme="minorHAnsi" w:cstheme="minorHAnsi"/>
        </w:rPr>
        <w:t>s</w:t>
      </w:r>
      <w:r w:rsidRPr="00B20488">
        <w:rPr>
          <w:rFonts w:asciiTheme="minorHAnsi" w:hAnsiTheme="minorHAnsi" w:cstheme="minorHAnsi"/>
        </w:rPr>
        <w:t xml:space="preserve"> 42AF(2)(d) or </w:t>
      </w:r>
      <w:r w:rsidR="007D1C4C">
        <w:rPr>
          <w:rFonts w:asciiTheme="minorHAnsi" w:hAnsiTheme="minorHAnsi" w:cstheme="minorHAnsi"/>
        </w:rPr>
        <w:t xml:space="preserve">42AG(1)(b) or </w:t>
      </w:r>
      <w:r w:rsidRPr="00B20488">
        <w:rPr>
          <w:rFonts w:asciiTheme="minorHAnsi" w:hAnsiTheme="minorHAnsi" w:cstheme="minorHAnsi"/>
        </w:rPr>
        <w:t>subsections 42AH(1) or 42AH(2) of the Administration Act.</w:t>
      </w:r>
    </w:p>
    <w:p w14:paraId="2640E6D9" w14:textId="77777777" w:rsidR="00E231AB" w:rsidRPr="00B20488" w:rsidRDefault="00E231AB" w:rsidP="3918308A">
      <w:pPr>
        <w:spacing w:before="0" w:after="0"/>
        <w:jc w:val="both"/>
        <w:rPr>
          <w:rFonts w:asciiTheme="minorHAnsi" w:hAnsiTheme="minorHAnsi" w:cstheme="minorHAnsi"/>
        </w:rPr>
      </w:pPr>
    </w:p>
    <w:p w14:paraId="1D46EFB7" w14:textId="57EC3014" w:rsidR="00DB49D6" w:rsidRPr="00B20488" w:rsidRDefault="33BB10FE" w:rsidP="00DB49D6">
      <w:pPr>
        <w:spacing w:before="0" w:after="0"/>
        <w:jc w:val="both"/>
        <w:rPr>
          <w:rFonts w:asciiTheme="minorHAnsi" w:hAnsiTheme="minorHAnsi" w:cstheme="minorHAnsi"/>
        </w:rPr>
      </w:pPr>
      <w:r w:rsidRPr="00B20488">
        <w:rPr>
          <w:rFonts w:asciiTheme="minorHAnsi" w:hAnsiTheme="minorHAnsi" w:cstheme="minorHAnsi"/>
          <w:b/>
          <w:bCs/>
        </w:rPr>
        <w:t>S</w:t>
      </w:r>
      <w:r w:rsidR="00FE2D01">
        <w:rPr>
          <w:rFonts w:asciiTheme="minorHAnsi" w:hAnsiTheme="minorHAnsi" w:cstheme="minorHAnsi"/>
          <w:b/>
          <w:bCs/>
        </w:rPr>
        <w:t>ubs</w:t>
      </w:r>
      <w:r w:rsidRPr="00B20488">
        <w:rPr>
          <w:rFonts w:asciiTheme="minorHAnsi" w:hAnsiTheme="minorHAnsi" w:cstheme="minorHAnsi"/>
          <w:b/>
          <w:bCs/>
        </w:rPr>
        <w:t>ection 9(</w:t>
      </w:r>
      <w:r w:rsidR="79393AE2" w:rsidRPr="00B20488">
        <w:rPr>
          <w:rFonts w:asciiTheme="minorHAnsi" w:hAnsiTheme="minorHAnsi" w:cstheme="minorHAnsi"/>
          <w:b/>
          <w:bCs/>
        </w:rPr>
        <w:t>3</w:t>
      </w:r>
      <w:r w:rsidRPr="00B20488">
        <w:rPr>
          <w:rFonts w:asciiTheme="minorHAnsi" w:hAnsiTheme="minorHAnsi" w:cstheme="minorHAnsi"/>
          <w:b/>
          <w:bCs/>
        </w:rPr>
        <w:t>)</w:t>
      </w:r>
      <w:r w:rsidRPr="00B20488">
        <w:rPr>
          <w:rFonts w:asciiTheme="minorHAnsi" w:hAnsiTheme="minorHAnsi" w:cstheme="minorHAnsi"/>
        </w:rPr>
        <w:t xml:space="preserve"> </w:t>
      </w:r>
      <w:r w:rsidR="00DB49D6" w:rsidRPr="00B20488">
        <w:rPr>
          <w:rFonts w:asciiTheme="minorHAnsi" w:hAnsiTheme="minorHAnsi" w:cstheme="minorHAnsi"/>
        </w:rPr>
        <w:t xml:space="preserve">applies in circumstances in which: </w:t>
      </w:r>
    </w:p>
    <w:p w14:paraId="4A4C28C3" w14:textId="45670A7C" w:rsidR="00DB49D6" w:rsidRPr="00B20488" w:rsidRDefault="00DB49D6" w:rsidP="00DB49D6">
      <w:pPr>
        <w:spacing w:before="0" w:after="0"/>
        <w:jc w:val="both"/>
        <w:rPr>
          <w:rFonts w:asciiTheme="minorHAnsi" w:hAnsiTheme="minorHAnsi" w:cstheme="minorHAnsi"/>
        </w:rPr>
      </w:pPr>
    </w:p>
    <w:p w14:paraId="75F6360B" w14:textId="598B2660" w:rsidR="00DB49D6" w:rsidRPr="00B20488" w:rsidRDefault="00DB49D6" w:rsidP="00DB49D6">
      <w:pPr>
        <w:pStyle w:val="ListParagraph"/>
        <w:numPr>
          <w:ilvl w:val="0"/>
          <w:numId w:val="23"/>
        </w:numPr>
        <w:spacing w:before="0" w:after="0"/>
        <w:jc w:val="both"/>
        <w:rPr>
          <w:rFonts w:asciiTheme="minorHAnsi" w:hAnsiTheme="minorHAnsi" w:cstheme="minorHAnsi"/>
        </w:rPr>
      </w:pPr>
      <w:r w:rsidRPr="00B20488">
        <w:rPr>
          <w:rFonts w:asciiTheme="minorHAnsi" w:hAnsiTheme="minorHAnsi" w:cstheme="minorHAnsi"/>
        </w:rPr>
        <w:t xml:space="preserve">a person is a declared program </w:t>
      </w:r>
      <w:proofErr w:type="gramStart"/>
      <w:r w:rsidRPr="00B20488">
        <w:rPr>
          <w:rFonts w:asciiTheme="minorHAnsi" w:hAnsiTheme="minorHAnsi" w:cstheme="minorHAnsi"/>
        </w:rPr>
        <w:t>participant;</w:t>
      </w:r>
      <w:proofErr w:type="gramEnd"/>
    </w:p>
    <w:p w14:paraId="01843FA2" w14:textId="77777777" w:rsidR="00DB49D6" w:rsidRPr="00B20488" w:rsidRDefault="00DB49D6" w:rsidP="00DB49D6">
      <w:pPr>
        <w:numPr>
          <w:ilvl w:val="0"/>
          <w:numId w:val="22"/>
        </w:numPr>
        <w:spacing w:before="0" w:after="0"/>
        <w:jc w:val="both"/>
        <w:rPr>
          <w:rFonts w:asciiTheme="minorHAnsi" w:hAnsiTheme="minorHAnsi" w:cstheme="minorHAnsi"/>
        </w:rPr>
      </w:pPr>
      <w:r w:rsidRPr="00B20488">
        <w:rPr>
          <w:rFonts w:asciiTheme="minorHAnsi" w:hAnsiTheme="minorHAnsi" w:cstheme="minorHAnsi"/>
        </w:rPr>
        <w:t>either before or after the person becomes a declared program participant the 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 Division 3A of Part 3 of the Administration Act (other than a determination under sections 42M, 42N and 42NC, or subsection 42</w:t>
      </w:r>
      <w:proofErr w:type="gramStart"/>
      <w:r w:rsidRPr="00B20488">
        <w:rPr>
          <w:rFonts w:asciiTheme="minorHAnsi" w:hAnsiTheme="minorHAnsi" w:cstheme="minorHAnsi"/>
        </w:rPr>
        <w:t>S(</w:t>
      </w:r>
      <w:proofErr w:type="gramEnd"/>
      <w:r w:rsidRPr="00B20488">
        <w:rPr>
          <w:rFonts w:asciiTheme="minorHAnsi" w:hAnsiTheme="minorHAnsi" w:cstheme="minorHAnsi"/>
        </w:rPr>
        <w:t>1) of the Administration Act</w:t>
      </w:r>
      <w:proofErr w:type="gramStart"/>
      <w:r w:rsidRPr="00B20488">
        <w:rPr>
          <w:rFonts w:asciiTheme="minorHAnsi" w:hAnsiTheme="minorHAnsi" w:cstheme="minorHAnsi"/>
        </w:rPr>
        <w:t>);</w:t>
      </w:r>
      <w:proofErr w:type="gramEnd"/>
    </w:p>
    <w:p w14:paraId="4989D23D" w14:textId="77777777" w:rsidR="00DB49D6" w:rsidRPr="00B20488" w:rsidRDefault="00DB49D6" w:rsidP="00DB49D6">
      <w:pPr>
        <w:numPr>
          <w:ilvl w:val="0"/>
          <w:numId w:val="22"/>
        </w:numPr>
        <w:spacing w:before="0" w:after="0"/>
        <w:jc w:val="both"/>
        <w:rPr>
          <w:rFonts w:asciiTheme="minorHAnsi" w:hAnsiTheme="minorHAnsi" w:cstheme="minorHAnsi"/>
        </w:rPr>
      </w:pPr>
      <w:r w:rsidRPr="00B20488">
        <w:rPr>
          <w:rFonts w:asciiTheme="minorHAnsi" w:hAnsiTheme="minorHAnsi" w:cstheme="minorHAnsi"/>
        </w:rPr>
        <w:t xml:space="preserve">the determination results in a participation payment not being payable to the person for a </w:t>
      </w:r>
      <w:proofErr w:type="gramStart"/>
      <w:r w:rsidRPr="00B20488">
        <w:rPr>
          <w:rFonts w:asciiTheme="minorHAnsi" w:hAnsiTheme="minorHAnsi" w:cstheme="minorHAnsi"/>
        </w:rPr>
        <w:t>period;</w:t>
      </w:r>
      <w:proofErr w:type="gramEnd"/>
    </w:p>
    <w:p w14:paraId="47534454" w14:textId="77777777" w:rsidR="00DB49D6" w:rsidRPr="00B20488" w:rsidRDefault="00DB49D6" w:rsidP="00DB49D6">
      <w:pPr>
        <w:numPr>
          <w:ilvl w:val="0"/>
          <w:numId w:val="22"/>
        </w:numPr>
        <w:spacing w:before="0" w:after="0"/>
        <w:jc w:val="both"/>
        <w:rPr>
          <w:rFonts w:asciiTheme="minorHAnsi" w:hAnsiTheme="minorHAnsi" w:cstheme="minorHAnsi"/>
        </w:rPr>
      </w:pPr>
      <w:r w:rsidRPr="00B20488">
        <w:rPr>
          <w:rFonts w:asciiTheme="minorHAnsi" w:hAnsiTheme="minorHAnsi" w:cstheme="minorHAnsi"/>
        </w:rPr>
        <w:t>the person subsequently ceases to be a declared program participant; and</w:t>
      </w:r>
    </w:p>
    <w:p w14:paraId="60712B79" w14:textId="4D6B2048" w:rsidR="00DB49D6" w:rsidRPr="00B20488" w:rsidRDefault="00DB49D6" w:rsidP="00DB49D6">
      <w:pPr>
        <w:numPr>
          <w:ilvl w:val="0"/>
          <w:numId w:val="22"/>
        </w:numPr>
        <w:spacing w:before="0" w:after="0"/>
        <w:jc w:val="both"/>
        <w:rPr>
          <w:rFonts w:asciiTheme="minorHAnsi" w:hAnsiTheme="minorHAnsi" w:cstheme="minorHAnsi"/>
        </w:rPr>
      </w:pPr>
      <w:r w:rsidRPr="00B20488">
        <w:rPr>
          <w:rFonts w:asciiTheme="minorHAnsi" w:hAnsiTheme="minorHAnsi" w:cstheme="minorHAnsi"/>
        </w:rPr>
        <w:lastRenderedPageBreak/>
        <w:t>the period has not ended on the day the person ceases to be a declared program participant</w:t>
      </w:r>
      <w:r w:rsidR="008F1C2A">
        <w:rPr>
          <w:rFonts w:asciiTheme="minorHAnsi" w:hAnsiTheme="minorHAnsi" w:cstheme="minorHAnsi"/>
        </w:rPr>
        <w:t>.</w:t>
      </w:r>
    </w:p>
    <w:p w14:paraId="709D9C71" w14:textId="7F9802CC" w:rsidR="00DB49D6" w:rsidRPr="00B20488" w:rsidRDefault="008F1C2A" w:rsidP="00DB49D6">
      <w:pPr>
        <w:spacing w:before="0" w:after="0"/>
        <w:jc w:val="both"/>
        <w:rPr>
          <w:rFonts w:asciiTheme="minorHAnsi" w:hAnsiTheme="minorHAnsi" w:cstheme="minorHAnsi"/>
        </w:rPr>
      </w:pPr>
      <w:r>
        <w:rPr>
          <w:rFonts w:asciiTheme="minorHAnsi" w:hAnsiTheme="minorHAnsi" w:cstheme="minorHAnsi"/>
        </w:rPr>
        <w:t>In those circumstances</w:t>
      </w:r>
      <w:r w:rsidRPr="00B20488">
        <w:rPr>
          <w:rFonts w:asciiTheme="minorHAnsi" w:hAnsiTheme="minorHAnsi" w:cstheme="minorHAnsi"/>
        </w:rPr>
        <w:t xml:space="preserve"> </w:t>
      </w:r>
      <w:r w:rsidR="00DB49D6" w:rsidRPr="00B20488">
        <w:rPr>
          <w:rFonts w:asciiTheme="minorHAnsi" w:hAnsiTheme="minorHAnsi" w:cstheme="minorHAnsi"/>
        </w:rPr>
        <w:t>the period is taken to have ended immediately before the day on which the person ceases to be a declared program participant. The effect of </w:t>
      </w:r>
      <w:r w:rsidR="00DB49D6" w:rsidRPr="00B20488">
        <w:rPr>
          <w:rFonts w:asciiTheme="minorHAnsi" w:hAnsiTheme="minorHAnsi" w:cstheme="minorHAnsi"/>
          <w:b/>
          <w:bCs/>
        </w:rPr>
        <w:t>subsection 8(4)</w:t>
      </w:r>
      <w:r w:rsidR="00DB49D6" w:rsidRPr="00B20488">
        <w:rPr>
          <w:rFonts w:asciiTheme="minorHAnsi" w:hAnsiTheme="minorHAnsi" w:cstheme="minorHAnsi"/>
        </w:rPr>
        <w:t> is that the person may receive back pay for the period the payment was not payable.</w:t>
      </w:r>
    </w:p>
    <w:p w14:paraId="46EC8687" w14:textId="698792EF" w:rsidR="00EE5795" w:rsidRPr="00B20488" w:rsidRDefault="00EE5795" w:rsidP="00DB49D6">
      <w:pPr>
        <w:spacing w:before="0" w:after="0"/>
        <w:jc w:val="both"/>
        <w:rPr>
          <w:rFonts w:asciiTheme="minorHAnsi" w:hAnsiTheme="minorHAnsi" w:cstheme="minorHAnsi"/>
        </w:rPr>
      </w:pPr>
    </w:p>
    <w:p w14:paraId="479F4045" w14:textId="13DC4E82" w:rsidR="00616272" w:rsidRPr="00B20488" w:rsidRDefault="00616272" w:rsidP="00616272">
      <w:pPr>
        <w:spacing w:before="0" w:after="0"/>
        <w:jc w:val="both"/>
        <w:rPr>
          <w:rFonts w:asciiTheme="minorHAnsi" w:hAnsiTheme="minorHAnsi" w:cstheme="minorHAnsi"/>
        </w:rPr>
      </w:pPr>
      <w:r w:rsidRPr="00B20488">
        <w:rPr>
          <w:rFonts w:asciiTheme="minorHAnsi" w:hAnsiTheme="minorHAnsi" w:cstheme="minorHAnsi"/>
        </w:rPr>
        <w:t xml:space="preserve">The reason </w:t>
      </w:r>
      <w:r w:rsidRPr="00B20488">
        <w:rPr>
          <w:rFonts w:asciiTheme="minorHAnsi" w:hAnsiTheme="minorHAnsi" w:cstheme="minorHAnsi"/>
          <w:b/>
          <w:bCs/>
        </w:rPr>
        <w:t xml:space="preserve">paragraph </w:t>
      </w:r>
      <w:r w:rsidR="00F27D12" w:rsidRPr="00B20488">
        <w:rPr>
          <w:rFonts w:asciiTheme="minorHAnsi" w:hAnsiTheme="minorHAnsi" w:cstheme="minorHAnsi"/>
          <w:b/>
          <w:bCs/>
        </w:rPr>
        <w:t>9</w:t>
      </w:r>
      <w:r w:rsidRPr="00B20488">
        <w:rPr>
          <w:rFonts w:asciiTheme="minorHAnsi" w:hAnsiTheme="minorHAnsi" w:cstheme="minorHAnsi"/>
          <w:b/>
          <w:bCs/>
        </w:rPr>
        <w:t>(3)(b)</w:t>
      </w:r>
      <w:r w:rsidRPr="00B20488">
        <w:rPr>
          <w:rFonts w:asciiTheme="minorHAnsi" w:hAnsiTheme="minorHAnsi" w:cstheme="minorHAnsi"/>
        </w:rPr>
        <w:t xml:space="preserve"> refers to the Secretary </w:t>
      </w:r>
      <w:proofErr w:type="gramStart"/>
      <w:r w:rsidRPr="00B20488">
        <w:rPr>
          <w:rFonts w:asciiTheme="minorHAnsi" w:hAnsiTheme="minorHAnsi" w:cstheme="minorHAnsi"/>
        </w:rPr>
        <w:t>making a determination</w:t>
      </w:r>
      <w:proofErr w:type="gramEnd"/>
      <w:r w:rsidRPr="00B20488">
        <w:rPr>
          <w:rFonts w:asciiTheme="minorHAnsi" w:hAnsiTheme="minorHAnsi" w:cstheme="minorHAnsi"/>
        </w:rPr>
        <w:t> ‘either before or after the person becomes a declared program participant’ </w:t>
      </w:r>
      <w:r w:rsidR="00300AA5" w:rsidRPr="00B20488">
        <w:rPr>
          <w:rFonts w:asciiTheme="minorHAnsi" w:hAnsiTheme="minorHAnsi" w:cstheme="minorHAnsi"/>
        </w:rPr>
        <w:t>under the Determination</w:t>
      </w:r>
      <w:r w:rsidR="00832290" w:rsidRPr="00B20488">
        <w:rPr>
          <w:rFonts w:asciiTheme="minorHAnsi" w:hAnsiTheme="minorHAnsi" w:cstheme="minorHAnsi"/>
        </w:rPr>
        <w:t>. This</w:t>
      </w:r>
      <w:r w:rsidR="00300AA5" w:rsidRPr="00B20488">
        <w:rPr>
          <w:rFonts w:asciiTheme="minorHAnsi" w:hAnsiTheme="minorHAnsi" w:cstheme="minorHAnsi"/>
        </w:rPr>
        <w:t xml:space="preserve"> </w:t>
      </w:r>
      <w:r w:rsidRPr="00B20488">
        <w:rPr>
          <w:rFonts w:asciiTheme="minorHAnsi" w:hAnsiTheme="minorHAnsi" w:cstheme="minorHAnsi"/>
        </w:rPr>
        <w:t xml:space="preserve">is to ensure that </w:t>
      </w:r>
      <w:r w:rsidR="00832290" w:rsidRPr="00B20488">
        <w:rPr>
          <w:rFonts w:asciiTheme="minorHAnsi" w:hAnsiTheme="minorHAnsi" w:cstheme="minorHAnsi"/>
        </w:rPr>
        <w:t>the Determination</w:t>
      </w:r>
      <w:r w:rsidR="000B3017" w:rsidRPr="00B20488">
        <w:rPr>
          <w:rFonts w:asciiTheme="minorHAnsi" w:hAnsiTheme="minorHAnsi" w:cstheme="minorHAnsi"/>
        </w:rPr>
        <w:t xml:space="preserve"> appropriately </w:t>
      </w:r>
      <w:r w:rsidRPr="00B20488">
        <w:rPr>
          <w:rFonts w:asciiTheme="minorHAnsi" w:hAnsiTheme="minorHAnsi" w:cstheme="minorHAnsi"/>
        </w:rPr>
        <w:t>deals with a person</w:t>
      </w:r>
      <w:r w:rsidR="000A5A16" w:rsidRPr="00B20488">
        <w:rPr>
          <w:rFonts w:asciiTheme="minorHAnsi" w:hAnsiTheme="minorHAnsi" w:cstheme="minorHAnsi"/>
        </w:rPr>
        <w:t xml:space="preserve"> who </w:t>
      </w:r>
      <w:r w:rsidRPr="00B20488">
        <w:rPr>
          <w:rFonts w:asciiTheme="minorHAnsi" w:hAnsiTheme="minorHAnsi" w:cstheme="minorHAnsi"/>
        </w:rPr>
        <w:t>is a declared program participant but where the relevant determination was made under Division 3A of Part 3 of the Administration Act either:</w:t>
      </w:r>
    </w:p>
    <w:p w14:paraId="43716CA2" w14:textId="4064FABB" w:rsidR="00616272" w:rsidRPr="00B20488" w:rsidRDefault="00616272" w:rsidP="001C2498">
      <w:pPr>
        <w:numPr>
          <w:ilvl w:val="0"/>
          <w:numId w:val="7"/>
        </w:numPr>
        <w:spacing w:before="0" w:after="0"/>
        <w:jc w:val="both"/>
        <w:rPr>
          <w:rFonts w:asciiTheme="minorHAnsi" w:hAnsiTheme="minorHAnsi" w:cstheme="minorHAnsi"/>
        </w:rPr>
      </w:pPr>
      <w:r w:rsidRPr="00B20488">
        <w:rPr>
          <w:rFonts w:asciiTheme="minorHAnsi" w:hAnsiTheme="minorHAnsi" w:cstheme="minorHAnsi"/>
        </w:rPr>
        <w:t xml:space="preserve">before 1 </w:t>
      </w:r>
      <w:r w:rsidR="004D6121" w:rsidRPr="00B20488">
        <w:rPr>
          <w:rFonts w:asciiTheme="minorHAnsi" w:hAnsiTheme="minorHAnsi" w:cstheme="minorHAnsi"/>
        </w:rPr>
        <w:t>November</w:t>
      </w:r>
      <w:r w:rsidRPr="00B20488">
        <w:rPr>
          <w:rFonts w:asciiTheme="minorHAnsi" w:hAnsiTheme="minorHAnsi" w:cstheme="minorHAnsi"/>
        </w:rPr>
        <w:t xml:space="preserve"> 20</w:t>
      </w:r>
      <w:r w:rsidR="004D6121" w:rsidRPr="00B20488">
        <w:rPr>
          <w:rFonts w:asciiTheme="minorHAnsi" w:hAnsiTheme="minorHAnsi" w:cstheme="minorHAnsi"/>
        </w:rPr>
        <w:t>25</w:t>
      </w:r>
      <w:r w:rsidRPr="00B20488">
        <w:rPr>
          <w:rFonts w:asciiTheme="minorHAnsi" w:hAnsiTheme="minorHAnsi" w:cstheme="minorHAnsi"/>
        </w:rPr>
        <w:t>, which is before a person could be a declared program participant</w:t>
      </w:r>
      <w:r w:rsidR="004D6121" w:rsidRPr="00B20488">
        <w:rPr>
          <w:rFonts w:asciiTheme="minorHAnsi" w:hAnsiTheme="minorHAnsi" w:cstheme="minorHAnsi"/>
        </w:rPr>
        <w:t xml:space="preserve"> under the Determination (noting that </w:t>
      </w:r>
      <w:r w:rsidR="00C12CA2" w:rsidRPr="00B20488">
        <w:rPr>
          <w:rFonts w:asciiTheme="minorHAnsi" w:hAnsiTheme="minorHAnsi" w:cstheme="minorHAnsi"/>
        </w:rPr>
        <w:t>participants of CDP were declared program participants under the previous determination and</w:t>
      </w:r>
      <w:r w:rsidR="000B3017" w:rsidRPr="00B20488">
        <w:rPr>
          <w:rFonts w:asciiTheme="minorHAnsi" w:hAnsiTheme="minorHAnsi" w:cstheme="minorHAnsi"/>
        </w:rPr>
        <w:t xml:space="preserve"> is</w:t>
      </w:r>
      <w:r w:rsidR="00C12CA2" w:rsidRPr="00B20488">
        <w:rPr>
          <w:rFonts w:asciiTheme="minorHAnsi" w:hAnsiTheme="minorHAnsi" w:cstheme="minorHAnsi"/>
        </w:rPr>
        <w:t xml:space="preserve"> a different employment program)</w:t>
      </w:r>
      <w:r w:rsidRPr="00B20488">
        <w:rPr>
          <w:rFonts w:asciiTheme="minorHAnsi" w:hAnsiTheme="minorHAnsi" w:cstheme="minorHAnsi"/>
        </w:rPr>
        <w:t>; or</w:t>
      </w:r>
    </w:p>
    <w:p w14:paraId="71616D52" w14:textId="4CB813FA" w:rsidR="00616272" w:rsidRPr="00B20488" w:rsidRDefault="00616272" w:rsidP="001C2498">
      <w:pPr>
        <w:numPr>
          <w:ilvl w:val="0"/>
          <w:numId w:val="7"/>
        </w:numPr>
        <w:spacing w:before="0" w:after="0"/>
        <w:jc w:val="both"/>
        <w:rPr>
          <w:rFonts w:asciiTheme="minorHAnsi" w:hAnsiTheme="minorHAnsi" w:cstheme="minorHAnsi"/>
        </w:rPr>
      </w:pPr>
      <w:r w:rsidRPr="00B20488">
        <w:rPr>
          <w:rFonts w:asciiTheme="minorHAnsi" w:hAnsiTheme="minorHAnsi" w:cstheme="minorHAnsi"/>
        </w:rPr>
        <w:t xml:space="preserve">on or after 1 </w:t>
      </w:r>
      <w:r w:rsidR="000B3017" w:rsidRPr="00B20488">
        <w:rPr>
          <w:rFonts w:asciiTheme="minorHAnsi" w:hAnsiTheme="minorHAnsi" w:cstheme="minorHAnsi"/>
        </w:rPr>
        <w:t>November</w:t>
      </w:r>
      <w:r w:rsidRPr="00B20488">
        <w:rPr>
          <w:rFonts w:asciiTheme="minorHAnsi" w:hAnsiTheme="minorHAnsi" w:cstheme="minorHAnsi"/>
        </w:rPr>
        <w:t xml:space="preserve"> 20</w:t>
      </w:r>
      <w:r w:rsidR="000B3017" w:rsidRPr="00B20488">
        <w:rPr>
          <w:rFonts w:asciiTheme="minorHAnsi" w:hAnsiTheme="minorHAnsi" w:cstheme="minorHAnsi"/>
        </w:rPr>
        <w:t>25</w:t>
      </w:r>
      <w:r w:rsidRPr="00B20488">
        <w:rPr>
          <w:rFonts w:asciiTheme="minorHAnsi" w:hAnsiTheme="minorHAnsi" w:cstheme="minorHAnsi"/>
        </w:rPr>
        <w:t xml:space="preserve">, when </w:t>
      </w:r>
      <w:r w:rsidR="00536FF8" w:rsidRPr="00B20488">
        <w:rPr>
          <w:rFonts w:asciiTheme="minorHAnsi" w:hAnsiTheme="minorHAnsi" w:cstheme="minorHAnsi"/>
        </w:rPr>
        <w:t>a person could become a ‘</w:t>
      </w:r>
      <w:r w:rsidRPr="00B20488">
        <w:rPr>
          <w:rFonts w:asciiTheme="minorHAnsi" w:hAnsiTheme="minorHAnsi" w:cstheme="minorHAnsi"/>
        </w:rPr>
        <w:t>declared program participant</w:t>
      </w:r>
      <w:r w:rsidR="00536FF8" w:rsidRPr="00B20488">
        <w:rPr>
          <w:rFonts w:asciiTheme="minorHAnsi" w:hAnsiTheme="minorHAnsi" w:cstheme="minorHAnsi"/>
        </w:rPr>
        <w:t>’ under the Determination</w:t>
      </w:r>
      <w:r w:rsidRPr="00B20488">
        <w:rPr>
          <w:rFonts w:asciiTheme="minorHAnsi" w:hAnsiTheme="minorHAnsi" w:cstheme="minorHAnsi"/>
        </w:rPr>
        <w:t>.</w:t>
      </w:r>
    </w:p>
    <w:p w14:paraId="79164B03" w14:textId="77777777" w:rsidR="00CE584E" w:rsidRPr="00B20488" w:rsidRDefault="00CE584E" w:rsidP="3918308A">
      <w:pPr>
        <w:spacing w:before="0" w:after="0"/>
        <w:jc w:val="both"/>
        <w:rPr>
          <w:rFonts w:asciiTheme="minorHAnsi" w:hAnsiTheme="minorHAnsi" w:cstheme="minorHAnsi"/>
        </w:rPr>
      </w:pPr>
    </w:p>
    <w:p w14:paraId="561170FC" w14:textId="1C598652" w:rsidR="00EE5795" w:rsidRPr="00B20488" w:rsidRDefault="21FE36AA" w:rsidP="3918308A">
      <w:pPr>
        <w:spacing w:before="0" w:after="0"/>
        <w:jc w:val="both"/>
        <w:rPr>
          <w:rFonts w:asciiTheme="minorHAnsi" w:hAnsiTheme="minorHAnsi" w:cstheme="minorHAnsi"/>
          <w:b/>
          <w:bCs/>
        </w:rPr>
      </w:pPr>
      <w:r w:rsidRPr="00B20488">
        <w:rPr>
          <w:rFonts w:asciiTheme="minorHAnsi" w:hAnsiTheme="minorHAnsi" w:cstheme="minorHAnsi"/>
          <w:b/>
          <w:bCs/>
        </w:rPr>
        <w:t>Section 10 - Reconnection requirements taken to be complied with when a person becomes a declared program participant</w:t>
      </w:r>
    </w:p>
    <w:p w14:paraId="4457625F" w14:textId="77777777" w:rsidR="00CB464C" w:rsidRPr="00B20488" w:rsidRDefault="00CB464C" w:rsidP="3918308A">
      <w:pPr>
        <w:spacing w:before="0" w:after="0"/>
        <w:jc w:val="both"/>
        <w:rPr>
          <w:rFonts w:asciiTheme="minorHAnsi" w:hAnsiTheme="minorHAnsi" w:cstheme="minorHAnsi"/>
        </w:rPr>
      </w:pPr>
    </w:p>
    <w:p w14:paraId="52F93326" w14:textId="42ED9BD5" w:rsidR="00EE5795" w:rsidRPr="00B20488" w:rsidRDefault="7E27E4E1" w:rsidP="3918308A">
      <w:pPr>
        <w:spacing w:before="0" w:after="0"/>
        <w:jc w:val="both"/>
        <w:rPr>
          <w:rFonts w:asciiTheme="minorHAnsi" w:hAnsiTheme="minorHAnsi" w:cstheme="minorHAnsi"/>
        </w:rPr>
      </w:pPr>
      <w:r w:rsidRPr="00B20488">
        <w:rPr>
          <w:rFonts w:asciiTheme="minorHAnsi" w:hAnsiTheme="minorHAnsi" w:cstheme="minorHAnsi"/>
        </w:rPr>
        <w:t xml:space="preserve">The effect of sections </w:t>
      </w:r>
      <w:r w:rsidR="527BF296" w:rsidRPr="00B20488">
        <w:rPr>
          <w:rFonts w:asciiTheme="minorHAnsi" w:hAnsiTheme="minorHAnsi" w:cstheme="minorHAnsi"/>
        </w:rPr>
        <w:t>10</w:t>
      </w:r>
      <w:r w:rsidRPr="00B20488">
        <w:rPr>
          <w:rFonts w:asciiTheme="minorHAnsi" w:hAnsiTheme="minorHAnsi" w:cstheme="minorHAnsi"/>
        </w:rPr>
        <w:t xml:space="preserve"> and 1</w:t>
      </w:r>
      <w:r w:rsidR="57C8796A" w:rsidRPr="00B20488">
        <w:rPr>
          <w:rFonts w:asciiTheme="minorHAnsi" w:hAnsiTheme="minorHAnsi" w:cstheme="minorHAnsi"/>
        </w:rPr>
        <w:t>1</w:t>
      </w:r>
      <w:r w:rsidRPr="00B20488">
        <w:rPr>
          <w:rFonts w:asciiTheme="minorHAnsi" w:hAnsiTheme="minorHAnsi" w:cstheme="minorHAnsi"/>
        </w:rPr>
        <w:t xml:space="preserve"> of the Determination is that if a person is subject to a reconnection or further reconnection requirement under Divisions 3A or 3AA of Part 3 of the Administration Act, and they subsequently </w:t>
      </w:r>
      <w:r w:rsidR="00823AF1" w:rsidRPr="00B20488">
        <w:rPr>
          <w:rFonts w:asciiTheme="minorHAnsi" w:hAnsiTheme="minorHAnsi" w:cstheme="minorHAnsi"/>
        </w:rPr>
        <w:t>become or cease to be, a declared program participant</w:t>
      </w:r>
      <w:r w:rsidRPr="00B20488">
        <w:rPr>
          <w:rFonts w:asciiTheme="minorHAnsi" w:hAnsiTheme="minorHAnsi" w:cstheme="minorHAnsi"/>
        </w:rPr>
        <w:t>, th</w:t>
      </w:r>
      <w:r w:rsidR="00237B43" w:rsidRPr="00B20488">
        <w:rPr>
          <w:rFonts w:asciiTheme="minorHAnsi" w:hAnsiTheme="minorHAnsi" w:cstheme="minorHAnsi"/>
        </w:rPr>
        <w:t xml:space="preserve">e reconnection or further reconnection </w:t>
      </w:r>
      <w:r w:rsidRPr="00B20488">
        <w:rPr>
          <w:rFonts w:asciiTheme="minorHAnsi" w:hAnsiTheme="minorHAnsi" w:cstheme="minorHAnsi"/>
        </w:rPr>
        <w:t xml:space="preserve">requirement will be taken to </w:t>
      </w:r>
      <w:r w:rsidR="00850C33" w:rsidRPr="00B20488">
        <w:rPr>
          <w:rFonts w:asciiTheme="minorHAnsi" w:hAnsiTheme="minorHAnsi" w:cstheme="minorHAnsi"/>
        </w:rPr>
        <w:t xml:space="preserve">have been complied with </w:t>
      </w:r>
      <w:r w:rsidRPr="00B20488">
        <w:rPr>
          <w:rFonts w:asciiTheme="minorHAnsi" w:hAnsiTheme="minorHAnsi" w:cstheme="minorHAnsi"/>
        </w:rPr>
        <w:t xml:space="preserve">at that time. This is because a job seeker is usually required to re-engage with their activity or provider when given a reconnection requirement. </w:t>
      </w:r>
      <w:r w:rsidR="00D837FA" w:rsidRPr="00B20488">
        <w:rPr>
          <w:rFonts w:asciiTheme="minorHAnsi" w:hAnsiTheme="minorHAnsi" w:cstheme="minorHAnsi"/>
        </w:rPr>
        <w:t>This is not appropriate w</w:t>
      </w:r>
      <w:r w:rsidRPr="00B20488">
        <w:rPr>
          <w:rFonts w:asciiTheme="minorHAnsi" w:hAnsiTheme="minorHAnsi" w:cstheme="minorHAnsi"/>
        </w:rPr>
        <w:t xml:space="preserve">here a job seeker moves between </w:t>
      </w:r>
      <w:r w:rsidR="00D837FA" w:rsidRPr="00B20488">
        <w:rPr>
          <w:rFonts w:asciiTheme="minorHAnsi" w:hAnsiTheme="minorHAnsi" w:cstheme="minorHAnsi"/>
        </w:rPr>
        <w:t xml:space="preserve">RAES and other </w:t>
      </w:r>
      <w:r w:rsidRPr="00B20488">
        <w:rPr>
          <w:rFonts w:asciiTheme="minorHAnsi" w:hAnsiTheme="minorHAnsi" w:cstheme="minorHAnsi"/>
        </w:rPr>
        <w:t>employment services.</w:t>
      </w:r>
    </w:p>
    <w:p w14:paraId="639F1C03" w14:textId="7086BF0B" w:rsidR="00EE5795" w:rsidRDefault="00EE5795" w:rsidP="3918308A">
      <w:pPr>
        <w:spacing w:before="0" w:after="0"/>
        <w:jc w:val="both"/>
        <w:rPr>
          <w:rFonts w:asciiTheme="minorHAnsi" w:hAnsiTheme="minorHAnsi" w:cstheme="minorHAnsi"/>
          <w:b/>
          <w:bCs/>
        </w:rPr>
      </w:pPr>
    </w:p>
    <w:p w14:paraId="1E65AB38" w14:textId="74635DB6" w:rsidR="00161B96" w:rsidRPr="00483D6E" w:rsidDel="00B32166" w:rsidRDefault="00161B96" w:rsidP="00161B96">
      <w:pPr>
        <w:spacing w:before="0" w:after="240" w:line="276" w:lineRule="auto"/>
        <w:jc w:val="both"/>
        <w:outlineLvl w:val="0"/>
        <w:rPr>
          <w:rFonts w:asciiTheme="minorHAnsi" w:hAnsiTheme="minorHAnsi" w:cstheme="minorHAnsi"/>
        </w:rPr>
      </w:pPr>
      <w:r w:rsidRPr="00B20488" w:rsidDel="00B32166">
        <w:rPr>
          <w:rFonts w:asciiTheme="minorHAnsi" w:hAnsiTheme="minorHAnsi" w:cstheme="minorHAnsi"/>
        </w:rPr>
        <w:t xml:space="preserve">For other more serious compliance decisions, such as an instalment reduction or cancellation decision, these will continue to remain in force regardless of whether a person enters or exits the RAES program. The purpose of this is to remove any incentive to move between employment services </w:t>
      </w:r>
      <w:proofErr w:type="gramStart"/>
      <w:r w:rsidRPr="00B20488" w:rsidDel="00B32166">
        <w:rPr>
          <w:rFonts w:asciiTheme="minorHAnsi" w:hAnsiTheme="minorHAnsi" w:cstheme="minorHAnsi"/>
        </w:rPr>
        <w:t>in order to</w:t>
      </w:r>
      <w:proofErr w:type="gramEnd"/>
      <w:r w:rsidRPr="00B20488" w:rsidDel="00B32166">
        <w:rPr>
          <w:rFonts w:asciiTheme="minorHAnsi" w:hAnsiTheme="minorHAnsi" w:cstheme="minorHAnsi"/>
        </w:rPr>
        <w:t xml:space="preserve"> avoid these more serious compliance actions.</w:t>
      </w:r>
    </w:p>
    <w:p w14:paraId="20669567" w14:textId="77777777" w:rsidR="00161B96" w:rsidRPr="00B20488" w:rsidRDefault="00161B96" w:rsidP="3918308A">
      <w:pPr>
        <w:spacing w:before="0" w:after="0"/>
        <w:jc w:val="both"/>
        <w:rPr>
          <w:rFonts w:asciiTheme="minorHAnsi" w:hAnsiTheme="minorHAnsi" w:cstheme="minorHAnsi"/>
          <w:b/>
          <w:bCs/>
        </w:rPr>
      </w:pPr>
    </w:p>
    <w:p w14:paraId="7D9922CF" w14:textId="77777777" w:rsidR="00F84FB6" w:rsidRPr="00B20488" w:rsidRDefault="17C41E0F" w:rsidP="3918308A">
      <w:pPr>
        <w:spacing w:before="0" w:after="0"/>
        <w:jc w:val="both"/>
        <w:rPr>
          <w:rFonts w:asciiTheme="minorHAnsi" w:hAnsiTheme="minorHAnsi" w:cstheme="minorHAnsi"/>
        </w:rPr>
      </w:pPr>
      <w:r w:rsidRPr="00B20488">
        <w:rPr>
          <w:rFonts w:asciiTheme="minorHAnsi" w:hAnsiTheme="minorHAnsi" w:cstheme="minorHAnsi"/>
          <w:b/>
          <w:bCs/>
        </w:rPr>
        <w:t>Section 10</w:t>
      </w:r>
      <w:r w:rsidRPr="00B20488">
        <w:rPr>
          <w:rFonts w:asciiTheme="minorHAnsi" w:hAnsiTheme="minorHAnsi" w:cstheme="minorHAnsi"/>
        </w:rPr>
        <w:t xml:space="preserve"> </w:t>
      </w:r>
      <w:r w:rsidR="00F84FB6" w:rsidRPr="00B20488">
        <w:rPr>
          <w:rFonts w:asciiTheme="minorHAnsi" w:hAnsiTheme="minorHAnsi" w:cstheme="minorHAnsi"/>
        </w:rPr>
        <w:t>applies in circumstances in which:</w:t>
      </w:r>
    </w:p>
    <w:p w14:paraId="74447BD1" w14:textId="77777777" w:rsidR="00F84FB6" w:rsidRPr="00B20488" w:rsidRDefault="00F84FB6" w:rsidP="00F84FB6">
      <w:pPr>
        <w:numPr>
          <w:ilvl w:val="0"/>
          <w:numId w:val="24"/>
        </w:numPr>
        <w:spacing w:before="0" w:after="0"/>
        <w:jc w:val="both"/>
        <w:rPr>
          <w:rFonts w:asciiTheme="minorHAnsi" w:hAnsiTheme="minorHAnsi" w:cstheme="minorHAnsi"/>
        </w:rPr>
      </w:pPr>
      <w:r w:rsidRPr="00B20488">
        <w:rPr>
          <w:rFonts w:asciiTheme="minorHAnsi" w:hAnsiTheme="minorHAnsi" w:cstheme="minorHAnsi"/>
        </w:rPr>
        <w:t xml:space="preserve">a person is not a declared program </w:t>
      </w:r>
      <w:proofErr w:type="gramStart"/>
      <w:r w:rsidRPr="00B20488">
        <w:rPr>
          <w:rFonts w:asciiTheme="minorHAnsi" w:hAnsiTheme="minorHAnsi" w:cstheme="minorHAnsi"/>
        </w:rPr>
        <w:t>participant;</w:t>
      </w:r>
      <w:proofErr w:type="gramEnd"/>
    </w:p>
    <w:p w14:paraId="024EFDAF" w14:textId="77777777" w:rsidR="00F84FB6" w:rsidRPr="00B20488" w:rsidRDefault="00F84FB6" w:rsidP="00F84FB6">
      <w:pPr>
        <w:numPr>
          <w:ilvl w:val="0"/>
          <w:numId w:val="24"/>
        </w:numPr>
        <w:spacing w:before="0" w:after="0"/>
        <w:jc w:val="both"/>
        <w:rPr>
          <w:rFonts w:asciiTheme="minorHAnsi" w:hAnsiTheme="minorHAnsi" w:cstheme="minorHAnsi"/>
        </w:rPr>
      </w:pPr>
      <w:r w:rsidRPr="00B20488">
        <w:rPr>
          <w:rFonts w:asciiTheme="minorHAnsi" w:hAnsiTheme="minorHAnsi" w:cstheme="minorHAnsi"/>
        </w:rPr>
        <w:t xml:space="preserve">the Secretary imposes a reconnection requirement under section 42AM of the Administration </w:t>
      </w:r>
      <w:proofErr w:type="gramStart"/>
      <w:r w:rsidRPr="00B20488">
        <w:rPr>
          <w:rFonts w:asciiTheme="minorHAnsi" w:hAnsiTheme="minorHAnsi" w:cstheme="minorHAnsi"/>
        </w:rPr>
        <w:t>Act;</w:t>
      </w:r>
      <w:proofErr w:type="gramEnd"/>
    </w:p>
    <w:p w14:paraId="2B66E6B0" w14:textId="77777777" w:rsidR="00F84FB6" w:rsidRPr="00B20488" w:rsidRDefault="00F84FB6" w:rsidP="00F84FB6">
      <w:pPr>
        <w:numPr>
          <w:ilvl w:val="0"/>
          <w:numId w:val="24"/>
        </w:numPr>
        <w:spacing w:before="0" w:after="0"/>
        <w:jc w:val="both"/>
        <w:rPr>
          <w:rFonts w:asciiTheme="minorHAnsi" w:hAnsiTheme="minorHAnsi" w:cstheme="minorHAnsi"/>
        </w:rPr>
      </w:pPr>
      <w:r w:rsidRPr="00B20488">
        <w:rPr>
          <w:rFonts w:asciiTheme="minorHAnsi" w:hAnsiTheme="minorHAnsi" w:cstheme="minorHAnsi"/>
        </w:rPr>
        <w:t>the person subsequently becomes a declared program participant; and</w:t>
      </w:r>
    </w:p>
    <w:p w14:paraId="25ACA5B0" w14:textId="51685087" w:rsidR="00F84FB6" w:rsidRPr="00B20488" w:rsidRDefault="00F84FB6" w:rsidP="00F84FB6">
      <w:pPr>
        <w:numPr>
          <w:ilvl w:val="0"/>
          <w:numId w:val="24"/>
        </w:numPr>
        <w:spacing w:before="0" w:after="0"/>
        <w:jc w:val="both"/>
        <w:rPr>
          <w:rFonts w:asciiTheme="minorHAnsi" w:hAnsiTheme="minorHAnsi" w:cstheme="minorHAnsi"/>
        </w:rPr>
      </w:pPr>
      <w:r w:rsidRPr="00B20488">
        <w:rPr>
          <w:rFonts w:asciiTheme="minorHAnsi" w:hAnsiTheme="minorHAnsi" w:cstheme="minorHAnsi"/>
        </w:rPr>
        <w:t>on the day the person becomes a declared program participant the person has not complied with the requirement, the suspension period has not ended early, and 4</w:t>
      </w:r>
      <w:r w:rsidR="008F1C2A">
        <w:rPr>
          <w:rFonts w:asciiTheme="minorHAnsi" w:hAnsiTheme="minorHAnsi" w:cstheme="minorHAnsi"/>
        </w:rPr>
        <w:t> </w:t>
      </w:r>
      <w:r w:rsidRPr="00B20488">
        <w:rPr>
          <w:rFonts w:asciiTheme="minorHAnsi" w:hAnsiTheme="minorHAnsi" w:cstheme="minorHAnsi"/>
        </w:rPr>
        <w:t>weeks has not passed since the person was notified of the reconnection requirement</w:t>
      </w:r>
      <w:r w:rsidR="008F1C2A">
        <w:rPr>
          <w:rFonts w:asciiTheme="minorHAnsi" w:hAnsiTheme="minorHAnsi" w:cstheme="minorHAnsi"/>
        </w:rPr>
        <w:t>.</w:t>
      </w:r>
    </w:p>
    <w:p w14:paraId="6B5D20CF" w14:textId="474446A9" w:rsidR="00F84FB6" w:rsidRPr="00B20488" w:rsidRDefault="008F1C2A" w:rsidP="00F84FB6">
      <w:pPr>
        <w:spacing w:before="0" w:after="0"/>
        <w:jc w:val="both"/>
        <w:rPr>
          <w:rFonts w:asciiTheme="minorHAnsi" w:hAnsiTheme="minorHAnsi" w:cstheme="minorHAnsi"/>
        </w:rPr>
      </w:pPr>
      <w:r>
        <w:rPr>
          <w:rFonts w:asciiTheme="minorHAnsi" w:hAnsiTheme="minorHAnsi" w:cstheme="minorHAnsi"/>
        </w:rPr>
        <w:lastRenderedPageBreak/>
        <w:t>In those circumstances</w:t>
      </w:r>
      <w:r w:rsidRPr="00B20488">
        <w:rPr>
          <w:rFonts w:asciiTheme="minorHAnsi" w:hAnsiTheme="minorHAnsi" w:cstheme="minorHAnsi"/>
        </w:rPr>
        <w:t xml:space="preserve"> </w:t>
      </w:r>
      <w:r w:rsidR="00F84FB6" w:rsidRPr="00B20488">
        <w:rPr>
          <w:rFonts w:asciiTheme="minorHAnsi" w:hAnsiTheme="minorHAnsi" w:cstheme="minorHAnsi"/>
        </w:rPr>
        <w:t>the person is taken  to have complied with the reconnection requirement</w:t>
      </w:r>
      <w:r>
        <w:rPr>
          <w:rFonts w:asciiTheme="minorHAnsi" w:hAnsiTheme="minorHAnsi" w:cstheme="minorHAnsi"/>
        </w:rPr>
        <w:t xml:space="preserve"> </w:t>
      </w:r>
      <w:r w:rsidRPr="00B20488">
        <w:rPr>
          <w:rFonts w:asciiTheme="minorHAnsi" w:hAnsiTheme="minorHAnsi" w:cstheme="minorHAnsi"/>
        </w:rPr>
        <w:t>immediately before the day the person becomes a declared program participant</w:t>
      </w:r>
      <w:r w:rsidR="00F84FB6" w:rsidRPr="00B20488">
        <w:rPr>
          <w:rFonts w:asciiTheme="minorHAnsi" w:hAnsiTheme="minorHAnsi" w:cstheme="minorHAnsi"/>
        </w:rPr>
        <w:t>.</w:t>
      </w:r>
    </w:p>
    <w:p w14:paraId="1F71FE91" w14:textId="77777777" w:rsidR="009411D2" w:rsidRDefault="009411D2" w:rsidP="009411D2">
      <w:pPr>
        <w:spacing w:before="0" w:after="240" w:line="276" w:lineRule="auto"/>
        <w:jc w:val="both"/>
        <w:outlineLvl w:val="0"/>
        <w:rPr>
          <w:rFonts w:asciiTheme="minorHAnsi" w:hAnsiTheme="minorHAnsi" w:cstheme="minorHAnsi"/>
        </w:rPr>
      </w:pPr>
    </w:p>
    <w:p w14:paraId="76AB1070" w14:textId="04860EC8" w:rsidR="00EE5795" w:rsidRPr="00B20488" w:rsidRDefault="473A0189" w:rsidP="3918308A">
      <w:pPr>
        <w:spacing w:before="0" w:after="0"/>
        <w:jc w:val="both"/>
        <w:rPr>
          <w:rFonts w:asciiTheme="minorHAnsi" w:hAnsiTheme="minorHAnsi" w:cstheme="minorHAnsi"/>
          <w:b/>
          <w:bCs/>
        </w:rPr>
      </w:pPr>
      <w:r w:rsidRPr="00B20488">
        <w:rPr>
          <w:rFonts w:asciiTheme="minorHAnsi" w:hAnsiTheme="minorHAnsi" w:cstheme="minorHAnsi"/>
          <w:b/>
          <w:bCs/>
        </w:rPr>
        <w:t>Section 11 - Reconnection requirements and further reconnection requirements taken to be complied with when a person ceases to be a declared program participant</w:t>
      </w:r>
    </w:p>
    <w:p w14:paraId="1D7DD5C4" w14:textId="77777777" w:rsidR="00723F16" w:rsidRPr="00B20488" w:rsidRDefault="00723F16" w:rsidP="3918308A">
      <w:pPr>
        <w:rPr>
          <w:rFonts w:asciiTheme="minorHAnsi" w:hAnsiTheme="minorHAnsi" w:cstheme="minorHAnsi"/>
        </w:rPr>
      </w:pPr>
    </w:p>
    <w:p w14:paraId="50B0B291" w14:textId="77777777" w:rsidR="00F108A1" w:rsidRPr="00B20488" w:rsidRDefault="473A0189" w:rsidP="3918308A">
      <w:pPr>
        <w:rPr>
          <w:rFonts w:asciiTheme="minorHAnsi" w:hAnsiTheme="minorHAnsi" w:cstheme="minorHAnsi"/>
        </w:rPr>
      </w:pPr>
      <w:r w:rsidRPr="00B20488">
        <w:rPr>
          <w:rFonts w:asciiTheme="minorHAnsi" w:hAnsiTheme="minorHAnsi" w:cstheme="minorHAnsi"/>
          <w:b/>
          <w:bCs/>
        </w:rPr>
        <w:t>Section 11</w:t>
      </w:r>
      <w:r w:rsidRPr="00B20488">
        <w:rPr>
          <w:rFonts w:asciiTheme="minorHAnsi" w:hAnsiTheme="minorHAnsi" w:cstheme="minorHAnsi"/>
        </w:rPr>
        <w:t xml:space="preserve"> </w:t>
      </w:r>
      <w:r w:rsidR="00F108A1" w:rsidRPr="00B20488">
        <w:rPr>
          <w:rFonts w:asciiTheme="minorHAnsi" w:hAnsiTheme="minorHAnsi" w:cstheme="minorHAnsi"/>
        </w:rPr>
        <w:t>applies in circumstances in which:</w:t>
      </w:r>
    </w:p>
    <w:p w14:paraId="45A5BEB7" w14:textId="77777777" w:rsidR="00F108A1" w:rsidRPr="00B20488" w:rsidRDefault="00F108A1" w:rsidP="00F108A1">
      <w:pPr>
        <w:numPr>
          <w:ilvl w:val="0"/>
          <w:numId w:val="25"/>
        </w:numPr>
        <w:rPr>
          <w:rFonts w:asciiTheme="minorHAnsi" w:hAnsiTheme="minorHAnsi" w:cstheme="minorHAnsi"/>
        </w:rPr>
      </w:pPr>
      <w:r w:rsidRPr="00B20488">
        <w:rPr>
          <w:rFonts w:asciiTheme="minorHAnsi" w:hAnsiTheme="minorHAnsi" w:cstheme="minorHAnsi"/>
        </w:rPr>
        <w:t xml:space="preserve">a person is a declared program </w:t>
      </w:r>
      <w:proofErr w:type="gramStart"/>
      <w:r w:rsidRPr="00B20488">
        <w:rPr>
          <w:rFonts w:asciiTheme="minorHAnsi" w:hAnsiTheme="minorHAnsi" w:cstheme="minorHAnsi"/>
        </w:rPr>
        <w:t>participant;</w:t>
      </w:r>
      <w:proofErr w:type="gramEnd"/>
    </w:p>
    <w:p w14:paraId="02925790" w14:textId="77777777" w:rsidR="00F108A1" w:rsidRPr="00B20488" w:rsidRDefault="00F108A1" w:rsidP="00F108A1">
      <w:pPr>
        <w:numPr>
          <w:ilvl w:val="0"/>
          <w:numId w:val="25"/>
        </w:numPr>
        <w:rPr>
          <w:rFonts w:asciiTheme="minorHAnsi" w:hAnsiTheme="minorHAnsi" w:cstheme="minorHAnsi"/>
        </w:rPr>
      </w:pPr>
      <w:r w:rsidRPr="00B20488">
        <w:rPr>
          <w:rFonts w:asciiTheme="minorHAnsi" w:hAnsiTheme="minorHAnsi" w:cstheme="minorHAnsi"/>
        </w:rPr>
        <w:t xml:space="preserve">either before or after the person becomes a declared program participant the Secretary imposes a reconnection requirement under section 42G of the Administration Act or a further reconnection requirement under section 42J of the Administration </w:t>
      </w:r>
      <w:proofErr w:type="gramStart"/>
      <w:r w:rsidRPr="00B20488">
        <w:rPr>
          <w:rFonts w:asciiTheme="minorHAnsi" w:hAnsiTheme="minorHAnsi" w:cstheme="minorHAnsi"/>
        </w:rPr>
        <w:t>Act;</w:t>
      </w:r>
      <w:proofErr w:type="gramEnd"/>
    </w:p>
    <w:p w14:paraId="4335E410" w14:textId="77777777" w:rsidR="00F108A1" w:rsidRPr="00B20488" w:rsidRDefault="00F108A1" w:rsidP="00F108A1">
      <w:pPr>
        <w:numPr>
          <w:ilvl w:val="0"/>
          <w:numId w:val="25"/>
        </w:numPr>
        <w:rPr>
          <w:rFonts w:asciiTheme="minorHAnsi" w:hAnsiTheme="minorHAnsi" w:cstheme="minorHAnsi"/>
        </w:rPr>
      </w:pPr>
      <w:r w:rsidRPr="00B20488">
        <w:rPr>
          <w:rFonts w:asciiTheme="minorHAnsi" w:hAnsiTheme="minorHAnsi" w:cstheme="minorHAnsi"/>
        </w:rPr>
        <w:t>the person subsequently ceases to be a declared program participant; and</w:t>
      </w:r>
    </w:p>
    <w:p w14:paraId="057B0EDD" w14:textId="77777777" w:rsidR="00F108A1" w:rsidRPr="00B20488" w:rsidRDefault="00F108A1" w:rsidP="00F108A1">
      <w:pPr>
        <w:numPr>
          <w:ilvl w:val="0"/>
          <w:numId w:val="25"/>
        </w:numPr>
        <w:rPr>
          <w:rFonts w:asciiTheme="minorHAnsi" w:hAnsiTheme="minorHAnsi" w:cstheme="minorHAnsi"/>
        </w:rPr>
      </w:pPr>
      <w:r w:rsidRPr="00B20488">
        <w:rPr>
          <w:rFonts w:asciiTheme="minorHAnsi" w:hAnsiTheme="minorHAnsi" w:cstheme="minorHAnsi"/>
        </w:rPr>
        <w:t>the person has not complied with either requirement (as is relevant) at the time the person ceases to be a declared program participant; and</w:t>
      </w:r>
    </w:p>
    <w:p w14:paraId="5CF5DE9E" w14:textId="4E50F2DA" w:rsidR="00F108A1" w:rsidRPr="00B20488" w:rsidRDefault="00F108A1" w:rsidP="00F108A1">
      <w:pPr>
        <w:numPr>
          <w:ilvl w:val="0"/>
          <w:numId w:val="25"/>
        </w:numPr>
        <w:rPr>
          <w:rFonts w:asciiTheme="minorHAnsi" w:hAnsiTheme="minorHAnsi" w:cstheme="minorHAnsi"/>
        </w:rPr>
      </w:pPr>
      <w:r w:rsidRPr="00B20488">
        <w:rPr>
          <w:rFonts w:asciiTheme="minorHAnsi" w:hAnsiTheme="minorHAnsi" w:cstheme="minorHAnsi"/>
        </w:rPr>
        <w:t>the period for complying has not elapsed</w:t>
      </w:r>
      <w:r w:rsidR="00654AAE">
        <w:rPr>
          <w:rFonts w:asciiTheme="minorHAnsi" w:hAnsiTheme="minorHAnsi" w:cstheme="minorHAnsi"/>
        </w:rPr>
        <w:t>.</w:t>
      </w:r>
    </w:p>
    <w:p w14:paraId="5F6A454A" w14:textId="04F196C4" w:rsidR="00F108A1" w:rsidRPr="00B20488" w:rsidRDefault="00654AAE" w:rsidP="00F108A1">
      <w:pPr>
        <w:rPr>
          <w:rFonts w:asciiTheme="minorHAnsi" w:hAnsiTheme="minorHAnsi" w:cstheme="minorHAnsi"/>
        </w:rPr>
      </w:pPr>
      <w:r>
        <w:rPr>
          <w:rFonts w:asciiTheme="minorHAnsi" w:hAnsiTheme="minorHAnsi" w:cstheme="minorHAnsi"/>
        </w:rPr>
        <w:t xml:space="preserve">In those circumstances </w:t>
      </w:r>
      <w:r w:rsidR="00F108A1" w:rsidRPr="00B20488">
        <w:rPr>
          <w:rFonts w:asciiTheme="minorHAnsi" w:hAnsiTheme="minorHAnsi" w:cstheme="minorHAnsi"/>
        </w:rPr>
        <w:t>the person is taken to have complied with the reconnection requirement or further reconnection requirement immediately before the day the person ceases to be a declared program participant.</w:t>
      </w:r>
    </w:p>
    <w:p w14:paraId="29270B55" w14:textId="77777777" w:rsidR="002F118F" w:rsidRPr="00B20488" w:rsidRDefault="002F118F" w:rsidP="3918308A">
      <w:pPr>
        <w:rPr>
          <w:rFonts w:asciiTheme="minorHAnsi" w:hAnsiTheme="minorHAnsi" w:cstheme="minorHAnsi"/>
        </w:rPr>
      </w:pPr>
    </w:p>
    <w:p w14:paraId="6979B8DC" w14:textId="0D352337" w:rsidR="00D461EB" w:rsidRPr="00B20488" w:rsidRDefault="00D461EB" w:rsidP="00D461EB">
      <w:pPr>
        <w:rPr>
          <w:rFonts w:asciiTheme="minorHAnsi" w:hAnsiTheme="minorHAnsi" w:cstheme="minorHAnsi"/>
        </w:rPr>
      </w:pPr>
      <w:r w:rsidRPr="00B20488">
        <w:rPr>
          <w:rFonts w:asciiTheme="minorHAnsi" w:hAnsiTheme="minorHAnsi" w:cstheme="minorHAnsi"/>
        </w:rPr>
        <w:t xml:space="preserve">For the same reason discussed in relation to paragraph 9(3)(b), </w:t>
      </w:r>
      <w:r w:rsidR="00E13665" w:rsidRPr="00B20488">
        <w:rPr>
          <w:rFonts w:asciiTheme="minorHAnsi" w:hAnsiTheme="minorHAnsi" w:cstheme="minorHAnsi"/>
          <w:b/>
          <w:bCs/>
        </w:rPr>
        <w:t>sub</w:t>
      </w:r>
      <w:r w:rsidRPr="00B20488">
        <w:rPr>
          <w:rFonts w:asciiTheme="minorHAnsi" w:hAnsiTheme="minorHAnsi" w:cstheme="minorHAnsi"/>
          <w:b/>
          <w:bCs/>
        </w:rPr>
        <w:t>section 11</w:t>
      </w:r>
      <w:r w:rsidR="00E13665" w:rsidRPr="00B20488">
        <w:rPr>
          <w:rFonts w:asciiTheme="minorHAnsi" w:hAnsiTheme="minorHAnsi" w:cstheme="minorHAnsi"/>
          <w:b/>
          <w:bCs/>
        </w:rPr>
        <w:t>(b)</w:t>
      </w:r>
      <w:r w:rsidRPr="00B20488">
        <w:rPr>
          <w:rFonts w:asciiTheme="minorHAnsi" w:hAnsiTheme="minorHAnsi" w:cstheme="minorHAnsi"/>
        </w:rPr>
        <w:t xml:space="preserve"> refers to the Secretary </w:t>
      </w:r>
      <w:proofErr w:type="gramStart"/>
      <w:r w:rsidRPr="00B20488">
        <w:rPr>
          <w:rFonts w:asciiTheme="minorHAnsi" w:hAnsiTheme="minorHAnsi" w:cstheme="minorHAnsi"/>
        </w:rPr>
        <w:t>making a determination</w:t>
      </w:r>
      <w:proofErr w:type="gramEnd"/>
      <w:r w:rsidRPr="00B20488">
        <w:rPr>
          <w:rFonts w:asciiTheme="minorHAnsi" w:hAnsiTheme="minorHAnsi" w:cstheme="minorHAnsi"/>
        </w:rPr>
        <w:t> ‘either before or after the person becomes a declared program participant’. This is to ensure that the Determination deals with the situation where a person is a declared program participant but where the relevant determination was made under Division 3A of Part 3 of the Administration Act either:</w:t>
      </w:r>
    </w:p>
    <w:p w14:paraId="2E24406C" w14:textId="2E10B10B" w:rsidR="00D461EB" w:rsidRPr="00B20488" w:rsidRDefault="00D461EB" w:rsidP="001C2498">
      <w:pPr>
        <w:numPr>
          <w:ilvl w:val="0"/>
          <w:numId w:val="7"/>
        </w:numPr>
        <w:spacing w:before="0" w:after="0"/>
        <w:jc w:val="both"/>
        <w:rPr>
          <w:rFonts w:asciiTheme="minorHAnsi" w:hAnsiTheme="minorHAnsi" w:cstheme="minorHAnsi"/>
        </w:rPr>
      </w:pPr>
      <w:r w:rsidRPr="00B20488">
        <w:rPr>
          <w:rFonts w:asciiTheme="minorHAnsi" w:hAnsiTheme="minorHAnsi" w:cstheme="minorHAnsi"/>
        </w:rPr>
        <w:t>before 1 November 2025, which is before a person could be a declared program participant under the Determination (noting that participants of CDP were declared program participants under the previous determination and i</w:t>
      </w:r>
      <w:r w:rsidR="00CB28B2">
        <w:rPr>
          <w:rFonts w:asciiTheme="minorHAnsi" w:hAnsiTheme="minorHAnsi" w:cstheme="minorHAnsi"/>
        </w:rPr>
        <w:t>n</w:t>
      </w:r>
      <w:r w:rsidRPr="00B20488">
        <w:rPr>
          <w:rFonts w:asciiTheme="minorHAnsi" w:hAnsiTheme="minorHAnsi" w:cstheme="minorHAnsi"/>
        </w:rPr>
        <w:t xml:space="preserve"> a different employment program); or</w:t>
      </w:r>
    </w:p>
    <w:p w14:paraId="3FC84DCB" w14:textId="77777777" w:rsidR="00D461EB" w:rsidRPr="00B20488" w:rsidRDefault="00D461EB" w:rsidP="001C2498">
      <w:pPr>
        <w:numPr>
          <w:ilvl w:val="0"/>
          <w:numId w:val="7"/>
        </w:numPr>
        <w:spacing w:before="0" w:after="0"/>
        <w:jc w:val="both"/>
        <w:rPr>
          <w:rFonts w:asciiTheme="minorHAnsi" w:hAnsiTheme="minorHAnsi" w:cstheme="minorHAnsi"/>
        </w:rPr>
      </w:pPr>
      <w:r w:rsidRPr="00B20488">
        <w:rPr>
          <w:rFonts w:asciiTheme="minorHAnsi" w:hAnsiTheme="minorHAnsi" w:cstheme="minorHAnsi"/>
        </w:rPr>
        <w:t>on or after 1 November 2025, when a person could become a ‘declared program participant’ under the Determination.</w:t>
      </w:r>
    </w:p>
    <w:p w14:paraId="2A7D05D6" w14:textId="6E4AB793" w:rsidR="00EE5795" w:rsidRPr="00B20488" w:rsidRDefault="00EE5795" w:rsidP="3918308A">
      <w:pPr>
        <w:rPr>
          <w:rFonts w:asciiTheme="minorHAnsi" w:hAnsiTheme="minorHAnsi" w:cstheme="minorHAnsi"/>
        </w:rPr>
      </w:pPr>
    </w:p>
    <w:p w14:paraId="5C35BC5D" w14:textId="5F9638D8" w:rsidR="00EE5795" w:rsidRPr="00B20488" w:rsidRDefault="57109A0F" w:rsidP="3918308A">
      <w:pPr>
        <w:rPr>
          <w:rFonts w:asciiTheme="minorHAnsi" w:hAnsiTheme="minorHAnsi" w:cstheme="minorHAnsi"/>
          <w:b/>
          <w:bCs/>
        </w:rPr>
      </w:pPr>
      <w:r w:rsidRPr="00B20488">
        <w:rPr>
          <w:rFonts w:asciiTheme="minorHAnsi" w:hAnsiTheme="minorHAnsi" w:cstheme="minorHAnsi"/>
          <w:b/>
          <w:bCs/>
        </w:rPr>
        <w:t>Section 12 - Effect of becoming or ceasing to be a declared program participant during a period in which a participation payment is not payable for certain failures</w:t>
      </w:r>
    </w:p>
    <w:p w14:paraId="499F7776" w14:textId="77777777" w:rsidR="00F41747" w:rsidRPr="00B20488" w:rsidRDefault="00F41747" w:rsidP="3918308A">
      <w:pPr>
        <w:rPr>
          <w:rFonts w:asciiTheme="minorHAnsi" w:hAnsiTheme="minorHAnsi" w:cstheme="minorHAnsi"/>
        </w:rPr>
      </w:pPr>
    </w:p>
    <w:p w14:paraId="51EFA6BE" w14:textId="5C63E7EA" w:rsidR="00580ECB" w:rsidRPr="00B20488" w:rsidRDefault="00580ECB" w:rsidP="3918308A">
      <w:pPr>
        <w:rPr>
          <w:rFonts w:asciiTheme="minorHAnsi" w:hAnsiTheme="minorHAnsi" w:cstheme="minorHAnsi"/>
        </w:rPr>
      </w:pPr>
      <w:r w:rsidRPr="00B20488">
        <w:rPr>
          <w:rFonts w:asciiTheme="minorHAnsi" w:hAnsiTheme="minorHAnsi" w:cstheme="minorHAnsi"/>
          <w:b/>
          <w:bCs/>
        </w:rPr>
        <w:t xml:space="preserve">Section 12 </w:t>
      </w:r>
      <w:r w:rsidRPr="00B20488">
        <w:rPr>
          <w:rFonts w:asciiTheme="minorHAnsi" w:hAnsiTheme="minorHAnsi" w:cstheme="minorHAnsi"/>
        </w:rPr>
        <w:t>deals with the effect of becoming or ceasing to be a declared program participant during an unemployment preclusion period, a serious failure period</w:t>
      </w:r>
      <w:r w:rsidR="00CB28B2">
        <w:rPr>
          <w:rFonts w:asciiTheme="minorHAnsi" w:hAnsiTheme="minorHAnsi" w:cstheme="minorHAnsi"/>
        </w:rPr>
        <w:t>,</w:t>
      </w:r>
      <w:r w:rsidRPr="00B20488">
        <w:rPr>
          <w:rFonts w:asciiTheme="minorHAnsi" w:hAnsiTheme="minorHAnsi" w:cstheme="minorHAnsi"/>
        </w:rPr>
        <w:t xml:space="preserve"> or an unemployment non-payment period.</w:t>
      </w:r>
      <w:r w:rsidRPr="00B20488">
        <w:rPr>
          <w:rFonts w:asciiTheme="minorHAnsi" w:hAnsiTheme="minorHAnsi" w:cstheme="minorHAnsi"/>
          <w:b/>
          <w:bCs/>
        </w:rPr>
        <w:t xml:space="preserve"> </w:t>
      </w:r>
      <w:r w:rsidR="000F22FA" w:rsidRPr="00B20488">
        <w:rPr>
          <w:rFonts w:asciiTheme="minorHAnsi" w:hAnsiTheme="minorHAnsi" w:cstheme="minorHAnsi"/>
        </w:rPr>
        <w:t>The effect of section 12 is that these periods</w:t>
      </w:r>
      <w:r w:rsidR="004970CA" w:rsidRPr="00B20488">
        <w:rPr>
          <w:rFonts w:asciiTheme="minorHAnsi" w:hAnsiTheme="minorHAnsi" w:cstheme="minorHAnsi"/>
        </w:rPr>
        <w:t xml:space="preserve"> continue as if the person had not moved</w:t>
      </w:r>
      <w:r w:rsidR="00C13BC9" w:rsidRPr="00B20488">
        <w:rPr>
          <w:rFonts w:asciiTheme="minorHAnsi" w:hAnsiTheme="minorHAnsi" w:cstheme="minorHAnsi"/>
        </w:rPr>
        <w:t>,</w:t>
      </w:r>
      <w:r w:rsidR="004970CA" w:rsidRPr="00B20488">
        <w:rPr>
          <w:rFonts w:asciiTheme="minorHAnsi" w:hAnsiTheme="minorHAnsi" w:cstheme="minorHAnsi"/>
        </w:rPr>
        <w:t xml:space="preserve"> ensuring that they are treated the same as recipients who do not move, or move but remain in the same employment service. Th</w:t>
      </w:r>
      <w:r w:rsidR="00166A95" w:rsidRPr="00B20488">
        <w:rPr>
          <w:rFonts w:asciiTheme="minorHAnsi" w:hAnsiTheme="minorHAnsi" w:cstheme="minorHAnsi"/>
        </w:rPr>
        <w:t xml:space="preserve">e purpose of this is to remove any </w:t>
      </w:r>
      <w:r w:rsidR="004970CA" w:rsidRPr="00B20488">
        <w:rPr>
          <w:rFonts w:asciiTheme="minorHAnsi" w:hAnsiTheme="minorHAnsi" w:cstheme="minorHAnsi"/>
        </w:rPr>
        <w:t>in</w:t>
      </w:r>
      <w:r w:rsidR="00166A95" w:rsidRPr="00B20488">
        <w:rPr>
          <w:rFonts w:asciiTheme="minorHAnsi" w:hAnsiTheme="minorHAnsi" w:cstheme="minorHAnsi"/>
        </w:rPr>
        <w:t>c</w:t>
      </w:r>
      <w:r w:rsidR="004970CA" w:rsidRPr="00B20488">
        <w:rPr>
          <w:rFonts w:asciiTheme="minorHAnsi" w:hAnsiTheme="minorHAnsi" w:cstheme="minorHAnsi"/>
        </w:rPr>
        <w:t xml:space="preserve">entive to move between employment services </w:t>
      </w:r>
      <w:proofErr w:type="gramStart"/>
      <w:r w:rsidR="004970CA" w:rsidRPr="00B20488">
        <w:rPr>
          <w:rFonts w:asciiTheme="minorHAnsi" w:hAnsiTheme="minorHAnsi" w:cstheme="minorHAnsi"/>
        </w:rPr>
        <w:t>in order to</w:t>
      </w:r>
      <w:proofErr w:type="gramEnd"/>
      <w:r w:rsidR="004970CA" w:rsidRPr="00B20488">
        <w:rPr>
          <w:rFonts w:asciiTheme="minorHAnsi" w:hAnsiTheme="minorHAnsi" w:cstheme="minorHAnsi"/>
        </w:rPr>
        <w:t xml:space="preserve"> avoid these</w:t>
      </w:r>
      <w:r w:rsidR="00C13BC9" w:rsidRPr="00B20488">
        <w:rPr>
          <w:rFonts w:asciiTheme="minorHAnsi" w:hAnsiTheme="minorHAnsi" w:cstheme="minorHAnsi"/>
        </w:rPr>
        <w:t xml:space="preserve"> compliance actions.</w:t>
      </w:r>
    </w:p>
    <w:p w14:paraId="34B31B7A" w14:textId="77777777" w:rsidR="00580ECB" w:rsidRPr="00B20488" w:rsidRDefault="00580ECB" w:rsidP="3918308A">
      <w:pPr>
        <w:rPr>
          <w:rFonts w:asciiTheme="minorHAnsi" w:hAnsiTheme="minorHAnsi" w:cstheme="minorHAnsi"/>
        </w:rPr>
      </w:pPr>
    </w:p>
    <w:p w14:paraId="0660D7F2" w14:textId="77777777" w:rsidR="001B47D5" w:rsidRPr="00B20488" w:rsidRDefault="78AE614E" w:rsidP="3918308A">
      <w:pPr>
        <w:rPr>
          <w:rFonts w:asciiTheme="minorHAnsi" w:hAnsiTheme="minorHAnsi" w:cstheme="minorHAnsi"/>
        </w:rPr>
      </w:pPr>
      <w:r w:rsidRPr="00B20488">
        <w:rPr>
          <w:rFonts w:asciiTheme="minorHAnsi" w:hAnsiTheme="minorHAnsi" w:cstheme="minorHAnsi"/>
          <w:b/>
          <w:bCs/>
        </w:rPr>
        <w:t>Subsection 12(1)</w:t>
      </w:r>
      <w:r w:rsidRPr="00B20488">
        <w:rPr>
          <w:rFonts w:asciiTheme="minorHAnsi" w:hAnsiTheme="minorHAnsi" w:cstheme="minorHAnsi"/>
        </w:rPr>
        <w:t xml:space="preserve"> provides that an unemployment preclusion period</w:t>
      </w:r>
      <w:r w:rsidR="00C62D42" w:rsidRPr="00B20488">
        <w:rPr>
          <w:rFonts w:asciiTheme="minorHAnsi" w:hAnsiTheme="minorHAnsi" w:cstheme="minorHAnsi"/>
        </w:rPr>
        <w:t xml:space="preserve"> </w:t>
      </w:r>
      <w:r w:rsidR="00354BB6" w:rsidRPr="00B20488">
        <w:rPr>
          <w:rFonts w:asciiTheme="minorHAnsi" w:hAnsiTheme="minorHAnsi" w:cstheme="minorHAnsi"/>
        </w:rPr>
        <w:t xml:space="preserve">imposed on a person </w:t>
      </w:r>
      <w:r w:rsidR="00831B68" w:rsidRPr="00B20488">
        <w:rPr>
          <w:rFonts w:asciiTheme="minorHAnsi" w:hAnsiTheme="minorHAnsi" w:cstheme="minorHAnsi"/>
        </w:rPr>
        <w:t xml:space="preserve">will continue </w:t>
      </w:r>
      <w:r w:rsidR="00335CD9" w:rsidRPr="00B20488">
        <w:rPr>
          <w:rFonts w:asciiTheme="minorHAnsi" w:hAnsiTheme="minorHAnsi" w:cstheme="minorHAnsi"/>
        </w:rPr>
        <w:t xml:space="preserve">to apply </w:t>
      </w:r>
      <w:r w:rsidR="001A3644" w:rsidRPr="00B20488">
        <w:rPr>
          <w:rFonts w:asciiTheme="minorHAnsi" w:hAnsiTheme="minorHAnsi" w:cstheme="minorHAnsi"/>
        </w:rPr>
        <w:t xml:space="preserve">even if </w:t>
      </w:r>
      <w:r w:rsidR="00831B68" w:rsidRPr="00B20488">
        <w:rPr>
          <w:rFonts w:asciiTheme="minorHAnsi" w:hAnsiTheme="minorHAnsi" w:cstheme="minorHAnsi"/>
        </w:rPr>
        <w:t xml:space="preserve">the person subsequently </w:t>
      </w:r>
      <w:r w:rsidRPr="00B20488">
        <w:rPr>
          <w:rFonts w:asciiTheme="minorHAnsi" w:hAnsiTheme="minorHAnsi" w:cstheme="minorHAnsi"/>
        </w:rPr>
        <w:t>become</w:t>
      </w:r>
      <w:r w:rsidR="00831B68" w:rsidRPr="00B20488">
        <w:rPr>
          <w:rFonts w:asciiTheme="minorHAnsi" w:hAnsiTheme="minorHAnsi" w:cstheme="minorHAnsi"/>
        </w:rPr>
        <w:t>s</w:t>
      </w:r>
      <w:r w:rsidRPr="00B20488">
        <w:rPr>
          <w:rFonts w:asciiTheme="minorHAnsi" w:hAnsiTheme="minorHAnsi" w:cstheme="minorHAnsi"/>
        </w:rPr>
        <w:t xml:space="preserve"> a declared </w:t>
      </w:r>
      <w:r w:rsidR="1C96E541" w:rsidRPr="00B20488">
        <w:rPr>
          <w:rFonts w:asciiTheme="minorHAnsi" w:hAnsiTheme="minorHAnsi" w:cstheme="minorHAnsi"/>
        </w:rPr>
        <w:t>program participant</w:t>
      </w:r>
      <w:r w:rsidR="00831B68" w:rsidRPr="00B20488">
        <w:rPr>
          <w:rFonts w:asciiTheme="minorHAnsi" w:hAnsiTheme="minorHAnsi" w:cstheme="minorHAnsi"/>
        </w:rPr>
        <w:t>.</w:t>
      </w:r>
      <w:r w:rsidR="1C96E541" w:rsidRPr="00B20488">
        <w:rPr>
          <w:rFonts w:asciiTheme="minorHAnsi" w:hAnsiTheme="minorHAnsi" w:cstheme="minorHAnsi"/>
        </w:rPr>
        <w:t xml:space="preserve"> </w:t>
      </w:r>
    </w:p>
    <w:p w14:paraId="2CC5FBCF" w14:textId="77777777" w:rsidR="001B47D5" w:rsidRPr="00B20488" w:rsidRDefault="001B47D5" w:rsidP="3918308A">
      <w:pPr>
        <w:rPr>
          <w:rFonts w:asciiTheme="minorHAnsi" w:hAnsiTheme="minorHAnsi" w:cstheme="minorHAnsi"/>
        </w:rPr>
      </w:pPr>
    </w:p>
    <w:p w14:paraId="1F847899" w14:textId="77777777" w:rsidR="001B47D5" w:rsidRPr="00B20488" w:rsidRDefault="00433E25" w:rsidP="3918308A">
      <w:pPr>
        <w:rPr>
          <w:rFonts w:asciiTheme="minorHAnsi" w:hAnsiTheme="minorHAnsi" w:cstheme="minorHAnsi"/>
        </w:rPr>
      </w:pPr>
      <w:r w:rsidRPr="00B20488">
        <w:rPr>
          <w:rFonts w:asciiTheme="minorHAnsi" w:hAnsiTheme="minorHAnsi" w:cstheme="minorHAnsi"/>
        </w:rPr>
        <w:t>Subsection 12(1)</w:t>
      </w:r>
      <w:r w:rsidR="001B47D5" w:rsidRPr="00B20488">
        <w:rPr>
          <w:rFonts w:asciiTheme="minorHAnsi" w:hAnsiTheme="minorHAnsi" w:cstheme="minorHAnsi"/>
        </w:rPr>
        <w:t xml:space="preserve"> applies in</w:t>
      </w:r>
      <w:r w:rsidRPr="00B20488">
        <w:rPr>
          <w:rFonts w:asciiTheme="minorHAnsi" w:hAnsiTheme="minorHAnsi" w:cstheme="minorHAnsi"/>
        </w:rPr>
        <w:t xml:space="preserve"> circumstances </w:t>
      </w:r>
      <w:r w:rsidR="001B47D5" w:rsidRPr="00B20488">
        <w:rPr>
          <w:rFonts w:asciiTheme="minorHAnsi" w:hAnsiTheme="minorHAnsi" w:cstheme="minorHAnsi"/>
        </w:rPr>
        <w:t>in which:</w:t>
      </w:r>
    </w:p>
    <w:p w14:paraId="5F1F04C0" w14:textId="77777777" w:rsidR="00732FA2" w:rsidRPr="00B20488" w:rsidRDefault="00732FA2" w:rsidP="00732FA2">
      <w:pPr>
        <w:numPr>
          <w:ilvl w:val="0"/>
          <w:numId w:val="26"/>
        </w:numPr>
        <w:rPr>
          <w:rFonts w:asciiTheme="minorHAnsi" w:hAnsiTheme="minorHAnsi" w:cstheme="minorHAnsi"/>
        </w:rPr>
      </w:pPr>
      <w:r w:rsidRPr="00B20488">
        <w:rPr>
          <w:rFonts w:asciiTheme="minorHAnsi" w:hAnsiTheme="minorHAnsi" w:cstheme="minorHAnsi"/>
        </w:rPr>
        <w:t xml:space="preserve">a person is not a declared program participant and makes a claim for a participation </w:t>
      </w:r>
      <w:proofErr w:type="gramStart"/>
      <w:r w:rsidRPr="00B20488">
        <w:rPr>
          <w:rFonts w:asciiTheme="minorHAnsi" w:hAnsiTheme="minorHAnsi" w:cstheme="minorHAnsi"/>
        </w:rPr>
        <w:t>payment;</w:t>
      </w:r>
      <w:proofErr w:type="gramEnd"/>
    </w:p>
    <w:p w14:paraId="44061636" w14:textId="77777777" w:rsidR="00732FA2" w:rsidRPr="00B20488" w:rsidRDefault="00732FA2" w:rsidP="00732FA2">
      <w:pPr>
        <w:numPr>
          <w:ilvl w:val="0"/>
          <w:numId w:val="26"/>
        </w:numPr>
        <w:rPr>
          <w:rFonts w:asciiTheme="minorHAnsi" w:hAnsiTheme="minorHAnsi" w:cstheme="minorHAnsi"/>
        </w:rPr>
      </w:pPr>
      <w:r w:rsidRPr="00B20488">
        <w:rPr>
          <w:rFonts w:asciiTheme="minorHAnsi" w:hAnsiTheme="minorHAnsi" w:cstheme="minorHAnsi"/>
        </w:rPr>
        <w:t xml:space="preserve">the 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 subsection 42</w:t>
      </w:r>
      <w:proofErr w:type="gramStart"/>
      <w:r w:rsidRPr="00B20488">
        <w:rPr>
          <w:rFonts w:asciiTheme="minorHAnsi" w:hAnsiTheme="minorHAnsi" w:cstheme="minorHAnsi"/>
        </w:rPr>
        <w:t>AH(</w:t>
      </w:r>
      <w:proofErr w:type="gramEnd"/>
      <w:r w:rsidRPr="00B20488">
        <w:rPr>
          <w:rFonts w:asciiTheme="minorHAnsi" w:hAnsiTheme="minorHAnsi" w:cstheme="minorHAnsi"/>
        </w:rPr>
        <w:t>2) of the Administration Act because the person commits an unemployment failure and the result is that a participation payment is not payable to the person for a period (the ‘unemployment preclusion period’); and</w:t>
      </w:r>
    </w:p>
    <w:p w14:paraId="388EF500" w14:textId="49C7C31D" w:rsidR="00732FA2" w:rsidRPr="00B20488" w:rsidRDefault="00732FA2" w:rsidP="00732FA2">
      <w:pPr>
        <w:numPr>
          <w:ilvl w:val="0"/>
          <w:numId w:val="26"/>
        </w:numPr>
        <w:rPr>
          <w:rFonts w:asciiTheme="minorHAnsi" w:hAnsiTheme="minorHAnsi" w:cstheme="minorHAnsi"/>
        </w:rPr>
      </w:pPr>
      <w:r w:rsidRPr="00B20488">
        <w:rPr>
          <w:rFonts w:asciiTheme="minorHAnsi" w:hAnsiTheme="minorHAnsi" w:cstheme="minorHAnsi"/>
        </w:rPr>
        <w:t xml:space="preserve">the person subsequently becomes a declared program </w:t>
      </w:r>
      <w:proofErr w:type="gramStart"/>
      <w:r w:rsidRPr="00B20488">
        <w:rPr>
          <w:rFonts w:asciiTheme="minorHAnsi" w:hAnsiTheme="minorHAnsi" w:cstheme="minorHAnsi"/>
        </w:rPr>
        <w:t>participant</w:t>
      </w:r>
      <w:proofErr w:type="gramEnd"/>
      <w:r w:rsidRPr="00B20488">
        <w:rPr>
          <w:rFonts w:asciiTheme="minorHAnsi" w:hAnsiTheme="minorHAnsi" w:cstheme="minorHAnsi"/>
        </w:rPr>
        <w:t xml:space="preserve"> and the unemployment preclusion period had not ended when the person becomes a declared program participant</w:t>
      </w:r>
      <w:r w:rsidR="00654AAE">
        <w:rPr>
          <w:rFonts w:asciiTheme="minorHAnsi" w:hAnsiTheme="minorHAnsi" w:cstheme="minorHAnsi"/>
        </w:rPr>
        <w:t>.</w:t>
      </w:r>
    </w:p>
    <w:p w14:paraId="5F59E39B" w14:textId="69081FE2" w:rsidR="00732FA2" w:rsidRPr="00B20488" w:rsidRDefault="00654AAE" w:rsidP="00732FA2">
      <w:pPr>
        <w:rPr>
          <w:rFonts w:asciiTheme="minorHAnsi" w:hAnsiTheme="minorHAnsi" w:cstheme="minorHAnsi"/>
        </w:rPr>
      </w:pPr>
      <w:r>
        <w:rPr>
          <w:rFonts w:asciiTheme="minorHAnsi" w:hAnsiTheme="minorHAnsi" w:cstheme="minorHAnsi"/>
        </w:rPr>
        <w:t>In those circumstances</w:t>
      </w:r>
      <w:r w:rsidRPr="00B20488">
        <w:rPr>
          <w:rFonts w:asciiTheme="minorHAnsi" w:hAnsiTheme="minorHAnsi" w:cstheme="minorHAnsi"/>
        </w:rPr>
        <w:t xml:space="preserve"> </w:t>
      </w:r>
      <w:r w:rsidR="00732FA2" w:rsidRPr="00B20488">
        <w:rPr>
          <w:rFonts w:asciiTheme="minorHAnsi" w:hAnsiTheme="minorHAnsi" w:cstheme="minorHAnsi"/>
        </w:rPr>
        <w:t>the participation payment (whether or not the same as the participation payment that was claimed) is not payable for the unemployment preclusion period.</w:t>
      </w:r>
    </w:p>
    <w:p w14:paraId="27F08EF1" w14:textId="77777777" w:rsidR="00433E25" w:rsidRPr="00B20488" w:rsidRDefault="00433E25" w:rsidP="3918308A">
      <w:pPr>
        <w:rPr>
          <w:rFonts w:asciiTheme="minorHAnsi" w:hAnsiTheme="minorHAnsi" w:cstheme="minorHAnsi"/>
        </w:rPr>
      </w:pPr>
    </w:p>
    <w:p w14:paraId="7873CB6B" w14:textId="23CF8D78" w:rsidR="007B581D" w:rsidRPr="00B20488" w:rsidRDefault="00CB3D92" w:rsidP="3918308A">
      <w:pPr>
        <w:rPr>
          <w:rFonts w:asciiTheme="minorHAnsi" w:hAnsiTheme="minorHAnsi" w:cstheme="minorHAnsi"/>
        </w:rPr>
      </w:pPr>
      <w:r w:rsidRPr="00B20488">
        <w:rPr>
          <w:rFonts w:asciiTheme="minorHAnsi" w:hAnsiTheme="minorHAnsi" w:cstheme="minorHAnsi"/>
        </w:rPr>
        <w:t>Further, section 42AQ of the Administration Act (</w:t>
      </w:r>
      <w:proofErr w:type="gramStart"/>
      <w:r w:rsidRPr="00B20488">
        <w:rPr>
          <w:rFonts w:asciiTheme="minorHAnsi" w:hAnsiTheme="minorHAnsi" w:cstheme="minorHAnsi"/>
        </w:rPr>
        <w:t>with the exception of</w:t>
      </w:r>
      <w:proofErr w:type="gramEnd"/>
      <w:r w:rsidRPr="00B20488">
        <w:rPr>
          <w:rFonts w:asciiTheme="minorHAnsi" w:hAnsiTheme="minorHAnsi" w:cstheme="minorHAnsi"/>
        </w:rPr>
        <w:t xml:space="preserve"> paragraph 42AQ(a)) applies to the person as though the person was not a declared program participant until the end of the unemployment preclusion period.</w:t>
      </w:r>
    </w:p>
    <w:p w14:paraId="3506E68C" w14:textId="77777777" w:rsidR="00FA7219" w:rsidRPr="00B20488" w:rsidRDefault="00FA7219" w:rsidP="3918308A">
      <w:pPr>
        <w:rPr>
          <w:rFonts w:asciiTheme="minorHAnsi" w:hAnsiTheme="minorHAnsi" w:cstheme="minorHAnsi"/>
        </w:rPr>
      </w:pPr>
    </w:p>
    <w:p w14:paraId="4226B589" w14:textId="77777777" w:rsidR="00F13757" w:rsidRPr="00B20488" w:rsidRDefault="00F13757" w:rsidP="00F13757">
      <w:pPr>
        <w:rPr>
          <w:rFonts w:asciiTheme="minorHAnsi" w:hAnsiTheme="minorHAnsi" w:cstheme="minorHAnsi"/>
        </w:rPr>
      </w:pPr>
      <w:r w:rsidRPr="00B20488">
        <w:rPr>
          <w:rFonts w:asciiTheme="minorHAnsi" w:hAnsiTheme="minorHAnsi" w:cstheme="minorHAnsi"/>
        </w:rPr>
        <w:t>Paragraphs 42AQ(b) and (c) respectively provide that a person is taken to be receiving the participation payment for the unemployment preclusion period for the purposes of:</w:t>
      </w:r>
    </w:p>
    <w:p w14:paraId="620F1A37" w14:textId="01A34801" w:rsidR="00F13757" w:rsidRPr="00B20488" w:rsidRDefault="00F13757" w:rsidP="001C2498">
      <w:pPr>
        <w:numPr>
          <w:ilvl w:val="0"/>
          <w:numId w:val="8"/>
        </w:numPr>
        <w:rPr>
          <w:rFonts w:asciiTheme="minorHAnsi" w:hAnsiTheme="minorHAnsi" w:cstheme="minorHAnsi"/>
        </w:rPr>
      </w:pPr>
      <w:r w:rsidRPr="00B20488">
        <w:rPr>
          <w:rFonts w:asciiTheme="minorHAnsi" w:hAnsiTheme="minorHAnsi" w:cstheme="minorHAnsi"/>
        </w:rPr>
        <w:t>sections 63 and 64 of the Administration Act</w:t>
      </w:r>
      <w:r w:rsidR="008D5DBE">
        <w:rPr>
          <w:rFonts w:asciiTheme="minorHAnsi" w:hAnsiTheme="minorHAnsi" w:cstheme="minorHAnsi"/>
        </w:rPr>
        <w:t xml:space="preserve">. </w:t>
      </w:r>
      <w:r w:rsidR="003364E3">
        <w:rPr>
          <w:rFonts w:asciiTheme="minorHAnsi" w:hAnsiTheme="minorHAnsi" w:cstheme="minorHAnsi"/>
        </w:rPr>
        <w:t>S</w:t>
      </w:r>
      <w:r w:rsidRPr="00B20488">
        <w:rPr>
          <w:rFonts w:asciiTheme="minorHAnsi" w:hAnsiTheme="minorHAnsi" w:cstheme="minorHAnsi"/>
        </w:rPr>
        <w:t xml:space="preserve">ection 63 deals with a requirement to attend </w:t>
      </w:r>
      <w:r w:rsidR="003709D3" w:rsidRPr="00B20488">
        <w:rPr>
          <w:rFonts w:asciiTheme="minorHAnsi" w:hAnsiTheme="minorHAnsi" w:cstheme="minorHAnsi"/>
        </w:rPr>
        <w:t xml:space="preserve">or contact </w:t>
      </w:r>
      <w:r w:rsidRPr="00B20488">
        <w:rPr>
          <w:rFonts w:asciiTheme="minorHAnsi" w:hAnsiTheme="minorHAnsi" w:cstheme="minorHAnsi"/>
        </w:rPr>
        <w:t>the Department</w:t>
      </w:r>
      <w:r w:rsidR="003709D3" w:rsidRPr="00B20488">
        <w:rPr>
          <w:rFonts w:asciiTheme="minorHAnsi" w:hAnsiTheme="minorHAnsi" w:cstheme="minorHAnsi"/>
        </w:rPr>
        <w:t xml:space="preserve">, attend a particular place for a particular purpose (such as </w:t>
      </w:r>
      <w:r w:rsidRPr="00B20488">
        <w:rPr>
          <w:rFonts w:asciiTheme="minorHAnsi" w:hAnsiTheme="minorHAnsi" w:cstheme="minorHAnsi"/>
        </w:rPr>
        <w:t>undergo</w:t>
      </w:r>
      <w:r w:rsidR="003709D3" w:rsidRPr="00B20488">
        <w:rPr>
          <w:rFonts w:asciiTheme="minorHAnsi" w:hAnsiTheme="minorHAnsi" w:cstheme="minorHAnsi"/>
        </w:rPr>
        <w:t xml:space="preserve">ing </w:t>
      </w:r>
      <w:r w:rsidRPr="00B20488">
        <w:rPr>
          <w:rFonts w:asciiTheme="minorHAnsi" w:hAnsiTheme="minorHAnsi" w:cstheme="minorHAnsi"/>
        </w:rPr>
        <w:t>a medical examination</w:t>
      </w:r>
      <w:r w:rsidR="003709D3" w:rsidRPr="00B20488">
        <w:rPr>
          <w:rFonts w:asciiTheme="minorHAnsi" w:hAnsiTheme="minorHAnsi" w:cstheme="minorHAnsi"/>
        </w:rPr>
        <w:t>)</w:t>
      </w:r>
      <w:r w:rsidR="00DC0634" w:rsidRPr="00B20488">
        <w:rPr>
          <w:rFonts w:asciiTheme="minorHAnsi" w:hAnsiTheme="minorHAnsi" w:cstheme="minorHAnsi"/>
        </w:rPr>
        <w:t>, or providing information to the Secretary</w:t>
      </w:r>
      <w:r w:rsidR="003709D3" w:rsidRPr="00B20488">
        <w:rPr>
          <w:rFonts w:asciiTheme="minorHAnsi" w:hAnsiTheme="minorHAnsi" w:cstheme="minorHAnsi"/>
        </w:rPr>
        <w:t xml:space="preserve"> </w:t>
      </w:r>
      <w:r w:rsidRPr="00B20488">
        <w:rPr>
          <w:rFonts w:asciiTheme="minorHAnsi" w:hAnsiTheme="minorHAnsi" w:cstheme="minorHAnsi"/>
        </w:rPr>
        <w:t xml:space="preserve">and </w:t>
      </w:r>
      <w:r w:rsidR="0010377C" w:rsidRPr="00B20488">
        <w:rPr>
          <w:rFonts w:asciiTheme="minorHAnsi" w:hAnsiTheme="minorHAnsi" w:cstheme="minorHAnsi"/>
        </w:rPr>
        <w:t xml:space="preserve">the </w:t>
      </w:r>
      <w:r w:rsidRPr="00B20488">
        <w:rPr>
          <w:rFonts w:asciiTheme="minorHAnsi" w:hAnsiTheme="minorHAnsi" w:cstheme="minorHAnsi"/>
        </w:rPr>
        <w:t>notifying of such a requirement</w:t>
      </w:r>
      <w:r w:rsidR="00DC0634" w:rsidRPr="00B20488">
        <w:rPr>
          <w:rFonts w:asciiTheme="minorHAnsi" w:hAnsiTheme="minorHAnsi" w:cstheme="minorHAnsi"/>
        </w:rPr>
        <w:t>. S</w:t>
      </w:r>
      <w:r w:rsidRPr="00B20488">
        <w:rPr>
          <w:rFonts w:asciiTheme="minorHAnsi" w:hAnsiTheme="minorHAnsi" w:cstheme="minorHAnsi"/>
        </w:rPr>
        <w:t xml:space="preserve">ection 64 deals with the effect of </w:t>
      </w:r>
      <w:r w:rsidR="003812FC" w:rsidRPr="00B20488">
        <w:rPr>
          <w:rFonts w:asciiTheme="minorHAnsi" w:hAnsiTheme="minorHAnsi" w:cstheme="minorHAnsi"/>
        </w:rPr>
        <w:t xml:space="preserve">a person who </w:t>
      </w:r>
      <w:r w:rsidRPr="00B20488">
        <w:rPr>
          <w:rFonts w:asciiTheme="minorHAnsi" w:hAnsiTheme="minorHAnsi" w:cstheme="minorHAnsi"/>
        </w:rPr>
        <w:t>fail</w:t>
      </w:r>
      <w:r w:rsidR="003812FC" w:rsidRPr="00B20488">
        <w:rPr>
          <w:rFonts w:asciiTheme="minorHAnsi" w:hAnsiTheme="minorHAnsi" w:cstheme="minorHAnsi"/>
        </w:rPr>
        <w:t xml:space="preserve">s </w:t>
      </w:r>
      <w:r w:rsidRPr="00B20488">
        <w:rPr>
          <w:rFonts w:asciiTheme="minorHAnsi" w:hAnsiTheme="minorHAnsi" w:cstheme="minorHAnsi"/>
        </w:rPr>
        <w:t>to comply with such a requirement; and</w:t>
      </w:r>
    </w:p>
    <w:p w14:paraId="786D9AD3" w14:textId="77777777" w:rsidR="00F13757" w:rsidRPr="00B20488" w:rsidRDefault="00F13757" w:rsidP="001C2498">
      <w:pPr>
        <w:numPr>
          <w:ilvl w:val="0"/>
          <w:numId w:val="8"/>
        </w:numPr>
        <w:rPr>
          <w:rFonts w:asciiTheme="minorHAnsi" w:hAnsiTheme="minorHAnsi" w:cstheme="minorHAnsi"/>
        </w:rPr>
      </w:pPr>
      <w:r w:rsidRPr="00B20488">
        <w:rPr>
          <w:rFonts w:asciiTheme="minorHAnsi" w:hAnsiTheme="minorHAnsi" w:cstheme="minorHAnsi"/>
        </w:rPr>
        <w:t>any other provisions of the social security law or the </w:t>
      </w:r>
      <w:r w:rsidRPr="00B20488">
        <w:rPr>
          <w:rFonts w:asciiTheme="minorHAnsi" w:hAnsiTheme="minorHAnsi" w:cstheme="minorHAnsi"/>
          <w:i/>
          <w:iCs/>
        </w:rPr>
        <w:t>A New Tax System (Family Assistance) Act 1999</w:t>
      </w:r>
      <w:r w:rsidRPr="00B20488">
        <w:rPr>
          <w:rFonts w:asciiTheme="minorHAnsi" w:hAnsiTheme="minorHAnsi" w:cstheme="minorHAnsi"/>
        </w:rPr>
        <w:t> determined by the Minister under subsection 42AR(2) for the purposes of paragraph 42AQ(c).</w:t>
      </w:r>
    </w:p>
    <w:p w14:paraId="1FD9919B" w14:textId="77777777" w:rsidR="00F13757" w:rsidRPr="00B20488" w:rsidRDefault="00F13757" w:rsidP="00F13757">
      <w:pPr>
        <w:rPr>
          <w:rFonts w:asciiTheme="minorHAnsi" w:hAnsiTheme="minorHAnsi" w:cstheme="minorHAnsi"/>
        </w:rPr>
      </w:pPr>
      <w:r w:rsidRPr="00B20488">
        <w:rPr>
          <w:rFonts w:asciiTheme="minorHAnsi" w:hAnsiTheme="minorHAnsi" w:cstheme="minorHAnsi"/>
        </w:rPr>
        <w:t> </w:t>
      </w:r>
    </w:p>
    <w:p w14:paraId="78B3B202" w14:textId="218D3324" w:rsidR="00F13757" w:rsidRPr="00B20488" w:rsidRDefault="00F13757" w:rsidP="00F13757">
      <w:pPr>
        <w:rPr>
          <w:rFonts w:asciiTheme="minorHAnsi" w:hAnsiTheme="minorHAnsi" w:cstheme="minorHAnsi"/>
        </w:rPr>
      </w:pPr>
      <w:r w:rsidRPr="00B20488">
        <w:rPr>
          <w:rFonts w:asciiTheme="minorHAnsi" w:hAnsiTheme="minorHAnsi" w:cstheme="minorHAnsi"/>
        </w:rPr>
        <w:t xml:space="preserve">This means that a person can be required to comply with certain provisions of the social security law that apply to a person ‘receiving’ a relevant payment even though the person is </w:t>
      </w:r>
      <w:r w:rsidR="00D170DB" w:rsidRPr="00B20488">
        <w:rPr>
          <w:rFonts w:asciiTheme="minorHAnsi" w:hAnsiTheme="minorHAnsi" w:cstheme="minorHAnsi"/>
        </w:rPr>
        <w:t xml:space="preserve">subject to an </w:t>
      </w:r>
      <w:r w:rsidRPr="00B20488">
        <w:rPr>
          <w:rFonts w:asciiTheme="minorHAnsi" w:hAnsiTheme="minorHAnsi" w:cstheme="minorHAnsi"/>
        </w:rPr>
        <w:t>unemployment preclusion period.</w:t>
      </w:r>
    </w:p>
    <w:p w14:paraId="4FAC6400" w14:textId="77777777" w:rsidR="00FA7219" w:rsidRPr="00B20488" w:rsidRDefault="00FA7219" w:rsidP="3918308A">
      <w:pPr>
        <w:rPr>
          <w:rFonts w:asciiTheme="minorHAnsi" w:hAnsiTheme="minorHAnsi" w:cstheme="minorHAnsi"/>
        </w:rPr>
      </w:pPr>
    </w:p>
    <w:p w14:paraId="584CA5C1" w14:textId="33C23D5D" w:rsidR="00B47AAF" w:rsidRPr="00B20488" w:rsidRDefault="007C103B" w:rsidP="00B47AAF">
      <w:pPr>
        <w:spacing w:before="0" w:after="0"/>
        <w:jc w:val="both"/>
        <w:rPr>
          <w:rFonts w:asciiTheme="minorHAnsi" w:hAnsiTheme="minorHAnsi" w:cstheme="minorHAnsi"/>
        </w:rPr>
      </w:pPr>
      <w:r w:rsidRPr="00B20488">
        <w:rPr>
          <w:rFonts w:asciiTheme="minorHAnsi" w:hAnsiTheme="minorHAnsi" w:cstheme="minorHAnsi"/>
        </w:rPr>
        <w:t xml:space="preserve">The following is </w:t>
      </w:r>
      <w:r w:rsidR="00B47AAF" w:rsidRPr="00B20488">
        <w:rPr>
          <w:rFonts w:asciiTheme="minorHAnsi" w:hAnsiTheme="minorHAnsi" w:cstheme="minorHAnsi"/>
        </w:rPr>
        <w:t xml:space="preserve">an </w:t>
      </w:r>
      <w:r w:rsidR="00B47AAF" w:rsidRPr="00B20488">
        <w:rPr>
          <w:rFonts w:asciiTheme="minorHAnsi" w:hAnsiTheme="minorHAnsi" w:cstheme="minorHAnsi"/>
          <w:b/>
          <w:bCs/>
        </w:rPr>
        <w:t>example</w:t>
      </w:r>
      <w:r w:rsidR="00B47AAF" w:rsidRPr="00B20488">
        <w:rPr>
          <w:rFonts w:asciiTheme="minorHAnsi" w:hAnsiTheme="minorHAnsi" w:cstheme="minorHAnsi"/>
        </w:rPr>
        <w:t xml:space="preserve"> of how </w:t>
      </w:r>
      <w:r w:rsidR="00E70590" w:rsidRPr="00B20488">
        <w:rPr>
          <w:rFonts w:asciiTheme="minorHAnsi" w:hAnsiTheme="minorHAnsi" w:cstheme="minorHAnsi"/>
        </w:rPr>
        <w:t>sub</w:t>
      </w:r>
      <w:r w:rsidR="00B47AAF" w:rsidRPr="00B20488">
        <w:rPr>
          <w:rFonts w:asciiTheme="minorHAnsi" w:hAnsiTheme="minorHAnsi" w:cstheme="minorHAnsi"/>
        </w:rPr>
        <w:t xml:space="preserve">section </w:t>
      </w:r>
      <w:r w:rsidR="00E70590" w:rsidRPr="00B20488">
        <w:rPr>
          <w:rFonts w:asciiTheme="minorHAnsi" w:hAnsiTheme="minorHAnsi" w:cstheme="minorHAnsi"/>
        </w:rPr>
        <w:t xml:space="preserve">12(1) </w:t>
      </w:r>
      <w:r w:rsidR="00B47AAF" w:rsidRPr="00B20488">
        <w:rPr>
          <w:rFonts w:asciiTheme="minorHAnsi" w:hAnsiTheme="minorHAnsi" w:cstheme="minorHAnsi"/>
        </w:rPr>
        <w:t>is intended to operate:</w:t>
      </w:r>
    </w:p>
    <w:p w14:paraId="4E81BDAA" w14:textId="77777777" w:rsidR="00E70590" w:rsidRPr="00B20488" w:rsidRDefault="00E70590" w:rsidP="00B47AAF">
      <w:pPr>
        <w:spacing w:before="0" w:after="0"/>
        <w:jc w:val="both"/>
        <w:rPr>
          <w:rFonts w:asciiTheme="minorHAnsi" w:hAnsiTheme="minorHAnsi" w:cstheme="minorHAnsi"/>
        </w:rPr>
      </w:pPr>
    </w:p>
    <w:p w14:paraId="0D373E16" w14:textId="792FECCB" w:rsidR="00E70590" w:rsidRPr="00B20488" w:rsidRDefault="00E70590" w:rsidP="001C2498">
      <w:pPr>
        <w:pStyle w:val="ListParagraph"/>
        <w:numPr>
          <w:ilvl w:val="0"/>
          <w:numId w:val="9"/>
        </w:numPr>
        <w:tabs>
          <w:tab w:val="num" w:pos="720"/>
        </w:tabs>
        <w:rPr>
          <w:rFonts w:asciiTheme="minorHAnsi" w:hAnsiTheme="minorHAnsi" w:cstheme="minorHAnsi"/>
        </w:rPr>
      </w:pPr>
      <w:r w:rsidRPr="00B20488">
        <w:rPr>
          <w:rFonts w:asciiTheme="minorHAnsi" w:hAnsiTheme="minorHAnsi" w:cstheme="minorHAnsi"/>
        </w:rPr>
        <w:t>on 2 </w:t>
      </w:r>
      <w:r w:rsidR="007C103B" w:rsidRPr="00B20488">
        <w:rPr>
          <w:rFonts w:asciiTheme="minorHAnsi" w:hAnsiTheme="minorHAnsi" w:cstheme="minorHAnsi"/>
        </w:rPr>
        <w:t xml:space="preserve">November </w:t>
      </w:r>
      <w:r w:rsidRPr="00B20488">
        <w:rPr>
          <w:rFonts w:asciiTheme="minorHAnsi" w:hAnsiTheme="minorHAnsi" w:cstheme="minorHAnsi"/>
        </w:rPr>
        <w:t>20</w:t>
      </w:r>
      <w:r w:rsidR="007C103B" w:rsidRPr="00B20488">
        <w:rPr>
          <w:rFonts w:asciiTheme="minorHAnsi" w:hAnsiTheme="minorHAnsi" w:cstheme="minorHAnsi"/>
        </w:rPr>
        <w:t>25</w:t>
      </w:r>
      <w:r w:rsidRPr="00B20488">
        <w:rPr>
          <w:rFonts w:asciiTheme="minorHAnsi" w:hAnsiTheme="minorHAnsi" w:cstheme="minorHAnsi"/>
        </w:rPr>
        <w:t>, Stephen makes a claim for </w:t>
      </w:r>
      <w:r w:rsidR="007C103B" w:rsidRPr="00B20488">
        <w:rPr>
          <w:rFonts w:asciiTheme="minorHAnsi" w:hAnsiTheme="minorHAnsi" w:cstheme="minorHAnsi"/>
        </w:rPr>
        <w:t>jobseeker payment</w:t>
      </w:r>
      <w:r w:rsidRPr="00B20488">
        <w:rPr>
          <w:rFonts w:asciiTheme="minorHAnsi" w:hAnsiTheme="minorHAnsi" w:cstheme="minorHAnsi"/>
        </w:rPr>
        <w:t xml:space="preserve">. He is not a declared program </w:t>
      </w:r>
      <w:proofErr w:type="gramStart"/>
      <w:r w:rsidRPr="00B20488">
        <w:rPr>
          <w:rFonts w:asciiTheme="minorHAnsi" w:hAnsiTheme="minorHAnsi" w:cstheme="minorHAnsi"/>
        </w:rPr>
        <w:t>participant;</w:t>
      </w:r>
      <w:proofErr w:type="gramEnd"/>
    </w:p>
    <w:p w14:paraId="1B557F67" w14:textId="1FD51E26" w:rsidR="00E70590" w:rsidRPr="00B20488" w:rsidRDefault="00E70590" w:rsidP="001C2498">
      <w:pPr>
        <w:pStyle w:val="ListParagraph"/>
        <w:numPr>
          <w:ilvl w:val="0"/>
          <w:numId w:val="9"/>
        </w:numPr>
        <w:tabs>
          <w:tab w:val="num" w:pos="720"/>
        </w:tabs>
        <w:rPr>
          <w:rFonts w:asciiTheme="minorHAnsi" w:hAnsiTheme="minorHAnsi" w:cstheme="minorHAnsi"/>
        </w:rPr>
      </w:pPr>
      <w:r w:rsidRPr="00B20488">
        <w:rPr>
          <w:rFonts w:asciiTheme="minorHAnsi" w:hAnsiTheme="minorHAnsi" w:cstheme="minorHAnsi"/>
        </w:rPr>
        <w:lastRenderedPageBreak/>
        <w:t xml:space="preserve">on 3 </w:t>
      </w:r>
      <w:r w:rsidR="00595DD6" w:rsidRPr="00B20488">
        <w:rPr>
          <w:rFonts w:asciiTheme="minorHAnsi" w:hAnsiTheme="minorHAnsi" w:cstheme="minorHAnsi"/>
        </w:rPr>
        <w:t xml:space="preserve">November </w:t>
      </w:r>
      <w:r w:rsidRPr="00B20488">
        <w:rPr>
          <w:rFonts w:asciiTheme="minorHAnsi" w:hAnsiTheme="minorHAnsi" w:cstheme="minorHAnsi"/>
        </w:rPr>
        <w:t>20</w:t>
      </w:r>
      <w:r w:rsidR="00595DD6" w:rsidRPr="00B20488">
        <w:rPr>
          <w:rFonts w:asciiTheme="minorHAnsi" w:hAnsiTheme="minorHAnsi" w:cstheme="minorHAnsi"/>
        </w:rPr>
        <w:t>25</w:t>
      </w:r>
      <w:r w:rsidRPr="00B20488">
        <w:rPr>
          <w:rFonts w:asciiTheme="minorHAnsi" w:hAnsiTheme="minorHAnsi" w:cstheme="minorHAnsi"/>
        </w:rPr>
        <w:t xml:space="preserve">, Stephen resigns from his job and commits an unemployment </w:t>
      </w:r>
      <w:proofErr w:type="gramStart"/>
      <w:r w:rsidRPr="00B20488">
        <w:rPr>
          <w:rFonts w:asciiTheme="minorHAnsi" w:hAnsiTheme="minorHAnsi" w:cstheme="minorHAnsi"/>
        </w:rPr>
        <w:t>failure;</w:t>
      </w:r>
      <w:proofErr w:type="gramEnd"/>
    </w:p>
    <w:p w14:paraId="3A0548BE" w14:textId="3520EFE3" w:rsidR="00E70590" w:rsidRPr="00B20488" w:rsidRDefault="00E70590" w:rsidP="001C2498">
      <w:pPr>
        <w:pStyle w:val="ListParagraph"/>
        <w:numPr>
          <w:ilvl w:val="0"/>
          <w:numId w:val="9"/>
        </w:numPr>
        <w:tabs>
          <w:tab w:val="num" w:pos="720"/>
        </w:tabs>
        <w:rPr>
          <w:rFonts w:asciiTheme="minorHAnsi" w:hAnsiTheme="minorHAnsi" w:cstheme="minorHAnsi"/>
        </w:rPr>
      </w:pPr>
      <w:r w:rsidRPr="00B20488">
        <w:rPr>
          <w:rFonts w:asciiTheme="minorHAnsi" w:hAnsiTheme="minorHAnsi" w:cstheme="minorHAnsi"/>
        </w:rPr>
        <w:t>on 6 </w:t>
      </w:r>
      <w:r w:rsidR="00595DD6" w:rsidRPr="00B20488">
        <w:rPr>
          <w:rFonts w:asciiTheme="minorHAnsi" w:hAnsiTheme="minorHAnsi" w:cstheme="minorHAnsi"/>
        </w:rPr>
        <w:t>November</w:t>
      </w:r>
      <w:r w:rsidRPr="00B20488">
        <w:rPr>
          <w:rFonts w:asciiTheme="minorHAnsi" w:hAnsiTheme="minorHAnsi" w:cstheme="minorHAnsi"/>
        </w:rPr>
        <w:t xml:space="preserve"> 20</w:t>
      </w:r>
      <w:r w:rsidR="00595DD6" w:rsidRPr="00B20488">
        <w:rPr>
          <w:rFonts w:asciiTheme="minorHAnsi" w:hAnsiTheme="minorHAnsi" w:cstheme="minorHAnsi"/>
        </w:rPr>
        <w:t xml:space="preserve">25 </w:t>
      </w:r>
      <w:r w:rsidRPr="00B20488">
        <w:rPr>
          <w:rFonts w:asciiTheme="minorHAnsi" w:hAnsiTheme="minorHAnsi" w:cstheme="minorHAnsi"/>
        </w:rPr>
        <w:t xml:space="preserve">the 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w:t>
      </w:r>
      <w:r w:rsidR="00BF5B83">
        <w:rPr>
          <w:rFonts w:asciiTheme="minorHAnsi" w:hAnsiTheme="minorHAnsi" w:cstheme="minorHAnsi"/>
        </w:rPr>
        <w:t xml:space="preserve"> section </w:t>
      </w:r>
      <w:r w:rsidRPr="00B20488">
        <w:rPr>
          <w:rFonts w:asciiTheme="minorHAnsi" w:hAnsiTheme="minorHAnsi" w:cstheme="minorHAnsi"/>
        </w:rPr>
        <w:t>42</w:t>
      </w:r>
      <w:proofErr w:type="gramStart"/>
      <w:r w:rsidRPr="00B20488">
        <w:rPr>
          <w:rFonts w:asciiTheme="minorHAnsi" w:hAnsiTheme="minorHAnsi" w:cstheme="minorHAnsi"/>
        </w:rPr>
        <w:t>AH(</w:t>
      </w:r>
      <w:proofErr w:type="gramEnd"/>
      <w:r w:rsidRPr="00B20488">
        <w:rPr>
          <w:rFonts w:asciiTheme="minorHAnsi" w:hAnsiTheme="minorHAnsi" w:cstheme="minorHAnsi"/>
        </w:rPr>
        <w:t>2) with the effect that</w:t>
      </w:r>
      <w:r w:rsidR="00595DD6" w:rsidRPr="00B20488">
        <w:rPr>
          <w:rFonts w:asciiTheme="minorHAnsi" w:hAnsiTheme="minorHAnsi" w:cstheme="minorHAnsi"/>
        </w:rPr>
        <w:t xml:space="preserve"> jobseeker payment</w:t>
      </w:r>
      <w:r w:rsidRPr="00B20488">
        <w:rPr>
          <w:rFonts w:asciiTheme="minorHAnsi" w:hAnsiTheme="minorHAnsi" w:cstheme="minorHAnsi"/>
        </w:rPr>
        <w:t> or any other participation payment is not payable</w:t>
      </w:r>
      <w:r w:rsidR="00664F25">
        <w:rPr>
          <w:rFonts w:asciiTheme="minorHAnsi" w:hAnsiTheme="minorHAnsi" w:cstheme="minorHAnsi"/>
        </w:rPr>
        <w:t xml:space="preserve"> to Stephen</w:t>
      </w:r>
      <w:r w:rsidRPr="00B20488">
        <w:rPr>
          <w:rFonts w:asciiTheme="minorHAnsi" w:hAnsiTheme="minorHAnsi" w:cstheme="minorHAnsi"/>
        </w:rPr>
        <w:t> for four weeks beginning on 3 </w:t>
      </w:r>
      <w:r w:rsidR="00595DD6" w:rsidRPr="00B20488">
        <w:rPr>
          <w:rFonts w:asciiTheme="minorHAnsi" w:hAnsiTheme="minorHAnsi" w:cstheme="minorHAnsi"/>
        </w:rPr>
        <w:t xml:space="preserve">November </w:t>
      </w:r>
      <w:r w:rsidRPr="00B20488">
        <w:rPr>
          <w:rFonts w:asciiTheme="minorHAnsi" w:hAnsiTheme="minorHAnsi" w:cstheme="minorHAnsi"/>
        </w:rPr>
        <w:t>20</w:t>
      </w:r>
      <w:r w:rsidR="00595DD6" w:rsidRPr="00B20488">
        <w:rPr>
          <w:rFonts w:asciiTheme="minorHAnsi" w:hAnsiTheme="minorHAnsi" w:cstheme="minorHAnsi"/>
        </w:rPr>
        <w:t>25</w:t>
      </w:r>
      <w:r w:rsidRPr="00B20488">
        <w:rPr>
          <w:rFonts w:asciiTheme="minorHAnsi" w:hAnsiTheme="minorHAnsi" w:cstheme="minorHAnsi"/>
        </w:rPr>
        <w:t>, the</w:t>
      </w:r>
      <w:r w:rsidR="00595DD6" w:rsidRPr="00B20488">
        <w:rPr>
          <w:rFonts w:asciiTheme="minorHAnsi" w:hAnsiTheme="minorHAnsi" w:cstheme="minorHAnsi"/>
        </w:rPr>
        <w:t xml:space="preserve"> </w:t>
      </w:r>
      <w:r w:rsidRPr="00B20488">
        <w:rPr>
          <w:rFonts w:asciiTheme="minorHAnsi" w:hAnsiTheme="minorHAnsi" w:cstheme="minorHAnsi"/>
        </w:rPr>
        <w:t>day Stephen committed the unemployment failure (the ‘unemployment preclusion period’); and</w:t>
      </w:r>
    </w:p>
    <w:p w14:paraId="77C46EF2" w14:textId="79C97910" w:rsidR="00E70590" w:rsidRPr="00B20488" w:rsidRDefault="00E70590" w:rsidP="001C2498">
      <w:pPr>
        <w:pStyle w:val="ListParagraph"/>
        <w:numPr>
          <w:ilvl w:val="0"/>
          <w:numId w:val="9"/>
        </w:numPr>
        <w:tabs>
          <w:tab w:val="num" w:pos="720"/>
        </w:tabs>
        <w:rPr>
          <w:rFonts w:asciiTheme="minorHAnsi" w:hAnsiTheme="minorHAnsi" w:cstheme="minorHAnsi"/>
        </w:rPr>
      </w:pPr>
      <w:r w:rsidRPr="00B20488">
        <w:rPr>
          <w:rFonts w:asciiTheme="minorHAnsi" w:hAnsiTheme="minorHAnsi" w:cstheme="minorHAnsi"/>
        </w:rPr>
        <w:t>on 17 </w:t>
      </w:r>
      <w:r w:rsidR="00163E1E" w:rsidRPr="00B20488">
        <w:rPr>
          <w:rFonts w:asciiTheme="minorHAnsi" w:hAnsiTheme="minorHAnsi" w:cstheme="minorHAnsi"/>
        </w:rPr>
        <w:t>November</w:t>
      </w:r>
      <w:r w:rsidRPr="00B20488">
        <w:rPr>
          <w:rFonts w:asciiTheme="minorHAnsi" w:hAnsiTheme="minorHAnsi" w:cstheme="minorHAnsi"/>
        </w:rPr>
        <w:t> 20</w:t>
      </w:r>
      <w:r w:rsidR="00163E1E" w:rsidRPr="00B20488">
        <w:rPr>
          <w:rFonts w:asciiTheme="minorHAnsi" w:hAnsiTheme="minorHAnsi" w:cstheme="minorHAnsi"/>
        </w:rPr>
        <w:t>25</w:t>
      </w:r>
      <w:r w:rsidRPr="00B20488">
        <w:rPr>
          <w:rFonts w:asciiTheme="minorHAnsi" w:hAnsiTheme="minorHAnsi" w:cstheme="minorHAnsi"/>
        </w:rPr>
        <w:t> Stephen becomes a declared program participant</w:t>
      </w:r>
      <w:r w:rsidR="00826D22">
        <w:rPr>
          <w:rFonts w:asciiTheme="minorHAnsi" w:hAnsiTheme="minorHAnsi" w:cstheme="minorHAnsi"/>
        </w:rPr>
        <w:t>,</w:t>
      </w:r>
      <w:r w:rsidRPr="00B20488">
        <w:rPr>
          <w:rFonts w:asciiTheme="minorHAnsi" w:hAnsiTheme="minorHAnsi" w:cstheme="minorHAnsi"/>
        </w:rPr>
        <w:t> </w:t>
      </w:r>
      <w:proofErr w:type="gramStart"/>
      <w:r w:rsidRPr="00B20488">
        <w:rPr>
          <w:rFonts w:asciiTheme="minorHAnsi" w:hAnsiTheme="minorHAnsi" w:cstheme="minorHAnsi"/>
        </w:rPr>
        <w:t>but </w:t>
      </w:r>
      <w:r w:rsidR="00163E1E" w:rsidRPr="00B20488">
        <w:rPr>
          <w:rFonts w:asciiTheme="minorHAnsi" w:hAnsiTheme="minorHAnsi" w:cstheme="minorHAnsi"/>
        </w:rPr>
        <w:t xml:space="preserve"> jobseeker</w:t>
      </w:r>
      <w:proofErr w:type="gramEnd"/>
      <w:r w:rsidR="00163E1E" w:rsidRPr="00B20488">
        <w:rPr>
          <w:rFonts w:asciiTheme="minorHAnsi" w:hAnsiTheme="minorHAnsi" w:cstheme="minorHAnsi"/>
        </w:rPr>
        <w:t xml:space="preserve"> payment</w:t>
      </w:r>
      <w:r w:rsidRPr="00B20488">
        <w:rPr>
          <w:rFonts w:asciiTheme="minorHAnsi" w:hAnsiTheme="minorHAnsi" w:cstheme="minorHAnsi"/>
        </w:rPr>
        <w:t xml:space="preserve">, and any other participation payment, is still not payable for the </w:t>
      </w:r>
      <w:r w:rsidR="00826D22">
        <w:rPr>
          <w:rFonts w:asciiTheme="minorHAnsi" w:hAnsiTheme="minorHAnsi" w:cstheme="minorHAnsi"/>
        </w:rPr>
        <w:t>duration</w:t>
      </w:r>
      <w:r w:rsidR="00826D22" w:rsidRPr="00B20488">
        <w:rPr>
          <w:rFonts w:asciiTheme="minorHAnsi" w:hAnsiTheme="minorHAnsi" w:cstheme="minorHAnsi"/>
        </w:rPr>
        <w:t> </w:t>
      </w:r>
      <w:r w:rsidRPr="00B20488">
        <w:rPr>
          <w:rFonts w:asciiTheme="minorHAnsi" w:hAnsiTheme="minorHAnsi" w:cstheme="minorHAnsi"/>
        </w:rPr>
        <w:t xml:space="preserve">of the unemployment preclusion </w:t>
      </w:r>
      <w:proofErr w:type="gramStart"/>
      <w:r w:rsidRPr="00B20488">
        <w:rPr>
          <w:rFonts w:asciiTheme="minorHAnsi" w:hAnsiTheme="minorHAnsi" w:cstheme="minorHAnsi"/>
        </w:rPr>
        <w:t>period;</w:t>
      </w:r>
      <w:proofErr w:type="gramEnd"/>
    </w:p>
    <w:p w14:paraId="45E13685" w14:textId="7B61D09D" w:rsidR="00E70590" w:rsidRPr="00B20488" w:rsidRDefault="00E70590" w:rsidP="001C2498">
      <w:pPr>
        <w:pStyle w:val="ListParagraph"/>
        <w:numPr>
          <w:ilvl w:val="0"/>
          <w:numId w:val="9"/>
        </w:numPr>
        <w:rPr>
          <w:rFonts w:asciiTheme="minorHAnsi" w:hAnsiTheme="minorHAnsi" w:cstheme="minorHAnsi"/>
        </w:rPr>
      </w:pPr>
      <w:r w:rsidRPr="00B20488">
        <w:rPr>
          <w:rFonts w:asciiTheme="minorHAnsi" w:hAnsiTheme="minorHAnsi" w:cstheme="minorHAnsi"/>
        </w:rPr>
        <w:t xml:space="preserve">Stephen is still taken to be receiving </w:t>
      </w:r>
      <w:r w:rsidR="00163E1E" w:rsidRPr="00B20488">
        <w:rPr>
          <w:rFonts w:asciiTheme="minorHAnsi" w:hAnsiTheme="minorHAnsi" w:cstheme="minorHAnsi"/>
        </w:rPr>
        <w:t>jobseeker payment</w:t>
      </w:r>
      <w:r w:rsidRPr="00B20488">
        <w:rPr>
          <w:rFonts w:asciiTheme="minorHAnsi" w:hAnsiTheme="minorHAnsi" w:cstheme="minorHAnsi"/>
        </w:rPr>
        <w:t xml:space="preserve"> for that period for the purposes of sections 63 and 64 of the Administration Act and any of the provisions of the social security law determined by the Minister</w:t>
      </w:r>
      <w:r w:rsidR="004A22BA">
        <w:rPr>
          <w:rFonts w:asciiTheme="minorHAnsi" w:hAnsiTheme="minorHAnsi" w:cstheme="minorHAnsi"/>
        </w:rPr>
        <w:t xml:space="preserve"> for the purposes of paragraph 42AQ(c) of the Administration Act</w:t>
      </w:r>
      <w:r w:rsidRPr="00B20488">
        <w:rPr>
          <w:rFonts w:asciiTheme="minorHAnsi" w:hAnsiTheme="minorHAnsi" w:cstheme="minorHAnsi"/>
        </w:rPr>
        <w:t>.</w:t>
      </w:r>
    </w:p>
    <w:p w14:paraId="1954F969" w14:textId="77777777" w:rsidR="00E70590" w:rsidRPr="00B20488" w:rsidRDefault="00E70590" w:rsidP="00B47AAF">
      <w:pPr>
        <w:spacing w:before="0" w:after="0"/>
        <w:jc w:val="both"/>
        <w:rPr>
          <w:rFonts w:asciiTheme="minorHAnsi" w:hAnsiTheme="minorHAnsi" w:cstheme="minorHAnsi"/>
        </w:rPr>
      </w:pPr>
    </w:p>
    <w:p w14:paraId="2B253709" w14:textId="009E3D4D" w:rsidR="007042A8" w:rsidRPr="00B20488" w:rsidRDefault="00DE3D27" w:rsidP="00F343CA">
      <w:pPr>
        <w:rPr>
          <w:rFonts w:asciiTheme="minorHAnsi" w:hAnsiTheme="minorHAnsi" w:cstheme="minorHAnsi"/>
        </w:rPr>
      </w:pPr>
      <w:r w:rsidRPr="00B20488">
        <w:rPr>
          <w:rFonts w:asciiTheme="minorHAnsi" w:hAnsiTheme="minorHAnsi" w:cstheme="minorHAnsi"/>
          <w:b/>
          <w:bCs/>
        </w:rPr>
        <w:t>Subsection 1</w:t>
      </w:r>
      <w:r w:rsidR="007E0C11" w:rsidRPr="00B20488">
        <w:rPr>
          <w:rFonts w:asciiTheme="minorHAnsi" w:hAnsiTheme="minorHAnsi" w:cstheme="minorHAnsi"/>
          <w:b/>
          <w:bCs/>
        </w:rPr>
        <w:t>2</w:t>
      </w:r>
      <w:r w:rsidRPr="00B20488">
        <w:rPr>
          <w:rFonts w:asciiTheme="minorHAnsi" w:hAnsiTheme="minorHAnsi" w:cstheme="minorHAnsi"/>
          <w:b/>
          <w:bCs/>
        </w:rPr>
        <w:t>(2)</w:t>
      </w:r>
      <w:r w:rsidR="00AA5BFA" w:rsidRPr="00B20488">
        <w:rPr>
          <w:rFonts w:asciiTheme="minorHAnsi" w:hAnsiTheme="minorHAnsi" w:cstheme="minorHAnsi"/>
          <w:b/>
          <w:bCs/>
        </w:rPr>
        <w:t xml:space="preserve"> </w:t>
      </w:r>
      <w:r w:rsidR="00AA5BFA" w:rsidRPr="00B20488">
        <w:rPr>
          <w:rFonts w:asciiTheme="minorHAnsi" w:hAnsiTheme="minorHAnsi" w:cstheme="minorHAnsi"/>
        </w:rPr>
        <w:t>provides that a</w:t>
      </w:r>
      <w:r w:rsidR="007D4138" w:rsidRPr="00B20488">
        <w:rPr>
          <w:rFonts w:asciiTheme="minorHAnsi" w:hAnsiTheme="minorHAnsi" w:cstheme="minorHAnsi"/>
        </w:rPr>
        <w:t xml:space="preserve"> </w:t>
      </w:r>
      <w:r w:rsidR="004C2040" w:rsidRPr="00B20488">
        <w:rPr>
          <w:rFonts w:asciiTheme="minorHAnsi" w:hAnsiTheme="minorHAnsi" w:cstheme="minorHAnsi"/>
        </w:rPr>
        <w:t xml:space="preserve">person’s </w:t>
      </w:r>
      <w:r w:rsidR="007D4138" w:rsidRPr="00B20488">
        <w:rPr>
          <w:rFonts w:asciiTheme="minorHAnsi" w:hAnsiTheme="minorHAnsi" w:cstheme="minorHAnsi"/>
        </w:rPr>
        <w:t xml:space="preserve">participation payment will remain not payable </w:t>
      </w:r>
      <w:r w:rsidR="00AA5BFA" w:rsidRPr="00B20488">
        <w:rPr>
          <w:rFonts w:asciiTheme="minorHAnsi" w:hAnsiTheme="minorHAnsi" w:cstheme="minorHAnsi"/>
        </w:rPr>
        <w:t xml:space="preserve">if </w:t>
      </w:r>
      <w:r w:rsidR="00EF1334" w:rsidRPr="00B20488">
        <w:rPr>
          <w:rFonts w:asciiTheme="minorHAnsi" w:hAnsiTheme="minorHAnsi" w:cstheme="minorHAnsi"/>
        </w:rPr>
        <w:t xml:space="preserve">that </w:t>
      </w:r>
      <w:r w:rsidR="00AA5BFA" w:rsidRPr="00B20488">
        <w:rPr>
          <w:rFonts w:asciiTheme="minorHAnsi" w:hAnsiTheme="minorHAnsi" w:cstheme="minorHAnsi"/>
        </w:rPr>
        <w:t xml:space="preserve">person </w:t>
      </w:r>
      <w:r w:rsidR="00967252" w:rsidRPr="00B20488">
        <w:rPr>
          <w:rFonts w:asciiTheme="minorHAnsi" w:hAnsiTheme="minorHAnsi" w:cstheme="minorHAnsi"/>
        </w:rPr>
        <w:t xml:space="preserve">was </w:t>
      </w:r>
      <w:r w:rsidR="00EF1334" w:rsidRPr="00B20488">
        <w:rPr>
          <w:rFonts w:asciiTheme="minorHAnsi" w:hAnsiTheme="minorHAnsi" w:cstheme="minorHAnsi"/>
        </w:rPr>
        <w:t xml:space="preserve">subject to </w:t>
      </w:r>
      <w:r w:rsidR="001D644A" w:rsidRPr="00B20488">
        <w:rPr>
          <w:rFonts w:asciiTheme="minorHAnsi" w:hAnsiTheme="minorHAnsi" w:cstheme="minorHAnsi"/>
        </w:rPr>
        <w:t>a serious failure</w:t>
      </w:r>
      <w:r w:rsidR="00EF1334" w:rsidRPr="00B20488">
        <w:rPr>
          <w:rFonts w:asciiTheme="minorHAnsi" w:hAnsiTheme="minorHAnsi" w:cstheme="minorHAnsi"/>
        </w:rPr>
        <w:t xml:space="preserve"> period</w:t>
      </w:r>
      <w:r w:rsidR="004C2040" w:rsidRPr="00B20488">
        <w:rPr>
          <w:rFonts w:asciiTheme="minorHAnsi" w:hAnsiTheme="minorHAnsi" w:cstheme="minorHAnsi"/>
        </w:rPr>
        <w:t xml:space="preserve"> </w:t>
      </w:r>
      <w:r w:rsidR="00E3625A" w:rsidRPr="00B20488">
        <w:rPr>
          <w:rFonts w:asciiTheme="minorHAnsi" w:hAnsiTheme="minorHAnsi" w:cstheme="minorHAnsi"/>
        </w:rPr>
        <w:t xml:space="preserve">and </w:t>
      </w:r>
      <w:r w:rsidR="00AA5BFA" w:rsidRPr="00B20488">
        <w:rPr>
          <w:rFonts w:asciiTheme="minorHAnsi" w:hAnsiTheme="minorHAnsi" w:cstheme="minorHAnsi"/>
        </w:rPr>
        <w:t xml:space="preserve">subsequently </w:t>
      </w:r>
      <w:r w:rsidR="008D4B4E" w:rsidRPr="00B20488">
        <w:rPr>
          <w:rFonts w:asciiTheme="minorHAnsi" w:hAnsiTheme="minorHAnsi" w:cstheme="minorHAnsi"/>
        </w:rPr>
        <w:t xml:space="preserve">ceases to be </w:t>
      </w:r>
      <w:r w:rsidR="00AA5BFA" w:rsidRPr="00B20488">
        <w:rPr>
          <w:rFonts w:asciiTheme="minorHAnsi" w:hAnsiTheme="minorHAnsi" w:cstheme="minorHAnsi"/>
        </w:rPr>
        <w:t>a declared program participant.</w:t>
      </w:r>
      <w:r w:rsidR="001D7FD2" w:rsidRPr="00B20488">
        <w:rPr>
          <w:rFonts w:asciiTheme="minorHAnsi" w:hAnsiTheme="minorHAnsi" w:cstheme="minorHAnsi"/>
        </w:rPr>
        <w:t xml:space="preserve"> </w:t>
      </w:r>
    </w:p>
    <w:p w14:paraId="68BF31F8" w14:textId="77777777" w:rsidR="007042A8" w:rsidRPr="00B20488" w:rsidRDefault="007042A8" w:rsidP="00F343CA">
      <w:pPr>
        <w:rPr>
          <w:rFonts w:asciiTheme="minorHAnsi" w:hAnsiTheme="minorHAnsi" w:cstheme="minorHAnsi"/>
          <w:highlight w:val="yellow"/>
        </w:rPr>
      </w:pPr>
    </w:p>
    <w:p w14:paraId="0FF27B46" w14:textId="17752FEF" w:rsidR="008E1E86" w:rsidRPr="00B20488" w:rsidRDefault="002507E7" w:rsidP="00F343CA">
      <w:pPr>
        <w:rPr>
          <w:rFonts w:asciiTheme="minorHAnsi" w:hAnsiTheme="minorHAnsi" w:cstheme="minorHAnsi"/>
        </w:rPr>
      </w:pPr>
      <w:r w:rsidRPr="00B20488">
        <w:rPr>
          <w:rFonts w:asciiTheme="minorHAnsi" w:hAnsiTheme="minorHAnsi" w:cstheme="minorHAnsi"/>
        </w:rPr>
        <w:t>S</w:t>
      </w:r>
      <w:r w:rsidR="00F343CA" w:rsidRPr="00B20488">
        <w:rPr>
          <w:rFonts w:asciiTheme="minorHAnsi" w:hAnsiTheme="minorHAnsi" w:cstheme="minorHAnsi"/>
        </w:rPr>
        <w:t xml:space="preserve">ubsection 12(2) </w:t>
      </w:r>
      <w:r w:rsidR="008E1E86" w:rsidRPr="00B20488">
        <w:rPr>
          <w:rFonts w:asciiTheme="minorHAnsi" w:hAnsiTheme="minorHAnsi" w:cstheme="minorHAnsi"/>
        </w:rPr>
        <w:t>applies in</w:t>
      </w:r>
      <w:r w:rsidR="00F343CA" w:rsidRPr="00B20488">
        <w:rPr>
          <w:rFonts w:asciiTheme="minorHAnsi" w:hAnsiTheme="minorHAnsi" w:cstheme="minorHAnsi"/>
        </w:rPr>
        <w:t xml:space="preserve"> circumstances </w:t>
      </w:r>
      <w:r w:rsidR="00C826D6" w:rsidRPr="00B20488">
        <w:rPr>
          <w:rFonts w:asciiTheme="minorHAnsi" w:hAnsiTheme="minorHAnsi" w:cstheme="minorHAnsi"/>
        </w:rPr>
        <w:t>in which</w:t>
      </w:r>
      <w:r w:rsidR="00D238BF">
        <w:rPr>
          <w:rFonts w:asciiTheme="minorHAnsi" w:hAnsiTheme="minorHAnsi" w:cstheme="minorHAnsi"/>
        </w:rPr>
        <w:t>:</w:t>
      </w:r>
    </w:p>
    <w:p w14:paraId="25BC7549" w14:textId="77777777" w:rsidR="008E1E86" w:rsidRPr="00B20488" w:rsidRDefault="008E1E86" w:rsidP="008E1E86">
      <w:pPr>
        <w:numPr>
          <w:ilvl w:val="0"/>
          <w:numId w:val="27"/>
        </w:numPr>
        <w:rPr>
          <w:rFonts w:asciiTheme="minorHAnsi" w:hAnsiTheme="minorHAnsi" w:cstheme="minorHAnsi"/>
        </w:rPr>
      </w:pPr>
      <w:r w:rsidRPr="00B20488">
        <w:rPr>
          <w:rFonts w:asciiTheme="minorHAnsi" w:hAnsiTheme="minorHAnsi" w:cstheme="minorHAnsi"/>
        </w:rPr>
        <w:t xml:space="preserve">a person is a declared program </w:t>
      </w:r>
      <w:proofErr w:type="gramStart"/>
      <w:r w:rsidRPr="00B20488">
        <w:rPr>
          <w:rFonts w:asciiTheme="minorHAnsi" w:hAnsiTheme="minorHAnsi" w:cstheme="minorHAnsi"/>
        </w:rPr>
        <w:t>participant;</w:t>
      </w:r>
      <w:proofErr w:type="gramEnd"/>
    </w:p>
    <w:p w14:paraId="09AB7AF3" w14:textId="77777777" w:rsidR="00602B8A" w:rsidRDefault="008E1E86" w:rsidP="008E1E86">
      <w:pPr>
        <w:numPr>
          <w:ilvl w:val="0"/>
          <w:numId w:val="27"/>
        </w:numPr>
        <w:rPr>
          <w:rFonts w:asciiTheme="minorHAnsi" w:hAnsiTheme="minorHAnsi" w:cstheme="minorHAnsi"/>
        </w:rPr>
      </w:pPr>
      <w:r w:rsidRPr="00B20488">
        <w:rPr>
          <w:rFonts w:asciiTheme="minorHAnsi" w:hAnsiTheme="minorHAnsi" w:cstheme="minorHAnsi"/>
        </w:rPr>
        <w:t>either before or after the person becomes a declared program participant</w:t>
      </w:r>
      <w:r w:rsidR="00602B8A">
        <w:rPr>
          <w:rFonts w:asciiTheme="minorHAnsi" w:hAnsiTheme="minorHAnsi" w:cstheme="minorHAnsi"/>
        </w:rPr>
        <w:t>:</w:t>
      </w:r>
    </w:p>
    <w:p w14:paraId="5D7454A1" w14:textId="7BC497CB" w:rsidR="00602B8A" w:rsidRDefault="008E1E86" w:rsidP="00602B8A">
      <w:pPr>
        <w:numPr>
          <w:ilvl w:val="1"/>
          <w:numId w:val="27"/>
        </w:numPr>
        <w:rPr>
          <w:rFonts w:asciiTheme="minorHAnsi" w:hAnsiTheme="minorHAnsi" w:cstheme="minorHAnsi"/>
        </w:rPr>
      </w:pPr>
      <w:r w:rsidRPr="00B20488">
        <w:rPr>
          <w:rFonts w:asciiTheme="minorHAnsi" w:hAnsiTheme="minorHAnsi" w:cstheme="minorHAnsi"/>
        </w:rPr>
        <w:t xml:space="preserve">the Secretary has </w:t>
      </w:r>
      <w:proofErr w:type="gramStart"/>
      <w:r w:rsidRPr="00B20488">
        <w:rPr>
          <w:rFonts w:asciiTheme="minorHAnsi" w:hAnsiTheme="minorHAnsi" w:cstheme="minorHAnsi"/>
        </w:rPr>
        <w:t>made a determination</w:t>
      </w:r>
      <w:proofErr w:type="gramEnd"/>
      <w:r w:rsidRPr="00B20488">
        <w:rPr>
          <w:rFonts w:asciiTheme="minorHAnsi" w:hAnsiTheme="minorHAnsi" w:cstheme="minorHAnsi"/>
        </w:rPr>
        <w:t> that the person has committed a serious failure under sections 42M (for persistently failing to comply with certain obligations) or 42N (for refusing or failing to accept an offer of suitable employment)</w:t>
      </w:r>
      <w:r w:rsidR="00602B8A">
        <w:rPr>
          <w:rFonts w:asciiTheme="minorHAnsi" w:hAnsiTheme="minorHAnsi" w:cstheme="minorHAnsi"/>
        </w:rPr>
        <w:t>;</w:t>
      </w:r>
      <w:r w:rsidRPr="00B20488">
        <w:rPr>
          <w:rFonts w:asciiTheme="minorHAnsi" w:hAnsiTheme="minorHAnsi" w:cstheme="minorHAnsi"/>
        </w:rPr>
        <w:t> and</w:t>
      </w:r>
    </w:p>
    <w:p w14:paraId="49EC3B79" w14:textId="3C7B665C" w:rsidR="008E1E86" w:rsidRPr="00B20488" w:rsidRDefault="008E1E86" w:rsidP="00F86AAF">
      <w:pPr>
        <w:numPr>
          <w:ilvl w:val="1"/>
          <w:numId w:val="27"/>
        </w:numPr>
        <w:rPr>
          <w:rFonts w:asciiTheme="minorHAnsi" w:hAnsiTheme="minorHAnsi" w:cstheme="minorHAnsi"/>
        </w:rPr>
      </w:pPr>
      <w:r w:rsidRPr="00B20488">
        <w:rPr>
          <w:rFonts w:asciiTheme="minorHAnsi" w:hAnsiTheme="minorHAnsi" w:cstheme="minorHAnsi"/>
        </w:rPr>
        <w:t>has made a determination</w:t>
      </w:r>
      <w:r w:rsidR="00375B5C">
        <w:rPr>
          <w:rFonts w:asciiTheme="minorHAnsi" w:hAnsiTheme="minorHAnsi" w:cstheme="minorHAnsi"/>
        </w:rPr>
        <w:t xml:space="preserve"> under </w:t>
      </w:r>
      <w:r w:rsidRPr="00B20488">
        <w:rPr>
          <w:rFonts w:asciiTheme="minorHAnsi" w:hAnsiTheme="minorHAnsi" w:cstheme="minorHAnsi"/>
        </w:rPr>
        <w:t>section</w:t>
      </w:r>
      <w:r w:rsidR="00375B5C">
        <w:rPr>
          <w:rFonts w:asciiTheme="minorHAnsi" w:hAnsiTheme="minorHAnsi" w:cstheme="minorHAnsi"/>
        </w:rPr>
        <w:t> </w:t>
      </w:r>
      <w:r w:rsidRPr="00B20488">
        <w:rPr>
          <w:rFonts w:asciiTheme="minorHAnsi" w:hAnsiTheme="minorHAnsi" w:cstheme="minorHAnsi"/>
        </w:rPr>
        <w:t xml:space="preserve">42NC of the Administration Act (a determination must be made unless the person does not have capacity to undertake a serious failure requirement and serving the serious failure period would cause severe financial hardship) that results in a participation payment not being payable to </w:t>
      </w:r>
      <w:r w:rsidR="00602B8A">
        <w:rPr>
          <w:rFonts w:asciiTheme="minorHAnsi" w:hAnsiTheme="minorHAnsi" w:cstheme="minorHAnsi"/>
        </w:rPr>
        <w:t>the</w:t>
      </w:r>
      <w:r w:rsidR="00602B8A" w:rsidRPr="00B20488">
        <w:rPr>
          <w:rFonts w:asciiTheme="minorHAnsi" w:hAnsiTheme="minorHAnsi" w:cstheme="minorHAnsi"/>
        </w:rPr>
        <w:t xml:space="preserve"> </w:t>
      </w:r>
      <w:r w:rsidRPr="00B20488">
        <w:rPr>
          <w:rFonts w:asciiTheme="minorHAnsi" w:hAnsiTheme="minorHAnsi" w:cstheme="minorHAnsi"/>
        </w:rPr>
        <w:t>person for a period under subsection</w:t>
      </w:r>
      <w:r w:rsidR="00602B8A">
        <w:rPr>
          <w:rFonts w:asciiTheme="minorHAnsi" w:hAnsiTheme="minorHAnsi" w:cstheme="minorHAnsi"/>
        </w:rPr>
        <w:t> </w:t>
      </w:r>
      <w:r w:rsidRPr="00B20488">
        <w:rPr>
          <w:rFonts w:asciiTheme="minorHAnsi" w:hAnsiTheme="minorHAnsi" w:cstheme="minorHAnsi"/>
        </w:rPr>
        <w:t>42P(2) (the ‘serious failure period’); and</w:t>
      </w:r>
    </w:p>
    <w:p w14:paraId="06B27584" w14:textId="48838BBD" w:rsidR="008E1E86" w:rsidRPr="00B20488" w:rsidRDefault="008E1E86" w:rsidP="008E1E86">
      <w:pPr>
        <w:numPr>
          <w:ilvl w:val="0"/>
          <w:numId w:val="27"/>
        </w:numPr>
        <w:rPr>
          <w:rFonts w:asciiTheme="minorHAnsi" w:hAnsiTheme="minorHAnsi" w:cstheme="minorHAnsi"/>
        </w:rPr>
      </w:pPr>
      <w:r w:rsidRPr="00B20488">
        <w:rPr>
          <w:rFonts w:asciiTheme="minorHAnsi" w:hAnsiTheme="minorHAnsi" w:cstheme="minorHAnsi"/>
        </w:rPr>
        <w:t xml:space="preserve">the person subsequently ceases to be a declared program </w:t>
      </w:r>
      <w:proofErr w:type="gramStart"/>
      <w:r w:rsidRPr="00B20488">
        <w:rPr>
          <w:rFonts w:asciiTheme="minorHAnsi" w:hAnsiTheme="minorHAnsi" w:cstheme="minorHAnsi"/>
        </w:rPr>
        <w:t>participant</w:t>
      </w:r>
      <w:proofErr w:type="gramEnd"/>
      <w:r w:rsidRPr="00B20488">
        <w:rPr>
          <w:rFonts w:asciiTheme="minorHAnsi" w:hAnsiTheme="minorHAnsi" w:cstheme="minorHAnsi"/>
        </w:rPr>
        <w:t xml:space="preserve"> and the serious failure period has not ended</w:t>
      </w:r>
      <w:r w:rsidR="00D238BF">
        <w:rPr>
          <w:rFonts w:asciiTheme="minorHAnsi" w:hAnsiTheme="minorHAnsi" w:cstheme="minorHAnsi"/>
        </w:rPr>
        <w:t>.</w:t>
      </w:r>
    </w:p>
    <w:p w14:paraId="0752F34B" w14:textId="5CA1DCC9" w:rsidR="008E1E86" w:rsidRPr="00B20488" w:rsidRDefault="00D238BF" w:rsidP="008E1E86">
      <w:pPr>
        <w:rPr>
          <w:rFonts w:asciiTheme="minorHAnsi" w:hAnsiTheme="minorHAnsi" w:cstheme="minorHAnsi"/>
        </w:rPr>
      </w:pPr>
      <w:r>
        <w:rPr>
          <w:rFonts w:asciiTheme="minorHAnsi" w:hAnsiTheme="minorHAnsi" w:cstheme="minorHAnsi"/>
        </w:rPr>
        <w:t>In those circumstances</w:t>
      </w:r>
      <w:r w:rsidRPr="00B20488">
        <w:rPr>
          <w:rFonts w:asciiTheme="minorHAnsi" w:hAnsiTheme="minorHAnsi" w:cstheme="minorHAnsi"/>
        </w:rPr>
        <w:t xml:space="preserve"> </w:t>
      </w:r>
      <w:r w:rsidR="008E1E86" w:rsidRPr="00B20488">
        <w:rPr>
          <w:rFonts w:asciiTheme="minorHAnsi" w:hAnsiTheme="minorHAnsi" w:cstheme="minorHAnsi"/>
        </w:rPr>
        <w:t>a participation payment (whether or not the same as the participation payment that was claimed) is not payable for the serious failure period.</w:t>
      </w:r>
    </w:p>
    <w:p w14:paraId="38011C5D" w14:textId="77777777" w:rsidR="00F343CA" w:rsidRPr="00B20488" w:rsidRDefault="00F343CA" w:rsidP="00F343CA">
      <w:pPr>
        <w:rPr>
          <w:rFonts w:asciiTheme="minorHAnsi" w:hAnsiTheme="minorHAnsi" w:cstheme="minorHAnsi"/>
        </w:rPr>
      </w:pPr>
    </w:p>
    <w:p w14:paraId="7A64123F" w14:textId="0127717A" w:rsidR="002E3D07" w:rsidRPr="00B20488" w:rsidRDefault="002E3D07" w:rsidP="002E3D07">
      <w:pPr>
        <w:rPr>
          <w:rFonts w:asciiTheme="minorHAnsi" w:hAnsiTheme="minorHAnsi" w:cstheme="minorHAnsi"/>
        </w:rPr>
      </w:pPr>
      <w:r w:rsidRPr="00B20488">
        <w:rPr>
          <w:rFonts w:asciiTheme="minorHAnsi" w:hAnsiTheme="minorHAnsi" w:cstheme="minorHAnsi"/>
        </w:rPr>
        <w:t>Further, the Secretary may continue to exercise the powers in sections 42Q, 42R, 131 and 145 in relation to a person to whom subsection 12(2) applies:</w:t>
      </w:r>
    </w:p>
    <w:p w14:paraId="6C1CF9BD" w14:textId="77777777" w:rsidR="002E3D07" w:rsidRPr="00B20488" w:rsidRDefault="002E3D07" w:rsidP="001C2498">
      <w:pPr>
        <w:numPr>
          <w:ilvl w:val="0"/>
          <w:numId w:val="10"/>
        </w:numPr>
        <w:rPr>
          <w:rFonts w:asciiTheme="minorHAnsi" w:hAnsiTheme="minorHAnsi" w:cstheme="minorHAnsi"/>
        </w:rPr>
      </w:pPr>
      <w:r w:rsidRPr="00B20488">
        <w:rPr>
          <w:rFonts w:asciiTheme="minorHAnsi" w:hAnsiTheme="minorHAnsi" w:cstheme="minorHAnsi"/>
        </w:rPr>
        <w:t xml:space="preserve">section 42Q of the Administration Act provides that the Secretary may end a person’s serious failure period </w:t>
      </w:r>
      <w:proofErr w:type="gramStart"/>
      <w:r w:rsidRPr="00B20488">
        <w:rPr>
          <w:rFonts w:asciiTheme="minorHAnsi" w:hAnsiTheme="minorHAnsi" w:cstheme="minorHAnsi"/>
        </w:rPr>
        <w:t>early;</w:t>
      </w:r>
      <w:proofErr w:type="gramEnd"/>
    </w:p>
    <w:p w14:paraId="2EA5B56E" w14:textId="77777777" w:rsidR="002E3D07" w:rsidRPr="00B20488" w:rsidRDefault="002E3D07" w:rsidP="001C2498">
      <w:pPr>
        <w:numPr>
          <w:ilvl w:val="0"/>
          <w:numId w:val="10"/>
        </w:numPr>
        <w:rPr>
          <w:rFonts w:asciiTheme="minorHAnsi" w:hAnsiTheme="minorHAnsi" w:cstheme="minorHAnsi"/>
        </w:rPr>
      </w:pPr>
      <w:r w:rsidRPr="00B20488">
        <w:rPr>
          <w:rFonts w:asciiTheme="minorHAnsi" w:hAnsiTheme="minorHAnsi" w:cstheme="minorHAnsi"/>
        </w:rPr>
        <w:t>section 42R of the Administration Act provides that the Secretary may determine that a participation payment is payable to a person during the serious failure period in some circumstances; and</w:t>
      </w:r>
    </w:p>
    <w:p w14:paraId="262E1AD9" w14:textId="2B98930B" w:rsidR="002E3D07" w:rsidRPr="00B20488" w:rsidRDefault="002E3D07" w:rsidP="001C2498">
      <w:pPr>
        <w:numPr>
          <w:ilvl w:val="0"/>
          <w:numId w:val="10"/>
        </w:numPr>
        <w:rPr>
          <w:rFonts w:asciiTheme="minorHAnsi" w:hAnsiTheme="minorHAnsi" w:cstheme="minorHAnsi"/>
        </w:rPr>
      </w:pPr>
      <w:r w:rsidRPr="00B20488">
        <w:rPr>
          <w:rFonts w:asciiTheme="minorHAnsi" w:hAnsiTheme="minorHAnsi" w:cstheme="minorHAnsi"/>
        </w:rPr>
        <w:lastRenderedPageBreak/>
        <w:t xml:space="preserve">sections 131 and 145 of the Administration Act provide that the Secretary may declare that a payment is to continue pending the determination of a review of certain decisions, including </w:t>
      </w:r>
      <w:r w:rsidR="0052777A">
        <w:rPr>
          <w:rFonts w:asciiTheme="minorHAnsi" w:hAnsiTheme="minorHAnsi" w:cstheme="minorHAnsi"/>
        </w:rPr>
        <w:t xml:space="preserve">certain </w:t>
      </w:r>
      <w:r w:rsidRPr="00B20488">
        <w:rPr>
          <w:rFonts w:asciiTheme="minorHAnsi" w:hAnsiTheme="minorHAnsi" w:cstheme="minorHAnsi"/>
        </w:rPr>
        <w:t>decisions to cancel or suspend a social security payment.</w:t>
      </w:r>
    </w:p>
    <w:p w14:paraId="51C8C129" w14:textId="77777777" w:rsidR="002E3D07" w:rsidRPr="00B20488" w:rsidRDefault="002E3D07" w:rsidP="002E3D07">
      <w:pPr>
        <w:rPr>
          <w:rFonts w:asciiTheme="minorHAnsi" w:hAnsiTheme="minorHAnsi" w:cstheme="minorHAnsi"/>
          <w:b/>
          <w:bCs/>
        </w:rPr>
      </w:pPr>
      <w:r w:rsidRPr="00B20488">
        <w:rPr>
          <w:rFonts w:asciiTheme="minorHAnsi" w:hAnsiTheme="minorHAnsi" w:cstheme="minorHAnsi"/>
          <w:b/>
          <w:bCs/>
        </w:rPr>
        <w:t> </w:t>
      </w:r>
    </w:p>
    <w:p w14:paraId="23974437" w14:textId="48E95E35" w:rsidR="00D605F1" w:rsidRPr="00B20488" w:rsidRDefault="003850C4" w:rsidP="002E3D07">
      <w:pPr>
        <w:rPr>
          <w:rFonts w:asciiTheme="minorHAnsi" w:hAnsiTheme="minorHAnsi" w:cstheme="minorHAnsi"/>
        </w:rPr>
      </w:pPr>
      <w:r w:rsidRPr="00B20488">
        <w:rPr>
          <w:rFonts w:asciiTheme="minorHAnsi" w:hAnsiTheme="minorHAnsi" w:cstheme="minorHAnsi"/>
        </w:rPr>
        <w:t>The effect of this subsection is that the serious failure period does not end simply because the person ceases to be a declared program participant.</w:t>
      </w:r>
    </w:p>
    <w:p w14:paraId="22D4E0BD" w14:textId="1DA722EE" w:rsidR="00AE6F93" w:rsidRPr="00B20488" w:rsidRDefault="00AE6F93" w:rsidP="3918308A">
      <w:pPr>
        <w:rPr>
          <w:rFonts w:asciiTheme="minorHAnsi" w:hAnsiTheme="minorHAnsi" w:cstheme="minorHAnsi"/>
        </w:rPr>
      </w:pPr>
    </w:p>
    <w:p w14:paraId="14CB1441" w14:textId="4F6DF102" w:rsidR="00E85E05" w:rsidRPr="00B20488" w:rsidRDefault="00E85E05" w:rsidP="00E85E05">
      <w:pPr>
        <w:spacing w:before="0" w:after="0"/>
        <w:jc w:val="both"/>
        <w:rPr>
          <w:rFonts w:asciiTheme="minorHAnsi" w:hAnsiTheme="minorHAnsi" w:cstheme="minorHAnsi"/>
        </w:rPr>
      </w:pPr>
      <w:r w:rsidRPr="00B20488">
        <w:rPr>
          <w:rFonts w:asciiTheme="minorHAnsi" w:hAnsiTheme="minorHAnsi" w:cstheme="minorHAnsi"/>
        </w:rPr>
        <w:t xml:space="preserve">The following is an </w:t>
      </w:r>
      <w:r w:rsidRPr="00B20488">
        <w:rPr>
          <w:rFonts w:asciiTheme="minorHAnsi" w:hAnsiTheme="minorHAnsi" w:cstheme="minorHAnsi"/>
          <w:b/>
          <w:bCs/>
        </w:rPr>
        <w:t>example</w:t>
      </w:r>
      <w:r w:rsidRPr="00B20488">
        <w:rPr>
          <w:rFonts w:asciiTheme="minorHAnsi" w:hAnsiTheme="minorHAnsi" w:cstheme="minorHAnsi"/>
        </w:rPr>
        <w:t xml:space="preserve"> of how subsection 12(</w:t>
      </w:r>
      <w:r w:rsidR="00A22AEB" w:rsidRPr="00B20488">
        <w:rPr>
          <w:rFonts w:asciiTheme="minorHAnsi" w:hAnsiTheme="minorHAnsi" w:cstheme="minorHAnsi"/>
        </w:rPr>
        <w:t>2</w:t>
      </w:r>
      <w:r w:rsidRPr="00B20488">
        <w:rPr>
          <w:rFonts w:asciiTheme="minorHAnsi" w:hAnsiTheme="minorHAnsi" w:cstheme="minorHAnsi"/>
        </w:rPr>
        <w:t>) is intended to operate:</w:t>
      </w:r>
    </w:p>
    <w:p w14:paraId="743D4797" w14:textId="27FFF6FF" w:rsidR="00E85E05" w:rsidRPr="00B20488" w:rsidRDefault="00E85E05" w:rsidP="001C2498">
      <w:pPr>
        <w:numPr>
          <w:ilvl w:val="0"/>
          <w:numId w:val="11"/>
        </w:numPr>
        <w:rPr>
          <w:rFonts w:asciiTheme="minorHAnsi" w:hAnsiTheme="minorHAnsi" w:cstheme="minorHAnsi"/>
        </w:rPr>
      </w:pPr>
      <w:r w:rsidRPr="00B20488">
        <w:rPr>
          <w:rFonts w:asciiTheme="minorHAnsi" w:hAnsiTheme="minorHAnsi" w:cstheme="minorHAnsi"/>
        </w:rPr>
        <w:t>Do</w:t>
      </w:r>
      <w:r w:rsidR="000C6A2A" w:rsidRPr="00B20488">
        <w:rPr>
          <w:rFonts w:asciiTheme="minorHAnsi" w:hAnsiTheme="minorHAnsi" w:cstheme="minorHAnsi"/>
        </w:rPr>
        <w:t>n</w:t>
      </w:r>
      <w:r w:rsidRPr="00B20488">
        <w:rPr>
          <w:rFonts w:asciiTheme="minorHAnsi" w:hAnsiTheme="minorHAnsi" w:cstheme="minorHAnsi"/>
        </w:rPr>
        <w:t xml:space="preserve"> has persistently failed to comply with his obligations in relation to his </w:t>
      </w:r>
      <w:r w:rsidR="00234323" w:rsidRPr="00B20488">
        <w:rPr>
          <w:rFonts w:asciiTheme="minorHAnsi" w:hAnsiTheme="minorHAnsi" w:cstheme="minorHAnsi"/>
        </w:rPr>
        <w:t>job</w:t>
      </w:r>
      <w:r w:rsidR="00357775" w:rsidRPr="00B20488">
        <w:rPr>
          <w:rFonts w:asciiTheme="minorHAnsi" w:hAnsiTheme="minorHAnsi" w:cstheme="minorHAnsi"/>
        </w:rPr>
        <w:t xml:space="preserve">seeker </w:t>
      </w:r>
      <w:proofErr w:type="gramStart"/>
      <w:r w:rsidR="00357775" w:rsidRPr="00B20488">
        <w:rPr>
          <w:rFonts w:asciiTheme="minorHAnsi" w:hAnsiTheme="minorHAnsi" w:cstheme="minorHAnsi"/>
        </w:rPr>
        <w:t>payment</w:t>
      </w:r>
      <w:r w:rsidRPr="00B20488">
        <w:rPr>
          <w:rFonts w:asciiTheme="minorHAnsi" w:hAnsiTheme="minorHAnsi" w:cstheme="minorHAnsi"/>
        </w:rPr>
        <w:t>;</w:t>
      </w:r>
      <w:proofErr w:type="gramEnd"/>
    </w:p>
    <w:p w14:paraId="3B3D6F78" w14:textId="0D98F092" w:rsidR="00E85E05" w:rsidRPr="00B20488" w:rsidRDefault="00E85E05" w:rsidP="001C2498">
      <w:pPr>
        <w:numPr>
          <w:ilvl w:val="0"/>
          <w:numId w:val="11"/>
        </w:numPr>
        <w:rPr>
          <w:rFonts w:asciiTheme="minorHAnsi" w:hAnsiTheme="minorHAnsi" w:cstheme="minorHAnsi"/>
        </w:rPr>
      </w:pPr>
      <w:r w:rsidRPr="00B20488">
        <w:rPr>
          <w:rFonts w:asciiTheme="minorHAnsi" w:hAnsiTheme="minorHAnsi" w:cstheme="minorHAnsi"/>
        </w:rPr>
        <w:t xml:space="preserve">on 20 </w:t>
      </w:r>
      <w:r w:rsidR="00CD0EBE" w:rsidRPr="00B20488">
        <w:rPr>
          <w:rFonts w:asciiTheme="minorHAnsi" w:hAnsiTheme="minorHAnsi" w:cstheme="minorHAnsi"/>
        </w:rPr>
        <w:t>October</w:t>
      </w:r>
      <w:r w:rsidRPr="00B20488">
        <w:rPr>
          <w:rFonts w:asciiTheme="minorHAnsi" w:hAnsiTheme="minorHAnsi" w:cstheme="minorHAnsi"/>
        </w:rPr>
        <w:t xml:space="preserve"> 20</w:t>
      </w:r>
      <w:r w:rsidR="00CD0EBE" w:rsidRPr="00B20488">
        <w:rPr>
          <w:rFonts w:asciiTheme="minorHAnsi" w:hAnsiTheme="minorHAnsi" w:cstheme="minorHAnsi"/>
        </w:rPr>
        <w:t xml:space="preserve">25, </w:t>
      </w:r>
      <w:r w:rsidRPr="00B20488">
        <w:rPr>
          <w:rFonts w:asciiTheme="minorHAnsi" w:hAnsiTheme="minorHAnsi" w:cstheme="minorHAnsi"/>
        </w:rPr>
        <w:t>the Secretary ma</w:t>
      </w:r>
      <w:r w:rsidR="007E0468" w:rsidRPr="00B20488">
        <w:rPr>
          <w:rFonts w:asciiTheme="minorHAnsi" w:hAnsiTheme="minorHAnsi" w:cstheme="minorHAnsi"/>
        </w:rPr>
        <w:t>de</w:t>
      </w:r>
      <w:r w:rsidRPr="00B20488">
        <w:rPr>
          <w:rFonts w:asciiTheme="minorHAnsi" w:hAnsiTheme="minorHAnsi" w:cstheme="minorHAnsi"/>
        </w:rPr>
        <w:t> determinations under sections 42M and 42NC in relation to Do</w:t>
      </w:r>
      <w:r w:rsidR="00CD0EBE" w:rsidRPr="00B20488">
        <w:rPr>
          <w:rFonts w:asciiTheme="minorHAnsi" w:hAnsiTheme="minorHAnsi" w:cstheme="minorHAnsi"/>
        </w:rPr>
        <w:t>n</w:t>
      </w:r>
      <w:r w:rsidRPr="00B20488">
        <w:rPr>
          <w:rFonts w:asciiTheme="minorHAnsi" w:hAnsiTheme="minorHAnsi" w:cstheme="minorHAnsi"/>
        </w:rPr>
        <w:t> with the result that his </w:t>
      </w:r>
      <w:r w:rsidR="00234323" w:rsidRPr="00B20488">
        <w:rPr>
          <w:rFonts w:asciiTheme="minorHAnsi" w:hAnsiTheme="minorHAnsi" w:cstheme="minorHAnsi"/>
        </w:rPr>
        <w:t xml:space="preserve">jobseeker payment </w:t>
      </w:r>
      <w:r w:rsidR="007E0468" w:rsidRPr="00B20488">
        <w:rPr>
          <w:rFonts w:asciiTheme="minorHAnsi" w:hAnsiTheme="minorHAnsi" w:cstheme="minorHAnsi"/>
        </w:rPr>
        <w:t xml:space="preserve">was </w:t>
      </w:r>
      <w:r w:rsidRPr="00B20488">
        <w:rPr>
          <w:rFonts w:asciiTheme="minorHAnsi" w:hAnsiTheme="minorHAnsi" w:cstheme="minorHAnsi"/>
        </w:rPr>
        <w:t>not payable for a serious failure period of 8 weeks</w:t>
      </w:r>
      <w:r w:rsidR="00C30CE2" w:rsidRPr="00B20488">
        <w:rPr>
          <w:rFonts w:asciiTheme="minorHAnsi" w:hAnsiTheme="minorHAnsi" w:cstheme="minorHAnsi"/>
        </w:rPr>
        <w:t>,</w:t>
      </w:r>
      <w:r w:rsidR="00BE3E1A" w:rsidRPr="00B20488">
        <w:rPr>
          <w:rFonts w:asciiTheme="minorHAnsi" w:hAnsiTheme="minorHAnsi" w:cstheme="minorHAnsi"/>
        </w:rPr>
        <w:t xml:space="preserve"> </w:t>
      </w:r>
      <w:r w:rsidR="00D16FC1" w:rsidRPr="00B20488">
        <w:rPr>
          <w:rFonts w:asciiTheme="minorHAnsi" w:hAnsiTheme="minorHAnsi" w:cstheme="minorHAnsi"/>
        </w:rPr>
        <w:t xml:space="preserve">scheduled to </w:t>
      </w:r>
      <w:r w:rsidR="00BE3E1A" w:rsidRPr="00B20488">
        <w:rPr>
          <w:rFonts w:asciiTheme="minorHAnsi" w:hAnsiTheme="minorHAnsi" w:cstheme="minorHAnsi"/>
        </w:rPr>
        <w:t>end</w:t>
      </w:r>
      <w:r w:rsidR="00D16FC1" w:rsidRPr="00B20488">
        <w:rPr>
          <w:rFonts w:asciiTheme="minorHAnsi" w:hAnsiTheme="minorHAnsi" w:cstheme="minorHAnsi"/>
        </w:rPr>
        <w:t xml:space="preserve"> </w:t>
      </w:r>
      <w:r w:rsidR="00BE3E1A" w:rsidRPr="00B20488">
        <w:rPr>
          <w:rFonts w:asciiTheme="minorHAnsi" w:hAnsiTheme="minorHAnsi" w:cstheme="minorHAnsi"/>
        </w:rPr>
        <w:t>on 15 December</w:t>
      </w:r>
      <w:r w:rsidR="00C30CE2" w:rsidRPr="00B20488">
        <w:rPr>
          <w:rFonts w:asciiTheme="minorHAnsi" w:hAnsiTheme="minorHAnsi" w:cstheme="minorHAnsi"/>
        </w:rPr>
        <w:t xml:space="preserve"> </w:t>
      </w:r>
      <w:proofErr w:type="gramStart"/>
      <w:r w:rsidR="00C30CE2" w:rsidRPr="00B20488">
        <w:rPr>
          <w:rFonts w:asciiTheme="minorHAnsi" w:hAnsiTheme="minorHAnsi" w:cstheme="minorHAnsi"/>
        </w:rPr>
        <w:t>2025</w:t>
      </w:r>
      <w:r w:rsidRPr="00B20488">
        <w:rPr>
          <w:rFonts w:asciiTheme="minorHAnsi" w:hAnsiTheme="minorHAnsi" w:cstheme="minorHAnsi"/>
        </w:rPr>
        <w:t>;</w:t>
      </w:r>
      <w:proofErr w:type="gramEnd"/>
    </w:p>
    <w:p w14:paraId="3EEA2F54" w14:textId="36B67B0C" w:rsidR="00E85E05" w:rsidRPr="00B20488" w:rsidRDefault="00E85E05" w:rsidP="001C2498">
      <w:pPr>
        <w:numPr>
          <w:ilvl w:val="0"/>
          <w:numId w:val="11"/>
        </w:numPr>
        <w:rPr>
          <w:rFonts w:asciiTheme="minorHAnsi" w:hAnsiTheme="minorHAnsi" w:cstheme="minorHAnsi"/>
        </w:rPr>
      </w:pPr>
      <w:r w:rsidRPr="00B20488">
        <w:rPr>
          <w:rFonts w:asciiTheme="minorHAnsi" w:hAnsiTheme="minorHAnsi" w:cstheme="minorHAnsi"/>
        </w:rPr>
        <w:t xml:space="preserve">on </w:t>
      </w:r>
      <w:r w:rsidR="00AE0E12">
        <w:rPr>
          <w:rFonts w:asciiTheme="minorHAnsi" w:hAnsiTheme="minorHAnsi" w:cstheme="minorHAnsi"/>
        </w:rPr>
        <w:t>1</w:t>
      </w:r>
      <w:r w:rsidR="00AE0E12" w:rsidRPr="00B20488">
        <w:rPr>
          <w:rFonts w:asciiTheme="minorHAnsi" w:hAnsiTheme="minorHAnsi" w:cstheme="minorHAnsi"/>
        </w:rPr>
        <w:t xml:space="preserve"> </w:t>
      </w:r>
      <w:r w:rsidR="00357775" w:rsidRPr="00B20488">
        <w:rPr>
          <w:rFonts w:asciiTheme="minorHAnsi" w:hAnsiTheme="minorHAnsi" w:cstheme="minorHAnsi"/>
        </w:rPr>
        <w:t xml:space="preserve">November </w:t>
      </w:r>
      <w:r w:rsidRPr="00B20488">
        <w:rPr>
          <w:rFonts w:asciiTheme="minorHAnsi" w:hAnsiTheme="minorHAnsi" w:cstheme="minorHAnsi"/>
        </w:rPr>
        <w:t>20</w:t>
      </w:r>
      <w:r w:rsidR="00357775" w:rsidRPr="00B20488">
        <w:rPr>
          <w:rFonts w:asciiTheme="minorHAnsi" w:hAnsiTheme="minorHAnsi" w:cstheme="minorHAnsi"/>
        </w:rPr>
        <w:t xml:space="preserve">25, </w:t>
      </w:r>
      <w:r w:rsidRPr="00B20488">
        <w:rPr>
          <w:rFonts w:asciiTheme="minorHAnsi" w:hAnsiTheme="minorHAnsi" w:cstheme="minorHAnsi"/>
        </w:rPr>
        <w:t>Do</w:t>
      </w:r>
      <w:r w:rsidR="0051566C" w:rsidRPr="00B20488">
        <w:rPr>
          <w:rFonts w:asciiTheme="minorHAnsi" w:hAnsiTheme="minorHAnsi" w:cstheme="minorHAnsi"/>
        </w:rPr>
        <w:t>n</w:t>
      </w:r>
      <w:r w:rsidRPr="00B20488">
        <w:rPr>
          <w:rFonts w:asciiTheme="minorHAnsi" w:hAnsiTheme="minorHAnsi" w:cstheme="minorHAnsi"/>
        </w:rPr>
        <w:t xml:space="preserve"> bec</w:t>
      </w:r>
      <w:r w:rsidR="00C30CE2" w:rsidRPr="00B20488">
        <w:rPr>
          <w:rFonts w:asciiTheme="minorHAnsi" w:hAnsiTheme="minorHAnsi" w:cstheme="minorHAnsi"/>
        </w:rPr>
        <w:t>a</w:t>
      </w:r>
      <w:r w:rsidRPr="00B20488">
        <w:rPr>
          <w:rFonts w:asciiTheme="minorHAnsi" w:hAnsiTheme="minorHAnsi" w:cstheme="minorHAnsi"/>
        </w:rPr>
        <w:t xml:space="preserve">me a declared program participant by operation of sections </w:t>
      </w:r>
      <w:r w:rsidR="00357775" w:rsidRPr="00B20488">
        <w:rPr>
          <w:rFonts w:asciiTheme="minorHAnsi" w:hAnsiTheme="minorHAnsi" w:cstheme="minorHAnsi"/>
        </w:rPr>
        <w:t>6</w:t>
      </w:r>
      <w:r w:rsidRPr="00B20488">
        <w:rPr>
          <w:rFonts w:asciiTheme="minorHAnsi" w:hAnsiTheme="minorHAnsi" w:cstheme="minorHAnsi"/>
        </w:rPr>
        <w:t xml:space="preserve"> and </w:t>
      </w:r>
      <w:r w:rsidR="00357775" w:rsidRPr="00B20488">
        <w:rPr>
          <w:rFonts w:asciiTheme="minorHAnsi" w:hAnsiTheme="minorHAnsi" w:cstheme="minorHAnsi"/>
        </w:rPr>
        <w:t>7</w:t>
      </w:r>
      <w:r w:rsidRPr="00B20488">
        <w:rPr>
          <w:rFonts w:asciiTheme="minorHAnsi" w:hAnsiTheme="minorHAnsi" w:cstheme="minorHAnsi"/>
        </w:rPr>
        <w:t xml:space="preserve"> of the </w:t>
      </w:r>
      <w:proofErr w:type="gramStart"/>
      <w:r w:rsidRPr="00B20488">
        <w:rPr>
          <w:rFonts w:asciiTheme="minorHAnsi" w:hAnsiTheme="minorHAnsi" w:cstheme="minorHAnsi"/>
        </w:rPr>
        <w:t>Determination</w:t>
      </w:r>
      <w:r w:rsidR="001C2498" w:rsidRPr="00B20488">
        <w:rPr>
          <w:rFonts w:asciiTheme="minorHAnsi" w:hAnsiTheme="minorHAnsi" w:cstheme="minorHAnsi"/>
        </w:rPr>
        <w:t>;</w:t>
      </w:r>
      <w:proofErr w:type="gramEnd"/>
    </w:p>
    <w:p w14:paraId="39267019" w14:textId="4420C97E" w:rsidR="00E85E05" w:rsidRPr="00B20488" w:rsidRDefault="00E85E05" w:rsidP="001C2498">
      <w:pPr>
        <w:numPr>
          <w:ilvl w:val="0"/>
          <w:numId w:val="11"/>
        </w:numPr>
        <w:rPr>
          <w:rFonts w:asciiTheme="minorHAnsi" w:hAnsiTheme="minorHAnsi" w:cstheme="minorHAnsi"/>
        </w:rPr>
      </w:pPr>
      <w:r w:rsidRPr="00B20488">
        <w:rPr>
          <w:rFonts w:asciiTheme="minorHAnsi" w:hAnsiTheme="minorHAnsi" w:cstheme="minorHAnsi"/>
        </w:rPr>
        <w:t xml:space="preserve">on 23 </w:t>
      </w:r>
      <w:r w:rsidR="0051566C" w:rsidRPr="00B20488">
        <w:rPr>
          <w:rFonts w:asciiTheme="minorHAnsi" w:hAnsiTheme="minorHAnsi" w:cstheme="minorHAnsi"/>
        </w:rPr>
        <w:t>November</w:t>
      </w:r>
      <w:r w:rsidRPr="00B20488">
        <w:rPr>
          <w:rFonts w:asciiTheme="minorHAnsi" w:hAnsiTheme="minorHAnsi" w:cstheme="minorHAnsi"/>
        </w:rPr>
        <w:t xml:space="preserve"> 20</w:t>
      </w:r>
      <w:r w:rsidR="0051566C" w:rsidRPr="00B20488">
        <w:rPr>
          <w:rFonts w:asciiTheme="minorHAnsi" w:hAnsiTheme="minorHAnsi" w:cstheme="minorHAnsi"/>
        </w:rPr>
        <w:t>25</w:t>
      </w:r>
      <w:r w:rsidRPr="00B20488">
        <w:rPr>
          <w:rFonts w:asciiTheme="minorHAnsi" w:hAnsiTheme="minorHAnsi" w:cstheme="minorHAnsi"/>
        </w:rPr>
        <w:t>, Do</w:t>
      </w:r>
      <w:r w:rsidR="0051566C" w:rsidRPr="00B20488">
        <w:rPr>
          <w:rFonts w:asciiTheme="minorHAnsi" w:hAnsiTheme="minorHAnsi" w:cstheme="minorHAnsi"/>
        </w:rPr>
        <w:t>n</w:t>
      </w:r>
      <w:r w:rsidRPr="00B20488">
        <w:rPr>
          <w:rFonts w:asciiTheme="minorHAnsi" w:hAnsiTheme="minorHAnsi" w:cstheme="minorHAnsi"/>
        </w:rPr>
        <w:t xml:space="preserve"> ceases to be a declared program participant</w:t>
      </w:r>
      <w:r w:rsidR="005C512A" w:rsidRPr="00B20488">
        <w:rPr>
          <w:rFonts w:asciiTheme="minorHAnsi" w:hAnsiTheme="minorHAnsi" w:cstheme="minorHAnsi"/>
        </w:rPr>
        <w:t>.</w:t>
      </w:r>
      <w:r w:rsidRPr="00B20488">
        <w:rPr>
          <w:rFonts w:asciiTheme="minorHAnsi" w:hAnsiTheme="minorHAnsi" w:cstheme="minorHAnsi"/>
        </w:rPr>
        <w:t xml:space="preserve"> </w:t>
      </w:r>
      <w:r w:rsidR="005C512A" w:rsidRPr="00B20488">
        <w:rPr>
          <w:rFonts w:asciiTheme="minorHAnsi" w:hAnsiTheme="minorHAnsi" w:cstheme="minorHAnsi"/>
        </w:rPr>
        <w:t xml:space="preserve">Don’s </w:t>
      </w:r>
      <w:r w:rsidR="00ED7153" w:rsidRPr="00B20488">
        <w:rPr>
          <w:rFonts w:asciiTheme="minorHAnsi" w:hAnsiTheme="minorHAnsi" w:cstheme="minorHAnsi"/>
        </w:rPr>
        <w:t>jobseeker</w:t>
      </w:r>
      <w:r w:rsidR="00AE0E12">
        <w:rPr>
          <w:rFonts w:asciiTheme="minorHAnsi" w:hAnsiTheme="minorHAnsi" w:cstheme="minorHAnsi"/>
        </w:rPr>
        <w:t xml:space="preserve"> payment</w:t>
      </w:r>
      <w:r w:rsidR="00ED7153" w:rsidRPr="00B20488">
        <w:rPr>
          <w:rFonts w:asciiTheme="minorHAnsi" w:hAnsiTheme="minorHAnsi" w:cstheme="minorHAnsi"/>
        </w:rPr>
        <w:t xml:space="preserve"> </w:t>
      </w:r>
      <w:r w:rsidRPr="00B20488">
        <w:rPr>
          <w:rFonts w:asciiTheme="minorHAnsi" w:hAnsiTheme="minorHAnsi" w:cstheme="minorHAnsi"/>
        </w:rPr>
        <w:t xml:space="preserve">or any other participation payment </w:t>
      </w:r>
      <w:r w:rsidR="005C512A" w:rsidRPr="00B20488">
        <w:rPr>
          <w:rFonts w:asciiTheme="minorHAnsi" w:hAnsiTheme="minorHAnsi" w:cstheme="minorHAnsi"/>
        </w:rPr>
        <w:t xml:space="preserve">remain </w:t>
      </w:r>
      <w:r w:rsidRPr="00B20488">
        <w:rPr>
          <w:rFonts w:asciiTheme="minorHAnsi" w:hAnsiTheme="minorHAnsi" w:cstheme="minorHAnsi"/>
        </w:rPr>
        <w:t>not payable until the end of the serious failure period;</w:t>
      </w:r>
      <w:r w:rsidR="000C5972" w:rsidRPr="00B20488">
        <w:rPr>
          <w:rFonts w:asciiTheme="minorHAnsi" w:hAnsiTheme="minorHAnsi" w:cstheme="minorHAnsi"/>
        </w:rPr>
        <w:t xml:space="preserve"> and</w:t>
      </w:r>
    </w:p>
    <w:p w14:paraId="12A74CF8" w14:textId="777A6035" w:rsidR="00E85E05" w:rsidRPr="00B20488" w:rsidRDefault="00E85E05" w:rsidP="001C2498">
      <w:pPr>
        <w:numPr>
          <w:ilvl w:val="0"/>
          <w:numId w:val="11"/>
        </w:numPr>
        <w:rPr>
          <w:rFonts w:asciiTheme="minorHAnsi" w:hAnsiTheme="minorHAnsi" w:cstheme="minorHAnsi"/>
        </w:rPr>
      </w:pPr>
      <w:r w:rsidRPr="00B20488">
        <w:rPr>
          <w:rFonts w:asciiTheme="minorHAnsi" w:hAnsiTheme="minorHAnsi" w:cstheme="minorHAnsi"/>
        </w:rPr>
        <w:t xml:space="preserve">on 24 </w:t>
      </w:r>
      <w:r w:rsidR="000C5972" w:rsidRPr="00B20488">
        <w:rPr>
          <w:rFonts w:asciiTheme="minorHAnsi" w:hAnsiTheme="minorHAnsi" w:cstheme="minorHAnsi"/>
        </w:rPr>
        <w:t xml:space="preserve">November </w:t>
      </w:r>
      <w:r w:rsidRPr="00B20488">
        <w:rPr>
          <w:rFonts w:asciiTheme="minorHAnsi" w:hAnsiTheme="minorHAnsi" w:cstheme="minorHAnsi"/>
        </w:rPr>
        <w:t>2018</w:t>
      </w:r>
      <w:r w:rsidR="000C5972" w:rsidRPr="00B20488">
        <w:rPr>
          <w:rFonts w:asciiTheme="minorHAnsi" w:hAnsiTheme="minorHAnsi" w:cstheme="minorHAnsi"/>
        </w:rPr>
        <w:t>,</w:t>
      </w:r>
      <w:r w:rsidRPr="00B20488">
        <w:rPr>
          <w:rFonts w:asciiTheme="minorHAnsi" w:hAnsiTheme="minorHAnsi" w:cstheme="minorHAnsi"/>
        </w:rPr>
        <w:t xml:space="preserve"> the Secretary exercises the power in section 42Q to end Do</w:t>
      </w:r>
      <w:r w:rsidR="00AE0E12">
        <w:rPr>
          <w:rFonts w:asciiTheme="minorHAnsi" w:hAnsiTheme="minorHAnsi" w:cstheme="minorHAnsi"/>
        </w:rPr>
        <w:t>n</w:t>
      </w:r>
      <w:r w:rsidRPr="00B20488">
        <w:rPr>
          <w:rFonts w:asciiTheme="minorHAnsi" w:hAnsiTheme="minorHAnsi" w:cstheme="minorHAnsi"/>
        </w:rPr>
        <w:t>’s serious failure period with effect from that day.</w:t>
      </w:r>
    </w:p>
    <w:p w14:paraId="6D32C914" w14:textId="77777777" w:rsidR="00E85E05" w:rsidRPr="00B20488" w:rsidRDefault="00E85E05" w:rsidP="3918308A">
      <w:pPr>
        <w:rPr>
          <w:rFonts w:asciiTheme="minorHAnsi" w:hAnsiTheme="minorHAnsi" w:cstheme="minorHAnsi"/>
        </w:rPr>
      </w:pPr>
    </w:p>
    <w:p w14:paraId="365210FF" w14:textId="382E9F45" w:rsidR="00AE6F93" w:rsidRPr="00B20488" w:rsidRDefault="004069EC" w:rsidP="3918308A">
      <w:pPr>
        <w:rPr>
          <w:rFonts w:asciiTheme="minorHAnsi" w:hAnsiTheme="minorHAnsi" w:cstheme="minorHAnsi"/>
        </w:rPr>
      </w:pPr>
      <w:r w:rsidRPr="00B20488">
        <w:rPr>
          <w:rFonts w:asciiTheme="minorHAnsi" w:hAnsiTheme="minorHAnsi" w:cstheme="minorHAnsi"/>
          <w:b/>
          <w:bCs/>
        </w:rPr>
        <w:t>Subsection 12(3)</w:t>
      </w:r>
      <w:r w:rsidRPr="00B20488">
        <w:rPr>
          <w:rFonts w:asciiTheme="minorHAnsi" w:hAnsiTheme="minorHAnsi" w:cstheme="minorHAnsi"/>
        </w:rPr>
        <w:t> sets out that, where a person to whom subsection 1</w:t>
      </w:r>
      <w:r w:rsidR="0010548A" w:rsidRPr="00B20488">
        <w:rPr>
          <w:rFonts w:asciiTheme="minorHAnsi" w:hAnsiTheme="minorHAnsi" w:cstheme="minorHAnsi"/>
        </w:rPr>
        <w:t>2</w:t>
      </w:r>
      <w:r w:rsidRPr="00B20488">
        <w:rPr>
          <w:rFonts w:asciiTheme="minorHAnsi" w:hAnsiTheme="minorHAnsi" w:cstheme="minorHAnsi"/>
        </w:rPr>
        <w:t>(2) of the Determination applies is subject to a ‘serious failure requirement’ under subsection 42P(3) of the Administration Act when they cease to be a declared program participant, the person is taken to have complied with the serious failure requirement when the serious failure period ends.</w:t>
      </w:r>
    </w:p>
    <w:p w14:paraId="70F1ED20" w14:textId="77777777" w:rsidR="004069EC" w:rsidRPr="00B20488" w:rsidRDefault="004069EC" w:rsidP="3918308A">
      <w:pPr>
        <w:rPr>
          <w:rFonts w:asciiTheme="minorHAnsi" w:hAnsiTheme="minorHAnsi" w:cstheme="minorHAnsi"/>
          <w:b/>
          <w:bCs/>
        </w:rPr>
      </w:pPr>
    </w:p>
    <w:p w14:paraId="43EC67B0" w14:textId="1AFEF74D" w:rsidR="002507E7" w:rsidRPr="00B20488" w:rsidRDefault="006F2E72" w:rsidP="001A01D2">
      <w:pPr>
        <w:rPr>
          <w:rFonts w:asciiTheme="minorHAnsi" w:hAnsiTheme="minorHAnsi" w:cstheme="minorHAnsi"/>
        </w:rPr>
      </w:pPr>
      <w:r w:rsidRPr="00B20488">
        <w:rPr>
          <w:rFonts w:asciiTheme="minorHAnsi" w:hAnsiTheme="minorHAnsi" w:cstheme="minorHAnsi"/>
          <w:b/>
          <w:bCs/>
        </w:rPr>
        <w:t xml:space="preserve">Subsection 12(4) </w:t>
      </w:r>
      <w:r w:rsidRPr="00B20488">
        <w:rPr>
          <w:rFonts w:asciiTheme="minorHAnsi" w:hAnsiTheme="minorHAnsi" w:cstheme="minorHAnsi"/>
        </w:rPr>
        <w:t xml:space="preserve">provides that a </w:t>
      </w:r>
      <w:r w:rsidR="00CC1041" w:rsidRPr="00B20488">
        <w:rPr>
          <w:rFonts w:asciiTheme="minorHAnsi" w:hAnsiTheme="minorHAnsi" w:cstheme="minorHAnsi"/>
        </w:rPr>
        <w:t xml:space="preserve">declared program participant’s </w:t>
      </w:r>
      <w:r w:rsidRPr="00B20488">
        <w:rPr>
          <w:rFonts w:asciiTheme="minorHAnsi" w:hAnsiTheme="minorHAnsi" w:cstheme="minorHAnsi"/>
        </w:rPr>
        <w:t>participation payment will remain not payable if that person was subject to a</w:t>
      </w:r>
      <w:r w:rsidR="00C3450E">
        <w:rPr>
          <w:rFonts w:asciiTheme="minorHAnsi" w:hAnsiTheme="minorHAnsi" w:cstheme="minorHAnsi"/>
        </w:rPr>
        <w:t>n</w:t>
      </w:r>
      <w:r w:rsidRPr="00B20488">
        <w:rPr>
          <w:rFonts w:asciiTheme="minorHAnsi" w:hAnsiTheme="minorHAnsi" w:cstheme="minorHAnsi"/>
        </w:rPr>
        <w:t xml:space="preserve"> </w:t>
      </w:r>
      <w:r w:rsidR="00BB0C99" w:rsidRPr="00B20488">
        <w:rPr>
          <w:rFonts w:asciiTheme="minorHAnsi" w:hAnsiTheme="minorHAnsi" w:cstheme="minorHAnsi"/>
        </w:rPr>
        <w:t>unemployment non-payment period</w:t>
      </w:r>
      <w:r w:rsidRPr="00B20488">
        <w:rPr>
          <w:rFonts w:asciiTheme="minorHAnsi" w:hAnsiTheme="minorHAnsi" w:cstheme="minorHAnsi"/>
        </w:rPr>
        <w:t xml:space="preserve"> and subsequently ceases to be a declared program participant.</w:t>
      </w:r>
      <w:r w:rsidR="002507E7" w:rsidRPr="00B20488">
        <w:rPr>
          <w:rFonts w:asciiTheme="minorHAnsi" w:hAnsiTheme="minorHAnsi" w:cstheme="minorHAnsi"/>
        </w:rPr>
        <w:t xml:space="preserve"> </w:t>
      </w:r>
    </w:p>
    <w:p w14:paraId="37192B3C" w14:textId="77777777" w:rsidR="006F2E72" w:rsidRPr="00B20488" w:rsidRDefault="006F2E72" w:rsidP="001A01D2">
      <w:pPr>
        <w:rPr>
          <w:rFonts w:asciiTheme="minorHAnsi" w:hAnsiTheme="minorHAnsi" w:cstheme="minorHAnsi"/>
        </w:rPr>
      </w:pPr>
    </w:p>
    <w:p w14:paraId="56985B4D" w14:textId="3BFDA58E" w:rsidR="002507E7" w:rsidRPr="00B20488" w:rsidRDefault="002507E7" w:rsidP="001A01D2">
      <w:pPr>
        <w:rPr>
          <w:rFonts w:asciiTheme="minorHAnsi" w:hAnsiTheme="minorHAnsi" w:cstheme="minorHAnsi"/>
        </w:rPr>
      </w:pPr>
      <w:r w:rsidRPr="00B20488">
        <w:rPr>
          <w:rFonts w:asciiTheme="minorHAnsi" w:hAnsiTheme="minorHAnsi" w:cstheme="minorHAnsi"/>
        </w:rPr>
        <w:t xml:space="preserve">Subsection 12(4) </w:t>
      </w:r>
      <w:r w:rsidR="004F7EF6" w:rsidRPr="00B20488">
        <w:rPr>
          <w:rFonts w:asciiTheme="minorHAnsi" w:hAnsiTheme="minorHAnsi" w:cstheme="minorHAnsi"/>
        </w:rPr>
        <w:t>applies</w:t>
      </w:r>
      <w:r w:rsidRPr="00B20488">
        <w:rPr>
          <w:rFonts w:asciiTheme="minorHAnsi" w:hAnsiTheme="minorHAnsi" w:cstheme="minorHAnsi"/>
        </w:rPr>
        <w:t xml:space="preserve"> in circumstances in which</w:t>
      </w:r>
      <w:r w:rsidR="004F7EF6" w:rsidRPr="00B20488">
        <w:rPr>
          <w:rFonts w:asciiTheme="minorHAnsi" w:hAnsiTheme="minorHAnsi" w:cstheme="minorHAnsi"/>
        </w:rPr>
        <w:t>:</w:t>
      </w:r>
      <w:r w:rsidRPr="00B20488">
        <w:rPr>
          <w:rFonts w:asciiTheme="minorHAnsi" w:hAnsiTheme="minorHAnsi" w:cstheme="minorHAnsi"/>
        </w:rPr>
        <w:t xml:space="preserve"> </w:t>
      </w:r>
    </w:p>
    <w:p w14:paraId="05D94BA5" w14:textId="2B396B75" w:rsidR="00605CAE" w:rsidRPr="00B20488" w:rsidRDefault="00605CAE" w:rsidP="00605CAE">
      <w:pPr>
        <w:numPr>
          <w:ilvl w:val="0"/>
          <w:numId w:val="28"/>
        </w:numPr>
        <w:rPr>
          <w:rFonts w:asciiTheme="minorHAnsi" w:hAnsiTheme="minorHAnsi" w:cstheme="minorHAnsi"/>
        </w:rPr>
      </w:pPr>
      <w:r w:rsidRPr="00B20488">
        <w:rPr>
          <w:rFonts w:asciiTheme="minorHAnsi" w:hAnsiTheme="minorHAnsi" w:cstheme="minorHAnsi"/>
        </w:rPr>
        <w:t>a person is</w:t>
      </w:r>
      <w:r w:rsidR="00C3450E">
        <w:rPr>
          <w:rFonts w:asciiTheme="minorHAnsi" w:hAnsiTheme="minorHAnsi" w:cstheme="minorHAnsi"/>
        </w:rPr>
        <w:t xml:space="preserve"> a</w:t>
      </w:r>
      <w:r w:rsidRPr="00B20488">
        <w:rPr>
          <w:rFonts w:asciiTheme="minorHAnsi" w:hAnsiTheme="minorHAnsi" w:cstheme="minorHAnsi"/>
        </w:rPr>
        <w:t xml:space="preserve"> declared program </w:t>
      </w:r>
      <w:proofErr w:type="gramStart"/>
      <w:r w:rsidRPr="00B20488">
        <w:rPr>
          <w:rFonts w:asciiTheme="minorHAnsi" w:hAnsiTheme="minorHAnsi" w:cstheme="minorHAnsi"/>
        </w:rPr>
        <w:t>participant;</w:t>
      </w:r>
      <w:proofErr w:type="gramEnd"/>
    </w:p>
    <w:p w14:paraId="7C37AC44" w14:textId="4D6B9C29" w:rsidR="00605CAE" w:rsidRPr="00B20488" w:rsidRDefault="00605CAE" w:rsidP="00605CAE">
      <w:pPr>
        <w:numPr>
          <w:ilvl w:val="0"/>
          <w:numId w:val="28"/>
        </w:numPr>
        <w:rPr>
          <w:rFonts w:asciiTheme="minorHAnsi" w:hAnsiTheme="minorHAnsi" w:cstheme="minorHAnsi"/>
        </w:rPr>
      </w:pPr>
      <w:r w:rsidRPr="00B20488">
        <w:rPr>
          <w:rFonts w:asciiTheme="minorHAnsi" w:hAnsiTheme="minorHAnsi" w:cstheme="minorHAnsi"/>
        </w:rPr>
        <w:t>either before or after the person became a declared program participant, the Secretary makes a determination under subsection 42S(1) of the Administration Act (</w:t>
      </w:r>
      <w:r w:rsidR="00DD59FF">
        <w:rPr>
          <w:rFonts w:asciiTheme="minorHAnsi" w:hAnsiTheme="minorHAnsi" w:cstheme="minorHAnsi"/>
        </w:rPr>
        <w:t xml:space="preserve">that </w:t>
      </w:r>
      <w:r w:rsidRPr="00B20488">
        <w:rPr>
          <w:rFonts w:asciiTheme="minorHAnsi" w:hAnsiTheme="minorHAnsi" w:cstheme="minorHAnsi"/>
        </w:rPr>
        <w:t>the person is unemployed as a result of their voluntary act or misconduct as an employee) that results in a participation payment not being payable to a person for a period (the ‘unemployment non-payment period’); and</w:t>
      </w:r>
    </w:p>
    <w:p w14:paraId="7ED896CC" w14:textId="3745FEE8" w:rsidR="00605CAE" w:rsidRPr="00B20488" w:rsidRDefault="00605CAE" w:rsidP="00605CAE">
      <w:pPr>
        <w:numPr>
          <w:ilvl w:val="0"/>
          <w:numId w:val="28"/>
        </w:numPr>
        <w:rPr>
          <w:rFonts w:asciiTheme="minorHAnsi" w:hAnsiTheme="minorHAnsi" w:cstheme="minorHAnsi"/>
        </w:rPr>
      </w:pPr>
      <w:r w:rsidRPr="00B20488">
        <w:rPr>
          <w:rFonts w:asciiTheme="minorHAnsi" w:hAnsiTheme="minorHAnsi" w:cstheme="minorHAnsi"/>
        </w:rPr>
        <w:t xml:space="preserve">the person subsequently ceases to be a declared program </w:t>
      </w:r>
      <w:proofErr w:type="gramStart"/>
      <w:r w:rsidRPr="00B20488">
        <w:rPr>
          <w:rFonts w:asciiTheme="minorHAnsi" w:hAnsiTheme="minorHAnsi" w:cstheme="minorHAnsi"/>
        </w:rPr>
        <w:t>participant</w:t>
      </w:r>
      <w:proofErr w:type="gramEnd"/>
      <w:r w:rsidRPr="00B20488">
        <w:rPr>
          <w:rFonts w:asciiTheme="minorHAnsi" w:hAnsiTheme="minorHAnsi" w:cstheme="minorHAnsi"/>
        </w:rPr>
        <w:t xml:space="preserve"> and the unemployment non-payment period has not</w:t>
      </w:r>
      <w:r w:rsidR="00C54A3F">
        <w:rPr>
          <w:rFonts w:asciiTheme="minorHAnsi" w:hAnsiTheme="minorHAnsi" w:cstheme="minorHAnsi"/>
        </w:rPr>
        <w:t xml:space="preserve"> yet</w:t>
      </w:r>
      <w:r w:rsidRPr="00B20488">
        <w:rPr>
          <w:rFonts w:asciiTheme="minorHAnsi" w:hAnsiTheme="minorHAnsi" w:cstheme="minorHAnsi"/>
        </w:rPr>
        <w:t> ended on the day the person ceases to be a declared program participant</w:t>
      </w:r>
      <w:r w:rsidR="00DF658D">
        <w:rPr>
          <w:rFonts w:asciiTheme="minorHAnsi" w:hAnsiTheme="minorHAnsi" w:cstheme="minorHAnsi"/>
        </w:rPr>
        <w:t>.</w:t>
      </w:r>
    </w:p>
    <w:p w14:paraId="561E181A" w14:textId="3CC97213" w:rsidR="00605CAE" w:rsidRPr="00B20488" w:rsidRDefault="00DF658D" w:rsidP="00605CAE">
      <w:pPr>
        <w:rPr>
          <w:rFonts w:asciiTheme="minorHAnsi" w:hAnsiTheme="minorHAnsi" w:cstheme="minorHAnsi"/>
        </w:rPr>
      </w:pPr>
      <w:r>
        <w:rPr>
          <w:rFonts w:asciiTheme="minorHAnsi" w:hAnsiTheme="minorHAnsi" w:cstheme="minorHAnsi"/>
        </w:rPr>
        <w:lastRenderedPageBreak/>
        <w:t>In those circumstances</w:t>
      </w:r>
      <w:r w:rsidRPr="00B20488">
        <w:rPr>
          <w:rFonts w:asciiTheme="minorHAnsi" w:hAnsiTheme="minorHAnsi" w:cstheme="minorHAnsi"/>
        </w:rPr>
        <w:t xml:space="preserve"> </w:t>
      </w:r>
      <w:r w:rsidR="00605CAE" w:rsidRPr="00B20488">
        <w:rPr>
          <w:rFonts w:asciiTheme="minorHAnsi" w:hAnsiTheme="minorHAnsi" w:cstheme="minorHAnsi"/>
        </w:rPr>
        <w:t>a participation payment (whether or not the same as the participation payment that was claimed) is not payable to the person for the unemployment non-payment period.</w:t>
      </w:r>
    </w:p>
    <w:p w14:paraId="5EDF1723" w14:textId="6515B51D" w:rsidR="00654129" w:rsidRPr="00B20488" w:rsidRDefault="00654129" w:rsidP="00654129">
      <w:pPr>
        <w:rPr>
          <w:rFonts w:asciiTheme="minorHAnsi" w:hAnsiTheme="minorHAnsi" w:cstheme="minorHAnsi"/>
        </w:rPr>
      </w:pPr>
    </w:p>
    <w:p w14:paraId="30FDFADC" w14:textId="77777777" w:rsidR="0097595B" w:rsidRPr="00B20488" w:rsidRDefault="0097595B" w:rsidP="0097595B">
      <w:pPr>
        <w:rPr>
          <w:rFonts w:asciiTheme="minorHAnsi" w:hAnsiTheme="minorHAnsi" w:cstheme="minorHAnsi"/>
        </w:rPr>
      </w:pPr>
      <w:r w:rsidRPr="00B20488">
        <w:rPr>
          <w:rFonts w:asciiTheme="minorHAnsi" w:hAnsiTheme="minorHAnsi" w:cstheme="minorHAnsi"/>
        </w:rPr>
        <w:t>Further, subsection 42S(4) and sections 131 and 145 of the Administration Act apply to the person as though the person remains a declared program participant for the person’s unemployment non-payment period:</w:t>
      </w:r>
    </w:p>
    <w:p w14:paraId="1A8D93A7" w14:textId="77777777" w:rsidR="0097595B" w:rsidRPr="00B20488" w:rsidRDefault="0097595B" w:rsidP="0097595B">
      <w:pPr>
        <w:numPr>
          <w:ilvl w:val="0"/>
          <w:numId w:val="13"/>
        </w:numPr>
        <w:rPr>
          <w:rFonts w:asciiTheme="minorHAnsi" w:hAnsiTheme="minorHAnsi" w:cstheme="minorHAnsi"/>
        </w:rPr>
      </w:pPr>
      <w:r w:rsidRPr="00B20488">
        <w:rPr>
          <w:rFonts w:asciiTheme="minorHAnsi" w:hAnsiTheme="minorHAnsi" w:cstheme="minorHAnsi"/>
        </w:rPr>
        <w:t>subsection 42S(4) of the Administration Act provides that the Secretary may end the person’s serious failure period early; and</w:t>
      </w:r>
    </w:p>
    <w:p w14:paraId="44663D51" w14:textId="27CDA11C" w:rsidR="0097595B" w:rsidRPr="00B20488" w:rsidRDefault="0097595B" w:rsidP="0097595B">
      <w:pPr>
        <w:numPr>
          <w:ilvl w:val="0"/>
          <w:numId w:val="13"/>
        </w:numPr>
        <w:rPr>
          <w:rFonts w:asciiTheme="minorHAnsi" w:hAnsiTheme="minorHAnsi" w:cstheme="minorHAnsi"/>
        </w:rPr>
      </w:pPr>
      <w:r w:rsidRPr="00B20488">
        <w:rPr>
          <w:rFonts w:asciiTheme="minorHAnsi" w:hAnsiTheme="minorHAnsi" w:cstheme="minorHAnsi"/>
        </w:rPr>
        <w:t>sections 131 and 145 of the Administration Act provide that the Secretary may declare that a payment is to continue pending the determination of a review of certain decisions, including</w:t>
      </w:r>
      <w:r w:rsidR="006972E4">
        <w:rPr>
          <w:rFonts w:asciiTheme="minorHAnsi" w:hAnsiTheme="minorHAnsi" w:cstheme="minorHAnsi"/>
        </w:rPr>
        <w:t xml:space="preserve"> certain</w:t>
      </w:r>
      <w:r w:rsidRPr="00B20488">
        <w:rPr>
          <w:rFonts w:asciiTheme="minorHAnsi" w:hAnsiTheme="minorHAnsi" w:cstheme="minorHAnsi"/>
        </w:rPr>
        <w:t xml:space="preserve"> decisions to cancel or suspend a social security payment.</w:t>
      </w:r>
    </w:p>
    <w:p w14:paraId="7D36FD84" w14:textId="317DC38E" w:rsidR="001A01D2" w:rsidRPr="00B20488" w:rsidRDefault="0097595B" w:rsidP="3918308A">
      <w:pPr>
        <w:rPr>
          <w:rFonts w:asciiTheme="minorHAnsi" w:hAnsiTheme="minorHAnsi" w:cstheme="minorHAnsi"/>
        </w:rPr>
      </w:pPr>
      <w:r w:rsidRPr="00B20488">
        <w:rPr>
          <w:rFonts w:asciiTheme="minorHAnsi" w:hAnsiTheme="minorHAnsi" w:cstheme="minorHAnsi"/>
        </w:rPr>
        <w:t> </w:t>
      </w:r>
    </w:p>
    <w:p w14:paraId="7A14F017" w14:textId="0F84B3C9" w:rsidR="00EE5795" w:rsidRPr="00B20488" w:rsidRDefault="00D407AD" w:rsidP="3918308A">
      <w:pPr>
        <w:rPr>
          <w:rFonts w:asciiTheme="minorHAnsi" w:hAnsiTheme="minorHAnsi" w:cstheme="minorHAnsi"/>
          <w:b/>
          <w:bCs/>
        </w:rPr>
      </w:pPr>
      <w:r w:rsidRPr="00B20488">
        <w:rPr>
          <w:rFonts w:asciiTheme="minorHAnsi" w:hAnsiTheme="minorHAnsi" w:cstheme="minorHAnsi"/>
          <w:b/>
          <w:bCs/>
        </w:rPr>
        <w:t xml:space="preserve">Section 13 – Effect of becoming or ceasing to be a declared program participant during an instalment period in which an instalment is to be </w:t>
      </w:r>
      <w:proofErr w:type="gramStart"/>
      <w:r w:rsidRPr="00B20488">
        <w:rPr>
          <w:rFonts w:asciiTheme="minorHAnsi" w:hAnsiTheme="minorHAnsi" w:cstheme="minorHAnsi"/>
          <w:b/>
          <w:bCs/>
        </w:rPr>
        <w:t>reduced</w:t>
      </w:r>
      <w:proofErr w:type="gramEnd"/>
      <w:r w:rsidRPr="00B20488">
        <w:rPr>
          <w:rFonts w:asciiTheme="minorHAnsi" w:hAnsiTheme="minorHAnsi" w:cstheme="minorHAnsi"/>
          <w:b/>
          <w:bCs/>
        </w:rPr>
        <w:t xml:space="preserve"> or a penalty is to be deducted</w:t>
      </w:r>
    </w:p>
    <w:p w14:paraId="694E35B1" w14:textId="77777777" w:rsidR="005D2E75" w:rsidRPr="00B20488" w:rsidRDefault="005D2E75" w:rsidP="3918308A">
      <w:pPr>
        <w:rPr>
          <w:rFonts w:asciiTheme="minorHAnsi" w:hAnsiTheme="minorHAnsi" w:cstheme="minorHAnsi"/>
          <w:b/>
          <w:bCs/>
        </w:rPr>
      </w:pPr>
    </w:p>
    <w:p w14:paraId="5E1533E2" w14:textId="4DC7AC24" w:rsidR="002E6C6C" w:rsidRPr="00B20488" w:rsidRDefault="001866E3" w:rsidP="002C6568">
      <w:pPr>
        <w:spacing w:before="0" w:after="0"/>
        <w:jc w:val="both"/>
        <w:rPr>
          <w:rFonts w:asciiTheme="minorHAnsi" w:hAnsiTheme="minorHAnsi" w:cstheme="minorHAnsi"/>
        </w:rPr>
      </w:pPr>
      <w:r w:rsidRPr="00B20488">
        <w:rPr>
          <w:rFonts w:asciiTheme="minorHAnsi" w:hAnsiTheme="minorHAnsi" w:cstheme="minorHAnsi"/>
          <w:b/>
          <w:bCs/>
        </w:rPr>
        <w:t>Section 1</w:t>
      </w:r>
      <w:r w:rsidR="00E35F89" w:rsidRPr="00B20488">
        <w:rPr>
          <w:rFonts w:asciiTheme="minorHAnsi" w:hAnsiTheme="minorHAnsi" w:cstheme="minorHAnsi"/>
          <w:b/>
          <w:bCs/>
        </w:rPr>
        <w:t>3</w:t>
      </w:r>
      <w:r w:rsidRPr="00B20488">
        <w:rPr>
          <w:rFonts w:asciiTheme="minorHAnsi" w:hAnsiTheme="minorHAnsi" w:cstheme="minorHAnsi"/>
        </w:rPr>
        <w:t xml:space="preserve"> deals with the effect of becoming or ceasing to be a declared program participant during an instalment period in which an instalment is to be reduced or </w:t>
      </w:r>
      <w:r w:rsidR="009B69A2" w:rsidRPr="00B20488">
        <w:rPr>
          <w:rFonts w:asciiTheme="minorHAnsi" w:hAnsiTheme="minorHAnsi" w:cstheme="minorHAnsi"/>
        </w:rPr>
        <w:t xml:space="preserve">where </w:t>
      </w:r>
      <w:r w:rsidRPr="00B20488">
        <w:rPr>
          <w:rFonts w:asciiTheme="minorHAnsi" w:hAnsiTheme="minorHAnsi" w:cstheme="minorHAnsi"/>
        </w:rPr>
        <w:t>a penalty is to be deducted. The effect of section 1</w:t>
      </w:r>
      <w:r w:rsidR="005A715B" w:rsidRPr="00B20488">
        <w:rPr>
          <w:rFonts w:asciiTheme="minorHAnsi" w:hAnsiTheme="minorHAnsi" w:cstheme="minorHAnsi"/>
        </w:rPr>
        <w:t>3</w:t>
      </w:r>
      <w:r w:rsidRPr="00B20488">
        <w:rPr>
          <w:rFonts w:asciiTheme="minorHAnsi" w:hAnsiTheme="minorHAnsi" w:cstheme="minorHAnsi"/>
        </w:rPr>
        <w:t> is that these payment reductions or penalties continue as if the person had not moved</w:t>
      </w:r>
      <w:r w:rsidR="00F220ED" w:rsidRPr="00B20488">
        <w:rPr>
          <w:rFonts w:asciiTheme="minorHAnsi" w:hAnsiTheme="minorHAnsi" w:cstheme="minorHAnsi"/>
        </w:rPr>
        <w:t>,</w:t>
      </w:r>
      <w:r w:rsidRPr="00B20488">
        <w:rPr>
          <w:rFonts w:asciiTheme="minorHAnsi" w:hAnsiTheme="minorHAnsi" w:cstheme="minorHAnsi"/>
        </w:rPr>
        <w:t xml:space="preserve"> ensuring that they are treated the same as recipients who do not move, or move but remain in the same employment service. </w:t>
      </w:r>
      <w:r w:rsidR="002E6C6C" w:rsidRPr="00B20488">
        <w:rPr>
          <w:rFonts w:asciiTheme="minorHAnsi" w:hAnsiTheme="minorHAnsi" w:cstheme="minorHAnsi"/>
        </w:rPr>
        <w:t xml:space="preserve">The provisions ensure that there is no incentive to move between employment services </w:t>
      </w:r>
      <w:proofErr w:type="gramStart"/>
      <w:r w:rsidR="002E6C6C" w:rsidRPr="00B20488">
        <w:rPr>
          <w:rFonts w:asciiTheme="minorHAnsi" w:hAnsiTheme="minorHAnsi" w:cstheme="minorHAnsi"/>
        </w:rPr>
        <w:t>in order to</w:t>
      </w:r>
      <w:proofErr w:type="gramEnd"/>
      <w:r w:rsidR="002E6C6C" w:rsidRPr="00B20488">
        <w:rPr>
          <w:rFonts w:asciiTheme="minorHAnsi" w:hAnsiTheme="minorHAnsi" w:cstheme="minorHAnsi"/>
        </w:rPr>
        <w:t xml:space="preserve"> avoid a reduction or a penalty. </w:t>
      </w:r>
    </w:p>
    <w:p w14:paraId="4CFF7080" w14:textId="6E74498A" w:rsidR="005D2E75" w:rsidRPr="00B20488" w:rsidRDefault="005D2E75" w:rsidP="3918308A">
      <w:pPr>
        <w:rPr>
          <w:rFonts w:asciiTheme="minorHAnsi" w:hAnsiTheme="minorHAnsi" w:cstheme="minorHAnsi"/>
        </w:rPr>
      </w:pPr>
    </w:p>
    <w:p w14:paraId="43648966" w14:textId="2AC69A6C" w:rsidR="001A06E8" w:rsidRPr="00B20488" w:rsidRDefault="00116D05" w:rsidP="0031695A">
      <w:pPr>
        <w:rPr>
          <w:rFonts w:asciiTheme="minorHAnsi" w:hAnsiTheme="minorHAnsi" w:cstheme="minorHAnsi"/>
          <w:b/>
          <w:bCs/>
        </w:rPr>
      </w:pPr>
      <w:r w:rsidRPr="00B20488">
        <w:rPr>
          <w:rFonts w:asciiTheme="minorHAnsi" w:hAnsiTheme="minorHAnsi" w:cstheme="minorHAnsi"/>
          <w:b/>
          <w:bCs/>
        </w:rPr>
        <w:t xml:space="preserve">Subsection 13(1) </w:t>
      </w:r>
      <w:r w:rsidR="001A06E8" w:rsidRPr="00B20488">
        <w:rPr>
          <w:rFonts w:asciiTheme="minorHAnsi" w:hAnsiTheme="minorHAnsi" w:cstheme="minorHAnsi"/>
        </w:rPr>
        <w:t>provides that any reduction of a</w:t>
      </w:r>
      <w:r w:rsidR="00240574" w:rsidRPr="00B20488">
        <w:rPr>
          <w:rFonts w:asciiTheme="minorHAnsi" w:hAnsiTheme="minorHAnsi" w:cstheme="minorHAnsi"/>
        </w:rPr>
        <w:t xml:space="preserve">ny instalment of a person’s participation payment </w:t>
      </w:r>
      <w:r w:rsidR="00726470" w:rsidRPr="00B20488">
        <w:rPr>
          <w:rFonts w:asciiTheme="minorHAnsi" w:hAnsiTheme="minorHAnsi" w:cstheme="minorHAnsi"/>
        </w:rPr>
        <w:t xml:space="preserve">remains </w:t>
      </w:r>
      <w:r w:rsidR="00240574" w:rsidRPr="00B20488">
        <w:rPr>
          <w:rFonts w:asciiTheme="minorHAnsi" w:hAnsiTheme="minorHAnsi" w:cstheme="minorHAnsi"/>
        </w:rPr>
        <w:t xml:space="preserve">in accordance with </w:t>
      </w:r>
      <w:r w:rsidR="00AB511D" w:rsidRPr="00B20488">
        <w:rPr>
          <w:rFonts w:asciiTheme="minorHAnsi" w:hAnsiTheme="minorHAnsi" w:cstheme="minorHAnsi"/>
        </w:rPr>
        <w:t xml:space="preserve">applicable </w:t>
      </w:r>
      <w:r w:rsidR="00240574" w:rsidRPr="00B20488">
        <w:rPr>
          <w:rFonts w:asciiTheme="minorHAnsi" w:hAnsiTheme="minorHAnsi" w:cstheme="minorHAnsi"/>
        </w:rPr>
        <w:t>provisions of Division 3AA of Part 3 of the Administration Act</w:t>
      </w:r>
      <w:r w:rsidR="00726470" w:rsidRPr="00B20488">
        <w:rPr>
          <w:rFonts w:asciiTheme="minorHAnsi" w:hAnsiTheme="minorHAnsi" w:cstheme="minorHAnsi"/>
        </w:rPr>
        <w:t xml:space="preserve">, despite that person subsequently becoming a declared program participant. </w:t>
      </w:r>
    </w:p>
    <w:p w14:paraId="7D179BE2" w14:textId="77777777" w:rsidR="001A06E8" w:rsidRPr="00B20488" w:rsidRDefault="001A06E8" w:rsidP="0031695A">
      <w:pPr>
        <w:rPr>
          <w:rFonts w:asciiTheme="minorHAnsi" w:hAnsiTheme="minorHAnsi" w:cstheme="minorHAnsi"/>
          <w:b/>
          <w:bCs/>
        </w:rPr>
      </w:pPr>
    </w:p>
    <w:p w14:paraId="787299AF" w14:textId="2FDA74D4" w:rsidR="00EA377B" w:rsidRPr="00B20488" w:rsidRDefault="00EA377B" w:rsidP="0031695A">
      <w:pPr>
        <w:rPr>
          <w:rFonts w:asciiTheme="minorHAnsi" w:hAnsiTheme="minorHAnsi" w:cstheme="minorHAnsi"/>
        </w:rPr>
      </w:pPr>
      <w:r w:rsidRPr="00B20488">
        <w:rPr>
          <w:rFonts w:asciiTheme="minorHAnsi" w:hAnsiTheme="minorHAnsi" w:cstheme="minorHAnsi"/>
        </w:rPr>
        <w:t>Sub</w:t>
      </w:r>
      <w:r w:rsidR="003C55B6">
        <w:rPr>
          <w:rFonts w:asciiTheme="minorHAnsi" w:hAnsiTheme="minorHAnsi" w:cstheme="minorHAnsi"/>
        </w:rPr>
        <w:t>s</w:t>
      </w:r>
      <w:r w:rsidRPr="00B20488">
        <w:rPr>
          <w:rFonts w:asciiTheme="minorHAnsi" w:hAnsiTheme="minorHAnsi" w:cstheme="minorHAnsi"/>
        </w:rPr>
        <w:t>ection 13(1) applies in circumstance</w:t>
      </w:r>
      <w:r w:rsidR="00DF658D">
        <w:rPr>
          <w:rFonts w:asciiTheme="minorHAnsi" w:hAnsiTheme="minorHAnsi" w:cstheme="minorHAnsi"/>
        </w:rPr>
        <w:t>s</w:t>
      </w:r>
      <w:r w:rsidRPr="00B20488">
        <w:rPr>
          <w:rFonts w:asciiTheme="minorHAnsi" w:hAnsiTheme="minorHAnsi" w:cstheme="minorHAnsi"/>
        </w:rPr>
        <w:t xml:space="preserve"> in which:</w:t>
      </w:r>
    </w:p>
    <w:p w14:paraId="103351DE" w14:textId="77777777" w:rsidR="00EA377B" w:rsidRPr="00B20488" w:rsidRDefault="00EA377B" w:rsidP="00EA377B">
      <w:pPr>
        <w:numPr>
          <w:ilvl w:val="0"/>
          <w:numId w:val="29"/>
        </w:numPr>
        <w:rPr>
          <w:rFonts w:asciiTheme="minorHAnsi" w:hAnsiTheme="minorHAnsi" w:cstheme="minorHAnsi"/>
        </w:rPr>
      </w:pPr>
      <w:r w:rsidRPr="00B20488">
        <w:rPr>
          <w:rFonts w:asciiTheme="minorHAnsi" w:hAnsiTheme="minorHAnsi" w:cstheme="minorHAnsi"/>
        </w:rPr>
        <w:t xml:space="preserve">a person is not a declared program </w:t>
      </w:r>
      <w:proofErr w:type="gramStart"/>
      <w:r w:rsidRPr="00B20488">
        <w:rPr>
          <w:rFonts w:asciiTheme="minorHAnsi" w:hAnsiTheme="minorHAnsi" w:cstheme="minorHAnsi"/>
        </w:rPr>
        <w:t>participant;</w:t>
      </w:r>
      <w:proofErr w:type="gramEnd"/>
    </w:p>
    <w:p w14:paraId="1BD86EB8" w14:textId="57764F12" w:rsidR="00EA377B" w:rsidRPr="00B20488" w:rsidRDefault="00EA377B" w:rsidP="00EA377B">
      <w:pPr>
        <w:numPr>
          <w:ilvl w:val="0"/>
          <w:numId w:val="29"/>
        </w:numPr>
        <w:rPr>
          <w:rFonts w:asciiTheme="minorHAnsi" w:hAnsiTheme="minorHAnsi" w:cstheme="minorHAnsi"/>
        </w:rPr>
      </w:pPr>
      <w:r w:rsidRPr="00B20488">
        <w:rPr>
          <w:rFonts w:asciiTheme="minorHAnsi" w:hAnsiTheme="minorHAnsi" w:cstheme="minorHAnsi"/>
        </w:rPr>
        <w:t xml:space="preserve">the 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 Division 3AA of Part 3 of the Administration Act that results in one or more instalments of a person’s participation payment being reduced</w:t>
      </w:r>
      <w:r w:rsidR="003C55B6">
        <w:rPr>
          <w:rFonts w:asciiTheme="minorHAnsi" w:hAnsiTheme="minorHAnsi" w:cstheme="minorHAnsi"/>
        </w:rPr>
        <w:t xml:space="preserve"> during a reduction period</w:t>
      </w:r>
      <w:r w:rsidRPr="00B20488">
        <w:rPr>
          <w:rFonts w:asciiTheme="minorHAnsi" w:hAnsiTheme="minorHAnsi" w:cstheme="minorHAnsi"/>
        </w:rPr>
        <w:t>; and</w:t>
      </w:r>
    </w:p>
    <w:p w14:paraId="591C3DBE" w14:textId="06D721D4" w:rsidR="00EA377B" w:rsidRPr="00B20488" w:rsidRDefault="00EA377B" w:rsidP="00EA377B">
      <w:pPr>
        <w:numPr>
          <w:ilvl w:val="0"/>
          <w:numId w:val="29"/>
        </w:numPr>
        <w:rPr>
          <w:rFonts w:asciiTheme="minorHAnsi" w:hAnsiTheme="minorHAnsi" w:cstheme="minorHAnsi"/>
        </w:rPr>
      </w:pPr>
      <w:r w:rsidRPr="00B20488">
        <w:rPr>
          <w:rFonts w:asciiTheme="minorHAnsi" w:hAnsiTheme="minorHAnsi" w:cstheme="minorHAnsi"/>
        </w:rPr>
        <w:t xml:space="preserve">the person subsequently becomes a declared program </w:t>
      </w:r>
      <w:proofErr w:type="gramStart"/>
      <w:r w:rsidRPr="00B20488">
        <w:rPr>
          <w:rFonts w:asciiTheme="minorHAnsi" w:hAnsiTheme="minorHAnsi" w:cstheme="minorHAnsi"/>
        </w:rPr>
        <w:t>participant</w:t>
      </w:r>
      <w:proofErr w:type="gramEnd"/>
      <w:r w:rsidRPr="00B20488">
        <w:rPr>
          <w:rFonts w:asciiTheme="minorHAnsi" w:hAnsiTheme="minorHAnsi" w:cstheme="minorHAnsi"/>
        </w:rPr>
        <w:t xml:space="preserve"> and </w:t>
      </w:r>
      <w:r w:rsidR="003C55B6">
        <w:rPr>
          <w:rFonts w:asciiTheme="minorHAnsi" w:hAnsiTheme="minorHAnsi" w:cstheme="minorHAnsi"/>
        </w:rPr>
        <w:t>the reduction period</w:t>
      </w:r>
      <w:r w:rsidRPr="00B20488">
        <w:rPr>
          <w:rFonts w:asciiTheme="minorHAnsi" w:hAnsiTheme="minorHAnsi" w:cstheme="minorHAnsi"/>
        </w:rPr>
        <w:t xml:space="preserve"> has not ended when the person becomes a declared program participant</w:t>
      </w:r>
      <w:r w:rsidR="00DF658D">
        <w:rPr>
          <w:rFonts w:asciiTheme="minorHAnsi" w:hAnsiTheme="minorHAnsi" w:cstheme="minorHAnsi"/>
        </w:rPr>
        <w:t>.</w:t>
      </w:r>
    </w:p>
    <w:p w14:paraId="2B798501" w14:textId="3EEEC93A" w:rsidR="00EA377B" w:rsidRPr="00B20488" w:rsidRDefault="00DF658D" w:rsidP="00EA377B">
      <w:pPr>
        <w:rPr>
          <w:rFonts w:asciiTheme="minorHAnsi" w:hAnsiTheme="minorHAnsi" w:cstheme="minorHAnsi"/>
        </w:rPr>
      </w:pPr>
      <w:r>
        <w:rPr>
          <w:rFonts w:asciiTheme="minorHAnsi" w:hAnsiTheme="minorHAnsi" w:cstheme="minorHAnsi"/>
        </w:rPr>
        <w:t>In those circumstances</w:t>
      </w:r>
      <w:r w:rsidRPr="00B20488">
        <w:rPr>
          <w:rFonts w:asciiTheme="minorHAnsi" w:hAnsiTheme="minorHAnsi" w:cstheme="minorHAnsi"/>
        </w:rPr>
        <w:t xml:space="preserve"> </w:t>
      </w:r>
      <w:r w:rsidR="00EA377B" w:rsidRPr="00B20488">
        <w:rPr>
          <w:rFonts w:asciiTheme="minorHAnsi" w:hAnsiTheme="minorHAnsi" w:cstheme="minorHAnsi"/>
        </w:rPr>
        <w:t xml:space="preserve">the instalment of the person’s participation payment for </w:t>
      </w:r>
      <w:r w:rsidR="003C55B6">
        <w:rPr>
          <w:rFonts w:asciiTheme="minorHAnsi" w:hAnsiTheme="minorHAnsi" w:cstheme="minorHAnsi"/>
        </w:rPr>
        <w:t xml:space="preserve">the reduction period </w:t>
      </w:r>
      <w:r w:rsidR="00EA377B" w:rsidRPr="00B20488">
        <w:rPr>
          <w:rFonts w:asciiTheme="minorHAnsi" w:hAnsiTheme="minorHAnsi" w:cstheme="minorHAnsi"/>
        </w:rPr>
        <w:t>is reduced in accordance with the provisions in Division 3AA.</w:t>
      </w:r>
    </w:p>
    <w:p w14:paraId="4320548C" w14:textId="75E21E99" w:rsidR="0031695A" w:rsidRPr="00B20488" w:rsidRDefault="0031695A" w:rsidP="0031695A">
      <w:pPr>
        <w:rPr>
          <w:rFonts w:asciiTheme="minorHAnsi" w:hAnsiTheme="minorHAnsi" w:cstheme="minorHAnsi"/>
          <w:highlight w:val="yellow"/>
        </w:rPr>
      </w:pPr>
    </w:p>
    <w:p w14:paraId="7E37A3B6" w14:textId="3E3FEDEA" w:rsidR="00DB7CF2" w:rsidRPr="00B20488" w:rsidRDefault="0031695A" w:rsidP="00DD593E">
      <w:pPr>
        <w:rPr>
          <w:rFonts w:asciiTheme="minorHAnsi" w:hAnsiTheme="minorHAnsi" w:cstheme="minorHAnsi"/>
        </w:rPr>
      </w:pPr>
      <w:r w:rsidRPr="00B20488">
        <w:rPr>
          <w:rFonts w:asciiTheme="minorHAnsi" w:hAnsiTheme="minorHAnsi" w:cstheme="minorHAnsi"/>
        </w:rPr>
        <w:t xml:space="preserve">Further, subsection 42AN(6) of the Administration Act continues to apply to the person as though the person was not a declared program participant. That subsection provides that </w:t>
      </w:r>
      <w:r w:rsidRPr="00B20488">
        <w:rPr>
          <w:rFonts w:asciiTheme="minorHAnsi" w:hAnsiTheme="minorHAnsi" w:cstheme="minorHAnsi"/>
        </w:rPr>
        <w:lastRenderedPageBreak/>
        <w:t>the participation payment remains payable for the reduction period even if the amount of the instalment is reduced to nil.</w:t>
      </w:r>
    </w:p>
    <w:p w14:paraId="3ECB119A" w14:textId="77777777" w:rsidR="00DB7CF2" w:rsidRPr="00B20488" w:rsidRDefault="00DB7CF2" w:rsidP="00DD593E">
      <w:pPr>
        <w:rPr>
          <w:rFonts w:asciiTheme="minorHAnsi" w:hAnsiTheme="minorHAnsi" w:cstheme="minorHAnsi"/>
          <w:highlight w:val="yellow"/>
        </w:rPr>
      </w:pPr>
    </w:p>
    <w:p w14:paraId="25B324D5" w14:textId="3083BDD2" w:rsidR="00E149D8" w:rsidRPr="00B20488" w:rsidRDefault="00DD593E" w:rsidP="00DD593E">
      <w:pPr>
        <w:rPr>
          <w:rFonts w:asciiTheme="minorHAnsi" w:hAnsiTheme="minorHAnsi" w:cstheme="minorHAnsi"/>
        </w:rPr>
      </w:pPr>
      <w:r w:rsidRPr="00B20488">
        <w:rPr>
          <w:rFonts w:asciiTheme="minorHAnsi" w:hAnsiTheme="minorHAnsi" w:cstheme="minorHAnsi"/>
          <w:b/>
          <w:bCs/>
        </w:rPr>
        <w:t>Subsection 1</w:t>
      </w:r>
      <w:r w:rsidR="00DB7CF2" w:rsidRPr="00B20488">
        <w:rPr>
          <w:rFonts w:asciiTheme="minorHAnsi" w:hAnsiTheme="minorHAnsi" w:cstheme="minorHAnsi"/>
          <w:b/>
          <w:bCs/>
        </w:rPr>
        <w:t>3</w:t>
      </w:r>
      <w:r w:rsidRPr="00B20488">
        <w:rPr>
          <w:rFonts w:asciiTheme="minorHAnsi" w:hAnsiTheme="minorHAnsi" w:cstheme="minorHAnsi"/>
          <w:b/>
          <w:bCs/>
        </w:rPr>
        <w:t>(2) </w:t>
      </w:r>
      <w:r w:rsidR="00E149D8" w:rsidRPr="00B20488">
        <w:rPr>
          <w:rFonts w:asciiTheme="minorHAnsi" w:hAnsiTheme="minorHAnsi" w:cstheme="minorHAnsi"/>
        </w:rPr>
        <w:t xml:space="preserve">provides that </w:t>
      </w:r>
      <w:r w:rsidR="00E23558" w:rsidRPr="00B20488">
        <w:rPr>
          <w:rFonts w:asciiTheme="minorHAnsi" w:hAnsiTheme="minorHAnsi" w:cstheme="minorHAnsi"/>
        </w:rPr>
        <w:t>penalty amount</w:t>
      </w:r>
      <w:r w:rsidR="0015128B" w:rsidRPr="00B20488">
        <w:rPr>
          <w:rFonts w:asciiTheme="minorHAnsi" w:hAnsiTheme="minorHAnsi" w:cstheme="minorHAnsi"/>
        </w:rPr>
        <w:t>s</w:t>
      </w:r>
      <w:r w:rsidR="00E23558" w:rsidRPr="00B20488">
        <w:rPr>
          <w:rFonts w:asciiTheme="minorHAnsi" w:hAnsiTheme="minorHAnsi" w:cstheme="minorHAnsi"/>
        </w:rPr>
        <w:t xml:space="preserve"> </w:t>
      </w:r>
      <w:r w:rsidR="00216FC4" w:rsidRPr="00B20488">
        <w:rPr>
          <w:rFonts w:asciiTheme="minorHAnsi" w:hAnsiTheme="minorHAnsi" w:cstheme="minorHAnsi"/>
        </w:rPr>
        <w:t xml:space="preserve">in relation to </w:t>
      </w:r>
      <w:r w:rsidR="00E23558" w:rsidRPr="00B20488">
        <w:rPr>
          <w:rFonts w:asciiTheme="minorHAnsi" w:hAnsiTheme="minorHAnsi" w:cstheme="minorHAnsi"/>
        </w:rPr>
        <w:t xml:space="preserve">one or more instalments of </w:t>
      </w:r>
      <w:r w:rsidR="007B0097" w:rsidRPr="00B20488">
        <w:rPr>
          <w:rFonts w:asciiTheme="minorHAnsi" w:hAnsiTheme="minorHAnsi" w:cstheme="minorHAnsi"/>
        </w:rPr>
        <w:t xml:space="preserve">a </w:t>
      </w:r>
      <w:r w:rsidR="00E23558" w:rsidRPr="00B20488">
        <w:rPr>
          <w:rFonts w:asciiTheme="minorHAnsi" w:hAnsiTheme="minorHAnsi" w:cstheme="minorHAnsi"/>
        </w:rPr>
        <w:t>participation payment</w:t>
      </w:r>
      <w:r w:rsidR="0015128B" w:rsidRPr="00B20488">
        <w:rPr>
          <w:rFonts w:asciiTheme="minorHAnsi" w:hAnsiTheme="minorHAnsi" w:cstheme="minorHAnsi"/>
        </w:rPr>
        <w:t xml:space="preserve"> will </w:t>
      </w:r>
      <w:r w:rsidR="009E0252" w:rsidRPr="00B20488">
        <w:rPr>
          <w:rFonts w:asciiTheme="minorHAnsi" w:hAnsiTheme="minorHAnsi" w:cstheme="minorHAnsi"/>
        </w:rPr>
        <w:t xml:space="preserve">continue to </w:t>
      </w:r>
      <w:r w:rsidR="0015128B" w:rsidRPr="00B20488">
        <w:rPr>
          <w:rFonts w:asciiTheme="minorHAnsi" w:hAnsiTheme="minorHAnsi" w:cstheme="minorHAnsi"/>
        </w:rPr>
        <w:t xml:space="preserve">be </w:t>
      </w:r>
      <w:r w:rsidR="00216FC4" w:rsidRPr="00B20488">
        <w:rPr>
          <w:rFonts w:asciiTheme="minorHAnsi" w:hAnsiTheme="minorHAnsi" w:cstheme="minorHAnsi"/>
        </w:rPr>
        <w:t xml:space="preserve">deducted </w:t>
      </w:r>
      <w:r w:rsidR="0015128B" w:rsidRPr="00B20488">
        <w:rPr>
          <w:rFonts w:asciiTheme="minorHAnsi" w:hAnsiTheme="minorHAnsi" w:cstheme="minorHAnsi"/>
        </w:rPr>
        <w:t xml:space="preserve">in accordance with the </w:t>
      </w:r>
      <w:r w:rsidR="00907685" w:rsidRPr="00B20488">
        <w:rPr>
          <w:rFonts w:asciiTheme="minorHAnsi" w:hAnsiTheme="minorHAnsi" w:cstheme="minorHAnsi"/>
        </w:rPr>
        <w:t>applicable provisions of Division 3A of Part 3 of the Administration Act</w:t>
      </w:r>
      <w:r w:rsidR="00057695" w:rsidRPr="00B20488">
        <w:rPr>
          <w:rFonts w:asciiTheme="minorHAnsi" w:hAnsiTheme="minorHAnsi" w:cstheme="minorHAnsi"/>
        </w:rPr>
        <w:t>,</w:t>
      </w:r>
      <w:r w:rsidR="00907685" w:rsidRPr="00B20488">
        <w:rPr>
          <w:rFonts w:asciiTheme="minorHAnsi" w:hAnsiTheme="minorHAnsi" w:cstheme="minorHAnsi"/>
        </w:rPr>
        <w:t xml:space="preserve"> despite the person subsequently ceasing to be a declared program participant.</w:t>
      </w:r>
    </w:p>
    <w:p w14:paraId="389E6A46" w14:textId="77777777" w:rsidR="004F53A5" w:rsidRPr="00B20488" w:rsidRDefault="004F53A5" w:rsidP="00DD593E">
      <w:pPr>
        <w:rPr>
          <w:rFonts w:asciiTheme="minorHAnsi" w:hAnsiTheme="minorHAnsi" w:cstheme="minorHAnsi"/>
        </w:rPr>
      </w:pPr>
    </w:p>
    <w:p w14:paraId="5F38CCC9" w14:textId="04D3AC9C" w:rsidR="00252B2C" w:rsidRPr="00B20488" w:rsidRDefault="00252B2C" w:rsidP="00DD593E">
      <w:pPr>
        <w:rPr>
          <w:rFonts w:asciiTheme="minorHAnsi" w:hAnsiTheme="minorHAnsi" w:cstheme="minorHAnsi"/>
        </w:rPr>
      </w:pPr>
      <w:r w:rsidRPr="00B20488">
        <w:rPr>
          <w:rFonts w:asciiTheme="minorHAnsi" w:hAnsiTheme="minorHAnsi" w:cstheme="minorHAnsi"/>
        </w:rPr>
        <w:t>Subsection 13(2) applies in circumstances in which:</w:t>
      </w:r>
    </w:p>
    <w:p w14:paraId="4465F876" w14:textId="77777777" w:rsidR="00252B2C" w:rsidRPr="00B20488" w:rsidRDefault="00252B2C" w:rsidP="00252B2C">
      <w:pPr>
        <w:numPr>
          <w:ilvl w:val="0"/>
          <w:numId w:val="30"/>
        </w:numPr>
        <w:rPr>
          <w:rFonts w:asciiTheme="minorHAnsi" w:hAnsiTheme="minorHAnsi" w:cstheme="minorHAnsi"/>
        </w:rPr>
      </w:pPr>
      <w:r w:rsidRPr="00B20488">
        <w:rPr>
          <w:rFonts w:asciiTheme="minorHAnsi" w:hAnsiTheme="minorHAnsi" w:cstheme="minorHAnsi"/>
        </w:rPr>
        <w:t xml:space="preserve">a person is a declared program </w:t>
      </w:r>
      <w:proofErr w:type="gramStart"/>
      <w:r w:rsidRPr="00B20488">
        <w:rPr>
          <w:rFonts w:asciiTheme="minorHAnsi" w:hAnsiTheme="minorHAnsi" w:cstheme="minorHAnsi"/>
        </w:rPr>
        <w:t>participant;</w:t>
      </w:r>
      <w:proofErr w:type="gramEnd"/>
    </w:p>
    <w:p w14:paraId="16F9B23E" w14:textId="40449E96" w:rsidR="00252B2C" w:rsidRPr="00B20488" w:rsidRDefault="00252B2C" w:rsidP="00252B2C">
      <w:pPr>
        <w:numPr>
          <w:ilvl w:val="0"/>
          <w:numId w:val="30"/>
        </w:numPr>
        <w:rPr>
          <w:rFonts w:asciiTheme="minorHAnsi" w:hAnsiTheme="minorHAnsi" w:cstheme="minorHAnsi"/>
        </w:rPr>
      </w:pPr>
      <w:r w:rsidRPr="00B20488">
        <w:rPr>
          <w:rFonts w:asciiTheme="minorHAnsi" w:hAnsiTheme="minorHAnsi" w:cstheme="minorHAnsi"/>
        </w:rPr>
        <w:t>either before or after the person becomes a declared program participant, the</w:t>
      </w:r>
      <w:r w:rsidRPr="00B20488">
        <w:rPr>
          <w:rFonts w:asciiTheme="minorHAnsi" w:hAnsiTheme="minorHAnsi" w:cstheme="minorHAnsi"/>
          <w:b/>
          <w:bCs/>
        </w:rPr>
        <w:t> </w:t>
      </w:r>
      <w:r w:rsidRPr="00B20488">
        <w:rPr>
          <w:rFonts w:asciiTheme="minorHAnsi" w:hAnsiTheme="minorHAnsi" w:cstheme="minorHAnsi"/>
        </w:rPr>
        <w:t xml:space="preserve">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 Division 3A of Part 3 of the Administration Act that results in a penalty amount being deducted from one or more instalments of the person’s participation payment</w:t>
      </w:r>
      <w:r w:rsidR="003C55B6">
        <w:rPr>
          <w:rFonts w:asciiTheme="minorHAnsi" w:hAnsiTheme="minorHAnsi" w:cstheme="minorHAnsi"/>
        </w:rPr>
        <w:t xml:space="preserve"> during a penalty amount period</w:t>
      </w:r>
      <w:r w:rsidRPr="00B20488">
        <w:rPr>
          <w:rFonts w:asciiTheme="minorHAnsi" w:hAnsiTheme="minorHAnsi" w:cstheme="minorHAnsi"/>
        </w:rPr>
        <w:t>; and</w:t>
      </w:r>
    </w:p>
    <w:p w14:paraId="0437B32B" w14:textId="77A6C53C" w:rsidR="00252B2C" w:rsidRPr="00B20488" w:rsidRDefault="00252B2C" w:rsidP="00252B2C">
      <w:pPr>
        <w:numPr>
          <w:ilvl w:val="0"/>
          <w:numId w:val="31"/>
        </w:numPr>
        <w:rPr>
          <w:rFonts w:asciiTheme="minorHAnsi" w:hAnsiTheme="minorHAnsi" w:cstheme="minorHAnsi"/>
        </w:rPr>
      </w:pPr>
      <w:r w:rsidRPr="00B20488">
        <w:rPr>
          <w:rFonts w:asciiTheme="minorHAnsi" w:hAnsiTheme="minorHAnsi" w:cstheme="minorHAnsi"/>
        </w:rPr>
        <w:t xml:space="preserve">the person subsequently ceases to be a declared program </w:t>
      </w:r>
      <w:proofErr w:type="gramStart"/>
      <w:r w:rsidRPr="00B20488">
        <w:rPr>
          <w:rFonts w:asciiTheme="minorHAnsi" w:hAnsiTheme="minorHAnsi" w:cstheme="minorHAnsi"/>
        </w:rPr>
        <w:t>participant</w:t>
      </w:r>
      <w:proofErr w:type="gramEnd"/>
      <w:r w:rsidRPr="00B20488">
        <w:rPr>
          <w:rFonts w:asciiTheme="minorHAnsi" w:hAnsiTheme="minorHAnsi" w:cstheme="minorHAnsi"/>
        </w:rPr>
        <w:t xml:space="preserve"> and </w:t>
      </w:r>
      <w:r w:rsidR="003C55B6">
        <w:rPr>
          <w:rFonts w:asciiTheme="minorHAnsi" w:hAnsiTheme="minorHAnsi" w:cstheme="minorHAnsi"/>
        </w:rPr>
        <w:t xml:space="preserve">the penalty amount period </w:t>
      </w:r>
      <w:r w:rsidRPr="00B20488">
        <w:rPr>
          <w:rFonts w:asciiTheme="minorHAnsi" w:hAnsiTheme="minorHAnsi" w:cstheme="minorHAnsi"/>
        </w:rPr>
        <w:t>has not ended when the person becomes a declared program participant</w:t>
      </w:r>
      <w:r w:rsidR="00DF658D">
        <w:rPr>
          <w:rFonts w:asciiTheme="minorHAnsi" w:hAnsiTheme="minorHAnsi" w:cstheme="minorHAnsi"/>
        </w:rPr>
        <w:t>.</w:t>
      </w:r>
    </w:p>
    <w:p w14:paraId="67E12666" w14:textId="18289B45" w:rsidR="00252B2C" w:rsidRPr="00B20488" w:rsidRDefault="00DF658D" w:rsidP="00252B2C">
      <w:pPr>
        <w:rPr>
          <w:rFonts w:asciiTheme="minorHAnsi" w:hAnsiTheme="minorHAnsi" w:cstheme="minorHAnsi"/>
        </w:rPr>
      </w:pPr>
      <w:r>
        <w:rPr>
          <w:rFonts w:asciiTheme="minorHAnsi" w:hAnsiTheme="minorHAnsi" w:cstheme="minorHAnsi"/>
        </w:rPr>
        <w:t>In those circumstances</w:t>
      </w:r>
      <w:r w:rsidRPr="00B20488">
        <w:rPr>
          <w:rFonts w:asciiTheme="minorHAnsi" w:hAnsiTheme="minorHAnsi" w:cstheme="minorHAnsi"/>
        </w:rPr>
        <w:t xml:space="preserve"> </w:t>
      </w:r>
      <w:r w:rsidR="00252B2C" w:rsidRPr="00B20488">
        <w:rPr>
          <w:rFonts w:asciiTheme="minorHAnsi" w:hAnsiTheme="minorHAnsi" w:cstheme="minorHAnsi"/>
        </w:rPr>
        <w:t>the penalty amount is deducted in accordance with the provisions in Division 3A.</w:t>
      </w:r>
    </w:p>
    <w:p w14:paraId="6B7F7293" w14:textId="77777777" w:rsidR="00D44065" w:rsidRPr="00B20488" w:rsidRDefault="00D44065" w:rsidP="00DD593E">
      <w:pPr>
        <w:rPr>
          <w:rFonts w:asciiTheme="minorHAnsi" w:hAnsiTheme="minorHAnsi" w:cstheme="minorHAnsi"/>
          <w:highlight w:val="yellow"/>
        </w:rPr>
      </w:pPr>
    </w:p>
    <w:p w14:paraId="12FF94FD" w14:textId="77777777" w:rsidR="00DD593E" w:rsidRPr="00B20488" w:rsidRDefault="00DD593E" w:rsidP="00DD593E">
      <w:pPr>
        <w:rPr>
          <w:rFonts w:asciiTheme="minorHAnsi" w:hAnsiTheme="minorHAnsi" w:cstheme="minorHAnsi"/>
        </w:rPr>
      </w:pPr>
      <w:r w:rsidRPr="00B20488">
        <w:rPr>
          <w:rFonts w:asciiTheme="minorHAnsi" w:hAnsiTheme="minorHAnsi" w:cstheme="minorHAnsi"/>
        </w:rPr>
        <w:t>Further, sections 42W and 42X of the Administration Act continue to apply to the person as though the person remained a declared program participant until the end of the instalment period or periods:</w:t>
      </w:r>
    </w:p>
    <w:p w14:paraId="720377F0" w14:textId="77777777" w:rsidR="00DD593E" w:rsidRPr="00B20488" w:rsidRDefault="00DD593E" w:rsidP="00DD593E">
      <w:pPr>
        <w:numPr>
          <w:ilvl w:val="0"/>
          <w:numId w:val="17"/>
        </w:numPr>
        <w:rPr>
          <w:rFonts w:asciiTheme="minorHAnsi" w:hAnsiTheme="minorHAnsi" w:cstheme="minorHAnsi"/>
        </w:rPr>
      </w:pPr>
      <w:r w:rsidRPr="00B20488">
        <w:rPr>
          <w:rFonts w:asciiTheme="minorHAnsi" w:hAnsiTheme="minorHAnsi" w:cstheme="minorHAnsi"/>
        </w:rPr>
        <w:t>section 42W provides that, to avoid doubt, a penalty amount is not a debt owed to the Commonwealth. If this did not a</w:t>
      </w:r>
      <w:r w:rsidRPr="00DD6A1D">
        <w:rPr>
          <w:rFonts w:asciiTheme="minorHAnsi" w:hAnsiTheme="minorHAnsi" w:cstheme="minorHAnsi"/>
        </w:rPr>
        <w:t>pply, in some circumstances, a penalty would become a debt; and</w:t>
      </w:r>
    </w:p>
    <w:p w14:paraId="0B058020" w14:textId="05E0BA8F" w:rsidR="00F220ED" w:rsidRPr="00B20488" w:rsidRDefault="00DD593E" w:rsidP="3918308A">
      <w:pPr>
        <w:numPr>
          <w:ilvl w:val="0"/>
          <w:numId w:val="17"/>
        </w:numPr>
        <w:rPr>
          <w:rFonts w:asciiTheme="minorHAnsi" w:hAnsiTheme="minorHAnsi" w:cstheme="minorHAnsi"/>
        </w:rPr>
      </w:pPr>
      <w:r w:rsidRPr="00B20488">
        <w:rPr>
          <w:rFonts w:asciiTheme="minorHAnsi" w:hAnsiTheme="minorHAnsi" w:cstheme="minorHAnsi"/>
        </w:rPr>
        <w:t xml:space="preserve">section 42X provides that a participation payment remains payable even if it is reduced to nil </w:t>
      </w:r>
      <w:proofErr w:type="gramStart"/>
      <w:r w:rsidRPr="00B20488">
        <w:rPr>
          <w:rFonts w:asciiTheme="minorHAnsi" w:hAnsiTheme="minorHAnsi" w:cstheme="minorHAnsi"/>
        </w:rPr>
        <w:t>as a result of</w:t>
      </w:r>
      <w:proofErr w:type="gramEnd"/>
      <w:r w:rsidRPr="00B20488">
        <w:rPr>
          <w:rFonts w:asciiTheme="minorHAnsi" w:hAnsiTheme="minorHAnsi" w:cstheme="minorHAnsi"/>
        </w:rPr>
        <w:t xml:space="preserve"> deducting a penalty amount for certain failures. This has advantages for a person in respect of other payments, for example, a person is exempt from means testing for Family Tax Benefit if a participation payment is payable.</w:t>
      </w:r>
    </w:p>
    <w:p w14:paraId="3DBE9526" w14:textId="77777777" w:rsidR="00F220ED" w:rsidRPr="00B20488" w:rsidRDefault="00F220ED" w:rsidP="3918308A">
      <w:pPr>
        <w:rPr>
          <w:rFonts w:asciiTheme="minorHAnsi" w:hAnsiTheme="minorHAnsi" w:cstheme="minorHAnsi"/>
          <w:b/>
          <w:bCs/>
        </w:rPr>
      </w:pPr>
    </w:p>
    <w:p w14:paraId="6B6537F7" w14:textId="56B9E7AA" w:rsidR="002A11D1" w:rsidRPr="00B20488" w:rsidRDefault="000E0BEB" w:rsidP="00BE6E37">
      <w:pPr>
        <w:rPr>
          <w:rFonts w:asciiTheme="minorHAnsi" w:hAnsiTheme="minorHAnsi" w:cstheme="minorHAnsi"/>
          <w:b/>
          <w:bCs/>
        </w:rPr>
      </w:pPr>
      <w:r w:rsidRPr="00B20488">
        <w:rPr>
          <w:rFonts w:asciiTheme="minorHAnsi" w:hAnsiTheme="minorHAnsi" w:cstheme="minorHAnsi"/>
          <w:b/>
          <w:bCs/>
        </w:rPr>
        <w:t>Section 1</w:t>
      </w:r>
      <w:r w:rsidR="008843E2" w:rsidRPr="00B20488">
        <w:rPr>
          <w:rFonts w:asciiTheme="minorHAnsi" w:hAnsiTheme="minorHAnsi" w:cstheme="minorHAnsi"/>
          <w:b/>
          <w:bCs/>
        </w:rPr>
        <w:t>4</w:t>
      </w:r>
      <w:r w:rsidRPr="00B20488">
        <w:rPr>
          <w:rFonts w:asciiTheme="minorHAnsi" w:hAnsiTheme="minorHAnsi" w:cstheme="minorHAnsi"/>
          <w:b/>
          <w:bCs/>
        </w:rPr>
        <w:t xml:space="preserve"> – Effect of becoming a declared program participant during a period in which a participation payment is cancelled</w:t>
      </w:r>
    </w:p>
    <w:p w14:paraId="5C196044" w14:textId="77777777" w:rsidR="009A14D1" w:rsidRPr="00B20488" w:rsidRDefault="009A14D1" w:rsidP="00BE6E37">
      <w:pPr>
        <w:rPr>
          <w:rFonts w:asciiTheme="minorHAnsi" w:hAnsiTheme="minorHAnsi" w:cstheme="minorHAnsi"/>
          <w:b/>
          <w:bCs/>
        </w:rPr>
      </w:pPr>
    </w:p>
    <w:p w14:paraId="0B4F9695" w14:textId="7CA8C52F" w:rsidR="009A14D1" w:rsidRPr="00B20488" w:rsidRDefault="009A14D1" w:rsidP="00BE6E37">
      <w:pPr>
        <w:rPr>
          <w:rFonts w:asciiTheme="minorHAnsi" w:hAnsiTheme="minorHAnsi" w:cstheme="minorHAnsi"/>
        </w:rPr>
      </w:pPr>
      <w:r w:rsidRPr="00B20488">
        <w:rPr>
          <w:rFonts w:asciiTheme="minorHAnsi" w:hAnsiTheme="minorHAnsi" w:cstheme="minorHAnsi"/>
          <w:b/>
          <w:bCs/>
        </w:rPr>
        <w:t xml:space="preserve">Section 14 </w:t>
      </w:r>
      <w:r w:rsidRPr="00B20488">
        <w:rPr>
          <w:rFonts w:asciiTheme="minorHAnsi" w:hAnsiTheme="minorHAnsi" w:cstheme="minorHAnsi"/>
        </w:rPr>
        <w:t xml:space="preserve">provides </w:t>
      </w:r>
      <w:r w:rsidR="00327680" w:rsidRPr="00B20488">
        <w:rPr>
          <w:rFonts w:asciiTheme="minorHAnsi" w:hAnsiTheme="minorHAnsi" w:cstheme="minorHAnsi"/>
        </w:rPr>
        <w:t xml:space="preserve">that the cancellation of a participation payment </w:t>
      </w:r>
      <w:r w:rsidR="00E4371F" w:rsidRPr="00B20488">
        <w:rPr>
          <w:rFonts w:asciiTheme="minorHAnsi" w:hAnsiTheme="minorHAnsi" w:cstheme="minorHAnsi"/>
        </w:rPr>
        <w:t>under Division 3AA of Part 3 of the Administration Act</w:t>
      </w:r>
      <w:r w:rsidR="00CE77B3" w:rsidRPr="00B20488">
        <w:rPr>
          <w:rFonts w:asciiTheme="minorHAnsi" w:hAnsiTheme="minorHAnsi" w:cstheme="minorHAnsi"/>
        </w:rPr>
        <w:t xml:space="preserve">, continues </w:t>
      </w:r>
      <w:r w:rsidR="00656EC6" w:rsidRPr="00B20488">
        <w:rPr>
          <w:rFonts w:asciiTheme="minorHAnsi" w:hAnsiTheme="minorHAnsi" w:cstheme="minorHAnsi"/>
        </w:rPr>
        <w:t xml:space="preserve">in circumstances in which </w:t>
      </w:r>
      <w:r w:rsidR="00327680" w:rsidRPr="00B20488">
        <w:rPr>
          <w:rFonts w:asciiTheme="minorHAnsi" w:hAnsiTheme="minorHAnsi" w:cstheme="minorHAnsi"/>
        </w:rPr>
        <w:t xml:space="preserve">a person </w:t>
      </w:r>
      <w:r w:rsidR="008D3F2B" w:rsidRPr="00B20488">
        <w:rPr>
          <w:rFonts w:asciiTheme="minorHAnsi" w:hAnsiTheme="minorHAnsi" w:cstheme="minorHAnsi"/>
        </w:rPr>
        <w:t xml:space="preserve">subsequently </w:t>
      </w:r>
      <w:r w:rsidR="00327680" w:rsidRPr="00B20488">
        <w:rPr>
          <w:rFonts w:asciiTheme="minorHAnsi" w:hAnsiTheme="minorHAnsi" w:cstheme="minorHAnsi"/>
        </w:rPr>
        <w:t>becomes a declared program participant.</w:t>
      </w:r>
    </w:p>
    <w:p w14:paraId="3803941A" w14:textId="77777777" w:rsidR="00281F64" w:rsidRPr="00B20488" w:rsidRDefault="00281F64" w:rsidP="00BE6E37">
      <w:pPr>
        <w:rPr>
          <w:rFonts w:asciiTheme="minorHAnsi" w:hAnsiTheme="minorHAnsi" w:cstheme="minorHAnsi"/>
        </w:rPr>
      </w:pPr>
    </w:p>
    <w:p w14:paraId="08B5D98F" w14:textId="703FA057" w:rsidR="00656EC6" w:rsidRPr="00B20488" w:rsidRDefault="008A1943" w:rsidP="00656EC6">
      <w:pPr>
        <w:rPr>
          <w:rFonts w:asciiTheme="minorHAnsi" w:hAnsiTheme="minorHAnsi" w:cstheme="minorHAnsi"/>
        </w:rPr>
      </w:pPr>
      <w:r w:rsidRPr="00B20488">
        <w:rPr>
          <w:rFonts w:asciiTheme="minorHAnsi" w:hAnsiTheme="minorHAnsi" w:cstheme="minorHAnsi"/>
        </w:rPr>
        <w:t>This provision will apply in circumstances in which</w:t>
      </w:r>
      <w:r w:rsidR="00EB57FB" w:rsidRPr="00B20488">
        <w:rPr>
          <w:rFonts w:asciiTheme="minorHAnsi" w:hAnsiTheme="minorHAnsi" w:cstheme="minorHAnsi"/>
        </w:rPr>
        <w:t>:</w:t>
      </w:r>
      <w:r w:rsidRPr="00B20488">
        <w:rPr>
          <w:rFonts w:asciiTheme="minorHAnsi" w:hAnsiTheme="minorHAnsi" w:cstheme="minorHAnsi"/>
        </w:rPr>
        <w:t xml:space="preserve"> </w:t>
      </w:r>
    </w:p>
    <w:p w14:paraId="37A04C7D" w14:textId="48FC0E1A" w:rsidR="00BE6E37" w:rsidRPr="00B20488" w:rsidRDefault="00BE6E37" w:rsidP="00656EC6">
      <w:pPr>
        <w:pStyle w:val="ListParagraph"/>
        <w:numPr>
          <w:ilvl w:val="0"/>
          <w:numId w:val="19"/>
        </w:numPr>
        <w:rPr>
          <w:rFonts w:asciiTheme="minorHAnsi" w:hAnsiTheme="minorHAnsi" w:cstheme="minorHAnsi"/>
        </w:rPr>
      </w:pPr>
      <w:r w:rsidRPr="00B20488">
        <w:rPr>
          <w:rFonts w:asciiTheme="minorHAnsi" w:hAnsiTheme="minorHAnsi" w:cstheme="minorHAnsi"/>
        </w:rPr>
        <w:t xml:space="preserve">a person is not a declared program </w:t>
      </w:r>
      <w:proofErr w:type="gramStart"/>
      <w:r w:rsidRPr="00B20488">
        <w:rPr>
          <w:rFonts w:asciiTheme="minorHAnsi" w:hAnsiTheme="minorHAnsi" w:cstheme="minorHAnsi"/>
        </w:rPr>
        <w:t>participant;</w:t>
      </w:r>
      <w:proofErr w:type="gramEnd"/>
    </w:p>
    <w:p w14:paraId="1BA332AD" w14:textId="77777777" w:rsidR="00BE6E37" w:rsidRPr="00B20488" w:rsidRDefault="00BE6E37" w:rsidP="00BE6E37">
      <w:pPr>
        <w:numPr>
          <w:ilvl w:val="0"/>
          <w:numId w:val="18"/>
        </w:numPr>
        <w:rPr>
          <w:rFonts w:asciiTheme="minorHAnsi" w:hAnsiTheme="minorHAnsi" w:cstheme="minorHAnsi"/>
        </w:rPr>
      </w:pPr>
      <w:r w:rsidRPr="00B20488">
        <w:rPr>
          <w:rFonts w:asciiTheme="minorHAnsi" w:hAnsiTheme="minorHAnsi" w:cstheme="minorHAnsi"/>
        </w:rPr>
        <w:lastRenderedPageBreak/>
        <w:t xml:space="preserve">the Secretary </w:t>
      </w:r>
      <w:proofErr w:type="gramStart"/>
      <w:r w:rsidRPr="00B20488">
        <w:rPr>
          <w:rFonts w:asciiTheme="minorHAnsi" w:hAnsiTheme="minorHAnsi" w:cstheme="minorHAnsi"/>
        </w:rPr>
        <w:t>makes a determination</w:t>
      </w:r>
      <w:proofErr w:type="gramEnd"/>
      <w:r w:rsidRPr="00B20488">
        <w:rPr>
          <w:rFonts w:asciiTheme="minorHAnsi" w:hAnsiTheme="minorHAnsi" w:cstheme="minorHAnsi"/>
        </w:rPr>
        <w:t xml:space="preserve"> under Division 3AA of Part 3 of the Administration Act in relation to the person which results in the cancellation of the person’s payment; and</w:t>
      </w:r>
    </w:p>
    <w:p w14:paraId="5EDBD377" w14:textId="05416D41" w:rsidR="00BE6E37" w:rsidRPr="00B20488" w:rsidRDefault="00BE6E37" w:rsidP="00BE6E37">
      <w:pPr>
        <w:numPr>
          <w:ilvl w:val="0"/>
          <w:numId w:val="18"/>
        </w:numPr>
        <w:rPr>
          <w:rFonts w:asciiTheme="minorHAnsi" w:hAnsiTheme="minorHAnsi" w:cstheme="minorHAnsi"/>
        </w:rPr>
      </w:pPr>
      <w:r w:rsidRPr="00B20488">
        <w:rPr>
          <w:rFonts w:asciiTheme="minorHAnsi" w:hAnsiTheme="minorHAnsi" w:cstheme="minorHAnsi"/>
        </w:rPr>
        <w:t>the person subsequently becomes a declared program participant and the ‘post cancellation non-payment period</w:t>
      </w:r>
      <w:r w:rsidR="00436EEA">
        <w:rPr>
          <w:rFonts w:asciiTheme="minorHAnsi" w:hAnsiTheme="minorHAnsi" w:cstheme="minorHAnsi"/>
        </w:rPr>
        <w:t>’</w:t>
      </w:r>
      <w:r w:rsidRPr="00B20488">
        <w:rPr>
          <w:rFonts w:asciiTheme="minorHAnsi" w:hAnsiTheme="minorHAnsi" w:cstheme="minorHAnsi"/>
        </w:rPr>
        <w:t> has not ended on the day the person becomes a declared program participant</w:t>
      </w:r>
      <w:r w:rsidR="0070645A">
        <w:rPr>
          <w:rFonts w:asciiTheme="minorHAnsi" w:hAnsiTheme="minorHAnsi" w:cstheme="minorHAnsi"/>
        </w:rPr>
        <w:t>.</w:t>
      </w:r>
    </w:p>
    <w:p w14:paraId="324C540C" w14:textId="7762F8D6" w:rsidR="00BE6E37" w:rsidRPr="00B20488" w:rsidRDefault="0070645A" w:rsidP="00BE6E37">
      <w:pPr>
        <w:rPr>
          <w:rFonts w:asciiTheme="minorHAnsi" w:hAnsiTheme="minorHAnsi" w:cstheme="minorHAnsi"/>
        </w:rPr>
      </w:pPr>
      <w:r>
        <w:rPr>
          <w:rFonts w:asciiTheme="minorHAnsi" w:hAnsiTheme="minorHAnsi" w:cstheme="minorHAnsi"/>
        </w:rPr>
        <w:t xml:space="preserve">In those circumstances </w:t>
      </w:r>
      <w:r w:rsidR="00BE6E37" w:rsidRPr="00B20488">
        <w:rPr>
          <w:rFonts w:asciiTheme="minorHAnsi" w:hAnsiTheme="minorHAnsi" w:cstheme="minorHAnsi"/>
        </w:rPr>
        <w:t>the participation payment remains cancelled and a participation payment (whether or not the same as the participation payment that was cancelled) is not payable to the person for the person’s post cancellation non-payment period.</w:t>
      </w:r>
    </w:p>
    <w:p w14:paraId="354125B4" w14:textId="01E4D3EB" w:rsidR="00BE6E37" w:rsidRPr="00B20488" w:rsidRDefault="00BE6E37" w:rsidP="00BE6E37">
      <w:pPr>
        <w:rPr>
          <w:rFonts w:asciiTheme="minorHAnsi" w:hAnsiTheme="minorHAnsi" w:cstheme="minorHAnsi"/>
          <w:highlight w:val="yellow"/>
        </w:rPr>
      </w:pPr>
    </w:p>
    <w:p w14:paraId="3B22DDBD" w14:textId="77777777" w:rsidR="00F86AAF" w:rsidRDefault="00BE6E37" w:rsidP="3918308A">
      <w:pPr>
        <w:rPr>
          <w:rFonts w:asciiTheme="minorHAnsi" w:hAnsiTheme="minorHAnsi" w:cstheme="minorHAnsi"/>
        </w:rPr>
      </w:pPr>
      <w:r w:rsidRPr="00B20488">
        <w:rPr>
          <w:rFonts w:asciiTheme="minorHAnsi" w:hAnsiTheme="minorHAnsi" w:cstheme="minorHAnsi"/>
        </w:rPr>
        <w:t>Further, subsection 42AP(6) and section 42AQ of the Administration Act apply to the person as though the person was not a declared program participant until the end of the post-cancellation non-payment period. Those provisions provide that the person is still taken to be receiving a participation payment during the period for certain purposes, including provisions of the social security law that confer certain entitlements on income support recipients.</w:t>
      </w:r>
    </w:p>
    <w:p w14:paraId="0E40C665" w14:textId="77777777" w:rsidR="00F86AAF" w:rsidRDefault="00F86AAF" w:rsidP="3918308A">
      <w:pPr>
        <w:rPr>
          <w:rFonts w:asciiTheme="minorHAnsi" w:hAnsiTheme="minorHAnsi" w:cstheme="minorHAnsi"/>
        </w:rPr>
      </w:pPr>
    </w:p>
    <w:p w14:paraId="1DBF4DA3" w14:textId="51BE57F2" w:rsidR="00FD52DB" w:rsidRDefault="00FD52DB" w:rsidP="3918308A">
      <w:pPr>
        <w:rPr>
          <w:rFonts w:asciiTheme="minorHAnsi" w:hAnsiTheme="minorHAnsi" w:cstheme="minorHAnsi"/>
          <w:b/>
          <w:bCs/>
        </w:rPr>
      </w:pPr>
      <w:r>
        <w:rPr>
          <w:rFonts w:asciiTheme="minorHAnsi" w:hAnsiTheme="minorHAnsi" w:cstheme="minorHAnsi"/>
          <w:b/>
          <w:bCs/>
        </w:rPr>
        <w:t>Schedule 1 – Repeals</w:t>
      </w:r>
    </w:p>
    <w:p w14:paraId="54B81FB0" w14:textId="77777777" w:rsidR="00FD52DB" w:rsidRDefault="00FD52DB" w:rsidP="3918308A">
      <w:pPr>
        <w:rPr>
          <w:rFonts w:asciiTheme="minorHAnsi" w:hAnsiTheme="minorHAnsi" w:cstheme="minorHAnsi"/>
        </w:rPr>
      </w:pPr>
    </w:p>
    <w:p w14:paraId="2C61A1E9" w14:textId="1F6E3027" w:rsidR="00B2627C" w:rsidRDefault="00B2627C" w:rsidP="3918308A">
      <w:pPr>
        <w:rPr>
          <w:rFonts w:asciiTheme="minorHAnsi" w:hAnsiTheme="minorHAnsi" w:cstheme="minorHAnsi"/>
        </w:rPr>
      </w:pPr>
      <w:r w:rsidRPr="00F86AAF">
        <w:rPr>
          <w:rFonts w:asciiTheme="minorHAnsi" w:hAnsiTheme="minorHAnsi" w:cstheme="minorHAnsi"/>
          <w:b/>
          <w:bCs/>
        </w:rPr>
        <w:t xml:space="preserve">Schedule 1 </w:t>
      </w:r>
      <w:r>
        <w:rPr>
          <w:rFonts w:asciiTheme="minorHAnsi" w:hAnsiTheme="minorHAnsi" w:cstheme="minorHAnsi"/>
        </w:rPr>
        <w:t>repeals the 2018 determination.</w:t>
      </w:r>
    </w:p>
    <w:p w14:paraId="5A137565" w14:textId="77777777" w:rsidR="00B2627C" w:rsidRDefault="00B2627C" w:rsidP="3918308A">
      <w:pPr>
        <w:rPr>
          <w:rFonts w:asciiTheme="minorHAnsi" w:hAnsiTheme="minorHAnsi" w:cstheme="minorHAnsi"/>
        </w:rPr>
      </w:pPr>
    </w:p>
    <w:p w14:paraId="36C1390D" w14:textId="4C2566A4" w:rsidR="00B2627C" w:rsidRPr="00F86AAF" w:rsidRDefault="00B2627C" w:rsidP="3918308A">
      <w:pPr>
        <w:rPr>
          <w:rFonts w:asciiTheme="minorHAnsi" w:hAnsiTheme="minorHAnsi" w:cstheme="minorHAnsi"/>
        </w:rPr>
      </w:pPr>
      <w:r w:rsidRPr="00B2627C">
        <w:rPr>
          <w:rFonts w:asciiTheme="minorHAnsi" w:hAnsiTheme="minorHAnsi" w:cstheme="minorHAnsi"/>
        </w:rPr>
        <w:t xml:space="preserve">Under subsection 33(3) of the </w:t>
      </w:r>
      <w:r w:rsidRPr="00F86AAF">
        <w:rPr>
          <w:rFonts w:asciiTheme="minorHAnsi" w:hAnsiTheme="minorHAnsi" w:cstheme="minorHAnsi"/>
          <w:i/>
          <w:iCs/>
        </w:rPr>
        <w:t>Acts Interpretation Act 1901</w:t>
      </w:r>
      <w:r w:rsidRPr="00B2627C">
        <w:rPr>
          <w:rFonts w:asciiTheme="minorHAnsi" w:hAnsiTheme="minorHAnsi" w:cstheme="minorHAnsi"/>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r w:rsidR="00C90FF7" w:rsidRPr="00C90FF7">
        <w:t xml:space="preserve"> </w:t>
      </w:r>
      <w:r w:rsidR="00C90FF7" w:rsidRPr="00C90FF7">
        <w:rPr>
          <w:rFonts w:asciiTheme="minorHAnsi" w:hAnsiTheme="minorHAnsi" w:cstheme="minorHAnsi"/>
        </w:rPr>
        <w:t xml:space="preserve">Subsection 33(3) of the </w:t>
      </w:r>
      <w:r w:rsidR="00C90FF7" w:rsidRPr="00817F2B">
        <w:rPr>
          <w:rFonts w:asciiTheme="minorHAnsi" w:hAnsiTheme="minorHAnsi" w:cstheme="minorHAnsi"/>
          <w:i/>
          <w:iCs/>
        </w:rPr>
        <w:t>Acts Interpretation Act 1901</w:t>
      </w:r>
      <w:r w:rsidR="00C90FF7" w:rsidRPr="00C90FF7">
        <w:rPr>
          <w:rFonts w:asciiTheme="minorHAnsi" w:hAnsiTheme="minorHAnsi" w:cstheme="minorHAnsi"/>
        </w:rPr>
        <w:t xml:space="preserve"> applies to the Act.</w:t>
      </w:r>
    </w:p>
    <w:p w14:paraId="489D1192" w14:textId="77777777" w:rsidR="00FD52DB" w:rsidRPr="00B20488" w:rsidRDefault="00FD52DB" w:rsidP="3918308A">
      <w:pPr>
        <w:rPr>
          <w:rFonts w:asciiTheme="minorHAnsi" w:hAnsiTheme="minorHAnsi" w:cstheme="minorHAnsi"/>
          <w:b/>
          <w:bCs/>
        </w:rPr>
      </w:pPr>
    </w:p>
    <w:p w14:paraId="3C32A44A" w14:textId="3B932DF9" w:rsidR="000F64FC" w:rsidRPr="00AF4D70" w:rsidRDefault="000F64FC" w:rsidP="004625AA">
      <w:pPr>
        <w:spacing w:before="0" w:after="160" w:line="259" w:lineRule="auto"/>
        <w:rPr>
          <w:rFonts w:asciiTheme="minorHAnsi" w:hAnsiTheme="minorHAnsi" w:cstheme="minorHAnsi"/>
          <w:b/>
          <w:bCs/>
        </w:rPr>
      </w:pPr>
    </w:p>
    <w:sectPr w:rsidR="000F64FC" w:rsidRPr="00AF4D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4494" w14:textId="77777777" w:rsidR="00DB3F5D" w:rsidRDefault="00DB3F5D" w:rsidP="008F0CAE">
      <w:pPr>
        <w:spacing w:before="0" w:after="0"/>
      </w:pPr>
      <w:r>
        <w:separator/>
      </w:r>
    </w:p>
  </w:endnote>
  <w:endnote w:type="continuationSeparator" w:id="0">
    <w:p w14:paraId="74769EC9" w14:textId="77777777" w:rsidR="00DB3F5D" w:rsidRDefault="00DB3F5D" w:rsidP="008F0C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FDFE" w14:textId="7267C2E6" w:rsidR="008F0CAE" w:rsidRDefault="00F86AAF">
    <w:pPr>
      <w:pStyle w:val="Footer"/>
    </w:pPr>
    <w:r>
      <w:rPr>
        <w:noProof/>
      </w:rPr>
      <mc:AlternateContent>
        <mc:Choice Requires="wps">
          <w:drawing>
            <wp:anchor distT="0" distB="0" distL="0" distR="0" simplePos="0" relativeHeight="251669509" behindDoc="0" locked="0" layoutInCell="1" allowOverlap="1" wp14:anchorId="11ACF80E" wp14:editId="426D8E23">
              <wp:simplePos x="635" y="635"/>
              <wp:positionH relativeFrom="page">
                <wp:align>center</wp:align>
              </wp:positionH>
              <wp:positionV relativeFrom="page">
                <wp:align>bottom</wp:align>
              </wp:positionV>
              <wp:extent cx="2473325" cy="403860"/>
              <wp:effectExtent l="0" t="0" r="3175" b="0"/>
              <wp:wrapNone/>
              <wp:docPr id="249734276" name="Text Box 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3325" cy="403860"/>
                      </a:xfrm>
                      <a:prstGeom prst="rect">
                        <a:avLst/>
                      </a:prstGeom>
                      <a:noFill/>
                      <a:ln>
                        <a:noFill/>
                      </a:ln>
                    </wps:spPr>
                    <wps:txbx>
                      <w:txbxContent>
                        <w:p w14:paraId="3DF636E2" w14:textId="29A43F50"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CF80E" id="_x0000_t202" coordsize="21600,21600" o:spt="202" path="m,l,21600r21600,l21600,xe">
              <v:stroke joinstyle="miter"/>
              <v:path gradientshapeok="t" o:connecttype="rect"/>
            </v:shapetype>
            <v:shape id="Text Box 5" o:spid="_x0000_s1028" type="#_x0000_t202" alt="OFFICIAL: Sensitive//Legal Privilege" style="position:absolute;margin-left:0;margin-top:0;width:194.75pt;height:31.8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" filled="f" stroked="f">
              <v:textbox style="mso-fit-shape-to-text:t" inset="0,0,0,15pt">
                <w:txbxContent>
                  <w:p w14:paraId="3DF636E2" w14:textId="29A43F50"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713156774"/>
      <w:docPartObj>
        <w:docPartGallery w:val="Page Numbers (Bottom of Page)"/>
        <w:docPartUnique/>
      </w:docPartObj>
    </w:sdtPr>
    <w:sdtEndPr>
      <w:rPr>
        <w:noProof/>
      </w:rPr>
    </w:sdtEndPr>
    <w:sdtContent>
      <w:p w14:paraId="39CC03FA" w14:textId="48D7AE27" w:rsidR="009E148C" w:rsidRPr="009E148C" w:rsidRDefault="009E148C">
        <w:pPr>
          <w:pStyle w:val="Footer"/>
          <w:jc w:val="center"/>
          <w:rPr>
            <w:rFonts w:asciiTheme="minorHAnsi" w:hAnsiTheme="minorHAnsi" w:cstheme="minorHAnsi"/>
          </w:rPr>
        </w:pPr>
        <w:r w:rsidRPr="009E148C">
          <w:rPr>
            <w:rFonts w:asciiTheme="minorHAnsi" w:hAnsiTheme="minorHAnsi" w:cstheme="minorHAnsi"/>
          </w:rPr>
          <w:fldChar w:fldCharType="begin"/>
        </w:r>
        <w:r w:rsidRPr="009E148C">
          <w:rPr>
            <w:rFonts w:asciiTheme="minorHAnsi" w:hAnsiTheme="minorHAnsi" w:cstheme="minorHAnsi"/>
          </w:rPr>
          <w:instrText xml:space="preserve"> PAGE   \* MERGEFORMAT </w:instrText>
        </w:r>
        <w:r w:rsidRPr="009E148C">
          <w:rPr>
            <w:rFonts w:asciiTheme="minorHAnsi" w:hAnsiTheme="minorHAnsi" w:cstheme="minorHAnsi"/>
          </w:rPr>
          <w:fldChar w:fldCharType="separate"/>
        </w:r>
        <w:r w:rsidRPr="009E148C">
          <w:rPr>
            <w:rFonts w:asciiTheme="minorHAnsi" w:hAnsiTheme="minorHAnsi" w:cstheme="minorHAnsi"/>
            <w:noProof/>
          </w:rPr>
          <w:t>2</w:t>
        </w:r>
        <w:r w:rsidRPr="009E148C">
          <w:rPr>
            <w:rFonts w:asciiTheme="minorHAnsi" w:hAnsiTheme="minorHAnsi" w:cstheme="minorHAnsi"/>
            <w:noProof/>
          </w:rPr>
          <w:fldChar w:fldCharType="end"/>
        </w:r>
      </w:p>
    </w:sdtContent>
  </w:sdt>
  <w:p w14:paraId="27E47F4E" w14:textId="20C17C58" w:rsidR="008F0CAE" w:rsidRDefault="008F0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8A6C" w14:textId="14E9639C" w:rsidR="008F0CAE" w:rsidRDefault="00F86AAF">
    <w:pPr>
      <w:pStyle w:val="Footer"/>
    </w:pPr>
    <w:r>
      <w:rPr>
        <w:noProof/>
      </w:rPr>
      <mc:AlternateContent>
        <mc:Choice Requires="wps">
          <w:drawing>
            <wp:anchor distT="0" distB="0" distL="0" distR="0" simplePos="0" relativeHeight="251668485" behindDoc="0" locked="0" layoutInCell="1" allowOverlap="1" wp14:anchorId="589F18DC" wp14:editId="51A6813B">
              <wp:simplePos x="635" y="635"/>
              <wp:positionH relativeFrom="page">
                <wp:align>center</wp:align>
              </wp:positionH>
              <wp:positionV relativeFrom="page">
                <wp:align>bottom</wp:align>
              </wp:positionV>
              <wp:extent cx="2473325" cy="403860"/>
              <wp:effectExtent l="0" t="0" r="3175" b="0"/>
              <wp:wrapNone/>
              <wp:docPr id="772757358" name="Text Box 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3325" cy="403860"/>
                      </a:xfrm>
                      <a:prstGeom prst="rect">
                        <a:avLst/>
                      </a:prstGeom>
                      <a:noFill/>
                      <a:ln>
                        <a:noFill/>
                      </a:ln>
                    </wps:spPr>
                    <wps:txbx>
                      <w:txbxContent>
                        <w:p w14:paraId="399F0DB4" w14:textId="25DD7873"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F18DC" id="_x0000_t202" coordsize="21600,21600" o:spt="202" path="m,l,21600r21600,l21600,xe">
              <v:stroke joinstyle="miter"/>
              <v:path gradientshapeok="t" o:connecttype="rect"/>
            </v:shapetype>
            <v:shape id="Text Box 4" o:spid="_x0000_s1030" type="#_x0000_t202" alt="OFFICIAL: Sensitive//Legal Privilege" style="position:absolute;margin-left:0;margin-top:0;width:194.75pt;height:31.8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" filled="f" stroked="f">
              <v:textbox style="mso-fit-shape-to-text:t" inset="0,0,0,15pt">
                <w:txbxContent>
                  <w:p w14:paraId="399F0DB4" w14:textId="25DD7873"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5D7A" w14:textId="77777777" w:rsidR="00DB3F5D" w:rsidRDefault="00DB3F5D" w:rsidP="008F0CAE">
      <w:pPr>
        <w:spacing w:before="0" w:after="0"/>
      </w:pPr>
      <w:r>
        <w:separator/>
      </w:r>
    </w:p>
  </w:footnote>
  <w:footnote w:type="continuationSeparator" w:id="0">
    <w:p w14:paraId="279BE15A" w14:textId="77777777" w:rsidR="00DB3F5D" w:rsidRDefault="00DB3F5D" w:rsidP="008F0CA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D46" w14:textId="5660F745" w:rsidR="008F0CAE" w:rsidRDefault="00F86AAF">
    <w:pPr>
      <w:pStyle w:val="Header"/>
    </w:pPr>
    <w:r>
      <w:rPr>
        <w:noProof/>
      </w:rPr>
      <mc:AlternateContent>
        <mc:Choice Requires="wps">
          <w:drawing>
            <wp:anchor distT="0" distB="0" distL="0" distR="0" simplePos="0" relativeHeight="251666437" behindDoc="0" locked="0" layoutInCell="1" allowOverlap="1" wp14:anchorId="60FAF173" wp14:editId="1B366024">
              <wp:simplePos x="635" y="635"/>
              <wp:positionH relativeFrom="page">
                <wp:align>center</wp:align>
              </wp:positionH>
              <wp:positionV relativeFrom="page">
                <wp:align>top</wp:align>
              </wp:positionV>
              <wp:extent cx="2473325" cy="403860"/>
              <wp:effectExtent l="0" t="0" r="3175" b="15240"/>
              <wp:wrapNone/>
              <wp:docPr id="2227754"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3325" cy="403860"/>
                      </a:xfrm>
                      <a:prstGeom prst="rect">
                        <a:avLst/>
                      </a:prstGeom>
                      <a:noFill/>
                      <a:ln>
                        <a:noFill/>
                      </a:ln>
                    </wps:spPr>
                    <wps:txbx>
                      <w:txbxContent>
                        <w:p w14:paraId="2574A9F1" w14:textId="07A84624"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AF173"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194.75pt;height:31.8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" filled="f" stroked="f">
              <v:textbox style="mso-fit-shape-to-text:t" inset="0,15pt,0,0">
                <w:txbxContent>
                  <w:p w14:paraId="2574A9F1" w14:textId="07A84624"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6457" w14:textId="43DEA55C" w:rsidR="008F0CAE" w:rsidRDefault="00F86AAF">
    <w:pPr>
      <w:pStyle w:val="Header"/>
    </w:pPr>
    <w:r>
      <w:rPr>
        <w:noProof/>
      </w:rPr>
      <mc:AlternateContent>
        <mc:Choice Requires="wps">
          <w:drawing>
            <wp:anchor distT="0" distB="0" distL="0" distR="0" simplePos="0" relativeHeight="251667461" behindDoc="0" locked="0" layoutInCell="1" allowOverlap="1" wp14:anchorId="4F7A984E" wp14:editId="624B28F3">
              <wp:simplePos x="635" y="635"/>
              <wp:positionH relativeFrom="page">
                <wp:align>center</wp:align>
              </wp:positionH>
              <wp:positionV relativeFrom="page">
                <wp:align>top</wp:align>
              </wp:positionV>
              <wp:extent cx="2473325" cy="403860"/>
              <wp:effectExtent l="0" t="0" r="3175" b="15240"/>
              <wp:wrapNone/>
              <wp:docPr id="1212385827" name="Text Box 3"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3325" cy="403860"/>
                      </a:xfrm>
                      <a:prstGeom prst="rect">
                        <a:avLst/>
                      </a:prstGeom>
                      <a:noFill/>
                      <a:ln>
                        <a:noFill/>
                      </a:ln>
                    </wps:spPr>
                    <wps:txbx>
                      <w:txbxContent>
                        <w:p w14:paraId="6C5FC293" w14:textId="538E8BA7" w:rsidR="00F86AAF" w:rsidRPr="00F86AAF" w:rsidRDefault="00F86AAF" w:rsidP="00F86AAF">
                          <w:pPr>
                            <w:spacing w:after="0"/>
                            <w:rPr>
                              <w:rFonts w:eastAsia="Arial" w:cs="Arial"/>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7A984E" id="_x0000_t202" coordsize="21600,21600" o:spt="202" path="m,l,21600r21600,l21600,xe">
              <v:stroke joinstyle="miter"/>
              <v:path gradientshapeok="t" o:connecttype="rect"/>
            </v:shapetype>
            <v:shape id="Text Box 3" o:spid="_x0000_s1027" type="#_x0000_t202" alt="OFFICIAL: Sensitive//Legal Privilege" style="position:absolute;margin-left:0;margin-top:0;width:194.75pt;height:31.8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" filled="f" stroked="f">
              <v:textbox style="mso-fit-shape-to-text:t" inset="0,15pt,0,0">
                <w:txbxContent>
                  <w:p w14:paraId="6C5FC293" w14:textId="538E8BA7" w:rsidR="00F86AAF" w:rsidRPr="00F86AAF" w:rsidRDefault="00F86AAF" w:rsidP="00F86AAF">
                    <w:pPr>
                      <w:spacing w:after="0"/>
                      <w:rPr>
                        <w:rFonts w:eastAsia="Arial" w:cs="Arial"/>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D881" w14:textId="444BB881" w:rsidR="008F0CAE" w:rsidRDefault="00F86AAF">
    <w:pPr>
      <w:pStyle w:val="Header"/>
    </w:pPr>
    <w:r>
      <w:rPr>
        <w:noProof/>
      </w:rPr>
      <mc:AlternateContent>
        <mc:Choice Requires="wps">
          <w:drawing>
            <wp:anchor distT="0" distB="0" distL="0" distR="0" simplePos="0" relativeHeight="251665413" behindDoc="0" locked="0" layoutInCell="1" allowOverlap="1" wp14:anchorId="27F1F47F" wp14:editId="3E5F630B">
              <wp:simplePos x="635" y="635"/>
              <wp:positionH relativeFrom="page">
                <wp:align>center</wp:align>
              </wp:positionH>
              <wp:positionV relativeFrom="page">
                <wp:align>top</wp:align>
              </wp:positionV>
              <wp:extent cx="2473325" cy="403860"/>
              <wp:effectExtent l="0" t="0" r="3175" b="15240"/>
              <wp:wrapNone/>
              <wp:docPr id="1512262854" name="Text Box 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3325" cy="403860"/>
                      </a:xfrm>
                      <a:prstGeom prst="rect">
                        <a:avLst/>
                      </a:prstGeom>
                      <a:noFill/>
                      <a:ln>
                        <a:noFill/>
                      </a:ln>
                    </wps:spPr>
                    <wps:txbx>
                      <w:txbxContent>
                        <w:p w14:paraId="394430C6" w14:textId="080FDBD9"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1F47F" id="_x0000_t202" coordsize="21600,21600" o:spt="202" path="m,l,21600r21600,l21600,xe">
              <v:stroke joinstyle="miter"/>
              <v:path gradientshapeok="t" o:connecttype="rect"/>
            </v:shapetype>
            <v:shape id="Text Box 1" o:spid="_x0000_s1029" type="#_x0000_t202" alt="OFFICIAL: Sensitive//Legal Privilege" style="position:absolute;margin-left:0;margin-top:0;width:194.75pt;height:31.8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" filled="f" stroked="f">
              <v:textbox style="mso-fit-shape-to-text:t" inset="0,15pt,0,0">
                <w:txbxContent>
                  <w:p w14:paraId="394430C6" w14:textId="080FDBD9" w:rsidR="00F86AAF" w:rsidRPr="00F86AAF" w:rsidRDefault="00F86AAF" w:rsidP="00F86AAF">
                    <w:pPr>
                      <w:spacing w:after="0"/>
                      <w:rPr>
                        <w:rFonts w:eastAsia="Arial" w:cs="Arial"/>
                        <w:noProof/>
                        <w:color w:val="FF0000"/>
                        <w:szCs w:val="24"/>
                      </w:rPr>
                    </w:pPr>
                    <w:r w:rsidRPr="00F86AAF">
                      <w:rPr>
                        <w:rFonts w:eastAsia="Arial" w:cs="Arial"/>
                        <w:noProof/>
                        <w:color w:val="FF0000"/>
                        <w:szCs w:val="24"/>
                      </w:rPr>
                      <w:t>OFFICIAL: Sensitive//Legal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BE1E0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A5ECD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8309F"/>
    <w:multiLevelType w:val="multilevel"/>
    <w:tmpl w:val="A0EC25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B7418"/>
    <w:multiLevelType w:val="hybridMultilevel"/>
    <w:tmpl w:val="4098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8A0588"/>
    <w:multiLevelType w:val="multilevel"/>
    <w:tmpl w:val="D00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C799E"/>
    <w:multiLevelType w:val="multilevel"/>
    <w:tmpl w:val="23C8269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7222B"/>
    <w:multiLevelType w:val="hybridMultilevel"/>
    <w:tmpl w:val="2D60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5F6BE4"/>
    <w:multiLevelType w:val="multilevel"/>
    <w:tmpl w:val="A4AE14A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34519"/>
    <w:multiLevelType w:val="multilevel"/>
    <w:tmpl w:val="4434D2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8065B"/>
    <w:multiLevelType w:val="hybridMultilevel"/>
    <w:tmpl w:val="F2AA1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BE0494"/>
    <w:multiLevelType w:val="hybridMultilevel"/>
    <w:tmpl w:val="ABFA4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04C70"/>
    <w:multiLevelType w:val="multilevel"/>
    <w:tmpl w:val="E3D4C33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03ACD"/>
    <w:multiLevelType w:val="multilevel"/>
    <w:tmpl w:val="1ED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651C7"/>
    <w:multiLevelType w:val="multilevel"/>
    <w:tmpl w:val="96081E8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D4EEC"/>
    <w:multiLevelType w:val="multilevel"/>
    <w:tmpl w:val="046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10C74"/>
    <w:multiLevelType w:val="multilevel"/>
    <w:tmpl w:val="BA3AB1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1412A"/>
    <w:multiLevelType w:val="multilevel"/>
    <w:tmpl w:val="31667E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A40F2"/>
    <w:multiLevelType w:val="multilevel"/>
    <w:tmpl w:val="886E87B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336FA"/>
    <w:multiLevelType w:val="multilevel"/>
    <w:tmpl w:val="2A3A7D3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652"/>
    <w:multiLevelType w:val="hybridMultilevel"/>
    <w:tmpl w:val="7196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9658E0"/>
    <w:multiLevelType w:val="multilevel"/>
    <w:tmpl w:val="BA52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53DCA"/>
    <w:multiLevelType w:val="multilevel"/>
    <w:tmpl w:val="4FA0143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04C6D"/>
    <w:multiLevelType w:val="multilevel"/>
    <w:tmpl w:val="60F6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66502"/>
    <w:multiLevelType w:val="multilevel"/>
    <w:tmpl w:val="530433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E6410"/>
    <w:multiLevelType w:val="multilevel"/>
    <w:tmpl w:val="F134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00B7E"/>
    <w:multiLevelType w:val="multilevel"/>
    <w:tmpl w:val="3CD6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D1467"/>
    <w:multiLevelType w:val="multilevel"/>
    <w:tmpl w:val="13C0241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04EE5"/>
    <w:multiLevelType w:val="hybridMultilevel"/>
    <w:tmpl w:val="D228C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CD12CD"/>
    <w:multiLevelType w:val="hybridMultilevel"/>
    <w:tmpl w:val="AF32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B56C97"/>
    <w:multiLevelType w:val="hybridMultilevel"/>
    <w:tmpl w:val="45D42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031027"/>
    <w:multiLevelType w:val="multilevel"/>
    <w:tmpl w:val="8C285D7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170F1"/>
    <w:multiLevelType w:val="multilevel"/>
    <w:tmpl w:val="455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05CE9"/>
    <w:multiLevelType w:val="multilevel"/>
    <w:tmpl w:val="C3504C5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825031">
    <w:abstractNumId w:val="0"/>
  </w:num>
  <w:num w:numId="2" w16cid:durableId="1625769813">
    <w:abstractNumId w:val="1"/>
  </w:num>
  <w:num w:numId="3" w16cid:durableId="1141650425">
    <w:abstractNumId w:val="27"/>
  </w:num>
  <w:num w:numId="4" w16cid:durableId="1809586016">
    <w:abstractNumId w:val="6"/>
  </w:num>
  <w:num w:numId="5" w16cid:durableId="546839552">
    <w:abstractNumId w:val="31"/>
  </w:num>
  <w:num w:numId="6" w16cid:durableId="72048241">
    <w:abstractNumId w:val="24"/>
  </w:num>
  <w:num w:numId="7" w16cid:durableId="1780754590">
    <w:abstractNumId w:val="15"/>
  </w:num>
  <w:num w:numId="8" w16cid:durableId="1314291001">
    <w:abstractNumId w:val="11"/>
  </w:num>
  <w:num w:numId="9" w16cid:durableId="1414858955">
    <w:abstractNumId w:val="28"/>
  </w:num>
  <w:num w:numId="10" w16cid:durableId="83235728">
    <w:abstractNumId w:val="17"/>
  </w:num>
  <w:num w:numId="11" w16cid:durableId="1576547644">
    <w:abstractNumId w:val="26"/>
  </w:num>
  <w:num w:numId="12" w16cid:durableId="23869386">
    <w:abstractNumId w:val="22"/>
  </w:num>
  <w:num w:numId="13" w16cid:durableId="1662998204">
    <w:abstractNumId w:val="23"/>
  </w:num>
  <w:num w:numId="14" w16cid:durableId="213153210">
    <w:abstractNumId w:val="4"/>
  </w:num>
  <w:num w:numId="15" w16cid:durableId="49043831">
    <w:abstractNumId w:val="20"/>
  </w:num>
  <w:num w:numId="16" w16cid:durableId="1604067840">
    <w:abstractNumId w:val="25"/>
  </w:num>
  <w:num w:numId="17" w16cid:durableId="289479661">
    <w:abstractNumId w:val="32"/>
  </w:num>
  <w:num w:numId="18" w16cid:durableId="122964929">
    <w:abstractNumId w:val="30"/>
  </w:num>
  <w:num w:numId="19" w16cid:durableId="1657102444">
    <w:abstractNumId w:val="19"/>
  </w:num>
  <w:num w:numId="20" w16cid:durableId="1238982071">
    <w:abstractNumId w:val="3"/>
  </w:num>
  <w:num w:numId="21" w16cid:durableId="322246309">
    <w:abstractNumId w:val="14"/>
  </w:num>
  <w:num w:numId="22" w16cid:durableId="1346135235">
    <w:abstractNumId w:val="8"/>
  </w:num>
  <w:num w:numId="23" w16cid:durableId="610208348">
    <w:abstractNumId w:val="10"/>
  </w:num>
  <w:num w:numId="24" w16cid:durableId="500700480">
    <w:abstractNumId w:val="16"/>
  </w:num>
  <w:num w:numId="25" w16cid:durableId="2016490446">
    <w:abstractNumId w:val="21"/>
  </w:num>
  <w:num w:numId="26" w16cid:durableId="1899046741">
    <w:abstractNumId w:val="18"/>
  </w:num>
  <w:num w:numId="27" w16cid:durableId="25713490">
    <w:abstractNumId w:val="13"/>
  </w:num>
  <w:num w:numId="28" w16cid:durableId="1274049511">
    <w:abstractNumId w:val="12"/>
  </w:num>
  <w:num w:numId="29" w16cid:durableId="421755690">
    <w:abstractNumId w:val="2"/>
  </w:num>
  <w:num w:numId="30" w16cid:durableId="1800999786">
    <w:abstractNumId w:val="7"/>
  </w:num>
  <w:num w:numId="31" w16cid:durableId="1257135571">
    <w:abstractNumId w:val="5"/>
  </w:num>
  <w:num w:numId="32" w16cid:durableId="625814113">
    <w:abstractNumId w:val="29"/>
  </w:num>
  <w:num w:numId="33" w16cid:durableId="16790379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33"/>
    <w:rsid w:val="000004A7"/>
    <w:rsid w:val="000010A6"/>
    <w:rsid w:val="0000410F"/>
    <w:rsid w:val="00006C63"/>
    <w:rsid w:val="00011FA7"/>
    <w:rsid w:val="00013A6B"/>
    <w:rsid w:val="000158E3"/>
    <w:rsid w:val="00017C51"/>
    <w:rsid w:val="00021E39"/>
    <w:rsid w:val="00025C7D"/>
    <w:rsid w:val="00033F7B"/>
    <w:rsid w:val="0004177B"/>
    <w:rsid w:val="000419EF"/>
    <w:rsid w:val="0004254F"/>
    <w:rsid w:val="0004317C"/>
    <w:rsid w:val="0004514A"/>
    <w:rsid w:val="0005014B"/>
    <w:rsid w:val="00050F4C"/>
    <w:rsid w:val="000514CA"/>
    <w:rsid w:val="00055CFB"/>
    <w:rsid w:val="00057133"/>
    <w:rsid w:val="00057695"/>
    <w:rsid w:val="000576EB"/>
    <w:rsid w:val="00057846"/>
    <w:rsid w:val="00061FC7"/>
    <w:rsid w:val="00067EB9"/>
    <w:rsid w:val="000729E2"/>
    <w:rsid w:val="000743B5"/>
    <w:rsid w:val="00074A62"/>
    <w:rsid w:val="000759C0"/>
    <w:rsid w:val="00077A74"/>
    <w:rsid w:val="00077CF4"/>
    <w:rsid w:val="00081012"/>
    <w:rsid w:val="00082CD6"/>
    <w:rsid w:val="00083BD9"/>
    <w:rsid w:val="000840CF"/>
    <w:rsid w:val="00085014"/>
    <w:rsid w:val="000851B0"/>
    <w:rsid w:val="000860E4"/>
    <w:rsid w:val="00086867"/>
    <w:rsid w:val="0009020D"/>
    <w:rsid w:val="0009075F"/>
    <w:rsid w:val="00091977"/>
    <w:rsid w:val="000953CD"/>
    <w:rsid w:val="00096B84"/>
    <w:rsid w:val="00097FC4"/>
    <w:rsid w:val="000A1820"/>
    <w:rsid w:val="000A499E"/>
    <w:rsid w:val="000A598B"/>
    <w:rsid w:val="000A5A16"/>
    <w:rsid w:val="000A6B81"/>
    <w:rsid w:val="000B1FBF"/>
    <w:rsid w:val="000B3017"/>
    <w:rsid w:val="000B59A4"/>
    <w:rsid w:val="000C096F"/>
    <w:rsid w:val="000C26CE"/>
    <w:rsid w:val="000C2DE5"/>
    <w:rsid w:val="000C33BF"/>
    <w:rsid w:val="000C3948"/>
    <w:rsid w:val="000C4346"/>
    <w:rsid w:val="000C5972"/>
    <w:rsid w:val="000C6A2A"/>
    <w:rsid w:val="000C7B5D"/>
    <w:rsid w:val="000D5445"/>
    <w:rsid w:val="000D763C"/>
    <w:rsid w:val="000D7BA8"/>
    <w:rsid w:val="000E0BEB"/>
    <w:rsid w:val="000E1C95"/>
    <w:rsid w:val="000E2122"/>
    <w:rsid w:val="000E2B23"/>
    <w:rsid w:val="000F15A5"/>
    <w:rsid w:val="000F22FA"/>
    <w:rsid w:val="000F3ABE"/>
    <w:rsid w:val="000F3BC9"/>
    <w:rsid w:val="000F468F"/>
    <w:rsid w:val="000F4CDB"/>
    <w:rsid w:val="000F5190"/>
    <w:rsid w:val="000F5DB7"/>
    <w:rsid w:val="000F60B5"/>
    <w:rsid w:val="000F64FC"/>
    <w:rsid w:val="000F666A"/>
    <w:rsid w:val="000F6BBE"/>
    <w:rsid w:val="00102582"/>
    <w:rsid w:val="0010377C"/>
    <w:rsid w:val="001044B1"/>
    <w:rsid w:val="001046C6"/>
    <w:rsid w:val="001049FD"/>
    <w:rsid w:val="00105437"/>
    <w:rsid w:val="0010548A"/>
    <w:rsid w:val="00106BC3"/>
    <w:rsid w:val="00107022"/>
    <w:rsid w:val="00107AAB"/>
    <w:rsid w:val="00110900"/>
    <w:rsid w:val="00113E16"/>
    <w:rsid w:val="001152CA"/>
    <w:rsid w:val="00116D05"/>
    <w:rsid w:val="00120F97"/>
    <w:rsid w:val="00121EA0"/>
    <w:rsid w:val="001224E3"/>
    <w:rsid w:val="00122EA5"/>
    <w:rsid w:val="00125590"/>
    <w:rsid w:val="001255C0"/>
    <w:rsid w:val="001256AE"/>
    <w:rsid w:val="001269CE"/>
    <w:rsid w:val="001333D0"/>
    <w:rsid w:val="00133EF8"/>
    <w:rsid w:val="001371E3"/>
    <w:rsid w:val="0014045E"/>
    <w:rsid w:val="0014053F"/>
    <w:rsid w:val="00143FE2"/>
    <w:rsid w:val="0014612C"/>
    <w:rsid w:val="0015128B"/>
    <w:rsid w:val="00151D7F"/>
    <w:rsid w:val="00153396"/>
    <w:rsid w:val="00155198"/>
    <w:rsid w:val="0015549B"/>
    <w:rsid w:val="00157CEE"/>
    <w:rsid w:val="00160656"/>
    <w:rsid w:val="00161B96"/>
    <w:rsid w:val="00161E3B"/>
    <w:rsid w:val="00163E1E"/>
    <w:rsid w:val="00166A95"/>
    <w:rsid w:val="00170BC4"/>
    <w:rsid w:val="00170D58"/>
    <w:rsid w:val="00171372"/>
    <w:rsid w:val="00172245"/>
    <w:rsid w:val="00173398"/>
    <w:rsid w:val="001750DB"/>
    <w:rsid w:val="00175F81"/>
    <w:rsid w:val="00180920"/>
    <w:rsid w:val="00180EF9"/>
    <w:rsid w:val="00182FD8"/>
    <w:rsid w:val="00185874"/>
    <w:rsid w:val="001858AA"/>
    <w:rsid w:val="00186681"/>
    <w:rsid w:val="001866E3"/>
    <w:rsid w:val="00186C03"/>
    <w:rsid w:val="001875DC"/>
    <w:rsid w:val="001919A2"/>
    <w:rsid w:val="00195542"/>
    <w:rsid w:val="00197603"/>
    <w:rsid w:val="001A01D2"/>
    <w:rsid w:val="001A06E8"/>
    <w:rsid w:val="001A2D8D"/>
    <w:rsid w:val="001A3644"/>
    <w:rsid w:val="001A4339"/>
    <w:rsid w:val="001A738E"/>
    <w:rsid w:val="001A7A8D"/>
    <w:rsid w:val="001B2251"/>
    <w:rsid w:val="001B47D5"/>
    <w:rsid w:val="001B6354"/>
    <w:rsid w:val="001B6D4F"/>
    <w:rsid w:val="001B7A7C"/>
    <w:rsid w:val="001C2498"/>
    <w:rsid w:val="001C3FFF"/>
    <w:rsid w:val="001C45D6"/>
    <w:rsid w:val="001C4C70"/>
    <w:rsid w:val="001C61C7"/>
    <w:rsid w:val="001D0892"/>
    <w:rsid w:val="001D1405"/>
    <w:rsid w:val="001D257E"/>
    <w:rsid w:val="001D444A"/>
    <w:rsid w:val="001D62B0"/>
    <w:rsid w:val="001D644A"/>
    <w:rsid w:val="001D7021"/>
    <w:rsid w:val="001D7FD2"/>
    <w:rsid w:val="001E3388"/>
    <w:rsid w:val="001F0A0F"/>
    <w:rsid w:val="001F218D"/>
    <w:rsid w:val="001F2EB7"/>
    <w:rsid w:val="001F3009"/>
    <w:rsid w:val="001F58AC"/>
    <w:rsid w:val="001FCAB2"/>
    <w:rsid w:val="00202C49"/>
    <w:rsid w:val="00203F2A"/>
    <w:rsid w:val="00205C76"/>
    <w:rsid w:val="00206A1D"/>
    <w:rsid w:val="002108DE"/>
    <w:rsid w:val="0021105F"/>
    <w:rsid w:val="0021221E"/>
    <w:rsid w:val="00216FC4"/>
    <w:rsid w:val="0021760B"/>
    <w:rsid w:val="00217638"/>
    <w:rsid w:val="00222E71"/>
    <w:rsid w:val="00224010"/>
    <w:rsid w:val="00225E3B"/>
    <w:rsid w:val="00227A4A"/>
    <w:rsid w:val="00231070"/>
    <w:rsid w:val="00234323"/>
    <w:rsid w:val="00234E31"/>
    <w:rsid w:val="002350D2"/>
    <w:rsid w:val="0023796C"/>
    <w:rsid w:val="00237B43"/>
    <w:rsid w:val="0024013E"/>
    <w:rsid w:val="0024031E"/>
    <w:rsid w:val="00240574"/>
    <w:rsid w:val="00240741"/>
    <w:rsid w:val="002409A6"/>
    <w:rsid w:val="002410E1"/>
    <w:rsid w:val="002444CE"/>
    <w:rsid w:val="002454F5"/>
    <w:rsid w:val="0024589C"/>
    <w:rsid w:val="002459D4"/>
    <w:rsid w:val="002507E7"/>
    <w:rsid w:val="00250F09"/>
    <w:rsid w:val="00252B2C"/>
    <w:rsid w:val="00254055"/>
    <w:rsid w:val="00254974"/>
    <w:rsid w:val="00254B40"/>
    <w:rsid w:val="0025763F"/>
    <w:rsid w:val="002605D3"/>
    <w:rsid w:val="00262ADD"/>
    <w:rsid w:val="00262C44"/>
    <w:rsid w:val="002652A0"/>
    <w:rsid w:val="00265360"/>
    <w:rsid w:val="0026625E"/>
    <w:rsid w:val="00267D53"/>
    <w:rsid w:val="002704CC"/>
    <w:rsid w:val="002713FE"/>
    <w:rsid w:val="002724F3"/>
    <w:rsid w:val="00272EF7"/>
    <w:rsid w:val="00273108"/>
    <w:rsid w:val="0027465D"/>
    <w:rsid w:val="00274D87"/>
    <w:rsid w:val="00274E4D"/>
    <w:rsid w:val="002752DA"/>
    <w:rsid w:val="002770F9"/>
    <w:rsid w:val="00281F64"/>
    <w:rsid w:val="002832BF"/>
    <w:rsid w:val="0028394C"/>
    <w:rsid w:val="002856A5"/>
    <w:rsid w:val="00293C41"/>
    <w:rsid w:val="00295F7B"/>
    <w:rsid w:val="0029601C"/>
    <w:rsid w:val="00297267"/>
    <w:rsid w:val="002A0076"/>
    <w:rsid w:val="002A0834"/>
    <w:rsid w:val="002A11D1"/>
    <w:rsid w:val="002A2D05"/>
    <w:rsid w:val="002A32CE"/>
    <w:rsid w:val="002A37C0"/>
    <w:rsid w:val="002A727F"/>
    <w:rsid w:val="002B1867"/>
    <w:rsid w:val="002B1D8D"/>
    <w:rsid w:val="002B5306"/>
    <w:rsid w:val="002B5DA3"/>
    <w:rsid w:val="002B64EE"/>
    <w:rsid w:val="002B6B37"/>
    <w:rsid w:val="002C0F0F"/>
    <w:rsid w:val="002C14D7"/>
    <w:rsid w:val="002C2370"/>
    <w:rsid w:val="002C3231"/>
    <w:rsid w:val="002C6568"/>
    <w:rsid w:val="002C6E8B"/>
    <w:rsid w:val="002C7113"/>
    <w:rsid w:val="002D17F1"/>
    <w:rsid w:val="002D47D7"/>
    <w:rsid w:val="002D60A4"/>
    <w:rsid w:val="002D650D"/>
    <w:rsid w:val="002D6821"/>
    <w:rsid w:val="002D698C"/>
    <w:rsid w:val="002E30E1"/>
    <w:rsid w:val="002E3D07"/>
    <w:rsid w:val="002E516B"/>
    <w:rsid w:val="002E51AB"/>
    <w:rsid w:val="002E5617"/>
    <w:rsid w:val="002E5DA2"/>
    <w:rsid w:val="002E6C6C"/>
    <w:rsid w:val="002F118F"/>
    <w:rsid w:val="002F251A"/>
    <w:rsid w:val="002F2C33"/>
    <w:rsid w:val="002F63D8"/>
    <w:rsid w:val="002F69E0"/>
    <w:rsid w:val="002F7EC5"/>
    <w:rsid w:val="00300160"/>
    <w:rsid w:val="00300AA5"/>
    <w:rsid w:val="00300AED"/>
    <w:rsid w:val="00300F45"/>
    <w:rsid w:val="00304F94"/>
    <w:rsid w:val="003071C5"/>
    <w:rsid w:val="00312523"/>
    <w:rsid w:val="003146C4"/>
    <w:rsid w:val="0031474D"/>
    <w:rsid w:val="00315744"/>
    <w:rsid w:val="0031695A"/>
    <w:rsid w:val="00321B57"/>
    <w:rsid w:val="00321CC1"/>
    <w:rsid w:val="00322729"/>
    <w:rsid w:val="00322AEC"/>
    <w:rsid w:val="003244DF"/>
    <w:rsid w:val="003258CE"/>
    <w:rsid w:val="00327680"/>
    <w:rsid w:val="003300ED"/>
    <w:rsid w:val="00330C80"/>
    <w:rsid w:val="003336C4"/>
    <w:rsid w:val="00333AC4"/>
    <w:rsid w:val="00333B10"/>
    <w:rsid w:val="003349F1"/>
    <w:rsid w:val="00335939"/>
    <w:rsid w:val="00335CD9"/>
    <w:rsid w:val="003364E3"/>
    <w:rsid w:val="00337FB1"/>
    <w:rsid w:val="00342BB8"/>
    <w:rsid w:val="0034650B"/>
    <w:rsid w:val="00354BB6"/>
    <w:rsid w:val="003559D4"/>
    <w:rsid w:val="003562E2"/>
    <w:rsid w:val="00356FA3"/>
    <w:rsid w:val="003574AA"/>
    <w:rsid w:val="00357775"/>
    <w:rsid w:val="00360DD7"/>
    <w:rsid w:val="0036238A"/>
    <w:rsid w:val="003653A4"/>
    <w:rsid w:val="00366F19"/>
    <w:rsid w:val="003674E5"/>
    <w:rsid w:val="003709D3"/>
    <w:rsid w:val="0037128C"/>
    <w:rsid w:val="0037213F"/>
    <w:rsid w:val="00372757"/>
    <w:rsid w:val="0037351A"/>
    <w:rsid w:val="003735CC"/>
    <w:rsid w:val="00373FAE"/>
    <w:rsid w:val="00375711"/>
    <w:rsid w:val="00375B5C"/>
    <w:rsid w:val="00375F20"/>
    <w:rsid w:val="00376756"/>
    <w:rsid w:val="00377515"/>
    <w:rsid w:val="003779E3"/>
    <w:rsid w:val="003812FC"/>
    <w:rsid w:val="00383F21"/>
    <w:rsid w:val="00384D67"/>
    <w:rsid w:val="003850C4"/>
    <w:rsid w:val="003866A3"/>
    <w:rsid w:val="00387BC2"/>
    <w:rsid w:val="003908C7"/>
    <w:rsid w:val="00392F9C"/>
    <w:rsid w:val="00397ABD"/>
    <w:rsid w:val="003A1EC3"/>
    <w:rsid w:val="003A37D6"/>
    <w:rsid w:val="003A48EF"/>
    <w:rsid w:val="003A4F0D"/>
    <w:rsid w:val="003A5EBE"/>
    <w:rsid w:val="003A7AC5"/>
    <w:rsid w:val="003B1A59"/>
    <w:rsid w:val="003B1F18"/>
    <w:rsid w:val="003B1F61"/>
    <w:rsid w:val="003B20EF"/>
    <w:rsid w:val="003B34F5"/>
    <w:rsid w:val="003B50D7"/>
    <w:rsid w:val="003B562C"/>
    <w:rsid w:val="003B7607"/>
    <w:rsid w:val="003C08DB"/>
    <w:rsid w:val="003C1768"/>
    <w:rsid w:val="003C2854"/>
    <w:rsid w:val="003C355B"/>
    <w:rsid w:val="003C35EF"/>
    <w:rsid w:val="003C3D9D"/>
    <w:rsid w:val="003C4B1D"/>
    <w:rsid w:val="003C55B6"/>
    <w:rsid w:val="003C565F"/>
    <w:rsid w:val="003D1351"/>
    <w:rsid w:val="003D166F"/>
    <w:rsid w:val="003D442B"/>
    <w:rsid w:val="003D4B38"/>
    <w:rsid w:val="003D5779"/>
    <w:rsid w:val="003E5783"/>
    <w:rsid w:val="003E6971"/>
    <w:rsid w:val="003E79C1"/>
    <w:rsid w:val="003F1FE7"/>
    <w:rsid w:val="003F21F3"/>
    <w:rsid w:val="003F67C2"/>
    <w:rsid w:val="004000D0"/>
    <w:rsid w:val="0040233C"/>
    <w:rsid w:val="00403E87"/>
    <w:rsid w:val="00403FB1"/>
    <w:rsid w:val="00404C9A"/>
    <w:rsid w:val="0040583B"/>
    <w:rsid w:val="004059BB"/>
    <w:rsid w:val="0040642C"/>
    <w:rsid w:val="004069EC"/>
    <w:rsid w:val="00411541"/>
    <w:rsid w:val="00411612"/>
    <w:rsid w:val="004117C0"/>
    <w:rsid w:val="00414B46"/>
    <w:rsid w:val="00414C70"/>
    <w:rsid w:val="00416C2C"/>
    <w:rsid w:val="004243D8"/>
    <w:rsid w:val="00426BCB"/>
    <w:rsid w:val="00430251"/>
    <w:rsid w:val="00431C0E"/>
    <w:rsid w:val="0043339B"/>
    <w:rsid w:val="00433E25"/>
    <w:rsid w:val="00436EEA"/>
    <w:rsid w:val="00437F99"/>
    <w:rsid w:val="00441CF6"/>
    <w:rsid w:val="00441F9C"/>
    <w:rsid w:val="00442DBA"/>
    <w:rsid w:val="00443721"/>
    <w:rsid w:val="00444DBA"/>
    <w:rsid w:val="00445DCC"/>
    <w:rsid w:val="00446688"/>
    <w:rsid w:val="00447EBA"/>
    <w:rsid w:val="00450AAA"/>
    <w:rsid w:val="00452DF7"/>
    <w:rsid w:val="00454D4C"/>
    <w:rsid w:val="004556AF"/>
    <w:rsid w:val="00456B0C"/>
    <w:rsid w:val="0045719C"/>
    <w:rsid w:val="0045751E"/>
    <w:rsid w:val="004606E6"/>
    <w:rsid w:val="00460C4A"/>
    <w:rsid w:val="00461136"/>
    <w:rsid w:val="00461195"/>
    <w:rsid w:val="00461AB5"/>
    <w:rsid w:val="004625AA"/>
    <w:rsid w:val="004627EE"/>
    <w:rsid w:val="0046463D"/>
    <w:rsid w:val="00465895"/>
    <w:rsid w:val="004667D7"/>
    <w:rsid w:val="0046717D"/>
    <w:rsid w:val="00467C7E"/>
    <w:rsid w:val="0047063E"/>
    <w:rsid w:val="00473091"/>
    <w:rsid w:val="00473CD1"/>
    <w:rsid w:val="00475549"/>
    <w:rsid w:val="0047725C"/>
    <w:rsid w:val="004776B7"/>
    <w:rsid w:val="004779B0"/>
    <w:rsid w:val="0048122A"/>
    <w:rsid w:val="004812D0"/>
    <w:rsid w:val="00481864"/>
    <w:rsid w:val="0048259D"/>
    <w:rsid w:val="00482802"/>
    <w:rsid w:val="00482C3F"/>
    <w:rsid w:val="00483D6E"/>
    <w:rsid w:val="0048574E"/>
    <w:rsid w:val="00486FF8"/>
    <w:rsid w:val="0048785F"/>
    <w:rsid w:val="00490279"/>
    <w:rsid w:val="00490D17"/>
    <w:rsid w:val="00493867"/>
    <w:rsid w:val="004939CE"/>
    <w:rsid w:val="00494C11"/>
    <w:rsid w:val="004967C4"/>
    <w:rsid w:val="004970CA"/>
    <w:rsid w:val="00497981"/>
    <w:rsid w:val="004A22BA"/>
    <w:rsid w:val="004A3D99"/>
    <w:rsid w:val="004A6E3E"/>
    <w:rsid w:val="004B212A"/>
    <w:rsid w:val="004B2715"/>
    <w:rsid w:val="004B365D"/>
    <w:rsid w:val="004B63EA"/>
    <w:rsid w:val="004C1250"/>
    <w:rsid w:val="004C12BB"/>
    <w:rsid w:val="004C2040"/>
    <w:rsid w:val="004C30B0"/>
    <w:rsid w:val="004C5D69"/>
    <w:rsid w:val="004C6E99"/>
    <w:rsid w:val="004C7F61"/>
    <w:rsid w:val="004D03EE"/>
    <w:rsid w:val="004D3401"/>
    <w:rsid w:val="004D6121"/>
    <w:rsid w:val="004D7CE1"/>
    <w:rsid w:val="004D7E90"/>
    <w:rsid w:val="004E0FF5"/>
    <w:rsid w:val="004E2F2B"/>
    <w:rsid w:val="004E3D4D"/>
    <w:rsid w:val="004E4FC6"/>
    <w:rsid w:val="004E5BF6"/>
    <w:rsid w:val="004F1850"/>
    <w:rsid w:val="004F3AE3"/>
    <w:rsid w:val="004F47FA"/>
    <w:rsid w:val="004F4B39"/>
    <w:rsid w:val="004F53A5"/>
    <w:rsid w:val="004F5DEE"/>
    <w:rsid w:val="004F78D6"/>
    <w:rsid w:val="004F7EF6"/>
    <w:rsid w:val="00501D99"/>
    <w:rsid w:val="00502072"/>
    <w:rsid w:val="00502362"/>
    <w:rsid w:val="00502ADB"/>
    <w:rsid w:val="005033ED"/>
    <w:rsid w:val="0050554A"/>
    <w:rsid w:val="00506361"/>
    <w:rsid w:val="00507204"/>
    <w:rsid w:val="00512421"/>
    <w:rsid w:val="0051260F"/>
    <w:rsid w:val="00512A0F"/>
    <w:rsid w:val="0051566C"/>
    <w:rsid w:val="00515776"/>
    <w:rsid w:val="005170B5"/>
    <w:rsid w:val="0052127B"/>
    <w:rsid w:val="005236EE"/>
    <w:rsid w:val="00524D1E"/>
    <w:rsid w:val="00524FB8"/>
    <w:rsid w:val="00525B5B"/>
    <w:rsid w:val="005269C7"/>
    <w:rsid w:val="0052777A"/>
    <w:rsid w:val="005301CC"/>
    <w:rsid w:val="005313DC"/>
    <w:rsid w:val="00532B88"/>
    <w:rsid w:val="00533A20"/>
    <w:rsid w:val="00535200"/>
    <w:rsid w:val="00536FF8"/>
    <w:rsid w:val="00537025"/>
    <w:rsid w:val="005377B4"/>
    <w:rsid w:val="0054382B"/>
    <w:rsid w:val="00544552"/>
    <w:rsid w:val="00545467"/>
    <w:rsid w:val="005502AD"/>
    <w:rsid w:val="00555211"/>
    <w:rsid w:val="005569C9"/>
    <w:rsid w:val="00557EFB"/>
    <w:rsid w:val="00560552"/>
    <w:rsid w:val="00562D6D"/>
    <w:rsid w:val="00563122"/>
    <w:rsid w:val="00563869"/>
    <w:rsid w:val="00563897"/>
    <w:rsid w:val="00570016"/>
    <w:rsid w:val="005730DA"/>
    <w:rsid w:val="00573A9E"/>
    <w:rsid w:val="00580ECB"/>
    <w:rsid w:val="005813D2"/>
    <w:rsid w:val="00581574"/>
    <w:rsid w:val="00581A97"/>
    <w:rsid w:val="00583429"/>
    <w:rsid w:val="00583794"/>
    <w:rsid w:val="00584552"/>
    <w:rsid w:val="00584FAE"/>
    <w:rsid w:val="0058568C"/>
    <w:rsid w:val="00585BBE"/>
    <w:rsid w:val="00586F81"/>
    <w:rsid w:val="00587CFC"/>
    <w:rsid w:val="0059116E"/>
    <w:rsid w:val="005930C9"/>
    <w:rsid w:val="00593F6A"/>
    <w:rsid w:val="005942E3"/>
    <w:rsid w:val="0059478C"/>
    <w:rsid w:val="005947BB"/>
    <w:rsid w:val="00595DD6"/>
    <w:rsid w:val="005A01EC"/>
    <w:rsid w:val="005A1D78"/>
    <w:rsid w:val="005A251D"/>
    <w:rsid w:val="005A2DDC"/>
    <w:rsid w:val="005A4F84"/>
    <w:rsid w:val="005A715B"/>
    <w:rsid w:val="005B0D7E"/>
    <w:rsid w:val="005B1F2C"/>
    <w:rsid w:val="005B30F4"/>
    <w:rsid w:val="005B41CA"/>
    <w:rsid w:val="005B485B"/>
    <w:rsid w:val="005B4A33"/>
    <w:rsid w:val="005C2F57"/>
    <w:rsid w:val="005C3870"/>
    <w:rsid w:val="005C3907"/>
    <w:rsid w:val="005C512A"/>
    <w:rsid w:val="005C5E1C"/>
    <w:rsid w:val="005C74A8"/>
    <w:rsid w:val="005D038A"/>
    <w:rsid w:val="005D152D"/>
    <w:rsid w:val="005D24B8"/>
    <w:rsid w:val="005D28C1"/>
    <w:rsid w:val="005D2E75"/>
    <w:rsid w:val="005D4441"/>
    <w:rsid w:val="005D68EF"/>
    <w:rsid w:val="005D707D"/>
    <w:rsid w:val="005E0A6B"/>
    <w:rsid w:val="005E38CB"/>
    <w:rsid w:val="005E3EC5"/>
    <w:rsid w:val="005E40AC"/>
    <w:rsid w:val="005E6355"/>
    <w:rsid w:val="005E69B0"/>
    <w:rsid w:val="005E7697"/>
    <w:rsid w:val="005F12BD"/>
    <w:rsid w:val="005F236B"/>
    <w:rsid w:val="006008C4"/>
    <w:rsid w:val="0060114A"/>
    <w:rsid w:val="00602B8A"/>
    <w:rsid w:val="0060501E"/>
    <w:rsid w:val="00605CAE"/>
    <w:rsid w:val="00605D89"/>
    <w:rsid w:val="00606508"/>
    <w:rsid w:val="00607397"/>
    <w:rsid w:val="00610EC2"/>
    <w:rsid w:val="0061338D"/>
    <w:rsid w:val="00614193"/>
    <w:rsid w:val="006149D0"/>
    <w:rsid w:val="00616272"/>
    <w:rsid w:val="006235EF"/>
    <w:rsid w:val="00626775"/>
    <w:rsid w:val="006343DC"/>
    <w:rsid w:val="00637594"/>
    <w:rsid w:val="0064375D"/>
    <w:rsid w:val="006467F8"/>
    <w:rsid w:val="006470C9"/>
    <w:rsid w:val="006506E2"/>
    <w:rsid w:val="00651EAD"/>
    <w:rsid w:val="00654129"/>
    <w:rsid w:val="00654AAE"/>
    <w:rsid w:val="00654EC5"/>
    <w:rsid w:val="00656D3B"/>
    <w:rsid w:val="00656EC6"/>
    <w:rsid w:val="006575F5"/>
    <w:rsid w:val="00660399"/>
    <w:rsid w:val="00662455"/>
    <w:rsid w:val="00662997"/>
    <w:rsid w:val="00663042"/>
    <w:rsid w:val="0066364B"/>
    <w:rsid w:val="00663900"/>
    <w:rsid w:val="00664F25"/>
    <w:rsid w:val="00667937"/>
    <w:rsid w:val="006679B0"/>
    <w:rsid w:val="0067265E"/>
    <w:rsid w:val="00683B70"/>
    <w:rsid w:val="00684238"/>
    <w:rsid w:val="00684C50"/>
    <w:rsid w:val="0068543C"/>
    <w:rsid w:val="0068706D"/>
    <w:rsid w:val="006872F2"/>
    <w:rsid w:val="0069173C"/>
    <w:rsid w:val="0069189E"/>
    <w:rsid w:val="00692DFC"/>
    <w:rsid w:val="00693F5A"/>
    <w:rsid w:val="00694DCE"/>
    <w:rsid w:val="00696BD3"/>
    <w:rsid w:val="006972E4"/>
    <w:rsid w:val="006979E6"/>
    <w:rsid w:val="006A0ECE"/>
    <w:rsid w:val="006A4191"/>
    <w:rsid w:val="006A48DC"/>
    <w:rsid w:val="006A725C"/>
    <w:rsid w:val="006B1F17"/>
    <w:rsid w:val="006B72EA"/>
    <w:rsid w:val="006C1109"/>
    <w:rsid w:val="006C15A0"/>
    <w:rsid w:val="006C2D45"/>
    <w:rsid w:val="006C4E58"/>
    <w:rsid w:val="006C6491"/>
    <w:rsid w:val="006D14DC"/>
    <w:rsid w:val="006D2BB2"/>
    <w:rsid w:val="006D679F"/>
    <w:rsid w:val="006E6B19"/>
    <w:rsid w:val="006E7D09"/>
    <w:rsid w:val="006F068B"/>
    <w:rsid w:val="006F2E72"/>
    <w:rsid w:val="006F39A0"/>
    <w:rsid w:val="006F4479"/>
    <w:rsid w:val="006F48C9"/>
    <w:rsid w:val="006F4F14"/>
    <w:rsid w:val="006F7668"/>
    <w:rsid w:val="007007F6"/>
    <w:rsid w:val="00700EEB"/>
    <w:rsid w:val="00701E8E"/>
    <w:rsid w:val="007042A8"/>
    <w:rsid w:val="00704DAB"/>
    <w:rsid w:val="007059D7"/>
    <w:rsid w:val="0070645A"/>
    <w:rsid w:val="007068D7"/>
    <w:rsid w:val="0070736C"/>
    <w:rsid w:val="00710E83"/>
    <w:rsid w:val="00710EE0"/>
    <w:rsid w:val="00711362"/>
    <w:rsid w:val="00712A48"/>
    <w:rsid w:val="0071454F"/>
    <w:rsid w:val="00714ECF"/>
    <w:rsid w:val="00716187"/>
    <w:rsid w:val="00717DCE"/>
    <w:rsid w:val="0071A222"/>
    <w:rsid w:val="00723F16"/>
    <w:rsid w:val="00726470"/>
    <w:rsid w:val="00726679"/>
    <w:rsid w:val="00730B42"/>
    <w:rsid w:val="00732FA2"/>
    <w:rsid w:val="007333C0"/>
    <w:rsid w:val="00733D93"/>
    <w:rsid w:val="0074140B"/>
    <w:rsid w:val="00742453"/>
    <w:rsid w:val="00742F9B"/>
    <w:rsid w:val="0074355F"/>
    <w:rsid w:val="00747124"/>
    <w:rsid w:val="00752E87"/>
    <w:rsid w:val="0076028E"/>
    <w:rsid w:val="007610F6"/>
    <w:rsid w:val="007620B2"/>
    <w:rsid w:val="00762DBD"/>
    <w:rsid w:val="00764CDE"/>
    <w:rsid w:val="00765016"/>
    <w:rsid w:val="00766E7D"/>
    <w:rsid w:val="00772517"/>
    <w:rsid w:val="00773658"/>
    <w:rsid w:val="00773CA0"/>
    <w:rsid w:val="007741CE"/>
    <w:rsid w:val="00774D8C"/>
    <w:rsid w:val="00776C20"/>
    <w:rsid w:val="0077717C"/>
    <w:rsid w:val="0078185E"/>
    <w:rsid w:val="00781A9D"/>
    <w:rsid w:val="0078264B"/>
    <w:rsid w:val="00782FAC"/>
    <w:rsid w:val="00783B89"/>
    <w:rsid w:val="00784F58"/>
    <w:rsid w:val="00785D12"/>
    <w:rsid w:val="007864BE"/>
    <w:rsid w:val="007969AB"/>
    <w:rsid w:val="007A239F"/>
    <w:rsid w:val="007A5F5C"/>
    <w:rsid w:val="007A6C4F"/>
    <w:rsid w:val="007B0097"/>
    <w:rsid w:val="007B06F4"/>
    <w:rsid w:val="007B581D"/>
    <w:rsid w:val="007B7F53"/>
    <w:rsid w:val="007C103B"/>
    <w:rsid w:val="007C1095"/>
    <w:rsid w:val="007C168E"/>
    <w:rsid w:val="007C176D"/>
    <w:rsid w:val="007C24F0"/>
    <w:rsid w:val="007C5D6C"/>
    <w:rsid w:val="007C6AD3"/>
    <w:rsid w:val="007D071E"/>
    <w:rsid w:val="007D1265"/>
    <w:rsid w:val="007D1898"/>
    <w:rsid w:val="007D19FC"/>
    <w:rsid w:val="007D1C4C"/>
    <w:rsid w:val="007D4138"/>
    <w:rsid w:val="007D7AB3"/>
    <w:rsid w:val="007E0468"/>
    <w:rsid w:val="007E0BD5"/>
    <w:rsid w:val="007E0C11"/>
    <w:rsid w:val="007E143E"/>
    <w:rsid w:val="007E208F"/>
    <w:rsid w:val="007E3163"/>
    <w:rsid w:val="007E6E7B"/>
    <w:rsid w:val="007F003D"/>
    <w:rsid w:val="007F23AE"/>
    <w:rsid w:val="007F2F5F"/>
    <w:rsid w:val="007F34FC"/>
    <w:rsid w:val="007F547E"/>
    <w:rsid w:val="007F6A0D"/>
    <w:rsid w:val="00801209"/>
    <w:rsid w:val="008043EE"/>
    <w:rsid w:val="00804B8B"/>
    <w:rsid w:val="0081132B"/>
    <w:rsid w:val="008116DA"/>
    <w:rsid w:val="0081176E"/>
    <w:rsid w:val="00812220"/>
    <w:rsid w:val="0081725F"/>
    <w:rsid w:val="00817577"/>
    <w:rsid w:val="00817F2B"/>
    <w:rsid w:val="00820E95"/>
    <w:rsid w:val="00821BF0"/>
    <w:rsid w:val="00822427"/>
    <w:rsid w:val="0082329C"/>
    <w:rsid w:val="00823AF1"/>
    <w:rsid w:val="00826D22"/>
    <w:rsid w:val="008276ED"/>
    <w:rsid w:val="008313B4"/>
    <w:rsid w:val="00831B68"/>
    <w:rsid w:val="0083214A"/>
    <w:rsid w:val="00832290"/>
    <w:rsid w:val="00834165"/>
    <w:rsid w:val="00835CFD"/>
    <w:rsid w:val="00836258"/>
    <w:rsid w:val="00837789"/>
    <w:rsid w:val="008406AA"/>
    <w:rsid w:val="00840840"/>
    <w:rsid w:val="008419B6"/>
    <w:rsid w:val="0084522B"/>
    <w:rsid w:val="00850C33"/>
    <w:rsid w:val="00851CED"/>
    <w:rsid w:val="0085203E"/>
    <w:rsid w:val="00854135"/>
    <w:rsid w:val="00855009"/>
    <w:rsid w:val="0086485F"/>
    <w:rsid w:val="0086663D"/>
    <w:rsid w:val="00876DA9"/>
    <w:rsid w:val="00877FBE"/>
    <w:rsid w:val="008814DA"/>
    <w:rsid w:val="00881629"/>
    <w:rsid w:val="00883DC7"/>
    <w:rsid w:val="008843E2"/>
    <w:rsid w:val="008864CE"/>
    <w:rsid w:val="00886D73"/>
    <w:rsid w:val="00891620"/>
    <w:rsid w:val="008920A3"/>
    <w:rsid w:val="0089252E"/>
    <w:rsid w:val="008A1943"/>
    <w:rsid w:val="008A196C"/>
    <w:rsid w:val="008A28AD"/>
    <w:rsid w:val="008A3D5C"/>
    <w:rsid w:val="008A5422"/>
    <w:rsid w:val="008A749E"/>
    <w:rsid w:val="008A7B05"/>
    <w:rsid w:val="008B6EF8"/>
    <w:rsid w:val="008C14BB"/>
    <w:rsid w:val="008C1C52"/>
    <w:rsid w:val="008C4091"/>
    <w:rsid w:val="008C4DD5"/>
    <w:rsid w:val="008D25A3"/>
    <w:rsid w:val="008D3F2B"/>
    <w:rsid w:val="008D4B4E"/>
    <w:rsid w:val="008D5DBE"/>
    <w:rsid w:val="008D6CA4"/>
    <w:rsid w:val="008D7F13"/>
    <w:rsid w:val="008E0E99"/>
    <w:rsid w:val="008E12AE"/>
    <w:rsid w:val="008E1842"/>
    <w:rsid w:val="008E1E86"/>
    <w:rsid w:val="008E2B44"/>
    <w:rsid w:val="008E4DC2"/>
    <w:rsid w:val="008E5E72"/>
    <w:rsid w:val="008E6854"/>
    <w:rsid w:val="008F0921"/>
    <w:rsid w:val="008F0CAE"/>
    <w:rsid w:val="008F14DE"/>
    <w:rsid w:val="008F1C2A"/>
    <w:rsid w:val="008F1CDA"/>
    <w:rsid w:val="008F31C5"/>
    <w:rsid w:val="008F35B5"/>
    <w:rsid w:val="008F6F6B"/>
    <w:rsid w:val="008F7760"/>
    <w:rsid w:val="00907685"/>
    <w:rsid w:val="00910790"/>
    <w:rsid w:val="00911516"/>
    <w:rsid w:val="00912278"/>
    <w:rsid w:val="0091265C"/>
    <w:rsid w:val="0091297F"/>
    <w:rsid w:val="009176CE"/>
    <w:rsid w:val="00920DEC"/>
    <w:rsid w:val="00921B70"/>
    <w:rsid w:val="00922717"/>
    <w:rsid w:val="0092321B"/>
    <w:rsid w:val="00926CEA"/>
    <w:rsid w:val="00927BA2"/>
    <w:rsid w:val="00930D95"/>
    <w:rsid w:val="00932076"/>
    <w:rsid w:val="00932595"/>
    <w:rsid w:val="00932FF9"/>
    <w:rsid w:val="00933A62"/>
    <w:rsid w:val="00934522"/>
    <w:rsid w:val="009401F7"/>
    <w:rsid w:val="009411D2"/>
    <w:rsid w:val="009413AD"/>
    <w:rsid w:val="009413B2"/>
    <w:rsid w:val="00943B68"/>
    <w:rsid w:val="009451F0"/>
    <w:rsid w:val="0094596E"/>
    <w:rsid w:val="00947392"/>
    <w:rsid w:val="00947735"/>
    <w:rsid w:val="0095095B"/>
    <w:rsid w:val="00951376"/>
    <w:rsid w:val="00951489"/>
    <w:rsid w:val="009532CF"/>
    <w:rsid w:val="00953CA1"/>
    <w:rsid w:val="00954A8E"/>
    <w:rsid w:val="009619CE"/>
    <w:rsid w:val="00964604"/>
    <w:rsid w:val="00964ECC"/>
    <w:rsid w:val="009650AB"/>
    <w:rsid w:val="00967252"/>
    <w:rsid w:val="009708DD"/>
    <w:rsid w:val="00972D8B"/>
    <w:rsid w:val="0097595B"/>
    <w:rsid w:val="009773A6"/>
    <w:rsid w:val="00977B0F"/>
    <w:rsid w:val="00981E95"/>
    <w:rsid w:val="00990C8B"/>
    <w:rsid w:val="00993760"/>
    <w:rsid w:val="00994010"/>
    <w:rsid w:val="0099466C"/>
    <w:rsid w:val="00994C16"/>
    <w:rsid w:val="00996450"/>
    <w:rsid w:val="00996C83"/>
    <w:rsid w:val="009978DC"/>
    <w:rsid w:val="009A04BA"/>
    <w:rsid w:val="009A1142"/>
    <w:rsid w:val="009A14D1"/>
    <w:rsid w:val="009A1DAC"/>
    <w:rsid w:val="009A20C2"/>
    <w:rsid w:val="009A26BA"/>
    <w:rsid w:val="009A4AFE"/>
    <w:rsid w:val="009A56BF"/>
    <w:rsid w:val="009A779D"/>
    <w:rsid w:val="009A7E35"/>
    <w:rsid w:val="009B505A"/>
    <w:rsid w:val="009B69A2"/>
    <w:rsid w:val="009B6C90"/>
    <w:rsid w:val="009B725D"/>
    <w:rsid w:val="009B745B"/>
    <w:rsid w:val="009B79DB"/>
    <w:rsid w:val="009C0F87"/>
    <w:rsid w:val="009C2058"/>
    <w:rsid w:val="009C24A9"/>
    <w:rsid w:val="009C29C1"/>
    <w:rsid w:val="009C2EC1"/>
    <w:rsid w:val="009C44EA"/>
    <w:rsid w:val="009C5095"/>
    <w:rsid w:val="009C7792"/>
    <w:rsid w:val="009D17BD"/>
    <w:rsid w:val="009D24A9"/>
    <w:rsid w:val="009D415B"/>
    <w:rsid w:val="009D42A1"/>
    <w:rsid w:val="009D514D"/>
    <w:rsid w:val="009D5BB2"/>
    <w:rsid w:val="009D6329"/>
    <w:rsid w:val="009D6806"/>
    <w:rsid w:val="009D6E2A"/>
    <w:rsid w:val="009E0252"/>
    <w:rsid w:val="009E0AE5"/>
    <w:rsid w:val="009E148C"/>
    <w:rsid w:val="009E2344"/>
    <w:rsid w:val="009F1EF7"/>
    <w:rsid w:val="009F343E"/>
    <w:rsid w:val="009F7243"/>
    <w:rsid w:val="009F7C58"/>
    <w:rsid w:val="00A000D3"/>
    <w:rsid w:val="00A01999"/>
    <w:rsid w:val="00A02A78"/>
    <w:rsid w:val="00A03494"/>
    <w:rsid w:val="00A04182"/>
    <w:rsid w:val="00A045AE"/>
    <w:rsid w:val="00A04FB0"/>
    <w:rsid w:val="00A05E45"/>
    <w:rsid w:val="00A1513D"/>
    <w:rsid w:val="00A16D08"/>
    <w:rsid w:val="00A16DBA"/>
    <w:rsid w:val="00A21292"/>
    <w:rsid w:val="00A219FA"/>
    <w:rsid w:val="00A2218F"/>
    <w:rsid w:val="00A22AEB"/>
    <w:rsid w:val="00A236B2"/>
    <w:rsid w:val="00A24D7A"/>
    <w:rsid w:val="00A3220B"/>
    <w:rsid w:val="00A3389E"/>
    <w:rsid w:val="00A3432D"/>
    <w:rsid w:val="00A363CC"/>
    <w:rsid w:val="00A40008"/>
    <w:rsid w:val="00A4054D"/>
    <w:rsid w:val="00A41B35"/>
    <w:rsid w:val="00A43239"/>
    <w:rsid w:val="00A43CCC"/>
    <w:rsid w:val="00A44355"/>
    <w:rsid w:val="00A46F27"/>
    <w:rsid w:val="00A5116E"/>
    <w:rsid w:val="00A51AF3"/>
    <w:rsid w:val="00A51E18"/>
    <w:rsid w:val="00A52FB1"/>
    <w:rsid w:val="00A5322D"/>
    <w:rsid w:val="00A543FA"/>
    <w:rsid w:val="00A574DD"/>
    <w:rsid w:val="00A57601"/>
    <w:rsid w:val="00A640FD"/>
    <w:rsid w:val="00A67869"/>
    <w:rsid w:val="00A73B2B"/>
    <w:rsid w:val="00A73E77"/>
    <w:rsid w:val="00A75FE7"/>
    <w:rsid w:val="00A84CDC"/>
    <w:rsid w:val="00A86280"/>
    <w:rsid w:val="00A8771E"/>
    <w:rsid w:val="00A96271"/>
    <w:rsid w:val="00A968DB"/>
    <w:rsid w:val="00AA1982"/>
    <w:rsid w:val="00AA1F90"/>
    <w:rsid w:val="00AA2953"/>
    <w:rsid w:val="00AA2C42"/>
    <w:rsid w:val="00AA4B4C"/>
    <w:rsid w:val="00AA5BFA"/>
    <w:rsid w:val="00AB10B8"/>
    <w:rsid w:val="00AB10DA"/>
    <w:rsid w:val="00AB14E6"/>
    <w:rsid w:val="00AB33D6"/>
    <w:rsid w:val="00AB35CB"/>
    <w:rsid w:val="00AB3F4E"/>
    <w:rsid w:val="00AB511D"/>
    <w:rsid w:val="00AB6CE3"/>
    <w:rsid w:val="00AC19A6"/>
    <w:rsid w:val="00AC46E4"/>
    <w:rsid w:val="00AD10A0"/>
    <w:rsid w:val="00AD19AB"/>
    <w:rsid w:val="00AD281D"/>
    <w:rsid w:val="00AD358C"/>
    <w:rsid w:val="00AD3E9E"/>
    <w:rsid w:val="00AD546C"/>
    <w:rsid w:val="00AD760E"/>
    <w:rsid w:val="00AD784E"/>
    <w:rsid w:val="00AD79F0"/>
    <w:rsid w:val="00AE0E12"/>
    <w:rsid w:val="00AE3C9F"/>
    <w:rsid w:val="00AE4D2B"/>
    <w:rsid w:val="00AE5FE0"/>
    <w:rsid w:val="00AE6F93"/>
    <w:rsid w:val="00AE7CE7"/>
    <w:rsid w:val="00AF16BF"/>
    <w:rsid w:val="00AF29B5"/>
    <w:rsid w:val="00AF3CE2"/>
    <w:rsid w:val="00AF406B"/>
    <w:rsid w:val="00AF42E1"/>
    <w:rsid w:val="00AF4D70"/>
    <w:rsid w:val="00AF53ED"/>
    <w:rsid w:val="00AF6A53"/>
    <w:rsid w:val="00B00BB8"/>
    <w:rsid w:val="00B06069"/>
    <w:rsid w:val="00B06600"/>
    <w:rsid w:val="00B079DC"/>
    <w:rsid w:val="00B1070B"/>
    <w:rsid w:val="00B13071"/>
    <w:rsid w:val="00B13852"/>
    <w:rsid w:val="00B13B33"/>
    <w:rsid w:val="00B14261"/>
    <w:rsid w:val="00B14A74"/>
    <w:rsid w:val="00B14D5D"/>
    <w:rsid w:val="00B15805"/>
    <w:rsid w:val="00B15B2E"/>
    <w:rsid w:val="00B15CFD"/>
    <w:rsid w:val="00B162B1"/>
    <w:rsid w:val="00B16C52"/>
    <w:rsid w:val="00B17803"/>
    <w:rsid w:val="00B20488"/>
    <w:rsid w:val="00B20A2B"/>
    <w:rsid w:val="00B21A6A"/>
    <w:rsid w:val="00B21B4F"/>
    <w:rsid w:val="00B2462A"/>
    <w:rsid w:val="00B247A5"/>
    <w:rsid w:val="00B2627C"/>
    <w:rsid w:val="00B27097"/>
    <w:rsid w:val="00B30065"/>
    <w:rsid w:val="00B3028F"/>
    <w:rsid w:val="00B30909"/>
    <w:rsid w:val="00B310EE"/>
    <w:rsid w:val="00B32166"/>
    <w:rsid w:val="00B32290"/>
    <w:rsid w:val="00B34132"/>
    <w:rsid w:val="00B371A6"/>
    <w:rsid w:val="00B37659"/>
    <w:rsid w:val="00B408A6"/>
    <w:rsid w:val="00B410F9"/>
    <w:rsid w:val="00B47AAF"/>
    <w:rsid w:val="00B51812"/>
    <w:rsid w:val="00B51F3C"/>
    <w:rsid w:val="00B52114"/>
    <w:rsid w:val="00B52739"/>
    <w:rsid w:val="00B52782"/>
    <w:rsid w:val="00B53A4B"/>
    <w:rsid w:val="00B53B7F"/>
    <w:rsid w:val="00B552BD"/>
    <w:rsid w:val="00B6035B"/>
    <w:rsid w:val="00B6064D"/>
    <w:rsid w:val="00B6219E"/>
    <w:rsid w:val="00B62C66"/>
    <w:rsid w:val="00B63413"/>
    <w:rsid w:val="00B63774"/>
    <w:rsid w:val="00B64A29"/>
    <w:rsid w:val="00B678CC"/>
    <w:rsid w:val="00B70E4F"/>
    <w:rsid w:val="00B70EA0"/>
    <w:rsid w:val="00B73EE5"/>
    <w:rsid w:val="00B74A96"/>
    <w:rsid w:val="00B74E08"/>
    <w:rsid w:val="00B7629F"/>
    <w:rsid w:val="00B77C89"/>
    <w:rsid w:val="00B77D9D"/>
    <w:rsid w:val="00B8101D"/>
    <w:rsid w:val="00B835CC"/>
    <w:rsid w:val="00B84193"/>
    <w:rsid w:val="00B84E60"/>
    <w:rsid w:val="00B85479"/>
    <w:rsid w:val="00B86344"/>
    <w:rsid w:val="00B91C40"/>
    <w:rsid w:val="00B92D4B"/>
    <w:rsid w:val="00B92F71"/>
    <w:rsid w:val="00B942DA"/>
    <w:rsid w:val="00BA050C"/>
    <w:rsid w:val="00BA1289"/>
    <w:rsid w:val="00BA1931"/>
    <w:rsid w:val="00BA2179"/>
    <w:rsid w:val="00BA29B6"/>
    <w:rsid w:val="00BA3367"/>
    <w:rsid w:val="00BA5DF2"/>
    <w:rsid w:val="00BB0C99"/>
    <w:rsid w:val="00BB3B24"/>
    <w:rsid w:val="00BB58FA"/>
    <w:rsid w:val="00BB7417"/>
    <w:rsid w:val="00BC1528"/>
    <w:rsid w:val="00BC15E6"/>
    <w:rsid w:val="00BC238C"/>
    <w:rsid w:val="00BC277C"/>
    <w:rsid w:val="00BC2A57"/>
    <w:rsid w:val="00BC35AB"/>
    <w:rsid w:val="00BD3C56"/>
    <w:rsid w:val="00BD3C61"/>
    <w:rsid w:val="00BD45A5"/>
    <w:rsid w:val="00BD4792"/>
    <w:rsid w:val="00BD7FCB"/>
    <w:rsid w:val="00BE3E1A"/>
    <w:rsid w:val="00BE6E37"/>
    <w:rsid w:val="00BE78EF"/>
    <w:rsid w:val="00BF0491"/>
    <w:rsid w:val="00BF0529"/>
    <w:rsid w:val="00BF2017"/>
    <w:rsid w:val="00BF5B83"/>
    <w:rsid w:val="00C009D2"/>
    <w:rsid w:val="00C01A19"/>
    <w:rsid w:val="00C02771"/>
    <w:rsid w:val="00C03940"/>
    <w:rsid w:val="00C05D97"/>
    <w:rsid w:val="00C06ED3"/>
    <w:rsid w:val="00C10345"/>
    <w:rsid w:val="00C111B4"/>
    <w:rsid w:val="00C126FB"/>
    <w:rsid w:val="00C12CA2"/>
    <w:rsid w:val="00C13BC9"/>
    <w:rsid w:val="00C14750"/>
    <w:rsid w:val="00C1607C"/>
    <w:rsid w:val="00C17D63"/>
    <w:rsid w:val="00C24999"/>
    <w:rsid w:val="00C26A58"/>
    <w:rsid w:val="00C27B56"/>
    <w:rsid w:val="00C30CE2"/>
    <w:rsid w:val="00C341AD"/>
    <w:rsid w:val="00C3450E"/>
    <w:rsid w:val="00C34DB2"/>
    <w:rsid w:val="00C3747A"/>
    <w:rsid w:val="00C3750C"/>
    <w:rsid w:val="00C40991"/>
    <w:rsid w:val="00C447A2"/>
    <w:rsid w:val="00C4601A"/>
    <w:rsid w:val="00C46187"/>
    <w:rsid w:val="00C5034D"/>
    <w:rsid w:val="00C50376"/>
    <w:rsid w:val="00C50505"/>
    <w:rsid w:val="00C5093F"/>
    <w:rsid w:val="00C545B1"/>
    <w:rsid w:val="00C54A3F"/>
    <w:rsid w:val="00C56559"/>
    <w:rsid w:val="00C57D44"/>
    <w:rsid w:val="00C57FEC"/>
    <w:rsid w:val="00C62D42"/>
    <w:rsid w:val="00C63B07"/>
    <w:rsid w:val="00C64DA0"/>
    <w:rsid w:val="00C6660C"/>
    <w:rsid w:val="00C716C0"/>
    <w:rsid w:val="00C73153"/>
    <w:rsid w:val="00C74152"/>
    <w:rsid w:val="00C75735"/>
    <w:rsid w:val="00C7694F"/>
    <w:rsid w:val="00C776A5"/>
    <w:rsid w:val="00C826D6"/>
    <w:rsid w:val="00C83F57"/>
    <w:rsid w:val="00C8644D"/>
    <w:rsid w:val="00C86BAC"/>
    <w:rsid w:val="00C90FF7"/>
    <w:rsid w:val="00C93647"/>
    <w:rsid w:val="00C93C12"/>
    <w:rsid w:val="00C94957"/>
    <w:rsid w:val="00C9508F"/>
    <w:rsid w:val="00C96886"/>
    <w:rsid w:val="00CA0F7B"/>
    <w:rsid w:val="00CA0F8C"/>
    <w:rsid w:val="00CA12FC"/>
    <w:rsid w:val="00CA24D6"/>
    <w:rsid w:val="00CA2832"/>
    <w:rsid w:val="00CA3A0B"/>
    <w:rsid w:val="00CA3D09"/>
    <w:rsid w:val="00CA5D43"/>
    <w:rsid w:val="00CB0D47"/>
    <w:rsid w:val="00CB28B2"/>
    <w:rsid w:val="00CB3D92"/>
    <w:rsid w:val="00CB464C"/>
    <w:rsid w:val="00CC1041"/>
    <w:rsid w:val="00CC1398"/>
    <w:rsid w:val="00CC197B"/>
    <w:rsid w:val="00CC1C55"/>
    <w:rsid w:val="00CC4239"/>
    <w:rsid w:val="00CC6D17"/>
    <w:rsid w:val="00CC7C01"/>
    <w:rsid w:val="00CD0EBE"/>
    <w:rsid w:val="00CD4F86"/>
    <w:rsid w:val="00CE255E"/>
    <w:rsid w:val="00CE38BF"/>
    <w:rsid w:val="00CE4F6C"/>
    <w:rsid w:val="00CE5318"/>
    <w:rsid w:val="00CE584E"/>
    <w:rsid w:val="00CE7485"/>
    <w:rsid w:val="00CE77B3"/>
    <w:rsid w:val="00CF1804"/>
    <w:rsid w:val="00CF296B"/>
    <w:rsid w:val="00CF32DE"/>
    <w:rsid w:val="00CF5788"/>
    <w:rsid w:val="00CF69F4"/>
    <w:rsid w:val="00D00CBB"/>
    <w:rsid w:val="00D01F88"/>
    <w:rsid w:val="00D025D5"/>
    <w:rsid w:val="00D03374"/>
    <w:rsid w:val="00D04D72"/>
    <w:rsid w:val="00D0695F"/>
    <w:rsid w:val="00D11F70"/>
    <w:rsid w:val="00D16FC1"/>
    <w:rsid w:val="00D170DB"/>
    <w:rsid w:val="00D17474"/>
    <w:rsid w:val="00D203AB"/>
    <w:rsid w:val="00D207C6"/>
    <w:rsid w:val="00D22A5F"/>
    <w:rsid w:val="00D238BF"/>
    <w:rsid w:val="00D25963"/>
    <w:rsid w:val="00D2603B"/>
    <w:rsid w:val="00D26C99"/>
    <w:rsid w:val="00D316E4"/>
    <w:rsid w:val="00D334CC"/>
    <w:rsid w:val="00D336AC"/>
    <w:rsid w:val="00D34CB1"/>
    <w:rsid w:val="00D350DE"/>
    <w:rsid w:val="00D3737A"/>
    <w:rsid w:val="00D407AD"/>
    <w:rsid w:val="00D40F76"/>
    <w:rsid w:val="00D410CC"/>
    <w:rsid w:val="00D41D35"/>
    <w:rsid w:val="00D4358B"/>
    <w:rsid w:val="00D44065"/>
    <w:rsid w:val="00D461EB"/>
    <w:rsid w:val="00D46309"/>
    <w:rsid w:val="00D479C5"/>
    <w:rsid w:val="00D47D49"/>
    <w:rsid w:val="00D536C2"/>
    <w:rsid w:val="00D538C8"/>
    <w:rsid w:val="00D5412B"/>
    <w:rsid w:val="00D56AAB"/>
    <w:rsid w:val="00D56CAD"/>
    <w:rsid w:val="00D57AE8"/>
    <w:rsid w:val="00D605F1"/>
    <w:rsid w:val="00D60956"/>
    <w:rsid w:val="00D61C77"/>
    <w:rsid w:val="00D625B7"/>
    <w:rsid w:val="00D65EC7"/>
    <w:rsid w:val="00D702DD"/>
    <w:rsid w:val="00D703F7"/>
    <w:rsid w:val="00D70B1B"/>
    <w:rsid w:val="00D72878"/>
    <w:rsid w:val="00D7367F"/>
    <w:rsid w:val="00D742B6"/>
    <w:rsid w:val="00D74F0E"/>
    <w:rsid w:val="00D80562"/>
    <w:rsid w:val="00D81438"/>
    <w:rsid w:val="00D8341C"/>
    <w:rsid w:val="00D837FA"/>
    <w:rsid w:val="00D84FFC"/>
    <w:rsid w:val="00D85342"/>
    <w:rsid w:val="00D85492"/>
    <w:rsid w:val="00D85F9D"/>
    <w:rsid w:val="00D87306"/>
    <w:rsid w:val="00D90C8F"/>
    <w:rsid w:val="00D911D8"/>
    <w:rsid w:val="00D91CF7"/>
    <w:rsid w:val="00D926B7"/>
    <w:rsid w:val="00D94641"/>
    <w:rsid w:val="00D94C92"/>
    <w:rsid w:val="00D959D0"/>
    <w:rsid w:val="00D969A3"/>
    <w:rsid w:val="00D96A54"/>
    <w:rsid w:val="00DA06A7"/>
    <w:rsid w:val="00DA184B"/>
    <w:rsid w:val="00DA1FFE"/>
    <w:rsid w:val="00DA4C72"/>
    <w:rsid w:val="00DA5A2E"/>
    <w:rsid w:val="00DB04AD"/>
    <w:rsid w:val="00DB0A42"/>
    <w:rsid w:val="00DB161A"/>
    <w:rsid w:val="00DB1627"/>
    <w:rsid w:val="00DB3EC0"/>
    <w:rsid w:val="00DB3F5D"/>
    <w:rsid w:val="00DB49D6"/>
    <w:rsid w:val="00DB4E43"/>
    <w:rsid w:val="00DB6E08"/>
    <w:rsid w:val="00DB7CF2"/>
    <w:rsid w:val="00DC0634"/>
    <w:rsid w:val="00DC11BD"/>
    <w:rsid w:val="00DD320A"/>
    <w:rsid w:val="00DD4F1B"/>
    <w:rsid w:val="00DD593E"/>
    <w:rsid w:val="00DD59FF"/>
    <w:rsid w:val="00DD66FD"/>
    <w:rsid w:val="00DD6A1D"/>
    <w:rsid w:val="00DD6F3C"/>
    <w:rsid w:val="00DD76E5"/>
    <w:rsid w:val="00DE3D27"/>
    <w:rsid w:val="00DE443F"/>
    <w:rsid w:val="00DE592E"/>
    <w:rsid w:val="00DE751A"/>
    <w:rsid w:val="00DE7929"/>
    <w:rsid w:val="00DF54BF"/>
    <w:rsid w:val="00DF658D"/>
    <w:rsid w:val="00DF69F6"/>
    <w:rsid w:val="00E00C94"/>
    <w:rsid w:val="00E02CE9"/>
    <w:rsid w:val="00E043E6"/>
    <w:rsid w:val="00E04782"/>
    <w:rsid w:val="00E04FD6"/>
    <w:rsid w:val="00E051D1"/>
    <w:rsid w:val="00E05664"/>
    <w:rsid w:val="00E109B3"/>
    <w:rsid w:val="00E13665"/>
    <w:rsid w:val="00E149D8"/>
    <w:rsid w:val="00E17A37"/>
    <w:rsid w:val="00E20631"/>
    <w:rsid w:val="00E21516"/>
    <w:rsid w:val="00E21EE3"/>
    <w:rsid w:val="00E22DD5"/>
    <w:rsid w:val="00E231AB"/>
    <w:rsid w:val="00E23558"/>
    <w:rsid w:val="00E23B38"/>
    <w:rsid w:val="00E24543"/>
    <w:rsid w:val="00E24CD3"/>
    <w:rsid w:val="00E319BE"/>
    <w:rsid w:val="00E33438"/>
    <w:rsid w:val="00E345D3"/>
    <w:rsid w:val="00E34754"/>
    <w:rsid w:val="00E35EC4"/>
    <w:rsid w:val="00E35F89"/>
    <w:rsid w:val="00E35FF7"/>
    <w:rsid w:val="00E3625A"/>
    <w:rsid w:val="00E37649"/>
    <w:rsid w:val="00E412E3"/>
    <w:rsid w:val="00E41BD2"/>
    <w:rsid w:val="00E42183"/>
    <w:rsid w:val="00E42855"/>
    <w:rsid w:val="00E42C3A"/>
    <w:rsid w:val="00E4371F"/>
    <w:rsid w:val="00E46720"/>
    <w:rsid w:val="00E46C4E"/>
    <w:rsid w:val="00E479A9"/>
    <w:rsid w:val="00E50059"/>
    <w:rsid w:val="00E5106A"/>
    <w:rsid w:val="00E525D9"/>
    <w:rsid w:val="00E53FA6"/>
    <w:rsid w:val="00E546B2"/>
    <w:rsid w:val="00E547C6"/>
    <w:rsid w:val="00E57A9A"/>
    <w:rsid w:val="00E702F4"/>
    <w:rsid w:val="00E70590"/>
    <w:rsid w:val="00E71A51"/>
    <w:rsid w:val="00E7326A"/>
    <w:rsid w:val="00E744A0"/>
    <w:rsid w:val="00E74A29"/>
    <w:rsid w:val="00E7554C"/>
    <w:rsid w:val="00E769B8"/>
    <w:rsid w:val="00E76B0B"/>
    <w:rsid w:val="00E825A7"/>
    <w:rsid w:val="00E83C45"/>
    <w:rsid w:val="00E8409E"/>
    <w:rsid w:val="00E85953"/>
    <w:rsid w:val="00E859D1"/>
    <w:rsid w:val="00E85E05"/>
    <w:rsid w:val="00E85EA5"/>
    <w:rsid w:val="00E87DF0"/>
    <w:rsid w:val="00E9007B"/>
    <w:rsid w:val="00E90BF2"/>
    <w:rsid w:val="00E91BAD"/>
    <w:rsid w:val="00E93EA7"/>
    <w:rsid w:val="00E93F27"/>
    <w:rsid w:val="00E95FA1"/>
    <w:rsid w:val="00EA1416"/>
    <w:rsid w:val="00EA20F1"/>
    <w:rsid w:val="00EA3754"/>
    <w:rsid w:val="00EA377B"/>
    <w:rsid w:val="00EA5686"/>
    <w:rsid w:val="00EA6AF7"/>
    <w:rsid w:val="00EB1C43"/>
    <w:rsid w:val="00EB1F02"/>
    <w:rsid w:val="00EB1F76"/>
    <w:rsid w:val="00EB57FB"/>
    <w:rsid w:val="00EC16BF"/>
    <w:rsid w:val="00EC3829"/>
    <w:rsid w:val="00EC56E8"/>
    <w:rsid w:val="00EC5B21"/>
    <w:rsid w:val="00EC7D10"/>
    <w:rsid w:val="00ED0D9F"/>
    <w:rsid w:val="00ED404C"/>
    <w:rsid w:val="00ED45DD"/>
    <w:rsid w:val="00ED46AE"/>
    <w:rsid w:val="00ED4C94"/>
    <w:rsid w:val="00ED5005"/>
    <w:rsid w:val="00ED53AA"/>
    <w:rsid w:val="00ED7153"/>
    <w:rsid w:val="00ED7AA9"/>
    <w:rsid w:val="00ED7DBF"/>
    <w:rsid w:val="00ED7F31"/>
    <w:rsid w:val="00EE4613"/>
    <w:rsid w:val="00EE4B29"/>
    <w:rsid w:val="00EE5795"/>
    <w:rsid w:val="00EE6EC6"/>
    <w:rsid w:val="00EF030F"/>
    <w:rsid w:val="00EF1334"/>
    <w:rsid w:val="00EF1FAA"/>
    <w:rsid w:val="00EF22D1"/>
    <w:rsid w:val="00EF5F3A"/>
    <w:rsid w:val="00EF6E88"/>
    <w:rsid w:val="00F00765"/>
    <w:rsid w:val="00F02068"/>
    <w:rsid w:val="00F03160"/>
    <w:rsid w:val="00F03BFA"/>
    <w:rsid w:val="00F04852"/>
    <w:rsid w:val="00F04F40"/>
    <w:rsid w:val="00F05DF2"/>
    <w:rsid w:val="00F06F72"/>
    <w:rsid w:val="00F1008D"/>
    <w:rsid w:val="00F108A1"/>
    <w:rsid w:val="00F10B13"/>
    <w:rsid w:val="00F11517"/>
    <w:rsid w:val="00F1369A"/>
    <w:rsid w:val="00F13757"/>
    <w:rsid w:val="00F15305"/>
    <w:rsid w:val="00F21EE7"/>
    <w:rsid w:val="00F220ED"/>
    <w:rsid w:val="00F24B83"/>
    <w:rsid w:val="00F251BC"/>
    <w:rsid w:val="00F255C7"/>
    <w:rsid w:val="00F25627"/>
    <w:rsid w:val="00F266CB"/>
    <w:rsid w:val="00F27A65"/>
    <w:rsid w:val="00F27D12"/>
    <w:rsid w:val="00F309A3"/>
    <w:rsid w:val="00F33E7E"/>
    <w:rsid w:val="00F343CA"/>
    <w:rsid w:val="00F34D16"/>
    <w:rsid w:val="00F36E18"/>
    <w:rsid w:val="00F41747"/>
    <w:rsid w:val="00F42818"/>
    <w:rsid w:val="00F428F4"/>
    <w:rsid w:val="00F44458"/>
    <w:rsid w:val="00F5128C"/>
    <w:rsid w:val="00F54311"/>
    <w:rsid w:val="00F66B9B"/>
    <w:rsid w:val="00F66FC9"/>
    <w:rsid w:val="00F72F24"/>
    <w:rsid w:val="00F758C7"/>
    <w:rsid w:val="00F770BF"/>
    <w:rsid w:val="00F770D1"/>
    <w:rsid w:val="00F81B91"/>
    <w:rsid w:val="00F8221A"/>
    <w:rsid w:val="00F828F3"/>
    <w:rsid w:val="00F84D7F"/>
    <w:rsid w:val="00F84FB6"/>
    <w:rsid w:val="00F86AAF"/>
    <w:rsid w:val="00F92447"/>
    <w:rsid w:val="00F95AE6"/>
    <w:rsid w:val="00F9600D"/>
    <w:rsid w:val="00F97AFB"/>
    <w:rsid w:val="00FA0320"/>
    <w:rsid w:val="00FA6309"/>
    <w:rsid w:val="00FA7219"/>
    <w:rsid w:val="00FB21B8"/>
    <w:rsid w:val="00FB2B3E"/>
    <w:rsid w:val="00FB6875"/>
    <w:rsid w:val="00FB6C14"/>
    <w:rsid w:val="00FC18A2"/>
    <w:rsid w:val="00FC5761"/>
    <w:rsid w:val="00FC6C60"/>
    <w:rsid w:val="00FC6E75"/>
    <w:rsid w:val="00FD3FE0"/>
    <w:rsid w:val="00FD52DB"/>
    <w:rsid w:val="00FD670E"/>
    <w:rsid w:val="00FE08EB"/>
    <w:rsid w:val="00FE0B79"/>
    <w:rsid w:val="00FE27F4"/>
    <w:rsid w:val="00FE29B6"/>
    <w:rsid w:val="00FE2D01"/>
    <w:rsid w:val="00FE38F3"/>
    <w:rsid w:val="00FF1BEB"/>
    <w:rsid w:val="00FF26FF"/>
    <w:rsid w:val="00FF2D27"/>
    <w:rsid w:val="00FF435B"/>
    <w:rsid w:val="00FF6445"/>
    <w:rsid w:val="00FF6C26"/>
    <w:rsid w:val="011444A4"/>
    <w:rsid w:val="0148B731"/>
    <w:rsid w:val="01A8B205"/>
    <w:rsid w:val="01B25ECE"/>
    <w:rsid w:val="01CC68DF"/>
    <w:rsid w:val="01F99937"/>
    <w:rsid w:val="02619F20"/>
    <w:rsid w:val="0276E756"/>
    <w:rsid w:val="029A1F48"/>
    <w:rsid w:val="02A89539"/>
    <w:rsid w:val="02E9FBC6"/>
    <w:rsid w:val="033C26DA"/>
    <w:rsid w:val="037831DA"/>
    <w:rsid w:val="03DC38C2"/>
    <w:rsid w:val="04B1941A"/>
    <w:rsid w:val="04B6A0FF"/>
    <w:rsid w:val="04ED04DE"/>
    <w:rsid w:val="0502A3F9"/>
    <w:rsid w:val="07078348"/>
    <w:rsid w:val="070C1935"/>
    <w:rsid w:val="07CA79CF"/>
    <w:rsid w:val="098ACA1E"/>
    <w:rsid w:val="099B8834"/>
    <w:rsid w:val="09B652B0"/>
    <w:rsid w:val="09EE9CFB"/>
    <w:rsid w:val="0A0235E1"/>
    <w:rsid w:val="0A1046C3"/>
    <w:rsid w:val="0A2B82DA"/>
    <w:rsid w:val="0A4E2A04"/>
    <w:rsid w:val="0A70C0B0"/>
    <w:rsid w:val="0A8A5683"/>
    <w:rsid w:val="0AE7815C"/>
    <w:rsid w:val="0AFFE60C"/>
    <w:rsid w:val="0B13CAD3"/>
    <w:rsid w:val="0C2B1F60"/>
    <w:rsid w:val="0C3571A1"/>
    <w:rsid w:val="0C3ACEEB"/>
    <w:rsid w:val="0C6078AF"/>
    <w:rsid w:val="0C919418"/>
    <w:rsid w:val="0DB69822"/>
    <w:rsid w:val="0F034028"/>
    <w:rsid w:val="0F3C8204"/>
    <w:rsid w:val="0F81EF9E"/>
    <w:rsid w:val="0F97D096"/>
    <w:rsid w:val="0F97DEE1"/>
    <w:rsid w:val="0FBCE3DA"/>
    <w:rsid w:val="0FD5D680"/>
    <w:rsid w:val="101B873C"/>
    <w:rsid w:val="1039B4DB"/>
    <w:rsid w:val="1055044B"/>
    <w:rsid w:val="107575AC"/>
    <w:rsid w:val="10786B61"/>
    <w:rsid w:val="10861BF1"/>
    <w:rsid w:val="110AE1D5"/>
    <w:rsid w:val="110ED159"/>
    <w:rsid w:val="1134F758"/>
    <w:rsid w:val="11643F7D"/>
    <w:rsid w:val="11BD1E00"/>
    <w:rsid w:val="11BF2682"/>
    <w:rsid w:val="11E61945"/>
    <w:rsid w:val="11F59A11"/>
    <w:rsid w:val="11FA3FB4"/>
    <w:rsid w:val="123FA953"/>
    <w:rsid w:val="13E079C9"/>
    <w:rsid w:val="1413F367"/>
    <w:rsid w:val="142A6E5F"/>
    <w:rsid w:val="1489D497"/>
    <w:rsid w:val="14942728"/>
    <w:rsid w:val="1555CFD6"/>
    <w:rsid w:val="15BF0B14"/>
    <w:rsid w:val="16417E16"/>
    <w:rsid w:val="16ACFC98"/>
    <w:rsid w:val="17645628"/>
    <w:rsid w:val="17C41E0F"/>
    <w:rsid w:val="18BA1DA1"/>
    <w:rsid w:val="18EC750B"/>
    <w:rsid w:val="1A0999B6"/>
    <w:rsid w:val="1A756E4B"/>
    <w:rsid w:val="1AC651D9"/>
    <w:rsid w:val="1AD688DA"/>
    <w:rsid w:val="1AF3A1BE"/>
    <w:rsid w:val="1B00FA61"/>
    <w:rsid w:val="1B0B2ACE"/>
    <w:rsid w:val="1B1CEB64"/>
    <w:rsid w:val="1BFE57DA"/>
    <w:rsid w:val="1C2ED1B6"/>
    <w:rsid w:val="1C96E541"/>
    <w:rsid w:val="1C9878EC"/>
    <w:rsid w:val="1CE421E4"/>
    <w:rsid w:val="1D0A79E0"/>
    <w:rsid w:val="1D48A539"/>
    <w:rsid w:val="1D5339EF"/>
    <w:rsid w:val="1D57F254"/>
    <w:rsid w:val="1D77A59C"/>
    <w:rsid w:val="1DA59FD9"/>
    <w:rsid w:val="1DCF6AF9"/>
    <w:rsid w:val="1DE06EDA"/>
    <w:rsid w:val="1E0E9185"/>
    <w:rsid w:val="1E65AD77"/>
    <w:rsid w:val="1E7A09C8"/>
    <w:rsid w:val="1E9DF9F3"/>
    <w:rsid w:val="1F2BAC87"/>
    <w:rsid w:val="1F81DADD"/>
    <w:rsid w:val="1FB4B418"/>
    <w:rsid w:val="210629AD"/>
    <w:rsid w:val="2121E53C"/>
    <w:rsid w:val="2133A2A7"/>
    <w:rsid w:val="21568CFC"/>
    <w:rsid w:val="215BD580"/>
    <w:rsid w:val="21983F06"/>
    <w:rsid w:val="219DE337"/>
    <w:rsid w:val="21F0647A"/>
    <w:rsid w:val="21FE36AA"/>
    <w:rsid w:val="22020A24"/>
    <w:rsid w:val="220307D0"/>
    <w:rsid w:val="22744390"/>
    <w:rsid w:val="229B11D5"/>
    <w:rsid w:val="23204F93"/>
    <w:rsid w:val="2320889C"/>
    <w:rsid w:val="2329B232"/>
    <w:rsid w:val="23547D56"/>
    <w:rsid w:val="2358E5FB"/>
    <w:rsid w:val="237D2E77"/>
    <w:rsid w:val="238CAE9C"/>
    <w:rsid w:val="23D6D864"/>
    <w:rsid w:val="24200A9B"/>
    <w:rsid w:val="24488B10"/>
    <w:rsid w:val="244EE34A"/>
    <w:rsid w:val="245656D7"/>
    <w:rsid w:val="2478EFB4"/>
    <w:rsid w:val="248569BB"/>
    <w:rsid w:val="24D33F8E"/>
    <w:rsid w:val="24DC11D2"/>
    <w:rsid w:val="24E27AF5"/>
    <w:rsid w:val="2507905B"/>
    <w:rsid w:val="25780F95"/>
    <w:rsid w:val="257E436C"/>
    <w:rsid w:val="25CB55F3"/>
    <w:rsid w:val="262E286A"/>
    <w:rsid w:val="2681CB5E"/>
    <w:rsid w:val="2682A143"/>
    <w:rsid w:val="2693B30F"/>
    <w:rsid w:val="26A7F71C"/>
    <w:rsid w:val="26CDA97B"/>
    <w:rsid w:val="26FA4CBF"/>
    <w:rsid w:val="275361E0"/>
    <w:rsid w:val="275CB4AD"/>
    <w:rsid w:val="27CCDD92"/>
    <w:rsid w:val="27CFFA2F"/>
    <w:rsid w:val="27E65809"/>
    <w:rsid w:val="27F2C920"/>
    <w:rsid w:val="281659C7"/>
    <w:rsid w:val="283E42FA"/>
    <w:rsid w:val="287D3FD3"/>
    <w:rsid w:val="28C1323D"/>
    <w:rsid w:val="28F4FB74"/>
    <w:rsid w:val="29089C5D"/>
    <w:rsid w:val="2967FCE2"/>
    <w:rsid w:val="296E9EBA"/>
    <w:rsid w:val="298845FA"/>
    <w:rsid w:val="2A18827B"/>
    <w:rsid w:val="2AACFD1A"/>
    <w:rsid w:val="2AAE9C4D"/>
    <w:rsid w:val="2AC1CDB3"/>
    <w:rsid w:val="2ACE8763"/>
    <w:rsid w:val="2ADA160E"/>
    <w:rsid w:val="2AE31733"/>
    <w:rsid w:val="2B0173AF"/>
    <w:rsid w:val="2B05B1BE"/>
    <w:rsid w:val="2B0D1B82"/>
    <w:rsid w:val="2B3A5CC7"/>
    <w:rsid w:val="2B69B0EB"/>
    <w:rsid w:val="2B82A1FD"/>
    <w:rsid w:val="2C14C20D"/>
    <w:rsid w:val="2C2E53A2"/>
    <w:rsid w:val="2C32795A"/>
    <w:rsid w:val="2CD8447B"/>
    <w:rsid w:val="2D396180"/>
    <w:rsid w:val="2D47EB62"/>
    <w:rsid w:val="2D4E9941"/>
    <w:rsid w:val="2D59A8B4"/>
    <w:rsid w:val="2D686877"/>
    <w:rsid w:val="2D6DA0F9"/>
    <w:rsid w:val="2DEF2F06"/>
    <w:rsid w:val="2DF89FA5"/>
    <w:rsid w:val="2E078AE3"/>
    <w:rsid w:val="2E50640B"/>
    <w:rsid w:val="2EAEB8E8"/>
    <w:rsid w:val="2EB9F444"/>
    <w:rsid w:val="2EC0004D"/>
    <w:rsid w:val="2F45793A"/>
    <w:rsid w:val="2F8C4CBC"/>
    <w:rsid w:val="2FC66A54"/>
    <w:rsid w:val="2FD7338E"/>
    <w:rsid w:val="2FFABD80"/>
    <w:rsid w:val="307C7361"/>
    <w:rsid w:val="308D6070"/>
    <w:rsid w:val="30A8C0D8"/>
    <w:rsid w:val="3115DCE1"/>
    <w:rsid w:val="319A1035"/>
    <w:rsid w:val="31C5F576"/>
    <w:rsid w:val="31EBB6D1"/>
    <w:rsid w:val="3202C882"/>
    <w:rsid w:val="322F6BA0"/>
    <w:rsid w:val="32737FE0"/>
    <w:rsid w:val="32E4E1A0"/>
    <w:rsid w:val="32EFC4DA"/>
    <w:rsid w:val="33285C80"/>
    <w:rsid w:val="332B79EE"/>
    <w:rsid w:val="334C1734"/>
    <w:rsid w:val="335BCA69"/>
    <w:rsid w:val="337AA5AA"/>
    <w:rsid w:val="33997A19"/>
    <w:rsid w:val="339B99A6"/>
    <w:rsid w:val="33BB10FE"/>
    <w:rsid w:val="33D104EF"/>
    <w:rsid w:val="343EA02D"/>
    <w:rsid w:val="3454881F"/>
    <w:rsid w:val="3465D0E1"/>
    <w:rsid w:val="34E7CFD0"/>
    <w:rsid w:val="3521B2BB"/>
    <w:rsid w:val="357F05D5"/>
    <w:rsid w:val="35ADC4DF"/>
    <w:rsid w:val="35ECDCF8"/>
    <w:rsid w:val="3658CA8F"/>
    <w:rsid w:val="37126BC5"/>
    <w:rsid w:val="3742E4C1"/>
    <w:rsid w:val="375558CC"/>
    <w:rsid w:val="376F1B14"/>
    <w:rsid w:val="378AC981"/>
    <w:rsid w:val="37EBE8C1"/>
    <w:rsid w:val="3800521C"/>
    <w:rsid w:val="3820E51C"/>
    <w:rsid w:val="3852BEB2"/>
    <w:rsid w:val="3857CC60"/>
    <w:rsid w:val="38A4AC60"/>
    <w:rsid w:val="3918308A"/>
    <w:rsid w:val="39AAFCE8"/>
    <w:rsid w:val="39D587EF"/>
    <w:rsid w:val="39FAB6CD"/>
    <w:rsid w:val="3A132349"/>
    <w:rsid w:val="3ABD6154"/>
    <w:rsid w:val="3ABE21E6"/>
    <w:rsid w:val="3ADE5B0A"/>
    <w:rsid w:val="3AF755A9"/>
    <w:rsid w:val="3B4325B0"/>
    <w:rsid w:val="3C249797"/>
    <w:rsid w:val="3C6AC11A"/>
    <w:rsid w:val="3CD160C9"/>
    <w:rsid w:val="3D363FCB"/>
    <w:rsid w:val="3D4D3514"/>
    <w:rsid w:val="3D6285BC"/>
    <w:rsid w:val="3D74C000"/>
    <w:rsid w:val="3D7F0016"/>
    <w:rsid w:val="3DAA4C82"/>
    <w:rsid w:val="3DDE5B49"/>
    <w:rsid w:val="3DFE663D"/>
    <w:rsid w:val="3E24D1C6"/>
    <w:rsid w:val="3E72A63D"/>
    <w:rsid w:val="3E9812A8"/>
    <w:rsid w:val="3ECB9AAE"/>
    <w:rsid w:val="3FACD2AD"/>
    <w:rsid w:val="3FDC1F12"/>
    <w:rsid w:val="405F3718"/>
    <w:rsid w:val="406D8471"/>
    <w:rsid w:val="40A9455C"/>
    <w:rsid w:val="413A25A9"/>
    <w:rsid w:val="4143CCED"/>
    <w:rsid w:val="41EABE3D"/>
    <w:rsid w:val="422FE0DC"/>
    <w:rsid w:val="42A168EC"/>
    <w:rsid w:val="42A8D17C"/>
    <w:rsid w:val="43174FB6"/>
    <w:rsid w:val="43B2E183"/>
    <w:rsid w:val="43E7E7D2"/>
    <w:rsid w:val="44413A90"/>
    <w:rsid w:val="444979C0"/>
    <w:rsid w:val="44C3BDFB"/>
    <w:rsid w:val="44E68B69"/>
    <w:rsid w:val="45AEDB4E"/>
    <w:rsid w:val="45B591D8"/>
    <w:rsid w:val="45B690CB"/>
    <w:rsid w:val="45E9C058"/>
    <w:rsid w:val="4600C220"/>
    <w:rsid w:val="46AEF93C"/>
    <w:rsid w:val="473A0189"/>
    <w:rsid w:val="47ADDDEB"/>
    <w:rsid w:val="48181DAF"/>
    <w:rsid w:val="48C05073"/>
    <w:rsid w:val="48F9632B"/>
    <w:rsid w:val="48FC641F"/>
    <w:rsid w:val="49007A3D"/>
    <w:rsid w:val="490EEE35"/>
    <w:rsid w:val="4943895C"/>
    <w:rsid w:val="496CC627"/>
    <w:rsid w:val="4972634F"/>
    <w:rsid w:val="497C903D"/>
    <w:rsid w:val="49876A03"/>
    <w:rsid w:val="49B19164"/>
    <w:rsid w:val="4A024F18"/>
    <w:rsid w:val="4A3475EB"/>
    <w:rsid w:val="4B7E9401"/>
    <w:rsid w:val="4B9A74B0"/>
    <w:rsid w:val="4B9A7A7C"/>
    <w:rsid w:val="4BC9E40F"/>
    <w:rsid w:val="4C40500E"/>
    <w:rsid w:val="4C4A4A86"/>
    <w:rsid w:val="4C9725C1"/>
    <w:rsid w:val="4CADE6AF"/>
    <w:rsid w:val="4CF66BB2"/>
    <w:rsid w:val="4D6CE26D"/>
    <w:rsid w:val="4D8FFA6D"/>
    <w:rsid w:val="4DEBB066"/>
    <w:rsid w:val="4E353C42"/>
    <w:rsid w:val="4E35AA76"/>
    <w:rsid w:val="4E3E5293"/>
    <w:rsid w:val="4E430E20"/>
    <w:rsid w:val="4E473421"/>
    <w:rsid w:val="4E99B2CA"/>
    <w:rsid w:val="4EB226C0"/>
    <w:rsid w:val="4ECFAE62"/>
    <w:rsid w:val="4F4C31B1"/>
    <w:rsid w:val="4F861D37"/>
    <w:rsid w:val="4FAC6999"/>
    <w:rsid w:val="50155535"/>
    <w:rsid w:val="50A90D14"/>
    <w:rsid w:val="50B9F5F1"/>
    <w:rsid w:val="50DCCCC7"/>
    <w:rsid w:val="50DFA76C"/>
    <w:rsid w:val="50E95F17"/>
    <w:rsid w:val="513A32F9"/>
    <w:rsid w:val="51C3060C"/>
    <w:rsid w:val="51CE45B4"/>
    <w:rsid w:val="51F03D62"/>
    <w:rsid w:val="5210B2F2"/>
    <w:rsid w:val="5228C0FE"/>
    <w:rsid w:val="522CD2B9"/>
    <w:rsid w:val="5231BA82"/>
    <w:rsid w:val="527BF296"/>
    <w:rsid w:val="52FFE315"/>
    <w:rsid w:val="532CCFE7"/>
    <w:rsid w:val="53B37261"/>
    <w:rsid w:val="53BAE2DD"/>
    <w:rsid w:val="53E4DF7F"/>
    <w:rsid w:val="542545D8"/>
    <w:rsid w:val="548EFD2E"/>
    <w:rsid w:val="54925F0B"/>
    <w:rsid w:val="54937239"/>
    <w:rsid w:val="54DCD252"/>
    <w:rsid w:val="54E43C15"/>
    <w:rsid w:val="550479EB"/>
    <w:rsid w:val="5519D374"/>
    <w:rsid w:val="55318CA2"/>
    <w:rsid w:val="55411838"/>
    <w:rsid w:val="5581B92A"/>
    <w:rsid w:val="558FC4FE"/>
    <w:rsid w:val="560E1A19"/>
    <w:rsid w:val="5670643B"/>
    <w:rsid w:val="56CA2B95"/>
    <w:rsid w:val="56D3C8EF"/>
    <w:rsid w:val="57109A0F"/>
    <w:rsid w:val="57240935"/>
    <w:rsid w:val="57C704F9"/>
    <w:rsid w:val="57C8796A"/>
    <w:rsid w:val="582124B2"/>
    <w:rsid w:val="5832B12A"/>
    <w:rsid w:val="5868DCE9"/>
    <w:rsid w:val="58F1A55B"/>
    <w:rsid w:val="5948D917"/>
    <w:rsid w:val="59550C73"/>
    <w:rsid w:val="597110B4"/>
    <w:rsid w:val="59809B53"/>
    <w:rsid w:val="59ADFF86"/>
    <w:rsid w:val="59C79FD2"/>
    <w:rsid w:val="5AAA64F2"/>
    <w:rsid w:val="5BBCEE84"/>
    <w:rsid w:val="5BEC65C7"/>
    <w:rsid w:val="5CCB97F5"/>
    <w:rsid w:val="5CDE3F6F"/>
    <w:rsid w:val="5D71C057"/>
    <w:rsid w:val="5D738B9E"/>
    <w:rsid w:val="5D7A5109"/>
    <w:rsid w:val="5DB5FC12"/>
    <w:rsid w:val="5DEDB5DD"/>
    <w:rsid w:val="5E3C01D4"/>
    <w:rsid w:val="5EB535BC"/>
    <w:rsid w:val="5EBEB709"/>
    <w:rsid w:val="5ECC9F21"/>
    <w:rsid w:val="5F7C0D2C"/>
    <w:rsid w:val="5FB74D2C"/>
    <w:rsid w:val="5FD7E119"/>
    <w:rsid w:val="600AF97C"/>
    <w:rsid w:val="60381B96"/>
    <w:rsid w:val="605C6CB7"/>
    <w:rsid w:val="605E6FB9"/>
    <w:rsid w:val="60E2CB43"/>
    <w:rsid w:val="612132E9"/>
    <w:rsid w:val="6141D0E8"/>
    <w:rsid w:val="61C806C3"/>
    <w:rsid w:val="61D853C7"/>
    <w:rsid w:val="624429E2"/>
    <w:rsid w:val="62E828BC"/>
    <w:rsid w:val="62F8CFC2"/>
    <w:rsid w:val="631BAC0E"/>
    <w:rsid w:val="632AEE66"/>
    <w:rsid w:val="636F590D"/>
    <w:rsid w:val="63B2AF0C"/>
    <w:rsid w:val="6401994B"/>
    <w:rsid w:val="6455FA5B"/>
    <w:rsid w:val="6473649A"/>
    <w:rsid w:val="64848F6B"/>
    <w:rsid w:val="6494FA47"/>
    <w:rsid w:val="64FB368B"/>
    <w:rsid w:val="653E473B"/>
    <w:rsid w:val="656DA9EC"/>
    <w:rsid w:val="659ADF22"/>
    <w:rsid w:val="661C5E9A"/>
    <w:rsid w:val="665008DE"/>
    <w:rsid w:val="66B767E5"/>
    <w:rsid w:val="6709336D"/>
    <w:rsid w:val="6710DCE2"/>
    <w:rsid w:val="672C7604"/>
    <w:rsid w:val="673AD464"/>
    <w:rsid w:val="675CA21F"/>
    <w:rsid w:val="67D9F7EE"/>
    <w:rsid w:val="684A527A"/>
    <w:rsid w:val="6861ADFD"/>
    <w:rsid w:val="68B972D5"/>
    <w:rsid w:val="68F9D314"/>
    <w:rsid w:val="6909735F"/>
    <w:rsid w:val="6909C966"/>
    <w:rsid w:val="694F7D28"/>
    <w:rsid w:val="696E7E13"/>
    <w:rsid w:val="696F7CEF"/>
    <w:rsid w:val="69B05F97"/>
    <w:rsid w:val="69BC3A67"/>
    <w:rsid w:val="69CE9696"/>
    <w:rsid w:val="6A44ED44"/>
    <w:rsid w:val="6B1FF5AA"/>
    <w:rsid w:val="6C07E34F"/>
    <w:rsid w:val="6C34BC85"/>
    <w:rsid w:val="6C4E5176"/>
    <w:rsid w:val="6C57A9B9"/>
    <w:rsid w:val="6C6D0E8C"/>
    <w:rsid w:val="6C9AB46D"/>
    <w:rsid w:val="6CCBE206"/>
    <w:rsid w:val="6CE67FC8"/>
    <w:rsid w:val="6D4A8927"/>
    <w:rsid w:val="6D8C8FF3"/>
    <w:rsid w:val="6DADE91F"/>
    <w:rsid w:val="6DAFAE39"/>
    <w:rsid w:val="6DC5D451"/>
    <w:rsid w:val="6E34E4CB"/>
    <w:rsid w:val="6E746CCB"/>
    <w:rsid w:val="6EB2C346"/>
    <w:rsid w:val="6ED26FA8"/>
    <w:rsid w:val="6EE5423F"/>
    <w:rsid w:val="6EEA69B9"/>
    <w:rsid w:val="6F4A0253"/>
    <w:rsid w:val="6FCFF1E2"/>
    <w:rsid w:val="6FD439A7"/>
    <w:rsid w:val="6FDE24D9"/>
    <w:rsid w:val="706CFCCD"/>
    <w:rsid w:val="710894B6"/>
    <w:rsid w:val="71A1B63D"/>
    <w:rsid w:val="72394D96"/>
    <w:rsid w:val="72E7BB55"/>
    <w:rsid w:val="72ED381C"/>
    <w:rsid w:val="72F35564"/>
    <w:rsid w:val="7306D89B"/>
    <w:rsid w:val="732E4CAF"/>
    <w:rsid w:val="7334C673"/>
    <w:rsid w:val="7410552A"/>
    <w:rsid w:val="741C6887"/>
    <w:rsid w:val="74746EF7"/>
    <w:rsid w:val="74E7F875"/>
    <w:rsid w:val="75A2D092"/>
    <w:rsid w:val="75B2D22A"/>
    <w:rsid w:val="75FE02E2"/>
    <w:rsid w:val="7649F8D6"/>
    <w:rsid w:val="7681F0FA"/>
    <w:rsid w:val="76987B94"/>
    <w:rsid w:val="76A033E6"/>
    <w:rsid w:val="76DC1F3C"/>
    <w:rsid w:val="772A1CD4"/>
    <w:rsid w:val="776CFF5A"/>
    <w:rsid w:val="7774376F"/>
    <w:rsid w:val="778F910C"/>
    <w:rsid w:val="77C9B79C"/>
    <w:rsid w:val="77D723B6"/>
    <w:rsid w:val="78447A27"/>
    <w:rsid w:val="786E4ACB"/>
    <w:rsid w:val="788725BB"/>
    <w:rsid w:val="78A2B014"/>
    <w:rsid w:val="78AE614E"/>
    <w:rsid w:val="78B7F580"/>
    <w:rsid w:val="79393AE2"/>
    <w:rsid w:val="798006F5"/>
    <w:rsid w:val="7980761D"/>
    <w:rsid w:val="79DEC178"/>
    <w:rsid w:val="7A45D54D"/>
    <w:rsid w:val="7A62241E"/>
    <w:rsid w:val="7A768A2C"/>
    <w:rsid w:val="7AF4CA8C"/>
    <w:rsid w:val="7AF4ECA0"/>
    <w:rsid w:val="7B58AD9E"/>
    <w:rsid w:val="7B5F6F00"/>
    <w:rsid w:val="7B917517"/>
    <w:rsid w:val="7BCD66E5"/>
    <w:rsid w:val="7C2BE8F2"/>
    <w:rsid w:val="7C3D05B2"/>
    <w:rsid w:val="7C3F078A"/>
    <w:rsid w:val="7CDEF2F2"/>
    <w:rsid w:val="7CFE5061"/>
    <w:rsid w:val="7D789455"/>
    <w:rsid w:val="7DAF974E"/>
    <w:rsid w:val="7DB30EDF"/>
    <w:rsid w:val="7DD21A12"/>
    <w:rsid w:val="7DE4AEFA"/>
    <w:rsid w:val="7E27E4E1"/>
    <w:rsid w:val="7E4E0ABC"/>
    <w:rsid w:val="7E51C2C7"/>
    <w:rsid w:val="7E712A0E"/>
    <w:rsid w:val="7EAAC034"/>
    <w:rsid w:val="7EC2D3F2"/>
    <w:rsid w:val="7F08BD15"/>
    <w:rsid w:val="7F5A8AA8"/>
    <w:rsid w:val="7F67CE65"/>
    <w:rsid w:val="7FA647EC"/>
    <w:rsid w:val="7FDAD98A"/>
    <w:rsid w:val="7FF3DD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0E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33"/>
    <w:pPr>
      <w:spacing w:before="60" w:after="6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057133"/>
    <w:pPr>
      <w:keepNext/>
      <w:spacing w:before="0" w:after="0"/>
      <w:jc w:val="center"/>
      <w:outlineLvl w:val="0"/>
    </w:pPr>
    <w:rPr>
      <w:b/>
      <w:bCs/>
      <w:szCs w:val="24"/>
    </w:rPr>
  </w:style>
  <w:style w:type="paragraph" w:styleId="Heading2">
    <w:name w:val="heading 2"/>
    <w:basedOn w:val="Normal"/>
    <w:next w:val="Normal"/>
    <w:link w:val="Heading2Char"/>
    <w:uiPriority w:val="9"/>
    <w:semiHidden/>
    <w:unhideWhenUsed/>
    <w:qFormat/>
    <w:rsid w:val="000571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71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133"/>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semiHidden/>
    <w:rsid w:val="000571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57133"/>
    <w:rPr>
      <w:rFonts w:asciiTheme="majorHAnsi" w:eastAsiaTheme="majorEastAsia" w:hAnsiTheme="majorHAnsi" w:cstheme="majorBidi"/>
      <w:color w:val="1F4D78" w:themeColor="accent1" w:themeShade="7F"/>
      <w:sz w:val="24"/>
      <w:szCs w:val="24"/>
    </w:rPr>
  </w:style>
  <w:style w:type="paragraph" w:styleId="ListNumber">
    <w:name w:val="List Number"/>
    <w:basedOn w:val="Normal"/>
    <w:uiPriority w:val="99"/>
    <w:rsid w:val="00057133"/>
    <w:pPr>
      <w:numPr>
        <w:numId w:val="1"/>
      </w:numPr>
      <w:contextualSpacing/>
    </w:pPr>
    <w:rPr>
      <w:color w:val="00B050"/>
    </w:rPr>
  </w:style>
  <w:style w:type="paragraph" w:styleId="ListBullet">
    <w:name w:val="List Bullet"/>
    <w:basedOn w:val="Normal"/>
    <w:uiPriority w:val="99"/>
    <w:rsid w:val="00057133"/>
    <w:pPr>
      <w:numPr>
        <w:numId w:val="2"/>
      </w:numPr>
      <w:contextualSpacing/>
    </w:pPr>
    <w:rPr>
      <w:color w:val="FF0000"/>
    </w:rPr>
  </w:style>
  <w:style w:type="paragraph" w:customStyle="1" w:styleId="numberlist">
    <w:name w:val="number_list"/>
    <w:basedOn w:val="Normal"/>
    <w:rsid w:val="00057133"/>
    <w:pPr>
      <w:spacing w:before="0" w:after="120"/>
    </w:pPr>
  </w:style>
  <w:style w:type="paragraph" w:styleId="Title">
    <w:name w:val="Title"/>
    <w:basedOn w:val="Normal"/>
    <w:link w:val="TitleChar"/>
    <w:qFormat/>
    <w:rsid w:val="00057133"/>
    <w:pPr>
      <w:keepNext/>
    </w:pPr>
    <w:rPr>
      <w:rFonts w:cs="Arial"/>
      <w:b/>
      <w:bCs/>
      <w:sz w:val="28"/>
      <w:szCs w:val="32"/>
    </w:rPr>
  </w:style>
  <w:style w:type="character" w:customStyle="1" w:styleId="TitleChar">
    <w:name w:val="Title Char"/>
    <w:basedOn w:val="DefaultParagraphFont"/>
    <w:link w:val="Title"/>
    <w:rsid w:val="00057133"/>
    <w:rPr>
      <w:rFonts w:ascii="Arial" w:eastAsia="Times New Roman" w:hAnsi="Arial" w:cs="Arial"/>
      <w:b/>
      <w:bCs/>
      <w:sz w:val="28"/>
      <w:szCs w:val="32"/>
    </w:rPr>
  </w:style>
  <w:style w:type="paragraph" w:styleId="BodyText">
    <w:name w:val="Body Text"/>
    <w:basedOn w:val="Normal"/>
    <w:link w:val="BodyTextChar"/>
    <w:rsid w:val="00057133"/>
    <w:pPr>
      <w:jc w:val="center"/>
    </w:pPr>
    <w:rPr>
      <w:b/>
    </w:rPr>
  </w:style>
  <w:style w:type="character" w:customStyle="1" w:styleId="BodyTextChar">
    <w:name w:val="Body Text Char"/>
    <w:basedOn w:val="DefaultParagraphFont"/>
    <w:link w:val="BodyText"/>
    <w:rsid w:val="00057133"/>
    <w:rPr>
      <w:rFonts w:ascii="Arial" w:eastAsia="Times New Roman" w:hAnsi="Arial" w:cs="Times New Roman"/>
      <w:b/>
      <w:sz w:val="24"/>
      <w:szCs w:val="20"/>
    </w:rPr>
  </w:style>
  <w:style w:type="paragraph" w:customStyle="1" w:styleId="Letter2Text">
    <w:name w:val="Letter 2 Text"/>
    <w:basedOn w:val="Normal"/>
    <w:rsid w:val="00057133"/>
    <w:pPr>
      <w:spacing w:before="0" w:after="0"/>
    </w:pPr>
  </w:style>
  <w:style w:type="paragraph" w:styleId="ListParagraph">
    <w:name w:val="List Paragraph"/>
    <w:aliases w:val="CleanStyle,Bulletr List Paragraph,FooterText,L,List Paragraph1,List Paragraph11,List Paragraph2,List Paragraph21,Listeafsnit1,NFP GP Bulleted List,Paragraphe de liste1,Parágrafo da Lista1,Párrafo de lista1,Recommendation,numbered,リスト段落1,列"/>
    <w:basedOn w:val="Normal"/>
    <w:link w:val="ListParagraphChar"/>
    <w:uiPriority w:val="34"/>
    <w:qFormat/>
    <w:rsid w:val="00057133"/>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05713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3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57133"/>
    <w:rPr>
      <w:sz w:val="16"/>
      <w:szCs w:val="16"/>
    </w:rPr>
  </w:style>
  <w:style w:type="paragraph" w:styleId="CommentText">
    <w:name w:val="annotation text"/>
    <w:basedOn w:val="Normal"/>
    <w:link w:val="CommentTextChar"/>
    <w:uiPriority w:val="99"/>
    <w:unhideWhenUsed/>
    <w:rsid w:val="00057133"/>
    <w:rPr>
      <w:sz w:val="20"/>
    </w:rPr>
  </w:style>
  <w:style w:type="character" w:customStyle="1" w:styleId="CommentTextChar">
    <w:name w:val="Comment Text Char"/>
    <w:basedOn w:val="DefaultParagraphFont"/>
    <w:link w:val="CommentText"/>
    <w:uiPriority w:val="99"/>
    <w:rsid w:val="0005713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133"/>
    <w:rPr>
      <w:b/>
      <w:bCs/>
    </w:rPr>
  </w:style>
  <w:style w:type="character" w:customStyle="1" w:styleId="CommentSubjectChar">
    <w:name w:val="Comment Subject Char"/>
    <w:basedOn w:val="CommentTextChar"/>
    <w:link w:val="CommentSubject"/>
    <w:uiPriority w:val="99"/>
    <w:semiHidden/>
    <w:rsid w:val="00057133"/>
    <w:rPr>
      <w:rFonts w:ascii="Arial" w:eastAsia="Times New Roman" w:hAnsi="Arial" w:cs="Times New Roman"/>
      <w:b/>
      <w:bCs/>
      <w:sz w:val="20"/>
      <w:szCs w:val="20"/>
    </w:rPr>
  </w:style>
  <w:style w:type="paragraph" w:customStyle="1" w:styleId="SubSectionText">
    <w:name w:val="SubSection_Text"/>
    <w:basedOn w:val="Normal"/>
    <w:rsid w:val="00057133"/>
    <w:pPr>
      <w:tabs>
        <w:tab w:val="num" w:pos="1417"/>
      </w:tabs>
      <w:spacing w:after="140"/>
      <w:ind w:left="1417" w:hanging="567"/>
    </w:pPr>
    <w:rPr>
      <w:rFonts w:cs="Arial"/>
      <w:bCs/>
      <w:sz w:val="22"/>
      <w:szCs w:val="26"/>
      <w:lang w:eastAsia="en-AU"/>
    </w:rPr>
  </w:style>
  <w:style w:type="character" w:customStyle="1" w:styleId="ParagraphChar">
    <w:name w:val="# Paragraph Char"/>
    <w:basedOn w:val="DefaultParagraphFont"/>
    <w:link w:val="Paragraph"/>
    <w:locked/>
    <w:rsid w:val="00057133"/>
  </w:style>
  <w:style w:type="paragraph" w:customStyle="1" w:styleId="Paragraph">
    <w:name w:val="# Paragraph"/>
    <w:basedOn w:val="Normal"/>
    <w:link w:val="ParagraphChar"/>
    <w:qFormat/>
    <w:rsid w:val="00057133"/>
    <w:pPr>
      <w:spacing w:before="0" w:after="200" w:line="276" w:lineRule="auto"/>
    </w:pPr>
    <w:rPr>
      <w:rFonts w:asciiTheme="minorHAnsi" w:eastAsiaTheme="minorHAnsi" w:hAnsiTheme="minorHAnsi" w:cstheme="minorBidi"/>
      <w:sz w:val="22"/>
      <w:szCs w:val="22"/>
    </w:rPr>
  </w:style>
  <w:style w:type="paragraph" w:customStyle="1" w:styleId="Default">
    <w:name w:val="Default"/>
    <w:rsid w:val="0005713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CleanStyle Char,Bulletr List Paragraph Char,FooterText Char,L Char,List Paragraph1 Char,List Paragraph11 Char,List Paragraph2 Char,List Paragraph21 Char,Listeafsnit1 Char,NFP GP Bulleted List Char,Paragraphe de liste1 Char,列 Char"/>
    <w:link w:val="ListParagraph"/>
    <w:uiPriority w:val="34"/>
    <w:qFormat/>
    <w:locked/>
    <w:rsid w:val="00057133"/>
    <w:rPr>
      <w:rFonts w:ascii="Times New Roman" w:eastAsia="Times New Roman" w:hAnsi="Times New Roman" w:cs="Times New Roman"/>
      <w:sz w:val="24"/>
      <w:szCs w:val="20"/>
    </w:rPr>
  </w:style>
  <w:style w:type="paragraph" w:customStyle="1" w:styleId="ShortT">
    <w:name w:val="ShortT"/>
    <w:basedOn w:val="Normal"/>
    <w:next w:val="Normal"/>
    <w:qFormat/>
    <w:rsid w:val="00057133"/>
    <w:pPr>
      <w:spacing w:before="0" w:after="0"/>
    </w:pPr>
    <w:rPr>
      <w:rFonts w:ascii="Times New Roman" w:hAnsi="Times New Roman"/>
      <w:b/>
      <w:sz w:val="40"/>
      <w:lang w:eastAsia="en-AU"/>
    </w:rPr>
  </w:style>
  <w:style w:type="paragraph" w:styleId="Revision">
    <w:name w:val="Revision"/>
    <w:hidden/>
    <w:uiPriority w:val="99"/>
    <w:semiHidden/>
    <w:rsid w:val="00057133"/>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057133"/>
    <w:rPr>
      <w:color w:val="0062A0"/>
      <w:sz w:val="24"/>
      <w:szCs w:val="24"/>
      <w:u w:val="single"/>
      <w:bdr w:val="none" w:sz="0" w:space="0" w:color="auto" w:frame="1"/>
      <w:vertAlign w:val="baseline"/>
    </w:rPr>
  </w:style>
  <w:style w:type="character" w:styleId="Emphasis">
    <w:name w:val="Emphasis"/>
    <w:basedOn w:val="DefaultParagraphFont"/>
    <w:uiPriority w:val="20"/>
    <w:qFormat/>
    <w:rsid w:val="00057133"/>
    <w:rPr>
      <w:i/>
      <w:iCs/>
      <w:sz w:val="24"/>
      <w:szCs w:val="24"/>
      <w:bdr w:val="none" w:sz="0" w:space="0" w:color="auto" w:frame="1"/>
      <w:vertAlign w:val="baseline"/>
    </w:rPr>
  </w:style>
  <w:style w:type="character" w:styleId="Strong">
    <w:name w:val="Strong"/>
    <w:basedOn w:val="DefaultParagraphFont"/>
    <w:uiPriority w:val="22"/>
    <w:qFormat/>
    <w:rsid w:val="00057133"/>
    <w:rPr>
      <w:b/>
      <w:bCs/>
      <w:sz w:val="24"/>
      <w:szCs w:val="24"/>
      <w:bdr w:val="none" w:sz="0" w:space="0" w:color="auto" w:frame="1"/>
      <w:vertAlign w:val="baseline"/>
    </w:rPr>
  </w:style>
  <w:style w:type="paragraph" w:styleId="NormalWeb">
    <w:name w:val="Normal (Web)"/>
    <w:basedOn w:val="Normal"/>
    <w:uiPriority w:val="99"/>
    <w:semiHidden/>
    <w:unhideWhenUsed/>
    <w:rsid w:val="00057133"/>
    <w:pPr>
      <w:spacing w:before="0" w:after="0"/>
      <w:textAlignment w:val="baseline"/>
    </w:pPr>
    <w:rPr>
      <w:rFonts w:ascii="Times New Roman" w:hAnsi="Times New Roman"/>
      <w:szCs w:val="24"/>
      <w:lang w:eastAsia="en-AU"/>
    </w:rPr>
  </w:style>
  <w:style w:type="paragraph" w:customStyle="1" w:styleId="button">
    <w:name w:val="button"/>
    <w:basedOn w:val="Normal"/>
    <w:rsid w:val="00057133"/>
    <w:pPr>
      <w:spacing w:before="0" w:after="0"/>
      <w:textAlignment w:val="baseline"/>
    </w:pPr>
    <w:rPr>
      <w:rFonts w:ascii="Times New Roman" w:hAnsi="Times New Roman"/>
      <w:szCs w:val="24"/>
      <w:lang w:eastAsia="en-AU"/>
    </w:rPr>
  </w:style>
  <w:style w:type="character" w:customStyle="1" w:styleId="date-display-single6">
    <w:name w:val="date-display-single6"/>
    <w:basedOn w:val="DefaultParagraphFont"/>
    <w:rsid w:val="00057133"/>
    <w:rPr>
      <w:sz w:val="24"/>
      <w:szCs w:val="24"/>
      <w:bdr w:val="none" w:sz="0" w:space="0" w:color="auto" w:frame="1"/>
      <w:vertAlign w:val="baseline"/>
    </w:rPr>
  </w:style>
  <w:style w:type="character" w:customStyle="1" w:styleId="lineage-item">
    <w:name w:val="lineage-item"/>
    <w:basedOn w:val="DefaultParagraphFont"/>
    <w:rsid w:val="00057133"/>
    <w:rPr>
      <w:sz w:val="24"/>
      <w:szCs w:val="24"/>
      <w:bdr w:val="none" w:sz="0" w:space="0" w:color="auto" w:frame="1"/>
      <w:vertAlign w:val="baseline"/>
    </w:rPr>
  </w:style>
  <w:style w:type="paragraph" w:styleId="Header">
    <w:name w:val="header"/>
    <w:basedOn w:val="Normal"/>
    <w:link w:val="HeaderChar"/>
    <w:uiPriority w:val="99"/>
    <w:unhideWhenUsed/>
    <w:rsid w:val="008F0CAE"/>
    <w:pPr>
      <w:tabs>
        <w:tab w:val="center" w:pos="4513"/>
        <w:tab w:val="right" w:pos="9026"/>
      </w:tabs>
      <w:spacing w:before="0" w:after="0"/>
    </w:pPr>
  </w:style>
  <w:style w:type="character" w:customStyle="1" w:styleId="HeaderChar">
    <w:name w:val="Header Char"/>
    <w:basedOn w:val="DefaultParagraphFont"/>
    <w:link w:val="Header"/>
    <w:uiPriority w:val="99"/>
    <w:rsid w:val="008F0CAE"/>
    <w:rPr>
      <w:rFonts w:ascii="Arial" w:eastAsia="Times New Roman" w:hAnsi="Arial" w:cs="Times New Roman"/>
      <w:sz w:val="24"/>
      <w:szCs w:val="20"/>
    </w:rPr>
  </w:style>
  <w:style w:type="paragraph" w:styleId="Footer">
    <w:name w:val="footer"/>
    <w:basedOn w:val="Normal"/>
    <w:link w:val="FooterChar"/>
    <w:uiPriority w:val="99"/>
    <w:unhideWhenUsed/>
    <w:rsid w:val="008F0CAE"/>
    <w:pPr>
      <w:tabs>
        <w:tab w:val="center" w:pos="4513"/>
        <w:tab w:val="right" w:pos="9026"/>
      </w:tabs>
      <w:spacing w:before="0" w:after="0"/>
    </w:pPr>
  </w:style>
  <w:style w:type="character" w:customStyle="1" w:styleId="FooterChar">
    <w:name w:val="Footer Char"/>
    <w:basedOn w:val="DefaultParagraphFont"/>
    <w:link w:val="Footer"/>
    <w:uiPriority w:val="99"/>
    <w:rsid w:val="008F0CAE"/>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8F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1918">
      <w:bodyDiv w:val="1"/>
      <w:marLeft w:val="0"/>
      <w:marRight w:val="0"/>
      <w:marTop w:val="0"/>
      <w:marBottom w:val="0"/>
      <w:divBdr>
        <w:top w:val="none" w:sz="0" w:space="0" w:color="auto"/>
        <w:left w:val="none" w:sz="0" w:space="0" w:color="auto"/>
        <w:bottom w:val="none" w:sz="0" w:space="0" w:color="auto"/>
        <w:right w:val="none" w:sz="0" w:space="0" w:color="auto"/>
      </w:divBdr>
    </w:div>
    <w:div w:id="103161710">
      <w:bodyDiv w:val="1"/>
      <w:marLeft w:val="0"/>
      <w:marRight w:val="0"/>
      <w:marTop w:val="0"/>
      <w:marBottom w:val="0"/>
      <w:divBdr>
        <w:top w:val="none" w:sz="0" w:space="0" w:color="auto"/>
        <w:left w:val="none" w:sz="0" w:space="0" w:color="auto"/>
        <w:bottom w:val="none" w:sz="0" w:space="0" w:color="auto"/>
        <w:right w:val="none" w:sz="0" w:space="0" w:color="auto"/>
      </w:divBdr>
    </w:div>
    <w:div w:id="175459741">
      <w:bodyDiv w:val="1"/>
      <w:marLeft w:val="0"/>
      <w:marRight w:val="0"/>
      <w:marTop w:val="0"/>
      <w:marBottom w:val="0"/>
      <w:divBdr>
        <w:top w:val="none" w:sz="0" w:space="0" w:color="auto"/>
        <w:left w:val="none" w:sz="0" w:space="0" w:color="auto"/>
        <w:bottom w:val="none" w:sz="0" w:space="0" w:color="auto"/>
        <w:right w:val="none" w:sz="0" w:space="0" w:color="auto"/>
      </w:divBdr>
    </w:div>
    <w:div w:id="176696852">
      <w:bodyDiv w:val="1"/>
      <w:marLeft w:val="0"/>
      <w:marRight w:val="0"/>
      <w:marTop w:val="0"/>
      <w:marBottom w:val="0"/>
      <w:divBdr>
        <w:top w:val="none" w:sz="0" w:space="0" w:color="auto"/>
        <w:left w:val="none" w:sz="0" w:space="0" w:color="auto"/>
        <w:bottom w:val="none" w:sz="0" w:space="0" w:color="auto"/>
        <w:right w:val="none" w:sz="0" w:space="0" w:color="auto"/>
      </w:divBdr>
    </w:div>
    <w:div w:id="187716727">
      <w:bodyDiv w:val="1"/>
      <w:marLeft w:val="0"/>
      <w:marRight w:val="0"/>
      <w:marTop w:val="0"/>
      <w:marBottom w:val="0"/>
      <w:divBdr>
        <w:top w:val="none" w:sz="0" w:space="0" w:color="auto"/>
        <w:left w:val="none" w:sz="0" w:space="0" w:color="auto"/>
        <w:bottom w:val="none" w:sz="0" w:space="0" w:color="auto"/>
        <w:right w:val="none" w:sz="0" w:space="0" w:color="auto"/>
      </w:divBdr>
    </w:div>
    <w:div w:id="209735370">
      <w:bodyDiv w:val="1"/>
      <w:marLeft w:val="0"/>
      <w:marRight w:val="0"/>
      <w:marTop w:val="0"/>
      <w:marBottom w:val="0"/>
      <w:divBdr>
        <w:top w:val="none" w:sz="0" w:space="0" w:color="auto"/>
        <w:left w:val="none" w:sz="0" w:space="0" w:color="auto"/>
        <w:bottom w:val="none" w:sz="0" w:space="0" w:color="auto"/>
        <w:right w:val="none" w:sz="0" w:space="0" w:color="auto"/>
      </w:divBdr>
    </w:div>
    <w:div w:id="254827242">
      <w:bodyDiv w:val="1"/>
      <w:marLeft w:val="0"/>
      <w:marRight w:val="0"/>
      <w:marTop w:val="0"/>
      <w:marBottom w:val="0"/>
      <w:divBdr>
        <w:top w:val="none" w:sz="0" w:space="0" w:color="auto"/>
        <w:left w:val="none" w:sz="0" w:space="0" w:color="auto"/>
        <w:bottom w:val="none" w:sz="0" w:space="0" w:color="auto"/>
        <w:right w:val="none" w:sz="0" w:space="0" w:color="auto"/>
      </w:divBdr>
    </w:div>
    <w:div w:id="277763837">
      <w:bodyDiv w:val="1"/>
      <w:marLeft w:val="0"/>
      <w:marRight w:val="0"/>
      <w:marTop w:val="0"/>
      <w:marBottom w:val="0"/>
      <w:divBdr>
        <w:top w:val="none" w:sz="0" w:space="0" w:color="auto"/>
        <w:left w:val="none" w:sz="0" w:space="0" w:color="auto"/>
        <w:bottom w:val="none" w:sz="0" w:space="0" w:color="auto"/>
        <w:right w:val="none" w:sz="0" w:space="0" w:color="auto"/>
      </w:divBdr>
    </w:div>
    <w:div w:id="379134152">
      <w:bodyDiv w:val="1"/>
      <w:marLeft w:val="0"/>
      <w:marRight w:val="0"/>
      <w:marTop w:val="0"/>
      <w:marBottom w:val="0"/>
      <w:divBdr>
        <w:top w:val="none" w:sz="0" w:space="0" w:color="auto"/>
        <w:left w:val="none" w:sz="0" w:space="0" w:color="auto"/>
        <w:bottom w:val="none" w:sz="0" w:space="0" w:color="auto"/>
        <w:right w:val="none" w:sz="0" w:space="0" w:color="auto"/>
      </w:divBdr>
    </w:div>
    <w:div w:id="410782204">
      <w:bodyDiv w:val="1"/>
      <w:marLeft w:val="0"/>
      <w:marRight w:val="0"/>
      <w:marTop w:val="0"/>
      <w:marBottom w:val="0"/>
      <w:divBdr>
        <w:top w:val="none" w:sz="0" w:space="0" w:color="auto"/>
        <w:left w:val="none" w:sz="0" w:space="0" w:color="auto"/>
        <w:bottom w:val="none" w:sz="0" w:space="0" w:color="auto"/>
        <w:right w:val="none" w:sz="0" w:space="0" w:color="auto"/>
      </w:divBdr>
    </w:div>
    <w:div w:id="471101236">
      <w:bodyDiv w:val="1"/>
      <w:marLeft w:val="0"/>
      <w:marRight w:val="0"/>
      <w:marTop w:val="0"/>
      <w:marBottom w:val="0"/>
      <w:divBdr>
        <w:top w:val="none" w:sz="0" w:space="0" w:color="auto"/>
        <w:left w:val="none" w:sz="0" w:space="0" w:color="auto"/>
        <w:bottom w:val="none" w:sz="0" w:space="0" w:color="auto"/>
        <w:right w:val="none" w:sz="0" w:space="0" w:color="auto"/>
      </w:divBdr>
    </w:div>
    <w:div w:id="568149845">
      <w:bodyDiv w:val="1"/>
      <w:marLeft w:val="0"/>
      <w:marRight w:val="0"/>
      <w:marTop w:val="0"/>
      <w:marBottom w:val="0"/>
      <w:divBdr>
        <w:top w:val="none" w:sz="0" w:space="0" w:color="auto"/>
        <w:left w:val="none" w:sz="0" w:space="0" w:color="auto"/>
        <w:bottom w:val="none" w:sz="0" w:space="0" w:color="auto"/>
        <w:right w:val="none" w:sz="0" w:space="0" w:color="auto"/>
      </w:divBdr>
    </w:div>
    <w:div w:id="616909169">
      <w:bodyDiv w:val="1"/>
      <w:marLeft w:val="0"/>
      <w:marRight w:val="0"/>
      <w:marTop w:val="0"/>
      <w:marBottom w:val="0"/>
      <w:divBdr>
        <w:top w:val="none" w:sz="0" w:space="0" w:color="auto"/>
        <w:left w:val="none" w:sz="0" w:space="0" w:color="auto"/>
        <w:bottom w:val="none" w:sz="0" w:space="0" w:color="auto"/>
        <w:right w:val="none" w:sz="0" w:space="0" w:color="auto"/>
      </w:divBdr>
    </w:div>
    <w:div w:id="632246564">
      <w:bodyDiv w:val="1"/>
      <w:marLeft w:val="0"/>
      <w:marRight w:val="0"/>
      <w:marTop w:val="0"/>
      <w:marBottom w:val="0"/>
      <w:divBdr>
        <w:top w:val="none" w:sz="0" w:space="0" w:color="auto"/>
        <w:left w:val="none" w:sz="0" w:space="0" w:color="auto"/>
        <w:bottom w:val="none" w:sz="0" w:space="0" w:color="auto"/>
        <w:right w:val="none" w:sz="0" w:space="0" w:color="auto"/>
      </w:divBdr>
    </w:div>
    <w:div w:id="632444854">
      <w:bodyDiv w:val="1"/>
      <w:marLeft w:val="0"/>
      <w:marRight w:val="0"/>
      <w:marTop w:val="0"/>
      <w:marBottom w:val="0"/>
      <w:divBdr>
        <w:top w:val="none" w:sz="0" w:space="0" w:color="auto"/>
        <w:left w:val="none" w:sz="0" w:space="0" w:color="auto"/>
        <w:bottom w:val="none" w:sz="0" w:space="0" w:color="auto"/>
        <w:right w:val="none" w:sz="0" w:space="0" w:color="auto"/>
      </w:divBdr>
    </w:div>
    <w:div w:id="659388530">
      <w:bodyDiv w:val="1"/>
      <w:marLeft w:val="0"/>
      <w:marRight w:val="0"/>
      <w:marTop w:val="0"/>
      <w:marBottom w:val="0"/>
      <w:divBdr>
        <w:top w:val="none" w:sz="0" w:space="0" w:color="auto"/>
        <w:left w:val="none" w:sz="0" w:space="0" w:color="auto"/>
        <w:bottom w:val="none" w:sz="0" w:space="0" w:color="auto"/>
        <w:right w:val="none" w:sz="0" w:space="0" w:color="auto"/>
      </w:divBdr>
    </w:div>
    <w:div w:id="662394375">
      <w:bodyDiv w:val="1"/>
      <w:marLeft w:val="0"/>
      <w:marRight w:val="0"/>
      <w:marTop w:val="0"/>
      <w:marBottom w:val="0"/>
      <w:divBdr>
        <w:top w:val="none" w:sz="0" w:space="0" w:color="auto"/>
        <w:left w:val="none" w:sz="0" w:space="0" w:color="auto"/>
        <w:bottom w:val="none" w:sz="0" w:space="0" w:color="auto"/>
        <w:right w:val="none" w:sz="0" w:space="0" w:color="auto"/>
      </w:divBdr>
    </w:div>
    <w:div w:id="685525030">
      <w:bodyDiv w:val="1"/>
      <w:marLeft w:val="0"/>
      <w:marRight w:val="0"/>
      <w:marTop w:val="0"/>
      <w:marBottom w:val="0"/>
      <w:divBdr>
        <w:top w:val="none" w:sz="0" w:space="0" w:color="auto"/>
        <w:left w:val="none" w:sz="0" w:space="0" w:color="auto"/>
        <w:bottom w:val="none" w:sz="0" w:space="0" w:color="auto"/>
        <w:right w:val="none" w:sz="0" w:space="0" w:color="auto"/>
      </w:divBdr>
    </w:div>
    <w:div w:id="696658405">
      <w:bodyDiv w:val="1"/>
      <w:marLeft w:val="0"/>
      <w:marRight w:val="0"/>
      <w:marTop w:val="0"/>
      <w:marBottom w:val="0"/>
      <w:divBdr>
        <w:top w:val="none" w:sz="0" w:space="0" w:color="auto"/>
        <w:left w:val="none" w:sz="0" w:space="0" w:color="auto"/>
        <w:bottom w:val="none" w:sz="0" w:space="0" w:color="auto"/>
        <w:right w:val="none" w:sz="0" w:space="0" w:color="auto"/>
      </w:divBdr>
    </w:div>
    <w:div w:id="739326423">
      <w:bodyDiv w:val="1"/>
      <w:marLeft w:val="0"/>
      <w:marRight w:val="0"/>
      <w:marTop w:val="0"/>
      <w:marBottom w:val="0"/>
      <w:divBdr>
        <w:top w:val="none" w:sz="0" w:space="0" w:color="auto"/>
        <w:left w:val="none" w:sz="0" w:space="0" w:color="auto"/>
        <w:bottom w:val="none" w:sz="0" w:space="0" w:color="auto"/>
        <w:right w:val="none" w:sz="0" w:space="0" w:color="auto"/>
      </w:divBdr>
    </w:div>
    <w:div w:id="749354525">
      <w:bodyDiv w:val="1"/>
      <w:marLeft w:val="0"/>
      <w:marRight w:val="0"/>
      <w:marTop w:val="0"/>
      <w:marBottom w:val="0"/>
      <w:divBdr>
        <w:top w:val="none" w:sz="0" w:space="0" w:color="auto"/>
        <w:left w:val="none" w:sz="0" w:space="0" w:color="auto"/>
        <w:bottom w:val="none" w:sz="0" w:space="0" w:color="auto"/>
        <w:right w:val="none" w:sz="0" w:space="0" w:color="auto"/>
      </w:divBdr>
    </w:div>
    <w:div w:id="804011721">
      <w:bodyDiv w:val="1"/>
      <w:marLeft w:val="0"/>
      <w:marRight w:val="0"/>
      <w:marTop w:val="0"/>
      <w:marBottom w:val="0"/>
      <w:divBdr>
        <w:top w:val="none" w:sz="0" w:space="0" w:color="auto"/>
        <w:left w:val="none" w:sz="0" w:space="0" w:color="auto"/>
        <w:bottom w:val="none" w:sz="0" w:space="0" w:color="auto"/>
        <w:right w:val="none" w:sz="0" w:space="0" w:color="auto"/>
      </w:divBdr>
    </w:div>
    <w:div w:id="851184307">
      <w:bodyDiv w:val="1"/>
      <w:marLeft w:val="0"/>
      <w:marRight w:val="0"/>
      <w:marTop w:val="0"/>
      <w:marBottom w:val="0"/>
      <w:divBdr>
        <w:top w:val="none" w:sz="0" w:space="0" w:color="auto"/>
        <w:left w:val="none" w:sz="0" w:space="0" w:color="auto"/>
        <w:bottom w:val="none" w:sz="0" w:space="0" w:color="auto"/>
        <w:right w:val="none" w:sz="0" w:space="0" w:color="auto"/>
      </w:divBdr>
    </w:div>
    <w:div w:id="1013920451">
      <w:bodyDiv w:val="1"/>
      <w:marLeft w:val="0"/>
      <w:marRight w:val="0"/>
      <w:marTop w:val="0"/>
      <w:marBottom w:val="0"/>
      <w:divBdr>
        <w:top w:val="none" w:sz="0" w:space="0" w:color="auto"/>
        <w:left w:val="none" w:sz="0" w:space="0" w:color="auto"/>
        <w:bottom w:val="none" w:sz="0" w:space="0" w:color="auto"/>
        <w:right w:val="none" w:sz="0" w:space="0" w:color="auto"/>
      </w:divBdr>
    </w:div>
    <w:div w:id="1065030732">
      <w:bodyDiv w:val="1"/>
      <w:marLeft w:val="0"/>
      <w:marRight w:val="0"/>
      <w:marTop w:val="0"/>
      <w:marBottom w:val="0"/>
      <w:divBdr>
        <w:top w:val="none" w:sz="0" w:space="0" w:color="auto"/>
        <w:left w:val="none" w:sz="0" w:space="0" w:color="auto"/>
        <w:bottom w:val="none" w:sz="0" w:space="0" w:color="auto"/>
        <w:right w:val="none" w:sz="0" w:space="0" w:color="auto"/>
      </w:divBdr>
    </w:div>
    <w:div w:id="1101682233">
      <w:bodyDiv w:val="1"/>
      <w:marLeft w:val="0"/>
      <w:marRight w:val="0"/>
      <w:marTop w:val="0"/>
      <w:marBottom w:val="0"/>
      <w:divBdr>
        <w:top w:val="none" w:sz="0" w:space="0" w:color="auto"/>
        <w:left w:val="none" w:sz="0" w:space="0" w:color="auto"/>
        <w:bottom w:val="none" w:sz="0" w:space="0" w:color="auto"/>
        <w:right w:val="none" w:sz="0" w:space="0" w:color="auto"/>
      </w:divBdr>
    </w:div>
    <w:div w:id="1114638639">
      <w:bodyDiv w:val="1"/>
      <w:marLeft w:val="0"/>
      <w:marRight w:val="0"/>
      <w:marTop w:val="0"/>
      <w:marBottom w:val="0"/>
      <w:divBdr>
        <w:top w:val="none" w:sz="0" w:space="0" w:color="auto"/>
        <w:left w:val="none" w:sz="0" w:space="0" w:color="auto"/>
        <w:bottom w:val="none" w:sz="0" w:space="0" w:color="auto"/>
        <w:right w:val="none" w:sz="0" w:space="0" w:color="auto"/>
      </w:divBdr>
    </w:div>
    <w:div w:id="1142119909">
      <w:bodyDiv w:val="1"/>
      <w:marLeft w:val="0"/>
      <w:marRight w:val="0"/>
      <w:marTop w:val="0"/>
      <w:marBottom w:val="0"/>
      <w:divBdr>
        <w:top w:val="none" w:sz="0" w:space="0" w:color="auto"/>
        <w:left w:val="none" w:sz="0" w:space="0" w:color="auto"/>
        <w:bottom w:val="none" w:sz="0" w:space="0" w:color="auto"/>
        <w:right w:val="none" w:sz="0" w:space="0" w:color="auto"/>
      </w:divBdr>
    </w:div>
    <w:div w:id="1181120523">
      <w:bodyDiv w:val="1"/>
      <w:marLeft w:val="0"/>
      <w:marRight w:val="0"/>
      <w:marTop w:val="0"/>
      <w:marBottom w:val="0"/>
      <w:divBdr>
        <w:top w:val="none" w:sz="0" w:space="0" w:color="auto"/>
        <w:left w:val="none" w:sz="0" w:space="0" w:color="auto"/>
        <w:bottom w:val="none" w:sz="0" w:space="0" w:color="auto"/>
        <w:right w:val="none" w:sz="0" w:space="0" w:color="auto"/>
      </w:divBdr>
    </w:div>
    <w:div w:id="1203397115">
      <w:bodyDiv w:val="1"/>
      <w:marLeft w:val="0"/>
      <w:marRight w:val="0"/>
      <w:marTop w:val="0"/>
      <w:marBottom w:val="0"/>
      <w:divBdr>
        <w:top w:val="none" w:sz="0" w:space="0" w:color="auto"/>
        <w:left w:val="none" w:sz="0" w:space="0" w:color="auto"/>
        <w:bottom w:val="none" w:sz="0" w:space="0" w:color="auto"/>
        <w:right w:val="none" w:sz="0" w:space="0" w:color="auto"/>
      </w:divBdr>
    </w:div>
    <w:div w:id="1223712211">
      <w:bodyDiv w:val="1"/>
      <w:marLeft w:val="0"/>
      <w:marRight w:val="0"/>
      <w:marTop w:val="0"/>
      <w:marBottom w:val="0"/>
      <w:divBdr>
        <w:top w:val="none" w:sz="0" w:space="0" w:color="auto"/>
        <w:left w:val="none" w:sz="0" w:space="0" w:color="auto"/>
        <w:bottom w:val="none" w:sz="0" w:space="0" w:color="auto"/>
        <w:right w:val="none" w:sz="0" w:space="0" w:color="auto"/>
      </w:divBdr>
    </w:div>
    <w:div w:id="1447237774">
      <w:bodyDiv w:val="1"/>
      <w:marLeft w:val="0"/>
      <w:marRight w:val="0"/>
      <w:marTop w:val="0"/>
      <w:marBottom w:val="0"/>
      <w:divBdr>
        <w:top w:val="none" w:sz="0" w:space="0" w:color="auto"/>
        <w:left w:val="none" w:sz="0" w:space="0" w:color="auto"/>
        <w:bottom w:val="none" w:sz="0" w:space="0" w:color="auto"/>
        <w:right w:val="none" w:sz="0" w:space="0" w:color="auto"/>
      </w:divBdr>
    </w:div>
    <w:div w:id="1552961191">
      <w:bodyDiv w:val="1"/>
      <w:marLeft w:val="0"/>
      <w:marRight w:val="0"/>
      <w:marTop w:val="0"/>
      <w:marBottom w:val="0"/>
      <w:divBdr>
        <w:top w:val="none" w:sz="0" w:space="0" w:color="auto"/>
        <w:left w:val="none" w:sz="0" w:space="0" w:color="auto"/>
        <w:bottom w:val="none" w:sz="0" w:space="0" w:color="auto"/>
        <w:right w:val="none" w:sz="0" w:space="0" w:color="auto"/>
      </w:divBdr>
    </w:div>
    <w:div w:id="1566257389">
      <w:bodyDiv w:val="1"/>
      <w:marLeft w:val="0"/>
      <w:marRight w:val="0"/>
      <w:marTop w:val="0"/>
      <w:marBottom w:val="0"/>
      <w:divBdr>
        <w:top w:val="none" w:sz="0" w:space="0" w:color="auto"/>
        <w:left w:val="none" w:sz="0" w:space="0" w:color="auto"/>
        <w:bottom w:val="none" w:sz="0" w:space="0" w:color="auto"/>
        <w:right w:val="none" w:sz="0" w:space="0" w:color="auto"/>
      </w:divBdr>
    </w:div>
    <w:div w:id="1637834894">
      <w:bodyDiv w:val="1"/>
      <w:marLeft w:val="0"/>
      <w:marRight w:val="0"/>
      <w:marTop w:val="0"/>
      <w:marBottom w:val="0"/>
      <w:divBdr>
        <w:top w:val="none" w:sz="0" w:space="0" w:color="auto"/>
        <w:left w:val="none" w:sz="0" w:space="0" w:color="auto"/>
        <w:bottom w:val="none" w:sz="0" w:space="0" w:color="auto"/>
        <w:right w:val="none" w:sz="0" w:space="0" w:color="auto"/>
      </w:divBdr>
    </w:div>
    <w:div w:id="1669865016">
      <w:bodyDiv w:val="1"/>
      <w:marLeft w:val="0"/>
      <w:marRight w:val="0"/>
      <w:marTop w:val="0"/>
      <w:marBottom w:val="0"/>
      <w:divBdr>
        <w:top w:val="none" w:sz="0" w:space="0" w:color="auto"/>
        <w:left w:val="none" w:sz="0" w:space="0" w:color="auto"/>
        <w:bottom w:val="none" w:sz="0" w:space="0" w:color="auto"/>
        <w:right w:val="none" w:sz="0" w:space="0" w:color="auto"/>
      </w:divBdr>
    </w:div>
    <w:div w:id="1670253676">
      <w:bodyDiv w:val="1"/>
      <w:marLeft w:val="0"/>
      <w:marRight w:val="0"/>
      <w:marTop w:val="0"/>
      <w:marBottom w:val="0"/>
      <w:divBdr>
        <w:top w:val="none" w:sz="0" w:space="0" w:color="auto"/>
        <w:left w:val="none" w:sz="0" w:space="0" w:color="auto"/>
        <w:bottom w:val="none" w:sz="0" w:space="0" w:color="auto"/>
        <w:right w:val="none" w:sz="0" w:space="0" w:color="auto"/>
      </w:divBdr>
    </w:div>
    <w:div w:id="1698920909">
      <w:bodyDiv w:val="1"/>
      <w:marLeft w:val="0"/>
      <w:marRight w:val="0"/>
      <w:marTop w:val="0"/>
      <w:marBottom w:val="0"/>
      <w:divBdr>
        <w:top w:val="none" w:sz="0" w:space="0" w:color="auto"/>
        <w:left w:val="none" w:sz="0" w:space="0" w:color="auto"/>
        <w:bottom w:val="none" w:sz="0" w:space="0" w:color="auto"/>
        <w:right w:val="none" w:sz="0" w:space="0" w:color="auto"/>
      </w:divBdr>
    </w:div>
    <w:div w:id="1725986433">
      <w:bodyDiv w:val="1"/>
      <w:marLeft w:val="0"/>
      <w:marRight w:val="0"/>
      <w:marTop w:val="0"/>
      <w:marBottom w:val="0"/>
      <w:divBdr>
        <w:top w:val="none" w:sz="0" w:space="0" w:color="auto"/>
        <w:left w:val="none" w:sz="0" w:space="0" w:color="auto"/>
        <w:bottom w:val="none" w:sz="0" w:space="0" w:color="auto"/>
        <w:right w:val="none" w:sz="0" w:space="0" w:color="auto"/>
      </w:divBdr>
    </w:div>
    <w:div w:id="1760441835">
      <w:bodyDiv w:val="1"/>
      <w:marLeft w:val="0"/>
      <w:marRight w:val="0"/>
      <w:marTop w:val="0"/>
      <w:marBottom w:val="0"/>
      <w:divBdr>
        <w:top w:val="none" w:sz="0" w:space="0" w:color="auto"/>
        <w:left w:val="none" w:sz="0" w:space="0" w:color="auto"/>
        <w:bottom w:val="none" w:sz="0" w:space="0" w:color="auto"/>
        <w:right w:val="none" w:sz="0" w:space="0" w:color="auto"/>
      </w:divBdr>
    </w:div>
    <w:div w:id="1806115662">
      <w:bodyDiv w:val="1"/>
      <w:marLeft w:val="0"/>
      <w:marRight w:val="0"/>
      <w:marTop w:val="0"/>
      <w:marBottom w:val="0"/>
      <w:divBdr>
        <w:top w:val="none" w:sz="0" w:space="0" w:color="auto"/>
        <w:left w:val="none" w:sz="0" w:space="0" w:color="auto"/>
        <w:bottom w:val="none" w:sz="0" w:space="0" w:color="auto"/>
        <w:right w:val="none" w:sz="0" w:space="0" w:color="auto"/>
      </w:divBdr>
    </w:div>
    <w:div w:id="1846019645">
      <w:bodyDiv w:val="1"/>
      <w:marLeft w:val="0"/>
      <w:marRight w:val="0"/>
      <w:marTop w:val="0"/>
      <w:marBottom w:val="0"/>
      <w:divBdr>
        <w:top w:val="none" w:sz="0" w:space="0" w:color="auto"/>
        <w:left w:val="none" w:sz="0" w:space="0" w:color="auto"/>
        <w:bottom w:val="none" w:sz="0" w:space="0" w:color="auto"/>
        <w:right w:val="none" w:sz="0" w:space="0" w:color="auto"/>
      </w:divBdr>
    </w:div>
    <w:div w:id="1848060180">
      <w:bodyDiv w:val="1"/>
      <w:marLeft w:val="0"/>
      <w:marRight w:val="0"/>
      <w:marTop w:val="0"/>
      <w:marBottom w:val="0"/>
      <w:divBdr>
        <w:top w:val="none" w:sz="0" w:space="0" w:color="auto"/>
        <w:left w:val="none" w:sz="0" w:space="0" w:color="auto"/>
        <w:bottom w:val="none" w:sz="0" w:space="0" w:color="auto"/>
        <w:right w:val="none" w:sz="0" w:space="0" w:color="auto"/>
      </w:divBdr>
    </w:div>
    <w:div w:id="1893466277">
      <w:bodyDiv w:val="1"/>
      <w:marLeft w:val="0"/>
      <w:marRight w:val="0"/>
      <w:marTop w:val="0"/>
      <w:marBottom w:val="0"/>
      <w:divBdr>
        <w:top w:val="none" w:sz="0" w:space="0" w:color="auto"/>
        <w:left w:val="none" w:sz="0" w:space="0" w:color="auto"/>
        <w:bottom w:val="none" w:sz="0" w:space="0" w:color="auto"/>
        <w:right w:val="none" w:sz="0" w:space="0" w:color="auto"/>
      </w:divBdr>
    </w:div>
    <w:div w:id="1895969018">
      <w:bodyDiv w:val="1"/>
      <w:marLeft w:val="0"/>
      <w:marRight w:val="0"/>
      <w:marTop w:val="0"/>
      <w:marBottom w:val="0"/>
      <w:divBdr>
        <w:top w:val="none" w:sz="0" w:space="0" w:color="auto"/>
        <w:left w:val="none" w:sz="0" w:space="0" w:color="auto"/>
        <w:bottom w:val="none" w:sz="0" w:space="0" w:color="auto"/>
        <w:right w:val="none" w:sz="0" w:space="0" w:color="auto"/>
      </w:divBdr>
    </w:div>
    <w:div w:id="1914730097">
      <w:bodyDiv w:val="1"/>
      <w:marLeft w:val="0"/>
      <w:marRight w:val="0"/>
      <w:marTop w:val="0"/>
      <w:marBottom w:val="0"/>
      <w:divBdr>
        <w:top w:val="none" w:sz="0" w:space="0" w:color="auto"/>
        <w:left w:val="none" w:sz="0" w:space="0" w:color="auto"/>
        <w:bottom w:val="none" w:sz="0" w:space="0" w:color="auto"/>
        <w:right w:val="none" w:sz="0" w:space="0" w:color="auto"/>
      </w:divBdr>
    </w:div>
    <w:div w:id="1921863768">
      <w:bodyDiv w:val="1"/>
      <w:marLeft w:val="0"/>
      <w:marRight w:val="0"/>
      <w:marTop w:val="0"/>
      <w:marBottom w:val="0"/>
      <w:divBdr>
        <w:top w:val="none" w:sz="0" w:space="0" w:color="auto"/>
        <w:left w:val="none" w:sz="0" w:space="0" w:color="auto"/>
        <w:bottom w:val="none" w:sz="0" w:space="0" w:color="auto"/>
        <w:right w:val="none" w:sz="0" w:space="0" w:color="auto"/>
      </w:divBdr>
    </w:div>
    <w:div w:id="1926761498">
      <w:bodyDiv w:val="1"/>
      <w:marLeft w:val="0"/>
      <w:marRight w:val="0"/>
      <w:marTop w:val="0"/>
      <w:marBottom w:val="0"/>
      <w:divBdr>
        <w:top w:val="none" w:sz="0" w:space="0" w:color="auto"/>
        <w:left w:val="none" w:sz="0" w:space="0" w:color="auto"/>
        <w:bottom w:val="none" w:sz="0" w:space="0" w:color="auto"/>
        <w:right w:val="none" w:sz="0" w:space="0" w:color="auto"/>
      </w:divBdr>
    </w:div>
    <w:div w:id="1985696274">
      <w:bodyDiv w:val="1"/>
      <w:marLeft w:val="0"/>
      <w:marRight w:val="0"/>
      <w:marTop w:val="0"/>
      <w:marBottom w:val="0"/>
      <w:divBdr>
        <w:top w:val="none" w:sz="0" w:space="0" w:color="auto"/>
        <w:left w:val="none" w:sz="0" w:space="0" w:color="auto"/>
        <w:bottom w:val="none" w:sz="0" w:space="0" w:color="auto"/>
        <w:right w:val="none" w:sz="0" w:space="0" w:color="auto"/>
      </w:divBdr>
    </w:div>
    <w:div w:id="2039893083">
      <w:bodyDiv w:val="1"/>
      <w:marLeft w:val="0"/>
      <w:marRight w:val="0"/>
      <w:marTop w:val="0"/>
      <w:marBottom w:val="0"/>
      <w:divBdr>
        <w:top w:val="none" w:sz="0" w:space="0" w:color="auto"/>
        <w:left w:val="none" w:sz="0" w:space="0" w:color="auto"/>
        <w:bottom w:val="none" w:sz="0" w:space="0" w:color="auto"/>
        <w:right w:val="none" w:sz="0" w:space="0" w:color="auto"/>
      </w:divBdr>
    </w:div>
    <w:div w:id="2079477066">
      <w:bodyDiv w:val="1"/>
      <w:marLeft w:val="0"/>
      <w:marRight w:val="0"/>
      <w:marTop w:val="0"/>
      <w:marBottom w:val="0"/>
      <w:divBdr>
        <w:top w:val="none" w:sz="0" w:space="0" w:color="auto"/>
        <w:left w:val="none" w:sz="0" w:space="0" w:color="auto"/>
        <w:bottom w:val="none" w:sz="0" w:space="0" w:color="auto"/>
        <w:right w:val="none" w:sz="0" w:space="0" w:color="auto"/>
      </w:divBdr>
    </w:div>
    <w:div w:id="21061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A8F3-CEB5-41E8-A9AD-F5B9654ABFF5}">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7960</Words>
  <Characters>42268</Characters>
  <Application>Microsoft Office Word</Application>
  <DocSecurity>4</DocSecurity>
  <Lines>982</Lines>
  <Paragraphs>652</Paragraphs>
  <ScaleCrop>false</ScaleCrop>
  <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2025-10-29T04:16:00Z</dcterms:created>
  <dcterms:modified xsi:type="dcterms:W3CDTF">2025-10-29T04:16:00Z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2025-10-29T03:39:31Z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72cb3c78-201a-4389-b128-ebae5df93207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