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9839" w14:textId="77777777" w:rsidR="0003444A" w:rsidRPr="00AC016D" w:rsidRDefault="0003444A" w:rsidP="0058742C">
      <w:pPr>
        <w:pStyle w:val="Title"/>
        <w:spacing w:after="240"/>
        <w:rPr>
          <w:rFonts w:ascii="Times New Roman" w:hAnsi="Times New Roman" w:cs="Times New Roman"/>
        </w:rPr>
      </w:pPr>
      <w:r w:rsidRPr="00AC016D">
        <w:rPr>
          <w:rFonts w:ascii="Times New Roman" w:hAnsi="Times New Roman" w:cs="Times New Roman"/>
        </w:rPr>
        <w:t>EXPLANATORY STATEMENT</w:t>
      </w:r>
    </w:p>
    <w:p w14:paraId="14A07AF7" w14:textId="51CF7215" w:rsidR="000212B4" w:rsidRPr="006A04B5" w:rsidRDefault="008B2710" w:rsidP="001250B5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04B5">
        <w:rPr>
          <w:rFonts w:ascii="Times New Roman" w:eastAsia="Times New Roman" w:hAnsi="Times New Roman" w:cs="Times New Roman"/>
          <w:bCs/>
          <w:sz w:val="24"/>
          <w:szCs w:val="24"/>
        </w:rPr>
        <w:t xml:space="preserve">Veterans’ </w:t>
      </w:r>
      <w:r w:rsidR="001429DA" w:rsidRPr="006A04B5">
        <w:rPr>
          <w:rFonts w:ascii="Times New Roman" w:hAnsi="Times New Roman" w:cs="Times New Roman"/>
          <w:bCs/>
        </w:rPr>
        <w:t>Affairs</w:t>
      </w:r>
      <w:r w:rsidRPr="006A04B5">
        <w:rPr>
          <w:rFonts w:ascii="Times New Roman" w:eastAsia="Times New Roman" w:hAnsi="Times New Roman" w:cs="Times New Roman"/>
          <w:bCs/>
          <w:sz w:val="24"/>
          <w:szCs w:val="24"/>
        </w:rPr>
        <w:t xml:space="preserve"> (Treatment and </w:t>
      </w:r>
      <w:r w:rsidR="003441F1" w:rsidRPr="006A04B5">
        <w:rPr>
          <w:rFonts w:ascii="Times New Roman" w:hAnsi="Times New Roman" w:cs="Times New Roman"/>
          <w:bCs/>
        </w:rPr>
        <w:t>Other Matters</w:t>
      </w:r>
      <w:r w:rsidRPr="006A04B5">
        <w:rPr>
          <w:rFonts w:ascii="Times New Roman" w:eastAsia="Times New Roman" w:hAnsi="Times New Roman" w:cs="Times New Roman"/>
          <w:bCs/>
          <w:sz w:val="24"/>
          <w:szCs w:val="24"/>
        </w:rPr>
        <w:t xml:space="preserve">) Amendment (Aged Care Act 2024) </w:t>
      </w:r>
      <w:r w:rsidR="000B002C" w:rsidRPr="006A04B5">
        <w:rPr>
          <w:rFonts w:ascii="Times New Roman" w:eastAsia="Times New Roman" w:hAnsi="Times New Roman" w:cs="Times New Roman"/>
          <w:bCs/>
          <w:sz w:val="24"/>
          <w:szCs w:val="24"/>
        </w:rPr>
        <w:t>Instrument</w:t>
      </w:r>
      <w:r w:rsidRPr="006A04B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</w:t>
      </w:r>
    </w:p>
    <w:p w14:paraId="1644CCE4" w14:textId="350F151D" w:rsidR="0003444A" w:rsidRPr="00AC016D" w:rsidRDefault="0003444A" w:rsidP="00176748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</w:rPr>
      </w:pPr>
      <w:r w:rsidRPr="00AC016D">
        <w:rPr>
          <w:rFonts w:ascii="Times New Roman" w:hAnsi="Times New Roman" w:cs="Times New Roman"/>
        </w:rPr>
        <w:t>EMPOWERING PROVISION</w:t>
      </w:r>
      <w:r w:rsidR="00112CD2">
        <w:rPr>
          <w:rFonts w:ascii="Times New Roman" w:hAnsi="Times New Roman" w:cs="Times New Roman"/>
        </w:rPr>
        <w:t>S</w:t>
      </w:r>
    </w:p>
    <w:p w14:paraId="0BC0B1C3" w14:textId="6BE86E8D" w:rsidR="00713925" w:rsidRDefault="00AA181D" w:rsidP="00AA181D">
      <w:pPr>
        <w:pStyle w:val="LDBodytext"/>
        <w:spacing w:before="0" w:after="240"/>
        <w:jc w:val="both"/>
        <w:rPr>
          <w:szCs w:val="22"/>
        </w:rPr>
      </w:pPr>
      <w:r w:rsidRPr="00AC016D">
        <w:rPr>
          <w:szCs w:val="22"/>
        </w:rPr>
        <w:t xml:space="preserve">The </w:t>
      </w:r>
      <w:bookmarkStart w:id="0" w:name="_Hlk176361708"/>
      <w:r w:rsidRPr="00AC016D">
        <w:rPr>
          <w:szCs w:val="22"/>
        </w:rPr>
        <w:t>Repatriation Commission</w:t>
      </w:r>
      <w:r w:rsidR="00531B0F" w:rsidRPr="00AC016D">
        <w:rPr>
          <w:szCs w:val="22"/>
        </w:rPr>
        <w:t xml:space="preserve"> </w:t>
      </w:r>
      <w:r w:rsidR="00224B35">
        <w:rPr>
          <w:szCs w:val="22"/>
        </w:rPr>
        <w:t>makes</w:t>
      </w:r>
      <w:bookmarkEnd w:id="0"/>
      <w:r w:rsidR="00224B35">
        <w:rPr>
          <w:szCs w:val="22"/>
        </w:rPr>
        <w:t xml:space="preserve"> </w:t>
      </w:r>
      <w:r w:rsidR="0023745E">
        <w:rPr>
          <w:szCs w:val="22"/>
        </w:rPr>
        <w:t xml:space="preserve">this </w:t>
      </w:r>
      <w:r w:rsidR="000B002C">
        <w:rPr>
          <w:szCs w:val="22"/>
        </w:rPr>
        <w:t>instrument</w:t>
      </w:r>
      <w:r w:rsidR="0023745E">
        <w:rPr>
          <w:szCs w:val="22"/>
        </w:rPr>
        <w:t xml:space="preserve"> </w:t>
      </w:r>
      <w:r w:rsidR="00A8702E">
        <w:rPr>
          <w:szCs w:val="22"/>
        </w:rPr>
        <w:t xml:space="preserve">under the </w:t>
      </w:r>
      <w:r w:rsidR="0023745E">
        <w:rPr>
          <w:szCs w:val="22"/>
        </w:rPr>
        <w:t xml:space="preserve">following </w:t>
      </w:r>
      <w:r w:rsidR="00A8702E">
        <w:rPr>
          <w:szCs w:val="22"/>
        </w:rPr>
        <w:t xml:space="preserve">empowering </w:t>
      </w:r>
      <w:r w:rsidR="0023745E">
        <w:rPr>
          <w:szCs w:val="22"/>
        </w:rPr>
        <w:t>provisions</w:t>
      </w:r>
      <w:r w:rsidR="00713925" w:rsidRPr="00AC016D">
        <w:rPr>
          <w:szCs w:val="22"/>
        </w:rPr>
        <w:t>:</w:t>
      </w:r>
    </w:p>
    <w:p w14:paraId="1E5E037C" w14:textId="27C37E4D" w:rsidR="001A0EFC" w:rsidRPr="00B46132" w:rsidRDefault="00925C48" w:rsidP="001A0EFC">
      <w:pPr>
        <w:pStyle w:val="LDBodytext"/>
        <w:numPr>
          <w:ilvl w:val="0"/>
          <w:numId w:val="8"/>
        </w:numPr>
        <w:spacing w:before="0" w:after="60"/>
        <w:ind w:left="714" w:hanging="357"/>
        <w:jc w:val="both"/>
        <w:rPr>
          <w:szCs w:val="22"/>
        </w:rPr>
      </w:pPr>
      <w:r>
        <w:t>s</w:t>
      </w:r>
      <w:r w:rsidR="001A0EFC">
        <w:t xml:space="preserve">ubsection 52ZZZWB(4) of the </w:t>
      </w:r>
      <w:r w:rsidR="00A35300" w:rsidRPr="009970B5">
        <w:rPr>
          <w:i/>
          <w:iCs/>
        </w:rPr>
        <w:t>Veterans</w:t>
      </w:r>
      <w:r w:rsidR="009970B5" w:rsidRPr="009970B5">
        <w:rPr>
          <w:i/>
          <w:iCs/>
        </w:rPr>
        <w:t>’ Entitlements Act 1986</w:t>
      </w:r>
      <w:r w:rsidR="00A35300">
        <w:t xml:space="preserve"> </w:t>
      </w:r>
      <w:r w:rsidR="001A0EFC">
        <w:t xml:space="preserve">for the amendments to the </w:t>
      </w:r>
      <w:r w:rsidR="001A0EFC" w:rsidRPr="00A40BB8">
        <w:rPr>
          <w:i/>
          <w:iCs/>
        </w:rPr>
        <w:t>Veterans’ Entitlements (Special Disability Trust) Guidelines 2021</w:t>
      </w:r>
      <w:r w:rsidR="001A0EFC">
        <w:t>;</w:t>
      </w:r>
    </w:p>
    <w:p w14:paraId="17B87840" w14:textId="73EBD1D8" w:rsidR="001A0EFC" w:rsidRPr="00952C30" w:rsidRDefault="00B04159" w:rsidP="001A0EFC">
      <w:pPr>
        <w:pStyle w:val="LDBodytext"/>
        <w:numPr>
          <w:ilvl w:val="0"/>
          <w:numId w:val="8"/>
        </w:numPr>
        <w:spacing w:before="0" w:after="60"/>
        <w:ind w:left="714" w:hanging="357"/>
        <w:jc w:val="both"/>
        <w:rPr>
          <w:szCs w:val="22"/>
        </w:rPr>
      </w:pPr>
      <w:r>
        <w:t>p</w:t>
      </w:r>
      <w:r w:rsidR="00172B24">
        <w:t xml:space="preserve">aragraph </w:t>
      </w:r>
      <w:r w:rsidR="001A0EFC">
        <w:t>5H(12)(c</w:t>
      </w:r>
      <w:r w:rsidR="00925C48">
        <w:t>)</w:t>
      </w:r>
      <w:r w:rsidR="001A0EFC">
        <w:t xml:space="preserve"> of the </w:t>
      </w:r>
      <w:r w:rsidR="00CA0789" w:rsidRPr="009970B5">
        <w:rPr>
          <w:i/>
          <w:iCs/>
        </w:rPr>
        <w:t>Veterans’ Entitlements Act 1986</w:t>
      </w:r>
      <w:r w:rsidR="00CA0789">
        <w:t xml:space="preserve"> </w:t>
      </w:r>
      <w:r w:rsidR="001A0EFC">
        <w:t xml:space="preserve">for the amendments to the </w:t>
      </w:r>
      <w:r w:rsidR="001A0EFC" w:rsidRPr="00A40BB8">
        <w:rPr>
          <w:i/>
          <w:iCs/>
        </w:rPr>
        <w:t>Veterans’ Entitlements (Income Exempt Lump Sums) Determination 2025</w:t>
      </w:r>
      <w:r w:rsidR="001A0EFC">
        <w:t>; and</w:t>
      </w:r>
    </w:p>
    <w:p w14:paraId="1AE9FEAD" w14:textId="0B76711A" w:rsidR="001A0EFC" w:rsidRDefault="00925C48" w:rsidP="001A0EFC">
      <w:pPr>
        <w:pStyle w:val="LDBodytext"/>
        <w:numPr>
          <w:ilvl w:val="0"/>
          <w:numId w:val="8"/>
        </w:numPr>
        <w:spacing w:before="0" w:after="60"/>
        <w:ind w:left="714" w:hanging="357"/>
        <w:jc w:val="both"/>
        <w:rPr>
          <w:szCs w:val="22"/>
        </w:rPr>
      </w:pPr>
      <w:r>
        <w:t>s</w:t>
      </w:r>
      <w:r w:rsidR="001A0EFC">
        <w:t>ection 88A of the VEA for the amendments to the</w:t>
      </w:r>
      <w:r w:rsidR="001A0EFC" w:rsidRPr="00AD70FD">
        <w:rPr>
          <w:i/>
          <w:iCs/>
        </w:rPr>
        <w:t xml:space="preserve"> </w:t>
      </w:r>
      <w:r w:rsidR="001A0EFC" w:rsidRPr="00A40BB8">
        <w:rPr>
          <w:i/>
          <w:iCs/>
        </w:rPr>
        <w:t>Veterans’ Affairs (Extended Eligibility for Treatment) Instrument 2015</w:t>
      </w:r>
      <w:r w:rsidR="001A0EFC">
        <w:t>.</w:t>
      </w:r>
    </w:p>
    <w:p w14:paraId="6C3482AD" w14:textId="18617D26" w:rsidR="0003444A" w:rsidRPr="00AC016D" w:rsidRDefault="0003444A" w:rsidP="00C47B4A">
      <w:pPr>
        <w:pStyle w:val="Title"/>
        <w:keepNext/>
        <w:spacing w:before="240" w:after="120" w:line="276" w:lineRule="auto"/>
        <w:jc w:val="both"/>
        <w:rPr>
          <w:rFonts w:ascii="Times New Roman" w:hAnsi="Times New Roman" w:cs="Times New Roman"/>
        </w:rPr>
      </w:pPr>
      <w:r w:rsidRPr="00AC016D">
        <w:rPr>
          <w:rFonts w:ascii="Times New Roman" w:hAnsi="Times New Roman" w:cs="Times New Roman"/>
        </w:rPr>
        <w:t>PURPOSE</w:t>
      </w:r>
    </w:p>
    <w:p w14:paraId="61A81DF2" w14:textId="77777777" w:rsidR="000B002C" w:rsidRPr="00620C0B" w:rsidRDefault="000B002C" w:rsidP="00925C48">
      <w:pPr>
        <w:tabs>
          <w:tab w:val="center" w:pos="4513"/>
          <w:tab w:val="right" w:pos="902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620C0B">
        <w:rPr>
          <w:rFonts w:ascii="Times New Roman" w:hAnsi="Times New Roman" w:cs="Times New Roman"/>
          <w:sz w:val="24"/>
          <w:szCs w:val="24"/>
        </w:rPr>
        <w:t xml:space="preserve">This instrument makes consequential amendments to health and treatment related legislative instruments within the Veterans’ Affairs portfolio upon commencement of the </w:t>
      </w:r>
      <w:r w:rsidRPr="00620C0B">
        <w:rPr>
          <w:rFonts w:ascii="Times New Roman" w:hAnsi="Times New Roman" w:cs="Times New Roman"/>
          <w:i/>
          <w:iCs/>
          <w:sz w:val="24"/>
          <w:szCs w:val="24"/>
        </w:rPr>
        <w:t xml:space="preserve">Aged Care (Consequential and Transitional Provisions) Act 2024, </w:t>
      </w:r>
      <w:r w:rsidRPr="00620C0B">
        <w:rPr>
          <w:rFonts w:ascii="Times New Roman" w:hAnsi="Times New Roman" w:cs="Times New Roman"/>
          <w:sz w:val="24"/>
          <w:szCs w:val="24"/>
        </w:rPr>
        <w:t>the</w:t>
      </w:r>
      <w:r w:rsidRPr="00620C0B">
        <w:rPr>
          <w:rFonts w:ascii="Times New Roman" w:hAnsi="Times New Roman" w:cs="Times New Roman"/>
          <w:i/>
          <w:iCs/>
          <w:sz w:val="24"/>
          <w:szCs w:val="24"/>
        </w:rPr>
        <w:t xml:space="preserve"> Aged Care Act 2024,</w:t>
      </w:r>
      <w:r w:rsidRPr="00620C0B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620C0B">
        <w:rPr>
          <w:rFonts w:ascii="Times New Roman" w:hAnsi="Times New Roman" w:cs="Times New Roman"/>
          <w:i/>
          <w:iCs/>
          <w:sz w:val="24"/>
          <w:szCs w:val="24"/>
        </w:rPr>
        <w:t>Aged Care Rules 2025</w:t>
      </w:r>
      <w:r w:rsidRPr="00620C0B">
        <w:rPr>
          <w:rFonts w:ascii="Times New Roman" w:hAnsi="Times New Roman" w:cs="Times New Roman"/>
          <w:sz w:val="24"/>
          <w:szCs w:val="24"/>
        </w:rPr>
        <w:t>.  The affected instruments are:</w:t>
      </w:r>
    </w:p>
    <w:p w14:paraId="34F5A28D" w14:textId="237599ED" w:rsidR="0014225A" w:rsidRPr="00620C0B" w:rsidRDefault="0014225A" w:rsidP="00A45E4F">
      <w:pPr>
        <w:pStyle w:val="ListParagraph"/>
        <w:numPr>
          <w:ilvl w:val="0"/>
          <w:numId w:val="10"/>
        </w:numPr>
        <w:tabs>
          <w:tab w:val="center" w:pos="4513"/>
          <w:tab w:val="right" w:pos="9026"/>
        </w:tabs>
        <w:spacing w:after="120"/>
        <w:rPr>
          <w:i/>
          <w:iCs/>
          <w:szCs w:val="24"/>
        </w:rPr>
      </w:pPr>
      <w:r w:rsidRPr="00620C0B">
        <w:rPr>
          <w:i/>
          <w:iCs/>
          <w:szCs w:val="24"/>
        </w:rPr>
        <w:t>Veterans’ Affairs (Extended Eligibility for Treatment) Instrument 2015</w:t>
      </w:r>
      <w:r w:rsidR="005F752F" w:rsidRPr="00620C0B">
        <w:rPr>
          <w:szCs w:val="24"/>
        </w:rPr>
        <w:t>;</w:t>
      </w:r>
    </w:p>
    <w:p w14:paraId="3B65C55E" w14:textId="37D0275D" w:rsidR="0014225A" w:rsidRPr="00620C0B" w:rsidRDefault="0014225A" w:rsidP="007B050B">
      <w:pPr>
        <w:pStyle w:val="ListParagraph"/>
        <w:numPr>
          <w:ilvl w:val="0"/>
          <w:numId w:val="10"/>
        </w:numPr>
        <w:tabs>
          <w:tab w:val="center" w:pos="4513"/>
          <w:tab w:val="right" w:pos="9026"/>
        </w:tabs>
        <w:spacing w:after="120"/>
        <w:rPr>
          <w:i/>
          <w:iCs/>
          <w:szCs w:val="24"/>
        </w:rPr>
      </w:pPr>
      <w:r w:rsidRPr="00620C0B">
        <w:rPr>
          <w:i/>
          <w:iCs/>
          <w:szCs w:val="24"/>
        </w:rPr>
        <w:t>Veterans’ Entitlements (Income Exempt Lump Sums) Determination 2025</w:t>
      </w:r>
      <w:r w:rsidR="005F752F" w:rsidRPr="00620C0B">
        <w:rPr>
          <w:szCs w:val="24"/>
        </w:rPr>
        <w:t>; and</w:t>
      </w:r>
    </w:p>
    <w:p w14:paraId="65943F3C" w14:textId="69804994" w:rsidR="009A325B" w:rsidRPr="00620C0B" w:rsidRDefault="0014225A" w:rsidP="005F752F">
      <w:pPr>
        <w:pStyle w:val="ListParagraph"/>
        <w:numPr>
          <w:ilvl w:val="0"/>
          <w:numId w:val="10"/>
        </w:numPr>
        <w:tabs>
          <w:tab w:val="center" w:pos="4513"/>
          <w:tab w:val="right" w:pos="9026"/>
        </w:tabs>
        <w:spacing w:after="120"/>
        <w:rPr>
          <w:szCs w:val="24"/>
        </w:rPr>
      </w:pPr>
      <w:r w:rsidRPr="00620C0B">
        <w:rPr>
          <w:i/>
          <w:iCs/>
          <w:szCs w:val="24"/>
        </w:rPr>
        <w:t>Veterans’ Entitlements (Special Disability Trust) Guidelines 2021</w:t>
      </w:r>
      <w:r w:rsidR="001429DA" w:rsidRPr="00620C0B">
        <w:rPr>
          <w:szCs w:val="24"/>
        </w:rPr>
        <w:t>.</w:t>
      </w:r>
    </w:p>
    <w:p w14:paraId="35861777" w14:textId="7B364F60" w:rsidR="0003444A" w:rsidRPr="00620C0B" w:rsidRDefault="00EA1251" w:rsidP="00EA031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20C0B">
        <w:rPr>
          <w:rFonts w:ascii="Times New Roman" w:hAnsi="Times New Roman" w:cs="Times New Roman"/>
          <w:sz w:val="24"/>
          <w:szCs w:val="24"/>
        </w:rPr>
        <w:t>The</w:t>
      </w:r>
      <w:r w:rsidR="00231A73" w:rsidRPr="00620C0B">
        <w:rPr>
          <w:rFonts w:ascii="Times New Roman" w:hAnsi="Times New Roman" w:cs="Times New Roman"/>
          <w:sz w:val="24"/>
          <w:szCs w:val="24"/>
        </w:rPr>
        <w:t xml:space="preserve"> amendments</w:t>
      </w:r>
      <w:r w:rsidR="001C24CB" w:rsidRPr="00620C0B">
        <w:rPr>
          <w:rFonts w:ascii="Times New Roman" w:hAnsi="Times New Roman" w:cs="Times New Roman"/>
          <w:sz w:val="24"/>
          <w:szCs w:val="24"/>
        </w:rPr>
        <w:t xml:space="preserve"> to these</w:t>
      </w:r>
      <w:r w:rsidR="008F5B25" w:rsidRPr="00620C0B">
        <w:rPr>
          <w:rFonts w:ascii="Times New Roman" w:hAnsi="Times New Roman" w:cs="Times New Roman"/>
          <w:sz w:val="24"/>
          <w:szCs w:val="24"/>
        </w:rPr>
        <w:t xml:space="preserve"> </w:t>
      </w:r>
      <w:r w:rsidR="001C24CB" w:rsidRPr="00620C0B">
        <w:rPr>
          <w:rFonts w:ascii="Times New Roman" w:hAnsi="Times New Roman" w:cs="Times New Roman"/>
          <w:sz w:val="24"/>
          <w:szCs w:val="24"/>
        </w:rPr>
        <w:t>instruments</w:t>
      </w:r>
      <w:r w:rsidR="00B6644C" w:rsidRPr="00620C0B">
        <w:rPr>
          <w:rFonts w:ascii="Times New Roman" w:hAnsi="Times New Roman" w:cs="Times New Roman"/>
          <w:sz w:val="24"/>
          <w:szCs w:val="24"/>
        </w:rPr>
        <w:t>,</w:t>
      </w:r>
      <w:r w:rsidR="00784BB1" w:rsidRPr="00620C0B">
        <w:rPr>
          <w:rFonts w:ascii="Times New Roman" w:hAnsi="Times New Roman" w:cs="Times New Roman"/>
          <w:sz w:val="24"/>
          <w:szCs w:val="24"/>
        </w:rPr>
        <w:t xml:space="preserve"> </w:t>
      </w:r>
      <w:r w:rsidR="00A853AC" w:rsidRPr="00620C0B">
        <w:rPr>
          <w:rFonts w:ascii="Times New Roman" w:hAnsi="Times New Roman" w:cs="Times New Roman"/>
          <w:sz w:val="24"/>
          <w:szCs w:val="24"/>
        </w:rPr>
        <w:t xml:space="preserve">which </w:t>
      </w:r>
      <w:r w:rsidR="00AE6AA1" w:rsidRPr="00620C0B">
        <w:rPr>
          <w:rFonts w:ascii="Times New Roman" w:hAnsi="Times New Roman" w:cs="Times New Roman"/>
          <w:sz w:val="24"/>
          <w:szCs w:val="24"/>
        </w:rPr>
        <w:t xml:space="preserve">all </w:t>
      </w:r>
      <w:r w:rsidR="00231A73" w:rsidRPr="00620C0B">
        <w:rPr>
          <w:rFonts w:ascii="Times New Roman" w:hAnsi="Times New Roman" w:cs="Times New Roman"/>
          <w:sz w:val="24"/>
          <w:szCs w:val="24"/>
        </w:rPr>
        <w:t>require Repatriation Commission approval</w:t>
      </w:r>
      <w:r w:rsidR="00A853AC" w:rsidRPr="00620C0B">
        <w:rPr>
          <w:rFonts w:ascii="Times New Roman" w:hAnsi="Times New Roman" w:cs="Times New Roman"/>
          <w:sz w:val="24"/>
          <w:szCs w:val="24"/>
        </w:rPr>
        <w:t xml:space="preserve">, have been </w:t>
      </w:r>
      <w:r w:rsidR="007B02E4" w:rsidRPr="00620C0B">
        <w:rPr>
          <w:rFonts w:ascii="Times New Roman" w:hAnsi="Times New Roman" w:cs="Times New Roman"/>
          <w:sz w:val="24"/>
          <w:szCs w:val="24"/>
        </w:rPr>
        <w:t xml:space="preserve">combined </w:t>
      </w:r>
      <w:r w:rsidR="00A853AC" w:rsidRPr="00620C0B">
        <w:rPr>
          <w:rFonts w:ascii="Times New Roman" w:hAnsi="Times New Roman" w:cs="Times New Roman"/>
          <w:sz w:val="24"/>
          <w:szCs w:val="24"/>
        </w:rPr>
        <w:t xml:space="preserve">into </w:t>
      </w:r>
      <w:r w:rsidR="00440B68" w:rsidRPr="00620C0B">
        <w:rPr>
          <w:rFonts w:ascii="Times New Roman" w:hAnsi="Times New Roman" w:cs="Times New Roman"/>
          <w:sz w:val="24"/>
          <w:szCs w:val="24"/>
        </w:rPr>
        <w:t xml:space="preserve">the </w:t>
      </w:r>
      <w:r w:rsidR="00A853AC" w:rsidRPr="00620C0B">
        <w:rPr>
          <w:rFonts w:ascii="Times New Roman" w:hAnsi="Times New Roman" w:cs="Times New Roman"/>
          <w:sz w:val="24"/>
          <w:szCs w:val="24"/>
        </w:rPr>
        <w:t xml:space="preserve">one </w:t>
      </w:r>
      <w:r w:rsidR="007B02E4" w:rsidRPr="00620C0B">
        <w:rPr>
          <w:rFonts w:ascii="Times New Roman" w:hAnsi="Times New Roman" w:cs="Times New Roman"/>
          <w:sz w:val="24"/>
          <w:szCs w:val="24"/>
        </w:rPr>
        <w:t xml:space="preserve">consolidated </w:t>
      </w:r>
      <w:r w:rsidR="000B002C" w:rsidRPr="00620C0B">
        <w:rPr>
          <w:rFonts w:ascii="Times New Roman" w:hAnsi="Times New Roman" w:cs="Times New Roman"/>
          <w:sz w:val="24"/>
          <w:szCs w:val="24"/>
        </w:rPr>
        <w:t>instrument</w:t>
      </w:r>
      <w:r w:rsidR="00A853AC" w:rsidRPr="00620C0B">
        <w:rPr>
          <w:rFonts w:ascii="Times New Roman" w:hAnsi="Times New Roman" w:cs="Times New Roman"/>
          <w:sz w:val="24"/>
          <w:szCs w:val="24"/>
        </w:rPr>
        <w:t xml:space="preserve"> for convenience.</w:t>
      </w:r>
      <w:r w:rsidR="00CD398B" w:rsidRPr="00620C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F0A5E" w14:textId="0C21B890" w:rsidR="0003444A" w:rsidRPr="00AC016D" w:rsidRDefault="0003444A" w:rsidP="00C47B4A">
      <w:pPr>
        <w:pStyle w:val="Title"/>
        <w:keepNext/>
        <w:spacing w:before="240" w:after="120" w:line="276" w:lineRule="auto"/>
        <w:jc w:val="both"/>
        <w:rPr>
          <w:rFonts w:ascii="Times New Roman" w:hAnsi="Times New Roman" w:cs="Times New Roman"/>
        </w:rPr>
      </w:pPr>
      <w:r w:rsidRPr="00AC016D">
        <w:rPr>
          <w:rFonts w:ascii="Times New Roman" w:hAnsi="Times New Roman" w:cs="Times New Roman"/>
        </w:rPr>
        <w:t>OVERVIEW</w:t>
      </w:r>
    </w:p>
    <w:p w14:paraId="08EB4657" w14:textId="11862D26" w:rsidR="00406EB8" w:rsidRDefault="004E0D9A" w:rsidP="004E0D9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C016D">
        <w:rPr>
          <w:rFonts w:ascii="Times New Roman" w:hAnsi="Times New Roman" w:cs="Times New Roman"/>
          <w:sz w:val="24"/>
          <w:szCs w:val="24"/>
        </w:rPr>
        <w:t xml:space="preserve">The </w:t>
      </w:r>
      <w:r w:rsidRPr="00AC016D">
        <w:rPr>
          <w:rFonts w:ascii="Times New Roman" w:hAnsi="Times New Roman" w:cs="Times New Roman"/>
          <w:i/>
          <w:iCs/>
          <w:sz w:val="24"/>
          <w:szCs w:val="24"/>
        </w:rPr>
        <w:t>Aged Care (Consequential and Transition</w:t>
      </w:r>
      <w:r w:rsidR="002D4353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Pr="00AC016D">
        <w:rPr>
          <w:rFonts w:ascii="Times New Roman" w:hAnsi="Times New Roman" w:cs="Times New Roman"/>
          <w:i/>
          <w:iCs/>
          <w:sz w:val="24"/>
          <w:szCs w:val="24"/>
        </w:rPr>
        <w:t xml:space="preserve"> Provisions) </w:t>
      </w:r>
      <w:r w:rsidR="006E6FA3">
        <w:rPr>
          <w:rFonts w:ascii="Times New Roman" w:hAnsi="Times New Roman" w:cs="Times New Roman"/>
          <w:i/>
          <w:iCs/>
          <w:sz w:val="24"/>
          <w:szCs w:val="24"/>
        </w:rPr>
        <w:t>Act</w:t>
      </w:r>
      <w:r w:rsidRPr="00AC016D">
        <w:rPr>
          <w:rFonts w:ascii="Times New Roman" w:hAnsi="Times New Roman" w:cs="Times New Roman"/>
          <w:i/>
          <w:iCs/>
          <w:sz w:val="24"/>
          <w:szCs w:val="24"/>
        </w:rPr>
        <w:t xml:space="preserve"> 2024</w:t>
      </w:r>
      <w:r w:rsidRPr="00AC016D">
        <w:rPr>
          <w:rFonts w:ascii="Times New Roman" w:hAnsi="Times New Roman" w:cs="Times New Roman"/>
          <w:sz w:val="24"/>
          <w:szCs w:val="24"/>
        </w:rPr>
        <w:t xml:space="preserve"> repeals the </w:t>
      </w:r>
      <w:r w:rsidRPr="007E7C62">
        <w:rPr>
          <w:rFonts w:ascii="Times New Roman" w:hAnsi="Times New Roman" w:cs="Times New Roman"/>
          <w:i/>
          <w:iCs/>
          <w:sz w:val="24"/>
          <w:szCs w:val="24"/>
        </w:rPr>
        <w:t>Aged Care Act 1997</w:t>
      </w:r>
      <w:r w:rsidRPr="00AC016D">
        <w:rPr>
          <w:rFonts w:ascii="Times New Roman" w:hAnsi="Times New Roman" w:cs="Times New Roman"/>
          <w:sz w:val="24"/>
          <w:szCs w:val="24"/>
        </w:rPr>
        <w:t xml:space="preserve">, the </w:t>
      </w:r>
      <w:r w:rsidRPr="007E7C62">
        <w:rPr>
          <w:rFonts w:ascii="Times New Roman" w:hAnsi="Times New Roman" w:cs="Times New Roman"/>
          <w:i/>
          <w:iCs/>
          <w:sz w:val="24"/>
          <w:szCs w:val="24"/>
        </w:rPr>
        <w:t>Aged Care (Transitional Provisions) Act 1997</w:t>
      </w:r>
      <w:r w:rsidRPr="00AC016D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7E7C62">
        <w:rPr>
          <w:rFonts w:ascii="Times New Roman" w:hAnsi="Times New Roman" w:cs="Times New Roman"/>
          <w:i/>
          <w:iCs/>
          <w:sz w:val="24"/>
          <w:szCs w:val="24"/>
        </w:rPr>
        <w:t>Aged Care Quality and Safety Commission Act 2018</w:t>
      </w:r>
      <w:r>
        <w:rPr>
          <w:rFonts w:ascii="Times New Roman" w:hAnsi="Times New Roman" w:cs="Times New Roman"/>
          <w:sz w:val="24"/>
          <w:szCs w:val="24"/>
        </w:rPr>
        <w:t xml:space="preserve"> (and instruments thereunder)</w:t>
      </w:r>
      <w:r w:rsidRPr="00AC016D">
        <w:rPr>
          <w:rFonts w:ascii="Times New Roman" w:hAnsi="Times New Roman" w:cs="Times New Roman"/>
          <w:sz w:val="24"/>
          <w:szCs w:val="24"/>
        </w:rPr>
        <w:t xml:space="preserve"> </w:t>
      </w:r>
      <w:r w:rsidR="00406EB8">
        <w:rPr>
          <w:rFonts w:ascii="Times New Roman" w:hAnsi="Times New Roman" w:cs="Times New Roman"/>
          <w:sz w:val="24"/>
          <w:szCs w:val="24"/>
        </w:rPr>
        <w:t xml:space="preserve">with effect </w:t>
      </w:r>
      <w:r w:rsidR="006E6FA3">
        <w:rPr>
          <w:rFonts w:ascii="Times New Roman" w:hAnsi="Times New Roman" w:cs="Times New Roman"/>
          <w:sz w:val="24"/>
          <w:szCs w:val="24"/>
        </w:rPr>
        <w:t>from</w:t>
      </w:r>
      <w:r w:rsidRPr="00AC016D">
        <w:rPr>
          <w:rFonts w:ascii="Times New Roman" w:hAnsi="Times New Roman" w:cs="Times New Roman"/>
          <w:sz w:val="24"/>
          <w:szCs w:val="24"/>
        </w:rPr>
        <w:t xml:space="preserve"> 1 </w:t>
      </w:r>
      <w:r w:rsidR="00CA59CB">
        <w:rPr>
          <w:rFonts w:ascii="Times New Roman" w:hAnsi="Times New Roman" w:cs="Times New Roman"/>
          <w:sz w:val="24"/>
          <w:szCs w:val="24"/>
        </w:rPr>
        <w:t>November</w:t>
      </w:r>
      <w:r w:rsidRPr="00AC016D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67C0BE53" w14:textId="534F684C" w:rsidR="00747774" w:rsidRDefault="00406EB8" w:rsidP="002D1AFF">
      <w:pPr>
        <w:tabs>
          <w:tab w:val="center" w:pos="4513"/>
          <w:tab w:val="right" w:pos="9026"/>
        </w:tabs>
        <w:spacing w:after="120"/>
        <w:rPr>
          <w:rFonts w:ascii="Times New Roman" w:hAnsi="Times New Roman" w:cs="Times New Roman"/>
          <w:sz w:val="24"/>
          <w:szCs w:val="28"/>
        </w:rPr>
      </w:pPr>
      <w:r w:rsidRPr="00AC016D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AC016D">
        <w:rPr>
          <w:rFonts w:ascii="Times New Roman" w:hAnsi="Times New Roman" w:cs="Times New Roman"/>
          <w:sz w:val="24"/>
          <w:szCs w:val="24"/>
        </w:rPr>
        <w:t xml:space="preserve"> </w:t>
      </w:r>
      <w:r w:rsidR="000B002C">
        <w:rPr>
          <w:rFonts w:ascii="Times New Roman" w:hAnsi="Times New Roman" w:cs="Times New Roman"/>
          <w:sz w:val="24"/>
          <w:szCs w:val="24"/>
        </w:rPr>
        <w:t>instrument</w:t>
      </w:r>
      <w:r w:rsidRPr="00AC016D">
        <w:rPr>
          <w:rFonts w:ascii="Times New Roman" w:hAnsi="Times New Roman" w:cs="Times New Roman"/>
          <w:sz w:val="24"/>
          <w:szCs w:val="24"/>
        </w:rPr>
        <w:t xml:space="preserve"> makes consequential amendments </w:t>
      </w:r>
      <w:r w:rsidR="00AB6D76">
        <w:rPr>
          <w:rFonts w:ascii="Times New Roman" w:hAnsi="Times New Roman" w:cs="Times New Roman"/>
          <w:sz w:val="24"/>
          <w:szCs w:val="24"/>
        </w:rPr>
        <w:t xml:space="preserve">to DVA instruments </w:t>
      </w:r>
      <w:r w:rsidR="00031D48">
        <w:rPr>
          <w:rFonts w:ascii="Times New Roman" w:hAnsi="Times New Roman" w:cs="Times New Roman"/>
          <w:sz w:val="24"/>
          <w:szCs w:val="24"/>
        </w:rPr>
        <w:t xml:space="preserve">upon </w:t>
      </w:r>
      <w:r w:rsidRPr="00AC016D">
        <w:rPr>
          <w:rFonts w:ascii="Times New Roman" w:hAnsi="Times New Roman" w:cs="Times New Roman"/>
          <w:sz w:val="24"/>
          <w:szCs w:val="24"/>
        </w:rPr>
        <w:t xml:space="preserve">implementation of the </w:t>
      </w:r>
      <w:r w:rsidRPr="00AC016D">
        <w:rPr>
          <w:rFonts w:ascii="Times New Roman" w:hAnsi="Times New Roman" w:cs="Times New Roman"/>
          <w:i/>
          <w:iCs/>
          <w:sz w:val="24"/>
          <w:szCs w:val="24"/>
        </w:rPr>
        <w:t>Aged Care Act 2024</w:t>
      </w:r>
      <w:r w:rsidRPr="00AC016D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AC016D">
        <w:rPr>
          <w:rFonts w:ascii="Times New Roman" w:hAnsi="Times New Roman" w:cs="Times New Roman"/>
          <w:i/>
          <w:iCs/>
          <w:sz w:val="24"/>
          <w:szCs w:val="24"/>
        </w:rPr>
        <w:t>Aged Care Rules 2025</w:t>
      </w:r>
      <w:r w:rsidR="00602C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2CBB">
        <w:rPr>
          <w:rFonts w:ascii="Times New Roman" w:hAnsi="Times New Roman" w:cs="Times New Roman"/>
          <w:sz w:val="24"/>
          <w:szCs w:val="24"/>
        </w:rPr>
        <w:t>and the repeal of the above Acts</w:t>
      </w:r>
      <w:r w:rsidR="008E4A4C">
        <w:rPr>
          <w:rFonts w:ascii="Times New Roman" w:hAnsi="Times New Roman" w:cs="Times New Roman"/>
          <w:sz w:val="24"/>
          <w:szCs w:val="24"/>
        </w:rPr>
        <w:t xml:space="preserve">. </w:t>
      </w:r>
      <w:r w:rsidR="00602CBB">
        <w:rPr>
          <w:rFonts w:ascii="Times New Roman" w:hAnsi="Times New Roman" w:cs="Times New Roman"/>
          <w:sz w:val="24"/>
          <w:szCs w:val="24"/>
        </w:rPr>
        <w:t xml:space="preserve"> </w:t>
      </w:r>
      <w:r w:rsidR="008E4A4C">
        <w:rPr>
          <w:rFonts w:ascii="Times New Roman" w:hAnsi="Times New Roman" w:cs="Times New Roman"/>
          <w:sz w:val="24"/>
          <w:szCs w:val="28"/>
        </w:rPr>
        <w:t>Specifically, t</w:t>
      </w:r>
      <w:r w:rsidR="00747774" w:rsidRPr="00A22A85">
        <w:rPr>
          <w:rFonts w:ascii="Times New Roman" w:hAnsi="Times New Roman" w:cs="Times New Roman"/>
          <w:sz w:val="24"/>
          <w:szCs w:val="28"/>
        </w:rPr>
        <w:t xml:space="preserve">he proposed amendments </w:t>
      </w:r>
      <w:r w:rsidR="00311C2D">
        <w:rPr>
          <w:rFonts w:ascii="Times New Roman" w:hAnsi="Times New Roman" w:cs="Times New Roman"/>
          <w:sz w:val="24"/>
          <w:szCs w:val="28"/>
        </w:rPr>
        <w:t xml:space="preserve">replace </w:t>
      </w:r>
      <w:r w:rsidR="00747774" w:rsidRPr="00A22A85">
        <w:rPr>
          <w:rFonts w:ascii="Times New Roman" w:hAnsi="Times New Roman" w:cs="Times New Roman"/>
          <w:sz w:val="24"/>
          <w:szCs w:val="28"/>
        </w:rPr>
        <w:t xml:space="preserve">references to </w:t>
      </w:r>
      <w:r w:rsidR="00312E45">
        <w:rPr>
          <w:rFonts w:ascii="Times New Roman" w:hAnsi="Times New Roman" w:cs="Times New Roman"/>
          <w:sz w:val="24"/>
          <w:szCs w:val="28"/>
        </w:rPr>
        <w:t xml:space="preserve">sections of the </w:t>
      </w:r>
      <w:r w:rsidR="00747774">
        <w:rPr>
          <w:rFonts w:ascii="Times New Roman" w:hAnsi="Times New Roman" w:cs="Times New Roman"/>
          <w:sz w:val="24"/>
          <w:szCs w:val="28"/>
        </w:rPr>
        <w:t>repealed</w:t>
      </w:r>
      <w:r w:rsidR="00747774" w:rsidRPr="00A22A85">
        <w:rPr>
          <w:rFonts w:ascii="Times New Roman" w:hAnsi="Times New Roman" w:cs="Times New Roman"/>
          <w:sz w:val="24"/>
          <w:szCs w:val="28"/>
        </w:rPr>
        <w:t xml:space="preserve"> Acts and subordinate instruments </w:t>
      </w:r>
      <w:r w:rsidR="00311C2D">
        <w:rPr>
          <w:rFonts w:ascii="Times New Roman" w:hAnsi="Times New Roman" w:cs="Times New Roman"/>
          <w:sz w:val="24"/>
          <w:szCs w:val="28"/>
        </w:rPr>
        <w:t xml:space="preserve">with </w:t>
      </w:r>
      <w:r w:rsidR="00747774" w:rsidRPr="00A22A85">
        <w:rPr>
          <w:rFonts w:ascii="Times New Roman" w:hAnsi="Times New Roman" w:cs="Times New Roman"/>
          <w:sz w:val="24"/>
          <w:szCs w:val="28"/>
        </w:rPr>
        <w:t>reference</w:t>
      </w:r>
      <w:r w:rsidR="004F6269">
        <w:rPr>
          <w:rFonts w:ascii="Times New Roman" w:hAnsi="Times New Roman" w:cs="Times New Roman"/>
          <w:sz w:val="24"/>
          <w:szCs w:val="28"/>
        </w:rPr>
        <w:t>s</w:t>
      </w:r>
      <w:r w:rsidR="00747774" w:rsidRPr="00A22A85">
        <w:rPr>
          <w:rFonts w:ascii="Times New Roman" w:hAnsi="Times New Roman" w:cs="Times New Roman"/>
          <w:sz w:val="24"/>
          <w:szCs w:val="28"/>
        </w:rPr>
        <w:t xml:space="preserve"> </w:t>
      </w:r>
      <w:r w:rsidR="004972A3">
        <w:rPr>
          <w:rFonts w:ascii="Times New Roman" w:hAnsi="Times New Roman" w:cs="Times New Roman"/>
          <w:sz w:val="24"/>
          <w:szCs w:val="28"/>
        </w:rPr>
        <w:t xml:space="preserve">to </w:t>
      </w:r>
      <w:r w:rsidR="00747774" w:rsidRPr="00A22A85">
        <w:rPr>
          <w:rFonts w:ascii="Times New Roman" w:hAnsi="Times New Roman" w:cs="Times New Roman"/>
          <w:sz w:val="24"/>
          <w:szCs w:val="28"/>
        </w:rPr>
        <w:t xml:space="preserve">the </w:t>
      </w:r>
      <w:r w:rsidR="00747774">
        <w:rPr>
          <w:rFonts w:ascii="Times New Roman" w:hAnsi="Times New Roman" w:cs="Times New Roman"/>
          <w:sz w:val="24"/>
          <w:szCs w:val="28"/>
        </w:rPr>
        <w:t>relevant</w:t>
      </w:r>
      <w:r w:rsidR="00747774" w:rsidRPr="00A22A85">
        <w:rPr>
          <w:rFonts w:ascii="Times New Roman" w:hAnsi="Times New Roman" w:cs="Times New Roman"/>
          <w:sz w:val="24"/>
          <w:szCs w:val="28"/>
        </w:rPr>
        <w:t xml:space="preserve"> sections of the </w:t>
      </w:r>
      <w:r w:rsidR="00747774" w:rsidRPr="00A22A85">
        <w:rPr>
          <w:rFonts w:ascii="Times New Roman" w:hAnsi="Times New Roman" w:cs="Times New Roman"/>
          <w:i/>
          <w:iCs/>
          <w:sz w:val="24"/>
          <w:szCs w:val="28"/>
        </w:rPr>
        <w:t>Aged Care Act 2024</w:t>
      </w:r>
      <w:r w:rsidR="00747774" w:rsidRPr="00A22A85">
        <w:rPr>
          <w:rFonts w:ascii="Times New Roman" w:hAnsi="Times New Roman" w:cs="Times New Roman"/>
          <w:sz w:val="24"/>
          <w:szCs w:val="28"/>
        </w:rPr>
        <w:t xml:space="preserve"> and the </w:t>
      </w:r>
      <w:r w:rsidR="00747774" w:rsidRPr="00A22A85">
        <w:rPr>
          <w:rFonts w:ascii="Times New Roman" w:hAnsi="Times New Roman" w:cs="Times New Roman"/>
          <w:i/>
          <w:iCs/>
          <w:sz w:val="24"/>
          <w:szCs w:val="28"/>
        </w:rPr>
        <w:t>Aged Care Act Rules 2025</w:t>
      </w:r>
      <w:r w:rsidR="00747774" w:rsidRPr="00A22A85">
        <w:rPr>
          <w:rFonts w:ascii="Times New Roman" w:hAnsi="Times New Roman" w:cs="Times New Roman"/>
          <w:sz w:val="24"/>
          <w:szCs w:val="28"/>
        </w:rPr>
        <w:t>. Additionally, proposed amendments update certain terminology and definitions to ensure</w:t>
      </w:r>
      <w:r w:rsidR="006E6FA3">
        <w:rPr>
          <w:rFonts w:ascii="Times New Roman" w:hAnsi="Times New Roman" w:cs="Times New Roman"/>
          <w:sz w:val="24"/>
          <w:szCs w:val="28"/>
        </w:rPr>
        <w:t xml:space="preserve"> that</w:t>
      </w:r>
      <w:r w:rsidR="00747774" w:rsidRPr="00A22A85">
        <w:rPr>
          <w:rFonts w:ascii="Times New Roman" w:hAnsi="Times New Roman" w:cs="Times New Roman"/>
          <w:sz w:val="24"/>
          <w:szCs w:val="28"/>
        </w:rPr>
        <w:t xml:space="preserve"> legislation </w:t>
      </w:r>
      <w:r w:rsidR="00747774">
        <w:rPr>
          <w:rFonts w:ascii="Times New Roman" w:hAnsi="Times New Roman" w:cs="Times New Roman"/>
          <w:sz w:val="24"/>
          <w:szCs w:val="28"/>
        </w:rPr>
        <w:t>appropriately aligns with the new aged care legislation</w:t>
      </w:r>
      <w:r w:rsidR="00747774" w:rsidRPr="00A22A85">
        <w:rPr>
          <w:rFonts w:ascii="Times New Roman" w:hAnsi="Times New Roman" w:cs="Times New Roman"/>
          <w:sz w:val="24"/>
          <w:szCs w:val="28"/>
        </w:rPr>
        <w:t>.</w:t>
      </w:r>
    </w:p>
    <w:p w14:paraId="24E701FB" w14:textId="58624E0C" w:rsidR="00B37837" w:rsidRPr="00AC016D" w:rsidRDefault="0003444A" w:rsidP="00176748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</w:rPr>
      </w:pPr>
      <w:r w:rsidRPr="00AC016D">
        <w:rPr>
          <w:rFonts w:ascii="Times New Roman" w:hAnsi="Times New Roman" w:cs="Times New Roman"/>
        </w:rPr>
        <w:t>EXPLANATION OF PROVISIONS</w:t>
      </w:r>
    </w:p>
    <w:p w14:paraId="0D537E82" w14:textId="34C1A50F" w:rsidR="0003444A" w:rsidRPr="00AC016D" w:rsidRDefault="0003444A" w:rsidP="0017674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C016D">
        <w:rPr>
          <w:rFonts w:ascii="Times New Roman" w:hAnsi="Times New Roman" w:cs="Times New Roman"/>
          <w:b/>
          <w:sz w:val="24"/>
          <w:szCs w:val="24"/>
        </w:rPr>
        <w:t>Section 1</w:t>
      </w:r>
      <w:r w:rsidRPr="00AC016D">
        <w:rPr>
          <w:rFonts w:ascii="Times New Roman" w:hAnsi="Times New Roman" w:cs="Times New Roman"/>
          <w:sz w:val="24"/>
          <w:szCs w:val="24"/>
        </w:rPr>
        <w:t xml:space="preserve"> states the name of the </w:t>
      </w:r>
      <w:r w:rsidR="000B002C">
        <w:rPr>
          <w:rFonts w:ascii="Times New Roman" w:hAnsi="Times New Roman" w:cs="Times New Roman"/>
          <w:sz w:val="24"/>
          <w:szCs w:val="24"/>
        </w:rPr>
        <w:t>instrument</w:t>
      </w:r>
      <w:r w:rsidRPr="00AC016D">
        <w:rPr>
          <w:rFonts w:ascii="Times New Roman" w:hAnsi="Times New Roman" w:cs="Times New Roman"/>
          <w:sz w:val="24"/>
          <w:szCs w:val="24"/>
        </w:rPr>
        <w:t>.</w:t>
      </w:r>
    </w:p>
    <w:p w14:paraId="5728F6A6" w14:textId="74C0FA5D" w:rsidR="0003444A" w:rsidRPr="00AC016D" w:rsidRDefault="0003444A" w:rsidP="0017674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C016D">
        <w:rPr>
          <w:rFonts w:ascii="Times New Roman" w:hAnsi="Times New Roman" w:cs="Times New Roman"/>
          <w:b/>
          <w:sz w:val="24"/>
          <w:szCs w:val="24"/>
        </w:rPr>
        <w:t>Section 2</w:t>
      </w:r>
      <w:r w:rsidRPr="00AC016D">
        <w:rPr>
          <w:rFonts w:ascii="Times New Roman" w:hAnsi="Times New Roman" w:cs="Times New Roman"/>
          <w:sz w:val="24"/>
          <w:szCs w:val="24"/>
        </w:rPr>
        <w:t xml:space="preserve"> provides that the </w:t>
      </w:r>
      <w:r w:rsidR="000B002C">
        <w:rPr>
          <w:rFonts w:ascii="Times New Roman" w:hAnsi="Times New Roman" w:cs="Times New Roman"/>
          <w:sz w:val="24"/>
          <w:szCs w:val="24"/>
        </w:rPr>
        <w:t>instrument</w:t>
      </w:r>
      <w:r w:rsidRPr="00AC016D">
        <w:rPr>
          <w:rFonts w:ascii="Times New Roman" w:hAnsi="Times New Roman" w:cs="Times New Roman"/>
          <w:sz w:val="24"/>
          <w:szCs w:val="24"/>
        </w:rPr>
        <w:t xml:space="preserve"> commences </w:t>
      </w:r>
      <w:r w:rsidR="00A044CA" w:rsidRPr="00A044CA">
        <w:rPr>
          <w:rFonts w:ascii="Times New Roman" w:hAnsi="Times New Roman" w:cs="Times New Roman"/>
          <w:sz w:val="24"/>
          <w:szCs w:val="24"/>
        </w:rPr>
        <w:t xml:space="preserve">at the same time as the </w:t>
      </w:r>
      <w:r w:rsidR="00A044CA" w:rsidRPr="00A044CA">
        <w:rPr>
          <w:rFonts w:ascii="Times New Roman" w:hAnsi="Times New Roman" w:cs="Times New Roman"/>
          <w:i/>
          <w:iCs/>
          <w:sz w:val="24"/>
          <w:szCs w:val="24"/>
        </w:rPr>
        <w:t xml:space="preserve">Aged Care Act 2024 </w:t>
      </w:r>
      <w:r w:rsidR="00A044CA" w:rsidRPr="00A044CA">
        <w:rPr>
          <w:rFonts w:ascii="Times New Roman" w:hAnsi="Times New Roman" w:cs="Times New Roman"/>
          <w:sz w:val="24"/>
          <w:szCs w:val="24"/>
        </w:rPr>
        <w:t xml:space="preserve">commences. </w:t>
      </w:r>
    </w:p>
    <w:p w14:paraId="4FD56A93" w14:textId="59DD967C" w:rsidR="001478EF" w:rsidRPr="00CA6043" w:rsidRDefault="0003444A" w:rsidP="009B00C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C016D">
        <w:rPr>
          <w:rFonts w:ascii="Times New Roman" w:hAnsi="Times New Roman" w:cs="Times New Roman"/>
          <w:b/>
          <w:sz w:val="24"/>
          <w:szCs w:val="24"/>
        </w:rPr>
        <w:lastRenderedPageBreak/>
        <w:t>Section 3</w:t>
      </w:r>
      <w:r w:rsidRPr="00AC016D">
        <w:rPr>
          <w:rFonts w:ascii="Times New Roman" w:hAnsi="Times New Roman" w:cs="Times New Roman"/>
          <w:sz w:val="24"/>
          <w:szCs w:val="24"/>
        </w:rPr>
        <w:t xml:space="preserve"> sets out the </w:t>
      </w:r>
      <w:r w:rsidR="009B00C5">
        <w:rPr>
          <w:rFonts w:ascii="Times New Roman" w:hAnsi="Times New Roman" w:cs="Times New Roman"/>
          <w:sz w:val="24"/>
          <w:szCs w:val="24"/>
        </w:rPr>
        <w:t xml:space="preserve">legislative </w:t>
      </w:r>
      <w:r w:rsidRPr="00AC016D">
        <w:rPr>
          <w:rFonts w:ascii="Times New Roman" w:hAnsi="Times New Roman" w:cs="Times New Roman"/>
          <w:sz w:val="24"/>
          <w:szCs w:val="24"/>
        </w:rPr>
        <w:t xml:space="preserve">authority for the </w:t>
      </w:r>
      <w:r w:rsidR="00C50630">
        <w:rPr>
          <w:rFonts w:ascii="Times New Roman" w:hAnsi="Times New Roman" w:cs="Times New Roman"/>
          <w:sz w:val="24"/>
          <w:szCs w:val="24"/>
        </w:rPr>
        <w:t xml:space="preserve">Repatriation Commission </w:t>
      </w:r>
      <w:r w:rsidR="00F13D4F">
        <w:rPr>
          <w:rFonts w:ascii="Times New Roman" w:hAnsi="Times New Roman" w:cs="Times New Roman"/>
          <w:sz w:val="24"/>
          <w:szCs w:val="24"/>
        </w:rPr>
        <w:t xml:space="preserve">to </w:t>
      </w:r>
      <w:r w:rsidRPr="00AC016D">
        <w:rPr>
          <w:rFonts w:ascii="Times New Roman" w:hAnsi="Times New Roman" w:cs="Times New Roman"/>
          <w:sz w:val="24"/>
          <w:szCs w:val="24"/>
        </w:rPr>
        <w:t>mak</w:t>
      </w:r>
      <w:r w:rsidR="00F13D4F">
        <w:rPr>
          <w:rFonts w:ascii="Times New Roman" w:hAnsi="Times New Roman" w:cs="Times New Roman"/>
          <w:sz w:val="24"/>
          <w:szCs w:val="24"/>
        </w:rPr>
        <w:t xml:space="preserve">e </w:t>
      </w:r>
      <w:r w:rsidRPr="00AC016D">
        <w:rPr>
          <w:rFonts w:ascii="Times New Roman" w:hAnsi="Times New Roman" w:cs="Times New Roman"/>
          <w:sz w:val="24"/>
          <w:szCs w:val="24"/>
        </w:rPr>
        <w:t xml:space="preserve">the </w:t>
      </w:r>
      <w:r w:rsidR="000B002C" w:rsidRPr="00CA6043">
        <w:rPr>
          <w:rFonts w:ascii="Times New Roman" w:hAnsi="Times New Roman" w:cs="Times New Roman"/>
          <w:sz w:val="24"/>
          <w:szCs w:val="24"/>
        </w:rPr>
        <w:t>instrument</w:t>
      </w:r>
      <w:r w:rsidRPr="00CA6043">
        <w:rPr>
          <w:rFonts w:ascii="Times New Roman" w:hAnsi="Times New Roman" w:cs="Times New Roman"/>
          <w:sz w:val="24"/>
          <w:szCs w:val="24"/>
        </w:rPr>
        <w:t>, namely</w:t>
      </w:r>
      <w:r w:rsidR="001478EF" w:rsidRPr="00CA6043">
        <w:rPr>
          <w:rFonts w:ascii="Times New Roman" w:hAnsi="Times New Roman" w:cs="Times New Roman"/>
          <w:sz w:val="24"/>
          <w:szCs w:val="24"/>
        </w:rPr>
        <w:t>:</w:t>
      </w:r>
    </w:p>
    <w:p w14:paraId="2C6417DA" w14:textId="24E2FB0D" w:rsidR="00002B67" w:rsidRPr="00CA6043" w:rsidRDefault="00002B67" w:rsidP="0080130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A6043">
        <w:rPr>
          <w:rFonts w:ascii="Times New Roman" w:hAnsi="Times New Roman" w:cs="Times New Roman"/>
          <w:sz w:val="24"/>
          <w:szCs w:val="24"/>
        </w:rPr>
        <w:t>Subsection 52ZZZWB(4) of the VEA for the amendments to the</w:t>
      </w:r>
      <w:r w:rsidR="00AD70FD" w:rsidRPr="00CA6043">
        <w:rPr>
          <w:rFonts w:ascii="Times New Roman" w:hAnsi="Times New Roman" w:cs="Times New Roman"/>
          <w:sz w:val="24"/>
          <w:szCs w:val="24"/>
        </w:rPr>
        <w:t xml:space="preserve"> </w:t>
      </w:r>
      <w:r w:rsidR="00AD70FD" w:rsidRPr="00CA6043">
        <w:rPr>
          <w:rFonts w:ascii="Times New Roman" w:hAnsi="Times New Roman" w:cs="Times New Roman"/>
          <w:i/>
          <w:iCs/>
          <w:sz w:val="24"/>
          <w:szCs w:val="24"/>
        </w:rPr>
        <w:t>Veterans’ Entitlements (Special Disability Trust) Guidelines 2021</w:t>
      </w:r>
      <w:r w:rsidRPr="00CA6043">
        <w:rPr>
          <w:rFonts w:ascii="Times New Roman" w:hAnsi="Times New Roman" w:cs="Times New Roman"/>
          <w:sz w:val="24"/>
          <w:szCs w:val="24"/>
        </w:rPr>
        <w:t>;</w:t>
      </w:r>
    </w:p>
    <w:p w14:paraId="16F3DE04" w14:textId="32C5D9B2" w:rsidR="00002B67" w:rsidRPr="00CA6043" w:rsidRDefault="005D414A" w:rsidP="0080130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A6043">
        <w:rPr>
          <w:rFonts w:ascii="Times New Roman" w:hAnsi="Times New Roman" w:cs="Times New Roman"/>
          <w:sz w:val="24"/>
          <w:szCs w:val="24"/>
        </w:rPr>
        <w:t xml:space="preserve">Paragraph </w:t>
      </w:r>
      <w:r w:rsidR="00002B67" w:rsidRPr="00CA6043">
        <w:rPr>
          <w:rFonts w:ascii="Times New Roman" w:hAnsi="Times New Roman" w:cs="Times New Roman"/>
          <w:sz w:val="24"/>
          <w:szCs w:val="24"/>
        </w:rPr>
        <w:t>5H(12)(c</w:t>
      </w:r>
      <w:r w:rsidRPr="00CA6043">
        <w:rPr>
          <w:rFonts w:ascii="Times New Roman" w:hAnsi="Times New Roman" w:cs="Times New Roman"/>
          <w:sz w:val="24"/>
          <w:szCs w:val="24"/>
        </w:rPr>
        <w:t>)</w:t>
      </w:r>
      <w:r w:rsidR="00002B67" w:rsidRPr="00CA6043">
        <w:rPr>
          <w:rFonts w:ascii="Times New Roman" w:hAnsi="Times New Roman" w:cs="Times New Roman"/>
          <w:sz w:val="24"/>
          <w:szCs w:val="24"/>
        </w:rPr>
        <w:t xml:space="preserve"> of the VEA for the amendments to the </w:t>
      </w:r>
      <w:r w:rsidR="00002B67" w:rsidRPr="00CA6043">
        <w:rPr>
          <w:rFonts w:ascii="Times New Roman" w:hAnsi="Times New Roman" w:cs="Times New Roman"/>
          <w:i/>
          <w:iCs/>
          <w:sz w:val="24"/>
          <w:szCs w:val="24"/>
        </w:rPr>
        <w:t>Veterans’ Entitlements (Income Exempt Lump Sums) Determination 2025</w:t>
      </w:r>
      <w:r w:rsidR="00002B67" w:rsidRPr="00CA6043">
        <w:rPr>
          <w:rFonts w:ascii="Times New Roman" w:hAnsi="Times New Roman" w:cs="Times New Roman"/>
          <w:sz w:val="24"/>
          <w:szCs w:val="24"/>
        </w:rPr>
        <w:t>; and</w:t>
      </w:r>
    </w:p>
    <w:p w14:paraId="0414A5FC" w14:textId="6B3D4F70" w:rsidR="00F13D4F" w:rsidRPr="00CA6043" w:rsidRDefault="005D414A" w:rsidP="0080130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A6043">
        <w:rPr>
          <w:rFonts w:ascii="Times New Roman" w:hAnsi="Times New Roman" w:cs="Times New Roman"/>
          <w:sz w:val="24"/>
          <w:szCs w:val="24"/>
        </w:rPr>
        <w:t>Section</w:t>
      </w:r>
      <w:r w:rsidR="00002B67" w:rsidRPr="00CA6043">
        <w:rPr>
          <w:rFonts w:ascii="Times New Roman" w:hAnsi="Times New Roman" w:cs="Times New Roman"/>
          <w:sz w:val="24"/>
          <w:szCs w:val="24"/>
        </w:rPr>
        <w:t xml:space="preserve"> 88A of the VEA for the amendments to the</w:t>
      </w:r>
      <w:r w:rsidR="00AD70FD" w:rsidRPr="00CA6043">
        <w:rPr>
          <w:rFonts w:ascii="Times New Roman" w:hAnsi="Times New Roman" w:cs="Times New Roman"/>
          <w:i/>
          <w:iCs/>
          <w:sz w:val="24"/>
          <w:szCs w:val="24"/>
        </w:rPr>
        <w:t xml:space="preserve"> Veterans’ Affairs (Extended Eligibility for Treatment) Instrument 2015</w:t>
      </w:r>
      <w:r w:rsidR="00002B67" w:rsidRPr="00CA6043">
        <w:rPr>
          <w:rFonts w:ascii="Times New Roman" w:hAnsi="Times New Roman" w:cs="Times New Roman"/>
          <w:sz w:val="24"/>
          <w:szCs w:val="24"/>
        </w:rPr>
        <w:t>.</w:t>
      </w:r>
    </w:p>
    <w:p w14:paraId="7F3E9514" w14:textId="5DB41135" w:rsidR="00E9148F" w:rsidRPr="00D96BAD" w:rsidRDefault="00CE0271" w:rsidP="000F32F3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D96BAD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4133C7" w:rsidRPr="00D8260C">
        <w:rPr>
          <w:rFonts w:ascii="Times New Roman" w:hAnsi="Times New Roman" w:cs="Times New Roman"/>
          <w:b/>
          <w:sz w:val="24"/>
          <w:szCs w:val="24"/>
        </w:rPr>
        <w:t>4</w:t>
      </w:r>
      <w:r w:rsidR="004133C7" w:rsidRPr="00D96BAD">
        <w:rPr>
          <w:rFonts w:ascii="Times New Roman" w:hAnsi="Times New Roman" w:cs="Times New Roman"/>
          <w:sz w:val="24"/>
          <w:szCs w:val="24"/>
        </w:rPr>
        <w:t xml:space="preserve"> is a standard provision </w:t>
      </w:r>
      <w:r w:rsidR="004F6269" w:rsidRPr="00D96BAD">
        <w:rPr>
          <w:rFonts w:ascii="Times New Roman" w:hAnsi="Times New Roman" w:cs="Times New Roman"/>
          <w:sz w:val="24"/>
          <w:szCs w:val="24"/>
        </w:rPr>
        <w:t xml:space="preserve">that gives </w:t>
      </w:r>
      <w:r w:rsidR="007577BB" w:rsidRPr="00D96BAD">
        <w:rPr>
          <w:rFonts w:ascii="Times New Roman" w:hAnsi="Times New Roman" w:cs="Times New Roman"/>
          <w:sz w:val="24"/>
          <w:szCs w:val="24"/>
        </w:rPr>
        <w:t xml:space="preserve">effect </w:t>
      </w:r>
      <w:r w:rsidR="004F6269" w:rsidRPr="00D96BAD">
        <w:rPr>
          <w:rFonts w:ascii="Times New Roman" w:hAnsi="Times New Roman" w:cs="Times New Roman"/>
          <w:sz w:val="24"/>
          <w:szCs w:val="24"/>
        </w:rPr>
        <w:t xml:space="preserve">to the </w:t>
      </w:r>
      <w:r w:rsidR="00B450E1">
        <w:rPr>
          <w:rFonts w:ascii="Times New Roman" w:hAnsi="Times New Roman" w:cs="Times New Roman"/>
          <w:sz w:val="24"/>
          <w:szCs w:val="24"/>
        </w:rPr>
        <w:t>I</w:t>
      </w:r>
      <w:r w:rsidR="004F6269" w:rsidRPr="00D96BAD">
        <w:rPr>
          <w:rFonts w:ascii="Times New Roman" w:hAnsi="Times New Roman" w:cs="Times New Roman"/>
          <w:sz w:val="24"/>
          <w:szCs w:val="24"/>
        </w:rPr>
        <w:t xml:space="preserve">tems in the </w:t>
      </w:r>
      <w:r w:rsidR="007577BB" w:rsidRPr="00D96BAD">
        <w:rPr>
          <w:rFonts w:ascii="Times New Roman" w:hAnsi="Times New Roman" w:cs="Times New Roman"/>
          <w:sz w:val="24"/>
          <w:szCs w:val="24"/>
        </w:rPr>
        <w:t>Schedule</w:t>
      </w:r>
      <w:r w:rsidR="00DE37EB" w:rsidRPr="00D96BAD">
        <w:rPr>
          <w:rFonts w:ascii="Times New Roman" w:hAnsi="Times New Roman" w:cs="Times New Roman"/>
          <w:sz w:val="24"/>
          <w:szCs w:val="24"/>
        </w:rPr>
        <w:t>s</w:t>
      </w:r>
      <w:bookmarkStart w:id="1" w:name="_Hlk207869279"/>
      <w:r w:rsidR="00925C48">
        <w:rPr>
          <w:rFonts w:ascii="Times New Roman" w:hAnsi="Times New Roman" w:cs="Times New Roman"/>
          <w:sz w:val="24"/>
          <w:szCs w:val="24"/>
        </w:rPr>
        <w:t xml:space="preserve"> outlined below</w:t>
      </w:r>
      <w:bookmarkEnd w:id="1"/>
      <w:r w:rsidR="007577BB" w:rsidRPr="00D96BAD">
        <w:rPr>
          <w:rFonts w:ascii="Times New Roman" w:hAnsi="Times New Roman" w:cs="Times New Roman"/>
          <w:sz w:val="24"/>
          <w:szCs w:val="24"/>
        </w:rPr>
        <w:t>.</w:t>
      </w:r>
    </w:p>
    <w:p w14:paraId="3883B992" w14:textId="213D22BA" w:rsidR="000C5A3D" w:rsidRDefault="000C5A3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16A0433" w14:textId="77777777" w:rsidR="006871B1" w:rsidRDefault="006871B1" w:rsidP="001429DA">
      <w:pPr>
        <w:rPr>
          <w:rFonts w:ascii="Times New Roman" w:hAnsi="Times New Roman" w:cs="Times New Roman"/>
          <w:b/>
          <w:bCs/>
        </w:rPr>
      </w:pPr>
    </w:p>
    <w:p w14:paraId="06A7563B" w14:textId="5190BBDC" w:rsidR="001429DA" w:rsidRPr="00DA1B00" w:rsidRDefault="001429DA" w:rsidP="001429DA">
      <w:pPr>
        <w:rPr>
          <w:rFonts w:ascii="Times New Roman" w:hAnsi="Times New Roman" w:cs="Times New Roman"/>
          <w:sz w:val="24"/>
          <w:szCs w:val="24"/>
        </w:rPr>
      </w:pPr>
      <w:r w:rsidRPr="00DA1B00">
        <w:rPr>
          <w:rFonts w:ascii="Times New Roman" w:hAnsi="Times New Roman" w:cs="Times New Roman"/>
          <w:b/>
          <w:bCs/>
          <w:sz w:val="24"/>
          <w:szCs w:val="24"/>
        </w:rPr>
        <w:t>Schedule 1—Amendments to</w:t>
      </w:r>
      <w:r w:rsidR="000C1E05" w:rsidRPr="00DA1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C0BC5" w:rsidRPr="00DA1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Veterans’ Affairs (Extended Eligibility for Treatment) Instrument 2015</w:t>
      </w:r>
    </w:p>
    <w:p w14:paraId="670CDE38" w14:textId="77777777" w:rsidR="000C5A3D" w:rsidRDefault="001429DA" w:rsidP="00836CE1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</w:rPr>
      </w:pPr>
      <w:r w:rsidRPr="00AC016D">
        <w:rPr>
          <w:rFonts w:ascii="Times New Roman" w:hAnsi="Times New Roman" w:cs="Times New Roman"/>
        </w:rPr>
        <w:t xml:space="preserve">Item </w:t>
      </w:r>
      <w:r w:rsidR="000F03E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7897EC29" w14:textId="6BF8A3B4" w:rsidR="00D3313B" w:rsidRDefault="000C5A3D" w:rsidP="00836CE1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 w:val="0"/>
        </w:rPr>
        <w:t>U</w:t>
      </w:r>
      <w:r w:rsidR="00D3313B" w:rsidRPr="00836CE1">
        <w:rPr>
          <w:rFonts w:ascii="Times New Roman" w:hAnsi="Times New Roman" w:cs="Times New Roman"/>
          <w:b w:val="0"/>
        </w:rPr>
        <w:t>pdates a note under the definition of ‘residential care’</w:t>
      </w:r>
      <w:r w:rsidR="00E3195F">
        <w:rPr>
          <w:rFonts w:ascii="Times New Roman" w:hAnsi="Times New Roman" w:cs="Times New Roman"/>
          <w:b w:val="0"/>
        </w:rPr>
        <w:t xml:space="preserve"> under section 5</w:t>
      </w:r>
      <w:r w:rsidR="00D3313B" w:rsidRPr="00836CE1">
        <w:rPr>
          <w:rFonts w:ascii="Times New Roman" w:hAnsi="Times New Roman" w:cs="Times New Roman"/>
          <w:b w:val="0"/>
        </w:rPr>
        <w:t xml:space="preserve"> to </w:t>
      </w:r>
      <w:r w:rsidR="00B91292">
        <w:rPr>
          <w:rFonts w:ascii="Times New Roman" w:hAnsi="Times New Roman" w:cs="Times New Roman"/>
          <w:b w:val="0"/>
        </w:rPr>
        <w:t>clarify that</w:t>
      </w:r>
      <w:r w:rsidR="00D3313B" w:rsidRPr="00836CE1">
        <w:rPr>
          <w:rFonts w:ascii="Times New Roman" w:hAnsi="Times New Roman" w:cs="Times New Roman"/>
          <w:b w:val="0"/>
        </w:rPr>
        <w:t xml:space="preserve"> DVA’s Commissions </w:t>
      </w:r>
      <w:r w:rsidR="00B91292">
        <w:rPr>
          <w:rFonts w:ascii="Times New Roman" w:hAnsi="Times New Roman" w:cs="Times New Roman"/>
          <w:b w:val="0"/>
        </w:rPr>
        <w:t>may</w:t>
      </w:r>
      <w:r w:rsidR="00D3313B" w:rsidRPr="00836CE1">
        <w:rPr>
          <w:rFonts w:ascii="Times New Roman" w:hAnsi="Times New Roman" w:cs="Times New Roman"/>
          <w:b w:val="0"/>
        </w:rPr>
        <w:t xml:space="preserve"> accept financial responsibilities for resident contributions under subsection 276(1) of the </w:t>
      </w:r>
      <w:r w:rsidR="00D3313B" w:rsidRPr="00836CE1">
        <w:rPr>
          <w:rFonts w:ascii="Times New Roman" w:hAnsi="Times New Roman" w:cs="Times New Roman"/>
          <w:b w:val="0"/>
          <w:i/>
          <w:iCs/>
        </w:rPr>
        <w:t>Aged Care Act 2024</w:t>
      </w:r>
      <w:r w:rsidR="00D3313B" w:rsidRPr="00836CE1">
        <w:rPr>
          <w:rFonts w:ascii="Times New Roman" w:hAnsi="Times New Roman" w:cs="Times New Roman"/>
          <w:b w:val="0"/>
        </w:rPr>
        <w:t>.</w:t>
      </w:r>
    </w:p>
    <w:p w14:paraId="29AB4CCC" w14:textId="77777777" w:rsidR="000C5A3D" w:rsidRDefault="00D3313B" w:rsidP="00836CE1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  <w:b w:val="0"/>
          <w:bCs w:val="0"/>
        </w:rPr>
      </w:pPr>
      <w:r w:rsidRPr="002F6924">
        <w:rPr>
          <w:rFonts w:ascii="Times New Roman" w:hAnsi="Times New Roman" w:cs="Times New Roman"/>
        </w:rPr>
        <w:t xml:space="preserve">Item 2 </w:t>
      </w:r>
    </w:p>
    <w:p w14:paraId="20C62E4F" w14:textId="3C576342" w:rsidR="001429DA" w:rsidRDefault="000C5A3D" w:rsidP="00836CE1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U</w:t>
      </w:r>
      <w:r w:rsidR="00D3313B" w:rsidRPr="002F6924">
        <w:rPr>
          <w:rFonts w:ascii="Times New Roman" w:hAnsi="Times New Roman" w:cs="Times New Roman"/>
          <w:b w:val="0"/>
          <w:bCs w:val="0"/>
        </w:rPr>
        <w:t>pdates a note under the definition of ‘residential care (respite)’</w:t>
      </w:r>
      <w:r w:rsidR="0059445A">
        <w:rPr>
          <w:rFonts w:ascii="Times New Roman" w:hAnsi="Times New Roman" w:cs="Times New Roman"/>
          <w:b w:val="0"/>
          <w:bCs w:val="0"/>
        </w:rPr>
        <w:t xml:space="preserve"> under section 5</w:t>
      </w:r>
      <w:r w:rsidR="00D3313B" w:rsidRPr="002F6924">
        <w:rPr>
          <w:rFonts w:ascii="Times New Roman" w:hAnsi="Times New Roman" w:cs="Times New Roman"/>
          <w:b w:val="0"/>
          <w:bCs w:val="0"/>
        </w:rPr>
        <w:t xml:space="preserve"> to </w:t>
      </w:r>
      <w:r w:rsidR="00B91292" w:rsidRPr="002F6924">
        <w:rPr>
          <w:rFonts w:ascii="Times New Roman" w:hAnsi="Times New Roman" w:cs="Times New Roman"/>
          <w:b w:val="0"/>
          <w:bCs w:val="0"/>
        </w:rPr>
        <w:t>clarify that</w:t>
      </w:r>
      <w:r w:rsidR="00D3313B" w:rsidRPr="002F6924">
        <w:rPr>
          <w:rFonts w:ascii="Times New Roman" w:hAnsi="Times New Roman" w:cs="Times New Roman"/>
          <w:b w:val="0"/>
          <w:bCs w:val="0"/>
        </w:rPr>
        <w:t xml:space="preserve"> DVA’s Commissions </w:t>
      </w:r>
      <w:r w:rsidR="00B91292" w:rsidRPr="002F6924">
        <w:rPr>
          <w:rFonts w:ascii="Times New Roman" w:hAnsi="Times New Roman" w:cs="Times New Roman"/>
          <w:b w:val="0"/>
          <w:bCs w:val="0"/>
        </w:rPr>
        <w:t>may</w:t>
      </w:r>
      <w:r w:rsidR="00D3313B" w:rsidRPr="002F6924">
        <w:rPr>
          <w:rFonts w:ascii="Times New Roman" w:hAnsi="Times New Roman" w:cs="Times New Roman"/>
          <w:b w:val="0"/>
          <w:bCs w:val="0"/>
        </w:rPr>
        <w:t xml:space="preserve"> accept financial responsibilities for resident contributions under subsection 2</w:t>
      </w:r>
      <w:r w:rsidR="00E97AB2">
        <w:rPr>
          <w:rFonts w:ascii="Times New Roman" w:hAnsi="Times New Roman" w:cs="Times New Roman"/>
          <w:b w:val="0"/>
          <w:bCs w:val="0"/>
        </w:rPr>
        <w:t>83</w:t>
      </w:r>
      <w:r w:rsidR="00D3313B" w:rsidRPr="002F6924">
        <w:rPr>
          <w:rFonts w:ascii="Times New Roman" w:hAnsi="Times New Roman" w:cs="Times New Roman"/>
          <w:b w:val="0"/>
          <w:bCs w:val="0"/>
        </w:rPr>
        <w:t>(</w:t>
      </w:r>
      <w:r w:rsidR="00E97AB2">
        <w:rPr>
          <w:rFonts w:ascii="Times New Roman" w:hAnsi="Times New Roman" w:cs="Times New Roman"/>
          <w:b w:val="0"/>
          <w:bCs w:val="0"/>
        </w:rPr>
        <w:t>2</w:t>
      </w:r>
      <w:r w:rsidR="00D3313B" w:rsidRPr="002F6924">
        <w:rPr>
          <w:rFonts w:ascii="Times New Roman" w:hAnsi="Times New Roman" w:cs="Times New Roman"/>
          <w:b w:val="0"/>
          <w:bCs w:val="0"/>
        </w:rPr>
        <w:t xml:space="preserve">) of the </w:t>
      </w:r>
      <w:r w:rsidR="00D3313B" w:rsidRPr="002F6924">
        <w:rPr>
          <w:rFonts w:ascii="Times New Roman" w:hAnsi="Times New Roman" w:cs="Times New Roman"/>
          <w:b w:val="0"/>
          <w:bCs w:val="0"/>
          <w:i/>
          <w:iCs/>
        </w:rPr>
        <w:t>Aged Care Act 2024</w:t>
      </w:r>
      <w:r w:rsidR="00D3313B" w:rsidRPr="002F6924">
        <w:rPr>
          <w:rFonts w:ascii="Times New Roman" w:hAnsi="Times New Roman" w:cs="Times New Roman"/>
          <w:b w:val="0"/>
          <w:bCs w:val="0"/>
        </w:rPr>
        <w:t>.</w:t>
      </w:r>
    </w:p>
    <w:p w14:paraId="18F35783" w14:textId="4A710B7D" w:rsidR="000C5A3D" w:rsidRDefault="000C5A3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FA24564" w14:textId="42517E7D" w:rsidR="001429DA" w:rsidRPr="002F6924" w:rsidRDefault="001429DA" w:rsidP="001429DA">
      <w:pPr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b/>
          <w:bCs/>
          <w:sz w:val="24"/>
          <w:szCs w:val="24"/>
        </w:rPr>
        <w:lastRenderedPageBreak/>
        <w:t>Schedule 2—Amendments to</w:t>
      </w:r>
      <w:r w:rsidR="00857D96" w:rsidRPr="002F6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D96" w:rsidRPr="002F6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Veterans’ Entitlements (Income Exempt Lump Sums) Determination 2025</w:t>
      </w:r>
    </w:p>
    <w:p w14:paraId="5E33B4F6" w14:textId="77777777" w:rsidR="00DE460A" w:rsidRDefault="001429DA" w:rsidP="001429DA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  <w:b w:val="0"/>
          <w:bCs w:val="0"/>
        </w:rPr>
      </w:pPr>
      <w:r w:rsidRPr="002F6924">
        <w:rPr>
          <w:rFonts w:ascii="Times New Roman" w:hAnsi="Times New Roman" w:cs="Times New Roman"/>
        </w:rPr>
        <w:t>Item 1</w:t>
      </w:r>
      <w:r w:rsidRPr="002F6924">
        <w:rPr>
          <w:rFonts w:ascii="Times New Roman" w:hAnsi="Times New Roman" w:cs="Times New Roman"/>
          <w:b w:val="0"/>
          <w:bCs w:val="0"/>
        </w:rPr>
        <w:t xml:space="preserve"> </w:t>
      </w:r>
    </w:p>
    <w:p w14:paraId="3F4D0D15" w14:textId="736BE30A" w:rsidR="001429DA" w:rsidRDefault="00DE460A" w:rsidP="001429DA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U</w:t>
      </w:r>
      <w:r w:rsidR="00B218E9" w:rsidRPr="002F6924">
        <w:rPr>
          <w:rFonts w:ascii="Times New Roman" w:hAnsi="Times New Roman" w:cs="Times New Roman"/>
          <w:b w:val="0"/>
          <w:bCs w:val="0"/>
        </w:rPr>
        <w:t>pdates</w:t>
      </w:r>
      <w:r w:rsidR="00AB1C90" w:rsidRPr="002F6924">
        <w:rPr>
          <w:rFonts w:ascii="Times New Roman" w:hAnsi="Times New Roman" w:cs="Times New Roman"/>
          <w:b w:val="0"/>
          <w:bCs w:val="0"/>
        </w:rPr>
        <w:t xml:space="preserve"> the definition of ‘</w:t>
      </w:r>
      <w:r w:rsidR="00DC14BC" w:rsidRPr="002F6924">
        <w:rPr>
          <w:rFonts w:ascii="Times New Roman" w:hAnsi="Times New Roman" w:cs="Times New Roman"/>
          <w:b w:val="0"/>
          <w:bCs w:val="0"/>
        </w:rPr>
        <w:t>accommodation bond or charges’</w:t>
      </w:r>
      <w:r w:rsidR="003D2243">
        <w:rPr>
          <w:rFonts w:ascii="Times New Roman" w:hAnsi="Times New Roman" w:cs="Times New Roman"/>
          <w:b w:val="0"/>
          <w:bCs w:val="0"/>
        </w:rPr>
        <w:t xml:space="preserve"> under section 4</w:t>
      </w:r>
      <w:r w:rsidR="00B218E9" w:rsidRPr="002F6924">
        <w:rPr>
          <w:rFonts w:ascii="Times New Roman" w:hAnsi="Times New Roman" w:cs="Times New Roman"/>
          <w:b w:val="0"/>
          <w:bCs w:val="0"/>
        </w:rPr>
        <w:t xml:space="preserve"> </w:t>
      </w:r>
      <w:r w:rsidR="00DC14BC" w:rsidRPr="002F6924">
        <w:rPr>
          <w:rFonts w:ascii="Times New Roman" w:hAnsi="Times New Roman" w:cs="Times New Roman"/>
          <w:b w:val="0"/>
          <w:bCs w:val="0"/>
        </w:rPr>
        <w:t>to specify</w:t>
      </w:r>
      <w:r w:rsidR="0081311B" w:rsidRPr="002F6924">
        <w:rPr>
          <w:rFonts w:ascii="Times New Roman" w:hAnsi="Times New Roman" w:cs="Times New Roman"/>
          <w:b w:val="0"/>
          <w:bCs w:val="0"/>
        </w:rPr>
        <w:t xml:space="preserve"> that</w:t>
      </w:r>
      <w:r w:rsidR="00F90690">
        <w:rPr>
          <w:rFonts w:ascii="Times New Roman" w:hAnsi="Times New Roman" w:cs="Times New Roman"/>
          <w:b w:val="0"/>
          <w:bCs w:val="0"/>
        </w:rPr>
        <w:t xml:space="preserve"> </w:t>
      </w:r>
      <w:r w:rsidR="003864DB" w:rsidRPr="002F6924">
        <w:rPr>
          <w:rFonts w:ascii="Times New Roman" w:hAnsi="Times New Roman" w:cs="Times New Roman"/>
          <w:b w:val="0"/>
          <w:bCs w:val="0"/>
        </w:rPr>
        <w:t>point in time references</w:t>
      </w:r>
      <w:r w:rsidR="007F4B87">
        <w:rPr>
          <w:rFonts w:ascii="Times New Roman" w:hAnsi="Times New Roman" w:cs="Times New Roman"/>
          <w:b w:val="0"/>
          <w:bCs w:val="0"/>
        </w:rPr>
        <w:t xml:space="preserve"> to ‘charge exempt residents’</w:t>
      </w:r>
      <w:r w:rsidR="00C6768B">
        <w:rPr>
          <w:rFonts w:ascii="Times New Roman" w:hAnsi="Times New Roman" w:cs="Times New Roman"/>
          <w:b w:val="0"/>
          <w:bCs w:val="0"/>
        </w:rPr>
        <w:t xml:space="preserve"> in the </w:t>
      </w:r>
      <w:r w:rsidR="00C6768B" w:rsidRPr="0021481A">
        <w:rPr>
          <w:rFonts w:ascii="Times New Roman" w:hAnsi="Times New Roman" w:cs="Times New Roman"/>
          <w:b w:val="0"/>
          <w:bCs w:val="0"/>
          <w:i/>
          <w:iCs/>
        </w:rPr>
        <w:t>Veterans’ Entitlements Act 198</w:t>
      </w:r>
      <w:r w:rsidR="00F6317B">
        <w:rPr>
          <w:rFonts w:ascii="Times New Roman" w:hAnsi="Times New Roman" w:cs="Times New Roman"/>
          <w:b w:val="0"/>
          <w:bCs w:val="0"/>
          <w:i/>
          <w:iCs/>
        </w:rPr>
        <w:t>6</w:t>
      </w:r>
      <w:r w:rsidR="00B13AB3">
        <w:rPr>
          <w:rFonts w:ascii="Times New Roman" w:hAnsi="Times New Roman" w:cs="Times New Roman"/>
          <w:b w:val="0"/>
          <w:bCs w:val="0"/>
        </w:rPr>
        <w:t xml:space="preserve"> are defined </w:t>
      </w:r>
      <w:r w:rsidR="00215C4F">
        <w:rPr>
          <w:rFonts w:ascii="Times New Roman" w:hAnsi="Times New Roman" w:cs="Times New Roman"/>
          <w:b w:val="0"/>
          <w:bCs w:val="0"/>
        </w:rPr>
        <w:t>under</w:t>
      </w:r>
      <w:r w:rsidR="00DC14BC" w:rsidRPr="002F6924">
        <w:rPr>
          <w:rFonts w:ascii="Times New Roman" w:hAnsi="Times New Roman" w:cs="Times New Roman"/>
          <w:b w:val="0"/>
          <w:bCs w:val="0"/>
        </w:rPr>
        <w:t xml:space="preserve"> </w:t>
      </w:r>
      <w:r w:rsidR="00CB2BD5" w:rsidRPr="002F6924">
        <w:rPr>
          <w:rFonts w:ascii="Times New Roman" w:hAnsi="Times New Roman" w:cs="Times New Roman"/>
          <w:b w:val="0"/>
          <w:bCs w:val="0"/>
        </w:rPr>
        <w:t>the</w:t>
      </w:r>
      <w:r w:rsidR="001A5076">
        <w:rPr>
          <w:rFonts w:ascii="Times New Roman" w:hAnsi="Times New Roman" w:cs="Times New Roman"/>
          <w:b w:val="0"/>
          <w:bCs w:val="0"/>
        </w:rPr>
        <w:t xml:space="preserve"> repealed</w:t>
      </w:r>
      <w:r w:rsidR="00DD64D6" w:rsidRPr="002F6924">
        <w:rPr>
          <w:rFonts w:ascii="Times New Roman" w:hAnsi="Times New Roman" w:cs="Times New Roman"/>
          <w:b w:val="0"/>
          <w:bCs w:val="0"/>
        </w:rPr>
        <w:t xml:space="preserve"> </w:t>
      </w:r>
      <w:r w:rsidR="00DD64D6" w:rsidRPr="002F6924">
        <w:rPr>
          <w:rFonts w:ascii="Times New Roman" w:hAnsi="Times New Roman" w:cs="Times New Roman"/>
          <w:b w:val="0"/>
          <w:bCs w:val="0"/>
          <w:i/>
          <w:iCs/>
        </w:rPr>
        <w:t>Aged Care Act</w:t>
      </w:r>
      <w:r w:rsidR="00CB2BD5" w:rsidRPr="002F6924">
        <w:rPr>
          <w:rFonts w:ascii="Times New Roman" w:hAnsi="Times New Roman" w:cs="Times New Roman"/>
          <w:b w:val="0"/>
          <w:bCs w:val="0"/>
          <w:i/>
          <w:iCs/>
        </w:rPr>
        <w:t xml:space="preserve"> 1997</w:t>
      </w:r>
      <w:r w:rsidR="00CB2BD5" w:rsidRPr="002F6924">
        <w:rPr>
          <w:rFonts w:ascii="Times New Roman" w:hAnsi="Times New Roman" w:cs="Times New Roman"/>
          <w:b w:val="0"/>
          <w:bCs w:val="0"/>
        </w:rPr>
        <w:t xml:space="preserve"> </w:t>
      </w:r>
      <w:r w:rsidR="00215C4F">
        <w:rPr>
          <w:rFonts w:ascii="Times New Roman" w:hAnsi="Times New Roman" w:cs="Times New Roman"/>
          <w:b w:val="0"/>
          <w:bCs w:val="0"/>
        </w:rPr>
        <w:t xml:space="preserve">as that concept was not </w:t>
      </w:r>
      <w:r w:rsidR="001A5076">
        <w:rPr>
          <w:rFonts w:ascii="Times New Roman" w:hAnsi="Times New Roman" w:cs="Times New Roman"/>
          <w:b w:val="0"/>
          <w:bCs w:val="0"/>
        </w:rPr>
        <w:t>transitioned into the</w:t>
      </w:r>
      <w:r w:rsidR="00DD64D6" w:rsidRPr="002F6924">
        <w:rPr>
          <w:rFonts w:ascii="Times New Roman" w:hAnsi="Times New Roman" w:cs="Times New Roman"/>
          <w:b w:val="0"/>
          <w:bCs w:val="0"/>
        </w:rPr>
        <w:t xml:space="preserve"> </w:t>
      </w:r>
      <w:r w:rsidR="00DD64D6" w:rsidRPr="002F6924">
        <w:rPr>
          <w:rFonts w:ascii="Times New Roman" w:hAnsi="Times New Roman" w:cs="Times New Roman"/>
          <w:b w:val="0"/>
          <w:bCs w:val="0"/>
          <w:i/>
          <w:iCs/>
        </w:rPr>
        <w:t>Aged Care Act 2024</w:t>
      </w:r>
      <w:r w:rsidR="00112071" w:rsidRPr="002F6924">
        <w:rPr>
          <w:rFonts w:ascii="Times New Roman" w:hAnsi="Times New Roman" w:cs="Times New Roman"/>
          <w:b w:val="0"/>
          <w:bCs w:val="0"/>
          <w:i/>
          <w:iCs/>
        </w:rPr>
        <w:t>,</w:t>
      </w:r>
      <w:r w:rsidR="00DD64D6" w:rsidRPr="002F6924">
        <w:rPr>
          <w:rFonts w:ascii="Times New Roman" w:hAnsi="Times New Roman" w:cs="Times New Roman"/>
          <w:b w:val="0"/>
          <w:bCs w:val="0"/>
        </w:rPr>
        <w:t xml:space="preserve"> and correct</w:t>
      </w:r>
      <w:r w:rsidR="001A6CAC" w:rsidRPr="002F6924">
        <w:rPr>
          <w:rFonts w:ascii="Times New Roman" w:hAnsi="Times New Roman" w:cs="Times New Roman"/>
          <w:b w:val="0"/>
          <w:bCs w:val="0"/>
        </w:rPr>
        <w:t>s</w:t>
      </w:r>
      <w:r w:rsidR="00DD64D6" w:rsidRPr="002F6924">
        <w:rPr>
          <w:rFonts w:ascii="Times New Roman" w:hAnsi="Times New Roman" w:cs="Times New Roman"/>
          <w:b w:val="0"/>
          <w:bCs w:val="0"/>
        </w:rPr>
        <w:t xml:space="preserve"> a drafting error to refer to an ‘aged care service’</w:t>
      </w:r>
      <w:r w:rsidR="00866625">
        <w:rPr>
          <w:rFonts w:ascii="Times New Roman" w:hAnsi="Times New Roman" w:cs="Times New Roman"/>
          <w:b w:val="0"/>
          <w:bCs w:val="0"/>
        </w:rPr>
        <w:t xml:space="preserve"> where the word ‘service’ was previously omitted</w:t>
      </w:r>
      <w:r w:rsidR="00DD64D6" w:rsidRPr="002F6924">
        <w:rPr>
          <w:rFonts w:ascii="Times New Roman" w:hAnsi="Times New Roman" w:cs="Times New Roman"/>
          <w:b w:val="0"/>
          <w:bCs w:val="0"/>
        </w:rPr>
        <w:t>.</w:t>
      </w:r>
    </w:p>
    <w:p w14:paraId="645E4C52" w14:textId="10A2DB81" w:rsidR="0040201C" w:rsidRDefault="00402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F369978" w14:textId="77777777" w:rsidR="0023325E" w:rsidRPr="002F6924" w:rsidRDefault="001429DA" w:rsidP="002332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69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Schedule 3—Amendments to </w:t>
      </w:r>
      <w:r w:rsidR="00857D96" w:rsidRPr="002F6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Veterans’ Entitlements (Special Disability Trust) Guidelines 2021</w:t>
      </w:r>
    </w:p>
    <w:p w14:paraId="2A21E68A" w14:textId="77777777" w:rsidR="004F6036" w:rsidRDefault="0023325E" w:rsidP="0023325E">
      <w:pPr>
        <w:rPr>
          <w:rFonts w:ascii="Times New Roman" w:hAnsi="Times New Roman" w:cs="Times New Roman"/>
          <w:sz w:val="24"/>
          <w:szCs w:val="24"/>
        </w:rPr>
      </w:pPr>
      <w:r w:rsidRPr="002F6924">
        <w:rPr>
          <w:rFonts w:ascii="Times New Roman" w:hAnsi="Times New Roman" w:cs="Times New Roman"/>
          <w:b/>
          <w:bCs/>
          <w:sz w:val="24"/>
          <w:szCs w:val="24"/>
        </w:rPr>
        <w:t xml:space="preserve">Item 1 </w:t>
      </w:r>
    </w:p>
    <w:p w14:paraId="5A514549" w14:textId="0CF1F80A" w:rsidR="004C1872" w:rsidRPr="002F6924" w:rsidRDefault="004F6036" w:rsidP="00233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246B2" w:rsidRPr="002F6924">
        <w:rPr>
          <w:rFonts w:ascii="Times New Roman" w:hAnsi="Times New Roman" w:cs="Times New Roman"/>
          <w:sz w:val="24"/>
          <w:szCs w:val="24"/>
        </w:rPr>
        <w:t>pdates the definition of ‘approved fees’</w:t>
      </w:r>
      <w:r w:rsidR="00495624">
        <w:rPr>
          <w:rFonts w:ascii="Times New Roman" w:hAnsi="Times New Roman" w:cs="Times New Roman"/>
          <w:sz w:val="24"/>
          <w:szCs w:val="24"/>
        </w:rPr>
        <w:t xml:space="preserve"> under section 5</w:t>
      </w:r>
      <w:r w:rsidR="00B246B2" w:rsidRPr="002F6924">
        <w:rPr>
          <w:rFonts w:ascii="Times New Roman" w:hAnsi="Times New Roman" w:cs="Times New Roman"/>
          <w:sz w:val="24"/>
          <w:szCs w:val="24"/>
        </w:rPr>
        <w:t xml:space="preserve"> </w:t>
      </w:r>
      <w:r w:rsidR="0016416E" w:rsidRPr="002F6924">
        <w:rPr>
          <w:rFonts w:ascii="Times New Roman" w:hAnsi="Times New Roman" w:cs="Times New Roman"/>
          <w:sz w:val="24"/>
          <w:szCs w:val="24"/>
        </w:rPr>
        <w:t xml:space="preserve">to include those charged by registered </w:t>
      </w:r>
      <w:r w:rsidR="001A6AAB" w:rsidRPr="002F6924">
        <w:rPr>
          <w:rFonts w:ascii="Times New Roman" w:hAnsi="Times New Roman" w:cs="Times New Roman"/>
          <w:sz w:val="24"/>
          <w:szCs w:val="24"/>
        </w:rPr>
        <w:t xml:space="preserve">providers within the meaning of subsection 11(2) of the </w:t>
      </w:r>
      <w:r w:rsidR="001A6AAB" w:rsidRPr="006369D1">
        <w:rPr>
          <w:rFonts w:ascii="Times New Roman" w:hAnsi="Times New Roman" w:cs="Times New Roman"/>
          <w:i/>
          <w:iCs/>
          <w:sz w:val="24"/>
          <w:szCs w:val="24"/>
        </w:rPr>
        <w:t>Aged Care Act 2024</w:t>
      </w:r>
      <w:r w:rsidR="009C6C65" w:rsidRPr="002F6924">
        <w:rPr>
          <w:rFonts w:ascii="Times New Roman" w:hAnsi="Times New Roman" w:cs="Times New Roman"/>
          <w:sz w:val="24"/>
          <w:szCs w:val="24"/>
        </w:rPr>
        <w:t xml:space="preserve"> </w:t>
      </w:r>
      <w:r w:rsidR="00C47B4A">
        <w:rPr>
          <w:rFonts w:ascii="Times New Roman" w:hAnsi="Times New Roman" w:cs="Times New Roman"/>
          <w:sz w:val="24"/>
          <w:szCs w:val="24"/>
        </w:rPr>
        <w:t>to clients who are</w:t>
      </w:r>
      <w:r w:rsidR="009C6C65" w:rsidRPr="002F6924">
        <w:rPr>
          <w:rFonts w:ascii="Times New Roman" w:hAnsi="Times New Roman" w:cs="Times New Roman"/>
          <w:sz w:val="24"/>
          <w:szCs w:val="24"/>
        </w:rPr>
        <w:t xml:space="preserve"> the beneficiary of services specified in para 8(3)(b) of that </w:t>
      </w:r>
      <w:r w:rsidR="00F5026C">
        <w:rPr>
          <w:rFonts w:ascii="Times New Roman" w:hAnsi="Times New Roman" w:cs="Times New Roman"/>
          <w:sz w:val="24"/>
          <w:szCs w:val="24"/>
        </w:rPr>
        <w:t>A</w:t>
      </w:r>
      <w:r w:rsidR="009C6C65" w:rsidRPr="002F6924">
        <w:rPr>
          <w:rFonts w:ascii="Times New Roman" w:hAnsi="Times New Roman" w:cs="Times New Roman"/>
          <w:sz w:val="24"/>
          <w:szCs w:val="24"/>
        </w:rPr>
        <w:t>ct.</w:t>
      </w:r>
      <w:r w:rsidR="00DB13A3">
        <w:rPr>
          <w:rFonts w:ascii="Times New Roman" w:hAnsi="Times New Roman" w:cs="Times New Roman"/>
          <w:sz w:val="24"/>
          <w:szCs w:val="24"/>
        </w:rPr>
        <w:t xml:space="preserve"> </w:t>
      </w:r>
      <w:r w:rsidR="00FB0879">
        <w:rPr>
          <w:rFonts w:ascii="Times New Roman" w:hAnsi="Times New Roman" w:cs="Times New Roman"/>
          <w:sz w:val="24"/>
          <w:szCs w:val="24"/>
        </w:rPr>
        <w:t xml:space="preserve">This updates </w:t>
      </w:r>
      <w:r w:rsidR="003605AF">
        <w:rPr>
          <w:rFonts w:ascii="Times New Roman" w:hAnsi="Times New Roman" w:cs="Times New Roman"/>
          <w:sz w:val="24"/>
          <w:szCs w:val="24"/>
        </w:rPr>
        <w:t xml:space="preserve">a reference to the </w:t>
      </w:r>
      <w:r w:rsidR="003605AF" w:rsidRPr="003605AF">
        <w:rPr>
          <w:rFonts w:ascii="Times New Roman" w:hAnsi="Times New Roman" w:cs="Times New Roman"/>
          <w:i/>
          <w:iCs/>
          <w:sz w:val="24"/>
          <w:szCs w:val="24"/>
        </w:rPr>
        <w:t>Aged Care Act 1997</w:t>
      </w:r>
      <w:r w:rsidR="003605AF">
        <w:rPr>
          <w:rFonts w:ascii="Times New Roman" w:hAnsi="Times New Roman" w:cs="Times New Roman"/>
          <w:sz w:val="24"/>
          <w:szCs w:val="24"/>
        </w:rPr>
        <w:t xml:space="preserve"> that has been superseded.</w:t>
      </w:r>
    </w:p>
    <w:p w14:paraId="106A91A3" w14:textId="77777777" w:rsidR="004F6036" w:rsidRDefault="004F603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3AD8AA65" w14:textId="529A9C4A" w:rsidR="00F4449B" w:rsidRPr="00AC016D" w:rsidRDefault="00F4449B" w:rsidP="00176748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</w:rPr>
      </w:pPr>
      <w:r w:rsidRPr="00AC016D">
        <w:rPr>
          <w:rFonts w:ascii="Times New Roman" w:hAnsi="Times New Roman" w:cs="Times New Roman"/>
        </w:rPr>
        <w:lastRenderedPageBreak/>
        <w:t>Consultation</w:t>
      </w:r>
    </w:p>
    <w:p w14:paraId="76689BA8" w14:textId="39C53F6C" w:rsidR="001E3410" w:rsidRDefault="001E3410" w:rsidP="001E3410">
      <w:pPr>
        <w:pStyle w:val="Normal1"/>
        <w:spacing w:before="0" w:beforeAutospacing="0" w:after="240" w:afterAutospacing="0"/>
        <w:jc w:val="both"/>
      </w:pPr>
      <w:r w:rsidRPr="00AC016D">
        <w:t>The Department</w:t>
      </w:r>
      <w:r>
        <w:t xml:space="preserve"> of Veterans’ Affairs (DVA)</w:t>
      </w:r>
      <w:r w:rsidRPr="00AC016D">
        <w:t xml:space="preserve"> consult</w:t>
      </w:r>
      <w:r>
        <w:t>ed</w:t>
      </w:r>
      <w:r w:rsidRPr="00AC016D">
        <w:t xml:space="preserve"> with the Department of Health</w:t>
      </w:r>
      <w:r>
        <w:t>, Disability</w:t>
      </w:r>
      <w:r w:rsidRPr="00AC016D">
        <w:t xml:space="preserve"> and Age</w:t>
      </w:r>
      <w:r>
        <w:t>ing (DHDA)</w:t>
      </w:r>
      <w:r w:rsidRPr="00AC016D">
        <w:t xml:space="preserve"> on</w:t>
      </w:r>
      <w:r>
        <w:t xml:space="preserve"> the</w:t>
      </w:r>
      <w:r w:rsidRPr="00AC016D">
        <w:t xml:space="preserve"> alignment of </w:t>
      </w:r>
      <w:r w:rsidR="00D97AD0">
        <w:t xml:space="preserve">DVA </w:t>
      </w:r>
      <w:r w:rsidRPr="00AC016D">
        <w:t xml:space="preserve">instruments to the new </w:t>
      </w:r>
      <w:r w:rsidR="00D97AD0" w:rsidRPr="00D97AD0">
        <w:rPr>
          <w:i/>
          <w:iCs/>
        </w:rPr>
        <w:t>Aged Care Act 2024</w:t>
      </w:r>
      <w:r w:rsidR="00D97AD0">
        <w:t xml:space="preserve"> </w:t>
      </w:r>
      <w:r w:rsidRPr="00AC016D">
        <w:t>legislative arrangements</w:t>
      </w:r>
      <w:r>
        <w:t xml:space="preserve">, including initial project scoping, detailed instrument analysis, and providing specialist advice on the application of the </w:t>
      </w:r>
      <w:r w:rsidRPr="00D4277E">
        <w:rPr>
          <w:i/>
          <w:iCs/>
        </w:rPr>
        <w:t>Aged Care Act 2024</w:t>
      </w:r>
      <w:r>
        <w:t>. Consultation occurred over approximately six months via email correspondence</w:t>
      </w:r>
      <w:r w:rsidR="00F45377">
        <w:t xml:space="preserve">, with </w:t>
      </w:r>
      <w:r>
        <w:t>follow-up meetings as needed.</w:t>
      </w:r>
    </w:p>
    <w:p w14:paraId="262869A7" w14:textId="4B646850" w:rsidR="001E3410" w:rsidRPr="00AC016D" w:rsidRDefault="001E3410" w:rsidP="001E3410">
      <w:pPr>
        <w:pStyle w:val="Normal1"/>
        <w:spacing w:before="0" w:beforeAutospacing="0" w:after="240" w:afterAutospacing="0"/>
        <w:jc w:val="both"/>
        <w:rPr>
          <w:rFonts w:eastAsiaTheme="minorHAnsi"/>
        </w:rPr>
      </w:pPr>
      <w:r>
        <w:t>DVA</w:t>
      </w:r>
      <w:r w:rsidRPr="00AC016D">
        <w:t xml:space="preserve"> did not consult directly with </w:t>
      </w:r>
      <w:r>
        <w:t xml:space="preserve">veteran groups as they are not adversely impacted by these consequential </w:t>
      </w:r>
      <w:r w:rsidRPr="00AC016D">
        <w:t xml:space="preserve">amendments to the Treatment Principles and other </w:t>
      </w:r>
      <w:r>
        <w:t>i</w:t>
      </w:r>
      <w:r w:rsidRPr="00AC016D">
        <w:t xml:space="preserve">nstruments. </w:t>
      </w:r>
      <w:r>
        <w:t xml:space="preserve">Consultation </w:t>
      </w:r>
      <w:r w:rsidRPr="00AC016D">
        <w:t xml:space="preserve">was not considered necessary given the </w:t>
      </w:r>
      <w:r>
        <w:t xml:space="preserve">amendments are </w:t>
      </w:r>
      <w:r w:rsidRPr="00AC016D">
        <w:t>administrative in nature to ensure</w:t>
      </w:r>
      <w:r w:rsidR="00DA52D7">
        <w:t xml:space="preserve"> </w:t>
      </w:r>
      <w:bookmarkStart w:id="2" w:name="_Hlk207869376"/>
      <w:r w:rsidR="00DA52D7">
        <w:t xml:space="preserve">continuity of </w:t>
      </w:r>
      <w:r w:rsidR="00236707">
        <w:t xml:space="preserve">DVA </w:t>
      </w:r>
      <w:r w:rsidR="00DA52D7">
        <w:t>service</w:t>
      </w:r>
      <w:r w:rsidR="00236707">
        <w:t xml:space="preserve"> delivery and</w:t>
      </w:r>
      <w:r w:rsidRPr="00AC016D">
        <w:t xml:space="preserve"> </w:t>
      </w:r>
      <w:bookmarkEnd w:id="2"/>
      <w:r w:rsidRPr="00AC016D">
        <w:t xml:space="preserve">that </w:t>
      </w:r>
      <w:r>
        <w:t xml:space="preserve">relevant </w:t>
      </w:r>
      <w:r w:rsidRPr="00AC016D">
        <w:t xml:space="preserve">DVA </w:t>
      </w:r>
      <w:r>
        <w:t xml:space="preserve">legislative instruments are </w:t>
      </w:r>
      <w:r w:rsidRPr="00AC016D">
        <w:t>align</w:t>
      </w:r>
      <w:r>
        <w:t>ed</w:t>
      </w:r>
      <w:r w:rsidRPr="00AC016D">
        <w:t xml:space="preserve"> with </w:t>
      </w:r>
      <w:r>
        <w:t xml:space="preserve">the new </w:t>
      </w:r>
      <w:r w:rsidRPr="00DA52D7">
        <w:rPr>
          <w:i/>
          <w:iCs/>
        </w:rPr>
        <w:t>Aged Care</w:t>
      </w:r>
      <w:r w:rsidR="00DA52D7" w:rsidRPr="00DA52D7">
        <w:rPr>
          <w:i/>
          <w:iCs/>
        </w:rPr>
        <w:t xml:space="preserve"> Act 2024</w:t>
      </w:r>
      <w:r>
        <w:t xml:space="preserve"> legislative landscape and health </w:t>
      </w:r>
      <w:r w:rsidRPr="00AC016D">
        <w:t xml:space="preserve">policy settings from 1 </w:t>
      </w:r>
      <w:r>
        <w:t>November</w:t>
      </w:r>
      <w:r w:rsidRPr="00AC016D">
        <w:t xml:space="preserve"> 2025.</w:t>
      </w:r>
    </w:p>
    <w:p w14:paraId="7769FB9D" w14:textId="77777777" w:rsidR="001E3410" w:rsidRPr="00AC016D" w:rsidRDefault="001E3410" w:rsidP="001E3410">
      <w:pPr>
        <w:pStyle w:val="Normal1"/>
        <w:spacing w:before="0" w:beforeAutospacing="0" w:after="240" w:afterAutospacing="0"/>
        <w:jc w:val="both"/>
        <w:rPr>
          <w:rFonts w:eastAsiaTheme="minorHAnsi"/>
        </w:rPr>
      </w:pPr>
      <w:r>
        <w:rPr>
          <w:rFonts w:eastAsiaTheme="minorHAnsi"/>
        </w:rPr>
        <w:t>DHDA</w:t>
      </w:r>
      <w:r w:rsidRPr="00AC016D">
        <w:rPr>
          <w:rFonts w:eastAsiaTheme="minorHAnsi"/>
        </w:rPr>
        <w:t xml:space="preserve"> undertook an extensive public consultation on both the</w:t>
      </w:r>
      <w:r>
        <w:rPr>
          <w:rFonts w:eastAsiaTheme="minorHAnsi"/>
        </w:rPr>
        <w:t xml:space="preserve"> </w:t>
      </w:r>
      <w:r w:rsidRPr="00064C35">
        <w:rPr>
          <w:rFonts w:eastAsiaTheme="minorHAnsi"/>
          <w:i/>
          <w:iCs/>
        </w:rPr>
        <w:t>Aged Care Act 2024</w:t>
      </w:r>
      <w:r w:rsidRPr="00AC016D">
        <w:rPr>
          <w:rFonts w:eastAsiaTheme="minorHAnsi"/>
        </w:rPr>
        <w:t xml:space="preserve"> and the </w:t>
      </w:r>
      <w:r w:rsidRPr="00AC016D">
        <w:rPr>
          <w:rFonts w:eastAsiaTheme="minorHAnsi"/>
          <w:i/>
          <w:iCs/>
        </w:rPr>
        <w:t>Aged Care Rules 2025</w:t>
      </w:r>
      <w:r>
        <w:rPr>
          <w:rFonts w:eastAsiaTheme="minorHAnsi"/>
        </w:rPr>
        <w:t>, as outlined in their respective explanatory memoranda.</w:t>
      </w:r>
    </w:p>
    <w:p w14:paraId="197BCE4A" w14:textId="5BC47817" w:rsidR="0003444A" w:rsidRPr="00AC016D" w:rsidRDefault="0003444A" w:rsidP="00DE4C44">
      <w:pPr>
        <w:pStyle w:val="Normal1"/>
        <w:spacing w:before="0" w:beforeAutospacing="0" w:after="240" w:afterAutospacing="0"/>
        <w:jc w:val="both"/>
        <w:rPr>
          <w:rFonts w:eastAsiaTheme="minorHAnsi"/>
          <w:b/>
          <w:bCs/>
        </w:rPr>
      </w:pPr>
      <w:r w:rsidRPr="00AC016D">
        <w:rPr>
          <w:rFonts w:eastAsiaTheme="minorHAnsi"/>
          <w:b/>
          <w:bCs/>
        </w:rPr>
        <w:t>Human rights implications</w:t>
      </w:r>
    </w:p>
    <w:p w14:paraId="3DA5B796" w14:textId="638F5BA7" w:rsidR="0003444A" w:rsidRPr="00AC016D" w:rsidRDefault="0003444A" w:rsidP="00176748">
      <w:pPr>
        <w:pStyle w:val="LDBodytext"/>
        <w:spacing w:before="0" w:after="240"/>
        <w:jc w:val="both"/>
      </w:pPr>
      <w:r w:rsidRPr="00AC016D">
        <w:t xml:space="preserve">This </w:t>
      </w:r>
      <w:r w:rsidR="000B002C">
        <w:t>instrument</w:t>
      </w:r>
      <w:r w:rsidRPr="00AC016D">
        <w:t xml:space="preserve"> is compatible with the human rights and freedoms recognised or declared under section 3 of the </w:t>
      </w:r>
      <w:r w:rsidRPr="00AC016D">
        <w:rPr>
          <w:i/>
        </w:rPr>
        <w:t>Human Rights (Parliamentary Scrutiny) Act 2011</w:t>
      </w:r>
      <w:r w:rsidRPr="00AC016D">
        <w:t xml:space="preserve">. A full statement of compatibility is set out in </w:t>
      </w:r>
      <w:r w:rsidRPr="00AC016D">
        <w:rPr>
          <w:b/>
          <w:u w:val="single"/>
        </w:rPr>
        <w:t>Attachment A.</w:t>
      </w:r>
    </w:p>
    <w:p w14:paraId="372CFE69" w14:textId="2282D917" w:rsidR="007142FC" w:rsidRDefault="007142FC" w:rsidP="007142FC">
      <w:pPr>
        <w:pStyle w:val="LDBodytext"/>
        <w:spacing w:before="0" w:after="240"/>
        <w:jc w:val="both"/>
      </w:pPr>
      <w:r w:rsidRPr="00AC016D">
        <w:rPr>
          <w:b/>
          <w:bCs/>
        </w:rPr>
        <w:t>Approved by</w:t>
      </w:r>
      <w:r>
        <w:rPr>
          <w:b/>
          <w:bCs/>
        </w:rPr>
        <w:t xml:space="preserve"> the rule-maker</w:t>
      </w:r>
      <w:r w:rsidRPr="00AC016D">
        <w:rPr>
          <w:b/>
          <w:bCs/>
        </w:rPr>
        <w:t>:</w:t>
      </w:r>
    </w:p>
    <w:p w14:paraId="69EE5C41" w14:textId="28CF639B" w:rsidR="0003444A" w:rsidRPr="00AC016D" w:rsidRDefault="0052193C" w:rsidP="000633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r w:rsidR="00BE79B4">
        <w:rPr>
          <w:rFonts w:ascii="Times New Roman" w:hAnsi="Times New Roman" w:cs="Times New Roman"/>
          <w:sz w:val="24"/>
          <w:szCs w:val="24"/>
        </w:rPr>
        <w:t>patriation Commission</w:t>
      </w:r>
      <w:r w:rsidR="0003444A" w:rsidRPr="00AC016D">
        <w:rPr>
          <w:rFonts w:ascii="Times New Roman" w:hAnsi="Times New Roman" w:cs="Times New Roman"/>
        </w:rPr>
        <w:br w:type="page"/>
      </w:r>
    </w:p>
    <w:p w14:paraId="78560A58" w14:textId="77777777" w:rsidR="0003444A" w:rsidRPr="00AC016D" w:rsidRDefault="0003444A" w:rsidP="00176748">
      <w:pPr>
        <w:pStyle w:val="Title"/>
        <w:spacing w:after="240"/>
        <w:jc w:val="both"/>
        <w:rPr>
          <w:rFonts w:ascii="Times New Roman" w:hAnsi="Times New Roman" w:cs="Times New Roman"/>
          <w:u w:val="single"/>
        </w:rPr>
      </w:pPr>
      <w:r w:rsidRPr="00AC016D">
        <w:rPr>
          <w:rFonts w:ascii="Times New Roman" w:hAnsi="Times New Roman" w:cs="Times New Roman"/>
          <w:u w:val="single"/>
        </w:rPr>
        <w:lastRenderedPageBreak/>
        <w:t>Attachment A</w:t>
      </w:r>
    </w:p>
    <w:p w14:paraId="73926715" w14:textId="77777777" w:rsidR="00342EE0" w:rsidRPr="00AC016D" w:rsidRDefault="00342EE0" w:rsidP="00342EE0">
      <w:pPr>
        <w:pStyle w:val="Heading2"/>
        <w:rPr>
          <w:rFonts w:cs="Times New Roman"/>
        </w:rPr>
      </w:pPr>
      <w:r w:rsidRPr="00AC016D">
        <w:rPr>
          <w:rFonts w:cs="Times New Roman"/>
        </w:rPr>
        <w:t>Statement of Compatibility with Human Rights</w:t>
      </w:r>
    </w:p>
    <w:p w14:paraId="52899613" w14:textId="77777777" w:rsidR="00342EE0" w:rsidRPr="00AC016D" w:rsidRDefault="00342EE0" w:rsidP="00AE421E">
      <w:pPr>
        <w:spacing w:before="120" w:after="360" w:line="240" w:lineRule="auto"/>
        <w:rPr>
          <w:rFonts w:ascii="Times New Roman" w:hAnsi="Times New Roman" w:cs="Times New Roman"/>
          <w:sz w:val="24"/>
          <w:szCs w:val="24"/>
        </w:rPr>
      </w:pPr>
      <w:r w:rsidRPr="00AC016D">
        <w:rPr>
          <w:rFonts w:ascii="Times New Roman" w:hAnsi="Times New Roman" w:cs="Times New Roman"/>
          <w:i/>
          <w:sz w:val="24"/>
          <w:szCs w:val="24"/>
        </w:rPr>
        <w:t>Prepared in accordance with Part 3 of the Human Rights (Parliamentary Scrutiny) Act 2011</w:t>
      </w:r>
    </w:p>
    <w:p w14:paraId="24000C5D" w14:textId="2D8EF101" w:rsidR="0032681B" w:rsidRPr="00AC016D" w:rsidRDefault="0032681B" w:rsidP="00A5213E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250">
        <w:rPr>
          <w:rFonts w:ascii="Times New Roman" w:eastAsia="Times New Roman" w:hAnsi="Times New Roman" w:cs="Times New Roman"/>
          <w:b/>
          <w:sz w:val="24"/>
          <w:szCs w:val="24"/>
        </w:rPr>
        <w:t xml:space="preserve">Veterans’ </w:t>
      </w:r>
      <w:r w:rsidR="001A7E12">
        <w:rPr>
          <w:rFonts w:ascii="Times New Roman" w:eastAsia="Times New Roman" w:hAnsi="Times New Roman" w:cs="Times New Roman"/>
          <w:b/>
          <w:sz w:val="24"/>
          <w:szCs w:val="24"/>
        </w:rPr>
        <w:t>Affairs</w:t>
      </w:r>
      <w:r w:rsidR="00427A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1250">
        <w:rPr>
          <w:rFonts w:ascii="Times New Roman" w:eastAsia="Times New Roman" w:hAnsi="Times New Roman" w:cs="Times New Roman"/>
          <w:b/>
          <w:sz w:val="24"/>
          <w:szCs w:val="24"/>
        </w:rPr>
        <w:t>(Treatment and</w:t>
      </w:r>
      <w:r w:rsidR="002D1A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52AF">
        <w:rPr>
          <w:rFonts w:ascii="Times New Roman" w:eastAsia="Times New Roman" w:hAnsi="Times New Roman" w:cs="Times New Roman"/>
          <w:b/>
          <w:sz w:val="24"/>
          <w:szCs w:val="24"/>
        </w:rPr>
        <w:t>Other Matters</w:t>
      </w:r>
      <w:r w:rsidRPr="00F51250">
        <w:rPr>
          <w:rFonts w:ascii="Times New Roman" w:eastAsia="Times New Roman" w:hAnsi="Times New Roman" w:cs="Times New Roman"/>
          <w:b/>
          <w:sz w:val="24"/>
          <w:szCs w:val="24"/>
        </w:rPr>
        <w:t xml:space="preserve">) Amendment (Aged Care Act 2024) </w:t>
      </w:r>
      <w:r w:rsidR="000B002C">
        <w:rPr>
          <w:rFonts w:ascii="Times New Roman" w:eastAsia="Times New Roman" w:hAnsi="Times New Roman" w:cs="Times New Roman"/>
          <w:b/>
          <w:sz w:val="24"/>
          <w:szCs w:val="24"/>
        </w:rPr>
        <w:t>Instrument</w:t>
      </w:r>
      <w:r w:rsidRPr="00F51250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</w:p>
    <w:p w14:paraId="2C508AA1" w14:textId="0149F896" w:rsidR="00342EE0" w:rsidRPr="00AC016D" w:rsidRDefault="00342EE0" w:rsidP="00342EE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C016D">
        <w:rPr>
          <w:rFonts w:ascii="Times New Roman" w:hAnsi="Times New Roman" w:cs="Times New Roman"/>
          <w:sz w:val="24"/>
          <w:szCs w:val="24"/>
        </w:rPr>
        <w:t>This</w:t>
      </w:r>
      <w:r w:rsidR="000B7EF2">
        <w:rPr>
          <w:rFonts w:ascii="Times New Roman" w:hAnsi="Times New Roman" w:cs="Times New Roman"/>
          <w:sz w:val="24"/>
          <w:szCs w:val="24"/>
        </w:rPr>
        <w:t xml:space="preserve"> disallowable legislat</w:t>
      </w:r>
      <w:r w:rsidR="00705D3F">
        <w:rPr>
          <w:rFonts w:ascii="Times New Roman" w:hAnsi="Times New Roman" w:cs="Times New Roman"/>
          <w:sz w:val="24"/>
          <w:szCs w:val="24"/>
        </w:rPr>
        <w:t>i</w:t>
      </w:r>
      <w:r w:rsidR="000B7EF2">
        <w:rPr>
          <w:rFonts w:ascii="Times New Roman" w:hAnsi="Times New Roman" w:cs="Times New Roman"/>
          <w:sz w:val="24"/>
          <w:szCs w:val="24"/>
        </w:rPr>
        <w:t>ve</w:t>
      </w:r>
      <w:r w:rsidRPr="00AC016D">
        <w:rPr>
          <w:rFonts w:ascii="Times New Roman" w:hAnsi="Times New Roman" w:cs="Times New Roman"/>
          <w:sz w:val="24"/>
          <w:szCs w:val="24"/>
        </w:rPr>
        <w:t xml:space="preserve"> </w:t>
      </w:r>
      <w:r w:rsidR="000B002C">
        <w:rPr>
          <w:rFonts w:ascii="Times New Roman" w:hAnsi="Times New Roman" w:cs="Times New Roman"/>
          <w:sz w:val="24"/>
          <w:szCs w:val="24"/>
        </w:rPr>
        <w:t>instrument</w:t>
      </w:r>
      <w:r w:rsidR="004E0D9A">
        <w:rPr>
          <w:rFonts w:ascii="Times New Roman" w:hAnsi="Times New Roman" w:cs="Times New Roman"/>
          <w:sz w:val="24"/>
          <w:szCs w:val="24"/>
        </w:rPr>
        <w:t xml:space="preserve"> </w:t>
      </w:r>
      <w:r w:rsidRPr="00AC016D">
        <w:rPr>
          <w:rFonts w:ascii="Times New Roman" w:hAnsi="Times New Roman" w:cs="Times New Roman"/>
          <w:sz w:val="24"/>
          <w:szCs w:val="24"/>
        </w:rPr>
        <w:t xml:space="preserve">is compatible with the human rights and freedoms recognised or declared in the international instruments listed in section 3 of the </w:t>
      </w:r>
      <w:r w:rsidRPr="00AC016D">
        <w:rPr>
          <w:rFonts w:ascii="Times New Roman" w:hAnsi="Times New Roman" w:cs="Times New Roman"/>
          <w:i/>
          <w:sz w:val="24"/>
          <w:szCs w:val="24"/>
        </w:rPr>
        <w:t>Human Rights (Parliamentary Scrutiny) Act 2011</w:t>
      </w:r>
      <w:r w:rsidRPr="00AC016D">
        <w:rPr>
          <w:rFonts w:ascii="Times New Roman" w:hAnsi="Times New Roman" w:cs="Times New Roman"/>
          <w:sz w:val="24"/>
          <w:szCs w:val="24"/>
        </w:rPr>
        <w:t>.</w:t>
      </w:r>
    </w:p>
    <w:p w14:paraId="28E31151" w14:textId="7796AFBC" w:rsidR="00342EE0" w:rsidRPr="00AC016D" w:rsidRDefault="00342EE0" w:rsidP="00342EE0">
      <w:pPr>
        <w:pStyle w:val="Heading3"/>
        <w:rPr>
          <w:rFonts w:cs="Times New Roman"/>
        </w:rPr>
      </w:pPr>
      <w:r w:rsidRPr="00AC016D">
        <w:rPr>
          <w:rFonts w:cs="Times New Roman"/>
        </w:rPr>
        <w:t>Overview</w:t>
      </w:r>
      <w:r w:rsidR="00F44778">
        <w:rPr>
          <w:rFonts w:cs="Times New Roman"/>
        </w:rPr>
        <w:t xml:space="preserve"> of</w:t>
      </w:r>
      <w:r w:rsidRPr="00AC016D">
        <w:rPr>
          <w:rFonts w:cs="Times New Roman"/>
        </w:rPr>
        <w:t xml:space="preserve"> </w:t>
      </w:r>
      <w:r w:rsidR="000B002C">
        <w:rPr>
          <w:rFonts w:cs="Times New Roman"/>
        </w:rPr>
        <w:t>Instrument</w:t>
      </w:r>
    </w:p>
    <w:p w14:paraId="5AD61892" w14:textId="58BBB6C8" w:rsidR="0084372C" w:rsidRPr="00AC016D" w:rsidRDefault="0084372C" w:rsidP="0084372C">
      <w:pPr>
        <w:tabs>
          <w:tab w:val="center" w:pos="4513"/>
          <w:tab w:val="right" w:pos="902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AC016D">
        <w:rPr>
          <w:rFonts w:ascii="Times New Roman" w:hAnsi="Times New Roman" w:cs="Times New Roman"/>
          <w:sz w:val="24"/>
          <w:szCs w:val="24"/>
        </w:rPr>
        <w:t xml:space="preserve">This </w:t>
      </w:r>
      <w:r w:rsidR="000B002C">
        <w:rPr>
          <w:rFonts w:ascii="Times New Roman" w:hAnsi="Times New Roman" w:cs="Times New Roman"/>
          <w:sz w:val="24"/>
          <w:szCs w:val="24"/>
        </w:rPr>
        <w:t>instrument</w:t>
      </w:r>
      <w:r>
        <w:rPr>
          <w:rFonts w:ascii="Times New Roman" w:hAnsi="Times New Roman" w:cs="Times New Roman"/>
          <w:sz w:val="24"/>
          <w:szCs w:val="24"/>
        </w:rPr>
        <w:t xml:space="preserve"> amends </w:t>
      </w:r>
      <w:r w:rsidR="001F4019">
        <w:rPr>
          <w:rFonts w:ascii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hAnsi="Times New Roman" w:cs="Times New Roman"/>
          <w:sz w:val="24"/>
          <w:szCs w:val="24"/>
        </w:rPr>
        <w:t xml:space="preserve">treatment related </w:t>
      </w:r>
      <w:r w:rsidRPr="00AC016D">
        <w:rPr>
          <w:rFonts w:ascii="Times New Roman" w:hAnsi="Times New Roman" w:cs="Times New Roman"/>
          <w:sz w:val="24"/>
          <w:szCs w:val="24"/>
        </w:rPr>
        <w:t>legislative instruments</w:t>
      </w:r>
      <w:r>
        <w:rPr>
          <w:rFonts w:ascii="Times New Roman" w:hAnsi="Times New Roman" w:cs="Times New Roman"/>
          <w:sz w:val="24"/>
          <w:szCs w:val="24"/>
        </w:rPr>
        <w:t xml:space="preserve"> within the Veterans’ Affairs portfolio consequentially upon enactment of the </w:t>
      </w:r>
      <w:r w:rsidRPr="00AC016D">
        <w:rPr>
          <w:rFonts w:ascii="Times New Roman" w:hAnsi="Times New Roman" w:cs="Times New Roman"/>
          <w:i/>
          <w:iCs/>
          <w:sz w:val="24"/>
          <w:szCs w:val="24"/>
        </w:rPr>
        <w:t>Aged Care (Consequential and Transition</w:t>
      </w:r>
      <w:r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Pr="00AC016D">
        <w:rPr>
          <w:rFonts w:ascii="Times New Roman" w:hAnsi="Times New Roman" w:cs="Times New Roman"/>
          <w:i/>
          <w:iCs/>
          <w:sz w:val="24"/>
          <w:szCs w:val="24"/>
        </w:rPr>
        <w:t xml:space="preserve"> Provisions) </w:t>
      </w:r>
      <w:r>
        <w:rPr>
          <w:rFonts w:ascii="Times New Roman" w:hAnsi="Times New Roman" w:cs="Times New Roman"/>
          <w:i/>
          <w:iCs/>
          <w:sz w:val="24"/>
          <w:szCs w:val="24"/>
        </w:rPr>
        <w:t>Act</w:t>
      </w:r>
      <w:r w:rsidRPr="00AC016D">
        <w:rPr>
          <w:rFonts w:ascii="Times New Roman" w:hAnsi="Times New Roman" w:cs="Times New Roman"/>
          <w:i/>
          <w:iCs/>
          <w:sz w:val="24"/>
          <w:szCs w:val="24"/>
        </w:rPr>
        <w:t xml:space="preserve"> 2024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5125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016D">
        <w:rPr>
          <w:rFonts w:ascii="Times New Roman" w:hAnsi="Times New Roman" w:cs="Times New Roman"/>
          <w:i/>
          <w:iCs/>
          <w:sz w:val="24"/>
          <w:szCs w:val="24"/>
        </w:rPr>
        <w:t>Aged Care Act 2024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C016D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AC016D">
        <w:rPr>
          <w:rFonts w:ascii="Times New Roman" w:hAnsi="Times New Roman" w:cs="Times New Roman"/>
          <w:i/>
          <w:iCs/>
          <w:sz w:val="24"/>
          <w:szCs w:val="24"/>
        </w:rPr>
        <w:t>Aged Care Rules 2025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BB11FB" w14:textId="77777777" w:rsidR="00BE79B4" w:rsidRPr="00AC016D" w:rsidRDefault="00BE79B4" w:rsidP="00BE79B4">
      <w:pPr>
        <w:pStyle w:val="ListParagraph"/>
        <w:numPr>
          <w:ilvl w:val="0"/>
          <w:numId w:val="10"/>
        </w:numPr>
        <w:tabs>
          <w:tab w:val="center" w:pos="4513"/>
          <w:tab w:val="right" w:pos="9026"/>
        </w:tabs>
        <w:spacing w:after="120"/>
        <w:rPr>
          <w:i/>
          <w:iCs/>
        </w:rPr>
      </w:pPr>
      <w:r w:rsidRPr="00A40BB8">
        <w:rPr>
          <w:i/>
          <w:iCs/>
        </w:rPr>
        <w:t>Veterans’ Affairs (Extended Eligibility for Treatment) Instrument 2015</w:t>
      </w:r>
      <w:r>
        <w:t>;</w:t>
      </w:r>
    </w:p>
    <w:p w14:paraId="4AADBEB2" w14:textId="77777777" w:rsidR="00BE79B4" w:rsidRPr="00AC016D" w:rsidRDefault="00BE79B4" w:rsidP="00BE79B4">
      <w:pPr>
        <w:pStyle w:val="ListParagraph"/>
        <w:numPr>
          <w:ilvl w:val="0"/>
          <w:numId w:val="10"/>
        </w:numPr>
        <w:tabs>
          <w:tab w:val="center" w:pos="4513"/>
          <w:tab w:val="right" w:pos="9026"/>
        </w:tabs>
        <w:spacing w:after="120"/>
        <w:rPr>
          <w:i/>
          <w:iCs/>
        </w:rPr>
      </w:pPr>
      <w:r w:rsidRPr="00A40BB8">
        <w:rPr>
          <w:i/>
          <w:iCs/>
        </w:rPr>
        <w:t>Veterans’ Entitlements (Income Exempt Lump Sums) Determination 2025</w:t>
      </w:r>
      <w:r w:rsidRPr="00A40BB8">
        <w:t>; and</w:t>
      </w:r>
    </w:p>
    <w:p w14:paraId="06799DD1" w14:textId="77777777" w:rsidR="00BE79B4" w:rsidRPr="005F752F" w:rsidRDefault="00BE79B4" w:rsidP="00BE79B4">
      <w:pPr>
        <w:pStyle w:val="ListParagraph"/>
        <w:numPr>
          <w:ilvl w:val="0"/>
          <w:numId w:val="10"/>
        </w:numPr>
        <w:tabs>
          <w:tab w:val="center" w:pos="4513"/>
          <w:tab w:val="right" w:pos="9026"/>
        </w:tabs>
        <w:spacing w:after="120"/>
      </w:pPr>
      <w:r w:rsidRPr="00A40BB8">
        <w:rPr>
          <w:i/>
          <w:iCs/>
        </w:rPr>
        <w:t>Veterans’ Entitlements (Special Disability Trust) Guidelines 2021</w:t>
      </w:r>
      <w:r w:rsidRPr="008F34DD">
        <w:t>.</w:t>
      </w:r>
    </w:p>
    <w:p w14:paraId="6FD899F8" w14:textId="45BF9AB3" w:rsidR="00AD2B6B" w:rsidRPr="00A22A85" w:rsidRDefault="004A477A" w:rsidP="00A22A85">
      <w:pPr>
        <w:spacing w:before="120" w:after="1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54CEB" w:rsidRPr="00A22A85">
        <w:rPr>
          <w:rFonts w:ascii="Times New Roman" w:hAnsi="Times New Roman" w:cs="Times New Roman"/>
          <w:sz w:val="24"/>
          <w:szCs w:val="28"/>
        </w:rPr>
        <w:t xml:space="preserve">proposed amendments </w:t>
      </w:r>
      <w:r w:rsidR="00B54CEB">
        <w:rPr>
          <w:rFonts w:ascii="Times New Roman" w:hAnsi="Times New Roman" w:cs="Times New Roman"/>
          <w:sz w:val="24"/>
          <w:szCs w:val="28"/>
        </w:rPr>
        <w:t xml:space="preserve">replace </w:t>
      </w:r>
      <w:r w:rsidR="00B54CEB" w:rsidRPr="00A22A85">
        <w:rPr>
          <w:rFonts w:ascii="Times New Roman" w:hAnsi="Times New Roman" w:cs="Times New Roman"/>
          <w:sz w:val="24"/>
          <w:szCs w:val="28"/>
        </w:rPr>
        <w:t xml:space="preserve">references to </w:t>
      </w:r>
      <w:r w:rsidR="00B54CEB">
        <w:rPr>
          <w:rFonts w:ascii="Times New Roman" w:hAnsi="Times New Roman" w:cs="Times New Roman"/>
          <w:sz w:val="24"/>
          <w:szCs w:val="28"/>
        </w:rPr>
        <w:t>sections of repealed</w:t>
      </w:r>
      <w:r w:rsidR="005857CA">
        <w:rPr>
          <w:rFonts w:ascii="Times New Roman" w:hAnsi="Times New Roman" w:cs="Times New Roman"/>
          <w:sz w:val="24"/>
          <w:szCs w:val="28"/>
        </w:rPr>
        <w:t xml:space="preserve"> aged care</w:t>
      </w:r>
      <w:r w:rsidR="00B54CEB" w:rsidRPr="00A22A85">
        <w:rPr>
          <w:rFonts w:ascii="Times New Roman" w:hAnsi="Times New Roman" w:cs="Times New Roman"/>
          <w:sz w:val="24"/>
          <w:szCs w:val="28"/>
        </w:rPr>
        <w:t xml:space="preserve"> Acts and subordinate instruments </w:t>
      </w:r>
      <w:r w:rsidR="00B54CEB">
        <w:rPr>
          <w:rFonts w:ascii="Times New Roman" w:hAnsi="Times New Roman" w:cs="Times New Roman"/>
          <w:sz w:val="24"/>
          <w:szCs w:val="28"/>
        </w:rPr>
        <w:t xml:space="preserve">with </w:t>
      </w:r>
      <w:r w:rsidR="00B54CEB" w:rsidRPr="00A22A85">
        <w:rPr>
          <w:rFonts w:ascii="Times New Roman" w:hAnsi="Times New Roman" w:cs="Times New Roman"/>
          <w:sz w:val="24"/>
          <w:szCs w:val="28"/>
        </w:rPr>
        <w:t>reference</w:t>
      </w:r>
      <w:r w:rsidR="00B54CEB">
        <w:rPr>
          <w:rFonts w:ascii="Times New Roman" w:hAnsi="Times New Roman" w:cs="Times New Roman"/>
          <w:sz w:val="24"/>
          <w:szCs w:val="28"/>
        </w:rPr>
        <w:t>s</w:t>
      </w:r>
      <w:r w:rsidR="00B54CEB" w:rsidRPr="00A22A85">
        <w:rPr>
          <w:rFonts w:ascii="Times New Roman" w:hAnsi="Times New Roman" w:cs="Times New Roman"/>
          <w:sz w:val="24"/>
          <w:szCs w:val="28"/>
        </w:rPr>
        <w:t xml:space="preserve"> </w:t>
      </w:r>
      <w:r w:rsidR="00B54CEB">
        <w:rPr>
          <w:rFonts w:ascii="Times New Roman" w:hAnsi="Times New Roman" w:cs="Times New Roman"/>
          <w:sz w:val="24"/>
          <w:szCs w:val="28"/>
        </w:rPr>
        <w:t xml:space="preserve">to </w:t>
      </w:r>
      <w:r w:rsidR="00B54CEB" w:rsidRPr="00A22A85">
        <w:rPr>
          <w:rFonts w:ascii="Times New Roman" w:hAnsi="Times New Roman" w:cs="Times New Roman"/>
          <w:sz w:val="24"/>
          <w:szCs w:val="28"/>
        </w:rPr>
        <w:t xml:space="preserve">the </w:t>
      </w:r>
      <w:r w:rsidR="00B54CEB">
        <w:rPr>
          <w:rFonts w:ascii="Times New Roman" w:hAnsi="Times New Roman" w:cs="Times New Roman"/>
          <w:sz w:val="24"/>
          <w:szCs w:val="28"/>
        </w:rPr>
        <w:t>relevant</w:t>
      </w:r>
      <w:r w:rsidR="00B54CEB" w:rsidRPr="00A22A85">
        <w:rPr>
          <w:rFonts w:ascii="Times New Roman" w:hAnsi="Times New Roman" w:cs="Times New Roman"/>
          <w:sz w:val="24"/>
          <w:szCs w:val="28"/>
        </w:rPr>
        <w:t xml:space="preserve"> sections of the </w:t>
      </w:r>
      <w:r w:rsidR="00B54CEB" w:rsidRPr="00A22A85">
        <w:rPr>
          <w:rFonts w:ascii="Times New Roman" w:hAnsi="Times New Roman" w:cs="Times New Roman"/>
          <w:i/>
          <w:iCs/>
          <w:sz w:val="24"/>
          <w:szCs w:val="28"/>
        </w:rPr>
        <w:t>Aged Care Act 2024</w:t>
      </w:r>
      <w:r w:rsidR="00B54CEB" w:rsidRPr="00A22A85">
        <w:rPr>
          <w:rFonts w:ascii="Times New Roman" w:hAnsi="Times New Roman" w:cs="Times New Roman"/>
          <w:sz w:val="24"/>
          <w:szCs w:val="28"/>
        </w:rPr>
        <w:t xml:space="preserve"> and the </w:t>
      </w:r>
      <w:r w:rsidR="00B54CEB" w:rsidRPr="00A22A85">
        <w:rPr>
          <w:rFonts w:ascii="Times New Roman" w:hAnsi="Times New Roman" w:cs="Times New Roman"/>
          <w:i/>
          <w:iCs/>
          <w:sz w:val="24"/>
          <w:szCs w:val="28"/>
        </w:rPr>
        <w:t>Aged Care Rules 2025</w:t>
      </w:r>
      <w:r w:rsidR="00B54CEB" w:rsidRPr="00A22A85">
        <w:rPr>
          <w:rFonts w:ascii="Times New Roman" w:hAnsi="Times New Roman" w:cs="Times New Roman"/>
          <w:sz w:val="24"/>
          <w:szCs w:val="28"/>
        </w:rPr>
        <w:t>. Additionally, proposed amendments update terminology and definitions to ensure</w:t>
      </w:r>
      <w:r w:rsidR="00B54CEB">
        <w:rPr>
          <w:rFonts w:ascii="Times New Roman" w:hAnsi="Times New Roman" w:cs="Times New Roman"/>
          <w:sz w:val="24"/>
          <w:szCs w:val="28"/>
        </w:rPr>
        <w:t xml:space="preserve"> that</w:t>
      </w:r>
      <w:r w:rsidR="00B54CEB" w:rsidRPr="00A22A85">
        <w:rPr>
          <w:rFonts w:ascii="Times New Roman" w:hAnsi="Times New Roman" w:cs="Times New Roman"/>
          <w:sz w:val="24"/>
          <w:szCs w:val="28"/>
        </w:rPr>
        <w:t xml:space="preserve"> legislation </w:t>
      </w:r>
      <w:r w:rsidR="00B54CEB">
        <w:rPr>
          <w:rFonts w:ascii="Times New Roman" w:hAnsi="Times New Roman" w:cs="Times New Roman"/>
          <w:sz w:val="24"/>
          <w:szCs w:val="28"/>
        </w:rPr>
        <w:t>appropriately aligns with the new aged care legislation</w:t>
      </w:r>
      <w:r w:rsidR="00B54CEB" w:rsidRPr="00A22A85">
        <w:rPr>
          <w:rFonts w:ascii="Times New Roman" w:hAnsi="Times New Roman" w:cs="Times New Roman"/>
          <w:sz w:val="24"/>
          <w:szCs w:val="28"/>
        </w:rPr>
        <w:t>.</w:t>
      </w:r>
    </w:p>
    <w:p w14:paraId="2BBEB5BF" w14:textId="77777777" w:rsidR="00342EE0" w:rsidRPr="00AC016D" w:rsidRDefault="00342EE0" w:rsidP="00342EE0">
      <w:pPr>
        <w:pStyle w:val="Heading3"/>
        <w:rPr>
          <w:rFonts w:cs="Times New Roman"/>
        </w:rPr>
      </w:pPr>
      <w:r w:rsidRPr="00AC016D">
        <w:rPr>
          <w:rFonts w:cs="Times New Roman"/>
        </w:rPr>
        <w:t>Human rights implications</w:t>
      </w:r>
    </w:p>
    <w:p w14:paraId="4E4F209A" w14:textId="33D20FA5" w:rsidR="00342EE0" w:rsidRPr="00AC016D" w:rsidRDefault="00342EE0" w:rsidP="00342EE0">
      <w:pPr>
        <w:pStyle w:val="BodyText"/>
        <w:spacing w:before="120"/>
        <w:ind w:left="0"/>
      </w:pPr>
      <w:r w:rsidRPr="00AC016D">
        <w:t xml:space="preserve">The </w:t>
      </w:r>
      <w:r w:rsidR="006E6FA3">
        <w:t>proposed</w:t>
      </w:r>
      <w:r w:rsidRPr="00AC016D">
        <w:t xml:space="preserve"> consequential amendments have no</w:t>
      </w:r>
      <w:r w:rsidR="001E3410">
        <w:t xml:space="preserve"> negative</w:t>
      </w:r>
      <w:r w:rsidRPr="00AC016D">
        <w:t xml:space="preserve"> human rights implications, as they are </w:t>
      </w:r>
      <w:r w:rsidR="006E75FE">
        <w:t>administrative in nature and</w:t>
      </w:r>
      <w:r w:rsidR="006E75FE" w:rsidRPr="00AC016D">
        <w:t xml:space="preserve"> </w:t>
      </w:r>
      <w:r w:rsidRPr="00AC016D">
        <w:t>intended to ensure service continuity for DVA clients</w:t>
      </w:r>
      <w:r w:rsidR="006E75FE">
        <w:t xml:space="preserve"> accessing aged care services</w:t>
      </w:r>
      <w:r w:rsidRPr="00AC016D">
        <w:t>.</w:t>
      </w:r>
    </w:p>
    <w:p w14:paraId="4CA297F9" w14:textId="6DD873F0" w:rsidR="00342EE0" w:rsidRPr="00AC016D" w:rsidRDefault="00342EE0" w:rsidP="00342EE0">
      <w:pPr>
        <w:pStyle w:val="BodyText"/>
        <w:spacing w:before="120"/>
        <w:ind w:left="0"/>
      </w:pPr>
      <w:r w:rsidRPr="002D1AFF">
        <w:t>The</w:t>
      </w:r>
      <w:r w:rsidRPr="006E6FA3">
        <w:rPr>
          <w:i/>
          <w:iCs/>
        </w:rPr>
        <w:t xml:space="preserve"> </w:t>
      </w:r>
      <w:r w:rsidR="004658E5" w:rsidRPr="004658E5">
        <w:t>respective</w:t>
      </w:r>
      <w:r w:rsidR="004658E5">
        <w:t xml:space="preserve"> E</w:t>
      </w:r>
      <w:r w:rsidR="000325A1">
        <w:t xml:space="preserve">xplanatory </w:t>
      </w:r>
      <w:r w:rsidR="004658E5">
        <w:t>M</w:t>
      </w:r>
      <w:r w:rsidR="000325A1">
        <w:t>emoran</w:t>
      </w:r>
      <w:r w:rsidR="00110C87">
        <w:t>d</w:t>
      </w:r>
      <w:r w:rsidR="00B23625">
        <w:t>um</w:t>
      </w:r>
      <w:r w:rsidR="00110C87">
        <w:t xml:space="preserve"> </w:t>
      </w:r>
      <w:r w:rsidR="004658E5">
        <w:t xml:space="preserve">and Statement </w:t>
      </w:r>
      <w:r w:rsidR="00110C87">
        <w:t xml:space="preserve">to the </w:t>
      </w:r>
      <w:r w:rsidRPr="003366EA">
        <w:rPr>
          <w:i/>
          <w:iCs/>
        </w:rPr>
        <w:t xml:space="preserve">Aged Care </w:t>
      </w:r>
      <w:r w:rsidR="007E66B3">
        <w:rPr>
          <w:i/>
          <w:iCs/>
        </w:rPr>
        <w:t>Act</w:t>
      </w:r>
      <w:r w:rsidRPr="003366EA">
        <w:rPr>
          <w:i/>
          <w:iCs/>
        </w:rPr>
        <w:t xml:space="preserve"> 2024</w:t>
      </w:r>
      <w:r w:rsidRPr="00AC016D">
        <w:t xml:space="preserve"> </w:t>
      </w:r>
      <w:r w:rsidR="007E66B3">
        <w:t xml:space="preserve">and the </w:t>
      </w:r>
      <w:r w:rsidR="007E66B3" w:rsidRPr="007E66B3">
        <w:rPr>
          <w:i/>
          <w:iCs/>
        </w:rPr>
        <w:t>Aged Care Rules 2025</w:t>
      </w:r>
      <w:r w:rsidR="007E66B3">
        <w:t xml:space="preserve"> </w:t>
      </w:r>
      <w:r w:rsidRPr="00AC016D">
        <w:t>include Statement</w:t>
      </w:r>
      <w:r w:rsidR="007E66B3">
        <w:t>s</w:t>
      </w:r>
      <w:r w:rsidRPr="00AC016D">
        <w:t xml:space="preserve"> of Compatibility with Human Rights which found </w:t>
      </w:r>
      <w:r w:rsidR="00487C6B">
        <w:t>that they are</w:t>
      </w:r>
      <w:r w:rsidRPr="00AC016D">
        <w:t xml:space="preserve"> consistent with the </w:t>
      </w:r>
      <w:r w:rsidR="00F17F13" w:rsidRPr="00AC016D">
        <w:t xml:space="preserve">human rights and freedoms recognised </w:t>
      </w:r>
      <w:r w:rsidR="00F17F13">
        <w:t xml:space="preserve">by </w:t>
      </w:r>
      <w:r w:rsidR="00F17F13" w:rsidRPr="00AC016D">
        <w:t xml:space="preserve">the </w:t>
      </w:r>
      <w:r w:rsidR="00F17F13" w:rsidRPr="00AC016D">
        <w:rPr>
          <w:i/>
        </w:rPr>
        <w:t>Human Rights (Parliamentary Scrutiny) Act 2011</w:t>
      </w:r>
      <w:r w:rsidR="00F17F13">
        <w:rPr>
          <w:i/>
          <w:iCs/>
        </w:rPr>
        <w:t>.</w:t>
      </w:r>
    </w:p>
    <w:p w14:paraId="14AD181B" w14:textId="77777777" w:rsidR="00342EE0" w:rsidRPr="00AC016D" w:rsidRDefault="00342EE0" w:rsidP="00342EE0">
      <w:pPr>
        <w:pStyle w:val="Heading3"/>
        <w:rPr>
          <w:rFonts w:cs="Times New Roman"/>
        </w:rPr>
      </w:pPr>
      <w:r w:rsidRPr="00AC016D">
        <w:rPr>
          <w:rFonts w:cs="Times New Roman"/>
        </w:rPr>
        <w:t>Conclusion</w:t>
      </w:r>
    </w:p>
    <w:p w14:paraId="0718CF97" w14:textId="5FC0D819" w:rsidR="00C73730" w:rsidRDefault="00342EE0" w:rsidP="009946F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C016D">
        <w:rPr>
          <w:rFonts w:ascii="Times New Roman" w:hAnsi="Times New Roman" w:cs="Times New Roman"/>
          <w:sz w:val="24"/>
          <w:szCs w:val="24"/>
        </w:rPr>
        <w:t xml:space="preserve">This </w:t>
      </w:r>
      <w:r w:rsidR="000B002C">
        <w:rPr>
          <w:rFonts w:ascii="Times New Roman" w:hAnsi="Times New Roman" w:cs="Times New Roman"/>
          <w:sz w:val="24"/>
          <w:szCs w:val="24"/>
        </w:rPr>
        <w:t>instrument</w:t>
      </w:r>
      <w:r w:rsidR="00747774">
        <w:rPr>
          <w:rFonts w:ascii="Times New Roman" w:hAnsi="Times New Roman" w:cs="Times New Roman"/>
          <w:sz w:val="24"/>
          <w:szCs w:val="24"/>
        </w:rPr>
        <w:t xml:space="preserve"> </w:t>
      </w:r>
      <w:r w:rsidRPr="00AC016D">
        <w:rPr>
          <w:rFonts w:ascii="Times New Roman" w:hAnsi="Times New Roman" w:cs="Times New Roman"/>
          <w:sz w:val="24"/>
          <w:szCs w:val="24"/>
        </w:rPr>
        <w:t>is compatible with human rights as it does not raise any human rights issues.</w:t>
      </w:r>
    </w:p>
    <w:p w14:paraId="244924B2" w14:textId="77777777" w:rsidR="001E3410" w:rsidRDefault="001E3410" w:rsidP="009946F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E9501B8" w14:textId="0E30705E" w:rsidR="001E3410" w:rsidRPr="00AC016D" w:rsidRDefault="0082170E" w:rsidP="001E34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Repatriation Commission</w:t>
      </w:r>
      <w:r w:rsidR="001E3410">
        <w:rPr>
          <w:rFonts w:ascii="Times New Roman" w:hAnsi="Times New Roman" w:cs="Times New Roman"/>
          <w:sz w:val="24"/>
          <w:szCs w:val="24"/>
        </w:rPr>
        <w:br/>
      </w:r>
      <w:r w:rsidR="001E3410" w:rsidRPr="00C358A4">
        <w:rPr>
          <w:rFonts w:ascii="Times New Roman" w:hAnsi="Times New Roman" w:cs="Times New Roman"/>
          <w:b/>
          <w:bCs/>
          <w:sz w:val="24"/>
          <w:szCs w:val="24"/>
        </w:rPr>
        <w:t>Rule-maker</w:t>
      </w:r>
    </w:p>
    <w:sectPr w:rsidR="001E3410" w:rsidRPr="00AC01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0407" w14:textId="77777777" w:rsidR="00186027" w:rsidRDefault="00186027" w:rsidP="0003444A">
      <w:pPr>
        <w:spacing w:after="0" w:line="240" w:lineRule="auto"/>
      </w:pPr>
      <w:r>
        <w:separator/>
      </w:r>
    </w:p>
  </w:endnote>
  <w:endnote w:type="continuationSeparator" w:id="0">
    <w:p w14:paraId="2B811105" w14:textId="77777777" w:rsidR="00186027" w:rsidRDefault="00186027" w:rsidP="0003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Times New Roman" w:hAnsi="Arial" w:cs="Arial"/>
        <w:b/>
        <w:bCs/>
        <w:sz w:val="24"/>
        <w:szCs w:val="24"/>
        <w:highlight w:val="yellow"/>
      </w:rPr>
      <w:id w:val="-1520153077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b w:val="0"/>
        <w:bCs w:val="0"/>
        <w:noProof/>
        <w:sz w:val="22"/>
        <w:szCs w:val="22"/>
        <w:highlight w:val="none"/>
      </w:rPr>
    </w:sdtEndPr>
    <w:sdtContent>
      <w:p w14:paraId="7EA3A45E" w14:textId="391DE1CB" w:rsidR="00B2189E" w:rsidRPr="00B2189E" w:rsidRDefault="00B2189E" w:rsidP="00B2189E">
        <w:pPr>
          <w:spacing w:before="120" w:after="120" w:line="240" w:lineRule="auto"/>
          <w:jc w:val="center"/>
          <w:rPr>
            <w:rFonts w:ascii="Arial" w:hAnsi="Arial" w:cs="Arial"/>
            <w:bCs/>
            <w:sz w:val="16"/>
            <w:szCs w:val="16"/>
          </w:rPr>
        </w:pPr>
        <w:r w:rsidRPr="00B2189E">
          <w:rPr>
            <w:rFonts w:ascii="Arial" w:hAnsi="Arial" w:cs="Arial"/>
            <w:bCs/>
            <w:sz w:val="16"/>
            <w:szCs w:val="16"/>
          </w:rPr>
          <w:t xml:space="preserve">Veterans’ Affairs (Treatment and Other Matters) Amendment (Aged Care Act 2024) </w:t>
        </w:r>
        <w:r w:rsidR="000B002C">
          <w:rPr>
            <w:rFonts w:ascii="Arial" w:hAnsi="Arial" w:cs="Arial"/>
            <w:bCs/>
            <w:sz w:val="16"/>
            <w:szCs w:val="16"/>
          </w:rPr>
          <w:t>Instrument</w:t>
        </w:r>
        <w:r w:rsidRPr="00B2189E">
          <w:rPr>
            <w:rFonts w:ascii="Arial" w:hAnsi="Arial" w:cs="Arial"/>
            <w:bCs/>
            <w:sz w:val="16"/>
            <w:szCs w:val="16"/>
          </w:rPr>
          <w:t xml:space="preserve"> 2025</w:t>
        </w:r>
      </w:p>
      <w:p w14:paraId="1D600F16" w14:textId="1228754D" w:rsidR="00C73730" w:rsidRPr="00B2189E" w:rsidRDefault="00065933" w:rsidP="00B2189E">
        <w:pPr>
          <w:pStyle w:val="Footer"/>
          <w:pBdr>
            <w:top w:val="single" w:sz="4" w:space="1" w:color="auto"/>
          </w:pBdr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ab/>
        </w:r>
        <w:r w:rsidRPr="00DE2A5F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Pr="00DE2A5F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Pr="00DE2A5F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="00E31037">
          <w:rPr>
            <w:rStyle w:val="PageNumber"/>
            <w:rFonts w:ascii="Arial" w:hAnsi="Arial" w:cs="Arial"/>
            <w:noProof/>
            <w:sz w:val="16"/>
            <w:szCs w:val="16"/>
          </w:rPr>
          <w:t>6</w:t>
        </w:r>
        <w:r w:rsidRPr="00DE2A5F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7E72" w14:textId="77777777" w:rsidR="00186027" w:rsidRDefault="00186027" w:rsidP="0003444A">
      <w:pPr>
        <w:spacing w:after="0" w:line="240" w:lineRule="auto"/>
      </w:pPr>
      <w:r>
        <w:separator/>
      </w:r>
    </w:p>
  </w:footnote>
  <w:footnote w:type="continuationSeparator" w:id="0">
    <w:p w14:paraId="3091D3CB" w14:textId="77777777" w:rsidR="00186027" w:rsidRDefault="00186027" w:rsidP="0003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2CD9"/>
    <w:multiLevelType w:val="hybridMultilevel"/>
    <w:tmpl w:val="740C75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73380"/>
    <w:multiLevelType w:val="hybridMultilevel"/>
    <w:tmpl w:val="FF82A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7EF9"/>
    <w:multiLevelType w:val="hybridMultilevel"/>
    <w:tmpl w:val="C9BA640A"/>
    <w:lvl w:ilvl="0" w:tplc="081C69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671C92"/>
    <w:multiLevelType w:val="hybridMultilevel"/>
    <w:tmpl w:val="93AE2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54F7D"/>
    <w:multiLevelType w:val="multilevel"/>
    <w:tmpl w:val="8BF0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A4D70"/>
    <w:multiLevelType w:val="hybridMultilevel"/>
    <w:tmpl w:val="1020F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469B1"/>
    <w:multiLevelType w:val="hybridMultilevel"/>
    <w:tmpl w:val="3BF69AAE"/>
    <w:lvl w:ilvl="0" w:tplc="64F45E8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F2D0F"/>
    <w:multiLevelType w:val="hybridMultilevel"/>
    <w:tmpl w:val="B7F0EB6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3973A8"/>
    <w:multiLevelType w:val="hybridMultilevel"/>
    <w:tmpl w:val="7CECE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46FC9"/>
    <w:multiLevelType w:val="hybridMultilevel"/>
    <w:tmpl w:val="3BF69AAE"/>
    <w:lvl w:ilvl="0" w:tplc="64F45E8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02A8C"/>
    <w:multiLevelType w:val="hybridMultilevel"/>
    <w:tmpl w:val="EE585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094560">
    <w:abstractNumId w:val="9"/>
  </w:num>
  <w:num w:numId="2" w16cid:durableId="343166827">
    <w:abstractNumId w:val="6"/>
  </w:num>
  <w:num w:numId="3" w16cid:durableId="999498884">
    <w:abstractNumId w:val="0"/>
  </w:num>
  <w:num w:numId="4" w16cid:durableId="208300974">
    <w:abstractNumId w:val="7"/>
  </w:num>
  <w:num w:numId="5" w16cid:durableId="214897909">
    <w:abstractNumId w:val="5"/>
  </w:num>
  <w:num w:numId="6" w16cid:durableId="532115189">
    <w:abstractNumId w:val="4"/>
  </w:num>
  <w:num w:numId="7" w16cid:durableId="2103910735">
    <w:abstractNumId w:val="3"/>
  </w:num>
  <w:num w:numId="8" w16cid:durableId="884833541">
    <w:abstractNumId w:val="1"/>
  </w:num>
  <w:num w:numId="9" w16cid:durableId="1568565286">
    <w:abstractNumId w:val="8"/>
  </w:num>
  <w:num w:numId="10" w16cid:durableId="954751671">
    <w:abstractNumId w:val="10"/>
  </w:num>
  <w:num w:numId="11" w16cid:durableId="2122720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4A"/>
    <w:rsid w:val="00002212"/>
    <w:rsid w:val="00002B67"/>
    <w:rsid w:val="00003293"/>
    <w:rsid w:val="0001088A"/>
    <w:rsid w:val="00012C88"/>
    <w:rsid w:val="00016A43"/>
    <w:rsid w:val="000212B4"/>
    <w:rsid w:val="00031D48"/>
    <w:rsid w:val="000325A1"/>
    <w:rsid w:val="00032BA6"/>
    <w:rsid w:val="00033832"/>
    <w:rsid w:val="0003444A"/>
    <w:rsid w:val="00034AB3"/>
    <w:rsid w:val="00035F0A"/>
    <w:rsid w:val="00036991"/>
    <w:rsid w:val="00041B2A"/>
    <w:rsid w:val="00062FDB"/>
    <w:rsid w:val="00063340"/>
    <w:rsid w:val="00064C35"/>
    <w:rsid w:val="00065933"/>
    <w:rsid w:val="00070E5E"/>
    <w:rsid w:val="000735AC"/>
    <w:rsid w:val="000762D5"/>
    <w:rsid w:val="00076B70"/>
    <w:rsid w:val="00077175"/>
    <w:rsid w:val="000833D0"/>
    <w:rsid w:val="00091FFF"/>
    <w:rsid w:val="000A0771"/>
    <w:rsid w:val="000A1D5C"/>
    <w:rsid w:val="000A24E8"/>
    <w:rsid w:val="000A29F1"/>
    <w:rsid w:val="000A451C"/>
    <w:rsid w:val="000A4856"/>
    <w:rsid w:val="000B002C"/>
    <w:rsid w:val="000B474F"/>
    <w:rsid w:val="000B7EF2"/>
    <w:rsid w:val="000C1E05"/>
    <w:rsid w:val="000C5A3D"/>
    <w:rsid w:val="000D5B7B"/>
    <w:rsid w:val="000D5C6C"/>
    <w:rsid w:val="000E2A89"/>
    <w:rsid w:val="000E3F8B"/>
    <w:rsid w:val="000F03E6"/>
    <w:rsid w:val="000F1778"/>
    <w:rsid w:val="000F1BC5"/>
    <w:rsid w:val="000F32F3"/>
    <w:rsid w:val="00110C87"/>
    <w:rsid w:val="00111F87"/>
    <w:rsid w:val="00112071"/>
    <w:rsid w:val="00112CD2"/>
    <w:rsid w:val="00112E46"/>
    <w:rsid w:val="00116416"/>
    <w:rsid w:val="00116751"/>
    <w:rsid w:val="00116F71"/>
    <w:rsid w:val="001250B5"/>
    <w:rsid w:val="00125396"/>
    <w:rsid w:val="00137A76"/>
    <w:rsid w:val="0014225A"/>
    <w:rsid w:val="001429DA"/>
    <w:rsid w:val="001478EF"/>
    <w:rsid w:val="00163398"/>
    <w:rsid w:val="00163A15"/>
    <w:rsid w:val="0016416E"/>
    <w:rsid w:val="001665CC"/>
    <w:rsid w:val="00167256"/>
    <w:rsid w:val="001674CF"/>
    <w:rsid w:val="00167B35"/>
    <w:rsid w:val="00167CAA"/>
    <w:rsid w:val="00172B24"/>
    <w:rsid w:val="00176748"/>
    <w:rsid w:val="00177371"/>
    <w:rsid w:val="001809A0"/>
    <w:rsid w:val="001842D0"/>
    <w:rsid w:val="00185D01"/>
    <w:rsid w:val="00186027"/>
    <w:rsid w:val="00186A4B"/>
    <w:rsid w:val="0019704D"/>
    <w:rsid w:val="001A0EFC"/>
    <w:rsid w:val="001A389F"/>
    <w:rsid w:val="001A5076"/>
    <w:rsid w:val="001A6AAB"/>
    <w:rsid w:val="001A6CAC"/>
    <w:rsid w:val="001A7E12"/>
    <w:rsid w:val="001B323C"/>
    <w:rsid w:val="001C1C47"/>
    <w:rsid w:val="001C24CB"/>
    <w:rsid w:val="001C2C1B"/>
    <w:rsid w:val="001E3410"/>
    <w:rsid w:val="001E34D7"/>
    <w:rsid w:val="001E45FA"/>
    <w:rsid w:val="001E49EC"/>
    <w:rsid w:val="001E73DD"/>
    <w:rsid w:val="001F3F20"/>
    <w:rsid w:val="001F4019"/>
    <w:rsid w:val="002008B4"/>
    <w:rsid w:val="00204435"/>
    <w:rsid w:val="00207EE3"/>
    <w:rsid w:val="0021481A"/>
    <w:rsid w:val="00215C4F"/>
    <w:rsid w:val="00224B35"/>
    <w:rsid w:val="00224B72"/>
    <w:rsid w:val="0022527B"/>
    <w:rsid w:val="00227649"/>
    <w:rsid w:val="0022793E"/>
    <w:rsid w:val="00231A73"/>
    <w:rsid w:val="0023325E"/>
    <w:rsid w:val="002335CB"/>
    <w:rsid w:val="002359B9"/>
    <w:rsid w:val="00236707"/>
    <w:rsid w:val="00236CB7"/>
    <w:rsid w:val="0023745E"/>
    <w:rsid w:val="00241C09"/>
    <w:rsid w:val="00246231"/>
    <w:rsid w:val="00254E23"/>
    <w:rsid w:val="002573F2"/>
    <w:rsid w:val="002629FF"/>
    <w:rsid w:val="00262B30"/>
    <w:rsid w:val="00263DED"/>
    <w:rsid w:val="002653E5"/>
    <w:rsid w:val="002718D5"/>
    <w:rsid w:val="002738EC"/>
    <w:rsid w:val="00274ACD"/>
    <w:rsid w:val="002A25DC"/>
    <w:rsid w:val="002A34A9"/>
    <w:rsid w:val="002A699B"/>
    <w:rsid w:val="002B4A6C"/>
    <w:rsid w:val="002C75BC"/>
    <w:rsid w:val="002D1AFF"/>
    <w:rsid w:val="002D4353"/>
    <w:rsid w:val="002D5A0C"/>
    <w:rsid w:val="002D60A1"/>
    <w:rsid w:val="002E0F9E"/>
    <w:rsid w:val="002E36E7"/>
    <w:rsid w:val="002F6924"/>
    <w:rsid w:val="003112D0"/>
    <w:rsid w:val="00311C2D"/>
    <w:rsid w:val="00312E45"/>
    <w:rsid w:val="00316AD7"/>
    <w:rsid w:val="00317D13"/>
    <w:rsid w:val="00323EB4"/>
    <w:rsid w:val="003241F9"/>
    <w:rsid w:val="0032681B"/>
    <w:rsid w:val="0033268C"/>
    <w:rsid w:val="003366EA"/>
    <w:rsid w:val="00342EE0"/>
    <w:rsid w:val="003441F1"/>
    <w:rsid w:val="00350EB7"/>
    <w:rsid w:val="00351A25"/>
    <w:rsid w:val="00355825"/>
    <w:rsid w:val="00357588"/>
    <w:rsid w:val="0036033B"/>
    <w:rsid w:val="003605AF"/>
    <w:rsid w:val="003633A2"/>
    <w:rsid w:val="003757C4"/>
    <w:rsid w:val="00375DAB"/>
    <w:rsid w:val="00385263"/>
    <w:rsid w:val="003864DB"/>
    <w:rsid w:val="00390DFF"/>
    <w:rsid w:val="00390F7B"/>
    <w:rsid w:val="003923CF"/>
    <w:rsid w:val="00395CF2"/>
    <w:rsid w:val="003A3FA8"/>
    <w:rsid w:val="003B0EFD"/>
    <w:rsid w:val="003B21AA"/>
    <w:rsid w:val="003B59E7"/>
    <w:rsid w:val="003C33BD"/>
    <w:rsid w:val="003C4CD3"/>
    <w:rsid w:val="003C6395"/>
    <w:rsid w:val="003C7FA4"/>
    <w:rsid w:val="003D2243"/>
    <w:rsid w:val="003D2E10"/>
    <w:rsid w:val="003E12FD"/>
    <w:rsid w:val="003E1F9F"/>
    <w:rsid w:val="003F308D"/>
    <w:rsid w:val="003F319D"/>
    <w:rsid w:val="003F6EB6"/>
    <w:rsid w:val="0040201C"/>
    <w:rsid w:val="00406EB8"/>
    <w:rsid w:val="004133C7"/>
    <w:rsid w:val="0041422E"/>
    <w:rsid w:val="00417DFC"/>
    <w:rsid w:val="00417F45"/>
    <w:rsid w:val="00420AAF"/>
    <w:rsid w:val="00427A10"/>
    <w:rsid w:val="00427C9B"/>
    <w:rsid w:val="00432B94"/>
    <w:rsid w:val="00437034"/>
    <w:rsid w:val="00440B68"/>
    <w:rsid w:val="00441ABE"/>
    <w:rsid w:val="00442E3C"/>
    <w:rsid w:val="004457C9"/>
    <w:rsid w:val="004463CF"/>
    <w:rsid w:val="00454687"/>
    <w:rsid w:val="004658E5"/>
    <w:rsid w:val="004773EC"/>
    <w:rsid w:val="00480C0F"/>
    <w:rsid w:val="00487C6B"/>
    <w:rsid w:val="00490E17"/>
    <w:rsid w:val="00491420"/>
    <w:rsid w:val="004918D1"/>
    <w:rsid w:val="0049224A"/>
    <w:rsid w:val="00495624"/>
    <w:rsid w:val="004972A3"/>
    <w:rsid w:val="004A477A"/>
    <w:rsid w:val="004A4972"/>
    <w:rsid w:val="004C1872"/>
    <w:rsid w:val="004C4D5C"/>
    <w:rsid w:val="004D3CB3"/>
    <w:rsid w:val="004D72B5"/>
    <w:rsid w:val="004E0D9A"/>
    <w:rsid w:val="004E2BE8"/>
    <w:rsid w:val="004E3525"/>
    <w:rsid w:val="004E41FB"/>
    <w:rsid w:val="004E4624"/>
    <w:rsid w:val="004F6036"/>
    <w:rsid w:val="004F6269"/>
    <w:rsid w:val="004F6CAB"/>
    <w:rsid w:val="00511E83"/>
    <w:rsid w:val="0052193C"/>
    <w:rsid w:val="00521D23"/>
    <w:rsid w:val="0052378F"/>
    <w:rsid w:val="00524872"/>
    <w:rsid w:val="00531B0F"/>
    <w:rsid w:val="00531B2D"/>
    <w:rsid w:val="005356D0"/>
    <w:rsid w:val="0054153A"/>
    <w:rsid w:val="00544365"/>
    <w:rsid w:val="00551366"/>
    <w:rsid w:val="005624CD"/>
    <w:rsid w:val="0056695B"/>
    <w:rsid w:val="0057012C"/>
    <w:rsid w:val="0057591D"/>
    <w:rsid w:val="00576D64"/>
    <w:rsid w:val="005857CA"/>
    <w:rsid w:val="00585C58"/>
    <w:rsid w:val="0058742C"/>
    <w:rsid w:val="00593E22"/>
    <w:rsid w:val="0059445A"/>
    <w:rsid w:val="005A0F86"/>
    <w:rsid w:val="005A1C3B"/>
    <w:rsid w:val="005A575B"/>
    <w:rsid w:val="005B23E1"/>
    <w:rsid w:val="005B7384"/>
    <w:rsid w:val="005C0ABC"/>
    <w:rsid w:val="005D414A"/>
    <w:rsid w:val="005D4806"/>
    <w:rsid w:val="005E0780"/>
    <w:rsid w:val="005F2E40"/>
    <w:rsid w:val="005F752F"/>
    <w:rsid w:val="00602CBB"/>
    <w:rsid w:val="00603335"/>
    <w:rsid w:val="00607EA4"/>
    <w:rsid w:val="00613288"/>
    <w:rsid w:val="0061794F"/>
    <w:rsid w:val="00620C0B"/>
    <w:rsid w:val="00624B3E"/>
    <w:rsid w:val="00627EB4"/>
    <w:rsid w:val="00632A55"/>
    <w:rsid w:val="00632BF8"/>
    <w:rsid w:val="0063560D"/>
    <w:rsid w:val="006369D1"/>
    <w:rsid w:val="00640324"/>
    <w:rsid w:val="0064075B"/>
    <w:rsid w:val="00641187"/>
    <w:rsid w:val="00643933"/>
    <w:rsid w:val="00643ED8"/>
    <w:rsid w:val="0064534B"/>
    <w:rsid w:val="006462F6"/>
    <w:rsid w:val="00646966"/>
    <w:rsid w:val="00652CF7"/>
    <w:rsid w:val="00653833"/>
    <w:rsid w:val="0065534F"/>
    <w:rsid w:val="0065546D"/>
    <w:rsid w:val="0067658D"/>
    <w:rsid w:val="00677FB2"/>
    <w:rsid w:val="0068092E"/>
    <w:rsid w:val="006834DD"/>
    <w:rsid w:val="006852AF"/>
    <w:rsid w:val="006871B1"/>
    <w:rsid w:val="006A04B5"/>
    <w:rsid w:val="006A3119"/>
    <w:rsid w:val="006A3D07"/>
    <w:rsid w:val="006B7D61"/>
    <w:rsid w:val="006C6E46"/>
    <w:rsid w:val="006D0C03"/>
    <w:rsid w:val="006D16A1"/>
    <w:rsid w:val="006D5C5A"/>
    <w:rsid w:val="006D63A8"/>
    <w:rsid w:val="006D64AF"/>
    <w:rsid w:val="006E46E9"/>
    <w:rsid w:val="006E63E6"/>
    <w:rsid w:val="006E6FA3"/>
    <w:rsid w:val="006E75FE"/>
    <w:rsid w:val="006F718C"/>
    <w:rsid w:val="00700061"/>
    <w:rsid w:val="00705D3F"/>
    <w:rsid w:val="00713925"/>
    <w:rsid w:val="007142FC"/>
    <w:rsid w:val="00735855"/>
    <w:rsid w:val="0074050F"/>
    <w:rsid w:val="0074379A"/>
    <w:rsid w:val="00747774"/>
    <w:rsid w:val="007577BB"/>
    <w:rsid w:val="0076417C"/>
    <w:rsid w:val="00775489"/>
    <w:rsid w:val="00776488"/>
    <w:rsid w:val="00776601"/>
    <w:rsid w:val="00781771"/>
    <w:rsid w:val="00781B78"/>
    <w:rsid w:val="007823F5"/>
    <w:rsid w:val="007824BA"/>
    <w:rsid w:val="00782C62"/>
    <w:rsid w:val="00783B4F"/>
    <w:rsid w:val="00784BB1"/>
    <w:rsid w:val="007856E5"/>
    <w:rsid w:val="00793036"/>
    <w:rsid w:val="0079760F"/>
    <w:rsid w:val="007A1B92"/>
    <w:rsid w:val="007A331C"/>
    <w:rsid w:val="007A590A"/>
    <w:rsid w:val="007B02E4"/>
    <w:rsid w:val="007B050B"/>
    <w:rsid w:val="007B1569"/>
    <w:rsid w:val="007C0BC5"/>
    <w:rsid w:val="007C59D2"/>
    <w:rsid w:val="007E2D93"/>
    <w:rsid w:val="007E2E9B"/>
    <w:rsid w:val="007E3214"/>
    <w:rsid w:val="007E66B3"/>
    <w:rsid w:val="007E7C62"/>
    <w:rsid w:val="007F1693"/>
    <w:rsid w:val="007F4B87"/>
    <w:rsid w:val="007F5269"/>
    <w:rsid w:val="007F66D3"/>
    <w:rsid w:val="007F6F45"/>
    <w:rsid w:val="00800EA6"/>
    <w:rsid w:val="0080130E"/>
    <w:rsid w:val="00801C83"/>
    <w:rsid w:val="008047AA"/>
    <w:rsid w:val="0081311B"/>
    <w:rsid w:val="0082170E"/>
    <w:rsid w:val="00834581"/>
    <w:rsid w:val="00836814"/>
    <w:rsid w:val="00836CE1"/>
    <w:rsid w:val="008374D0"/>
    <w:rsid w:val="0084372C"/>
    <w:rsid w:val="0084392A"/>
    <w:rsid w:val="008442FA"/>
    <w:rsid w:val="008455B4"/>
    <w:rsid w:val="00851F6A"/>
    <w:rsid w:val="00857D96"/>
    <w:rsid w:val="008652BA"/>
    <w:rsid w:val="00865AD9"/>
    <w:rsid w:val="00866625"/>
    <w:rsid w:val="008728C2"/>
    <w:rsid w:val="0088384A"/>
    <w:rsid w:val="00884667"/>
    <w:rsid w:val="00885C50"/>
    <w:rsid w:val="00886938"/>
    <w:rsid w:val="0089724C"/>
    <w:rsid w:val="008A12FC"/>
    <w:rsid w:val="008A16A0"/>
    <w:rsid w:val="008B07DB"/>
    <w:rsid w:val="008B2710"/>
    <w:rsid w:val="008B404D"/>
    <w:rsid w:val="008B4CF3"/>
    <w:rsid w:val="008B6668"/>
    <w:rsid w:val="008C19C9"/>
    <w:rsid w:val="008C34F4"/>
    <w:rsid w:val="008C5BE2"/>
    <w:rsid w:val="008D701B"/>
    <w:rsid w:val="008E49A6"/>
    <w:rsid w:val="008E4A4C"/>
    <w:rsid w:val="008E7E77"/>
    <w:rsid w:val="008F34DD"/>
    <w:rsid w:val="008F44B6"/>
    <w:rsid w:val="008F5B25"/>
    <w:rsid w:val="0090215F"/>
    <w:rsid w:val="00903BBC"/>
    <w:rsid w:val="00925C48"/>
    <w:rsid w:val="009309FC"/>
    <w:rsid w:val="00932228"/>
    <w:rsid w:val="0093768D"/>
    <w:rsid w:val="0095228B"/>
    <w:rsid w:val="00952C30"/>
    <w:rsid w:val="00954179"/>
    <w:rsid w:val="00954947"/>
    <w:rsid w:val="0096202D"/>
    <w:rsid w:val="00963381"/>
    <w:rsid w:val="009637B0"/>
    <w:rsid w:val="009667CF"/>
    <w:rsid w:val="00970A4A"/>
    <w:rsid w:val="009768CB"/>
    <w:rsid w:val="009770D5"/>
    <w:rsid w:val="0098195A"/>
    <w:rsid w:val="009946F4"/>
    <w:rsid w:val="009970B5"/>
    <w:rsid w:val="009974AA"/>
    <w:rsid w:val="009976B9"/>
    <w:rsid w:val="009A1393"/>
    <w:rsid w:val="009A22AE"/>
    <w:rsid w:val="009A325B"/>
    <w:rsid w:val="009A4178"/>
    <w:rsid w:val="009B00C5"/>
    <w:rsid w:val="009B1A11"/>
    <w:rsid w:val="009B6430"/>
    <w:rsid w:val="009C4B9C"/>
    <w:rsid w:val="009C6C65"/>
    <w:rsid w:val="009D02A0"/>
    <w:rsid w:val="009D5C9C"/>
    <w:rsid w:val="009D7947"/>
    <w:rsid w:val="009E1F48"/>
    <w:rsid w:val="00A01EDC"/>
    <w:rsid w:val="00A044CA"/>
    <w:rsid w:val="00A06386"/>
    <w:rsid w:val="00A063DD"/>
    <w:rsid w:val="00A079DF"/>
    <w:rsid w:val="00A2016B"/>
    <w:rsid w:val="00A22A85"/>
    <w:rsid w:val="00A23DCA"/>
    <w:rsid w:val="00A2504A"/>
    <w:rsid w:val="00A2524E"/>
    <w:rsid w:val="00A33ADE"/>
    <w:rsid w:val="00A33E3D"/>
    <w:rsid w:val="00A35300"/>
    <w:rsid w:val="00A43B3F"/>
    <w:rsid w:val="00A45E4F"/>
    <w:rsid w:val="00A5213E"/>
    <w:rsid w:val="00A56045"/>
    <w:rsid w:val="00A62B75"/>
    <w:rsid w:val="00A67B1E"/>
    <w:rsid w:val="00A71DB1"/>
    <w:rsid w:val="00A807BA"/>
    <w:rsid w:val="00A82142"/>
    <w:rsid w:val="00A825C9"/>
    <w:rsid w:val="00A853AC"/>
    <w:rsid w:val="00A85B3C"/>
    <w:rsid w:val="00A86873"/>
    <w:rsid w:val="00A8702E"/>
    <w:rsid w:val="00A9154C"/>
    <w:rsid w:val="00A9403B"/>
    <w:rsid w:val="00AA181D"/>
    <w:rsid w:val="00AA2C2A"/>
    <w:rsid w:val="00AA47FA"/>
    <w:rsid w:val="00AA7379"/>
    <w:rsid w:val="00AA7B9A"/>
    <w:rsid w:val="00AB1C90"/>
    <w:rsid w:val="00AB6D76"/>
    <w:rsid w:val="00AC016D"/>
    <w:rsid w:val="00AD1A4F"/>
    <w:rsid w:val="00AD2B6B"/>
    <w:rsid w:val="00AD65ED"/>
    <w:rsid w:val="00AD6DBB"/>
    <w:rsid w:val="00AD70FD"/>
    <w:rsid w:val="00AE421E"/>
    <w:rsid w:val="00AE6AA1"/>
    <w:rsid w:val="00AF5E77"/>
    <w:rsid w:val="00B02642"/>
    <w:rsid w:val="00B04159"/>
    <w:rsid w:val="00B11391"/>
    <w:rsid w:val="00B1186A"/>
    <w:rsid w:val="00B13AB3"/>
    <w:rsid w:val="00B142D3"/>
    <w:rsid w:val="00B14CE7"/>
    <w:rsid w:val="00B16473"/>
    <w:rsid w:val="00B17AD7"/>
    <w:rsid w:val="00B2189E"/>
    <w:rsid w:val="00B218E9"/>
    <w:rsid w:val="00B23625"/>
    <w:rsid w:val="00B246B2"/>
    <w:rsid w:val="00B374E6"/>
    <w:rsid w:val="00B37837"/>
    <w:rsid w:val="00B450E1"/>
    <w:rsid w:val="00B452CB"/>
    <w:rsid w:val="00B4596B"/>
    <w:rsid w:val="00B46132"/>
    <w:rsid w:val="00B468B8"/>
    <w:rsid w:val="00B51C18"/>
    <w:rsid w:val="00B527BA"/>
    <w:rsid w:val="00B54CEB"/>
    <w:rsid w:val="00B5501D"/>
    <w:rsid w:val="00B561FC"/>
    <w:rsid w:val="00B63D9C"/>
    <w:rsid w:val="00B6644C"/>
    <w:rsid w:val="00B677F0"/>
    <w:rsid w:val="00B67E79"/>
    <w:rsid w:val="00B73160"/>
    <w:rsid w:val="00B77FE1"/>
    <w:rsid w:val="00B800A4"/>
    <w:rsid w:val="00B82D8B"/>
    <w:rsid w:val="00B84AFE"/>
    <w:rsid w:val="00B91292"/>
    <w:rsid w:val="00BA2FE2"/>
    <w:rsid w:val="00BA533F"/>
    <w:rsid w:val="00BA5B89"/>
    <w:rsid w:val="00BB63D4"/>
    <w:rsid w:val="00BC1F84"/>
    <w:rsid w:val="00BC6470"/>
    <w:rsid w:val="00BD5610"/>
    <w:rsid w:val="00BD6EE0"/>
    <w:rsid w:val="00BD79A2"/>
    <w:rsid w:val="00BE5DD1"/>
    <w:rsid w:val="00BE79B4"/>
    <w:rsid w:val="00BF394F"/>
    <w:rsid w:val="00C021C4"/>
    <w:rsid w:val="00C30011"/>
    <w:rsid w:val="00C32C01"/>
    <w:rsid w:val="00C32C39"/>
    <w:rsid w:val="00C3381B"/>
    <w:rsid w:val="00C46646"/>
    <w:rsid w:val="00C46B80"/>
    <w:rsid w:val="00C46E5F"/>
    <w:rsid w:val="00C47B4A"/>
    <w:rsid w:val="00C47E0B"/>
    <w:rsid w:val="00C50630"/>
    <w:rsid w:val="00C50ADC"/>
    <w:rsid w:val="00C62B03"/>
    <w:rsid w:val="00C64F96"/>
    <w:rsid w:val="00C66C56"/>
    <w:rsid w:val="00C6768B"/>
    <w:rsid w:val="00C73730"/>
    <w:rsid w:val="00C74134"/>
    <w:rsid w:val="00C75512"/>
    <w:rsid w:val="00C76D34"/>
    <w:rsid w:val="00C8005E"/>
    <w:rsid w:val="00C80C5D"/>
    <w:rsid w:val="00C81813"/>
    <w:rsid w:val="00C8386F"/>
    <w:rsid w:val="00C930A6"/>
    <w:rsid w:val="00C979FC"/>
    <w:rsid w:val="00CA0789"/>
    <w:rsid w:val="00CA4ED4"/>
    <w:rsid w:val="00CA59CB"/>
    <w:rsid w:val="00CA6043"/>
    <w:rsid w:val="00CA7F74"/>
    <w:rsid w:val="00CB2BD5"/>
    <w:rsid w:val="00CB74F1"/>
    <w:rsid w:val="00CB79F9"/>
    <w:rsid w:val="00CC0646"/>
    <w:rsid w:val="00CC163D"/>
    <w:rsid w:val="00CC46DA"/>
    <w:rsid w:val="00CD1997"/>
    <w:rsid w:val="00CD398B"/>
    <w:rsid w:val="00CE0271"/>
    <w:rsid w:val="00CE127C"/>
    <w:rsid w:val="00CF21E9"/>
    <w:rsid w:val="00CF44C3"/>
    <w:rsid w:val="00D001C8"/>
    <w:rsid w:val="00D23162"/>
    <w:rsid w:val="00D23604"/>
    <w:rsid w:val="00D2664B"/>
    <w:rsid w:val="00D2691F"/>
    <w:rsid w:val="00D32624"/>
    <w:rsid w:val="00D3313B"/>
    <w:rsid w:val="00D44ABD"/>
    <w:rsid w:val="00D45222"/>
    <w:rsid w:val="00D4537D"/>
    <w:rsid w:val="00D46825"/>
    <w:rsid w:val="00D46A50"/>
    <w:rsid w:val="00D46ADE"/>
    <w:rsid w:val="00D55950"/>
    <w:rsid w:val="00D6082E"/>
    <w:rsid w:val="00D61856"/>
    <w:rsid w:val="00D6448D"/>
    <w:rsid w:val="00D6727E"/>
    <w:rsid w:val="00D77BD5"/>
    <w:rsid w:val="00D8260C"/>
    <w:rsid w:val="00D85096"/>
    <w:rsid w:val="00D9494B"/>
    <w:rsid w:val="00D96BAD"/>
    <w:rsid w:val="00D97AD0"/>
    <w:rsid w:val="00DA1B00"/>
    <w:rsid w:val="00DA5285"/>
    <w:rsid w:val="00DA52D7"/>
    <w:rsid w:val="00DB0A0C"/>
    <w:rsid w:val="00DB13A3"/>
    <w:rsid w:val="00DC14BC"/>
    <w:rsid w:val="00DC2362"/>
    <w:rsid w:val="00DC6D53"/>
    <w:rsid w:val="00DD5AD4"/>
    <w:rsid w:val="00DD64D6"/>
    <w:rsid w:val="00DD79A0"/>
    <w:rsid w:val="00DE1703"/>
    <w:rsid w:val="00DE37EB"/>
    <w:rsid w:val="00DE460A"/>
    <w:rsid w:val="00DE4C44"/>
    <w:rsid w:val="00DE71E7"/>
    <w:rsid w:val="00DF2D6C"/>
    <w:rsid w:val="00DF52B4"/>
    <w:rsid w:val="00DF5C9C"/>
    <w:rsid w:val="00E03445"/>
    <w:rsid w:val="00E108DD"/>
    <w:rsid w:val="00E1427F"/>
    <w:rsid w:val="00E14449"/>
    <w:rsid w:val="00E215DA"/>
    <w:rsid w:val="00E22ED8"/>
    <w:rsid w:val="00E25157"/>
    <w:rsid w:val="00E26D59"/>
    <w:rsid w:val="00E27AAD"/>
    <w:rsid w:val="00E31037"/>
    <w:rsid w:val="00E3195F"/>
    <w:rsid w:val="00E32C66"/>
    <w:rsid w:val="00E33F4C"/>
    <w:rsid w:val="00E43DD3"/>
    <w:rsid w:val="00E451D2"/>
    <w:rsid w:val="00E5623A"/>
    <w:rsid w:val="00E5629C"/>
    <w:rsid w:val="00E679DF"/>
    <w:rsid w:val="00E73C13"/>
    <w:rsid w:val="00E757E6"/>
    <w:rsid w:val="00E833A1"/>
    <w:rsid w:val="00E85DFC"/>
    <w:rsid w:val="00E90CFB"/>
    <w:rsid w:val="00E9148F"/>
    <w:rsid w:val="00E97AB2"/>
    <w:rsid w:val="00EA0311"/>
    <w:rsid w:val="00EA1251"/>
    <w:rsid w:val="00EB05A8"/>
    <w:rsid w:val="00EC256F"/>
    <w:rsid w:val="00ED052D"/>
    <w:rsid w:val="00ED18BE"/>
    <w:rsid w:val="00ED1CC1"/>
    <w:rsid w:val="00ED27F2"/>
    <w:rsid w:val="00ED569E"/>
    <w:rsid w:val="00EE1C1F"/>
    <w:rsid w:val="00EE5B9E"/>
    <w:rsid w:val="00EE7B38"/>
    <w:rsid w:val="00EF2F86"/>
    <w:rsid w:val="00F06AC2"/>
    <w:rsid w:val="00F07DD2"/>
    <w:rsid w:val="00F106C1"/>
    <w:rsid w:val="00F10A64"/>
    <w:rsid w:val="00F13D4F"/>
    <w:rsid w:val="00F147B0"/>
    <w:rsid w:val="00F17F13"/>
    <w:rsid w:val="00F22AD1"/>
    <w:rsid w:val="00F255AA"/>
    <w:rsid w:val="00F32362"/>
    <w:rsid w:val="00F33A35"/>
    <w:rsid w:val="00F36902"/>
    <w:rsid w:val="00F42DD0"/>
    <w:rsid w:val="00F4449B"/>
    <w:rsid w:val="00F44778"/>
    <w:rsid w:val="00F45377"/>
    <w:rsid w:val="00F47C3F"/>
    <w:rsid w:val="00F5026C"/>
    <w:rsid w:val="00F506AC"/>
    <w:rsid w:val="00F52D4A"/>
    <w:rsid w:val="00F577E9"/>
    <w:rsid w:val="00F608C7"/>
    <w:rsid w:val="00F6317B"/>
    <w:rsid w:val="00F7547E"/>
    <w:rsid w:val="00F7773C"/>
    <w:rsid w:val="00F81967"/>
    <w:rsid w:val="00F82D0C"/>
    <w:rsid w:val="00F901C1"/>
    <w:rsid w:val="00F90690"/>
    <w:rsid w:val="00F91870"/>
    <w:rsid w:val="00F9283D"/>
    <w:rsid w:val="00FA12A1"/>
    <w:rsid w:val="00FA7C35"/>
    <w:rsid w:val="00FB0879"/>
    <w:rsid w:val="00FB194F"/>
    <w:rsid w:val="00FB3EAD"/>
    <w:rsid w:val="00FC3122"/>
    <w:rsid w:val="00FE0AD4"/>
    <w:rsid w:val="00FF470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C3B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4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EE0"/>
    <w:pPr>
      <w:spacing w:before="360" w:after="120" w:line="240" w:lineRule="auto"/>
      <w:jc w:val="center"/>
      <w:outlineLvl w:val="1"/>
    </w:pPr>
    <w:rPr>
      <w:rFonts w:ascii="Times New Roman" w:hAnsi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EE0"/>
    <w:pPr>
      <w:spacing w:before="120" w:after="120" w:line="240" w:lineRule="auto"/>
      <w:jc w:val="both"/>
      <w:outlineLvl w:val="2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444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3444A"/>
    <w:rPr>
      <w:rFonts w:ascii="Arial" w:eastAsia="Times New Roman" w:hAnsi="Arial" w:cs="Arial"/>
      <w:b/>
      <w:bCs/>
      <w:sz w:val="24"/>
      <w:szCs w:val="24"/>
    </w:rPr>
  </w:style>
  <w:style w:type="paragraph" w:customStyle="1" w:styleId="LDBodytext">
    <w:name w:val="LDBody text"/>
    <w:link w:val="LDBodytextChar"/>
    <w:rsid w:val="0003444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03444A"/>
    <w:rPr>
      <w:rFonts w:ascii="Times New Roman" w:eastAsia="Times New Roman" w:hAnsi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3444A"/>
    <w:rPr>
      <w:b/>
      <w:i/>
    </w:rPr>
  </w:style>
  <w:style w:type="paragraph" w:customStyle="1" w:styleId="LDAmendHeading">
    <w:name w:val="LDAmendHeading"/>
    <w:basedOn w:val="Normal"/>
    <w:next w:val="Normal"/>
    <w:rsid w:val="0003444A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4A"/>
  </w:style>
  <w:style w:type="paragraph" w:styleId="Footer">
    <w:name w:val="footer"/>
    <w:basedOn w:val="Normal"/>
    <w:link w:val="FooterChar"/>
    <w:unhideWhenUsed/>
    <w:rsid w:val="0003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3444A"/>
  </w:style>
  <w:style w:type="character" w:styleId="PageNumber">
    <w:name w:val="page number"/>
    <w:basedOn w:val="DefaultParagraphFont"/>
    <w:rsid w:val="0003444A"/>
  </w:style>
  <w:style w:type="paragraph" w:customStyle="1" w:styleId="Normal1">
    <w:name w:val="Normal1"/>
    <w:basedOn w:val="Normal"/>
    <w:link w:val="normalChar"/>
    <w:rsid w:val="0003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Char">
    <w:name w:val="normal Char"/>
    <w:basedOn w:val="DefaultParagraphFont"/>
    <w:link w:val="Normal1"/>
    <w:locked/>
    <w:rsid w:val="000344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344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4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4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4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444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344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74AC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2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E4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1F87"/>
    <w:rPr>
      <w:color w:val="605E5C"/>
      <w:shd w:val="clear" w:color="auto" w:fill="E1DFDD"/>
    </w:rPr>
  </w:style>
  <w:style w:type="paragraph" w:styleId="ListParagraph">
    <w:name w:val="List Paragraph"/>
    <w:aliases w:val="List Paragraph1,List Paragraph11,List Paragraph Number,Bullet point,Recommendation,L,Content descriptions,Bullet Point,dot point List Paragraph,LP-DO NOT USE,Figure_name,Equipment,Numbered Indented Text,Bullet- First level,Listenabsatz1,l"/>
    <w:basedOn w:val="Normal"/>
    <w:link w:val="ListParagraphChar"/>
    <w:uiPriority w:val="34"/>
    <w:qFormat/>
    <w:rsid w:val="00446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stParagraphChar">
    <w:name w:val="List Paragraph Char"/>
    <w:aliases w:val="List Paragraph1 Char,List Paragraph11 Char,List Paragraph Number Char,Bullet point Char,Recommendation Char,L Char,Content descriptions Char,Bullet Point Char,dot point List Paragraph Char,LP-DO NOT USE Char,Figure_name Char,l Char"/>
    <w:basedOn w:val="DefaultParagraphFont"/>
    <w:link w:val="ListParagraph"/>
    <w:uiPriority w:val="34"/>
    <w:qFormat/>
    <w:locked/>
    <w:rsid w:val="004463CF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42EE0"/>
    <w:rPr>
      <w:rFonts w:ascii="Times New Roman" w:hAnsi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42EE0"/>
    <w:rPr>
      <w:rFonts w:ascii="Times New Roman" w:hAnsi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42EE0"/>
    <w:pPr>
      <w:widowControl w:val="0"/>
      <w:autoSpaceDE w:val="0"/>
      <w:autoSpaceDN w:val="0"/>
      <w:spacing w:before="159" w:after="0" w:line="240" w:lineRule="auto"/>
      <w:ind w:left="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2EE0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E75FE"/>
    <w:pPr>
      <w:spacing w:after="0" w:line="240" w:lineRule="auto"/>
    </w:pPr>
  </w:style>
  <w:style w:type="paragraph" w:customStyle="1" w:styleId="paragraph">
    <w:name w:val="paragraph"/>
    <w:aliases w:val="a"/>
    <w:basedOn w:val="Normal"/>
    <w:rsid w:val="001429DA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1429DA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1177</Words>
  <Characters>6715</Characters>
  <Application>Microsoft Office Word</Application>
  <DocSecurity>4</DocSecurity>
  <Lines>55</Lines>
  <Paragraphs>15</Paragraphs>
  <ScaleCrop>false</ScaleCrop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2025-10-26T22:58:00Z</dcterms:created>
  <dcterms:modified xsi:type="dcterms:W3CDTF">2025-10-26T22:58:00Z</dcterms:modified>
</cp:coreProperties>
</file>