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34DF" w14:textId="77777777" w:rsidR="0048364F" w:rsidRPr="00A073FD" w:rsidRDefault="00193461" w:rsidP="0020300C">
      <w:pPr>
        <w:rPr>
          <w:sz w:val="28"/>
        </w:rPr>
      </w:pPr>
      <w:r w:rsidRPr="00A073FD">
        <w:rPr>
          <w:noProof/>
          <w:lang w:eastAsia="en-AU"/>
        </w:rPr>
        <w:drawing>
          <wp:inline distT="0" distB="0" distL="0" distR="0" wp14:anchorId="54B91021" wp14:editId="55A68C9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E21B70" w14:textId="77777777" w:rsidR="0048364F" w:rsidRPr="00A073FD" w:rsidRDefault="0048364F" w:rsidP="0048364F">
      <w:pPr>
        <w:rPr>
          <w:sz w:val="19"/>
        </w:rPr>
      </w:pPr>
    </w:p>
    <w:p w14:paraId="0A437C05" w14:textId="486A4F76" w:rsidR="0048364F" w:rsidRPr="00A073FD" w:rsidRDefault="00302621" w:rsidP="0048364F">
      <w:pPr>
        <w:pStyle w:val="ShortT"/>
      </w:pPr>
      <w:r w:rsidRPr="00A073FD">
        <w:t xml:space="preserve">Aged Care Legislation Consequential Amendments </w:t>
      </w:r>
      <w:r w:rsidR="007D5594" w:rsidRPr="00A073FD">
        <w:t>Regulations 2</w:t>
      </w:r>
      <w:r w:rsidRPr="00A073FD">
        <w:t>025</w:t>
      </w:r>
    </w:p>
    <w:p w14:paraId="66385352" w14:textId="771F79B5" w:rsidR="00A22EBC" w:rsidRPr="00A073FD" w:rsidRDefault="00A22EBC" w:rsidP="007517B8">
      <w:pPr>
        <w:pStyle w:val="SignCoverPageStart"/>
        <w:spacing w:before="240"/>
        <w:rPr>
          <w:szCs w:val="22"/>
        </w:rPr>
      </w:pPr>
      <w:r w:rsidRPr="00A073FD">
        <w:rPr>
          <w:szCs w:val="22"/>
        </w:rPr>
        <w:t>I, the Honourable Sam Mostyn AC, Governor</w:t>
      </w:r>
      <w:r w:rsidR="00A073FD">
        <w:rPr>
          <w:szCs w:val="22"/>
        </w:rPr>
        <w:noBreakHyphen/>
      </w:r>
      <w:r w:rsidRPr="00A073FD">
        <w:rPr>
          <w:szCs w:val="22"/>
        </w:rPr>
        <w:t>General of the Commonwealth of Australia, acting with the advice of the Federal Executive Council, make the following regulations.</w:t>
      </w:r>
    </w:p>
    <w:p w14:paraId="19E15E43" w14:textId="3FBFD422" w:rsidR="00A22EBC" w:rsidRPr="00A073FD" w:rsidRDefault="00A22EBC" w:rsidP="007517B8">
      <w:pPr>
        <w:keepNext/>
        <w:spacing w:before="720" w:line="240" w:lineRule="atLeast"/>
        <w:ind w:right="397"/>
        <w:jc w:val="both"/>
        <w:rPr>
          <w:szCs w:val="22"/>
        </w:rPr>
      </w:pPr>
      <w:r w:rsidRPr="00A073FD">
        <w:rPr>
          <w:szCs w:val="22"/>
        </w:rPr>
        <w:t xml:space="preserve">Dated </w:t>
      </w:r>
      <w:r w:rsidR="00883B1A">
        <w:rPr>
          <w:szCs w:val="22"/>
        </w:rPr>
        <w:t xml:space="preserve">2 October </w:t>
      </w:r>
      <w:r w:rsidRPr="00A073FD">
        <w:rPr>
          <w:szCs w:val="22"/>
        </w:rPr>
        <w:fldChar w:fldCharType="begin"/>
      </w:r>
      <w:r w:rsidRPr="00A073FD">
        <w:rPr>
          <w:szCs w:val="22"/>
        </w:rPr>
        <w:instrText xml:space="preserve"> DOCPROPERTY  DateMade </w:instrText>
      </w:r>
      <w:r w:rsidRPr="00A073FD">
        <w:rPr>
          <w:szCs w:val="22"/>
        </w:rPr>
        <w:fldChar w:fldCharType="separate"/>
      </w:r>
      <w:r w:rsidR="00106F75">
        <w:rPr>
          <w:szCs w:val="22"/>
        </w:rPr>
        <w:t>2025</w:t>
      </w:r>
      <w:r w:rsidRPr="00A073FD">
        <w:rPr>
          <w:szCs w:val="22"/>
        </w:rPr>
        <w:fldChar w:fldCharType="end"/>
      </w:r>
    </w:p>
    <w:p w14:paraId="75E9F246" w14:textId="247DB4E9" w:rsidR="00A22EBC" w:rsidRPr="00A073FD" w:rsidRDefault="00A22EBC" w:rsidP="007517B8">
      <w:pPr>
        <w:keepNext/>
        <w:tabs>
          <w:tab w:val="left" w:pos="3402"/>
        </w:tabs>
        <w:spacing w:before="1080" w:line="300" w:lineRule="atLeast"/>
        <w:ind w:left="397" w:right="397"/>
        <w:jc w:val="right"/>
        <w:rPr>
          <w:szCs w:val="22"/>
        </w:rPr>
      </w:pPr>
      <w:r w:rsidRPr="00A073FD">
        <w:rPr>
          <w:szCs w:val="22"/>
        </w:rPr>
        <w:t>Sam Mostyn AC</w:t>
      </w:r>
    </w:p>
    <w:p w14:paraId="2B0061A4" w14:textId="76E2DE56" w:rsidR="00A22EBC" w:rsidRPr="00A073FD" w:rsidRDefault="00A22EBC" w:rsidP="007517B8">
      <w:pPr>
        <w:keepNext/>
        <w:tabs>
          <w:tab w:val="left" w:pos="3402"/>
        </w:tabs>
        <w:spacing w:line="300" w:lineRule="atLeast"/>
        <w:ind w:left="397" w:right="397"/>
        <w:jc w:val="right"/>
        <w:rPr>
          <w:szCs w:val="22"/>
        </w:rPr>
      </w:pPr>
      <w:r w:rsidRPr="00A073FD">
        <w:rPr>
          <w:szCs w:val="22"/>
        </w:rPr>
        <w:t>Governor</w:t>
      </w:r>
      <w:r w:rsidR="00A073FD">
        <w:rPr>
          <w:szCs w:val="22"/>
        </w:rPr>
        <w:noBreakHyphen/>
      </w:r>
      <w:r w:rsidRPr="00A073FD">
        <w:rPr>
          <w:szCs w:val="22"/>
        </w:rPr>
        <w:t>General</w:t>
      </w:r>
    </w:p>
    <w:p w14:paraId="48AE8DF2" w14:textId="77777777" w:rsidR="00A22EBC" w:rsidRPr="00A073FD" w:rsidRDefault="00A22EBC" w:rsidP="007517B8">
      <w:pPr>
        <w:keepNext/>
        <w:tabs>
          <w:tab w:val="left" w:pos="3402"/>
        </w:tabs>
        <w:spacing w:before="840" w:after="1080" w:line="300" w:lineRule="atLeast"/>
        <w:ind w:right="397"/>
        <w:rPr>
          <w:szCs w:val="22"/>
        </w:rPr>
      </w:pPr>
      <w:r w:rsidRPr="00A073FD">
        <w:rPr>
          <w:szCs w:val="22"/>
        </w:rPr>
        <w:t>By H</w:t>
      </w:r>
      <w:r w:rsidRPr="00A073FD">
        <w:t>er</w:t>
      </w:r>
      <w:r w:rsidRPr="00A073FD">
        <w:rPr>
          <w:szCs w:val="22"/>
        </w:rPr>
        <w:t xml:space="preserve"> Excellency’s Command</w:t>
      </w:r>
    </w:p>
    <w:p w14:paraId="6B884DAF" w14:textId="682E61FB" w:rsidR="00A22EBC" w:rsidRPr="00A073FD" w:rsidRDefault="00A22EBC" w:rsidP="007517B8">
      <w:pPr>
        <w:keepNext/>
        <w:tabs>
          <w:tab w:val="left" w:pos="3402"/>
        </w:tabs>
        <w:spacing w:before="480" w:line="300" w:lineRule="atLeast"/>
        <w:ind w:right="397"/>
        <w:rPr>
          <w:szCs w:val="22"/>
        </w:rPr>
      </w:pPr>
      <w:r w:rsidRPr="00A073FD">
        <w:rPr>
          <w:szCs w:val="22"/>
        </w:rPr>
        <w:t>Mark Butler</w:t>
      </w:r>
    </w:p>
    <w:p w14:paraId="67192B6E" w14:textId="5D57B79F" w:rsidR="00A22EBC" w:rsidRPr="00A073FD" w:rsidRDefault="00A22EBC" w:rsidP="007517B8">
      <w:pPr>
        <w:pStyle w:val="SignCoverPageEnd"/>
        <w:rPr>
          <w:szCs w:val="22"/>
        </w:rPr>
      </w:pPr>
      <w:r w:rsidRPr="00A073FD">
        <w:rPr>
          <w:szCs w:val="22"/>
        </w:rPr>
        <w:t>Minister for Health and Ageing</w:t>
      </w:r>
    </w:p>
    <w:p w14:paraId="4BA41AB7" w14:textId="77777777" w:rsidR="00A22EBC" w:rsidRPr="00A073FD" w:rsidRDefault="00A22EBC" w:rsidP="007517B8"/>
    <w:p w14:paraId="626B6781" w14:textId="77777777" w:rsidR="00A22EBC" w:rsidRPr="00A073FD" w:rsidRDefault="00A22EBC" w:rsidP="007517B8"/>
    <w:p w14:paraId="4D6EB247" w14:textId="77777777" w:rsidR="00A22EBC" w:rsidRPr="00A073FD" w:rsidRDefault="00A22EBC" w:rsidP="00181A5E">
      <w:pPr>
        <w:rPr>
          <w:b/>
        </w:rPr>
      </w:pPr>
    </w:p>
    <w:p w14:paraId="39112AB0" w14:textId="77777777" w:rsidR="0048364F" w:rsidRPr="006A4B36" w:rsidRDefault="0048364F" w:rsidP="0048364F">
      <w:pPr>
        <w:pStyle w:val="Header"/>
        <w:tabs>
          <w:tab w:val="clear" w:pos="4150"/>
          <w:tab w:val="clear" w:pos="8307"/>
        </w:tabs>
      </w:pPr>
      <w:r w:rsidRPr="006A4B36">
        <w:rPr>
          <w:rStyle w:val="CharAmSchNo"/>
        </w:rPr>
        <w:t xml:space="preserve"> </w:t>
      </w:r>
      <w:r w:rsidRPr="006A4B36">
        <w:rPr>
          <w:rStyle w:val="CharAmSchText"/>
        </w:rPr>
        <w:t xml:space="preserve"> </w:t>
      </w:r>
    </w:p>
    <w:p w14:paraId="629F77E1" w14:textId="77777777" w:rsidR="0048364F" w:rsidRPr="006A4B36" w:rsidRDefault="0048364F" w:rsidP="0048364F">
      <w:pPr>
        <w:pStyle w:val="Header"/>
        <w:tabs>
          <w:tab w:val="clear" w:pos="4150"/>
          <w:tab w:val="clear" w:pos="8307"/>
        </w:tabs>
      </w:pPr>
      <w:r w:rsidRPr="006A4B36">
        <w:rPr>
          <w:rStyle w:val="CharAmPartNo"/>
        </w:rPr>
        <w:t xml:space="preserve"> </w:t>
      </w:r>
      <w:r w:rsidRPr="006A4B36">
        <w:rPr>
          <w:rStyle w:val="CharAmPartText"/>
        </w:rPr>
        <w:t xml:space="preserve"> </w:t>
      </w:r>
    </w:p>
    <w:p w14:paraId="1AC6D9B1" w14:textId="77777777" w:rsidR="0048364F" w:rsidRPr="00A073FD" w:rsidRDefault="0048364F" w:rsidP="0048364F">
      <w:pPr>
        <w:sectPr w:rsidR="0048364F" w:rsidRPr="00A073FD" w:rsidSect="0031773D">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599A24CE" w14:textId="77777777" w:rsidR="00220A0C" w:rsidRPr="00A073FD" w:rsidRDefault="0048364F" w:rsidP="0048364F">
      <w:pPr>
        <w:outlineLvl w:val="0"/>
        <w:rPr>
          <w:sz w:val="36"/>
        </w:rPr>
      </w:pPr>
      <w:r w:rsidRPr="00A073FD">
        <w:rPr>
          <w:sz w:val="36"/>
        </w:rPr>
        <w:lastRenderedPageBreak/>
        <w:t>Contents</w:t>
      </w:r>
    </w:p>
    <w:p w14:paraId="3569B175" w14:textId="5118F47E" w:rsidR="00194F1B" w:rsidRDefault="00194F1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194F1B">
        <w:rPr>
          <w:noProof/>
        </w:rPr>
        <w:tab/>
      </w:r>
      <w:r w:rsidRPr="00194F1B">
        <w:rPr>
          <w:noProof/>
        </w:rPr>
        <w:fldChar w:fldCharType="begin"/>
      </w:r>
      <w:r w:rsidRPr="00194F1B">
        <w:rPr>
          <w:noProof/>
        </w:rPr>
        <w:instrText xml:space="preserve"> PAGEREF _Toc208393613 \h </w:instrText>
      </w:r>
      <w:r w:rsidRPr="00194F1B">
        <w:rPr>
          <w:noProof/>
        </w:rPr>
      </w:r>
      <w:r w:rsidRPr="00194F1B">
        <w:rPr>
          <w:noProof/>
        </w:rPr>
        <w:fldChar w:fldCharType="separate"/>
      </w:r>
      <w:r w:rsidR="00106F75">
        <w:rPr>
          <w:noProof/>
        </w:rPr>
        <w:t>1</w:t>
      </w:r>
      <w:r w:rsidRPr="00194F1B">
        <w:rPr>
          <w:noProof/>
        </w:rPr>
        <w:fldChar w:fldCharType="end"/>
      </w:r>
    </w:p>
    <w:p w14:paraId="32C9AEE5" w14:textId="526AA1B6" w:rsidR="00194F1B" w:rsidRDefault="00194F1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194F1B">
        <w:rPr>
          <w:noProof/>
        </w:rPr>
        <w:tab/>
      </w:r>
      <w:r w:rsidRPr="00194F1B">
        <w:rPr>
          <w:noProof/>
        </w:rPr>
        <w:fldChar w:fldCharType="begin"/>
      </w:r>
      <w:r w:rsidRPr="00194F1B">
        <w:rPr>
          <w:noProof/>
        </w:rPr>
        <w:instrText xml:space="preserve"> PAGEREF _Toc208393614 \h </w:instrText>
      </w:r>
      <w:r w:rsidRPr="00194F1B">
        <w:rPr>
          <w:noProof/>
        </w:rPr>
      </w:r>
      <w:r w:rsidRPr="00194F1B">
        <w:rPr>
          <w:noProof/>
        </w:rPr>
        <w:fldChar w:fldCharType="separate"/>
      </w:r>
      <w:r w:rsidR="00106F75">
        <w:rPr>
          <w:noProof/>
        </w:rPr>
        <w:t>1</w:t>
      </w:r>
      <w:r w:rsidRPr="00194F1B">
        <w:rPr>
          <w:noProof/>
        </w:rPr>
        <w:fldChar w:fldCharType="end"/>
      </w:r>
    </w:p>
    <w:p w14:paraId="7E47556A" w14:textId="7D3BBA6B" w:rsidR="00194F1B" w:rsidRDefault="00194F1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194F1B">
        <w:rPr>
          <w:noProof/>
        </w:rPr>
        <w:tab/>
      </w:r>
      <w:r w:rsidRPr="00194F1B">
        <w:rPr>
          <w:noProof/>
        </w:rPr>
        <w:fldChar w:fldCharType="begin"/>
      </w:r>
      <w:r w:rsidRPr="00194F1B">
        <w:rPr>
          <w:noProof/>
        </w:rPr>
        <w:instrText xml:space="preserve"> PAGEREF _Toc208393615 \h </w:instrText>
      </w:r>
      <w:r w:rsidRPr="00194F1B">
        <w:rPr>
          <w:noProof/>
        </w:rPr>
      </w:r>
      <w:r w:rsidRPr="00194F1B">
        <w:rPr>
          <w:noProof/>
        </w:rPr>
        <w:fldChar w:fldCharType="separate"/>
      </w:r>
      <w:r w:rsidR="00106F75">
        <w:rPr>
          <w:noProof/>
        </w:rPr>
        <w:t>1</w:t>
      </w:r>
      <w:r w:rsidRPr="00194F1B">
        <w:rPr>
          <w:noProof/>
        </w:rPr>
        <w:fldChar w:fldCharType="end"/>
      </w:r>
    </w:p>
    <w:p w14:paraId="11A4B5A0" w14:textId="77344D8B" w:rsidR="00194F1B" w:rsidRDefault="00194F1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194F1B">
        <w:rPr>
          <w:noProof/>
        </w:rPr>
        <w:tab/>
      </w:r>
      <w:r w:rsidRPr="00194F1B">
        <w:rPr>
          <w:noProof/>
        </w:rPr>
        <w:fldChar w:fldCharType="begin"/>
      </w:r>
      <w:r w:rsidRPr="00194F1B">
        <w:rPr>
          <w:noProof/>
        </w:rPr>
        <w:instrText xml:space="preserve"> PAGEREF _Toc208393616 \h </w:instrText>
      </w:r>
      <w:r w:rsidRPr="00194F1B">
        <w:rPr>
          <w:noProof/>
        </w:rPr>
      </w:r>
      <w:r w:rsidRPr="00194F1B">
        <w:rPr>
          <w:noProof/>
        </w:rPr>
        <w:fldChar w:fldCharType="separate"/>
      </w:r>
      <w:r w:rsidR="00106F75">
        <w:rPr>
          <w:noProof/>
        </w:rPr>
        <w:t>1</w:t>
      </w:r>
      <w:r w:rsidRPr="00194F1B">
        <w:rPr>
          <w:noProof/>
        </w:rPr>
        <w:fldChar w:fldCharType="end"/>
      </w:r>
    </w:p>
    <w:p w14:paraId="76D8872D" w14:textId="23D31DC7" w:rsidR="00194F1B" w:rsidRDefault="00194F1B">
      <w:pPr>
        <w:pStyle w:val="TOC6"/>
        <w:rPr>
          <w:rFonts w:asciiTheme="minorHAnsi" w:eastAsiaTheme="minorEastAsia" w:hAnsiTheme="minorHAnsi" w:cstheme="minorBidi"/>
          <w:b w:val="0"/>
          <w:noProof/>
          <w:kern w:val="2"/>
          <w:szCs w:val="24"/>
          <w14:ligatures w14:val="standardContextual"/>
        </w:rPr>
      </w:pPr>
      <w:r>
        <w:rPr>
          <w:noProof/>
        </w:rPr>
        <w:t>Schedule 1—Attorney</w:t>
      </w:r>
      <w:r>
        <w:rPr>
          <w:noProof/>
        </w:rPr>
        <w:noBreakHyphen/>
        <w:t>General</w:t>
      </w:r>
      <w:r w:rsidRPr="00194F1B">
        <w:rPr>
          <w:b w:val="0"/>
          <w:noProof/>
          <w:sz w:val="18"/>
        </w:rPr>
        <w:tab/>
      </w:r>
      <w:r w:rsidRPr="00194F1B">
        <w:rPr>
          <w:b w:val="0"/>
          <w:noProof/>
          <w:sz w:val="18"/>
        </w:rPr>
        <w:fldChar w:fldCharType="begin"/>
      </w:r>
      <w:r w:rsidRPr="00194F1B">
        <w:rPr>
          <w:b w:val="0"/>
          <w:noProof/>
          <w:sz w:val="18"/>
        </w:rPr>
        <w:instrText xml:space="preserve"> PAGEREF _Toc208393617 \h </w:instrText>
      </w:r>
      <w:r w:rsidRPr="00194F1B">
        <w:rPr>
          <w:b w:val="0"/>
          <w:noProof/>
          <w:sz w:val="18"/>
        </w:rPr>
      </w:r>
      <w:r w:rsidRPr="00194F1B">
        <w:rPr>
          <w:b w:val="0"/>
          <w:noProof/>
          <w:sz w:val="18"/>
        </w:rPr>
        <w:fldChar w:fldCharType="separate"/>
      </w:r>
      <w:r w:rsidR="00106F75">
        <w:rPr>
          <w:b w:val="0"/>
          <w:noProof/>
          <w:sz w:val="18"/>
        </w:rPr>
        <w:t>2</w:t>
      </w:r>
      <w:r w:rsidRPr="00194F1B">
        <w:rPr>
          <w:b w:val="0"/>
          <w:noProof/>
          <w:sz w:val="18"/>
        </w:rPr>
        <w:fldChar w:fldCharType="end"/>
      </w:r>
    </w:p>
    <w:p w14:paraId="6BC6B132" w14:textId="6A7F81FC"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Electronic Transactions Regulations 2020</w:t>
      </w:r>
      <w:r w:rsidRPr="00194F1B">
        <w:rPr>
          <w:i w:val="0"/>
          <w:noProof/>
          <w:sz w:val="18"/>
        </w:rPr>
        <w:tab/>
      </w:r>
      <w:r w:rsidRPr="00194F1B">
        <w:rPr>
          <w:i w:val="0"/>
          <w:noProof/>
          <w:sz w:val="18"/>
        </w:rPr>
        <w:fldChar w:fldCharType="begin"/>
      </w:r>
      <w:r w:rsidRPr="00194F1B">
        <w:rPr>
          <w:i w:val="0"/>
          <w:noProof/>
          <w:sz w:val="18"/>
        </w:rPr>
        <w:instrText xml:space="preserve"> PAGEREF _Toc208393618 \h </w:instrText>
      </w:r>
      <w:r w:rsidRPr="00194F1B">
        <w:rPr>
          <w:i w:val="0"/>
          <w:noProof/>
          <w:sz w:val="18"/>
        </w:rPr>
      </w:r>
      <w:r w:rsidRPr="00194F1B">
        <w:rPr>
          <w:i w:val="0"/>
          <w:noProof/>
          <w:sz w:val="18"/>
        </w:rPr>
        <w:fldChar w:fldCharType="separate"/>
      </w:r>
      <w:r w:rsidR="00106F75">
        <w:rPr>
          <w:i w:val="0"/>
          <w:noProof/>
          <w:sz w:val="18"/>
        </w:rPr>
        <w:t>2</w:t>
      </w:r>
      <w:r w:rsidRPr="00194F1B">
        <w:rPr>
          <w:i w:val="0"/>
          <w:noProof/>
          <w:sz w:val="18"/>
        </w:rPr>
        <w:fldChar w:fldCharType="end"/>
      </w:r>
    </w:p>
    <w:p w14:paraId="4088C213" w14:textId="02DA8EF7" w:rsidR="00194F1B" w:rsidRDefault="00194F1B">
      <w:pPr>
        <w:pStyle w:val="TOC6"/>
        <w:rPr>
          <w:rFonts w:asciiTheme="minorHAnsi" w:eastAsiaTheme="minorEastAsia" w:hAnsiTheme="minorHAnsi" w:cstheme="minorBidi"/>
          <w:b w:val="0"/>
          <w:noProof/>
          <w:kern w:val="2"/>
          <w:szCs w:val="24"/>
          <w14:ligatures w14:val="standardContextual"/>
        </w:rPr>
      </w:pPr>
      <w:r>
        <w:rPr>
          <w:noProof/>
        </w:rPr>
        <w:t>Schedule 2—Finance</w:t>
      </w:r>
      <w:r w:rsidRPr="00194F1B">
        <w:rPr>
          <w:b w:val="0"/>
          <w:noProof/>
          <w:sz w:val="18"/>
        </w:rPr>
        <w:tab/>
      </w:r>
      <w:r w:rsidRPr="00194F1B">
        <w:rPr>
          <w:b w:val="0"/>
          <w:noProof/>
          <w:sz w:val="18"/>
        </w:rPr>
        <w:fldChar w:fldCharType="begin"/>
      </w:r>
      <w:r w:rsidRPr="00194F1B">
        <w:rPr>
          <w:b w:val="0"/>
          <w:noProof/>
          <w:sz w:val="18"/>
        </w:rPr>
        <w:instrText xml:space="preserve"> PAGEREF _Toc208393619 \h </w:instrText>
      </w:r>
      <w:r w:rsidRPr="00194F1B">
        <w:rPr>
          <w:b w:val="0"/>
          <w:noProof/>
          <w:sz w:val="18"/>
        </w:rPr>
      </w:r>
      <w:r w:rsidRPr="00194F1B">
        <w:rPr>
          <w:b w:val="0"/>
          <w:noProof/>
          <w:sz w:val="18"/>
        </w:rPr>
        <w:fldChar w:fldCharType="separate"/>
      </w:r>
      <w:r w:rsidR="00106F75">
        <w:rPr>
          <w:b w:val="0"/>
          <w:noProof/>
          <w:sz w:val="18"/>
        </w:rPr>
        <w:t>3</w:t>
      </w:r>
      <w:r w:rsidRPr="00194F1B">
        <w:rPr>
          <w:b w:val="0"/>
          <w:noProof/>
          <w:sz w:val="18"/>
        </w:rPr>
        <w:fldChar w:fldCharType="end"/>
      </w:r>
    </w:p>
    <w:p w14:paraId="598A36EE" w14:textId="65175A72"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Human Services (Medicare) Regulations 2017</w:t>
      </w:r>
      <w:r w:rsidRPr="00194F1B">
        <w:rPr>
          <w:i w:val="0"/>
          <w:noProof/>
          <w:sz w:val="18"/>
        </w:rPr>
        <w:tab/>
      </w:r>
      <w:r w:rsidRPr="00194F1B">
        <w:rPr>
          <w:i w:val="0"/>
          <w:noProof/>
          <w:sz w:val="18"/>
        </w:rPr>
        <w:fldChar w:fldCharType="begin"/>
      </w:r>
      <w:r w:rsidRPr="00194F1B">
        <w:rPr>
          <w:i w:val="0"/>
          <w:noProof/>
          <w:sz w:val="18"/>
        </w:rPr>
        <w:instrText xml:space="preserve"> PAGEREF _Toc208393620 \h </w:instrText>
      </w:r>
      <w:r w:rsidRPr="00194F1B">
        <w:rPr>
          <w:i w:val="0"/>
          <w:noProof/>
          <w:sz w:val="18"/>
        </w:rPr>
      </w:r>
      <w:r w:rsidRPr="00194F1B">
        <w:rPr>
          <w:i w:val="0"/>
          <w:noProof/>
          <w:sz w:val="18"/>
        </w:rPr>
        <w:fldChar w:fldCharType="separate"/>
      </w:r>
      <w:r w:rsidR="00106F75">
        <w:rPr>
          <w:i w:val="0"/>
          <w:noProof/>
          <w:sz w:val="18"/>
        </w:rPr>
        <w:t>3</w:t>
      </w:r>
      <w:r w:rsidRPr="00194F1B">
        <w:rPr>
          <w:i w:val="0"/>
          <w:noProof/>
          <w:sz w:val="18"/>
        </w:rPr>
        <w:fldChar w:fldCharType="end"/>
      </w:r>
    </w:p>
    <w:p w14:paraId="5384352F" w14:textId="2E9EAE15" w:rsidR="00194F1B" w:rsidRDefault="00194F1B">
      <w:pPr>
        <w:pStyle w:val="TOC6"/>
        <w:rPr>
          <w:rFonts w:asciiTheme="minorHAnsi" w:eastAsiaTheme="minorEastAsia" w:hAnsiTheme="minorHAnsi" w:cstheme="minorBidi"/>
          <w:b w:val="0"/>
          <w:noProof/>
          <w:kern w:val="2"/>
          <w:szCs w:val="24"/>
          <w14:ligatures w14:val="standardContextual"/>
        </w:rPr>
      </w:pPr>
      <w:r>
        <w:rPr>
          <w:noProof/>
        </w:rPr>
        <w:t>Schedule 3—Health, Disability and Ageing</w:t>
      </w:r>
      <w:r w:rsidRPr="00194F1B">
        <w:rPr>
          <w:b w:val="0"/>
          <w:noProof/>
          <w:sz w:val="18"/>
        </w:rPr>
        <w:tab/>
      </w:r>
      <w:r w:rsidRPr="00194F1B">
        <w:rPr>
          <w:b w:val="0"/>
          <w:noProof/>
          <w:sz w:val="18"/>
        </w:rPr>
        <w:fldChar w:fldCharType="begin"/>
      </w:r>
      <w:r w:rsidRPr="00194F1B">
        <w:rPr>
          <w:b w:val="0"/>
          <w:noProof/>
          <w:sz w:val="18"/>
        </w:rPr>
        <w:instrText xml:space="preserve"> PAGEREF _Toc208393622 \h </w:instrText>
      </w:r>
      <w:r w:rsidRPr="00194F1B">
        <w:rPr>
          <w:b w:val="0"/>
          <w:noProof/>
          <w:sz w:val="18"/>
        </w:rPr>
      </w:r>
      <w:r w:rsidRPr="00194F1B">
        <w:rPr>
          <w:b w:val="0"/>
          <w:noProof/>
          <w:sz w:val="18"/>
        </w:rPr>
        <w:fldChar w:fldCharType="separate"/>
      </w:r>
      <w:r w:rsidR="00106F75">
        <w:rPr>
          <w:b w:val="0"/>
          <w:noProof/>
          <w:sz w:val="18"/>
        </w:rPr>
        <w:t>4</w:t>
      </w:r>
      <w:r w:rsidRPr="00194F1B">
        <w:rPr>
          <w:b w:val="0"/>
          <w:noProof/>
          <w:sz w:val="18"/>
        </w:rPr>
        <w:fldChar w:fldCharType="end"/>
      </w:r>
    </w:p>
    <w:p w14:paraId="11F926E4" w14:textId="5EE9DB66"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Healthcare Identifiers Regulations 2020</w:t>
      </w:r>
      <w:r w:rsidRPr="00194F1B">
        <w:rPr>
          <w:i w:val="0"/>
          <w:noProof/>
          <w:sz w:val="18"/>
        </w:rPr>
        <w:tab/>
      </w:r>
      <w:r w:rsidRPr="00194F1B">
        <w:rPr>
          <w:i w:val="0"/>
          <w:noProof/>
          <w:sz w:val="18"/>
        </w:rPr>
        <w:fldChar w:fldCharType="begin"/>
      </w:r>
      <w:r w:rsidRPr="00194F1B">
        <w:rPr>
          <w:i w:val="0"/>
          <w:noProof/>
          <w:sz w:val="18"/>
        </w:rPr>
        <w:instrText xml:space="preserve"> PAGEREF _Toc208393623 \h </w:instrText>
      </w:r>
      <w:r w:rsidRPr="00194F1B">
        <w:rPr>
          <w:i w:val="0"/>
          <w:noProof/>
          <w:sz w:val="18"/>
        </w:rPr>
      </w:r>
      <w:r w:rsidRPr="00194F1B">
        <w:rPr>
          <w:i w:val="0"/>
          <w:noProof/>
          <w:sz w:val="18"/>
        </w:rPr>
        <w:fldChar w:fldCharType="separate"/>
      </w:r>
      <w:r w:rsidR="00106F75">
        <w:rPr>
          <w:i w:val="0"/>
          <w:noProof/>
          <w:sz w:val="18"/>
        </w:rPr>
        <w:t>4</w:t>
      </w:r>
      <w:r w:rsidRPr="00194F1B">
        <w:rPr>
          <w:i w:val="0"/>
          <w:noProof/>
          <w:sz w:val="18"/>
        </w:rPr>
        <w:fldChar w:fldCharType="end"/>
      </w:r>
    </w:p>
    <w:p w14:paraId="46959E1B" w14:textId="357FB02E"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Health Insurance (General Medical Services Table) Regulations 2021</w:t>
      </w:r>
      <w:r w:rsidRPr="00194F1B">
        <w:rPr>
          <w:i w:val="0"/>
          <w:noProof/>
          <w:sz w:val="18"/>
        </w:rPr>
        <w:tab/>
      </w:r>
      <w:r w:rsidRPr="00194F1B">
        <w:rPr>
          <w:i w:val="0"/>
          <w:noProof/>
          <w:sz w:val="18"/>
        </w:rPr>
        <w:fldChar w:fldCharType="begin"/>
      </w:r>
      <w:r w:rsidRPr="00194F1B">
        <w:rPr>
          <w:i w:val="0"/>
          <w:noProof/>
          <w:sz w:val="18"/>
        </w:rPr>
        <w:instrText xml:space="preserve"> PAGEREF _Toc208393629 \h </w:instrText>
      </w:r>
      <w:r w:rsidRPr="00194F1B">
        <w:rPr>
          <w:i w:val="0"/>
          <w:noProof/>
          <w:sz w:val="18"/>
        </w:rPr>
      </w:r>
      <w:r w:rsidRPr="00194F1B">
        <w:rPr>
          <w:i w:val="0"/>
          <w:noProof/>
          <w:sz w:val="18"/>
        </w:rPr>
        <w:fldChar w:fldCharType="separate"/>
      </w:r>
      <w:r w:rsidR="00106F75">
        <w:rPr>
          <w:i w:val="0"/>
          <w:noProof/>
          <w:sz w:val="18"/>
        </w:rPr>
        <w:t>11</w:t>
      </w:r>
      <w:r w:rsidRPr="00194F1B">
        <w:rPr>
          <w:i w:val="0"/>
          <w:noProof/>
          <w:sz w:val="18"/>
        </w:rPr>
        <w:fldChar w:fldCharType="end"/>
      </w:r>
    </w:p>
    <w:p w14:paraId="74DF4799" w14:textId="73CD5EBF"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National Health (Pharmaceutical Benefits) Regulations 2017</w:t>
      </w:r>
      <w:r w:rsidRPr="00194F1B">
        <w:rPr>
          <w:i w:val="0"/>
          <w:noProof/>
          <w:sz w:val="18"/>
        </w:rPr>
        <w:tab/>
      </w:r>
      <w:r w:rsidRPr="00194F1B">
        <w:rPr>
          <w:i w:val="0"/>
          <w:noProof/>
          <w:sz w:val="18"/>
        </w:rPr>
        <w:fldChar w:fldCharType="begin"/>
      </w:r>
      <w:r w:rsidRPr="00194F1B">
        <w:rPr>
          <w:i w:val="0"/>
          <w:noProof/>
          <w:sz w:val="18"/>
        </w:rPr>
        <w:instrText xml:space="preserve"> PAGEREF _Toc208393630 \h </w:instrText>
      </w:r>
      <w:r w:rsidRPr="00194F1B">
        <w:rPr>
          <w:i w:val="0"/>
          <w:noProof/>
          <w:sz w:val="18"/>
        </w:rPr>
      </w:r>
      <w:r w:rsidRPr="00194F1B">
        <w:rPr>
          <w:i w:val="0"/>
          <w:noProof/>
          <w:sz w:val="18"/>
        </w:rPr>
        <w:fldChar w:fldCharType="separate"/>
      </w:r>
      <w:r w:rsidR="00106F75">
        <w:rPr>
          <w:i w:val="0"/>
          <w:noProof/>
          <w:sz w:val="18"/>
        </w:rPr>
        <w:t>11</w:t>
      </w:r>
      <w:r w:rsidRPr="00194F1B">
        <w:rPr>
          <w:i w:val="0"/>
          <w:noProof/>
          <w:sz w:val="18"/>
        </w:rPr>
        <w:fldChar w:fldCharType="end"/>
      </w:r>
    </w:p>
    <w:p w14:paraId="34CAB7F6" w14:textId="5455BA08" w:rsidR="00194F1B" w:rsidRDefault="00194F1B">
      <w:pPr>
        <w:pStyle w:val="TOC6"/>
        <w:rPr>
          <w:rFonts w:asciiTheme="minorHAnsi" w:eastAsiaTheme="minorEastAsia" w:hAnsiTheme="minorHAnsi" w:cstheme="minorBidi"/>
          <w:b w:val="0"/>
          <w:noProof/>
          <w:kern w:val="2"/>
          <w:szCs w:val="24"/>
          <w14:ligatures w14:val="standardContextual"/>
        </w:rPr>
      </w:pPr>
      <w:r>
        <w:rPr>
          <w:noProof/>
        </w:rPr>
        <w:t>Schedule 4—Home Affairs</w:t>
      </w:r>
      <w:r w:rsidRPr="00194F1B">
        <w:rPr>
          <w:b w:val="0"/>
          <w:noProof/>
          <w:sz w:val="18"/>
        </w:rPr>
        <w:tab/>
      </w:r>
      <w:r w:rsidRPr="00194F1B">
        <w:rPr>
          <w:b w:val="0"/>
          <w:noProof/>
          <w:sz w:val="18"/>
        </w:rPr>
        <w:fldChar w:fldCharType="begin"/>
      </w:r>
      <w:r w:rsidRPr="00194F1B">
        <w:rPr>
          <w:b w:val="0"/>
          <w:noProof/>
          <w:sz w:val="18"/>
        </w:rPr>
        <w:instrText xml:space="preserve"> PAGEREF _Toc208393631 \h </w:instrText>
      </w:r>
      <w:r w:rsidRPr="00194F1B">
        <w:rPr>
          <w:b w:val="0"/>
          <w:noProof/>
          <w:sz w:val="18"/>
        </w:rPr>
      </w:r>
      <w:r w:rsidRPr="00194F1B">
        <w:rPr>
          <w:b w:val="0"/>
          <w:noProof/>
          <w:sz w:val="18"/>
        </w:rPr>
        <w:fldChar w:fldCharType="separate"/>
      </w:r>
      <w:r w:rsidR="00106F75">
        <w:rPr>
          <w:b w:val="0"/>
          <w:noProof/>
          <w:sz w:val="18"/>
        </w:rPr>
        <w:t>13</w:t>
      </w:r>
      <w:r w:rsidRPr="00194F1B">
        <w:rPr>
          <w:b w:val="0"/>
          <w:noProof/>
          <w:sz w:val="18"/>
        </w:rPr>
        <w:fldChar w:fldCharType="end"/>
      </w:r>
    </w:p>
    <w:p w14:paraId="60002A1D" w14:textId="4DF1A872"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Migration Regulations 1994</w:t>
      </w:r>
      <w:r w:rsidRPr="00194F1B">
        <w:rPr>
          <w:i w:val="0"/>
          <w:noProof/>
          <w:sz w:val="18"/>
        </w:rPr>
        <w:tab/>
      </w:r>
      <w:r w:rsidRPr="00194F1B">
        <w:rPr>
          <w:i w:val="0"/>
          <w:noProof/>
          <w:sz w:val="18"/>
        </w:rPr>
        <w:fldChar w:fldCharType="begin"/>
      </w:r>
      <w:r w:rsidRPr="00194F1B">
        <w:rPr>
          <w:i w:val="0"/>
          <w:noProof/>
          <w:sz w:val="18"/>
        </w:rPr>
        <w:instrText xml:space="preserve"> PAGEREF _Toc208393632 \h </w:instrText>
      </w:r>
      <w:r w:rsidRPr="00194F1B">
        <w:rPr>
          <w:i w:val="0"/>
          <w:noProof/>
          <w:sz w:val="18"/>
        </w:rPr>
      </w:r>
      <w:r w:rsidRPr="00194F1B">
        <w:rPr>
          <w:i w:val="0"/>
          <w:noProof/>
          <w:sz w:val="18"/>
        </w:rPr>
        <w:fldChar w:fldCharType="separate"/>
      </w:r>
      <w:r w:rsidR="00106F75">
        <w:rPr>
          <w:i w:val="0"/>
          <w:noProof/>
          <w:sz w:val="18"/>
        </w:rPr>
        <w:t>13</w:t>
      </w:r>
      <w:r w:rsidRPr="00194F1B">
        <w:rPr>
          <w:i w:val="0"/>
          <w:noProof/>
          <w:sz w:val="18"/>
        </w:rPr>
        <w:fldChar w:fldCharType="end"/>
      </w:r>
    </w:p>
    <w:p w14:paraId="015C7AE6" w14:textId="595AD41D" w:rsidR="00194F1B" w:rsidRDefault="00194F1B">
      <w:pPr>
        <w:pStyle w:val="TOC6"/>
        <w:rPr>
          <w:rFonts w:asciiTheme="minorHAnsi" w:eastAsiaTheme="minorEastAsia" w:hAnsiTheme="minorHAnsi" w:cstheme="minorBidi"/>
          <w:b w:val="0"/>
          <w:noProof/>
          <w:kern w:val="2"/>
          <w:szCs w:val="24"/>
          <w14:ligatures w14:val="standardContextual"/>
        </w:rPr>
      </w:pPr>
      <w:r>
        <w:rPr>
          <w:noProof/>
        </w:rPr>
        <w:t>Schedule 5—Treasury</w:t>
      </w:r>
      <w:r w:rsidRPr="00194F1B">
        <w:rPr>
          <w:b w:val="0"/>
          <w:noProof/>
          <w:sz w:val="18"/>
        </w:rPr>
        <w:tab/>
      </w:r>
      <w:r w:rsidRPr="00194F1B">
        <w:rPr>
          <w:b w:val="0"/>
          <w:noProof/>
          <w:sz w:val="18"/>
        </w:rPr>
        <w:fldChar w:fldCharType="begin"/>
      </w:r>
      <w:r w:rsidRPr="00194F1B">
        <w:rPr>
          <w:b w:val="0"/>
          <w:noProof/>
          <w:sz w:val="18"/>
        </w:rPr>
        <w:instrText xml:space="preserve"> PAGEREF _Toc208393633 \h </w:instrText>
      </w:r>
      <w:r w:rsidRPr="00194F1B">
        <w:rPr>
          <w:b w:val="0"/>
          <w:noProof/>
          <w:sz w:val="18"/>
        </w:rPr>
      </w:r>
      <w:r w:rsidRPr="00194F1B">
        <w:rPr>
          <w:b w:val="0"/>
          <w:noProof/>
          <w:sz w:val="18"/>
        </w:rPr>
        <w:fldChar w:fldCharType="separate"/>
      </w:r>
      <w:r w:rsidR="00106F75">
        <w:rPr>
          <w:b w:val="0"/>
          <w:noProof/>
          <w:sz w:val="18"/>
        </w:rPr>
        <w:t>14</w:t>
      </w:r>
      <w:r w:rsidRPr="00194F1B">
        <w:rPr>
          <w:b w:val="0"/>
          <w:noProof/>
          <w:sz w:val="18"/>
        </w:rPr>
        <w:fldChar w:fldCharType="end"/>
      </w:r>
    </w:p>
    <w:p w14:paraId="53E36D4B" w14:textId="617B0875"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A New Tax System (Goods and Services Tax) Regulations 2019</w:t>
      </w:r>
      <w:r w:rsidRPr="00194F1B">
        <w:rPr>
          <w:i w:val="0"/>
          <w:noProof/>
          <w:sz w:val="18"/>
        </w:rPr>
        <w:tab/>
      </w:r>
      <w:r w:rsidRPr="00194F1B">
        <w:rPr>
          <w:i w:val="0"/>
          <w:noProof/>
          <w:sz w:val="18"/>
        </w:rPr>
        <w:fldChar w:fldCharType="begin"/>
      </w:r>
      <w:r w:rsidRPr="00194F1B">
        <w:rPr>
          <w:i w:val="0"/>
          <w:noProof/>
          <w:sz w:val="18"/>
        </w:rPr>
        <w:instrText xml:space="preserve"> PAGEREF _Toc208393634 \h </w:instrText>
      </w:r>
      <w:r w:rsidRPr="00194F1B">
        <w:rPr>
          <w:i w:val="0"/>
          <w:noProof/>
          <w:sz w:val="18"/>
        </w:rPr>
      </w:r>
      <w:r w:rsidRPr="00194F1B">
        <w:rPr>
          <w:i w:val="0"/>
          <w:noProof/>
          <w:sz w:val="18"/>
        </w:rPr>
        <w:fldChar w:fldCharType="separate"/>
      </w:r>
      <w:r w:rsidR="00106F75">
        <w:rPr>
          <w:i w:val="0"/>
          <w:noProof/>
          <w:sz w:val="18"/>
        </w:rPr>
        <w:t>14</w:t>
      </w:r>
      <w:r w:rsidRPr="00194F1B">
        <w:rPr>
          <w:i w:val="0"/>
          <w:noProof/>
          <w:sz w:val="18"/>
        </w:rPr>
        <w:fldChar w:fldCharType="end"/>
      </w:r>
    </w:p>
    <w:p w14:paraId="01803804" w14:textId="51B1BB4A"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Foreign Acquisitions and Takeovers Regulation 2015</w:t>
      </w:r>
      <w:r w:rsidRPr="00194F1B">
        <w:rPr>
          <w:i w:val="0"/>
          <w:noProof/>
          <w:sz w:val="18"/>
        </w:rPr>
        <w:tab/>
      </w:r>
      <w:r w:rsidRPr="00194F1B">
        <w:rPr>
          <w:i w:val="0"/>
          <w:noProof/>
          <w:sz w:val="18"/>
        </w:rPr>
        <w:fldChar w:fldCharType="begin"/>
      </w:r>
      <w:r w:rsidRPr="00194F1B">
        <w:rPr>
          <w:i w:val="0"/>
          <w:noProof/>
          <w:sz w:val="18"/>
        </w:rPr>
        <w:instrText xml:space="preserve"> PAGEREF _Toc208393638 \h </w:instrText>
      </w:r>
      <w:r w:rsidRPr="00194F1B">
        <w:rPr>
          <w:i w:val="0"/>
          <w:noProof/>
          <w:sz w:val="18"/>
        </w:rPr>
      </w:r>
      <w:r w:rsidRPr="00194F1B">
        <w:rPr>
          <w:i w:val="0"/>
          <w:noProof/>
          <w:sz w:val="18"/>
        </w:rPr>
        <w:fldChar w:fldCharType="separate"/>
      </w:r>
      <w:r w:rsidR="00106F75">
        <w:rPr>
          <w:i w:val="0"/>
          <w:noProof/>
          <w:sz w:val="18"/>
        </w:rPr>
        <w:t>14</w:t>
      </w:r>
      <w:r w:rsidRPr="00194F1B">
        <w:rPr>
          <w:i w:val="0"/>
          <w:noProof/>
          <w:sz w:val="18"/>
        </w:rPr>
        <w:fldChar w:fldCharType="end"/>
      </w:r>
    </w:p>
    <w:p w14:paraId="2EF1A23C" w14:textId="63CD2E95" w:rsidR="00194F1B" w:rsidRDefault="00194F1B">
      <w:pPr>
        <w:pStyle w:val="TOC9"/>
        <w:rPr>
          <w:rFonts w:asciiTheme="minorHAnsi" w:eastAsiaTheme="minorEastAsia" w:hAnsiTheme="minorHAnsi" w:cstheme="minorBidi"/>
          <w:i w:val="0"/>
          <w:noProof/>
          <w:kern w:val="2"/>
          <w:sz w:val="24"/>
          <w:szCs w:val="24"/>
          <w14:ligatures w14:val="standardContextual"/>
        </w:rPr>
      </w:pPr>
      <w:r>
        <w:rPr>
          <w:noProof/>
        </w:rPr>
        <w:t>National Consumer Credit Protection Regulations 2010</w:t>
      </w:r>
      <w:r w:rsidRPr="00194F1B">
        <w:rPr>
          <w:i w:val="0"/>
          <w:noProof/>
          <w:sz w:val="18"/>
        </w:rPr>
        <w:tab/>
      </w:r>
      <w:r w:rsidRPr="00194F1B">
        <w:rPr>
          <w:i w:val="0"/>
          <w:noProof/>
          <w:sz w:val="18"/>
        </w:rPr>
        <w:fldChar w:fldCharType="begin"/>
      </w:r>
      <w:r w:rsidRPr="00194F1B">
        <w:rPr>
          <w:i w:val="0"/>
          <w:noProof/>
          <w:sz w:val="18"/>
        </w:rPr>
        <w:instrText xml:space="preserve"> PAGEREF _Toc208393639 \h </w:instrText>
      </w:r>
      <w:r w:rsidRPr="00194F1B">
        <w:rPr>
          <w:i w:val="0"/>
          <w:noProof/>
          <w:sz w:val="18"/>
        </w:rPr>
      </w:r>
      <w:r w:rsidRPr="00194F1B">
        <w:rPr>
          <w:i w:val="0"/>
          <w:noProof/>
          <w:sz w:val="18"/>
        </w:rPr>
        <w:fldChar w:fldCharType="separate"/>
      </w:r>
      <w:r w:rsidR="00106F75">
        <w:rPr>
          <w:i w:val="0"/>
          <w:noProof/>
          <w:sz w:val="18"/>
        </w:rPr>
        <w:t>15</w:t>
      </w:r>
      <w:r w:rsidRPr="00194F1B">
        <w:rPr>
          <w:i w:val="0"/>
          <w:noProof/>
          <w:sz w:val="18"/>
        </w:rPr>
        <w:fldChar w:fldCharType="end"/>
      </w:r>
    </w:p>
    <w:p w14:paraId="0FA4AAE0" w14:textId="06E994CB" w:rsidR="0048364F" w:rsidRPr="00A073FD" w:rsidRDefault="00194F1B" w:rsidP="0048364F">
      <w:r>
        <w:fldChar w:fldCharType="end"/>
      </w:r>
    </w:p>
    <w:p w14:paraId="3B3C0487" w14:textId="77777777" w:rsidR="0048364F" w:rsidRPr="00A073FD" w:rsidRDefault="0048364F" w:rsidP="0048364F">
      <w:pPr>
        <w:sectPr w:rsidR="0048364F" w:rsidRPr="00A073FD" w:rsidSect="0031773D">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08868EE1" w14:textId="0C89E9CD" w:rsidR="0048364F" w:rsidRPr="00A073FD" w:rsidRDefault="0048364F" w:rsidP="0048364F">
      <w:pPr>
        <w:pStyle w:val="ActHead5"/>
      </w:pPr>
      <w:bookmarkStart w:id="0" w:name="_Toc208393613"/>
      <w:proofErr w:type="gramStart"/>
      <w:r w:rsidRPr="006A4B36">
        <w:rPr>
          <w:rStyle w:val="CharSectno"/>
        </w:rPr>
        <w:lastRenderedPageBreak/>
        <w:t>1</w:t>
      </w:r>
      <w:r w:rsidRPr="00A073FD">
        <w:t xml:space="preserve">  </w:t>
      </w:r>
      <w:r w:rsidR="004F676E" w:rsidRPr="00A073FD">
        <w:t>Name</w:t>
      </w:r>
      <w:bookmarkEnd w:id="0"/>
      <w:proofErr w:type="gramEnd"/>
    </w:p>
    <w:p w14:paraId="2D240D6E" w14:textId="0FA2D885" w:rsidR="0048364F" w:rsidRPr="00A073FD" w:rsidRDefault="0048364F" w:rsidP="0048364F">
      <w:pPr>
        <w:pStyle w:val="subsection"/>
      </w:pPr>
      <w:r w:rsidRPr="00A073FD">
        <w:tab/>
      </w:r>
      <w:r w:rsidRPr="00A073FD">
        <w:tab/>
      </w:r>
      <w:r w:rsidR="007557C5" w:rsidRPr="00A073FD">
        <w:t>This instrument is</w:t>
      </w:r>
      <w:r w:rsidRPr="00A073FD">
        <w:t xml:space="preserve"> the </w:t>
      </w:r>
      <w:r w:rsidR="00EC3776" w:rsidRPr="00A073FD">
        <w:rPr>
          <w:i/>
          <w:noProof/>
        </w:rPr>
        <w:t xml:space="preserve">Aged Care Legislation Consequential Amendments </w:t>
      </w:r>
      <w:r w:rsidR="007D5594" w:rsidRPr="00A073FD">
        <w:rPr>
          <w:i/>
          <w:noProof/>
        </w:rPr>
        <w:t>Regulations 2</w:t>
      </w:r>
      <w:r w:rsidR="00EC3776" w:rsidRPr="00A073FD">
        <w:rPr>
          <w:i/>
          <w:noProof/>
        </w:rPr>
        <w:t>025</w:t>
      </w:r>
      <w:r w:rsidRPr="00A073FD">
        <w:t>.</w:t>
      </w:r>
    </w:p>
    <w:p w14:paraId="5B23F792" w14:textId="77777777" w:rsidR="004F676E" w:rsidRPr="00A073FD" w:rsidRDefault="0048364F" w:rsidP="005452CC">
      <w:pPr>
        <w:pStyle w:val="ActHead5"/>
      </w:pPr>
      <w:bookmarkStart w:id="1" w:name="_Toc208393614"/>
      <w:proofErr w:type="gramStart"/>
      <w:r w:rsidRPr="006A4B36">
        <w:rPr>
          <w:rStyle w:val="CharSectno"/>
        </w:rPr>
        <w:t>2</w:t>
      </w:r>
      <w:r w:rsidRPr="00A073FD">
        <w:t xml:space="preserve">  Commencement</w:t>
      </w:r>
      <w:bookmarkEnd w:id="1"/>
      <w:proofErr w:type="gramEnd"/>
    </w:p>
    <w:p w14:paraId="0DDD883D" w14:textId="77777777" w:rsidR="005452CC" w:rsidRPr="00A073FD" w:rsidRDefault="005452CC" w:rsidP="00593449">
      <w:pPr>
        <w:pStyle w:val="subsection"/>
      </w:pPr>
      <w:r w:rsidRPr="00A073FD">
        <w:tab/>
        <w:t>(1)</w:t>
      </w:r>
      <w:r w:rsidRPr="00A073FD">
        <w:tab/>
        <w:t xml:space="preserve">Each provision of </w:t>
      </w:r>
      <w:r w:rsidR="007557C5" w:rsidRPr="00A073FD">
        <w:t>this instrument</w:t>
      </w:r>
      <w:r w:rsidRPr="00A073FD">
        <w:t xml:space="preserve"> specified in column 1 of the table commences, or is taken to have commenced, in accordance with column 2 of the table. Any other statement in column 2 has effect according to its terms.</w:t>
      </w:r>
    </w:p>
    <w:p w14:paraId="06C04ABB" w14:textId="77777777" w:rsidR="005452CC" w:rsidRPr="00A073FD"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073FD" w14:paraId="7C1412AB" w14:textId="77777777" w:rsidTr="00AD7252">
        <w:trPr>
          <w:tblHeader/>
        </w:trPr>
        <w:tc>
          <w:tcPr>
            <w:tcW w:w="8364" w:type="dxa"/>
            <w:gridSpan w:val="3"/>
            <w:tcBorders>
              <w:top w:val="single" w:sz="12" w:space="0" w:color="auto"/>
              <w:bottom w:val="single" w:sz="6" w:space="0" w:color="auto"/>
            </w:tcBorders>
            <w:hideMark/>
          </w:tcPr>
          <w:p w14:paraId="19FF8EC0" w14:textId="77777777" w:rsidR="005452CC" w:rsidRPr="00A073FD" w:rsidRDefault="005452CC" w:rsidP="00612709">
            <w:pPr>
              <w:pStyle w:val="TableHeading"/>
            </w:pPr>
            <w:r w:rsidRPr="00A073FD">
              <w:t>Commencement information</w:t>
            </w:r>
          </w:p>
        </w:tc>
      </w:tr>
      <w:tr w:rsidR="005452CC" w:rsidRPr="00A073FD" w14:paraId="23FBC606" w14:textId="77777777" w:rsidTr="00AD7252">
        <w:trPr>
          <w:tblHeader/>
        </w:trPr>
        <w:tc>
          <w:tcPr>
            <w:tcW w:w="2127" w:type="dxa"/>
            <w:tcBorders>
              <w:top w:val="single" w:sz="6" w:space="0" w:color="auto"/>
              <w:bottom w:val="single" w:sz="6" w:space="0" w:color="auto"/>
            </w:tcBorders>
            <w:hideMark/>
          </w:tcPr>
          <w:p w14:paraId="291D2FCB" w14:textId="77777777" w:rsidR="005452CC" w:rsidRPr="00A073FD" w:rsidRDefault="005452CC" w:rsidP="00612709">
            <w:pPr>
              <w:pStyle w:val="TableHeading"/>
            </w:pPr>
            <w:r w:rsidRPr="00A073FD">
              <w:t>Column 1</w:t>
            </w:r>
          </w:p>
        </w:tc>
        <w:tc>
          <w:tcPr>
            <w:tcW w:w="4394" w:type="dxa"/>
            <w:tcBorders>
              <w:top w:val="single" w:sz="6" w:space="0" w:color="auto"/>
              <w:bottom w:val="single" w:sz="6" w:space="0" w:color="auto"/>
            </w:tcBorders>
            <w:hideMark/>
          </w:tcPr>
          <w:p w14:paraId="5FBF5A62" w14:textId="77777777" w:rsidR="005452CC" w:rsidRPr="00A073FD" w:rsidRDefault="005452CC" w:rsidP="00612709">
            <w:pPr>
              <w:pStyle w:val="TableHeading"/>
            </w:pPr>
            <w:r w:rsidRPr="00A073FD">
              <w:t>Column 2</w:t>
            </w:r>
          </w:p>
        </w:tc>
        <w:tc>
          <w:tcPr>
            <w:tcW w:w="1843" w:type="dxa"/>
            <w:tcBorders>
              <w:top w:val="single" w:sz="6" w:space="0" w:color="auto"/>
              <w:bottom w:val="single" w:sz="6" w:space="0" w:color="auto"/>
            </w:tcBorders>
            <w:hideMark/>
          </w:tcPr>
          <w:p w14:paraId="4AFB410F" w14:textId="77777777" w:rsidR="005452CC" w:rsidRPr="00A073FD" w:rsidRDefault="005452CC" w:rsidP="00612709">
            <w:pPr>
              <w:pStyle w:val="TableHeading"/>
            </w:pPr>
            <w:r w:rsidRPr="00A073FD">
              <w:t>Column 3</w:t>
            </w:r>
          </w:p>
        </w:tc>
      </w:tr>
      <w:tr w:rsidR="005452CC" w:rsidRPr="00A073FD" w14:paraId="155C929B" w14:textId="77777777" w:rsidTr="00AD7252">
        <w:trPr>
          <w:tblHeader/>
        </w:trPr>
        <w:tc>
          <w:tcPr>
            <w:tcW w:w="2127" w:type="dxa"/>
            <w:tcBorders>
              <w:top w:val="single" w:sz="6" w:space="0" w:color="auto"/>
              <w:bottom w:val="single" w:sz="12" w:space="0" w:color="auto"/>
            </w:tcBorders>
            <w:hideMark/>
          </w:tcPr>
          <w:p w14:paraId="0CE8AB66" w14:textId="77777777" w:rsidR="005452CC" w:rsidRPr="00A073FD" w:rsidRDefault="005452CC" w:rsidP="00612709">
            <w:pPr>
              <w:pStyle w:val="TableHeading"/>
            </w:pPr>
            <w:r w:rsidRPr="00A073FD">
              <w:t>Provisions</w:t>
            </w:r>
          </w:p>
        </w:tc>
        <w:tc>
          <w:tcPr>
            <w:tcW w:w="4394" w:type="dxa"/>
            <w:tcBorders>
              <w:top w:val="single" w:sz="6" w:space="0" w:color="auto"/>
              <w:bottom w:val="single" w:sz="12" w:space="0" w:color="auto"/>
            </w:tcBorders>
            <w:hideMark/>
          </w:tcPr>
          <w:p w14:paraId="55042C04" w14:textId="77777777" w:rsidR="005452CC" w:rsidRPr="00A073FD" w:rsidRDefault="005452CC" w:rsidP="00612709">
            <w:pPr>
              <w:pStyle w:val="TableHeading"/>
            </w:pPr>
            <w:r w:rsidRPr="00A073FD">
              <w:t>Commencement</w:t>
            </w:r>
          </w:p>
        </w:tc>
        <w:tc>
          <w:tcPr>
            <w:tcW w:w="1843" w:type="dxa"/>
            <w:tcBorders>
              <w:top w:val="single" w:sz="6" w:space="0" w:color="auto"/>
              <w:bottom w:val="single" w:sz="12" w:space="0" w:color="auto"/>
            </w:tcBorders>
            <w:hideMark/>
          </w:tcPr>
          <w:p w14:paraId="1C1965A1" w14:textId="77777777" w:rsidR="005452CC" w:rsidRPr="00A073FD" w:rsidRDefault="005452CC" w:rsidP="00612709">
            <w:pPr>
              <w:pStyle w:val="TableHeading"/>
            </w:pPr>
            <w:r w:rsidRPr="00A073FD">
              <w:t>Date/Details</w:t>
            </w:r>
          </w:p>
        </w:tc>
      </w:tr>
      <w:tr w:rsidR="005452CC" w:rsidRPr="00A073FD" w14:paraId="43155A82" w14:textId="77777777" w:rsidTr="00AD7252">
        <w:tc>
          <w:tcPr>
            <w:tcW w:w="2127" w:type="dxa"/>
            <w:tcBorders>
              <w:top w:val="single" w:sz="12" w:space="0" w:color="auto"/>
              <w:bottom w:val="single" w:sz="12" w:space="0" w:color="auto"/>
            </w:tcBorders>
            <w:hideMark/>
          </w:tcPr>
          <w:p w14:paraId="1B70F1DE" w14:textId="77777777" w:rsidR="005452CC" w:rsidRPr="00A073FD" w:rsidRDefault="005452CC" w:rsidP="00AD7252">
            <w:pPr>
              <w:pStyle w:val="Tabletext"/>
            </w:pPr>
            <w:r w:rsidRPr="00A073FD">
              <w:t xml:space="preserve">1.  </w:t>
            </w:r>
            <w:r w:rsidR="00AD7252" w:rsidRPr="00A073FD">
              <w:t xml:space="preserve">The whole of </w:t>
            </w:r>
            <w:r w:rsidR="007557C5" w:rsidRPr="00A073FD">
              <w:t>this instrument</w:t>
            </w:r>
          </w:p>
        </w:tc>
        <w:tc>
          <w:tcPr>
            <w:tcW w:w="4394" w:type="dxa"/>
            <w:tcBorders>
              <w:top w:val="single" w:sz="12" w:space="0" w:color="auto"/>
              <w:bottom w:val="single" w:sz="12" w:space="0" w:color="auto"/>
            </w:tcBorders>
            <w:hideMark/>
          </w:tcPr>
          <w:p w14:paraId="56FB95E8" w14:textId="615928F0" w:rsidR="005452CC" w:rsidRPr="00A073FD" w:rsidRDefault="005F26D9" w:rsidP="00C02A39">
            <w:pPr>
              <w:pStyle w:val="Tabletext"/>
            </w:pPr>
            <w:r w:rsidRPr="00A073FD">
              <w:t xml:space="preserve">At the same time as the </w:t>
            </w:r>
            <w:r w:rsidRPr="00A073FD">
              <w:rPr>
                <w:i/>
              </w:rPr>
              <w:t>Aged Care Act 2024</w:t>
            </w:r>
            <w:r w:rsidRPr="00A073FD">
              <w:t xml:space="preserve"> commences.</w:t>
            </w:r>
          </w:p>
        </w:tc>
        <w:tc>
          <w:tcPr>
            <w:tcW w:w="1843" w:type="dxa"/>
            <w:tcBorders>
              <w:top w:val="single" w:sz="12" w:space="0" w:color="auto"/>
              <w:bottom w:val="single" w:sz="12" w:space="0" w:color="auto"/>
            </w:tcBorders>
          </w:tcPr>
          <w:p w14:paraId="0CB2D155" w14:textId="1D7B9951" w:rsidR="005452CC" w:rsidRPr="00A073FD" w:rsidRDefault="00303A25">
            <w:pPr>
              <w:pStyle w:val="Tabletext"/>
            </w:pPr>
            <w:r w:rsidRPr="00A073FD">
              <w:t>1 November</w:t>
            </w:r>
            <w:r w:rsidR="00C14A82" w:rsidRPr="00A073FD">
              <w:t xml:space="preserve"> 2025</w:t>
            </w:r>
          </w:p>
        </w:tc>
      </w:tr>
    </w:tbl>
    <w:p w14:paraId="253E02A6" w14:textId="77777777" w:rsidR="005452CC" w:rsidRPr="00A073FD" w:rsidRDefault="005452CC" w:rsidP="00D21F74">
      <w:pPr>
        <w:pStyle w:val="notetext"/>
      </w:pPr>
      <w:r w:rsidRPr="00A073FD">
        <w:rPr>
          <w:snapToGrid w:val="0"/>
          <w:lang w:eastAsia="en-US"/>
        </w:rPr>
        <w:t>Note:</w:t>
      </w:r>
      <w:r w:rsidRPr="00A073FD">
        <w:rPr>
          <w:snapToGrid w:val="0"/>
          <w:lang w:eastAsia="en-US"/>
        </w:rPr>
        <w:tab/>
        <w:t xml:space="preserve">This table relates only to the provisions of </w:t>
      </w:r>
      <w:r w:rsidR="007557C5" w:rsidRPr="00A073FD">
        <w:rPr>
          <w:snapToGrid w:val="0"/>
          <w:lang w:eastAsia="en-US"/>
        </w:rPr>
        <w:t>this instrument</w:t>
      </w:r>
      <w:r w:rsidRPr="00A073FD">
        <w:t xml:space="preserve"> </w:t>
      </w:r>
      <w:r w:rsidRPr="00A073FD">
        <w:rPr>
          <w:snapToGrid w:val="0"/>
          <w:lang w:eastAsia="en-US"/>
        </w:rPr>
        <w:t xml:space="preserve">as originally made. It will not be amended to deal with any later amendments of </w:t>
      </w:r>
      <w:r w:rsidR="007557C5" w:rsidRPr="00A073FD">
        <w:rPr>
          <w:snapToGrid w:val="0"/>
          <w:lang w:eastAsia="en-US"/>
        </w:rPr>
        <w:t>this instrument</w:t>
      </w:r>
      <w:r w:rsidRPr="00A073FD">
        <w:rPr>
          <w:snapToGrid w:val="0"/>
          <w:lang w:eastAsia="en-US"/>
        </w:rPr>
        <w:t>.</w:t>
      </w:r>
    </w:p>
    <w:p w14:paraId="56F8507A" w14:textId="77777777" w:rsidR="005452CC" w:rsidRPr="00A073FD" w:rsidRDefault="005452CC" w:rsidP="004F676E">
      <w:pPr>
        <w:pStyle w:val="subsection"/>
      </w:pPr>
      <w:r w:rsidRPr="00A073FD">
        <w:tab/>
        <w:t>(2)</w:t>
      </w:r>
      <w:r w:rsidRPr="00A073FD">
        <w:tab/>
        <w:t xml:space="preserve">Any information in column 3 of the table is not part of </w:t>
      </w:r>
      <w:r w:rsidR="007557C5" w:rsidRPr="00A073FD">
        <w:t>this instrument</w:t>
      </w:r>
      <w:r w:rsidRPr="00A073FD">
        <w:t xml:space="preserve">. Information may be inserted in this column, or information in it may be edited, in any published version of </w:t>
      </w:r>
      <w:r w:rsidR="007557C5" w:rsidRPr="00A073FD">
        <w:t>this instrument</w:t>
      </w:r>
      <w:r w:rsidRPr="00A073FD">
        <w:t>.</w:t>
      </w:r>
    </w:p>
    <w:p w14:paraId="0F343EAD" w14:textId="77777777" w:rsidR="00BF6650" w:rsidRPr="00A073FD" w:rsidRDefault="00BF6650" w:rsidP="00BF6650">
      <w:pPr>
        <w:pStyle w:val="ActHead5"/>
      </w:pPr>
      <w:bookmarkStart w:id="2" w:name="_Toc208393615"/>
      <w:proofErr w:type="gramStart"/>
      <w:r w:rsidRPr="006A4B36">
        <w:rPr>
          <w:rStyle w:val="CharSectno"/>
        </w:rPr>
        <w:t>3</w:t>
      </w:r>
      <w:r w:rsidRPr="00A073FD">
        <w:t xml:space="preserve">  Authority</w:t>
      </w:r>
      <w:bookmarkEnd w:id="2"/>
      <w:proofErr w:type="gramEnd"/>
    </w:p>
    <w:p w14:paraId="430E49C4" w14:textId="77777777" w:rsidR="00AA56A6" w:rsidRPr="00A073FD" w:rsidRDefault="00BF6650" w:rsidP="00BF6650">
      <w:pPr>
        <w:pStyle w:val="subsection"/>
      </w:pPr>
      <w:r w:rsidRPr="00A073FD">
        <w:tab/>
      </w:r>
      <w:r w:rsidRPr="00A073FD">
        <w:tab/>
      </w:r>
      <w:r w:rsidR="007557C5" w:rsidRPr="00A073FD">
        <w:t>This instrument is</w:t>
      </w:r>
      <w:r w:rsidRPr="00A073FD">
        <w:t xml:space="preserve"> made under the</w:t>
      </w:r>
      <w:r w:rsidR="00640458" w:rsidRPr="00A073FD">
        <w:rPr>
          <w:i/>
        </w:rPr>
        <w:t xml:space="preserve"> </w:t>
      </w:r>
      <w:r w:rsidR="00640458" w:rsidRPr="00A073FD">
        <w:t>following</w:t>
      </w:r>
      <w:r w:rsidR="00AA56A6" w:rsidRPr="00A073FD">
        <w:t>:</w:t>
      </w:r>
    </w:p>
    <w:p w14:paraId="1463D18D" w14:textId="2B66385A" w:rsidR="0077567B" w:rsidRPr="00A073FD" w:rsidRDefault="00AA56A6" w:rsidP="00AA56A6">
      <w:pPr>
        <w:pStyle w:val="paragraph"/>
      </w:pPr>
      <w:r w:rsidRPr="00A073FD">
        <w:tab/>
      </w:r>
      <w:r w:rsidR="00D761B6" w:rsidRPr="00A073FD">
        <w:t>(</w:t>
      </w:r>
      <w:r w:rsidR="00E203C0" w:rsidRPr="00A073FD">
        <w:t>a</w:t>
      </w:r>
      <w:r w:rsidR="00D761B6" w:rsidRPr="00A073FD">
        <w:t>)</w:t>
      </w:r>
      <w:r w:rsidR="00D761B6" w:rsidRPr="00A073FD">
        <w:tab/>
      </w:r>
      <w:r w:rsidR="0077567B" w:rsidRPr="00A073FD">
        <w:rPr>
          <w:i/>
          <w:iCs/>
        </w:rPr>
        <w:t xml:space="preserve">A New Tax System (Goods and Services Tax) Act </w:t>
      </w:r>
      <w:proofErr w:type="gramStart"/>
      <w:r w:rsidR="0077567B" w:rsidRPr="00A073FD">
        <w:rPr>
          <w:i/>
          <w:iCs/>
        </w:rPr>
        <w:t>1999</w:t>
      </w:r>
      <w:r w:rsidR="0077567B" w:rsidRPr="00A073FD">
        <w:t>;</w:t>
      </w:r>
      <w:proofErr w:type="gramEnd"/>
    </w:p>
    <w:p w14:paraId="4169E646" w14:textId="4438D3A6" w:rsidR="00D761B6" w:rsidRPr="00A073FD" w:rsidRDefault="0077567B" w:rsidP="00AA56A6">
      <w:pPr>
        <w:pStyle w:val="paragraph"/>
      </w:pPr>
      <w:r w:rsidRPr="00A073FD">
        <w:tab/>
        <w:t>(b)</w:t>
      </w:r>
      <w:r w:rsidRPr="00A073FD">
        <w:tab/>
      </w:r>
      <w:r w:rsidR="00D761B6" w:rsidRPr="00A073FD">
        <w:rPr>
          <w:i/>
          <w:iCs/>
        </w:rPr>
        <w:t xml:space="preserve">Electronic Transactions Act </w:t>
      </w:r>
      <w:proofErr w:type="gramStart"/>
      <w:r w:rsidR="00D761B6" w:rsidRPr="00A073FD">
        <w:rPr>
          <w:i/>
          <w:iCs/>
        </w:rPr>
        <w:t>1999</w:t>
      </w:r>
      <w:r w:rsidR="00D761B6" w:rsidRPr="00A073FD">
        <w:t>;</w:t>
      </w:r>
      <w:proofErr w:type="gramEnd"/>
    </w:p>
    <w:p w14:paraId="4BBE1857" w14:textId="000759CD" w:rsidR="00E203C0" w:rsidRPr="00A073FD" w:rsidRDefault="00E203C0" w:rsidP="00E203C0">
      <w:pPr>
        <w:pStyle w:val="paragraph"/>
      </w:pPr>
      <w:r w:rsidRPr="00A073FD">
        <w:tab/>
        <w:t>(</w:t>
      </w:r>
      <w:r w:rsidR="0077567B" w:rsidRPr="00A073FD">
        <w:t>c</w:t>
      </w:r>
      <w:r w:rsidRPr="00A073FD">
        <w:t>)</w:t>
      </w:r>
      <w:r w:rsidRPr="00A073FD">
        <w:tab/>
      </w:r>
      <w:r w:rsidRPr="00A073FD">
        <w:rPr>
          <w:i/>
          <w:iCs/>
        </w:rPr>
        <w:t xml:space="preserve">Foreign Acquisitions and Takeovers Act </w:t>
      </w:r>
      <w:proofErr w:type="gramStart"/>
      <w:r w:rsidRPr="00A073FD">
        <w:rPr>
          <w:i/>
          <w:iCs/>
        </w:rPr>
        <w:t>1975</w:t>
      </w:r>
      <w:r w:rsidRPr="00A073FD">
        <w:t>;</w:t>
      </w:r>
      <w:proofErr w:type="gramEnd"/>
    </w:p>
    <w:p w14:paraId="2390E819" w14:textId="6F061C05" w:rsidR="004D0AAD" w:rsidRPr="00A073FD" w:rsidRDefault="004D0AAD" w:rsidP="00E203C0">
      <w:pPr>
        <w:pStyle w:val="paragraph"/>
      </w:pPr>
      <w:r w:rsidRPr="00A073FD">
        <w:tab/>
        <w:t>(d)</w:t>
      </w:r>
      <w:r w:rsidRPr="00A073FD">
        <w:tab/>
      </w:r>
      <w:r w:rsidRPr="00A073FD">
        <w:rPr>
          <w:i/>
          <w:iCs/>
        </w:rPr>
        <w:t xml:space="preserve">Healthcare Identifiers Act </w:t>
      </w:r>
      <w:proofErr w:type="gramStart"/>
      <w:r w:rsidRPr="00A073FD">
        <w:rPr>
          <w:i/>
          <w:iCs/>
        </w:rPr>
        <w:t>2010</w:t>
      </w:r>
      <w:r w:rsidRPr="00A073FD">
        <w:t>;</w:t>
      </w:r>
      <w:proofErr w:type="gramEnd"/>
    </w:p>
    <w:p w14:paraId="4393CD43" w14:textId="579076E7" w:rsidR="00E203C0" w:rsidRPr="00A073FD" w:rsidRDefault="00E203C0" w:rsidP="00E203C0">
      <w:pPr>
        <w:pStyle w:val="paragraph"/>
      </w:pPr>
      <w:r w:rsidRPr="00A073FD">
        <w:tab/>
        <w:t>(</w:t>
      </w:r>
      <w:r w:rsidR="004D0AAD" w:rsidRPr="00A073FD">
        <w:t>e</w:t>
      </w:r>
      <w:r w:rsidRPr="00A073FD">
        <w:t>)</w:t>
      </w:r>
      <w:r w:rsidRPr="00A073FD">
        <w:tab/>
      </w:r>
      <w:r w:rsidRPr="00A073FD">
        <w:rPr>
          <w:i/>
        </w:rPr>
        <w:t xml:space="preserve">Health Insurance Act </w:t>
      </w:r>
      <w:proofErr w:type="gramStart"/>
      <w:r w:rsidRPr="00A073FD">
        <w:rPr>
          <w:i/>
        </w:rPr>
        <w:t>1973</w:t>
      </w:r>
      <w:r w:rsidRPr="00A073FD">
        <w:rPr>
          <w:iCs/>
        </w:rPr>
        <w:t>;</w:t>
      </w:r>
      <w:proofErr w:type="gramEnd"/>
    </w:p>
    <w:p w14:paraId="269CDAD3" w14:textId="3430D045" w:rsidR="00E203C0" w:rsidRPr="00A073FD" w:rsidRDefault="00E203C0" w:rsidP="00E203C0">
      <w:pPr>
        <w:pStyle w:val="paragraph"/>
      </w:pPr>
      <w:r w:rsidRPr="00A073FD">
        <w:tab/>
        <w:t>(</w:t>
      </w:r>
      <w:r w:rsidR="004D0AAD" w:rsidRPr="00A073FD">
        <w:t>f</w:t>
      </w:r>
      <w:r w:rsidRPr="00A073FD">
        <w:t>)</w:t>
      </w:r>
      <w:r w:rsidRPr="00A073FD">
        <w:tab/>
      </w:r>
      <w:r w:rsidRPr="00A073FD">
        <w:rPr>
          <w:i/>
          <w:iCs/>
        </w:rPr>
        <w:t xml:space="preserve">Human Services (Medicare) Act </w:t>
      </w:r>
      <w:proofErr w:type="gramStart"/>
      <w:r w:rsidRPr="00A073FD">
        <w:rPr>
          <w:i/>
          <w:iCs/>
        </w:rPr>
        <w:t>1973</w:t>
      </w:r>
      <w:r w:rsidRPr="00A073FD">
        <w:t>;</w:t>
      </w:r>
      <w:proofErr w:type="gramEnd"/>
    </w:p>
    <w:p w14:paraId="62552AF8" w14:textId="6CC359B5" w:rsidR="00BF6650" w:rsidRPr="00A073FD" w:rsidRDefault="00D761B6" w:rsidP="00AA56A6">
      <w:pPr>
        <w:pStyle w:val="paragraph"/>
      </w:pPr>
      <w:r w:rsidRPr="00A073FD">
        <w:tab/>
      </w:r>
      <w:r w:rsidR="00AA56A6" w:rsidRPr="00A073FD">
        <w:t>(</w:t>
      </w:r>
      <w:r w:rsidR="004D0AAD" w:rsidRPr="00A073FD">
        <w:t>g</w:t>
      </w:r>
      <w:r w:rsidR="00AA56A6" w:rsidRPr="00A073FD">
        <w:t>)</w:t>
      </w:r>
      <w:r w:rsidR="00AA56A6" w:rsidRPr="00A073FD">
        <w:tab/>
      </w:r>
      <w:r w:rsidR="00AA56A6" w:rsidRPr="00A073FD">
        <w:rPr>
          <w:i/>
        </w:rPr>
        <w:t xml:space="preserve">Migration Act </w:t>
      </w:r>
      <w:proofErr w:type="gramStart"/>
      <w:r w:rsidR="00AA56A6" w:rsidRPr="00A073FD">
        <w:rPr>
          <w:i/>
        </w:rPr>
        <w:t>1958</w:t>
      </w:r>
      <w:r w:rsidR="00116815" w:rsidRPr="00A073FD">
        <w:t>;</w:t>
      </w:r>
      <w:proofErr w:type="gramEnd"/>
    </w:p>
    <w:p w14:paraId="3A406A10" w14:textId="5CCCB81E" w:rsidR="00E203C0" w:rsidRPr="00A073FD" w:rsidRDefault="00E203C0" w:rsidP="00E203C0">
      <w:pPr>
        <w:pStyle w:val="paragraph"/>
      </w:pPr>
      <w:r w:rsidRPr="00A073FD">
        <w:tab/>
        <w:t>(</w:t>
      </w:r>
      <w:r w:rsidR="004D0AAD" w:rsidRPr="00A073FD">
        <w:t>h</w:t>
      </w:r>
      <w:r w:rsidRPr="00A073FD">
        <w:t>)</w:t>
      </w:r>
      <w:r w:rsidRPr="00A073FD">
        <w:tab/>
      </w:r>
      <w:r w:rsidRPr="00A073FD">
        <w:rPr>
          <w:i/>
          <w:iCs/>
        </w:rPr>
        <w:t xml:space="preserve">National Consumer Credit Protection Act </w:t>
      </w:r>
      <w:proofErr w:type="gramStart"/>
      <w:r w:rsidRPr="00A073FD">
        <w:rPr>
          <w:i/>
          <w:iCs/>
        </w:rPr>
        <w:t>2009</w:t>
      </w:r>
      <w:r w:rsidRPr="00A073FD">
        <w:t>;</w:t>
      </w:r>
      <w:proofErr w:type="gramEnd"/>
    </w:p>
    <w:p w14:paraId="0A88F261" w14:textId="0BCA7285" w:rsidR="00E203C0" w:rsidRPr="00A073FD" w:rsidRDefault="00E203C0" w:rsidP="00E203C0">
      <w:pPr>
        <w:pStyle w:val="paragraph"/>
      </w:pPr>
      <w:r w:rsidRPr="00A073FD">
        <w:tab/>
        <w:t>(</w:t>
      </w:r>
      <w:proofErr w:type="spellStart"/>
      <w:r w:rsidR="004D0AAD" w:rsidRPr="00A073FD">
        <w:t>i</w:t>
      </w:r>
      <w:proofErr w:type="spellEnd"/>
      <w:r w:rsidRPr="00A073FD">
        <w:t>)</w:t>
      </w:r>
      <w:r w:rsidRPr="00A073FD">
        <w:tab/>
      </w:r>
      <w:r w:rsidRPr="00A073FD">
        <w:rPr>
          <w:i/>
          <w:iCs/>
        </w:rPr>
        <w:t>National Health Act 1953</w:t>
      </w:r>
      <w:r w:rsidRPr="00A073FD">
        <w:t>.</w:t>
      </w:r>
    </w:p>
    <w:p w14:paraId="785E47CE" w14:textId="1E5A5559" w:rsidR="00557C7A" w:rsidRPr="00A073FD" w:rsidRDefault="00BF6650" w:rsidP="00557C7A">
      <w:pPr>
        <w:pStyle w:val="ActHead5"/>
      </w:pPr>
      <w:bookmarkStart w:id="3" w:name="_Toc208393616"/>
      <w:proofErr w:type="gramStart"/>
      <w:r w:rsidRPr="006A4B36">
        <w:rPr>
          <w:rStyle w:val="CharSectno"/>
        </w:rPr>
        <w:t>4</w:t>
      </w:r>
      <w:r w:rsidR="00557C7A" w:rsidRPr="00A073FD">
        <w:t xml:space="preserve">  </w:t>
      </w:r>
      <w:r w:rsidR="00083F48" w:rsidRPr="00A073FD">
        <w:t>Schedules</w:t>
      </w:r>
      <w:bookmarkEnd w:id="3"/>
      <w:proofErr w:type="gramEnd"/>
    </w:p>
    <w:p w14:paraId="53F59043" w14:textId="77777777" w:rsidR="00557C7A" w:rsidRPr="00A073FD" w:rsidRDefault="00557C7A" w:rsidP="00557C7A">
      <w:pPr>
        <w:pStyle w:val="subsection"/>
      </w:pPr>
      <w:r w:rsidRPr="00A073FD">
        <w:tab/>
      </w:r>
      <w:r w:rsidRPr="00A073FD">
        <w:tab/>
      </w:r>
      <w:r w:rsidR="00083F48" w:rsidRPr="00A073FD">
        <w:t xml:space="preserve">Each </w:t>
      </w:r>
      <w:r w:rsidR="00160BD7" w:rsidRPr="00A073FD">
        <w:t>instrument</w:t>
      </w:r>
      <w:r w:rsidR="00083F48" w:rsidRPr="00A073FD">
        <w:t xml:space="preserve"> that is specified in a Schedule to </w:t>
      </w:r>
      <w:r w:rsidR="007557C5" w:rsidRPr="00A073FD">
        <w:t>this instrument</w:t>
      </w:r>
      <w:r w:rsidR="00083F48" w:rsidRPr="00A073FD">
        <w:t xml:space="preserve"> is amended or repealed as set out in the applicable items in the Schedule concerned, and any other item in a Schedule to </w:t>
      </w:r>
      <w:r w:rsidR="007557C5" w:rsidRPr="00A073FD">
        <w:t>this instrument</w:t>
      </w:r>
      <w:r w:rsidR="00083F48" w:rsidRPr="00A073FD">
        <w:t xml:space="preserve"> has effect according to its terms.</w:t>
      </w:r>
    </w:p>
    <w:p w14:paraId="569BFD85" w14:textId="64BF4790" w:rsidR="00D761B6" w:rsidRPr="00A073FD" w:rsidRDefault="00AA045A" w:rsidP="009C5989">
      <w:pPr>
        <w:pStyle w:val="ActHead6"/>
        <w:pageBreakBefore/>
      </w:pPr>
      <w:bookmarkStart w:id="4" w:name="_Toc208393617"/>
      <w:r w:rsidRPr="006A4B36">
        <w:rPr>
          <w:rStyle w:val="CharAmSchNo"/>
        </w:rPr>
        <w:lastRenderedPageBreak/>
        <w:t>Schedule 1</w:t>
      </w:r>
      <w:r w:rsidR="00D761B6" w:rsidRPr="00A073FD">
        <w:t>—</w:t>
      </w:r>
      <w:r w:rsidR="00D761B6" w:rsidRPr="006A4B36">
        <w:rPr>
          <w:rStyle w:val="CharAmSchText"/>
        </w:rPr>
        <w:t>Attorney</w:t>
      </w:r>
      <w:r w:rsidR="00A073FD" w:rsidRPr="006A4B36">
        <w:rPr>
          <w:rStyle w:val="CharAmSchText"/>
        </w:rPr>
        <w:noBreakHyphen/>
      </w:r>
      <w:r w:rsidR="00D761B6" w:rsidRPr="006A4B36">
        <w:rPr>
          <w:rStyle w:val="CharAmSchText"/>
        </w:rPr>
        <w:t>General</w:t>
      </w:r>
      <w:bookmarkEnd w:id="4"/>
    </w:p>
    <w:p w14:paraId="3301A328" w14:textId="1D784C4E" w:rsidR="00D761B6" w:rsidRPr="006A4B36" w:rsidRDefault="00D761B6" w:rsidP="00D761B6">
      <w:pPr>
        <w:pStyle w:val="Header"/>
      </w:pPr>
      <w:r w:rsidRPr="006A4B36">
        <w:rPr>
          <w:rStyle w:val="CharAmPartNo"/>
        </w:rPr>
        <w:t xml:space="preserve"> </w:t>
      </w:r>
      <w:r w:rsidRPr="006A4B36">
        <w:rPr>
          <w:rStyle w:val="CharAmPartText"/>
        </w:rPr>
        <w:t xml:space="preserve"> </w:t>
      </w:r>
    </w:p>
    <w:p w14:paraId="5B3C704F" w14:textId="21239189" w:rsidR="00D761B6" w:rsidRPr="00A073FD" w:rsidRDefault="00D761B6" w:rsidP="00D761B6">
      <w:pPr>
        <w:pStyle w:val="ActHead9"/>
      </w:pPr>
      <w:bookmarkStart w:id="5" w:name="_Toc208393618"/>
      <w:r w:rsidRPr="00A073FD">
        <w:t>Electronic Transactions</w:t>
      </w:r>
      <w:r w:rsidR="00737B62" w:rsidRPr="00A073FD">
        <w:t xml:space="preserve"> </w:t>
      </w:r>
      <w:r w:rsidR="007D5594" w:rsidRPr="00A073FD">
        <w:t>Regulations 2</w:t>
      </w:r>
      <w:r w:rsidR="00737B62" w:rsidRPr="00A073FD">
        <w:t>020</w:t>
      </w:r>
      <w:bookmarkEnd w:id="5"/>
    </w:p>
    <w:p w14:paraId="13EEBE0D" w14:textId="1BAB0771" w:rsidR="00D761B6" w:rsidRPr="00A073FD" w:rsidRDefault="00D761B6" w:rsidP="00D761B6">
      <w:pPr>
        <w:pStyle w:val="ItemHead"/>
      </w:pPr>
      <w:proofErr w:type="gramStart"/>
      <w:r w:rsidRPr="00A073FD">
        <w:t xml:space="preserve">1  </w:t>
      </w:r>
      <w:r w:rsidR="00F312D8" w:rsidRPr="00A073FD">
        <w:t>Clause</w:t>
      </w:r>
      <w:proofErr w:type="gramEnd"/>
      <w:r w:rsidR="00F312D8" w:rsidRPr="00A073FD">
        <w:t> 1</w:t>
      </w:r>
      <w:r w:rsidR="00113B04" w:rsidRPr="00A073FD">
        <w:t xml:space="preserve"> of </w:t>
      </w:r>
      <w:r w:rsidR="00AA045A" w:rsidRPr="00A073FD">
        <w:t>Schedule 1</w:t>
      </w:r>
      <w:r w:rsidR="00113B04" w:rsidRPr="00A073FD">
        <w:t xml:space="preserve"> (table </w:t>
      </w:r>
      <w:r w:rsidR="00F312D8" w:rsidRPr="00A073FD">
        <w:t>items 5</w:t>
      </w:r>
      <w:r w:rsidR="00113B04" w:rsidRPr="00A073FD">
        <w:t xml:space="preserve"> and 6)</w:t>
      </w:r>
    </w:p>
    <w:p w14:paraId="23972A00" w14:textId="77777777" w:rsidR="00113B04" w:rsidRPr="00A073FD" w:rsidRDefault="00113B04" w:rsidP="00113B04">
      <w:pPr>
        <w:pStyle w:val="Item"/>
      </w:pPr>
      <w:r w:rsidRPr="00A073FD">
        <w:t>Repeal the items.</w:t>
      </w:r>
    </w:p>
    <w:p w14:paraId="377DB6AB" w14:textId="09AA0F6A" w:rsidR="00A856DC" w:rsidRPr="00A073FD" w:rsidRDefault="00A856DC" w:rsidP="00A856DC">
      <w:pPr>
        <w:pStyle w:val="ActHead6"/>
        <w:pageBreakBefore/>
      </w:pPr>
      <w:bookmarkStart w:id="6" w:name="_Toc208393619"/>
      <w:r w:rsidRPr="006A4B36">
        <w:rPr>
          <w:rStyle w:val="CharAmSchNo"/>
        </w:rPr>
        <w:lastRenderedPageBreak/>
        <w:t>Schedule 2</w:t>
      </w:r>
      <w:r w:rsidRPr="00A073FD">
        <w:t>—</w:t>
      </w:r>
      <w:r w:rsidRPr="006A4B36">
        <w:rPr>
          <w:rStyle w:val="CharAmSchText"/>
        </w:rPr>
        <w:t>Finance</w:t>
      </w:r>
      <w:bookmarkEnd w:id="6"/>
    </w:p>
    <w:p w14:paraId="6CD5859A" w14:textId="77777777" w:rsidR="00A856DC" w:rsidRPr="006A4B36" w:rsidRDefault="00A856DC" w:rsidP="00A856DC">
      <w:pPr>
        <w:pStyle w:val="Header"/>
      </w:pPr>
      <w:r w:rsidRPr="006A4B36">
        <w:rPr>
          <w:rStyle w:val="CharAmPartNo"/>
        </w:rPr>
        <w:t xml:space="preserve"> </w:t>
      </w:r>
      <w:r w:rsidRPr="006A4B36">
        <w:rPr>
          <w:rStyle w:val="CharAmPartText"/>
        </w:rPr>
        <w:t xml:space="preserve"> </w:t>
      </w:r>
    </w:p>
    <w:p w14:paraId="567349B9" w14:textId="5609F528" w:rsidR="00A856DC" w:rsidRPr="00A073FD" w:rsidRDefault="00A856DC" w:rsidP="00A856DC">
      <w:pPr>
        <w:pStyle w:val="ActHead9"/>
      </w:pPr>
      <w:bookmarkStart w:id="7" w:name="_Toc208393620"/>
      <w:r w:rsidRPr="00A073FD">
        <w:t xml:space="preserve">Human Services (Medicare) </w:t>
      </w:r>
      <w:r w:rsidR="007D5594" w:rsidRPr="00A073FD">
        <w:t>Regulations 2</w:t>
      </w:r>
      <w:r w:rsidRPr="00A073FD">
        <w:t>017</w:t>
      </w:r>
      <w:bookmarkEnd w:id="7"/>
    </w:p>
    <w:p w14:paraId="511CFF0B" w14:textId="77283378" w:rsidR="00BC0922" w:rsidRPr="00A073FD" w:rsidRDefault="00A856DC" w:rsidP="00A856DC">
      <w:pPr>
        <w:pStyle w:val="ItemHead"/>
      </w:pPr>
      <w:proofErr w:type="gramStart"/>
      <w:r w:rsidRPr="00A073FD">
        <w:t xml:space="preserve">1  </w:t>
      </w:r>
      <w:r w:rsidR="007D5594" w:rsidRPr="00A073FD">
        <w:t>Subsection</w:t>
      </w:r>
      <w:proofErr w:type="gramEnd"/>
      <w:r w:rsidR="007D5594" w:rsidRPr="00A073FD">
        <w:t> 5</w:t>
      </w:r>
      <w:r w:rsidR="006A1C23" w:rsidRPr="00A073FD">
        <w:t>(1)</w:t>
      </w:r>
    </w:p>
    <w:p w14:paraId="5EC6A045" w14:textId="7BF68EAA" w:rsidR="006A1C23" w:rsidRPr="00A073FD" w:rsidRDefault="006A1C23" w:rsidP="006A1C23">
      <w:pPr>
        <w:pStyle w:val="Item"/>
      </w:pPr>
      <w:r w:rsidRPr="00A073FD">
        <w:t>Omit “(1) In this instrument”, substitute “In this instrument”.</w:t>
      </w:r>
    </w:p>
    <w:p w14:paraId="71E75FAB" w14:textId="55B23734" w:rsidR="00BC0922" w:rsidRPr="00A073FD" w:rsidRDefault="006A1C23" w:rsidP="00A856DC">
      <w:pPr>
        <w:pStyle w:val="ItemHead"/>
      </w:pPr>
      <w:proofErr w:type="gramStart"/>
      <w:r w:rsidRPr="00A073FD">
        <w:t xml:space="preserve">2  </w:t>
      </w:r>
      <w:r w:rsidR="007D5594" w:rsidRPr="00A073FD">
        <w:t>Subsection</w:t>
      </w:r>
      <w:proofErr w:type="gramEnd"/>
      <w:r w:rsidR="007D5594" w:rsidRPr="00A073FD">
        <w:t> 5</w:t>
      </w:r>
      <w:r w:rsidRPr="00A073FD">
        <w:t>(1)</w:t>
      </w:r>
    </w:p>
    <w:p w14:paraId="78F86676" w14:textId="1A59BC37" w:rsidR="006A1C23" w:rsidRPr="00A073FD" w:rsidRDefault="006A1C23" w:rsidP="006A1C23">
      <w:pPr>
        <w:pStyle w:val="Item"/>
      </w:pPr>
      <w:r w:rsidRPr="00A073FD">
        <w:t>Repeal the following definitions:</w:t>
      </w:r>
    </w:p>
    <w:p w14:paraId="31193DFC" w14:textId="4C4A94DD" w:rsidR="00443969" w:rsidRPr="00A073FD" w:rsidRDefault="00443969" w:rsidP="00443969">
      <w:pPr>
        <w:pStyle w:val="paragraph"/>
      </w:pPr>
      <w:r w:rsidRPr="00A073FD">
        <w:tab/>
        <w:t>(a)</w:t>
      </w:r>
      <w:r w:rsidRPr="00A073FD">
        <w:tab/>
        <w:t xml:space="preserve">definition of </w:t>
      </w:r>
      <w:r w:rsidRPr="00A073FD">
        <w:rPr>
          <w:b/>
          <w:bCs/>
          <w:i/>
          <w:iCs/>
        </w:rPr>
        <w:t xml:space="preserve">Aged Care </w:t>
      </w:r>
      <w:proofErr w:type="gramStart"/>
      <w:r w:rsidRPr="00A073FD">
        <w:rPr>
          <w:b/>
          <w:bCs/>
          <w:i/>
          <w:iCs/>
        </w:rPr>
        <w:t>Act</w:t>
      </w:r>
      <w:r w:rsidRPr="00A073FD">
        <w:t>;</w:t>
      </w:r>
      <w:proofErr w:type="gramEnd"/>
    </w:p>
    <w:p w14:paraId="6BD61C17" w14:textId="6A50FC64" w:rsidR="00443969" w:rsidRPr="00A073FD" w:rsidRDefault="00443969" w:rsidP="00443969">
      <w:pPr>
        <w:pStyle w:val="paragraph"/>
      </w:pPr>
      <w:r w:rsidRPr="00A073FD">
        <w:tab/>
        <w:t>(b)</w:t>
      </w:r>
      <w:r w:rsidRPr="00A073FD">
        <w:tab/>
        <w:t xml:space="preserve">definition of </w:t>
      </w:r>
      <w:r w:rsidRPr="00A073FD">
        <w:rPr>
          <w:b/>
          <w:bCs/>
          <w:i/>
          <w:iCs/>
        </w:rPr>
        <w:t xml:space="preserve">Aged Care </w:t>
      </w:r>
      <w:proofErr w:type="gramStart"/>
      <w:r w:rsidRPr="00A073FD">
        <w:rPr>
          <w:b/>
          <w:bCs/>
          <w:i/>
          <w:iCs/>
        </w:rPr>
        <w:t>Department</w:t>
      </w:r>
      <w:r w:rsidRPr="00A073FD">
        <w:t>;</w:t>
      </w:r>
      <w:proofErr w:type="gramEnd"/>
    </w:p>
    <w:p w14:paraId="5FD15B2B" w14:textId="3EBB6EE5" w:rsidR="00443969" w:rsidRPr="00A073FD" w:rsidRDefault="00443969" w:rsidP="00443969">
      <w:pPr>
        <w:pStyle w:val="paragraph"/>
      </w:pPr>
      <w:r w:rsidRPr="00A073FD">
        <w:tab/>
        <w:t>(c)</w:t>
      </w:r>
      <w:r w:rsidRPr="00A073FD">
        <w:tab/>
        <w:t xml:space="preserve">definition of </w:t>
      </w:r>
      <w:r w:rsidRPr="00A073FD">
        <w:rPr>
          <w:b/>
          <w:bCs/>
          <w:i/>
          <w:iCs/>
        </w:rPr>
        <w:t xml:space="preserve">Aged Care </w:t>
      </w:r>
      <w:proofErr w:type="gramStart"/>
      <w:r w:rsidRPr="00A073FD">
        <w:rPr>
          <w:b/>
          <w:bCs/>
          <w:i/>
          <w:iCs/>
        </w:rPr>
        <w:t>Minister</w:t>
      </w:r>
      <w:r w:rsidRPr="00A073FD">
        <w:t>;</w:t>
      </w:r>
      <w:proofErr w:type="gramEnd"/>
    </w:p>
    <w:p w14:paraId="337A6599" w14:textId="2C272329" w:rsidR="00443969" w:rsidRPr="00A073FD" w:rsidRDefault="00443969" w:rsidP="00443969">
      <w:pPr>
        <w:pStyle w:val="paragraph"/>
      </w:pPr>
      <w:r w:rsidRPr="00A073FD">
        <w:tab/>
        <w:t>(d)</w:t>
      </w:r>
      <w:r w:rsidRPr="00A073FD">
        <w:tab/>
        <w:t xml:space="preserve">definition of </w:t>
      </w:r>
      <w:r w:rsidR="006275ED" w:rsidRPr="00A073FD">
        <w:rPr>
          <w:b/>
          <w:bCs/>
          <w:i/>
          <w:iCs/>
        </w:rPr>
        <w:t xml:space="preserve">Aged Care </w:t>
      </w:r>
      <w:proofErr w:type="gramStart"/>
      <w:r w:rsidR="006275ED" w:rsidRPr="00A073FD">
        <w:rPr>
          <w:b/>
          <w:bCs/>
          <w:i/>
          <w:iCs/>
        </w:rPr>
        <w:t>Secretary</w:t>
      </w:r>
      <w:r w:rsidR="006275ED" w:rsidRPr="00A073FD">
        <w:t>;</w:t>
      </w:r>
      <w:proofErr w:type="gramEnd"/>
    </w:p>
    <w:p w14:paraId="5D7ABF4B" w14:textId="5FBC75D5" w:rsidR="00443969" w:rsidRPr="00A073FD" w:rsidRDefault="00443969" w:rsidP="00443969">
      <w:pPr>
        <w:pStyle w:val="paragraph"/>
      </w:pPr>
      <w:r w:rsidRPr="00A073FD">
        <w:tab/>
        <w:t>(e)</w:t>
      </w:r>
      <w:r w:rsidRPr="00A073FD">
        <w:tab/>
        <w:t xml:space="preserve">definition of </w:t>
      </w:r>
      <w:r w:rsidR="006275ED" w:rsidRPr="00A073FD">
        <w:rPr>
          <w:b/>
          <w:bCs/>
          <w:i/>
          <w:iCs/>
        </w:rPr>
        <w:t xml:space="preserve">Aged Care Transitional </w:t>
      </w:r>
      <w:proofErr w:type="gramStart"/>
      <w:r w:rsidR="006275ED" w:rsidRPr="00A073FD">
        <w:rPr>
          <w:b/>
          <w:bCs/>
          <w:i/>
          <w:iCs/>
        </w:rPr>
        <w:t>Act</w:t>
      </w:r>
      <w:r w:rsidR="006275ED" w:rsidRPr="00A073FD">
        <w:t>;</w:t>
      </w:r>
      <w:proofErr w:type="gramEnd"/>
    </w:p>
    <w:p w14:paraId="434D020B" w14:textId="6B840E8F" w:rsidR="00443969" w:rsidRPr="00A073FD" w:rsidRDefault="00443969" w:rsidP="00443969">
      <w:pPr>
        <w:pStyle w:val="paragraph"/>
      </w:pPr>
      <w:r w:rsidRPr="00A073FD">
        <w:tab/>
        <w:t>(f)</w:t>
      </w:r>
      <w:r w:rsidRPr="00A073FD">
        <w:tab/>
        <w:t xml:space="preserve">definition of </w:t>
      </w:r>
      <w:r w:rsidR="006275ED" w:rsidRPr="00A073FD">
        <w:rPr>
          <w:b/>
          <w:bCs/>
          <w:i/>
          <w:iCs/>
        </w:rPr>
        <w:t xml:space="preserve">reappraisal </w:t>
      </w:r>
      <w:proofErr w:type="gramStart"/>
      <w:r w:rsidR="006275ED" w:rsidRPr="00A073FD">
        <w:rPr>
          <w:b/>
          <w:bCs/>
          <w:i/>
          <w:iCs/>
        </w:rPr>
        <w:t>period</w:t>
      </w:r>
      <w:r w:rsidR="006275ED" w:rsidRPr="00A073FD">
        <w:t>;</w:t>
      </w:r>
      <w:proofErr w:type="gramEnd"/>
    </w:p>
    <w:p w14:paraId="7D45DA4D" w14:textId="458DDABD" w:rsidR="00443969" w:rsidRPr="00A073FD" w:rsidRDefault="00443969" w:rsidP="00443969">
      <w:pPr>
        <w:pStyle w:val="paragraph"/>
      </w:pPr>
      <w:r w:rsidRPr="00A073FD">
        <w:tab/>
        <w:t>(g)</w:t>
      </w:r>
      <w:r w:rsidRPr="00A073FD">
        <w:tab/>
        <w:t xml:space="preserve">definition of </w:t>
      </w:r>
      <w:r w:rsidR="006275ED" w:rsidRPr="00A073FD">
        <w:rPr>
          <w:b/>
          <w:bCs/>
          <w:i/>
          <w:iCs/>
        </w:rPr>
        <w:t>recoverable amount</w:t>
      </w:r>
      <w:r w:rsidR="006275ED" w:rsidRPr="00A073FD">
        <w:t>.</w:t>
      </w:r>
    </w:p>
    <w:p w14:paraId="52C9D5E3" w14:textId="67D32BBB" w:rsidR="00C26CFE" w:rsidRPr="00A073FD" w:rsidRDefault="00C26CFE" w:rsidP="00C26CFE">
      <w:pPr>
        <w:pStyle w:val="ItemHead"/>
      </w:pPr>
      <w:proofErr w:type="gramStart"/>
      <w:r w:rsidRPr="00A073FD">
        <w:t xml:space="preserve">3  </w:t>
      </w:r>
      <w:r w:rsidR="007D5594" w:rsidRPr="00A073FD">
        <w:t>Subsection</w:t>
      </w:r>
      <w:proofErr w:type="gramEnd"/>
      <w:r w:rsidR="007D5594" w:rsidRPr="00A073FD">
        <w:t> 5</w:t>
      </w:r>
      <w:r w:rsidRPr="00A073FD">
        <w:t>(</w:t>
      </w:r>
      <w:r w:rsidR="004C5A6F" w:rsidRPr="00A073FD">
        <w:t>2</w:t>
      </w:r>
      <w:r w:rsidRPr="00A073FD">
        <w:t>)</w:t>
      </w:r>
    </w:p>
    <w:p w14:paraId="2A44331C" w14:textId="3B80C222" w:rsidR="00C26CFE" w:rsidRPr="00A073FD" w:rsidRDefault="00C26CFE" w:rsidP="00C26CFE">
      <w:pPr>
        <w:pStyle w:val="Item"/>
      </w:pPr>
      <w:r w:rsidRPr="00A073FD">
        <w:t xml:space="preserve">Repeal the </w:t>
      </w:r>
      <w:r w:rsidR="007D5594" w:rsidRPr="00A073FD">
        <w:t>subsection (</w:t>
      </w:r>
      <w:r w:rsidR="007C2953" w:rsidRPr="00A073FD">
        <w:t>including the note)</w:t>
      </w:r>
      <w:r w:rsidRPr="00A073FD">
        <w:t>.</w:t>
      </w:r>
    </w:p>
    <w:p w14:paraId="3D54C3BB" w14:textId="620AD70B" w:rsidR="00C26CFE" w:rsidRPr="00A073FD" w:rsidRDefault="00C26CFE" w:rsidP="00C26CFE">
      <w:pPr>
        <w:pStyle w:val="ItemHead"/>
      </w:pPr>
      <w:proofErr w:type="gramStart"/>
      <w:r w:rsidRPr="00A073FD">
        <w:t xml:space="preserve">4  </w:t>
      </w:r>
      <w:r w:rsidR="0080764F" w:rsidRPr="00A073FD">
        <w:t>Part</w:t>
      </w:r>
      <w:proofErr w:type="gramEnd"/>
      <w:r w:rsidR="0080764F" w:rsidRPr="00A073FD">
        <w:t> 2</w:t>
      </w:r>
    </w:p>
    <w:p w14:paraId="1A5F47C4" w14:textId="3E29E450" w:rsidR="00F11271" w:rsidRPr="00A073FD" w:rsidRDefault="00C26CFE" w:rsidP="00F11271">
      <w:pPr>
        <w:pStyle w:val="Item"/>
      </w:pPr>
      <w:r w:rsidRPr="00A073FD">
        <w:t>Repeal the Part</w:t>
      </w:r>
      <w:r w:rsidR="00F11271" w:rsidRPr="00A073FD">
        <w:t>.</w:t>
      </w:r>
    </w:p>
    <w:p w14:paraId="6935D74D" w14:textId="071E8C84" w:rsidR="00ED5521" w:rsidRPr="00A073FD" w:rsidRDefault="0069363D" w:rsidP="00ED5521">
      <w:pPr>
        <w:pStyle w:val="ItemHead"/>
      </w:pPr>
      <w:proofErr w:type="gramStart"/>
      <w:r w:rsidRPr="00A073FD">
        <w:t>5</w:t>
      </w:r>
      <w:r w:rsidR="00ED5521" w:rsidRPr="00A073FD">
        <w:t xml:space="preserve">  At</w:t>
      </w:r>
      <w:proofErr w:type="gramEnd"/>
      <w:r w:rsidR="00ED5521" w:rsidRPr="00A073FD">
        <w:t xml:space="preserve"> the end of </w:t>
      </w:r>
      <w:r w:rsidR="0080764F" w:rsidRPr="00A073FD">
        <w:t>Part 5</w:t>
      </w:r>
    </w:p>
    <w:p w14:paraId="66F7EBF7" w14:textId="5938E719" w:rsidR="00ED5521" w:rsidRPr="00A073FD" w:rsidRDefault="00ED5521" w:rsidP="00ED5521">
      <w:pPr>
        <w:pStyle w:val="Item"/>
      </w:pPr>
      <w:r w:rsidRPr="00A073FD">
        <w:t>Add:</w:t>
      </w:r>
    </w:p>
    <w:p w14:paraId="4F9E0ACD" w14:textId="772B07CF" w:rsidR="00ED5521" w:rsidRPr="00A073FD" w:rsidRDefault="00ED5521" w:rsidP="00ED5521">
      <w:pPr>
        <w:pStyle w:val="ActHead5"/>
      </w:pPr>
      <w:bookmarkStart w:id="8" w:name="_Toc208393621"/>
      <w:bookmarkStart w:id="9" w:name="_Hlk208239096"/>
      <w:proofErr w:type="gramStart"/>
      <w:r w:rsidRPr="006A4B36">
        <w:rPr>
          <w:rStyle w:val="CharSectno"/>
        </w:rPr>
        <w:t>40</w:t>
      </w:r>
      <w:r w:rsidRPr="00A073FD">
        <w:t xml:space="preserve">  Things</w:t>
      </w:r>
      <w:proofErr w:type="gramEnd"/>
      <w:r w:rsidRPr="00A073FD">
        <w:t xml:space="preserve"> started but not finished </w:t>
      </w:r>
      <w:r w:rsidR="00FD64E3" w:rsidRPr="00A073FD">
        <w:t xml:space="preserve">under </w:t>
      </w:r>
      <w:r w:rsidR="0080764F" w:rsidRPr="00A073FD">
        <w:t>Part 2</w:t>
      </w:r>
      <w:r w:rsidRPr="00A073FD">
        <w:t xml:space="preserve"> </w:t>
      </w:r>
      <w:r w:rsidR="008F323B" w:rsidRPr="00A073FD">
        <w:t xml:space="preserve">before the commencement of the </w:t>
      </w:r>
      <w:r w:rsidR="008F323B" w:rsidRPr="00A073FD">
        <w:rPr>
          <w:i/>
          <w:noProof/>
        </w:rPr>
        <w:t>Aged Care Legislation Consequential Amendments Regulations 2025</w:t>
      </w:r>
      <w:bookmarkEnd w:id="8"/>
    </w:p>
    <w:p w14:paraId="5D4DB9BA" w14:textId="60E3F0CA" w:rsidR="00F44D68" w:rsidRPr="00A073FD" w:rsidRDefault="00D84E13" w:rsidP="00013FDA">
      <w:pPr>
        <w:pStyle w:val="subsection"/>
      </w:pPr>
      <w:r w:rsidRPr="00A073FD">
        <w:tab/>
      </w:r>
      <w:r w:rsidR="00F44D68" w:rsidRPr="00A073FD">
        <w:t>(1)</w:t>
      </w:r>
      <w:r w:rsidR="00F44D68" w:rsidRPr="00A073FD">
        <w:tab/>
        <w:t>This section applies if:</w:t>
      </w:r>
    </w:p>
    <w:p w14:paraId="09DB0F28" w14:textId="5DE63931" w:rsidR="00F44D68" w:rsidRPr="00A073FD" w:rsidRDefault="00F44D68" w:rsidP="00F44D68">
      <w:pPr>
        <w:pStyle w:val="paragraph"/>
      </w:pPr>
      <w:r w:rsidRPr="00A073FD">
        <w:tab/>
        <w:t>(a)</w:t>
      </w:r>
      <w:r w:rsidRPr="00A073FD">
        <w:tab/>
        <w:t xml:space="preserve">before the commencement of the </w:t>
      </w:r>
      <w:r w:rsidRPr="00A073FD">
        <w:rPr>
          <w:i/>
          <w:iCs/>
        </w:rPr>
        <w:t>Aged Care Legislation Consequential Amendments Regulations 2025</w:t>
      </w:r>
      <w:r w:rsidRPr="00A073FD">
        <w:t xml:space="preserve"> (the </w:t>
      </w:r>
      <w:r w:rsidRPr="00A073FD">
        <w:rPr>
          <w:b/>
          <w:bCs/>
          <w:i/>
          <w:iCs/>
        </w:rPr>
        <w:t>amending regulations</w:t>
      </w:r>
      <w:r w:rsidRPr="00A073FD">
        <w:t xml:space="preserve">), the Chief Executive Medicare started doing a thing in the performance of a function prescribed by </w:t>
      </w:r>
      <w:r w:rsidR="0080764F" w:rsidRPr="00A073FD">
        <w:t>Part 2</w:t>
      </w:r>
      <w:r w:rsidRPr="00A073FD">
        <w:t xml:space="preserve"> of this instrument, as in force before that commencement; and</w:t>
      </w:r>
    </w:p>
    <w:p w14:paraId="33E12B4D" w14:textId="00B6FF3A" w:rsidR="00F44D68" w:rsidRPr="00A073FD" w:rsidRDefault="00F44D68" w:rsidP="00F44D68">
      <w:pPr>
        <w:pStyle w:val="paragraph"/>
      </w:pPr>
      <w:r w:rsidRPr="00A073FD">
        <w:tab/>
        <w:t>(b)</w:t>
      </w:r>
      <w:r w:rsidRPr="00A073FD">
        <w:tab/>
        <w:t>immediately before that commencement, the Chief Executive Medicare had not finished doing that thing; and</w:t>
      </w:r>
    </w:p>
    <w:p w14:paraId="1F85D443" w14:textId="7A356E88" w:rsidR="00F44D68" w:rsidRPr="00A073FD" w:rsidRDefault="00F44D68" w:rsidP="00013FDA">
      <w:pPr>
        <w:pStyle w:val="paragraph"/>
      </w:pPr>
      <w:r w:rsidRPr="00A073FD">
        <w:tab/>
        <w:t>(c)</w:t>
      </w:r>
      <w:r w:rsidRPr="00A073FD">
        <w:tab/>
        <w:t xml:space="preserve">the doing of the thing, after that commencement, is provided for by the </w:t>
      </w:r>
      <w:r w:rsidR="00013FDA" w:rsidRPr="00A073FD">
        <w:rPr>
          <w:i/>
          <w:iCs/>
        </w:rPr>
        <w:t>Aged Care (Consequential and Transitional Provisions) Act 2024</w:t>
      </w:r>
      <w:r w:rsidRPr="00A073FD">
        <w:t xml:space="preserve"> or </w:t>
      </w:r>
      <w:r w:rsidR="00013FDA" w:rsidRPr="00A073FD">
        <w:t xml:space="preserve">an instrument </w:t>
      </w:r>
      <w:r w:rsidRPr="00A073FD">
        <w:t>made under that Act.</w:t>
      </w:r>
    </w:p>
    <w:p w14:paraId="763C9A64" w14:textId="29A472BC" w:rsidR="00F44D68" w:rsidRPr="00A073FD" w:rsidRDefault="00F44D68" w:rsidP="003A0444">
      <w:pPr>
        <w:pStyle w:val="subsection"/>
      </w:pPr>
      <w:r w:rsidRPr="00A073FD">
        <w:tab/>
        <w:t>(2)</w:t>
      </w:r>
      <w:r w:rsidRPr="00A073FD">
        <w:tab/>
        <w:t xml:space="preserve">Despite the repeal of </w:t>
      </w:r>
      <w:r w:rsidR="0080764F" w:rsidRPr="00A073FD">
        <w:t>Part 2</w:t>
      </w:r>
      <w:r w:rsidRPr="00A073FD">
        <w:t xml:space="preserve"> of this instrument by the amending regulations, the Chief Executive Medicare may, at and after the commencement of the amending regulations, finish doing the thing as though that repeal had not happened.</w:t>
      </w:r>
    </w:p>
    <w:p w14:paraId="261DCB49" w14:textId="16D5383D" w:rsidR="00113B04" w:rsidRPr="00A073FD" w:rsidRDefault="00F312D8" w:rsidP="00132414">
      <w:pPr>
        <w:pStyle w:val="ActHead6"/>
        <w:pageBreakBefore/>
      </w:pPr>
      <w:bookmarkStart w:id="10" w:name="_Toc208393622"/>
      <w:bookmarkEnd w:id="9"/>
      <w:r w:rsidRPr="006A4B36">
        <w:rPr>
          <w:rStyle w:val="CharAmSchNo"/>
        </w:rPr>
        <w:lastRenderedPageBreak/>
        <w:t>Schedule </w:t>
      </w:r>
      <w:r w:rsidR="00A856DC" w:rsidRPr="006A4B36">
        <w:rPr>
          <w:rStyle w:val="CharAmSchNo"/>
        </w:rPr>
        <w:t>3</w:t>
      </w:r>
      <w:r w:rsidR="00132414" w:rsidRPr="00A073FD">
        <w:t>—</w:t>
      </w:r>
      <w:r w:rsidR="00132414" w:rsidRPr="006A4B36">
        <w:rPr>
          <w:rStyle w:val="CharAmSchText"/>
        </w:rPr>
        <w:t>Health</w:t>
      </w:r>
      <w:r w:rsidR="00285FB6" w:rsidRPr="006A4B36">
        <w:rPr>
          <w:rStyle w:val="CharAmSchText"/>
        </w:rPr>
        <w:t>, Disability and Ageing</w:t>
      </w:r>
      <w:bookmarkEnd w:id="10"/>
    </w:p>
    <w:p w14:paraId="3997D4DE" w14:textId="491AB337" w:rsidR="00132414" w:rsidRPr="006A4B36" w:rsidRDefault="00132414" w:rsidP="00132414">
      <w:pPr>
        <w:pStyle w:val="Header"/>
      </w:pPr>
      <w:r w:rsidRPr="006A4B36">
        <w:rPr>
          <w:rStyle w:val="CharAmPartNo"/>
        </w:rPr>
        <w:t xml:space="preserve"> </w:t>
      </w:r>
      <w:r w:rsidRPr="006A4B36">
        <w:rPr>
          <w:rStyle w:val="CharAmPartText"/>
        </w:rPr>
        <w:t xml:space="preserve"> </w:t>
      </w:r>
    </w:p>
    <w:p w14:paraId="7D24C40D" w14:textId="2ADD1B45" w:rsidR="00DF2698" w:rsidRPr="00A073FD" w:rsidRDefault="00DF2698" w:rsidP="00DF2698">
      <w:pPr>
        <w:pStyle w:val="ActHead9"/>
      </w:pPr>
      <w:bookmarkStart w:id="11" w:name="_Toc208393623"/>
      <w:r w:rsidRPr="00A073FD">
        <w:t xml:space="preserve">Healthcare Identifiers </w:t>
      </w:r>
      <w:r w:rsidR="007D5594" w:rsidRPr="00A073FD">
        <w:t>Regulations 2</w:t>
      </w:r>
      <w:r w:rsidRPr="00A073FD">
        <w:t>020</w:t>
      </w:r>
      <w:bookmarkEnd w:id="11"/>
    </w:p>
    <w:p w14:paraId="06821EB0" w14:textId="3234474B" w:rsidR="00DF2698" w:rsidRPr="00A073FD" w:rsidRDefault="002E1D22" w:rsidP="00DF2698">
      <w:pPr>
        <w:pStyle w:val="ItemHead"/>
      </w:pPr>
      <w:proofErr w:type="gramStart"/>
      <w:r w:rsidRPr="00A073FD">
        <w:t>1</w:t>
      </w:r>
      <w:r w:rsidR="00DF2698" w:rsidRPr="00A073FD">
        <w:t xml:space="preserve">  Section</w:t>
      </w:r>
      <w:proofErr w:type="gramEnd"/>
      <w:r w:rsidR="00DF2698" w:rsidRPr="00A073FD">
        <w:t xml:space="preserve"> 5 (definition of </w:t>
      </w:r>
      <w:r w:rsidR="00DF2698" w:rsidRPr="00A073FD">
        <w:rPr>
          <w:i/>
          <w:iCs/>
        </w:rPr>
        <w:t>evidence of identity process</w:t>
      </w:r>
      <w:r w:rsidR="00DF2698" w:rsidRPr="00A073FD">
        <w:t>)</w:t>
      </w:r>
    </w:p>
    <w:p w14:paraId="48DFF212" w14:textId="77777777" w:rsidR="00DF2698" w:rsidRPr="00A073FD" w:rsidRDefault="00DF2698" w:rsidP="00DF2698">
      <w:pPr>
        <w:pStyle w:val="Item"/>
      </w:pPr>
      <w:r w:rsidRPr="00A073FD">
        <w:t>Repeal the definition, substitute:</w:t>
      </w:r>
    </w:p>
    <w:p w14:paraId="525675DA" w14:textId="77777777" w:rsidR="00DF2698" w:rsidRPr="00A073FD" w:rsidRDefault="00DF2698" w:rsidP="00DF2698">
      <w:pPr>
        <w:pStyle w:val="Definition"/>
      </w:pPr>
      <w:r w:rsidRPr="00A073FD">
        <w:rPr>
          <w:b/>
          <w:bCs/>
          <w:i/>
          <w:iCs/>
        </w:rPr>
        <w:t>evidence of identity process</w:t>
      </w:r>
      <w:r w:rsidRPr="00A073FD">
        <w:t xml:space="preserve"> means:</w:t>
      </w:r>
    </w:p>
    <w:p w14:paraId="59F419D0" w14:textId="77777777" w:rsidR="00DF2698" w:rsidRPr="00A073FD" w:rsidRDefault="00DF2698" w:rsidP="00DF2698">
      <w:pPr>
        <w:pStyle w:val="paragraph"/>
      </w:pPr>
      <w:r w:rsidRPr="00A073FD">
        <w:tab/>
        <w:t>(a)</w:t>
      </w:r>
      <w:r w:rsidRPr="00A073FD">
        <w:tab/>
        <w:t>in relation to a healthcare provider organisation—the process to confirm the identity of the healthcare provider organisation’s responsible officer and organisation maintenance officer undertaken by:</w:t>
      </w:r>
    </w:p>
    <w:p w14:paraId="048F36CE" w14:textId="77777777" w:rsidR="00DF2698" w:rsidRPr="00A073FD" w:rsidRDefault="00DF2698" w:rsidP="00DF2698">
      <w:pPr>
        <w:pStyle w:val="paragraphsub"/>
      </w:pPr>
      <w:r w:rsidRPr="00A073FD">
        <w:tab/>
        <w:t>(</w:t>
      </w:r>
      <w:proofErr w:type="spellStart"/>
      <w:r w:rsidRPr="00A073FD">
        <w:t>i</w:t>
      </w:r>
      <w:proofErr w:type="spellEnd"/>
      <w:r w:rsidRPr="00A073FD">
        <w:t>)</w:t>
      </w:r>
      <w:r w:rsidRPr="00A073FD">
        <w:tab/>
        <w:t>if the responsible officer or organisation maintenance officer is an individual healthcare provider who is registered by a registration authority as a member of a health profession—the Australian Health Practitioner Regulation Agency established by the National Law; or</w:t>
      </w:r>
    </w:p>
    <w:p w14:paraId="05362214" w14:textId="77777777" w:rsidR="00DF2698" w:rsidRPr="00A073FD" w:rsidRDefault="00DF2698" w:rsidP="00DF2698">
      <w:pPr>
        <w:pStyle w:val="paragraphsub"/>
      </w:pPr>
      <w:r w:rsidRPr="00A073FD">
        <w:tab/>
        <w:t>(ii)</w:t>
      </w:r>
      <w:r w:rsidRPr="00A073FD">
        <w:tab/>
        <w:t>in any other case—the service operator; or</w:t>
      </w:r>
    </w:p>
    <w:p w14:paraId="08C6174F" w14:textId="77777777" w:rsidR="00DF2698" w:rsidRPr="00A073FD" w:rsidRDefault="00DF2698" w:rsidP="00DF2698">
      <w:pPr>
        <w:pStyle w:val="paragraph"/>
      </w:pPr>
      <w:r w:rsidRPr="00A073FD">
        <w:tab/>
        <w:t>(b)</w:t>
      </w:r>
      <w:r w:rsidRPr="00A073FD">
        <w:tab/>
        <w:t>in relation to a healthcare support service provider—the process to confirm the identity of the healthcare support service provider’s responsible officer, and organisation maintenance officer (if any),</w:t>
      </w:r>
      <w:r w:rsidRPr="00A073FD">
        <w:rPr>
          <w:i/>
          <w:iCs/>
        </w:rPr>
        <w:t xml:space="preserve"> </w:t>
      </w:r>
      <w:r w:rsidRPr="00A073FD">
        <w:t>undertaken by one or more of the following:</w:t>
      </w:r>
    </w:p>
    <w:p w14:paraId="3278F476" w14:textId="77777777" w:rsidR="00DF2698" w:rsidRPr="00A073FD" w:rsidRDefault="00DF2698" w:rsidP="00DF2698">
      <w:pPr>
        <w:pStyle w:val="paragraphsub"/>
      </w:pPr>
      <w:r w:rsidRPr="00A073FD">
        <w:tab/>
        <w:t>(</w:t>
      </w:r>
      <w:proofErr w:type="spellStart"/>
      <w:r w:rsidRPr="00A073FD">
        <w:t>i</w:t>
      </w:r>
      <w:proofErr w:type="spellEnd"/>
      <w:r w:rsidRPr="00A073FD">
        <w:t>)</w:t>
      </w:r>
      <w:r w:rsidRPr="00A073FD">
        <w:tab/>
        <w:t xml:space="preserve">the Aged Care </w:t>
      </w:r>
      <w:proofErr w:type="gramStart"/>
      <w:r w:rsidRPr="00A073FD">
        <w:t>Department;</w:t>
      </w:r>
      <w:proofErr w:type="gramEnd"/>
    </w:p>
    <w:p w14:paraId="654726A3" w14:textId="77777777" w:rsidR="00DF2698" w:rsidRPr="00A073FD" w:rsidRDefault="00DF2698" w:rsidP="00DF2698">
      <w:pPr>
        <w:pStyle w:val="paragraphsub"/>
      </w:pPr>
      <w:r w:rsidRPr="00A073FD">
        <w:tab/>
        <w:t>(ii)</w:t>
      </w:r>
      <w:r w:rsidRPr="00A073FD">
        <w:tab/>
        <w:t xml:space="preserve">the National Disability Insurance </w:t>
      </w:r>
      <w:proofErr w:type="gramStart"/>
      <w:r w:rsidRPr="00A073FD">
        <w:t>Agency;</w:t>
      </w:r>
      <w:proofErr w:type="gramEnd"/>
    </w:p>
    <w:p w14:paraId="75A217E6" w14:textId="77777777" w:rsidR="00DF2698" w:rsidRPr="00A073FD" w:rsidRDefault="00DF2698" w:rsidP="00DF2698">
      <w:pPr>
        <w:pStyle w:val="paragraphsub"/>
      </w:pPr>
      <w:r w:rsidRPr="00A073FD">
        <w:tab/>
        <w:t>(iii)</w:t>
      </w:r>
      <w:r w:rsidRPr="00A073FD">
        <w:tab/>
        <w:t xml:space="preserve">the service </w:t>
      </w:r>
      <w:proofErr w:type="gramStart"/>
      <w:r w:rsidRPr="00A073FD">
        <w:t>operator;</w:t>
      </w:r>
      <w:proofErr w:type="gramEnd"/>
    </w:p>
    <w:p w14:paraId="667BC6D7" w14:textId="77777777" w:rsidR="00DF2698" w:rsidRPr="00A073FD" w:rsidRDefault="00DF2698" w:rsidP="00DF2698">
      <w:pPr>
        <w:pStyle w:val="paragraphsub"/>
      </w:pPr>
      <w:r w:rsidRPr="00A073FD">
        <w:tab/>
        <w:t>(iv)</w:t>
      </w:r>
      <w:r w:rsidRPr="00A073FD">
        <w:tab/>
        <w:t>an entity prescribed for the purposes of column 1 of item 6 of the table in section 21 of the Act.</w:t>
      </w:r>
    </w:p>
    <w:p w14:paraId="358822B6" w14:textId="7FE577DD" w:rsidR="00DF2698" w:rsidRPr="00A073FD" w:rsidRDefault="002E1D22" w:rsidP="00DF2698">
      <w:pPr>
        <w:pStyle w:val="ItemHead"/>
      </w:pPr>
      <w:proofErr w:type="gramStart"/>
      <w:r w:rsidRPr="00A073FD">
        <w:t>2</w:t>
      </w:r>
      <w:r w:rsidR="00DF2698" w:rsidRPr="00A073FD">
        <w:t xml:space="preserve">  Paragraph</w:t>
      </w:r>
      <w:proofErr w:type="gramEnd"/>
      <w:r w:rsidR="00DF2698" w:rsidRPr="00A073FD">
        <w:t> 8(1)(b)</w:t>
      </w:r>
    </w:p>
    <w:p w14:paraId="42A87C94" w14:textId="77777777" w:rsidR="00DF2698" w:rsidRPr="00A073FD" w:rsidRDefault="00DF2698" w:rsidP="00DF2698">
      <w:pPr>
        <w:pStyle w:val="Item"/>
      </w:pPr>
      <w:r w:rsidRPr="00A073FD">
        <w:t>Repeal the paragraph, substitute:</w:t>
      </w:r>
    </w:p>
    <w:p w14:paraId="54C01926" w14:textId="77777777" w:rsidR="00DF2698" w:rsidRPr="00A073FD" w:rsidRDefault="00DF2698" w:rsidP="00DF2698">
      <w:pPr>
        <w:pStyle w:val="paragraph"/>
      </w:pPr>
      <w:r w:rsidRPr="00A073FD">
        <w:tab/>
        <w:t>(b)</w:t>
      </w:r>
      <w:r w:rsidRPr="00A073FD">
        <w:tab/>
        <w:t>whether the healthcare provider is represented by a professional body of a kind described in paragraph 9A(1)(b) of the Act and the status (such as conditional, suspended, cancelled or lapsed) of the credentials that are:</w:t>
      </w:r>
    </w:p>
    <w:p w14:paraId="6891A968" w14:textId="77777777" w:rsidR="00DF2698" w:rsidRPr="00A073FD" w:rsidRDefault="00DF2698" w:rsidP="00DF2698">
      <w:pPr>
        <w:pStyle w:val="paragraphsub"/>
      </w:pPr>
      <w:r w:rsidRPr="00A073FD">
        <w:tab/>
        <w:t>(</w:t>
      </w:r>
      <w:proofErr w:type="spellStart"/>
      <w:r w:rsidRPr="00A073FD">
        <w:t>i</w:t>
      </w:r>
      <w:proofErr w:type="spellEnd"/>
      <w:r w:rsidRPr="00A073FD">
        <w:t>)</w:t>
      </w:r>
      <w:r w:rsidRPr="00A073FD">
        <w:tab/>
        <w:t>provided through the professional body to the healthcare provider; and</w:t>
      </w:r>
    </w:p>
    <w:p w14:paraId="371CFC7C" w14:textId="77777777" w:rsidR="00DF2698" w:rsidRPr="00A073FD" w:rsidRDefault="00DF2698" w:rsidP="00DF2698">
      <w:pPr>
        <w:pStyle w:val="paragraphsub"/>
      </w:pPr>
      <w:r w:rsidRPr="00A073FD">
        <w:tab/>
        <w:t>(ii)</w:t>
      </w:r>
      <w:r w:rsidRPr="00A073FD">
        <w:tab/>
        <w:t xml:space="preserve">required to practice the healthcare provider’s healthcare </w:t>
      </w:r>
      <w:proofErr w:type="gramStart"/>
      <w:r w:rsidRPr="00A073FD">
        <w:t>profession;</w:t>
      </w:r>
      <w:proofErr w:type="gramEnd"/>
    </w:p>
    <w:p w14:paraId="6E0EE4A1" w14:textId="6ED5D38A" w:rsidR="00DF2698" w:rsidRPr="00A073FD" w:rsidRDefault="002E1D22" w:rsidP="00DF2698">
      <w:pPr>
        <w:pStyle w:val="ItemHead"/>
      </w:pPr>
      <w:proofErr w:type="gramStart"/>
      <w:r w:rsidRPr="00A073FD">
        <w:t>3</w:t>
      </w:r>
      <w:r w:rsidR="00DF2698" w:rsidRPr="00A073FD">
        <w:t xml:space="preserve">  After</w:t>
      </w:r>
      <w:proofErr w:type="gramEnd"/>
      <w:r w:rsidR="00DF2698" w:rsidRPr="00A073FD">
        <w:t xml:space="preserve"> subsection 8(2)</w:t>
      </w:r>
    </w:p>
    <w:p w14:paraId="4C65EE8C" w14:textId="77777777" w:rsidR="00DF2698" w:rsidRPr="00A073FD" w:rsidRDefault="00DF2698" w:rsidP="00DF2698">
      <w:pPr>
        <w:pStyle w:val="Item"/>
      </w:pPr>
      <w:r w:rsidRPr="00A073FD">
        <w:t>Insert:</w:t>
      </w:r>
    </w:p>
    <w:p w14:paraId="7D7D46A6" w14:textId="77777777" w:rsidR="00DF2698" w:rsidRPr="00A073FD" w:rsidRDefault="00DF2698" w:rsidP="00DF2698">
      <w:pPr>
        <w:pStyle w:val="SubsectionHead"/>
      </w:pPr>
      <w:r w:rsidRPr="00A073FD">
        <w:t>Identifying information—healthcare support service providers</w:t>
      </w:r>
    </w:p>
    <w:p w14:paraId="4A0C4DAF" w14:textId="77777777" w:rsidR="00DF2698" w:rsidRPr="00A073FD" w:rsidRDefault="00DF2698" w:rsidP="00DF2698">
      <w:pPr>
        <w:pStyle w:val="subsection"/>
      </w:pPr>
      <w:r w:rsidRPr="00A073FD">
        <w:tab/>
        <w:t>(2A)</w:t>
      </w:r>
      <w:r w:rsidRPr="00A073FD">
        <w:tab/>
        <w:t>For the purposes of paragraph 7(2)(e) of the Act, the following information is identifying information of a healthcare support service provider:</w:t>
      </w:r>
    </w:p>
    <w:p w14:paraId="550D0452" w14:textId="77777777" w:rsidR="00DF2698" w:rsidRPr="00A073FD" w:rsidRDefault="00DF2698" w:rsidP="00DF2698">
      <w:pPr>
        <w:pStyle w:val="paragraph"/>
      </w:pPr>
      <w:r w:rsidRPr="00A073FD">
        <w:tab/>
        <w:t>(a)</w:t>
      </w:r>
      <w:r w:rsidRPr="00A073FD">
        <w:tab/>
        <w:t xml:space="preserve">whether the provider has notified the service operator that the provider does not wish to use a healthcare identifier, either temporarily or </w:t>
      </w:r>
      <w:proofErr w:type="gramStart"/>
      <w:r w:rsidRPr="00A073FD">
        <w:t>permanently;</w:t>
      </w:r>
      <w:proofErr w:type="gramEnd"/>
    </w:p>
    <w:p w14:paraId="6F6B9E25" w14:textId="77777777" w:rsidR="00DF2698" w:rsidRPr="00A073FD" w:rsidRDefault="00DF2698" w:rsidP="00DF2698">
      <w:pPr>
        <w:pStyle w:val="paragraph"/>
      </w:pPr>
      <w:r w:rsidRPr="00A073FD">
        <w:tab/>
        <w:t>(b)</w:t>
      </w:r>
      <w:r w:rsidRPr="00A073FD">
        <w:tab/>
        <w:t xml:space="preserve">if applicable, the provider’s business name on the register established under section 22 of the </w:t>
      </w:r>
      <w:r w:rsidRPr="00A073FD">
        <w:rPr>
          <w:i/>
          <w:iCs/>
        </w:rPr>
        <w:t xml:space="preserve">Business Names Registration Act </w:t>
      </w:r>
      <w:proofErr w:type="gramStart"/>
      <w:r w:rsidRPr="00A073FD">
        <w:rPr>
          <w:i/>
          <w:iCs/>
        </w:rPr>
        <w:t>2011</w:t>
      </w:r>
      <w:r w:rsidRPr="00A073FD">
        <w:t>;</w:t>
      </w:r>
      <w:proofErr w:type="gramEnd"/>
    </w:p>
    <w:p w14:paraId="0E9EE1EA" w14:textId="36704B83" w:rsidR="00DF2698" w:rsidRPr="00A073FD" w:rsidRDefault="00DF2698" w:rsidP="00DF2698">
      <w:pPr>
        <w:pStyle w:val="paragraph"/>
      </w:pPr>
      <w:r w:rsidRPr="00A073FD">
        <w:tab/>
        <w:t>(c)</w:t>
      </w:r>
      <w:r w:rsidRPr="00A073FD">
        <w:tab/>
        <w:t xml:space="preserve">the type of </w:t>
      </w:r>
      <w:r w:rsidR="002512F0" w:rsidRPr="00A073FD">
        <w:t xml:space="preserve">healthcare or </w:t>
      </w:r>
      <w:r w:rsidRPr="00A073FD">
        <w:t xml:space="preserve">support service the provider provides to a healthcare </w:t>
      </w:r>
      <w:proofErr w:type="gramStart"/>
      <w:r w:rsidRPr="00A073FD">
        <w:t>recipient;</w:t>
      </w:r>
      <w:proofErr w:type="gramEnd"/>
    </w:p>
    <w:p w14:paraId="004D73DA" w14:textId="77777777" w:rsidR="00DF2698" w:rsidRPr="00A073FD" w:rsidRDefault="00DF2698" w:rsidP="00DF2698">
      <w:pPr>
        <w:pStyle w:val="paragraph"/>
      </w:pPr>
      <w:r w:rsidRPr="00A073FD">
        <w:lastRenderedPageBreak/>
        <w:tab/>
        <w:t>(d)</w:t>
      </w:r>
      <w:r w:rsidRPr="00A073FD">
        <w:tab/>
        <w:t>the name, date of birth and date of death (if applicable) of the provider’s responsible officer and organisation maintenance officer (if any</w:t>
      </w:r>
      <w:proofErr w:type="gramStart"/>
      <w:r w:rsidRPr="00A073FD">
        <w:t>);</w:t>
      </w:r>
      <w:proofErr w:type="gramEnd"/>
    </w:p>
    <w:p w14:paraId="36621B42" w14:textId="77777777" w:rsidR="00DF2698" w:rsidRPr="00A073FD" w:rsidRDefault="00DF2698" w:rsidP="00DF2698">
      <w:pPr>
        <w:pStyle w:val="paragraph"/>
      </w:pPr>
      <w:r w:rsidRPr="00A073FD">
        <w:tab/>
        <w:t>(e)</w:t>
      </w:r>
      <w:r w:rsidRPr="00A073FD">
        <w:tab/>
        <w:t>the work address, email address, telephone number and fax number of the provider’s responsible officer and organisation maintenance officer (if any</w:t>
      </w:r>
      <w:proofErr w:type="gramStart"/>
      <w:r w:rsidRPr="00A073FD">
        <w:t>);</w:t>
      </w:r>
      <w:proofErr w:type="gramEnd"/>
    </w:p>
    <w:p w14:paraId="6CBC7B22" w14:textId="77777777" w:rsidR="00DF2698" w:rsidRPr="00A073FD" w:rsidRDefault="00DF2698" w:rsidP="00DF2698">
      <w:pPr>
        <w:pStyle w:val="paragraph"/>
      </w:pPr>
      <w:r w:rsidRPr="00A073FD">
        <w:tab/>
        <w:t>(f)</w:t>
      </w:r>
      <w:r w:rsidRPr="00A073FD">
        <w:tab/>
        <w:t xml:space="preserve">the identifying number assigned to the provider’s responsible officer and organisation maintenance officer (if any) by the service </w:t>
      </w:r>
      <w:proofErr w:type="gramStart"/>
      <w:r w:rsidRPr="00A073FD">
        <w:t>operator;</w:t>
      </w:r>
      <w:proofErr w:type="gramEnd"/>
    </w:p>
    <w:p w14:paraId="15CCAC82" w14:textId="77777777" w:rsidR="00DF2698" w:rsidRPr="00A073FD" w:rsidRDefault="00DF2698" w:rsidP="00DF2698">
      <w:pPr>
        <w:pStyle w:val="paragraph"/>
      </w:pPr>
      <w:r w:rsidRPr="00A073FD">
        <w:tab/>
        <w:t>(g)</w:t>
      </w:r>
      <w:r w:rsidRPr="00A073FD">
        <w:tab/>
        <w:t xml:space="preserve">whether </w:t>
      </w:r>
      <w:proofErr w:type="gramStart"/>
      <w:r w:rsidRPr="00A073FD">
        <w:t>an evidence</w:t>
      </w:r>
      <w:proofErr w:type="gramEnd"/>
      <w:r w:rsidRPr="00A073FD">
        <w:t xml:space="preserve"> of identity process has been undertaken for the provider’s responsible officer and organisation maintenance officer (if any</w:t>
      </w:r>
      <w:proofErr w:type="gramStart"/>
      <w:r w:rsidRPr="00A073FD">
        <w:t>);</w:t>
      </w:r>
      <w:proofErr w:type="gramEnd"/>
    </w:p>
    <w:p w14:paraId="6802B318" w14:textId="77777777" w:rsidR="00DF2698" w:rsidRPr="00A073FD" w:rsidRDefault="00DF2698" w:rsidP="00DF2698">
      <w:pPr>
        <w:pStyle w:val="paragraph"/>
      </w:pPr>
      <w:r w:rsidRPr="00A073FD">
        <w:tab/>
        <w:t>(h)</w:t>
      </w:r>
      <w:r w:rsidRPr="00A073FD">
        <w:tab/>
        <w:t xml:space="preserve">if </w:t>
      </w:r>
      <w:proofErr w:type="gramStart"/>
      <w:r w:rsidRPr="00A073FD">
        <w:t>an evidence</w:t>
      </w:r>
      <w:proofErr w:type="gramEnd"/>
      <w:r w:rsidRPr="00A073FD">
        <w:t xml:space="preserve"> of identity process is being undertaken for the provider’s responsible officer and organisation maintenance officer (if any)—the name of the entity or service operator undertaking the </w:t>
      </w:r>
      <w:proofErr w:type="gramStart"/>
      <w:r w:rsidRPr="00A073FD">
        <w:t>process;</w:t>
      </w:r>
      <w:proofErr w:type="gramEnd"/>
    </w:p>
    <w:p w14:paraId="4A9D7E94" w14:textId="77777777" w:rsidR="00DF2698" w:rsidRPr="00A073FD" w:rsidRDefault="00DF2698" w:rsidP="00DF2698">
      <w:pPr>
        <w:pStyle w:val="paragraph"/>
      </w:pPr>
      <w:r w:rsidRPr="00A073FD">
        <w:tab/>
        <w:t>(</w:t>
      </w:r>
      <w:proofErr w:type="spellStart"/>
      <w:r w:rsidRPr="00A073FD">
        <w:t>i</w:t>
      </w:r>
      <w:proofErr w:type="spellEnd"/>
      <w:r w:rsidRPr="00A073FD">
        <w:t>)</w:t>
      </w:r>
      <w:r w:rsidRPr="00A073FD">
        <w:tab/>
        <w:t xml:space="preserve">if </w:t>
      </w:r>
      <w:proofErr w:type="gramStart"/>
      <w:r w:rsidRPr="00A073FD">
        <w:t>an evidence</w:t>
      </w:r>
      <w:proofErr w:type="gramEnd"/>
      <w:r w:rsidRPr="00A073FD">
        <w:t xml:space="preserve"> of identity process has been undertaken for the provider’s responsible officer and organisation maintenance officer (if any)—the name of the entity or service operator that undertook the process, the outcome of the process and when the process was </w:t>
      </w:r>
      <w:proofErr w:type="gramStart"/>
      <w:r w:rsidRPr="00A073FD">
        <w:t>undertaken;</w:t>
      </w:r>
      <w:proofErr w:type="gramEnd"/>
    </w:p>
    <w:p w14:paraId="170DCBF6" w14:textId="77777777" w:rsidR="00DF2698" w:rsidRPr="00A073FD" w:rsidRDefault="00DF2698" w:rsidP="00DF2698">
      <w:pPr>
        <w:pStyle w:val="paragraph"/>
      </w:pPr>
      <w:r w:rsidRPr="00A073FD">
        <w:tab/>
        <w:t>(j)</w:t>
      </w:r>
      <w:r w:rsidRPr="00A073FD">
        <w:tab/>
        <w:t>the record that specifies the network address and technical requirements permitting electronic messages to be sent to the provider.</w:t>
      </w:r>
    </w:p>
    <w:p w14:paraId="075647D4" w14:textId="77777777" w:rsidR="00DF2698" w:rsidRPr="00A073FD" w:rsidRDefault="00DF2698" w:rsidP="00DF2698">
      <w:pPr>
        <w:pStyle w:val="notetext"/>
      </w:pPr>
      <w:r w:rsidRPr="00A073FD">
        <w:t>Note 1:</w:t>
      </w:r>
      <w:r w:rsidRPr="00A073FD">
        <w:tab/>
        <w:t>Also see paragraph 7(2)(a) of the Act which states that the name of the healthcare provider is also identifying information.</w:t>
      </w:r>
    </w:p>
    <w:p w14:paraId="140E50FB" w14:textId="77777777" w:rsidR="00DF2698" w:rsidRPr="00A073FD" w:rsidRDefault="00DF2698" w:rsidP="00DF2698">
      <w:pPr>
        <w:pStyle w:val="notetext"/>
      </w:pPr>
      <w:r w:rsidRPr="00A073FD">
        <w:t>Note 2:</w:t>
      </w:r>
      <w:r w:rsidRPr="00A073FD">
        <w:tab/>
        <w:t>The following are examples of the type of support service a provider can provide:</w:t>
      </w:r>
    </w:p>
    <w:p w14:paraId="0445732C" w14:textId="77777777" w:rsidR="00DF2698" w:rsidRPr="00A073FD" w:rsidRDefault="00DF2698" w:rsidP="00DF2698">
      <w:pPr>
        <w:pStyle w:val="notepara"/>
      </w:pPr>
      <w:r w:rsidRPr="00A073FD">
        <w:t>(a)</w:t>
      </w:r>
      <w:r w:rsidRPr="00A073FD">
        <w:tab/>
        <w:t xml:space="preserve">a funded aged care service through the service group home </w:t>
      </w:r>
      <w:proofErr w:type="gramStart"/>
      <w:r w:rsidRPr="00A073FD">
        <w:t>support;</w:t>
      </w:r>
      <w:proofErr w:type="gramEnd"/>
    </w:p>
    <w:p w14:paraId="7760051F" w14:textId="77777777" w:rsidR="00DF2698" w:rsidRPr="00A073FD" w:rsidRDefault="00DF2698" w:rsidP="00DF2698">
      <w:pPr>
        <w:pStyle w:val="notepara"/>
      </w:pPr>
      <w:r w:rsidRPr="00A073FD">
        <w:t>(b)</w:t>
      </w:r>
      <w:r w:rsidRPr="00A073FD">
        <w:tab/>
        <w:t>a service provided by a registered NDIS provider, such as behavioural intervention supports.</w:t>
      </w:r>
    </w:p>
    <w:p w14:paraId="39B1618F" w14:textId="77777777" w:rsidR="00DF2698" w:rsidRPr="00A073FD" w:rsidRDefault="00DF2698" w:rsidP="00DF2698">
      <w:pPr>
        <w:pStyle w:val="notetext"/>
      </w:pPr>
      <w:r w:rsidRPr="00A073FD">
        <w:t>Note 3:</w:t>
      </w:r>
      <w:r w:rsidRPr="00A073FD">
        <w:tab/>
        <w:t>Other identifying information may be required by the service operator from a healthcare provider—see section 7 of the Act.</w:t>
      </w:r>
    </w:p>
    <w:p w14:paraId="64F888FB" w14:textId="42E557D1" w:rsidR="00DF2698" w:rsidRPr="00A073FD" w:rsidRDefault="002E1D22" w:rsidP="00DF2698">
      <w:pPr>
        <w:pStyle w:val="ItemHead"/>
      </w:pPr>
      <w:proofErr w:type="gramStart"/>
      <w:r w:rsidRPr="00A073FD">
        <w:t>4</w:t>
      </w:r>
      <w:r w:rsidR="00DF2698" w:rsidRPr="00A073FD">
        <w:t xml:space="preserve">  At</w:t>
      </w:r>
      <w:proofErr w:type="gramEnd"/>
      <w:r w:rsidR="00DF2698" w:rsidRPr="00A073FD">
        <w:t xml:space="preserve"> the end of subsection 8(3)</w:t>
      </w:r>
    </w:p>
    <w:p w14:paraId="2DAC03D0" w14:textId="77777777" w:rsidR="00DF2698" w:rsidRPr="00A073FD" w:rsidRDefault="00DF2698" w:rsidP="00DF2698">
      <w:pPr>
        <w:pStyle w:val="Item"/>
      </w:pPr>
      <w:r w:rsidRPr="00A073FD">
        <w:t>Add:</w:t>
      </w:r>
    </w:p>
    <w:p w14:paraId="3B1B1B5A" w14:textId="77777777" w:rsidR="00DF2698" w:rsidRPr="00A073FD" w:rsidRDefault="00DF2698" w:rsidP="00DF2698">
      <w:pPr>
        <w:pStyle w:val="paragraph"/>
      </w:pPr>
      <w:r w:rsidRPr="00A073FD">
        <w:tab/>
        <w:t>; (l)</w:t>
      </w:r>
      <w:r w:rsidRPr="00A073FD">
        <w:tab/>
        <w:t xml:space="preserve">the name of the healthcare recipient’s birth </w:t>
      </w:r>
      <w:proofErr w:type="gramStart"/>
      <w:r w:rsidRPr="00A073FD">
        <w:t>mother;</w:t>
      </w:r>
      <w:proofErr w:type="gramEnd"/>
    </w:p>
    <w:p w14:paraId="19F52EE7" w14:textId="77777777" w:rsidR="00DF2698" w:rsidRPr="00A073FD" w:rsidRDefault="00DF2698" w:rsidP="00DF2698">
      <w:pPr>
        <w:pStyle w:val="paragraph"/>
      </w:pPr>
      <w:r w:rsidRPr="00A073FD">
        <w:tab/>
        <w:t>(m)</w:t>
      </w:r>
      <w:r w:rsidRPr="00A073FD">
        <w:tab/>
        <w:t xml:space="preserve">the date of birth of the healthcare recipient’s birth </w:t>
      </w:r>
      <w:proofErr w:type="gramStart"/>
      <w:r w:rsidRPr="00A073FD">
        <w:t>mother;</w:t>
      </w:r>
      <w:proofErr w:type="gramEnd"/>
    </w:p>
    <w:p w14:paraId="6E151A46" w14:textId="77777777" w:rsidR="00DF2698" w:rsidRPr="00A073FD" w:rsidRDefault="00DF2698" w:rsidP="00DF2698">
      <w:pPr>
        <w:pStyle w:val="paragraph"/>
      </w:pPr>
      <w:r w:rsidRPr="00A073FD">
        <w:tab/>
        <w:t>(n)</w:t>
      </w:r>
      <w:r w:rsidRPr="00A073FD">
        <w:tab/>
        <w:t>the healthcare identifier assigned to the healthcare recipient’s birth mother.</w:t>
      </w:r>
    </w:p>
    <w:p w14:paraId="3A9DDEC6" w14:textId="4B202524" w:rsidR="00DF2698" w:rsidRPr="00A073FD" w:rsidRDefault="002E1D22" w:rsidP="00DF2698">
      <w:pPr>
        <w:pStyle w:val="ItemHead"/>
      </w:pPr>
      <w:proofErr w:type="gramStart"/>
      <w:r w:rsidRPr="00A073FD">
        <w:t>5</w:t>
      </w:r>
      <w:r w:rsidR="00DF2698" w:rsidRPr="00A073FD">
        <w:t xml:space="preserve">  Section</w:t>
      </w:r>
      <w:proofErr w:type="gramEnd"/>
      <w:r w:rsidR="00DF2698" w:rsidRPr="00A073FD">
        <w:t> 10</w:t>
      </w:r>
    </w:p>
    <w:p w14:paraId="557828C5" w14:textId="77777777" w:rsidR="00DF2698" w:rsidRPr="00A073FD" w:rsidRDefault="00DF2698" w:rsidP="00DF2698">
      <w:pPr>
        <w:pStyle w:val="Item"/>
      </w:pPr>
      <w:r w:rsidRPr="00A073FD">
        <w:t>Repeal the section.</w:t>
      </w:r>
    </w:p>
    <w:p w14:paraId="6F79CFEC" w14:textId="765975A5" w:rsidR="00DF2698" w:rsidRPr="00A073FD" w:rsidRDefault="002E1D22" w:rsidP="00DF2698">
      <w:pPr>
        <w:pStyle w:val="ItemHead"/>
      </w:pPr>
      <w:proofErr w:type="gramStart"/>
      <w:r w:rsidRPr="00A073FD">
        <w:t>6</w:t>
      </w:r>
      <w:r w:rsidR="00DF2698" w:rsidRPr="00A073FD">
        <w:t xml:space="preserve">  Section</w:t>
      </w:r>
      <w:proofErr w:type="gramEnd"/>
      <w:r w:rsidR="00DF2698" w:rsidRPr="00A073FD">
        <w:t> 10A (heading)</w:t>
      </w:r>
    </w:p>
    <w:p w14:paraId="2F2A766A" w14:textId="77777777" w:rsidR="00DF2698" w:rsidRPr="00A073FD" w:rsidRDefault="00DF2698" w:rsidP="00DF2698">
      <w:pPr>
        <w:pStyle w:val="Item"/>
      </w:pPr>
      <w:r w:rsidRPr="00A073FD">
        <w:t>Omit “</w:t>
      </w:r>
      <w:r w:rsidRPr="00A073FD">
        <w:rPr>
          <w:b/>
          <w:bCs/>
        </w:rPr>
        <w:t>individual healthcare provider information</w:t>
      </w:r>
      <w:r w:rsidRPr="00A073FD">
        <w:t>”, substitute “</w:t>
      </w:r>
      <w:r w:rsidRPr="00A073FD">
        <w:rPr>
          <w:b/>
          <w:bCs/>
        </w:rPr>
        <w:t>healthcare provider and healthcare recipient information</w:t>
      </w:r>
      <w:r w:rsidRPr="00A073FD">
        <w:t>”.</w:t>
      </w:r>
    </w:p>
    <w:p w14:paraId="0B0D86B8" w14:textId="557C3B1E" w:rsidR="00DF2698" w:rsidRPr="00A073FD" w:rsidRDefault="002E1D22" w:rsidP="00DF2698">
      <w:pPr>
        <w:pStyle w:val="ItemHead"/>
      </w:pPr>
      <w:proofErr w:type="gramStart"/>
      <w:r w:rsidRPr="00A073FD">
        <w:t>7</w:t>
      </w:r>
      <w:r w:rsidR="00DF2698" w:rsidRPr="00A073FD">
        <w:t xml:space="preserve">  Subsection</w:t>
      </w:r>
      <w:proofErr w:type="gramEnd"/>
      <w:r w:rsidR="00DF2698" w:rsidRPr="00A073FD">
        <w:t> 10</w:t>
      </w:r>
      <w:proofErr w:type="gramStart"/>
      <w:r w:rsidR="00DF2698" w:rsidRPr="00A073FD">
        <w:t>A(</w:t>
      </w:r>
      <w:proofErr w:type="gramEnd"/>
      <w:r w:rsidR="00DF2698" w:rsidRPr="00A073FD">
        <w:t>1)</w:t>
      </w:r>
    </w:p>
    <w:p w14:paraId="20F5FBE4" w14:textId="77777777" w:rsidR="00DF2698" w:rsidRPr="00A073FD" w:rsidRDefault="00DF2698" w:rsidP="00DF2698">
      <w:pPr>
        <w:pStyle w:val="Item"/>
      </w:pPr>
      <w:r w:rsidRPr="00A073FD">
        <w:t>Omit “subsection 25</w:t>
      </w:r>
      <w:proofErr w:type="gramStart"/>
      <w:r w:rsidRPr="00A073FD">
        <w:t>D(</w:t>
      </w:r>
      <w:proofErr w:type="gramEnd"/>
      <w:r w:rsidRPr="00A073FD">
        <w:t>1)”, substitute “subsections 20(1) and 25</w:t>
      </w:r>
      <w:proofErr w:type="gramStart"/>
      <w:r w:rsidRPr="00A073FD">
        <w:t>D(</w:t>
      </w:r>
      <w:proofErr w:type="gramEnd"/>
      <w:r w:rsidRPr="00A073FD">
        <w:t>1)”.</w:t>
      </w:r>
    </w:p>
    <w:p w14:paraId="17CD1267" w14:textId="5E910FFA" w:rsidR="00DF2698" w:rsidRPr="00A073FD" w:rsidRDefault="002E1D22" w:rsidP="00DF2698">
      <w:pPr>
        <w:pStyle w:val="ItemHead"/>
      </w:pPr>
      <w:proofErr w:type="gramStart"/>
      <w:r w:rsidRPr="00A073FD">
        <w:t>8</w:t>
      </w:r>
      <w:r w:rsidR="00DF2698" w:rsidRPr="00A073FD">
        <w:t xml:space="preserve">  Subsection</w:t>
      </w:r>
      <w:proofErr w:type="gramEnd"/>
      <w:r w:rsidR="00DF2698" w:rsidRPr="00A073FD">
        <w:t> 10</w:t>
      </w:r>
      <w:proofErr w:type="gramStart"/>
      <w:r w:rsidR="00DF2698" w:rsidRPr="00A073FD">
        <w:t>A(</w:t>
      </w:r>
      <w:proofErr w:type="gramEnd"/>
      <w:r w:rsidR="00DF2698" w:rsidRPr="00A073FD">
        <w:t>2) (table)</w:t>
      </w:r>
    </w:p>
    <w:p w14:paraId="3147B237" w14:textId="77777777" w:rsidR="00DF2698" w:rsidRPr="00A073FD" w:rsidRDefault="00DF2698" w:rsidP="00DF2698">
      <w:pPr>
        <w:pStyle w:val="Item"/>
      </w:pPr>
      <w:r w:rsidRPr="00A073FD">
        <w:t>Repeal the table, substitute:</w:t>
      </w:r>
    </w:p>
    <w:p w14:paraId="268CB5AF" w14:textId="77777777" w:rsidR="00DF2698" w:rsidRPr="00A073FD" w:rsidRDefault="00DF2698" w:rsidP="00DF26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1701"/>
        <w:gridCol w:w="1701"/>
        <w:gridCol w:w="2649"/>
      </w:tblGrid>
      <w:tr w:rsidR="00DF2698" w:rsidRPr="00A073FD" w14:paraId="728FC277" w14:textId="77777777" w:rsidTr="006B6712">
        <w:trPr>
          <w:tblHeader/>
        </w:trPr>
        <w:tc>
          <w:tcPr>
            <w:tcW w:w="8314" w:type="dxa"/>
            <w:gridSpan w:val="5"/>
            <w:tcBorders>
              <w:top w:val="single" w:sz="12" w:space="0" w:color="auto"/>
              <w:bottom w:val="single" w:sz="6" w:space="0" w:color="auto"/>
            </w:tcBorders>
          </w:tcPr>
          <w:p w14:paraId="7F22BBE8" w14:textId="77777777" w:rsidR="00DF2698" w:rsidRPr="00A073FD" w:rsidRDefault="00DF2698" w:rsidP="006B6712">
            <w:pPr>
              <w:pStyle w:val="TableHeading"/>
            </w:pPr>
            <w:r w:rsidRPr="00A073FD">
              <w:lastRenderedPageBreak/>
              <w:t>Collection, use and disclosure of healthcare provider and healthcare recipient information in relation to health facilitation program</w:t>
            </w:r>
          </w:p>
        </w:tc>
      </w:tr>
      <w:tr w:rsidR="00DF2698" w:rsidRPr="00A073FD" w14:paraId="24598886" w14:textId="77777777" w:rsidTr="006B6712">
        <w:trPr>
          <w:tblHeader/>
        </w:trPr>
        <w:tc>
          <w:tcPr>
            <w:tcW w:w="714" w:type="dxa"/>
            <w:tcBorders>
              <w:top w:val="single" w:sz="6" w:space="0" w:color="auto"/>
              <w:bottom w:val="single" w:sz="12" w:space="0" w:color="auto"/>
            </w:tcBorders>
          </w:tcPr>
          <w:p w14:paraId="102453EF" w14:textId="77777777" w:rsidR="00DF2698" w:rsidRPr="00A073FD" w:rsidRDefault="00DF2698" w:rsidP="006B6712">
            <w:pPr>
              <w:pStyle w:val="TableHeading"/>
            </w:pPr>
            <w:r w:rsidRPr="00A073FD">
              <w:t>Item</w:t>
            </w:r>
          </w:p>
        </w:tc>
        <w:tc>
          <w:tcPr>
            <w:tcW w:w="1549" w:type="dxa"/>
            <w:tcBorders>
              <w:top w:val="single" w:sz="6" w:space="0" w:color="auto"/>
              <w:bottom w:val="single" w:sz="12" w:space="0" w:color="auto"/>
            </w:tcBorders>
          </w:tcPr>
          <w:p w14:paraId="5CB49F4F" w14:textId="77777777" w:rsidR="00DF2698" w:rsidRPr="00A073FD" w:rsidRDefault="00DF2698" w:rsidP="006B6712">
            <w:pPr>
              <w:pStyle w:val="TableHeading"/>
            </w:pPr>
            <w:r w:rsidRPr="00A073FD">
              <w:t>Column 1</w:t>
            </w:r>
            <w:r w:rsidRPr="00A073FD">
              <w:br/>
              <w:t>Entity</w:t>
            </w:r>
          </w:p>
        </w:tc>
        <w:tc>
          <w:tcPr>
            <w:tcW w:w="1701" w:type="dxa"/>
            <w:tcBorders>
              <w:top w:val="single" w:sz="6" w:space="0" w:color="auto"/>
              <w:bottom w:val="single" w:sz="12" w:space="0" w:color="auto"/>
            </w:tcBorders>
          </w:tcPr>
          <w:p w14:paraId="18508F57" w14:textId="77777777" w:rsidR="00DF2698" w:rsidRPr="00A073FD" w:rsidRDefault="00DF2698" w:rsidP="006B6712">
            <w:pPr>
              <w:pStyle w:val="TableHeading"/>
            </w:pPr>
            <w:r w:rsidRPr="00A073FD">
              <w:t>Column 2</w:t>
            </w:r>
            <w:r w:rsidRPr="00A073FD">
              <w:br/>
              <w:t>Permitted action</w:t>
            </w:r>
          </w:p>
        </w:tc>
        <w:tc>
          <w:tcPr>
            <w:tcW w:w="1701" w:type="dxa"/>
            <w:tcBorders>
              <w:top w:val="single" w:sz="6" w:space="0" w:color="auto"/>
              <w:bottom w:val="single" w:sz="12" w:space="0" w:color="auto"/>
            </w:tcBorders>
          </w:tcPr>
          <w:p w14:paraId="6597B6D3" w14:textId="77777777" w:rsidR="00DF2698" w:rsidRPr="00A073FD" w:rsidRDefault="00DF2698" w:rsidP="006B6712">
            <w:pPr>
              <w:pStyle w:val="TableHeading"/>
            </w:pPr>
            <w:r w:rsidRPr="00A073FD">
              <w:t>Column 3</w:t>
            </w:r>
            <w:r w:rsidRPr="00A073FD">
              <w:br/>
              <w:t>Information</w:t>
            </w:r>
          </w:p>
        </w:tc>
        <w:tc>
          <w:tcPr>
            <w:tcW w:w="2649" w:type="dxa"/>
            <w:tcBorders>
              <w:top w:val="single" w:sz="6" w:space="0" w:color="auto"/>
              <w:bottom w:val="single" w:sz="12" w:space="0" w:color="auto"/>
            </w:tcBorders>
          </w:tcPr>
          <w:p w14:paraId="084D9BAA" w14:textId="77777777" w:rsidR="00DF2698" w:rsidRPr="00A073FD" w:rsidRDefault="00DF2698" w:rsidP="006B6712">
            <w:pPr>
              <w:pStyle w:val="TableHeading"/>
            </w:pPr>
            <w:r w:rsidRPr="00A073FD">
              <w:t>Column 4</w:t>
            </w:r>
            <w:r w:rsidRPr="00A073FD">
              <w:br/>
              <w:t>Circumstances</w:t>
            </w:r>
          </w:p>
        </w:tc>
      </w:tr>
      <w:tr w:rsidR="00DF2698" w:rsidRPr="00A073FD" w14:paraId="679C87B4" w14:textId="77777777" w:rsidTr="006B6712">
        <w:tc>
          <w:tcPr>
            <w:tcW w:w="714" w:type="dxa"/>
            <w:tcBorders>
              <w:top w:val="single" w:sz="12" w:space="0" w:color="auto"/>
            </w:tcBorders>
          </w:tcPr>
          <w:p w14:paraId="19D74643" w14:textId="77777777" w:rsidR="00DF2698" w:rsidRPr="00A073FD" w:rsidRDefault="00DF2698" w:rsidP="006B6712">
            <w:pPr>
              <w:pStyle w:val="Tabletext"/>
            </w:pPr>
            <w:r w:rsidRPr="00A073FD">
              <w:t>1</w:t>
            </w:r>
          </w:p>
        </w:tc>
        <w:tc>
          <w:tcPr>
            <w:tcW w:w="1549" w:type="dxa"/>
            <w:tcBorders>
              <w:top w:val="single" w:sz="12" w:space="0" w:color="auto"/>
            </w:tcBorders>
          </w:tcPr>
          <w:p w14:paraId="72AF3A0D" w14:textId="77777777" w:rsidR="00DF2698" w:rsidRPr="00A073FD" w:rsidRDefault="00DF2698" w:rsidP="006B6712">
            <w:pPr>
              <w:pStyle w:val="Tabletext"/>
            </w:pPr>
            <w:r w:rsidRPr="00A073FD">
              <w:t>healthcare provider</w:t>
            </w:r>
          </w:p>
        </w:tc>
        <w:tc>
          <w:tcPr>
            <w:tcW w:w="1701" w:type="dxa"/>
            <w:tcBorders>
              <w:top w:val="single" w:sz="12" w:space="0" w:color="auto"/>
            </w:tcBorders>
          </w:tcPr>
          <w:p w14:paraId="4752EA07" w14:textId="77777777" w:rsidR="00DF2698" w:rsidRPr="00A073FD" w:rsidRDefault="00DF2698" w:rsidP="006B6712">
            <w:pPr>
              <w:pStyle w:val="Tabletext"/>
            </w:pPr>
            <w:r w:rsidRPr="00A073FD">
              <w:t>use</w:t>
            </w:r>
          </w:p>
          <w:p w14:paraId="52E8D832" w14:textId="77777777" w:rsidR="00DF2698" w:rsidRPr="00A073FD" w:rsidRDefault="00DF2698" w:rsidP="006B6712">
            <w:pPr>
              <w:pStyle w:val="Tabletext"/>
            </w:pPr>
            <w:r w:rsidRPr="00A073FD">
              <w:t>disclose to an operator of a health facilitation program or the service operator</w:t>
            </w:r>
          </w:p>
        </w:tc>
        <w:tc>
          <w:tcPr>
            <w:tcW w:w="1701" w:type="dxa"/>
            <w:tcBorders>
              <w:top w:val="single" w:sz="12" w:space="0" w:color="auto"/>
            </w:tcBorders>
          </w:tcPr>
          <w:p w14:paraId="49BAE535" w14:textId="77777777" w:rsidR="00DF2698" w:rsidRPr="00A073FD" w:rsidRDefault="00DF2698" w:rsidP="006B6712">
            <w:pPr>
              <w:pStyle w:val="Tabletext"/>
            </w:pPr>
            <w:r w:rsidRPr="00A073FD">
              <w:t>healthcare identifier of the healthcare provider</w:t>
            </w:r>
          </w:p>
          <w:p w14:paraId="21F80370" w14:textId="77777777" w:rsidR="00DF2698" w:rsidRPr="00A073FD" w:rsidRDefault="00DF2698" w:rsidP="006B6712">
            <w:pPr>
              <w:pStyle w:val="Tabletext"/>
            </w:pPr>
            <w:r w:rsidRPr="00A073FD">
              <w:t>healthcare identifier of a healthcare recipient</w:t>
            </w:r>
          </w:p>
          <w:p w14:paraId="42A8A9B8" w14:textId="77777777" w:rsidR="00DF2698" w:rsidRPr="00A073FD" w:rsidRDefault="00DF2698" w:rsidP="006B6712">
            <w:pPr>
              <w:pStyle w:val="Tabletext"/>
            </w:pPr>
            <w:r w:rsidRPr="00A073FD">
              <w:t>identifying information of a healthcare recipient</w:t>
            </w:r>
          </w:p>
          <w:p w14:paraId="5B83BD00" w14:textId="77777777" w:rsidR="00DF2698" w:rsidRPr="00A073FD" w:rsidRDefault="00DF2698" w:rsidP="006B6712">
            <w:pPr>
              <w:pStyle w:val="Tabletext"/>
            </w:pPr>
          </w:p>
        </w:tc>
        <w:tc>
          <w:tcPr>
            <w:tcW w:w="2649" w:type="dxa"/>
            <w:tcBorders>
              <w:top w:val="single" w:sz="12" w:space="0" w:color="auto"/>
            </w:tcBorders>
          </w:tcPr>
          <w:p w14:paraId="67F69BF0" w14:textId="77777777" w:rsidR="00DF2698" w:rsidRPr="00A073FD" w:rsidRDefault="00DF2698" w:rsidP="006B6712">
            <w:pPr>
              <w:pStyle w:val="Tabletext"/>
            </w:pPr>
            <w:r w:rsidRPr="00A073FD">
              <w:t>the use or disclosure is for the purpose of:</w:t>
            </w:r>
          </w:p>
          <w:p w14:paraId="7AC93873" w14:textId="77777777" w:rsidR="00DF2698" w:rsidRPr="00A073FD" w:rsidRDefault="00DF2698" w:rsidP="006B6712">
            <w:pPr>
              <w:pStyle w:val="Tablea"/>
            </w:pPr>
            <w:r w:rsidRPr="00A073FD">
              <w:t>(a) determining the healthcare provider’s eligibility to participate in a health facilitation program; or</w:t>
            </w:r>
          </w:p>
          <w:p w14:paraId="1487940F" w14:textId="77777777" w:rsidR="00DF2698" w:rsidRPr="00A073FD" w:rsidRDefault="00DF2698" w:rsidP="006B6712">
            <w:pPr>
              <w:pStyle w:val="Tablea"/>
            </w:pPr>
            <w:r w:rsidRPr="00A073FD">
              <w:t>(b) registering the provider or the healthcare recipient to participate in a health facilitation program; or</w:t>
            </w:r>
          </w:p>
          <w:p w14:paraId="3047B5BA" w14:textId="77777777" w:rsidR="00DF2698" w:rsidRPr="00A073FD" w:rsidRDefault="00DF2698" w:rsidP="006B6712">
            <w:pPr>
              <w:pStyle w:val="Tablea"/>
            </w:pPr>
            <w:r w:rsidRPr="00A073FD">
              <w:t>(c) the provider or the healthcare recipient participating in a health facilitation program; or</w:t>
            </w:r>
          </w:p>
          <w:p w14:paraId="4A1375D7" w14:textId="77777777" w:rsidR="00DF2698" w:rsidRPr="00A073FD" w:rsidRDefault="00DF2698" w:rsidP="006B6712">
            <w:pPr>
              <w:pStyle w:val="Tablea"/>
            </w:pPr>
            <w:r w:rsidRPr="00A073FD">
              <w:t>(d) if the provider has provided healthcare to healthcare recipients through a healthcare facilitation program—supporting continuity of healthcare to the healthcare recipients</w:t>
            </w:r>
          </w:p>
        </w:tc>
      </w:tr>
      <w:tr w:rsidR="00DF2698" w:rsidRPr="00A073FD" w14:paraId="1D02B5D6" w14:textId="77777777" w:rsidTr="006B6712">
        <w:tc>
          <w:tcPr>
            <w:tcW w:w="714" w:type="dxa"/>
          </w:tcPr>
          <w:p w14:paraId="7B0EF2FB" w14:textId="77777777" w:rsidR="00DF2698" w:rsidRPr="00A073FD" w:rsidRDefault="00DF2698" w:rsidP="006B6712">
            <w:pPr>
              <w:pStyle w:val="Tabletext"/>
            </w:pPr>
            <w:r w:rsidRPr="00A073FD">
              <w:t>2</w:t>
            </w:r>
          </w:p>
        </w:tc>
        <w:tc>
          <w:tcPr>
            <w:tcW w:w="1549" w:type="dxa"/>
          </w:tcPr>
          <w:p w14:paraId="078C8B49" w14:textId="77777777" w:rsidR="00DF2698" w:rsidRPr="00A073FD" w:rsidRDefault="00DF2698" w:rsidP="006B6712">
            <w:pPr>
              <w:pStyle w:val="Tabletext"/>
            </w:pPr>
            <w:r w:rsidRPr="00A073FD">
              <w:t>healthcare provider</w:t>
            </w:r>
          </w:p>
        </w:tc>
        <w:tc>
          <w:tcPr>
            <w:tcW w:w="1701" w:type="dxa"/>
          </w:tcPr>
          <w:p w14:paraId="35C82BFD" w14:textId="77777777" w:rsidR="00DF2698" w:rsidRPr="00A073FD" w:rsidRDefault="00DF2698" w:rsidP="006B6712">
            <w:pPr>
              <w:pStyle w:val="Tabletext"/>
            </w:pPr>
            <w:r w:rsidRPr="00A073FD">
              <w:t>collect</w:t>
            </w:r>
          </w:p>
          <w:p w14:paraId="5B4C52CA" w14:textId="77777777" w:rsidR="00DF2698" w:rsidRPr="00A073FD" w:rsidRDefault="00DF2698" w:rsidP="006B6712">
            <w:pPr>
              <w:pStyle w:val="Tabletext"/>
            </w:pPr>
            <w:r w:rsidRPr="00A073FD">
              <w:t>use</w:t>
            </w:r>
          </w:p>
        </w:tc>
        <w:tc>
          <w:tcPr>
            <w:tcW w:w="1701" w:type="dxa"/>
          </w:tcPr>
          <w:p w14:paraId="1A10ECF9" w14:textId="77777777" w:rsidR="00DF2698" w:rsidRPr="00A073FD" w:rsidRDefault="00DF2698" w:rsidP="006B6712">
            <w:pPr>
              <w:pStyle w:val="Tabletext"/>
            </w:pPr>
            <w:r w:rsidRPr="00A073FD">
              <w:t>healthcare identifier of another healthcare provider</w:t>
            </w:r>
          </w:p>
        </w:tc>
        <w:tc>
          <w:tcPr>
            <w:tcW w:w="2649" w:type="dxa"/>
          </w:tcPr>
          <w:p w14:paraId="165FBAEA" w14:textId="77777777" w:rsidR="00DF2698" w:rsidRPr="00A073FD" w:rsidRDefault="00DF2698" w:rsidP="006B6712">
            <w:pPr>
              <w:pStyle w:val="Tabletext"/>
            </w:pPr>
            <w:r w:rsidRPr="00A073FD">
              <w:t>the collection or use is for the purpose of:</w:t>
            </w:r>
          </w:p>
          <w:p w14:paraId="71926E28" w14:textId="77777777" w:rsidR="00DF2698" w:rsidRPr="00A073FD" w:rsidRDefault="00DF2698" w:rsidP="006B6712">
            <w:pPr>
              <w:pStyle w:val="Tablea"/>
            </w:pPr>
            <w:r w:rsidRPr="00A073FD">
              <w:t>(a) supporting the other provider’s participation in a health facilitation program; or</w:t>
            </w:r>
          </w:p>
          <w:p w14:paraId="1998FBDB" w14:textId="77777777" w:rsidR="00DF2698" w:rsidRPr="00A073FD" w:rsidRDefault="00DF2698" w:rsidP="006B6712">
            <w:pPr>
              <w:pStyle w:val="Tablea"/>
            </w:pPr>
            <w:r w:rsidRPr="00A073FD">
              <w:t>(b) if the healthcare provider has provided healthcare to healthcare recipients through a healthcare facilitation program—supporting continuity of healthcare to the healthcare recipients</w:t>
            </w:r>
          </w:p>
        </w:tc>
      </w:tr>
      <w:tr w:rsidR="00DF2698" w:rsidRPr="00A073FD" w14:paraId="215FB7C6" w14:textId="77777777" w:rsidTr="006B6712">
        <w:tc>
          <w:tcPr>
            <w:tcW w:w="714" w:type="dxa"/>
          </w:tcPr>
          <w:p w14:paraId="0C068BD7" w14:textId="77777777" w:rsidR="00DF2698" w:rsidRPr="00A073FD" w:rsidRDefault="00DF2698" w:rsidP="006B6712">
            <w:pPr>
              <w:pStyle w:val="Tabletext"/>
            </w:pPr>
            <w:r w:rsidRPr="00A073FD">
              <w:t>3</w:t>
            </w:r>
          </w:p>
        </w:tc>
        <w:tc>
          <w:tcPr>
            <w:tcW w:w="1549" w:type="dxa"/>
          </w:tcPr>
          <w:p w14:paraId="722F7A50" w14:textId="77777777" w:rsidR="00DF2698" w:rsidRPr="00A073FD" w:rsidRDefault="00DF2698" w:rsidP="006B6712">
            <w:pPr>
              <w:pStyle w:val="Tabletext"/>
            </w:pPr>
            <w:r w:rsidRPr="00A073FD">
              <w:t>operator of a health facilitation program</w:t>
            </w:r>
          </w:p>
        </w:tc>
        <w:tc>
          <w:tcPr>
            <w:tcW w:w="1701" w:type="dxa"/>
          </w:tcPr>
          <w:p w14:paraId="22744CA5" w14:textId="77777777" w:rsidR="00DF2698" w:rsidRPr="00A073FD" w:rsidRDefault="00DF2698" w:rsidP="006B6712">
            <w:pPr>
              <w:pStyle w:val="Tabletext"/>
            </w:pPr>
            <w:r w:rsidRPr="00A073FD">
              <w:t>collect from a healthcare provider</w:t>
            </w:r>
          </w:p>
          <w:p w14:paraId="62AD19E6" w14:textId="77777777" w:rsidR="00DF2698" w:rsidRPr="00A073FD" w:rsidRDefault="00DF2698" w:rsidP="006B6712">
            <w:pPr>
              <w:pStyle w:val="Tabletext"/>
            </w:pPr>
            <w:r w:rsidRPr="00A073FD">
              <w:t>use</w:t>
            </w:r>
          </w:p>
          <w:p w14:paraId="25C78318" w14:textId="77777777" w:rsidR="00DF2698" w:rsidRPr="00A073FD" w:rsidRDefault="00DF2698" w:rsidP="006B6712">
            <w:pPr>
              <w:pStyle w:val="Tabletext"/>
            </w:pPr>
            <w:r w:rsidRPr="00A073FD">
              <w:t>disclose to another healthcare provider or the service operator</w:t>
            </w:r>
          </w:p>
        </w:tc>
        <w:tc>
          <w:tcPr>
            <w:tcW w:w="1701" w:type="dxa"/>
          </w:tcPr>
          <w:p w14:paraId="71FCF0D4" w14:textId="77777777" w:rsidR="00DF2698" w:rsidRPr="00A073FD" w:rsidRDefault="00DF2698" w:rsidP="006B6712">
            <w:pPr>
              <w:pStyle w:val="Tabletext"/>
            </w:pPr>
            <w:r w:rsidRPr="00A073FD">
              <w:t>healthcare identifier of a healthcare provider</w:t>
            </w:r>
          </w:p>
          <w:p w14:paraId="0FAFEF4D" w14:textId="77777777" w:rsidR="00DF2698" w:rsidRPr="00A073FD" w:rsidRDefault="00DF2698" w:rsidP="006B6712">
            <w:pPr>
              <w:pStyle w:val="Tabletext"/>
            </w:pPr>
            <w:r w:rsidRPr="00A073FD">
              <w:t>identifying information of a healthcare provider</w:t>
            </w:r>
          </w:p>
          <w:p w14:paraId="6B7C213B" w14:textId="77777777" w:rsidR="00DF2698" w:rsidRPr="00A073FD" w:rsidRDefault="00DF2698" w:rsidP="006B6712">
            <w:pPr>
              <w:pStyle w:val="Tabletext"/>
            </w:pPr>
            <w:r w:rsidRPr="00A073FD">
              <w:t>healthcare identifier of a healthcare recipient</w:t>
            </w:r>
          </w:p>
          <w:p w14:paraId="1413C07C" w14:textId="77777777" w:rsidR="00DF2698" w:rsidRPr="00A073FD" w:rsidRDefault="00DF2698" w:rsidP="006B6712">
            <w:pPr>
              <w:pStyle w:val="Tabletext"/>
            </w:pPr>
            <w:r w:rsidRPr="00A073FD">
              <w:t xml:space="preserve">identifying information of a </w:t>
            </w:r>
            <w:r w:rsidRPr="00A073FD">
              <w:lastRenderedPageBreak/>
              <w:t>healthcare recipient</w:t>
            </w:r>
          </w:p>
        </w:tc>
        <w:tc>
          <w:tcPr>
            <w:tcW w:w="2649" w:type="dxa"/>
          </w:tcPr>
          <w:p w14:paraId="54CC05D3" w14:textId="77777777" w:rsidR="00DF2698" w:rsidRPr="00A073FD" w:rsidRDefault="00DF2698" w:rsidP="006B6712">
            <w:pPr>
              <w:pStyle w:val="Tabletext"/>
            </w:pPr>
            <w:r w:rsidRPr="00A073FD">
              <w:lastRenderedPageBreak/>
              <w:t>the collection, use or disclosure is for the purpose of:</w:t>
            </w:r>
          </w:p>
          <w:p w14:paraId="32085302" w14:textId="77777777" w:rsidR="00DF2698" w:rsidRPr="00A073FD" w:rsidRDefault="00DF2698" w:rsidP="006B6712">
            <w:pPr>
              <w:pStyle w:val="Tablea"/>
            </w:pPr>
            <w:r w:rsidRPr="00A073FD">
              <w:t>(a) determining the healthcare provider’s eligibility to participate in the health facilitation program; or</w:t>
            </w:r>
          </w:p>
          <w:p w14:paraId="04654806" w14:textId="77777777" w:rsidR="00DF2698" w:rsidRPr="00A073FD" w:rsidRDefault="00DF2698" w:rsidP="006B6712">
            <w:pPr>
              <w:pStyle w:val="Tablea"/>
            </w:pPr>
            <w:r w:rsidRPr="00A073FD">
              <w:t>(b) registering the provider or the healthcare recipient to participate in the program; or</w:t>
            </w:r>
          </w:p>
          <w:p w14:paraId="3C88CEEB" w14:textId="77777777" w:rsidR="00DF2698" w:rsidRPr="00A073FD" w:rsidRDefault="00DF2698" w:rsidP="006B6712">
            <w:pPr>
              <w:pStyle w:val="Tablea"/>
            </w:pPr>
            <w:r w:rsidRPr="00A073FD">
              <w:t xml:space="preserve">(c) managing the provider’s or the healthcare recipient’s participation in </w:t>
            </w:r>
            <w:r w:rsidRPr="00A073FD">
              <w:lastRenderedPageBreak/>
              <w:t>the program; or</w:t>
            </w:r>
          </w:p>
          <w:p w14:paraId="6776E4CF" w14:textId="77777777" w:rsidR="00DF2698" w:rsidRPr="00A073FD" w:rsidRDefault="00DF2698" w:rsidP="006B6712">
            <w:pPr>
              <w:pStyle w:val="Tablea"/>
            </w:pPr>
            <w:r w:rsidRPr="00A073FD">
              <w:t>(d) supporting the other provider’s participation in the program; or</w:t>
            </w:r>
          </w:p>
          <w:p w14:paraId="5734D86D" w14:textId="77777777" w:rsidR="00DF2698" w:rsidRPr="00A073FD" w:rsidRDefault="00DF2698" w:rsidP="006B6712">
            <w:pPr>
              <w:pStyle w:val="Tablea"/>
            </w:pPr>
            <w:r w:rsidRPr="00A073FD">
              <w:t>(e) if the provider has provided healthcare to healthcare recipients through the program—supporting continuity of healthcare to the healthcare recipients</w:t>
            </w:r>
          </w:p>
        </w:tc>
      </w:tr>
      <w:tr w:rsidR="00DF2698" w:rsidRPr="00A073FD" w14:paraId="7F4E7627" w14:textId="77777777" w:rsidTr="006B6712">
        <w:tc>
          <w:tcPr>
            <w:tcW w:w="714" w:type="dxa"/>
          </w:tcPr>
          <w:p w14:paraId="7019E92A" w14:textId="77777777" w:rsidR="00DF2698" w:rsidRPr="00A073FD" w:rsidRDefault="00DF2698" w:rsidP="006B6712">
            <w:pPr>
              <w:pStyle w:val="Tabletext"/>
            </w:pPr>
            <w:r w:rsidRPr="00A073FD">
              <w:lastRenderedPageBreak/>
              <w:t>4</w:t>
            </w:r>
          </w:p>
        </w:tc>
        <w:tc>
          <w:tcPr>
            <w:tcW w:w="1549" w:type="dxa"/>
          </w:tcPr>
          <w:p w14:paraId="2D12DFFA" w14:textId="77777777" w:rsidR="00DF2698" w:rsidRPr="00A073FD" w:rsidRDefault="00DF2698" w:rsidP="006B6712">
            <w:pPr>
              <w:pStyle w:val="Tabletext"/>
            </w:pPr>
            <w:r w:rsidRPr="00A073FD">
              <w:t>service operator</w:t>
            </w:r>
          </w:p>
        </w:tc>
        <w:tc>
          <w:tcPr>
            <w:tcW w:w="1701" w:type="dxa"/>
          </w:tcPr>
          <w:p w14:paraId="48274D11" w14:textId="77777777" w:rsidR="00DF2698" w:rsidRPr="00A073FD" w:rsidRDefault="00DF2698" w:rsidP="006B6712">
            <w:pPr>
              <w:pStyle w:val="Tabletext"/>
            </w:pPr>
            <w:r w:rsidRPr="00A073FD">
              <w:t>collect from a healthcare provider or operator of a health facilitation program</w:t>
            </w:r>
          </w:p>
          <w:p w14:paraId="26C45773" w14:textId="77777777" w:rsidR="00DF2698" w:rsidRPr="00A073FD" w:rsidRDefault="00DF2698" w:rsidP="006B6712">
            <w:pPr>
              <w:pStyle w:val="Tabletext"/>
            </w:pPr>
            <w:r w:rsidRPr="00A073FD">
              <w:t>use</w:t>
            </w:r>
          </w:p>
          <w:p w14:paraId="555B9B30" w14:textId="77777777" w:rsidR="00DF2698" w:rsidRPr="00A073FD" w:rsidRDefault="00DF2698" w:rsidP="006B6712">
            <w:pPr>
              <w:pStyle w:val="Tabletext"/>
            </w:pPr>
            <w:r w:rsidRPr="00A073FD">
              <w:t>disclose to an operator of a health facilitation program</w:t>
            </w:r>
          </w:p>
        </w:tc>
        <w:tc>
          <w:tcPr>
            <w:tcW w:w="1701" w:type="dxa"/>
          </w:tcPr>
          <w:p w14:paraId="365D540F" w14:textId="77777777" w:rsidR="00DF2698" w:rsidRPr="00A073FD" w:rsidRDefault="00DF2698" w:rsidP="006B6712">
            <w:pPr>
              <w:pStyle w:val="Tabletext"/>
            </w:pPr>
            <w:r w:rsidRPr="00A073FD">
              <w:t>healthcare identifier of the healthcare provider</w:t>
            </w:r>
          </w:p>
          <w:p w14:paraId="356E9233" w14:textId="77777777" w:rsidR="00DF2698" w:rsidRPr="00A073FD" w:rsidRDefault="00DF2698" w:rsidP="006B6712">
            <w:pPr>
              <w:pStyle w:val="Tabletext"/>
            </w:pPr>
            <w:r w:rsidRPr="00A073FD">
              <w:t>identifying information of the healthcare provider</w:t>
            </w:r>
          </w:p>
        </w:tc>
        <w:tc>
          <w:tcPr>
            <w:tcW w:w="2649" w:type="dxa"/>
          </w:tcPr>
          <w:p w14:paraId="6DEB84B1" w14:textId="77777777" w:rsidR="00DF2698" w:rsidRPr="00A073FD" w:rsidRDefault="00DF2698" w:rsidP="006B6712">
            <w:pPr>
              <w:pStyle w:val="Tabletext"/>
            </w:pPr>
            <w:r w:rsidRPr="00A073FD">
              <w:t>the collection, use or disclosure is for the purpose of determining the healthcare provider’s eligibility to participate in the health facilitation program</w:t>
            </w:r>
          </w:p>
        </w:tc>
      </w:tr>
      <w:tr w:rsidR="00DF2698" w:rsidRPr="00A073FD" w14:paraId="13DBCF8A" w14:textId="77777777" w:rsidTr="006B6712">
        <w:tc>
          <w:tcPr>
            <w:tcW w:w="714" w:type="dxa"/>
          </w:tcPr>
          <w:p w14:paraId="0017C01D" w14:textId="77777777" w:rsidR="00DF2698" w:rsidRPr="00A073FD" w:rsidRDefault="00DF2698" w:rsidP="006B6712">
            <w:pPr>
              <w:pStyle w:val="Tabletext"/>
            </w:pPr>
            <w:r w:rsidRPr="00A073FD">
              <w:t>5</w:t>
            </w:r>
          </w:p>
        </w:tc>
        <w:tc>
          <w:tcPr>
            <w:tcW w:w="1549" w:type="dxa"/>
          </w:tcPr>
          <w:p w14:paraId="2A31DB73" w14:textId="77777777" w:rsidR="00DF2698" w:rsidRPr="00A073FD" w:rsidRDefault="00DF2698" w:rsidP="006B6712">
            <w:pPr>
              <w:pStyle w:val="Tabletext"/>
            </w:pPr>
            <w:r w:rsidRPr="00A073FD">
              <w:t>service operator</w:t>
            </w:r>
          </w:p>
        </w:tc>
        <w:tc>
          <w:tcPr>
            <w:tcW w:w="1701" w:type="dxa"/>
          </w:tcPr>
          <w:p w14:paraId="55BC861F" w14:textId="77777777" w:rsidR="00DF2698" w:rsidRPr="00A073FD" w:rsidRDefault="00DF2698" w:rsidP="006B6712">
            <w:pPr>
              <w:pStyle w:val="Tabletext"/>
            </w:pPr>
            <w:r w:rsidRPr="00A073FD">
              <w:t>collect from a healthcare provider or operator of a health facilitation program</w:t>
            </w:r>
          </w:p>
          <w:p w14:paraId="3C723558" w14:textId="77777777" w:rsidR="00DF2698" w:rsidRPr="00A073FD" w:rsidRDefault="00DF2698" w:rsidP="006B6712">
            <w:pPr>
              <w:pStyle w:val="Tabletext"/>
            </w:pPr>
            <w:r w:rsidRPr="00A073FD">
              <w:t>use</w:t>
            </w:r>
          </w:p>
          <w:p w14:paraId="047541E5" w14:textId="77777777" w:rsidR="00DF2698" w:rsidRPr="00A073FD" w:rsidRDefault="00DF2698" w:rsidP="006B6712">
            <w:pPr>
              <w:pStyle w:val="Tabletext"/>
            </w:pPr>
            <w:r w:rsidRPr="00A073FD">
              <w:t>disclose to an operator of a health facilitation program</w:t>
            </w:r>
          </w:p>
        </w:tc>
        <w:tc>
          <w:tcPr>
            <w:tcW w:w="1701" w:type="dxa"/>
          </w:tcPr>
          <w:p w14:paraId="216DA843" w14:textId="77777777" w:rsidR="00DF2698" w:rsidRPr="00A073FD" w:rsidRDefault="00DF2698" w:rsidP="006B6712">
            <w:pPr>
              <w:pStyle w:val="Tabletext"/>
            </w:pPr>
            <w:r w:rsidRPr="00A073FD">
              <w:t>healthcare identifier of a healthcare recipient</w:t>
            </w:r>
          </w:p>
          <w:p w14:paraId="06DCE36B" w14:textId="77777777" w:rsidR="00DF2698" w:rsidRPr="00A073FD" w:rsidRDefault="00DF2698" w:rsidP="006B6712">
            <w:pPr>
              <w:pStyle w:val="Tabletext"/>
            </w:pPr>
            <w:r w:rsidRPr="00A073FD">
              <w:t>identifying information of a healthcare recipient</w:t>
            </w:r>
          </w:p>
        </w:tc>
        <w:tc>
          <w:tcPr>
            <w:tcW w:w="2649" w:type="dxa"/>
          </w:tcPr>
          <w:p w14:paraId="630D2183" w14:textId="77777777" w:rsidR="00DF2698" w:rsidRPr="00A073FD" w:rsidRDefault="00DF2698" w:rsidP="006B6712">
            <w:pPr>
              <w:pStyle w:val="Tabletext"/>
            </w:pPr>
            <w:r w:rsidRPr="00A073FD">
              <w:t>the collection, use or disclosure is for the purpose of:</w:t>
            </w:r>
          </w:p>
          <w:p w14:paraId="09CB8DC9" w14:textId="77777777" w:rsidR="00DF2698" w:rsidRPr="00A073FD" w:rsidRDefault="00DF2698" w:rsidP="006B6712">
            <w:pPr>
              <w:pStyle w:val="Tablea"/>
            </w:pPr>
            <w:r w:rsidRPr="00A073FD">
              <w:t>(a) registering the healthcare recipient to participate in the health facilitation program; or</w:t>
            </w:r>
          </w:p>
          <w:p w14:paraId="610B20C6" w14:textId="77777777" w:rsidR="00DF2698" w:rsidRPr="00A073FD" w:rsidRDefault="00DF2698" w:rsidP="006B6712">
            <w:pPr>
              <w:pStyle w:val="Tablea"/>
            </w:pPr>
            <w:r w:rsidRPr="00A073FD">
              <w:t>(b) managing the healthcare recipient’s participation in the program</w:t>
            </w:r>
          </w:p>
          <w:p w14:paraId="02F53416" w14:textId="77777777" w:rsidR="00DF2698" w:rsidRPr="00A073FD" w:rsidRDefault="00DF2698" w:rsidP="006B6712">
            <w:pPr>
              <w:pStyle w:val="Tabletext"/>
            </w:pPr>
          </w:p>
        </w:tc>
      </w:tr>
      <w:tr w:rsidR="00DF2698" w:rsidRPr="00A073FD" w14:paraId="6A2241E6" w14:textId="77777777" w:rsidTr="006B6712">
        <w:tc>
          <w:tcPr>
            <w:tcW w:w="714" w:type="dxa"/>
          </w:tcPr>
          <w:p w14:paraId="72B5A6AA" w14:textId="77777777" w:rsidR="00DF2698" w:rsidRPr="00A073FD" w:rsidRDefault="00DF2698" w:rsidP="006B6712">
            <w:pPr>
              <w:pStyle w:val="Tabletext"/>
            </w:pPr>
            <w:r w:rsidRPr="00A073FD">
              <w:t>6</w:t>
            </w:r>
          </w:p>
        </w:tc>
        <w:tc>
          <w:tcPr>
            <w:tcW w:w="1549" w:type="dxa"/>
          </w:tcPr>
          <w:p w14:paraId="3DC7CE2E" w14:textId="77777777" w:rsidR="00DF2698" w:rsidRPr="00A073FD" w:rsidRDefault="00DF2698" w:rsidP="006B6712">
            <w:pPr>
              <w:pStyle w:val="Tabletext"/>
            </w:pPr>
            <w:r w:rsidRPr="00A073FD">
              <w:t>operator of a health facilitation program</w:t>
            </w:r>
          </w:p>
        </w:tc>
        <w:tc>
          <w:tcPr>
            <w:tcW w:w="1701" w:type="dxa"/>
          </w:tcPr>
          <w:p w14:paraId="353D8F75" w14:textId="77777777" w:rsidR="00DF2698" w:rsidRPr="00A073FD" w:rsidRDefault="00DF2698" w:rsidP="006B6712">
            <w:pPr>
              <w:pStyle w:val="Tabletext"/>
            </w:pPr>
            <w:r w:rsidRPr="00A073FD">
              <w:t>collect from service operator</w:t>
            </w:r>
          </w:p>
          <w:p w14:paraId="15B53FB1" w14:textId="77777777" w:rsidR="00DF2698" w:rsidRPr="00A073FD" w:rsidRDefault="00DF2698" w:rsidP="006B6712">
            <w:pPr>
              <w:pStyle w:val="Tabletext"/>
            </w:pPr>
            <w:r w:rsidRPr="00A073FD">
              <w:t>use</w:t>
            </w:r>
          </w:p>
        </w:tc>
        <w:tc>
          <w:tcPr>
            <w:tcW w:w="1701" w:type="dxa"/>
          </w:tcPr>
          <w:p w14:paraId="65592804" w14:textId="77777777" w:rsidR="00DF2698" w:rsidRPr="00A073FD" w:rsidRDefault="00DF2698" w:rsidP="006B6712">
            <w:pPr>
              <w:pStyle w:val="Tabletext"/>
            </w:pPr>
            <w:r w:rsidRPr="00A073FD">
              <w:t>healthcare identifier of a healthcare provider</w:t>
            </w:r>
          </w:p>
          <w:p w14:paraId="2860FC91" w14:textId="77777777" w:rsidR="00DF2698" w:rsidRPr="00A073FD" w:rsidRDefault="00DF2698" w:rsidP="006B6712">
            <w:pPr>
              <w:pStyle w:val="Tabletext"/>
            </w:pPr>
            <w:r w:rsidRPr="00A073FD">
              <w:t>identifying information of a healthcare provider</w:t>
            </w:r>
          </w:p>
        </w:tc>
        <w:tc>
          <w:tcPr>
            <w:tcW w:w="2649" w:type="dxa"/>
          </w:tcPr>
          <w:p w14:paraId="2BC61BB9" w14:textId="77777777" w:rsidR="00DF2698" w:rsidRPr="00A073FD" w:rsidRDefault="00DF2698" w:rsidP="006B6712">
            <w:pPr>
              <w:pStyle w:val="Tabletext"/>
            </w:pPr>
            <w:r w:rsidRPr="00A073FD">
              <w:t>the collection or use is for the purpose of determining the healthcare provider’s eligibility to participate in the health facilitation program</w:t>
            </w:r>
          </w:p>
        </w:tc>
      </w:tr>
      <w:tr w:rsidR="00DF2698" w:rsidRPr="00A073FD" w14:paraId="3F4DAC96" w14:textId="77777777" w:rsidTr="006B6712">
        <w:tc>
          <w:tcPr>
            <w:tcW w:w="714" w:type="dxa"/>
            <w:tcBorders>
              <w:bottom w:val="single" w:sz="2" w:space="0" w:color="auto"/>
            </w:tcBorders>
          </w:tcPr>
          <w:p w14:paraId="3F470F83" w14:textId="77777777" w:rsidR="00DF2698" w:rsidRPr="00A073FD" w:rsidRDefault="00DF2698" w:rsidP="006B6712">
            <w:pPr>
              <w:pStyle w:val="Tabletext"/>
            </w:pPr>
            <w:r w:rsidRPr="00A073FD">
              <w:t>7</w:t>
            </w:r>
          </w:p>
        </w:tc>
        <w:tc>
          <w:tcPr>
            <w:tcW w:w="1549" w:type="dxa"/>
            <w:tcBorders>
              <w:bottom w:val="single" w:sz="2" w:space="0" w:color="auto"/>
            </w:tcBorders>
          </w:tcPr>
          <w:p w14:paraId="242AF134" w14:textId="77777777" w:rsidR="00DF2698" w:rsidRPr="00A073FD" w:rsidRDefault="00DF2698" w:rsidP="006B6712">
            <w:pPr>
              <w:pStyle w:val="Tabletext"/>
            </w:pPr>
            <w:r w:rsidRPr="00A073FD">
              <w:t>operator of a health facilitation program</w:t>
            </w:r>
          </w:p>
        </w:tc>
        <w:tc>
          <w:tcPr>
            <w:tcW w:w="1701" w:type="dxa"/>
            <w:tcBorders>
              <w:bottom w:val="single" w:sz="2" w:space="0" w:color="auto"/>
            </w:tcBorders>
          </w:tcPr>
          <w:p w14:paraId="1E741EDA" w14:textId="77777777" w:rsidR="00DF2698" w:rsidRPr="00A073FD" w:rsidRDefault="00DF2698" w:rsidP="006B6712">
            <w:pPr>
              <w:pStyle w:val="Tabletext"/>
            </w:pPr>
            <w:r w:rsidRPr="00A073FD">
              <w:t>use</w:t>
            </w:r>
          </w:p>
          <w:p w14:paraId="67D04532" w14:textId="77777777" w:rsidR="00DF2698" w:rsidRPr="00A073FD" w:rsidRDefault="00DF2698" w:rsidP="006B6712">
            <w:pPr>
              <w:pStyle w:val="Tabletext"/>
            </w:pPr>
            <w:r w:rsidRPr="00A073FD">
              <w:t>disclose</w:t>
            </w:r>
          </w:p>
        </w:tc>
        <w:tc>
          <w:tcPr>
            <w:tcW w:w="1701" w:type="dxa"/>
            <w:tcBorders>
              <w:bottom w:val="single" w:sz="2" w:space="0" w:color="auto"/>
            </w:tcBorders>
          </w:tcPr>
          <w:p w14:paraId="3BFB6B40" w14:textId="77777777" w:rsidR="00DF2698" w:rsidRPr="00A073FD" w:rsidRDefault="00DF2698" w:rsidP="006B6712">
            <w:pPr>
              <w:pStyle w:val="Tabletext"/>
            </w:pPr>
            <w:r w:rsidRPr="00A073FD">
              <w:t>healthcare identifier of a healthcare provider</w:t>
            </w:r>
          </w:p>
          <w:p w14:paraId="374E5928" w14:textId="77777777" w:rsidR="00DF2698" w:rsidRPr="00A073FD" w:rsidRDefault="00DF2698" w:rsidP="006B6712">
            <w:pPr>
              <w:pStyle w:val="Tabletext"/>
            </w:pPr>
            <w:r w:rsidRPr="00A073FD">
              <w:t>healthcare identifier of a healthcare recipient</w:t>
            </w:r>
          </w:p>
          <w:p w14:paraId="53BF2461" w14:textId="77777777" w:rsidR="00DF2698" w:rsidRPr="00A073FD" w:rsidRDefault="00DF2698" w:rsidP="006B6712">
            <w:pPr>
              <w:pStyle w:val="Tabletext"/>
            </w:pPr>
            <w:r w:rsidRPr="00A073FD">
              <w:lastRenderedPageBreak/>
              <w:t>identifying information of a healthcare recipient</w:t>
            </w:r>
          </w:p>
        </w:tc>
        <w:tc>
          <w:tcPr>
            <w:tcW w:w="2649" w:type="dxa"/>
            <w:tcBorders>
              <w:bottom w:val="single" w:sz="2" w:space="0" w:color="auto"/>
            </w:tcBorders>
          </w:tcPr>
          <w:p w14:paraId="66E376B3" w14:textId="77777777" w:rsidR="00DF2698" w:rsidRPr="00A073FD" w:rsidRDefault="00DF2698" w:rsidP="006B6712">
            <w:pPr>
              <w:pStyle w:val="Tabletext"/>
            </w:pPr>
            <w:r w:rsidRPr="00A073FD">
              <w:lastRenderedPageBreak/>
              <w:t xml:space="preserve">the use or disclosure is for the purpose of evaluation, analysis or reporting relating to whether the program is supporting the delivery of adequate and appropriate healthcare to healthcare recipients, or a class of </w:t>
            </w:r>
            <w:r w:rsidRPr="00A073FD">
              <w:lastRenderedPageBreak/>
              <w:t>healthcare recipients</w:t>
            </w:r>
          </w:p>
        </w:tc>
      </w:tr>
      <w:tr w:rsidR="00DF2698" w:rsidRPr="00A073FD" w14:paraId="7FA0BEDB" w14:textId="77777777" w:rsidTr="006B6712">
        <w:tc>
          <w:tcPr>
            <w:tcW w:w="714" w:type="dxa"/>
            <w:tcBorders>
              <w:top w:val="single" w:sz="2" w:space="0" w:color="auto"/>
              <w:bottom w:val="single" w:sz="12" w:space="0" w:color="auto"/>
            </w:tcBorders>
          </w:tcPr>
          <w:p w14:paraId="21E2BE20" w14:textId="77777777" w:rsidR="00DF2698" w:rsidRPr="00A073FD" w:rsidRDefault="00DF2698" w:rsidP="006B6712">
            <w:pPr>
              <w:pStyle w:val="Tabletext"/>
            </w:pPr>
            <w:r w:rsidRPr="00A073FD">
              <w:lastRenderedPageBreak/>
              <w:t>8</w:t>
            </w:r>
          </w:p>
        </w:tc>
        <w:tc>
          <w:tcPr>
            <w:tcW w:w="1549" w:type="dxa"/>
            <w:tcBorders>
              <w:top w:val="single" w:sz="2" w:space="0" w:color="auto"/>
              <w:bottom w:val="single" w:sz="12" w:space="0" w:color="auto"/>
            </w:tcBorders>
          </w:tcPr>
          <w:p w14:paraId="12A49DFB" w14:textId="77777777" w:rsidR="00DF2698" w:rsidRPr="00A073FD" w:rsidRDefault="00DF2698" w:rsidP="006B6712">
            <w:pPr>
              <w:pStyle w:val="Tabletext"/>
            </w:pPr>
            <w:r w:rsidRPr="00A073FD">
              <w:t>entity to whom healthcare identifier of a healthcare provider, or healthcare identifier of a healthcare recipient, is disclosed for a purpose mentioned in column 4 of item 7</w:t>
            </w:r>
          </w:p>
        </w:tc>
        <w:tc>
          <w:tcPr>
            <w:tcW w:w="1701" w:type="dxa"/>
            <w:tcBorders>
              <w:top w:val="single" w:sz="2" w:space="0" w:color="auto"/>
              <w:bottom w:val="single" w:sz="12" w:space="0" w:color="auto"/>
            </w:tcBorders>
          </w:tcPr>
          <w:p w14:paraId="504D5D2E" w14:textId="77777777" w:rsidR="00DF2698" w:rsidRPr="00A073FD" w:rsidRDefault="00DF2698" w:rsidP="006B6712">
            <w:pPr>
              <w:pStyle w:val="Tabletext"/>
            </w:pPr>
            <w:r w:rsidRPr="00A073FD">
              <w:t>collect</w:t>
            </w:r>
          </w:p>
          <w:p w14:paraId="42FC93FD" w14:textId="77777777" w:rsidR="00DF2698" w:rsidRPr="00A073FD" w:rsidRDefault="00DF2698" w:rsidP="006B6712">
            <w:pPr>
              <w:pStyle w:val="Tabletext"/>
            </w:pPr>
            <w:r w:rsidRPr="00A073FD">
              <w:t>use</w:t>
            </w:r>
          </w:p>
          <w:p w14:paraId="6EC6286D" w14:textId="77777777" w:rsidR="00DF2698" w:rsidRPr="00A073FD" w:rsidRDefault="00DF2698" w:rsidP="006B6712">
            <w:pPr>
              <w:pStyle w:val="Tabletext"/>
            </w:pPr>
            <w:r w:rsidRPr="00A073FD">
              <w:t>disclose</w:t>
            </w:r>
          </w:p>
        </w:tc>
        <w:tc>
          <w:tcPr>
            <w:tcW w:w="1701" w:type="dxa"/>
            <w:tcBorders>
              <w:top w:val="single" w:sz="2" w:space="0" w:color="auto"/>
              <w:bottom w:val="single" w:sz="12" w:space="0" w:color="auto"/>
            </w:tcBorders>
          </w:tcPr>
          <w:p w14:paraId="4309BD6E" w14:textId="77777777" w:rsidR="00DF2698" w:rsidRPr="00A073FD" w:rsidRDefault="00DF2698" w:rsidP="006B6712">
            <w:pPr>
              <w:pStyle w:val="Tabletext"/>
            </w:pPr>
            <w:r w:rsidRPr="00A073FD">
              <w:t>healthcare identifier of a healthcare provider</w:t>
            </w:r>
          </w:p>
          <w:p w14:paraId="67B50B16" w14:textId="77777777" w:rsidR="00DF2698" w:rsidRPr="00A073FD" w:rsidRDefault="00DF2698" w:rsidP="006B6712">
            <w:pPr>
              <w:pStyle w:val="Tabletext"/>
            </w:pPr>
            <w:r w:rsidRPr="00A073FD">
              <w:t>healthcare identifier of a healthcare recipient</w:t>
            </w:r>
          </w:p>
          <w:p w14:paraId="27773AF0" w14:textId="77777777" w:rsidR="00DF2698" w:rsidRPr="00A073FD" w:rsidRDefault="00DF2698" w:rsidP="006B6712">
            <w:pPr>
              <w:pStyle w:val="Tabletext"/>
            </w:pPr>
            <w:r w:rsidRPr="00A073FD">
              <w:t>identifying information of a healthcare recipient</w:t>
            </w:r>
          </w:p>
        </w:tc>
        <w:tc>
          <w:tcPr>
            <w:tcW w:w="2649" w:type="dxa"/>
            <w:tcBorders>
              <w:top w:val="single" w:sz="2" w:space="0" w:color="auto"/>
              <w:bottom w:val="single" w:sz="12" w:space="0" w:color="auto"/>
            </w:tcBorders>
          </w:tcPr>
          <w:p w14:paraId="241CCAE7" w14:textId="77777777" w:rsidR="00DF2698" w:rsidRPr="00A073FD" w:rsidRDefault="00DF2698" w:rsidP="006B6712">
            <w:pPr>
              <w:pStyle w:val="Tabletext"/>
            </w:pPr>
            <w:r w:rsidRPr="00A073FD">
              <w:t>the collection, use or disclosure is for the purpose of evaluation, analysis or reporting relating to whether a health facilitation program is supporting the delivery of adequate and appropriate healthcare to healthcare recipients, or a class of healthcare recipients</w:t>
            </w:r>
          </w:p>
        </w:tc>
      </w:tr>
    </w:tbl>
    <w:p w14:paraId="54C6C793" w14:textId="004A3948" w:rsidR="00DF2698" w:rsidRPr="00A073FD" w:rsidRDefault="002E1D22" w:rsidP="00DF2698">
      <w:pPr>
        <w:pStyle w:val="ItemHead"/>
      </w:pPr>
      <w:proofErr w:type="gramStart"/>
      <w:r w:rsidRPr="00A073FD">
        <w:t>9</w:t>
      </w:r>
      <w:r w:rsidR="00DF2698" w:rsidRPr="00A073FD">
        <w:t xml:space="preserve">  Section</w:t>
      </w:r>
      <w:proofErr w:type="gramEnd"/>
      <w:r w:rsidR="00DF2698" w:rsidRPr="00A073FD">
        <w:t> 10B (heading)</w:t>
      </w:r>
    </w:p>
    <w:p w14:paraId="68E34185" w14:textId="77777777" w:rsidR="00DF2698" w:rsidRPr="00A073FD" w:rsidRDefault="00DF2698" w:rsidP="00DF2698">
      <w:pPr>
        <w:pStyle w:val="Item"/>
      </w:pPr>
      <w:r w:rsidRPr="00A073FD">
        <w:t>Omit “</w:t>
      </w:r>
      <w:r w:rsidRPr="00A073FD">
        <w:rPr>
          <w:b/>
          <w:bCs/>
        </w:rPr>
        <w:t>an individual healthcare provider</w:t>
      </w:r>
      <w:r w:rsidRPr="00A073FD">
        <w:t>”, substitute “</w:t>
      </w:r>
      <w:r w:rsidRPr="00A073FD">
        <w:rPr>
          <w:b/>
          <w:bCs/>
        </w:rPr>
        <w:t>a</w:t>
      </w:r>
      <w:r w:rsidRPr="00A073FD">
        <w:t xml:space="preserve"> </w:t>
      </w:r>
      <w:r w:rsidRPr="00A073FD">
        <w:rPr>
          <w:b/>
          <w:bCs/>
        </w:rPr>
        <w:t>healthcare provider or healthcare recipient</w:t>
      </w:r>
      <w:r w:rsidRPr="00A073FD">
        <w:t>”.</w:t>
      </w:r>
    </w:p>
    <w:p w14:paraId="71557377" w14:textId="7D213C50" w:rsidR="00DF2698" w:rsidRPr="00A073FD" w:rsidRDefault="002E1D22" w:rsidP="00DF2698">
      <w:pPr>
        <w:pStyle w:val="ItemHead"/>
      </w:pPr>
      <w:proofErr w:type="gramStart"/>
      <w:r w:rsidRPr="00A073FD">
        <w:t>10</w:t>
      </w:r>
      <w:r w:rsidR="00DF2698" w:rsidRPr="00A073FD">
        <w:t xml:space="preserve">  Subsection</w:t>
      </w:r>
      <w:proofErr w:type="gramEnd"/>
      <w:r w:rsidR="00DF2698" w:rsidRPr="00A073FD">
        <w:t> 10</w:t>
      </w:r>
      <w:proofErr w:type="gramStart"/>
      <w:r w:rsidR="00DF2698" w:rsidRPr="00A073FD">
        <w:t>B(</w:t>
      </w:r>
      <w:proofErr w:type="gramEnd"/>
      <w:r w:rsidR="00DF2698" w:rsidRPr="00A073FD">
        <w:t>1)</w:t>
      </w:r>
    </w:p>
    <w:p w14:paraId="763B8880" w14:textId="77777777" w:rsidR="00DF2698" w:rsidRPr="00A073FD" w:rsidRDefault="00DF2698" w:rsidP="00DF2698">
      <w:pPr>
        <w:pStyle w:val="Item"/>
      </w:pPr>
      <w:r w:rsidRPr="00A073FD">
        <w:t>Omit “subsection 25</w:t>
      </w:r>
      <w:proofErr w:type="gramStart"/>
      <w:r w:rsidRPr="00A073FD">
        <w:t>D(</w:t>
      </w:r>
      <w:proofErr w:type="gramEnd"/>
      <w:r w:rsidRPr="00A073FD">
        <w:t>2)”, substitute “subsections 20(2) and 25</w:t>
      </w:r>
      <w:proofErr w:type="gramStart"/>
      <w:r w:rsidRPr="00A073FD">
        <w:t>D(</w:t>
      </w:r>
      <w:proofErr w:type="gramEnd"/>
      <w:r w:rsidRPr="00A073FD">
        <w:t>2)”.</w:t>
      </w:r>
    </w:p>
    <w:p w14:paraId="64F08278" w14:textId="364DB9BE" w:rsidR="00DF2698" w:rsidRPr="00A073FD" w:rsidRDefault="002E1D22" w:rsidP="00DF2698">
      <w:pPr>
        <w:pStyle w:val="ItemHead"/>
      </w:pPr>
      <w:proofErr w:type="gramStart"/>
      <w:r w:rsidRPr="00A073FD">
        <w:t>11</w:t>
      </w:r>
      <w:r w:rsidR="00DF2698" w:rsidRPr="00A073FD">
        <w:t xml:space="preserve">  Subsection</w:t>
      </w:r>
      <w:proofErr w:type="gramEnd"/>
      <w:r w:rsidR="00DF2698" w:rsidRPr="00A073FD">
        <w:t> 10</w:t>
      </w:r>
      <w:proofErr w:type="gramStart"/>
      <w:r w:rsidR="00DF2698" w:rsidRPr="00A073FD">
        <w:t>B(</w:t>
      </w:r>
      <w:proofErr w:type="gramEnd"/>
      <w:r w:rsidR="00DF2698" w:rsidRPr="00A073FD">
        <w:t>2)</w:t>
      </w:r>
    </w:p>
    <w:p w14:paraId="79CA2C0D" w14:textId="77777777" w:rsidR="00DF2698" w:rsidRPr="00A073FD" w:rsidRDefault="00DF2698" w:rsidP="00DF2698">
      <w:pPr>
        <w:pStyle w:val="Item"/>
      </w:pPr>
      <w:r w:rsidRPr="00A073FD">
        <w:t>Omit “an individual healthcare provider”, substitute “a healthcare provider”.</w:t>
      </w:r>
    </w:p>
    <w:p w14:paraId="5C08F598" w14:textId="25BBC92F" w:rsidR="00DF2698" w:rsidRPr="00A073FD" w:rsidRDefault="002E1D22" w:rsidP="00DF2698">
      <w:pPr>
        <w:pStyle w:val="ItemHead"/>
      </w:pPr>
      <w:proofErr w:type="gramStart"/>
      <w:r w:rsidRPr="00A073FD">
        <w:t>12</w:t>
      </w:r>
      <w:r w:rsidR="00DF2698" w:rsidRPr="00A073FD">
        <w:t xml:space="preserve">  At</w:t>
      </w:r>
      <w:proofErr w:type="gramEnd"/>
      <w:r w:rsidR="00DF2698" w:rsidRPr="00A073FD">
        <w:t xml:space="preserve"> the end of section 10B</w:t>
      </w:r>
    </w:p>
    <w:p w14:paraId="5EC2A042" w14:textId="77777777" w:rsidR="00DF2698" w:rsidRPr="00A073FD" w:rsidRDefault="00DF2698" w:rsidP="00DF2698">
      <w:pPr>
        <w:pStyle w:val="Item"/>
      </w:pPr>
      <w:r w:rsidRPr="00A073FD">
        <w:t>Add:</w:t>
      </w:r>
    </w:p>
    <w:p w14:paraId="6B8AEE39" w14:textId="77777777" w:rsidR="00DF2698" w:rsidRPr="00A073FD" w:rsidRDefault="00DF2698" w:rsidP="00DF2698">
      <w:pPr>
        <w:pStyle w:val="subsection"/>
      </w:pPr>
      <w:r w:rsidRPr="00A073FD">
        <w:tab/>
        <w:t>(3)</w:t>
      </w:r>
      <w:r w:rsidRPr="00A073FD">
        <w:tab/>
        <w:t>An operator of a health facilitation program may adopt the healthcare identifier of a healthcare recipient for use as the operator’s own identifier for the purposes of the health facilitation program.</w:t>
      </w:r>
    </w:p>
    <w:p w14:paraId="4BE1F046" w14:textId="1EF8149D" w:rsidR="00DF2698" w:rsidRPr="00A073FD" w:rsidRDefault="002E1D22" w:rsidP="00DF2698">
      <w:pPr>
        <w:pStyle w:val="ItemHead"/>
      </w:pPr>
      <w:proofErr w:type="gramStart"/>
      <w:r w:rsidRPr="00A073FD">
        <w:t>13</w:t>
      </w:r>
      <w:r w:rsidR="00DF2698" w:rsidRPr="00A073FD">
        <w:t xml:space="preserve">  Part</w:t>
      </w:r>
      <w:proofErr w:type="gramEnd"/>
      <w:r w:rsidR="00DF2698" w:rsidRPr="00A073FD">
        <w:t> 3 (heading)</w:t>
      </w:r>
    </w:p>
    <w:p w14:paraId="35CB991A" w14:textId="77777777" w:rsidR="00DF2698" w:rsidRPr="00A073FD" w:rsidRDefault="00DF2698" w:rsidP="00DF2698">
      <w:pPr>
        <w:pStyle w:val="Item"/>
      </w:pPr>
      <w:r w:rsidRPr="00A073FD">
        <w:t>After “</w:t>
      </w:r>
      <w:r w:rsidRPr="00A073FD">
        <w:rPr>
          <w:b/>
          <w:bCs/>
        </w:rPr>
        <w:t>healthcare provider organisations</w:t>
      </w:r>
      <w:r w:rsidRPr="00A073FD">
        <w:t>”, insert “</w:t>
      </w:r>
      <w:r w:rsidRPr="00A073FD">
        <w:rPr>
          <w:b/>
          <w:bCs/>
        </w:rPr>
        <w:t>and healthcare support service providers</w:t>
      </w:r>
      <w:r w:rsidRPr="00A073FD">
        <w:t>”.</w:t>
      </w:r>
    </w:p>
    <w:p w14:paraId="5EBD54F5" w14:textId="45A2E87E" w:rsidR="00DF2698" w:rsidRPr="00A073FD" w:rsidRDefault="002E1D22" w:rsidP="00DF2698">
      <w:pPr>
        <w:pStyle w:val="ItemHead"/>
      </w:pPr>
      <w:proofErr w:type="gramStart"/>
      <w:r w:rsidRPr="00A073FD">
        <w:t>14</w:t>
      </w:r>
      <w:r w:rsidR="00DF2698" w:rsidRPr="00A073FD">
        <w:t xml:space="preserve">  Before</w:t>
      </w:r>
      <w:proofErr w:type="gramEnd"/>
      <w:r w:rsidR="00DF2698" w:rsidRPr="00A073FD">
        <w:t xml:space="preserve"> </w:t>
      </w:r>
      <w:r w:rsidR="00EC3776" w:rsidRPr="00A073FD">
        <w:t>subsection 1</w:t>
      </w:r>
      <w:r w:rsidR="00DF2698" w:rsidRPr="00A073FD">
        <w:t>1(2)</w:t>
      </w:r>
    </w:p>
    <w:p w14:paraId="20712508" w14:textId="77777777" w:rsidR="00DF2698" w:rsidRPr="00A073FD" w:rsidRDefault="00DF2698" w:rsidP="00DF2698">
      <w:pPr>
        <w:pStyle w:val="Item"/>
      </w:pPr>
      <w:r w:rsidRPr="00A073FD">
        <w:t>Insert:</w:t>
      </w:r>
    </w:p>
    <w:p w14:paraId="2FA65835" w14:textId="77777777" w:rsidR="00DF2698" w:rsidRPr="00A073FD" w:rsidRDefault="00DF2698" w:rsidP="00DF2698">
      <w:pPr>
        <w:pStyle w:val="SubsectionHead"/>
      </w:pPr>
      <w:r w:rsidRPr="00A073FD">
        <w:t>Healthcare provider organisations</w:t>
      </w:r>
    </w:p>
    <w:p w14:paraId="1B92BADA" w14:textId="73A337FE" w:rsidR="00DF2698" w:rsidRPr="00A073FD" w:rsidRDefault="002E1D22" w:rsidP="00DF2698">
      <w:pPr>
        <w:pStyle w:val="ItemHead"/>
      </w:pPr>
      <w:proofErr w:type="gramStart"/>
      <w:r w:rsidRPr="00A073FD">
        <w:t>15</w:t>
      </w:r>
      <w:r w:rsidR="00DF2698" w:rsidRPr="00A073FD">
        <w:t xml:space="preserve">  At</w:t>
      </w:r>
      <w:proofErr w:type="gramEnd"/>
      <w:r w:rsidR="00DF2698" w:rsidRPr="00A073FD">
        <w:t xml:space="preserve"> the end of section 11</w:t>
      </w:r>
    </w:p>
    <w:p w14:paraId="67170F9D" w14:textId="77777777" w:rsidR="00DF2698" w:rsidRPr="00A073FD" w:rsidRDefault="00DF2698" w:rsidP="00DF2698">
      <w:pPr>
        <w:pStyle w:val="Item"/>
      </w:pPr>
      <w:r w:rsidRPr="00A073FD">
        <w:t>Add:</w:t>
      </w:r>
    </w:p>
    <w:p w14:paraId="7ABEF2BE" w14:textId="77777777" w:rsidR="00DF2698" w:rsidRPr="00A073FD" w:rsidRDefault="00DF2698" w:rsidP="00DF2698">
      <w:pPr>
        <w:pStyle w:val="SubsectionHead"/>
      </w:pPr>
      <w:r w:rsidRPr="00A073FD">
        <w:lastRenderedPageBreak/>
        <w:t>Healthcare support service providers</w:t>
      </w:r>
    </w:p>
    <w:p w14:paraId="0A7354C5" w14:textId="77777777" w:rsidR="00DF2698" w:rsidRPr="00A073FD" w:rsidRDefault="00DF2698" w:rsidP="00DF2698">
      <w:pPr>
        <w:pStyle w:val="subsection"/>
      </w:pPr>
      <w:r w:rsidRPr="00A073FD">
        <w:tab/>
        <w:t>(4)</w:t>
      </w:r>
      <w:r w:rsidRPr="00A073FD">
        <w:tab/>
        <w:t>A healthcare support service provider must not request the service operator to disclose a healthcare identifier to the provider, unless:</w:t>
      </w:r>
    </w:p>
    <w:p w14:paraId="0587B2DB" w14:textId="77777777" w:rsidR="00DF2698" w:rsidRPr="00A073FD" w:rsidRDefault="00DF2698" w:rsidP="00DF2698">
      <w:pPr>
        <w:pStyle w:val="paragraph"/>
      </w:pPr>
      <w:r w:rsidRPr="00A073FD">
        <w:tab/>
        <w:t>(a)</w:t>
      </w:r>
      <w:r w:rsidRPr="00A073FD">
        <w:tab/>
        <w:t xml:space="preserve">the identity of the organisation’s responsible officer and the identity of the organisation maintenance officer (if any) have been verified through </w:t>
      </w:r>
      <w:proofErr w:type="gramStart"/>
      <w:r w:rsidRPr="00A073FD">
        <w:t>an evidence</w:t>
      </w:r>
      <w:proofErr w:type="gramEnd"/>
      <w:r w:rsidRPr="00A073FD">
        <w:t xml:space="preserve"> of identity process; and</w:t>
      </w:r>
    </w:p>
    <w:p w14:paraId="41E53242" w14:textId="3C5269AF" w:rsidR="00DF2698" w:rsidRPr="00A073FD" w:rsidRDefault="00DF2698" w:rsidP="00DF2698">
      <w:pPr>
        <w:pStyle w:val="paragraph"/>
      </w:pPr>
      <w:r w:rsidRPr="00A073FD">
        <w:tab/>
        <w:t>(b)</w:t>
      </w:r>
      <w:r w:rsidRPr="00A073FD">
        <w:tab/>
        <w:t>information in relation to those officers of the kind mentioned in paragraphs 8(2</w:t>
      </w:r>
      <w:proofErr w:type="gramStart"/>
      <w:r w:rsidRPr="00A073FD">
        <w:t>A)(</w:t>
      </w:r>
      <w:proofErr w:type="gramEnd"/>
      <w:r w:rsidR="002512F0" w:rsidRPr="00A073FD">
        <w:t>d</w:t>
      </w:r>
      <w:r w:rsidRPr="00A073FD">
        <w:t>) to (</w:t>
      </w:r>
      <w:proofErr w:type="spellStart"/>
      <w:r w:rsidR="002512F0" w:rsidRPr="00A073FD">
        <w:t>i</w:t>
      </w:r>
      <w:proofErr w:type="spellEnd"/>
      <w:r w:rsidRPr="00A073FD">
        <w:t>) of this instrument has been given to the service operator; and</w:t>
      </w:r>
    </w:p>
    <w:p w14:paraId="10C5D862" w14:textId="77777777" w:rsidR="00DF2698" w:rsidRPr="00A073FD" w:rsidRDefault="00DF2698" w:rsidP="00DF2698">
      <w:pPr>
        <w:pStyle w:val="paragraph"/>
      </w:pPr>
      <w:r w:rsidRPr="00A073FD">
        <w:tab/>
        <w:t>(c)</w:t>
      </w:r>
      <w:r w:rsidRPr="00A073FD">
        <w:tab/>
        <w:t>the information is accurate, up to date and complete.</w:t>
      </w:r>
    </w:p>
    <w:p w14:paraId="110AE93E" w14:textId="77777777" w:rsidR="00DF2698" w:rsidRPr="00A073FD" w:rsidRDefault="00DF2698" w:rsidP="00DF2698">
      <w:pPr>
        <w:pStyle w:val="subsection"/>
      </w:pPr>
      <w:r w:rsidRPr="00A073FD">
        <w:tab/>
        <w:t>(5)</w:t>
      </w:r>
      <w:r w:rsidRPr="00A073FD">
        <w:tab/>
        <w:t>If:</w:t>
      </w:r>
    </w:p>
    <w:p w14:paraId="6AA2A77E" w14:textId="77777777" w:rsidR="00DF2698" w:rsidRPr="00A073FD" w:rsidRDefault="00DF2698" w:rsidP="00DF2698">
      <w:pPr>
        <w:pStyle w:val="paragraph"/>
      </w:pPr>
      <w:r w:rsidRPr="00A073FD">
        <w:tab/>
        <w:t>(a)</w:t>
      </w:r>
      <w:r w:rsidRPr="00A073FD">
        <w:tab/>
        <w:t>the service operator receives a request to disclose a healthcare identifier from a healthcare support service provider; and</w:t>
      </w:r>
    </w:p>
    <w:p w14:paraId="7D0080E9" w14:textId="1FC62640" w:rsidR="00DF2698" w:rsidRPr="00A073FD" w:rsidRDefault="00DF2698" w:rsidP="00DF2698">
      <w:pPr>
        <w:pStyle w:val="paragraph"/>
      </w:pPr>
      <w:r w:rsidRPr="00A073FD">
        <w:tab/>
        <w:t>(b)</w:t>
      </w:r>
      <w:r w:rsidRPr="00A073FD">
        <w:tab/>
        <w:t xml:space="preserve">the request was made in contravention of </w:t>
      </w:r>
      <w:r w:rsidR="007D5594" w:rsidRPr="00A073FD">
        <w:t>subsection (</w:t>
      </w:r>
      <w:r w:rsidRPr="00A073FD">
        <w:t>4</w:t>
      </w:r>
      <w:proofErr w:type="gramStart"/>
      <w:r w:rsidRPr="00A073FD">
        <w:t>);</w:t>
      </w:r>
      <w:proofErr w:type="gramEnd"/>
    </w:p>
    <w:p w14:paraId="175E5951" w14:textId="2E4E54F6" w:rsidR="00DF2698" w:rsidRPr="00A073FD" w:rsidRDefault="00DF2698" w:rsidP="00DF2698">
      <w:pPr>
        <w:pStyle w:val="subsection2"/>
      </w:pPr>
      <w:r w:rsidRPr="00A073FD">
        <w:t xml:space="preserve">the </w:t>
      </w:r>
      <w:r w:rsidR="00256018" w:rsidRPr="00A073FD">
        <w:t>service operator</w:t>
      </w:r>
      <w:r w:rsidRPr="00A073FD">
        <w:t xml:space="preserve"> must refuse to comply with the request.</w:t>
      </w:r>
    </w:p>
    <w:p w14:paraId="199536D8" w14:textId="60C8075D" w:rsidR="00DF2698" w:rsidRPr="00A073FD" w:rsidRDefault="002E1D22" w:rsidP="00DF2698">
      <w:pPr>
        <w:pStyle w:val="ItemHead"/>
      </w:pPr>
      <w:proofErr w:type="gramStart"/>
      <w:r w:rsidRPr="00A073FD">
        <w:t>16</w:t>
      </w:r>
      <w:r w:rsidR="00DF2698" w:rsidRPr="00A073FD">
        <w:t xml:space="preserve">  Section</w:t>
      </w:r>
      <w:proofErr w:type="gramEnd"/>
      <w:r w:rsidR="00DF2698" w:rsidRPr="00A073FD">
        <w:t> 12</w:t>
      </w:r>
    </w:p>
    <w:p w14:paraId="0C65BBB6" w14:textId="77777777" w:rsidR="00DF2698" w:rsidRPr="00A073FD" w:rsidRDefault="00DF2698" w:rsidP="00DF2698">
      <w:pPr>
        <w:pStyle w:val="Item"/>
      </w:pPr>
      <w:r w:rsidRPr="00A073FD">
        <w:t>Repeal the section, substitute:</w:t>
      </w:r>
    </w:p>
    <w:p w14:paraId="35DEF448" w14:textId="77777777" w:rsidR="00DF2698" w:rsidRPr="00A073FD" w:rsidRDefault="00DF2698" w:rsidP="00DF2698">
      <w:pPr>
        <w:pStyle w:val="ActHead5"/>
      </w:pPr>
      <w:bookmarkStart w:id="12" w:name="_Toc208393624"/>
      <w:proofErr w:type="gramStart"/>
      <w:r w:rsidRPr="006A4B36">
        <w:rPr>
          <w:rStyle w:val="CharSectno"/>
        </w:rPr>
        <w:t>12</w:t>
      </w:r>
      <w:r w:rsidRPr="00A073FD">
        <w:t xml:space="preserve">  Identity</w:t>
      </w:r>
      <w:proofErr w:type="gramEnd"/>
      <w:r w:rsidRPr="00A073FD">
        <w:t xml:space="preserve"> of individual making request</w:t>
      </w:r>
      <w:bookmarkEnd w:id="12"/>
    </w:p>
    <w:p w14:paraId="454E4CB7" w14:textId="77777777" w:rsidR="00DF2698" w:rsidRPr="00A073FD" w:rsidRDefault="00DF2698" w:rsidP="00DF2698">
      <w:pPr>
        <w:pStyle w:val="subsection"/>
      </w:pPr>
      <w:r w:rsidRPr="00A073FD">
        <w:tab/>
        <w:t>(1)</w:t>
      </w:r>
      <w:r w:rsidRPr="00A073FD">
        <w:tab/>
        <w:t>This section is made for the purposes of subsections 20(4) and (5), and 25</w:t>
      </w:r>
      <w:proofErr w:type="gramStart"/>
      <w:r w:rsidRPr="00A073FD">
        <w:t>D(</w:t>
      </w:r>
      <w:proofErr w:type="gramEnd"/>
      <w:r w:rsidRPr="00A073FD">
        <w:t>4) and (5), of the Act.</w:t>
      </w:r>
    </w:p>
    <w:p w14:paraId="67E1EB29" w14:textId="77777777" w:rsidR="00DF2698" w:rsidRPr="00A073FD" w:rsidRDefault="00DF2698" w:rsidP="00DF2698">
      <w:pPr>
        <w:pStyle w:val="SubsectionHead"/>
      </w:pPr>
      <w:r w:rsidRPr="00A073FD">
        <w:t>Information identifying individual making a request</w:t>
      </w:r>
    </w:p>
    <w:p w14:paraId="61076633" w14:textId="77777777" w:rsidR="00DF2698" w:rsidRPr="00A073FD" w:rsidRDefault="00DF2698" w:rsidP="00DF2698">
      <w:pPr>
        <w:pStyle w:val="subsection"/>
      </w:pPr>
      <w:r w:rsidRPr="00A073FD">
        <w:tab/>
        <w:t>(2)</w:t>
      </w:r>
      <w:r w:rsidRPr="00A073FD">
        <w:tab/>
        <w:t>If a healthcare provider or health administration entity requests the service operator to disclose a healthcare identifier to the provider or entity, the provider or entity must, if it is reasonably practicable to do so, give the service operator enough information to ensure the service operator can identify, by name, the individual making the request on behalf of the provider or entity without having to seek further information.</w:t>
      </w:r>
    </w:p>
    <w:p w14:paraId="73E8985A" w14:textId="77777777" w:rsidR="00DF2698" w:rsidRPr="00A073FD" w:rsidRDefault="00DF2698" w:rsidP="00DF2698">
      <w:pPr>
        <w:pStyle w:val="notetext"/>
      </w:pPr>
      <w:r w:rsidRPr="00A073FD">
        <w:t>Note:</w:t>
      </w:r>
      <w:r w:rsidRPr="00A073FD">
        <w:tab/>
        <w:t>For example, the information may be given as part of the data transmitted to the service operator from a healthcare provider or health administration entity’s practice management software.</w:t>
      </w:r>
    </w:p>
    <w:p w14:paraId="3D29AF21" w14:textId="77777777" w:rsidR="00DF2698" w:rsidRPr="00A073FD" w:rsidRDefault="00DF2698" w:rsidP="00DF2698">
      <w:pPr>
        <w:pStyle w:val="SubsectionHead"/>
      </w:pPr>
      <w:r w:rsidRPr="00A073FD">
        <w:t>Keeping retrievable records</w:t>
      </w:r>
    </w:p>
    <w:p w14:paraId="03305757" w14:textId="5B82BF57" w:rsidR="00DF2698" w:rsidRPr="00A073FD" w:rsidRDefault="00DF2698" w:rsidP="00DF2698">
      <w:pPr>
        <w:pStyle w:val="subsection"/>
      </w:pPr>
      <w:r w:rsidRPr="00A073FD">
        <w:tab/>
        <w:t>(3)</w:t>
      </w:r>
      <w:r w:rsidRPr="00A073FD">
        <w:tab/>
        <w:t xml:space="preserve">If it is not reasonably practicable to give the service operator the information mentioned in </w:t>
      </w:r>
      <w:r w:rsidR="007D5594" w:rsidRPr="00A073FD">
        <w:t>subsection (</w:t>
      </w:r>
      <w:r w:rsidRPr="00A073FD">
        <w:t>2) at the time the request is made, the healthcare provider or health administration entity must:</w:t>
      </w:r>
    </w:p>
    <w:p w14:paraId="7093499E" w14:textId="77777777" w:rsidR="00DF2698" w:rsidRPr="00A073FD" w:rsidRDefault="00DF2698" w:rsidP="00DF2698">
      <w:pPr>
        <w:pStyle w:val="paragraph"/>
      </w:pPr>
      <w:r w:rsidRPr="00A073FD">
        <w:tab/>
        <w:t>(a)</w:t>
      </w:r>
      <w:r w:rsidRPr="00A073FD">
        <w:tab/>
        <w:t>keep a record of the identity of the individual who accessed the healthcare identifier for the provider or entity from the service operator; and</w:t>
      </w:r>
    </w:p>
    <w:p w14:paraId="5D7C2843" w14:textId="77777777" w:rsidR="00DF2698" w:rsidRPr="00A073FD" w:rsidRDefault="00DF2698" w:rsidP="00DF2698">
      <w:pPr>
        <w:pStyle w:val="paragraph"/>
      </w:pPr>
      <w:r w:rsidRPr="00A073FD">
        <w:tab/>
        <w:t>(b)</w:t>
      </w:r>
      <w:r w:rsidRPr="00A073FD">
        <w:tab/>
        <w:t>keep that record for the retrieval period for that individual; and</w:t>
      </w:r>
    </w:p>
    <w:p w14:paraId="7F217877" w14:textId="77777777" w:rsidR="00DF2698" w:rsidRPr="00A073FD" w:rsidRDefault="00DF2698" w:rsidP="00DF2698">
      <w:pPr>
        <w:pStyle w:val="paragraph"/>
      </w:pPr>
      <w:r w:rsidRPr="00A073FD">
        <w:tab/>
        <w:t>(c)</w:t>
      </w:r>
      <w:r w:rsidRPr="00A073FD">
        <w:tab/>
        <w:t>if, during the retrieval period for that individual, the service operator gives the provider or entity written notice requiring the provider or entity to identify the individual—identify the individual to the service operator by the end of the period of 14 days starting on the day after the notice is given.</w:t>
      </w:r>
    </w:p>
    <w:p w14:paraId="42175D2C" w14:textId="77777777" w:rsidR="00DF2698" w:rsidRPr="00A073FD" w:rsidRDefault="00DF2698" w:rsidP="00DF2698">
      <w:pPr>
        <w:pStyle w:val="subsection"/>
      </w:pPr>
      <w:r w:rsidRPr="00A073FD">
        <w:tab/>
        <w:t>(4)</w:t>
      </w:r>
      <w:r w:rsidRPr="00A073FD">
        <w:tab/>
        <w:t xml:space="preserve">Each of the following is a </w:t>
      </w:r>
      <w:r w:rsidRPr="00A073FD">
        <w:rPr>
          <w:b/>
          <w:i/>
        </w:rPr>
        <w:t>retrieval period</w:t>
      </w:r>
      <w:r w:rsidRPr="00A073FD">
        <w:t xml:space="preserve"> for an individual:</w:t>
      </w:r>
    </w:p>
    <w:p w14:paraId="155E4936" w14:textId="77777777" w:rsidR="00DF2698" w:rsidRPr="00A073FD" w:rsidRDefault="00DF2698" w:rsidP="00DF2698">
      <w:pPr>
        <w:pStyle w:val="paragraph"/>
      </w:pPr>
      <w:r w:rsidRPr="00A073FD">
        <w:lastRenderedPageBreak/>
        <w:tab/>
        <w:t>(a)</w:t>
      </w:r>
      <w:r w:rsidRPr="00A073FD">
        <w:tab/>
        <w:t xml:space="preserve">any period during which the individual is authorised by the healthcare provider or health administration entity to access healthcare identifiers on the provider or entity’s </w:t>
      </w:r>
      <w:proofErr w:type="gramStart"/>
      <w:r w:rsidRPr="00A073FD">
        <w:t>behalf;</w:t>
      </w:r>
      <w:proofErr w:type="gramEnd"/>
    </w:p>
    <w:p w14:paraId="5D2B697E" w14:textId="77777777" w:rsidR="00DF2698" w:rsidRPr="00A073FD" w:rsidRDefault="00DF2698" w:rsidP="00DF2698">
      <w:pPr>
        <w:pStyle w:val="paragraph"/>
      </w:pPr>
      <w:r w:rsidRPr="00A073FD">
        <w:tab/>
        <w:t>(b)</w:t>
      </w:r>
      <w:r w:rsidRPr="00A073FD">
        <w:tab/>
        <w:t>if the individual ceases to be authorised by the healthcare provider or health administration entity to access healthcare identifiers on the provider or entity’s behalf—the period of 7 years starting on the day after the person ceased to be authorised.</w:t>
      </w:r>
    </w:p>
    <w:p w14:paraId="657AEE8C" w14:textId="2DF088EE" w:rsidR="00DF2698" w:rsidRPr="00A073FD" w:rsidRDefault="00DF2698" w:rsidP="00DF2698">
      <w:pPr>
        <w:pStyle w:val="subsection"/>
      </w:pPr>
      <w:r w:rsidRPr="00A073FD">
        <w:tab/>
        <w:t>(5)</w:t>
      </w:r>
      <w:r w:rsidRPr="00A073FD">
        <w:tab/>
        <w:t xml:space="preserve">A healthcare provider or health administration entity is liable to a civil penalty if the provider or entity contravenes </w:t>
      </w:r>
      <w:r w:rsidR="007D5594" w:rsidRPr="00A073FD">
        <w:t>subsection (</w:t>
      </w:r>
      <w:r w:rsidRPr="00A073FD">
        <w:t>2) or (3).</w:t>
      </w:r>
    </w:p>
    <w:p w14:paraId="381E60A7" w14:textId="77777777" w:rsidR="00DF2698" w:rsidRPr="00A073FD" w:rsidRDefault="00DF2698" w:rsidP="00DF2698">
      <w:pPr>
        <w:pStyle w:val="Penalty"/>
      </w:pPr>
      <w:r w:rsidRPr="00A073FD">
        <w:t>Civil penalty:</w:t>
      </w:r>
      <w:r w:rsidRPr="00A073FD">
        <w:tab/>
        <w:t>50 penalty units.</w:t>
      </w:r>
    </w:p>
    <w:p w14:paraId="006EC0D0" w14:textId="54890648" w:rsidR="00DF2698" w:rsidRPr="00A073FD" w:rsidRDefault="002E1D22" w:rsidP="00DF2698">
      <w:pPr>
        <w:pStyle w:val="ItemHead"/>
      </w:pPr>
      <w:proofErr w:type="gramStart"/>
      <w:r w:rsidRPr="00A073FD">
        <w:t>17</w:t>
      </w:r>
      <w:r w:rsidR="00DF2698" w:rsidRPr="00A073FD">
        <w:t xml:space="preserve">  Section</w:t>
      </w:r>
      <w:proofErr w:type="gramEnd"/>
      <w:r w:rsidR="00DF2698" w:rsidRPr="00A073FD">
        <w:t> 15</w:t>
      </w:r>
    </w:p>
    <w:p w14:paraId="33E78C62" w14:textId="77777777" w:rsidR="00DF2698" w:rsidRPr="00A073FD" w:rsidRDefault="00DF2698" w:rsidP="00DF2698">
      <w:pPr>
        <w:pStyle w:val="Item"/>
      </w:pPr>
      <w:r w:rsidRPr="00A073FD">
        <w:t>Repeal the section.</w:t>
      </w:r>
    </w:p>
    <w:p w14:paraId="55015482" w14:textId="7AEA53AE" w:rsidR="00DF2698" w:rsidRPr="00A073FD" w:rsidRDefault="002E1D22" w:rsidP="00DF2698">
      <w:pPr>
        <w:pStyle w:val="ItemHead"/>
      </w:pPr>
      <w:proofErr w:type="gramStart"/>
      <w:r w:rsidRPr="00A073FD">
        <w:t>18</w:t>
      </w:r>
      <w:r w:rsidR="00DF2698" w:rsidRPr="00A073FD">
        <w:t xml:space="preserve">  At</w:t>
      </w:r>
      <w:proofErr w:type="gramEnd"/>
      <w:r w:rsidR="00DF2698" w:rsidRPr="00A073FD">
        <w:t xml:space="preserve"> the end of the instrument</w:t>
      </w:r>
    </w:p>
    <w:p w14:paraId="2F13DA74" w14:textId="77777777" w:rsidR="00DF2698" w:rsidRPr="00A073FD" w:rsidRDefault="00DF2698" w:rsidP="00DF2698">
      <w:pPr>
        <w:pStyle w:val="Item"/>
      </w:pPr>
      <w:r w:rsidRPr="00A073FD">
        <w:t>Add:</w:t>
      </w:r>
    </w:p>
    <w:p w14:paraId="27B0606B" w14:textId="20EC77CB" w:rsidR="00DF2698" w:rsidRPr="00A073FD" w:rsidRDefault="00DF2698" w:rsidP="00DF2698">
      <w:pPr>
        <w:pStyle w:val="ActHead3"/>
      </w:pPr>
      <w:bookmarkStart w:id="13" w:name="_Toc208393625"/>
      <w:r w:rsidRPr="006A4B36">
        <w:rPr>
          <w:rStyle w:val="CharDivNo"/>
        </w:rPr>
        <w:t>Division 3</w:t>
      </w:r>
      <w:r w:rsidRPr="00A073FD">
        <w:t>—</w:t>
      </w:r>
      <w:r w:rsidRPr="006A4B36">
        <w:rPr>
          <w:rStyle w:val="CharDivText"/>
        </w:rPr>
        <w:t xml:space="preserve">Application of the Aged Care Legislation Consequential Amendments </w:t>
      </w:r>
      <w:r w:rsidR="007D5594" w:rsidRPr="006A4B36">
        <w:rPr>
          <w:rStyle w:val="CharDivText"/>
        </w:rPr>
        <w:t>Regulations 2</w:t>
      </w:r>
      <w:r w:rsidRPr="006A4B36">
        <w:rPr>
          <w:rStyle w:val="CharDivText"/>
        </w:rPr>
        <w:t>025</w:t>
      </w:r>
      <w:bookmarkEnd w:id="13"/>
    </w:p>
    <w:p w14:paraId="7B8C7539" w14:textId="25B9BBAA" w:rsidR="00256018" w:rsidRPr="00A073FD" w:rsidRDefault="00256018" w:rsidP="00DF2698">
      <w:pPr>
        <w:pStyle w:val="ActHead5"/>
      </w:pPr>
      <w:bookmarkStart w:id="14" w:name="_Toc208393626"/>
      <w:proofErr w:type="gramStart"/>
      <w:r w:rsidRPr="006A4B36">
        <w:rPr>
          <w:rStyle w:val="CharSectno"/>
        </w:rPr>
        <w:t>18</w:t>
      </w:r>
      <w:r w:rsidRPr="00A073FD">
        <w:t xml:space="preserve">  </w:t>
      </w:r>
      <w:r w:rsidR="00BC4CFE" w:rsidRPr="00A073FD">
        <w:t>Use</w:t>
      </w:r>
      <w:proofErr w:type="gramEnd"/>
      <w:r w:rsidR="00BC4CFE" w:rsidRPr="00A073FD">
        <w:t xml:space="preserve"> and disclosure of healthcare identifier of a healthcare provider</w:t>
      </w:r>
      <w:r w:rsidR="003570E9" w:rsidRPr="00A073FD">
        <w:t xml:space="preserve"> disclosed before commencement</w:t>
      </w:r>
      <w:bookmarkEnd w:id="14"/>
    </w:p>
    <w:p w14:paraId="7F75AD67" w14:textId="3630091D" w:rsidR="00BC4CFE" w:rsidRPr="00A073FD" w:rsidRDefault="00BC4CFE" w:rsidP="00BC4CFE">
      <w:pPr>
        <w:pStyle w:val="subsection"/>
      </w:pPr>
      <w:r w:rsidRPr="00A073FD">
        <w:tab/>
        <w:t>(1)</w:t>
      </w:r>
      <w:r w:rsidRPr="00A073FD">
        <w:tab/>
        <w:t xml:space="preserve">This section applies if a disclosure of the healthcare identifier of a healthcare provider is made to another entity under </w:t>
      </w:r>
      <w:r w:rsidR="00EC3776" w:rsidRPr="00A073FD">
        <w:t>subsection 1</w:t>
      </w:r>
      <w:r w:rsidRPr="00A073FD">
        <w:t>0(2) of this instrument, as in force before the commencement of th</w:t>
      </w:r>
      <w:r w:rsidR="003570E9" w:rsidRPr="00A073FD">
        <w:t>is section</w:t>
      </w:r>
      <w:r w:rsidRPr="00A073FD">
        <w:t>.</w:t>
      </w:r>
    </w:p>
    <w:p w14:paraId="023E1424" w14:textId="4CF21EE3" w:rsidR="00BC4CFE" w:rsidRPr="00A073FD" w:rsidRDefault="00BC4CFE" w:rsidP="00BC4CFE">
      <w:pPr>
        <w:pStyle w:val="subsection"/>
      </w:pPr>
      <w:r w:rsidRPr="00A073FD">
        <w:tab/>
        <w:t>(2)</w:t>
      </w:r>
      <w:r w:rsidRPr="00A073FD">
        <w:tab/>
        <w:t xml:space="preserve">Despite the repeal of </w:t>
      </w:r>
      <w:r w:rsidR="00EC3776" w:rsidRPr="00A073FD">
        <w:t>section 1</w:t>
      </w:r>
      <w:r w:rsidRPr="00A073FD">
        <w:t xml:space="preserve">0 of this instrument by the </w:t>
      </w:r>
      <w:r w:rsidRPr="00A073FD">
        <w:rPr>
          <w:i/>
          <w:iCs/>
        </w:rPr>
        <w:t xml:space="preserve">Aged Care Legislation Consequential Amendments </w:t>
      </w:r>
      <w:r w:rsidR="007D5594" w:rsidRPr="00A073FD">
        <w:rPr>
          <w:i/>
          <w:iCs/>
        </w:rPr>
        <w:t>Regulations 2</w:t>
      </w:r>
      <w:r w:rsidRPr="00A073FD">
        <w:rPr>
          <w:i/>
          <w:iCs/>
        </w:rPr>
        <w:t>025</w:t>
      </w:r>
      <w:r w:rsidRPr="00A073FD">
        <w:t xml:space="preserve">, </w:t>
      </w:r>
      <w:r w:rsidR="007D5594" w:rsidRPr="00A073FD">
        <w:t>subsection (</w:t>
      </w:r>
      <w:r w:rsidR="00860CAF" w:rsidRPr="00A073FD">
        <w:t>3) of that section</w:t>
      </w:r>
      <w:r w:rsidRPr="00A073FD">
        <w:t xml:space="preserve"> continues to apply to the other entity, in relation to </w:t>
      </w:r>
      <w:r w:rsidR="003570E9" w:rsidRPr="00A073FD">
        <w:t>the healthcare identifier of the healthcare provider</w:t>
      </w:r>
      <w:r w:rsidRPr="00A073FD">
        <w:t>, as if that repeal had not happened.</w:t>
      </w:r>
    </w:p>
    <w:p w14:paraId="346FBF44" w14:textId="22B5AEFD" w:rsidR="00DF2698" w:rsidRPr="00A073FD" w:rsidRDefault="00DF2698" w:rsidP="00DF2698">
      <w:pPr>
        <w:pStyle w:val="ActHead5"/>
        <w:rPr>
          <w:i/>
          <w:iCs/>
        </w:rPr>
      </w:pPr>
      <w:bookmarkStart w:id="15" w:name="_Toc208393627"/>
      <w:proofErr w:type="gramStart"/>
      <w:r w:rsidRPr="006A4B36">
        <w:rPr>
          <w:rStyle w:val="CharSectno"/>
        </w:rPr>
        <w:t>1</w:t>
      </w:r>
      <w:r w:rsidR="00256018" w:rsidRPr="006A4B36">
        <w:rPr>
          <w:rStyle w:val="CharSectno"/>
        </w:rPr>
        <w:t>9</w:t>
      </w:r>
      <w:r w:rsidRPr="00A073FD">
        <w:t xml:space="preserve">  Use</w:t>
      </w:r>
      <w:proofErr w:type="gramEnd"/>
      <w:r w:rsidRPr="00A073FD">
        <w:t xml:space="preserve"> and disclosure of healthcare identifier of a healthcare provider or healthcare recipient</w:t>
      </w:r>
      <w:bookmarkEnd w:id="15"/>
    </w:p>
    <w:p w14:paraId="3E0957BD" w14:textId="3FFF8932" w:rsidR="00DF2698" w:rsidRPr="00A073FD" w:rsidRDefault="00DF2698" w:rsidP="00DF2698">
      <w:pPr>
        <w:pStyle w:val="subsection"/>
      </w:pPr>
      <w:r w:rsidRPr="00A073FD">
        <w:tab/>
        <w:t>(1)</w:t>
      </w:r>
      <w:r w:rsidRPr="00A073FD">
        <w:tab/>
        <w:t xml:space="preserve">Section 10A, as amended by the </w:t>
      </w:r>
      <w:r w:rsidRPr="00A073FD">
        <w:rPr>
          <w:i/>
          <w:iCs/>
        </w:rPr>
        <w:t xml:space="preserve">Aged Care Legislation Consequential Amendments </w:t>
      </w:r>
      <w:r w:rsidR="007D5594" w:rsidRPr="00A073FD">
        <w:rPr>
          <w:i/>
          <w:iCs/>
        </w:rPr>
        <w:t>Regulations 2</w:t>
      </w:r>
      <w:r w:rsidRPr="00A073FD">
        <w:rPr>
          <w:i/>
          <w:iCs/>
        </w:rPr>
        <w:t>025</w:t>
      </w:r>
      <w:r w:rsidRPr="00A073FD">
        <w:t>, applies in relation to the use and disclosure of information on or after the commencement of that instrument, regardless of whether the information was collected before, on or after that commencement.</w:t>
      </w:r>
    </w:p>
    <w:p w14:paraId="0777C4CE" w14:textId="77777777" w:rsidR="00DF2698" w:rsidRPr="00A073FD" w:rsidRDefault="00DF2698" w:rsidP="00DF2698">
      <w:pPr>
        <w:pStyle w:val="subsection"/>
      </w:pPr>
      <w:r w:rsidRPr="00A073FD">
        <w:tab/>
        <w:t>(2)</w:t>
      </w:r>
      <w:r w:rsidRPr="00A073FD">
        <w:tab/>
        <w:t>This section does not limit the application of section 10A.</w:t>
      </w:r>
    </w:p>
    <w:p w14:paraId="18C5CFD5" w14:textId="69BD1B72" w:rsidR="00DF2698" w:rsidRPr="00A073FD" w:rsidRDefault="00256018" w:rsidP="00DF2698">
      <w:pPr>
        <w:pStyle w:val="ActHead5"/>
      </w:pPr>
      <w:bookmarkStart w:id="16" w:name="_Toc208393628"/>
      <w:proofErr w:type="gramStart"/>
      <w:r w:rsidRPr="006A4B36">
        <w:rPr>
          <w:rStyle w:val="CharSectno"/>
        </w:rPr>
        <w:t>20</w:t>
      </w:r>
      <w:r w:rsidR="00DF2698" w:rsidRPr="00A073FD">
        <w:t xml:space="preserve">  Requests</w:t>
      </w:r>
      <w:proofErr w:type="gramEnd"/>
      <w:r w:rsidR="00DF2698" w:rsidRPr="00A073FD">
        <w:t xml:space="preserve"> for disclosure of healthcare identifiers</w:t>
      </w:r>
      <w:bookmarkEnd w:id="16"/>
    </w:p>
    <w:p w14:paraId="77C2CC4F" w14:textId="17426A47" w:rsidR="00DF2698" w:rsidRPr="00A073FD" w:rsidRDefault="00DF2698" w:rsidP="00DF2698">
      <w:pPr>
        <w:pStyle w:val="subsection"/>
      </w:pPr>
      <w:r w:rsidRPr="00A073FD">
        <w:tab/>
      </w:r>
      <w:r w:rsidRPr="00A073FD">
        <w:tab/>
        <w:t xml:space="preserve">Section 12, as substituted by the </w:t>
      </w:r>
      <w:r w:rsidRPr="00A073FD">
        <w:rPr>
          <w:i/>
          <w:iCs/>
        </w:rPr>
        <w:t xml:space="preserve">Aged Care Legislation Consequential Amendments </w:t>
      </w:r>
      <w:r w:rsidR="007D5594" w:rsidRPr="00A073FD">
        <w:rPr>
          <w:i/>
          <w:iCs/>
        </w:rPr>
        <w:t>Regulations 2</w:t>
      </w:r>
      <w:r w:rsidRPr="00A073FD">
        <w:rPr>
          <w:i/>
          <w:iCs/>
        </w:rPr>
        <w:t>025</w:t>
      </w:r>
      <w:r w:rsidRPr="00A073FD">
        <w:t>, applies in relation to a request made on or after the commencement of that instrument.</w:t>
      </w:r>
    </w:p>
    <w:p w14:paraId="4C776286" w14:textId="4B5BB84E" w:rsidR="007050DA" w:rsidRPr="00A073FD" w:rsidRDefault="007050DA" w:rsidP="00132414">
      <w:pPr>
        <w:pStyle w:val="ActHead9"/>
      </w:pPr>
      <w:bookmarkStart w:id="17" w:name="_Toc208393629"/>
      <w:r w:rsidRPr="00A073FD">
        <w:lastRenderedPageBreak/>
        <w:t xml:space="preserve">Health Insurance (General Medical Services Table) </w:t>
      </w:r>
      <w:r w:rsidR="007D5594" w:rsidRPr="00A073FD">
        <w:t>Regulations 2</w:t>
      </w:r>
      <w:r w:rsidRPr="00A073FD">
        <w:t>021</w:t>
      </w:r>
      <w:bookmarkEnd w:id="17"/>
    </w:p>
    <w:p w14:paraId="024D267B" w14:textId="33B90260" w:rsidR="00DF6CE2" w:rsidRPr="00A073FD" w:rsidRDefault="002E1D22" w:rsidP="007050DA">
      <w:pPr>
        <w:pStyle w:val="ItemHead"/>
      </w:pPr>
      <w:proofErr w:type="gramStart"/>
      <w:r w:rsidRPr="00A073FD">
        <w:t>19</w:t>
      </w:r>
      <w:r w:rsidR="00713D64" w:rsidRPr="00A073FD">
        <w:t xml:space="preserve"> </w:t>
      </w:r>
      <w:r w:rsidR="007050DA" w:rsidRPr="00A073FD">
        <w:t xml:space="preserve"> </w:t>
      </w:r>
      <w:r w:rsidR="001C0819" w:rsidRPr="00A073FD">
        <w:t>Clause</w:t>
      </w:r>
      <w:proofErr w:type="gramEnd"/>
      <w:r w:rsidR="001C0819" w:rsidRPr="00A073FD">
        <w:t> 7</w:t>
      </w:r>
      <w:r w:rsidR="007050DA" w:rsidRPr="00A073FD">
        <w:t xml:space="preserve">.1.1 of </w:t>
      </w:r>
      <w:r w:rsidR="00AA045A" w:rsidRPr="00A073FD">
        <w:t>Schedule 1</w:t>
      </w:r>
      <w:r w:rsidR="007050DA" w:rsidRPr="00A073FD">
        <w:t xml:space="preserve"> (definition of</w:t>
      </w:r>
      <w:r w:rsidR="007050DA" w:rsidRPr="00A073FD">
        <w:rPr>
          <w:i/>
        </w:rPr>
        <w:t xml:space="preserve"> care recipient</w:t>
      </w:r>
      <w:r w:rsidR="007050DA" w:rsidRPr="00A073FD">
        <w:t>)</w:t>
      </w:r>
    </w:p>
    <w:p w14:paraId="74E16123" w14:textId="77777777" w:rsidR="007050DA" w:rsidRPr="00A073FD" w:rsidRDefault="007050DA" w:rsidP="007050DA">
      <w:pPr>
        <w:pStyle w:val="Item"/>
      </w:pPr>
      <w:r w:rsidRPr="00A073FD">
        <w:t>Repeal the definition, substitute:</w:t>
      </w:r>
    </w:p>
    <w:p w14:paraId="1C28D3B1" w14:textId="79816E9C" w:rsidR="007050DA" w:rsidRPr="00A073FD" w:rsidRDefault="007050DA" w:rsidP="007050DA">
      <w:pPr>
        <w:pStyle w:val="Definition"/>
      </w:pPr>
      <w:r w:rsidRPr="00A073FD">
        <w:rPr>
          <w:b/>
          <w:i/>
        </w:rPr>
        <w:t xml:space="preserve">care recipient </w:t>
      </w:r>
      <w:r w:rsidRPr="00A073FD">
        <w:rPr>
          <w:bCs/>
          <w:iCs/>
        </w:rPr>
        <w:t>means an individual</w:t>
      </w:r>
      <w:r w:rsidR="00874276" w:rsidRPr="00A073FD">
        <w:rPr>
          <w:bCs/>
          <w:iCs/>
        </w:rPr>
        <w:t xml:space="preserve"> who is accessing </w:t>
      </w:r>
      <w:r w:rsidR="00914148" w:rsidRPr="00A073FD">
        <w:rPr>
          <w:bCs/>
          <w:iCs/>
        </w:rPr>
        <w:t>f</w:t>
      </w:r>
      <w:r w:rsidRPr="00A073FD">
        <w:rPr>
          <w:bCs/>
          <w:iCs/>
        </w:rPr>
        <w:t xml:space="preserve">unded aged care services through the service group residential care </w:t>
      </w:r>
      <w:bookmarkStart w:id="18" w:name="OLE_LINK1"/>
      <w:r w:rsidR="00874276" w:rsidRPr="00A073FD">
        <w:rPr>
          <w:bCs/>
        </w:rPr>
        <w:t xml:space="preserve">(within the meaning of the </w:t>
      </w:r>
      <w:r w:rsidR="00874276" w:rsidRPr="00A073FD">
        <w:rPr>
          <w:bCs/>
          <w:i/>
          <w:iCs/>
        </w:rPr>
        <w:t>Aged Care Act 2024</w:t>
      </w:r>
      <w:r w:rsidR="00874276" w:rsidRPr="00A073FD">
        <w:rPr>
          <w:bCs/>
        </w:rPr>
        <w:t>)</w:t>
      </w:r>
      <w:r w:rsidRPr="00A073FD">
        <w:rPr>
          <w:bCs/>
        </w:rPr>
        <w:t>.</w:t>
      </w:r>
      <w:bookmarkEnd w:id="18"/>
    </w:p>
    <w:p w14:paraId="0566AB35" w14:textId="2F63FFA5" w:rsidR="00713D64" w:rsidRPr="00A073FD" w:rsidRDefault="002E1D22" w:rsidP="00713D64">
      <w:pPr>
        <w:pStyle w:val="ItemHead"/>
      </w:pPr>
      <w:proofErr w:type="gramStart"/>
      <w:r w:rsidRPr="00A073FD">
        <w:t>20</w:t>
      </w:r>
      <w:r w:rsidR="00713D64" w:rsidRPr="00A073FD">
        <w:t xml:space="preserve">  </w:t>
      </w:r>
      <w:r w:rsidR="001C0819" w:rsidRPr="00A073FD">
        <w:t>Clause</w:t>
      </w:r>
      <w:proofErr w:type="gramEnd"/>
      <w:r w:rsidR="001C0819" w:rsidRPr="00A073FD">
        <w:t> 7</w:t>
      </w:r>
      <w:r w:rsidR="00713D64" w:rsidRPr="00A073FD">
        <w:t xml:space="preserve">.1.1 of </w:t>
      </w:r>
      <w:r w:rsidR="00AA045A" w:rsidRPr="00A073FD">
        <w:t>Schedule 1</w:t>
      </w:r>
      <w:r w:rsidR="00713D64" w:rsidRPr="00A073FD">
        <w:t xml:space="preserve"> (definition of</w:t>
      </w:r>
      <w:r w:rsidR="00713D64" w:rsidRPr="00A073FD">
        <w:rPr>
          <w:i/>
        </w:rPr>
        <w:t xml:space="preserve"> residential aged care facility</w:t>
      </w:r>
      <w:r w:rsidR="00713D64" w:rsidRPr="00A073FD">
        <w:t>)</w:t>
      </w:r>
    </w:p>
    <w:p w14:paraId="5ADFF5F4" w14:textId="77777777" w:rsidR="00713D64" w:rsidRPr="00A073FD" w:rsidRDefault="00713D64" w:rsidP="00713D64">
      <w:pPr>
        <w:pStyle w:val="Item"/>
      </w:pPr>
      <w:r w:rsidRPr="00A073FD">
        <w:t>Repeal the definition, substitute:</w:t>
      </w:r>
    </w:p>
    <w:p w14:paraId="51901DC5" w14:textId="60E132F9" w:rsidR="00713D64" w:rsidRPr="00A073FD" w:rsidRDefault="00713D64" w:rsidP="00713D64">
      <w:pPr>
        <w:pStyle w:val="Definition"/>
        <w:rPr>
          <w:bCs/>
        </w:rPr>
      </w:pPr>
      <w:r w:rsidRPr="00A073FD">
        <w:rPr>
          <w:b/>
          <w:i/>
        </w:rPr>
        <w:t xml:space="preserve">residential aged care facility </w:t>
      </w:r>
      <w:r w:rsidRPr="00A073FD">
        <w:t>means</w:t>
      </w:r>
      <w:r w:rsidR="00822EA3" w:rsidRPr="00A073FD">
        <w:t xml:space="preserve"> </w:t>
      </w:r>
      <w:r w:rsidRPr="00A073FD">
        <w:t xml:space="preserve">a residential care home </w:t>
      </w:r>
      <w:r w:rsidRPr="00A073FD">
        <w:rPr>
          <w:bCs/>
        </w:rPr>
        <w:t xml:space="preserve">(within the meaning of the </w:t>
      </w:r>
      <w:r w:rsidRPr="00A073FD">
        <w:rPr>
          <w:bCs/>
          <w:i/>
          <w:iCs/>
        </w:rPr>
        <w:t>Aged Care Act 2024</w:t>
      </w:r>
      <w:r w:rsidRPr="00A073FD">
        <w:rPr>
          <w:bCs/>
        </w:rPr>
        <w:t>).</w:t>
      </w:r>
    </w:p>
    <w:p w14:paraId="6410804B" w14:textId="0B488166" w:rsidR="00132414" w:rsidRPr="00A073FD" w:rsidRDefault="00132414" w:rsidP="00132414">
      <w:pPr>
        <w:pStyle w:val="ActHead9"/>
      </w:pPr>
      <w:bookmarkStart w:id="19" w:name="_Toc208393630"/>
      <w:r w:rsidRPr="00A073FD">
        <w:t xml:space="preserve">National Health (Pharmaceutical Benefits) </w:t>
      </w:r>
      <w:r w:rsidR="007D5594" w:rsidRPr="00A073FD">
        <w:t>Regulations 2</w:t>
      </w:r>
      <w:r w:rsidRPr="00A073FD">
        <w:t>017</w:t>
      </w:r>
      <w:bookmarkEnd w:id="19"/>
    </w:p>
    <w:p w14:paraId="239A220E" w14:textId="0E4F7993" w:rsidR="00D16D1F" w:rsidRPr="00A073FD" w:rsidRDefault="002E1D22" w:rsidP="00D16D1F">
      <w:pPr>
        <w:pStyle w:val="ItemHead"/>
      </w:pPr>
      <w:proofErr w:type="gramStart"/>
      <w:r w:rsidRPr="00A073FD">
        <w:t>21</w:t>
      </w:r>
      <w:r w:rsidR="00D16D1F" w:rsidRPr="00A073FD">
        <w:t xml:space="preserve">  </w:t>
      </w:r>
      <w:r w:rsidR="007D5594" w:rsidRPr="00A073FD">
        <w:t>Subsection</w:t>
      </w:r>
      <w:proofErr w:type="gramEnd"/>
      <w:r w:rsidR="007D5594" w:rsidRPr="00A073FD">
        <w:t> 5</w:t>
      </w:r>
      <w:r w:rsidR="00D16D1F" w:rsidRPr="00A073FD">
        <w:t>(1)</w:t>
      </w:r>
    </w:p>
    <w:p w14:paraId="1C388C05" w14:textId="6F8CD4B8" w:rsidR="00D16D1F" w:rsidRPr="00A073FD" w:rsidRDefault="00D16D1F" w:rsidP="00D16D1F">
      <w:pPr>
        <w:pStyle w:val="Item"/>
      </w:pPr>
      <w:r w:rsidRPr="00A073FD">
        <w:t>Insert:</w:t>
      </w:r>
    </w:p>
    <w:p w14:paraId="400E1EE9" w14:textId="23B0CF64" w:rsidR="00D16D1F" w:rsidRPr="00A073FD" w:rsidRDefault="00D16D1F" w:rsidP="00D16D1F">
      <w:pPr>
        <w:pStyle w:val="Definition"/>
        <w:rPr>
          <w:bCs/>
          <w:iCs/>
        </w:rPr>
      </w:pPr>
      <w:r w:rsidRPr="00A073FD">
        <w:rPr>
          <w:b/>
          <w:i/>
        </w:rPr>
        <w:t xml:space="preserve">approved residential care home </w:t>
      </w:r>
      <w:bookmarkStart w:id="20" w:name="_Hlk198219160"/>
      <w:r w:rsidRPr="00A073FD">
        <w:rPr>
          <w:bCs/>
          <w:iCs/>
        </w:rPr>
        <w:t>has the meaning given by the</w:t>
      </w:r>
      <w:r w:rsidRPr="00A073FD">
        <w:rPr>
          <w:bCs/>
          <w:i/>
        </w:rPr>
        <w:t xml:space="preserve"> Aged Care Act 2024</w:t>
      </w:r>
      <w:r w:rsidRPr="00A073FD">
        <w:rPr>
          <w:bCs/>
          <w:iCs/>
        </w:rPr>
        <w:t>.</w:t>
      </w:r>
      <w:bookmarkEnd w:id="20"/>
    </w:p>
    <w:p w14:paraId="456F4B3B" w14:textId="4E93375E" w:rsidR="00820670" w:rsidRPr="00A073FD" w:rsidRDefault="002E1D22" w:rsidP="00820670">
      <w:pPr>
        <w:pStyle w:val="ItemHead"/>
      </w:pPr>
      <w:proofErr w:type="gramStart"/>
      <w:r w:rsidRPr="00A073FD">
        <w:t>22</w:t>
      </w:r>
      <w:r w:rsidR="00820670" w:rsidRPr="00A073FD">
        <w:t xml:space="preserve">  </w:t>
      </w:r>
      <w:r w:rsidR="007D5594" w:rsidRPr="00A073FD">
        <w:t>Subsection</w:t>
      </w:r>
      <w:proofErr w:type="gramEnd"/>
      <w:r w:rsidR="007D5594" w:rsidRPr="00A073FD">
        <w:t> 5</w:t>
      </w:r>
      <w:r w:rsidR="00820670" w:rsidRPr="00A073FD">
        <w:t>(1) (</w:t>
      </w:r>
      <w:r w:rsidR="00A20354" w:rsidRPr="00A073FD">
        <w:t>sub</w:t>
      </w:r>
      <w:r w:rsidR="00410D3A" w:rsidRPr="00A073FD">
        <w:t>paragraph (</w:t>
      </w:r>
      <w:r w:rsidR="00820670" w:rsidRPr="00A073FD">
        <w:t>a)(</w:t>
      </w:r>
      <w:proofErr w:type="spellStart"/>
      <w:r w:rsidR="00820670" w:rsidRPr="00A073FD">
        <w:t>i</w:t>
      </w:r>
      <w:proofErr w:type="spellEnd"/>
      <w:r w:rsidR="00820670" w:rsidRPr="00A073FD">
        <w:t>) of the definition of</w:t>
      </w:r>
      <w:r w:rsidR="00820670" w:rsidRPr="00A073FD">
        <w:rPr>
          <w:i/>
        </w:rPr>
        <w:t xml:space="preserve"> electronic medication chart system</w:t>
      </w:r>
      <w:r w:rsidR="00820670" w:rsidRPr="00A073FD">
        <w:t>)</w:t>
      </w:r>
    </w:p>
    <w:p w14:paraId="4BEB9AAA" w14:textId="70B4B5AF" w:rsidR="00820670" w:rsidRPr="00A073FD" w:rsidRDefault="00820670" w:rsidP="00820670">
      <w:pPr>
        <w:pStyle w:val="Item"/>
      </w:pPr>
      <w:r w:rsidRPr="00A073FD">
        <w:t>Omit “</w:t>
      </w:r>
      <w:r w:rsidR="001C4817" w:rsidRPr="00A073FD">
        <w:t>a residential care service at which the person is receiving residential care</w:t>
      </w:r>
      <w:r w:rsidRPr="00A073FD">
        <w:t>”, substitute “an approved residential care home</w:t>
      </w:r>
      <w:r w:rsidR="00894BFA" w:rsidRPr="00A073FD">
        <w:t xml:space="preserve"> </w:t>
      </w:r>
      <w:r w:rsidR="000961E0" w:rsidRPr="00A073FD">
        <w:t>in</w:t>
      </w:r>
      <w:r w:rsidR="00894BFA" w:rsidRPr="00A073FD">
        <w:t xml:space="preserve"> which the person is accessing funded aged care services through the service group residential care</w:t>
      </w:r>
      <w:r w:rsidR="000961E0" w:rsidRPr="00A073FD">
        <w:t xml:space="preserve"> </w:t>
      </w:r>
      <w:r w:rsidR="000961E0" w:rsidRPr="00A073FD">
        <w:rPr>
          <w:bCs/>
        </w:rPr>
        <w:t xml:space="preserve">(within the meaning of the </w:t>
      </w:r>
      <w:r w:rsidR="000961E0" w:rsidRPr="00A073FD">
        <w:rPr>
          <w:bCs/>
          <w:i/>
          <w:iCs/>
        </w:rPr>
        <w:t>Aged Care Act 2024</w:t>
      </w:r>
      <w:r w:rsidR="000961E0" w:rsidRPr="00A073FD">
        <w:rPr>
          <w:bCs/>
        </w:rPr>
        <w:t>)</w:t>
      </w:r>
      <w:r w:rsidRPr="00A073FD">
        <w:t>”.</w:t>
      </w:r>
    </w:p>
    <w:p w14:paraId="38DDA8BA" w14:textId="7D9E43A8" w:rsidR="00240418" w:rsidRPr="00A073FD" w:rsidRDefault="00240418" w:rsidP="00240418">
      <w:pPr>
        <w:pStyle w:val="ItemHead"/>
      </w:pPr>
      <w:proofErr w:type="gramStart"/>
      <w:r w:rsidRPr="00A073FD">
        <w:t>23  Subsection</w:t>
      </w:r>
      <w:proofErr w:type="gramEnd"/>
      <w:r w:rsidRPr="00A073FD">
        <w:t> 5(1)</w:t>
      </w:r>
    </w:p>
    <w:p w14:paraId="2A9EA730" w14:textId="77777777" w:rsidR="00240418" w:rsidRPr="00A073FD" w:rsidRDefault="00240418" w:rsidP="00240418">
      <w:pPr>
        <w:pStyle w:val="Item"/>
      </w:pPr>
      <w:r w:rsidRPr="00A073FD">
        <w:t>Insert:</w:t>
      </w:r>
    </w:p>
    <w:p w14:paraId="17572796" w14:textId="77777777" w:rsidR="00240418" w:rsidRPr="00A073FD" w:rsidRDefault="00240418" w:rsidP="00240418">
      <w:pPr>
        <w:pStyle w:val="Definition"/>
        <w:rPr>
          <w:bCs/>
          <w:iCs/>
        </w:rPr>
      </w:pPr>
      <w:r w:rsidRPr="00A073FD">
        <w:rPr>
          <w:b/>
          <w:i/>
        </w:rPr>
        <w:t xml:space="preserve">funded aged care service </w:t>
      </w:r>
      <w:r w:rsidRPr="00A073FD">
        <w:rPr>
          <w:bCs/>
          <w:iCs/>
        </w:rPr>
        <w:t>has the meaning given by the</w:t>
      </w:r>
      <w:r w:rsidRPr="00A073FD">
        <w:rPr>
          <w:bCs/>
          <w:i/>
        </w:rPr>
        <w:t xml:space="preserve"> Aged Care Act 2024</w:t>
      </w:r>
      <w:r w:rsidRPr="00A073FD">
        <w:rPr>
          <w:bCs/>
          <w:iCs/>
        </w:rPr>
        <w:t>.</w:t>
      </w:r>
    </w:p>
    <w:p w14:paraId="76580270" w14:textId="6DB122B7" w:rsidR="00132414" w:rsidRPr="00A073FD" w:rsidRDefault="002E1D22" w:rsidP="00132414">
      <w:pPr>
        <w:pStyle w:val="ItemHead"/>
      </w:pPr>
      <w:proofErr w:type="gramStart"/>
      <w:r w:rsidRPr="00A073FD">
        <w:t>2</w:t>
      </w:r>
      <w:r w:rsidR="00240418" w:rsidRPr="00A073FD">
        <w:t>4</w:t>
      </w:r>
      <w:r w:rsidR="00132414" w:rsidRPr="00A073FD">
        <w:t xml:space="preserve">  </w:t>
      </w:r>
      <w:r w:rsidR="007D5594" w:rsidRPr="00A073FD">
        <w:t>Subsection</w:t>
      </w:r>
      <w:proofErr w:type="gramEnd"/>
      <w:r w:rsidR="007D5594" w:rsidRPr="00A073FD">
        <w:t> 5</w:t>
      </w:r>
      <w:r w:rsidR="00132414" w:rsidRPr="00A073FD">
        <w:t>(1) (definitions of</w:t>
      </w:r>
      <w:r w:rsidR="00132414" w:rsidRPr="00A073FD">
        <w:rPr>
          <w:i/>
        </w:rPr>
        <w:t xml:space="preserve"> residential care</w:t>
      </w:r>
      <w:r w:rsidR="00132414" w:rsidRPr="00A073FD">
        <w:t xml:space="preserve"> and</w:t>
      </w:r>
      <w:r w:rsidR="00132414" w:rsidRPr="00A073FD">
        <w:rPr>
          <w:i/>
        </w:rPr>
        <w:t xml:space="preserve"> residential care service</w:t>
      </w:r>
      <w:r w:rsidR="00132414" w:rsidRPr="00A073FD">
        <w:t>)</w:t>
      </w:r>
    </w:p>
    <w:p w14:paraId="1EF89CFF" w14:textId="77777777" w:rsidR="00894BFA" w:rsidRPr="00A073FD" w:rsidRDefault="00132414" w:rsidP="00894BFA">
      <w:pPr>
        <w:pStyle w:val="Item"/>
      </w:pPr>
      <w:r w:rsidRPr="00A073FD">
        <w:t>Repeal the definitions</w:t>
      </w:r>
      <w:r w:rsidR="00894BFA" w:rsidRPr="00A073FD">
        <w:t>.</w:t>
      </w:r>
    </w:p>
    <w:p w14:paraId="14456B17" w14:textId="27BFA84F" w:rsidR="00D761B6" w:rsidRPr="00A073FD" w:rsidRDefault="002E1D22" w:rsidP="00894BFA">
      <w:pPr>
        <w:pStyle w:val="ItemHead"/>
      </w:pPr>
      <w:proofErr w:type="gramStart"/>
      <w:r w:rsidRPr="00A073FD">
        <w:t>2</w:t>
      </w:r>
      <w:r w:rsidR="00240418" w:rsidRPr="00A073FD">
        <w:t>5</w:t>
      </w:r>
      <w:r w:rsidR="00820670" w:rsidRPr="00A073FD">
        <w:t xml:space="preserve">  </w:t>
      </w:r>
      <w:r w:rsidR="00F312D8" w:rsidRPr="00A073FD">
        <w:t>Sub</w:t>
      </w:r>
      <w:r w:rsidR="001C0819" w:rsidRPr="00A073FD">
        <w:t>paragraph</w:t>
      </w:r>
      <w:proofErr w:type="gramEnd"/>
      <w:r w:rsidR="001C0819" w:rsidRPr="00A073FD">
        <w:t> 4</w:t>
      </w:r>
      <w:r w:rsidR="00820670" w:rsidRPr="00A073FD">
        <w:t>1(1)(a)(</w:t>
      </w:r>
      <w:proofErr w:type="spellStart"/>
      <w:r w:rsidR="00820670" w:rsidRPr="00A073FD">
        <w:t>i</w:t>
      </w:r>
      <w:proofErr w:type="spellEnd"/>
      <w:r w:rsidR="00820670" w:rsidRPr="00A073FD">
        <w:t>)</w:t>
      </w:r>
    </w:p>
    <w:p w14:paraId="3B9A69EB" w14:textId="48D70D09" w:rsidR="00820670" w:rsidRPr="00A073FD" w:rsidRDefault="00820670" w:rsidP="00820670">
      <w:pPr>
        <w:pStyle w:val="Item"/>
      </w:pPr>
      <w:r w:rsidRPr="00A073FD">
        <w:t>Omit “</w:t>
      </w:r>
      <w:r w:rsidR="001C4817" w:rsidRPr="00A073FD">
        <w:t>a residential care service at which the person is receiving residential care</w:t>
      </w:r>
      <w:r w:rsidRPr="00A073FD">
        <w:t>”, substitute “</w:t>
      </w:r>
      <w:r w:rsidR="00894BFA" w:rsidRPr="00A073FD">
        <w:t xml:space="preserve">an approved residential care home </w:t>
      </w:r>
      <w:r w:rsidR="000961E0" w:rsidRPr="00A073FD">
        <w:t>in</w:t>
      </w:r>
      <w:r w:rsidR="00894BFA" w:rsidRPr="00A073FD">
        <w:t xml:space="preserve"> which the person is accessing funded aged care services through the service group residential care</w:t>
      </w:r>
      <w:r w:rsidR="000961E0" w:rsidRPr="00A073FD">
        <w:t xml:space="preserve"> </w:t>
      </w:r>
      <w:r w:rsidR="000961E0" w:rsidRPr="00A073FD">
        <w:rPr>
          <w:bCs/>
        </w:rPr>
        <w:t xml:space="preserve">(within the meaning of the </w:t>
      </w:r>
      <w:r w:rsidR="000961E0" w:rsidRPr="00A073FD">
        <w:rPr>
          <w:bCs/>
          <w:i/>
          <w:iCs/>
        </w:rPr>
        <w:t>Aged Care Act 2024</w:t>
      </w:r>
      <w:r w:rsidR="000961E0" w:rsidRPr="00A073FD">
        <w:rPr>
          <w:bCs/>
        </w:rPr>
        <w:t>)</w:t>
      </w:r>
      <w:r w:rsidRPr="00A073FD">
        <w:t>”.</w:t>
      </w:r>
    </w:p>
    <w:p w14:paraId="278F4A2D" w14:textId="028570CE" w:rsidR="00820670" w:rsidRPr="00A073FD" w:rsidRDefault="002E1D22" w:rsidP="00820670">
      <w:pPr>
        <w:pStyle w:val="ItemHead"/>
      </w:pPr>
      <w:proofErr w:type="gramStart"/>
      <w:r w:rsidRPr="00A073FD">
        <w:t>2</w:t>
      </w:r>
      <w:r w:rsidR="00240418" w:rsidRPr="00A073FD">
        <w:t>6</w:t>
      </w:r>
      <w:r w:rsidR="00820670" w:rsidRPr="00A073FD">
        <w:t xml:space="preserve">  </w:t>
      </w:r>
      <w:r w:rsidR="00F312D8" w:rsidRPr="00A073FD">
        <w:t>Sub</w:t>
      </w:r>
      <w:r w:rsidR="001C0819" w:rsidRPr="00A073FD">
        <w:t>paragraph</w:t>
      </w:r>
      <w:proofErr w:type="gramEnd"/>
      <w:r w:rsidR="001C0819" w:rsidRPr="00A073FD">
        <w:t> 4</w:t>
      </w:r>
      <w:r w:rsidR="00820670" w:rsidRPr="00A073FD">
        <w:t>1(2)(b)(iii)</w:t>
      </w:r>
    </w:p>
    <w:p w14:paraId="024C84E3" w14:textId="464FC122" w:rsidR="00820670" w:rsidRPr="00A073FD" w:rsidRDefault="00820670" w:rsidP="00820670">
      <w:pPr>
        <w:pStyle w:val="Item"/>
      </w:pPr>
      <w:r w:rsidRPr="00A073FD">
        <w:t>Omit “residential care service”, substitute “approved residential care home”.</w:t>
      </w:r>
    </w:p>
    <w:p w14:paraId="00FED37F" w14:textId="034C54FA" w:rsidR="00820670" w:rsidRPr="00A073FD" w:rsidRDefault="002E1D22" w:rsidP="00820670">
      <w:pPr>
        <w:pStyle w:val="ItemHead"/>
      </w:pPr>
      <w:proofErr w:type="gramStart"/>
      <w:r w:rsidRPr="00A073FD">
        <w:t>2</w:t>
      </w:r>
      <w:r w:rsidR="00240418" w:rsidRPr="00A073FD">
        <w:t>7</w:t>
      </w:r>
      <w:r w:rsidR="00820670" w:rsidRPr="00A073FD">
        <w:t xml:space="preserve">  </w:t>
      </w:r>
      <w:r w:rsidR="00F312D8" w:rsidRPr="00A073FD">
        <w:t>Sub</w:t>
      </w:r>
      <w:r w:rsidR="001C0819" w:rsidRPr="00A073FD">
        <w:t>paragraph</w:t>
      </w:r>
      <w:proofErr w:type="gramEnd"/>
      <w:r w:rsidR="001C0819" w:rsidRPr="00A073FD">
        <w:t> 4</w:t>
      </w:r>
      <w:r w:rsidR="00820670" w:rsidRPr="00A073FD">
        <w:t>1(2)(b)(iv)</w:t>
      </w:r>
    </w:p>
    <w:p w14:paraId="204342E8" w14:textId="77777777" w:rsidR="00820670" w:rsidRPr="00A073FD" w:rsidRDefault="00820670" w:rsidP="00820670">
      <w:pPr>
        <w:pStyle w:val="Item"/>
      </w:pPr>
      <w:r w:rsidRPr="00A073FD">
        <w:t>Repeal the subparagraph, substitute:</w:t>
      </w:r>
    </w:p>
    <w:p w14:paraId="21C488E9" w14:textId="02B424E4" w:rsidR="00820670" w:rsidRPr="00A073FD" w:rsidRDefault="00820670" w:rsidP="00820670">
      <w:pPr>
        <w:pStyle w:val="paragraphsub"/>
      </w:pPr>
      <w:r w:rsidRPr="00A073FD">
        <w:lastRenderedPageBreak/>
        <w:tab/>
        <w:t>(iv)</w:t>
      </w:r>
      <w:r w:rsidRPr="00A073FD">
        <w:tab/>
        <w:t xml:space="preserve">if the patient is receiving treatment in or at an approved residential care home—the Residential Aged Care Service ID for the approved residential care </w:t>
      </w:r>
      <w:proofErr w:type="gramStart"/>
      <w:r w:rsidRPr="00A073FD">
        <w:t>home;</w:t>
      </w:r>
      <w:proofErr w:type="gramEnd"/>
    </w:p>
    <w:p w14:paraId="265B2744" w14:textId="4E2BBDC2" w:rsidR="00820670" w:rsidRPr="00A073FD" w:rsidRDefault="002E1D22" w:rsidP="00F55F94">
      <w:pPr>
        <w:pStyle w:val="ItemHead"/>
        <w:jc w:val="both"/>
      </w:pPr>
      <w:proofErr w:type="gramStart"/>
      <w:r w:rsidRPr="00A073FD">
        <w:t>2</w:t>
      </w:r>
      <w:r w:rsidR="00240418" w:rsidRPr="00A073FD">
        <w:t>8</w:t>
      </w:r>
      <w:r w:rsidR="00820670" w:rsidRPr="00A073FD">
        <w:t xml:space="preserve">  </w:t>
      </w:r>
      <w:r w:rsidR="00E203C0" w:rsidRPr="00A073FD">
        <w:t>Paragraph</w:t>
      </w:r>
      <w:proofErr w:type="gramEnd"/>
      <w:r w:rsidR="00E203C0" w:rsidRPr="00A073FD">
        <w:t> 4</w:t>
      </w:r>
      <w:r w:rsidR="00820670" w:rsidRPr="00A073FD">
        <w:t>1(2)(g)</w:t>
      </w:r>
    </w:p>
    <w:p w14:paraId="11FE285C" w14:textId="77777777" w:rsidR="00820670" w:rsidRPr="00A073FD" w:rsidRDefault="00820670" w:rsidP="00F55F94">
      <w:pPr>
        <w:pStyle w:val="Item"/>
        <w:jc w:val="both"/>
      </w:pPr>
      <w:r w:rsidRPr="00A073FD">
        <w:t>Omit “a residential care service”, substitute “an approved residential care home”.</w:t>
      </w:r>
    </w:p>
    <w:p w14:paraId="04813523" w14:textId="1779A1E1" w:rsidR="00820670" w:rsidRPr="00A073FD" w:rsidRDefault="002E1D22" w:rsidP="00F55F94">
      <w:pPr>
        <w:pStyle w:val="ItemHead"/>
        <w:jc w:val="both"/>
      </w:pPr>
      <w:proofErr w:type="gramStart"/>
      <w:r w:rsidRPr="00A073FD">
        <w:t>2</w:t>
      </w:r>
      <w:r w:rsidR="00240418" w:rsidRPr="00A073FD">
        <w:t>9</w:t>
      </w:r>
      <w:r w:rsidR="00820670" w:rsidRPr="00A073FD">
        <w:t xml:space="preserve">  </w:t>
      </w:r>
      <w:r w:rsidR="00F312D8" w:rsidRPr="00A073FD">
        <w:t>Sub</w:t>
      </w:r>
      <w:r w:rsidR="001C0819" w:rsidRPr="00A073FD">
        <w:t>paragraph</w:t>
      </w:r>
      <w:proofErr w:type="gramEnd"/>
      <w:r w:rsidR="001C0819" w:rsidRPr="00A073FD">
        <w:t> 4</w:t>
      </w:r>
      <w:r w:rsidR="00820670" w:rsidRPr="00A073FD">
        <w:t>1(2</w:t>
      </w:r>
      <w:proofErr w:type="gramStart"/>
      <w:r w:rsidR="00820670" w:rsidRPr="00A073FD">
        <w:t>A)(</w:t>
      </w:r>
      <w:proofErr w:type="gramEnd"/>
      <w:r w:rsidR="00820670" w:rsidRPr="00A073FD">
        <w:t>a)(iii)</w:t>
      </w:r>
    </w:p>
    <w:p w14:paraId="178DCA75" w14:textId="77777777" w:rsidR="00820670" w:rsidRPr="00A073FD" w:rsidRDefault="00820670" w:rsidP="00F55F94">
      <w:pPr>
        <w:pStyle w:val="Item"/>
        <w:jc w:val="both"/>
      </w:pPr>
      <w:r w:rsidRPr="00A073FD">
        <w:t>Omit “a residential care service”, substitute “an approved residential care home”.</w:t>
      </w:r>
    </w:p>
    <w:p w14:paraId="4180FF43" w14:textId="24979D08" w:rsidR="00820670" w:rsidRPr="00A073FD" w:rsidRDefault="00240418" w:rsidP="00F55F94">
      <w:pPr>
        <w:pStyle w:val="ItemHead"/>
        <w:jc w:val="both"/>
      </w:pPr>
      <w:proofErr w:type="gramStart"/>
      <w:r w:rsidRPr="00A073FD">
        <w:t>30</w:t>
      </w:r>
      <w:r w:rsidR="00820670" w:rsidRPr="00A073FD">
        <w:t xml:space="preserve">  </w:t>
      </w:r>
      <w:r w:rsidR="00E203C0" w:rsidRPr="00A073FD">
        <w:t>Paragraph</w:t>
      </w:r>
      <w:proofErr w:type="gramEnd"/>
      <w:r w:rsidR="00E203C0" w:rsidRPr="00A073FD">
        <w:t> 4</w:t>
      </w:r>
      <w:r w:rsidR="00820670" w:rsidRPr="00A073FD">
        <w:t>1(3)(b)</w:t>
      </w:r>
    </w:p>
    <w:p w14:paraId="24B04B08" w14:textId="77777777" w:rsidR="00820670" w:rsidRPr="00A073FD" w:rsidRDefault="00820670" w:rsidP="00F55F94">
      <w:pPr>
        <w:pStyle w:val="Item"/>
        <w:jc w:val="both"/>
      </w:pPr>
      <w:r w:rsidRPr="00A073FD">
        <w:t>Omit “a residential care service”, substitute “an approved residential care home”.</w:t>
      </w:r>
    </w:p>
    <w:p w14:paraId="34985D4F" w14:textId="4AC0AA77" w:rsidR="00432755" w:rsidRPr="00A073FD" w:rsidRDefault="002E1D22" w:rsidP="00F55F94">
      <w:pPr>
        <w:pStyle w:val="ItemHead"/>
        <w:jc w:val="both"/>
      </w:pPr>
      <w:proofErr w:type="gramStart"/>
      <w:r w:rsidRPr="00A073FD">
        <w:t>3</w:t>
      </w:r>
      <w:r w:rsidR="00240418" w:rsidRPr="00A073FD">
        <w:t>1</w:t>
      </w:r>
      <w:r w:rsidR="00432755" w:rsidRPr="00A073FD">
        <w:t xml:space="preserve"> </w:t>
      </w:r>
      <w:r w:rsidR="00507176" w:rsidRPr="00A073FD">
        <w:t xml:space="preserve"> </w:t>
      </w:r>
      <w:r w:rsidR="00F312D8" w:rsidRPr="00A073FD">
        <w:t>Sub</w:t>
      </w:r>
      <w:r w:rsidR="00A20354" w:rsidRPr="00A073FD">
        <w:t>section</w:t>
      </w:r>
      <w:proofErr w:type="gramEnd"/>
      <w:r w:rsidR="00A20354" w:rsidRPr="00A073FD">
        <w:t> 4</w:t>
      </w:r>
      <w:r w:rsidR="00432755" w:rsidRPr="00A073FD">
        <w:t>1(4)</w:t>
      </w:r>
    </w:p>
    <w:p w14:paraId="54405D4A" w14:textId="77777777" w:rsidR="00432755" w:rsidRPr="00A073FD" w:rsidRDefault="00432755" w:rsidP="00F55F94">
      <w:pPr>
        <w:pStyle w:val="Item"/>
        <w:jc w:val="both"/>
      </w:pPr>
      <w:r w:rsidRPr="00A073FD">
        <w:t>Omit “a residential care service”, substitute “an approved residential care home”.</w:t>
      </w:r>
    </w:p>
    <w:p w14:paraId="38EC6150" w14:textId="74008D92" w:rsidR="00820670" w:rsidRPr="00A073FD" w:rsidRDefault="002E1D22" w:rsidP="00F55F94">
      <w:pPr>
        <w:pStyle w:val="ItemHead"/>
        <w:jc w:val="both"/>
      </w:pPr>
      <w:proofErr w:type="gramStart"/>
      <w:r w:rsidRPr="00A073FD">
        <w:t>3</w:t>
      </w:r>
      <w:r w:rsidR="00240418" w:rsidRPr="00A073FD">
        <w:t>2</w:t>
      </w:r>
      <w:r w:rsidR="00432755" w:rsidRPr="00A073FD">
        <w:t xml:space="preserve">  </w:t>
      </w:r>
      <w:r w:rsidR="00E203C0" w:rsidRPr="00A073FD">
        <w:t>Paragraph</w:t>
      </w:r>
      <w:proofErr w:type="gramEnd"/>
      <w:r w:rsidR="00E203C0" w:rsidRPr="00A073FD">
        <w:t> 4</w:t>
      </w:r>
      <w:r w:rsidR="00432755" w:rsidRPr="00A073FD">
        <w:t>5(1)(a)</w:t>
      </w:r>
    </w:p>
    <w:p w14:paraId="6DD1DC38" w14:textId="77777777" w:rsidR="00432755" w:rsidRPr="00A073FD" w:rsidRDefault="00432755" w:rsidP="00F55F94">
      <w:pPr>
        <w:pStyle w:val="Item"/>
        <w:jc w:val="both"/>
      </w:pPr>
      <w:r w:rsidRPr="00A073FD">
        <w:t>Omit “a residential care service”, substitute “an approved residential care home”.</w:t>
      </w:r>
    </w:p>
    <w:p w14:paraId="11DE92D2" w14:textId="6B317AA2" w:rsidR="00432755" w:rsidRPr="00A073FD" w:rsidRDefault="002E1D22" w:rsidP="00F55F94">
      <w:pPr>
        <w:pStyle w:val="ItemHead"/>
        <w:jc w:val="both"/>
      </w:pPr>
      <w:proofErr w:type="gramStart"/>
      <w:r w:rsidRPr="00A073FD">
        <w:t>3</w:t>
      </w:r>
      <w:r w:rsidR="00240418" w:rsidRPr="00A073FD">
        <w:t>3</w:t>
      </w:r>
      <w:r w:rsidR="00432755" w:rsidRPr="00A073FD">
        <w:t xml:space="preserve">  </w:t>
      </w:r>
      <w:r w:rsidR="00F312D8" w:rsidRPr="00A073FD">
        <w:t>Sub</w:t>
      </w:r>
      <w:r w:rsidR="00A20354" w:rsidRPr="00A073FD">
        <w:t>section</w:t>
      </w:r>
      <w:proofErr w:type="gramEnd"/>
      <w:r w:rsidR="00A20354" w:rsidRPr="00A073FD">
        <w:t> 4</w:t>
      </w:r>
      <w:r w:rsidR="00432755" w:rsidRPr="00A073FD">
        <w:t>5(3)</w:t>
      </w:r>
    </w:p>
    <w:p w14:paraId="1012D154" w14:textId="77777777" w:rsidR="00432755" w:rsidRPr="00A073FD" w:rsidRDefault="00432755" w:rsidP="00F55F94">
      <w:pPr>
        <w:pStyle w:val="Item"/>
        <w:jc w:val="both"/>
      </w:pPr>
      <w:r w:rsidRPr="00A073FD">
        <w:t>Omit “a residential care service”, substitute “an approved residential care home”.</w:t>
      </w:r>
    </w:p>
    <w:p w14:paraId="3CE13DCD" w14:textId="459AB931" w:rsidR="00F55F94" w:rsidRPr="00A073FD" w:rsidRDefault="002E1D22" w:rsidP="00F55F94">
      <w:pPr>
        <w:pStyle w:val="ItemHead"/>
        <w:jc w:val="both"/>
      </w:pPr>
      <w:proofErr w:type="gramStart"/>
      <w:r w:rsidRPr="00A073FD">
        <w:t>3</w:t>
      </w:r>
      <w:r w:rsidR="00240418" w:rsidRPr="00A073FD">
        <w:t>4</w:t>
      </w:r>
      <w:r w:rsidR="00F55F94" w:rsidRPr="00A073FD">
        <w:t xml:space="preserve">  </w:t>
      </w:r>
      <w:r w:rsidR="00E203C0" w:rsidRPr="00A073FD">
        <w:t>Paragraph</w:t>
      </w:r>
      <w:proofErr w:type="gramEnd"/>
      <w:r w:rsidR="00E203C0" w:rsidRPr="00A073FD">
        <w:t> 4</w:t>
      </w:r>
      <w:r w:rsidR="00F55F94" w:rsidRPr="00A073FD">
        <w:t>5(5)(b)</w:t>
      </w:r>
    </w:p>
    <w:p w14:paraId="738BC647" w14:textId="77777777" w:rsidR="00F55F94" w:rsidRPr="00A073FD" w:rsidRDefault="00F55F94" w:rsidP="00F55F94">
      <w:pPr>
        <w:pStyle w:val="Item"/>
        <w:jc w:val="both"/>
      </w:pPr>
      <w:r w:rsidRPr="00A073FD">
        <w:t>Omit “a residential care service”, substitute “an approved residential care home”.</w:t>
      </w:r>
    </w:p>
    <w:p w14:paraId="0EAC3FDF" w14:textId="7518A49A" w:rsidR="0048364F" w:rsidRPr="00A073FD" w:rsidRDefault="00F312D8" w:rsidP="009C5989">
      <w:pPr>
        <w:pStyle w:val="ActHead6"/>
        <w:pageBreakBefore/>
      </w:pPr>
      <w:bookmarkStart w:id="21" w:name="_Toc208393631"/>
      <w:r w:rsidRPr="006A4B36">
        <w:rPr>
          <w:rStyle w:val="CharAmSchNo"/>
        </w:rPr>
        <w:lastRenderedPageBreak/>
        <w:t>Schedule </w:t>
      </w:r>
      <w:r w:rsidR="00A856DC" w:rsidRPr="006A4B36">
        <w:rPr>
          <w:rStyle w:val="CharAmSchNo"/>
        </w:rPr>
        <w:t>4</w:t>
      </w:r>
      <w:r w:rsidR="0048364F" w:rsidRPr="00A073FD">
        <w:t>—</w:t>
      </w:r>
      <w:r w:rsidR="00AB5CCC" w:rsidRPr="006A4B36">
        <w:rPr>
          <w:rStyle w:val="CharAmSchText"/>
        </w:rPr>
        <w:t>Home Affairs</w:t>
      </w:r>
      <w:bookmarkEnd w:id="21"/>
    </w:p>
    <w:p w14:paraId="011B0636" w14:textId="77777777" w:rsidR="0004044E" w:rsidRPr="006A4B36" w:rsidRDefault="0004044E" w:rsidP="0004044E">
      <w:pPr>
        <w:pStyle w:val="Header"/>
      </w:pPr>
      <w:r w:rsidRPr="006A4B36">
        <w:rPr>
          <w:rStyle w:val="CharAmPartNo"/>
        </w:rPr>
        <w:t xml:space="preserve"> </w:t>
      </w:r>
      <w:r w:rsidRPr="006A4B36">
        <w:rPr>
          <w:rStyle w:val="CharAmPartText"/>
        </w:rPr>
        <w:t xml:space="preserve"> </w:t>
      </w:r>
    </w:p>
    <w:p w14:paraId="0C32A9A3" w14:textId="49DB98B9" w:rsidR="005F1DB3" w:rsidRPr="00A073FD" w:rsidRDefault="005F1DB3" w:rsidP="00E61095">
      <w:pPr>
        <w:pStyle w:val="ActHead9"/>
      </w:pPr>
      <w:bookmarkStart w:id="22" w:name="_Toc208393632"/>
      <w:r w:rsidRPr="00A073FD">
        <w:t xml:space="preserve">Migration </w:t>
      </w:r>
      <w:r w:rsidR="00AA045A" w:rsidRPr="00A073FD">
        <w:t>Regulations 1</w:t>
      </w:r>
      <w:r w:rsidRPr="00A073FD">
        <w:t>994</w:t>
      </w:r>
      <w:bookmarkEnd w:id="22"/>
    </w:p>
    <w:p w14:paraId="2096CC25" w14:textId="5763D3ED" w:rsidR="00D71270" w:rsidRPr="00A073FD" w:rsidRDefault="009014B2" w:rsidP="00565424">
      <w:pPr>
        <w:pStyle w:val="ItemHead"/>
      </w:pPr>
      <w:proofErr w:type="gramStart"/>
      <w:r w:rsidRPr="00A073FD">
        <w:t>1</w:t>
      </w:r>
      <w:r w:rsidR="00565424" w:rsidRPr="00A073FD">
        <w:t xml:space="preserve">  </w:t>
      </w:r>
      <w:r w:rsidR="004F4C74" w:rsidRPr="00A073FD">
        <w:t>Regulation</w:t>
      </w:r>
      <w:proofErr w:type="gramEnd"/>
      <w:r w:rsidR="004F4C74" w:rsidRPr="00A073FD">
        <w:t> 1</w:t>
      </w:r>
      <w:r w:rsidR="00996DF1" w:rsidRPr="00A073FD">
        <w:t>.03</w:t>
      </w:r>
    </w:p>
    <w:p w14:paraId="0F5F979F" w14:textId="77777777" w:rsidR="00D71270" w:rsidRPr="00A073FD" w:rsidRDefault="00D71270" w:rsidP="00D71270">
      <w:pPr>
        <w:pStyle w:val="Item"/>
      </w:pPr>
      <w:r w:rsidRPr="00A073FD">
        <w:t>Insert:</w:t>
      </w:r>
    </w:p>
    <w:p w14:paraId="02ED59E8" w14:textId="1C0A5564" w:rsidR="005E4861" w:rsidRPr="00A073FD" w:rsidRDefault="005E4861" w:rsidP="00D71270">
      <w:pPr>
        <w:pStyle w:val="Definition"/>
        <w:rPr>
          <w:b/>
          <w:i/>
        </w:rPr>
      </w:pPr>
      <w:r w:rsidRPr="00A073FD">
        <w:rPr>
          <w:b/>
          <w:i/>
        </w:rPr>
        <w:t xml:space="preserve">funded aged care service </w:t>
      </w:r>
      <w:r w:rsidRPr="00A073FD">
        <w:t>has the same meaning as in the</w:t>
      </w:r>
      <w:r w:rsidR="003F1A58" w:rsidRPr="00A073FD">
        <w:rPr>
          <w:i/>
        </w:rPr>
        <w:t xml:space="preserve"> Aged Care Act 2024</w:t>
      </w:r>
      <w:r w:rsidRPr="00A073FD">
        <w:t>.</w:t>
      </w:r>
    </w:p>
    <w:p w14:paraId="5EB0C0BE" w14:textId="49F46567" w:rsidR="00565424" w:rsidRPr="00A073FD" w:rsidRDefault="00F014D9" w:rsidP="00F014D9">
      <w:pPr>
        <w:pStyle w:val="Definition"/>
      </w:pPr>
      <w:r w:rsidRPr="00A073FD">
        <w:rPr>
          <w:b/>
          <w:i/>
        </w:rPr>
        <w:t>registered provider</w:t>
      </w:r>
      <w:r w:rsidR="0018120D" w:rsidRPr="00A073FD">
        <w:t xml:space="preserve"> has the same meaning as in the </w:t>
      </w:r>
      <w:r w:rsidR="0018120D" w:rsidRPr="00A073FD">
        <w:rPr>
          <w:i/>
        </w:rPr>
        <w:t>Aged</w:t>
      </w:r>
      <w:r w:rsidR="0018120D" w:rsidRPr="00A073FD">
        <w:t xml:space="preserve"> </w:t>
      </w:r>
      <w:r w:rsidR="0018120D" w:rsidRPr="00A073FD">
        <w:rPr>
          <w:i/>
        </w:rPr>
        <w:t>Care Act 2024</w:t>
      </w:r>
      <w:r w:rsidR="0018120D" w:rsidRPr="00A073FD">
        <w:t>.</w:t>
      </w:r>
    </w:p>
    <w:p w14:paraId="496018DC" w14:textId="64C52FB3" w:rsidR="006003E4" w:rsidRPr="00A073FD" w:rsidRDefault="009014B2" w:rsidP="006003E4">
      <w:pPr>
        <w:pStyle w:val="ItemHead"/>
      </w:pPr>
      <w:proofErr w:type="gramStart"/>
      <w:r w:rsidRPr="00A073FD">
        <w:t>2</w:t>
      </w:r>
      <w:r w:rsidR="006003E4" w:rsidRPr="00A073FD">
        <w:t xml:space="preserve">  </w:t>
      </w:r>
      <w:r w:rsidR="00AA045A" w:rsidRPr="00A073FD">
        <w:t>Paragraph</w:t>
      </w:r>
      <w:proofErr w:type="gramEnd"/>
      <w:r w:rsidR="00AA045A" w:rsidRPr="00A073FD">
        <w:t> 1</w:t>
      </w:r>
      <w:r w:rsidR="006003E4" w:rsidRPr="00A073FD">
        <w:t>.15K(a)</w:t>
      </w:r>
    </w:p>
    <w:p w14:paraId="68C0E8BE" w14:textId="4106F7C2" w:rsidR="006003E4" w:rsidRPr="00A073FD" w:rsidRDefault="006003E4" w:rsidP="006003E4">
      <w:pPr>
        <w:pStyle w:val="Item"/>
      </w:pPr>
      <w:r w:rsidRPr="00A073FD">
        <w:t>Omit “</w:t>
      </w:r>
      <w:r w:rsidR="00185B32" w:rsidRPr="00A073FD">
        <w:t xml:space="preserve">either or </w:t>
      </w:r>
      <w:r w:rsidRPr="00A073FD">
        <w:t>both”, substitute “</w:t>
      </w:r>
      <w:r w:rsidR="00CE212D" w:rsidRPr="00A073FD">
        <w:t>any</w:t>
      </w:r>
      <w:r w:rsidRPr="00A073FD">
        <w:t>”.</w:t>
      </w:r>
    </w:p>
    <w:p w14:paraId="24E3967E" w14:textId="1EBB9245" w:rsidR="00FC3A3C" w:rsidRPr="00A073FD" w:rsidRDefault="009014B2" w:rsidP="00FC3A3C">
      <w:pPr>
        <w:pStyle w:val="ItemHead"/>
      </w:pPr>
      <w:proofErr w:type="gramStart"/>
      <w:r w:rsidRPr="00A073FD">
        <w:t>3</w:t>
      </w:r>
      <w:r w:rsidR="00FC3A3C" w:rsidRPr="00A073FD">
        <w:t xml:space="preserve">  </w:t>
      </w:r>
      <w:r w:rsidR="001C0819" w:rsidRPr="00A073FD">
        <w:t>Subparagraph</w:t>
      </w:r>
      <w:proofErr w:type="gramEnd"/>
      <w:r w:rsidR="001C0819" w:rsidRPr="00A073FD">
        <w:t> 1</w:t>
      </w:r>
      <w:r w:rsidR="00FC3A3C" w:rsidRPr="00A073FD">
        <w:t>.15K(a)(ii)</w:t>
      </w:r>
    </w:p>
    <w:p w14:paraId="299BE259" w14:textId="6B1C145F" w:rsidR="00813A66" w:rsidRPr="00A073FD" w:rsidRDefault="00813A66" w:rsidP="00813A66">
      <w:pPr>
        <w:pStyle w:val="Item"/>
      </w:pPr>
      <w:r w:rsidRPr="00A073FD">
        <w:t>Repeal the subparagraph, substitute:</w:t>
      </w:r>
    </w:p>
    <w:p w14:paraId="25DD1ED4" w14:textId="5E1ECFE1" w:rsidR="00116815" w:rsidRPr="00A073FD" w:rsidRDefault="00813A66" w:rsidP="00813A66">
      <w:pPr>
        <w:pStyle w:val="paragraphsub"/>
      </w:pPr>
      <w:r w:rsidRPr="00A073FD">
        <w:tab/>
        <w:t>(ii)</w:t>
      </w:r>
      <w:r w:rsidRPr="00A073FD">
        <w:tab/>
        <w:t>an expense arising from the provision of an aged care service to the person,</w:t>
      </w:r>
      <w:r w:rsidR="00E51230" w:rsidRPr="00A073FD">
        <w:t xml:space="preserve"> on or after </w:t>
      </w:r>
      <w:r w:rsidR="00AA045A" w:rsidRPr="00A073FD">
        <w:t>17 April</w:t>
      </w:r>
      <w:r w:rsidRPr="00A073FD">
        <w:t xml:space="preserve"> 2019 and</w:t>
      </w:r>
      <w:r w:rsidR="00E51230" w:rsidRPr="00A073FD">
        <w:t xml:space="preserve"> before</w:t>
      </w:r>
      <w:r w:rsidRPr="00A073FD">
        <w:t xml:space="preserve"> </w:t>
      </w:r>
      <w:r w:rsidR="00AA045A" w:rsidRPr="00A073FD">
        <w:t>1 January</w:t>
      </w:r>
      <w:r w:rsidRPr="00A073FD">
        <w:t xml:space="preserve"> 2020, by an approved provider of a kind mentioned in </w:t>
      </w:r>
      <w:r w:rsidR="00E902F9" w:rsidRPr="00A073FD">
        <w:t>section 8</w:t>
      </w:r>
      <w:r w:rsidR="00A073FD">
        <w:noBreakHyphen/>
      </w:r>
      <w:r w:rsidRPr="00A073FD">
        <w:t xml:space="preserve">6 of the </w:t>
      </w:r>
      <w:r w:rsidR="008C11CB" w:rsidRPr="00A073FD">
        <w:rPr>
          <w:i/>
        </w:rPr>
        <w:t xml:space="preserve">Aged Care Act 1997 </w:t>
      </w:r>
      <w:r w:rsidR="008C11CB" w:rsidRPr="00A073FD">
        <w:rPr>
          <w:iCs/>
        </w:rPr>
        <w:t xml:space="preserve">as in force immediately before </w:t>
      </w:r>
      <w:r w:rsidR="00AA045A" w:rsidRPr="00A073FD">
        <w:rPr>
          <w:iCs/>
        </w:rPr>
        <w:t>1 January</w:t>
      </w:r>
      <w:r w:rsidR="008C11CB" w:rsidRPr="00A073FD">
        <w:rPr>
          <w:iCs/>
        </w:rPr>
        <w:t xml:space="preserve"> </w:t>
      </w:r>
      <w:proofErr w:type="gramStart"/>
      <w:r w:rsidR="008C11CB" w:rsidRPr="00A073FD">
        <w:rPr>
          <w:iCs/>
        </w:rPr>
        <w:t>2020;</w:t>
      </w:r>
      <w:proofErr w:type="gramEnd"/>
    </w:p>
    <w:p w14:paraId="11956A63" w14:textId="55D19B62" w:rsidR="008E0367" w:rsidRPr="00A073FD" w:rsidRDefault="00072C93" w:rsidP="00072C93">
      <w:pPr>
        <w:pStyle w:val="paragraphsub"/>
      </w:pPr>
      <w:r w:rsidRPr="00A073FD">
        <w:tab/>
        <w:t>(iii)</w:t>
      </w:r>
      <w:r w:rsidRPr="00A073FD">
        <w:tab/>
        <w:t>an expense arising from</w:t>
      </w:r>
      <w:r w:rsidR="008E0367" w:rsidRPr="00A073FD">
        <w:t xml:space="preserve"> the</w:t>
      </w:r>
      <w:r w:rsidRPr="00A073FD">
        <w:t xml:space="preserve"> provision of an aged care service to the person,</w:t>
      </w:r>
      <w:r w:rsidR="0086637A" w:rsidRPr="00A073FD">
        <w:t xml:space="preserve"> on or after </w:t>
      </w:r>
      <w:r w:rsidR="00AA045A" w:rsidRPr="00A073FD">
        <w:t>1 January</w:t>
      </w:r>
      <w:r w:rsidR="0086637A" w:rsidRPr="00A073FD">
        <w:t xml:space="preserve"> 2020</w:t>
      </w:r>
      <w:r w:rsidR="00E51230" w:rsidRPr="00A073FD">
        <w:t xml:space="preserve"> and before the commencement of the </w:t>
      </w:r>
      <w:r w:rsidR="00E51230" w:rsidRPr="00A073FD">
        <w:rPr>
          <w:i/>
          <w:iCs/>
        </w:rPr>
        <w:t>Aged Care Act 2024</w:t>
      </w:r>
      <w:r w:rsidR="0086637A" w:rsidRPr="00A073FD">
        <w:t xml:space="preserve">, by an approved provider of a kind mentioned in </w:t>
      </w:r>
      <w:r w:rsidR="00AA045A" w:rsidRPr="00A073FD">
        <w:t>section 6</w:t>
      </w:r>
      <w:r w:rsidR="0086637A" w:rsidRPr="00A073FD">
        <w:t>3F of the</w:t>
      </w:r>
      <w:r w:rsidR="008E0367" w:rsidRPr="00A073FD">
        <w:t xml:space="preserve"> </w:t>
      </w:r>
      <w:r w:rsidR="008E0367" w:rsidRPr="00A073FD">
        <w:rPr>
          <w:i/>
        </w:rPr>
        <w:t>Aged Care Quality and Safety Commission Act 2018</w:t>
      </w:r>
      <w:r w:rsidR="00116815" w:rsidRPr="00A073FD">
        <w:rPr>
          <w:i/>
        </w:rPr>
        <w:t xml:space="preserve"> </w:t>
      </w:r>
      <w:r w:rsidR="00116815" w:rsidRPr="00A073FD">
        <w:t xml:space="preserve">as in force immediately before the commencement of the </w:t>
      </w:r>
      <w:r w:rsidR="00116815" w:rsidRPr="00A073FD">
        <w:rPr>
          <w:i/>
        </w:rPr>
        <w:t xml:space="preserve">Aged Care Act </w:t>
      </w:r>
      <w:proofErr w:type="gramStart"/>
      <w:r w:rsidR="00116815" w:rsidRPr="00A073FD">
        <w:rPr>
          <w:i/>
        </w:rPr>
        <w:t>2024</w:t>
      </w:r>
      <w:r w:rsidR="008E0367" w:rsidRPr="00A073FD">
        <w:t>;</w:t>
      </w:r>
      <w:proofErr w:type="gramEnd"/>
    </w:p>
    <w:p w14:paraId="0ABB9BB0" w14:textId="28C75156" w:rsidR="008E0367" w:rsidRPr="00A073FD" w:rsidRDefault="008E0367" w:rsidP="008E0367">
      <w:pPr>
        <w:pStyle w:val="paragraphsub"/>
      </w:pPr>
      <w:r w:rsidRPr="00A073FD">
        <w:tab/>
        <w:t>(iv)</w:t>
      </w:r>
      <w:r w:rsidRPr="00A073FD">
        <w:tab/>
        <w:t>an expense arising from the</w:t>
      </w:r>
      <w:r w:rsidR="007F24A4" w:rsidRPr="00A073FD">
        <w:t xml:space="preserve"> delivery </w:t>
      </w:r>
      <w:r w:rsidRPr="00A073FD">
        <w:t>of a funded aged care</w:t>
      </w:r>
      <w:r w:rsidR="00C47764" w:rsidRPr="00A073FD">
        <w:t xml:space="preserve"> service </w:t>
      </w:r>
      <w:r w:rsidRPr="00A073FD">
        <w:t>to the person by a registered provider that is a government entity</w:t>
      </w:r>
      <w:r w:rsidR="00116815" w:rsidRPr="00A073FD">
        <w:t xml:space="preserve"> </w:t>
      </w:r>
      <w:r w:rsidRPr="00A073FD">
        <w:t>or</w:t>
      </w:r>
      <w:r w:rsidR="00116815" w:rsidRPr="00A073FD">
        <w:t xml:space="preserve"> a local </w:t>
      </w:r>
      <w:r w:rsidRPr="00A073FD">
        <w:t>government authority</w:t>
      </w:r>
      <w:r w:rsidR="0062633C" w:rsidRPr="00A073FD">
        <w:t xml:space="preserve"> </w:t>
      </w:r>
      <w:r w:rsidR="00676D55" w:rsidRPr="00A073FD">
        <w:t xml:space="preserve">(within the meaning of the </w:t>
      </w:r>
      <w:r w:rsidR="00676D55" w:rsidRPr="00A073FD">
        <w:rPr>
          <w:i/>
        </w:rPr>
        <w:t>Aged Care Act 2024</w:t>
      </w:r>
      <w:r w:rsidR="00676D55" w:rsidRPr="00A073FD">
        <w:t>)</w:t>
      </w:r>
      <w:r w:rsidR="0062633C" w:rsidRPr="00A073FD">
        <w:t>;</w:t>
      </w:r>
      <w:r w:rsidR="00D33DC8" w:rsidRPr="00A073FD">
        <w:t xml:space="preserve"> and</w:t>
      </w:r>
    </w:p>
    <w:p w14:paraId="2845FB86" w14:textId="36DBEAB8" w:rsidR="00D81994" w:rsidRPr="00A073FD" w:rsidRDefault="009014B2" w:rsidP="00D81994">
      <w:pPr>
        <w:pStyle w:val="ItemHead"/>
      </w:pPr>
      <w:proofErr w:type="gramStart"/>
      <w:r w:rsidRPr="00A073FD">
        <w:t>4</w:t>
      </w:r>
      <w:r w:rsidR="00D81994" w:rsidRPr="00A073FD">
        <w:t xml:space="preserve">  </w:t>
      </w:r>
      <w:r w:rsidR="001C0819" w:rsidRPr="00A073FD">
        <w:t>Paragraph</w:t>
      </w:r>
      <w:proofErr w:type="gramEnd"/>
      <w:r w:rsidR="001C0819" w:rsidRPr="00A073FD">
        <w:t> 2</w:t>
      </w:r>
      <w:r w:rsidR="00D81994" w:rsidRPr="00A073FD">
        <w:t>.87CA(2)(b)</w:t>
      </w:r>
    </w:p>
    <w:p w14:paraId="5B6CF0F6" w14:textId="69B21928" w:rsidR="00066242" w:rsidRPr="00A073FD" w:rsidRDefault="00E8152E" w:rsidP="00066242">
      <w:pPr>
        <w:pStyle w:val="Item"/>
      </w:pPr>
      <w:r w:rsidRPr="00A073FD">
        <w:t>Repeal the paragraph, substitute:</w:t>
      </w:r>
    </w:p>
    <w:p w14:paraId="5728C671" w14:textId="7F0C6017" w:rsidR="00E8152E" w:rsidRPr="00A073FD" w:rsidRDefault="00E8152E" w:rsidP="00E8152E">
      <w:pPr>
        <w:pStyle w:val="paragraph"/>
      </w:pPr>
      <w:r w:rsidRPr="00A073FD">
        <w:tab/>
        <w:t>(b)</w:t>
      </w:r>
      <w:r w:rsidRPr="00A073FD">
        <w:tab/>
        <w:t>expenses arising from the provision of an aged care service to a person,</w:t>
      </w:r>
      <w:r w:rsidR="00E51230" w:rsidRPr="00A073FD">
        <w:t xml:space="preserve"> on or after </w:t>
      </w:r>
      <w:r w:rsidR="00AA045A" w:rsidRPr="00A073FD">
        <w:t>17 April</w:t>
      </w:r>
      <w:r w:rsidRPr="00A073FD">
        <w:t xml:space="preserve"> 2019 and</w:t>
      </w:r>
      <w:r w:rsidR="00E51230" w:rsidRPr="00A073FD">
        <w:t xml:space="preserve"> before</w:t>
      </w:r>
      <w:r w:rsidRPr="00A073FD">
        <w:t xml:space="preserve"> </w:t>
      </w:r>
      <w:r w:rsidR="00AA045A" w:rsidRPr="00A073FD">
        <w:t>1 January</w:t>
      </w:r>
      <w:r w:rsidRPr="00A073FD">
        <w:t xml:space="preserve"> 2020, by an approved provider of a kind mentioned in </w:t>
      </w:r>
      <w:r w:rsidR="00E902F9" w:rsidRPr="00A073FD">
        <w:t>section 8</w:t>
      </w:r>
      <w:r w:rsidR="00A073FD">
        <w:noBreakHyphen/>
      </w:r>
      <w:r w:rsidRPr="00A073FD">
        <w:t xml:space="preserve">6 of the </w:t>
      </w:r>
      <w:r w:rsidRPr="00A073FD">
        <w:rPr>
          <w:i/>
        </w:rPr>
        <w:t xml:space="preserve">Aged Care Act 1997 </w:t>
      </w:r>
      <w:r w:rsidRPr="00A073FD">
        <w:rPr>
          <w:iCs/>
        </w:rPr>
        <w:t xml:space="preserve">as in force immediately before </w:t>
      </w:r>
      <w:r w:rsidR="00AA045A" w:rsidRPr="00A073FD">
        <w:rPr>
          <w:iCs/>
        </w:rPr>
        <w:t>1 January</w:t>
      </w:r>
      <w:r w:rsidRPr="00A073FD">
        <w:rPr>
          <w:iCs/>
        </w:rPr>
        <w:t xml:space="preserve"> </w:t>
      </w:r>
      <w:proofErr w:type="gramStart"/>
      <w:r w:rsidRPr="00A073FD">
        <w:rPr>
          <w:iCs/>
        </w:rPr>
        <w:t>2020;</w:t>
      </w:r>
      <w:proofErr w:type="gramEnd"/>
    </w:p>
    <w:p w14:paraId="3898DFBA" w14:textId="24FE22AF" w:rsidR="002300A1" w:rsidRPr="00A073FD" w:rsidRDefault="002300A1" w:rsidP="002300A1">
      <w:pPr>
        <w:pStyle w:val="paragraph"/>
      </w:pPr>
      <w:r w:rsidRPr="00A073FD">
        <w:tab/>
        <w:t>(c)</w:t>
      </w:r>
      <w:r w:rsidRPr="00A073FD">
        <w:tab/>
        <w:t>expenses arising from the provision of an aged care service to</w:t>
      </w:r>
      <w:r w:rsidR="00066242" w:rsidRPr="00A073FD">
        <w:t xml:space="preserve"> a person</w:t>
      </w:r>
      <w:r w:rsidRPr="00A073FD">
        <w:t xml:space="preserve">, on or after </w:t>
      </w:r>
      <w:r w:rsidR="00AA045A" w:rsidRPr="00A073FD">
        <w:t>1 January</w:t>
      </w:r>
      <w:r w:rsidRPr="00A073FD">
        <w:t xml:space="preserve"> 2020</w:t>
      </w:r>
      <w:r w:rsidR="00E51230" w:rsidRPr="00A073FD">
        <w:t xml:space="preserve"> and before the commencement of the </w:t>
      </w:r>
      <w:r w:rsidR="00E51230" w:rsidRPr="00A073FD">
        <w:rPr>
          <w:i/>
          <w:iCs/>
        </w:rPr>
        <w:t>Aged Care Act 2024</w:t>
      </w:r>
      <w:r w:rsidRPr="00A073FD">
        <w:t xml:space="preserve">, by an approved provider of a kind mentioned in </w:t>
      </w:r>
      <w:r w:rsidR="00AA045A" w:rsidRPr="00A073FD">
        <w:t>section 6</w:t>
      </w:r>
      <w:r w:rsidRPr="00A073FD">
        <w:t xml:space="preserve">3F of the </w:t>
      </w:r>
      <w:r w:rsidRPr="00A073FD">
        <w:rPr>
          <w:i/>
        </w:rPr>
        <w:t>Aged Care Quality and Safety Commission Act 2018</w:t>
      </w:r>
      <w:r w:rsidRPr="00A073FD">
        <w:t xml:space="preserve"> as in force immediately before the commencement of the </w:t>
      </w:r>
      <w:r w:rsidRPr="00A073FD">
        <w:rPr>
          <w:i/>
        </w:rPr>
        <w:t xml:space="preserve">Aged Care Act </w:t>
      </w:r>
      <w:proofErr w:type="gramStart"/>
      <w:r w:rsidRPr="00A073FD">
        <w:rPr>
          <w:i/>
        </w:rPr>
        <w:t>2024</w:t>
      </w:r>
      <w:r w:rsidRPr="00A073FD">
        <w:t>;</w:t>
      </w:r>
      <w:proofErr w:type="gramEnd"/>
    </w:p>
    <w:p w14:paraId="75A0EAD9" w14:textId="5225927E" w:rsidR="00D81994" w:rsidRPr="00A073FD" w:rsidRDefault="002300A1" w:rsidP="002300A1">
      <w:pPr>
        <w:pStyle w:val="paragraph"/>
      </w:pPr>
      <w:r w:rsidRPr="00A073FD">
        <w:tab/>
        <w:t>(d)</w:t>
      </w:r>
      <w:r w:rsidRPr="00A073FD">
        <w:tab/>
        <w:t>expenses arising from the delivery of a funded aged care service to</w:t>
      </w:r>
      <w:r w:rsidR="00066242" w:rsidRPr="00A073FD">
        <w:t xml:space="preserve"> a person </w:t>
      </w:r>
      <w:r w:rsidRPr="00A073FD">
        <w:t xml:space="preserve">by a registered provider that is a government entity or a local government authority </w:t>
      </w:r>
      <w:r w:rsidR="00E8152E" w:rsidRPr="00A073FD">
        <w:t xml:space="preserve">(within the meaning of the </w:t>
      </w:r>
      <w:r w:rsidR="00E8152E" w:rsidRPr="00A073FD">
        <w:rPr>
          <w:i/>
        </w:rPr>
        <w:t>Aged Care Act 2024</w:t>
      </w:r>
      <w:r w:rsidR="00E8152E" w:rsidRPr="00A073FD">
        <w:t>)</w:t>
      </w:r>
      <w:r w:rsidRPr="00A073FD">
        <w:t>.</w:t>
      </w:r>
    </w:p>
    <w:p w14:paraId="4C8C100C" w14:textId="5B52CD7D" w:rsidR="00D3505A" w:rsidRPr="00A073FD" w:rsidRDefault="001C0819" w:rsidP="00D3505A">
      <w:pPr>
        <w:pStyle w:val="ActHead6"/>
        <w:pageBreakBefore/>
      </w:pPr>
      <w:bookmarkStart w:id="23" w:name="_Toc208393633"/>
      <w:r w:rsidRPr="006A4B36">
        <w:rPr>
          <w:rStyle w:val="CharAmSchNo"/>
        </w:rPr>
        <w:lastRenderedPageBreak/>
        <w:t>Schedule 5</w:t>
      </w:r>
      <w:r w:rsidR="00D3505A" w:rsidRPr="00A073FD">
        <w:t>—</w:t>
      </w:r>
      <w:r w:rsidR="00D3505A" w:rsidRPr="006A4B36">
        <w:rPr>
          <w:rStyle w:val="CharAmSchText"/>
        </w:rPr>
        <w:t>Treasury</w:t>
      </w:r>
      <w:bookmarkEnd w:id="23"/>
    </w:p>
    <w:p w14:paraId="1BCEBF0D" w14:textId="36FA2C83" w:rsidR="00D3505A" w:rsidRPr="006A4B36" w:rsidRDefault="00D3505A" w:rsidP="00D3505A">
      <w:pPr>
        <w:pStyle w:val="Header"/>
      </w:pPr>
      <w:r w:rsidRPr="006A4B36">
        <w:rPr>
          <w:rStyle w:val="CharAmPartNo"/>
        </w:rPr>
        <w:t xml:space="preserve"> </w:t>
      </w:r>
      <w:r w:rsidRPr="006A4B36">
        <w:rPr>
          <w:rStyle w:val="CharAmPartText"/>
        </w:rPr>
        <w:t xml:space="preserve"> </w:t>
      </w:r>
    </w:p>
    <w:p w14:paraId="639A8AC7" w14:textId="3DD8AA1B" w:rsidR="00D215B4" w:rsidRPr="00A073FD" w:rsidRDefault="00D215B4" w:rsidP="00D3505A">
      <w:pPr>
        <w:pStyle w:val="ActHead9"/>
      </w:pPr>
      <w:bookmarkStart w:id="24" w:name="_Toc208393634"/>
      <w:r w:rsidRPr="00A073FD">
        <w:t xml:space="preserve">A New Tax System (Goods and Services Tax) </w:t>
      </w:r>
      <w:r w:rsidR="007D5594" w:rsidRPr="00A073FD">
        <w:t>Regulations 2</w:t>
      </w:r>
      <w:r w:rsidRPr="00A073FD">
        <w:t>019</w:t>
      </w:r>
      <w:bookmarkEnd w:id="24"/>
    </w:p>
    <w:p w14:paraId="1BCA154E" w14:textId="66961323" w:rsidR="00E534A9" w:rsidRPr="00A073FD" w:rsidRDefault="00163204" w:rsidP="00D215B4">
      <w:pPr>
        <w:pStyle w:val="ItemHead"/>
      </w:pPr>
      <w:proofErr w:type="gramStart"/>
      <w:r w:rsidRPr="00A073FD">
        <w:t>1</w:t>
      </w:r>
      <w:r w:rsidR="00E534A9" w:rsidRPr="00A073FD">
        <w:t xml:space="preserve">  </w:t>
      </w:r>
      <w:r w:rsidR="00410D3A" w:rsidRPr="00A073FD">
        <w:t>Section</w:t>
      </w:r>
      <w:proofErr w:type="gramEnd"/>
      <w:r w:rsidR="00410D3A" w:rsidRPr="00A073FD">
        <w:t> 3</w:t>
      </w:r>
      <w:r w:rsidR="00E534A9" w:rsidRPr="00A073FD">
        <w:t>8</w:t>
      </w:r>
      <w:r w:rsidR="00A073FD">
        <w:noBreakHyphen/>
      </w:r>
      <w:r w:rsidR="00E534A9" w:rsidRPr="00A073FD">
        <w:t>7.01</w:t>
      </w:r>
    </w:p>
    <w:p w14:paraId="1402D9C9" w14:textId="4930DB8E" w:rsidR="00AE109D" w:rsidRPr="00A073FD" w:rsidRDefault="00AE109D" w:rsidP="00AE109D">
      <w:pPr>
        <w:pStyle w:val="Item"/>
      </w:pPr>
      <w:r w:rsidRPr="00A073FD">
        <w:t>Omit “</w:t>
      </w:r>
      <w:r w:rsidRPr="00A073FD">
        <w:rPr>
          <w:i/>
          <w:iCs/>
        </w:rPr>
        <w:t>(No. 2) 2020</w:t>
      </w:r>
      <w:r w:rsidRPr="00A073FD">
        <w:t>”, substitute “</w:t>
      </w:r>
      <w:r w:rsidR="00C37547" w:rsidRPr="00A073FD">
        <w:rPr>
          <w:i/>
          <w:iCs/>
        </w:rPr>
        <w:t>2021</w:t>
      </w:r>
      <w:r w:rsidR="00C37547" w:rsidRPr="00A073FD">
        <w:t>”.</w:t>
      </w:r>
    </w:p>
    <w:p w14:paraId="1FCD9CD9" w14:textId="284E37A9" w:rsidR="00D215B4" w:rsidRPr="00A073FD" w:rsidRDefault="00163204" w:rsidP="00D215B4">
      <w:pPr>
        <w:pStyle w:val="ItemHead"/>
      </w:pPr>
      <w:proofErr w:type="gramStart"/>
      <w:r w:rsidRPr="00A073FD">
        <w:t>2</w:t>
      </w:r>
      <w:r w:rsidR="00D215B4" w:rsidRPr="00A073FD">
        <w:t xml:space="preserve">  After</w:t>
      </w:r>
      <w:proofErr w:type="gramEnd"/>
      <w:r w:rsidR="00D215B4" w:rsidRPr="00A073FD">
        <w:t xml:space="preserve"> </w:t>
      </w:r>
      <w:r w:rsidR="00410D3A" w:rsidRPr="00A073FD">
        <w:t>section 3</w:t>
      </w:r>
      <w:r w:rsidR="00D215B4" w:rsidRPr="00A073FD">
        <w:t>8</w:t>
      </w:r>
      <w:r w:rsidR="00A073FD">
        <w:noBreakHyphen/>
      </w:r>
      <w:r w:rsidR="00D215B4" w:rsidRPr="00A073FD">
        <w:t>7.01</w:t>
      </w:r>
    </w:p>
    <w:p w14:paraId="148BDA3F" w14:textId="55C49BAD" w:rsidR="00202300" w:rsidRPr="00A073FD" w:rsidRDefault="00202300" w:rsidP="00202300">
      <w:pPr>
        <w:pStyle w:val="Item"/>
      </w:pPr>
      <w:r w:rsidRPr="00A073FD">
        <w:t>Insert:</w:t>
      </w:r>
    </w:p>
    <w:p w14:paraId="609859A1" w14:textId="0D47D2C3" w:rsidR="00202300" w:rsidRPr="00A073FD" w:rsidRDefault="00202300" w:rsidP="00202300">
      <w:pPr>
        <w:pStyle w:val="ActHead5"/>
      </w:pPr>
      <w:bookmarkStart w:id="25" w:name="_Toc208393635"/>
      <w:r w:rsidRPr="006A4B36">
        <w:rPr>
          <w:rStyle w:val="CharSectno"/>
        </w:rPr>
        <w:t>38</w:t>
      </w:r>
      <w:r w:rsidR="00A073FD" w:rsidRPr="006A4B36">
        <w:rPr>
          <w:rStyle w:val="CharSectno"/>
        </w:rPr>
        <w:noBreakHyphen/>
      </w:r>
      <w:r w:rsidRPr="006A4B36">
        <w:rPr>
          <w:rStyle w:val="CharSectno"/>
        </w:rPr>
        <w:t>25</w:t>
      </w:r>
      <w:r w:rsidR="001906B7" w:rsidRPr="006A4B36">
        <w:rPr>
          <w:rStyle w:val="CharSectno"/>
        </w:rPr>
        <w:t>.</w:t>
      </w:r>
      <w:proofErr w:type="gramStart"/>
      <w:r w:rsidR="001906B7" w:rsidRPr="006A4B36">
        <w:rPr>
          <w:rStyle w:val="CharSectno"/>
        </w:rPr>
        <w:t>01</w:t>
      </w:r>
      <w:r w:rsidRPr="00A073FD">
        <w:t xml:space="preserve">  Residential</w:t>
      </w:r>
      <w:proofErr w:type="gramEnd"/>
      <w:r w:rsidRPr="00A073FD">
        <w:t xml:space="preserve"> care etc.</w:t>
      </w:r>
      <w:bookmarkEnd w:id="25"/>
    </w:p>
    <w:p w14:paraId="579F7F1D" w14:textId="7F0726E6" w:rsidR="00202300" w:rsidRPr="00A073FD" w:rsidRDefault="00202300" w:rsidP="00202300">
      <w:pPr>
        <w:pStyle w:val="subsection"/>
      </w:pPr>
      <w:r w:rsidRPr="00A073FD">
        <w:tab/>
      </w:r>
      <w:r w:rsidR="003E11B4" w:rsidRPr="00A073FD">
        <w:t>(1)</w:t>
      </w:r>
      <w:r w:rsidRPr="00A073FD">
        <w:tab/>
        <w:t xml:space="preserve">For the purposes of </w:t>
      </w:r>
      <w:r w:rsidR="00F71488" w:rsidRPr="00A073FD">
        <w:t>paragraphs 38</w:t>
      </w:r>
      <w:r w:rsidR="00A073FD">
        <w:noBreakHyphen/>
      </w:r>
      <w:r w:rsidR="00F71488" w:rsidRPr="00A073FD">
        <w:t>25(1)(a), 38</w:t>
      </w:r>
      <w:r w:rsidR="00A073FD">
        <w:noBreakHyphen/>
      </w:r>
      <w:r w:rsidR="00F71488" w:rsidRPr="00A073FD">
        <w:t>25(2)(b) and 38</w:t>
      </w:r>
      <w:r w:rsidR="00A073FD">
        <w:noBreakHyphen/>
      </w:r>
      <w:r w:rsidR="00F71488" w:rsidRPr="00A073FD">
        <w:t xml:space="preserve">25(3)(b) </w:t>
      </w:r>
      <w:r w:rsidRPr="00A073FD">
        <w:t xml:space="preserve">of the Act, </w:t>
      </w:r>
      <w:r w:rsidR="003F4CC7" w:rsidRPr="00A073FD">
        <w:t>a service</w:t>
      </w:r>
      <w:r w:rsidR="002A0CE1" w:rsidRPr="00A073FD">
        <w:t xml:space="preserve"> covered by a provision of </w:t>
      </w:r>
      <w:r w:rsidR="00410D3A" w:rsidRPr="00A073FD">
        <w:t>Division 8</w:t>
      </w:r>
      <w:r w:rsidR="004F0CE0" w:rsidRPr="00A073FD">
        <w:t xml:space="preserve"> of </w:t>
      </w:r>
      <w:r w:rsidR="000B2930" w:rsidRPr="00A073FD">
        <w:t>the aged care service list is specified</w:t>
      </w:r>
      <w:r w:rsidR="00FB51FD" w:rsidRPr="00A073FD">
        <w:t xml:space="preserve"> </w:t>
      </w:r>
      <w:r w:rsidR="009F00A6" w:rsidRPr="00A073FD">
        <w:t xml:space="preserve">to the extent that </w:t>
      </w:r>
      <w:r w:rsidR="00E654EE" w:rsidRPr="00A073FD">
        <w:t>the supplier of the service does not charge</w:t>
      </w:r>
      <w:r w:rsidR="00B850C8" w:rsidRPr="00A073FD">
        <w:t xml:space="preserve"> the person to whom the service is supplied</w:t>
      </w:r>
      <w:r w:rsidR="00E654EE" w:rsidRPr="00A073FD">
        <w:t xml:space="preserve"> </w:t>
      </w:r>
      <w:r w:rsidR="009F00A6" w:rsidRPr="00A073FD">
        <w:t>a higher everyday living fee</w:t>
      </w:r>
      <w:r w:rsidR="00E0086C" w:rsidRPr="00A073FD">
        <w:t xml:space="preserve"> (within the meaning of </w:t>
      </w:r>
      <w:r w:rsidR="00E902F9" w:rsidRPr="00A073FD">
        <w:t>section 2</w:t>
      </w:r>
      <w:r w:rsidR="00E0086C" w:rsidRPr="00A073FD">
        <w:t xml:space="preserve">84 of the </w:t>
      </w:r>
      <w:r w:rsidR="00BC7A29" w:rsidRPr="00A073FD">
        <w:rPr>
          <w:i/>
          <w:iCs/>
        </w:rPr>
        <w:t>Aged Care Act 2024</w:t>
      </w:r>
      <w:r w:rsidR="00BC7A29" w:rsidRPr="00A073FD">
        <w:t>)</w:t>
      </w:r>
      <w:r w:rsidR="009F00A6" w:rsidRPr="00A073FD">
        <w:t xml:space="preserve"> </w:t>
      </w:r>
      <w:r w:rsidR="00B850C8" w:rsidRPr="00A073FD">
        <w:t>for the service</w:t>
      </w:r>
      <w:r w:rsidR="000B2930" w:rsidRPr="00A073FD">
        <w:t>.</w:t>
      </w:r>
    </w:p>
    <w:p w14:paraId="5B654E54" w14:textId="6310A891" w:rsidR="003E11B4" w:rsidRPr="00A073FD" w:rsidRDefault="003E11B4" w:rsidP="00202300">
      <w:pPr>
        <w:pStyle w:val="subsection"/>
      </w:pPr>
      <w:r w:rsidRPr="00A073FD">
        <w:tab/>
        <w:t>(2)</w:t>
      </w:r>
      <w:r w:rsidRPr="00A073FD">
        <w:tab/>
        <w:t xml:space="preserve">For the purposes of </w:t>
      </w:r>
      <w:r w:rsidR="00E902F9" w:rsidRPr="00A073FD">
        <w:t>paragraph 3</w:t>
      </w:r>
      <w:r w:rsidRPr="00A073FD">
        <w:rPr>
          <w:szCs w:val="22"/>
        </w:rPr>
        <w:t>8</w:t>
      </w:r>
      <w:r w:rsidR="00A073FD">
        <w:rPr>
          <w:szCs w:val="22"/>
        </w:rPr>
        <w:noBreakHyphen/>
      </w:r>
      <w:r w:rsidRPr="00A073FD">
        <w:rPr>
          <w:szCs w:val="22"/>
        </w:rPr>
        <w:t>25(3)(c)</w:t>
      </w:r>
      <w:r w:rsidR="000B31CF" w:rsidRPr="00A073FD">
        <w:rPr>
          <w:szCs w:val="22"/>
        </w:rPr>
        <w:t xml:space="preserve"> </w:t>
      </w:r>
      <w:r w:rsidRPr="00A073FD">
        <w:t xml:space="preserve">of the Act, </w:t>
      </w:r>
      <w:r w:rsidR="000B31CF" w:rsidRPr="00A073FD">
        <w:t>the following provisions of the aged care service list are specified:</w:t>
      </w:r>
    </w:p>
    <w:p w14:paraId="773AA640" w14:textId="06D24DF6" w:rsidR="00AD2FF9" w:rsidRPr="00A073FD" w:rsidRDefault="000B31CF" w:rsidP="00AD2FF9">
      <w:pPr>
        <w:pStyle w:val="paragraph"/>
        <w:rPr>
          <w:rFonts w:eastAsiaTheme="minorHAnsi"/>
        </w:rPr>
      </w:pPr>
      <w:r w:rsidRPr="00A073FD">
        <w:tab/>
        <w:t>(a)</w:t>
      </w:r>
      <w:r w:rsidRPr="00A073FD">
        <w:tab/>
      </w:r>
      <w:r w:rsidR="00410D3A" w:rsidRPr="00A073FD">
        <w:t>item 2</w:t>
      </w:r>
      <w:r w:rsidR="00AD2FF9" w:rsidRPr="00A073FD">
        <w:t xml:space="preserve"> in the table in </w:t>
      </w:r>
      <w:r w:rsidR="00E902F9" w:rsidRPr="00A073FD">
        <w:t>section 8</w:t>
      </w:r>
      <w:r w:rsidR="00A073FD">
        <w:noBreakHyphen/>
      </w:r>
      <w:proofErr w:type="gramStart"/>
      <w:r w:rsidR="00AD2FF9" w:rsidRPr="00A073FD">
        <w:t>150;</w:t>
      </w:r>
      <w:proofErr w:type="gramEnd"/>
    </w:p>
    <w:p w14:paraId="17053408" w14:textId="6A6BBF48" w:rsidR="000B31CF" w:rsidRPr="00A073FD" w:rsidRDefault="00AD2FF9" w:rsidP="00AD2FF9">
      <w:pPr>
        <w:pStyle w:val="paragraph"/>
        <w:rPr>
          <w:rFonts w:eastAsiaTheme="minorHAnsi"/>
        </w:rPr>
      </w:pPr>
      <w:r w:rsidRPr="00A073FD">
        <w:tab/>
        <w:t>(b)</w:t>
      </w:r>
      <w:r w:rsidRPr="00A073FD">
        <w:tab/>
      </w:r>
      <w:r w:rsidR="00410D3A" w:rsidRPr="00A073FD">
        <w:t>item 3</w:t>
      </w:r>
      <w:r w:rsidRPr="00A073FD">
        <w:t xml:space="preserve"> in the table in </w:t>
      </w:r>
      <w:r w:rsidR="00E902F9" w:rsidRPr="00A073FD">
        <w:t>section 8</w:t>
      </w:r>
      <w:r w:rsidR="00A073FD">
        <w:noBreakHyphen/>
      </w:r>
      <w:proofErr w:type="gramStart"/>
      <w:r w:rsidRPr="00A073FD">
        <w:t>150;</w:t>
      </w:r>
      <w:proofErr w:type="gramEnd"/>
    </w:p>
    <w:p w14:paraId="3A69B43E" w14:textId="15629F17" w:rsidR="00AD2FF9" w:rsidRPr="00A073FD" w:rsidRDefault="00AD2FF9" w:rsidP="00AD2FF9">
      <w:pPr>
        <w:pStyle w:val="paragraph"/>
        <w:rPr>
          <w:szCs w:val="22"/>
        </w:rPr>
      </w:pPr>
      <w:r w:rsidRPr="00A073FD">
        <w:tab/>
        <w:t>(c)</w:t>
      </w:r>
      <w:r w:rsidRPr="00A073FD">
        <w:tab/>
      </w:r>
      <w:r w:rsidR="00410D3A" w:rsidRPr="00A073FD">
        <w:t>paragraphs (</w:t>
      </w:r>
      <w:r w:rsidRPr="00A073FD">
        <w:t xml:space="preserve">a), (b) and (c) </w:t>
      </w:r>
      <w:r w:rsidR="00C90A3D" w:rsidRPr="00A073FD">
        <w:t xml:space="preserve">of column 2 of </w:t>
      </w:r>
      <w:r w:rsidR="00410D3A" w:rsidRPr="00A073FD">
        <w:t>item 5</w:t>
      </w:r>
      <w:r w:rsidR="00C90A3D" w:rsidRPr="00A073FD">
        <w:t xml:space="preserve"> in the table in </w:t>
      </w:r>
      <w:r w:rsidR="00E902F9" w:rsidRPr="00A073FD">
        <w:rPr>
          <w:szCs w:val="22"/>
        </w:rPr>
        <w:t>section 8</w:t>
      </w:r>
      <w:r w:rsidR="00A073FD">
        <w:rPr>
          <w:szCs w:val="22"/>
        </w:rPr>
        <w:noBreakHyphen/>
      </w:r>
      <w:proofErr w:type="gramStart"/>
      <w:r w:rsidR="00C90A3D" w:rsidRPr="00A073FD">
        <w:rPr>
          <w:szCs w:val="22"/>
        </w:rPr>
        <w:t>150;</w:t>
      </w:r>
      <w:proofErr w:type="gramEnd"/>
    </w:p>
    <w:p w14:paraId="7EB2C06E" w14:textId="11095D2A" w:rsidR="000B31CF" w:rsidRPr="00A073FD" w:rsidRDefault="00C90A3D" w:rsidP="000B31CF">
      <w:pPr>
        <w:pStyle w:val="paragraph"/>
      </w:pPr>
      <w:r w:rsidRPr="00A073FD">
        <w:rPr>
          <w:szCs w:val="22"/>
        </w:rPr>
        <w:tab/>
        <w:t>(d)</w:t>
      </w:r>
      <w:r w:rsidRPr="00A073FD">
        <w:rPr>
          <w:szCs w:val="22"/>
        </w:rPr>
        <w:tab/>
      </w:r>
      <w:r w:rsidR="00410D3A" w:rsidRPr="00A073FD">
        <w:rPr>
          <w:szCs w:val="22"/>
        </w:rPr>
        <w:t>paragraph (</w:t>
      </w:r>
      <w:r w:rsidRPr="00A073FD">
        <w:rPr>
          <w:szCs w:val="22"/>
        </w:rPr>
        <w:t>a)</w:t>
      </w:r>
      <w:r w:rsidRPr="00A073FD">
        <w:t xml:space="preserve"> of column 2 of </w:t>
      </w:r>
      <w:r w:rsidR="00410D3A" w:rsidRPr="00A073FD">
        <w:t>item 6</w:t>
      </w:r>
      <w:r w:rsidRPr="00A073FD">
        <w:t xml:space="preserve"> in the table in </w:t>
      </w:r>
      <w:r w:rsidR="00E902F9" w:rsidRPr="00A073FD">
        <w:rPr>
          <w:szCs w:val="22"/>
        </w:rPr>
        <w:t>section 8</w:t>
      </w:r>
      <w:r w:rsidR="00A073FD">
        <w:rPr>
          <w:szCs w:val="22"/>
        </w:rPr>
        <w:noBreakHyphen/>
      </w:r>
      <w:proofErr w:type="gramStart"/>
      <w:r w:rsidRPr="00A073FD">
        <w:rPr>
          <w:szCs w:val="22"/>
        </w:rPr>
        <w:t>150</w:t>
      </w:r>
      <w:r w:rsidR="00472295" w:rsidRPr="00A073FD">
        <w:t>;</w:t>
      </w:r>
      <w:proofErr w:type="gramEnd"/>
    </w:p>
    <w:p w14:paraId="68F41B93" w14:textId="72474C20" w:rsidR="00472295" w:rsidRPr="00A073FD" w:rsidRDefault="00472295" w:rsidP="000B31CF">
      <w:pPr>
        <w:pStyle w:val="paragraph"/>
      </w:pPr>
      <w:r w:rsidRPr="00A073FD">
        <w:tab/>
        <w:t>(e)</w:t>
      </w:r>
      <w:r w:rsidRPr="00A073FD">
        <w:tab/>
      </w:r>
      <w:r w:rsidR="00410D3A" w:rsidRPr="00A073FD">
        <w:t>item 4</w:t>
      </w:r>
      <w:r w:rsidRPr="00A073FD">
        <w:t xml:space="preserve"> in the table in </w:t>
      </w:r>
      <w:r w:rsidR="00E902F9" w:rsidRPr="00A073FD">
        <w:t>section 8</w:t>
      </w:r>
      <w:r w:rsidR="00A073FD">
        <w:noBreakHyphen/>
      </w:r>
      <w:r w:rsidRPr="00A073FD">
        <w:t>155.</w:t>
      </w:r>
    </w:p>
    <w:p w14:paraId="0DA71700" w14:textId="260CDF7E" w:rsidR="007A0136" w:rsidRPr="00A073FD" w:rsidRDefault="007A0136" w:rsidP="007A0136">
      <w:pPr>
        <w:pStyle w:val="ActHead5"/>
      </w:pPr>
      <w:bookmarkStart w:id="26" w:name="_Toc208393636"/>
      <w:r w:rsidRPr="006A4B36">
        <w:rPr>
          <w:rStyle w:val="CharSectno"/>
        </w:rPr>
        <w:t>38</w:t>
      </w:r>
      <w:r w:rsidR="00A073FD" w:rsidRPr="006A4B36">
        <w:rPr>
          <w:rStyle w:val="CharSectno"/>
        </w:rPr>
        <w:noBreakHyphen/>
      </w:r>
      <w:r w:rsidRPr="006A4B36">
        <w:rPr>
          <w:rStyle w:val="CharSectno"/>
        </w:rPr>
        <w:t>30.</w:t>
      </w:r>
      <w:proofErr w:type="gramStart"/>
      <w:r w:rsidRPr="006A4B36">
        <w:rPr>
          <w:rStyle w:val="CharSectno"/>
        </w:rPr>
        <w:t>01</w:t>
      </w:r>
      <w:r w:rsidRPr="00A073FD">
        <w:t xml:space="preserve">  Home</w:t>
      </w:r>
      <w:proofErr w:type="gramEnd"/>
      <w:r w:rsidRPr="00A073FD">
        <w:t xml:space="preserve"> care etc.</w:t>
      </w:r>
      <w:bookmarkEnd w:id="26"/>
    </w:p>
    <w:p w14:paraId="2AA2A500" w14:textId="221FF763" w:rsidR="007A0136" w:rsidRPr="00A073FD" w:rsidRDefault="007A0136" w:rsidP="007A0136">
      <w:pPr>
        <w:pStyle w:val="subsection"/>
      </w:pPr>
      <w:r w:rsidRPr="00A073FD">
        <w:tab/>
      </w:r>
      <w:r w:rsidRPr="00A073FD">
        <w:tab/>
        <w:t xml:space="preserve">For the purposes of </w:t>
      </w:r>
      <w:r w:rsidR="00E902F9" w:rsidRPr="00A073FD">
        <w:t>paragraph 3</w:t>
      </w:r>
      <w:r w:rsidRPr="00A073FD">
        <w:rPr>
          <w:szCs w:val="22"/>
        </w:rPr>
        <w:t>8</w:t>
      </w:r>
      <w:r w:rsidR="00A073FD">
        <w:rPr>
          <w:szCs w:val="22"/>
        </w:rPr>
        <w:noBreakHyphen/>
      </w:r>
      <w:r w:rsidR="00434FFF" w:rsidRPr="00A073FD">
        <w:rPr>
          <w:szCs w:val="22"/>
        </w:rPr>
        <w:t>30</w:t>
      </w:r>
      <w:r w:rsidRPr="00A073FD">
        <w:rPr>
          <w:szCs w:val="22"/>
        </w:rPr>
        <w:t>(3)(</w:t>
      </w:r>
      <w:r w:rsidR="00434FFF" w:rsidRPr="00A073FD">
        <w:rPr>
          <w:szCs w:val="22"/>
        </w:rPr>
        <w:t>b</w:t>
      </w:r>
      <w:r w:rsidRPr="00A073FD">
        <w:rPr>
          <w:szCs w:val="22"/>
        </w:rPr>
        <w:t xml:space="preserve">) </w:t>
      </w:r>
      <w:r w:rsidRPr="00A073FD">
        <w:t>of the Act, the provisions of the aged care service list</w:t>
      </w:r>
      <w:r w:rsidR="00434FFF" w:rsidRPr="00A073FD">
        <w:t xml:space="preserve"> specified in paragraphs </w:t>
      </w:r>
      <w:r w:rsidR="00B365D9" w:rsidRPr="00A073FD">
        <w:t>38</w:t>
      </w:r>
      <w:r w:rsidR="00A073FD">
        <w:noBreakHyphen/>
      </w:r>
      <w:r w:rsidR="00B365D9" w:rsidRPr="00A073FD">
        <w:t>25.01(2)(a) to (d)</w:t>
      </w:r>
      <w:r w:rsidRPr="00A073FD">
        <w:t xml:space="preserve"> are specified</w:t>
      </w:r>
      <w:r w:rsidR="00B365D9" w:rsidRPr="00A073FD">
        <w:t>.</w:t>
      </w:r>
    </w:p>
    <w:p w14:paraId="29BA0BFD" w14:textId="3AEDB1EF" w:rsidR="00177CE8" w:rsidRPr="00A073FD" w:rsidRDefault="00163204" w:rsidP="00DD09E8">
      <w:pPr>
        <w:pStyle w:val="ItemHead"/>
      </w:pPr>
      <w:proofErr w:type="gramStart"/>
      <w:r w:rsidRPr="00A073FD">
        <w:t>3</w:t>
      </w:r>
      <w:r w:rsidR="00DD09E8" w:rsidRPr="00A073FD">
        <w:t xml:space="preserve">  At</w:t>
      </w:r>
      <w:proofErr w:type="gramEnd"/>
      <w:r w:rsidR="00DD09E8" w:rsidRPr="00A073FD">
        <w:t xml:space="preserve"> the end of </w:t>
      </w:r>
      <w:r w:rsidR="00410D3A" w:rsidRPr="00A073FD">
        <w:t>Division 1</w:t>
      </w:r>
      <w:r w:rsidR="00D3402E" w:rsidRPr="00A073FD">
        <w:t xml:space="preserve">95 </w:t>
      </w:r>
      <w:r w:rsidR="00F807F2" w:rsidRPr="00A073FD">
        <w:t xml:space="preserve">of </w:t>
      </w:r>
      <w:r w:rsidR="00410D3A" w:rsidRPr="00A073FD">
        <w:t>Part 6</w:t>
      </w:r>
      <w:r w:rsidR="00A073FD">
        <w:noBreakHyphen/>
      </w:r>
      <w:r w:rsidR="00DD09E8" w:rsidRPr="00A073FD">
        <w:t xml:space="preserve">3 of </w:t>
      </w:r>
      <w:r w:rsidR="00410D3A" w:rsidRPr="00A073FD">
        <w:t>Chapter 6</w:t>
      </w:r>
    </w:p>
    <w:p w14:paraId="5269BA6C" w14:textId="0F8E5478" w:rsidR="00DD09E8" w:rsidRPr="00A073FD" w:rsidRDefault="00DD09E8" w:rsidP="00DD09E8">
      <w:pPr>
        <w:pStyle w:val="Item"/>
      </w:pPr>
      <w:r w:rsidRPr="00A073FD">
        <w:t>Add:</w:t>
      </w:r>
    </w:p>
    <w:p w14:paraId="4F2C5308" w14:textId="04E4205B" w:rsidR="00A6472F" w:rsidRPr="00A073FD" w:rsidRDefault="00DD09E8" w:rsidP="00166357">
      <w:pPr>
        <w:pStyle w:val="ActHead5"/>
      </w:pPr>
      <w:bookmarkStart w:id="27" w:name="_Toc208393637"/>
      <w:r w:rsidRPr="006A4B36">
        <w:rPr>
          <w:rStyle w:val="CharSectno"/>
        </w:rPr>
        <w:t>195</w:t>
      </w:r>
      <w:r w:rsidR="00A073FD" w:rsidRPr="006A4B36">
        <w:rPr>
          <w:rStyle w:val="CharSectno"/>
        </w:rPr>
        <w:noBreakHyphen/>
      </w:r>
      <w:r w:rsidRPr="006A4B36">
        <w:rPr>
          <w:rStyle w:val="CharSectno"/>
        </w:rPr>
        <w:t>1.</w:t>
      </w:r>
      <w:proofErr w:type="gramStart"/>
      <w:r w:rsidRPr="006A4B36">
        <w:rPr>
          <w:rStyle w:val="CharSectno"/>
        </w:rPr>
        <w:t>0</w:t>
      </w:r>
      <w:r w:rsidR="00A6472F" w:rsidRPr="006A4B36">
        <w:rPr>
          <w:rStyle w:val="CharSectno"/>
        </w:rPr>
        <w:t>3</w:t>
      </w:r>
      <w:r w:rsidR="00166357" w:rsidRPr="00A073FD">
        <w:t xml:space="preserve">  </w:t>
      </w:r>
      <w:r w:rsidR="00A6472F" w:rsidRPr="00A073FD">
        <w:t>Serviced</w:t>
      </w:r>
      <w:proofErr w:type="gramEnd"/>
      <w:r w:rsidR="00A6472F" w:rsidRPr="00A073FD">
        <w:t xml:space="preserve"> apartments</w:t>
      </w:r>
      <w:bookmarkEnd w:id="27"/>
    </w:p>
    <w:p w14:paraId="747A6EA5" w14:textId="577BCB24" w:rsidR="00A6472F" w:rsidRPr="00A073FD" w:rsidRDefault="00E31910" w:rsidP="00A6472F">
      <w:pPr>
        <w:pStyle w:val="subsection"/>
      </w:pPr>
      <w:r w:rsidRPr="00A073FD">
        <w:tab/>
      </w:r>
      <w:r w:rsidRPr="00A073FD">
        <w:tab/>
        <w:t xml:space="preserve">For the purposes of </w:t>
      </w:r>
      <w:r w:rsidR="00410D3A" w:rsidRPr="00A073FD">
        <w:t>paragraph (</w:t>
      </w:r>
      <w:r w:rsidR="00DD22BF" w:rsidRPr="00A073FD">
        <w:t>a</w:t>
      </w:r>
      <w:r w:rsidRPr="00A073FD">
        <w:t xml:space="preserve">) of the definition of </w:t>
      </w:r>
      <w:r w:rsidRPr="00A073FD">
        <w:rPr>
          <w:b/>
          <w:bCs/>
          <w:i/>
          <w:iCs/>
        </w:rPr>
        <w:t>serviced apartment</w:t>
      </w:r>
      <w:r w:rsidRPr="00A073FD">
        <w:t xml:space="preserve"> in section 195</w:t>
      </w:r>
      <w:r w:rsidR="00A073FD">
        <w:noBreakHyphen/>
      </w:r>
      <w:r w:rsidRPr="00A073FD">
        <w:t>1 of the Act,</w:t>
      </w:r>
      <w:r w:rsidR="00DD22BF" w:rsidRPr="00A073FD">
        <w:t xml:space="preserve"> the provisions of the aged care service list specified in </w:t>
      </w:r>
      <w:r w:rsidR="00410D3A" w:rsidRPr="00A073FD">
        <w:t>subsection 3</w:t>
      </w:r>
      <w:r w:rsidR="00DD22BF" w:rsidRPr="00A073FD">
        <w:t>8</w:t>
      </w:r>
      <w:r w:rsidR="00A073FD">
        <w:noBreakHyphen/>
      </w:r>
      <w:r w:rsidR="00DD22BF" w:rsidRPr="00A073FD">
        <w:t>25.01(2) are specified.</w:t>
      </w:r>
    </w:p>
    <w:p w14:paraId="407B9260" w14:textId="11FFBEDE" w:rsidR="00D3505A" w:rsidRPr="00A073FD" w:rsidRDefault="00D15E7C" w:rsidP="00D3505A">
      <w:pPr>
        <w:pStyle w:val="ActHead9"/>
      </w:pPr>
      <w:bookmarkStart w:id="28" w:name="_Toc208393638"/>
      <w:r w:rsidRPr="00A073FD">
        <w:t>Foreign Acquisitions and Takeovers Regulation 2015</w:t>
      </w:r>
      <w:bookmarkEnd w:id="28"/>
    </w:p>
    <w:p w14:paraId="7EC418EF" w14:textId="59304CFE" w:rsidR="00D3505A" w:rsidRPr="00A073FD" w:rsidRDefault="00163204" w:rsidP="00D3505A">
      <w:pPr>
        <w:pStyle w:val="ItemHead"/>
      </w:pPr>
      <w:proofErr w:type="gramStart"/>
      <w:r w:rsidRPr="00A073FD">
        <w:t>4</w:t>
      </w:r>
      <w:r w:rsidR="00D3505A" w:rsidRPr="00A073FD">
        <w:t xml:space="preserve">  </w:t>
      </w:r>
      <w:r w:rsidR="00AA045A" w:rsidRPr="00A073FD">
        <w:t>Section</w:t>
      </w:r>
      <w:proofErr w:type="gramEnd"/>
      <w:r w:rsidR="00AA045A" w:rsidRPr="00A073FD">
        <w:t> 5</w:t>
      </w:r>
      <w:r w:rsidR="00597D64" w:rsidRPr="00A073FD">
        <w:t xml:space="preserve"> (definition of </w:t>
      </w:r>
      <w:r w:rsidR="00597D64" w:rsidRPr="00A073FD">
        <w:rPr>
          <w:i/>
        </w:rPr>
        <w:t>residential care</w:t>
      </w:r>
      <w:r w:rsidR="00597D64" w:rsidRPr="00A073FD">
        <w:t>)</w:t>
      </w:r>
    </w:p>
    <w:p w14:paraId="766868A4" w14:textId="4B2DC50A" w:rsidR="009014B2" w:rsidRPr="00A073FD" w:rsidRDefault="00597D64" w:rsidP="009014B2">
      <w:pPr>
        <w:pStyle w:val="Item"/>
      </w:pPr>
      <w:r w:rsidRPr="00A073FD">
        <w:t>Repeal the definition</w:t>
      </w:r>
      <w:r w:rsidR="009014B2" w:rsidRPr="00A073FD">
        <w:t>.</w:t>
      </w:r>
    </w:p>
    <w:p w14:paraId="507E2AEA" w14:textId="42012B81" w:rsidR="00507467" w:rsidRPr="00A073FD" w:rsidRDefault="00163204" w:rsidP="00507467">
      <w:pPr>
        <w:pStyle w:val="ItemHead"/>
      </w:pPr>
      <w:proofErr w:type="gramStart"/>
      <w:r w:rsidRPr="00A073FD">
        <w:t>5</w:t>
      </w:r>
      <w:r w:rsidR="00507467" w:rsidRPr="00A073FD">
        <w:t xml:space="preserve">  </w:t>
      </w:r>
      <w:r w:rsidR="00AA045A" w:rsidRPr="00A073FD">
        <w:t>Sub</w:t>
      </w:r>
      <w:r w:rsidR="00410D3A" w:rsidRPr="00A073FD">
        <w:t>section</w:t>
      </w:r>
      <w:proofErr w:type="gramEnd"/>
      <w:r w:rsidR="00410D3A" w:rsidRPr="00A073FD">
        <w:t> 3</w:t>
      </w:r>
      <w:r w:rsidR="00507467" w:rsidRPr="00A073FD">
        <w:t>8(5) (heading)</w:t>
      </w:r>
    </w:p>
    <w:p w14:paraId="03538FFB" w14:textId="388CF583" w:rsidR="00507467" w:rsidRPr="00A073FD" w:rsidRDefault="001F3100" w:rsidP="00507467">
      <w:pPr>
        <w:pStyle w:val="Item"/>
      </w:pPr>
      <w:r w:rsidRPr="00A073FD">
        <w:t>After</w:t>
      </w:r>
      <w:r w:rsidR="00507467" w:rsidRPr="00A073FD">
        <w:t xml:space="preserve"> “</w:t>
      </w:r>
      <w:r w:rsidR="00507467" w:rsidRPr="00A073FD">
        <w:rPr>
          <w:i/>
          <w:iCs/>
        </w:rPr>
        <w:t>care</w:t>
      </w:r>
      <w:r w:rsidR="00507467" w:rsidRPr="00A073FD">
        <w:t xml:space="preserve">”, </w:t>
      </w:r>
      <w:r w:rsidRPr="00A073FD">
        <w:t xml:space="preserve">insert </w:t>
      </w:r>
      <w:r w:rsidR="00507467" w:rsidRPr="00A073FD">
        <w:t>“</w:t>
      </w:r>
      <w:r w:rsidR="00507467" w:rsidRPr="00A073FD">
        <w:rPr>
          <w:i/>
          <w:iCs/>
        </w:rPr>
        <w:t>home</w:t>
      </w:r>
      <w:r w:rsidRPr="00A073FD">
        <w:rPr>
          <w:i/>
          <w:iCs/>
        </w:rPr>
        <w:t>s</w:t>
      </w:r>
      <w:r w:rsidR="00507467" w:rsidRPr="00A073FD">
        <w:t>”.</w:t>
      </w:r>
    </w:p>
    <w:p w14:paraId="4CD02A93" w14:textId="74C347D6" w:rsidR="00507467" w:rsidRPr="00A073FD" w:rsidRDefault="00163204" w:rsidP="00507467">
      <w:pPr>
        <w:pStyle w:val="ItemHead"/>
      </w:pPr>
      <w:proofErr w:type="gramStart"/>
      <w:r w:rsidRPr="00A073FD">
        <w:lastRenderedPageBreak/>
        <w:t>6</w:t>
      </w:r>
      <w:r w:rsidR="00507467" w:rsidRPr="00A073FD">
        <w:t xml:space="preserve">  </w:t>
      </w:r>
      <w:r w:rsidR="00AA045A" w:rsidRPr="00A073FD">
        <w:t>Sub</w:t>
      </w:r>
      <w:r w:rsidR="00E902F9" w:rsidRPr="00A073FD">
        <w:t>paragraph</w:t>
      </w:r>
      <w:proofErr w:type="gramEnd"/>
      <w:r w:rsidR="00E902F9" w:rsidRPr="00A073FD">
        <w:t> 3</w:t>
      </w:r>
      <w:r w:rsidR="00507467" w:rsidRPr="00A073FD">
        <w:t>8(5)(a)(</w:t>
      </w:r>
      <w:proofErr w:type="spellStart"/>
      <w:r w:rsidR="00507467" w:rsidRPr="00A073FD">
        <w:t>i</w:t>
      </w:r>
      <w:proofErr w:type="spellEnd"/>
      <w:r w:rsidR="00507467" w:rsidRPr="00A073FD">
        <w:t>)</w:t>
      </w:r>
    </w:p>
    <w:p w14:paraId="2F22252C" w14:textId="03E45697" w:rsidR="00507467" w:rsidRPr="00A073FD" w:rsidRDefault="00F16BBA" w:rsidP="00507467">
      <w:pPr>
        <w:pStyle w:val="Item"/>
      </w:pPr>
      <w:r w:rsidRPr="00A073FD">
        <w:t>Repeal the subparagraph, substitute:</w:t>
      </w:r>
    </w:p>
    <w:p w14:paraId="46941F9F" w14:textId="59AED8DC" w:rsidR="00F16BBA" w:rsidRPr="00A073FD" w:rsidRDefault="00F16BBA" w:rsidP="00F16BBA">
      <w:pPr>
        <w:pStyle w:val="paragraphsub"/>
      </w:pPr>
      <w:r w:rsidRPr="00A073FD">
        <w:tab/>
        <w:t>(</w:t>
      </w:r>
      <w:proofErr w:type="spellStart"/>
      <w:r w:rsidRPr="00A073FD">
        <w:t>i</w:t>
      </w:r>
      <w:proofErr w:type="spellEnd"/>
      <w:r w:rsidRPr="00A073FD">
        <w:t>)</w:t>
      </w:r>
      <w:r w:rsidRPr="00A073FD">
        <w:tab/>
        <w:t>a</w:t>
      </w:r>
      <w:r w:rsidR="00D900CE" w:rsidRPr="00A073FD">
        <w:t xml:space="preserve"> </w:t>
      </w:r>
      <w:r w:rsidRPr="00A073FD">
        <w:t xml:space="preserve">residential care home (within the meaning of the </w:t>
      </w:r>
      <w:r w:rsidRPr="00A073FD">
        <w:rPr>
          <w:i/>
        </w:rPr>
        <w:t>Aged Care Act 2024</w:t>
      </w:r>
      <w:r w:rsidRPr="00A073FD">
        <w:t>); or</w:t>
      </w:r>
    </w:p>
    <w:p w14:paraId="33EC82B6" w14:textId="1B3B78B6" w:rsidR="000F164C" w:rsidRPr="00A073FD" w:rsidRDefault="00163204" w:rsidP="009014B2">
      <w:pPr>
        <w:pStyle w:val="ItemHead"/>
      </w:pPr>
      <w:proofErr w:type="gramStart"/>
      <w:r w:rsidRPr="00A073FD">
        <w:t>7</w:t>
      </w:r>
      <w:r w:rsidR="00F13BF1" w:rsidRPr="00A073FD">
        <w:t xml:space="preserve"> </w:t>
      </w:r>
      <w:r w:rsidR="000F164C" w:rsidRPr="00A073FD">
        <w:t xml:space="preserve"> </w:t>
      </w:r>
      <w:r w:rsidR="00E203C0" w:rsidRPr="00A073FD">
        <w:t>Paragraph</w:t>
      </w:r>
      <w:proofErr w:type="gramEnd"/>
      <w:r w:rsidR="00E203C0" w:rsidRPr="00A073FD">
        <w:t> 4</w:t>
      </w:r>
      <w:r w:rsidR="000F164C" w:rsidRPr="00A073FD">
        <w:t>3D(2)(b)</w:t>
      </w:r>
    </w:p>
    <w:p w14:paraId="3891C331" w14:textId="6220E141" w:rsidR="000F592B" w:rsidRPr="00A073FD" w:rsidRDefault="000F592B" w:rsidP="000F592B">
      <w:pPr>
        <w:pStyle w:val="Item"/>
      </w:pPr>
      <w:r w:rsidRPr="00A073FD">
        <w:t>Repeal the paragraph, substitute:</w:t>
      </w:r>
    </w:p>
    <w:p w14:paraId="0680401F" w14:textId="261220C4" w:rsidR="000F592B" w:rsidRPr="00A073FD" w:rsidRDefault="000F592B" w:rsidP="000F592B">
      <w:pPr>
        <w:pStyle w:val="paragraph"/>
      </w:pPr>
      <w:r w:rsidRPr="00A073FD">
        <w:tab/>
        <w:t>(b)</w:t>
      </w:r>
      <w:r w:rsidRPr="00A073FD">
        <w:tab/>
        <w:t>a person (who may or may not be the foreign person) ordinarily occupying the dwelling as a residence was absent from the dwelling:</w:t>
      </w:r>
    </w:p>
    <w:p w14:paraId="536B1B86" w14:textId="257F6C1C" w:rsidR="000F592B" w:rsidRPr="00A073FD" w:rsidRDefault="000F592B" w:rsidP="000F592B">
      <w:pPr>
        <w:pStyle w:val="paragraphsub"/>
      </w:pPr>
      <w:r w:rsidRPr="00A073FD">
        <w:tab/>
        <w:t>(</w:t>
      </w:r>
      <w:proofErr w:type="spellStart"/>
      <w:r w:rsidRPr="00A073FD">
        <w:t>i</w:t>
      </w:r>
      <w:proofErr w:type="spellEnd"/>
      <w:r w:rsidRPr="00A073FD">
        <w:t>)</w:t>
      </w:r>
      <w:r w:rsidRPr="00A073FD">
        <w:tab/>
        <w:t>to receive medical care; or</w:t>
      </w:r>
    </w:p>
    <w:p w14:paraId="62826C3D" w14:textId="0EFD2759" w:rsidR="000F592B" w:rsidRPr="00A073FD" w:rsidRDefault="000F592B" w:rsidP="000F592B">
      <w:pPr>
        <w:pStyle w:val="paragraphsub"/>
        <w:rPr>
          <w:i/>
        </w:rPr>
      </w:pPr>
      <w:r w:rsidRPr="00A073FD">
        <w:tab/>
        <w:t>(ii)</w:t>
      </w:r>
      <w:r w:rsidRPr="00A073FD">
        <w:tab/>
        <w:t>to receive residential care (within the meaning of the</w:t>
      </w:r>
      <w:r w:rsidRPr="00A073FD">
        <w:rPr>
          <w:i/>
          <w:iCs/>
        </w:rPr>
        <w:t xml:space="preserve"> Aged Care Act 1997</w:t>
      </w:r>
      <w:r w:rsidR="00864939" w:rsidRPr="00A073FD">
        <w:rPr>
          <w:i/>
          <w:iCs/>
        </w:rPr>
        <w:t xml:space="preserve"> </w:t>
      </w:r>
      <w:r w:rsidR="00864939" w:rsidRPr="00A073FD">
        <w:t xml:space="preserve">as in force immediately before the commencement of the </w:t>
      </w:r>
      <w:r w:rsidR="00864939" w:rsidRPr="00A073FD">
        <w:rPr>
          <w:i/>
        </w:rPr>
        <w:t>Aged Care Act 2024</w:t>
      </w:r>
      <w:r w:rsidRPr="00A073FD">
        <w:rPr>
          <w:iCs/>
        </w:rPr>
        <w:t>)</w:t>
      </w:r>
      <w:r w:rsidRPr="00A073FD">
        <w:t>; or</w:t>
      </w:r>
    </w:p>
    <w:p w14:paraId="11BEBA00" w14:textId="0A66F097" w:rsidR="000F592B" w:rsidRPr="00A073FD" w:rsidRDefault="000F592B" w:rsidP="000F592B">
      <w:pPr>
        <w:pStyle w:val="paragraphsub"/>
      </w:pPr>
      <w:r w:rsidRPr="00A073FD">
        <w:tab/>
        <w:t>(iii)</w:t>
      </w:r>
      <w:r w:rsidRPr="00A073FD">
        <w:tab/>
        <w:t xml:space="preserve">to access funded aged care services through the service group residential care in a residential care home (within the meaning of the </w:t>
      </w:r>
      <w:r w:rsidRPr="00A073FD">
        <w:rPr>
          <w:i/>
        </w:rPr>
        <w:t>Aged Care Act 2024</w:t>
      </w:r>
      <w:proofErr w:type="gramStart"/>
      <w:r w:rsidRPr="00A073FD">
        <w:t>);</w:t>
      </w:r>
      <w:proofErr w:type="gramEnd"/>
    </w:p>
    <w:p w14:paraId="44AAED33" w14:textId="692F875A" w:rsidR="000F592B" w:rsidRPr="00A073FD" w:rsidRDefault="000F592B" w:rsidP="000F592B">
      <w:pPr>
        <w:pStyle w:val="paragraph"/>
      </w:pPr>
      <w:r w:rsidRPr="00A073FD">
        <w:tab/>
      </w:r>
      <w:r w:rsidRPr="00A073FD">
        <w:tab/>
        <w:t>that is supported by evidence.</w:t>
      </w:r>
    </w:p>
    <w:p w14:paraId="16787A29" w14:textId="385394EB" w:rsidR="004D5840" w:rsidRPr="00A073FD" w:rsidRDefault="00C333B4" w:rsidP="00C333B4">
      <w:pPr>
        <w:pStyle w:val="ActHead9"/>
      </w:pPr>
      <w:bookmarkStart w:id="29" w:name="_Toc208393639"/>
      <w:r w:rsidRPr="00A073FD">
        <w:t xml:space="preserve">National Consumer Credit Protection </w:t>
      </w:r>
      <w:r w:rsidR="007D5594" w:rsidRPr="00A073FD">
        <w:t>Regulations 2</w:t>
      </w:r>
      <w:r w:rsidRPr="00A073FD">
        <w:t>010</w:t>
      </w:r>
      <w:bookmarkEnd w:id="29"/>
    </w:p>
    <w:p w14:paraId="04EC9E4F" w14:textId="3C2FA021" w:rsidR="00325B96" w:rsidRPr="00A073FD" w:rsidRDefault="00163204" w:rsidP="00325B96">
      <w:pPr>
        <w:pStyle w:val="ItemHead"/>
      </w:pPr>
      <w:proofErr w:type="gramStart"/>
      <w:r w:rsidRPr="00A073FD">
        <w:t>8</w:t>
      </w:r>
      <w:r w:rsidR="00325B96" w:rsidRPr="00A073FD">
        <w:t xml:space="preserve">  </w:t>
      </w:r>
      <w:r w:rsidR="00AA045A" w:rsidRPr="00A073FD">
        <w:t>Section</w:t>
      </w:r>
      <w:proofErr w:type="gramEnd"/>
      <w:r w:rsidR="00AA045A" w:rsidRPr="00A073FD">
        <w:t> 6</w:t>
      </w:r>
      <w:r w:rsidR="00325B96" w:rsidRPr="00A073FD">
        <w:t>0 (heading)</w:t>
      </w:r>
    </w:p>
    <w:p w14:paraId="7D7F8439" w14:textId="69919E4C" w:rsidR="00325B96" w:rsidRPr="00A073FD" w:rsidRDefault="00325B96" w:rsidP="00325B96">
      <w:pPr>
        <w:pStyle w:val="Item"/>
      </w:pPr>
      <w:r w:rsidRPr="00A073FD">
        <w:t>Omit “</w:t>
      </w:r>
      <w:r w:rsidRPr="00A073FD">
        <w:rPr>
          <w:b/>
          <w:bCs/>
          <w:i/>
          <w:iCs/>
        </w:rPr>
        <w:t>1997</w:t>
      </w:r>
      <w:r w:rsidRPr="00A073FD">
        <w:t>”, substitute “</w:t>
      </w:r>
      <w:r w:rsidRPr="00A073FD">
        <w:rPr>
          <w:b/>
          <w:bCs/>
          <w:i/>
          <w:iCs/>
        </w:rPr>
        <w:t>2024</w:t>
      </w:r>
      <w:r w:rsidRPr="00A073FD">
        <w:t>”.</w:t>
      </w:r>
    </w:p>
    <w:p w14:paraId="123D2186" w14:textId="5D1C4EC6" w:rsidR="00C333B4" w:rsidRPr="00A073FD" w:rsidRDefault="00163204" w:rsidP="00C333B4">
      <w:pPr>
        <w:pStyle w:val="ItemHead"/>
      </w:pPr>
      <w:proofErr w:type="gramStart"/>
      <w:r w:rsidRPr="00A073FD">
        <w:t>9</w:t>
      </w:r>
      <w:r w:rsidR="00C333B4" w:rsidRPr="00A073FD">
        <w:t xml:space="preserve">  </w:t>
      </w:r>
      <w:r w:rsidR="00AA045A" w:rsidRPr="00A073FD">
        <w:t>Section</w:t>
      </w:r>
      <w:proofErr w:type="gramEnd"/>
      <w:r w:rsidR="00AA045A" w:rsidRPr="00A073FD">
        <w:t> 6</w:t>
      </w:r>
      <w:r w:rsidR="00DE3167" w:rsidRPr="00A073FD">
        <w:t>0</w:t>
      </w:r>
    </w:p>
    <w:p w14:paraId="52F9CBCB" w14:textId="3742A1A6" w:rsidR="00DE3167" w:rsidRPr="00A073FD" w:rsidRDefault="00DE3167" w:rsidP="00DE3167">
      <w:pPr>
        <w:pStyle w:val="Item"/>
      </w:pPr>
      <w:r w:rsidRPr="00A073FD">
        <w:t xml:space="preserve">Omit “an approved provider (within the same meaning as in the </w:t>
      </w:r>
      <w:r w:rsidR="00E77AE6" w:rsidRPr="00A073FD">
        <w:rPr>
          <w:i/>
        </w:rPr>
        <w:t>Aged Care Act</w:t>
      </w:r>
      <w:r w:rsidRPr="00A073FD">
        <w:rPr>
          <w:i/>
        </w:rPr>
        <w:t xml:space="preserve"> 1997</w:t>
      </w:r>
      <w:r w:rsidRPr="00A073FD">
        <w:t xml:space="preserve">) to the extent that the approved provider”, substitute </w:t>
      </w:r>
      <w:r w:rsidR="00C75BA8" w:rsidRPr="00A073FD">
        <w:t xml:space="preserve">“a registered provider (within the meaning of the </w:t>
      </w:r>
      <w:r w:rsidR="00C75BA8" w:rsidRPr="00A073FD">
        <w:rPr>
          <w:i/>
        </w:rPr>
        <w:t>Aged Care Act 2024</w:t>
      </w:r>
      <w:r w:rsidR="00C75BA8" w:rsidRPr="00A073FD">
        <w:t>) to the extent that the registered provider”</w:t>
      </w:r>
      <w:r w:rsidRPr="00A073FD">
        <w:t>.</w:t>
      </w:r>
    </w:p>
    <w:sectPr w:rsidR="00DE3167" w:rsidRPr="00A073FD" w:rsidSect="0031773D">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7999" w14:textId="77777777" w:rsidR="001718E6" w:rsidRDefault="001718E6" w:rsidP="0048364F">
      <w:pPr>
        <w:spacing w:line="240" w:lineRule="auto"/>
      </w:pPr>
      <w:r>
        <w:separator/>
      </w:r>
    </w:p>
  </w:endnote>
  <w:endnote w:type="continuationSeparator" w:id="0">
    <w:p w14:paraId="35D0DD00" w14:textId="77777777" w:rsidR="001718E6" w:rsidRDefault="001718E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85A8EE66-5CB4-4494-BA27-52864053541E}"/>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3223" w14:textId="2C362CFC" w:rsidR="0048364F" w:rsidRPr="0031773D" w:rsidRDefault="00883B1A" w:rsidP="0031773D">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8480" behindDoc="0" locked="0" layoutInCell="1" allowOverlap="1" wp14:anchorId="356896B0" wp14:editId="7EE3F950">
              <wp:simplePos x="635" y="635"/>
              <wp:positionH relativeFrom="page">
                <wp:align>center</wp:align>
              </wp:positionH>
              <wp:positionV relativeFrom="page">
                <wp:align>bottom</wp:align>
              </wp:positionV>
              <wp:extent cx="551815" cy="376555"/>
              <wp:effectExtent l="0" t="0" r="635" b="0"/>
              <wp:wrapNone/>
              <wp:docPr id="9256385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EB4B3C" w14:textId="07B2143E"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896B0" id="_x0000_t202" coordsize="21600,21600" o:spt="202" path="m,l,21600r21600,l21600,xe">
              <v:stroke joinstyle="miter"/>
              <v:path gradientshapeok="t" o:connecttype="rect"/>
            </v:shapetype>
            <v:shape id="Text Box 11" o:spid="_x0000_s1027"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32EB4B3C" w14:textId="07B2143E"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r w:rsidR="0031773D" w:rsidRPr="0031773D">
      <w:rPr>
        <w:i/>
        <w:sz w:val="18"/>
      </w:rPr>
      <w:t>OPC67368 -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EBC6" w14:textId="7FDE51C0" w:rsidR="0048364F" w:rsidRDefault="0048364F" w:rsidP="00E97334"/>
  <w:p w14:paraId="272530A9" w14:textId="2246C28F" w:rsidR="00E97334" w:rsidRPr="0031773D" w:rsidRDefault="0031773D" w:rsidP="0031773D">
    <w:pPr>
      <w:rPr>
        <w:rFonts w:cs="Times New Roman"/>
        <w:i/>
        <w:sz w:val="18"/>
      </w:rPr>
    </w:pPr>
    <w:r w:rsidRPr="0031773D">
      <w:rPr>
        <w:rFonts w:cs="Times New Roman"/>
        <w:i/>
        <w:sz w:val="18"/>
      </w:rPr>
      <w:t>OPC67368 -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055" w14:textId="3C851333" w:rsidR="0048364F" w:rsidRPr="0031773D" w:rsidRDefault="00883B1A" w:rsidP="0031773D">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7456" behindDoc="0" locked="0" layoutInCell="1" allowOverlap="1" wp14:anchorId="583E4FB6" wp14:editId="30DD3F32">
              <wp:simplePos x="635" y="635"/>
              <wp:positionH relativeFrom="page">
                <wp:align>center</wp:align>
              </wp:positionH>
              <wp:positionV relativeFrom="page">
                <wp:align>bottom</wp:align>
              </wp:positionV>
              <wp:extent cx="551815" cy="376555"/>
              <wp:effectExtent l="0" t="0" r="635" b="0"/>
              <wp:wrapNone/>
              <wp:docPr id="12389269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A1BD7" w14:textId="753AC0CC"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E4FB6" id="_x0000_t202" coordsize="21600,21600" o:spt="202" path="m,l,21600r21600,l21600,xe">
              <v:stroke joinstyle="miter"/>
              <v:path gradientshapeok="t" o:connecttype="rect"/>
            </v:shapetype>
            <v:shape id="Text Box 10" o:spid="_x0000_s1029"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9EA1BD7" w14:textId="753AC0CC"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r w:rsidR="0031773D" w:rsidRPr="0031773D">
      <w:rPr>
        <w:i/>
        <w:sz w:val="18"/>
      </w:rPr>
      <w:t>OPC67368 -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B6EC" w14:textId="2AB74F05" w:rsidR="00A136F5" w:rsidRPr="00E33C1C" w:rsidRDefault="00883B1A"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0528" behindDoc="0" locked="0" layoutInCell="1" allowOverlap="1" wp14:anchorId="555F3FB1" wp14:editId="62D07792">
              <wp:simplePos x="635" y="635"/>
              <wp:positionH relativeFrom="page">
                <wp:align>center</wp:align>
              </wp:positionH>
              <wp:positionV relativeFrom="page">
                <wp:align>bottom</wp:align>
              </wp:positionV>
              <wp:extent cx="551815" cy="376555"/>
              <wp:effectExtent l="0" t="0" r="635" b="0"/>
              <wp:wrapNone/>
              <wp:docPr id="50519627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D2C7CD" w14:textId="5947F104"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F3FB1" id="_x0000_t202" coordsize="21600,21600" o:spt="202" path="m,l,21600r21600,l21600,xe">
              <v:stroke joinstyle="miter"/>
              <v:path gradientshapeok="t" o:connecttype="rect"/>
            </v:shapetype>
            <v:shape id="Text Box 13" o:spid="_x0000_s1031"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8D2C7CD" w14:textId="5947F104"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A136F5" w14:paraId="1C0A5564" w14:textId="77777777" w:rsidTr="009E28DA">
      <w:tc>
        <w:tcPr>
          <w:tcW w:w="709" w:type="dxa"/>
          <w:tcBorders>
            <w:top w:val="nil"/>
            <w:left w:val="nil"/>
            <w:bottom w:val="nil"/>
            <w:right w:val="nil"/>
          </w:tcBorders>
        </w:tcPr>
        <w:p w14:paraId="0E056397"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7FCA41E3" w14:textId="0B270C23"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6F75">
            <w:rPr>
              <w:i/>
              <w:sz w:val="18"/>
            </w:rPr>
            <w:t>Aged Care Legislation Consequential Amendments Regulations 2025</w:t>
          </w:r>
          <w:r w:rsidRPr="007A1328">
            <w:rPr>
              <w:i/>
              <w:sz w:val="18"/>
            </w:rPr>
            <w:fldChar w:fldCharType="end"/>
          </w:r>
        </w:p>
      </w:tc>
      <w:tc>
        <w:tcPr>
          <w:tcW w:w="1384" w:type="dxa"/>
          <w:tcBorders>
            <w:top w:val="nil"/>
            <w:left w:val="nil"/>
            <w:bottom w:val="nil"/>
            <w:right w:val="nil"/>
          </w:tcBorders>
        </w:tcPr>
        <w:p w14:paraId="0D4E9DD9" w14:textId="77777777" w:rsidR="00A136F5" w:rsidRDefault="00A136F5" w:rsidP="00830B62">
          <w:pPr>
            <w:spacing w:line="0" w:lineRule="atLeast"/>
            <w:jc w:val="right"/>
            <w:rPr>
              <w:sz w:val="18"/>
            </w:rPr>
          </w:pPr>
        </w:p>
      </w:tc>
    </w:tr>
  </w:tbl>
  <w:p w14:paraId="6167307C" w14:textId="196E862A" w:rsidR="00A136F5" w:rsidRPr="0031773D" w:rsidRDefault="0031773D" w:rsidP="0031773D">
    <w:pPr>
      <w:rPr>
        <w:rFonts w:cs="Times New Roman"/>
        <w:i/>
        <w:sz w:val="18"/>
      </w:rPr>
    </w:pPr>
    <w:r w:rsidRPr="0031773D">
      <w:rPr>
        <w:rFonts w:cs="Times New Roman"/>
        <w:i/>
        <w:sz w:val="18"/>
      </w:rPr>
      <w:t>OPC67368 -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7A12" w14:textId="4D366A0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60A62FA9" w14:textId="77777777" w:rsidTr="009E28DA">
      <w:tc>
        <w:tcPr>
          <w:tcW w:w="1383" w:type="dxa"/>
          <w:tcBorders>
            <w:top w:val="nil"/>
            <w:left w:val="nil"/>
            <w:bottom w:val="nil"/>
            <w:right w:val="nil"/>
          </w:tcBorders>
        </w:tcPr>
        <w:p w14:paraId="79A7C25A" w14:textId="77777777" w:rsidR="00A136F5" w:rsidRDefault="00A136F5" w:rsidP="00830B62">
          <w:pPr>
            <w:spacing w:line="0" w:lineRule="atLeast"/>
            <w:rPr>
              <w:sz w:val="18"/>
            </w:rPr>
          </w:pPr>
        </w:p>
      </w:tc>
      <w:tc>
        <w:tcPr>
          <w:tcW w:w="6379" w:type="dxa"/>
          <w:tcBorders>
            <w:top w:val="nil"/>
            <w:left w:val="nil"/>
            <w:bottom w:val="nil"/>
            <w:right w:val="nil"/>
          </w:tcBorders>
        </w:tcPr>
        <w:p w14:paraId="33D7F147" w14:textId="26C9BFC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6F75">
            <w:rPr>
              <w:i/>
              <w:sz w:val="18"/>
            </w:rPr>
            <w:t>Aged Care Legislation Consequential Amendments Regulations 2025</w:t>
          </w:r>
          <w:r w:rsidRPr="007A1328">
            <w:rPr>
              <w:i/>
              <w:sz w:val="18"/>
            </w:rPr>
            <w:fldChar w:fldCharType="end"/>
          </w:r>
        </w:p>
      </w:tc>
      <w:tc>
        <w:tcPr>
          <w:tcW w:w="710" w:type="dxa"/>
          <w:tcBorders>
            <w:top w:val="nil"/>
            <w:left w:val="nil"/>
            <w:bottom w:val="nil"/>
            <w:right w:val="nil"/>
          </w:tcBorders>
        </w:tcPr>
        <w:p w14:paraId="7E5010EC"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5287A9BB" w14:textId="688AF4EA" w:rsidR="00A136F5" w:rsidRPr="0031773D" w:rsidRDefault="0031773D" w:rsidP="0031773D">
    <w:pPr>
      <w:rPr>
        <w:rFonts w:cs="Times New Roman"/>
        <w:i/>
        <w:sz w:val="18"/>
      </w:rPr>
    </w:pPr>
    <w:r w:rsidRPr="0031773D">
      <w:rPr>
        <w:rFonts w:cs="Times New Roman"/>
        <w:i/>
        <w:sz w:val="18"/>
      </w:rPr>
      <w:t>OPC67368 -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32BA" w14:textId="33CEE403"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3ED38667" w14:textId="77777777" w:rsidTr="009E28DA">
      <w:tc>
        <w:tcPr>
          <w:tcW w:w="709" w:type="dxa"/>
          <w:tcBorders>
            <w:top w:val="nil"/>
            <w:left w:val="nil"/>
            <w:bottom w:val="nil"/>
            <w:right w:val="nil"/>
          </w:tcBorders>
        </w:tcPr>
        <w:p w14:paraId="07FDCC69"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2E978C85" w14:textId="6DE3BBC5"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6F75">
            <w:rPr>
              <w:i/>
              <w:sz w:val="18"/>
            </w:rPr>
            <w:t>Aged Care Legislation Consequential Amendments Regulations 2025</w:t>
          </w:r>
          <w:r w:rsidRPr="007A1328">
            <w:rPr>
              <w:i/>
              <w:sz w:val="18"/>
            </w:rPr>
            <w:fldChar w:fldCharType="end"/>
          </w:r>
        </w:p>
      </w:tc>
      <w:tc>
        <w:tcPr>
          <w:tcW w:w="1384" w:type="dxa"/>
          <w:tcBorders>
            <w:top w:val="nil"/>
            <w:left w:val="nil"/>
            <w:bottom w:val="nil"/>
            <w:right w:val="nil"/>
          </w:tcBorders>
        </w:tcPr>
        <w:p w14:paraId="06F6A2E3" w14:textId="77777777" w:rsidR="00A136F5" w:rsidRDefault="00A136F5" w:rsidP="00830B62">
          <w:pPr>
            <w:spacing w:line="0" w:lineRule="atLeast"/>
            <w:jc w:val="right"/>
            <w:rPr>
              <w:sz w:val="18"/>
            </w:rPr>
          </w:pPr>
        </w:p>
      </w:tc>
    </w:tr>
  </w:tbl>
  <w:p w14:paraId="740E1E14" w14:textId="3F0EE6FA" w:rsidR="00A136F5" w:rsidRPr="0031773D" w:rsidRDefault="0031773D" w:rsidP="0031773D">
    <w:pPr>
      <w:rPr>
        <w:rFonts w:cs="Times New Roman"/>
        <w:i/>
        <w:sz w:val="18"/>
      </w:rPr>
    </w:pPr>
    <w:r w:rsidRPr="0031773D">
      <w:rPr>
        <w:rFonts w:cs="Times New Roman"/>
        <w:i/>
        <w:sz w:val="18"/>
      </w:rPr>
      <w:t>OPC67368 -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CD9A" w14:textId="12642049"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51968582" w14:textId="77777777" w:rsidTr="000C45A2">
      <w:tc>
        <w:tcPr>
          <w:tcW w:w="1384" w:type="dxa"/>
          <w:tcBorders>
            <w:top w:val="nil"/>
            <w:left w:val="nil"/>
            <w:bottom w:val="nil"/>
            <w:right w:val="nil"/>
          </w:tcBorders>
        </w:tcPr>
        <w:p w14:paraId="08CC60DE" w14:textId="77777777" w:rsidR="007A6863" w:rsidRDefault="007A6863" w:rsidP="000C45A2">
          <w:pPr>
            <w:spacing w:line="0" w:lineRule="atLeast"/>
            <w:rPr>
              <w:sz w:val="18"/>
            </w:rPr>
          </w:pPr>
        </w:p>
      </w:tc>
      <w:tc>
        <w:tcPr>
          <w:tcW w:w="6379" w:type="dxa"/>
          <w:tcBorders>
            <w:top w:val="nil"/>
            <w:left w:val="nil"/>
            <w:bottom w:val="nil"/>
            <w:right w:val="nil"/>
          </w:tcBorders>
        </w:tcPr>
        <w:p w14:paraId="23ACE8E9" w14:textId="36BBE0CD"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6F75">
            <w:rPr>
              <w:i/>
              <w:sz w:val="18"/>
            </w:rPr>
            <w:t>Aged Care Legislation Consequential Amendments Regulations 2025</w:t>
          </w:r>
          <w:r w:rsidRPr="007A1328">
            <w:rPr>
              <w:i/>
              <w:sz w:val="18"/>
            </w:rPr>
            <w:fldChar w:fldCharType="end"/>
          </w:r>
        </w:p>
      </w:tc>
      <w:tc>
        <w:tcPr>
          <w:tcW w:w="709" w:type="dxa"/>
          <w:tcBorders>
            <w:top w:val="nil"/>
            <w:left w:val="nil"/>
            <w:bottom w:val="nil"/>
            <w:right w:val="nil"/>
          </w:tcBorders>
        </w:tcPr>
        <w:p w14:paraId="3B6FF854"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325215AC" w14:textId="401DBCD8" w:rsidR="007A6863" w:rsidRPr="0031773D" w:rsidRDefault="0031773D" w:rsidP="0031773D">
    <w:pPr>
      <w:rPr>
        <w:rFonts w:cs="Times New Roman"/>
        <w:i/>
        <w:sz w:val="18"/>
      </w:rPr>
    </w:pPr>
    <w:r w:rsidRPr="0031773D">
      <w:rPr>
        <w:rFonts w:cs="Times New Roman"/>
        <w:i/>
        <w:sz w:val="18"/>
      </w:rPr>
      <w:t>OPC67368 -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C6DF" w14:textId="5AE414FF" w:rsidR="00A136F5" w:rsidRPr="00E33C1C" w:rsidRDefault="00883B1A"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72576" behindDoc="0" locked="0" layoutInCell="1" allowOverlap="1" wp14:anchorId="7B0666AE" wp14:editId="6D7FBA29">
              <wp:simplePos x="635" y="635"/>
              <wp:positionH relativeFrom="page">
                <wp:align>center</wp:align>
              </wp:positionH>
              <wp:positionV relativeFrom="page">
                <wp:align>bottom</wp:align>
              </wp:positionV>
              <wp:extent cx="551815" cy="376555"/>
              <wp:effectExtent l="0" t="0" r="635" b="0"/>
              <wp:wrapNone/>
              <wp:docPr id="143365874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4D3321" w14:textId="11AF34DC"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666AE" id="_x0000_t202" coordsize="21600,21600" o:spt="202" path="m,l,21600r21600,l21600,xe">
              <v:stroke joinstyle="miter"/>
              <v:path gradientshapeok="t" o:connecttype="rect"/>
            </v:shapetype>
            <v:shape id="Text Box 15" o:spid="_x0000_s1034"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94D3321" w14:textId="11AF34DC"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136F5" w14:paraId="5CD8DED0" w14:textId="77777777" w:rsidTr="007A6863">
      <w:tc>
        <w:tcPr>
          <w:tcW w:w="1384" w:type="dxa"/>
          <w:tcBorders>
            <w:top w:val="nil"/>
            <w:left w:val="nil"/>
            <w:bottom w:val="nil"/>
            <w:right w:val="nil"/>
          </w:tcBorders>
        </w:tcPr>
        <w:p w14:paraId="0F9F1136" w14:textId="77777777" w:rsidR="00A136F5" w:rsidRDefault="00A136F5" w:rsidP="00830B62">
          <w:pPr>
            <w:spacing w:line="0" w:lineRule="atLeast"/>
            <w:rPr>
              <w:sz w:val="18"/>
            </w:rPr>
          </w:pPr>
        </w:p>
      </w:tc>
      <w:tc>
        <w:tcPr>
          <w:tcW w:w="6379" w:type="dxa"/>
          <w:tcBorders>
            <w:top w:val="nil"/>
            <w:left w:val="nil"/>
            <w:bottom w:val="nil"/>
            <w:right w:val="nil"/>
          </w:tcBorders>
        </w:tcPr>
        <w:p w14:paraId="646400EF" w14:textId="3D39F2BB"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6F75">
            <w:rPr>
              <w:i/>
              <w:sz w:val="18"/>
            </w:rPr>
            <w:t>Aged Care Legislation Consequential Amendments Regulations 2025</w:t>
          </w:r>
          <w:r w:rsidRPr="007A1328">
            <w:rPr>
              <w:i/>
              <w:sz w:val="18"/>
            </w:rPr>
            <w:fldChar w:fldCharType="end"/>
          </w:r>
        </w:p>
      </w:tc>
      <w:tc>
        <w:tcPr>
          <w:tcW w:w="709" w:type="dxa"/>
          <w:tcBorders>
            <w:top w:val="nil"/>
            <w:left w:val="nil"/>
            <w:bottom w:val="nil"/>
            <w:right w:val="nil"/>
          </w:tcBorders>
        </w:tcPr>
        <w:p w14:paraId="6B84B321"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3DD38413" w14:textId="4FE27E2A" w:rsidR="00A136F5" w:rsidRPr="0031773D" w:rsidRDefault="0031773D" w:rsidP="0031773D">
    <w:pPr>
      <w:rPr>
        <w:rFonts w:cs="Times New Roman"/>
        <w:i/>
        <w:sz w:val="18"/>
      </w:rPr>
    </w:pPr>
    <w:r w:rsidRPr="0031773D">
      <w:rPr>
        <w:rFonts w:cs="Times New Roman"/>
        <w:i/>
        <w:sz w:val="18"/>
      </w:rPr>
      <w:t>OPC67368 -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09EE" w14:textId="77777777" w:rsidR="001718E6" w:rsidRDefault="001718E6" w:rsidP="0048364F">
      <w:pPr>
        <w:spacing w:line="240" w:lineRule="auto"/>
      </w:pPr>
      <w:r>
        <w:separator/>
      </w:r>
    </w:p>
  </w:footnote>
  <w:footnote w:type="continuationSeparator" w:id="0">
    <w:p w14:paraId="28E80DD7" w14:textId="77777777" w:rsidR="001718E6" w:rsidRDefault="001718E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B731" w14:textId="654211C1" w:rsidR="0048364F" w:rsidRPr="005F1388" w:rsidRDefault="00883B1A" w:rsidP="0048364F">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32B0004A" wp14:editId="1C4BC037">
              <wp:simplePos x="635" y="635"/>
              <wp:positionH relativeFrom="page">
                <wp:align>center</wp:align>
              </wp:positionH>
              <wp:positionV relativeFrom="page">
                <wp:align>top</wp:align>
              </wp:positionV>
              <wp:extent cx="551815" cy="376555"/>
              <wp:effectExtent l="0" t="0" r="635" b="4445"/>
              <wp:wrapNone/>
              <wp:docPr id="1631973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975E75" w14:textId="210F9396"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0004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3975E75" w14:textId="210F9396"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1B7C" w14:textId="1CC2E4E7"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DFA8" w14:textId="160BD6EB" w:rsidR="0048364F" w:rsidRPr="005F1388" w:rsidRDefault="00883B1A" w:rsidP="0048364F">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5F40A061" wp14:editId="609C3D25">
              <wp:simplePos x="635" y="635"/>
              <wp:positionH relativeFrom="page">
                <wp:align>center</wp:align>
              </wp:positionH>
              <wp:positionV relativeFrom="page">
                <wp:align>top</wp:align>
              </wp:positionV>
              <wp:extent cx="551815" cy="376555"/>
              <wp:effectExtent l="0" t="0" r="635" b="4445"/>
              <wp:wrapNone/>
              <wp:docPr id="14306686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85A8EE" w14:textId="5AAE6629"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0A06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885A8EE" w14:textId="5AAE6629"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4E6" w14:textId="7346639A" w:rsidR="0048364F" w:rsidRPr="00ED79B6" w:rsidRDefault="00883B1A" w:rsidP="00220A0C">
    <w:pPr>
      <w:pBdr>
        <w:bottom w:val="single" w:sz="6" w:space="1" w:color="auto"/>
      </w:pBdr>
      <w:spacing w:before="1000"/>
    </w:pPr>
    <w:r>
      <w:rPr>
        <w:noProof/>
      </w:rPr>
      <mc:AlternateContent>
        <mc:Choice Requires="wps">
          <w:drawing>
            <wp:anchor distT="0" distB="0" distL="0" distR="0" simplePos="0" relativeHeight="251662336" behindDoc="0" locked="0" layoutInCell="1" allowOverlap="1" wp14:anchorId="6E6803BA" wp14:editId="56A31669">
              <wp:simplePos x="635" y="635"/>
              <wp:positionH relativeFrom="page">
                <wp:align>center</wp:align>
              </wp:positionH>
              <wp:positionV relativeFrom="page">
                <wp:align>top</wp:align>
              </wp:positionV>
              <wp:extent cx="551815" cy="376555"/>
              <wp:effectExtent l="0" t="0" r="635" b="4445"/>
              <wp:wrapNone/>
              <wp:docPr id="430453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BCFF23" w14:textId="0594D316"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803BA"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8BCFF23" w14:textId="0594D316"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EBA0" w14:textId="5BF7D690"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6DC8" w14:textId="6019A3D9" w:rsidR="0048364F" w:rsidRPr="00ED79B6" w:rsidRDefault="00883B1A" w:rsidP="0048364F">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52AF9D8A" wp14:editId="5E87D440">
              <wp:simplePos x="635" y="635"/>
              <wp:positionH relativeFrom="page">
                <wp:align>center</wp:align>
              </wp:positionH>
              <wp:positionV relativeFrom="page">
                <wp:align>top</wp:align>
              </wp:positionV>
              <wp:extent cx="551815" cy="376555"/>
              <wp:effectExtent l="0" t="0" r="635" b="4445"/>
              <wp:wrapNone/>
              <wp:docPr id="57666641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9A6D3F" w14:textId="2A5E09DE"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F9D8A"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79A6D3F" w14:textId="2A5E09DE"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0BA3" w14:textId="6F16E709"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883B1A">
      <w:rPr>
        <w:b/>
        <w:noProof/>
        <w:sz w:val="20"/>
      </w:rPr>
      <w:t>Schedule 5</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883B1A">
      <w:rPr>
        <w:noProof/>
        <w:sz w:val="20"/>
      </w:rPr>
      <w:t>Treasury</w:t>
    </w:r>
    <w:r>
      <w:rPr>
        <w:sz w:val="20"/>
      </w:rPr>
      <w:fldChar w:fldCharType="end"/>
    </w:r>
  </w:p>
  <w:p w14:paraId="3C38278F" w14:textId="562B4944"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51526D65"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075A" w14:textId="355E426F"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883B1A">
      <w:rPr>
        <w:sz w:val="20"/>
      </w:rPr>
      <w:fldChar w:fldCharType="separate"/>
    </w:r>
    <w:r w:rsidR="00883B1A">
      <w:rPr>
        <w:noProof/>
        <w:sz w:val="20"/>
      </w:rPr>
      <w:t>Home Affairs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883B1A">
      <w:rPr>
        <w:b/>
        <w:sz w:val="20"/>
      </w:rPr>
      <w:fldChar w:fldCharType="separate"/>
    </w:r>
    <w:r w:rsidR="00883B1A">
      <w:rPr>
        <w:b/>
        <w:noProof/>
        <w:sz w:val="20"/>
      </w:rPr>
      <w:t>Schedule 4</w:t>
    </w:r>
    <w:r>
      <w:rPr>
        <w:b/>
        <w:sz w:val="20"/>
      </w:rPr>
      <w:fldChar w:fldCharType="end"/>
    </w:r>
  </w:p>
  <w:p w14:paraId="7D7EBAF1" w14:textId="61B41A16"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01D6B90C"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16CD" w14:textId="099599DD" w:rsidR="0048364F" w:rsidRPr="00A961C4" w:rsidRDefault="00883B1A" w:rsidP="0048364F">
    <w:r>
      <w:rPr>
        <w:noProof/>
      </w:rPr>
      <mc:AlternateContent>
        <mc:Choice Requires="wps">
          <w:drawing>
            <wp:anchor distT="0" distB="0" distL="0" distR="0" simplePos="0" relativeHeight="251664384" behindDoc="0" locked="0" layoutInCell="1" allowOverlap="1" wp14:anchorId="4B3C78F8" wp14:editId="0A95B972">
              <wp:simplePos x="635" y="635"/>
              <wp:positionH relativeFrom="page">
                <wp:align>center</wp:align>
              </wp:positionH>
              <wp:positionV relativeFrom="page">
                <wp:align>top</wp:align>
              </wp:positionV>
              <wp:extent cx="551815" cy="376555"/>
              <wp:effectExtent l="0" t="0" r="635" b="4445"/>
              <wp:wrapNone/>
              <wp:docPr id="211452751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CCB6AE" w14:textId="26891791"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C78F8" id="_x0000_t202" coordsize="21600,21600" o:spt="202" path="m,l,21600r21600,l21600,xe">
              <v:stroke joinstyle="miter"/>
              <v:path gradientshapeok="t" o:connecttype="rect"/>
            </v:shapetype>
            <v:shape id="Text Box 7" o:spid="_x0000_s1033"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6CCB6AE" w14:textId="26891791" w:rsidR="00883B1A" w:rsidRPr="00883B1A" w:rsidRDefault="00883B1A" w:rsidP="00883B1A">
                    <w:pPr>
                      <w:rPr>
                        <w:rFonts w:ascii="Calibri" w:eastAsia="Calibri" w:hAnsi="Calibri" w:cs="Calibri"/>
                        <w:noProof/>
                        <w:color w:val="FF0000"/>
                        <w:sz w:val="24"/>
                        <w:szCs w:val="24"/>
                      </w:rPr>
                    </w:pPr>
                    <w:r w:rsidRPr="00883B1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gnword-docGUID" w:val="{EF39AF91-9CB4-4B8D-ADE0-2E9CA471F25A}"/>
    <w:docVar w:name="dgnword-eventsink" w:val="1836825907296"/>
  </w:docVars>
  <w:rsids>
    <w:rsidRoot w:val="007557C5"/>
    <w:rsid w:val="00000263"/>
    <w:rsid w:val="0000097A"/>
    <w:rsid w:val="000113BC"/>
    <w:rsid w:val="000136AF"/>
    <w:rsid w:val="00013FDA"/>
    <w:rsid w:val="00016402"/>
    <w:rsid w:val="000174D4"/>
    <w:rsid w:val="00017889"/>
    <w:rsid w:val="0002475E"/>
    <w:rsid w:val="00036E24"/>
    <w:rsid w:val="0004044E"/>
    <w:rsid w:val="00041243"/>
    <w:rsid w:val="000413AC"/>
    <w:rsid w:val="00044411"/>
    <w:rsid w:val="00046F47"/>
    <w:rsid w:val="0005120E"/>
    <w:rsid w:val="00053456"/>
    <w:rsid w:val="00053AFD"/>
    <w:rsid w:val="00054454"/>
    <w:rsid w:val="00054577"/>
    <w:rsid w:val="000614BF"/>
    <w:rsid w:val="00066242"/>
    <w:rsid w:val="00066F61"/>
    <w:rsid w:val="0007169C"/>
    <w:rsid w:val="00072C93"/>
    <w:rsid w:val="0007438E"/>
    <w:rsid w:val="00075320"/>
    <w:rsid w:val="00077593"/>
    <w:rsid w:val="00083F48"/>
    <w:rsid w:val="00085E69"/>
    <w:rsid w:val="0008640B"/>
    <w:rsid w:val="00091F31"/>
    <w:rsid w:val="000961E0"/>
    <w:rsid w:val="00096D64"/>
    <w:rsid w:val="000A7DF9"/>
    <w:rsid w:val="000B1203"/>
    <w:rsid w:val="000B2930"/>
    <w:rsid w:val="000B31CF"/>
    <w:rsid w:val="000C54BB"/>
    <w:rsid w:val="000D05EF"/>
    <w:rsid w:val="000D5485"/>
    <w:rsid w:val="000E00CF"/>
    <w:rsid w:val="000E28D3"/>
    <w:rsid w:val="000E2A18"/>
    <w:rsid w:val="000E39C4"/>
    <w:rsid w:val="000E4B3C"/>
    <w:rsid w:val="000F164C"/>
    <w:rsid w:val="000F21C1"/>
    <w:rsid w:val="000F592B"/>
    <w:rsid w:val="00104E08"/>
    <w:rsid w:val="00105D72"/>
    <w:rsid w:val="00106F75"/>
    <w:rsid w:val="0010737B"/>
    <w:rsid w:val="0010745C"/>
    <w:rsid w:val="001128B4"/>
    <w:rsid w:val="00112D34"/>
    <w:rsid w:val="00113B04"/>
    <w:rsid w:val="00116815"/>
    <w:rsid w:val="001170F0"/>
    <w:rsid w:val="00117277"/>
    <w:rsid w:val="001208F9"/>
    <w:rsid w:val="00132414"/>
    <w:rsid w:val="00140692"/>
    <w:rsid w:val="00146A2D"/>
    <w:rsid w:val="001471C3"/>
    <w:rsid w:val="00147226"/>
    <w:rsid w:val="00152E44"/>
    <w:rsid w:val="00155873"/>
    <w:rsid w:val="00157336"/>
    <w:rsid w:val="001606F3"/>
    <w:rsid w:val="00160BD7"/>
    <w:rsid w:val="00161E43"/>
    <w:rsid w:val="00163204"/>
    <w:rsid w:val="001634F0"/>
    <w:rsid w:val="001636FE"/>
    <w:rsid w:val="001643C9"/>
    <w:rsid w:val="00165568"/>
    <w:rsid w:val="00165F81"/>
    <w:rsid w:val="00166082"/>
    <w:rsid w:val="00166357"/>
    <w:rsid w:val="0016642F"/>
    <w:rsid w:val="00166BEC"/>
    <w:rsid w:val="00166C2F"/>
    <w:rsid w:val="00170E52"/>
    <w:rsid w:val="001716C9"/>
    <w:rsid w:val="001718E6"/>
    <w:rsid w:val="00171BE7"/>
    <w:rsid w:val="001724B2"/>
    <w:rsid w:val="00177CE8"/>
    <w:rsid w:val="0018120D"/>
    <w:rsid w:val="0018215F"/>
    <w:rsid w:val="00183DD4"/>
    <w:rsid w:val="00184261"/>
    <w:rsid w:val="00185498"/>
    <w:rsid w:val="00185B32"/>
    <w:rsid w:val="001906B7"/>
    <w:rsid w:val="00190BA1"/>
    <w:rsid w:val="00190DF5"/>
    <w:rsid w:val="0019250A"/>
    <w:rsid w:val="00193135"/>
    <w:rsid w:val="00193461"/>
    <w:rsid w:val="001939E1"/>
    <w:rsid w:val="00194F1B"/>
    <w:rsid w:val="00195382"/>
    <w:rsid w:val="00196479"/>
    <w:rsid w:val="0019671A"/>
    <w:rsid w:val="001A3B9F"/>
    <w:rsid w:val="001A4302"/>
    <w:rsid w:val="001A546E"/>
    <w:rsid w:val="001A65C0"/>
    <w:rsid w:val="001A760A"/>
    <w:rsid w:val="001B000C"/>
    <w:rsid w:val="001B6456"/>
    <w:rsid w:val="001B6678"/>
    <w:rsid w:val="001B7A5D"/>
    <w:rsid w:val="001C0819"/>
    <w:rsid w:val="001C23C2"/>
    <w:rsid w:val="001C2699"/>
    <w:rsid w:val="001C4817"/>
    <w:rsid w:val="001C69C4"/>
    <w:rsid w:val="001C70D9"/>
    <w:rsid w:val="001D4CEB"/>
    <w:rsid w:val="001D5272"/>
    <w:rsid w:val="001D5CDF"/>
    <w:rsid w:val="001D722C"/>
    <w:rsid w:val="001D74F1"/>
    <w:rsid w:val="001E0A8D"/>
    <w:rsid w:val="001E1306"/>
    <w:rsid w:val="001E28D1"/>
    <w:rsid w:val="001E3590"/>
    <w:rsid w:val="001E702E"/>
    <w:rsid w:val="001E722F"/>
    <w:rsid w:val="001E7407"/>
    <w:rsid w:val="001F2576"/>
    <w:rsid w:val="001F3100"/>
    <w:rsid w:val="001F369B"/>
    <w:rsid w:val="001F663D"/>
    <w:rsid w:val="001F7441"/>
    <w:rsid w:val="00201D27"/>
    <w:rsid w:val="00202300"/>
    <w:rsid w:val="0020300C"/>
    <w:rsid w:val="00204322"/>
    <w:rsid w:val="0020447C"/>
    <w:rsid w:val="002134F2"/>
    <w:rsid w:val="00220A0C"/>
    <w:rsid w:val="00221D7C"/>
    <w:rsid w:val="00223D6C"/>
    <w:rsid w:val="00223E4A"/>
    <w:rsid w:val="0022595D"/>
    <w:rsid w:val="002300A1"/>
    <w:rsid w:val="002302EA"/>
    <w:rsid w:val="00231531"/>
    <w:rsid w:val="00240418"/>
    <w:rsid w:val="00240749"/>
    <w:rsid w:val="00241966"/>
    <w:rsid w:val="00245D52"/>
    <w:rsid w:val="002468D7"/>
    <w:rsid w:val="002512F0"/>
    <w:rsid w:val="00256018"/>
    <w:rsid w:val="00256268"/>
    <w:rsid w:val="0025647D"/>
    <w:rsid w:val="00263886"/>
    <w:rsid w:val="00263936"/>
    <w:rsid w:val="002677BD"/>
    <w:rsid w:val="002679C1"/>
    <w:rsid w:val="00274F15"/>
    <w:rsid w:val="00274F5A"/>
    <w:rsid w:val="00281A66"/>
    <w:rsid w:val="00285CDD"/>
    <w:rsid w:val="00285FB6"/>
    <w:rsid w:val="00287306"/>
    <w:rsid w:val="00287D82"/>
    <w:rsid w:val="00291167"/>
    <w:rsid w:val="00293E5A"/>
    <w:rsid w:val="00297ECB"/>
    <w:rsid w:val="002A0CE1"/>
    <w:rsid w:val="002B1376"/>
    <w:rsid w:val="002B6A12"/>
    <w:rsid w:val="002B7356"/>
    <w:rsid w:val="002B7A83"/>
    <w:rsid w:val="002C152A"/>
    <w:rsid w:val="002D043A"/>
    <w:rsid w:val="002D7FCB"/>
    <w:rsid w:val="002E1D22"/>
    <w:rsid w:val="002E7120"/>
    <w:rsid w:val="002F4E1A"/>
    <w:rsid w:val="002F4ECB"/>
    <w:rsid w:val="002F76A6"/>
    <w:rsid w:val="00302621"/>
    <w:rsid w:val="00303A25"/>
    <w:rsid w:val="00305027"/>
    <w:rsid w:val="00306A49"/>
    <w:rsid w:val="00315A4D"/>
    <w:rsid w:val="0031713F"/>
    <w:rsid w:val="003173B2"/>
    <w:rsid w:val="0031773D"/>
    <w:rsid w:val="00320DEF"/>
    <w:rsid w:val="00321913"/>
    <w:rsid w:val="00324EE6"/>
    <w:rsid w:val="00325A02"/>
    <w:rsid w:val="00325B96"/>
    <w:rsid w:val="003316DC"/>
    <w:rsid w:val="00331CEC"/>
    <w:rsid w:val="00332E0D"/>
    <w:rsid w:val="003415D3"/>
    <w:rsid w:val="00341F31"/>
    <w:rsid w:val="00346335"/>
    <w:rsid w:val="0034771C"/>
    <w:rsid w:val="0035297F"/>
    <w:rsid w:val="00352B0F"/>
    <w:rsid w:val="003561B0"/>
    <w:rsid w:val="003570E9"/>
    <w:rsid w:val="00367960"/>
    <w:rsid w:val="0037165B"/>
    <w:rsid w:val="00373DC0"/>
    <w:rsid w:val="003747D4"/>
    <w:rsid w:val="00377EDE"/>
    <w:rsid w:val="00381DB1"/>
    <w:rsid w:val="003827AA"/>
    <w:rsid w:val="00383310"/>
    <w:rsid w:val="0038706D"/>
    <w:rsid w:val="003916B0"/>
    <w:rsid w:val="00392745"/>
    <w:rsid w:val="003960BA"/>
    <w:rsid w:val="0039646D"/>
    <w:rsid w:val="003A0444"/>
    <w:rsid w:val="003A15AC"/>
    <w:rsid w:val="003A56EB"/>
    <w:rsid w:val="003B0627"/>
    <w:rsid w:val="003C2993"/>
    <w:rsid w:val="003C410B"/>
    <w:rsid w:val="003C49D4"/>
    <w:rsid w:val="003C5F2B"/>
    <w:rsid w:val="003C66C1"/>
    <w:rsid w:val="003D070A"/>
    <w:rsid w:val="003D0BFE"/>
    <w:rsid w:val="003D22FA"/>
    <w:rsid w:val="003D5700"/>
    <w:rsid w:val="003E11B4"/>
    <w:rsid w:val="003E16C9"/>
    <w:rsid w:val="003E36F2"/>
    <w:rsid w:val="003E5938"/>
    <w:rsid w:val="003E65FB"/>
    <w:rsid w:val="003E76FA"/>
    <w:rsid w:val="003F0F5A"/>
    <w:rsid w:val="003F1A58"/>
    <w:rsid w:val="003F2E88"/>
    <w:rsid w:val="003F4CC7"/>
    <w:rsid w:val="003F6A57"/>
    <w:rsid w:val="00400A30"/>
    <w:rsid w:val="004022CA"/>
    <w:rsid w:val="00403132"/>
    <w:rsid w:val="00407688"/>
    <w:rsid w:val="00410D3A"/>
    <w:rsid w:val="004116CD"/>
    <w:rsid w:val="0041361A"/>
    <w:rsid w:val="00413915"/>
    <w:rsid w:val="00414ADE"/>
    <w:rsid w:val="00415CA8"/>
    <w:rsid w:val="004206BD"/>
    <w:rsid w:val="00423588"/>
    <w:rsid w:val="00424CA9"/>
    <w:rsid w:val="004257BB"/>
    <w:rsid w:val="004261D9"/>
    <w:rsid w:val="00432755"/>
    <w:rsid w:val="00434FFF"/>
    <w:rsid w:val="0044291A"/>
    <w:rsid w:val="004437CB"/>
    <w:rsid w:val="00443969"/>
    <w:rsid w:val="0045218F"/>
    <w:rsid w:val="00455EDF"/>
    <w:rsid w:val="00460499"/>
    <w:rsid w:val="004700F7"/>
    <w:rsid w:val="00472295"/>
    <w:rsid w:val="00474835"/>
    <w:rsid w:val="004819C7"/>
    <w:rsid w:val="0048364F"/>
    <w:rsid w:val="004841D4"/>
    <w:rsid w:val="00484F38"/>
    <w:rsid w:val="0049046F"/>
    <w:rsid w:val="00490F2E"/>
    <w:rsid w:val="00493C40"/>
    <w:rsid w:val="00494031"/>
    <w:rsid w:val="0049420C"/>
    <w:rsid w:val="00496DB3"/>
    <w:rsid w:val="00496F97"/>
    <w:rsid w:val="004A2F45"/>
    <w:rsid w:val="004A53EA"/>
    <w:rsid w:val="004B3F82"/>
    <w:rsid w:val="004B586A"/>
    <w:rsid w:val="004C1F5F"/>
    <w:rsid w:val="004C3163"/>
    <w:rsid w:val="004C5A6F"/>
    <w:rsid w:val="004D0AAD"/>
    <w:rsid w:val="004D2980"/>
    <w:rsid w:val="004D5840"/>
    <w:rsid w:val="004D7B2A"/>
    <w:rsid w:val="004E34E7"/>
    <w:rsid w:val="004E49A8"/>
    <w:rsid w:val="004F0415"/>
    <w:rsid w:val="004F0CE0"/>
    <w:rsid w:val="004F1FAC"/>
    <w:rsid w:val="004F4C74"/>
    <w:rsid w:val="004F595E"/>
    <w:rsid w:val="004F676E"/>
    <w:rsid w:val="00500416"/>
    <w:rsid w:val="005005D3"/>
    <w:rsid w:val="00503574"/>
    <w:rsid w:val="005059D2"/>
    <w:rsid w:val="00507176"/>
    <w:rsid w:val="00507467"/>
    <w:rsid w:val="00513BB8"/>
    <w:rsid w:val="00515D14"/>
    <w:rsid w:val="00516B8D"/>
    <w:rsid w:val="00523D8D"/>
    <w:rsid w:val="0052419D"/>
    <w:rsid w:val="00525662"/>
    <w:rsid w:val="0052686F"/>
    <w:rsid w:val="0052724F"/>
    <w:rsid w:val="0052756C"/>
    <w:rsid w:val="00530230"/>
    <w:rsid w:val="00530CC9"/>
    <w:rsid w:val="00533D2D"/>
    <w:rsid w:val="005356C4"/>
    <w:rsid w:val="00537FBC"/>
    <w:rsid w:val="00541D73"/>
    <w:rsid w:val="00543469"/>
    <w:rsid w:val="00544AF7"/>
    <w:rsid w:val="005452CC"/>
    <w:rsid w:val="00546FA3"/>
    <w:rsid w:val="00554243"/>
    <w:rsid w:val="00556BE2"/>
    <w:rsid w:val="00557C7A"/>
    <w:rsid w:val="00562A58"/>
    <w:rsid w:val="00565424"/>
    <w:rsid w:val="00570F98"/>
    <w:rsid w:val="005748BC"/>
    <w:rsid w:val="00576FF4"/>
    <w:rsid w:val="00581211"/>
    <w:rsid w:val="00584811"/>
    <w:rsid w:val="00585FAC"/>
    <w:rsid w:val="00587F3D"/>
    <w:rsid w:val="00593AA6"/>
    <w:rsid w:val="00594161"/>
    <w:rsid w:val="00594512"/>
    <w:rsid w:val="00594749"/>
    <w:rsid w:val="00595F69"/>
    <w:rsid w:val="00597D64"/>
    <w:rsid w:val="005A482B"/>
    <w:rsid w:val="005A4A01"/>
    <w:rsid w:val="005A7034"/>
    <w:rsid w:val="005B21F7"/>
    <w:rsid w:val="005B3014"/>
    <w:rsid w:val="005B35B6"/>
    <w:rsid w:val="005B4067"/>
    <w:rsid w:val="005B4438"/>
    <w:rsid w:val="005C1F41"/>
    <w:rsid w:val="005C36E0"/>
    <w:rsid w:val="005C3914"/>
    <w:rsid w:val="005C3F41"/>
    <w:rsid w:val="005C485C"/>
    <w:rsid w:val="005D168D"/>
    <w:rsid w:val="005D2258"/>
    <w:rsid w:val="005D5EA1"/>
    <w:rsid w:val="005E1AAA"/>
    <w:rsid w:val="005E4861"/>
    <w:rsid w:val="005E61D3"/>
    <w:rsid w:val="005E765B"/>
    <w:rsid w:val="005F009B"/>
    <w:rsid w:val="005F1DB3"/>
    <w:rsid w:val="005F26D9"/>
    <w:rsid w:val="005F4840"/>
    <w:rsid w:val="005F7738"/>
    <w:rsid w:val="005F7751"/>
    <w:rsid w:val="005F7C80"/>
    <w:rsid w:val="00600219"/>
    <w:rsid w:val="006003E4"/>
    <w:rsid w:val="00600876"/>
    <w:rsid w:val="00607431"/>
    <w:rsid w:val="00607B88"/>
    <w:rsid w:val="00612285"/>
    <w:rsid w:val="00613EAD"/>
    <w:rsid w:val="006158AC"/>
    <w:rsid w:val="00625EE7"/>
    <w:rsid w:val="0062633C"/>
    <w:rsid w:val="006275ED"/>
    <w:rsid w:val="00630C25"/>
    <w:rsid w:val="00636251"/>
    <w:rsid w:val="006370D5"/>
    <w:rsid w:val="0063721D"/>
    <w:rsid w:val="00640402"/>
    <w:rsid w:val="00640442"/>
    <w:rsid w:val="00640458"/>
    <w:rsid w:val="00640F78"/>
    <w:rsid w:val="00641559"/>
    <w:rsid w:val="00646E7B"/>
    <w:rsid w:val="00647E73"/>
    <w:rsid w:val="00652663"/>
    <w:rsid w:val="00655D6A"/>
    <w:rsid w:val="00656DE9"/>
    <w:rsid w:val="00660009"/>
    <w:rsid w:val="006605E2"/>
    <w:rsid w:val="006619F2"/>
    <w:rsid w:val="00666C51"/>
    <w:rsid w:val="00670CF2"/>
    <w:rsid w:val="00673DE4"/>
    <w:rsid w:val="00675E85"/>
    <w:rsid w:val="006762D7"/>
    <w:rsid w:val="00676D55"/>
    <w:rsid w:val="00677CC2"/>
    <w:rsid w:val="00685F42"/>
    <w:rsid w:val="006866A1"/>
    <w:rsid w:val="0069207B"/>
    <w:rsid w:val="00692550"/>
    <w:rsid w:val="0069363D"/>
    <w:rsid w:val="006A1C23"/>
    <w:rsid w:val="006A2ED8"/>
    <w:rsid w:val="006A39EF"/>
    <w:rsid w:val="006A4309"/>
    <w:rsid w:val="006A4842"/>
    <w:rsid w:val="006A4B36"/>
    <w:rsid w:val="006B0E55"/>
    <w:rsid w:val="006B7006"/>
    <w:rsid w:val="006C1B3A"/>
    <w:rsid w:val="006C6841"/>
    <w:rsid w:val="006C7F8C"/>
    <w:rsid w:val="006D20CE"/>
    <w:rsid w:val="006D2767"/>
    <w:rsid w:val="006D3BF6"/>
    <w:rsid w:val="006D7AB9"/>
    <w:rsid w:val="006E3FF5"/>
    <w:rsid w:val="006E60AC"/>
    <w:rsid w:val="006E73F6"/>
    <w:rsid w:val="006E75F1"/>
    <w:rsid w:val="006F64CA"/>
    <w:rsid w:val="00700B2C"/>
    <w:rsid w:val="007050DA"/>
    <w:rsid w:val="00706C50"/>
    <w:rsid w:val="00713084"/>
    <w:rsid w:val="00713D64"/>
    <w:rsid w:val="0071705A"/>
    <w:rsid w:val="00717F15"/>
    <w:rsid w:val="00720FC2"/>
    <w:rsid w:val="00731E00"/>
    <w:rsid w:val="00732E9D"/>
    <w:rsid w:val="00733524"/>
    <w:rsid w:val="0073491A"/>
    <w:rsid w:val="00737B62"/>
    <w:rsid w:val="007410A9"/>
    <w:rsid w:val="0074150D"/>
    <w:rsid w:val="00741DFF"/>
    <w:rsid w:val="00743F16"/>
    <w:rsid w:val="007440B7"/>
    <w:rsid w:val="007473C5"/>
    <w:rsid w:val="00747993"/>
    <w:rsid w:val="00747A3E"/>
    <w:rsid w:val="007557C5"/>
    <w:rsid w:val="0075652A"/>
    <w:rsid w:val="007579C2"/>
    <w:rsid w:val="00760614"/>
    <w:rsid w:val="007618CD"/>
    <w:rsid w:val="00762137"/>
    <w:rsid w:val="007634AD"/>
    <w:rsid w:val="007715C9"/>
    <w:rsid w:val="00774EDD"/>
    <w:rsid w:val="0077567B"/>
    <w:rsid w:val="007757EC"/>
    <w:rsid w:val="0078233E"/>
    <w:rsid w:val="00790410"/>
    <w:rsid w:val="00794129"/>
    <w:rsid w:val="00794C17"/>
    <w:rsid w:val="007A0136"/>
    <w:rsid w:val="007A115D"/>
    <w:rsid w:val="007A13EA"/>
    <w:rsid w:val="007A14FE"/>
    <w:rsid w:val="007A35E6"/>
    <w:rsid w:val="007A3CCE"/>
    <w:rsid w:val="007A6863"/>
    <w:rsid w:val="007A792F"/>
    <w:rsid w:val="007B25B8"/>
    <w:rsid w:val="007B65EE"/>
    <w:rsid w:val="007C1653"/>
    <w:rsid w:val="007C27EE"/>
    <w:rsid w:val="007C2953"/>
    <w:rsid w:val="007C5DE6"/>
    <w:rsid w:val="007D0A5C"/>
    <w:rsid w:val="007D2169"/>
    <w:rsid w:val="007D35BB"/>
    <w:rsid w:val="007D43AF"/>
    <w:rsid w:val="007D45C1"/>
    <w:rsid w:val="007D5594"/>
    <w:rsid w:val="007E0757"/>
    <w:rsid w:val="007E2B80"/>
    <w:rsid w:val="007E2C32"/>
    <w:rsid w:val="007E4487"/>
    <w:rsid w:val="007E5D6E"/>
    <w:rsid w:val="007E79E1"/>
    <w:rsid w:val="007E7D4A"/>
    <w:rsid w:val="007F24A4"/>
    <w:rsid w:val="007F48ED"/>
    <w:rsid w:val="007F4C57"/>
    <w:rsid w:val="007F7947"/>
    <w:rsid w:val="00800C7D"/>
    <w:rsid w:val="00801EF5"/>
    <w:rsid w:val="00803E56"/>
    <w:rsid w:val="008073F6"/>
    <w:rsid w:val="0080764F"/>
    <w:rsid w:val="00810EE1"/>
    <w:rsid w:val="00812F45"/>
    <w:rsid w:val="00813A66"/>
    <w:rsid w:val="0081654B"/>
    <w:rsid w:val="00820670"/>
    <w:rsid w:val="00822EA3"/>
    <w:rsid w:val="00823B55"/>
    <w:rsid w:val="00826D6F"/>
    <w:rsid w:val="00840A83"/>
    <w:rsid w:val="0084172C"/>
    <w:rsid w:val="00842F67"/>
    <w:rsid w:val="008479E4"/>
    <w:rsid w:val="00847F47"/>
    <w:rsid w:val="00854D24"/>
    <w:rsid w:val="00856A31"/>
    <w:rsid w:val="00860CAF"/>
    <w:rsid w:val="0086386F"/>
    <w:rsid w:val="00864939"/>
    <w:rsid w:val="0086632E"/>
    <w:rsid w:val="0086637A"/>
    <w:rsid w:val="00871224"/>
    <w:rsid w:val="00874276"/>
    <w:rsid w:val="008754D0"/>
    <w:rsid w:val="00877D48"/>
    <w:rsid w:val="008816F0"/>
    <w:rsid w:val="0088345B"/>
    <w:rsid w:val="00883AE7"/>
    <w:rsid w:val="00883B1A"/>
    <w:rsid w:val="0088745B"/>
    <w:rsid w:val="00887563"/>
    <w:rsid w:val="00887C5A"/>
    <w:rsid w:val="00887CAD"/>
    <w:rsid w:val="00887F1C"/>
    <w:rsid w:val="00891B7F"/>
    <w:rsid w:val="00894BFA"/>
    <w:rsid w:val="00895AE1"/>
    <w:rsid w:val="008966E8"/>
    <w:rsid w:val="00897F06"/>
    <w:rsid w:val="008A16A5"/>
    <w:rsid w:val="008A2458"/>
    <w:rsid w:val="008A53A5"/>
    <w:rsid w:val="008B10F7"/>
    <w:rsid w:val="008B23AA"/>
    <w:rsid w:val="008B5D42"/>
    <w:rsid w:val="008B7626"/>
    <w:rsid w:val="008C11CB"/>
    <w:rsid w:val="008C2B5D"/>
    <w:rsid w:val="008C7E65"/>
    <w:rsid w:val="008D0EE0"/>
    <w:rsid w:val="008D4333"/>
    <w:rsid w:val="008D5B99"/>
    <w:rsid w:val="008D7A27"/>
    <w:rsid w:val="008E0367"/>
    <w:rsid w:val="008E2057"/>
    <w:rsid w:val="008E4702"/>
    <w:rsid w:val="008E69AA"/>
    <w:rsid w:val="008F0ABF"/>
    <w:rsid w:val="008F323B"/>
    <w:rsid w:val="008F4F1C"/>
    <w:rsid w:val="009014B2"/>
    <w:rsid w:val="00911310"/>
    <w:rsid w:val="00914148"/>
    <w:rsid w:val="00915527"/>
    <w:rsid w:val="00922764"/>
    <w:rsid w:val="00923070"/>
    <w:rsid w:val="00926338"/>
    <w:rsid w:val="00927453"/>
    <w:rsid w:val="00932377"/>
    <w:rsid w:val="009343DE"/>
    <w:rsid w:val="009408EA"/>
    <w:rsid w:val="00943102"/>
    <w:rsid w:val="009446AD"/>
    <w:rsid w:val="0094523D"/>
    <w:rsid w:val="009559E6"/>
    <w:rsid w:val="0095642B"/>
    <w:rsid w:val="00957053"/>
    <w:rsid w:val="0096319F"/>
    <w:rsid w:val="0096437B"/>
    <w:rsid w:val="00972F9D"/>
    <w:rsid w:val="00976A63"/>
    <w:rsid w:val="0097781D"/>
    <w:rsid w:val="009815FE"/>
    <w:rsid w:val="00982D72"/>
    <w:rsid w:val="00983419"/>
    <w:rsid w:val="00991C0C"/>
    <w:rsid w:val="00993926"/>
    <w:rsid w:val="00994821"/>
    <w:rsid w:val="00996DF1"/>
    <w:rsid w:val="009A2C5A"/>
    <w:rsid w:val="009A3824"/>
    <w:rsid w:val="009A51C8"/>
    <w:rsid w:val="009B6D2E"/>
    <w:rsid w:val="009B6FB2"/>
    <w:rsid w:val="009C3431"/>
    <w:rsid w:val="009C4C35"/>
    <w:rsid w:val="009C5765"/>
    <w:rsid w:val="009C5989"/>
    <w:rsid w:val="009D08DA"/>
    <w:rsid w:val="009D62D5"/>
    <w:rsid w:val="009D6D4E"/>
    <w:rsid w:val="009E169B"/>
    <w:rsid w:val="009E28DA"/>
    <w:rsid w:val="009E2E5F"/>
    <w:rsid w:val="009E628F"/>
    <w:rsid w:val="009E7AC7"/>
    <w:rsid w:val="009F00A6"/>
    <w:rsid w:val="009F283F"/>
    <w:rsid w:val="009F540B"/>
    <w:rsid w:val="009F6399"/>
    <w:rsid w:val="00A0055A"/>
    <w:rsid w:val="00A06860"/>
    <w:rsid w:val="00A06E2F"/>
    <w:rsid w:val="00A073FD"/>
    <w:rsid w:val="00A10C4E"/>
    <w:rsid w:val="00A13006"/>
    <w:rsid w:val="00A136F5"/>
    <w:rsid w:val="00A15364"/>
    <w:rsid w:val="00A16D26"/>
    <w:rsid w:val="00A20354"/>
    <w:rsid w:val="00A22EBC"/>
    <w:rsid w:val="00A231E2"/>
    <w:rsid w:val="00A240FF"/>
    <w:rsid w:val="00A2550D"/>
    <w:rsid w:val="00A31B19"/>
    <w:rsid w:val="00A33AEC"/>
    <w:rsid w:val="00A35A46"/>
    <w:rsid w:val="00A35E99"/>
    <w:rsid w:val="00A40498"/>
    <w:rsid w:val="00A4169B"/>
    <w:rsid w:val="00A445F2"/>
    <w:rsid w:val="00A44808"/>
    <w:rsid w:val="00A44DB5"/>
    <w:rsid w:val="00A4548F"/>
    <w:rsid w:val="00A47313"/>
    <w:rsid w:val="00A50D55"/>
    <w:rsid w:val="00A50DB8"/>
    <w:rsid w:val="00A51010"/>
    <w:rsid w:val="00A5165B"/>
    <w:rsid w:val="00A52FDA"/>
    <w:rsid w:val="00A56129"/>
    <w:rsid w:val="00A601B4"/>
    <w:rsid w:val="00A6472F"/>
    <w:rsid w:val="00A64912"/>
    <w:rsid w:val="00A7095B"/>
    <w:rsid w:val="00A70A74"/>
    <w:rsid w:val="00A72623"/>
    <w:rsid w:val="00A77F05"/>
    <w:rsid w:val="00A83BD4"/>
    <w:rsid w:val="00A856DC"/>
    <w:rsid w:val="00A85700"/>
    <w:rsid w:val="00A85DF4"/>
    <w:rsid w:val="00A901CA"/>
    <w:rsid w:val="00A90EA8"/>
    <w:rsid w:val="00A93787"/>
    <w:rsid w:val="00AA0343"/>
    <w:rsid w:val="00AA045A"/>
    <w:rsid w:val="00AA2A5C"/>
    <w:rsid w:val="00AA56A6"/>
    <w:rsid w:val="00AA6787"/>
    <w:rsid w:val="00AB5CCC"/>
    <w:rsid w:val="00AB78E9"/>
    <w:rsid w:val="00AC0956"/>
    <w:rsid w:val="00AC47B5"/>
    <w:rsid w:val="00AD2FF9"/>
    <w:rsid w:val="00AD3467"/>
    <w:rsid w:val="00AD5641"/>
    <w:rsid w:val="00AD58E1"/>
    <w:rsid w:val="00AD7252"/>
    <w:rsid w:val="00AE0F9B"/>
    <w:rsid w:val="00AE109D"/>
    <w:rsid w:val="00AE7890"/>
    <w:rsid w:val="00AF21D4"/>
    <w:rsid w:val="00AF4D5B"/>
    <w:rsid w:val="00AF55FF"/>
    <w:rsid w:val="00B032D8"/>
    <w:rsid w:val="00B05735"/>
    <w:rsid w:val="00B10546"/>
    <w:rsid w:val="00B128FD"/>
    <w:rsid w:val="00B15B51"/>
    <w:rsid w:val="00B267AF"/>
    <w:rsid w:val="00B27FFE"/>
    <w:rsid w:val="00B32214"/>
    <w:rsid w:val="00B33B3C"/>
    <w:rsid w:val="00B34E9E"/>
    <w:rsid w:val="00B365D9"/>
    <w:rsid w:val="00B3708C"/>
    <w:rsid w:val="00B40D74"/>
    <w:rsid w:val="00B450B4"/>
    <w:rsid w:val="00B52663"/>
    <w:rsid w:val="00B54224"/>
    <w:rsid w:val="00B56DCB"/>
    <w:rsid w:val="00B5744E"/>
    <w:rsid w:val="00B72F3F"/>
    <w:rsid w:val="00B73CAA"/>
    <w:rsid w:val="00B76512"/>
    <w:rsid w:val="00B770D2"/>
    <w:rsid w:val="00B850C8"/>
    <w:rsid w:val="00B87C7C"/>
    <w:rsid w:val="00B91672"/>
    <w:rsid w:val="00B93941"/>
    <w:rsid w:val="00B94F68"/>
    <w:rsid w:val="00B97004"/>
    <w:rsid w:val="00BA47A3"/>
    <w:rsid w:val="00BA5026"/>
    <w:rsid w:val="00BA6502"/>
    <w:rsid w:val="00BB2F4E"/>
    <w:rsid w:val="00BB54B2"/>
    <w:rsid w:val="00BB6E79"/>
    <w:rsid w:val="00BB785E"/>
    <w:rsid w:val="00BB7E89"/>
    <w:rsid w:val="00BC0922"/>
    <w:rsid w:val="00BC1CB5"/>
    <w:rsid w:val="00BC4CFE"/>
    <w:rsid w:val="00BC7A29"/>
    <w:rsid w:val="00BD2981"/>
    <w:rsid w:val="00BD46AF"/>
    <w:rsid w:val="00BD6041"/>
    <w:rsid w:val="00BE1439"/>
    <w:rsid w:val="00BE19C9"/>
    <w:rsid w:val="00BE3569"/>
    <w:rsid w:val="00BE3B31"/>
    <w:rsid w:val="00BE719A"/>
    <w:rsid w:val="00BE720A"/>
    <w:rsid w:val="00BF1015"/>
    <w:rsid w:val="00BF2A05"/>
    <w:rsid w:val="00BF572B"/>
    <w:rsid w:val="00BF5DFE"/>
    <w:rsid w:val="00BF6650"/>
    <w:rsid w:val="00C027CA"/>
    <w:rsid w:val="00C02A39"/>
    <w:rsid w:val="00C067E5"/>
    <w:rsid w:val="00C12842"/>
    <w:rsid w:val="00C14A82"/>
    <w:rsid w:val="00C154A4"/>
    <w:rsid w:val="00C164CA"/>
    <w:rsid w:val="00C16EDB"/>
    <w:rsid w:val="00C214D8"/>
    <w:rsid w:val="00C242B6"/>
    <w:rsid w:val="00C25C0C"/>
    <w:rsid w:val="00C26CFE"/>
    <w:rsid w:val="00C279CF"/>
    <w:rsid w:val="00C333B4"/>
    <w:rsid w:val="00C33D79"/>
    <w:rsid w:val="00C35802"/>
    <w:rsid w:val="00C37277"/>
    <w:rsid w:val="00C37547"/>
    <w:rsid w:val="00C42BF8"/>
    <w:rsid w:val="00C460AE"/>
    <w:rsid w:val="00C47764"/>
    <w:rsid w:val="00C50043"/>
    <w:rsid w:val="00C50A0F"/>
    <w:rsid w:val="00C511BC"/>
    <w:rsid w:val="00C5158D"/>
    <w:rsid w:val="00C53262"/>
    <w:rsid w:val="00C55181"/>
    <w:rsid w:val="00C63673"/>
    <w:rsid w:val="00C63C83"/>
    <w:rsid w:val="00C64DE0"/>
    <w:rsid w:val="00C740B6"/>
    <w:rsid w:val="00C7573B"/>
    <w:rsid w:val="00C75BA8"/>
    <w:rsid w:val="00C76349"/>
    <w:rsid w:val="00C76CF3"/>
    <w:rsid w:val="00C80478"/>
    <w:rsid w:val="00C8435B"/>
    <w:rsid w:val="00C85B8B"/>
    <w:rsid w:val="00C90A3D"/>
    <w:rsid w:val="00CA7844"/>
    <w:rsid w:val="00CB3612"/>
    <w:rsid w:val="00CB58EF"/>
    <w:rsid w:val="00CB5EC7"/>
    <w:rsid w:val="00CC061F"/>
    <w:rsid w:val="00CC49EB"/>
    <w:rsid w:val="00CC7C19"/>
    <w:rsid w:val="00CC7F4C"/>
    <w:rsid w:val="00CD1A72"/>
    <w:rsid w:val="00CD6CC5"/>
    <w:rsid w:val="00CE212D"/>
    <w:rsid w:val="00CE794C"/>
    <w:rsid w:val="00CE7D64"/>
    <w:rsid w:val="00CF0BB2"/>
    <w:rsid w:val="00D022C1"/>
    <w:rsid w:val="00D10B02"/>
    <w:rsid w:val="00D13441"/>
    <w:rsid w:val="00D15E7C"/>
    <w:rsid w:val="00D16D1F"/>
    <w:rsid w:val="00D20665"/>
    <w:rsid w:val="00D215B4"/>
    <w:rsid w:val="00D243A3"/>
    <w:rsid w:val="00D2624B"/>
    <w:rsid w:val="00D3200B"/>
    <w:rsid w:val="00D33440"/>
    <w:rsid w:val="00D33DC8"/>
    <w:rsid w:val="00D3402E"/>
    <w:rsid w:val="00D34966"/>
    <w:rsid w:val="00D3505A"/>
    <w:rsid w:val="00D448A9"/>
    <w:rsid w:val="00D52EFE"/>
    <w:rsid w:val="00D541ED"/>
    <w:rsid w:val="00D56A0D"/>
    <w:rsid w:val="00D56AC4"/>
    <w:rsid w:val="00D5767F"/>
    <w:rsid w:val="00D61DB9"/>
    <w:rsid w:val="00D63EF6"/>
    <w:rsid w:val="00D66518"/>
    <w:rsid w:val="00D70DFB"/>
    <w:rsid w:val="00D71270"/>
    <w:rsid w:val="00D71EEA"/>
    <w:rsid w:val="00D73144"/>
    <w:rsid w:val="00D735CD"/>
    <w:rsid w:val="00D73EB7"/>
    <w:rsid w:val="00D761B6"/>
    <w:rsid w:val="00D766DF"/>
    <w:rsid w:val="00D767EF"/>
    <w:rsid w:val="00D81994"/>
    <w:rsid w:val="00D849FF"/>
    <w:rsid w:val="00D84E13"/>
    <w:rsid w:val="00D8509F"/>
    <w:rsid w:val="00D900CE"/>
    <w:rsid w:val="00D92177"/>
    <w:rsid w:val="00D95891"/>
    <w:rsid w:val="00D96E43"/>
    <w:rsid w:val="00DA366F"/>
    <w:rsid w:val="00DA4BB2"/>
    <w:rsid w:val="00DA6405"/>
    <w:rsid w:val="00DB0036"/>
    <w:rsid w:val="00DB2291"/>
    <w:rsid w:val="00DB3364"/>
    <w:rsid w:val="00DB3696"/>
    <w:rsid w:val="00DB5CB4"/>
    <w:rsid w:val="00DC4A0A"/>
    <w:rsid w:val="00DC4E8C"/>
    <w:rsid w:val="00DD09E8"/>
    <w:rsid w:val="00DD11C3"/>
    <w:rsid w:val="00DD22BF"/>
    <w:rsid w:val="00DD4C11"/>
    <w:rsid w:val="00DD62F8"/>
    <w:rsid w:val="00DE149E"/>
    <w:rsid w:val="00DE208A"/>
    <w:rsid w:val="00DE3167"/>
    <w:rsid w:val="00DE4287"/>
    <w:rsid w:val="00DE7400"/>
    <w:rsid w:val="00DF2698"/>
    <w:rsid w:val="00DF6CE2"/>
    <w:rsid w:val="00E0086C"/>
    <w:rsid w:val="00E049F9"/>
    <w:rsid w:val="00E05704"/>
    <w:rsid w:val="00E11656"/>
    <w:rsid w:val="00E12F1A"/>
    <w:rsid w:val="00E15257"/>
    <w:rsid w:val="00E1547D"/>
    <w:rsid w:val="00E15561"/>
    <w:rsid w:val="00E157C0"/>
    <w:rsid w:val="00E203C0"/>
    <w:rsid w:val="00E21CFB"/>
    <w:rsid w:val="00E22935"/>
    <w:rsid w:val="00E2483E"/>
    <w:rsid w:val="00E31910"/>
    <w:rsid w:val="00E47DB4"/>
    <w:rsid w:val="00E50998"/>
    <w:rsid w:val="00E51230"/>
    <w:rsid w:val="00E534A9"/>
    <w:rsid w:val="00E5374D"/>
    <w:rsid w:val="00E54292"/>
    <w:rsid w:val="00E55383"/>
    <w:rsid w:val="00E57A03"/>
    <w:rsid w:val="00E60191"/>
    <w:rsid w:val="00E61095"/>
    <w:rsid w:val="00E63322"/>
    <w:rsid w:val="00E647E0"/>
    <w:rsid w:val="00E654EE"/>
    <w:rsid w:val="00E71C18"/>
    <w:rsid w:val="00E74DC7"/>
    <w:rsid w:val="00E77AE6"/>
    <w:rsid w:val="00E8152E"/>
    <w:rsid w:val="00E83470"/>
    <w:rsid w:val="00E87699"/>
    <w:rsid w:val="00E902F9"/>
    <w:rsid w:val="00E92E27"/>
    <w:rsid w:val="00E92FAD"/>
    <w:rsid w:val="00E9586B"/>
    <w:rsid w:val="00E97334"/>
    <w:rsid w:val="00EA0D36"/>
    <w:rsid w:val="00EA322F"/>
    <w:rsid w:val="00EB21FF"/>
    <w:rsid w:val="00EC3776"/>
    <w:rsid w:val="00EC739C"/>
    <w:rsid w:val="00ED4928"/>
    <w:rsid w:val="00ED5521"/>
    <w:rsid w:val="00EE1B01"/>
    <w:rsid w:val="00EE3749"/>
    <w:rsid w:val="00EE6190"/>
    <w:rsid w:val="00EE727C"/>
    <w:rsid w:val="00EE7C20"/>
    <w:rsid w:val="00EF11E6"/>
    <w:rsid w:val="00EF1D00"/>
    <w:rsid w:val="00EF2E3A"/>
    <w:rsid w:val="00EF6402"/>
    <w:rsid w:val="00EF6BB1"/>
    <w:rsid w:val="00F014D9"/>
    <w:rsid w:val="00F025DF"/>
    <w:rsid w:val="00F040F7"/>
    <w:rsid w:val="00F047E2"/>
    <w:rsid w:val="00F04D57"/>
    <w:rsid w:val="00F078DC"/>
    <w:rsid w:val="00F11271"/>
    <w:rsid w:val="00F13BF1"/>
    <w:rsid w:val="00F13E86"/>
    <w:rsid w:val="00F16BBA"/>
    <w:rsid w:val="00F20B94"/>
    <w:rsid w:val="00F23F81"/>
    <w:rsid w:val="00F312D8"/>
    <w:rsid w:val="00F32F92"/>
    <w:rsid w:val="00F32FCB"/>
    <w:rsid w:val="00F4161F"/>
    <w:rsid w:val="00F44D68"/>
    <w:rsid w:val="00F46003"/>
    <w:rsid w:val="00F52A1E"/>
    <w:rsid w:val="00F53563"/>
    <w:rsid w:val="00F55F94"/>
    <w:rsid w:val="00F600A8"/>
    <w:rsid w:val="00F600A9"/>
    <w:rsid w:val="00F61331"/>
    <w:rsid w:val="00F6709F"/>
    <w:rsid w:val="00F677A9"/>
    <w:rsid w:val="00F70FC5"/>
    <w:rsid w:val="00F71488"/>
    <w:rsid w:val="00F7183C"/>
    <w:rsid w:val="00F723BD"/>
    <w:rsid w:val="00F732EA"/>
    <w:rsid w:val="00F73585"/>
    <w:rsid w:val="00F76773"/>
    <w:rsid w:val="00F807F2"/>
    <w:rsid w:val="00F8278E"/>
    <w:rsid w:val="00F84CF5"/>
    <w:rsid w:val="00F8612E"/>
    <w:rsid w:val="00F909D6"/>
    <w:rsid w:val="00F90FE0"/>
    <w:rsid w:val="00F91B94"/>
    <w:rsid w:val="00F925D2"/>
    <w:rsid w:val="00F9725D"/>
    <w:rsid w:val="00FA420B"/>
    <w:rsid w:val="00FA56FE"/>
    <w:rsid w:val="00FA6791"/>
    <w:rsid w:val="00FB271E"/>
    <w:rsid w:val="00FB51FD"/>
    <w:rsid w:val="00FC3A3C"/>
    <w:rsid w:val="00FD1399"/>
    <w:rsid w:val="00FD64E3"/>
    <w:rsid w:val="00FE0781"/>
    <w:rsid w:val="00FE734D"/>
    <w:rsid w:val="00FF39DE"/>
    <w:rsid w:val="00FF423E"/>
    <w:rsid w:val="00FF5C41"/>
    <w:rsid w:val="00FF6490"/>
    <w:rsid w:val="00FF6D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ECD1"/>
  <w15:docId w15:val="{C5E0F229-5134-4A6D-B818-370AFB76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73FD"/>
    <w:pPr>
      <w:spacing w:line="260" w:lineRule="atLeast"/>
    </w:pPr>
    <w:rPr>
      <w:sz w:val="22"/>
    </w:rPr>
  </w:style>
  <w:style w:type="paragraph" w:styleId="Heading1">
    <w:name w:val="heading 1"/>
    <w:basedOn w:val="Normal"/>
    <w:next w:val="Normal"/>
    <w:link w:val="Heading1Char"/>
    <w:uiPriority w:val="9"/>
    <w:qFormat/>
    <w:rsid w:val="00A073F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73F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73F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73F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73F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073F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073F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073F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073F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73FD"/>
  </w:style>
  <w:style w:type="paragraph" w:customStyle="1" w:styleId="OPCParaBase">
    <w:name w:val="OPCParaBase"/>
    <w:qFormat/>
    <w:rsid w:val="00A073FD"/>
    <w:pPr>
      <w:spacing w:line="260" w:lineRule="atLeast"/>
    </w:pPr>
    <w:rPr>
      <w:rFonts w:eastAsia="Times New Roman" w:cs="Times New Roman"/>
      <w:sz w:val="22"/>
      <w:lang w:eastAsia="en-AU"/>
    </w:rPr>
  </w:style>
  <w:style w:type="paragraph" w:customStyle="1" w:styleId="ShortT">
    <w:name w:val="ShortT"/>
    <w:basedOn w:val="OPCParaBase"/>
    <w:next w:val="Normal"/>
    <w:qFormat/>
    <w:rsid w:val="00A073FD"/>
    <w:pPr>
      <w:spacing w:line="240" w:lineRule="auto"/>
    </w:pPr>
    <w:rPr>
      <w:b/>
      <w:sz w:val="40"/>
    </w:rPr>
  </w:style>
  <w:style w:type="paragraph" w:customStyle="1" w:styleId="ActHead1">
    <w:name w:val="ActHead 1"/>
    <w:aliases w:val="c"/>
    <w:basedOn w:val="OPCParaBase"/>
    <w:next w:val="Normal"/>
    <w:qFormat/>
    <w:rsid w:val="00A073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73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73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73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073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073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73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73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73F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73FD"/>
  </w:style>
  <w:style w:type="paragraph" w:customStyle="1" w:styleId="Blocks">
    <w:name w:val="Blocks"/>
    <w:aliases w:val="bb"/>
    <w:basedOn w:val="OPCParaBase"/>
    <w:qFormat/>
    <w:rsid w:val="00A073FD"/>
    <w:pPr>
      <w:spacing w:line="240" w:lineRule="auto"/>
    </w:pPr>
    <w:rPr>
      <w:sz w:val="24"/>
    </w:rPr>
  </w:style>
  <w:style w:type="paragraph" w:customStyle="1" w:styleId="BoxText">
    <w:name w:val="BoxText"/>
    <w:aliases w:val="bt"/>
    <w:basedOn w:val="OPCParaBase"/>
    <w:qFormat/>
    <w:rsid w:val="00A073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73FD"/>
    <w:rPr>
      <w:b/>
    </w:rPr>
  </w:style>
  <w:style w:type="paragraph" w:customStyle="1" w:styleId="BoxHeadItalic">
    <w:name w:val="BoxHeadItalic"/>
    <w:aliases w:val="bhi"/>
    <w:basedOn w:val="BoxText"/>
    <w:next w:val="BoxStep"/>
    <w:qFormat/>
    <w:rsid w:val="00A073FD"/>
    <w:rPr>
      <w:i/>
    </w:rPr>
  </w:style>
  <w:style w:type="paragraph" w:customStyle="1" w:styleId="BoxList">
    <w:name w:val="BoxList"/>
    <w:aliases w:val="bl"/>
    <w:basedOn w:val="BoxText"/>
    <w:qFormat/>
    <w:rsid w:val="00A073FD"/>
    <w:pPr>
      <w:ind w:left="1559" w:hanging="425"/>
    </w:pPr>
  </w:style>
  <w:style w:type="paragraph" w:customStyle="1" w:styleId="BoxNote">
    <w:name w:val="BoxNote"/>
    <w:aliases w:val="bn"/>
    <w:basedOn w:val="BoxText"/>
    <w:qFormat/>
    <w:rsid w:val="00A073FD"/>
    <w:pPr>
      <w:tabs>
        <w:tab w:val="left" w:pos="1985"/>
      </w:tabs>
      <w:spacing w:before="122" w:line="198" w:lineRule="exact"/>
      <w:ind w:left="2948" w:hanging="1814"/>
    </w:pPr>
    <w:rPr>
      <w:sz w:val="18"/>
    </w:rPr>
  </w:style>
  <w:style w:type="paragraph" w:customStyle="1" w:styleId="BoxPara">
    <w:name w:val="BoxPara"/>
    <w:aliases w:val="bp"/>
    <w:basedOn w:val="BoxText"/>
    <w:qFormat/>
    <w:rsid w:val="00A073FD"/>
    <w:pPr>
      <w:tabs>
        <w:tab w:val="right" w:pos="2268"/>
      </w:tabs>
      <w:ind w:left="2552" w:hanging="1418"/>
    </w:pPr>
  </w:style>
  <w:style w:type="paragraph" w:customStyle="1" w:styleId="BoxStep">
    <w:name w:val="BoxStep"/>
    <w:aliases w:val="bs"/>
    <w:basedOn w:val="BoxText"/>
    <w:qFormat/>
    <w:rsid w:val="00A073FD"/>
    <w:pPr>
      <w:ind w:left="1985" w:hanging="851"/>
    </w:pPr>
  </w:style>
  <w:style w:type="character" w:customStyle="1" w:styleId="CharAmPartNo">
    <w:name w:val="CharAmPartNo"/>
    <w:basedOn w:val="OPCCharBase"/>
    <w:qFormat/>
    <w:rsid w:val="00A073FD"/>
  </w:style>
  <w:style w:type="character" w:customStyle="1" w:styleId="CharAmPartText">
    <w:name w:val="CharAmPartText"/>
    <w:basedOn w:val="OPCCharBase"/>
    <w:qFormat/>
    <w:rsid w:val="00A073FD"/>
  </w:style>
  <w:style w:type="character" w:customStyle="1" w:styleId="CharAmSchNo">
    <w:name w:val="CharAmSchNo"/>
    <w:basedOn w:val="OPCCharBase"/>
    <w:qFormat/>
    <w:rsid w:val="00A073FD"/>
  </w:style>
  <w:style w:type="character" w:customStyle="1" w:styleId="CharAmSchText">
    <w:name w:val="CharAmSchText"/>
    <w:basedOn w:val="OPCCharBase"/>
    <w:qFormat/>
    <w:rsid w:val="00A073FD"/>
  </w:style>
  <w:style w:type="character" w:customStyle="1" w:styleId="CharBoldItalic">
    <w:name w:val="CharBoldItalic"/>
    <w:basedOn w:val="OPCCharBase"/>
    <w:uiPriority w:val="1"/>
    <w:qFormat/>
    <w:rsid w:val="00A073FD"/>
    <w:rPr>
      <w:b/>
      <w:i/>
    </w:rPr>
  </w:style>
  <w:style w:type="character" w:customStyle="1" w:styleId="CharChapNo">
    <w:name w:val="CharChapNo"/>
    <w:basedOn w:val="OPCCharBase"/>
    <w:uiPriority w:val="1"/>
    <w:qFormat/>
    <w:rsid w:val="00A073FD"/>
  </w:style>
  <w:style w:type="character" w:customStyle="1" w:styleId="CharChapText">
    <w:name w:val="CharChapText"/>
    <w:basedOn w:val="OPCCharBase"/>
    <w:uiPriority w:val="1"/>
    <w:qFormat/>
    <w:rsid w:val="00A073FD"/>
  </w:style>
  <w:style w:type="character" w:customStyle="1" w:styleId="CharDivNo">
    <w:name w:val="CharDivNo"/>
    <w:basedOn w:val="OPCCharBase"/>
    <w:uiPriority w:val="1"/>
    <w:qFormat/>
    <w:rsid w:val="00A073FD"/>
  </w:style>
  <w:style w:type="character" w:customStyle="1" w:styleId="CharDivText">
    <w:name w:val="CharDivText"/>
    <w:basedOn w:val="OPCCharBase"/>
    <w:uiPriority w:val="1"/>
    <w:qFormat/>
    <w:rsid w:val="00A073FD"/>
  </w:style>
  <w:style w:type="character" w:customStyle="1" w:styleId="CharItalic">
    <w:name w:val="CharItalic"/>
    <w:basedOn w:val="OPCCharBase"/>
    <w:uiPriority w:val="1"/>
    <w:qFormat/>
    <w:rsid w:val="00A073FD"/>
    <w:rPr>
      <w:i/>
    </w:rPr>
  </w:style>
  <w:style w:type="character" w:customStyle="1" w:styleId="CharPartNo">
    <w:name w:val="CharPartNo"/>
    <w:basedOn w:val="OPCCharBase"/>
    <w:uiPriority w:val="1"/>
    <w:qFormat/>
    <w:rsid w:val="00A073FD"/>
  </w:style>
  <w:style w:type="character" w:customStyle="1" w:styleId="CharPartText">
    <w:name w:val="CharPartText"/>
    <w:basedOn w:val="OPCCharBase"/>
    <w:uiPriority w:val="1"/>
    <w:qFormat/>
    <w:rsid w:val="00A073FD"/>
  </w:style>
  <w:style w:type="character" w:customStyle="1" w:styleId="CharSectno">
    <w:name w:val="CharSectno"/>
    <w:basedOn w:val="OPCCharBase"/>
    <w:qFormat/>
    <w:rsid w:val="00A073FD"/>
  </w:style>
  <w:style w:type="character" w:customStyle="1" w:styleId="CharSubdNo">
    <w:name w:val="CharSubdNo"/>
    <w:basedOn w:val="OPCCharBase"/>
    <w:uiPriority w:val="1"/>
    <w:qFormat/>
    <w:rsid w:val="00A073FD"/>
  </w:style>
  <w:style w:type="character" w:customStyle="1" w:styleId="CharSubdText">
    <w:name w:val="CharSubdText"/>
    <w:basedOn w:val="OPCCharBase"/>
    <w:uiPriority w:val="1"/>
    <w:qFormat/>
    <w:rsid w:val="00A073FD"/>
  </w:style>
  <w:style w:type="paragraph" w:customStyle="1" w:styleId="CTA--">
    <w:name w:val="CTA --"/>
    <w:basedOn w:val="OPCParaBase"/>
    <w:next w:val="Normal"/>
    <w:rsid w:val="00A073FD"/>
    <w:pPr>
      <w:spacing w:before="60" w:line="240" w:lineRule="atLeast"/>
      <w:ind w:left="142" w:hanging="142"/>
    </w:pPr>
    <w:rPr>
      <w:sz w:val="20"/>
    </w:rPr>
  </w:style>
  <w:style w:type="paragraph" w:customStyle="1" w:styleId="CTA-">
    <w:name w:val="CTA -"/>
    <w:basedOn w:val="OPCParaBase"/>
    <w:rsid w:val="00A073FD"/>
    <w:pPr>
      <w:spacing w:before="60" w:line="240" w:lineRule="atLeast"/>
      <w:ind w:left="85" w:hanging="85"/>
    </w:pPr>
    <w:rPr>
      <w:sz w:val="20"/>
    </w:rPr>
  </w:style>
  <w:style w:type="paragraph" w:customStyle="1" w:styleId="CTA---">
    <w:name w:val="CTA ---"/>
    <w:basedOn w:val="OPCParaBase"/>
    <w:next w:val="Normal"/>
    <w:rsid w:val="00A073FD"/>
    <w:pPr>
      <w:spacing w:before="60" w:line="240" w:lineRule="atLeast"/>
      <w:ind w:left="198" w:hanging="198"/>
    </w:pPr>
    <w:rPr>
      <w:sz w:val="20"/>
    </w:rPr>
  </w:style>
  <w:style w:type="paragraph" w:customStyle="1" w:styleId="CTA----">
    <w:name w:val="CTA ----"/>
    <w:basedOn w:val="OPCParaBase"/>
    <w:next w:val="Normal"/>
    <w:rsid w:val="00A073FD"/>
    <w:pPr>
      <w:spacing w:before="60" w:line="240" w:lineRule="atLeast"/>
      <w:ind w:left="255" w:hanging="255"/>
    </w:pPr>
    <w:rPr>
      <w:sz w:val="20"/>
    </w:rPr>
  </w:style>
  <w:style w:type="paragraph" w:customStyle="1" w:styleId="CTA1a">
    <w:name w:val="CTA 1(a)"/>
    <w:basedOn w:val="OPCParaBase"/>
    <w:rsid w:val="00A073FD"/>
    <w:pPr>
      <w:tabs>
        <w:tab w:val="right" w:pos="414"/>
      </w:tabs>
      <w:spacing w:before="40" w:line="240" w:lineRule="atLeast"/>
      <w:ind w:left="675" w:hanging="675"/>
    </w:pPr>
    <w:rPr>
      <w:sz w:val="20"/>
    </w:rPr>
  </w:style>
  <w:style w:type="paragraph" w:customStyle="1" w:styleId="CTA1ai">
    <w:name w:val="CTA 1(a)(i)"/>
    <w:basedOn w:val="OPCParaBase"/>
    <w:rsid w:val="00A073FD"/>
    <w:pPr>
      <w:tabs>
        <w:tab w:val="right" w:pos="1004"/>
      </w:tabs>
      <w:spacing w:before="40" w:line="240" w:lineRule="atLeast"/>
      <w:ind w:left="1253" w:hanging="1253"/>
    </w:pPr>
    <w:rPr>
      <w:sz w:val="20"/>
    </w:rPr>
  </w:style>
  <w:style w:type="paragraph" w:customStyle="1" w:styleId="CTA2a">
    <w:name w:val="CTA 2(a)"/>
    <w:basedOn w:val="OPCParaBase"/>
    <w:rsid w:val="00A073FD"/>
    <w:pPr>
      <w:tabs>
        <w:tab w:val="right" w:pos="482"/>
      </w:tabs>
      <w:spacing w:before="40" w:line="240" w:lineRule="atLeast"/>
      <w:ind w:left="748" w:hanging="748"/>
    </w:pPr>
    <w:rPr>
      <w:sz w:val="20"/>
    </w:rPr>
  </w:style>
  <w:style w:type="paragraph" w:customStyle="1" w:styleId="CTA2ai">
    <w:name w:val="CTA 2(a)(i)"/>
    <w:basedOn w:val="OPCParaBase"/>
    <w:rsid w:val="00A073FD"/>
    <w:pPr>
      <w:tabs>
        <w:tab w:val="right" w:pos="1089"/>
      </w:tabs>
      <w:spacing w:before="40" w:line="240" w:lineRule="atLeast"/>
      <w:ind w:left="1327" w:hanging="1327"/>
    </w:pPr>
    <w:rPr>
      <w:sz w:val="20"/>
    </w:rPr>
  </w:style>
  <w:style w:type="paragraph" w:customStyle="1" w:styleId="CTA3a">
    <w:name w:val="CTA 3(a)"/>
    <w:basedOn w:val="OPCParaBase"/>
    <w:rsid w:val="00A073FD"/>
    <w:pPr>
      <w:tabs>
        <w:tab w:val="right" w:pos="556"/>
      </w:tabs>
      <w:spacing w:before="40" w:line="240" w:lineRule="atLeast"/>
      <w:ind w:left="805" w:hanging="805"/>
    </w:pPr>
    <w:rPr>
      <w:sz w:val="20"/>
    </w:rPr>
  </w:style>
  <w:style w:type="paragraph" w:customStyle="1" w:styleId="CTA3ai">
    <w:name w:val="CTA 3(a)(i)"/>
    <w:basedOn w:val="OPCParaBase"/>
    <w:rsid w:val="00A073FD"/>
    <w:pPr>
      <w:tabs>
        <w:tab w:val="right" w:pos="1140"/>
      </w:tabs>
      <w:spacing w:before="40" w:line="240" w:lineRule="atLeast"/>
      <w:ind w:left="1361" w:hanging="1361"/>
    </w:pPr>
    <w:rPr>
      <w:sz w:val="20"/>
    </w:rPr>
  </w:style>
  <w:style w:type="paragraph" w:customStyle="1" w:styleId="CTA4a">
    <w:name w:val="CTA 4(a)"/>
    <w:basedOn w:val="OPCParaBase"/>
    <w:rsid w:val="00A073FD"/>
    <w:pPr>
      <w:tabs>
        <w:tab w:val="right" w:pos="624"/>
      </w:tabs>
      <w:spacing w:before="40" w:line="240" w:lineRule="atLeast"/>
      <w:ind w:left="873" w:hanging="873"/>
    </w:pPr>
    <w:rPr>
      <w:sz w:val="20"/>
    </w:rPr>
  </w:style>
  <w:style w:type="paragraph" w:customStyle="1" w:styleId="CTA4ai">
    <w:name w:val="CTA 4(a)(i)"/>
    <w:basedOn w:val="OPCParaBase"/>
    <w:rsid w:val="00A073FD"/>
    <w:pPr>
      <w:tabs>
        <w:tab w:val="right" w:pos="1213"/>
      </w:tabs>
      <w:spacing w:before="40" w:line="240" w:lineRule="atLeast"/>
      <w:ind w:left="1452" w:hanging="1452"/>
    </w:pPr>
    <w:rPr>
      <w:sz w:val="20"/>
    </w:rPr>
  </w:style>
  <w:style w:type="paragraph" w:customStyle="1" w:styleId="CTACAPS">
    <w:name w:val="CTA CAPS"/>
    <w:basedOn w:val="OPCParaBase"/>
    <w:rsid w:val="00A073FD"/>
    <w:pPr>
      <w:spacing w:before="60" w:line="240" w:lineRule="atLeast"/>
    </w:pPr>
    <w:rPr>
      <w:sz w:val="20"/>
    </w:rPr>
  </w:style>
  <w:style w:type="paragraph" w:customStyle="1" w:styleId="CTAright">
    <w:name w:val="CTA right"/>
    <w:basedOn w:val="OPCParaBase"/>
    <w:rsid w:val="00A073FD"/>
    <w:pPr>
      <w:spacing w:before="60" w:line="240" w:lineRule="auto"/>
      <w:jc w:val="right"/>
    </w:pPr>
    <w:rPr>
      <w:sz w:val="20"/>
    </w:rPr>
  </w:style>
  <w:style w:type="paragraph" w:customStyle="1" w:styleId="subsection">
    <w:name w:val="subsection"/>
    <w:aliases w:val="ss"/>
    <w:basedOn w:val="OPCParaBase"/>
    <w:link w:val="subsectionChar"/>
    <w:rsid w:val="00A073FD"/>
    <w:pPr>
      <w:tabs>
        <w:tab w:val="right" w:pos="1021"/>
      </w:tabs>
      <w:spacing w:before="180" w:line="240" w:lineRule="auto"/>
      <w:ind w:left="1134" w:hanging="1134"/>
    </w:pPr>
  </w:style>
  <w:style w:type="paragraph" w:customStyle="1" w:styleId="Definition">
    <w:name w:val="Definition"/>
    <w:aliases w:val="dd"/>
    <w:basedOn w:val="OPCParaBase"/>
    <w:rsid w:val="00A073FD"/>
    <w:pPr>
      <w:spacing w:before="180" w:line="240" w:lineRule="auto"/>
      <w:ind w:left="1134"/>
    </w:pPr>
  </w:style>
  <w:style w:type="paragraph" w:customStyle="1" w:styleId="ETAsubitem">
    <w:name w:val="ETA(subitem)"/>
    <w:basedOn w:val="OPCParaBase"/>
    <w:rsid w:val="00A073FD"/>
    <w:pPr>
      <w:tabs>
        <w:tab w:val="right" w:pos="340"/>
      </w:tabs>
      <w:spacing w:before="60" w:line="240" w:lineRule="auto"/>
      <w:ind w:left="454" w:hanging="454"/>
    </w:pPr>
    <w:rPr>
      <w:sz w:val="20"/>
    </w:rPr>
  </w:style>
  <w:style w:type="paragraph" w:customStyle="1" w:styleId="ETApara">
    <w:name w:val="ETA(para)"/>
    <w:basedOn w:val="OPCParaBase"/>
    <w:rsid w:val="00A073FD"/>
    <w:pPr>
      <w:tabs>
        <w:tab w:val="right" w:pos="754"/>
      </w:tabs>
      <w:spacing w:before="60" w:line="240" w:lineRule="auto"/>
      <w:ind w:left="828" w:hanging="828"/>
    </w:pPr>
    <w:rPr>
      <w:sz w:val="20"/>
    </w:rPr>
  </w:style>
  <w:style w:type="paragraph" w:customStyle="1" w:styleId="ETAsubpara">
    <w:name w:val="ETA(subpara)"/>
    <w:basedOn w:val="OPCParaBase"/>
    <w:rsid w:val="00A073FD"/>
    <w:pPr>
      <w:tabs>
        <w:tab w:val="right" w:pos="1083"/>
      </w:tabs>
      <w:spacing w:before="60" w:line="240" w:lineRule="auto"/>
      <w:ind w:left="1191" w:hanging="1191"/>
    </w:pPr>
    <w:rPr>
      <w:sz w:val="20"/>
    </w:rPr>
  </w:style>
  <w:style w:type="paragraph" w:customStyle="1" w:styleId="ETAsub-subpara">
    <w:name w:val="ETA(sub-subpara)"/>
    <w:basedOn w:val="OPCParaBase"/>
    <w:rsid w:val="00A073FD"/>
    <w:pPr>
      <w:tabs>
        <w:tab w:val="right" w:pos="1412"/>
      </w:tabs>
      <w:spacing w:before="60" w:line="240" w:lineRule="auto"/>
      <w:ind w:left="1525" w:hanging="1525"/>
    </w:pPr>
    <w:rPr>
      <w:sz w:val="20"/>
    </w:rPr>
  </w:style>
  <w:style w:type="paragraph" w:customStyle="1" w:styleId="Formula">
    <w:name w:val="Formula"/>
    <w:basedOn w:val="OPCParaBase"/>
    <w:rsid w:val="00A073FD"/>
    <w:pPr>
      <w:spacing w:line="240" w:lineRule="auto"/>
      <w:ind w:left="1134"/>
    </w:pPr>
    <w:rPr>
      <w:sz w:val="20"/>
    </w:rPr>
  </w:style>
  <w:style w:type="paragraph" w:styleId="Header">
    <w:name w:val="header"/>
    <w:basedOn w:val="OPCParaBase"/>
    <w:link w:val="HeaderChar"/>
    <w:unhideWhenUsed/>
    <w:rsid w:val="00A073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073FD"/>
    <w:rPr>
      <w:rFonts w:eastAsia="Times New Roman" w:cs="Times New Roman"/>
      <w:sz w:val="16"/>
      <w:lang w:eastAsia="en-AU"/>
    </w:rPr>
  </w:style>
  <w:style w:type="paragraph" w:customStyle="1" w:styleId="House">
    <w:name w:val="House"/>
    <w:basedOn w:val="OPCParaBase"/>
    <w:rsid w:val="00A073FD"/>
    <w:pPr>
      <w:spacing w:line="240" w:lineRule="auto"/>
    </w:pPr>
    <w:rPr>
      <w:sz w:val="28"/>
    </w:rPr>
  </w:style>
  <w:style w:type="paragraph" w:customStyle="1" w:styleId="Item">
    <w:name w:val="Item"/>
    <w:aliases w:val="i"/>
    <w:basedOn w:val="OPCParaBase"/>
    <w:next w:val="ItemHead"/>
    <w:rsid w:val="00A073FD"/>
    <w:pPr>
      <w:keepLines/>
      <w:spacing w:before="80" w:line="240" w:lineRule="auto"/>
      <w:ind w:left="709"/>
    </w:pPr>
  </w:style>
  <w:style w:type="paragraph" w:customStyle="1" w:styleId="ItemHead">
    <w:name w:val="ItemHead"/>
    <w:aliases w:val="ih"/>
    <w:basedOn w:val="OPCParaBase"/>
    <w:next w:val="Item"/>
    <w:rsid w:val="00A073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073FD"/>
    <w:pPr>
      <w:spacing w:line="240" w:lineRule="auto"/>
    </w:pPr>
    <w:rPr>
      <w:b/>
      <w:sz w:val="32"/>
    </w:rPr>
  </w:style>
  <w:style w:type="paragraph" w:customStyle="1" w:styleId="notedraft">
    <w:name w:val="note(draft)"/>
    <w:aliases w:val="nd"/>
    <w:basedOn w:val="OPCParaBase"/>
    <w:rsid w:val="00A073FD"/>
    <w:pPr>
      <w:spacing w:before="240" w:line="240" w:lineRule="auto"/>
      <w:ind w:left="284" w:hanging="284"/>
    </w:pPr>
    <w:rPr>
      <w:i/>
      <w:sz w:val="24"/>
    </w:rPr>
  </w:style>
  <w:style w:type="paragraph" w:customStyle="1" w:styleId="notemargin">
    <w:name w:val="note(margin)"/>
    <w:aliases w:val="nm"/>
    <w:basedOn w:val="OPCParaBase"/>
    <w:rsid w:val="00A073FD"/>
    <w:pPr>
      <w:tabs>
        <w:tab w:val="left" w:pos="709"/>
      </w:tabs>
      <w:spacing w:before="122" w:line="198" w:lineRule="exact"/>
      <w:ind w:left="709" w:hanging="709"/>
    </w:pPr>
    <w:rPr>
      <w:sz w:val="18"/>
    </w:rPr>
  </w:style>
  <w:style w:type="paragraph" w:customStyle="1" w:styleId="noteToPara">
    <w:name w:val="noteToPara"/>
    <w:aliases w:val="ntp"/>
    <w:basedOn w:val="OPCParaBase"/>
    <w:rsid w:val="00A073FD"/>
    <w:pPr>
      <w:spacing w:before="122" w:line="198" w:lineRule="exact"/>
      <w:ind w:left="2353" w:hanging="709"/>
    </w:pPr>
    <w:rPr>
      <w:sz w:val="18"/>
    </w:rPr>
  </w:style>
  <w:style w:type="paragraph" w:customStyle="1" w:styleId="noteParlAmend">
    <w:name w:val="note(ParlAmend)"/>
    <w:aliases w:val="npp"/>
    <w:basedOn w:val="OPCParaBase"/>
    <w:next w:val="ParlAmend"/>
    <w:rsid w:val="00A073FD"/>
    <w:pPr>
      <w:spacing w:line="240" w:lineRule="auto"/>
      <w:jc w:val="right"/>
    </w:pPr>
    <w:rPr>
      <w:rFonts w:ascii="Arial" w:hAnsi="Arial"/>
      <w:b/>
      <w:i/>
    </w:rPr>
  </w:style>
  <w:style w:type="paragraph" w:customStyle="1" w:styleId="Page1">
    <w:name w:val="Page1"/>
    <w:basedOn w:val="OPCParaBase"/>
    <w:rsid w:val="00A073FD"/>
    <w:pPr>
      <w:spacing w:before="5600" w:line="240" w:lineRule="auto"/>
    </w:pPr>
    <w:rPr>
      <w:b/>
      <w:sz w:val="32"/>
    </w:rPr>
  </w:style>
  <w:style w:type="paragraph" w:customStyle="1" w:styleId="PageBreak">
    <w:name w:val="PageBreak"/>
    <w:aliases w:val="pb"/>
    <w:basedOn w:val="OPCParaBase"/>
    <w:rsid w:val="00A073FD"/>
    <w:pPr>
      <w:spacing w:line="240" w:lineRule="auto"/>
    </w:pPr>
    <w:rPr>
      <w:sz w:val="20"/>
    </w:rPr>
  </w:style>
  <w:style w:type="paragraph" w:customStyle="1" w:styleId="paragraphsub">
    <w:name w:val="paragraph(sub)"/>
    <w:aliases w:val="aa"/>
    <w:basedOn w:val="OPCParaBase"/>
    <w:rsid w:val="00A073FD"/>
    <w:pPr>
      <w:tabs>
        <w:tab w:val="right" w:pos="1985"/>
      </w:tabs>
      <w:spacing w:before="40" w:line="240" w:lineRule="auto"/>
      <w:ind w:left="2098" w:hanging="2098"/>
    </w:pPr>
  </w:style>
  <w:style w:type="paragraph" w:customStyle="1" w:styleId="paragraphsub-sub">
    <w:name w:val="paragraph(sub-sub)"/>
    <w:aliases w:val="aaa"/>
    <w:basedOn w:val="OPCParaBase"/>
    <w:rsid w:val="00A073FD"/>
    <w:pPr>
      <w:tabs>
        <w:tab w:val="right" w:pos="2722"/>
      </w:tabs>
      <w:spacing w:before="40" w:line="240" w:lineRule="auto"/>
      <w:ind w:left="2835" w:hanging="2835"/>
    </w:pPr>
  </w:style>
  <w:style w:type="paragraph" w:customStyle="1" w:styleId="paragraph">
    <w:name w:val="paragraph"/>
    <w:aliases w:val="a"/>
    <w:basedOn w:val="OPCParaBase"/>
    <w:rsid w:val="00A073FD"/>
    <w:pPr>
      <w:tabs>
        <w:tab w:val="right" w:pos="1531"/>
      </w:tabs>
      <w:spacing w:before="40" w:line="240" w:lineRule="auto"/>
      <w:ind w:left="1644" w:hanging="1644"/>
    </w:pPr>
  </w:style>
  <w:style w:type="paragraph" w:customStyle="1" w:styleId="ParlAmend">
    <w:name w:val="ParlAmend"/>
    <w:aliases w:val="pp"/>
    <w:basedOn w:val="OPCParaBase"/>
    <w:rsid w:val="00A073FD"/>
    <w:pPr>
      <w:spacing w:before="240" w:line="240" w:lineRule="atLeast"/>
      <w:ind w:hanging="567"/>
    </w:pPr>
    <w:rPr>
      <w:sz w:val="24"/>
    </w:rPr>
  </w:style>
  <w:style w:type="paragraph" w:customStyle="1" w:styleId="Penalty">
    <w:name w:val="Penalty"/>
    <w:basedOn w:val="OPCParaBase"/>
    <w:rsid w:val="00A073FD"/>
    <w:pPr>
      <w:tabs>
        <w:tab w:val="left" w:pos="2977"/>
      </w:tabs>
      <w:spacing w:before="180" w:line="240" w:lineRule="auto"/>
      <w:ind w:left="1985" w:hanging="851"/>
    </w:pPr>
  </w:style>
  <w:style w:type="paragraph" w:customStyle="1" w:styleId="Portfolio">
    <w:name w:val="Portfolio"/>
    <w:basedOn w:val="OPCParaBase"/>
    <w:rsid w:val="00A073FD"/>
    <w:pPr>
      <w:spacing w:line="240" w:lineRule="auto"/>
    </w:pPr>
    <w:rPr>
      <w:i/>
      <w:sz w:val="20"/>
    </w:rPr>
  </w:style>
  <w:style w:type="paragraph" w:customStyle="1" w:styleId="Preamble">
    <w:name w:val="Preamble"/>
    <w:basedOn w:val="OPCParaBase"/>
    <w:next w:val="Normal"/>
    <w:rsid w:val="00A073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73FD"/>
    <w:pPr>
      <w:spacing w:line="240" w:lineRule="auto"/>
    </w:pPr>
    <w:rPr>
      <w:i/>
      <w:sz w:val="20"/>
    </w:rPr>
  </w:style>
  <w:style w:type="paragraph" w:customStyle="1" w:styleId="Session">
    <w:name w:val="Session"/>
    <w:basedOn w:val="OPCParaBase"/>
    <w:rsid w:val="00A073FD"/>
    <w:pPr>
      <w:spacing w:line="240" w:lineRule="auto"/>
    </w:pPr>
    <w:rPr>
      <w:sz w:val="28"/>
    </w:rPr>
  </w:style>
  <w:style w:type="paragraph" w:customStyle="1" w:styleId="Sponsor">
    <w:name w:val="Sponsor"/>
    <w:basedOn w:val="OPCParaBase"/>
    <w:rsid w:val="00A073FD"/>
    <w:pPr>
      <w:spacing w:line="240" w:lineRule="auto"/>
    </w:pPr>
    <w:rPr>
      <w:i/>
    </w:rPr>
  </w:style>
  <w:style w:type="paragraph" w:customStyle="1" w:styleId="Subitem">
    <w:name w:val="Subitem"/>
    <w:aliases w:val="iss"/>
    <w:basedOn w:val="OPCParaBase"/>
    <w:rsid w:val="00A073FD"/>
    <w:pPr>
      <w:spacing w:before="180" w:line="240" w:lineRule="auto"/>
      <w:ind w:left="709" w:hanging="709"/>
    </w:pPr>
  </w:style>
  <w:style w:type="paragraph" w:customStyle="1" w:styleId="SubitemHead">
    <w:name w:val="SubitemHead"/>
    <w:aliases w:val="issh"/>
    <w:basedOn w:val="OPCParaBase"/>
    <w:rsid w:val="00A073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073FD"/>
    <w:pPr>
      <w:spacing w:before="40" w:line="240" w:lineRule="auto"/>
      <w:ind w:left="1134"/>
    </w:pPr>
  </w:style>
  <w:style w:type="paragraph" w:customStyle="1" w:styleId="SubsectionHead">
    <w:name w:val="SubsectionHead"/>
    <w:aliases w:val="ssh"/>
    <w:basedOn w:val="OPCParaBase"/>
    <w:next w:val="subsection"/>
    <w:rsid w:val="00A073FD"/>
    <w:pPr>
      <w:keepNext/>
      <w:keepLines/>
      <w:spacing w:before="240" w:line="240" w:lineRule="auto"/>
      <w:ind w:left="1134"/>
    </w:pPr>
    <w:rPr>
      <w:i/>
    </w:rPr>
  </w:style>
  <w:style w:type="paragraph" w:customStyle="1" w:styleId="Tablea">
    <w:name w:val="Table(a)"/>
    <w:aliases w:val="ta"/>
    <w:basedOn w:val="OPCParaBase"/>
    <w:rsid w:val="00A073FD"/>
    <w:pPr>
      <w:spacing w:before="60" w:line="240" w:lineRule="auto"/>
      <w:ind w:left="284" w:hanging="284"/>
    </w:pPr>
    <w:rPr>
      <w:sz w:val="20"/>
    </w:rPr>
  </w:style>
  <w:style w:type="paragraph" w:customStyle="1" w:styleId="TableAA">
    <w:name w:val="Table(AA)"/>
    <w:aliases w:val="taaa"/>
    <w:basedOn w:val="OPCParaBase"/>
    <w:rsid w:val="00A073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73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73FD"/>
    <w:pPr>
      <w:spacing w:before="60" w:line="240" w:lineRule="atLeast"/>
    </w:pPr>
    <w:rPr>
      <w:sz w:val="20"/>
    </w:rPr>
  </w:style>
  <w:style w:type="paragraph" w:customStyle="1" w:styleId="TLPBoxTextnote">
    <w:name w:val="TLPBoxText(note"/>
    <w:aliases w:val="right)"/>
    <w:basedOn w:val="OPCParaBase"/>
    <w:rsid w:val="00A073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73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73FD"/>
    <w:pPr>
      <w:spacing w:before="122" w:line="198" w:lineRule="exact"/>
      <w:ind w:left="1985" w:hanging="851"/>
      <w:jc w:val="right"/>
    </w:pPr>
    <w:rPr>
      <w:sz w:val="18"/>
    </w:rPr>
  </w:style>
  <w:style w:type="paragraph" w:customStyle="1" w:styleId="TLPTableBullet">
    <w:name w:val="TLPTableBullet"/>
    <w:aliases w:val="ttb"/>
    <w:basedOn w:val="OPCParaBase"/>
    <w:rsid w:val="00A073FD"/>
    <w:pPr>
      <w:spacing w:line="240" w:lineRule="exact"/>
      <w:ind w:left="284" w:hanging="284"/>
    </w:pPr>
    <w:rPr>
      <w:sz w:val="20"/>
    </w:rPr>
  </w:style>
  <w:style w:type="paragraph" w:styleId="TOC1">
    <w:name w:val="toc 1"/>
    <w:basedOn w:val="Normal"/>
    <w:next w:val="Normal"/>
    <w:uiPriority w:val="39"/>
    <w:unhideWhenUsed/>
    <w:rsid w:val="00A073F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073F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073F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073F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073F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073F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073F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073F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073F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073FD"/>
    <w:pPr>
      <w:keepLines/>
      <w:spacing w:before="240" w:after="120" w:line="240" w:lineRule="auto"/>
      <w:ind w:left="794"/>
    </w:pPr>
    <w:rPr>
      <w:b/>
      <w:kern w:val="28"/>
      <w:sz w:val="20"/>
    </w:rPr>
  </w:style>
  <w:style w:type="paragraph" w:customStyle="1" w:styleId="TofSectsHeading">
    <w:name w:val="TofSects(Heading)"/>
    <w:basedOn w:val="OPCParaBase"/>
    <w:rsid w:val="00A073FD"/>
    <w:pPr>
      <w:spacing w:before="240" w:after="120" w:line="240" w:lineRule="auto"/>
    </w:pPr>
    <w:rPr>
      <w:b/>
      <w:sz w:val="24"/>
    </w:rPr>
  </w:style>
  <w:style w:type="paragraph" w:customStyle="1" w:styleId="TofSectsSection">
    <w:name w:val="TofSects(Section)"/>
    <w:basedOn w:val="OPCParaBase"/>
    <w:rsid w:val="00A073FD"/>
    <w:pPr>
      <w:keepLines/>
      <w:spacing w:before="40" w:line="240" w:lineRule="auto"/>
      <w:ind w:left="1588" w:hanging="794"/>
    </w:pPr>
    <w:rPr>
      <w:kern w:val="28"/>
      <w:sz w:val="18"/>
    </w:rPr>
  </w:style>
  <w:style w:type="paragraph" w:customStyle="1" w:styleId="TofSectsSubdiv">
    <w:name w:val="TofSects(Subdiv)"/>
    <w:basedOn w:val="OPCParaBase"/>
    <w:rsid w:val="00A073FD"/>
    <w:pPr>
      <w:keepLines/>
      <w:spacing w:before="80" w:line="240" w:lineRule="auto"/>
      <w:ind w:left="1588" w:hanging="794"/>
    </w:pPr>
    <w:rPr>
      <w:kern w:val="28"/>
    </w:rPr>
  </w:style>
  <w:style w:type="paragraph" w:customStyle="1" w:styleId="WRStyle">
    <w:name w:val="WR Style"/>
    <w:aliases w:val="WR"/>
    <w:basedOn w:val="OPCParaBase"/>
    <w:rsid w:val="00A073FD"/>
    <w:pPr>
      <w:spacing w:before="240" w:line="240" w:lineRule="auto"/>
      <w:ind w:left="284" w:hanging="284"/>
    </w:pPr>
    <w:rPr>
      <w:b/>
      <w:i/>
      <w:kern w:val="28"/>
      <w:sz w:val="24"/>
    </w:rPr>
  </w:style>
  <w:style w:type="paragraph" w:customStyle="1" w:styleId="notepara">
    <w:name w:val="note(para)"/>
    <w:aliases w:val="na"/>
    <w:basedOn w:val="OPCParaBase"/>
    <w:rsid w:val="00A073FD"/>
    <w:pPr>
      <w:spacing w:before="40" w:line="198" w:lineRule="exact"/>
      <w:ind w:left="2354" w:hanging="369"/>
    </w:pPr>
    <w:rPr>
      <w:sz w:val="18"/>
    </w:rPr>
  </w:style>
  <w:style w:type="paragraph" w:styleId="Footer">
    <w:name w:val="footer"/>
    <w:link w:val="FooterChar"/>
    <w:rsid w:val="00A073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073FD"/>
    <w:rPr>
      <w:rFonts w:eastAsia="Times New Roman" w:cs="Times New Roman"/>
      <w:sz w:val="22"/>
      <w:szCs w:val="24"/>
      <w:lang w:eastAsia="en-AU"/>
    </w:rPr>
  </w:style>
  <w:style w:type="character" w:styleId="LineNumber">
    <w:name w:val="line number"/>
    <w:basedOn w:val="OPCCharBase"/>
    <w:uiPriority w:val="99"/>
    <w:unhideWhenUsed/>
    <w:rsid w:val="00A073FD"/>
    <w:rPr>
      <w:sz w:val="16"/>
    </w:rPr>
  </w:style>
  <w:style w:type="table" w:customStyle="1" w:styleId="CFlag">
    <w:name w:val="CFlag"/>
    <w:basedOn w:val="TableNormal"/>
    <w:uiPriority w:val="99"/>
    <w:rsid w:val="00A073FD"/>
    <w:rPr>
      <w:rFonts w:eastAsia="Times New Roman" w:cs="Times New Roman"/>
      <w:lang w:eastAsia="en-AU"/>
    </w:rPr>
    <w:tblPr/>
  </w:style>
  <w:style w:type="paragraph" w:styleId="BalloonText">
    <w:name w:val="Balloon Text"/>
    <w:basedOn w:val="Normal"/>
    <w:link w:val="BalloonTextChar"/>
    <w:uiPriority w:val="99"/>
    <w:unhideWhenUsed/>
    <w:rsid w:val="00A073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73FD"/>
    <w:rPr>
      <w:rFonts w:ascii="Tahoma" w:hAnsi="Tahoma" w:cs="Tahoma"/>
      <w:sz w:val="16"/>
      <w:szCs w:val="16"/>
    </w:rPr>
  </w:style>
  <w:style w:type="table" w:styleId="TableGrid">
    <w:name w:val="Table Grid"/>
    <w:basedOn w:val="TableNormal"/>
    <w:uiPriority w:val="59"/>
    <w:rsid w:val="00A0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073FD"/>
    <w:rPr>
      <w:b/>
      <w:sz w:val="28"/>
      <w:szCs w:val="32"/>
    </w:rPr>
  </w:style>
  <w:style w:type="paragraph" w:customStyle="1" w:styleId="LegislationMadeUnder">
    <w:name w:val="LegislationMadeUnder"/>
    <w:basedOn w:val="OPCParaBase"/>
    <w:next w:val="Normal"/>
    <w:rsid w:val="00A073FD"/>
    <w:rPr>
      <w:i/>
      <w:sz w:val="32"/>
      <w:szCs w:val="32"/>
    </w:rPr>
  </w:style>
  <w:style w:type="paragraph" w:customStyle="1" w:styleId="SignCoverPageEnd">
    <w:name w:val="SignCoverPageEnd"/>
    <w:basedOn w:val="OPCParaBase"/>
    <w:next w:val="Normal"/>
    <w:rsid w:val="00A073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73FD"/>
    <w:pPr>
      <w:pBdr>
        <w:top w:val="single" w:sz="4" w:space="1" w:color="auto"/>
      </w:pBdr>
      <w:spacing w:before="360"/>
      <w:ind w:right="397"/>
      <w:jc w:val="both"/>
    </w:pPr>
  </w:style>
  <w:style w:type="paragraph" w:customStyle="1" w:styleId="NotesHeading1">
    <w:name w:val="NotesHeading 1"/>
    <w:basedOn w:val="OPCParaBase"/>
    <w:next w:val="Normal"/>
    <w:rsid w:val="00A073FD"/>
    <w:rPr>
      <w:b/>
      <w:sz w:val="28"/>
      <w:szCs w:val="28"/>
    </w:rPr>
  </w:style>
  <w:style w:type="paragraph" w:customStyle="1" w:styleId="NotesHeading2">
    <w:name w:val="NotesHeading 2"/>
    <w:basedOn w:val="OPCParaBase"/>
    <w:next w:val="Normal"/>
    <w:rsid w:val="00A073FD"/>
    <w:rPr>
      <w:b/>
      <w:sz w:val="28"/>
      <w:szCs w:val="28"/>
    </w:rPr>
  </w:style>
  <w:style w:type="paragraph" w:customStyle="1" w:styleId="ENotesText">
    <w:name w:val="ENotesText"/>
    <w:aliases w:val="Ent"/>
    <w:basedOn w:val="OPCParaBase"/>
    <w:next w:val="Normal"/>
    <w:rsid w:val="00A073FD"/>
    <w:pPr>
      <w:spacing w:before="120"/>
    </w:pPr>
  </w:style>
  <w:style w:type="paragraph" w:customStyle="1" w:styleId="CompiledActNo">
    <w:name w:val="CompiledActNo"/>
    <w:basedOn w:val="OPCParaBase"/>
    <w:next w:val="Normal"/>
    <w:rsid w:val="00A073FD"/>
    <w:rPr>
      <w:b/>
      <w:sz w:val="24"/>
      <w:szCs w:val="24"/>
    </w:rPr>
  </w:style>
  <w:style w:type="paragraph" w:customStyle="1" w:styleId="CompiledMadeUnder">
    <w:name w:val="CompiledMadeUnder"/>
    <w:basedOn w:val="OPCParaBase"/>
    <w:next w:val="Normal"/>
    <w:rsid w:val="00A073FD"/>
    <w:rPr>
      <w:i/>
      <w:sz w:val="24"/>
      <w:szCs w:val="24"/>
    </w:rPr>
  </w:style>
  <w:style w:type="paragraph" w:customStyle="1" w:styleId="Paragraphsub-sub-sub">
    <w:name w:val="Paragraph(sub-sub-sub)"/>
    <w:aliases w:val="aaaa"/>
    <w:basedOn w:val="OPCParaBase"/>
    <w:rsid w:val="00A073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73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73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73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73F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73FD"/>
    <w:pPr>
      <w:spacing w:before="60" w:line="240" w:lineRule="auto"/>
    </w:pPr>
    <w:rPr>
      <w:rFonts w:cs="Arial"/>
      <w:sz w:val="20"/>
      <w:szCs w:val="22"/>
    </w:rPr>
  </w:style>
  <w:style w:type="paragraph" w:customStyle="1" w:styleId="NoteToSubpara">
    <w:name w:val="NoteToSubpara"/>
    <w:aliases w:val="nts"/>
    <w:basedOn w:val="OPCParaBase"/>
    <w:rsid w:val="00A073FD"/>
    <w:pPr>
      <w:spacing w:before="40" w:line="198" w:lineRule="exact"/>
      <w:ind w:left="2835" w:hanging="709"/>
    </w:pPr>
    <w:rPr>
      <w:sz w:val="18"/>
    </w:rPr>
  </w:style>
  <w:style w:type="paragraph" w:customStyle="1" w:styleId="ENoteTableHeading">
    <w:name w:val="ENoteTableHeading"/>
    <w:aliases w:val="enth"/>
    <w:basedOn w:val="OPCParaBase"/>
    <w:rsid w:val="00A073FD"/>
    <w:pPr>
      <w:keepNext/>
      <w:spacing w:before="60" w:line="240" w:lineRule="atLeast"/>
    </w:pPr>
    <w:rPr>
      <w:rFonts w:ascii="Arial" w:hAnsi="Arial"/>
      <w:b/>
      <w:sz w:val="16"/>
    </w:rPr>
  </w:style>
  <w:style w:type="paragraph" w:customStyle="1" w:styleId="ENoteTTi">
    <w:name w:val="ENoteTTi"/>
    <w:aliases w:val="entti"/>
    <w:basedOn w:val="OPCParaBase"/>
    <w:rsid w:val="00A073FD"/>
    <w:pPr>
      <w:keepNext/>
      <w:spacing w:before="60" w:line="240" w:lineRule="atLeast"/>
      <w:ind w:left="170"/>
    </w:pPr>
    <w:rPr>
      <w:sz w:val="16"/>
    </w:rPr>
  </w:style>
  <w:style w:type="paragraph" w:customStyle="1" w:styleId="ENotesHeading1">
    <w:name w:val="ENotesHeading 1"/>
    <w:aliases w:val="Enh1"/>
    <w:basedOn w:val="OPCParaBase"/>
    <w:next w:val="Normal"/>
    <w:rsid w:val="00A073FD"/>
    <w:pPr>
      <w:spacing w:before="120"/>
      <w:outlineLvl w:val="0"/>
    </w:pPr>
    <w:rPr>
      <w:b/>
      <w:sz w:val="28"/>
      <w:szCs w:val="28"/>
    </w:rPr>
  </w:style>
  <w:style w:type="paragraph" w:customStyle="1" w:styleId="ENotesHeading2">
    <w:name w:val="ENotesHeading 2"/>
    <w:aliases w:val="Enh2"/>
    <w:basedOn w:val="OPCParaBase"/>
    <w:next w:val="Normal"/>
    <w:rsid w:val="00A073FD"/>
    <w:pPr>
      <w:spacing w:before="120" w:after="120"/>
      <w:outlineLvl w:val="1"/>
    </w:pPr>
    <w:rPr>
      <w:b/>
      <w:sz w:val="24"/>
      <w:szCs w:val="28"/>
    </w:rPr>
  </w:style>
  <w:style w:type="paragraph" w:customStyle="1" w:styleId="ENoteTTIndentHeading">
    <w:name w:val="ENoteTTIndentHeading"/>
    <w:aliases w:val="enTTHi"/>
    <w:basedOn w:val="OPCParaBase"/>
    <w:rsid w:val="00A073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073FD"/>
    <w:pPr>
      <w:spacing w:before="60" w:line="240" w:lineRule="atLeast"/>
    </w:pPr>
    <w:rPr>
      <w:sz w:val="16"/>
    </w:rPr>
  </w:style>
  <w:style w:type="paragraph" w:customStyle="1" w:styleId="MadeunderText">
    <w:name w:val="MadeunderText"/>
    <w:basedOn w:val="OPCParaBase"/>
    <w:next w:val="Normal"/>
    <w:rsid w:val="00A073FD"/>
    <w:pPr>
      <w:spacing w:before="240"/>
    </w:pPr>
    <w:rPr>
      <w:sz w:val="24"/>
      <w:szCs w:val="24"/>
    </w:rPr>
  </w:style>
  <w:style w:type="paragraph" w:customStyle="1" w:styleId="ENotesHeading3">
    <w:name w:val="ENotesHeading 3"/>
    <w:aliases w:val="Enh3"/>
    <w:basedOn w:val="OPCParaBase"/>
    <w:next w:val="Normal"/>
    <w:rsid w:val="00A073FD"/>
    <w:pPr>
      <w:keepNext/>
      <w:spacing w:before="120" w:line="240" w:lineRule="auto"/>
      <w:outlineLvl w:val="4"/>
    </w:pPr>
    <w:rPr>
      <w:b/>
      <w:szCs w:val="24"/>
    </w:rPr>
  </w:style>
  <w:style w:type="character" w:customStyle="1" w:styleId="CharSubPartTextCASA">
    <w:name w:val="CharSubPartText(CASA)"/>
    <w:basedOn w:val="OPCCharBase"/>
    <w:uiPriority w:val="1"/>
    <w:rsid w:val="00A073FD"/>
  </w:style>
  <w:style w:type="character" w:customStyle="1" w:styleId="CharSubPartNoCASA">
    <w:name w:val="CharSubPartNo(CASA)"/>
    <w:basedOn w:val="OPCCharBase"/>
    <w:uiPriority w:val="1"/>
    <w:rsid w:val="00A073FD"/>
  </w:style>
  <w:style w:type="paragraph" w:customStyle="1" w:styleId="ENoteTTIndentHeadingSub">
    <w:name w:val="ENoteTTIndentHeadingSub"/>
    <w:aliases w:val="enTTHis"/>
    <w:basedOn w:val="OPCParaBase"/>
    <w:rsid w:val="00A073FD"/>
    <w:pPr>
      <w:keepNext/>
      <w:spacing w:before="60" w:line="240" w:lineRule="atLeast"/>
      <w:ind w:left="340"/>
    </w:pPr>
    <w:rPr>
      <w:b/>
      <w:sz w:val="16"/>
    </w:rPr>
  </w:style>
  <w:style w:type="paragraph" w:customStyle="1" w:styleId="ENoteTTiSub">
    <w:name w:val="ENoteTTiSub"/>
    <w:aliases w:val="enttis"/>
    <w:basedOn w:val="OPCParaBase"/>
    <w:rsid w:val="00A073FD"/>
    <w:pPr>
      <w:keepNext/>
      <w:spacing w:before="60" w:line="240" w:lineRule="atLeast"/>
      <w:ind w:left="340"/>
    </w:pPr>
    <w:rPr>
      <w:sz w:val="16"/>
    </w:rPr>
  </w:style>
  <w:style w:type="paragraph" w:customStyle="1" w:styleId="SubDivisionMigration">
    <w:name w:val="SubDivisionMigration"/>
    <w:aliases w:val="sdm"/>
    <w:basedOn w:val="OPCParaBase"/>
    <w:rsid w:val="00A073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73F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073FD"/>
    <w:pPr>
      <w:spacing w:before="122" w:line="240" w:lineRule="auto"/>
      <w:ind w:left="1985" w:hanging="851"/>
    </w:pPr>
    <w:rPr>
      <w:sz w:val="18"/>
    </w:rPr>
  </w:style>
  <w:style w:type="paragraph" w:customStyle="1" w:styleId="FreeForm">
    <w:name w:val="FreeForm"/>
    <w:rsid w:val="00A073FD"/>
    <w:rPr>
      <w:rFonts w:ascii="Arial" w:hAnsi="Arial"/>
      <w:sz w:val="22"/>
    </w:rPr>
  </w:style>
  <w:style w:type="paragraph" w:customStyle="1" w:styleId="SOText">
    <w:name w:val="SO Text"/>
    <w:aliases w:val="sot"/>
    <w:link w:val="SOTextChar"/>
    <w:rsid w:val="00A073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073FD"/>
    <w:rPr>
      <w:sz w:val="22"/>
    </w:rPr>
  </w:style>
  <w:style w:type="paragraph" w:customStyle="1" w:styleId="SOTextNote">
    <w:name w:val="SO TextNote"/>
    <w:aliases w:val="sont"/>
    <w:basedOn w:val="SOText"/>
    <w:qFormat/>
    <w:rsid w:val="00A073FD"/>
    <w:pPr>
      <w:spacing w:before="122" w:line="198" w:lineRule="exact"/>
      <w:ind w:left="1843" w:hanging="709"/>
    </w:pPr>
    <w:rPr>
      <w:sz w:val="18"/>
    </w:rPr>
  </w:style>
  <w:style w:type="paragraph" w:customStyle="1" w:styleId="SOPara">
    <w:name w:val="SO Para"/>
    <w:aliases w:val="soa"/>
    <w:basedOn w:val="SOText"/>
    <w:link w:val="SOParaChar"/>
    <w:qFormat/>
    <w:rsid w:val="00A073FD"/>
    <w:pPr>
      <w:tabs>
        <w:tab w:val="right" w:pos="1786"/>
      </w:tabs>
      <w:spacing w:before="40"/>
      <w:ind w:left="2070" w:hanging="936"/>
    </w:pPr>
  </w:style>
  <w:style w:type="character" w:customStyle="1" w:styleId="SOParaChar">
    <w:name w:val="SO Para Char"/>
    <w:aliases w:val="soa Char"/>
    <w:basedOn w:val="DefaultParagraphFont"/>
    <w:link w:val="SOPara"/>
    <w:rsid w:val="00A073FD"/>
    <w:rPr>
      <w:sz w:val="22"/>
    </w:rPr>
  </w:style>
  <w:style w:type="paragraph" w:customStyle="1" w:styleId="FileName">
    <w:name w:val="FileName"/>
    <w:basedOn w:val="Normal"/>
    <w:rsid w:val="00A073FD"/>
  </w:style>
  <w:style w:type="paragraph" w:customStyle="1" w:styleId="TableHeading">
    <w:name w:val="TableHeading"/>
    <w:aliases w:val="th"/>
    <w:basedOn w:val="OPCParaBase"/>
    <w:next w:val="Tabletext"/>
    <w:rsid w:val="00A073FD"/>
    <w:pPr>
      <w:keepNext/>
      <w:spacing w:before="60" w:line="240" w:lineRule="atLeast"/>
    </w:pPr>
    <w:rPr>
      <w:b/>
      <w:sz w:val="20"/>
    </w:rPr>
  </w:style>
  <w:style w:type="paragraph" w:customStyle="1" w:styleId="SOHeadBold">
    <w:name w:val="SO HeadBold"/>
    <w:aliases w:val="sohb"/>
    <w:basedOn w:val="SOText"/>
    <w:next w:val="SOText"/>
    <w:link w:val="SOHeadBoldChar"/>
    <w:qFormat/>
    <w:rsid w:val="00A073FD"/>
    <w:rPr>
      <w:b/>
    </w:rPr>
  </w:style>
  <w:style w:type="character" w:customStyle="1" w:styleId="SOHeadBoldChar">
    <w:name w:val="SO HeadBold Char"/>
    <w:aliases w:val="sohb Char"/>
    <w:basedOn w:val="DefaultParagraphFont"/>
    <w:link w:val="SOHeadBold"/>
    <w:rsid w:val="00A073FD"/>
    <w:rPr>
      <w:b/>
      <w:sz w:val="22"/>
    </w:rPr>
  </w:style>
  <w:style w:type="paragraph" w:customStyle="1" w:styleId="SOHeadItalic">
    <w:name w:val="SO HeadItalic"/>
    <w:aliases w:val="sohi"/>
    <w:basedOn w:val="SOText"/>
    <w:next w:val="SOText"/>
    <w:link w:val="SOHeadItalicChar"/>
    <w:qFormat/>
    <w:rsid w:val="00A073FD"/>
    <w:rPr>
      <w:i/>
    </w:rPr>
  </w:style>
  <w:style w:type="character" w:customStyle="1" w:styleId="SOHeadItalicChar">
    <w:name w:val="SO HeadItalic Char"/>
    <w:aliases w:val="sohi Char"/>
    <w:basedOn w:val="DefaultParagraphFont"/>
    <w:link w:val="SOHeadItalic"/>
    <w:rsid w:val="00A073FD"/>
    <w:rPr>
      <w:i/>
      <w:sz w:val="22"/>
    </w:rPr>
  </w:style>
  <w:style w:type="paragraph" w:customStyle="1" w:styleId="SOBullet">
    <w:name w:val="SO Bullet"/>
    <w:aliases w:val="sotb"/>
    <w:basedOn w:val="SOText"/>
    <w:link w:val="SOBulletChar"/>
    <w:qFormat/>
    <w:rsid w:val="00A073FD"/>
    <w:pPr>
      <w:ind w:left="1559" w:hanging="425"/>
    </w:pPr>
  </w:style>
  <w:style w:type="character" w:customStyle="1" w:styleId="SOBulletChar">
    <w:name w:val="SO Bullet Char"/>
    <w:aliases w:val="sotb Char"/>
    <w:basedOn w:val="DefaultParagraphFont"/>
    <w:link w:val="SOBullet"/>
    <w:rsid w:val="00A073FD"/>
    <w:rPr>
      <w:sz w:val="22"/>
    </w:rPr>
  </w:style>
  <w:style w:type="paragraph" w:customStyle="1" w:styleId="SOBulletNote">
    <w:name w:val="SO BulletNote"/>
    <w:aliases w:val="sonb"/>
    <w:basedOn w:val="SOTextNote"/>
    <w:link w:val="SOBulletNoteChar"/>
    <w:qFormat/>
    <w:rsid w:val="00A073FD"/>
    <w:pPr>
      <w:tabs>
        <w:tab w:val="left" w:pos="1560"/>
      </w:tabs>
      <w:ind w:left="2268" w:hanging="1134"/>
    </w:pPr>
  </w:style>
  <w:style w:type="character" w:customStyle="1" w:styleId="SOBulletNoteChar">
    <w:name w:val="SO BulletNote Char"/>
    <w:aliases w:val="sonb Char"/>
    <w:basedOn w:val="DefaultParagraphFont"/>
    <w:link w:val="SOBulletNote"/>
    <w:rsid w:val="00A073FD"/>
    <w:rPr>
      <w:sz w:val="18"/>
    </w:rPr>
  </w:style>
  <w:style w:type="paragraph" w:customStyle="1" w:styleId="SOText2">
    <w:name w:val="SO Text2"/>
    <w:aliases w:val="sot2"/>
    <w:basedOn w:val="Normal"/>
    <w:next w:val="SOText"/>
    <w:link w:val="SOText2Char"/>
    <w:rsid w:val="00A073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73FD"/>
    <w:rPr>
      <w:sz w:val="22"/>
    </w:rPr>
  </w:style>
  <w:style w:type="paragraph" w:customStyle="1" w:styleId="SubPartCASA">
    <w:name w:val="SubPart(CASA)"/>
    <w:aliases w:val="csp"/>
    <w:basedOn w:val="OPCParaBase"/>
    <w:next w:val="ActHead3"/>
    <w:rsid w:val="00A073F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073FD"/>
    <w:rPr>
      <w:rFonts w:eastAsia="Times New Roman" w:cs="Times New Roman"/>
      <w:sz w:val="22"/>
      <w:lang w:eastAsia="en-AU"/>
    </w:rPr>
  </w:style>
  <w:style w:type="character" w:customStyle="1" w:styleId="notetextChar">
    <w:name w:val="note(text) Char"/>
    <w:aliases w:val="n Char"/>
    <w:basedOn w:val="DefaultParagraphFont"/>
    <w:link w:val="notetext"/>
    <w:rsid w:val="00A073FD"/>
    <w:rPr>
      <w:rFonts w:eastAsia="Times New Roman" w:cs="Times New Roman"/>
      <w:sz w:val="18"/>
      <w:lang w:eastAsia="en-AU"/>
    </w:rPr>
  </w:style>
  <w:style w:type="character" w:customStyle="1" w:styleId="Heading1Char">
    <w:name w:val="Heading 1 Char"/>
    <w:basedOn w:val="DefaultParagraphFont"/>
    <w:link w:val="Heading1"/>
    <w:uiPriority w:val="9"/>
    <w:rsid w:val="00A073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73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73F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073F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073F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073F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073F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073F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073F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073FD"/>
  </w:style>
  <w:style w:type="character" w:customStyle="1" w:styleId="charlegsubtitle1">
    <w:name w:val="charlegsubtitle1"/>
    <w:basedOn w:val="DefaultParagraphFont"/>
    <w:rsid w:val="00A073FD"/>
    <w:rPr>
      <w:rFonts w:ascii="Arial" w:hAnsi="Arial" w:cs="Arial" w:hint="default"/>
      <w:b/>
      <w:bCs/>
      <w:sz w:val="28"/>
      <w:szCs w:val="28"/>
    </w:rPr>
  </w:style>
  <w:style w:type="paragraph" w:styleId="Index1">
    <w:name w:val="index 1"/>
    <w:basedOn w:val="Normal"/>
    <w:next w:val="Normal"/>
    <w:autoRedefine/>
    <w:rsid w:val="00A073FD"/>
    <w:pPr>
      <w:ind w:left="240" w:hanging="240"/>
    </w:pPr>
  </w:style>
  <w:style w:type="paragraph" w:styleId="Index2">
    <w:name w:val="index 2"/>
    <w:basedOn w:val="Normal"/>
    <w:next w:val="Normal"/>
    <w:autoRedefine/>
    <w:rsid w:val="00A073FD"/>
    <w:pPr>
      <w:ind w:left="480" w:hanging="240"/>
    </w:pPr>
  </w:style>
  <w:style w:type="paragraph" w:styleId="Index3">
    <w:name w:val="index 3"/>
    <w:basedOn w:val="Normal"/>
    <w:next w:val="Normal"/>
    <w:autoRedefine/>
    <w:rsid w:val="00A073FD"/>
    <w:pPr>
      <w:ind w:left="720" w:hanging="240"/>
    </w:pPr>
  </w:style>
  <w:style w:type="paragraph" w:styleId="Index4">
    <w:name w:val="index 4"/>
    <w:basedOn w:val="Normal"/>
    <w:next w:val="Normal"/>
    <w:autoRedefine/>
    <w:rsid w:val="00A073FD"/>
    <w:pPr>
      <w:ind w:left="960" w:hanging="240"/>
    </w:pPr>
  </w:style>
  <w:style w:type="paragraph" w:styleId="Index5">
    <w:name w:val="index 5"/>
    <w:basedOn w:val="Normal"/>
    <w:next w:val="Normal"/>
    <w:autoRedefine/>
    <w:rsid w:val="00A073FD"/>
    <w:pPr>
      <w:ind w:left="1200" w:hanging="240"/>
    </w:pPr>
  </w:style>
  <w:style w:type="paragraph" w:styleId="Index6">
    <w:name w:val="index 6"/>
    <w:basedOn w:val="Normal"/>
    <w:next w:val="Normal"/>
    <w:autoRedefine/>
    <w:rsid w:val="00A073FD"/>
    <w:pPr>
      <w:ind w:left="1440" w:hanging="240"/>
    </w:pPr>
  </w:style>
  <w:style w:type="paragraph" w:styleId="Index7">
    <w:name w:val="index 7"/>
    <w:basedOn w:val="Normal"/>
    <w:next w:val="Normal"/>
    <w:autoRedefine/>
    <w:rsid w:val="00A073FD"/>
    <w:pPr>
      <w:ind w:left="1680" w:hanging="240"/>
    </w:pPr>
  </w:style>
  <w:style w:type="paragraph" w:styleId="Index8">
    <w:name w:val="index 8"/>
    <w:basedOn w:val="Normal"/>
    <w:next w:val="Normal"/>
    <w:autoRedefine/>
    <w:rsid w:val="00A073FD"/>
    <w:pPr>
      <w:ind w:left="1920" w:hanging="240"/>
    </w:pPr>
  </w:style>
  <w:style w:type="paragraph" w:styleId="Index9">
    <w:name w:val="index 9"/>
    <w:basedOn w:val="Normal"/>
    <w:next w:val="Normal"/>
    <w:autoRedefine/>
    <w:rsid w:val="00A073FD"/>
    <w:pPr>
      <w:ind w:left="2160" w:hanging="240"/>
    </w:pPr>
  </w:style>
  <w:style w:type="paragraph" w:styleId="NormalIndent">
    <w:name w:val="Normal Indent"/>
    <w:basedOn w:val="Normal"/>
    <w:rsid w:val="00A073FD"/>
    <w:pPr>
      <w:ind w:left="720"/>
    </w:pPr>
  </w:style>
  <w:style w:type="paragraph" w:styleId="FootnoteText">
    <w:name w:val="footnote text"/>
    <w:basedOn w:val="Normal"/>
    <w:link w:val="FootnoteTextChar"/>
    <w:rsid w:val="00A073FD"/>
    <w:rPr>
      <w:sz w:val="20"/>
    </w:rPr>
  </w:style>
  <w:style w:type="character" w:customStyle="1" w:styleId="FootnoteTextChar">
    <w:name w:val="Footnote Text Char"/>
    <w:basedOn w:val="DefaultParagraphFont"/>
    <w:link w:val="FootnoteText"/>
    <w:rsid w:val="00A073FD"/>
  </w:style>
  <w:style w:type="paragraph" w:styleId="CommentText">
    <w:name w:val="annotation text"/>
    <w:basedOn w:val="Normal"/>
    <w:link w:val="CommentTextChar"/>
    <w:rsid w:val="00A073FD"/>
    <w:rPr>
      <w:sz w:val="20"/>
    </w:rPr>
  </w:style>
  <w:style w:type="character" w:customStyle="1" w:styleId="CommentTextChar">
    <w:name w:val="Comment Text Char"/>
    <w:basedOn w:val="DefaultParagraphFont"/>
    <w:link w:val="CommentText"/>
    <w:rsid w:val="00A073FD"/>
  </w:style>
  <w:style w:type="paragraph" w:styleId="IndexHeading">
    <w:name w:val="index heading"/>
    <w:basedOn w:val="Normal"/>
    <w:next w:val="Index1"/>
    <w:rsid w:val="00A073FD"/>
    <w:rPr>
      <w:rFonts w:ascii="Arial" w:hAnsi="Arial" w:cs="Arial"/>
      <w:b/>
      <w:bCs/>
    </w:rPr>
  </w:style>
  <w:style w:type="paragraph" w:styleId="Caption">
    <w:name w:val="caption"/>
    <w:basedOn w:val="Normal"/>
    <w:next w:val="Normal"/>
    <w:qFormat/>
    <w:rsid w:val="00A073FD"/>
    <w:pPr>
      <w:spacing w:before="120" w:after="120"/>
    </w:pPr>
    <w:rPr>
      <w:b/>
      <w:bCs/>
      <w:sz w:val="20"/>
    </w:rPr>
  </w:style>
  <w:style w:type="paragraph" w:styleId="TableofFigures">
    <w:name w:val="table of figures"/>
    <w:basedOn w:val="Normal"/>
    <w:next w:val="Normal"/>
    <w:rsid w:val="00A073FD"/>
    <w:pPr>
      <w:ind w:left="480" w:hanging="480"/>
    </w:pPr>
  </w:style>
  <w:style w:type="paragraph" w:styleId="EnvelopeAddress">
    <w:name w:val="envelope address"/>
    <w:basedOn w:val="Normal"/>
    <w:rsid w:val="00A073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073FD"/>
    <w:rPr>
      <w:rFonts w:ascii="Arial" w:hAnsi="Arial" w:cs="Arial"/>
      <w:sz w:val="20"/>
    </w:rPr>
  </w:style>
  <w:style w:type="character" w:styleId="FootnoteReference">
    <w:name w:val="footnote reference"/>
    <w:basedOn w:val="DefaultParagraphFont"/>
    <w:rsid w:val="00A073FD"/>
    <w:rPr>
      <w:rFonts w:ascii="Times New Roman" w:hAnsi="Times New Roman"/>
      <w:sz w:val="20"/>
      <w:vertAlign w:val="superscript"/>
    </w:rPr>
  </w:style>
  <w:style w:type="character" w:styleId="CommentReference">
    <w:name w:val="annotation reference"/>
    <w:basedOn w:val="DefaultParagraphFont"/>
    <w:rsid w:val="00A073FD"/>
    <w:rPr>
      <w:sz w:val="16"/>
      <w:szCs w:val="16"/>
    </w:rPr>
  </w:style>
  <w:style w:type="character" w:styleId="PageNumber">
    <w:name w:val="page number"/>
    <w:basedOn w:val="DefaultParagraphFont"/>
    <w:rsid w:val="00A073FD"/>
  </w:style>
  <w:style w:type="character" w:styleId="EndnoteReference">
    <w:name w:val="endnote reference"/>
    <w:basedOn w:val="DefaultParagraphFont"/>
    <w:rsid w:val="00A073FD"/>
    <w:rPr>
      <w:vertAlign w:val="superscript"/>
    </w:rPr>
  </w:style>
  <w:style w:type="paragraph" w:styleId="EndnoteText">
    <w:name w:val="endnote text"/>
    <w:basedOn w:val="Normal"/>
    <w:link w:val="EndnoteTextChar"/>
    <w:rsid w:val="00A073FD"/>
    <w:rPr>
      <w:sz w:val="20"/>
    </w:rPr>
  </w:style>
  <w:style w:type="character" w:customStyle="1" w:styleId="EndnoteTextChar">
    <w:name w:val="Endnote Text Char"/>
    <w:basedOn w:val="DefaultParagraphFont"/>
    <w:link w:val="EndnoteText"/>
    <w:rsid w:val="00A073FD"/>
  </w:style>
  <w:style w:type="paragraph" w:styleId="TableofAuthorities">
    <w:name w:val="table of authorities"/>
    <w:basedOn w:val="Normal"/>
    <w:next w:val="Normal"/>
    <w:rsid w:val="00A073FD"/>
    <w:pPr>
      <w:ind w:left="240" w:hanging="240"/>
    </w:pPr>
  </w:style>
  <w:style w:type="paragraph" w:styleId="MacroText">
    <w:name w:val="macro"/>
    <w:link w:val="MacroTextChar"/>
    <w:rsid w:val="00A073F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073FD"/>
    <w:rPr>
      <w:rFonts w:ascii="Courier New" w:eastAsia="Times New Roman" w:hAnsi="Courier New" w:cs="Courier New"/>
      <w:lang w:eastAsia="en-AU"/>
    </w:rPr>
  </w:style>
  <w:style w:type="paragraph" w:styleId="TOAHeading">
    <w:name w:val="toa heading"/>
    <w:basedOn w:val="Normal"/>
    <w:next w:val="Normal"/>
    <w:rsid w:val="00A073FD"/>
    <w:pPr>
      <w:spacing w:before="120"/>
    </w:pPr>
    <w:rPr>
      <w:rFonts w:ascii="Arial" w:hAnsi="Arial" w:cs="Arial"/>
      <w:b/>
      <w:bCs/>
    </w:rPr>
  </w:style>
  <w:style w:type="paragraph" w:styleId="List">
    <w:name w:val="List"/>
    <w:basedOn w:val="Normal"/>
    <w:rsid w:val="00A073FD"/>
    <w:pPr>
      <w:ind w:left="283" w:hanging="283"/>
    </w:pPr>
  </w:style>
  <w:style w:type="paragraph" w:styleId="ListBullet">
    <w:name w:val="List Bullet"/>
    <w:basedOn w:val="Normal"/>
    <w:autoRedefine/>
    <w:rsid w:val="00A073FD"/>
    <w:pPr>
      <w:tabs>
        <w:tab w:val="num" w:pos="360"/>
      </w:tabs>
      <w:ind w:left="360" w:hanging="360"/>
    </w:pPr>
  </w:style>
  <w:style w:type="paragraph" w:styleId="ListNumber">
    <w:name w:val="List Number"/>
    <w:basedOn w:val="Normal"/>
    <w:rsid w:val="00A073FD"/>
    <w:pPr>
      <w:tabs>
        <w:tab w:val="num" w:pos="360"/>
      </w:tabs>
      <w:ind w:left="360" w:hanging="360"/>
    </w:pPr>
  </w:style>
  <w:style w:type="paragraph" w:styleId="List2">
    <w:name w:val="List 2"/>
    <w:basedOn w:val="Normal"/>
    <w:rsid w:val="00A073FD"/>
    <w:pPr>
      <w:ind w:left="566" w:hanging="283"/>
    </w:pPr>
  </w:style>
  <w:style w:type="paragraph" w:styleId="List3">
    <w:name w:val="List 3"/>
    <w:basedOn w:val="Normal"/>
    <w:rsid w:val="00A073FD"/>
    <w:pPr>
      <w:ind w:left="849" w:hanging="283"/>
    </w:pPr>
  </w:style>
  <w:style w:type="paragraph" w:styleId="List4">
    <w:name w:val="List 4"/>
    <w:basedOn w:val="Normal"/>
    <w:rsid w:val="00A073FD"/>
    <w:pPr>
      <w:ind w:left="1132" w:hanging="283"/>
    </w:pPr>
  </w:style>
  <w:style w:type="paragraph" w:styleId="List5">
    <w:name w:val="List 5"/>
    <w:basedOn w:val="Normal"/>
    <w:rsid w:val="00A073FD"/>
    <w:pPr>
      <w:ind w:left="1415" w:hanging="283"/>
    </w:pPr>
  </w:style>
  <w:style w:type="paragraph" w:styleId="ListBullet2">
    <w:name w:val="List Bullet 2"/>
    <w:basedOn w:val="Normal"/>
    <w:autoRedefine/>
    <w:rsid w:val="00A073FD"/>
    <w:pPr>
      <w:tabs>
        <w:tab w:val="num" w:pos="360"/>
      </w:tabs>
    </w:pPr>
  </w:style>
  <w:style w:type="paragraph" w:styleId="ListBullet3">
    <w:name w:val="List Bullet 3"/>
    <w:basedOn w:val="Normal"/>
    <w:autoRedefine/>
    <w:rsid w:val="00A073FD"/>
    <w:pPr>
      <w:tabs>
        <w:tab w:val="num" w:pos="926"/>
      </w:tabs>
      <w:ind w:left="926" w:hanging="360"/>
    </w:pPr>
  </w:style>
  <w:style w:type="paragraph" w:styleId="ListBullet4">
    <w:name w:val="List Bullet 4"/>
    <w:basedOn w:val="Normal"/>
    <w:autoRedefine/>
    <w:rsid w:val="00A073FD"/>
    <w:pPr>
      <w:tabs>
        <w:tab w:val="num" w:pos="1209"/>
      </w:tabs>
      <w:ind w:left="1209" w:hanging="360"/>
    </w:pPr>
  </w:style>
  <w:style w:type="paragraph" w:styleId="ListBullet5">
    <w:name w:val="List Bullet 5"/>
    <w:basedOn w:val="Normal"/>
    <w:autoRedefine/>
    <w:rsid w:val="00A073FD"/>
    <w:pPr>
      <w:tabs>
        <w:tab w:val="num" w:pos="1492"/>
      </w:tabs>
      <w:ind w:left="1492" w:hanging="360"/>
    </w:pPr>
  </w:style>
  <w:style w:type="paragraph" w:styleId="ListNumber2">
    <w:name w:val="List Number 2"/>
    <w:basedOn w:val="Normal"/>
    <w:rsid w:val="00A073FD"/>
    <w:pPr>
      <w:tabs>
        <w:tab w:val="num" w:pos="643"/>
      </w:tabs>
      <w:ind w:left="643" w:hanging="360"/>
    </w:pPr>
  </w:style>
  <w:style w:type="paragraph" w:styleId="ListNumber3">
    <w:name w:val="List Number 3"/>
    <w:basedOn w:val="Normal"/>
    <w:rsid w:val="00A073FD"/>
    <w:pPr>
      <w:tabs>
        <w:tab w:val="num" w:pos="926"/>
      </w:tabs>
      <w:ind w:left="926" w:hanging="360"/>
    </w:pPr>
  </w:style>
  <w:style w:type="paragraph" w:styleId="ListNumber4">
    <w:name w:val="List Number 4"/>
    <w:basedOn w:val="Normal"/>
    <w:rsid w:val="00A073FD"/>
    <w:pPr>
      <w:tabs>
        <w:tab w:val="num" w:pos="1209"/>
      </w:tabs>
      <w:ind w:left="1209" w:hanging="360"/>
    </w:pPr>
  </w:style>
  <w:style w:type="paragraph" w:styleId="ListNumber5">
    <w:name w:val="List Number 5"/>
    <w:basedOn w:val="Normal"/>
    <w:rsid w:val="00A073FD"/>
    <w:pPr>
      <w:tabs>
        <w:tab w:val="num" w:pos="1492"/>
      </w:tabs>
      <w:ind w:left="1492" w:hanging="360"/>
    </w:pPr>
  </w:style>
  <w:style w:type="paragraph" w:styleId="Title">
    <w:name w:val="Title"/>
    <w:basedOn w:val="Normal"/>
    <w:link w:val="TitleChar"/>
    <w:qFormat/>
    <w:rsid w:val="00A073FD"/>
    <w:pPr>
      <w:spacing w:before="240" w:after="60"/>
    </w:pPr>
    <w:rPr>
      <w:rFonts w:ascii="Arial" w:hAnsi="Arial" w:cs="Arial"/>
      <w:b/>
      <w:bCs/>
      <w:sz w:val="40"/>
      <w:szCs w:val="40"/>
    </w:rPr>
  </w:style>
  <w:style w:type="character" w:customStyle="1" w:styleId="TitleChar">
    <w:name w:val="Title Char"/>
    <w:basedOn w:val="DefaultParagraphFont"/>
    <w:link w:val="Title"/>
    <w:rsid w:val="00A073FD"/>
    <w:rPr>
      <w:rFonts w:ascii="Arial" w:hAnsi="Arial" w:cs="Arial"/>
      <w:b/>
      <w:bCs/>
      <w:sz w:val="40"/>
      <w:szCs w:val="40"/>
    </w:rPr>
  </w:style>
  <w:style w:type="paragraph" w:styleId="Closing">
    <w:name w:val="Closing"/>
    <w:basedOn w:val="Normal"/>
    <w:link w:val="ClosingChar"/>
    <w:rsid w:val="00A073FD"/>
    <w:pPr>
      <w:ind w:left="4252"/>
    </w:pPr>
  </w:style>
  <w:style w:type="character" w:customStyle="1" w:styleId="ClosingChar">
    <w:name w:val="Closing Char"/>
    <w:basedOn w:val="DefaultParagraphFont"/>
    <w:link w:val="Closing"/>
    <w:rsid w:val="00A073FD"/>
    <w:rPr>
      <w:sz w:val="22"/>
    </w:rPr>
  </w:style>
  <w:style w:type="paragraph" w:styleId="Signature">
    <w:name w:val="Signature"/>
    <w:basedOn w:val="Normal"/>
    <w:link w:val="SignatureChar"/>
    <w:rsid w:val="00A073FD"/>
    <w:pPr>
      <w:ind w:left="4252"/>
    </w:pPr>
  </w:style>
  <w:style w:type="character" w:customStyle="1" w:styleId="SignatureChar">
    <w:name w:val="Signature Char"/>
    <w:basedOn w:val="DefaultParagraphFont"/>
    <w:link w:val="Signature"/>
    <w:rsid w:val="00A073FD"/>
    <w:rPr>
      <w:sz w:val="22"/>
    </w:rPr>
  </w:style>
  <w:style w:type="paragraph" w:styleId="BodyText">
    <w:name w:val="Body Text"/>
    <w:basedOn w:val="Normal"/>
    <w:link w:val="BodyTextChar"/>
    <w:rsid w:val="00A073FD"/>
    <w:pPr>
      <w:spacing w:after="120"/>
    </w:pPr>
  </w:style>
  <w:style w:type="character" w:customStyle="1" w:styleId="BodyTextChar">
    <w:name w:val="Body Text Char"/>
    <w:basedOn w:val="DefaultParagraphFont"/>
    <w:link w:val="BodyText"/>
    <w:rsid w:val="00A073FD"/>
    <w:rPr>
      <w:sz w:val="22"/>
    </w:rPr>
  </w:style>
  <w:style w:type="paragraph" w:styleId="BodyTextIndent">
    <w:name w:val="Body Text Indent"/>
    <w:basedOn w:val="Normal"/>
    <w:link w:val="BodyTextIndentChar"/>
    <w:rsid w:val="00A073FD"/>
    <w:pPr>
      <w:spacing w:after="120"/>
      <w:ind w:left="283"/>
    </w:pPr>
  </w:style>
  <w:style w:type="character" w:customStyle="1" w:styleId="BodyTextIndentChar">
    <w:name w:val="Body Text Indent Char"/>
    <w:basedOn w:val="DefaultParagraphFont"/>
    <w:link w:val="BodyTextIndent"/>
    <w:rsid w:val="00A073FD"/>
    <w:rPr>
      <w:sz w:val="22"/>
    </w:rPr>
  </w:style>
  <w:style w:type="paragraph" w:styleId="ListContinue">
    <w:name w:val="List Continue"/>
    <w:basedOn w:val="Normal"/>
    <w:rsid w:val="00A073FD"/>
    <w:pPr>
      <w:spacing w:after="120"/>
      <w:ind w:left="283"/>
    </w:pPr>
  </w:style>
  <w:style w:type="paragraph" w:styleId="ListContinue2">
    <w:name w:val="List Continue 2"/>
    <w:basedOn w:val="Normal"/>
    <w:rsid w:val="00A073FD"/>
    <w:pPr>
      <w:spacing w:after="120"/>
      <w:ind w:left="566"/>
    </w:pPr>
  </w:style>
  <w:style w:type="paragraph" w:styleId="ListContinue3">
    <w:name w:val="List Continue 3"/>
    <w:basedOn w:val="Normal"/>
    <w:rsid w:val="00A073FD"/>
    <w:pPr>
      <w:spacing w:after="120"/>
      <w:ind w:left="849"/>
    </w:pPr>
  </w:style>
  <w:style w:type="paragraph" w:styleId="ListContinue4">
    <w:name w:val="List Continue 4"/>
    <w:basedOn w:val="Normal"/>
    <w:rsid w:val="00A073FD"/>
    <w:pPr>
      <w:spacing w:after="120"/>
      <w:ind w:left="1132"/>
    </w:pPr>
  </w:style>
  <w:style w:type="paragraph" w:styleId="ListContinue5">
    <w:name w:val="List Continue 5"/>
    <w:basedOn w:val="Normal"/>
    <w:rsid w:val="00A073FD"/>
    <w:pPr>
      <w:spacing w:after="120"/>
      <w:ind w:left="1415"/>
    </w:pPr>
  </w:style>
  <w:style w:type="paragraph" w:styleId="MessageHeader">
    <w:name w:val="Message Header"/>
    <w:basedOn w:val="Normal"/>
    <w:link w:val="MessageHeaderChar"/>
    <w:rsid w:val="00A073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073FD"/>
    <w:rPr>
      <w:rFonts w:ascii="Arial" w:hAnsi="Arial" w:cs="Arial"/>
      <w:sz w:val="22"/>
      <w:shd w:val="pct20" w:color="auto" w:fill="auto"/>
    </w:rPr>
  </w:style>
  <w:style w:type="paragraph" w:styleId="Subtitle">
    <w:name w:val="Subtitle"/>
    <w:basedOn w:val="Normal"/>
    <w:link w:val="SubtitleChar"/>
    <w:qFormat/>
    <w:rsid w:val="00A073FD"/>
    <w:pPr>
      <w:spacing w:after="60"/>
      <w:jc w:val="center"/>
      <w:outlineLvl w:val="1"/>
    </w:pPr>
    <w:rPr>
      <w:rFonts w:ascii="Arial" w:hAnsi="Arial" w:cs="Arial"/>
    </w:rPr>
  </w:style>
  <w:style w:type="character" w:customStyle="1" w:styleId="SubtitleChar">
    <w:name w:val="Subtitle Char"/>
    <w:basedOn w:val="DefaultParagraphFont"/>
    <w:link w:val="Subtitle"/>
    <w:rsid w:val="00A073FD"/>
    <w:rPr>
      <w:rFonts w:ascii="Arial" w:hAnsi="Arial" w:cs="Arial"/>
      <w:sz w:val="22"/>
    </w:rPr>
  </w:style>
  <w:style w:type="paragraph" w:styleId="Salutation">
    <w:name w:val="Salutation"/>
    <w:basedOn w:val="Normal"/>
    <w:next w:val="Normal"/>
    <w:link w:val="SalutationChar"/>
    <w:rsid w:val="00A073FD"/>
  </w:style>
  <w:style w:type="character" w:customStyle="1" w:styleId="SalutationChar">
    <w:name w:val="Salutation Char"/>
    <w:basedOn w:val="DefaultParagraphFont"/>
    <w:link w:val="Salutation"/>
    <w:rsid w:val="00A073FD"/>
    <w:rPr>
      <w:sz w:val="22"/>
    </w:rPr>
  </w:style>
  <w:style w:type="paragraph" w:styleId="Date">
    <w:name w:val="Date"/>
    <w:basedOn w:val="Normal"/>
    <w:next w:val="Normal"/>
    <w:link w:val="DateChar"/>
    <w:rsid w:val="00A073FD"/>
  </w:style>
  <w:style w:type="character" w:customStyle="1" w:styleId="DateChar">
    <w:name w:val="Date Char"/>
    <w:basedOn w:val="DefaultParagraphFont"/>
    <w:link w:val="Date"/>
    <w:rsid w:val="00A073FD"/>
    <w:rPr>
      <w:sz w:val="22"/>
    </w:rPr>
  </w:style>
  <w:style w:type="paragraph" w:styleId="BodyTextFirstIndent">
    <w:name w:val="Body Text First Indent"/>
    <w:basedOn w:val="BodyText"/>
    <w:link w:val="BodyTextFirstIndentChar"/>
    <w:rsid w:val="00A073FD"/>
    <w:pPr>
      <w:ind w:firstLine="210"/>
    </w:pPr>
  </w:style>
  <w:style w:type="character" w:customStyle="1" w:styleId="BodyTextFirstIndentChar">
    <w:name w:val="Body Text First Indent Char"/>
    <w:basedOn w:val="BodyTextChar"/>
    <w:link w:val="BodyTextFirstIndent"/>
    <w:rsid w:val="00A073FD"/>
    <w:rPr>
      <w:sz w:val="22"/>
    </w:rPr>
  </w:style>
  <w:style w:type="paragraph" w:styleId="BodyTextFirstIndent2">
    <w:name w:val="Body Text First Indent 2"/>
    <w:basedOn w:val="BodyTextIndent"/>
    <w:link w:val="BodyTextFirstIndent2Char"/>
    <w:rsid w:val="00A073FD"/>
    <w:pPr>
      <w:ind w:firstLine="210"/>
    </w:pPr>
  </w:style>
  <w:style w:type="character" w:customStyle="1" w:styleId="BodyTextFirstIndent2Char">
    <w:name w:val="Body Text First Indent 2 Char"/>
    <w:basedOn w:val="BodyTextIndentChar"/>
    <w:link w:val="BodyTextFirstIndent2"/>
    <w:rsid w:val="00A073FD"/>
    <w:rPr>
      <w:sz w:val="22"/>
    </w:rPr>
  </w:style>
  <w:style w:type="paragraph" w:styleId="BodyText2">
    <w:name w:val="Body Text 2"/>
    <w:basedOn w:val="Normal"/>
    <w:link w:val="BodyText2Char"/>
    <w:rsid w:val="00A073FD"/>
    <w:pPr>
      <w:spacing w:after="120" w:line="480" w:lineRule="auto"/>
    </w:pPr>
  </w:style>
  <w:style w:type="character" w:customStyle="1" w:styleId="BodyText2Char">
    <w:name w:val="Body Text 2 Char"/>
    <w:basedOn w:val="DefaultParagraphFont"/>
    <w:link w:val="BodyText2"/>
    <w:rsid w:val="00A073FD"/>
    <w:rPr>
      <w:sz w:val="22"/>
    </w:rPr>
  </w:style>
  <w:style w:type="paragraph" w:styleId="BodyText3">
    <w:name w:val="Body Text 3"/>
    <w:basedOn w:val="Normal"/>
    <w:link w:val="BodyText3Char"/>
    <w:rsid w:val="00A073FD"/>
    <w:pPr>
      <w:spacing w:after="120"/>
    </w:pPr>
    <w:rPr>
      <w:sz w:val="16"/>
      <w:szCs w:val="16"/>
    </w:rPr>
  </w:style>
  <w:style w:type="character" w:customStyle="1" w:styleId="BodyText3Char">
    <w:name w:val="Body Text 3 Char"/>
    <w:basedOn w:val="DefaultParagraphFont"/>
    <w:link w:val="BodyText3"/>
    <w:rsid w:val="00A073FD"/>
    <w:rPr>
      <w:sz w:val="16"/>
      <w:szCs w:val="16"/>
    </w:rPr>
  </w:style>
  <w:style w:type="paragraph" w:styleId="BodyTextIndent2">
    <w:name w:val="Body Text Indent 2"/>
    <w:basedOn w:val="Normal"/>
    <w:link w:val="BodyTextIndent2Char"/>
    <w:rsid w:val="00A073FD"/>
    <w:pPr>
      <w:spacing w:after="120" w:line="480" w:lineRule="auto"/>
      <w:ind w:left="283"/>
    </w:pPr>
  </w:style>
  <w:style w:type="character" w:customStyle="1" w:styleId="BodyTextIndent2Char">
    <w:name w:val="Body Text Indent 2 Char"/>
    <w:basedOn w:val="DefaultParagraphFont"/>
    <w:link w:val="BodyTextIndent2"/>
    <w:rsid w:val="00A073FD"/>
    <w:rPr>
      <w:sz w:val="22"/>
    </w:rPr>
  </w:style>
  <w:style w:type="paragraph" w:styleId="BodyTextIndent3">
    <w:name w:val="Body Text Indent 3"/>
    <w:basedOn w:val="Normal"/>
    <w:link w:val="BodyTextIndent3Char"/>
    <w:rsid w:val="00A073FD"/>
    <w:pPr>
      <w:spacing w:after="120"/>
      <w:ind w:left="283"/>
    </w:pPr>
    <w:rPr>
      <w:sz w:val="16"/>
      <w:szCs w:val="16"/>
    </w:rPr>
  </w:style>
  <w:style w:type="character" w:customStyle="1" w:styleId="BodyTextIndent3Char">
    <w:name w:val="Body Text Indent 3 Char"/>
    <w:basedOn w:val="DefaultParagraphFont"/>
    <w:link w:val="BodyTextIndent3"/>
    <w:rsid w:val="00A073FD"/>
    <w:rPr>
      <w:sz w:val="16"/>
      <w:szCs w:val="16"/>
    </w:rPr>
  </w:style>
  <w:style w:type="paragraph" w:styleId="BlockText">
    <w:name w:val="Block Text"/>
    <w:basedOn w:val="Normal"/>
    <w:rsid w:val="00A073FD"/>
    <w:pPr>
      <w:spacing w:after="120"/>
      <w:ind w:left="1440" w:right="1440"/>
    </w:pPr>
  </w:style>
  <w:style w:type="character" w:styleId="Hyperlink">
    <w:name w:val="Hyperlink"/>
    <w:basedOn w:val="DefaultParagraphFont"/>
    <w:rsid w:val="00A073FD"/>
    <w:rPr>
      <w:color w:val="0000FF"/>
      <w:u w:val="single"/>
    </w:rPr>
  </w:style>
  <w:style w:type="character" w:styleId="FollowedHyperlink">
    <w:name w:val="FollowedHyperlink"/>
    <w:basedOn w:val="DefaultParagraphFont"/>
    <w:rsid w:val="00A073FD"/>
    <w:rPr>
      <w:color w:val="800080"/>
      <w:u w:val="single"/>
    </w:rPr>
  </w:style>
  <w:style w:type="character" w:styleId="Strong">
    <w:name w:val="Strong"/>
    <w:basedOn w:val="DefaultParagraphFont"/>
    <w:qFormat/>
    <w:rsid w:val="00A073FD"/>
    <w:rPr>
      <w:b/>
      <w:bCs/>
    </w:rPr>
  </w:style>
  <w:style w:type="character" w:styleId="Emphasis">
    <w:name w:val="Emphasis"/>
    <w:basedOn w:val="DefaultParagraphFont"/>
    <w:qFormat/>
    <w:rsid w:val="00A073FD"/>
    <w:rPr>
      <w:i/>
      <w:iCs/>
    </w:rPr>
  </w:style>
  <w:style w:type="paragraph" w:styleId="DocumentMap">
    <w:name w:val="Document Map"/>
    <w:basedOn w:val="Normal"/>
    <w:link w:val="DocumentMapChar"/>
    <w:rsid w:val="00A073FD"/>
    <w:pPr>
      <w:shd w:val="clear" w:color="auto" w:fill="000080"/>
    </w:pPr>
    <w:rPr>
      <w:rFonts w:ascii="Tahoma" w:hAnsi="Tahoma" w:cs="Tahoma"/>
    </w:rPr>
  </w:style>
  <w:style w:type="character" w:customStyle="1" w:styleId="DocumentMapChar">
    <w:name w:val="Document Map Char"/>
    <w:basedOn w:val="DefaultParagraphFont"/>
    <w:link w:val="DocumentMap"/>
    <w:rsid w:val="00A073FD"/>
    <w:rPr>
      <w:rFonts w:ascii="Tahoma" w:hAnsi="Tahoma" w:cs="Tahoma"/>
      <w:sz w:val="22"/>
      <w:shd w:val="clear" w:color="auto" w:fill="000080"/>
    </w:rPr>
  </w:style>
  <w:style w:type="paragraph" w:styleId="PlainText">
    <w:name w:val="Plain Text"/>
    <w:basedOn w:val="Normal"/>
    <w:link w:val="PlainTextChar"/>
    <w:rsid w:val="00A073FD"/>
    <w:rPr>
      <w:rFonts w:ascii="Courier New" w:hAnsi="Courier New" w:cs="Courier New"/>
      <w:sz w:val="20"/>
    </w:rPr>
  </w:style>
  <w:style w:type="character" w:customStyle="1" w:styleId="PlainTextChar">
    <w:name w:val="Plain Text Char"/>
    <w:basedOn w:val="DefaultParagraphFont"/>
    <w:link w:val="PlainText"/>
    <w:rsid w:val="00A073FD"/>
    <w:rPr>
      <w:rFonts w:ascii="Courier New" w:hAnsi="Courier New" w:cs="Courier New"/>
    </w:rPr>
  </w:style>
  <w:style w:type="paragraph" w:styleId="EmailSignature">
    <w:name w:val="E-mail Signature"/>
    <w:basedOn w:val="Normal"/>
    <w:link w:val="EmailSignatureChar"/>
    <w:rsid w:val="00A073FD"/>
  </w:style>
  <w:style w:type="character" w:customStyle="1" w:styleId="EmailSignatureChar">
    <w:name w:val="Email Signature Char"/>
    <w:basedOn w:val="DefaultParagraphFont"/>
    <w:link w:val="EmailSignature"/>
    <w:rsid w:val="00A073FD"/>
    <w:rPr>
      <w:sz w:val="22"/>
    </w:rPr>
  </w:style>
  <w:style w:type="paragraph" w:styleId="NormalWeb">
    <w:name w:val="Normal (Web)"/>
    <w:basedOn w:val="Normal"/>
    <w:rsid w:val="00A073FD"/>
  </w:style>
  <w:style w:type="character" w:styleId="HTMLAcronym">
    <w:name w:val="HTML Acronym"/>
    <w:basedOn w:val="DefaultParagraphFont"/>
    <w:rsid w:val="00A073FD"/>
  </w:style>
  <w:style w:type="paragraph" w:styleId="HTMLAddress">
    <w:name w:val="HTML Address"/>
    <w:basedOn w:val="Normal"/>
    <w:link w:val="HTMLAddressChar"/>
    <w:rsid w:val="00A073FD"/>
    <w:rPr>
      <w:i/>
      <w:iCs/>
    </w:rPr>
  </w:style>
  <w:style w:type="character" w:customStyle="1" w:styleId="HTMLAddressChar">
    <w:name w:val="HTML Address Char"/>
    <w:basedOn w:val="DefaultParagraphFont"/>
    <w:link w:val="HTMLAddress"/>
    <w:rsid w:val="00A073FD"/>
    <w:rPr>
      <w:i/>
      <w:iCs/>
      <w:sz w:val="22"/>
    </w:rPr>
  </w:style>
  <w:style w:type="character" w:styleId="HTMLCite">
    <w:name w:val="HTML Cite"/>
    <w:basedOn w:val="DefaultParagraphFont"/>
    <w:rsid w:val="00A073FD"/>
    <w:rPr>
      <w:i/>
      <w:iCs/>
    </w:rPr>
  </w:style>
  <w:style w:type="character" w:styleId="HTMLCode">
    <w:name w:val="HTML Code"/>
    <w:basedOn w:val="DefaultParagraphFont"/>
    <w:rsid w:val="00A073FD"/>
    <w:rPr>
      <w:rFonts w:ascii="Courier New" w:hAnsi="Courier New" w:cs="Courier New"/>
      <w:sz w:val="20"/>
      <w:szCs w:val="20"/>
    </w:rPr>
  </w:style>
  <w:style w:type="character" w:styleId="HTMLDefinition">
    <w:name w:val="HTML Definition"/>
    <w:basedOn w:val="DefaultParagraphFont"/>
    <w:rsid w:val="00A073FD"/>
    <w:rPr>
      <w:i/>
      <w:iCs/>
    </w:rPr>
  </w:style>
  <w:style w:type="character" w:styleId="HTMLKeyboard">
    <w:name w:val="HTML Keyboard"/>
    <w:basedOn w:val="DefaultParagraphFont"/>
    <w:rsid w:val="00A073FD"/>
    <w:rPr>
      <w:rFonts w:ascii="Courier New" w:hAnsi="Courier New" w:cs="Courier New"/>
      <w:sz w:val="20"/>
      <w:szCs w:val="20"/>
    </w:rPr>
  </w:style>
  <w:style w:type="paragraph" w:styleId="HTMLPreformatted">
    <w:name w:val="HTML Preformatted"/>
    <w:basedOn w:val="Normal"/>
    <w:link w:val="HTMLPreformattedChar"/>
    <w:rsid w:val="00A073FD"/>
    <w:rPr>
      <w:rFonts w:ascii="Courier New" w:hAnsi="Courier New" w:cs="Courier New"/>
      <w:sz w:val="20"/>
    </w:rPr>
  </w:style>
  <w:style w:type="character" w:customStyle="1" w:styleId="HTMLPreformattedChar">
    <w:name w:val="HTML Preformatted Char"/>
    <w:basedOn w:val="DefaultParagraphFont"/>
    <w:link w:val="HTMLPreformatted"/>
    <w:rsid w:val="00A073FD"/>
    <w:rPr>
      <w:rFonts w:ascii="Courier New" w:hAnsi="Courier New" w:cs="Courier New"/>
    </w:rPr>
  </w:style>
  <w:style w:type="character" w:styleId="HTMLSample">
    <w:name w:val="HTML Sample"/>
    <w:basedOn w:val="DefaultParagraphFont"/>
    <w:rsid w:val="00A073FD"/>
    <w:rPr>
      <w:rFonts w:ascii="Courier New" w:hAnsi="Courier New" w:cs="Courier New"/>
    </w:rPr>
  </w:style>
  <w:style w:type="character" w:styleId="HTMLTypewriter">
    <w:name w:val="HTML Typewriter"/>
    <w:basedOn w:val="DefaultParagraphFont"/>
    <w:rsid w:val="00A073FD"/>
    <w:rPr>
      <w:rFonts w:ascii="Courier New" w:hAnsi="Courier New" w:cs="Courier New"/>
      <w:sz w:val="20"/>
      <w:szCs w:val="20"/>
    </w:rPr>
  </w:style>
  <w:style w:type="character" w:styleId="HTMLVariable">
    <w:name w:val="HTML Variable"/>
    <w:basedOn w:val="DefaultParagraphFont"/>
    <w:rsid w:val="00A073FD"/>
    <w:rPr>
      <w:i/>
      <w:iCs/>
    </w:rPr>
  </w:style>
  <w:style w:type="paragraph" w:styleId="CommentSubject">
    <w:name w:val="annotation subject"/>
    <w:basedOn w:val="CommentText"/>
    <w:next w:val="CommentText"/>
    <w:link w:val="CommentSubjectChar"/>
    <w:rsid w:val="00A073FD"/>
    <w:rPr>
      <w:b/>
      <w:bCs/>
    </w:rPr>
  </w:style>
  <w:style w:type="character" w:customStyle="1" w:styleId="CommentSubjectChar">
    <w:name w:val="Comment Subject Char"/>
    <w:basedOn w:val="CommentTextChar"/>
    <w:link w:val="CommentSubject"/>
    <w:rsid w:val="00A073FD"/>
    <w:rPr>
      <w:b/>
      <w:bCs/>
    </w:rPr>
  </w:style>
  <w:style w:type="numbering" w:styleId="1ai">
    <w:name w:val="Outline List 1"/>
    <w:basedOn w:val="NoList"/>
    <w:rsid w:val="00A073FD"/>
    <w:pPr>
      <w:numPr>
        <w:numId w:val="14"/>
      </w:numPr>
    </w:pPr>
  </w:style>
  <w:style w:type="numbering" w:styleId="111111">
    <w:name w:val="Outline List 2"/>
    <w:basedOn w:val="NoList"/>
    <w:rsid w:val="00A073FD"/>
    <w:pPr>
      <w:numPr>
        <w:numId w:val="15"/>
      </w:numPr>
    </w:pPr>
  </w:style>
  <w:style w:type="numbering" w:styleId="ArticleSection">
    <w:name w:val="Outline List 3"/>
    <w:basedOn w:val="NoList"/>
    <w:rsid w:val="00A073FD"/>
    <w:pPr>
      <w:numPr>
        <w:numId w:val="17"/>
      </w:numPr>
    </w:pPr>
  </w:style>
  <w:style w:type="table" w:styleId="TableSimple1">
    <w:name w:val="Table Simple 1"/>
    <w:basedOn w:val="TableNormal"/>
    <w:rsid w:val="00A073F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73F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73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073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73F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73F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73F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073F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073F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073F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73F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73F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73F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73F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73F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073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73F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73F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73F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73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73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73F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73F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73F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73F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73F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73F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73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73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73F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73F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073F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73F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73F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073F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73F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073F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73F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73F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073F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73F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73F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073F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073F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A073FD"/>
  </w:style>
  <w:style w:type="character" w:styleId="BookTitle">
    <w:name w:val="Book Title"/>
    <w:basedOn w:val="DefaultParagraphFont"/>
    <w:uiPriority w:val="33"/>
    <w:qFormat/>
    <w:rsid w:val="00A073FD"/>
    <w:rPr>
      <w:b/>
      <w:bCs/>
      <w:i/>
      <w:iCs/>
      <w:spacing w:val="5"/>
    </w:rPr>
  </w:style>
  <w:style w:type="table" w:styleId="ColourfulGrid">
    <w:name w:val="Colorful Grid"/>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A073F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A073F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A073F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A073F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A073F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A073F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A073F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A073F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A073F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A073F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A073F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A073F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A073F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A073F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A073F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073F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073F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073F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073F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073F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073F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073F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073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073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73F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73F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073F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073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073F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073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073F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073F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073F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073F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073F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073F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073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073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073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073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073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073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073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073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073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073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073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073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073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073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073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A073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073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A073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A073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A073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A073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A073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A073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073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A073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A073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A073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A073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A073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073FD"/>
    <w:rPr>
      <w:color w:val="2B579A"/>
      <w:shd w:val="clear" w:color="auto" w:fill="E1DFDD"/>
    </w:rPr>
  </w:style>
  <w:style w:type="character" w:styleId="IntenseEmphasis">
    <w:name w:val="Intense Emphasis"/>
    <w:basedOn w:val="DefaultParagraphFont"/>
    <w:uiPriority w:val="21"/>
    <w:qFormat/>
    <w:rsid w:val="00A073FD"/>
    <w:rPr>
      <w:i/>
      <w:iCs/>
      <w:color w:val="4F81BD" w:themeColor="accent1"/>
    </w:rPr>
  </w:style>
  <w:style w:type="paragraph" w:styleId="IntenseQuote">
    <w:name w:val="Intense Quote"/>
    <w:basedOn w:val="Normal"/>
    <w:next w:val="Normal"/>
    <w:link w:val="IntenseQuoteChar"/>
    <w:uiPriority w:val="30"/>
    <w:qFormat/>
    <w:rsid w:val="00A07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73FD"/>
    <w:rPr>
      <w:i/>
      <w:iCs/>
      <w:color w:val="4F81BD" w:themeColor="accent1"/>
      <w:sz w:val="22"/>
    </w:rPr>
  </w:style>
  <w:style w:type="character" w:styleId="IntenseReference">
    <w:name w:val="Intense Reference"/>
    <w:basedOn w:val="DefaultParagraphFont"/>
    <w:uiPriority w:val="32"/>
    <w:qFormat/>
    <w:rsid w:val="00A073FD"/>
    <w:rPr>
      <w:b/>
      <w:bCs/>
      <w:smallCaps/>
      <w:color w:val="4F81BD" w:themeColor="accent1"/>
      <w:spacing w:val="5"/>
    </w:rPr>
  </w:style>
  <w:style w:type="table" w:styleId="LightGrid">
    <w:name w:val="Light Grid"/>
    <w:basedOn w:val="TableNormal"/>
    <w:uiPriority w:val="62"/>
    <w:semiHidden/>
    <w:unhideWhenUsed/>
    <w:rsid w:val="00A073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073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073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073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073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073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073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073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073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073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073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073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073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073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073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073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073F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073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073F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073F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073F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073FD"/>
    <w:pPr>
      <w:ind w:left="720"/>
      <w:contextualSpacing/>
    </w:pPr>
  </w:style>
  <w:style w:type="table" w:styleId="ListTable1Light">
    <w:name w:val="List Table 1 Light"/>
    <w:basedOn w:val="TableNormal"/>
    <w:uiPriority w:val="46"/>
    <w:rsid w:val="00A073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073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073F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073F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073F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073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073F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073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073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073F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073F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073F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073F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073F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073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073F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073F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073F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073F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073F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073F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073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073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073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073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073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073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073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073F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073F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073F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073F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073F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073F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073F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073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073F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A073F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A073F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A073F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A073F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A073F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A073F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073F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073F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073F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073F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073F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073F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A073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073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073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073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073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073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073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073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073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073F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073F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073F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073F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073F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073F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073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073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073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073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073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073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073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073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073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073FD"/>
    <w:rPr>
      <w:color w:val="2B579A"/>
      <w:shd w:val="clear" w:color="auto" w:fill="E1DFDD"/>
    </w:rPr>
  </w:style>
  <w:style w:type="paragraph" w:styleId="NoSpacing">
    <w:name w:val="No Spacing"/>
    <w:uiPriority w:val="1"/>
    <w:qFormat/>
    <w:rsid w:val="00A073FD"/>
    <w:rPr>
      <w:sz w:val="22"/>
    </w:rPr>
  </w:style>
  <w:style w:type="paragraph" w:styleId="NoteHeading">
    <w:name w:val="Note Heading"/>
    <w:basedOn w:val="Normal"/>
    <w:next w:val="Normal"/>
    <w:link w:val="NoteHeadingChar"/>
    <w:uiPriority w:val="99"/>
    <w:semiHidden/>
    <w:unhideWhenUsed/>
    <w:rsid w:val="00A073FD"/>
    <w:pPr>
      <w:spacing w:line="240" w:lineRule="auto"/>
    </w:pPr>
  </w:style>
  <w:style w:type="character" w:customStyle="1" w:styleId="NoteHeadingChar">
    <w:name w:val="Note Heading Char"/>
    <w:basedOn w:val="DefaultParagraphFont"/>
    <w:link w:val="NoteHeading"/>
    <w:uiPriority w:val="99"/>
    <w:semiHidden/>
    <w:rsid w:val="00A073FD"/>
    <w:rPr>
      <w:sz w:val="22"/>
    </w:rPr>
  </w:style>
  <w:style w:type="character" w:styleId="PlaceholderText">
    <w:name w:val="Placeholder Text"/>
    <w:basedOn w:val="DefaultParagraphFont"/>
    <w:uiPriority w:val="99"/>
    <w:semiHidden/>
    <w:rsid w:val="00A073FD"/>
    <w:rPr>
      <w:color w:val="808080"/>
    </w:rPr>
  </w:style>
  <w:style w:type="table" w:styleId="PlainTable1">
    <w:name w:val="Plain Table 1"/>
    <w:basedOn w:val="TableNormal"/>
    <w:uiPriority w:val="41"/>
    <w:rsid w:val="00A073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73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73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73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73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A07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73FD"/>
    <w:rPr>
      <w:i/>
      <w:iCs/>
      <w:color w:val="404040" w:themeColor="text1" w:themeTint="BF"/>
      <w:sz w:val="22"/>
    </w:rPr>
  </w:style>
  <w:style w:type="character" w:styleId="SmartHyperlink">
    <w:name w:val="Smart Hyperlink"/>
    <w:basedOn w:val="DefaultParagraphFont"/>
    <w:uiPriority w:val="99"/>
    <w:semiHidden/>
    <w:unhideWhenUsed/>
    <w:rsid w:val="00A073FD"/>
    <w:rPr>
      <w:u w:val="dotted"/>
    </w:rPr>
  </w:style>
  <w:style w:type="character" w:styleId="SubtleEmphasis">
    <w:name w:val="Subtle Emphasis"/>
    <w:basedOn w:val="DefaultParagraphFont"/>
    <w:uiPriority w:val="19"/>
    <w:qFormat/>
    <w:rsid w:val="00A073FD"/>
    <w:rPr>
      <w:i/>
      <w:iCs/>
      <w:color w:val="404040" w:themeColor="text1" w:themeTint="BF"/>
    </w:rPr>
  </w:style>
  <w:style w:type="character" w:styleId="SubtleReference">
    <w:name w:val="Subtle Reference"/>
    <w:basedOn w:val="DefaultParagraphFont"/>
    <w:uiPriority w:val="31"/>
    <w:qFormat/>
    <w:rsid w:val="00A073FD"/>
    <w:rPr>
      <w:smallCaps/>
      <w:color w:val="5A5A5A" w:themeColor="text1" w:themeTint="A5"/>
    </w:rPr>
  </w:style>
  <w:style w:type="table" w:styleId="TableGridLight">
    <w:name w:val="Grid Table Light"/>
    <w:basedOn w:val="TableNormal"/>
    <w:uiPriority w:val="40"/>
    <w:rsid w:val="00A073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A073F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A0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469">
      <w:bodyDiv w:val="1"/>
      <w:marLeft w:val="0"/>
      <w:marRight w:val="0"/>
      <w:marTop w:val="0"/>
      <w:marBottom w:val="0"/>
      <w:divBdr>
        <w:top w:val="none" w:sz="0" w:space="0" w:color="auto"/>
        <w:left w:val="none" w:sz="0" w:space="0" w:color="auto"/>
        <w:bottom w:val="none" w:sz="0" w:space="0" w:color="auto"/>
        <w:right w:val="none" w:sz="0" w:space="0" w:color="auto"/>
      </w:divBdr>
    </w:div>
    <w:div w:id="1046873832">
      <w:bodyDiv w:val="1"/>
      <w:marLeft w:val="0"/>
      <w:marRight w:val="0"/>
      <w:marTop w:val="0"/>
      <w:marBottom w:val="0"/>
      <w:divBdr>
        <w:top w:val="none" w:sz="0" w:space="0" w:color="auto"/>
        <w:left w:val="none" w:sz="0" w:space="0" w:color="auto"/>
        <w:bottom w:val="none" w:sz="0" w:space="0" w:color="auto"/>
        <w:right w:val="none" w:sz="0" w:space="0" w:color="auto"/>
      </w:divBdr>
    </w:div>
    <w:div w:id="1550453817">
      <w:bodyDiv w:val="1"/>
      <w:marLeft w:val="0"/>
      <w:marRight w:val="0"/>
      <w:marTop w:val="0"/>
      <w:marBottom w:val="0"/>
      <w:divBdr>
        <w:top w:val="none" w:sz="0" w:space="0" w:color="auto"/>
        <w:left w:val="none" w:sz="0" w:space="0" w:color="auto"/>
        <w:bottom w:val="none" w:sz="0" w:space="0" w:color="auto"/>
        <w:right w:val="none" w:sz="0" w:space="0" w:color="auto"/>
      </w:divBdr>
    </w:div>
    <w:div w:id="176864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26798A3-2232-429A-BFA2-DF92FB4BC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B14CEE547A0946AECA9728BEB2F918" ma:contentTypeVersion="" ma:contentTypeDescription="PDMS Document Site Content Type" ma:contentTypeScope="" ma:versionID="13750aabbd082d4ad38aec638483b488">
  <xsd:schema xmlns:xsd="http://www.w3.org/2001/XMLSchema" xmlns:xs="http://www.w3.org/2001/XMLSchema" xmlns:p="http://schemas.microsoft.com/office/2006/metadata/properties" xmlns:ns2="B26798A3-2232-429A-BFA2-DF92FB4BC4C0" targetNamespace="http://schemas.microsoft.com/office/2006/metadata/properties" ma:root="true" ma:fieldsID="f8bffb9ea6eaeec4fd1108d6f1f15fd3" ns2:_="">
    <xsd:import namespace="B26798A3-2232-429A-BFA2-DF92FB4BC4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798A3-2232-429A-BFA2-DF92FB4BC4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AED84-E5E7-408F-A93B-3615C1FE0EBC}">
  <ds:schemaRefs>
    <ds:schemaRef ds:uri="http://schemas.microsoft.com/office/2006/metadata/properties"/>
    <ds:schemaRef ds:uri="http://schemas.microsoft.com/office/infopath/2007/PartnerControls"/>
    <ds:schemaRef ds:uri="B26798A3-2232-429A-BFA2-DF92FB4BC4C0"/>
  </ds:schemaRefs>
</ds:datastoreItem>
</file>

<file path=customXml/itemProps2.xml><?xml version="1.0" encoding="utf-8"?>
<ds:datastoreItem xmlns:ds="http://schemas.openxmlformats.org/officeDocument/2006/customXml" ds:itemID="{C193D4D4-1560-4A04-B208-5244D33E6CF6}">
  <ds:schemaRefs>
    <ds:schemaRef ds:uri="http://schemas.microsoft.com/sharepoint/v3/contenttype/forms"/>
  </ds:schemaRefs>
</ds:datastoreItem>
</file>

<file path=customXml/itemProps3.xml><?xml version="1.0" encoding="utf-8"?>
<ds:datastoreItem xmlns:ds="http://schemas.openxmlformats.org/officeDocument/2006/customXml" ds:itemID="{D5FBB7D0-D699-4406-8850-04509657E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798A3-2232-429A-BFA2-DF92FB4B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1</TotalTime>
  <Pages>19</Pages>
  <Words>4191</Words>
  <Characters>23013</Characters>
  <Application>Microsoft Office Word</Application>
  <DocSecurity>0</DocSecurity>
  <PresentationFormat/>
  <Lines>767</Lines>
  <Paragraphs>445</Paragraphs>
  <ScaleCrop>false</ScaleCrop>
  <HeadingPairs>
    <vt:vector size="2" baseType="variant">
      <vt:variant>
        <vt:lpstr>Title</vt:lpstr>
      </vt:variant>
      <vt:variant>
        <vt:i4>1</vt:i4>
      </vt:variant>
    </vt:vector>
  </HeadingPairs>
  <TitlesOfParts>
    <vt:vector size="1" baseType="lpstr">
      <vt:lpstr>Aged Care Legislation Consequential Amendments Regulations 2025</vt:lpstr>
    </vt:vector>
  </TitlesOfParts>
  <Manager/>
  <Company/>
  <LinksUpToDate>false</LinksUpToDate>
  <CharactersWithSpaces>26759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OLDS, Laura</cp:lastModifiedBy>
  <cp:revision>2</cp:revision>
  <cp:lastPrinted>2025-05-14T05:18:00Z</cp:lastPrinted>
  <dcterms:created xsi:type="dcterms:W3CDTF">2025-09-10T00:56:00Z</dcterms:created>
  <dcterms:modified xsi:type="dcterms:W3CDTF">2025-10-07T02:06:00Z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Consequential Amendments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OPC67368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ContentTypeId">
    <vt:lpwstr>0x010100266966F133664895A6EE3632470D45F500A7B14CEE547A0946AECA9728BEB2F918</vt:lpwstr>
  </property>
  <property fmtid="{D5CDD505-2E9C-101B-9397-08002B2CF9AE}" pid="18" name="ClassificationContentMarkingHeaderShapeIds">
    <vt:lpwstr>55464539,6145f247,6f2824f1,225f3b30,19a83156,194ce97e,7e09211c,4db17402,503bce09</vt:lpwstr>
  </property>
  <property fmtid="{D5CDD505-2E9C-101B-9397-08002B2CF9AE}" pid="19" name="ClassificationContentMarkingHeaderFontProps">
    <vt:lpwstr>#ff0000,12,Calibri</vt:lpwstr>
  </property>
  <property fmtid="{D5CDD505-2E9C-101B-9397-08002B2CF9AE}" pid="20" name="ClassificationContentMarkingHeaderText">
    <vt:lpwstr>OFFICIAL</vt:lpwstr>
  </property>
  <property fmtid="{D5CDD505-2E9C-101B-9397-08002B2CF9AE}" pid="21" name="ClassificationContentMarkingFooterShapeIds">
    <vt:lpwstr>76273d9,372c1f90,7fe6794e,1e1caef6,3527dbbf,5573e575,1bf49ba7,5a0aa139</vt:lpwstr>
  </property>
  <property fmtid="{D5CDD505-2E9C-101B-9397-08002B2CF9AE}" pid="22" name="ClassificationContentMarkingFooterFontProps">
    <vt:lpwstr>#ff0000,12,Calibri</vt:lpwstr>
  </property>
  <property fmtid="{D5CDD505-2E9C-101B-9397-08002B2CF9AE}" pid="23" name="ClassificationContentMarkingFooterText">
    <vt:lpwstr>OFFICIAL</vt:lpwstr>
  </property>
  <property fmtid="{D5CDD505-2E9C-101B-9397-08002B2CF9AE}" pid="24" name="MSIP_Label_7cd3e8b9-ffed-43a8-b7f4-cc2fa0382d36_Enabled">
    <vt:lpwstr>true</vt:lpwstr>
  </property>
  <property fmtid="{D5CDD505-2E9C-101B-9397-08002B2CF9AE}" pid="25" name="MSIP_Label_7cd3e8b9-ffed-43a8-b7f4-cc2fa0382d36_SetDate">
    <vt:lpwstr>2025-10-07T02:05:01Z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6ef3959c-6f78-49ac-bbb4-8d7b7b08dd1a</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