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66C0A" w14:textId="77777777" w:rsidR="00B700D5" w:rsidRPr="000A4E00" w:rsidRDefault="008B7297">
      <w:pPr>
        <w:pStyle w:val="BodyText"/>
      </w:pPr>
      <w:bookmarkStart w:id="0" w:name="f-1458951"/>
      <w:bookmarkStart w:id="1" w:name="f-1458951-1"/>
      <w:bookmarkEnd w:id="0"/>
      <w:r w:rsidRPr="000A4E00">
        <w:rPr>
          <w:rStyle w:val="Image"/>
          <w:noProof/>
        </w:rPr>
        <w:drawing>
          <wp:inline distT="0" distB="0" distL="0" distR="0" wp14:anchorId="5E4AFE4C" wp14:editId="7E0A8DEF">
            <wp:extent cx="1504950" cy="1104900"/>
            <wp:effectExtent l="0" t="0" r="0" b="0"/>
            <wp:docPr id="100" name="crest" title="Australian crest"/>
            <wp:cNvGraphicFramePr/>
            <a:graphic xmlns:a="http://schemas.openxmlformats.org/drawingml/2006/main">
              <a:graphicData uri="http://schemas.openxmlformats.org/drawingml/2006/picture">
                <pic:pic xmlns:pic="http://schemas.openxmlformats.org/drawingml/2006/picture">
                  <pic:nvPicPr>
                    <pic:cNvPr id="0" name="whatever"/>
                    <pic:cNvPicPr/>
                  </pic:nvPicPr>
                  <pic:blipFill>
                    <a:blip r:embed="rId8"/>
                    <a:stretch>
                      <a:fillRect/>
                    </a:stretch>
                  </pic:blipFill>
                  <pic:spPr>
                    <a:xfrm>
                      <a:off x="0" y="0"/>
                      <a:ext cx="1504950" cy="1104900"/>
                    </a:xfrm>
                    <a:prstGeom prst="rect">
                      <a:avLst/>
                    </a:prstGeom>
                  </pic:spPr>
                </pic:pic>
              </a:graphicData>
            </a:graphic>
          </wp:inline>
        </w:drawing>
      </w:r>
    </w:p>
    <w:p w14:paraId="44FB715C" w14:textId="77777777" w:rsidR="00B700D5" w:rsidRPr="000A4E00" w:rsidRDefault="00B700D5">
      <w:pPr>
        <w:pStyle w:val="BodyText"/>
      </w:pPr>
    </w:p>
    <w:p w14:paraId="7D389E76" w14:textId="77777777" w:rsidR="00B700D5" w:rsidRPr="000A4E00" w:rsidRDefault="008B7297">
      <w:pPr>
        <w:pStyle w:val="CompiledActNo"/>
      </w:pPr>
      <w:r w:rsidRPr="000A4E00">
        <w:t>PB 104 of 2025</w:t>
      </w:r>
    </w:p>
    <w:p w14:paraId="00241AB1" w14:textId="77777777" w:rsidR="00B700D5" w:rsidRPr="000A4E00" w:rsidRDefault="008B7297">
      <w:pPr>
        <w:pStyle w:val="ShortT"/>
      </w:pPr>
      <w:r w:rsidRPr="000A4E00">
        <w:t>National Health (Listing of Pharmaceutical Benefits) Amendment (October Update) Instrument 2025</w:t>
      </w:r>
    </w:p>
    <w:p w14:paraId="0420BBAA" w14:textId="77777777" w:rsidR="00B700D5" w:rsidRPr="000A4E00" w:rsidRDefault="00B700D5">
      <w:pPr>
        <w:pStyle w:val="CompiledMadeUnder"/>
        <w:rPr>
          <w:i w:val="0"/>
          <w:iCs/>
        </w:rPr>
      </w:pPr>
    </w:p>
    <w:p w14:paraId="76CC278C" w14:textId="77777777" w:rsidR="00B700D5" w:rsidRPr="000A4E00" w:rsidRDefault="008B7297">
      <w:pPr>
        <w:pStyle w:val="CompiledMadeUnder"/>
      </w:pPr>
      <w:r w:rsidRPr="000A4E00">
        <w:t>National Health Act 1953</w:t>
      </w:r>
    </w:p>
    <w:p w14:paraId="11161651" w14:textId="77777777" w:rsidR="00B700D5" w:rsidRPr="000A4E00" w:rsidRDefault="008B7297">
      <w:pPr>
        <w:pStyle w:val="BodyText"/>
      </w:pPr>
      <w:r w:rsidRPr="000A4E00">
        <w:t>I, REBECCA RICHARDSON, Assistant Secretary, PBS Listing, Pricing and Policy Branch, Technology Assessment and Access Division, Department of Health, Disability and Ageing, delegate of the Minister for Health and Ageing, make this Instrument under sections 84AF, 84AK, 85, 85A, 88 and 101 of the </w:t>
      </w:r>
      <w:r w:rsidRPr="000A4E00">
        <w:rPr>
          <w:i/>
        </w:rPr>
        <w:t>National Health Act 1953</w:t>
      </w:r>
      <w:r w:rsidRPr="000A4E00">
        <w:t>.</w:t>
      </w:r>
    </w:p>
    <w:p w14:paraId="1762D6B4" w14:textId="77777777" w:rsidR="00B700D5" w:rsidRPr="000A4E00" w:rsidRDefault="00B700D5">
      <w:pPr>
        <w:pStyle w:val="BodyText"/>
      </w:pPr>
    </w:p>
    <w:p w14:paraId="45D3707C" w14:textId="6EDD35D4" w:rsidR="00B700D5" w:rsidRPr="000A4E00" w:rsidRDefault="008B7297">
      <w:pPr>
        <w:pStyle w:val="BodyText"/>
      </w:pPr>
      <w:r w:rsidRPr="000A4E00">
        <w:t>Dated</w:t>
      </w:r>
      <w:r w:rsidR="00D85830" w:rsidRPr="000A4E00">
        <w:tab/>
        <w:t xml:space="preserve">29 September </w:t>
      </w:r>
      <w:r w:rsidRPr="000A4E00">
        <w:t>2025</w:t>
      </w:r>
    </w:p>
    <w:p w14:paraId="5B8F2E9F" w14:textId="77777777" w:rsidR="00B700D5" w:rsidRPr="000A4E00" w:rsidRDefault="008B7297">
      <w:pPr>
        <w:pStyle w:val="Signature"/>
      </w:pPr>
      <w:r w:rsidRPr="000A4E00">
        <w:rPr>
          <w:b/>
        </w:rPr>
        <w:t>REBECCA RICHARDSON</w:t>
      </w:r>
      <w:r w:rsidRPr="000A4E00">
        <w:br/>
        <w:t>Assistant Secretary</w:t>
      </w:r>
      <w:r w:rsidRPr="000A4E00">
        <w:br/>
        <w:t>PBS Listing, Pricing and Policy Branch</w:t>
      </w:r>
      <w:r w:rsidRPr="000A4E00">
        <w:br/>
        <w:t>Technology Assessment and Access Division</w:t>
      </w:r>
    </w:p>
    <w:p w14:paraId="1EFC60FB" w14:textId="77777777" w:rsidR="00B700D5" w:rsidRPr="000A4E00" w:rsidRDefault="008B7297">
      <w:pPr>
        <w:pStyle w:val="TOCHeading"/>
      </w:pPr>
      <w:r w:rsidRPr="000A4E00">
        <w:lastRenderedPageBreak/>
        <w:t>Contents</w:t>
      </w:r>
    </w:p>
    <w:bookmarkEnd w:id="1"/>
    <w:p w14:paraId="59871508" w14:textId="30C73AB1" w:rsidR="00C06B68" w:rsidRPr="000A4E00" w:rsidRDefault="008B7297">
      <w:pPr>
        <w:pStyle w:val="TOC2"/>
        <w:tabs>
          <w:tab w:val="left" w:pos="1985"/>
        </w:tabs>
        <w:rPr>
          <w:rFonts w:asciiTheme="minorHAnsi" w:eastAsiaTheme="minorEastAsia" w:hAnsiTheme="minorHAnsi"/>
          <w:noProof/>
          <w:kern w:val="2"/>
          <w:sz w:val="24"/>
          <w:szCs w:val="24"/>
          <w:lang w:eastAsia="en-AU"/>
          <w14:ligatures w14:val="standardContextual"/>
        </w:rPr>
      </w:pPr>
      <w:r w:rsidRPr="000A4E00">
        <w:fldChar w:fldCharType="begin"/>
      </w:r>
      <w:r w:rsidRPr="000A4E00">
        <w:instrText xml:space="preserve">TOC \t "ActHead 7,1,ActHead 6,1,ActHead 5,2" </w:instrText>
      </w:r>
      <w:r w:rsidRPr="000A4E00">
        <w:fldChar w:fldCharType="separate"/>
      </w:r>
      <w:r w:rsidR="00C06B68" w:rsidRPr="000A4E00">
        <w:rPr>
          <w:noProof/>
        </w:rPr>
        <w:t>1.</w:t>
      </w:r>
      <w:r w:rsidR="00C06B68" w:rsidRPr="000A4E00">
        <w:rPr>
          <w:rFonts w:asciiTheme="minorHAnsi" w:eastAsiaTheme="minorEastAsia" w:hAnsiTheme="minorHAnsi"/>
          <w:noProof/>
          <w:kern w:val="2"/>
          <w:sz w:val="24"/>
          <w:szCs w:val="24"/>
          <w:lang w:eastAsia="en-AU"/>
          <w14:ligatures w14:val="standardContextual"/>
        </w:rPr>
        <w:tab/>
      </w:r>
      <w:r w:rsidR="00C06B68" w:rsidRPr="000A4E00">
        <w:rPr>
          <w:noProof/>
        </w:rPr>
        <w:t>Name</w:t>
      </w:r>
      <w:r w:rsidR="00C06B68" w:rsidRPr="000A4E00">
        <w:rPr>
          <w:noProof/>
        </w:rPr>
        <w:tab/>
      </w:r>
      <w:r w:rsidR="00C06B68" w:rsidRPr="000A4E00">
        <w:rPr>
          <w:noProof/>
        </w:rPr>
        <w:fldChar w:fldCharType="begin"/>
      </w:r>
      <w:r w:rsidR="00C06B68" w:rsidRPr="000A4E00">
        <w:rPr>
          <w:noProof/>
        </w:rPr>
        <w:instrText xml:space="preserve"> PAGEREF _Toc209684019 \h </w:instrText>
      </w:r>
      <w:r w:rsidR="00C06B68" w:rsidRPr="000A4E00">
        <w:rPr>
          <w:noProof/>
        </w:rPr>
      </w:r>
      <w:r w:rsidR="00C06B68" w:rsidRPr="000A4E00">
        <w:rPr>
          <w:noProof/>
        </w:rPr>
        <w:fldChar w:fldCharType="separate"/>
      </w:r>
      <w:r w:rsidR="00C06B68" w:rsidRPr="000A4E00">
        <w:rPr>
          <w:noProof/>
        </w:rPr>
        <w:t>1</w:t>
      </w:r>
      <w:r w:rsidR="00C06B68" w:rsidRPr="000A4E00">
        <w:rPr>
          <w:noProof/>
        </w:rPr>
        <w:fldChar w:fldCharType="end"/>
      </w:r>
    </w:p>
    <w:p w14:paraId="2E3EAEA5" w14:textId="76ED571F" w:rsidR="00C06B68" w:rsidRPr="000A4E00" w:rsidRDefault="00C06B68">
      <w:pPr>
        <w:pStyle w:val="TOC2"/>
        <w:tabs>
          <w:tab w:val="left" w:pos="1985"/>
        </w:tabs>
        <w:rPr>
          <w:rFonts w:asciiTheme="minorHAnsi" w:eastAsiaTheme="minorEastAsia" w:hAnsiTheme="minorHAnsi"/>
          <w:noProof/>
          <w:kern w:val="2"/>
          <w:sz w:val="24"/>
          <w:szCs w:val="24"/>
          <w:lang w:eastAsia="en-AU"/>
          <w14:ligatures w14:val="standardContextual"/>
        </w:rPr>
      </w:pPr>
      <w:r w:rsidRPr="000A4E00">
        <w:rPr>
          <w:noProof/>
        </w:rPr>
        <w:t>2.</w:t>
      </w:r>
      <w:r w:rsidRPr="000A4E00">
        <w:rPr>
          <w:rFonts w:asciiTheme="minorHAnsi" w:eastAsiaTheme="minorEastAsia" w:hAnsiTheme="minorHAnsi"/>
          <w:noProof/>
          <w:kern w:val="2"/>
          <w:sz w:val="24"/>
          <w:szCs w:val="24"/>
          <w:lang w:eastAsia="en-AU"/>
          <w14:ligatures w14:val="standardContextual"/>
        </w:rPr>
        <w:tab/>
      </w:r>
      <w:r w:rsidRPr="000A4E00">
        <w:rPr>
          <w:noProof/>
        </w:rPr>
        <w:t>Commencement</w:t>
      </w:r>
      <w:r w:rsidRPr="000A4E00">
        <w:rPr>
          <w:noProof/>
        </w:rPr>
        <w:tab/>
      </w:r>
      <w:r w:rsidRPr="000A4E00">
        <w:rPr>
          <w:noProof/>
        </w:rPr>
        <w:fldChar w:fldCharType="begin"/>
      </w:r>
      <w:r w:rsidRPr="000A4E00">
        <w:rPr>
          <w:noProof/>
        </w:rPr>
        <w:instrText xml:space="preserve"> PAGEREF _Toc209684020 \h </w:instrText>
      </w:r>
      <w:r w:rsidRPr="000A4E00">
        <w:rPr>
          <w:noProof/>
        </w:rPr>
      </w:r>
      <w:r w:rsidRPr="000A4E00">
        <w:rPr>
          <w:noProof/>
        </w:rPr>
        <w:fldChar w:fldCharType="separate"/>
      </w:r>
      <w:r w:rsidRPr="000A4E00">
        <w:rPr>
          <w:noProof/>
        </w:rPr>
        <w:t>1</w:t>
      </w:r>
      <w:r w:rsidRPr="000A4E00">
        <w:rPr>
          <w:noProof/>
        </w:rPr>
        <w:fldChar w:fldCharType="end"/>
      </w:r>
    </w:p>
    <w:p w14:paraId="35BEC882" w14:textId="0F24633A" w:rsidR="00C06B68" w:rsidRPr="000A4E00" w:rsidRDefault="00C06B68">
      <w:pPr>
        <w:pStyle w:val="TOC2"/>
        <w:tabs>
          <w:tab w:val="left" w:pos="1985"/>
        </w:tabs>
        <w:rPr>
          <w:rFonts w:asciiTheme="minorHAnsi" w:eastAsiaTheme="minorEastAsia" w:hAnsiTheme="minorHAnsi"/>
          <w:noProof/>
          <w:kern w:val="2"/>
          <w:sz w:val="24"/>
          <w:szCs w:val="24"/>
          <w:lang w:eastAsia="en-AU"/>
          <w14:ligatures w14:val="standardContextual"/>
        </w:rPr>
      </w:pPr>
      <w:r w:rsidRPr="000A4E00">
        <w:rPr>
          <w:noProof/>
        </w:rPr>
        <w:t>3.</w:t>
      </w:r>
      <w:r w:rsidRPr="000A4E00">
        <w:rPr>
          <w:rFonts w:asciiTheme="minorHAnsi" w:eastAsiaTheme="minorEastAsia" w:hAnsiTheme="minorHAnsi"/>
          <w:noProof/>
          <w:kern w:val="2"/>
          <w:sz w:val="24"/>
          <w:szCs w:val="24"/>
          <w:lang w:eastAsia="en-AU"/>
          <w14:ligatures w14:val="standardContextual"/>
        </w:rPr>
        <w:tab/>
      </w:r>
      <w:r w:rsidRPr="000A4E00">
        <w:rPr>
          <w:noProof/>
        </w:rPr>
        <w:t>Authority</w:t>
      </w:r>
      <w:r w:rsidRPr="000A4E00">
        <w:rPr>
          <w:noProof/>
        </w:rPr>
        <w:tab/>
      </w:r>
      <w:r w:rsidRPr="000A4E00">
        <w:rPr>
          <w:noProof/>
        </w:rPr>
        <w:fldChar w:fldCharType="begin"/>
      </w:r>
      <w:r w:rsidRPr="000A4E00">
        <w:rPr>
          <w:noProof/>
        </w:rPr>
        <w:instrText xml:space="preserve"> PAGEREF _Toc209684021 \h </w:instrText>
      </w:r>
      <w:r w:rsidRPr="000A4E00">
        <w:rPr>
          <w:noProof/>
        </w:rPr>
      </w:r>
      <w:r w:rsidRPr="000A4E00">
        <w:rPr>
          <w:noProof/>
        </w:rPr>
        <w:fldChar w:fldCharType="separate"/>
      </w:r>
      <w:r w:rsidRPr="000A4E00">
        <w:rPr>
          <w:noProof/>
        </w:rPr>
        <w:t>1</w:t>
      </w:r>
      <w:r w:rsidRPr="000A4E00">
        <w:rPr>
          <w:noProof/>
        </w:rPr>
        <w:fldChar w:fldCharType="end"/>
      </w:r>
    </w:p>
    <w:p w14:paraId="731EF186" w14:textId="3F5BD985" w:rsidR="00C06B68" w:rsidRPr="000A4E00" w:rsidRDefault="00C06B68">
      <w:pPr>
        <w:pStyle w:val="TOC2"/>
        <w:tabs>
          <w:tab w:val="left" w:pos="1985"/>
        </w:tabs>
        <w:rPr>
          <w:rFonts w:asciiTheme="minorHAnsi" w:eastAsiaTheme="minorEastAsia" w:hAnsiTheme="minorHAnsi"/>
          <w:noProof/>
          <w:kern w:val="2"/>
          <w:sz w:val="24"/>
          <w:szCs w:val="24"/>
          <w:lang w:eastAsia="en-AU"/>
          <w14:ligatures w14:val="standardContextual"/>
        </w:rPr>
      </w:pPr>
      <w:r w:rsidRPr="000A4E00">
        <w:rPr>
          <w:noProof/>
        </w:rPr>
        <w:t>4.</w:t>
      </w:r>
      <w:r w:rsidRPr="000A4E00">
        <w:rPr>
          <w:rFonts w:asciiTheme="minorHAnsi" w:eastAsiaTheme="minorEastAsia" w:hAnsiTheme="minorHAnsi"/>
          <w:noProof/>
          <w:kern w:val="2"/>
          <w:sz w:val="24"/>
          <w:szCs w:val="24"/>
          <w:lang w:eastAsia="en-AU"/>
          <w14:ligatures w14:val="standardContextual"/>
        </w:rPr>
        <w:tab/>
      </w:r>
      <w:r w:rsidRPr="000A4E00">
        <w:rPr>
          <w:noProof/>
        </w:rPr>
        <w:t>Schedules</w:t>
      </w:r>
      <w:r w:rsidRPr="000A4E00">
        <w:rPr>
          <w:noProof/>
        </w:rPr>
        <w:tab/>
      </w:r>
      <w:r w:rsidRPr="000A4E00">
        <w:rPr>
          <w:noProof/>
        </w:rPr>
        <w:fldChar w:fldCharType="begin"/>
      </w:r>
      <w:r w:rsidRPr="000A4E00">
        <w:rPr>
          <w:noProof/>
        </w:rPr>
        <w:instrText xml:space="preserve"> PAGEREF _Toc209684022 \h </w:instrText>
      </w:r>
      <w:r w:rsidRPr="000A4E00">
        <w:rPr>
          <w:noProof/>
        </w:rPr>
      </w:r>
      <w:r w:rsidRPr="000A4E00">
        <w:rPr>
          <w:noProof/>
        </w:rPr>
        <w:fldChar w:fldCharType="separate"/>
      </w:r>
      <w:r w:rsidRPr="000A4E00">
        <w:rPr>
          <w:noProof/>
        </w:rPr>
        <w:t>1</w:t>
      </w:r>
      <w:r w:rsidRPr="000A4E00">
        <w:rPr>
          <w:noProof/>
        </w:rPr>
        <w:fldChar w:fldCharType="end"/>
      </w:r>
    </w:p>
    <w:p w14:paraId="05249AC5" w14:textId="4779E1AA" w:rsidR="00C06B68" w:rsidRPr="000A4E00" w:rsidRDefault="00C06B68">
      <w:pPr>
        <w:pStyle w:val="TOC1"/>
        <w:rPr>
          <w:rFonts w:asciiTheme="minorHAnsi" w:eastAsiaTheme="minorEastAsia" w:hAnsiTheme="minorHAnsi"/>
          <w:noProof/>
          <w:kern w:val="2"/>
          <w:sz w:val="24"/>
          <w:szCs w:val="24"/>
          <w:lang w:eastAsia="en-AU"/>
          <w14:ligatures w14:val="standardContextual"/>
        </w:rPr>
      </w:pPr>
      <w:r w:rsidRPr="000A4E00">
        <w:rPr>
          <w:noProof/>
        </w:rPr>
        <w:t>Schedule 1—Amendments</w:t>
      </w:r>
      <w:r w:rsidRPr="000A4E00">
        <w:rPr>
          <w:noProof/>
        </w:rPr>
        <w:tab/>
      </w:r>
      <w:r w:rsidRPr="000A4E00">
        <w:rPr>
          <w:noProof/>
        </w:rPr>
        <w:fldChar w:fldCharType="begin"/>
      </w:r>
      <w:r w:rsidRPr="000A4E00">
        <w:rPr>
          <w:noProof/>
        </w:rPr>
        <w:instrText xml:space="preserve"> PAGEREF _Toc209684023 \h </w:instrText>
      </w:r>
      <w:r w:rsidRPr="000A4E00">
        <w:rPr>
          <w:noProof/>
        </w:rPr>
      </w:r>
      <w:r w:rsidRPr="000A4E00">
        <w:rPr>
          <w:noProof/>
        </w:rPr>
        <w:fldChar w:fldCharType="separate"/>
      </w:r>
      <w:r w:rsidRPr="000A4E00">
        <w:rPr>
          <w:noProof/>
        </w:rPr>
        <w:t>2</w:t>
      </w:r>
      <w:r w:rsidRPr="000A4E00">
        <w:rPr>
          <w:noProof/>
        </w:rPr>
        <w:fldChar w:fldCharType="end"/>
      </w:r>
    </w:p>
    <w:p w14:paraId="6852190F" w14:textId="22A63E72" w:rsidR="00C06B68" w:rsidRPr="000A4E00" w:rsidRDefault="00C06B68">
      <w:pPr>
        <w:pStyle w:val="TOC1"/>
        <w:rPr>
          <w:rFonts w:asciiTheme="minorHAnsi" w:eastAsiaTheme="minorEastAsia" w:hAnsiTheme="minorHAnsi"/>
          <w:noProof/>
          <w:kern w:val="2"/>
          <w:sz w:val="24"/>
          <w:szCs w:val="24"/>
          <w:lang w:eastAsia="en-AU"/>
          <w14:ligatures w14:val="standardContextual"/>
        </w:rPr>
      </w:pPr>
      <w:r w:rsidRPr="000A4E00">
        <w:rPr>
          <w:i/>
          <w:noProof/>
        </w:rPr>
        <w:t>National Health (Listing of Pharmaceutical Benefits) Instrument 2024 (PB 26 of 2024)</w:t>
      </w:r>
      <w:r w:rsidRPr="000A4E00">
        <w:rPr>
          <w:noProof/>
        </w:rPr>
        <w:tab/>
      </w:r>
      <w:r w:rsidRPr="000A4E00">
        <w:rPr>
          <w:noProof/>
        </w:rPr>
        <w:fldChar w:fldCharType="begin"/>
      </w:r>
      <w:r w:rsidRPr="000A4E00">
        <w:rPr>
          <w:noProof/>
        </w:rPr>
        <w:instrText xml:space="preserve"> PAGEREF _Toc209684024 \h </w:instrText>
      </w:r>
      <w:r w:rsidRPr="000A4E00">
        <w:rPr>
          <w:noProof/>
        </w:rPr>
      </w:r>
      <w:r w:rsidRPr="000A4E00">
        <w:rPr>
          <w:noProof/>
        </w:rPr>
        <w:fldChar w:fldCharType="separate"/>
      </w:r>
      <w:r w:rsidRPr="000A4E00">
        <w:rPr>
          <w:noProof/>
        </w:rPr>
        <w:t>2</w:t>
      </w:r>
      <w:r w:rsidRPr="000A4E00">
        <w:rPr>
          <w:noProof/>
        </w:rPr>
        <w:fldChar w:fldCharType="end"/>
      </w:r>
    </w:p>
    <w:p w14:paraId="53214125" w14:textId="309835B5" w:rsidR="00B700D5" w:rsidRPr="000A4E00" w:rsidRDefault="008B7297">
      <w:r w:rsidRPr="000A4E00">
        <w:fldChar w:fldCharType="end"/>
      </w:r>
    </w:p>
    <w:p w14:paraId="4CDA1CD9" w14:textId="77777777" w:rsidR="00B700D5" w:rsidRPr="000A4E00" w:rsidRDefault="00B700D5">
      <w:pPr>
        <w:sectPr w:rsidR="00B700D5" w:rsidRPr="000A4E00" w:rsidSect="00EF6238">
          <w:headerReference w:type="even" r:id="rId9"/>
          <w:headerReference w:type="default" r:id="rId10"/>
          <w:footerReference w:type="even" r:id="rId11"/>
          <w:footerReference w:type="default" r:id="rId12"/>
          <w:footerReference w:type="first" r:id="rId13"/>
          <w:pgSz w:w="11906" w:h="16838" w:code="9"/>
          <w:pgMar w:top="1440" w:right="1134" w:bottom="1440" w:left="1134" w:header="720" w:footer="720" w:gutter="0"/>
          <w:pgNumType w:fmt="lowerRoman" w:start="1"/>
          <w:cols w:space="720"/>
          <w:titlePg/>
          <w:docGrid w:linePitch="360"/>
        </w:sectPr>
      </w:pPr>
      <w:bookmarkStart w:id="2" w:name="f-1458951-content"/>
    </w:p>
    <w:p w14:paraId="66919CE0" w14:textId="77777777" w:rsidR="00B700D5" w:rsidRPr="000A4E00" w:rsidRDefault="008B7297">
      <w:pPr>
        <w:pStyle w:val="ActHead5"/>
      </w:pPr>
      <w:bookmarkStart w:id="3" w:name="f-1458956-1"/>
      <w:bookmarkStart w:id="4" w:name="_Toc209684019"/>
      <w:bookmarkStart w:id="5" w:name="f-1458956-2"/>
      <w:bookmarkStart w:id="6" w:name="f-1458956"/>
      <w:bookmarkEnd w:id="3"/>
      <w:r w:rsidRPr="000A4E00">
        <w:lastRenderedPageBreak/>
        <w:t>1.</w:t>
      </w:r>
      <w:r w:rsidRPr="000A4E00">
        <w:tab/>
      </w:r>
      <w:bookmarkStart w:id="7" w:name="h-1458956-2"/>
      <w:r w:rsidRPr="000A4E00">
        <w:t>Name</w:t>
      </w:r>
      <w:bookmarkEnd w:id="4"/>
      <w:bookmarkEnd w:id="7"/>
    </w:p>
    <w:p w14:paraId="7B3C3ABA" w14:textId="77777777" w:rsidR="00B700D5" w:rsidRPr="000A4E00" w:rsidRDefault="008B7297">
      <w:pPr>
        <w:pStyle w:val="subsection"/>
      </w:pPr>
      <w:r w:rsidRPr="000A4E00">
        <w:t>(1)</w:t>
      </w:r>
      <w:r w:rsidRPr="000A4E00">
        <w:tab/>
        <w:t>This instrument is the </w:t>
      </w:r>
      <w:r w:rsidRPr="000A4E00">
        <w:rPr>
          <w:i/>
        </w:rPr>
        <w:t>National Health (Listing of Pharmaceutical Benefits) Amendment (October Update) Instrument 2025</w:t>
      </w:r>
      <w:r w:rsidRPr="000A4E00">
        <w:t>.</w:t>
      </w:r>
    </w:p>
    <w:p w14:paraId="50A5ED5A" w14:textId="77777777" w:rsidR="00B700D5" w:rsidRPr="000A4E00" w:rsidRDefault="008B7297">
      <w:pPr>
        <w:pStyle w:val="subsection"/>
      </w:pPr>
      <w:bookmarkStart w:id="8" w:name="f-1458956-6"/>
      <w:bookmarkEnd w:id="5"/>
      <w:r w:rsidRPr="000A4E00">
        <w:t>(2)</w:t>
      </w:r>
      <w:r w:rsidRPr="000A4E00">
        <w:tab/>
        <w:t>This Instrument may also be cited as PB 104 of 2025.</w:t>
      </w:r>
    </w:p>
    <w:p w14:paraId="088F723C" w14:textId="77777777" w:rsidR="00B700D5" w:rsidRPr="000A4E00" w:rsidRDefault="008B7297">
      <w:pPr>
        <w:pStyle w:val="ActHead5"/>
      </w:pPr>
      <w:bookmarkStart w:id="9" w:name="_Toc209684020"/>
      <w:bookmarkStart w:id="10" w:name="f-1458956-5"/>
      <w:bookmarkEnd w:id="8"/>
      <w:r w:rsidRPr="000A4E00">
        <w:t>2.</w:t>
      </w:r>
      <w:r w:rsidRPr="000A4E00">
        <w:tab/>
      </w:r>
      <w:bookmarkStart w:id="11" w:name="h-1458956-5"/>
      <w:r w:rsidRPr="000A4E00">
        <w:t>Commencement</w:t>
      </w:r>
      <w:bookmarkEnd w:id="9"/>
      <w:bookmarkEnd w:id="11"/>
    </w:p>
    <w:p w14:paraId="021E27CA" w14:textId="77777777" w:rsidR="00B700D5" w:rsidRPr="000A4E00" w:rsidRDefault="008B7297">
      <w:pPr>
        <w:pStyle w:val="subsection"/>
      </w:pPr>
      <w:r w:rsidRPr="000A4E00">
        <w:t>(1)</w:t>
      </w:r>
      <w:r w:rsidRPr="000A4E00">
        <w:tab/>
        <w:t>Each provision of this instrument specified in column 1 of the table commences, or is taken to have commenced, in accordance with column 2 of the table. Any other statement in column 2 has effect according to its terms.</w:t>
      </w:r>
    </w:p>
    <w:tbl>
      <w:tblPr>
        <w:tblStyle w:val="commence-table"/>
        <w:tblW w:w="5000" w:type="pct"/>
        <w:tblLook w:val="0600" w:firstRow="0" w:lastRow="0" w:firstColumn="0" w:lastColumn="0" w:noHBand="1" w:noVBand="1"/>
      </w:tblPr>
      <w:tblGrid>
        <w:gridCol w:w="4537"/>
        <w:gridCol w:w="2671"/>
        <w:gridCol w:w="2431"/>
      </w:tblGrid>
      <w:tr w:rsidR="00B700D5" w:rsidRPr="000A4E00" w14:paraId="4F8CDCD5" w14:textId="77777777" w:rsidTr="00B700D5">
        <w:tc>
          <w:tcPr>
            <w:tcW w:w="0" w:type="auto"/>
            <w:gridSpan w:val="2"/>
          </w:tcPr>
          <w:p w14:paraId="59E92881" w14:textId="77777777" w:rsidR="00B700D5" w:rsidRPr="000A4E00" w:rsidRDefault="008B7297">
            <w:pPr>
              <w:pStyle w:val="Tabletext"/>
            </w:pPr>
            <w:r w:rsidRPr="000A4E00">
              <w:rPr>
                <w:b/>
              </w:rPr>
              <w:t>Commencement Information</w:t>
            </w:r>
          </w:p>
        </w:tc>
        <w:tc>
          <w:tcPr>
            <w:tcW w:w="0" w:type="auto"/>
          </w:tcPr>
          <w:p w14:paraId="60C3B894" w14:textId="77777777" w:rsidR="00B700D5" w:rsidRPr="000A4E00" w:rsidRDefault="00B700D5">
            <w:pPr>
              <w:pStyle w:val="Tabletext"/>
            </w:pPr>
          </w:p>
        </w:tc>
      </w:tr>
      <w:tr w:rsidR="00B700D5" w:rsidRPr="000A4E00" w14:paraId="13EF1897" w14:textId="77777777" w:rsidTr="00B700D5">
        <w:tc>
          <w:tcPr>
            <w:tcW w:w="0" w:type="auto"/>
          </w:tcPr>
          <w:p w14:paraId="6A00B3C3" w14:textId="77777777" w:rsidR="00B700D5" w:rsidRPr="000A4E00" w:rsidRDefault="008B7297">
            <w:pPr>
              <w:pStyle w:val="Tabletext"/>
            </w:pPr>
            <w:r w:rsidRPr="000A4E00">
              <w:rPr>
                <w:b/>
              </w:rPr>
              <w:t>Column 1</w:t>
            </w:r>
          </w:p>
        </w:tc>
        <w:tc>
          <w:tcPr>
            <w:tcW w:w="0" w:type="auto"/>
          </w:tcPr>
          <w:p w14:paraId="37FD3E9F" w14:textId="77777777" w:rsidR="00B700D5" w:rsidRPr="000A4E00" w:rsidRDefault="008B7297">
            <w:pPr>
              <w:pStyle w:val="Tabletext"/>
            </w:pPr>
            <w:r w:rsidRPr="000A4E00">
              <w:rPr>
                <w:b/>
              </w:rPr>
              <w:t>Column 2</w:t>
            </w:r>
          </w:p>
        </w:tc>
        <w:tc>
          <w:tcPr>
            <w:tcW w:w="0" w:type="auto"/>
          </w:tcPr>
          <w:p w14:paraId="09581A21" w14:textId="77777777" w:rsidR="00B700D5" w:rsidRPr="000A4E00" w:rsidRDefault="008B7297">
            <w:pPr>
              <w:pStyle w:val="Tabletext"/>
            </w:pPr>
            <w:r w:rsidRPr="000A4E00">
              <w:rPr>
                <w:b/>
              </w:rPr>
              <w:t>Column 3</w:t>
            </w:r>
          </w:p>
        </w:tc>
      </w:tr>
      <w:tr w:rsidR="00B700D5" w:rsidRPr="000A4E00" w14:paraId="4EC3F662" w14:textId="77777777" w:rsidTr="00B700D5">
        <w:tc>
          <w:tcPr>
            <w:tcW w:w="0" w:type="auto"/>
          </w:tcPr>
          <w:p w14:paraId="568F1FF6" w14:textId="77777777" w:rsidR="00B700D5" w:rsidRPr="000A4E00" w:rsidRDefault="008B7297">
            <w:pPr>
              <w:pStyle w:val="Tabletext"/>
            </w:pPr>
            <w:r w:rsidRPr="000A4E00">
              <w:rPr>
                <w:b/>
              </w:rPr>
              <w:t>Provisions</w:t>
            </w:r>
          </w:p>
        </w:tc>
        <w:tc>
          <w:tcPr>
            <w:tcW w:w="0" w:type="auto"/>
          </w:tcPr>
          <w:p w14:paraId="4BCA08AB" w14:textId="77777777" w:rsidR="00B700D5" w:rsidRPr="000A4E00" w:rsidRDefault="008B7297">
            <w:pPr>
              <w:pStyle w:val="Tabletext"/>
            </w:pPr>
            <w:r w:rsidRPr="000A4E00">
              <w:rPr>
                <w:b/>
              </w:rPr>
              <w:t>Commencement</w:t>
            </w:r>
          </w:p>
        </w:tc>
        <w:tc>
          <w:tcPr>
            <w:tcW w:w="0" w:type="auto"/>
          </w:tcPr>
          <w:p w14:paraId="20BB5BF8" w14:textId="77777777" w:rsidR="00B700D5" w:rsidRPr="000A4E00" w:rsidRDefault="008B7297">
            <w:pPr>
              <w:pStyle w:val="Tabletext"/>
            </w:pPr>
            <w:r w:rsidRPr="000A4E00">
              <w:rPr>
                <w:b/>
              </w:rPr>
              <w:t>Date/Details</w:t>
            </w:r>
          </w:p>
        </w:tc>
      </w:tr>
      <w:tr w:rsidR="00B700D5" w:rsidRPr="000A4E00" w14:paraId="3205653C" w14:textId="77777777" w:rsidTr="00B700D5">
        <w:tc>
          <w:tcPr>
            <w:tcW w:w="0" w:type="auto"/>
          </w:tcPr>
          <w:p w14:paraId="4ECFFDC5" w14:textId="77777777" w:rsidR="00B700D5" w:rsidRPr="000A4E00" w:rsidRDefault="008B7297">
            <w:pPr>
              <w:pStyle w:val="Tabletext"/>
            </w:pPr>
            <w:r w:rsidRPr="000A4E00">
              <w:t>1. The whole of this instrument</w:t>
            </w:r>
          </w:p>
        </w:tc>
        <w:tc>
          <w:tcPr>
            <w:tcW w:w="0" w:type="auto"/>
          </w:tcPr>
          <w:p w14:paraId="1C474530" w14:textId="77777777" w:rsidR="00B700D5" w:rsidRPr="000A4E00" w:rsidRDefault="008B7297">
            <w:pPr>
              <w:pStyle w:val="Tabletext"/>
            </w:pPr>
            <w:r w:rsidRPr="000A4E00">
              <w:t>1 October 2025</w:t>
            </w:r>
          </w:p>
        </w:tc>
        <w:tc>
          <w:tcPr>
            <w:tcW w:w="0" w:type="auto"/>
          </w:tcPr>
          <w:p w14:paraId="7535F503" w14:textId="77777777" w:rsidR="00B700D5" w:rsidRPr="000A4E00" w:rsidRDefault="008B7297">
            <w:pPr>
              <w:pStyle w:val="Tabletext"/>
            </w:pPr>
            <w:r w:rsidRPr="000A4E00">
              <w:t>1 October 2025</w:t>
            </w:r>
          </w:p>
        </w:tc>
      </w:tr>
    </w:tbl>
    <w:p w14:paraId="14096D11" w14:textId="77777777" w:rsidR="00B700D5" w:rsidRPr="000A4E00" w:rsidRDefault="008B7297">
      <w:pPr>
        <w:pStyle w:val="notetext1"/>
      </w:pPr>
      <w:r w:rsidRPr="000A4E00">
        <w:t>Note: This table relates only to the provisions of this instrument as originally made. It will not be amended to deal with any later amendments of this instrument.</w:t>
      </w:r>
    </w:p>
    <w:p w14:paraId="48A9D67A" w14:textId="77777777" w:rsidR="00B700D5" w:rsidRPr="000A4E00" w:rsidRDefault="008B7297">
      <w:pPr>
        <w:pStyle w:val="subsection"/>
      </w:pPr>
      <w:r w:rsidRPr="000A4E00">
        <w:t>(2)</w:t>
      </w:r>
      <w:r w:rsidRPr="000A4E00">
        <w:tab/>
        <w:t>Any information in column 3 of the table is not part of this instrument. Information may be inserted in this column, or information in it may be edited, in any published version of this instrument.</w:t>
      </w:r>
    </w:p>
    <w:p w14:paraId="3695F417" w14:textId="77777777" w:rsidR="00B700D5" w:rsidRPr="000A4E00" w:rsidRDefault="008B7297">
      <w:pPr>
        <w:pStyle w:val="ActHead5"/>
      </w:pPr>
      <w:bookmarkStart w:id="12" w:name="_Toc209684021"/>
      <w:bookmarkStart w:id="13" w:name="f-1458956-4"/>
      <w:bookmarkEnd w:id="10"/>
      <w:r w:rsidRPr="000A4E00">
        <w:t>3.</w:t>
      </w:r>
      <w:r w:rsidRPr="000A4E00">
        <w:tab/>
      </w:r>
      <w:bookmarkStart w:id="14" w:name="h-1458956-4"/>
      <w:r w:rsidRPr="000A4E00">
        <w:t>Authority</w:t>
      </w:r>
      <w:bookmarkEnd w:id="12"/>
      <w:bookmarkEnd w:id="14"/>
    </w:p>
    <w:p w14:paraId="31C1F42B" w14:textId="77777777" w:rsidR="00B700D5" w:rsidRPr="000A4E00" w:rsidRDefault="008B7297">
      <w:pPr>
        <w:pStyle w:val="subsection2"/>
      </w:pPr>
      <w:r w:rsidRPr="000A4E00">
        <w:t xml:space="preserve">This instrument is made under sections 84AF, 84AK, 85, 85A, 88 and 101 of the </w:t>
      </w:r>
      <w:r w:rsidRPr="000A4E00">
        <w:rPr>
          <w:i/>
        </w:rPr>
        <w:t>National Health Act 1953</w:t>
      </w:r>
      <w:r w:rsidRPr="000A4E00">
        <w:t>.</w:t>
      </w:r>
    </w:p>
    <w:p w14:paraId="78C0D8FA" w14:textId="77777777" w:rsidR="00B700D5" w:rsidRPr="000A4E00" w:rsidRDefault="008B7297">
      <w:pPr>
        <w:pStyle w:val="ActHead5"/>
      </w:pPr>
      <w:bookmarkStart w:id="15" w:name="_Toc209684022"/>
      <w:bookmarkStart w:id="16" w:name="f-1458956-3"/>
      <w:bookmarkEnd w:id="13"/>
      <w:r w:rsidRPr="000A4E00">
        <w:t>4.</w:t>
      </w:r>
      <w:r w:rsidRPr="000A4E00">
        <w:tab/>
      </w:r>
      <w:bookmarkStart w:id="17" w:name="h-1458956-3"/>
      <w:r w:rsidRPr="000A4E00">
        <w:t>Schedules</w:t>
      </w:r>
      <w:bookmarkEnd w:id="15"/>
      <w:bookmarkEnd w:id="17"/>
    </w:p>
    <w:p w14:paraId="1950FA57" w14:textId="77777777" w:rsidR="00B700D5" w:rsidRPr="000A4E00" w:rsidRDefault="008B7297">
      <w:pPr>
        <w:pStyle w:val="subsection2"/>
      </w:pPr>
      <w:r w:rsidRPr="000A4E00">
        <w:t>Each instrument that is specified in a Schedule to this instrument is amended or repealed as set out in the applicable items in the Schedule concerned, and any other item in a Schedule to this instrument has effect according to its terms.</w:t>
      </w:r>
    </w:p>
    <w:bookmarkEnd w:id="6"/>
    <w:bookmarkEnd w:id="16"/>
    <w:p w14:paraId="755D86DB" w14:textId="77777777" w:rsidR="00B700D5" w:rsidRPr="000A4E00" w:rsidRDefault="00B700D5">
      <w:pPr>
        <w:sectPr w:rsidR="00B700D5" w:rsidRPr="000A4E00" w:rsidSect="00A00878">
          <w:headerReference w:type="even" r:id="rId14"/>
          <w:headerReference w:type="default" r:id="rId15"/>
          <w:footerReference w:type="even" r:id="rId16"/>
          <w:footerReference w:type="default" r:id="rId17"/>
          <w:footerReference w:type="first" r:id="rId18"/>
          <w:pgSz w:w="11907" w:h="16839"/>
          <w:pgMar w:top="1673" w:right="1134" w:bottom="1440" w:left="1134" w:header="720" w:footer="709" w:gutter="0"/>
          <w:pgNumType w:start="1"/>
          <w:cols w:space="708"/>
          <w:docGrid w:linePitch="360"/>
        </w:sectPr>
      </w:pPr>
    </w:p>
    <w:p w14:paraId="200B72E0" w14:textId="77777777" w:rsidR="00B700D5" w:rsidRPr="000A4E00" w:rsidRDefault="008B7297">
      <w:pPr>
        <w:pStyle w:val="ActHead6"/>
      </w:pPr>
      <w:bookmarkStart w:id="18" w:name="h-1467379-title"/>
      <w:bookmarkStart w:id="19" w:name="_Toc209684023"/>
      <w:bookmarkStart w:id="20" w:name="f-1467379-title"/>
      <w:bookmarkStart w:id="21" w:name="f-1467379"/>
      <w:r w:rsidRPr="000A4E00">
        <w:lastRenderedPageBreak/>
        <w:t>Schedule 1—Amendments</w:t>
      </w:r>
      <w:bookmarkEnd w:id="18"/>
      <w:bookmarkEnd w:id="19"/>
    </w:p>
    <w:p w14:paraId="7242C3D4" w14:textId="77777777" w:rsidR="00B700D5" w:rsidRPr="000A4E00" w:rsidRDefault="008B7297">
      <w:pPr>
        <w:pStyle w:val="ActHead7"/>
      </w:pPr>
      <w:bookmarkStart w:id="22" w:name="_Toc209684024"/>
      <w:r w:rsidRPr="000A4E00">
        <w:rPr>
          <w:i/>
        </w:rPr>
        <w:t>National Health (Listing of Pharmaceutical Benefits) Instrument 2024 (PB 26 of 2024)</w:t>
      </w:r>
      <w:bookmarkEnd w:id="22"/>
    </w:p>
    <w:p w14:paraId="065F8EA9" w14:textId="57D9EA3A" w:rsidR="00B700D5" w:rsidRPr="000A4E00" w:rsidRDefault="008B7297">
      <w:pPr>
        <w:pStyle w:val="InstructionMain"/>
      </w:pPr>
      <w:bookmarkStart w:id="23" w:name="f-1467379-7EE63BE61A8821CCE42A9B1105169C"/>
      <w:bookmarkEnd w:id="20"/>
      <w:r w:rsidRPr="000A4E00">
        <w:t>[1]</w:t>
      </w:r>
      <w:r w:rsidRPr="000A4E00">
        <w:tab/>
        <w:t>Schedule 1, Part 1, entries for</w:t>
      </w:r>
      <w:r w:rsidR="00BB09BD" w:rsidRPr="000A4E00">
        <w:t xml:space="preserve"> </w:t>
      </w:r>
      <w:r w:rsidRPr="000A4E00">
        <w:t>Abacavir with lamivudine</w:t>
      </w:r>
    </w:p>
    <w:p w14:paraId="1AF09993"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2CA7B819" w14:textId="77777777" w:rsidTr="00B700D5">
        <w:tc>
          <w:tcPr>
            <w:tcW w:w="450" w:type="pct"/>
          </w:tcPr>
          <w:p w14:paraId="1B406E60" w14:textId="77777777" w:rsidR="00B700D5" w:rsidRPr="000A4E00" w:rsidRDefault="008B7297">
            <w:pPr>
              <w:pStyle w:val="AmendmentTableText"/>
            </w:pPr>
            <w:r w:rsidRPr="000A4E00">
              <w:t>Abacavir with lamivudine</w:t>
            </w:r>
          </w:p>
        </w:tc>
        <w:tc>
          <w:tcPr>
            <w:tcW w:w="750" w:type="pct"/>
          </w:tcPr>
          <w:p w14:paraId="11D727C7" w14:textId="77777777" w:rsidR="00B700D5" w:rsidRPr="000A4E00" w:rsidRDefault="008B7297">
            <w:pPr>
              <w:pStyle w:val="AmendmentTableText"/>
            </w:pPr>
            <w:r w:rsidRPr="000A4E00">
              <w:t>Tablet containing abacavir 600 mg (as sulfate) with lamivudine 300 mg</w:t>
            </w:r>
          </w:p>
        </w:tc>
        <w:tc>
          <w:tcPr>
            <w:tcW w:w="300" w:type="pct"/>
          </w:tcPr>
          <w:p w14:paraId="061DBB0A" w14:textId="77777777" w:rsidR="00B700D5" w:rsidRPr="000A4E00" w:rsidRDefault="008B7297">
            <w:pPr>
              <w:pStyle w:val="AmendmentTableText"/>
            </w:pPr>
            <w:r w:rsidRPr="000A4E00">
              <w:t>Oral</w:t>
            </w:r>
          </w:p>
        </w:tc>
        <w:tc>
          <w:tcPr>
            <w:tcW w:w="500" w:type="pct"/>
          </w:tcPr>
          <w:p w14:paraId="3D9D1585" w14:textId="77777777" w:rsidR="00B700D5" w:rsidRPr="000A4E00" w:rsidRDefault="008B7297">
            <w:pPr>
              <w:pStyle w:val="AmendmentTableText"/>
            </w:pPr>
            <w:r w:rsidRPr="000A4E00">
              <w:t>Kivexa</w:t>
            </w:r>
          </w:p>
        </w:tc>
        <w:tc>
          <w:tcPr>
            <w:tcW w:w="200" w:type="pct"/>
          </w:tcPr>
          <w:p w14:paraId="4E4F7392" w14:textId="77777777" w:rsidR="00B700D5" w:rsidRPr="000A4E00" w:rsidRDefault="008B7297">
            <w:pPr>
              <w:pStyle w:val="AmendmentTableText"/>
            </w:pPr>
            <w:r w:rsidRPr="000A4E00">
              <w:t>VI</w:t>
            </w:r>
          </w:p>
        </w:tc>
        <w:tc>
          <w:tcPr>
            <w:tcW w:w="200" w:type="pct"/>
          </w:tcPr>
          <w:p w14:paraId="5911833A" w14:textId="77777777" w:rsidR="00B700D5" w:rsidRPr="000A4E00" w:rsidRDefault="008B7297">
            <w:pPr>
              <w:pStyle w:val="AmendmentTableText"/>
            </w:pPr>
            <w:r w:rsidRPr="000A4E00">
              <w:t>MP NP</w:t>
            </w:r>
          </w:p>
        </w:tc>
        <w:tc>
          <w:tcPr>
            <w:tcW w:w="450" w:type="pct"/>
          </w:tcPr>
          <w:p w14:paraId="0FE42416" w14:textId="77777777" w:rsidR="00B700D5" w:rsidRPr="000A4E00" w:rsidRDefault="008B7297">
            <w:pPr>
              <w:pStyle w:val="AmendmentTableText"/>
            </w:pPr>
            <w:r w:rsidRPr="000A4E00">
              <w:t>C4527 C4528</w:t>
            </w:r>
          </w:p>
        </w:tc>
        <w:tc>
          <w:tcPr>
            <w:tcW w:w="450" w:type="pct"/>
          </w:tcPr>
          <w:p w14:paraId="3E491591" w14:textId="77777777" w:rsidR="00B700D5" w:rsidRPr="000A4E00" w:rsidRDefault="00B700D5">
            <w:pPr>
              <w:pStyle w:val="AmendmentTableText"/>
            </w:pPr>
          </w:p>
        </w:tc>
        <w:tc>
          <w:tcPr>
            <w:tcW w:w="250" w:type="pct"/>
          </w:tcPr>
          <w:p w14:paraId="14CD30A6" w14:textId="77777777" w:rsidR="00B700D5" w:rsidRPr="000A4E00" w:rsidRDefault="008B7297">
            <w:pPr>
              <w:pStyle w:val="AmendmentTableText"/>
            </w:pPr>
            <w:r w:rsidRPr="000A4E00">
              <w:t>60</w:t>
            </w:r>
          </w:p>
        </w:tc>
        <w:tc>
          <w:tcPr>
            <w:tcW w:w="250" w:type="pct"/>
          </w:tcPr>
          <w:p w14:paraId="1ED00309" w14:textId="77777777" w:rsidR="00B700D5" w:rsidRPr="000A4E00" w:rsidRDefault="008B7297">
            <w:pPr>
              <w:pStyle w:val="AmendmentTableText"/>
            </w:pPr>
            <w:r w:rsidRPr="000A4E00">
              <w:t>5</w:t>
            </w:r>
          </w:p>
        </w:tc>
        <w:tc>
          <w:tcPr>
            <w:tcW w:w="450" w:type="pct"/>
          </w:tcPr>
          <w:p w14:paraId="2D11229F" w14:textId="77777777" w:rsidR="00B700D5" w:rsidRPr="000A4E00" w:rsidRDefault="00B700D5">
            <w:pPr>
              <w:pStyle w:val="AmendmentTableText"/>
            </w:pPr>
          </w:p>
        </w:tc>
        <w:tc>
          <w:tcPr>
            <w:tcW w:w="200" w:type="pct"/>
          </w:tcPr>
          <w:p w14:paraId="056A0A01" w14:textId="77777777" w:rsidR="00B700D5" w:rsidRPr="000A4E00" w:rsidRDefault="008B7297">
            <w:pPr>
              <w:pStyle w:val="AmendmentTableText"/>
            </w:pPr>
            <w:r w:rsidRPr="000A4E00">
              <w:t>30</w:t>
            </w:r>
          </w:p>
        </w:tc>
        <w:tc>
          <w:tcPr>
            <w:tcW w:w="200" w:type="pct"/>
          </w:tcPr>
          <w:p w14:paraId="500E6C7A" w14:textId="77777777" w:rsidR="00B700D5" w:rsidRPr="000A4E00" w:rsidRDefault="00B700D5">
            <w:pPr>
              <w:pStyle w:val="AmendmentTableText"/>
            </w:pPr>
          </w:p>
        </w:tc>
        <w:tc>
          <w:tcPr>
            <w:tcW w:w="250" w:type="pct"/>
          </w:tcPr>
          <w:p w14:paraId="5464734A" w14:textId="77777777" w:rsidR="00B700D5" w:rsidRPr="000A4E00" w:rsidRDefault="008B7297">
            <w:pPr>
              <w:pStyle w:val="AmendmentTableText"/>
            </w:pPr>
            <w:r w:rsidRPr="000A4E00">
              <w:t>D(100)</w:t>
            </w:r>
          </w:p>
        </w:tc>
      </w:tr>
    </w:tbl>
    <w:p w14:paraId="394E653C" w14:textId="43D8853A" w:rsidR="00B700D5" w:rsidRPr="000A4E00" w:rsidRDefault="008B7297">
      <w:pPr>
        <w:pStyle w:val="InstructionMain"/>
      </w:pPr>
      <w:bookmarkStart w:id="24" w:name="f-1467379-1C6D190CA642F39261AF86B61CA661"/>
      <w:bookmarkEnd w:id="23"/>
      <w:r w:rsidRPr="000A4E00">
        <w:t>[2]</w:t>
      </w:r>
      <w:r w:rsidRPr="000A4E00">
        <w:tab/>
        <w:t>Schedule 1, Part 1, after entry for</w:t>
      </w:r>
      <w:r w:rsidR="00BB09BD" w:rsidRPr="000A4E00">
        <w:t xml:space="preserve"> </w:t>
      </w:r>
      <w:r w:rsidRPr="000A4E00">
        <w:t>Abemaciclib</w:t>
      </w:r>
      <w:r w:rsidR="00BB09BD" w:rsidRPr="000A4E00">
        <w:t xml:space="preserve"> </w:t>
      </w:r>
      <w:r w:rsidRPr="000A4E00">
        <w:t>in the form Tablet 150 mg</w:t>
      </w:r>
    </w:p>
    <w:p w14:paraId="0F8E7396"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10C3EDA3" w14:textId="77777777" w:rsidTr="00B700D5">
        <w:tc>
          <w:tcPr>
            <w:tcW w:w="450" w:type="pct"/>
          </w:tcPr>
          <w:p w14:paraId="66F4EB3A" w14:textId="77777777" w:rsidR="00B700D5" w:rsidRPr="000A4E00" w:rsidRDefault="008B7297">
            <w:pPr>
              <w:pStyle w:val="AmendmentTableText"/>
            </w:pPr>
            <w:r w:rsidRPr="000A4E00">
              <w:t>Abiraterone</w:t>
            </w:r>
          </w:p>
        </w:tc>
        <w:tc>
          <w:tcPr>
            <w:tcW w:w="750" w:type="pct"/>
          </w:tcPr>
          <w:p w14:paraId="5CF0F094" w14:textId="77777777" w:rsidR="00B700D5" w:rsidRPr="000A4E00" w:rsidRDefault="008B7297">
            <w:pPr>
              <w:pStyle w:val="AmendmentTableText"/>
            </w:pPr>
            <w:r w:rsidRPr="000A4E00">
              <w:t>Tablet containing abiraterone acetate 250 mg</w:t>
            </w:r>
          </w:p>
        </w:tc>
        <w:tc>
          <w:tcPr>
            <w:tcW w:w="300" w:type="pct"/>
          </w:tcPr>
          <w:p w14:paraId="224A35CF" w14:textId="77777777" w:rsidR="00B700D5" w:rsidRPr="000A4E00" w:rsidRDefault="008B7297">
            <w:pPr>
              <w:pStyle w:val="AmendmentTableText"/>
            </w:pPr>
            <w:r w:rsidRPr="000A4E00">
              <w:t>Oral</w:t>
            </w:r>
          </w:p>
        </w:tc>
        <w:tc>
          <w:tcPr>
            <w:tcW w:w="500" w:type="pct"/>
          </w:tcPr>
          <w:p w14:paraId="13FF0A16" w14:textId="77777777" w:rsidR="00B700D5" w:rsidRPr="000A4E00" w:rsidRDefault="008B7297">
            <w:pPr>
              <w:pStyle w:val="AmendmentTableText"/>
            </w:pPr>
            <w:r w:rsidRPr="000A4E00">
              <w:t>Abiraterone MedTas</w:t>
            </w:r>
          </w:p>
        </w:tc>
        <w:tc>
          <w:tcPr>
            <w:tcW w:w="200" w:type="pct"/>
          </w:tcPr>
          <w:p w14:paraId="3A32B733" w14:textId="77777777" w:rsidR="00B700D5" w:rsidRPr="000A4E00" w:rsidRDefault="008B7297">
            <w:pPr>
              <w:pStyle w:val="AmendmentTableText"/>
            </w:pPr>
            <w:r w:rsidRPr="000A4E00">
              <w:t>TN</w:t>
            </w:r>
          </w:p>
        </w:tc>
        <w:tc>
          <w:tcPr>
            <w:tcW w:w="200" w:type="pct"/>
          </w:tcPr>
          <w:p w14:paraId="46AAE4C3" w14:textId="77777777" w:rsidR="00B700D5" w:rsidRPr="000A4E00" w:rsidRDefault="008B7297">
            <w:pPr>
              <w:pStyle w:val="AmendmentTableText"/>
            </w:pPr>
            <w:r w:rsidRPr="000A4E00">
              <w:t>MP</w:t>
            </w:r>
          </w:p>
        </w:tc>
        <w:tc>
          <w:tcPr>
            <w:tcW w:w="450" w:type="pct"/>
          </w:tcPr>
          <w:p w14:paraId="2516E063" w14:textId="77777777" w:rsidR="00B700D5" w:rsidRPr="000A4E00" w:rsidRDefault="008B7297">
            <w:pPr>
              <w:pStyle w:val="AmendmentTableText"/>
            </w:pPr>
            <w:r w:rsidRPr="000A4E00">
              <w:t>C13945</w:t>
            </w:r>
          </w:p>
        </w:tc>
        <w:tc>
          <w:tcPr>
            <w:tcW w:w="450" w:type="pct"/>
          </w:tcPr>
          <w:p w14:paraId="79AAFDBE" w14:textId="77777777" w:rsidR="00B700D5" w:rsidRPr="000A4E00" w:rsidRDefault="00B700D5">
            <w:pPr>
              <w:pStyle w:val="AmendmentTableText"/>
            </w:pPr>
          </w:p>
        </w:tc>
        <w:tc>
          <w:tcPr>
            <w:tcW w:w="250" w:type="pct"/>
          </w:tcPr>
          <w:p w14:paraId="2FD562AD" w14:textId="77777777" w:rsidR="00B700D5" w:rsidRPr="000A4E00" w:rsidRDefault="008B7297">
            <w:pPr>
              <w:pStyle w:val="AmendmentTableText"/>
            </w:pPr>
            <w:r w:rsidRPr="000A4E00">
              <w:t>120</w:t>
            </w:r>
          </w:p>
        </w:tc>
        <w:tc>
          <w:tcPr>
            <w:tcW w:w="250" w:type="pct"/>
          </w:tcPr>
          <w:p w14:paraId="28375C0B" w14:textId="77777777" w:rsidR="00B700D5" w:rsidRPr="000A4E00" w:rsidRDefault="008B7297">
            <w:pPr>
              <w:pStyle w:val="AmendmentTableText"/>
            </w:pPr>
            <w:r w:rsidRPr="000A4E00">
              <w:t>2</w:t>
            </w:r>
          </w:p>
        </w:tc>
        <w:tc>
          <w:tcPr>
            <w:tcW w:w="450" w:type="pct"/>
          </w:tcPr>
          <w:p w14:paraId="6ED2D9A0" w14:textId="77777777" w:rsidR="00B700D5" w:rsidRPr="000A4E00" w:rsidRDefault="00B700D5">
            <w:pPr>
              <w:pStyle w:val="AmendmentTableText"/>
            </w:pPr>
          </w:p>
        </w:tc>
        <w:tc>
          <w:tcPr>
            <w:tcW w:w="200" w:type="pct"/>
          </w:tcPr>
          <w:p w14:paraId="29F3C1D8" w14:textId="77777777" w:rsidR="00B700D5" w:rsidRPr="000A4E00" w:rsidRDefault="008B7297">
            <w:pPr>
              <w:pStyle w:val="AmendmentTableText"/>
            </w:pPr>
            <w:r w:rsidRPr="000A4E00">
              <w:t>120</w:t>
            </w:r>
          </w:p>
        </w:tc>
        <w:tc>
          <w:tcPr>
            <w:tcW w:w="200" w:type="pct"/>
          </w:tcPr>
          <w:p w14:paraId="0760328B" w14:textId="77777777" w:rsidR="00B700D5" w:rsidRPr="000A4E00" w:rsidRDefault="00B700D5">
            <w:pPr>
              <w:pStyle w:val="AmendmentTableText"/>
            </w:pPr>
          </w:p>
        </w:tc>
        <w:tc>
          <w:tcPr>
            <w:tcW w:w="250" w:type="pct"/>
          </w:tcPr>
          <w:p w14:paraId="107FC562" w14:textId="77777777" w:rsidR="00B700D5" w:rsidRPr="000A4E00" w:rsidRDefault="00B700D5">
            <w:pPr>
              <w:pStyle w:val="AmendmentTableText"/>
            </w:pPr>
          </w:p>
        </w:tc>
      </w:tr>
    </w:tbl>
    <w:p w14:paraId="4780400F" w14:textId="16EDB1E5" w:rsidR="00B700D5" w:rsidRPr="000A4E00" w:rsidRDefault="008B7297">
      <w:pPr>
        <w:pStyle w:val="InstructionMain"/>
      </w:pPr>
      <w:bookmarkStart w:id="25" w:name="f-1467379-1E9601F06E93CE302EDAA9D8885778"/>
      <w:bookmarkEnd w:id="24"/>
      <w:r w:rsidRPr="000A4E00">
        <w:t>[3]</w:t>
      </w:r>
      <w:r w:rsidRPr="000A4E00">
        <w:tab/>
        <w:t>Schedule 1, Part 1, after entry for</w:t>
      </w:r>
      <w:r w:rsidR="00BB09BD" w:rsidRPr="000A4E00">
        <w:t xml:space="preserve"> </w:t>
      </w:r>
      <w:r w:rsidRPr="000A4E00">
        <w:t>Abiraterone</w:t>
      </w:r>
      <w:r w:rsidR="00BB09BD" w:rsidRPr="000A4E00">
        <w:t xml:space="preserve"> </w:t>
      </w:r>
      <w:r w:rsidRPr="000A4E00">
        <w:t xml:space="preserve">in the form Tablet containing abiraterone acetate 500 mg </w:t>
      </w:r>
      <w:r w:rsidRPr="000A4E00">
        <w:rPr>
          <w:rStyle w:val="Brandname"/>
        </w:rPr>
        <w:t>[Brand: Abiraterone Dr.Reddy's]</w:t>
      </w:r>
    </w:p>
    <w:p w14:paraId="1E2661FB"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5EB15D9" w14:textId="77777777" w:rsidTr="00B700D5">
        <w:tc>
          <w:tcPr>
            <w:tcW w:w="450" w:type="pct"/>
          </w:tcPr>
          <w:p w14:paraId="4189AE8E" w14:textId="77777777" w:rsidR="00B700D5" w:rsidRPr="000A4E00" w:rsidRDefault="008B7297">
            <w:pPr>
              <w:pStyle w:val="AmendmentTableText"/>
            </w:pPr>
            <w:r w:rsidRPr="000A4E00">
              <w:t>Abiraterone</w:t>
            </w:r>
          </w:p>
        </w:tc>
        <w:tc>
          <w:tcPr>
            <w:tcW w:w="750" w:type="pct"/>
          </w:tcPr>
          <w:p w14:paraId="59FA454B" w14:textId="77777777" w:rsidR="00B700D5" w:rsidRPr="000A4E00" w:rsidRDefault="008B7297">
            <w:pPr>
              <w:pStyle w:val="AmendmentTableText"/>
            </w:pPr>
            <w:r w:rsidRPr="000A4E00">
              <w:t>Tablet containing abiraterone acetate 500 mg</w:t>
            </w:r>
          </w:p>
        </w:tc>
        <w:tc>
          <w:tcPr>
            <w:tcW w:w="300" w:type="pct"/>
          </w:tcPr>
          <w:p w14:paraId="71412190" w14:textId="77777777" w:rsidR="00B700D5" w:rsidRPr="000A4E00" w:rsidRDefault="008B7297">
            <w:pPr>
              <w:pStyle w:val="AmendmentTableText"/>
            </w:pPr>
            <w:r w:rsidRPr="000A4E00">
              <w:t>Oral</w:t>
            </w:r>
          </w:p>
        </w:tc>
        <w:tc>
          <w:tcPr>
            <w:tcW w:w="500" w:type="pct"/>
          </w:tcPr>
          <w:p w14:paraId="6AB190EA" w14:textId="77777777" w:rsidR="00B700D5" w:rsidRPr="000A4E00" w:rsidRDefault="008B7297">
            <w:pPr>
              <w:pStyle w:val="AmendmentTableText"/>
            </w:pPr>
            <w:r w:rsidRPr="000A4E00">
              <w:t>Abiraterone MedTas</w:t>
            </w:r>
          </w:p>
        </w:tc>
        <w:tc>
          <w:tcPr>
            <w:tcW w:w="200" w:type="pct"/>
          </w:tcPr>
          <w:p w14:paraId="391147BC" w14:textId="77777777" w:rsidR="00B700D5" w:rsidRPr="000A4E00" w:rsidRDefault="008B7297">
            <w:pPr>
              <w:pStyle w:val="AmendmentTableText"/>
            </w:pPr>
            <w:r w:rsidRPr="000A4E00">
              <w:t>TN</w:t>
            </w:r>
          </w:p>
        </w:tc>
        <w:tc>
          <w:tcPr>
            <w:tcW w:w="200" w:type="pct"/>
          </w:tcPr>
          <w:p w14:paraId="66F9D242" w14:textId="77777777" w:rsidR="00B700D5" w:rsidRPr="000A4E00" w:rsidRDefault="008B7297">
            <w:pPr>
              <w:pStyle w:val="AmendmentTableText"/>
            </w:pPr>
            <w:r w:rsidRPr="000A4E00">
              <w:t>MP</w:t>
            </w:r>
          </w:p>
        </w:tc>
        <w:tc>
          <w:tcPr>
            <w:tcW w:w="450" w:type="pct"/>
          </w:tcPr>
          <w:p w14:paraId="19041B73" w14:textId="77777777" w:rsidR="00B700D5" w:rsidRPr="000A4E00" w:rsidRDefault="008B7297">
            <w:pPr>
              <w:pStyle w:val="AmendmentTableText"/>
            </w:pPr>
            <w:r w:rsidRPr="000A4E00">
              <w:t>C13945</w:t>
            </w:r>
          </w:p>
        </w:tc>
        <w:tc>
          <w:tcPr>
            <w:tcW w:w="450" w:type="pct"/>
          </w:tcPr>
          <w:p w14:paraId="4D9DCCB7" w14:textId="77777777" w:rsidR="00B700D5" w:rsidRPr="000A4E00" w:rsidRDefault="00B700D5">
            <w:pPr>
              <w:pStyle w:val="AmendmentTableText"/>
            </w:pPr>
          </w:p>
        </w:tc>
        <w:tc>
          <w:tcPr>
            <w:tcW w:w="250" w:type="pct"/>
          </w:tcPr>
          <w:p w14:paraId="39C35C53" w14:textId="77777777" w:rsidR="00B700D5" w:rsidRPr="000A4E00" w:rsidRDefault="008B7297">
            <w:pPr>
              <w:pStyle w:val="AmendmentTableText"/>
            </w:pPr>
            <w:r w:rsidRPr="000A4E00">
              <w:t>60</w:t>
            </w:r>
          </w:p>
        </w:tc>
        <w:tc>
          <w:tcPr>
            <w:tcW w:w="250" w:type="pct"/>
          </w:tcPr>
          <w:p w14:paraId="16B9BFCF" w14:textId="77777777" w:rsidR="00B700D5" w:rsidRPr="000A4E00" w:rsidRDefault="008B7297">
            <w:pPr>
              <w:pStyle w:val="AmendmentTableText"/>
            </w:pPr>
            <w:r w:rsidRPr="000A4E00">
              <w:t>2</w:t>
            </w:r>
          </w:p>
        </w:tc>
        <w:tc>
          <w:tcPr>
            <w:tcW w:w="450" w:type="pct"/>
          </w:tcPr>
          <w:p w14:paraId="6F003200" w14:textId="77777777" w:rsidR="00B700D5" w:rsidRPr="000A4E00" w:rsidRDefault="00B700D5">
            <w:pPr>
              <w:pStyle w:val="AmendmentTableText"/>
            </w:pPr>
          </w:p>
        </w:tc>
        <w:tc>
          <w:tcPr>
            <w:tcW w:w="200" w:type="pct"/>
          </w:tcPr>
          <w:p w14:paraId="758B26FA" w14:textId="77777777" w:rsidR="00B700D5" w:rsidRPr="000A4E00" w:rsidRDefault="008B7297">
            <w:pPr>
              <w:pStyle w:val="AmendmentTableText"/>
            </w:pPr>
            <w:r w:rsidRPr="000A4E00">
              <w:t>60</w:t>
            </w:r>
          </w:p>
        </w:tc>
        <w:tc>
          <w:tcPr>
            <w:tcW w:w="200" w:type="pct"/>
          </w:tcPr>
          <w:p w14:paraId="7663441F" w14:textId="77777777" w:rsidR="00B700D5" w:rsidRPr="000A4E00" w:rsidRDefault="00B700D5">
            <w:pPr>
              <w:pStyle w:val="AmendmentTableText"/>
            </w:pPr>
          </w:p>
        </w:tc>
        <w:tc>
          <w:tcPr>
            <w:tcW w:w="250" w:type="pct"/>
          </w:tcPr>
          <w:p w14:paraId="59394A7A" w14:textId="77777777" w:rsidR="00B700D5" w:rsidRPr="000A4E00" w:rsidRDefault="00B700D5">
            <w:pPr>
              <w:pStyle w:val="AmendmentTableText"/>
            </w:pPr>
          </w:p>
        </w:tc>
      </w:tr>
    </w:tbl>
    <w:bookmarkEnd w:id="25"/>
    <w:p w14:paraId="26B1CC0C" w14:textId="1BA2380A" w:rsidR="00B700D5" w:rsidRPr="000A4E00" w:rsidRDefault="008B7297">
      <w:pPr>
        <w:pStyle w:val="InstructionMain"/>
      </w:pPr>
      <w:r w:rsidRPr="000A4E00">
        <w:t>[4]</w:t>
      </w:r>
      <w:r w:rsidRPr="000A4E00">
        <w:tab/>
        <w:t>Schedule 1, Part 1, entry for</w:t>
      </w:r>
      <w:r w:rsidR="00BB09BD" w:rsidRPr="000A4E00">
        <w:t xml:space="preserve"> </w:t>
      </w:r>
      <w:r w:rsidRPr="000A4E00">
        <w:t>Acitretin</w:t>
      </w:r>
      <w:r w:rsidR="00BB09BD" w:rsidRPr="000A4E00">
        <w:t xml:space="preserve"> </w:t>
      </w:r>
      <w:r w:rsidRPr="000A4E00">
        <w:t xml:space="preserve">in the form Capsule 10 mg </w:t>
      </w:r>
      <w:r w:rsidRPr="000A4E00">
        <w:rPr>
          <w:rStyle w:val="Brandname"/>
        </w:rPr>
        <w:t>[Brand: Neotigason]</w:t>
      </w:r>
    </w:p>
    <w:p w14:paraId="0DEDB444" w14:textId="454C6ADB"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D5EA7" w:rsidRPr="000A4E00">
        <w:rPr>
          <w:rStyle w:val="CPCode"/>
        </w:rPr>
        <w:tab/>
      </w:r>
      <w:r w:rsidRPr="000A4E00">
        <w:t xml:space="preserve">substitute: </w:t>
      </w:r>
      <w:r w:rsidRPr="000A4E00">
        <w:rPr>
          <w:rStyle w:val="CPCode"/>
        </w:rPr>
        <w:t>MP NP</w:t>
      </w:r>
    </w:p>
    <w:p w14:paraId="73294840" w14:textId="0993653F" w:rsidR="00B700D5" w:rsidRPr="000A4E00" w:rsidRDefault="008B7297">
      <w:pPr>
        <w:pStyle w:val="InstructionAction"/>
      </w:pPr>
      <w:r w:rsidRPr="000A4E00">
        <w:t>(b)</w:t>
      </w:r>
      <w:r w:rsidRPr="000A4E00">
        <w:tab/>
        <w:t xml:space="preserve">omit from the column headed “Circumstances”: </w:t>
      </w:r>
      <w:r w:rsidRPr="000A4E00">
        <w:rPr>
          <w:rStyle w:val="CPCode"/>
        </w:rPr>
        <w:t>C5727 C5789</w:t>
      </w:r>
      <w:r w:rsidR="004D5EA7" w:rsidRPr="000A4E00">
        <w:rPr>
          <w:rStyle w:val="CPCode"/>
        </w:rPr>
        <w:tab/>
      </w:r>
      <w:r w:rsidRPr="000A4E00">
        <w:t xml:space="preserve">substitute: </w:t>
      </w:r>
      <w:r w:rsidRPr="000A4E00">
        <w:rPr>
          <w:rStyle w:val="CPCode"/>
        </w:rPr>
        <w:t>C17272 C17316</w:t>
      </w:r>
    </w:p>
    <w:p w14:paraId="11C5BE42" w14:textId="451DA3FB" w:rsidR="00B700D5" w:rsidRPr="000A4E00" w:rsidRDefault="008B7297">
      <w:pPr>
        <w:pStyle w:val="InstructionMain"/>
      </w:pPr>
      <w:bookmarkStart w:id="26" w:name="f-1467379-112DEE90E7060D96DD9E8C2286D186"/>
      <w:r w:rsidRPr="000A4E00">
        <w:t>[5]</w:t>
      </w:r>
      <w:r w:rsidRPr="000A4E00">
        <w:tab/>
        <w:t>Schedule 1, Part 1, entry for</w:t>
      </w:r>
      <w:r w:rsidR="00BB09BD" w:rsidRPr="000A4E00">
        <w:t xml:space="preserve"> </w:t>
      </w:r>
      <w:r w:rsidRPr="000A4E00">
        <w:t>Acitretin</w:t>
      </w:r>
      <w:r w:rsidR="00BB09BD" w:rsidRPr="000A4E00">
        <w:t xml:space="preserve"> </w:t>
      </w:r>
      <w:r w:rsidRPr="000A4E00">
        <w:t xml:space="preserve">in the form Capsule 10 mg </w:t>
      </w:r>
      <w:r w:rsidRPr="000A4E00">
        <w:rPr>
          <w:rStyle w:val="Brandname"/>
        </w:rPr>
        <w:t>[Brand: ZETIN]</w:t>
      </w:r>
    </w:p>
    <w:p w14:paraId="6A2098F4" w14:textId="5320E802"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D5EA7" w:rsidRPr="000A4E00">
        <w:rPr>
          <w:rStyle w:val="CPCode"/>
        </w:rPr>
        <w:tab/>
      </w:r>
      <w:r w:rsidRPr="000A4E00">
        <w:t xml:space="preserve">substitute: </w:t>
      </w:r>
      <w:r w:rsidRPr="000A4E00">
        <w:rPr>
          <w:rStyle w:val="CPCode"/>
        </w:rPr>
        <w:t>MP NP</w:t>
      </w:r>
    </w:p>
    <w:p w14:paraId="7F98C492" w14:textId="0601A4BB" w:rsidR="00B700D5" w:rsidRPr="000A4E00" w:rsidRDefault="008B7297">
      <w:pPr>
        <w:pStyle w:val="InstructionAction"/>
      </w:pPr>
      <w:r w:rsidRPr="000A4E00">
        <w:t>(b)</w:t>
      </w:r>
      <w:r w:rsidRPr="000A4E00">
        <w:tab/>
        <w:t xml:space="preserve">omit from the column headed “Circumstances”: </w:t>
      </w:r>
      <w:r w:rsidRPr="000A4E00">
        <w:rPr>
          <w:rStyle w:val="CPCode"/>
        </w:rPr>
        <w:t>C5727 C5789</w:t>
      </w:r>
      <w:r w:rsidR="004D5EA7" w:rsidRPr="000A4E00">
        <w:rPr>
          <w:rStyle w:val="CPCode"/>
        </w:rPr>
        <w:tab/>
      </w:r>
      <w:r w:rsidRPr="000A4E00">
        <w:t xml:space="preserve">substitute: </w:t>
      </w:r>
      <w:r w:rsidRPr="000A4E00">
        <w:rPr>
          <w:rStyle w:val="CPCode"/>
        </w:rPr>
        <w:t>C17272 C17316</w:t>
      </w:r>
    </w:p>
    <w:bookmarkEnd w:id="26"/>
    <w:p w14:paraId="22B9FF84" w14:textId="6CD275C6" w:rsidR="00B700D5" w:rsidRPr="000A4E00" w:rsidRDefault="008B7297">
      <w:pPr>
        <w:pStyle w:val="InstructionMain"/>
      </w:pPr>
      <w:r w:rsidRPr="000A4E00">
        <w:t>[6]</w:t>
      </w:r>
      <w:r w:rsidRPr="000A4E00">
        <w:tab/>
        <w:t>Schedule 1, Part 1, entry for</w:t>
      </w:r>
      <w:r w:rsidR="00BB09BD" w:rsidRPr="000A4E00">
        <w:t xml:space="preserve"> </w:t>
      </w:r>
      <w:r w:rsidRPr="000A4E00">
        <w:t>Acitretin</w:t>
      </w:r>
      <w:r w:rsidR="00BB09BD" w:rsidRPr="000A4E00">
        <w:t xml:space="preserve"> </w:t>
      </w:r>
      <w:r w:rsidRPr="000A4E00">
        <w:t xml:space="preserve">in the form Capsule 25 mg </w:t>
      </w:r>
      <w:r w:rsidRPr="000A4E00">
        <w:rPr>
          <w:rStyle w:val="Brandname"/>
        </w:rPr>
        <w:t>[Brand: Neotigason]</w:t>
      </w:r>
    </w:p>
    <w:p w14:paraId="548C22C6" w14:textId="6167C0A3"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D5EA7" w:rsidRPr="000A4E00">
        <w:rPr>
          <w:rStyle w:val="CPCode"/>
        </w:rPr>
        <w:tab/>
      </w:r>
      <w:r w:rsidRPr="000A4E00">
        <w:t xml:space="preserve">substitute: </w:t>
      </w:r>
      <w:r w:rsidRPr="000A4E00">
        <w:rPr>
          <w:rStyle w:val="CPCode"/>
        </w:rPr>
        <w:t>MP NP</w:t>
      </w:r>
    </w:p>
    <w:p w14:paraId="1F1EEC22" w14:textId="36C2ED44" w:rsidR="00B700D5" w:rsidRPr="000A4E00" w:rsidRDefault="008B7297">
      <w:pPr>
        <w:pStyle w:val="InstructionAction"/>
      </w:pPr>
      <w:r w:rsidRPr="000A4E00">
        <w:t>(b)</w:t>
      </w:r>
      <w:r w:rsidRPr="000A4E00">
        <w:tab/>
        <w:t xml:space="preserve">omit from the column headed “Circumstances”: </w:t>
      </w:r>
      <w:r w:rsidRPr="000A4E00">
        <w:rPr>
          <w:rStyle w:val="CPCode"/>
        </w:rPr>
        <w:t>C5727 C5789</w:t>
      </w:r>
      <w:r w:rsidR="004D5EA7" w:rsidRPr="000A4E00">
        <w:rPr>
          <w:rStyle w:val="CPCode"/>
        </w:rPr>
        <w:tab/>
      </w:r>
      <w:r w:rsidRPr="000A4E00">
        <w:t xml:space="preserve">substitute: </w:t>
      </w:r>
      <w:r w:rsidRPr="000A4E00">
        <w:rPr>
          <w:rStyle w:val="CPCode"/>
        </w:rPr>
        <w:t>C17272 C17316</w:t>
      </w:r>
    </w:p>
    <w:p w14:paraId="0055A4E7" w14:textId="20B6B5D5" w:rsidR="00B700D5" w:rsidRPr="000A4E00" w:rsidRDefault="008B7297">
      <w:pPr>
        <w:pStyle w:val="InstructionMain"/>
      </w:pPr>
      <w:bookmarkStart w:id="27" w:name="f-1467379-D505D857E27205F5BBFD9B7FC7562F"/>
      <w:r w:rsidRPr="000A4E00">
        <w:t>[7]</w:t>
      </w:r>
      <w:r w:rsidRPr="000A4E00">
        <w:tab/>
        <w:t>Schedule 1, Part 1, entry for</w:t>
      </w:r>
      <w:r w:rsidR="00BB09BD" w:rsidRPr="000A4E00">
        <w:t xml:space="preserve"> </w:t>
      </w:r>
      <w:r w:rsidRPr="000A4E00">
        <w:t>Acitretin</w:t>
      </w:r>
      <w:r w:rsidR="00BB09BD" w:rsidRPr="000A4E00">
        <w:t xml:space="preserve"> </w:t>
      </w:r>
      <w:r w:rsidRPr="000A4E00">
        <w:t xml:space="preserve">in the form Capsule 25 mg </w:t>
      </w:r>
      <w:r w:rsidRPr="000A4E00">
        <w:rPr>
          <w:rStyle w:val="Brandname"/>
        </w:rPr>
        <w:t>[Brand: ZETIN]</w:t>
      </w:r>
    </w:p>
    <w:p w14:paraId="70A3EF82" w14:textId="22A4402F" w:rsidR="00B700D5" w:rsidRPr="000A4E00" w:rsidRDefault="008B7297">
      <w:pPr>
        <w:pStyle w:val="InstructionAction"/>
      </w:pPr>
      <w:r w:rsidRPr="000A4E00">
        <w:lastRenderedPageBreak/>
        <w:t>(a)</w:t>
      </w:r>
      <w:r w:rsidRPr="000A4E00">
        <w:tab/>
        <w:t xml:space="preserve">omit from the column headed “Authorised Prescriber”: </w:t>
      </w:r>
      <w:r w:rsidRPr="000A4E00">
        <w:rPr>
          <w:rStyle w:val="CPCode"/>
        </w:rPr>
        <w:t>MP</w:t>
      </w:r>
      <w:r w:rsidR="004D5EA7" w:rsidRPr="000A4E00">
        <w:rPr>
          <w:rStyle w:val="CPCode"/>
        </w:rPr>
        <w:tab/>
      </w:r>
      <w:r w:rsidRPr="000A4E00">
        <w:t xml:space="preserve">substitute: </w:t>
      </w:r>
      <w:r w:rsidRPr="000A4E00">
        <w:rPr>
          <w:rStyle w:val="CPCode"/>
        </w:rPr>
        <w:t>MP NP</w:t>
      </w:r>
    </w:p>
    <w:p w14:paraId="5C2833E8" w14:textId="29D8EE2B" w:rsidR="00B700D5" w:rsidRPr="000A4E00" w:rsidRDefault="008B7297">
      <w:pPr>
        <w:pStyle w:val="InstructionAction"/>
      </w:pPr>
      <w:r w:rsidRPr="000A4E00">
        <w:t>(b)</w:t>
      </w:r>
      <w:r w:rsidRPr="000A4E00">
        <w:tab/>
        <w:t xml:space="preserve">omit from the column headed “Circumstances”: </w:t>
      </w:r>
      <w:r w:rsidRPr="000A4E00">
        <w:rPr>
          <w:rStyle w:val="CPCode"/>
        </w:rPr>
        <w:t>C5727 C5789</w:t>
      </w:r>
      <w:r w:rsidR="004D5EA7" w:rsidRPr="000A4E00">
        <w:rPr>
          <w:rStyle w:val="CPCode"/>
        </w:rPr>
        <w:tab/>
      </w:r>
      <w:r w:rsidRPr="000A4E00">
        <w:t xml:space="preserve">substitute: </w:t>
      </w:r>
      <w:r w:rsidRPr="000A4E00">
        <w:rPr>
          <w:rStyle w:val="CPCode"/>
        </w:rPr>
        <w:t>C17272 C17316</w:t>
      </w:r>
    </w:p>
    <w:p w14:paraId="0D5C1FE1" w14:textId="51678D67" w:rsidR="00B700D5" w:rsidRPr="000A4E00" w:rsidRDefault="008B7297">
      <w:pPr>
        <w:pStyle w:val="InstructionMain"/>
      </w:pPr>
      <w:bookmarkStart w:id="28" w:name="f-1467379-1B83CE315C9D6476C03A1427FE2AF2"/>
      <w:bookmarkEnd w:id="27"/>
      <w:r w:rsidRPr="000A4E00">
        <w:t>[8]</w:t>
      </w:r>
      <w:r w:rsidRPr="000A4E00">
        <w:tab/>
        <w:t>Schedule 1, Part 1, entry for</w:t>
      </w:r>
      <w:r w:rsidR="00BB09BD" w:rsidRPr="000A4E00">
        <w:t xml:space="preserve"> </w:t>
      </w:r>
      <w:r w:rsidRPr="000A4E00">
        <w:t>Aflibercept</w:t>
      </w:r>
      <w:r w:rsidR="00BB09BD" w:rsidRPr="000A4E00">
        <w:t xml:space="preserve"> </w:t>
      </w:r>
      <w:r w:rsidRPr="000A4E00">
        <w:t xml:space="preserve">in the form Solution for intravitreal injection 3.6 mg in 90 microlitres (40 mg per mL) pre-filled syringe </w:t>
      </w:r>
      <w:r w:rsidRPr="000A4E00">
        <w:rPr>
          <w:rStyle w:val="Brandname"/>
        </w:rPr>
        <w:t>[Maximum Quantity: 1; Number of Repeats: 5]</w:t>
      </w:r>
    </w:p>
    <w:p w14:paraId="223FB0FD"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C13388</w:t>
      </w:r>
    </w:p>
    <w:p w14:paraId="0075A0DF"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C17289</w:t>
      </w:r>
    </w:p>
    <w:p w14:paraId="3BA93F03"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P13388</w:t>
      </w:r>
    </w:p>
    <w:p w14:paraId="66E3322D"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P17289</w:t>
      </w:r>
    </w:p>
    <w:p w14:paraId="3508D6B8" w14:textId="2A1CB3A3" w:rsidR="00B700D5" w:rsidRPr="000A4E00" w:rsidRDefault="008B7297">
      <w:pPr>
        <w:pStyle w:val="InstructionMain"/>
      </w:pPr>
      <w:bookmarkStart w:id="29" w:name="f-1467379-B635511E0A3C71BF60B49B4E0922DF"/>
      <w:bookmarkEnd w:id="28"/>
      <w:r w:rsidRPr="000A4E00">
        <w:t>[9]</w:t>
      </w:r>
      <w:r w:rsidRPr="000A4E00">
        <w:tab/>
        <w:t>Schedule 1, Part 1, entry for</w:t>
      </w:r>
      <w:r w:rsidR="00BB09BD" w:rsidRPr="000A4E00">
        <w:t xml:space="preserve"> </w:t>
      </w:r>
      <w:r w:rsidRPr="000A4E00">
        <w:t>Aflibercept</w:t>
      </w:r>
      <w:r w:rsidR="00BB09BD" w:rsidRPr="000A4E00">
        <w:t xml:space="preserve"> </w:t>
      </w:r>
      <w:r w:rsidRPr="000A4E00">
        <w:t xml:space="preserve">in the form Solution for intravitreal injection 4 mg in 100 microlitres (40 mg per mL) </w:t>
      </w:r>
      <w:r w:rsidRPr="000A4E00">
        <w:rPr>
          <w:rStyle w:val="Brandname"/>
        </w:rPr>
        <w:t>[Maximum Quantity: 1; Number of Repeats: 5]</w:t>
      </w:r>
    </w:p>
    <w:p w14:paraId="2F2219AD"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C13388</w:t>
      </w:r>
    </w:p>
    <w:p w14:paraId="4A3FCA9A"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C17289</w:t>
      </w:r>
    </w:p>
    <w:p w14:paraId="0C4C5E19"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P13388</w:t>
      </w:r>
    </w:p>
    <w:p w14:paraId="68C2AAFD"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P17289</w:t>
      </w:r>
    </w:p>
    <w:p w14:paraId="0F2697CF" w14:textId="7F2661D3" w:rsidR="00B700D5" w:rsidRPr="000A4E00" w:rsidRDefault="008B7297">
      <w:pPr>
        <w:pStyle w:val="InstructionMain"/>
      </w:pPr>
      <w:bookmarkStart w:id="30" w:name="f-1467379-2CDA777375C56B977B3F497C997062"/>
      <w:bookmarkEnd w:id="29"/>
      <w:r w:rsidRPr="000A4E00">
        <w:t>[10]</w:t>
      </w:r>
      <w:r w:rsidRPr="000A4E00">
        <w:tab/>
        <w:t>Schedule 1, Part 1, entry for</w:t>
      </w:r>
      <w:r w:rsidR="00BB09BD" w:rsidRPr="000A4E00">
        <w:t xml:space="preserve"> </w:t>
      </w:r>
      <w:r w:rsidRPr="000A4E00">
        <w:t>Aflibercept</w:t>
      </w:r>
      <w:r w:rsidR="00BB09BD" w:rsidRPr="000A4E00">
        <w:t xml:space="preserve"> </w:t>
      </w:r>
      <w:r w:rsidRPr="000A4E00">
        <w:t xml:space="preserve">in the form Solution for intravitreal injection 11.43 mg in 100 microlitres (114.3 mg per mL) </w:t>
      </w:r>
      <w:r w:rsidRPr="000A4E00">
        <w:rPr>
          <w:rStyle w:val="Brandname"/>
        </w:rPr>
        <w:t>[Maximum Quantity: 1; Number of Repeats: 5]</w:t>
      </w:r>
    </w:p>
    <w:p w14:paraId="569AA941"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C15919 C15928</w:t>
      </w:r>
    </w:p>
    <w:p w14:paraId="065C0047"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C17289</w:t>
      </w:r>
    </w:p>
    <w:p w14:paraId="12835938"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P15919 P15928</w:t>
      </w:r>
    </w:p>
    <w:p w14:paraId="54028060"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P17289</w:t>
      </w:r>
    </w:p>
    <w:p w14:paraId="7F03C434" w14:textId="1CB24A9A" w:rsidR="00B700D5" w:rsidRPr="000A4E00" w:rsidRDefault="008B7297">
      <w:pPr>
        <w:pStyle w:val="InstructionMain"/>
      </w:pPr>
      <w:bookmarkStart w:id="31" w:name="f-1467379-0CD5E5AC9923A92F0F332D9E0C7F6B"/>
      <w:bookmarkEnd w:id="30"/>
      <w:r w:rsidRPr="000A4E00">
        <w:t>[11]</w:t>
      </w:r>
      <w:r w:rsidRPr="000A4E00">
        <w:tab/>
        <w:t>Schedule 1, Part 1, entries for</w:t>
      </w:r>
      <w:r w:rsidR="00BB09BD" w:rsidRPr="000A4E00">
        <w:t xml:space="preserve"> </w:t>
      </w:r>
      <w:r w:rsidRPr="000A4E00">
        <w:t>Allopurinol</w:t>
      </w:r>
      <w:r w:rsidR="00BB09BD" w:rsidRPr="000A4E00">
        <w:t xml:space="preserve"> </w:t>
      </w:r>
      <w:r w:rsidRPr="000A4E00">
        <w:t>in the form Tablet 100 mg</w:t>
      </w:r>
    </w:p>
    <w:p w14:paraId="4E8AFD38"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E373B23" w14:textId="77777777" w:rsidTr="00B700D5">
        <w:tc>
          <w:tcPr>
            <w:tcW w:w="450" w:type="pct"/>
          </w:tcPr>
          <w:p w14:paraId="452130C6" w14:textId="77777777" w:rsidR="00B700D5" w:rsidRPr="000A4E00" w:rsidRDefault="008B7297">
            <w:pPr>
              <w:pStyle w:val="AmendmentTableText"/>
            </w:pPr>
            <w:r w:rsidRPr="000A4E00">
              <w:t>Allopurinol</w:t>
            </w:r>
          </w:p>
        </w:tc>
        <w:tc>
          <w:tcPr>
            <w:tcW w:w="750" w:type="pct"/>
          </w:tcPr>
          <w:p w14:paraId="2558F732" w14:textId="77777777" w:rsidR="00B700D5" w:rsidRPr="000A4E00" w:rsidRDefault="008B7297">
            <w:pPr>
              <w:pStyle w:val="AmendmentTableText"/>
            </w:pPr>
            <w:r w:rsidRPr="000A4E00">
              <w:t>Tablet 100 mg</w:t>
            </w:r>
          </w:p>
        </w:tc>
        <w:tc>
          <w:tcPr>
            <w:tcW w:w="300" w:type="pct"/>
          </w:tcPr>
          <w:p w14:paraId="610FF5C8" w14:textId="77777777" w:rsidR="00B700D5" w:rsidRPr="000A4E00" w:rsidRDefault="008B7297">
            <w:pPr>
              <w:pStyle w:val="AmendmentTableText"/>
            </w:pPr>
            <w:r w:rsidRPr="000A4E00">
              <w:t>Oral</w:t>
            </w:r>
          </w:p>
        </w:tc>
        <w:tc>
          <w:tcPr>
            <w:tcW w:w="500" w:type="pct"/>
          </w:tcPr>
          <w:p w14:paraId="3C54D179" w14:textId="77777777" w:rsidR="00B700D5" w:rsidRPr="000A4E00" w:rsidRDefault="008B7297">
            <w:pPr>
              <w:pStyle w:val="AmendmentTableText"/>
            </w:pPr>
            <w:r w:rsidRPr="000A4E00">
              <w:t>NOUMED ALLOPURINOL</w:t>
            </w:r>
          </w:p>
        </w:tc>
        <w:tc>
          <w:tcPr>
            <w:tcW w:w="200" w:type="pct"/>
          </w:tcPr>
          <w:p w14:paraId="1CF4E44E" w14:textId="77777777" w:rsidR="00B700D5" w:rsidRPr="000A4E00" w:rsidRDefault="008B7297">
            <w:pPr>
              <w:pStyle w:val="AmendmentTableText"/>
            </w:pPr>
            <w:r w:rsidRPr="000A4E00">
              <w:t>VO</w:t>
            </w:r>
          </w:p>
        </w:tc>
        <w:tc>
          <w:tcPr>
            <w:tcW w:w="200" w:type="pct"/>
          </w:tcPr>
          <w:p w14:paraId="79E7338A" w14:textId="77777777" w:rsidR="00B700D5" w:rsidRPr="000A4E00" w:rsidRDefault="008B7297">
            <w:pPr>
              <w:pStyle w:val="AmendmentTableText"/>
            </w:pPr>
            <w:r w:rsidRPr="000A4E00">
              <w:t>MP NP</w:t>
            </w:r>
          </w:p>
        </w:tc>
        <w:tc>
          <w:tcPr>
            <w:tcW w:w="450" w:type="pct"/>
          </w:tcPr>
          <w:p w14:paraId="35B11F9B" w14:textId="77777777" w:rsidR="00B700D5" w:rsidRPr="000A4E00" w:rsidRDefault="00B700D5">
            <w:pPr>
              <w:pStyle w:val="AmendmentTableText"/>
            </w:pPr>
          </w:p>
        </w:tc>
        <w:tc>
          <w:tcPr>
            <w:tcW w:w="450" w:type="pct"/>
          </w:tcPr>
          <w:p w14:paraId="67165B7E" w14:textId="77777777" w:rsidR="00B700D5" w:rsidRPr="000A4E00" w:rsidRDefault="00B700D5">
            <w:pPr>
              <w:pStyle w:val="AmendmentTableText"/>
            </w:pPr>
          </w:p>
        </w:tc>
        <w:tc>
          <w:tcPr>
            <w:tcW w:w="250" w:type="pct"/>
          </w:tcPr>
          <w:p w14:paraId="5FC0D6F9" w14:textId="77777777" w:rsidR="00B700D5" w:rsidRPr="000A4E00" w:rsidRDefault="008B7297">
            <w:pPr>
              <w:pStyle w:val="AmendmentTableText"/>
            </w:pPr>
            <w:r w:rsidRPr="000A4E00">
              <w:t>200</w:t>
            </w:r>
          </w:p>
        </w:tc>
        <w:tc>
          <w:tcPr>
            <w:tcW w:w="250" w:type="pct"/>
          </w:tcPr>
          <w:p w14:paraId="0404055F" w14:textId="77777777" w:rsidR="00B700D5" w:rsidRPr="000A4E00" w:rsidRDefault="008B7297">
            <w:pPr>
              <w:pStyle w:val="AmendmentTableText"/>
            </w:pPr>
            <w:r w:rsidRPr="000A4E00">
              <w:t>2</w:t>
            </w:r>
          </w:p>
        </w:tc>
        <w:tc>
          <w:tcPr>
            <w:tcW w:w="450" w:type="pct"/>
          </w:tcPr>
          <w:p w14:paraId="294ECB1B" w14:textId="77777777" w:rsidR="00B700D5" w:rsidRPr="000A4E00" w:rsidRDefault="00B700D5">
            <w:pPr>
              <w:pStyle w:val="AmendmentTableText"/>
            </w:pPr>
          </w:p>
        </w:tc>
        <w:tc>
          <w:tcPr>
            <w:tcW w:w="200" w:type="pct"/>
          </w:tcPr>
          <w:p w14:paraId="4ED28A1F" w14:textId="77777777" w:rsidR="00B700D5" w:rsidRPr="000A4E00" w:rsidRDefault="008B7297">
            <w:pPr>
              <w:pStyle w:val="AmendmentTableText"/>
            </w:pPr>
            <w:r w:rsidRPr="000A4E00">
              <w:t>200</w:t>
            </w:r>
          </w:p>
        </w:tc>
        <w:tc>
          <w:tcPr>
            <w:tcW w:w="200" w:type="pct"/>
          </w:tcPr>
          <w:p w14:paraId="7E09B3C1" w14:textId="77777777" w:rsidR="00B700D5" w:rsidRPr="000A4E00" w:rsidRDefault="00B700D5">
            <w:pPr>
              <w:pStyle w:val="AmendmentTableText"/>
            </w:pPr>
          </w:p>
        </w:tc>
        <w:tc>
          <w:tcPr>
            <w:tcW w:w="250" w:type="pct"/>
          </w:tcPr>
          <w:p w14:paraId="5541F3EA" w14:textId="77777777" w:rsidR="00B700D5" w:rsidRPr="000A4E00" w:rsidRDefault="00B700D5">
            <w:pPr>
              <w:pStyle w:val="AmendmentTableText"/>
            </w:pPr>
          </w:p>
        </w:tc>
      </w:tr>
      <w:tr w:rsidR="00B700D5" w:rsidRPr="000A4E00" w14:paraId="396D89AC" w14:textId="77777777" w:rsidTr="00B700D5">
        <w:tc>
          <w:tcPr>
            <w:tcW w:w="450" w:type="pct"/>
          </w:tcPr>
          <w:p w14:paraId="07E49379" w14:textId="77777777" w:rsidR="00B700D5" w:rsidRPr="000A4E00" w:rsidRDefault="008B7297">
            <w:pPr>
              <w:pStyle w:val="AmendmentTableText"/>
            </w:pPr>
            <w:r w:rsidRPr="000A4E00">
              <w:t>Allopurinol</w:t>
            </w:r>
          </w:p>
        </w:tc>
        <w:tc>
          <w:tcPr>
            <w:tcW w:w="750" w:type="pct"/>
          </w:tcPr>
          <w:p w14:paraId="66FA2FB1" w14:textId="77777777" w:rsidR="00B700D5" w:rsidRPr="000A4E00" w:rsidRDefault="008B7297">
            <w:pPr>
              <w:pStyle w:val="AmendmentTableText"/>
            </w:pPr>
            <w:r w:rsidRPr="000A4E00">
              <w:t>Tablet 100 mg</w:t>
            </w:r>
          </w:p>
        </w:tc>
        <w:tc>
          <w:tcPr>
            <w:tcW w:w="300" w:type="pct"/>
          </w:tcPr>
          <w:p w14:paraId="270495FC" w14:textId="77777777" w:rsidR="00B700D5" w:rsidRPr="000A4E00" w:rsidRDefault="008B7297">
            <w:pPr>
              <w:pStyle w:val="AmendmentTableText"/>
            </w:pPr>
            <w:r w:rsidRPr="000A4E00">
              <w:t>Oral</w:t>
            </w:r>
          </w:p>
        </w:tc>
        <w:tc>
          <w:tcPr>
            <w:tcW w:w="500" w:type="pct"/>
          </w:tcPr>
          <w:p w14:paraId="75FAA19C" w14:textId="77777777" w:rsidR="00B700D5" w:rsidRPr="000A4E00" w:rsidRDefault="008B7297">
            <w:pPr>
              <w:pStyle w:val="AmendmentTableText"/>
            </w:pPr>
            <w:r w:rsidRPr="000A4E00">
              <w:t>NOUMED ALLOPURINOL</w:t>
            </w:r>
          </w:p>
        </w:tc>
        <w:tc>
          <w:tcPr>
            <w:tcW w:w="200" w:type="pct"/>
          </w:tcPr>
          <w:p w14:paraId="2B16DF4D" w14:textId="77777777" w:rsidR="00B700D5" w:rsidRPr="000A4E00" w:rsidRDefault="008B7297">
            <w:pPr>
              <w:pStyle w:val="AmendmentTableText"/>
            </w:pPr>
            <w:r w:rsidRPr="000A4E00">
              <w:t>VO</w:t>
            </w:r>
          </w:p>
        </w:tc>
        <w:tc>
          <w:tcPr>
            <w:tcW w:w="200" w:type="pct"/>
          </w:tcPr>
          <w:p w14:paraId="278149BE" w14:textId="77777777" w:rsidR="00B700D5" w:rsidRPr="000A4E00" w:rsidRDefault="008B7297">
            <w:pPr>
              <w:pStyle w:val="AmendmentTableText"/>
            </w:pPr>
            <w:r w:rsidRPr="000A4E00">
              <w:t>MP NP</w:t>
            </w:r>
          </w:p>
        </w:tc>
        <w:tc>
          <w:tcPr>
            <w:tcW w:w="450" w:type="pct"/>
          </w:tcPr>
          <w:p w14:paraId="25F6BD6A" w14:textId="77777777" w:rsidR="00B700D5" w:rsidRPr="000A4E00" w:rsidRDefault="00B700D5">
            <w:pPr>
              <w:pStyle w:val="AmendmentTableText"/>
            </w:pPr>
          </w:p>
        </w:tc>
        <w:tc>
          <w:tcPr>
            <w:tcW w:w="450" w:type="pct"/>
          </w:tcPr>
          <w:p w14:paraId="05CD589D" w14:textId="77777777" w:rsidR="00B700D5" w:rsidRPr="000A4E00" w:rsidRDefault="008B7297">
            <w:pPr>
              <w:pStyle w:val="AmendmentTableText"/>
            </w:pPr>
            <w:r w:rsidRPr="000A4E00">
              <w:t>P14238</w:t>
            </w:r>
          </w:p>
        </w:tc>
        <w:tc>
          <w:tcPr>
            <w:tcW w:w="250" w:type="pct"/>
          </w:tcPr>
          <w:p w14:paraId="31CD2EFE" w14:textId="77777777" w:rsidR="00B700D5" w:rsidRPr="000A4E00" w:rsidRDefault="008B7297">
            <w:pPr>
              <w:pStyle w:val="AmendmentTableText"/>
            </w:pPr>
            <w:r w:rsidRPr="000A4E00">
              <w:t>400</w:t>
            </w:r>
          </w:p>
        </w:tc>
        <w:tc>
          <w:tcPr>
            <w:tcW w:w="250" w:type="pct"/>
          </w:tcPr>
          <w:p w14:paraId="27908358" w14:textId="77777777" w:rsidR="00B700D5" w:rsidRPr="000A4E00" w:rsidRDefault="008B7297">
            <w:pPr>
              <w:pStyle w:val="AmendmentTableText"/>
            </w:pPr>
            <w:r w:rsidRPr="000A4E00">
              <w:t>2</w:t>
            </w:r>
          </w:p>
        </w:tc>
        <w:tc>
          <w:tcPr>
            <w:tcW w:w="450" w:type="pct"/>
          </w:tcPr>
          <w:p w14:paraId="6E0B7BDE" w14:textId="77777777" w:rsidR="00B700D5" w:rsidRPr="000A4E00" w:rsidRDefault="00B700D5">
            <w:pPr>
              <w:pStyle w:val="AmendmentTableText"/>
            </w:pPr>
          </w:p>
        </w:tc>
        <w:tc>
          <w:tcPr>
            <w:tcW w:w="200" w:type="pct"/>
          </w:tcPr>
          <w:p w14:paraId="499BD6A1" w14:textId="77777777" w:rsidR="00B700D5" w:rsidRPr="000A4E00" w:rsidRDefault="008B7297">
            <w:pPr>
              <w:pStyle w:val="AmendmentTableText"/>
            </w:pPr>
            <w:r w:rsidRPr="000A4E00">
              <w:t>200</w:t>
            </w:r>
          </w:p>
        </w:tc>
        <w:tc>
          <w:tcPr>
            <w:tcW w:w="200" w:type="pct"/>
          </w:tcPr>
          <w:p w14:paraId="7A85B660" w14:textId="77777777" w:rsidR="00B700D5" w:rsidRPr="000A4E00" w:rsidRDefault="00B700D5">
            <w:pPr>
              <w:pStyle w:val="AmendmentTableText"/>
            </w:pPr>
          </w:p>
        </w:tc>
        <w:tc>
          <w:tcPr>
            <w:tcW w:w="250" w:type="pct"/>
          </w:tcPr>
          <w:p w14:paraId="76B2838C" w14:textId="77777777" w:rsidR="00B700D5" w:rsidRPr="000A4E00" w:rsidRDefault="00B700D5">
            <w:pPr>
              <w:pStyle w:val="AmendmentTableText"/>
            </w:pPr>
          </w:p>
        </w:tc>
      </w:tr>
    </w:tbl>
    <w:p w14:paraId="3A47500B" w14:textId="2754E6BC" w:rsidR="00B700D5" w:rsidRPr="000A4E00" w:rsidRDefault="008B7297">
      <w:pPr>
        <w:pStyle w:val="InstructionMain"/>
      </w:pPr>
      <w:bookmarkStart w:id="32" w:name="f-1467379-6E1756D8B8598E9BB26BBD18F6CC62"/>
      <w:bookmarkEnd w:id="31"/>
      <w:r w:rsidRPr="000A4E00">
        <w:lastRenderedPageBreak/>
        <w:t>[12]</w:t>
      </w:r>
      <w:r w:rsidRPr="000A4E00">
        <w:tab/>
        <w:t>Schedule 1, Part 1, after entry for</w:t>
      </w:r>
      <w:r w:rsidR="00BB09BD" w:rsidRPr="000A4E00">
        <w:t xml:space="preserve"> </w:t>
      </w:r>
      <w:r w:rsidRPr="000A4E00">
        <w:t>Allopurinol</w:t>
      </w:r>
      <w:r w:rsidR="00BB09BD" w:rsidRPr="000A4E00">
        <w:t xml:space="preserve"> </w:t>
      </w:r>
      <w:r w:rsidRPr="000A4E00">
        <w:t xml:space="preserve">in the form Tablet 300 mg </w:t>
      </w:r>
      <w:r w:rsidRPr="000A4E00">
        <w:rPr>
          <w:rStyle w:val="Brandname"/>
        </w:rPr>
        <w:t>[Brand: NOUMED ALLOPURINOL; Maximum Quantity: 120; Number of Repeats: 2]</w:t>
      </w:r>
    </w:p>
    <w:p w14:paraId="5CD6978D"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25BAFBA8" w14:textId="77777777" w:rsidTr="00B700D5">
        <w:tc>
          <w:tcPr>
            <w:tcW w:w="450" w:type="pct"/>
          </w:tcPr>
          <w:p w14:paraId="2F80E918" w14:textId="77777777" w:rsidR="00B700D5" w:rsidRPr="000A4E00" w:rsidRDefault="008B7297">
            <w:pPr>
              <w:pStyle w:val="AmendmentTableText"/>
            </w:pPr>
            <w:r w:rsidRPr="000A4E00">
              <w:t>Allopurinol</w:t>
            </w:r>
          </w:p>
        </w:tc>
        <w:tc>
          <w:tcPr>
            <w:tcW w:w="750" w:type="pct"/>
          </w:tcPr>
          <w:p w14:paraId="7F7B14A2" w14:textId="77777777" w:rsidR="00B700D5" w:rsidRPr="000A4E00" w:rsidRDefault="008B7297">
            <w:pPr>
              <w:pStyle w:val="AmendmentTableText"/>
            </w:pPr>
            <w:r w:rsidRPr="000A4E00">
              <w:t>Tablet 300 mg</w:t>
            </w:r>
          </w:p>
        </w:tc>
        <w:tc>
          <w:tcPr>
            <w:tcW w:w="300" w:type="pct"/>
          </w:tcPr>
          <w:p w14:paraId="2FD37FAB" w14:textId="77777777" w:rsidR="00B700D5" w:rsidRPr="000A4E00" w:rsidRDefault="008B7297">
            <w:pPr>
              <w:pStyle w:val="AmendmentTableText"/>
            </w:pPr>
            <w:r w:rsidRPr="000A4E00">
              <w:t>Oral</w:t>
            </w:r>
          </w:p>
        </w:tc>
        <w:tc>
          <w:tcPr>
            <w:tcW w:w="500" w:type="pct"/>
          </w:tcPr>
          <w:p w14:paraId="5FD57D7D" w14:textId="77777777" w:rsidR="00B700D5" w:rsidRPr="000A4E00" w:rsidRDefault="008B7297">
            <w:pPr>
              <w:pStyle w:val="AmendmentTableText"/>
            </w:pPr>
            <w:r w:rsidRPr="000A4E00">
              <w:t>Progout Viatris</w:t>
            </w:r>
          </w:p>
        </w:tc>
        <w:tc>
          <w:tcPr>
            <w:tcW w:w="200" w:type="pct"/>
          </w:tcPr>
          <w:p w14:paraId="1C3C115C" w14:textId="77777777" w:rsidR="00B700D5" w:rsidRPr="000A4E00" w:rsidRDefault="008B7297">
            <w:pPr>
              <w:pStyle w:val="AmendmentTableText"/>
            </w:pPr>
            <w:r w:rsidRPr="000A4E00">
              <w:t>AL</w:t>
            </w:r>
          </w:p>
        </w:tc>
        <w:tc>
          <w:tcPr>
            <w:tcW w:w="200" w:type="pct"/>
          </w:tcPr>
          <w:p w14:paraId="4772ADF2" w14:textId="77777777" w:rsidR="00B700D5" w:rsidRPr="000A4E00" w:rsidRDefault="008B7297">
            <w:pPr>
              <w:pStyle w:val="AmendmentTableText"/>
            </w:pPr>
            <w:r w:rsidRPr="000A4E00">
              <w:t>MP NP</w:t>
            </w:r>
          </w:p>
        </w:tc>
        <w:tc>
          <w:tcPr>
            <w:tcW w:w="450" w:type="pct"/>
          </w:tcPr>
          <w:p w14:paraId="1587E73F" w14:textId="77777777" w:rsidR="00B700D5" w:rsidRPr="000A4E00" w:rsidRDefault="00B700D5">
            <w:pPr>
              <w:pStyle w:val="AmendmentTableText"/>
            </w:pPr>
          </w:p>
        </w:tc>
        <w:tc>
          <w:tcPr>
            <w:tcW w:w="450" w:type="pct"/>
          </w:tcPr>
          <w:p w14:paraId="19BF168F" w14:textId="77777777" w:rsidR="00B700D5" w:rsidRPr="000A4E00" w:rsidRDefault="00B700D5">
            <w:pPr>
              <w:pStyle w:val="AmendmentTableText"/>
            </w:pPr>
          </w:p>
        </w:tc>
        <w:tc>
          <w:tcPr>
            <w:tcW w:w="250" w:type="pct"/>
          </w:tcPr>
          <w:p w14:paraId="52D1280A" w14:textId="77777777" w:rsidR="00B700D5" w:rsidRPr="000A4E00" w:rsidRDefault="008B7297">
            <w:pPr>
              <w:pStyle w:val="AmendmentTableText"/>
            </w:pPr>
            <w:r w:rsidRPr="000A4E00">
              <w:t>60</w:t>
            </w:r>
          </w:p>
        </w:tc>
        <w:tc>
          <w:tcPr>
            <w:tcW w:w="250" w:type="pct"/>
          </w:tcPr>
          <w:p w14:paraId="3CF9FB66" w14:textId="77777777" w:rsidR="00B700D5" w:rsidRPr="000A4E00" w:rsidRDefault="008B7297">
            <w:pPr>
              <w:pStyle w:val="AmendmentTableText"/>
            </w:pPr>
            <w:r w:rsidRPr="000A4E00">
              <w:t>2</w:t>
            </w:r>
          </w:p>
        </w:tc>
        <w:tc>
          <w:tcPr>
            <w:tcW w:w="450" w:type="pct"/>
          </w:tcPr>
          <w:p w14:paraId="5D2E43E1" w14:textId="77777777" w:rsidR="00B700D5" w:rsidRPr="000A4E00" w:rsidRDefault="00B700D5">
            <w:pPr>
              <w:pStyle w:val="AmendmentTableText"/>
            </w:pPr>
          </w:p>
        </w:tc>
        <w:tc>
          <w:tcPr>
            <w:tcW w:w="200" w:type="pct"/>
          </w:tcPr>
          <w:p w14:paraId="52EF080C" w14:textId="77777777" w:rsidR="00B700D5" w:rsidRPr="000A4E00" w:rsidRDefault="008B7297">
            <w:pPr>
              <w:pStyle w:val="AmendmentTableText"/>
            </w:pPr>
            <w:r w:rsidRPr="000A4E00">
              <w:t>60</w:t>
            </w:r>
          </w:p>
        </w:tc>
        <w:tc>
          <w:tcPr>
            <w:tcW w:w="200" w:type="pct"/>
          </w:tcPr>
          <w:p w14:paraId="3714911F" w14:textId="77777777" w:rsidR="00B700D5" w:rsidRPr="000A4E00" w:rsidRDefault="00B700D5">
            <w:pPr>
              <w:pStyle w:val="AmendmentTableText"/>
            </w:pPr>
          </w:p>
        </w:tc>
        <w:tc>
          <w:tcPr>
            <w:tcW w:w="250" w:type="pct"/>
          </w:tcPr>
          <w:p w14:paraId="2B102728" w14:textId="77777777" w:rsidR="00B700D5" w:rsidRPr="000A4E00" w:rsidRDefault="00B700D5">
            <w:pPr>
              <w:pStyle w:val="AmendmentTableText"/>
            </w:pPr>
          </w:p>
        </w:tc>
      </w:tr>
      <w:tr w:rsidR="00B700D5" w:rsidRPr="000A4E00" w14:paraId="7E408D3D" w14:textId="77777777" w:rsidTr="00B700D5">
        <w:tc>
          <w:tcPr>
            <w:tcW w:w="450" w:type="pct"/>
          </w:tcPr>
          <w:p w14:paraId="11551282" w14:textId="77777777" w:rsidR="00B700D5" w:rsidRPr="000A4E00" w:rsidRDefault="008B7297">
            <w:pPr>
              <w:pStyle w:val="AmendmentTableText"/>
            </w:pPr>
            <w:r w:rsidRPr="000A4E00">
              <w:t>Allopurinol</w:t>
            </w:r>
          </w:p>
        </w:tc>
        <w:tc>
          <w:tcPr>
            <w:tcW w:w="750" w:type="pct"/>
          </w:tcPr>
          <w:p w14:paraId="07B3BABB" w14:textId="77777777" w:rsidR="00B700D5" w:rsidRPr="000A4E00" w:rsidRDefault="008B7297">
            <w:pPr>
              <w:pStyle w:val="AmendmentTableText"/>
            </w:pPr>
            <w:r w:rsidRPr="000A4E00">
              <w:t>Tablet 300 mg</w:t>
            </w:r>
          </w:p>
        </w:tc>
        <w:tc>
          <w:tcPr>
            <w:tcW w:w="300" w:type="pct"/>
          </w:tcPr>
          <w:p w14:paraId="150F3F93" w14:textId="77777777" w:rsidR="00B700D5" w:rsidRPr="000A4E00" w:rsidRDefault="008B7297">
            <w:pPr>
              <w:pStyle w:val="AmendmentTableText"/>
            </w:pPr>
            <w:r w:rsidRPr="000A4E00">
              <w:t>Oral</w:t>
            </w:r>
          </w:p>
        </w:tc>
        <w:tc>
          <w:tcPr>
            <w:tcW w:w="500" w:type="pct"/>
          </w:tcPr>
          <w:p w14:paraId="0506A141" w14:textId="77777777" w:rsidR="00B700D5" w:rsidRPr="000A4E00" w:rsidRDefault="008B7297">
            <w:pPr>
              <w:pStyle w:val="AmendmentTableText"/>
            </w:pPr>
            <w:r w:rsidRPr="000A4E00">
              <w:t>Progout Viatris</w:t>
            </w:r>
          </w:p>
        </w:tc>
        <w:tc>
          <w:tcPr>
            <w:tcW w:w="200" w:type="pct"/>
          </w:tcPr>
          <w:p w14:paraId="6A64EC97" w14:textId="77777777" w:rsidR="00B700D5" w:rsidRPr="000A4E00" w:rsidRDefault="008B7297">
            <w:pPr>
              <w:pStyle w:val="AmendmentTableText"/>
            </w:pPr>
            <w:r w:rsidRPr="000A4E00">
              <w:t>AL</w:t>
            </w:r>
          </w:p>
        </w:tc>
        <w:tc>
          <w:tcPr>
            <w:tcW w:w="200" w:type="pct"/>
          </w:tcPr>
          <w:p w14:paraId="3CD53C9D" w14:textId="77777777" w:rsidR="00B700D5" w:rsidRPr="000A4E00" w:rsidRDefault="008B7297">
            <w:pPr>
              <w:pStyle w:val="AmendmentTableText"/>
            </w:pPr>
            <w:r w:rsidRPr="000A4E00">
              <w:t>MP NP</w:t>
            </w:r>
          </w:p>
        </w:tc>
        <w:tc>
          <w:tcPr>
            <w:tcW w:w="450" w:type="pct"/>
          </w:tcPr>
          <w:p w14:paraId="5B83321E" w14:textId="77777777" w:rsidR="00B700D5" w:rsidRPr="000A4E00" w:rsidRDefault="00B700D5">
            <w:pPr>
              <w:pStyle w:val="AmendmentTableText"/>
            </w:pPr>
          </w:p>
        </w:tc>
        <w:tc>
          <w:tcPr>
            <w:tcW w:w="450" w:type="pct"/>
          </w:tcPr>
          <w:p w14:paraId="532695FE" w14:textId="77777777" w:rsidR="00B700D5" w:rsidRPr="000A4E00" w:rsidRDefault="008B7297">
            <w:pPr>
              <w:pStyle w:val="AmendmentTableText"/>
            </w:pPr>
            <w:r w:rsidRPr="000A4E00">
              <w:t>P14238</w:t>
            </w:r>
          </w:p>
        </w:tc>
        <w:tc>
          <w:tcPr>
            <w:tcW w:w="250" w:type="pct"/>
          </w:tcPr>
          <w:p w14:paraId="0A551D19" w14:textId="77777777" w:rsidR="00B700D5" w:rsidRPr="000A4E00" w:rsidRDefault="008B7297">
            <w:pPr>
              <w:pStyle w:val="AmendmentTableText"/>
            </w:pPr>
            <w:r w:rsidRPr="000A4E00">
              <w:t>120</w:t>
            </w:r>
          </w:p>
        </w:tc>
        <w:tc>
          <w:tcPr>
            <w:tcW w:w="250" w:type="pct"/>
          </w:tcPr>
          <w:p w14:paraId="7E4A0A2A" w14:textId="77777777" w:rsidR="00B700D5" w:rsidRPr="000A4E00" w:rsidRDefault="008B7297">
            <w:pPr>
              <w:pStyle w:val="AmendmentTableText"/>
            </w:pPr>
            <w:r w:rsidRPr="000A4E00">
              <w:t>2</w:t>
            </w:r>
          </w:p>
        </w:tc>
        <w:tc>
          <w:tcPr>
            <w:tcW w:w="450" w:type="pct"/>
          </w:tcPr>
          <w:p w14:paraId="7974F566" w14:textId="77777777" w:rsidR="00B700D5" w:rsidRPr="000A4E00" w:rsidRDefault="00B700D5">
            <w:pPr>
              <w:pStyle w:val="AmendmentTableText"/>
            </w:pPr>
          </w:p>
        </w:tc>
        <w:tc>
          <w:tcPr>
            <w:tcW w:w="200" w:type="pct"/>
          </w:tcPr>
          <w:p w14:paraId="16F74BE9" w14:textId="77777777" w:rsidR="00B700D5" w:rsidRPr="000A4E00" w:rsidRDefault="008B7297">
            <w:pPr>
              <w:pStyle w:val="AmendmentTableText"/>
            </w:pPr>
            <w:r w:rsidRPr="000A4E00">
              <w:t>60</w:t>
            </w:r>
          </w:p>
        </w:tc>
        <w:tc>
          <w:tcPr>
            <w:tcW w:w="200" w:type="pct"/>
          </w:tcPr>
          <w:p w14:paraId="2827D4E1" w14:textId="77777777" w:rsidR="00B700D5" w:rsidRPr="000A4E00" w:rsidRDefault="00B700D5">
            <w:pPr>
              <w:pStyle w:val="AmendmentTableText"/>
            </w:pPr>
          </w:p>
        </w:tc>
        <w:tc>
          <w:tcPr>
            <w:tcW w:w="250" w:type="pct"/>
          </w:tcPr>
          <w:p w14:paraId="1B1E8E29" w14:textId="77777777" w:rsidR="00B700D5" w:rsidRPr="000A4E00" w:rsidRDefault="00B700D5">
            <w:pPr>
              <w:pStyle w:val="AmendmentTableText"/>
            </w:pPr>
          </w:p>
        </w:tc>
      </w:tr>
    </w:tbl>
    <w:p w14:paraId="0D774EE8" w14:textId="342E39D2" w:rsidR="00B700D5" w:rsidRPr="000A4E00" w:rsidRDefault="008B7297">
      <w:pPr>
        <w:pStyle w:val="InstructionMain"/>
      </w:pPr>
      <w:bookmarkStart w:id="33" w:name="f-1467379-DBEBA4022588CCC959528820C60961"/>
      <w:bookmarkEnd w:id="32"/>
      <w:r w:rsidRPr="000A4E00">
        <w:t>[13]</w:t>
      </w:r>
      <w:r w:rsidRPr="000A4E00">
        <w:tab/>
        <w:t>Schedule 1, Part 1, entries for</w:t>
      </w:r>
      <w:r w:rsidR="00BB09BD" w:rsidRPr="000A4E00">
        <w:t xml:space="preserve"> </w:t>
      </w:r>
      <w:r w:rsidRPr="000A4E00">
        <w:t>Amlodipine</w:t>
      </w:r>
      <w:r w:rsidR="00BB09BD" w:rsidRPr="000A4E00">
        <w:t xml:space="preserve"> </w:t>
      </w:r>
      <w:r w:rsidRPr="000A4E00">
        <w:t>in the form Tablet 5 mg (as besilate)</w:t>
      </w:r>
    </w:p>
    <w:p w14:paraId="351AC391"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1E60D347" w14:textId="77777777" w:rsidTr="00B700D5">
        <w:tc>
          <w:tcPr>
            <w:tcW w:w="450" w:type="pct"/>
          </w:tcPr>
          <w:p w14:paraId="5ECD6EBC" w14:textId="77777777" w:rsidR="00B700D5" w:rsidRPr="000A4E00" w:rsidRDefault="008B7297">
            <w:pPr>
              <w:pStyle w:val="AmendmentTableText"/>
            </w:pPr>
            <w:r w:rsidRPr="000A4E00">
              <w:t>Amlodipine</w:t>
            </w:r>
          </w:p>
        </w:tc>
        <w:tc>
          <w:tcPr>
            <w:tcW w:w="750" w:type="pct"/>
          </w:tcPr>
          <w:p w14:paraId="0A1E1311" w14:textId="77777777" w:rsidR="00B700D5" w:rsidRPr="000A4E00" w:rsidRDefault="008B7297">
            <w:pPr>
              <w:pStyle w:val="AmendmentTableText"/>
            </w:pPr>
            <w:r w:rsidRPr="000A4E00">
              <w:t>Tablet 5 mg (as besilate)</w:t>
            </w:r>
          </w:p>
        </w:tc>
        <w:tc>
          <w:tcPr>
            <w:tcW w:w="300" w:type="pct"/>
          </w:tcPr>
          <w:p w14:paraId="3ECE34D0" w14:textId="77777777" w:rsidR="00B700D5" w:rsidRPr="000A4E00" w:rsidRDefault="008B7297">
            <w:pPr>
              <w:pStyle w:val="AmendmentTableText"/>
            </w:pPr>
            <w:r w:rsidRPr="000A4E00">
              <w:t>Oral</w:t>
            </w:r>
          </w:p>
        </w:tc>
        <w:tc>
          <w:tcPr>
            <w:tcW w:w="500" w:type="pct"/>
          </w:tcPr>
          <w:p w14:paraId="07CCEDE7" w14:textId="77777777" w:rsidR="00B700D5" w:rsidRPr="000A4E00" w:rsidRDefault="008B7297">
            <w:pPr>
              <w:pStyle w:val="AmendmentTableText"/>
            </w:pPr>
            <w:r w:rsidRPr="000A4E00">
              <w:t>NOUMED AMLODIPINE</w:t>
            </w:r>
          </w:p>
        </w:tc>
        <w:tc>
          <w:tcPr>
            <w:tcW w:w="200" w:type="pct"/>
          </w:tcPr>
          <w:p w14:paraId="5BCF5E54" w14:textId="77777777" w:rsidR="00B700D5" w:rsidRPr="000A4E00" w:rsidRDefault="008B7297">
            <w:pPr>
              <w:pStyle w:val="AmendmentTableText"/>
            </w:pPr>
            <w:r w:rsidRPr="000A4E00">
              <w:t>VO</w:t>
            </w:r>
          </w:p>
        </w:tc>
        <w:tc>
          <w:tcPr>
            <w:tcW w:w="200" w:type="pct"/>
          </w:tcPr>
          <w:p w14:paraId="3D62AB2F" w14:textId="77777777" w:rsidR="00B700D5" w:rsidRPr="000A4E00" w:rsidRDefault="008B7297">
            <w:pPr>
              <w:pStyle w:val="AmendmentTableText"/>
            </w:pPr>
            <w:r w:rsidRPr="000A4E00">
              <w:t>MP NP</w:t>
            </w:r>
          </w:p>
        </w:tc>
        <w:tc>
          <w:tcPr>
            <w:tcW w:w="450" w:type="pct"/>
          </w:tcPr>
          <w:p w14:paraId="0D4E0EC8" w14:textId="77777777" w:rsidR="00B700D5" w:rsidRPr="000A4E00" w:rsidRDefault="00B700D5">
            <w:pPr>
              <w:pStyle w:val="AmendmentTableText"/>
            </w:pPr>
          </w:p>
        </w:tc>
        <w:tc>
          <w:tcPr>
            <w:tcW w:w="450" w:type="pct"/>
          </w:tcPr>
          <w:p w14:paraId="0699C6EE" w14:textId="77777777" w:rsidR="00B700D5" w:rsidRPr="000A4E00" w:rsidRDefault="00B700D5">
            <w:pPr>
              <w:pStyle w:val="AmendmentTableText"/>
            </w:pPr>
          </w:p>
        </w:tc>
        <w:tc>
          <w:tcPr>
            <w:tcW w:w="250" w:type="pct"/>
          </w:tcPr>
          <w:p w14:paraId="54715BBF" w14:textId="77777777" w:rsidR="00B700D5" w:rsidRPr="000A4E00" w:rsidRDefault="008B7297">
            <w:pPr>
              <w:pStyle w:val="AmendmentTableText"/>
            </w:pPr>
            <w:r w:rsidRPr="000A4E00">
              <w:t>30</w:t>
            </w:r>
          </w:p>
        </w:tc>
        <w:tc>
          <w:tcPr>
            <w:tcW w:w="250" w:type="pct"/>
          </w:tcPr>
          <w:p w14:paraId="1BD98C93" w14:textId="77777777" w:rsidR="00B700D5" w:rsidRPr="000A4E00" w:rsidRDefault="008B7297">
            <w:pPr>
              <w:pStyle w:val="AmendmentTableText"/>
            </w:pPr>
            <w:r w:rsidRPr="000A4E00">
              <w:t>5</w:t>
            </w:r>
          </w:p>
        </w:tc>
        <w:tc>
          <w:tcPr>
            <w:tcW w:w="450" w:type="pct"/>
          </w:tcPr>
          <w:p w14:paraId="03F2A33F" w14:textId="77777777" w:rsidR="00B700D5" w:rsidRPr="000A4E00" w:rsidRDefault="00B700D5">
            <w:pPr>
              <w:pStyle w:val="AmendmentTableText"/>
            </w:pPr>
          </w:p>
        </w:tc>
        <w:tc>
          <w:tcPr>
            <w:tcW w:w="200" w:type="pct"/>
          </w:tcPr>
          <w:p w14:paraId="0E6D5213" w14:textId="77777777" w:rsidR="00B700D5" w:rsidRPr="000A4E00" w:rsidRDefault="008B7297">
            <w:pPr>
              <w:pStyle w:val="AmendmentTableText"/>
            </w:pPr>
            <w:r w:rsidRPr="000A4E00">
              <w:t>30</w:t>
            </w:r>
          </w:p>
        </w:tc>
        <w:tc>
          <w:tcPr>
            <w:tcW w:w="200" w:type="pct"/>
          </w:tcPr>
          <w:p w14:paraId="12F2607F" w14:textId="77777777" w:rsidR="00B700D5" w:rsidRPr="000A4E00" w:rsidRDefault="00B700D5">
            <w:pPr>
              <w:pStyle w:val="AmendmentTableText"/>
            </w:pPr>
          </w:p>
        </w:tc>
        <w:tc>
          <w:tcPr>
            <w:tcW w:w="250" w:type="pct"/>
          </w:tcPr>
          <w:p w14:paraId="776CA773" w14:textId="77777777" w:rsidR="00B700D5" w:rsidRPr="000A4E00" w:rsidRDefault="00B700D5">
            <w:pPr>
              <w:pStyle w:val="AmendmentTableText"/>
            </w:pPr>
          </w:p>
        </w:tc>
      </w:tr>
      <w:tr w:rsidR="00B700D5" w:rsidRPr="000A4E00" w14:paraId="619D8514" w14:textId="77777777" w:rsidTr="00B700D5">
        <w:tc>
          <w:tcPr>
            <w:tcW w:w="450" w:type="pct"/>
          </w:tcPr>
          <w:p w14:paraId="0395FEDF" w14:textId="77777777" w:rsidR="00B700D5" w:rsidRPr="000A4E00" w:rsidRDefault="008B7297">
            <w:pPr>
              <w:pStyle w:val="AmendmentTableText"/>
            </w:pPr>
            <w:r w:rsidRPr="000A4E00">
              <w:t>Amlodipine</w:t>
            </w:r>
          </w:p>
        </w:tc>
        <w:tc>
          <w:tcPr>
            <w:tcW w:w="750" w:type="pct"/>
          </w:tcPr>
          <w:p w14:paraId="2C5F6DB5" w14:textId="77777777" w:rsidR="00B700D5" w:rsidRPr="000A4E00" w:rsidRDefault="008B7297">
            <w:pPr>
              <w:pStyle w:val="AmendmentTableText"/>
            </w:pPr>
            <w:r w:rsidRPr="000A4E00">
              <w:t>Tablet 5 mg (as besilate)</w:t>
            </w:r>
          </w:p>
        </w:tc>
        <w:tc>
          <w:tcPr>
            <w:tcW w:w="300" w:type="pct"/>
          </w:tcPr>
          <w:p w14:paraId="6400712C" w14:textId="77777777" w:rsidR="00B700D5" w:rsidRPr="000A4E00" w:rsidRDefault="008B7297">
            <w:pPr>
              <w:pStyle w:val="AmendmentTableText"/>
            </w:pPr>
            <w:r w:rsidRPr="000A4E00">
              <w:t>Oral</w:t>
            </w:r>
          </w:p>
        </w:tc>
        <w:tc>
          <w:tcPr>
            <w:tcW w:w="500" w:type="pct"/>
          </w:tcPr>
          <w:p w14:paraId="00029C93" w14:textId="77777777" w:rsidR="00B700D5" w:rsidRPr="000A4E00" w:rsidRDefault="008B7297">
            <w:pPr>
              <w:pStyle w:val="AmendmentTableText"/>
            </w:pPr>
            <w:r w:rsidRPr="000A4E00">
              <w:t>NOUMED AMLODIPINE</w:t>
            </w:r>
          </w:p>
        </w:tc>
        <w:tc>
          <w:tcPr>
            <w:tcW w:w="200" w:type="pct"/>
          </w:tcPr>
          <w:p w14:paraId="7F3D62FA" w14:textId="77777777" w:rsidR="00B700D5" w:rsidRPr="000A4E00" w:rsidRDefault="008B7297">
            <w:pPr>
              <w:pStyle w:val="AmendmentTableText"/>
            </w:pPr>
            <w:r w:rsidRPr="000A4E00">
              <w:t>VO</w:t>
            </w:r>
          </w:p>
        </w:tc>
        <w:tc>
          <w:tcPr>
            <w:tcW w:w="200" w:type="pct"/>
          </w:tcPr>
          <w:p w14:paraId="710B1E22" w14:textId="77777777" w:rsidR="00B700D5" w:rsidRPr="000A4E00" w:rsidRDefault="008B7297">
            <w:pPr>
              <w:pStyle w:val="AmendmentTableText"/>
            </w:pPr>
            <w:r w:rsidRPr="000A4E00">
              <w:t>MP NP</w:t>
            </w:r>
          </w:p>
        </w:tc>
        <w:tc>
          <w:tcPr>
            <w:tcW w:w="450" w:type="pct"/>
          </w:tcPr>
          <w:p w14:paraId="528FFC28" w14:textId="77777777" w:rsidR="00B700D5" w:rsidRPr="000A4E00" w:rsidRDefault="00B700D5">
            <w:pPr>
              <w:pStyle w:val="AmendmentTableText"/>
            </w:pPr>
          </w:p>
        </w:tc>
        <w:tc>
          <w:tcPr>
            <w:tcW w:w="450" w:type="pct"/>
          </w:tcPr>
          <w:p w14:paraId="78C96378" w14:textId="77777777" w:rsidR="00B700D5" w:rsidRPr="000A4E00" w:rsidRDefault="008B7297">
            <w:pPr>
              <w:pStyle w:val="AmendmentTableText"/>
            </w:pPr>
            <w:r w:rsidRPr="000A4E00">
              <w:t>P14238</w:t>
            </w:r>
          </w:p>
        </w:tc>
        <w:tc>
          <w:tcPr>
            <w:tcW w:w="250" w:type="pct"/>
          </w:tcPr>
          <w:p w14:paraId="60F9E3BC" w14:textId="77777777" w:rsidR="00B700D5" w:rsidRPr="000A4E00" w:rsidRDefault="008B7297">
            <w:pPr>
              <w:pStyle w:val="AmendmentTableText"/>
            </w:pPr>
            <w:r w:rsidRPr="000A4E00">
              <w:t>60</w:t>
            </w:r>
          </w:p>
        </w:tc>
        <w:tc>
          <w:tcPr>
            <w:tcW w:w="250" w:type="pct"/>
          </w:tcPr>
          <w:p w14:paraId="6DA287EC" w14:textId="77777777" w:rsidR="00B700D5" w:rsidRPr="000A4E00" w:rsidRDefault="008B7297">
            <w:pPr>
              <w:pStyle w:val="AmendmentTableText"/>
            </w:pPr>
            <w:r w:rsidRPr="000A4E00">
              <w:t>5</w:t>
            </w:r>
          </w:p>
        </w:tc>
        <w:tc>
          <w:tcPr>
            <w:tcW w:w="450" w:type="pct"/>
          </w:tcPr>
          <w:p w14:paraId="0F4566C4" w14:textId="77777777" w:rsidR="00B700D5" w:rsidRPr="000A4E00" w:rsidRDefault="00B700D5">
            <w:pPr>
              <w:pStyle w:val="AmendmentTableText"/>
            </w:pPr>
          </w:p>
        </w:tc>
        <w:tc>
          <w:tcPr>
            <w:tcW w:w="200" w:type="pct"/>
          </w:tcPr>
          <w:p w14:paraId="748434C2" w14:textId="77777777" w:rsidR="00B700D5" w:rsidRPr="000A4E00" w:rsidRDefault="008B7297">
            <w:pPr>
              <w:pStyle w:val="AmendmentTableText"/>
            </w:pPr>
            <w:r w:rsidRPr="000A4E00">
              <w:t>30</w:t>
            </w:r>
          </w:p>
        </w:tc>
        <w:tc>
          <w:tcPr>
            <w:tcW w:w="200" w:type="pct"/>
          </w:tcPr>
          <w:p w14:paraId="0EE8E23A" w14:textId="77777777" w:rsidR="00B700D5" w:rsidRPr="000A4E00" w:rsidRDefault="00B700D5">
            <w:pPr>
              <w:pStyle w:val="AmendmentTableText"/>
            </w:pPr>
          </w:p>
        </w:tc>
        <w:tc>
          <w:tcPr>
            <w:tcW w:w="250" w:type="pct"/>
          </w:tcPr>
          <w:p w14:paraId="173B8657" w14:textId="77777777" w:rsidR="00B700D5" w:rsidRPr="000A4E00" w:rsidRDefault="00B700D5">
            <w:pPr>
              <w:pStyle w:val="AmendmentTableText"/>
            </w:pPr>
          </w:p>
        </w:tc>
      </w:tr>
    </w:tbl>
    <w:p w14:paraId="7307496C" w14:textId="2987923A" w:rsidR="00B700D5" w:rsidRPr="000A4E00" w:rsidRDefault="008B7297">
      <w:pPr>
        <w:pStyle w:val="InstructionMain"/>
      </w:pPr>
      <w:bookmarkStart w:id="34" w:name="f-1467379-578AB89DC23F7E7B31FB0848B35DFE"/>
      <w:bookmarkEnd w:id="33"/>
      <w:r w:rsidRPr="000A4E00">
        <w:t>[14]</w:t>
      </w:r>
      <w:r w:rsidRPr="000A4E00">
        <w:tab/>
        <w:t>Schedule 1, Part 1, entries for</w:t>
      </w:r>
      <w:r w:rsidR="00BB09BD" w:rsidRPr="000A4E00">
        <w:t xml:space="preserve"> </w:t>
      </w:r>
      <w:r w:rsidRPr="000A4E00">
        <w:t>Amlodipine</w:t>
      </w:r>
      <w:r w:rsidR="00BB09BD" w:rsidRPr="000A4E00">
        <w:t xml:space="preserve"> </w:t>
      </w:r>
      <w:r w:rsidRPr="000A4E00">
        <w:t>in the form Tablet 10 mg (as besilate)</w:t>
      </w:r>
    </w:p>
    <w:p w14:paraId="7998A96B"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F679603" w14:textId="77777777" w:rsidTr="00B700D5">
        <w:tc>
          <w:tcPr>
            <w:tcW w:w="450" w:type="pct"/>
          </w:tcPr>
          <w:p w14:paraId="70A8715E" w14:textId="77777777" w:rsidR="00B700D5" w:rsidRPr="000A4E00" w:rsidRDefault="008B7297">
            <w:pPr>
              <w:pStyle w:val="AmendmentTableText"/>
            </w:pPr>
            <w:r w:rsidRPr="000A4E00">
              <w:t>Amlodipine</w:t>
            </w:r>
          </w:p>
        </w:tc>
        <w:tc>
          <w:tcPr>
            <w:tcW w:w="750" w:type="pct"/>
          </w:tcPr>
          <w:p w14:paraId="09121AF6" w14:textId="77777777" w:rsidR="00B700D5" w:rsidRPr="000A4E00" w:rsidRDefault="008B7297">
            <w:pPr>
              <w:pStyle w:val="AmendmentTableText"/>
            </w:pPr>
            <w:r w:rsidRPr="000A4E00">
              <w:t>Tablet 10 mg (as besilate)</w:t>
            </w:r>
          </w:p>
        </w:tc>
        <w:tc>
          <w:tcPr>
            <w:tcW w:w="300" w:type="pct"/>
          </w:tcPr>
          <w:p w14:paraId="16A113EE" w14:textId="77777777" w:rsidR="00B700D5" w:rsidRPr="000A4E00" w:rsidRDefault="008B7297">
            <w:pPr>
              <w:pStyle w:val="AmendmentTableText"/>
            </w:pPr>
            <w:r w:rsidRPr="000A4E00">
              <w:t>Oral</w:t>
            </w:r>
          </w:p>
        </w:tc>
        <w:tc>
          <w:tcPr>
            <w:tcW w:w="500" w:type="pct"/>
          </w:tcPr>
          <w:p w14:paraId="3C864CA8" w14:textId="77777777" w:rsidR="00B700D5" w:rsidRPr="000A4E00" w:rsidRDefault="008B7297">
            <w:pPr>
              <w:pStyle w:val="AmendmentTableText"/>
            </w:pPr>
            <w:r w:rsidRPr="000A4E00">
              <w:t>NOUMED AMLODIPINE</w:t>
            </w:r>
          </w:p>
        </w:tc>
        <w:tc>
          <w:tcPr>
            <w:tcW w:w="200" w:type="pct"/>
          </w:tcPr>
          <w:p w14:paraId="07378F8B" w14:textId="77777777" w:rsidR="00B700D5" w:rsidRPr="000A4E00" w:rsidRDefault="008B7297">
            <w:pPr>
              <w:pStyle w:val="AmendmentTableText"/>
            </w:pPr>
            <w:r w:rsidRPr="000A4E00">
              <w:t>VO</w:t>
            </w:r>
          </w:p>
        </w:tc>
        <w:tc>
          <w:tcPr>
            <w:tcW w:w="200" w:type="pct"/>
          </w:tcPr>
          <w:p w14:paraId="798A780C" w14:textId="77777777" w:rsidR="00B700D5" w:rsidRPr="000A4E00" w:rsidRDefault="008B7297">
            <w:pPr>
              <w:pStyle w:val="AmendmentTableText"/>
            </w:pPr>
            <w:r w:rsidRPr="000A4E00">
              <w:t>MP NP</w:t>
            </w:r>
          </w:p>
        </w:tc>
        <w:tc>
          <w:tcPr>
            <w:tcW w:w="450" w:type="pct"/>
          </w:tcPr>
          <w:p w14:paraId="502C592C" w14:textId="77777777" w:rsidR="00B700D5" w:rsidRPr="000A4E00" w:rsidRDefault="00B700D5">
            <w:pPr>
              <w:pStyle w:val="AmendmentTableText"/>
            </w:pPr>
          </w:p>
        </w:tc>
        <w:tc>
          <w:tcPr>
            <w:tcW w:w="450" w:type="pct"/>
          </w:tcPr>
          <w:p w14:paraId="5065CDB7" w14:textId="77777777" w:rsidR="00B700D5" w:rsidRPr="000A4E00" w:rsidRDefault="00B700D5">
            <w:pPr>
              <w:pStyle w:val="AmendmentTableText"/>
            </w:pPr>
          </w:p>
        </w:tc>
        <w:tc>
          <w:tcPr>
            <w:tcW w:w="250" w:type="pct"/>
          </w:tcPr>
          <w:p w14:paraId="6C91D26C" w14:textId="77777777" w:rsidR="00B700D5" w:rsidRPr="000A4E00" w:rsidRDefault="008B7297">
            <w:pPr>
              <w:pStyle w:val="AmendmentTableText"/>
            </w:pPr>
            <w:r w:rsidRPr="000A4E00">
              <w:t>30</w:t>
            </w:r>
          </w:p>
        </w:tc>
        <w:tc>
          <w:tcPr>
            <w:tcW w:w="250" w:type="pct"/>
          </w:tcPr>
          <w:p w14:paraId="31427D7C" w14:textId="77777777" w:rsidR="00B700D5" w:rsidRPr="000A4E00" w:rsidRDefault="008B7297">
            <w:pPr>
              <w:pStyle w:val="AmendmentTableText"/>
            </w:pPr>
            <w:r w:rsidRPr="000A4E00">
              <w:t>5</w:t>
            </w:r>
          </w:p>
        </w:tc>
        <w:tc>
          <w:tcPr>
            <w:tcW w:w="450" w:type="pct"/>
          </w:tcPr>
          <w:p w14:paraId="5ED4C873" w14:textId="77777777" w:rsidR="00B700D5" w:rsidRPr="000A4E00" w:rsidRDefault="00B700D5">
            <w:pPr>
              <w:pStyle w:val="AmendmentTableText"/>
            </w:pPr>
          </w:p>
        </w:tc>
        <w:tc>
          <w:tcPr>
            <w:tcW w:w="200" w:type="pct"/>
          </w:tcPr>
          <w:p w14:paraId="241ACBC8" w14:textId="77777777" w:rsidR="00B700D5" w:rsidRPr="000A4E00" w:rsidRDefault="008B7297">
            <w:pPr>
              <w:pStyle w:val="AmendmentTableText"/>
            </w:pPr>
            <w:r w:rsidRPr="000A4E00">
              <w:t>30</w:t>
            </w:r>
          </w:p>
        </w:tc>
        <w:tc>
          <w:tcPr>
            <w:tcW w:w="200" w:type="pct"/>
          </w:tcPr>
          <w:p w14:paraId="33086FA1" w14:textId="77777777" w:rsidR="00B700D5" w:rsidRPr="000A4E00" w:rsidRDefault="00B700D5">
            <w:pPr>
              <w:pStyle w:val="AmendmentTableText"/>
            </w:pPr>
          </w:p>
        </w:tc>
        <w:tc>
          <w:tcPr>
            <w:tcW w:w="250" w:type="pct"/>
          </w:tcPr>
          <w:p w14:paraId="65AF4143" w14:textId="77777777" w:rsidR="00B700D5" w:rsidRPr="000A4E00" w:rsidRDefault="00B700D5">
            <w:pPr>
              <w:pStyle w:val="AmendmentTableText"/>
            </w:pPr>
          </w:p>
        </w:tc>
      </w:tr>
      <w:tr w:rsidR="00B700D5" w:rsidRPr="000A4E00" w14:paraId="1B65C1B6" w14:textId="77777777" w:rsidTr="00B700D5">
        <w:tc>
          <w:tcPr>
            <w:tcW w:w="450" w:type="pct"/>
          </w:tcPr>
          <w:p w14:paraId="13F2AF6F" w14:textId="77777777" w:rsidR="00B700D5" w:rsidRPr="000A4E00" w:rsidRDefault="008B7297">
            <w:pPr>
              <w:pStyle w:val="AmendmentTableText"/>
            </w:pPr>
            <w:r w:rsidRPr="000A4E00">
              <w:t>Amlodipine</w:t>
            </w:r>
          </w:p>
        </w:tc>
        <w:tc>
          <w:tcPr>
            <w:tcW w:w="750" w:type="pct"/>
          </w:tcPr>
          <w:p w14:paraId="6040ED98" w14:textId="77777777" w:rsidR="00B700D5" w:rsidRPr="000A4E00" w:rsidRDefault="008B7297">
            <w:pPr>
              <w:pStyle w:val="AmendmentTableText"/>
            </w:pPr>
            <w:r w:rsidRPr="000A4E00">
              <w:t>Tablet 10 mg (as besilate)</w:t>
            </w:r>
          </w:p>
        </w:tc>
        <w:tc>
          <w:tcPr>
            <w:tcW w:w="300" w:type="pct"/>
          </w:tcPr>
          <w:p w14:paraId="35E7C9DE" w14:textId="77777777" w:rsidR="00B700D5" w:rsidRPr="000A4E00" w:rsidRDefault="008B7297">
            <w:pPr>
              <w:pStyle w:val="AmendmentTableText"/>
            </w:pPr>
            <w:r w:rsidRPr="000A4E00">
              <w:t>Oral</w:t>
            </w:r>
          </w:p>
        </w:tc>
        <w:tc>
          <w:tcPr>
            <w:tcW w:w="500" w:type="pct"/>
          </w:tcPr>
          <w:p w14:paraId="183827D6" w14:textId="77777777" w:rsidR="00B700D5" w:rsidRPr="000A4E00" w:rsidRDefault="008B7297">
            <w:pPr>
              <w:pStyle w:val="AmendmentTableText"/>
            </w:pPr>
            <w:r w:rsidRPr="000A4E00">
              <w:t>NOUMED AMLODIPINE</w:t>
            </w:r>
          </w:p>
        </w:tc>
        <w:tc>
          <w:tcPr>
            <w:tcW w:w="200" w:type="pct"/>
          </w:tcPr>
          <w:p w14:paraId="3D5CFC95" w14:textId="77777777" w:rsidR="00B700D5" w:rsidRPr="000A4E00" w:rsidRDefault="008B7297">
            <w:pPr>
              <w:pStyle w:val="AmendmentTableText"/>
            </w:pPr>
            <w:r w:rsidRPr="000A4E00">
              <w:t>VO</w:t>
            </w:r>
          </w:p>
        </w:tc>
        <w:tc>
          <w:tcPr>
            <w:tcW w:w="200" w:type="pct"/>
          </w:tcPr>
          <w:p w14:paraId="3352B0AE" w14:textId="77777777" w:rsidR="00B700D5" w:rsidRPr="000A4E00" w:rsidRDefault="008B7297">
            <w:pPr>
              <w:pStyle w:val="AmendmentTableText"/>
            </w:pPr>
            <w:r w:rsidRPr="000A4E00">
              <w:t>MP NP</w:t>
            </w:r>
          </w:p>
        </w:tc>
        <w:tc>
          <w:tcPr>
            <w:tcW w:w="450" w:type="pct"/>
          </w:tcPr>
          <w:p w14:paraId="0650C0CE" w14:textId="77777777" w:rsidR="00B700D5" w:rsidRPr="000A4E00" w:rsidRDefault="00B700D5">
            <w:pPr>
              <w:pStyle w:val="AmendmentTableText"/>
            </w:pPr>
          </w:p>
        </w:tc>
        <w:tc>
          <w:tcPr>
            <w:tcW w:w="450" w:type="pct"/>
          </w:tcPr>
          <w:p w14:paraId="63015E26" w14:textId="77777777" w:rsidR="00B700D5" w:rsidRPr="000A4E00" w:rsidRDefault="008B7297">
            <w:pPr>
              <w:pStyle w:val="AmendmentTableText"/>
            </w:pPr>
            <w:r w:rsidRPr="000A4E00">
              <w:t>P14238</w:t>
            </w:r>
          </w:p>
        </w:tc>
        <w:tc>
          <w:tcPr>
            <w:tcW w:w="250" w:type="pct"/>
          </w:tcPr>
          <w:p w14:paraId="4685C44D" w14:textId="77777777" w:rsidR="00B700D5" w:rsidRPr="000A4E00" w:rsidRDefault="008B7297">
            <w:pPr>
              <w:pStyle w:val="AmendmentTableText"/>
            </w:pPr>
            <w:r w:rsidRPr="000A4E00">
              <w:t>60</w:t>
            </w:r>
          </w:p>
        </w:tc>
        <w:tc>
          <w:tcPr>
            <w:tcW w:w="250" w:type="pct"/>
          </w:tcPr>
          <w:p w14:paraId="14C8986A" w14:textId="77777777" w:rsidR="00B700D5" w:rsidRPr="000A4E00" w:rsidRDefault="008B7297">
            <w:pPr>
              <w:pStyle w:val="AmendmentTableText"/>
            </w:pPr>
            <w:r w:rsidRPr="000A4E00">
              <w:t>5</w:t>
            </w:r>
          </w:p>
        </w:tc>
        <w:tc>
          <w:tcPr>
            <w:tcW w:w="450" w:type="pct"/>
          </w:tcPr>
          <w:p w14:paraId="6E8BD732" w14:textId="77777777" w:rsidR="00B700D5" w:rsidRPr="000A4E00" w:rsidRDefault="00B700D5">
            <w:pPr>
              <w:pStyle w:val="AmendmentTableText"/>
            </w:pPr>
          </w:p>
        </w:tc>
        <w:tc>
          <w:tcPr>
            <w:tcW w:w="200" w:type="pct"/>
          </w:tcPr>
          <w:p w14:paraId="05CB9E51" w14:textId="77777777" w:rsidR="00B700D5" w:rsidRPr="000A4E00" w:rsidRDefault="008B7297">
            <w:pPr>
              <w:pStyle w:val="AmendmentTableText"/>
            </w:pPr>
            <w:r w:rsidRPr="000A4E00">
              <w:t>30</w:t>
            </w:r>
          </w:p>
        </w:tc>
        <w:tc>
          <w:tcPr>
            <w:tcW w:w="200" w:type="pct"/>
          </w:tcPr>
          <w:p w14:paraId="6F85345B" w14:textId="77777777" w:rsidR="00B700D5" w:rsidRPr="000A4E00" w:rsidRDefault="00B700D5">
            <w:pPr>
              <w:pStyle w:val="AmendmentTableText"/>
            </w:pPr>
          </w:p>
        </w:tc>
        <w:tc>
          <w:tcPr>
            <w:tcW w:w="250" w:type="pct"/>
          </w:tcPr>
          <w:p w14:paraId="64368A55" w14:textId="77777777" w:rsidR="00B700D5" w:rsidRPr="000A4E00" w:rsidRDefault="00B700D5">
            <w:pPr>
              <w:pStyle w:val="AmendmentTableText"/>
            </w:pPr>
          </w:p>
        </w:tc>
      </w:tr>
    </w:tbl>
    <w:p w14:paraId="29C52D00" w14:textId="284ABF50" w:rsidR="00B700D5" w:rsidRPr="000A4E00" w:rsidRDefault="008B7297">
      <w:pPr>
        <w:pStyle w:val="InstructionMain"/>
      </w:pPr>
      <w:bookmarkStart w:id="35" w:name="f-1467379-98C0A68BB2E234E0D3EFBE0A5AB5D5"/>
      <w:bookmarkEnd w:id="34"/>
      <w:r w:rsidRPr="000A4E00">
        <w:t>[15]</w:t>
      </w:r>
      <w:r w:rsidRPr="000A4E00">
        <w:tab/>
        <w:t>Schedule 1, Part 1, entries for</w:t>
      </w:r>
      <w:r w:rsidR="00BB09BD" w:rsidRPr="000A4E00">
        <w:t xml:space="preserve"> </w:t>
      </w:r>
      <w:r w:rsidRPr="000A4E00">
        <w:t>Amoxicillin</w:t>
      </w:r>
      <w:r w:rsidR="00BB09BD" w:rsidRPr="000A4E00">
        <w:t xml:space="preserve"> </w:t>
      </w:r>
      <w:r w:rsidRPr="000A4E00">
        <w:t>in the form Powder for oral suspension 125 mg (as trihydrate) per 5 mL, 100 mL</w:t>
      </w:r>
    </w:p>
    <w:p w14:paraId="0C5C103A"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931DA88" w14:textId="77777777" w:rsidTr="00B700D5">
        <w:tc>
          <w:tcPr>
            <w:tcW w:w="450" w:type="pct"/>
          </w:tcPr>
          <w:p w14:paraId="42E72F87" w14:textId="77777777" w:rsidR="00B700D5" w:rsidRPr="000A4E00" w:rsidRDefault="008B7297">
            <w:pPr>
              <w:pStyle w:val="AmendmentTableText"/>
            </w:pPr>
            <w:r w:rsidRPr="000A4E00">
              <w:t>Amoxicillin</w:t>
            </w:r>
          </w:p>
        </w:tc>
        <w:tc>
          <w:tcPr>
            <w:tcW w:w="750" w:type="pct"/>
          </w:tcPr>
          <w:p w14:paraId="3A171932" w14:textId="77777777" w:rsidR="00B700D5" w:rsidRPr="000A4E00" w:rsidRDefault="008B7297">
            <w:pPr>
              <w:pStyle w:val="AmendmentTableText"/>
            </w:pPr>
            <w:r w:rsidRPr="000A4E00">
              <w:t>Powder for oral suspension 125 mg (as trihydrate) per 5 mL, 100 mL</w:t>
            </w:r>
          </w:p>
        </w:tc>
        <w:tc>
          <w:tcPr>
            <w:tcW w:w="300" w:type="pct"/>
          </w:tcPr>
          <w:p w14:paraId="232E7420" w14:textId="77777777" w:rsidR="00B700D5" w:rsidRPr="000A4E00" w:rsidRDefault="008B7297">
            <w:pPr>
              <w:pStyle w:val="AmendmentTableText"/>
            </w:pPr>
            <w:r w:rsidRPr="000A4E00">
              <w:t>Oral</w:t>
            </w:r>
          </w:p>
        </w:tc>
        <w:tc>
          <w:tcPr>
            <w:tcW w:w="500" w:type="pct"/>
          </w:tcPr>
          <w:p w14:paraId="4829A4C0" w14:textId="77777777" w:rsidR="00B700D5" w:rsidRPr="000A4E00" w:rsidRDefault="008B7297">
            <w:pPr>
              <w:pStyle w:val="AmendmentTableText"/>
            </w:pPr>
            <w:r w:rsidRPr="000A4E00">
              <w:t>NOUMED AMOXICILLIN</w:t>
            </w:r>
          </w:p>
        </w:tc>
        <w:tc>
          <w:tcPr>
            <w:tcW w:w="200" w:type="pct"/>
          </w:tcPr>
          <w:p w14:paraId="00A22B47" w14:textId="77777777" w:rsidR="00B700D5" w:rsidRPr="000A4E00" w:rsidRDefault="008B7297">
            <w:pPr>
              <w:pStyle w:val="AmendmentTableText"/>
            </w:pPr>
            <w:r w:rsidRPr="000A4E00">
              <w:t>VO</w:t>
            </w:r>
          </w:p>
        </w:tc>
        <w:tc>
          <w:tcPr>
            <w:tcW w:w="200" w:type="pct"/>
          </w:tcPr>
          <w:p w14:paraId="6862E7E1" w14:textId="77777777" w:rsidR="00B700D5" w:rsidRPr="000A4E00" w:rsidRDefault="008B7297">
            <w:pPr>
              <w:pStyle w:val="AmendmentTableText"/>
            </w:pPr>
            <w:r w:rsidRPr="000A4E00">
              <w:t>PDP</w:t>
            </w:r>
          </w:p>
        </w:tc>
        <w:tc>
          <w:tcPr>
            <w:tcW w:w="450" w:type="pct"/>
          </w:tcPr>
          <w:p w14:paraId="35669F92" w14:textId="77777777" w:rsidR="00B700D5" w:rsidRPr="000A4E00" w:rsidRDefault="00B700D5">
            <w:pPr>
              <w:pStyle w:val="AmendmentTableText"/>
            </w:pPr>
          </w:p>
        </w:tc>
        <w:tc>
          <w:tcPr>
            <w:tcW w:w="450" w:type="pct"/>
          </w:tcPr>
          <w:p w14:paraId="3D047A82" w14:textId="77777777" w:rsidR="00B700D5" w:rsidRPr="000A4E00" w:rsidRDefault="00B700D5">
            <w:pPr>
              <w:pStyle w:val="AmendmentTableText"/>
            </w:pPr>
          </w:p>
        </w:tc>
        <w:tc>
          <w:tcPr>
            <w:tcW w:w="250" w:type="pct"/>
          </w:tcPr>
          <w:p w14:paraId="6FDC983A" w14:textId="77777777" w:rsidR="00B700D5" w:rsidRPr="000A4E00" w:rsidRDefault="008B7297">
            <w:pPr>
              <w:pStyle w:val="AmendmentTableText"/>
            </w:pPr>
            <w:r w:rsidRPr="000A4E00">
              <w:t>1</w:t>
            </w:r>
          </w:p>
        </w:tc>
        <w:tc>
          <w:tcPr>
            <w:tcW w:w="250" w:type="pct"/>
          </w:tcPr>
          <w:p w14:paraId="7CC8E273" w14:textId="77777777" w:rsidR="00B700D5" w:rsidRPr="000A4E00" w:rsidRDefault="008B7297">
            <w:pPr>
              <w:pStyle w:val="AmendmentTableText"/>
            </w:pPr>
            <w:r w:rsidRPr="000A4E00">
              <w:t>0</w:t>
            </w:r>
          </w:p>
        </w:tc>
        <w:tc>
          <w:tcPr>
            <w:tcW w:w="450" w:type="pct"/>
          </w:tcPr>
          <w:p w14:paraId="41A45FDF" w14:textId="77777777" w:rsidR="00B700D5" w:rsidRPr="000A4E00" w:rsidRDefault="00B700D5">
            <w:pPr>
              <w:pStyle w:val="AmendmentTableText"/>
            </w:pPr>
          </w:p>
        </w:tc>
        <w:tc>
          <w:tcPr>
            <w:tcW w:w="200" w:type="pct"/>
          </w:tcPr>
          <w:p w14:paraId="59FEBEDC" w14:textId="77777777" w:rsidR="00B700D5" w:rsidRPr="000A4E00" w:rsidRDefault="008B7297">
            <w:pPr>
              <w:pStyle w:val="AmendmentTableText"/>
            </w:pPr>
            <w:r w:rsidRPr="000A4E00">
              <w:t>1</w:t>
            </w:r>
          </w:p>
        </w:tc>
        <w:tc>
          <w:tcPr>
            <w:tcW w:w="200" w:type="pct"/>
          </w:tcPr>
          <w:p w14:paraId="1CECD764" w14:textId="77777777" w:rsidR="00B700D5" w:rsidRPr="000A4E00" w:rsidRDefault="00B700D5">
            <w:pPr>
              <w:pStyle w:val="AmendmentTableText"/>
            </w:pPr>
          </w:p>
        </w:tc>
        <w:tc>
          <w:tcPr>
            <w:tcW w:w="250" w:type="pct"/>
          </w:tcPr>
          <w:p w14:paraId="450FC629" w14:textId="77777777" w:rsidR="00B700D5" w:rsidRPr="000A4E00" w:rsidRDefault="00B700D5">
            <w:pPr>
              <w:pStyle w:val="AmendmentTableText"/>
            </w:pPr>
          </w:p>
        </w:tc>
      </w:tr>
      <w:tr w:rsidR="00B700D5" w:rsidRPr="000A4E00" w14:paraId="6856AF52" w14:textId="77777777" w:rsidTr="00B700D5">
        <w:tc>
          <w:tcPr>
            <w:tcW w:w="450" w:type="pct"/>
          </w:tcPr>
          <w:p w14:paraId="58993965" w14:textId="77777777" w:rsidR="00B700D5" w:rsidRPr="000A4E00" w:rsidRDefault="008B7297">
            <w:pPr>
              <w:pStyle w:val="AmendmentTableText"/>
            </w:pPr>
            <w:r w:rsidRPr="000A4E00">
              <w:t>Amoxicillin</w:t>
            </w:r>
          </w:p>
        </w:tc>
        <w:tc>
          <w:tcPr>
            <w:tcW w:w="750" w:type="pct"/>
          </w:tcPr>
          <w:p w14:paraId="093BB50E" w14:textId="77777777" w:rsidR="00B700D5" w:rsidRPr="000A4E00" w:rsidRDefault="008B7297">
            <w:pPr>
              <w:pStyle w:val="AmendmentTableText"/>
            </w:pPr>
            <w:r w:rsidRPr="000A4E00">
              <w:t>Powder for oral suspension 125 mg (as trihydrate) per 5 mL, 100 mL</w:t>
            </w:r>
          </w:p>
        </w:tc>
        <w:tc>
          <w:tcPr>
            <w:tcW w:w="300" w:type="pct"/>
          </w:tcPr>
          <w:p w14:paraId="529D9A00" w14:textId="77777777" w:rsidR="00B700D5" w:rsidRPr="000A4E00" w:rsidRDefault="008B7297">
            <w:pPr>
              <w:pStyle w:val="AmendmentTableText"/>
            </w:pPr>
            <w:r w:rsidRPr="000A4E00">
              <w:t>Oral</w:t>
            </w:r>
          </w:p>
        </w:tc>
        <w:tc>
          <w:tcPr>
            <w:tcW w:w="500" w:type="pct"/>
          </w:tcPr>
          <w:p w14:paraId="0329C985" w14:textId="77777777" w:rsidR="00B700D5" w:rsidRPr="000A4E00" w:rsidRDefault="008B7297">
            <w:pPr>
              <w:pStyle w:val="AmendmentTableText"/>
            </w:pPr>
            <w:r w:rsidRPr="000A4E00">
              <w:t>NOUMED AMOXICILLIN</w:t>
            </w:r>
          </w:p>
        </w:tc>
        <w:tc>
          <w:tcPr>
            <w:tcW w:w="200" w:type="pct"/>
          </w:tcPr>
          <w:p w14:paraId="7524ACC9" w14:textId="77777777" w:rsidR="00B700D5" w:rsidRPr="000A4E00" w:rsidRDefault="008B7297">
            <w:pPr>
              <w:pStyle w:val="AmendmentTableText"/>
            </w:pPr>
            <w:r w:rsidRPr="000A4E00">
              <w:t>VO</w:t>
            </w:r>
          </w:p>
        </w:tc>
        <w:tc>
          <w:tcPr>
            <w:tcW w:w="200" w:type="pct"/>
          </w:tcPr>
          <w:p w14:paraId="1B058114" w14:textId="77777777" w:rsidR="00B700D5" w:rsidRPr="000A4E00" w:rsidRDefault="008B7297">
            <w:pPr>
              <w:pStyle w:val="AmendmentTableText"/>
            </w:pPr>
            <w:r w:rsidRPr="000A4E00">
              <w:t>MP NP MW</w:t>
            </w:r>
          </w:p>
        </w:tc>
        <w:tc>
          <w:tcPr>
            <w:tcW w:w="450" w:type="pct"/>
          </w:tcPr>
          <w:p w14:paraId="3D358F98" w14:textId="77777777" w:rsidR="00B700D5" w:rsidRPr="000A4E00" w:rsidRDefault="00B700D5">
            <w:pPr>
              <w:pStyle w:val="AmendmentTableText"/>
            </w:pPr>
          </w:p>
        </w:tc>
        <w:tc>
          <w:tcPr>
            <w:tcW w:w="450" w:type="pct"/>
          </w:tcPr>
          <w:p w14:paraId="4AD27DF4" w14:textId="77777777" w:rsidR="00B700D5" w:rsidRPr="000A4E00" w:rsidRDefault="00B700D5">
            <w:pPr>
              <w:pStyle w:val="AmendmentTableText"/>
            </w:pPr>
          </w:p>
        </w:tc>
        <w:tc>
          <w:tcPr>
            <w:tcW w:w="250" w:type="pct"/>
          </w:tcPr>
          <w:p w14:paraId="0836DB47" w14:textId="77777777" w:rsidR="00B700D5" w:rsidRPr="000A4E00" w:rsidRDefault="008B7297">
            <w:pPr>
              <w:pStyle w:val="AmendmentTableText"/>
            </w:pPr>
            <w:r w:rsidRPr="000A4E00">
              <w:t>1</w:t>
            </w:r>
          </w:p>
        </w:tc>
        <w:tc>
          <w:tcPr>
            <w:tcW w:w="250" w:type="pct"/>
          </w:tcPr>
          <w:p w14:paraId="3B86D9E8" w14:textId="77777777" w:rsidR="00B700D5" w:rsidRPr="000A4E00" w:rsidRDefault="008B7297">
            <w:pPr>
              <w:pStyle w:val="AmendmentTableText"/>
            </w:pPr>
            <w:r w:rsidRPr="000A4E00">
              <w:t>1</w:t>
            </w:r>
          </w:p>
        </w:tc>
        <w:tc>
          <w:tcPr>
            <w:tcW w:w="450" w:type="pct"/>
          </w:tcPr>
          <w:p w14:paraId="3F626C14" w14:textId="77777777" w:rsidR="00B700D5" w:rsidRPr="000A4E00" w:rsidRDefault="00B700D5">
            <w:pPr>
              <w:pStyle w:val="AmendmentTableText"/>
            </w:pPr>
          </w:p>
        </w:tc>
        <w:tc>
          <w:tcPr>
            <w:tcW w:w="200" w:type="pct"/>
          </w:tcPr>
          <w:p w14:paraId="3DD90A17" w14:textId="77777777" w:rsidR="00B700D5" w:rsidRPr="000A4E00" w:rsidRDefault="008B7297">
            <w:pPr>
              <w:pStyle w:val="AmendmentTableText"/>
            </w:pPr>
            <w:r w:rsidRPr="000A4E00">
              <w:t>1</w:t>
            </w:r>
          </w:p>
        </w:tc>
        <w:tc>
          <w:tcPr>
            <w:tcW w:w="200" w:type="pct"/>
          </w:tcPr>
          <w:p w14:paraId="4A64F17E" w14:textId="77777777" w:rsidR="00B700D5" w:rsidRPr="000A4E00" w:rsidRDefault="00B700D5">
            <w:pPr>
              <w:pStyle w:val="AmendmentTableText"/>
            </w:pPr>
          </w:p>
        </w:tc>
        <w:tc>
          <w:tcPr>
            <w:tcW w:w="250" w:type="pct"/>
          </w:tcPr>
          <w:p w14:paraId="1D914026" w14:textId="77777777" w:rsidR="00B700D5" w:rsidRPr="000A4E00" w:rsidRDefault="00B700D5">
            <w:pPr>
              <w:pStyle w:val="AmendmentTableText"/>
            </w:pPr>
          </w:p>
        </w:tc>
      </w:tr>
    </w:tbl>
    <w:p w14:paraId="6090BB7F" w14:textId="07A42B4B" w:rsidR="00B700D5" w:rsidRPr="000A4E00" w:rsidRDefault="008B7297">
      <w:pPr>
        <w:pStyle w:val="InstructionMain"/>
      </w:pPr>
      <w:bookmarkStart w:id="36" w:name="f-1467379-4CA2DC8EAE48C49DD133363499EA07"/>
      <w:bookmarkEnd w:id="35"/>
      <w:r w:rsidRPr="000A4E00">
        <w:t>[16]</w:t>
      </w:r>
      <w:r w:rsidRPr="000A4E00">
        <w:tab/>
        <w:t>Schedule 1, Part 1, entry for</w:t>
      </w:r>
      <w:r w:rsidR="00BB09BD" w:rsidRPr="000A4E00">
        <w:t xml:space="preserve"> </w:t>
      </w:r>
      <w:r w:rsidRPr="000A4E00">
        <w:t>Apremilast</w:t>
      </w:r>
      <w:r w:rsidR="00BB09BD" w:rsidRPr="000A4E00">
        <w:t xml:space="preserve"> </w:t>
      </w:r>
      <w:r w:rsidRPr="000A4E00">
        <w:t>in the form Pack containing 4 tablets 10 mg, 4 tablets 20 mg and 19 tablets 30 mg</w:t>
      </w:r>
    </w:p>
    <w:p w14:paraId="2B75E7C1" w14:textId="675274C8" w:rsidR="00B700D5" w:rsidRPr="000A4E00" w:rsidRDefault="008B7297">
      <w:pPr>
        <w:pStyle w:val="InstructionAction"/>
      </w:pPr>
      <w:r w:rsidRPr="000A4E00">
        <w:lastRenderedPageBreak/>
        <w:t>(a)</w:t>
      </w:r>
      <w:r w:rsidRPr="000A4E00">
        <w:tab/>
        <w:t xml:space="preserve">omit from the column headed “Authorised Prescriber”: </w:t>
      </w:r>
      <w:r w:rsidRPr="000A4E00">
        <w:rPr>
          <w:rStyle w:val="CPCode"/>
        </w:rPr>
        <w:t>MP</w:t>
      </w:r>
      <w:r w:rsidR="004D5EA7" w:rsidRPr="000A4E00">
        <w:rPr>
          <w:rStyle w:val="CPCode"/>
        </w:rPr>
        <w:tab/>
      </w:r>
      <w:r w:rsidRPr="000A4E00">
        <w:t xml:space="preserve">substitute: </w:t>
      </w:r>
      <w:r w:rsidRPr="000A4E00">
        <w:rPr>
          <w:rStyle w:val="CPCode"/>
        </w:rPr>
        <w:t>MP NP</w:t>
      </w:r>
    </w:p>
    <w:p w14:paraId="6548B12D" w14:textId="5D1AA315" w:rsidR="00B700D5" w:rsidRPr="000A4E00" w:rsidRDefault="008B7297">
      <w:pPr>
        <w:pStyle w:val="InstructionAction"/>
      </w:pPr>
      <w:r w:rsidRPr="000A4E00">
        <w:t>(b)</w:t>
      </w:r>
      <w:r w:rsidRPr="000A4E00">
        <w:tab/>
        <w:t xml:space="preserve">omit from the column headed “Circumstances”: </w:t>
      </w:r>
      <w:r w:rsidRPr="000A4E00">
        <w:rPr>
          <w:rStyle w:val="CPCode"/>
        </w:rPr>
        <w:t>C15326</w:t>
      </w:r>
      <w:r w:rsidR="00366582" w:rsidRPr="000A4E00">
        <w:tab/>
      </w:r>
      <w:r w:rsidRPr="000A4E00">
        <w:t xml:space="preserve">substitute: </w:t>
      </w:r>
      <w:r w:rsidRPr="000A4E00">
        <w:rPr>
          <w:rStyle w:val="CPCode"/>
        </w:rPr>
        <w:t>C17351</w:t>
      </w:r>
    </w:p>
    <w:p w14:paraId="30C1F1ED" w14:textId="06AB8F1E" w:rsidR="00B700D5" w:rsidRPr="000A4E00" w:rsidRDefault="008B7297">
      <w:pPr>
        <w:pStyle w:val="InstructionMain"/>
      </w:pPr>
      <w:bookmarkStart w:id="37" w:name="f-1467379-F5F6017591DE0182A645AC3216766B"/>
      <w:bookmarkEnd w:id="36"/>
      <w:r w:rsidRPr="000A4E00">
        <w:t>[17]</w:t>
      </w:r>
      <w:r w:rsidRPr="000A4E00">
        <w:tab/>
        <w:t>Schedule 1, Part 1, entry for</w:t>
      </w:r>
      <w:r w:rsidR="00BB09BD" w:rsidRPr="000A4E00">
        <w:t xml:space="preserve"> </w:t>
      </w:r>
      <w:r w:rsidRPr="000A4E00">
        <w:t>Apremilast</w:t>
      </w:r>
      <w:r w:rsidR="00BB09BD" w:rsidRPr="000A4E00">
        <w:t xml:space="preserve"> </w:t>
      </w:r>
      <w:r w:rsidRPr="000A4E00">
        <w:t>in the form Tablet 30 mg</w:t>
      </w:r>
    </w:p>
    <w:p w14:paraId="1B6ADE20" w14:textId="285CA6DE"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D5EA7" w:rsidRPr="000A4E00">
        <w:rPr>
          <w:rStyle w:val="CPCode"/>
        </w:rPr>
        <w:tab/>
      </w:r>
      <w:r w:rsidRPr="000A4E00">
        <w:t xml:space="preserve">substitute: </w:t>
      </w:r>
      <w:r w:rsidRPr="000A4E00">
        <w:rPr>
          <w:rStyle w:val="CPCode"/>
        </w:rPr>
        <w:t>MP NP</w:t>
      </w:r>
    </w:p>
    <w:p w14:paraId="6DD840F9"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C15326</w:t>
      </w:r>
      <w:r w:rsidRPr="000A4E00">
        <w:tab/>
        <w:t xml:space="preserve">substitute: </w:t>
      </w:r>
      <w:r w:rsidRPr="000A4E00">
        <w:rPr>
          <w:rStyle w:val="CPCode"/>
        </w:rPr>
        <w:t>C17351</w:t>
      </w:r>
    </w:p>
    <w:p w14:paraId="1C417803" w14:textId="6702F700" w:rsidR="00B700D5" w:rsidRPr="000A4E00" w:rsidRDefault="008B7297">
      <w:pPr>
        <w:pStyle w:val="InstructionMain"/>
      </w:pPr>
      <w:bookmarkStart w:id="38" w:name="f-1467379-0B5A46568619244DAAAF87ABC3C10A"/>
      <w:bookmarkEnd w:id="37"/>
      <w:r w:rsidRPr="000A4E00">
        <w:t>[18]</w:t>
      </w:r>
      <w:r w:rsidRPr="000A4E00">
        <w:tab/>
        <w:t>Schedule 1, Part 1, entry for</w:t>
      </w:r>
      <w:r w:rsidR="00BB09BD" w:rsidRPr="000A4E00">
        <w:t xml:space="preserve"> </w:t>
      </w:r>
      <w:r w:rsidRPr="000A4E00">
        <w:t>Atezolizumab</w:t>
      </w:r>
      <w:r w:rsidR="00BB09BD" w:rsidRPr="000A4E00">
        <w:t xml:space="preserve"> </w:t>
      </w:r>
      <w:r w:rsidRPr="000A4E00">
        <w:t>in the form Solution concentrate for I.V. infusion 1200 mg in 20 mL</w:t>
      </w:r>
    </w:p>
    <w:p w14:paraId="16A5BFC4"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C13448</w:t>
      </w:r>
    </w:p>
    <w:p w14:paraId="6FBA9047"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C17127</w:t>
      </w:r>
    </w:p>
    <w:p w14:paraId="633DD7F8" w14:textId="5EEB8B73" w:rsidR="00B700D5" w:rsidRPr="000A4E00" w:rsidRDefault="008B7297">
      <w:pPr>
        <w:pStyle w:val="InstructionMain"/>
      </w:pPr>
      <w:bookmarkStart w:id="39" w:name="f-1467379-1C3D9761C5623109DDBF70B884A2DC"/>
      <w:bookmarkEnd w:id="38"/>
      <w:r w:rsidRPr="000A4E00">
        <w:t>[19]</w:t>
      </w:r>
      <w:r w:rsidRPr="000A4E00">
        <w:tab/>
        <w:t>Schedule 1, Part 1, entry for</w:t>
      </w:r>
      <w:r w:rsidR="00BB09BD" w:rsidRPr="000A4E00">
        <w:t xml:space="preserve"> </w:t>
      </w:r>
      <w:r w:rsidRPr="000A4E00">
        <w:t>Atezolizumab</w:t>
      </w:r>
      <w:r w:rsidR="00BB09BD" w:rsidRPr="000A4E00">
        <w:t xml:space="preserve"> </w:t>
      </w:r>
      <w:r w:rsidRPr="000A4E00">
        <w:t xml:space="preserve">in the form Solution for subcutaneous injection 1875 mg in 15 mL </w:t>
      </w:r>
      <w:r w:rsidRPr="000A4E00">
        <w:rPr>
          <w:rStyle w:val="Brandname"/>
        </w:rPr>
        <w:t>[Maximum Quantity: 1; Number of Repeats: 5]</w:t>
      </w:r>
    </w:p>
    <w:p w14:paraId="56933FC0"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C13448</w:t>
      </w:r>
    </w:p>
    <w:p w14:paraId="6A018FD9"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C17127</w:t>
      </w:r>
    </w:p>
    <w:p w14:paraId="58F875A3"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P13448</w:t>
      </w:r>
    </w:p>
    <w:p w14:paraId="4EC5C714"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P17127</w:t>
      </w:r>
    </w:p>
    <w:bookmarkEnd w:id="39"/>
    <w:p w14:paraId="14733471" w14:textId="77F8F44F" w:rsidR="00B700D5" w:rsidRPr="000A4E00" w:rsidRDefault="008B7297">
      <w:pPr>
        <w:pStyle w:val="InstructionMain"/>
      </w:pPr>
      <w:r w:rsidRPr="000A4E00">
        <w:t>[20]</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10 mg (as hydrochloride) </w:t>
      </w:r>
      <w:r w:rsidRPr="000A4E00">
        <w:rPr>
          <w:rStyle w:val="Brandname"/>
        </w:rPr>
        <w:t>[Brand: APO-Atomoxetine]</w:t>
      </w:r>
    </w:p>
    <w:p w14:paraId="22AF954A" w14:textId="4521D64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4FF013D" w14:textId="7B621B75" w:rsidR="00B700D5" w:rsidRPr="000A4E00" w:rsidRDefault="008B7297">
      <w:pPr>
        <w:pStyle w:val="InstructionMain"/>
      </w:pPr>
      <w:bookmarkStart w:id="40" w:name="f-1467379-B8399F8A3F276E17E9A3B40B9C8868"/>
      <w:r w:rsidRPr="000A4E00">
        <w:t>[21]</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10 mg (as hydrochloride) </w:t>
      </w:r>
      <w:r w:rsidRPr="000A4E00">
        <w:rPr>
          <w:rStyle w:val="Brandname"/>
        </w:rPr>
        <w:t>[Brand: Atomoxetine Sandoz]</w:t>
      </w:r>
    </w:p>
    <w:p w14:paraId="05DF5456" w14:textId="5B488CA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40"/>
    <w:p w14:paraId="63B30C2E" w14:textId="606AD933" w:rsidR="00B700D5" w:rsidRPr="000A4E00" w:rsidRDefault="008B7297">
      <w:pPr>
        <w:pStyle w:val="InstructionMain"/>
      </w:pPr>
      <w:r w:rsidRPr="000A4E00">
        <w:t>[22]</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18 mg (as hydrochloride) </w:t>
      </w:r>
      <w:r w:rsidRPr="000A4E00">
        <w:rPr>
          <w:rStyle w:val="Brandname"/>
        </w:rPr>
        <w:t>[Brand: APO-Atomoxetine]</w:t>
      </w:r>
    </w:p>
    <w:p w14:paraId="66E72F9A" w14:textId="4B4979B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E1A208E" w14:textId="2A342741" w:rsidR="00B700D5" w:rsidRPr="000A4E00" w:rsidRDefault="008B7297">
      <w:pPr>
        <w:pStyle w:val="InstructionMain"/>
      </w:pPr>
      <w:bookmarkStart w:id="41" w:name="f-1467379-A260CA1453A507F9E4E86206F36F0F"/>
      <w:r w:rsidRPr="000A4E00">
        <w:t>[23]</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18 mg (as hydrochloride) </w:t>
      </w:r>
      <w:r w:rsidRPr="000A4E00">
        <w:rPr>
          <w:rStyle w:val="Brandname"/>
        </w:rPr>
        <w:t>[Brand: Atomoxetine Sandoz]</w:t>
      </w:r>
    </w:p>
    <w:p w14:paraId="5B5FB9DB" w14:textId="247D0B8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41"/>
    <w:p w14:paraId="0269F156" w14:textId="5185FF04" w:rsidR="00B700D5" w:rsidRPr="000A4E00" w:rsidRDefault="008B7297">
      <w:pPr>
        <w:pStyle w:val="InstructionMain"/>
      </w:pPr>
      <w:r w:rsidRPr="000A4E00">
        <w:t>[24]</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25 mg (as hydrochloride) </w:t>
      </w:r>
      <w:r w:rsidRPr="000A4E00">
        <w:rPr>
          <w:rStyle w:val="Brandname"/>
        </w:rPr>
        <w:t>[Brand: APO-Atomoxetine]</w:t>
      </w:r>
    </w:p>
    <w:p w14:paraId="355C1D80" w14:textId="7B55EBB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9E48641" w14:textId="3EB2FFEE" w:rsidR="00B700D5" w:rsidRPr="000A4E00" w:rsidRDefault="008B7297">
      <w:pPr>
        <w:pStyle w:val="InstructionMain"/>
      </w:pPr>
      <w:bookmarkStart w:id="42" w:name="f-1467379-865219B5F61CDB915181CB52CEF673"/>
      <w:r w:rsidRPr="000A4E00">
        <w:t>[25]</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25 mg (as hydrochloride) </w:t>
      </w:r>
      <w:r w:rsidRPr="000A4E00">
        <w:rPr>
          <w:rStyle w:val="Brandname"/>
        </w:rPr>
        <w:t>[Brand: Atomoxetine Sandoz]</w:t>
      </w:r>
    </w:p>
    <w:p w14:paraId="3EFF326C" w14:textId="7BBE4821"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42"/>
    <w:p w14:paraId="5F3E25A9" w14:textId="6627FAF9" w:rsidR="00B700D5" w:rsidRPr="000A4E00" w:rsidRDefault="008B7297">
      <w:pPr>
        <w:pStyle w:val="InstructionMain"/>
      </w:pPr>
      <w:r w:rsidRPr="000A4E00">
        <w:t>[26]</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40 mg (as hydrochloride) </w:t>
      </w:r>
      <w:r w:rsidRPr="000A4E00">
        <w:rPr>
          <w:rStyle w:val="Brandname"/>
        </w:rPr>
        <w:t>[Brand: APO-Atomoxetine]</w:t>
      </w:r>
    </w:p>
    <w:p w14:paraId="6E37A8B9" w14:textId="2543C5B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850A35C" w14:textId="5CF0FBF2" w:rsidR="00B700D5" w:rsidRPr="000A4E00" w:rsidRDefault="008B7297">
      <w:pPr>
        <w:pStyle w:val="InstructionMain"/>
      </w:pPr>
      <w:bookmarkStart w:id="43" w:name="f-1467379-9C1AE3E66B1F289946B3270CB8B18F"/>
      <w:r w:rsidRPr="000A4E00">
        <w:t>[27]</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40 mg (as hydrochloride) </w:t>
      </w:r>
      <w:r w:rsidRPr="000A4E00">
        <w:rPr>
          <w:rStyle w:val="Brandname"/>
        </w:rPr>
        <w:t>[Brand: Atomoxetine Sandoz]</w:t>
      </w:r>
    </w:p>
    <w:p w14:paraId="7897FED3" w14:textId="47B0087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43"/>
    <w:p w14:paraId="7A17CEE6" w14:textId="170DC9E8" w:rsidR="00B700D5" w:rsidRPr="000A4E00" w:rsidRDefault="008B7297">
      <w:pPr>
        <w:pStyle w:val="InstructionMain"/>
      </w:pPr>
      <w:r w:rsidRPr="000A4E00">
        <w:t>[28]</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60 mg (as hydrochloride) </w:t>
      </w:r>
      <w:r w:rsidRPr="000A4E00">
        <w:rPr>
          <w:rStyle w:val="Brandname"/>
        </w:rPr>
        <w:t>[Brand: APO-Atomoxetine]</w:t>
      </w:r>
    </w:p>
    <w:p w14:paraId="7E693D45" w14:textId="023AAEE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66079AD" w14:textId="26268586" w:rsidR="00B700D5" w:rsidRPr="000A4E00" w:rsidRDefault="008B7297">
      <w:pPr>
        <w:pStyle w:val="InstructionMain"/>
      </w:pPr>
      <w:bookmarkStart w:id="44" w:name="f-1467379-F6F9E2D55395EB41B94AF00DD5FB19"/>
      <w:r w:rsidRPr="000A4E00">
        <w:t>[29]</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60 mg (as hydrochloride) </w:t>
      </w:r>
      <w:r w:rsidRPr="000A4E00">
        <w:rPr>
          <w:rStyle w:val="Brandname"/>
        </w:rPr>
        <w:t>[Brand: Atomoxetine Sandoz]</w:t>
      </w:r>
    </w:p>
    <w:p w14:paraId="5E28B431" w14:textId="6C06AD7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44"/>
    <w:p w14:paraId="5A95AD8A" w14:textId="02C1DE76" w:rsidR="00B700D5" w:rsidRPr="000A4E00" w:rsidRDefault="008B7297">
      <w:pPr>
        <w:pStyle w:val="InstructionMain"/>
      </w:pPr>
      <w:r w:rsidRPr="000A4E00">
        <w:t>[30]</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80 mg (as hydrochloride) </w:t>
      </w:r>
      <w:r w:rsidRPr="000A4E00">
        <w:rPr>
          <w:rStyle w:val="Brandname"/>
        </w:rPr>
        <w:t>[Brand: APO-Atomoxetine]</w:t>
      </w:r>
    </w:p>
    <w:p w14:paraId="3B2F7CFF" w14:textId="6471E7B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7DB11C3" w14:textId="75D2970A" w:rsidR="00B700D5" w:rsidRPr="000A4E00" w:rsidRDefault="008B7297">
      <w:pPr>
        <w:pStyle w:val="InstructionMain"/>
      </w:pPr>
      <w:bookmarkStart w:id="45" w:name="f-1467379-3C7E9ABD3417757893C526ADA7FB2E"/>
      <w:r w:rsidRPr="000A4E00">
        <w:t>[31]</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80 mg (as hydrochloride) </w:t>
      </w:r>
      <w:r w:rsidRPr="000A4E00">
        <w:rPr>
          <w:rStyle w:val="Brandname"/>
        </w:rPr>
        <w:t>[Brand: Atomoxetine Sandoz]</w:t>
      </w:r>
    </w:p>
    <w:p w14:paraId="1A45387D" w14:textId="3246B17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45"/>
    <w:p w14:paraId="6C94D44C" w14:textId="458E4A59" w:rsidR="00B700D5" w:rsidRPr="000A4E00" w:rsidRDefault="008B7297">
      <w:pPr>
        <w:pStyle w:val="InstructionMain"/>
      </w:pPr>
      <w:r w:rsidRPr="000A4E00">
        <w:t>[32]</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100 mg (as hydrochloride) </w:t>
      </w:r>
      <w:r w:rsidRPr="000A4E00">
        <w:rPr>
          <w:rStyle w:val="Brandname"/>
        </w:rPr>
        <w:t>[Brand: APO-Atomoxetine]</w:t>
      </w:r>
    </w:p>
    <w:p w14:paraId="24A14CFD" w14:textId="6A165D7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B13569B" w14:textId="73FCBF44" w:rsidR="00B700D5" w:rsidRPr="000A4E00" w:rsidRDefault="008B7297">
      <w:pPr>
        <w:pStyle w:val="InstructionMain"/>
      </w:pPr>
      <w:bookmarkStart w:id="46" w:name="f-1467379-4CAABB2134DCAA78EA3E1936B535BD"/>
      <w:r w:rsidRPr="000A4E00">
        <w:t>[33]</w:t>
      </w:r>
      <w:r w:rsidRPr="000A4E00">
        <w:tab/>
        <w:t>Schedule 1, Part 1, entry for</w:t>
      </w:r>
      <w:r w:rsidR="004D4988" w:rsidRPr="000A4E00">
        <w:t xml:space="preserve"> </w:t>
      </w:r>
      <w:r w:rsidRPr="000A4E00">
        <w:t>Atomoxetine</w:t>
      </w:r>
      <w:r w:rsidR="004D4988" w:rsidRPr="000A4E00">
        <w:t xml:space="preserve"> </w:t>
      </w:r>
      <w:r w:rsidRPr="000A4E00">
        <w:t xml:space="preserve">in the form Capsule 100 mg (as hydrochloride) </w:t>
      </w:r>
      <w:r w:rsidRPr="000A4E00">
        <w:rPr>
          <w:rStyle w:val="Brandname"/>
        </w:rPr>
        <w:t>[Brand: Atomoxetine Sandoz]</w:t>
      </w:r>
    </w:p>
    <w:p w14:paraId="0FEE6A34" w14:textId="01B56F7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86D03F6" w14:textId="371F0955" w:rsidR="00B700D5" w:rsidRPr="000A4E00" w:rsidRDefault="008B7297">
      <w:pPr>
        <w:pStyle w:val="InstructionMain"/>
      </w:pPr>
      <w:bookmarkStart w:id="47" w:name="f-1467379-9DEB5BA422B9EC516EBCFC0F70828B"/>
      <w:bookmarkEnd w:id="46"/>
      <w:r w:rsidRPr="000A4E00">
        <w:t>[34]</w:t>
      </w:r>
      <w:r w:rsidRPr="000A4E00">
        <w:tab/>
        <w:t>Schedule 1, Part 1, after entry for</w:t>
      </w:r>
      <w:r w:rsidR="004D4988" w:rsidRPr="000A4E00">
        <w:t xml:space="preserve"> </w:t>
      </w:r>
      <w:r w:rsidRPr="000A4E00">
        <w:t>Bendamustine</w:t>
      </w:r>
      <w:r w:rsidR="004D4988" w:rsidRPr="000A4E00">
        <w:t xml:space="preserve"> </w:t>
      </w:r>
      <w:r w:rsidRPr="000A4E00">
        <w:t xml:space="preserve">in the form Powder for injection containing bendamustine hydrochloride 25 mg </w:t>
      </w:r>
      <w:r w:rsidRPr="000A4E00">
        <w:rPr>
          <w:rStyle w:val="Brandname"/>
        </w:rPr>
        <w:t>[Brand: BENDAMUSTINE EUGIA]</w:t>
      </w:r>
    </w:p>
    <w:p w14:paraId="193DE19E" w14:textId="77777777" w:rsidR="00B700D5" w:rsidRPr="000A4E00" w:rsidRDefault="008B7297">
      <w:pPr>
        <w:pStyle w:val="InstructionActionOneWord"/>
      </w:pPr>
      <w:r w:rsidRPr="000A4E00">
        <w:t>insert:</w:t>
      </w:r>
    </w:p>
    <w:tbl>
      <w:tblPr>
        <w:tblStyle w:val="PlainTable21"/>
        <w:tblW w:w="13706"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5"/>
      </w:tblGrid>
      <w:tr w:rsidR="00B700D5" w:rsidRPr="000A4E00" w14:paraId="15C5625A" w14:textId="77777777" w:rsidTr="00A27312">
        <w:tc>
          <w:tcPr>
            <w:tcW w:w="1259" w:type="dxa"/>
          </w:tcPr>
          <w:p w14:paraId="7605176D" w14:textId="77777777" w:rsidR="00B700D5" w:rsidRPr="000A4E00" w:rsidRDefault="008B7297">
            <w:pPr>
              <w:pStyle w:val="AmendmentTableText"/>
            </w:pPr>
            <w:r w:rsidRPr="000A4E00">
              <w:t>Bendamustine</w:t>
            </w:r>
          </w:p>
        </w:tc>
        <w:tc>
          <w:tcPr>
            <w:tcW w:w="2098" w:type="dxa"/>
          </w:tcPr>
          <w:p w14:paraId="3C60B72B" w14:textId="77777777" w:rsidR="00B700D5" w:rsidRPr="000A4E00" w:rsidRDefault="008B7297">
            <w:pPr>
              <w:pStyle w:val="AmendmentTableText"/>
            </w:pPr>
            <w:r w:rsidRPr="000A4E00">
              <w:t>Powder for injection containing bendamustine hydrochloride 25 mg</w:t>
            </w:r>
          </w:p>
        </w:tc>
        <w:tc>
          <w:tcPr>
            <w:tcW w:w="839" w:type="dxa"/>
          </w:tcPr>
          <w:p w14:paraId="655FCF26" w14:textId="77777777" w:rsidR="00B700D5" w:rsidRPr="000A4E00" w:rsidRDefault="008B7297">
            <w:pPr>
              <w:pStyle w:val="AmendmentTableText"/>
            </w:pPr>
            <w:r w:rsidRPr="000A4E00">
              <w:t>Injection</w:t>
            </w:r>
          </w:p>
        </w:tc>
        <w:tc>
          <w:tcPr>
            <w:tcW w:w="1400" w:type="dxa"/>
          </w:tcPr>
          <w:p w14:paraId="279ADF8A" w14:textId="77777777" w:rsidR="00B700D5" w:rsidRPr="000A4E00" w:rsidRDefault="008B7297">
            <w:pPr>
              <w:pStyle w:val="AmendmentTableText"/>
            </w:pPr>
            <w:r w:rsidRPr="000A4E00">
              <w:t>BENDAMUSTINE HYDROCHLORIDE MEDSURGE</w:t>
            </w:r>
          </w:p>
        </w:tc>
        <w:tc>
          <w:tcPr>
            <w:tcW w:w="561" w:type="dxa"/>
          </w:tcPr>
          <w:p w14:paraId="7B7E78D6" w14:textId="77777777" w:rsidR="00B700D5" w:rsidRPr="000A4E00" w:rsidRDefault="008B7297">
            <w:pPr>
              <w:pStyle w:val="AmendmentTableText"/>
            </w:pPr>
            <w:r w:rsidRPr="000A4E00">
              <w:t>DZ</w:t>
            </w:r>
          </w:p>
        </w:tc>
        <w:tc>
          <w:tcPr>
            <w:tcW w:w="561" w:type="dxa"/>
          </w:tcPr>
          <w:p w14:paraId="3DEEA36D" w14:textId="77777777" w:rsidR="00B700D5" w:rsidRPr="000A4E00" w:rsidRDefault="008B7297">
            <w:pPr>
              <w:pStyle w:val="AmendmentTableText"/>
            </w:pPr>
            <w:r w:rsidRPr="000A4E00">
              <w:t>MP</w:t>
            </w:r>
          </w:p>
        </w:tc>
        <w:tc>
          <w:tcPr>
            <w:tcW w:w="1259" w:type="dxa"/>
          </w:tcPr>
          <w:p w14:paraId="070065D7" w14:textId="77777777" w:rsidR="00B700D5" w:rsidRPr="000A4E00" w:rsidRDefault="008B7297">
            <w:pPr>
              <w:pStyle w:val="AmendmentTableText"/>
            </w:pPr>
            <w:r w:rsidRPr="000A4E00">
              <w:t>C7943 C7944 C7972</w:t>
            </w:r>
          </w:p>
        </w:tc>
        <w:tc>
          <w:tcPr>
            <w:tcW w:w="1259" w:type="dxa"/>
          </w:tcPr>
          <w:p w14:paraId="354FA965" w14:textId="77777777" w:rsidR="00B700D5" w:rsidRPr="000A4E00" w:rsidRDefault="00B700D5">
            <w:pPr>
              <w:pStyle w:val="AmendmentTableText"/>
            </w:pPr>
          </w:p>
        </w:tc>
        <w:tc>
          <w:tcPr>
            <w:tcW w:w="697" w:type="dxa"/>
          </w:tcPr>
          <w:p w14:paraId="4C225BB0" w14:textId="77777777" w:rsidR="00B700D5" w:rsidRPr="000A4E00" w:rsidRDefault="008B7297">
            <w:pPr>
              <w:pStyle w:val="AmendmentTableText"/>
            </w:pPr>
            <w:r w:rsidRPr="000A4E00">
              <w:t>See Note 3</w:t>
            </w:r>
          </w:p>
        </w:tc>
        <w:tc>
          <w:tcPr>
            <w:tcW w:w="697" w:type="dxa"/>
          </w:tcPr>
          <w:p w14:paraId="5D243A2A" w14:textId="77777777" w:rsidR="00B700D5" w:rsidRPr="000A4E00" w:rsidRDefault="008B7297">
            <w:pPr>
              <w:pStyle w:val="AmendmentTableText"/>
            </w:pPr>
            <w:r w:rsidRPr="000A4E00">
              <w:t>See Note 3</w:t>
            </w:r>
          </w:p>
        </w:tc>
        <w:tc>
          <w:tcPr>
            <w:tcW w:w="1259" w:type="dxa"/>
          </w:tcPr>
          <w:p w14:paraId="51D8452F" w14:textId="77777777" w:rsidR="00B700D5" w:rsidRPr="000A4E00" w:rsidRDefault="00B700D5">
            <w:pPr>
              <w:pStyle w:val="AmendmentTableText"/>
            </w:pPr>
          </w:p>
        </w:tc>
        <w:tc>
          <w:tcPr>
            <w:tcW w:w="561" w:type="dxa"/>
          </w:tcPr>
          <w:p w14:paraId="70E2F370" w14:textId="77777777" w:rsidR="00B700D5" w:rsidRPr="000A4E00" w:rsidRDefault="008B7297">
            <w:pPr>
              <w:pStyle w:val="AmendmentTableText"/>
            </w:pPr>
            <w:r w:rsidRPr="000A4E00">
              <w:t>1</w:t>
            </w:r>
          </w:p>
        </w:tc>
        <w:tc>
          <w:tcPr>
            <w:tcW w:w="561" w:type="dxa"/>
          </w:tcPr>
          <w:p w14:paraId="4DA207F2" w14:textId="77777777" w:rsidR="00B700D5" w:rsidRPr="000A4E00" w:rsidRDefault="00B700D5">
            <w:pPr>
              <w:pStyle w:val="AmendmentTableText"/>
            </w:pPr>
          </w:p>
        </w:tc>
        <w:tc>
          <w:tcPr>
            <w:tcW w:w="695" w:type="dxa"/>
          </w:tcPr>
          <w:p w14:paraId="5C17BD48" w14:textId="77777777" w:rsidR="00B700D5" w:rsidRPr="000A4E00" w:rsidRDefault="008B7297">
            <w:pPr>
              <w:pStyle w:val="AmendmentTableText"/>
            </w:pPr>
            <w:r w:rsidRPr="000A4E00">
              <w:t>D(100)</w:t>
            </w:r>
          </w:p>
        </w:tc>
      </w:tr>
    </w:tbl>
    <w:p w14:paraId="505ADF73" w14:textId="637A777A" w:rsidR="00B700D5" w:rsidRPr="000A4E00" w:rsidRDefault="008B7297">
      <w:pPr>
        <w:pStyle w:val="InstructionMain"/>
      </w:pPr>
      <w:bookmarkStart w:id="48" w:name="f-1467379-59897735D4AAE5E7A87575D2C8ECFF"/>
      <w:bookmarkEnd w:id="47"/>
      <w:r w:rsidRPr="000A4E00">
        <w:t>[35]</w:t>
      </w:r>
      <w:r w:rsidRPr="000A4E00">
        <w:tab/>
        <w:t>Schedule 1, Part 1, after entry for</w:t>
      </w:r>
      <w:r w:rsidR="004D4988" w:rsidRPr="000A4E00">
        <w:t xml:space="preserve"> </w:t>
      </w:r>
      <w:r w:rsidRPr="000A4E00">
        <w:t>Bendamustine</w:t>
      </w:r>
      <w:r w:rsidR="004D4988" w:rsidRPr="000A4E00">
        <w:t xml:space="preserve"> </w:t>
      </w:r>
      <w:r w:rsidRPr="000A4E00">
        <w:t xml:space="preserve">in the form Powder for injection containing bendamustine hydrochloride 100 mg </w:t>
      </w:r>
      <w:r w:rsidRPr="000A4E00">
        <w:rPr>
          <w:rStyle w:val="Brandname"/>
        </w:rPr>
        <w:t>[Brand: BENDAMUSTINE EUGIA]</w:t>
      </w:r>
    </w:p>
    <w:p w14:paraId="493B26ED" w14:textId="77777777" w:rsidR="00B700D5" w:rsidRPr="000A4E00" w:rsidRDefault="008B7297">
      <w:pPr>
        <w:pStyle w:val="InstructionActionOneWord"/>
      </w:pPr>
      <w:r w:rsidRPr="000A4E00">
        <w:lastRenderedPageBreak/>
        <w:t>insert:</w:t>
      </w:r>
    </w:p>
    <w:tbl>
      <w:tblPr>
        <w:tblStyle w:val="PlainTable21"/>
        <w:tblW w:w="13706"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5"/>
      </w:tblGrid>
      <w:tr w:rsidR="00B700D5" w:rsidRPr="000A4E00" w14:paraId="72129743" w14:textId="77777777" w:rsidTr="001911C6">
        <w:tc>
          <w:tcPr>
            <w:tcW w:w="1259" w:type="dxa"/>
          </w:tcPr>
          <w:p w14:paraId="7D513E5E" w14:textId="77777777" w:rsidR="00B700D5" w:rsidRPr="000A4E00" w:rsidRDefault="008B7297">
            <w:pPr>
              <w:pStyle w:val="AmendmentTableText"/>
            </w:pPr>
            <w:r w:rsidRPr="000A4E00">
              <w:t>Bendamustine</w:t>
            </w:r>
          </w:p>
        </w:tc>
        <w:tc>
          <w:tcPr>
            <w:tcW w:w="2098" w:type="dxa"/>
          </w:tcPr>
          <w:p w14:paraId="30D2880C" w14:textId="77777777" w:rsidR="00B700D5" w:rsidRPr="000A4E00" w:rsidRDefault="008B7297">
            <w:pPr>
              <w:pStyle w:val="AmendmentTableText"/>
            </w:pPr>
            <w:r w:rsidRPr="000A4E00">
              <w:t>Powder for injection containing bendamustine hydrochloride 100 mg</w:t>
            </w:r>
          </w:p>
        </w:tc>
        <w:tc>
          <w:tcPr>
            <w:tcW w:w="839" w:type="dxa"/>
          </w:tcPr>
          <w:p w14:paraId="17B9FD6B" w14:textId="77777777" w:rsidR="00B700D5" w:rsidRPr="000A4E00" w:rsidRDefault="008B7297">
            <w:pPr>
              <w:pStyle w:val="AmendmentTableText"/>
            </w:pPr>
            <w:r w:rsidRPr="000A4E00">
              <w:t>Injection</w:t>
            </w:r>
          </w:p>
        </w:tc>
        <w:tc>
          <w:tcPr>
            <w:tcW w:w="1400" w:type="dxa"/>
          </w:tcPr>
          <w:p w14:paraId="553BA92B" w14:textId="77777777" w:rsidR="00B700D5" w:rsidRPr="000A4E00" w:rsidRDefault="008B7297">
            <w:pPr>
              <w:pStyle w:val="AmendmentTableText"/>
            </w:pPr>
            <w:r w:rsidRPr="000A4E00">
              <w:t>BENDAMUSTINE HYDROCHLORIDE MEDSURGE</w:t>
            </w:r>
          </w:p>
        </w:tc>
        <w:tc>
          <w:tcPr>
            <w:tcW w:w="561" w:type="dxa"/>
          </w:tcPr>
          <w:p w14:paraId="6CD5B268" w14:textId="77777777" w:rsidR="00B700D5" w:rsidRPr="000A4E00" w:rsidRDefault="008B7297">
            <w:pPr>
              <w:pStyle w:val="AmendmentTableText"/>
            </w:pPr>
            <w:r w:rsidRPr="000A4E00">
              <w:t>DZ</w:t>
            </w:r>
          </w:p>
        </w:tc>
        <w:tc>
          <w:tcPr>
            <w:tcW w:w="561" w:type="dxa"/>
          </w:tcPr>
          <w:p w14:paraId="5D2A2D2D" w14:textId="77777777" w:rsidR="00B700D5" w:rsidRPr="000A4E00" w:rsidRDefault="008B7297">
            <w:pPr>
              <w:pStyle w:val="AmendmentTableText"/>
            </w:pPr>
            <w:r w:rsidRPr="000A4E00">
              <w:t>MP</w:t>
            </w:r>
          </w:p>
        </w:tc>
        <w:tc>
          <w:tcPr>
            <w:tcW w:w="1259" w:type="dxa"/>
          </w:tcPr>
          <w:p w14:paraId="3613F8AE" w14:textId="77777777" w:rsidR="00B700D5" w:rsidRPr="000A4E00" w:rsidRDefault="008B7297">
            <w:pPr>
              <w:pStyle w:val="AmendmentTableText"/>
            </w:pPr>
            <w:r w:rsidRPr="000A4E00">
              <w:t>C7943 C7944 C7972</w:t>
            </w:r>
          </w:p>
        </w:tc>
        <w:tc>
          <w:tcPr>
            <w:tcW w:w="1259" w:type="dxa"/>
          </w:tcPr>
          <w:p w14:paraId="3738032D" w14:textId="77777777" w:rsidR="00B700D5" w:rsidRPr="000A4E00" w:rsidRDefault="00B700D5">
            <w:pPr>
              <w:pStyle w:val="AmendmentTableText"/>
            </w:pPr>
          </w:p>
        </w:tc>
        <w:tc>
          <w:tcPr>
            <w:tcW w:w="697" w:type="dxa"/>
          </w:tcPr>
          <w:p w14:paraId="7ADEB8A0" w14:textId="77777777" w:rsidR="00B700D5" w:rsidRPr="000A4E00" w:rsidRDefault="008B7297">
            <w:pPr>
              <w:pStyle w:val="AmendmentTableText"/>
            </w:pPr>
            <w:r w:rsidRPr="000A4E00">
              <w:t>See Note 3</w:t>
            </w:r>
          </w:p>
        </w:tc>
        <w:tc>
          <w:tcPr>
            <w:tcW w:w="697" w:type="dxa"/>
          </w:tcPr>
          <w:p w14:paraId="4D5DC5D0" w14:textId="77777777" w:rsidR="00B700D5" w:rsidRPr="000A4E00" w:rsidRDefault="008B7297">
            <w:pPr>
              <w:pStyle w:val="AmendmentTableText"/>
            </w:pPr>
            <w:r w:rsidRPr="000A4E00">
              <w:t>See Note 3</w:t>
            </w:r>
          </w:p>
        </w:tc>
        <w:tc>
          <w:tcPr>
            <w:tcW w:w="1259" w:type="dxa"/>
          </w:tcPr>
          <w:p w14:paraId="217AA7C9" w14:textId="77777777" w:rsidR="00B700D5" w:rsidRPr="000A4E00" w:rsidRDefault="00B700D5">
            <w:pPr>
              <w:pStyle w:val="AmendmentTableText"/>
            </w:pPr>
          </w:p>
        </w:tc>
        <w:tc>
          <w:tcPr>
            <w:tcW w:w="561" w:type="dxa"/>
          </w:tcPr>
          <w:p w14:paraId="7983A115" w14:textId="77777777" w:rsidR="00B700D5" w:rsidRPr="000A4E00" w:rsidRDefault="008B7297">
            <w:pPr>
              <w:pStyle w:val="AmendmentTableText"/>
            </w:pPr>
            <w:r w:rsidRPr="000A4E00">
              <w:t>1</w:t>
            </w:r>
          </w:p>
        </w:tc>
        <w:tc>
          <w:tcPr>
            <w:tcW w:w="561" w:type="dxa"/>
          </w:tcPr>
          <w:p w14:paraId="49C7A561" w14:textId="77777777" w:rsidR="00B700D5" w:rsidRPr="000A4E00" w:rsidRDefault="00B700D5">
            <w:pPr>
              <w:pStyle w:val="AmendmentTableText"/>
            </w:pPr>
          </w:p>
        </w:tc>
        <w:tc>
          <w:tcPr>
            <w:tcW w:w="695" w:type="dxa"/>
          </w:tcPr>
          <w:p w14:paraId="0B2052BB" w14:textId="77777777" w:rsidR="00B700D5" w:rsidRPr="000A4E00" w:rsidRDefault="008B7297">
            <w:pPr>
              <w:pStyle w:val="AmendmentTableText"/>
            </w:pPr>
            <w:r w:rsidRPr="000A4E00">
              <w:t>D(100)</w:t>
            </w:r>
          </w:p>
        </w:tc>
      </w:tr>
    </w:tbl>
    <w:p w14:paraId="4E41E28B" w14:textId="751211D5" w:rsidR="00B700D5" w:rsidRPr="000A4E00" w:rsidRDefault="008B7297">
      <w:pPr>
        <w:pStyle w:val="InstructionMain"/>
      </w:pPr>
      <w:bookmarkStart w:id="49" w:name="f-1467379-D281FB79A5E22011164C90F3A3E7A0"/>
      <w:bookmarkEnd w:id="48"/>
      <w:r w:rsidRPr="000A4E00">
        <w:t>[36]</w:t>
      </w:r>
      <w:r w:rsidRPr="000A4E00">
        <w:tab/>
        <w:t>Schedule 1, Part 1, entry for</w:t>
      </w:r>
      <w:r w:rsidR="004D4988" w:rsidRPr="000A4E00">
        <w:t xml:space="preserve"> </w:t>
      </w:r>
      <w:r w:rsidRPr="000A4E00">
        <w:t>Betaine</w:t>
      </w:r>
    </w:p>
    <w:p w14:paraId="509CDC6A" w14:textId="5CA9DF8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CC0BA42" w14:textId="4AD6F8B6" w:rsidR="00B700D5" w:rsidRPr="000A4E00" w:rsidRDefault="008B7297">
      <w:pPr>
        <w:pStyle w:val="InstructionMain"/>
      </w:pPr>
      <w:bookmarkStart w:id="50" w:name="f-1467379-30CF3A7F834AF390EBB327AAD1F483"/>
      <w:bookmarkEnd w:id="49"/>
      <w:r w:rsidRPr="000A4E00">
        <w:t>[37]</w:t>
      </w:r>
      <w:r w:rsidRPr="000A4E00">
        <w:tab/>
        <w:t>Schedule 1, Part 1, entries for</w:t>
      </w:r>
      <w:r w:rsidR="004D4988" w:rsidRPr="000A4E00">
        <w:t xml:space="preserve"> </w:t>
      </w:r>
      <w:r w:rsidRPr="000A4E00">
        <w:t>Bimatoprost</w:t>
      </w:r>
    </w:p>
    <w:p w14:paraId="78B63118" w14:textId="77777777" w:rsidR="00B700D5" w:rsidRPr="000A4E00" w:rsidRDefault="008B7297">
      <w:pPr>
        <w:pStyle w:val="InstructionActionOneWord"/>
      </w:pPr>
      <w:r w:rsidRPr="000A4E00">
        <w:t>substitute:</w:t>
      </w:r>
    </w:p>
    <w:tbl>
      <w:tblPr>
        <w:tblStyle w:val="PlainTable21"/>
        <w:tblW w:w="13704" w:type="dxa"/>
        <w:tblLayout w:type="fixed"/>
        <w:tblLook w:val="0600" w:firstRow="0" w:lastRow="0" w:firstColumn="0" w:lastColumn="0" w:noHBand="1" w:noVBand="1"/>
      </w:tblPr>
      <w:tblGrid>
        <w:gridCol w:w="1259"/>
        <w:gridCol w:w="2098"/>
        <w:gridCol w:w="839"/>
        <w:gridCol w:w="1398"/>
        <w:gridCol w:w="559"/>
        <w:gridCol w:w="559"/>
        <w:gridCol w:w="1259"/>
        <w:gridCol w:w="1259"/>
        <w:gridCol w:w="699"/>
        <w:gridCol w:w="699"/>
        <w:gridCol w:w="1259"/>
        <w:gridCol w:w="559"/>
        <w:gridCol w:w="559"/>
        <w:gridCol w:w="699"/>
      </w:tblGrid>
      <w:tr w:rsidR="00B700D5" w:rsidRPr="000A4E00" w14:paraId="596460E0" w14:textId="77777777" w:rsidTr="009002C0">
        <w:tc>
          <w:tcPr>
            <w:tcW w:w="1259" w:type="dxa"/>
          </w:tcPr>
          <w:p w14:paraId="00864BA0" w14:textId="77777777" w:rsidR="00B700D5" w:rsidRPr="000A4E00" w:rsidRDefault="008B7297">
            <w:pPr>
              <w:pStyle w:val="AmendmentTableText"/>
            </w:pPr>
            <w:r w:rsidRPr="000A4E00">
              <w:t>Bimatoprost</w:t>
            </w:r>
          </w:p>
        </w:tc>
        <w:tc>
          <w:tcPr>
            <w:tcW w:w="2098" w:type="dxa"/>
          </w:tcPr>
          <w:p w14:paraId="3B0FEDCD" w14:textId="77777777" w:rsidR="00B700D5" w:rsidRPr="000A4E00" w:rsidRDefault="008B7297">
            <w:pPr>
              <w:pStyle w:val="AmendmentTableText"/>
            </w:pPr>
            <w:r w:rsidRPr="000A4E00">
              <w:t>Eye drops 300 micrograms per mL, 3 mL</w:t>
            </w:r>
          </w:p>
        </w:tc>
        <w:tc>
          <w:tcPr>
            <w:tcW w:w="839" w:type="dxa"/>
          </w:tcPr>
          <w:p w14:paraId="6D229F8C" w14:textId="77777777" w:rsidR="00B700D5" w:rsidRPr="000A4E00" w:rsidRDefault="008B7297">
            <w:pPr>
              <w:pStyle w:val="AmendmentTableText"/>
            </w:pPr>
            <w:r w:rsidRPr="000A4E00">
              <w:t>Application to the eye</w:t>
            </w:r>
          </w:p>
        </w:tc>
        <w:tc>
          <w:tcPr>
            <w:tcW w:w="1398" w:type="dxa"/>
          </w:tcPr>
          <w:p w14:paraId="644FAD80" w14:textId="77777777" w:rsidR="00B700D5" w:rsidRPr="000A4E00" w:rsidRDefault="008B7297">
            <w:pPr>
              <w:pStyle w:val="AmendmentTableText"/>
            </w:pPr>
            <w:r w:rsidRPr="000A4E00">
              <w:t>Bimatoprost Sandoz</w:t>
            </w:r>
          </w:p>
        </w:tc>
        <w:tc>
          <w:tcPr>
            <w:tcW w:w="559" w:type="dxa"/>
          </w:tcPr>
          <w:p w14:paraId="5FBFFA37" w14:textId="77777777" w:rsidR="00B700D5" w:rsidRPr="000A4E00" w:rsidRDefault="008B7297">
            <w:pPr>
              <w:pStyle w:val="AmendmentTableText"/>
            </w:pPr>
            <w:r w:rsidRPr="000A4E00">
              <w:t>SZ</w:t>
            </w:r>
          </w:p>
        </w:tc>
        <w:tc>
          <w:tcPr>
            <w:tcW w:w="559" w:type="dxa"/>
          </w:tcPr>
          <w:p w14:paraId="62EEED57" w14:textId="77777777" w:rsidR="00B700D5" w:rsidRPr="000A4E00" w:rsidRDefault="008B7297">
            <w:pPr>
              <w:pStyle w:val="AmendmentTableText"/>
            </w:pPr>
            <w:r w:rsidRPr="000A4E00">
              <w:t>AO MP NP</w:t>
            </w:r>
          </w:p>
        </w:tc>
        <w:tc>
          <w:tcPr>
            <w:tcW w:w="1259" w:type="dxa"/>
          </w:tcPr>
          <w:p w14:paraId="031408E3" w14:textId="77777777" w:rsidR="00B700D5" w:rsidRPr="000A4E00" w:rsidRDefault="00B700D5">
            <w:pPr>
              <w:pStyle w:val="AmendmentTableText"/>
            </w:pPr>
          </w:p>
        </w:tc>
        <w:tc>
          <w:tcPr>
            <w:tcW w:w="1259" w:type="dxa"/>
          </w:tcPr>
          <w:p w14:paraId="32A59D9E" w14:textId="77777777" w:rsidR="00B700D5" w:rsidRPr="000A4E00" w:rsidRDefault="00B700D5">
            <w:pPr>
              <w:pStyle w:val="AmendmentTableText"/>
            </w:pPr>
          </w:p>
        </w:tc>
        <w:tc>
          <w:tcPr>
            <w:tcW w:w="699" w:type="dxa"/>
          </w:tcPr>
          <w:p w14:paraId="169C963D" w14:textId="77777777" w:rsidR="00B700D5" w:rsidRPr="000A4E00" w:rsidRDefault="008B7297">
            <w:pPr>
              <w:pStyle w:val="AmendmentTableText"/>
            </w:pPr>
            <w:r w:rsidRPr="000A4E00">
              <w:t>1</w:t>
            </w:r>
          </w:p>
        </w:tc>
        <w:tc>
          <w:tcPr>
            <w:tcW w:w="699" w:type="dxa"/>
          </w:tcPr>
          <w:p w14:paraId="103C527E" w14:textId="77777777" w:rsidR="00B700D5" w:rsidRPr="000A4E00" w:rsidRDefault="008B7297">
            <w:pPr>
              <w:pStyle w:val="AmendmentTableText"/>
            </w:pPr>
            <w:r w:rsidRPr="000A4E00">
              <w:t>5</w:t>
            </w:r>
          </w:p>
        </w:tc>
        <w:tc>
          <w:tcPr>
            <w:tcW w:w="1259" w:type="dxa"/>
          </w:tcPr>
          <w:p w14:paraId="75356551" w14:textId="77777777" w:rsidR="00B700D5" w:rsidRPr="000A4E00" w:rsidRDefault="00B700D5">
            <w:pPr>
              <w:pStyle w:val="AmendmentTableText"/>
            </w:pPr>
          </w:p>
        </w:tc>
        <w:tc>
          <w:tcPr>
            <w:tcW w:w="559" w:type="dxa"/>
          </w:tcPr>
          <w:p w14:paraId="1C7CC173" w14:textId="77777777" w:rsidR="00B700D5" w:rsidRPr="000A4E00" w:rsidRDefault="008B7297">
            <w:pPr>
              <w:pStyle w:val="AmendmentTableText"/>
            </w:pPr>
            <w:r w:rsidRPr="000A4E00">
              <w:t>1</w:t>
            </w:r>
          </w:p>
        </w:tc>
        <w:tc>
          <w:tcPr>
            <w:tcW w:w="559" w:type="dxa"/>
          </w:tcPr>
          <w:p w14:paraId="79161757" w14:textId="77777777" w:rsidR="00B700D5" w:rsidRPr="000A4E00" w:rsidRDefault="00B700D5">
            <w:pPr>
              <w:pStyle w:val="AmendmentTableText"/>
            </w:pPr>
          </w:p>
        </w:tc>
        <w:tc>
          <w:tcPr>
            <w:tcW w:w="699" w:type="dxa"/>
          </w:tcPr>
          <w:p w14:paraId="5F8A5825" w14:textId="77777777" w:rsidR="00B700D5" w:rsidRPr="000A4E00" w:rsidRDefault="00B700D5">
            <w:pPr>
              <w:pStyle w:val="AmendmentTableText"/>
            </w:pPr>
          </w:p>
        </w:tc>
      </w:tr>
      <w:tr w:rsidR="00B700D5" w:rsidRPr="000A4E00" w14:paraId="2FA7DA8C" w14:textId="77777777" w:rsidTr="009002C0">
        <w:tc>
          <w:tcPr>
            <w:tcW w:w="1259" w:type="dxa"/>
          </w:tcPr>
          <w:p w14:paraId="7AE55E9E" w14:textId="77777777" w:rsidR="00B700D5" w:rsidRPr="000A4E00" w:rsidRDefault="008B7297">
            <w:pPr>
              <w:pStyle w:val="AmendmentTableText"/>
            </w:pPr>
            <w:r w:rsidRPr="000A4E00">
              <w:t>Bimatoprost</w:t>
            </w:r>
          </w:p>
        </w:tc>
        <w:tc>
          <w:tcPr>
            <w:tcW w:w="2098" w:type="dxa"/>
          </w:tcPr>
          <w:p w14:paraId="4C6BCD28" w14:textId="77777777" w:rsidR="00B700D5" w:rsidRPr="000A4E00" w:rsidRDefault="008B7297">
            <w:pPr>
              <w:pStyle w:val="AmendmentTableText"/>
            </w:pPr>
            <w:r w:rsidRPr="000A4E00">
              <w:t>Eye drops 300 micrograms per mL, 3 mL</w:t>
            </w:r>
          </w:p>
        </w:tc>
        <w:tc>
          <w:tcPr>
            <w:tcW w:w="839" w:type="dxa"/>
          </w:tcPr>
          <w:p w14:paraId="5EAA57D0" w14:textId="77777777" w:rsidR="00B700D5" w:rsidRPr="000A4E00" w:rsidRDefault="008B7297">
            <w:pPr>
              <w:pStyle w:val="AmendmentTableText"/>
            </w:pPr>
            <w:r w:rsidRPr="000A4E00">
              <w:t>Application to the eye</w:t>
            </w:r>
          </w:p>
        </w:tc>
        <w:tc>
          <w:tcPr>
            <w:tcW w:w="1398" w:type="dxa"/>
          </w:tcPr>
          <w:p w14:paraId="47F7B010" w14:textId="77777777" w:rsidR="00B700D5" w:rsidRPr="000A4E00" w:rsidRDefault="008B7297">
            <w:pPr>
              <w:pStyle w:val="AmendmentTableText"/>
            </w:pPr>
            <w:r w:rsidRPr="000A4E00">
              <w:t>Bimatoprost Sandoz</w:t>
            </w:r>
          </w:p>
        </w:tc>
        <w:tc>
          <w:tcPr>
            <w:tcW w:w="559" w:type="dxa"/>
          </w:tcPr>
          <w:p w14:paraId="042A2611" w14:textId="77777777" w:rsidR="00B700D5" w:rsidRPr="000A4E00" w:rsidRDefault="008B7297">
            <w:pPr>
              <w:pStyle w:val="AmendmentTableText"/>
            </w:pPr>
            <w:r w:rsidRPr="000A4E00">
              <w:t>SZ</w:t>
            </w:r>
          </w:p>
        </w:tc>
        <w:tc>
          <w:tcPr>
            <w:tcW w:w="559" w:type="dxa"/>
          </w:tcPr>
          <w:p w14:paraId="6002FBE4" w14:textId="77777777" w:rsidR="00B700D5" w:rsidRPr="000A4E00" w:rsidRDefault="008B7297">
            <w:pPr>
              <w:pStyle w:val="AmendmentTableText"/>
            </w:pPr>
            <w:r w:rsidRPr="000A4E00">
              <w:t>AO MP NP</w:t>
            </w:r>
          </w:p>
        </w:tc>
        <w:tc>
          <w:tcPr>
            <w:tcW w:w="1259" w:type="dxa"/>
          </w:tcPr>
          <w:p w14:paraId="6D864FFD" w14:textId="77777777" w:rsidR="00B700D5" w:rsidRPr="000A4E00" w:rsidRDefault="00B700D5">
            <w:pPr>
              <w:pStyle w:val="AmendmentTableText"/>
            </w:pPr>
          </w:p>
        </w:tc>
        <w:tc>
          <w:tcPr>
            <w:tcW w:w="1259" w:type="dxa"/>
          </w:tcPr>
          <w:p w14:paraId="54B787E8" w14:textId="77777777" w:rsidR="00B700D5" w:rsidRPr="000A4E00" w:rsidRDefault="008B7297">
            <w:pPr>
              <w:pStyle w:val="AmendmentTableText"/>
            </w:pPr>
            <w:r w:rsidRPr="000A4E00">
              <w:t>P14238</w:t>
            </w:r>
          </w:p>
        </w:tc>
        <w:tc>
          <w:tcPr>
            <w:tcW w:w="699" w:type="dxa"/>
          </w:tcPr>
          <w:p w14:paraId="1FE5B7CF" w14:textId="77777777" w:rsidR="00B700D5" w:rsidRPr="000A4E00" w:rsidRDefault="008B7297">
            <w:pPr>
              <w:pStyle w:val="AmendmentTableText"/>
            </w:pPr>
            <w:r w:rsidRPr="000A4E00">
              <w:t>2</w:t>
            </w:r>
          </w:p>
        </w:tc>
        <w:tc>
          <w:tcPr>
            <w:tcW w:w="699" w:type="dxa"/>
          </w:tcPr>
          <w:p w14:paraId="4AC94296" w14:textId="77777777" w:rsidR="00B700D5" w:rsidRPr="000A4E00" w:rsidRDefault="008B7297">
            <w:pPr>
              <w:pStyle w:val="AmendmentTableText"/>
            </w:pPr>
            <w:r w:rsidRPr="000A4E00">
              <w:t>5</w:t>
            </w:r>
          </w:p>
        </w:tc>
        <w:tc>
          <w:tcPr>
            <w:tcW w:w="1259" w:type="dxa"/>
          </w:tcPr>
          <w:p w14:paraId="260C4BC9" w14:textId="77777777" w:rsidR="00B700D5" w:rsidRPr="000A4E00" w:rsidRDefault="00B700D5">
            <w:pPr>
              <w:pStyle w:val="AmendmentTableText"/>
            </w:pPr>
          </w:p>
        </w:tc>
        <w:tc>
          <w:tcPr>
            <w:tcW w:w="559" w:type="dxa"/>
          </w:tcPr>
          <w:p w14:paraId="40C428F3" w14:textId="77777777" w:rsidR="00B700D5" w:rsidRPr="000A4E00" w:rsidRDefault="008B7297">
            <w:pPr>
              <w:pStyle w:val="AmendmentTableText"/>
            </w:pPr>
            <w:r w:rsidRPr="000A4E00">
              <w:t>1</w:t>
            </w:r>
          </w:p>
        </w:tc>
        <w:tc>
          <w:tcPr>
            <w:tcW w:w="559" w:type="dxa"/>
          </w:tcPr>
          <w:p w14:paraId="4063BE54" w14:textId="77777777" w:rsidR="00B700D5" w:rsidRPr="000A4E00" w:rsidRDefault="00B700D5">
            <w:pPr>
              <w:pStyle w:val="AmendmentTableText"/>
            </w:pPr>
          </w:p>
        </w:tc>
        <w:tc>
          <w:tcPr>
            <w:tcW w:w="699" w:type="dxa"/>
          </w:tcPr>
          <w:p w14:paraId="4D89845E" w14:textId="77777777" w:rsidR="00B700D5" w:rsidRPr="000A4E00" w:rsidRDefault="00B700D5">
            <w:pPr>
              <w:pStyle w:val="AmendmentTableText"/>
            </w:pPr>
          </w:p>
        </w:tc>
      </w:tr>
      <w:tr w:rsidR="00B700D5" w:rsidRPr="000A4E00" w14:paraId="3F7C5648" w14:textId="77777777" w:rsidTr="009002C0">
        <w:tc>
          <w:tcPr>
            <w:tcW w:w="1259" w:type="dxa"/>
          </w:tcPr>
          <w:p w14:paraId="557802E0" w14:textId="77777777" w:rsidR="00B700D5" w:rsidRPr="000A4E00" w:rsidRDefault="008B7297">
            <w:pPr>
              <w:pStyle w:val="AmendmentTableText"/>
            </w:pPr>
            <w:r w:rsidRPr="000A4E00">
              <w:t>Bimatoprost</w:t>
            </w:r>
          </w:p>
        </w:tc>
        <w:tc>
          <w:tcPr>
            <w:tcW w:w="2098" w:type="dxa"/>
          </w:tcPr>
          <w:p w14:paraId="7813394B" w14:textId="77777777" w:rsidR="00B700D5" w:rsidRPr="000A4E00" w:rsidRDefault="008B7297">
            <w:pPr>
              <w:pStyle w:val="AmendmentTableText"/>
            </w:pPr>
            <w:r w:rsidRPr="000A4E00">
              <w:t>Eye drops 300 micrograms per mL, 3 mL</w:t>
            </w:r>
          </w:p>
        </w:tc>
        <w:tc>
          <w:tcPr>
            <w:tcW w:w="839" w:type="dxa"/>
          </w:tcPr>
          <w:p w14:paraId="1489DDFF" w14:textId="77777777" w:rsidR="00B700D5" w:rsidRPr="000A4E00" w:rsidRDefault="008B7297">
            <w:pPr>
              <w:pStyle w:val="AmendmentTableText"/>
            </w:pPr>
            <w:r w:rsidRPr="000A4E00">
              <w:t>Application to the eye</w:t>
            </w:r>
          </w:p>
        </w:tc>
        <w:tc>
          <w:tcPr>
            <w:tcW w:w="1398" w:type="dxa"/>
          </w:tcPr>
          <w:p w14:paraId="08163AE9" w14:textId="77777777" w:rsidR="00B700D5" w:rsidRPr="000A4E00" w:rsidRDefault="008B7297">
            <w:pPr>
              <w:pStyle w:val="AmendmentTableText"/>
            </w:pPr>
            <w:r w:rsidRPr="000A4E00">
              <w:t>BIMATOPROST-WGR</w:t>
            </w:r>
          </w:p>
        </w:tc>
        <w:tc>
          <w:tcPr>
            <w:tcW w:w="559" w:type="dxa"/>
          </w:tcPr>
          <w:p w14:paraId="57DEA3C2" w14:textId="77777777" w:rsidR="00B700D5" w:rsidRPr="000A4E00" w:rsidRDefault="008B7297">
            <w:pPr>
              <w:pStyle w:val="AmendmentTableText"/>
            </w:pPr>
            <w:r w:rsidRPr="000A4E00">
              <w:t>WG</w:t>
            </w:r>
          </w:p>
        </w:tc>
        <w:tc>
          <w:tcPr>
            <w:tcW w:w="559" w:type="dxa"/>
          </w:tcPr>
          <w:p w14:paraId="133D1C46" w14:textId="77777777" w:rsidR="00B700D5" w:rsidRPr="000A4E00" w:rsidRDefault="008B7297">
            <w:pPr>
              <w:pStyle w:val="AmendmentTableText"/>
            </w:pPr>
            <w:r w:rsidRPr="000A4E00">
              <w:t>AO MP NP</w:t>
            </w:r>
          </w:p>
        </w:tc>
        <w:tc>
          <w:tcPr>
            <w:tcW w:w="1259" w:type="dxa"/>
          </w:tcPr>
          <w:p w14:paraId="2A727842" w14:textId="77777777" w:rsidR="00B700D5" w:rsidRPr="000A4E00" w:rsidRDefault="00B700D5">
            <w:pPr>
              <w:pStyle w:val="AmendmentTableText"/>
            </w:pPr>
          </w:p>
        </w:tc>
        <w:tc>
          <w:tcPr>
            <w:tcW w:w="1259" w:type="dxa"/>
          </w:tcPr>
          <w:p w14:paraId="047C32C1" w14:textId="77777777" w:rsidR="00B700D5" w:rsidRPr="000A4E00" w:rsidRDefault="00B700D5">
            <w:pPr>
              <w:pStyle w:val="AmendmentTableText"/>
            </w:pPr>
          </w:p>
        </w:tc>
        <w:tc>
          <w:tcPr>
            <w:tcW w:w="699" w:type="dxa"/>
          </w:tcPr>
          <w:p w14:paraId="2BB3C120" w14:textId="77777777" w:rsidR="00B700D5" w:rsidRPr="000A4E00" w:rsidRDefault="008B7297">
            <w:pPr>
              <w:pStyle w:val="AmendmentTableText"/>
            </w:pPr>
            <w:r w:rsidRPr="000A4E00">
              <w:t>1</w:t>
            </w:r>
          </w:p>
        </w:tc>
        <w:tc>
          <w:tcPr>
            <w:tcW w:w="699" w:type="dxa"/>
          </w:tcPr>
          <w:p w14:paraId="2A04A625" w14:textId="77777777" w:rsidR="00B700D5" w:rsidRPr="000A4E00" w:rsidRDefault="008B7297">
            <w:pPr>
              <w:pStyle w:val="AmendmentTableText"/>
            </w:pPr>
            <w:r w:rsidRPr="000A4E00">
              <w:t>5</w:t>
            </w:r>
          </w:p>
        </w:tc>
        <w:tc>
          <w:tcPr>
            <w:tcW w:w="1259" w:type="dxa"/>
          </w:tcPr>
          <w:p w14:paraId="0F6691CA" w14:textId="77777777" w:rsidR="00B700D5" w:rsidRPr="000A4E00" w:rsidRDefault="00B700D5">
            <w:pPr>
              <w:pStyle w:val="AmendmentTableText"/>
            </w:pPr>
          </w:p>
        </w:tc>
        <w:tc>
          <w:tcPr>
            <w:tcW w:w="559" w:type="dxa"/>
          </w:tcPr>
          <w:p w14:paraId="6CF3BCA2" w14:textId="77777777" w:rsidR="00B700D5" w:rsidRPr="000A4E00" w:rsidRDefault="008B7297">
            <w:pPr>
              <w:pStyle w:val="AmendmentTableText"/>
            </w:pPr>
            <w:r w:rsidRPr="000A4E00">
              <w:t>1</w:t>
            </w:r>
          </w:p>
        </w:tc>
        <w:tc>
          <w:tcPr>
            <w:tcW w:w="559" w:type="dxa"/>
          </w:tcPr>
          <w:p w14:paraId="5D989347" w14:textId="77777777" w:rsidR="00B700D5" w:rsidRPr="000A4E00" w:rsidRDefault="00B700D5">
            <w:pPr>
              <w:pStyle w:val="AmendmentTableText"/>
            </w:pPr>
          </w:p>
        </w:tc>
        <w:tc>
          <w:tcPr>
            <w:tcW w:w="699" w:type="dxa"/>
          </w:tcPr>
          <w:p w14:paraId="4156F185" w14:textId="77777777" w:rsidR="00B700D5" w:rsidRPr="000A4E00" w:rsidRDefault="00B700D5">
            <w:pPr>
              <w:pStyle w:val="AmendmentTableText"/>
            </w:pPr>
          </w:p>
        </w:tc>
      </w:tr>
      <w:tr w:rsidR="00B700D5" w:rsidRPr="000A4E00" w14:paraId="5E9412DF" w14:textId="77777777" w:rsidTr="009002C0">
        <w:tc>
          <w:tcPr>
            <w:tcW w:w="1259" w:type="dxa"/>
          </w:tcPr>
          <w:p w14:paraId="2006CF44" w14:textId="77777777" w:rsidR="00B700D5" w:rsidRPr="000A4E00" w:rsidRDefault="008B7297">
            <w:pPr>
              <w:pStyle w:val="AmendmentTableText"/>
            </w:pPr>
            <w:r w:rsidRPr="000A4E00">
              <w:t>Bimatoprost</w:t>
            </w:r>
          </w:p>
        </w:tc>
        <w:tc>
          <w:tcPr>
            <w:tcW w:w="2098" w:type="dxa"/>
          </w:tcPr>
          <w:p w14:paraId="404A25A4" w14:textId="77777777" w:rsidR="00B700D5" w:rsidRPr="000A4E00" w:rsidRDefault="008B7297">
            <w:pPr>
              <w:pStyle w:val="AmendmentTableText"/>
            </w:pPr>
            <w:r w:rsidRPr="000A4E00">
              <w:t>Eye drops 300 micrograms per mL, 3 mL</w:t>
            </w:r>
          </w:p>
        </w:tc>
        <w:tc>
          <w:tcPr>
            <w:tcW w:w="839" w:type="dxa"/>
          </w:tcPr>
          <w:p w14:paraId="7792D86B" w14:textId="77777777" w:rsidR="00B700D5" w:rsidRPr="000A4E00" w:rsidRDefault="008B7297">
            <w:pPr>
              <w:pStyle w:val="AmendmentTableText"/>
            </w:pPr>
            <w:r w:rsidRPr="000A4E00">
              <w:t>Application to the eye</w:t>
            </w:r>
          </w:p>
        </w:tc>
        <w:tc>
          <w:tcPr>
            <w:tcW w:w="1398" w:type="dxa"/>
          </w:tcPr>
          <w:p w14:paraId="57858AE3" w14:textId="77777777" w:rsidR="00B700D5" w:rsidRPr="000A4E00" w:rsidRDefault="008B7297">
            <w:pPr>
              <w:pStyle w:val="AmendmentTableText"/>
            </w:pPr>
            <w:r w:rsidRPr="000A4E00">
              <w:t>BIMATOPROST-WGR</w:t>
            </w:r>
          </w:p>
        </w:tc>
        <w:tc>
          <w:tcPr>
            <w:tcW w:w="559" w:type="dxa"/>
          </w:tcPr>
          <w:p w14:paraId="392E16C8" w14:textId="77777777" w:rsidR="00B700D5" w:rsidRPr="000A4E00" w:rsidRDefault="008B7297">
            <w:pPr>
              <w:pStyle w:val="AmendmentTableText"/>
            </w:pPr>
            <w:r w:rsidRPr="000A4E00">
              <w:t>WG</w:t>
            </w:r>
          </w:p>
        </w:tc>
        <w:tc>
          <w:tcPr>
            <w:tcW w:w="559" w:type="dxa"/>
          </w:tcPr>
          <w:p w14:paraId="382CDB36" w14:textId="77777777" w:rsidR="00B700D5" w:rsidRPr="000A4E00" w:rsidRDefault="008B7297">
            <w:pPr>
              <w:pStyle w:val="AmendmentTableText"/>
            </w:pPr>
            <w:r w:rsidRPr="000A4E00">
              <w:t>AO MP NP</w:t>
            </w:r>
          </w:p>
        </w:tc>
        <w:tc>
          <w:tcPr>
            <w:tcW w:w="1259" w:type="dxa"/>
          </w:tcPr>
          <w:p w14:paraId="2BE27751" w14:textId="77777777" w:rsidR="00B700D5" w:rsidRPr="000A4E00" w:rsidRDefault="00B700D5">
            <w:pPr>
              <w:pStyle w:val="AmendmentTableText"/>
            </w:pPr>
          </w:p>
        </w:tc>
        <w:tc>
          <w:tcPr>
            <w:tcW w:w="1259" w:type="dxa"/>
          </w:tcPr>
          <w:p w14:paraId="2A0829F5" w14:textId="77777777" w:rsidR="00B700D5" w:rsidRPr="000A4E00" w:rsidRDefault="008B7297">
            <w:pPr>
              <w:pStyle w:val="AmendmentTableText"/>
            </w:pPr>
            <w:r w:rsidRPr="000A4E00">
              <w:t>P14238</w:t>
            </w:r>
          </w:p>
        </w:tc>
        <w:tc>
          <w:tcPr>
            <w:tcW w:w="699" w:type="dxa"/>
          </w:tcPr>
          <w:p w14:paraId="163E5314" w14:textId="77777777" w:rsidR="00B700D5" w:rsidRPr="000A4E00" w:rsidRDefault="008B7297">
            <w:pPr>
              <w:pStyle w:val="AmendmentTableText"/>
            </w:pPr>
            <w:r w:rsidRPr="000A4E00">
              <w:t>2</w:t>
            </w:r>
          </w:p>
        </w:tc>
        <w:tc>
          <w:tcPr>
            <w:tcW w:w="699" w:type="dxa"/>
          </w:tcPr>
          <w:p w14:paraId="7005ED25" w14:textId="77777777" w:rsidR="00B700D5" w:rsidRPr="000A4E00" w:rsidRDefault="008B7297">
            <w:pPr>
              <w:pStyle w:val="AmendmentTableText"/>
            </w:pPr>
            <w:r w:rsidRPr="000A4E00">
              <w:t>5</w:t>
            </w:r>
          </w:p>
        </w:tc>
        <w:tc>
          <w:tcPr>
            <w:tcW w:w="1259" w:type="dxa"/>
          </w:tcPr>
          <w:p w14:paraId="2E679E34" w14:textId="77777777" w:rsidR="00B700D5" w:rsidRPr="000A4E00" w:rsidRDefault="00B700D5">
            <w:pPr>
              <w:pStyle w:val="AmendmentTableText"/>
            </w:pPr>
          </w:p>
        </w:tc>
        <w:tc>
          <w:tcPr>
            <w:tcW w:w="559" w:type="dxa"/>
          </w:tcPr>
          <w:p w14:paraId="582CEACF" w14:textId="77777777" w:rsidR="00B700D5" w:rsidRPr="000A4E00" w:rsidRDefault="008B7297">
            <w:pPr>
              <w:pStyle w:val="AmendmentTableText"/>
            </w:pPr>
            <w:r w:rsidRPr="000A4E00">
              <w:t>1</w:t>
            </w:r>
          </w:p>
        </w:tc>
        <w:tc>
          <w:tcPr>
            <w:tcW w:w="559" w:type="dxa"/>
          </w:tcPr>
          <w:p w14:paraId="4E38F0B3" w14:textId="77777777" w:rsidR="00B700D5" w:rsidRPr="000A4E00" w:rsidRDefault="00B700D5">
            <w:pPr>
              <w:pStyle w:val="AmendmentTableText"/>
            </w:pPr>
          </w:p>
        </w:tc>
        <w:tc>
          <w:tcPr>
            <w:tcW w:w="699" w:type="dxa"/>
          </w:tcPr>
          <w:p w14:paraId="7976D346" w14:textId="77777777" w:rsidR="00B700D5" w:rsidRPr="000A4E00" w:rsidRDefault="00B700D5">
            <w:pPr>
              <w:pStyle w:val="AmendmentTableText"/>
            </w:pPr>
          </w:p>
        </w:tc>
      </w:tr>
      <w:tr w:rsidR="00B700D5" w:rsidRPr="000A4E00" w14:paraId="69ECFD2C" w14:textId="77777777" w:rsidTr="009002C0">
        <w:tc>
          <w:tcPr>
            <w:tcW w:w="1259" w:type="dxa"/>
          </w:tcPr>
          <w:p w14:paraId="71A4EB52" w14:textId="77777777" w:rsidR="00B700D5" w:rsidRPr="000A4E00" w:rsidRDefault="008B7297">
            <w:pPr>
              <w:pStyle w:val="AmendmentTableText"/>
            </w:pPr>
            <w:r w:rsidRPr="000A4E00">
              <w:t>Bimatoprost</w:t>
            </w:r>
          </w:p>
        </w:tc>
        <w:tc>
          <w:tcPr>
            <w:tcW w:w="2098" w:type="dxa"/>
          </w:tcPr>
          <w:p w14:paraId="5EE4A1B9" w14:textId="77777777" w:rsidR="00B700D5" w:rsidRPr="000A4E00" w:rsidRDefault="008B7297">
            <w:pPr>
              <w:pStyle w:val="AmendmentTableText"/>
            </w:pPr>
            <w:r w:rsidRPr="000A4E00">
              <w:t>Eye drops 300 micrograms per mL, 3 mL</w:t>
            </w:r>
          </w:p>
        </w:tc>
        <w:tc>
          <w:tcPr>
            <w:tcW w:w="839" w:type="dxa"/>
          </w:tcPr>
          <w:p w14:paraId="041D16A5" w14:textId="77777777" w:rsidR="00B700D5" w:rsidRPr="000A4E00" w:rsidRDefault="008B7297">
            <w:pPr>
              <w:pStyle w:val="AmendmentTableText"/>
            </w:pPr>
            <w:r w:rsidRPr="000A4E00">
              <w:t>Application to the eye</w:t>
            </w:r>
          </w:p>
        </w:tc>
        <w:tc>
          <w:tcPr>
            <w:tcW w:w="1398" w:type="dxa"/>
          </w:tcPr>
          <w:p w14:paraId="6AFA62A6" w14:textId="77777777" w:rsidR="00B700D5" w:rsidRPr="000A4E00" w:rsidRDefault="008B7297">
            <w:pPr>
              <w:pStyle w:val="AmendmentTableText"/>
            </w:pPr>
            <w:r w:rsidRPr="000A4E00">
              <w:t>Bimprozt</w:t>
            </w:r>
          </w:p>
        </w:tc>
        <w:tc>
          <w:tcPr>
            <w:tcW w:w="559" w:type="dxa"/>
          </w:tcPr>
          <w:p w14:paraId="22A768AD" w14:textId="77777777" w:rsidR="00B700D5" w:rsidRPr="000A4E00" w:rsidRDefault="008B7297">
            <w:pPr>
              <w:pStyle w:val="AmendmentTableText"/>
            </w:pPr>
            <w:r w:rsidRPr="000A4E00">
              <w:t>TY</w:t>
            </w:r>
          </w:p>
        </w:tc>
        <w:tc>
          <w:tcPr>
            <w:tcW w:w="559" w:type="dxa"/>
          </w:tcPr>
          <w:p w14:paraId="0B677DC2" w14:textId="77777777" w:rsidR="00B700D5" w:rsidRPr="000A4E00" w:rsidRDefault="008B7297">
            <w:pPr>
              <w:pStyle w:val="AmendmentTableText"/>
            </w:pPr>
            <w:r w:rsidRPr="000A4E00">
              <w:t>AO MP NP</w:t>
            </w:r>
          </w:p>
        </w:tc>
        <w:tc>
          <w:tcPr>
            <w:tcW w:w="1259" w:type="dxa"/>
          </w:tcPr>
          <w:p w14:paraId="1C5024D7" w14:textId="77777777" w:rsidR="00B700D5" w:rsidRPr="000A4E00" w:rsidRDefault="00B700D5">
            <w:pPr>
              <w:pStyle w:val="AmendmentTableText"/>
            </w:pPr>
          </w:p>
        </w:tc>
        <w:tc>
          <w:tcPr>
            <w:tcW w:w="1259" w:type="dxa"/>
          </w:tcPr>
          <w:p w14:paraId="49A209C5" w14:textId="77777777" w:rsidR="00B700D5" w:rsidRPr="000A4E00" w:rsidRDefault="00B700D5">
            <w:pPr>
              <w:pStyle w:val="AmendmentTableText"/>
            </w:pPr>
          </w:p>
        </w:tc>
        <w:tc>
          <w:tcPr>
            <w:tcW w:w="699" w:type="dxa"/>
          </w:tcPr>
          <w:p w14:paraId="685DB736" w14:textId="77777777" w:rsidR="00B700D5" w:rsidRPr="000A4E00" w:rsidRDefault="008B7297">
            <w:pPr>
              <w:pStyle w:val="AmendmentTableText"/>
            </w:pPr>
            <w:r w:rsidRPr="000A4E00">
              <w:t>1</w:t>
            </w:r>
          </w:p>
        </w:tc>
        <w:tc>
          <w:tcPr>
            <w:tcW w:w="699" w:type="dxa"/>
          </w:tcPr>
          <w:p w14:paraId="6E4A7AFD" w14:textId="77777777" w:rsidR="00B700D5" w:rsidRPr="000A4E00" w:rsidRDefault="008B7297">
            <w:pPr>
              <w:pStyle w:val="AmendmentTableText"/>
            </w:pPr>
            <w:r w:rsidRPr="000A4E00">
              <w:t>5</w:t>
            </w:r>
          </w:p>
        </w:tc>
        <w:tc>
          <w:tcPr>
            <w:tcW w:w="1259" w:type="dxa"/>
          </w:tcPr>
          <w:p w14:paraId="3A5D3D16" w14:textId="77777777" w:rsidR="00B700D5" w:rsidRPr="000A4E00" w:rsidRDefault="00B700D5">
            <w:pPr>
              <w:pStyle w:val="AmendmentTableText"/>
            </w:pPr>
          </w:p>
        </w:tc>
        <w:tc>
          <w:tcPr>
            <w:tcW w:w="559" w:type="dxa"/>
          </w:tcPr>
          <w:p w14:paraId="25FD5487" w14:textId="77777777" w:rsidR="00B700D5" w:rsidRPr="000A4E00" w:rsidRDefault="008B7297">
            <w:pPr>
              <w:pStyle w:val="AmendmentTableText"/>
            </w:pPr>
            <w:r w:rsidRPr="000A4E00">
              <w:t>1</w:t>
            </w:r>
          </w:p>
        </w:tc>
        <w:tc>
          <w:tcPr>
            <w:tcW w:w="559" w:type="dxa"/>
          </w:tcPr>
          <w:p w14:paraId="02A0893A" w14:textId="77777777" w:rsidR="00B700D5" w:rsidRPr="000A4E00" w:rsidRDefault="00B700D5">
            <w:pPr>
              <w:pStyle w:val="AmendmentTableText"/>
            </w:pPr>
          </w:p>
        </w:tc>
        <w:tc>
          <w:tcPr>
            <w:tcW w:w="699" w:type="dxa"/>
          </w:tcPr>
          <w:p w14:paraId="63BD22CD" w14:textId="77777777" w:rsidR="00B700D5" w:rsidRPr="000A4E00" w:rsidRDefault="00B700D5">
            <w:pPr>
              <w:pStyle w:val="AmendmentTableText"/>
            </w:pPr>
          </w:p>
        </w:tc>
      </w:tr>
      <w:tr w:rsidR="00B700D5" w:rsidRPr="000A4E00" w14:paraId="5E12F886" w14:textId="77777777" w:rsidTr="009002C0">
        <w:tc>
          <w:tcPr>
            <w:tcW w:w="1259" w:type="dxa"/>
          </w:tcPr>
          <w:p w14:paraId="43B964A4" w14:textId="77777777" w:rsidR="00B700D5" w:rsidRPr="000A4E00" w:rsidRDefault="008B7297">
            <w:pPr>
              <w:pStyle w:val="AmendmentTableText"/>
            </w:pPr>
            <w:r w:rsidRPr="000A4E00">
              <w:t>Bimatoprost</w:t>
            </w:r>
          </w:p>
        </w:tc>
        <w:tc>
          <w:tcPr>
            <w:tcW w:w="2098" w:type="dxa"/>
          </w:tcPr>
          <w:p w14:paraId="3A56B162" w14:textId="77777777" w:rsidR="00B700D5" w:rsidRPr="000A4E00" w:rsidRDefault="008B7297">
            <w:pPr>
              <w:pStyle w:val="AmendmentTableText"/>
            </w:pPr>
            <w:r w:rsidRPr="000A4E00">
              <w:t>Eye drops 300 micrograms per mL, 3 mL</w:t>
            </w:r>
          </w:p>
        </w:tc>
        <w:tc>
          <w:tcPr>
            <w:tcW w:w="839" w:type="dxa"/>
          </w:tcPr>
          <w:p w14:paraId="2ADFD338" w14:textId="77777777" w:rsidR="00B700D5" w:rsidRPr="000A4E00" w:rsidRDefault="008B7297">
            <w:pPr>
              <w:pStyle w:val="AmendmentTableText"/>
            </w:pPr>
            <w:r w:rsidRPr="000A4E00">
              <w:t>Application to the eye</w:t>
            </w:r>
          </w:p>
        </w:tc>
        <w:tc>
          <w:tcPr>
            <w:tcW w:w="1398" w:type="dxa"/>
          </w:tcPr>
          <w:p w14:paraId="67B6E448" w14:textId="77777777" w:rsidR="00B700D5" w:rsidRPr="000A4E00" w:rsidRDefault="008B7297">
            <w:pPr>
              <w:pStyle w:val="AmendmentTableText"/>
            </w:pPr>
            <w:r w:rsidRPr="000A4E00">
              <w:t>Bimprozt</w:t>
            </w:r>
          </w:p>
        </w:tc>
        <w:tc>
          <w:tcPr>
            <w:tcW w:w="559" w:type="dxa"/>
          </w:tcPr>
          <w:p w14:paraId="6E608F4C" w14:textId="77777777" w:rsidR="00B700D5" w:rsidRPr="000A4E00" w:rsidRDefault="008B7297">
            <w:pPr>
              <w:pStyle w:val="AmendmentTableText"/>
            </w:pPr>
            <w:r w:rsidRPr="000A4E00">
              <w:t>TY</w:t>
            </w:r>
          </w:p>
        </w:tc>
        <w:tc>
          <w:tcPr>
            <w:tcW w:w="559" w:type="dxa"/>
          </w:tcPr>
          <w:p w14:paraId="09663B18" w14:textId="77777777" w:rsidR="00B700D5" w:rsidRPr="000A4E00" w:rsidRDefault="008B7297">
            <w:pPr>
              <w:pStyle w:val="AmendmentTableText"/>
            </w:pPr>
            <w:r w:rsidRPr="000A4E00">
              <w:t>AO MP NP</w:t>
            </w:r>
          </w:p>
        </w:tc>
        <w:tc>
          <w:tcPr>
            <w:tcW w:w="1259" w:type="dxa"/>
          </w:tcPr>
          <w:p w14:paraId="31F5AB29" w14:textId="77777777" w:rsidR="00B700D5" w:rsidRPr="000A4E00" w:rsidRDefault="00B700D5">
            <w:pPr>
              <w:pStyle w:val="AmendmentTableText"/>
            </w:pPr>
          </w:p>
        </w:tc>
        <w:tc>
          <w:tcPr>
            <w:tcW w:w="1259" w:type="dxa"/>
          </w:tcPr>
          <w:p w14:paraId="38B41A83" w14:textId="77777777" w:rsidR="00B700D5" w:rsidRPr="000A4E00" w:rsidRDefault="008B7297">
            <w:pPr>
              <w:pStyle w:val="AmendmentTableText"/>
            </w:pPr>
            <w:r w:rsidRPr="000A4E00">
              <w:t>P14238</w:t>
            </w:r>
          </w:p>
        </w:tc>
        <w:tc>
          <w:tcPr>
            <w:tcW w:w="699" w:type="dxa"/>
          </w:tcPr>
          <w:p w14:paraId="7069EC87" w14:textId="77777777" w:rsidR="00B700D5" w:rsidRPr="000A4E00" w:rsidRDefault="008B7297">
            <w:pPr>
              <w:pStyle w:val="AmendmentTableText"/>
            </w:pPr>
            <w:r w:rsidRPr="000A4E00">
              <w:t>2</w:t>
            </w:r>
          </w:p>
        </w:tc>
        <w:tc>
          <w:tcPr>
            <w:tcW w:w="699" w:type="dxa"/>
          </w:tcPr>
          <w:p w14:paraId="2AA3E830" w14:textId="77777777" w:rsidR="00B700D5" w:rsidRPr="000A4E00" w:rsidRDefault="008B7297">
            <w:pPr>
              <w:pStyle w:val="AmendmentTableText"/>
            </w:pPr>
            <w:r w:rsidRPr="000A4E00">
              <w:t>5</w:t>
            </w:r>
          </w:p>
        </w:tc>
        <w:tc>
          <w:tcPr>
            <w:tcW w:w="1259" w:type="dxa"/>
          </w:tcPr>
          <w:p w14:paraId="6D0F37B3" w14:textId="77777777" w:rsidR="00B700D5" w:rsidRPr="000A4E00" w:rsidRDefault="00B700D5">
            <w:pPr>
              <w:pStyle w:val="AmendmentTableText"/>
            </w:pPr>
          </w:p>
        </w:tc>
        <w:tc>
          <w:tcPr>
            <w:tcW w:w="559" w:type="dxa"/>
          </w:tcPr>
          <w:p w14:paraId="7BD8CC0E" w14:textId="77777777" w:rsidR="00B700D5" w:rsidRPr="000A4E00" w:rsidRDefault="008B7297">
            <w:pPr>
              <w:pStyle w:val="AmendmentTableText"/>
            </w:pPr>
            <w:r w:rsidRPr="000A4E00">
              <w:t>1</w:t>
            </w:r>
          </w:p>
        </w:tc>
        <w:tc>
          <w:tcPr>
            <w:tcW w:w="559" w:type="dxa"/>
          </w:tcPr>
          <w:p w14:paraId="47192301" w14:textId="77777777" w:rsidR="00B700D5" w:rsidRPr="000A4E00" w:rsidRDefault="00B700D5">
            <w:pPr>
              <w:pStyle w:val="AmendmentTableText"/>
            </w:pPr>
          </w:p>
        </w:tc>
        <w:tc>
          <w:tcPr>
            <w:tcW w:w="699" w:type="dxa"/>
          </w:tcPr>
          <w:p w14:paraId="2A60C930" w14:textId="77777777" w:rsidR="00B700D5" w:rsidRPr="000A4E00" w:rsidRDefault="00B700D5">
            <w:pPr>
              <w:pStyle w:val="AmendmentTableText"/>
            </w:pPr>
          </w:p>
        </w:tc>
      </w:tr>
      <w:tr w:rsidR="00B700D5" w:rsidRPr="000A4E00" w14:paraId="08351743" w14:textId="77777777" w:rsidTr="009002C0">
        <w:tc>
          <w:tcPr>
            <w:tcW w:w="1259" w:type="dxa"/>
          </w:tcPr>
          <w:p w14:paraId="18D50E77" w14:textId="77777777" w:rsidR="00B700D5" w:rsidRPr="000A4E00" w:rsidRDefault="008B7297">
            <w:pPr>
              <w:pStyle w:val="AmendmentTableText"/>
            </w:pPr>
            <w:r w:rsidRPr="000A4E00">
              <w:t>Bimatoprost</w:t>
            </w:r>
          </w:p>
        </w:tc>
        <w:tc>
          <w:tcPr>
            <w:tcW w:w="2098" w:type="dxa"/>
          </w:tcPr>
          <w:p w14:paraId="4098A048" w14:textId="77777777" w:rsidR="00B700D5" w:rsidRPr="000A4E00" w:rsidRDefault="008B7297">
            <w:pPr>
              <w:pStyle w:val="AmendmentTableText"/>
            </w:pPr>
            <w:r w:rsidRPr="000A4E00">
              <w:t>Eye drops 300 micrograms per mL, 3 mL</w:t>
            </w:r>
          </w:p>
        </w:tc>
        <w:tc>
          <w:tcPr>
            <w:tcW w:w="839" w:type="dxa"/>
          </w:tcPr>
          <w:p w14:paraId="3A49B4B6" w14:textId="77777777" w:rsidR="00B700D5" w:rsidRPr="000A4E00" w:rsidRDefault="008B7297">
            <w:pPr>
              <w:pStyle w:val="AmendmentTableText"/>
            </w:pPr>
            <w:r w:rsidRPr="000A4E00">
              <w:t>Application to the eye</w:t>
            </w:r>
          </w:p>
        </w:tc>
        <w:tc>
          <w:tcPr>
            <w:tcW w:w="1398" w:type="dxa"/>
          </w:tcPr>
          <w:p w14:paraId="38A679B1" w14:textId="77777777" w:rsidR="00B700D5" w:rsidRPr="000A4E00" w:rsidRDefault="008B7297">
            <w:pPr>
              <w:pStyle w:val="AmendmentTableText"/>
            </w:pPr>
            <w:r w:rsidRPr="000A4E00">
              <w:t>Bimtop</w:t>
            </w:r>
          </w:p>
        </w:tc>
        <w:tc>
          <w:tcPr>
            <w:tcW w:w="559" w:type="dxa"/>
          </w:tcPr>
          <w:p w14:paraId="65975164" w14:textId="77777777" w:rsidR="00B700D5" w:rsidRPr="000A4E00" w:rsidRDefault="008B7297">
            <w:pPr>
              <w:pStyle w:val="AmendmentTableText"/>
            </w:pPr>
            <w:r w:rsidRPr="000A4E00">
              <w:t>AF</w:t>
            </w:r>
          </w:p>
        </w:tc>
        <w:tc>
          <w:tcPr>
            <w:tcW w:w="559" w:type="dxa"/>
          </w:tcPr>
          <w:p w14:paraId="791A5E37" w14:textId="77777777" w:rsidR="00B700D5" w:rsidRPr="000A4E00" w:rsidRDefault="008B7297">
            <w:pPr>
              <w:pStyle w:val="AmendmentTableText"/>
            </w:pPr>
            <w:r w:rsidRPr="000A4E00">
              <w:t>AO MP NP</w:t>
            </w:r>
          </w:p>
        </w:tc>
        <w:tc>
          <w:tcPr>
            <w:tcW w:w="1259" w:type="dxa"/>
          </w:tcPr>
          <w:p w14:paraId="039D4B9C" w14:textId="77777777" w:rsidR="00B700D5" w:rsidRPr="000A4E00" w:rsidRDefault="00B700D5">
            <w:pPr>
              <w:pStyle w:val="AmendmentTableText"/>
            </w:pPr>
          </w:p>
        </w:tc>
        <w:tc>
          <w:tcPr>
            <w:tcW w:w="1259" w:type="dxa"/>
          </w:tcPr>
          <w:p w14:paraId="446A5B3D" w14:textId="77777777" w:rsidR="00B700D5" w:rsidRPr="000A4E00" w:rsidRDefault="00B700D5">
            <w:pPr>
              <w:pStyle w:val="AmendmentTableText"/>
            </w:pPr>
          </w:p>
        </w:tc>
        <w:tc>
          <w:tcPr>
            <w:tcW w:w="699" w:type="dxa"/>
          </w:tcPr>
          <w:p w14:paraId="3F3B1C82" w14:textId="77777777" w:rsidR="00B700D5" w:rsidRPr="000A4E00" w:rsidRDefault="008B7297">
            <w:pPr>
              <w:pStyle w:val="AmendmentTableText"/>
            </w:pPr>
            <w:r w:rsidRPr="000A4E00">
              <w:t>1</w:t>
            </w:r>
          </w:p>
        </w:tc>
        <w:tc>
          <w:tcPr>
            <w:tcW w:w="699" w:type="dxa"/>
          </w:tcPr>
          <w:p w14:paraId="59C18FE6" w14:textId="77777777" w:rsidR="00B700D5" w:rsidRPr="000A4E00" w:rsidRDefault="008B7297">
            <w:pPr>
              <w:pStyle w:val="AmendmentTableText"/>
            </w:pPr>
            <w:r w:rsidRPr="000A4E00">
              <w:t>5</w:t>
            </w:r>
          </w:p>
        </w:tc>
        <w:tc>
          <w:tcPr>
            <w:tcW w:w="1259" w:type="dxa"/>
          </w:tcPr>
          <w:p w14:paraId="71BA613D" w14:textId="77777777" w:rsidR="00B700D5" w:rsidRPr="000A4E00" w:rsidRDefault="00B700D5">
            <w:pPr>
              <w:pStyle w:val="AmendmentTableText"/>
            </w:pPr>
          </w:p>
        </w:tc>
        <w:tc>
          <w:tcPr>
            <w:tcW w:w="559" w:type="dxa"/>
          </w:tcPr>
          <w:p w14:paraId="16315693" w14:textId="77777777" w:rsidR="00B700D5" w:rsidRPr="000A4E00" w:rsidRDefault="008B7297">
            <w:pPr>
              <w:pStyle w:val="AmendmentTableText"/>
            </w:pPr>
            <w:r w:rsidRPr="000A4E00">
              <w:t>1</w:t>
            </w:r>
          </w:p>
        </w:tc>
        <w:tc>
          <w:tcPr>
            <w:tcW w:w="559" w:type="dxa"/>
          </w:tcPr>
          <w:p w14:paraId="7DD31127" w14:textId="77777777" w:rsidR="00B700D5" w:rsidRPr="000A4E00" w:rsidRDefault="00B700D5">
            <w:pPr>
              <w:pStyle w:val="AmendmentTableText"/>
            </w:pPr>
          </w:p>
        </w:tc>
        <w:tc>
          <w:tcPr>
            <w:tcW w:w="699" w:type="dxa"/>
          </w:tcPr>
          <w:p w14:paraId="2545F783" w14:textId="77777777" w:rsidR="00B700D5" w:rsidRPr="000A4E00" w:rsidRDefault="00B700D5">
            <w:pPr>
              <w:pStyle w:val="AmendmentTableText"/>
            </w:pPr>
          </w:p>
        </w:tc>
      </w:tr>
      <w:tr w:rsidR="00B700D5" w:rsidRPr="000A4E00" w14:paraId="17BC6723" w14:textId="77777777" w:rsidTr="009002C0">
        <w:tc>
          <w:tcPr>
            <w:tcW w:w="1259" w:type="dxa"/>
          </w:tcPr>
          <w:p w14:paraId="77CA216E" w14:textId="77777777" w:rsidR="00B700D5" w:rsidRPr="000A4E00" w:rsidRDefault="008B7297">
            <w:pPr>
              <w:pStyle w:val="AmendmentTableText"/>
            </w:pPr>
            <w:r w:rsidRPr="000A4E00">
              <w:t>Bimatoprost</w:t>
            </w:r>
          </w:p>
        </w:tc>
        <w:tc>
          <w:tcPr>
            <w:tcW w:w="2098" w:type="dxa"/>
          </w:tcPr>
          <w:p w14:paraId="20716CBA" w14:textId="77777777" w:rsidR="00B700D5" w:rsidRPr="000A4E00" w:rsidRDefault="008B7297">
            <w:pPr>
              <w:pStyle w:val="AmendmentTableText"/>
            </w:pPr>
            <w:r w:rsidRPr="000A4E00">
              <w:t>Eye drops 300 micrograms per mL, 3 mL</w:t>
            </w:r>
          </w:p>
        </w:tc>
        <w:tc>
          <w:tcPr>
            <w:tcW w:w="839" w:type="dxa"/>
          </w:tcPr>
          <w:p w14:paraId="3A64E779" w14:textId="77777777" w:rsidR="00B700D5" w:rsidRPr="000A4E00" w:rsidRDefault="008B7297">
            <w:pPr>
              <w:pStyle w:val="AmendmentTableText"/>
            </w:pPr>
            <w:r w:rsidRPr="000A4E00">
              <w:t>Application to the eye</w:t>
            </w:r>
          </w:p>
        </w:tc>
        <w:tc>
          <w:tcPr>
            <w:tcW w:w="1398" w:type="dxa"/>
          </w:tcPr>
          <w:p w14:paraId="4C10E6DF" w14:textId="77777777" w:rsidR="00B700D5" w:rsidRPr="000A4E00" w:rsidRDefault="008B7297">
            <w:pPr>
              <w:pStyle w:val="AmendmentTableText"/>
            </w:pPr>
            <w:r w:rsidRPr="000A4E00">
              <w:t>Bimtop</w:t>
            </w:r>
          </w:p>
        </w:tc>
        <w:tc>
          <w:tcPr>
            <w:tcW w:w="559" w:type="dxa"/>
          </w:tcPr>
          <w:p w14:paraId="3F75D1A7" w14:textId="77777777" w:rsidR="00B700D5" w:rsidRPr="000A4E00" w:rsidRDefault="008B7297">
            <w:pPr>
              <w:pStyle w:val="AmendmentTableText"/>
            </w:pPr>
            <w:r w:rsidRPr="000A4E00">
              <w:t>AF</w:t>
            </w:r>
          </w:p>
        </w:tc>
        <w:tc>
          <w:tcPr>
            <w:tcW w:w="559" w:type="dxa"/>
          </w:tcPr>
          <w:p w14:paraId="25F8C8F0" w14:textId="77777777" w:rsidR="00B700D5" w:rsidRPr="000A4E00" w:rsidRDefault="008B7297">
            <w:pPr>
              <w:pStyle w:val="AmendmentTableText"/>
            </w:pPr>
            <w:r w:rsidRPr="000A4E00">
              <w:t>AO MP NP</w:t>
            </w:r>
          </w:p>
        </w:tc>
        <w:tc>
          <w:tcPr>
            <w:tcW w:w="1259" w:type="dxa"/>
          </w:tcPr>
          <w:p w14:paraId="54416DC9" w14:textId="77777777" w:rsidR="00B700D5" w:rsidRPr="000A4E00" w:rsidRDefault="00B700D5">
            <w:pPr>
              <w:pStyle w:val="AmendmentTableText"/>
            </w:pPr>
          </w:p>
        </w:tc>
        <w:tc>
          <w:tcPr>
            <w:tcW w:w="1259" w:type="dxa"/>
          </w:tcPr>
          <w:p w14:paraId="6D1DA69C" w14:textId="77777777" w:rsidR="00B700D5" w:rsidRPr="000A4E00" w:rsidRDefault="008B7297">
            <w:pPr>
              <w:pStyle w:val="AmendmentTableText"/>
            </w:pPr>
            <w:r w:rsidRPr="000A4E00">
              <w:t>P14238</w:t>
            </w:r>
          </w:p>
        </w:tc>
        <w:tc>
          <w:tcPr>
            <w:tcW w:w="699" w:type="dxa"/>
          </w:tcPr>
          <w:p w14:paraId="258DB2C6" w14:textId="77777777" w:rsidR="00B700D5" w:rsidRPr="000A4E00" w:rsidRDefault="008B7297">
            <w:pPr>
              <w:pStyle w:val="AmendmentTableText"/>
            </w:pPr>
            <w:r w:rsidRPr="000A4E00">
              <w:t>2</w:t>
            </w:r>
          </w:p>
        </w:tc>
        <w:tc>
          <w:tcPr>
            <w:tcW w:w="699" w:type="dxa"/>
          </w:tcPr>
          <w:p w14:paraId="48101266" w14:textId="77777777" w:rsidR="00B700D5" w:rsidRPr="000A4E00" w:rsidRDefault="008B7297">
            <w:pPr>
              <w:pStyle w:val="AmendmentTableText"/>
            </w:pPr>
            <w:r w:rsidRPr="000A4E00">
              <w:t>5</w:t>
            </w:r>
          </w:p>
        </w:tc>
        <w:tc>
          <w:tcPr>
            <w:tcW w:w="1259" w:type="dxa"/>
          </w:tcPr>
          <w:p w14:paraId="2B9E9CF0" w14:textId="77777777" w:rsidR="00B700D5" w:rsidRPr="000A4E00" w:rsidRDefault="00B700D5">
            <w:pPr>
              <w:pStyle w:val="AmendmentTableText"/>
            </w:pPr>
          </w:p>
        </w:tc>
        <w:tc>
          <w:tcPr>
            <w:tcW w:w="559" w:type="dxa"/>
          </w:tcPr>
          <w:p w14:paraId="7EF75A68" w14:textId="77777777" w:rsidR="00B700D5" w:rsidRPr="000A4E00" w:rsidRDefault="008B7297">
            <w:pPr>
              <w:pStyle w:val="AmendmentTableText"/>
            </w:pPr>
            <w:r w:rsidRPr="000A4E00">
              <w:t>1</w:t>
            </w:r>
          </w:p>
        </w:tc>
        <w:tc>
          <w:tcPr>
            <w:tcW w:w="559" w:type="dxa"/>
          </w:tcPr>
          <w:p w14:paraId="725442F6" w14:textId="77777777" w:rsidR="00B700D5" w:rsidRPr="000A4E00" w:rsidRDefault="00B700D5">
            <w:pPr>
              <w:pStyle w:val="AmendmentTableText"/>
            </w:pPr>
          </w:p>
        </w:tc>
        <w:tc>
          <w:tcPr>
            <w:tcW w:w="699" w:type="dxa"/>
          </w:tcPr>
          <w:p w14:paraId="2599C8E3" w14:textId="77777777" w:rsidR="00B700D5" w:rsidRPr="000A4E00" w:rsidRDefault="00B700D5">
            <w:pPr>
              <w:pStyle w:val="AmendmentTableText"/>
            </w:pPr>
          </w:p>
        </w:tc>
      </w:tr>
      <w:tr w:rsidR="00B700D5" w:rsidRPr="000A4E00" w14:paraId="1047E8D6" w14:textId="77777777" w:rsidTr="009002C0">
        <w:tc>
          <w:tcPr>
            <w:tcW w:w="1259" w:type="dxa"/>
          </w:tcPr>
          <w:p w14:paraId="31CD65CF" w14:textId="77777777" w:rsidR="00B700D5" w:rsidRPr="000A4E00" w:rsidRDefault="008B7297">
            <w:pPr>
              <w:pStyle w:val="AmendmentTableText"/>
            </w:pPr>
            <w:r w:rsidRPr="000A4E00">
              <w:lastRenderedPageBreak/>
              <w:t>Bimatoprost</w:t>
            </w:r>
          </w:p>
        </w:tc>
        <w:tc>
          <w:tcPr>
            <w:tcW w:w="2098" w:type="dxa"/>
          </w:tcPr>
          <w:p w14:paraId="2FC7839A" w14:textId="77777777" w:rsidR="00B700D5" w:rsidRPr="000A4E00" w:rsidRDefault="008B7297">
            <w:pPr>
              <w:pStyle w:val="AmendmentTableText"/>
            </w:pPr>
            <w:r w:rsidRPr="000A4E00">
              <w:t>Eye drops 300 micrograms per mL, 3 mL</w:t>
            </w:r>
          </w:p>
        </w:tc>
        <w:tc>
          <w:tcPr>
            <w:tcW w:w="839" w:type="dxa"/>
          </w:tcPr>
          <w:p w14:paraId="141076C7" w14:textId="77777777" w:rsidR="00B700D5" w:rsidRPr="000A4E00" w:rsidRDefault="008B7297">
            <w:pPr>
              <w:pStyle w:val="AmendmentTableText"/>
            </w:pPr>
            <w:r w:rsidRPr="000A4E00">
              <w:t>Application to the eye</w:t>
            </w:r>
          </w:p>
        </w:tc>
        <w:tc>
          <w:tcPr>
            <w:tcW w:w="1398" w:type="dxa"/>
          </w:tcPr>
          <w:p w14:paraId="56A95CE0" w14:textId="77777777" w:rsidR="00B700D5" w:rsidRPr="000A4E00" w:rsidRDefault="008B7297">
            <w:pPr>
              <w:pStyle w:val="AmendmentTableText"/>
            </w:pPr>
            <w:r w:rsidRPr="000A4E00">
              <w:t>Lumigan</w:t>
            </w:r>
          </w:p>
        </w:tc>
        <w:tc>
          <w:tcPr>
            <w:tcW w:w="559" w:type="dxa"/>
          </w:tcPr>
          <w:p w14:paraId="3A5CDA23" w14:textId="77777777" w:rsidR="00B700D5" w:rsidRPr="000A4E00" w:rsidRDefault="008B7297">
            <w:pPr>
              <w:pStyle w:val="AmendmentTableText"/>
            </w:pPr>
            <w:r w:rsidRPr="000A4E00">
              <w:t>VE</w:t>
            </w:r>
          </w:p>
        </w:tc>
        <w:tc>
          <w:tcPr>
            <w:tcW w:w="559" w:type="dxa"/>
          </w:tcPr>
          <w:p w14:paraId="1729459D" w14:textId="77777777" w:rsidR="00B700D5" w:rsidRPr="000A4E00" w:rsidRDefault="008B7297">
            <w:pPr>
              <w:pStyle w:val="AmendmentTableText"/>
            </w:pPr>
            <w:r w:rsidRPr="000A4E00">
              <w:t>AO MP NP</w:t>
            </w:r>
          </w:p>
        </w:tc>
        <w:tc>
          <w:tcPr>
            <w:tcW w:w="1259" w:type="dxa"/>
          </w:tcPr>
          <w:p w14:paraId="256043CC" w14:textId="77777777" w:rsidR="00B700D5" w:rsidRPr="000A4E00" w:rsidRDefault="00B700D5">
            <w:pPr>
              <w:pStyle w:val="AmendmentTableText"/>
            </w:pPr>
          </w:p>
        </w:tc>
        <w:tc>
          <w:tcPr>
            <w:tcW w:w="1259" w:type="dxa"/>
          </w:tcPr>
          <w:p w14:paraId="79159F94" w14:textId="77777777" w:rsidR="00B700D5" w:rsidRPr="000A4E00" w:rsidRDefault="00B700D5">
            <w:pPr>
              <w:pStyle w:val="AmendmentTableText"/>
            </w:pPr>
          </w:p>
        </w:tc>
        <w:tc>
          <w:tcPr>
            <w:tcW w:w="699" w:type="dxa"/>
          </w:tcPr>
          <w:p w14:paraId="4D97F2FE" w14:textId="77777777" w:rsidR="00B700D5" w:rsidRPr="000A4E00" w:rsidRDefault="008B7297">
            <w:pPr>
              <w:pStyle w:val="AmendmentTableText"/>
            </w:pPr>
            <w:r w:rsidRPr="000A4E00">
              <w:t>1</w:t>
            </w:r>
          </w:p>
        </w:tc>
        <w:tc>
          <w:tcPr>
            <w:tcW w:w="699" w:type="dxa"/>
          </w:tcPr>
          <w:p w14:paraId="5951C86C" w14:textId="77777777" w:rsidR="00B700D5" w:rsidRPr="000A4E00" w:rsidRDefault="008B7297">
            <w:pPr>
              <w:pStyle w:val="AmendmentTableText"/>
            </w:pPr>
            <w:r w:rsidRPr="000A4E00">
              <w:t>5</w:t>
            </w:r>
          </w:p>
        </w:tc>
        <w:tc>
          <w:tcPr>
            <w:tcW w:w="1259" w:type="dxa"/>
          </w:tcPr>
          <w:p w14:paraId="3182C262" w14:textId="77777777" w:rsidR="00B700D5" w:rsidRPr="000A4E00" w:rsidRDefault="00B700D5">
            <w:pPr>
              <w:pStyle w:val="AmendmentTableText"/>
            </w:pPr>
          </w:p>
        </w:tc>
        <w:tc>
          <w:tcPr>
            <w:tcW w:w="559" w:type="dxa"/>
          </w:tcPr>
          <w:p w14:paraId="0067F9B4" w14:textId="77777777" w:rsidR="00B700D5" w:rsidRPr="000A4E00" w:rsidRDefault="008B7297">
            <w:pPr>
              <w:pStyle w:val="AmendmentTableText"/>
            </w:pPr>
            <w:r w:rsidRPr="000A4E00">
              <w:t>1</w:t>
            </w:r>
          </w:p>
        </w:tc>
        <w:tc>
          <w:tcPr>
            <w:tcW w:w="559" w:type="dxa"/>
          </w:tcPr>
          <w:p w14:paraId="2FE32889" w14:textId="77777777" w:rsidR="00B700D5" w:rsidRPr="000A4E00" w:rsidRDefault="00B700D5">
            <w:pPr>
              <w:pStyle w:val="AmendmentTableText"/>
            </w:pPr>
          </w:p>
        </w:tc>
        <w:tc>
          <w:tcPr>
            <w:tcW w:w="699" w:type="dxa"/>
          </w:tcPr>
          <w:p w14:paraId="3896E7D0" w14:textId="77777777" w:rsidR="00B700D5" w:rsidRPr="000A4E00" w:rsidRDefault="00B700D5">
            <w:pPr>
              <w:pStyle w:val="AmendmentTableText"/>
            </w:pPr>
          </w:p>
        </w:tc>
      </w:tr>
      <w:tr w:rsidR="00B700D5" w:rsidRPr="000A4E00" w14:paraId="1E814833" w14:textId="77777777" w:rsidTr="009002C0">
        <w:tc>
          <w:tcPr>
            <w:tcW w:w="1259" w:type="dxa"/>
          </w:tcPr>
          <w:p w14:paraId="31BC1E27" w14:textId="77777777" w:rsidR="00B700D5" w:rsidRPr="000A4E00" w:rsidRDefault="008B7297">
            <w:pPr>
              <w:pStyle w:val="AmendmentTableText"/>
            </w:pPr>
            <w:r w:rsidRPr="000A4E00">
              <w:t>Bimatoprost</w:t>
            </w:r>
          </w:p>
        </w:tc>
        <w:tc>
          <w:tcPr>
            <w:tcW w:w="2098" w:type="dxa"/>
          </w:tcPr>
          <w:p w14:paraId="18DD91CA" w14:textId="77777777" w:rsidR="00B700D5" w:rsidRPr="000A4E00" w:rsidRDefault="008B7297">
            <w:pPr>
              <w:pStyle w:val="AmendmentTableText"/>
            </w:pPr>
            <w:r w:rsidRPr="000A4E00">
              <w:t>Eye drops 300 micrograms per mL, 3 mL</w:t>
            </w:r>
          </w:p>
        </w:tc>
        <w:tc>
          <w:tcPr>
            <w:tcW w:w="839" w:type="dxa"/>
          </w:tcPr>
          <w:p w14:paraId="072EC123" w14:textId="77777777" w:rsidR="00B700D5" w:rsidRPr="000A4E00" w:rsidRDefault="008B7297">
            <w:pPr>
              <w:pStyle w:val="AmendmentTableText"/>
            </w:pPr>
            <w:r w:rsidRPr="000A4E00">
              <w:t>Application to the eye</w:t>
            </w:r>
          </w:p>
        </w:tc>
        <w:tc>
          <w:tcPr>
            <w:tcW w:w="1398" w:type="dxa"/>
          </w:tcPr>
          <w:p w14:paraId="27B40B85" w14:textId="77777777" w:rsidR="00B700D5" w:rsidRPr="000A4E00" w:rsidRDefault="008B7297">
            <w:pPr>
              <w:pStyle w:val="AmendmentTableText"/>
            </w:pPr>
            <w:r w:rsidRPr="000A4E00">
              <w:t>Lumigan</w:t>
            </w:r>
          </w:p>
        </w:tc>
        <w:tc>
          <w:tcPr>
            <w:tcW w:w="559" w:type="dxa"/>
          </w:tcPr>
          <w:p w14:paraId="412AC2CF" w14:textId="77777777" w:rsidR="00B700D5" w:rsidRPr="000A4E00" w:rsidRDefault="008B7297">
            <w:pPr>
              <w:pStyle w:val="AmendmentTableText"/>
            </w:pPr>
            <w:r w:rsidRPr="000A4E00">
              <w:t>VE</w:t>
            </w:r>
          </w:p>
        </w:tc>
        <w:tc>
          <w:tcPr>
            <w:tcW w:w="559" w:type="dxa"/>
          </w:tcPr>
          <w:p w14:paraId="208062B5" w14:textId="77777777" w:rsidR="00B700D5" w:rsidRPr="000A4E00" w:rsidRDefault="008B7297">
            <w:pPr>
              <w:pStyle w:val="AmendmentTableText"/>
            </w:pPr>
            <w:r w:rsidRPr="000A4E00">
              <w:t>AO MP NP</w:t>
            </w:r>
          </w:p>
        </w:tc>
        <w:tc>
          <w:tcPr>
            <w:tcW w:w="1259" w:type="dxa"/>
          </w:tcPr>
          <w:p w14:paraId="7857759E" w14:textId="77777777" w:rsidR="00B700D5" w:rsidRPr="000A4E00" w:rsidRDefault="00B700D5">
            <w:pPr>
              <w:pStyle w:val="AmendmentTableText"/>
            </w:pPr>
          </w:p>
        </w:tc>
        <w:tc>
          <w:tcPr>
            <w:tcW w:w="1259" w:type="dxa"/>
          </w:tcPr>
          <w:p w14:paraId="4E48339F" w14:textId="77777777" w:rsidR="00B700D5" w:rsidRPr="000A4E00" w:rsidRDefault="008B7297">
            <w:pPr>
              <w:pStyle w:val="AmendmentTableText"/>
            </w:pPr>
            <w:r w:rsidRPr="000A4E00">
              <w:t>P14238</w:t>
            </w:r>
          </w:p>
        </w:tc>
        <w:tc>
          <w:tcPr>
            <w:tcW w:w="699" w:type="dxa"/>
          </w:tcPr>
          <w:p w14:paraId="42F1331A" w14:textId="77777777" w:rsidR="00B700D5" w:rsidRPr="000A4E00" w:rsidRDefault="008B7297">
            <w:pPr>
              <w:pStyle w:val="AmendmentTableText"/>
            </w:pPr>
            <w:r w:rsidRPr="000A4E00">
              <w:t>2</w:t>
            </w:r>
          </w:p>
        </w:tc>
        <w:tc>
          <w:tcPr>
            <w:tcW w:w="699" w:type="dxa"/>
          </w:tcPr>
          <w:p w14:paraId="3A424C34" w14:textId="77777777" w:rsidR="00B700D5" w:rsidRPr="000A4E00" w:rsidRDefault="008B7297">
            <w:pPr>
              <w:pStyle w:val="AmendmentTableText"/>
            </w:pPr>
            <w:r w:rsidRPr="000A4E00">
              <w:t>5</w:t>
            </w:r>
          </w:p>
        </w:tc>
        <w:tc>
          <w:tcPr>
            <w:tcW w:w="1259" w:type="dxa"/>
          </w:tcPr>
          <w:p w14:paraId="1C7245FA" w14:textId="77777777" w:rsidR="00B700D5" w:rsidRPr="000A4E00" w:rsidRDefault="00B700D5">
            <w:pPr>
              <w:pStyle w:val="AmendmentTableText"/>
            </w:pPr>
          </w:p>
        </w:tc>
        <w:tc>
          <w:tcPr>
            <w:tcW w:w="559" w:type="dxa"/>
          </w:tcPr>
          <w:p w14:paraId="66F34E8D" w14:textId="77777777" w:rsidR="00B700D5" w:rsidRPr="000A4E00" w:rsidRDefault="008B7297">
            <w:pPr>
              <w:pStyle w:val="AmendmentTableText"/>
            </w:pPr>
            <w:r w:rsidRPr="000A4E00">
              <w:t>1</w:t>
            </w:r>
          </w:p>
        </w:tc>
        <w:tc>
          <w:tcPr>
            <w:tcW w:w="559" w:type="dxa"/>
          </w:tcPr>
          <w:p w14:paraId="1F19630C" w14:textId="77777777" w:rsidR="00B700D5" w:rsidRPr="000A4E00" w:rsidRDefault="00B700D5">
            <w:pPr>
              <w:pStyle w:val="AmendmentTableText"/>
            </w:pPr>
          </w:p>
        </w:tc>
        <w:tc>
          <w:tcPr>
            <w:tcW w:w="699" w:type="dxa"/>
          </w:tcPr>
          <w:p w14:paraId="2BF98573" w14:textId="77777777" w:rsidR="00B700D5" w:rsidRPr="000A4E00" w:rsidRDefault="00B700D5">
            <w:pPr>
              <w:pStyle w:val="AmendmentTableText"/>
            </w:pPr>
          </w:p>
        </w:tc>
      </w:tr>
      <w:tr w:rsidR="00B700D5" w:rsidRPr="000A4E00" w14:paraId="2C52B981" w14:textId="77777777" w:rsidTr="009002C0">
        <w:tc>
          <w:tcPr>
            <w:tcW w:w="1259" w:type="dxa"/>
          </w:tcPr>
          <w:p w14:paraId="60BB8193" w14:textId="77777777" w:rsidR="00B700D5" w:rsidRPr="000A4E00" w:rsidRDefault="008B7297">
            <w:pPr>
              <w:pStyle w:val="AmendmentTableText"/>
            </w:pPr>
            <w:r w:rsidRPr="000A4E00">
              <w:t>Bimatoprost</w:t>
            </w:r>
          </w:p>
        </w:tc>
        <w:tc>
          <w:tcPr>
            <w:tcW w:w="2098" w:type="dxa"/>
          </w:tcPr>
          <w:p w14:paraId="1466D552" w14:textId="77777777" w:rsidR="00B700D5" w:rsidRPr="000A4E00" w:rsidRDefault="008B7297">
            <w:pPr>
              <w:pStyle w:val="AmendmentTableText"/>
            </w:pPr>
            <w:r w:rsidRPr="000A4E00">
              <w:t>Eye drops 300 micrograms per mL, single dose units 0.4 mL, 30</w:t>
            </w:r>
          </w:p>
        </w:tc>
        <w:tc>
          <w:tcPr>
            <w:tcW w:w="839" w:type="dxa"/>
          </w:tcPr>
          <w:p w14:paraId="48127A5D" w14:textId="77777777" w:rsidR="00B700D5" w:rsidRPr="000A4E00" w:rsidRDefault="008B7297">
            <w:pPr>
              <w:pStyle w:val="AmendmentTableText"/>
            </w:pPr>
            <w:r w:rsidRPr="000A4E00">
              <w:t>Application to the eye</w:t>
            </w:r>
          </w:p>
        </w:tc>
        <w:tc>
          <w:tcPr>
            <w:tcW w:w="1398" w:type="dxa"/>
          </w:tcPr>
          <w:p w14:paraId="07ED17E2" w14:textId="77777777" w:rsidR="00B700D5" w:rsidRPr="000A4E00" w:rsidRDefault="008B7297">
            <w:pPr>
              <w:pStyle w:val="AmendmentTableText"/>
            </w:pPr>
            <w:r w:rsidRPr="000A4E00">
              <w:t>Lumigan PF</w:t>
            </w:r>
          </w:p>
        </w:tc>
        <w:tc>
          <w:tcPr>
            <w:tcW w:w="559" w:type="dxa"/>
          </w:tcPr>
          <w:p w14:paraId="2DB9E144" w14:textId="77777777" w:rsidR="00B700D5" w:rsidRPr="000A4E00" w:rsidRDefault="008B7297">
            <w:pPr>
              <w:pStyle w:val="AmendmentTableText"/>
            </w:pPr>
            <w:r w:rsidRPr="000A4E00">
              <w:t>VE</w:t>
            </w:r>
          </w:p>
        </w:tc>
        <w:tc>
          <w:tcPr>
            <w:tcW w:w="559" w:type="dxa"/>
          </w:tcPr>
          <w:p w14:paraId="4F03AEF7" w14:textId="77777777" w:rsidR="00B700D5" w:rsidRPr="000A4E00" w:rsidRDefault="008B7297">
            <w:pPr>
              <w:pStyle w:val="AmendmentTableText"/>
            </w:pPr>
            <w:r w:rsidRPr="000A4E00">
              <w:t>AO MP NP</w:t>
            </w:r>
          </w:p>
        </w:tc>
        <w:tc>
          <w:tcPr>
            <w:tcW w:w="1259" w:type="dxa"/>
          </w:tcPr>
          <w:p w14:paraId="5B5C1B96" w14:textId="77777777" w:rsidR="00B700D5" w:rsidRPr="000A4E00" w:rsidRDefault="00B700D5">
            <w:pPr>
              <w:pStyle w:val="AmendmentTableText"/>
            </w:pPr>
          </w:p>
        </w:tc>
        <w:tc>
          <w:tcPr>
            <w:tcW w:w="1259" w:type="dxa"/>
          </w:tcPr>
          <w:p w14:paraId="779B2BDF" w14:textId="77777777" w:rsidR="00B700D5" w:rsidRPr="000A4E00" w:rsidRDefault="00B700D5">
            <w:pPr>
              <w:pStyle w:val="AmendmentTableText"/>
            </w:pPr>
          </w:p>
        </w:tc>
        <w:tc>
          <w:tcPr>
            <w:tcW w:w="699" w:type="dxa"/>
          </w:tcPr>
          <w:p w14:paraId="16EEF6CF" w14:textId="77777777" w:rsidR="00B700D5" w:rsidRPr="000A4E00" w:rsidRDefault="008B7297">
            <w:pPr>
              <w:pStyle w:val="AmendmentTableText"/>
            </w:pPr>
            <w:r w:rsidRPr="000A4E00">
              <w:t>1</w:t>
            </w:r>
          </w:p>
        </w:tc>
        <w:tc>
          <w:tcPr>
            <w:tcW w:w="699" w:type="dxa"/>
          </w:tcPr>
          <w:p w14:paraId="687F3325" w14:textId="77777777" w:rsidR="00B700D5" w:rsidRPr="000A4E00" w:rsidRDefault="008B7297">
            <w:pPr>
              <w:pStyle w:val="AmendmentTableText"/>
            </w:pPr>
            <w:r w:rsidRPr="000A4E00">
              <w:t>5</w:t>
            </w:r>
          </w:p>
        </w:tc>
        <w:tc>
          <w:tcPr>
            <w:tcW w:w="1259" w:type="dxa"/>
          </w:tcPr>
          <w:p w14:paraId="72DA0B5F" w14:textId="77777777" w:rsidR="00B700D5" w:rsidRPr="000A4E00" w:rsidRDefault="00B700D5">
            <w:pPr>
              <w:pStyle w:val="AmendmentTableText"/>
            </w:pPr>
          </w:p>
        </w:tc>
        <w:tc>
          <w:tcPr>
            <w:tcW w:w="559" w:type="dxa"/>
          </w:tcPr>
          <w:p w14:paraId="31F34229" w14:textId="77777777" w:rsidR="00B700D5" w:rsidRPr="000A4E00" w:rsidRDefault="008B7297">
            <w:pPr>
              <w:pStyle w:val="AmendmentTableText"/>
            </w:pPr>
            <w:r w:rsidRPr="000A4E00">
              <w:t>1</w:t>
            </w:r>
          </w:p>
        </w:tc>
        <w:tc>
          <w:tcPr>
            <w:tcW w:w="559" w:type="dxa"/>
          </w:tcPr>
          <w:p w14:paraId="5C3DE21B" w14:textId="77777777" w:rsidR="00B700D5" w:rsidRPr="000A4E00" w:rsidRDefault="00B700D5">
            <w:pPr>
              <w:pStyle w:val="AmendmentTableText"/>
            </w:pPr>
          </w:p>
        </w:tc>
        <w:tc>
          <w:tcPr>
            <w:tcW w:w="699" w:type="dxa"/>
          </w:tcPr>
          <w:p w14:paraId="4D17FD06" w14:textId="77777777" w:rsidR="00B700D5" w:rsidRPr="000A4E00" w:rsidRDefault="00B700D5">
            <w:pPr>
              <w:pStyle w:val="AmendmentTableText"/>
            </w:pPr>
          </w:p>
        </w:tc>
      </w:tr>
      <w:tr w:rsidR="00B700D5" w:rsidRPr="000A4E00" w14:paraId="64CB5FD0" w14:textId="77777777" w:rsidTr="009002C0">
        <w:tc>
          <w:tcPr>
            <w:tcW w:w="1259" w:type="dxa"/>
          </w:tcPr>
          <w:p w14:paraId="7CA35A08" w14:textId="77777777" w:rsidR="00B700D5" w:rsidRPr="000A4E00" w:rsidRDefault="008B7297">
            <w:pPr>
              <w:pStyle w:val="AmendmentTableText"/>
            </w:pPr>
            <w:r w:rsidRPr="000A4E00">
              <w:t>Bimatoprost</w:t>
            </w:r>
          </w:p>
        </w:tc>
        <w:tc>
          <w:tcPr>
            <w:tcW w:w="2098" w:type="dxa"/>
          </w:tcPr>
          <w:p w14:paraId="21C1F2BF" w14:textId="77777777" w:rsidR="00B700D5" w:rsidRPr="000A4E00" w:rsidRDefault="008B7297">
            <w:pPr>
              <w:pStyle w:val="AmendmentTableText"/>
            </w:pPr>
            <w:r w:rsidRPr="000A4E00">
              <w:t>Eye drops 300 micrograms per mL, single dose units 0.4 mL, 30</w:t>
            </w:r>
          </w:p>
        </w:tc>
        <w:tc>
          <w:tcPr>
            <w:tcW w:w="839" w:type="dxa"/>
          </w:tcPr>
          <w:p w14:paraId="288A5D62" w14:textId="77777777" w:rsidR="00B700D5" w:rsidRPr="000A4E00" w:rsidRDefault="008B7297">
            <w:pPr>
              <w:pStyle w:val="AmendmentTableText"/>
            </w:pPr>
            <w:r w:rsidRPr="000A4E00">
              <w:t>Application to the eye</w:t>
            </w:r>
          </w:p>
        </w:tc>
        <w:tc>
          <w:tcPr>
            <w:tcW w:w="1398" w:type="dxa"/>
          </w:tcPr>
          <w:p w14:paraId="5F2D43D4" w14:textId="77777777" w:rsidR="00B700D5" w:rsidRPr="000A4E00" w:rsidRDefault="008B7297">
            <w:pPr>
              <w:pStyle w:val="AmendmentTableText"/>
            </w:pPr>
            <w:r w:rsidRPr="000A4E00">
              <w:t>Lumigan PF</w:t>
            </w:r>
          </w:p>
        </w:tc>
        <w:tc>
          <w:tcPr>
            <w:tcW w:w="559" w:type="dxa"/>
          </w:tcPr>
          <w:p w14:paraId="669003F0" w14:textId="77777777" w:rsidR="00B700D5" w:rsidRPr="000A4E00" w:rsidRDefault="008B7297">
            <w:pPr>
              <w:pStyle w:val="AmendmentTableText"/>
            </w:pPr>
            <w:r w:rsidRPr="000A4E00">
              <w:t>VE</w:t>
            </w:r>
          </w:p>
        </w:tc>
        <w:tc>
          <w:tcPr>
            <w:tcW w:w="559" w:type="dxa"/>
          </w:tcPr>
          <w:p w14:paraId="3DF40BEB" w14:textId="77777777" w:rsidR="00B700D5" w:rsidRPr="000A4E00" w:rsidRDefault="008B7297">
            <w:pPr>
              <w:pStyle w:val="AmendmentTableText"/>
            </w:pPr>
            <w:r w:rsidRPr="000A4E00">
              <w:t>AO MP NP</w:t>
            </w:r>
          </w:p>
        </w:tc>
        <w:tc>
          <w:tcPr>
            <w:tcW w:w="1259" w:type="dxa"/>
          </w:tcPr>
          <w:p w14:paraId="567A0844" w14:textId="77777777" w:rsidR="00B700D5" w:rsidRPr="000A4E00" w:rsidRDefault="00B700D5">
            <w:pPr>
              <w:pStyle w:val="AmendmentTableText"/>
            </w:pPr>
          </w:p>
        </w:tc>
        <w:tc>
          <w:tcPr>
            <w:tcW w:w="1259" w:type="dxa"/>
          </w:tcPr>
          <w:p w14:paraId="229C0700" w14:textId="77777777" w:rsidR="00B700D5" w:rsidRPr="000A4E00" w:rsidRDefault="008B7297">
            <w:pPr>
              <w:pStyle w:val="AmendmentTableText"/>
            </w:pPr>
            <w:r w:rsidRPr="000A4E00">
              <w:t>P14238</w:t>
            </w:r>
          </w:p>
        </w:tc>
        <w:tc>
          <w:tcPr>
            <w:tcW w:w="699" w:type="dxa"/>
          </w:tcPr>
          <w:p w14:paraId="56C54CDC" w14:textId="77777777" w:rsidR="00B700D5" w:rsidRPr="000A4E00" w:rsidRDefault="008B7297">
            <w:pPr>
              <w:pStyle w:val="AmendmentTableText"/>
            </w:pPr>
            <w:r w:rsidRPr="000A4E00">
              <w:t>2</w:t>
            </w:r>
          </w:p>
        </w:tc>
        <w:tc>
          <w:tcPr>
            <w:tcW w:w="699" w:type="dxa"/>
          </w:tcPr>
          <w:p w14:paraId="6A228729" w14:textId="77777777" w:rsidR="00B700D5" w:rsidRPr="000A4E00" w:rsidRDefault="008B7297">
            <w:pPr>
              <w:pStyle w:val="AmendmentTableText"/>
            </w:pPr>
            <w:r w:rsidRPr="000A4E00">
              <w:t>5</w:t>
            </w:r>
          </w:p>
        </w:tc>
        <w:tc>
          <w:tcPr>
            <w:tcW w:w="1259" w:type="dxa"/>
          </w:tcPr>
          <w:p w14:paraId="49A817AC" w14:textId="77777777" w:rsidR="00B700D5" w:rsidRPr="000A4E00" w:rsidRDefault="00B700D5">
            <w:pPr>
              <w:pStyle w:val="AmendmentTableText"/>
            </w:pPr>
          </w:p>
        </w:tc>
        <w:tc>
          <w:tcPr>
            <w:tcW w:w="559" w:type="dxa"/>
          </w:tcPr>
          <w:p w14:paraId="50A0EAEA" w14:textId="77777777" w:rsidR="00B700D5" w:rsidRPr="000A4E00" w:rsidRDefault="008B7297">
            <w:pPr>
              <w:pStyle w:val="AmendmentTableText"/>
            </w:pPr>
            <w:r w:rsidRPr="000A4E00">
              <w:t>1</w:t>
            </w:r>
          </w:p>
        </w:tc>
        <w:tc>
          <w:tcPr>
            <w:tcW w:w="559" w:type="dxa"/>
          </w:tcPr>
          <w:p w14:paraId="4860ED25" w14:textId="77777777" w:rsidR="00B700D5" w:rsidRPr="000A4E00" w:rsidRDefault="00B700D5">
            <w:pPr>
              <w:pStyle w:val="AmendmentTableText"/>
            </w:pPr>
          </w:p>
        </w:tc>
        <w:tc>
          <w:tcPr>
            <w:tcW w:w="699" w:type="dxa"/>
          </w:tcPr>
          <w:p w14:paraId="497691FC" w14:textId="77777777" w:rsidR="00B700D5" w:rsidRPr="000A4E00" w:rsidRDefault="00B700D5">
            <w:pPr>
              <w:pStyle w:val="AmendmentTableText"/>
            </w:pPr>
          </w:p>
        </w:tc>
      </w:tr>
    </w:tbl>
    <w:p w14:paraId="6927A4A6" w14:textId="7D31B2D7" w:rsidR="00B700D5" w:rsidRPr="000A4E00" w:rsidRDefault="008B7297">
      <w:pPr>
        <w:pStyle w:val="InstructionMain"/>
      </w:pPr>
      <w:bookmarkStart w:id="51" w:name="f-1467379-716933359CB626C87F052C067CB0C3"/>
      <w:bookmarkEnd w:id="50"/>
      <w:r w:rsidRPr="000A4E00">
        <w:t>[38]</w:t>
      </w:r>
      <w:r w:rsidRPr="000A4E00">
        <w:tab/>
        <w:t>Schedule 1, Part 1, entries for</w:t>
      </w:r>
      <w:r w:rsidR="004D4988" w:rsidRPr="000A4E00">
        <w:t xml:space="preserve"> </w:t>
      </w:r>
      <w:r w:rsidRPr="000A4E00">
        <w:t>Bimatoprost with timolol</w:t>
      </w:r>
    </w:p>
    <w:p w14:paraId="30E45856" w14:textId="77777777" w:rsidR="00B700D5" w:rsidRPr="000A4E00" w:rsidRDefault="008B7297">
      <w:pPr>
        <w:pStyle w:val="InstructionActionOneWord"/>
      </w:pPr>
      <w:r w:rsidRPr="000A4E00">
        <w:t>substitute:</w:t>
      </w:r>
    </w:p>
    <w:tbl>
      <w:tblPr>
        <w:tblStyle w:val="PlainTable21"/>
        <w:tblW w:w="13709" w:type="dxa"/>
        <w:tblLayout w:type="fixed"/>
        <w:tblLook w:val="0600" w:firstRow="0" w:lastRow="0" w:firstColumn="0" w:lastColumn="0" w:noHBand="1" w:noVBand="1"/>
      </w:tblPr>
      <w:tblGrid>
        <w:gridCol w:w="1259"/>
        <w:gridCol w:w="2098"/>
        <w:gridCol w:w="839"/>
        <w:gridCol w:w="1399"/>
        <w:gridCol w:w="560"/>
        <w:gridCol w:w="560"/>
        <w:gridCol w:w="1259"/>
        <w:gridCol w:w="1259"/>
        <w:gridCol w:w="699"/>
        <w:gridCol w:w="699"/>
        <w:gridCol w:w="1259"/>
        <w:gridCol w:w="560"/>
        <w:gridCol w:w="560"/>
        <w:gridCol w:w="699"/>
      </w:tblGrid>
      <w:tr w:rsidR="00B700D5" w:rsidRPr="000A4E00" w14:paraId="68B85F0F" w14:textId="77777777" w:rsidTr="0067279B">
        <w:tc>
          <w:tcPr>
            <w:tcW w:w="1259" w:type="dxa"/>
          </w:tcPr>
          <w:p w14:paraId="431DA186" w14:textId="77777777" w:rsidR="00B700D5" w:rsidRPr="000A4E00" w:rsidRDefault="008B7297">
            <w:pPr>
              <w:pStyle w:val="AmendmentTableText"/>
            </w:pPr>
            <w:r w:rsidRPr="000A4E00">
              <w:t>Bimatoprost with timolol</w:t>
            </w:r>
          </w:p>
        </w:tc>
        <w:tc>
          <w:tcPr>
            <w:tcW w:w="2098" w:type="dxa"/>
          </w:tcPr>
          <w:p w14:paraId="62CA7A0E" w14:textId="77777777" w:rsidR="00B700D5" w:rsidRPr="000A4E00" w:rsidRDefault="008B7297">
            <w:pPr>
              <w:pStyle w:val="AmendmentTableText"/>
            </w:pPr>
            <w:r w:rsidRPr="000A4E00">
              <w:t>Eye drops 300 micrograms bimatoprost with timolol 5 mg (as maleate) per mL, 3 mL</w:t>
            </w:r>
          </w:p>
        </w:tc>
        <w:tc>
          <w:tcPr>
            <w:tcW w:w="839" w:type="dxa"/>
          </w:tcPr>
          <w:p w14:paraId="0CB945E7" w14:textId="77777777" w:rsidR="00B700D5" w:rsidRPr="000A4E00" w:rsidRDefault="008B7297">
            <w:pPr>
              <w:pStyle w:val="AmendmentTableText"/>
            </w:pPr>
            <w:r w:rsidRPr="000A4E00">
              <w:t>Application to the eye</w:t>
            </w:r>
          </w:p>
        </w:tc>
        <w:tc>
          <w:tcPr>
            <w:tcW w:w="1399" w:type="dxa"/>
          </w:tcPr>
          <w:p w14:paraId="3ABB6817" w14:textId="77777777" w:rsidR="00B700D5" w:rsidRPr="000A4E00" w:rsidRDefault="008B7297">
            <w:pPr>
              <w:pStyle w:val="AmendmentTableText"/>
            </w:pPr>
            <w:r w:rsidRPr="000A4E00">
              <w:t>Ganfort 0.3/5</w:t>
            </w:r>
          </w:p>
        </w:tc>
        <w:tc>
          <w:tcPr>
            <w:tcW w:w="560" w:type="dxa"/>
          </w:tcPr>
          <w:p w14:paraId="42950489" w14:textId="77777777" w:rsidR="00B700D5" w:rsidRPr="000A4E00" w:rsidRDefault="008B7297">
            <w:pPr>
              <w:pStyle w:val="AmendmentTableText"/>
            </w:pPr>
            <w:r w:rsidRPr="000A4E00">
              <w:t>VE</w:t>
            </w:r>
          </w:p>
        </w:tc>
        <w:tc>
          <w:tcPr>
            <w:tcW w:w="560" w:type="dxa"/>
          </w:tcPr>
          <w:p w14:paraId="69DBCEDD" w14:textId="77777777" w:rsidR="00B700D5" w:rsidRPr="000A4E00" w:rsidRDefault="008B7297">
            <w:pPr>
              <w:pStyle w:val="AmendmentTableText"/>
            </w:pPr>
            <w:r w:rsidRPr="000A4E00">
              <w:t>MP NP</w:t>
            </w:r>
          </w:p>
        </w:tc>
        <w:tc>
          <w:tcPr>
            <w:tcW w:w="1259" w:type="dxa"/>
          </w:tcPr>
          <w:p w14:paraId="309BDEFC" w14:textId="77777777" w:rsidR="00B700D5" w:rsidRPr="000A4E00" w:rsidRDefault="008B7297">
            <w:pPr>
              <w:pStyle w:val="AmendmentTableText"/>
            </w:pPr>
            <w:r w:rsidRPr="000A4E00">
              <w:t>C4343</w:t>
            </w:r>
          </w:p>
        </w:tc>
        <w:tc>
          <w:tcPr>
            <w:tcW w:w="1259" w:type="dxa"/>
          </w:tcPr>
          <w:p w14:paraId="66C63632" w14:textId="77777777" w:rsidR="00B700D5" w:rsidRPr="000A4E00" w:rsidRDefault="008B7297">
            <w:pPr>
              <w:pStyle w:val="AmendmentTableText"/>
            </w:pPr>
            <w:r w:rsidRPr="000A4E00">
              <w:t>P4343</w:t>
            </w:r>
          </w:p>
        </w:tc>
        <w:tc>
          <w:tcPr>
            <w:tcW w:w="699" w:type="dxa"/>
          </w:tcPr>
          <w:p w14:paraId="5D1A1566" w14:textId="77777777" w:rsidR="00B700D5" w:rsidRPr="000A4E00" w:rsidRDefault="008B7297">
            <w:pPr>
              <w:pStyle w:val="AmendmentTableText"/>
            </w:pPr>
            <w:r w:rsidRPr="000A4E00">
              <w:t>1</w:t>
            </w:r>
          </w:p>
        </w:tc>
        <w:tc>
          <w:tcPr>
            <w:tcW w:w="699" w:type="dxa"/>
          </w:tcPr>
          <w:p w14:paraId="4CB3BFD9" w14:textId="77777777" w:rsidR="00B700D5" w:rsidRPr="000A4E00" w:rsidRDefault="008B7297">
            <w:pPr>
              <w:pStyle w:val="AmendmentTableText"/>
            </w:pPr>
            <w:r w:rsidRPr="000A4E00">
              <w:t>5</w:t>
            </w:r>
          </w:p>
        </w:tc>
        <w:tc>
          <w:tcPr>
            <w:tcW w:w="1259" w:type="dxa"/>
          </w:tcPr>
          <w:p w14:paraId="26D3C0D9" w14:textId="77777777" w:rsidR="00B700D5" w:rsidRPr="000A4E00" w:rsidRDefault="00B700D5">
            <w:pPr>
              <w:pStyle w:val="AmendmentTableText"/>
            </w:pPr>
          </w:p>
        </w:tc>
        <w:tc>
          <w:tcPr>
            <w:tcW w:w="560" w:type="dxa"/>
          </w:tcPr>
          <w:p w14:paraId="249A1695" w14:textId="77777777" w:rsidR="00B700D5" w:rsidRPr="000A4E00" w:rsidRDefault="008B7297">
            <w:pPr>
              <w:pStyle w:val="AmendmentTableText"/>
            </w:pPr>
            <w:r w:rsidRPr="000A4E00">
              <w:t>1</w:t>
            </w:r>
          </w:p>
        </w:tc>
        <w:tc>
          <w:tcPr>
            <w:tcW w:w="560" w:type="dxa"/>
          </w:tcPr>
          <w:p w14:paraId="46610C20" w14:textId="77777777" w:rsidR="00B700D5" w:rsidRPr="000A4E00" w:rsidRDefault="00B700D5">
            <w:pPr>
              <w:pStyle w:val="AmendmentTableText"/>
            </w:pPr>
          </w:p>
        </w:tc>
        <w:tc>
          <w:tcPr>
            <w:tcW w:w="699" w:type="dxa"/>
          </w:tcPr>
          <w:p w14:paraId="141AF1BB" w14:textId="77777777" w:rsidR="00B700D5" w:rsidRPr="000A4E00" w:rsidRDefault="00B700D5">
            <w:pPr>
              <w:pStyle w:val="AmendmentTableText"/>
            </w:pPr>
          </w:p>
        </w:tc>
      </w:tr>
      <w:tr w:rsidR="00B700D5" w:rsidRPr="000A4E00" w14:paraId="502FB83E" w14:textId="77777777" w:rsidTr="0067279B">
        <w:tc>
          <w:tcPr>
            <w:tcW w:w="1259" w:type="dxa"/>
          </w:tcPr>
          <w:p w14:paraId="0423B146" w14:textId="77777777" w:rsidR="00B700D5" w:rsidRPr="000A4E00" w:rsidRDefault="008B7297">
            <w:pPr>
              <w:pStyle w:val="AmendmentTableText"/>
            </w:pPr>
            <w:r w:rsidRPr="000A4E00">
              <w:t>Bimatoprost with timolol</w:t>
            </w:r>
          </w:p>
        </w:tc>
        <w:tc>
          <w:tcPr>
            <w:tcW w:w="2098" w:type="dxa"/>
          </w:tcPr>
          <w:p w14:paraId="68547057" w14:textId="77777777" w:rsidR="00B700D5" w:rsidRPr="000A4E00" w:rsidRDefault="008B7297">
            <w:pPr>
              <w:pStyle w:val="AmendmentTableText"/>
            </w:pPr>
            <w:r w:rsidRPr="000A4E00">
              <w:t>Eye drops 300 micrograms bimatoprost with timolol 5 mg (as maleate) per mL, 3 mL</w:t>
            </w:r>
          </w:p>
        </w:tc>
        <w:tc>
          <w:tcPr>
            <w:tcW w:w="839" w:type="dxa"/>
          </w:tcPr>
          <w:p w14:paraId="0A66B65D" w14:textId="77777777" w:rsidR="00B700D5" w:rsidRPr="000A4E00" w:rsidRDefault="008B7297">
            <w:pPr>
              <w:pStyle w:val="AmendmentTableText"/>
            </w:pPr>
            <w:r w:rsidRPr="000A4E00">
              <w:t>Application to the eye</w:t>
            </w:r>
          </w:p>
        </w:tc>
        <w:tc>
          <w:tcPr>
            <w:tcW w:w="1399" w:type="dxa"/>
          </w:tcPr>
          <w:p w14:paraId="216ED1D2" w14:textId="77777777" w:rsidR="00B700D5" w:rsidRPr="000A4E00" w:rsidRDefault="008B7297">
            <w:pPr>
              <w:pStyle w:val="AmendmentTableText"/>
            </w:pPr>
            <w:r w:rsidRPr="000A4E00">
              <w:t>Ganfort 0.3/5</w:t>
            </w:r>
          </w:p>
        </w:tc>
        <w:tc>
          <w:tcPr>
            <w:tcW w:w="560" w:type="dxa"/>
          </w:tcPr>
          <w:p w14:paraId="33743C6F" w14:textId="77777777" w:rsidR="00B700D5" w:rsidRPr="000A4E00" w:rsidRDefault="008B7297">
            <w:pPr>
              <w:pStyle w:val="AmendmentTableText"/>
            </w:pPr>
            <w:r w:rsidRPr="000A4E00">
              <w:t>VE</w:t>
            </w:r>
          </w:p>
        </w:tc>
        <w:tc>
          <w:tcPr>
            <w:tcW w:w="560" w:type="dxa"/>
          </w:tcPr>
          <w:p w14:paraId="0D3F2B52" w14:textId="77777777" w:rsidR="00B700D5" w:rsidRPr="000A4E00" w:rsidRDefault="008B7297">
            <w:pPr>
              <w:pStyle w:val="AmendmentTableText"/>
            </w:pPr>
            <w:r w:rsidRPr="000A4E00">
              <w:t>AO</w:t>
            </w:r>
          </w:p>
        </w:tc>
        <w:tc>
          <w:tcPr>
            <w:tcW w:w="1259" w:type="dxa"/>
          </w:tcPr>
          <w:p w14:paraId="4B6D96B8" w14:textId="77777777" w:rsidR="00B700D5" w:rsidRPr="000A4E00" w:rsidRDefault="008B7297">
            <w:pPr>
              <w:pStyle w:val="AmendmentTableText"/>
            </w:pPr>
            <w:r w:rsidRPr="000A4E00">
              <w:t>C5038</w:t>
            </w:r>
          </w:p>
        </w:tc>
        <w:tc>
          <w:tcPr>
            <w:tcW w:w="1259" w:type="dxa"/>
          </w:tcPr>
          <w:p w14:paraId="463BF7F2" w14:textId="77777777" w:rsidR="00B700D5" w:rsidRPr="000A4E00" w:rsidRDefault="008B7297">
            <w:pPr>
              <w:pStyle w:val="AmendmentTableText"/>
            </w:pPr>
            <w:r w:rsidRPr="000A4E00">
              <w:t>P5038</w:t>
            </w:r>
          </w:p>
        </w:tc>
        <w:tc>
          <w:tcPr>
            <w:tcW w:w="699" w:type="dxa"/>
          </w:tcPr>
          <w:p w14:paraId="05A3D65C" w14:textId="77777777" w:rsidR="00B700D5" w:rsidRPr="000A4E00" w:rsidRDefault="008B7297">
            <w:pPr>
              <w:pStyle w:val="AmendmentTableText"/>
            </w:pPr>
            <w:r w:rsidRPr="000A4E00">
              <w:t>1</w:t>
            </w:r>
          </w:p>
        </w:tc>
        <w:tc>
          <w:tcPr>
            <w:tcW w:w="699" w:type="dxa"/>
          </w:tcPr>
          <w:p w14:paraId="796339EC" w14:textId="77777777" w:rsidR="00B700D5" w:rsidRPr="000A4E00" w:rsidRDefault="008B7297">
            <w:pPr>
              <w:pStyle w:val="AmendmentTableText"/>
            </w:pPr>
            <w:r w:rsidRPr="000A4E00">
              <w:t>5</w:t>
            </w:r>
          </w:p>
        </w:tc>
        <w:tc>
          <w:tcPr>
            <w:tcW w:w="1259" w:type="dxa"/>
          </w:tcPr>
          <w:p w14:paraId="6EB1FCE8" w14:textId="77777777" w:rsidR="00B700D5" w:rsidRPr="000A4E00" w:rsidRDefault="00B700D5">
            <w:pPr>
              <w:pStyle w:val="AmendmentTableText"/>
            </w:pPr>
          </w:p>
        </w:tc>
        <w:tc>
          <w:tcPr>
            <w:tcW w:w="560" w:type="dxa"/>
          </w:tcPr>
          <w:p w14:paraId="3D4038F5" w14:textId="77777777" w:rsidR="00B700D5" w:rsidRPr="000A4E00" w:rsidRDefault="008B7297">
            <w:pPr>
              <w:pStyle w:val="AmendmentTableText"/>
            </w:pPr>
            <w:r w:rsidRPr="000A4E00">
              <w:t>1</w:t>
            </w:r>
          </w:p>
        </w:tc>
        <w:tc>
          <w:tcPr>
            <w:tcW w:w="560" w:type="dxa"/>
          </w:tcPr>
          <w:p w14:paraId="63D5DF66" w14:textId="77777777" w:rsidR="00B700D5" w:rsidRPr="000A4E00" w:rsidRDefault="00B700D5">
            <w:pPr>
              <w:pStyle w:val="AmendmentTableText"/>
            </w:pPr>
          </w:p>
        </w:tc>
        <w:tc>
          <w:tcPr>
            <w:tcW w:w="699" w:type="dxa"/>
          </w:tcPr>
          <w:p w14:paraId="1EE84870" w14:textId="77777777" w:rsidR="00B700D5" w:rsidRPr="000A4E00" w:rsidRDefault="00B700D5">
            <w:pPr>
              <w:pStyle w:val="AmendmentTableText"/>
            </w:pPr>
          </w:p>
        </w:tc>
      </w:tr>
      <w:tr w:rsidR="00B700D5" w:rsidRPr="000A4E00" w14:paraId="3D4F7802" w14:textId="77777777" w:rsidTr="0067279B">
        <w:tc>
          <w:tcPr>
            <w:tcW w:w="1259" w:type="dxa"/>
          </w:tcPr>
          <w:p w14:paraId="51BC0E45" w14:textId="77777777" w:rsidR="00B700D5" w:rsidRPr="000A4E00" w:rsidRDefault="008B7297">
            <w:pPr>
              <w:pStyle w:val="AmendmentTableText"/>
            </w:pPr>
            <w:r w:rsidRPr="000A4E00">
              <w:t>Bimatoprost with timolol</w:t>
            </w:r>
          </w:p>
        </w:tc>
        <w:tc>
          <w:tcPr>
            <w:tcW w:w="2098" w:type="dxa"/>
          </w:tcPr>
          <w:p w14:paraId="367C4E8D" w14:textId="77777777" w:rsidR="00B700D5" w:rsidRPr="000A4E00" w:rsidRDefault="008B7297">
            <w:pPr>
              <w:pStyle w:val="AmendmentTableText"/>
            </w:pPr>
            <w:r w:rsidRPr="000A4E00">
              <w:t>Eye drops 300 micrograms bimatoprost with timolol 5 mg (as maleate) per mL, 3 mL</w:t>
            </w:r>
          </w:p>
        </w:tc>
        <w:tc>
          <w:tcPr>
            <w:tcW w:w="839" w:type="dxa"/>
          </w:tcPr>
          <w:p w14:paraId="59DE36C3" w14:textId="77777777" w:rsidR="00B700D5" w:rsidRPr="000A4E00" w:rsidRDefault="008B7297">
            <w:pPr>
              <w:pStyle w:val="AmendmentTableText"/>
            </w:pPr>
            <w:r w:rsidRPr="000A4E00">
              <w:t>Application to the eye</w:t>
            </w:r>
          </w:p>
        </w:tc>
        <w:tc>
          <w:tcPr>
            <w:tcW w:w="1399" w:type="dxa"/>
          </w:tcPr>
          <w:p w14:paraId="3CE7B1E1" w14:textId="77777777" w:rsidR="00B700D5" w:rsidRPr="000A4E00" w:rsidRDefault="008B7297">
            <w:pPr>
              <w:pStyle w:val="AmendmentTableText"/>
            </w:pPr>
            <w:r w:rsidRPr="000A4E00">
              <w:t>Ganfort 0.3/5</w:t>
            </w:r>
          </w:p>
        </w:tc>
        <w:tc>
          <w:tcPr>
            <w:tcW w:w="560" w:type="dxa"/>
          </w:tcPr>
          <w:p w14:paraId="1F9FD2D1" w14:textId="77777777" w:rsidR="00B700D5" w:rsidRPr="000A4E00" w:rsidRDefault="008B7297">
            <w:pPr>
              <w:pStyle w:val="AmendmentTableText"/>
            </w:pPr>
            <w:r w:rsidRPr="000A4E00">
              <w:t>VE</w:t>
            </w:r>
          </w:p>
        </w:tc>
        <w:tc>
          <w:tcPr>
            <w:tcW w:w="560" w:type="dxa"/>
          </w:tcPr>
          <w:p w14:paraId="516759BE" w14:textId="77777777" w:rsidR="00B700D5" w:rsidRPr="000A4E00" w:rsidRDefault="008B7297">
            <w:pPr>
              <w:pStyle w:val="AmendmentTableText"/>
            </w:pPr>
            <w:r w:rsidRPr="000A4E00">
              <w:t>AO MP NP</w:t>
            </w:r>
          </w:p>
        </w:tc>
        <w:tc>
          <w:tcPr>
            <w:tcW w:w="1259" w:type="dxa"/>
          </w:tcPr>
          <w:p w14:paraId="04EAA23F" w14:textId="77777777" w:rsidR="00B700D5" w:rsidRPr="000A4E00" w:rsidRDefault="008B7297">
            <w:pPr>
              <w:pStyle w:val="AmendmentTableText"/>
            </w:pPr>
            <w:r w:rsidRPr="000A4E00">
              <w:t>C15558</w:t>
            </w:r>
          </w:p>
        </w:tc>
        <w:tc>
          <w:tcPr>
            <w:tcW w:w="1259" w:type="dxa"/>
          </w:tcPr>
          <w:p w14:paraId="385F04A8" w14:textId="77777777" w:rsidR="00B700D5" w:rsidRPr="000A4E00" w:rsidRDefault="008B7297">
            <w:pPr>
              <w:pStyle w:val="AmendmentTableText"/>
            </w:pPr>
            <w:r w:rsidRPr="000A4E00">
              <w:t>P15558</w:t>
            </w:r>
          </w:p>
        </w:tc>
        <w:tc>
          <w:tcPr>
            <w:tcW w:w="699" w:type="dxa"/>
          </w:tcPr>
          <w:p w14:paraId="30427C98" w14:textId="77777777" w:rsidR="00B700D5" w:rsidRPr="000A4E00" w:rsidRDefault="008B7297">
            <w:pPr>
              <w:pStyle w:val="AmendmentTableText"/>
            </w:pPr>
            <w:r w:rsidRPr="000A4E00">
              <w:t>2</w:t>
            </w:r>
          </w:p>
        </w:tc>
        <w:tc>
          <w:tcPr>
            <w:tcW w:w="699" w:type="dxa"/>
          </w:tcPr>
          <w:p w14:paraId="01B2ABB7" w14:textId="77777777" w:rsidR="00B700D5" w:rsidRPr="000A4E00" w:rsidRDefault="008B7297">
            <w:pPr>
              <w:pStyle w:val="AmendmentTableText"/>
            </w:pPr>
            <w:r w:rsidRPr="000A4E00">
              <w:t>5</w:t>
            </w:r>
          </w:p>
        </w:tc>
        <w:tc>
          <w:tcPr>
            <w:tcW w:w="1259" w:type="dxa"/>
          </w:tcPr>
          <w:p w14:paraId="3E722C73" w14:textId="77777777" w:rsidR="00B700D5" w:rsidRPr="000A4E00" w:rsidRDefault="00B700D5">
            <w:pPr>
              <w:pStyle w:val="AmendmentTableText"/>
            </w:pPr>
          </w:p>
        </w:tc>
        <w:tc>
          <w:tcPr>
            <w:tcW w:w="560" w:type="dxa"/>
          </w:tcPr>
          <w:p w14:paraId="3D200E9F" w14:textId="77777777" w:rsidR="00B700D5" w:rsidRPr="000A4E00" w:rsidRDefault="008B7297">
            <w:pPr>
              <w:pStyle w:val="AmendmentTableText"/>
            </w:pPr>
            <w:r w:rsidRPr="000A4E00">
              <w:t>1</w:t>
            </w:r>
          </w:p>
        </w:tc>
        <w:tc>
          <w:tcPr>
            <w:tcW w:w="560" w:type="dxa"/>
          </w:tcPr>
          <w:p w14:paraId="11DDC840" w14:textId="77777777" w:rsidR="00B700D5" w:rsidRPr="000A4E00" w:rsidRDefault="00B700D5">
            <w:pPr>
              <w:pStyle w:val="AmendmentTableText"/>
            </w:pPr>
          </w:p>
        </w:tc>
        <w:tc>
          <w:tcPr>
            <w:tcW w:w="699" w:type="dxa"/>
          </w:tcPr>
          <w:p w14:paraId="0457F49A" w14:textId="77777777" w:rsidR="00B700D5" w:rsidRPr="000A4E00" w:rsidRDefault="00B700D5">
            <w:pPr>
              <w:pStyle w:val="AmendmentTableText"/>
            </w:pPr>
          </w:p>
        </w:tc>
      </w:tr>
      <w:tr w:rsidR="00B700D5" w:rsidRPr="000A4E00" w14:paraId="35CC25FB" w14:textId="77777777" w:rsidTr="0067279B">
        <w:tc>
          <w:tcPr>
            <w:tcW w:w="1259" w:type="dxa"/>
          </w:tcPr>
          <w:p w14:paraId="2CBBCA2E" w14:textId="77777777" w:rsidR="00B700D5" w:rsidRPr="000A4E00" w:rsidRDefault="008B7297">
            <w:pPr>
              <w:pStyle w:val="AmendmentTableText"/>
            </w:pPr>
            <w:r w:rsidRPr="000A4E00">
              <w:t>Bimatoprost with timolol</w:t>
            </w:r>
          </w:p>
        </w:tc>
        <w:tc>
          <w:tcPr>
            <w:tcW w:w="2098" w:type="dxa"/>
          </w:tcPr>
          <w:p w14:paraId="3B481E4D" w14:textId="77777777" w:rsidR="00B700D5" w:rsidRPr="000A4E00" w:rsidRDefault="008B7297">
            <w:pPr>
              <w:pStyle w:val="AmendmentTableText"/>
            </w:pPr>
            <w:r w:rsidRPr="000A4E00">
              <w:t>Eye drops 300 micrograms bimatoprost with timolol 5 mg (as maleate) per mL, single dose units 0.4 mL, 30</w:t>
            </w:r>
          </w:p>
        </w:tc>
        <w:tc>
          <w:tcPr>
            <w:tcW w:w="839" w:type="dxa"/>
          </w:tcPr>
          <w:p w14:paraId="58BF56C6" w14:textId="77777777" w:rsidR="00B700D5" w:rsidRPr="000A4E00" w:rsidRDefault="008B7297">
            <w:pPr>
              <w:pStyle w:val="AmendmentTableText"/>
            </w:pPr>
            <w:r w:rsidRPr="000A4E00">
              <w:t>Application to the eye</w:t>
            </w:r>
          </w:p>
        </w:tc>
        <w:tc>
          <w:tcPr>
            <w:tcW w:w="1399" w:type="dxa"/>
          </w:tcPr>
          <w:p w14:paraId="3F70CBDC" w14:textId="77777777" w:rsidR="00B700D5" w:rsidRPr="000A4E00" w:rsidRDefault="008B7297">
            <w:pPr>
              <w:pStyle w:val="AmendmentTableText"/>
            </w:pPr>
            <w:r w:rsidRPr="000A4E00">
              <w:t>GANfort PF 0.3/5</w:t>
            </w:r>
          </w:p>
        </w:tc>
        <w:tc>
          <w:tcPr>
            <w:tcW w:w="560" w:type="dxa"/>
          </w:tcPr>
          <w:p w14:paraId="6549A045" w14:textId="77777777" w:rsidR="00B700D5" w:rsidRPr="000A4E00" w:rsidRDefault="008B7297">
            <w:pPr>
              <w:pStyle w:val="AmendmentTableText"/>
            </w:pPr>
            <w:r w:rsidRPr="000A4E00">
              <w:t>VE</w:t>
            </w:r>
          </w:p>
        </w:tc>
        <w:tc>
          <w:tcPr>
            <w:tcW w:w="560" w:type="dxa"/>
          </w:tcPr>
          <w:p w14:paraId="54965FBE" w14:textId="77777777" w:rsidR="00B700D5" w:rsidRPr="000A4E00" w:rsidRDefault="008B7297">
            <w:pPr>
              <w:pStyle w:val="AmendmentTableText"/>
            </w:pPr>
            <w:r w:rsidRPr="000A4E00">
              <w:t>MP NP</w:t>
            </w:r>
          </w:p>
        </w:tc>
        <w:tc>
          <w:tcPr>
            <w:tcW w:w="1259" w:type="dxa"/>
          </w:tcPr>
          <w:p w14:paraId="27E3CC59" w14:textId="77777777" w:rsidR="00B700D5" w:rsidRPr="000A4E00" w:rsidRDefault="008B7297">
            <w:pPr>
              <w:pStyle w:val="AmendmentTableText"/>
            </w:pPr>
            <w:r w:rsidRPr="000A4E00">
              <w:t>C4343</w:t>
            </w:r>
          </w:p>
        </w:tc>
        <w:tc>
          <w:tcPr>
            <w:tcW w:w="1259" w:type="dxa"/>
          </w:tcPr>
          <w:p w14:paraId="69234161" w14:textId="77777777" w:rsidR="00B700D5" w:rsidRPr="000A4E00" w:rsidRDefault="008B7297">
            <w:pPr>
              <w:pStyle w:val="AmendmentTableText"/>
            </w:pPr>
            <w:r w:rsidRPr="000A4E00">
              <w:t>P4343</w:t>
            </w:r>
          </w:p>
        </w:tc>
        <w:tc>
          <w:tcPr>
            <w:tcW w:w="699" w:type="dxa"/>
          </w:tcPr>
          <w:p w14:paraId="08901848" w14:textId="77777777" w:rsidR="00B700D5" w:rsidRPr="000A4E00" w:rsidRDefault="008B7297">
            <w:pPr>
              <w:pStyle w:val="AmendmentTableText"/>
            </w:pPr>
            <w:r w:rsidRPr="000A4E00">
              <w:t>1</w:t>
            </w:r>
          </w:p>
        </w:tc>
        <w:tc>
          <w:tcPr>
            <w:tcW w:w="699" w:type="dxa"/>
          </w:tcPr>
          <w:p w14:paraId="1B00472B" w14:textId="77777777" w:rsidR="00B700D5" w:rsidRPr="000A4E00" w:rsidRDefault="008B7297">
            <w:pPr>
              <w:pStyle w:val="AmendmentTableText"/>
            </w:pPr>
            <w:r w:rsidRPr="000A4E00">
              <w:t>5</w:t>
            </w:r>
          </w:p>
        </w:tc>
        <w:tc>
          <w:tcPr>
            <w:tcW w:w="1259" w:type="dxa"/>
          </w:tcPr>
          <w:p w14:paraId="74B6FB42" w14:textId="77777777" w:rsidR="00B700D5" w:rsidRPr="000A4E00" w:rsidRDefault="00B700D5">
            <w:pPr>
              <w:pStyle w:val="AmendmentTableText"/>
            </w:pPr>
          </w:p>
        </w:tc>
        <w:tc>
          <w:tcPr>
            <w:tcW w:w="560" w:type="dxa"/>
          </w:tcPr>
          <w:p w14:paraId="2AD20D7C" w14:textId="77777777" w:rsidR="00B700D5" w:rsidRPr="000A4E00" w:rsidRDefault="008B7297">
            <w:pPr>
              <w:pStyle w:val="AmendmentTableText"/>
            </w:pPr>
            <w:r w:rsidRPr="000A4E00">
              <w:t>1</w:t>
            </w:r>
          </w:p>
        </w:tc>
        <w:tc>
          <w:tcPr>
            <w:tcW w:w="560" w:type="dxa"/>
          </w:tcPr>
          <w:p w14:paraId="575C2749" w14:textId="77777777" w:rsidR="00B700D5" w:rsidRPr="000A4E00" w:rsidRDefault="00B700D5">
            <w:pPr>
              <w:pStyle w:val="AmendmentTableText"/>
            </w:pPr>
          </w:p>
        </w:tc>
        <w:tc>
          <w:tcPr>
            <w:tcW w:w="699" w:type="dxa"/>
          </w:tcPr>
          <w:p w14:paraId="055C022D" w14:textId="77777777" w:rsidR="00B700D5" w:rsidRPr="000A4E00" w:rsidRDefault="00B700D5">
            <w:pPr>
              <w:pStyle w:val="AmendmentTableText"/>
            </w:pPr>
          </w:p>
        </w:tc>
      </w:tr>
      <w:tr w:rsidR="00B700D5" w:rsidRPr="000A4E00" w14:paraId="026AFE78" w14:textId="77777777" w:rsidTr="0067279B">
        <w:tc>
          <w:tcPr>
            <w:tcW w:w="1259" w:type="dxa"/>
          </w:tcPr>
          <w:p w14:paraId="73D9D969" w14:textId="77777777" w:rsidR="00B700D5" w:rsidRPr="000A4E00" w:rsidRDefault="008B7297">
            <w:pPr>
              <w:pStyle w:val="AmendmentTableText"/>
            </w:pPr>
            <w:r w:rsidRPr="000A4E00">
              <w:t>Bimatoprost with timolol</w:t>
            </w:r>
          </w:p>
        </w:tc>
        <w:tc>
          <w:tcPr>
            <w:tcW w:w="2098" w:type="dxa"/>
          </w:tcPr>
          <w:p w14:paraId="07767913" w14:textId="77777777" w:rsidR="00B700D5" w:rsidRPr="000A4E00" w:rsidRDefault="008B7297">
            <w:pPr>
              <w:pStyle w:val="AmendmentTableText"/>
            </w:pPr>
            <w:r w:rsidRPr="000A4E00">
              <w:t>Eye drops 300 micrograms bimatoprost with timolol 5 mg (as maleate) per mL, single dose units 0.4 mL, 30</w:t>
            </w:r>
          </w:p>
        </w:tc>
        <w:tc>
          <w:tcPr>
            <w:tcW w:w="839" w:type="dxa"/>
          </w:tcPr>
          <w:p w14:paraId="670F7EFA" w14:textId="77777777" w:rsidR="00B700D5" w:rsidRPr="000A4E00" w:rsidRDefault="008B7297">
            <w:pPr>
              <w:pStyle w:val="AmendmentTableText"/>
            </w:pPr>
            <w:r w:rsidRPr="000A4E00">
              <w:t>Application to the eye</w:t>
            </w:r>
          </w:p>
        </w:tc>
        <w:tc>
          <w:tcPr>
            <w:tcW w:w="1399" w:type="dxa"/>
          </w:tcPr>
          <w:p w14:paraId="58873C0C" w14:textId="77777777" w:rsidR="00B700D5" w:rsidRPr="000A4E00" w:rsidRDefault="008B7297">
            <w:pPr>
              <w:pStyle w:val="AmendmentTableText"/>
            </w:pPr>
            <w:r w:rsidRPr="000A4E00">
              <w:t>GANfort PF 0.3/5</w:t>
            </w:r>
          </w:p>
        </w:tc>
        <w:tc>
          <w:tcPr>
            <w:tcW w:w="560" w:type="dxa"/>
          </w:tcPr>
          <w:p w14:paraId="57178288" w14:textId="77777777" w:rsidR="00B700D5" w:rsidRPr="000A4E00" w:rsidRDefault="008B7297">
            <w:pPr>
              <w:pStyle w:val="AmendmentTableText"/>
            </w:pPr>
            <w:r w:rsidRPr="000A4E00">
              <w:t>VE</w:t>
            </w:r>
          </w:p>
        </w:tc>
        <w:tc>
          <w:tcPr>
            <w:tcW w:w="560" w:type="dxa"/>
          </w:tcPr>
          <w:p w14:paraId="3BF78402" w14:textId="77777777" w:rsidR="00B700D5" w:rsidRPr="000A4E00" w:rsidRDefault="008B7297">
            <w:pPr>
              <w:pStyle w:val="AmendmentTableText"/>
            </w:pPr>
            <w:r w:rsidRPr="000A4E00">
              <w:t>AO</w:t>
            </w:r>
          </w:p>
        </w:tc>
        <w:tc>
          <w:tcPr>
            <w:tcW w:w="1259" w:type="dxa"/>
          </w:tcPr>
          <w:p w14:paraId="21900A15" w14:textId="77777777" w:rsidR="00B700D5" w:rsidRPr="000A4E00" w:rsidRDefault="008B7297">
            <w:pPr>
              <w:pStyle w:val="AmendmentTableText"/>
            </w:pPr>
            <w:r w:rsidRPr="000A4E00">
              <w:t>C5038</w:t>
            </w:r>
          </w:p>
        </w:tc>
        <w:tc>
          <w:tcPr>
            <w:tcW w:w="1259" w:type="dxa"/>
          </w:tcPr>
          <w:p w14:paraId="2DDF9ACD" w14:textId="77777777" w:rsidR="00B700D5" w:rsidRPr="000A4E00" w:rsidRDefault="008B7297">
            <w:pPr>
              <w:pStyle w:val="AmendmentTableText"/>
            </w:pPr>
            <w:r w:rsidRPr="000A4E00">
              <w:t>P5038</w:t>
            </w:r>
          </w:p>
        </w:tc>
        <w:tc>
          <w:tcPr>
            <w:tcW w:w="699" w:type="dxa"/>
          </w:tcPr>
          <w:p w14:paraId="764275C6" w14:textId="77777777" w:rsidR="00B700D5" w:rsidRPr="000A4E00" w:rsidRDefault="008B7297">
            <w:pPr>
              <w:pStyle w:val="AmendmentTableText"/>
            </w:pPr>
            <w:r w:rsidRPr="000A4E00">
              <w:t>1</w:t>
            </w:r>
          </w:p>
        </w:tc>
        <w:tc>
          <w:tcPr>
            <w:tcW w:w="699" w:type="dxa"/>
          </w:tcPr>
          <w:p w14:paraId="6EAD1BD2" w14:textId="77777777" w:rsidR="00B700D5" w:rsidRPr="000A4E00" w:rsidRDefault="008B7297">
            <w:pPr>
              <w:pStyle w:val="AmendmentTableText"/>
            </w:pPr>
            <w:r w:rsidRPr="000A4E00">
              <w:t>5</w:t>
            </w:r>
          </w:p>
        </w:tc>
        <w:tc>
          <w:tcPr>
            <w:tcW w:w="1259" w:type="dxa"/>
          </w:tcPr>
          <w:p w14:paraId="021140E7" w14:textId="77777777" w:rsidR="00B700D5" w:rsidRPr="000A4E00" w:rsidRDefault="00B700D5">
            <w:pPr>
              <w:pStyle w:val="AmendmentTableText"/>
            </w:pPr>
          </w:p>
        </w:tc>
        <w:tc>
          <w:tcPr>
            <w:tcW w:w="560" w:type="dxa"/>
          </w:tcPr>
          <w:p w14:paraId="6AF389E6" w14:textId="77777777" w:rsidR="00B700D5" w:rsidRPr="000A4E00" w:rsidRDefault="008B7297">
            <w:pPr>
              <w:pStyle w:val="AmendmentTableText"/>
            </w:pPr>
            <w:r w:rsidRPr="000A4E00">
              <w:t>1</w:t>
            </w:r>
          </w:p>
        </w:tc>
        <w:tc>
          <w:tcPr>
            <w:tcW w:w="560" w:type="dxa"/>
          </w:tcPr>
          <w:p w14:paraId="1BFE2E4D" w14:textId="77777777" w:rsidR="00B700D5" w:rsidRPr="000A4E00" w:rsidRDefault="00B700D5">
            <w:pPr>
              <w:pStyle w:val="AmendmentTableText"/>
            </w:pPr>
          </w:p>
        </w:tc>
        <w:tc>
          <w:tcPr>
            <w:tcW w:w="699" w:type="dxa"/>
          </w:tcPr>
          <w:p w14:paraId="01430031" w14:textId="77777777" w:rsidR="00B700D5" w:rsidRPr="000A4E00" w:rsidRDefault="00B700D5">
            <w:pPr>
              <w:pStyle w:val="AmendmentTableText"/>
            </w:pPr>
          </w:p>
        </w:tc>
      </w:tr>
      <w:tr w:rsidR="00B700D5" w:rsidRPr="000A4E00" w14:paraId="364A82FA" w14:textId="77777777" w:rsidTr="0067279B">
        <w:tc>
          <w:tcPr>
            <w:tcW w:w="1259" w:type="dxa"/>
          </w:tcPr>
          <w:p w14:paraId="5DB0EA94" w14:textId="77777777" w:rsidR="00B700D5" w:rsidRPr="000A4E00" w:rsidRDefault="008B7297">
            <w:pPr>
              <w:pStyle w:val="AmendmentTableText"/>
            </w:pPr>
            <w:r w:rsidRPr="000A4E00">
              <w:lastRenderedPageBreak/>
              <w:t>Bimatoprost with timolol</w:t>
            </w:r>
          </w:p>
        </w:tc>
        <w:tc>
          <w:tcPr>
            <w:tcW w:w="2098" w:type="dxa"/>
          </w:tcPr>
          <w:p w14:paraId="672422D0" w14:textId="77777777" w:rsidR="00B700D5" w:rsidRPr="000A4E00" w:rsidRDefault="008B7297">
            <w:pPr>
              <w:pStyle w:val="AmendmentTableText"/>
            </w:pPr>
            <w:r w:rsidRPr="000A4E00">
              <w:t>Eye drops 300 micrograms bimatoprost with timolol 5 mg (as maleate) per mL, single dose units 0.4 mL, 30</w:t>
            </w:r>
          </w:p>
        </w:tc>
        <w:tc>
          <w:tcPr>
            <w:tcW w:w="839" w:type="dxa"/>
          </w:tcPr>
          <w:p w14:paraId="70587E7E" w14:textId="77777777" w:rsidR="00B700D5" w:rsidRPr="000A4E00" w:rsidRDefault="008B7297">
            <w:pPr>
              <w:pStyle w:val="AmendmentTableText"/>
            </w:pPr>
            <w:r w:rsidRPr="000A4E00">
              <w:t>Application to the eye</w:t>
            </w:r>
          </w:p>
        </w:tc>
        <w:tc>
          <w:tcPr>
            <w:tcW w:w="1399" w:type="dxa"/>
          </w:tcPr>
          <w:p w14:paraId="0DF9AE6C" w14:textId="77777777" w:rsidR="00B700D5" w:rsidRPr="000A4E00" w:rsidRDefault="008B7297">
            <w:pPr>
              <w:pStyle w:val="AmendmentTableText"/>
            </w:pPr>
            <w:r w:rsidRPr="000A4E00">
              <w:t>GANfort PF 0.3/5</w:t>
            </w:r>
          </w:p>
        </w:tc>
        <w:tc>
          <w:tcPr>
            <w:tcW w:w="560" w:type="dxa"/>
          </w:tcPr>
          <w:p w14:paraId="3EA52872" w14:textId="77777777" w:rsidR="00B700D5" w:rsidRPr="000A4E00" w:rsidRDefault="008B7297">
            <w:pPr>
              <w:pStyle w:val="AmendmentTableText"/>
            </w:pPr>
            <w:r w:rsidRPr="000A4E00">
              <w:t>VE</w:t>
            </w:r>
          </w:p>
        </w:tc>
        <w:tc>
          <w:tcPr>
            <w:tcW w:w="560" w:type="dxa"/>
          </w:tcPr>
          <w:p w14:paraId="610D74A1" w14:textId="77777777" w:rsidR="00B700D5" w:rsidRPr="000A4E00" w:rsidRDefault="008B7297">
            <w:pPr>
              <w:pStyle w:val="AmendmentTableText"/>
            </w:pPr>
            <w:r w:rsidRPr="000A4E00">
              <w:t>AO MP NP</w:t>
            </w:r>
          </w:p>
        </w:tc>
        <w:tc>
          <w:tcPr>
            <w:tcW w:w="1259" w:type="dxa"/>
          </w:tcPr>
          <w:p w14:paraId="5C402ECF" w14:textId="77777777" w:rsidR="00B700D5" w:rsidRPr="000A4E00" w:rsidRDefault="008B7297">
            <w:pPr>
              <w:pStyle w:val="AmendmentTableText"/>
            </w:pPr>
            <w:r w:rsidRPr="000A4E00">
              <w:t>C15558</w:t>
            </w:r>
          </w:p>
        </w:tc>
        <w:tc>
          <w:tcPr>
            <w:tcW w:w="1259" w:type="dxa"/>
          </w:tcPr>
          <w:p w14:paraId="2550B1BD" w14:textId="77777777" w:rsidR="00B700D5" w:rsidRPr="000A4E00" w:rsidRDefault="008B7297">
            <w:pPr>
              <w:pStyle w:val="AmendmentTableText"/>
            </w:pPr>
            <w:r w:rsidRPr="000A4E00">
              <w:t>P15558</w:t>
            </w:r>
          </w:p>
        </w:tc>
        <w:tc>
          <w:tcPr>
            <w:tcW w:w="699" w:type="dxa"/>
          </w:tcPr>
          <w:p w14:paraId="23BF60C6" w14:textId="77777777" w:rsidR="00B700D5" w:rsidRPr="000A4E00" w:rsidRDefault="008B7297">
            <w:pPr>
              <w:pStyle w:val="AmendmentTableText"/>
            </w:pPr>
            <w:r w:rsidRPr="000A4E00">
              <w:t>2</w:t>
            </w:r>
          </w:p>
        </w:tc>
        <w:tc>
          <w:tcPr>
            <w:tcW w:w="699" w:type="dxa"/>
          </w:tcPr>
          <w:p w14:paraId="7FF05FD9" w14:textId="77777777" w:rsidR="00B700D5" w:rsidRPr="000A4E00" w:rsidRDefault="008B7297">
            <w:pPr>
              <w:pStyle w:val="AmendmentTableText"/>
            </w:pPr>
            <w:r w:rsidRPr="000A4E00">
              <w:t>5</w:t>
            </w:r>
          </w:p>
        </w:tc>
        <w:tc>
          <w:tcPr>
            <w:tcW w:w="1259" w:type="dxa"/>
          </w:tcPr>
          <w:p w14:paraId="4399F275" w14:textId="77777777" w:rsidR="00B700D5" w:rsidRPr="000A4E00" w:rsidRDefault="00B700D5">
            <w:pPr>
              <w:pStyle w:val="AmendmentTableText"/>
            </w:pPr>
          </w:p>
        </w:tc>
        <w:tc>
          <w:tcPr>
            <w:tcW w:w="560" w:type="dxa"/>
          </w:tcPr>
          <w:p w14:paraId="03F73844" w14:textId="77777777" w:rsidR="00B700D5" w:rsidRPr="000A4E00" w:rsidRDefault="008B7297">
            <w:pPr>
              <w:pStyle w:val="AmendmentTableText"/>
            </w:pPr>
            <w:r w:rsidRPr="000A4E00">
              <w:t>1</w:t>
            </w:r>
          </w:p>
        </w:tc>
        <w:tc>
          <w:tcPr>
            <w:tcW w:w="560" w:type="dxa"/>
          </w:tcPr>
          <w:p w14:paraId="3E36404D" w14:textId="77777777" w:rsidR="00B700D5" w:rsidRPr="000A4E00" w:rsidRDefault="00B700D5">
            <w:pPr>
              <w:pStyle w:val="AmendmentTableText"/>
            </w:pPr>
          </w:p>
        </w:tc>
        <w:tc>
          <w:tcPr>
            <w:tcW w:w="699" w:type="dxa"/>
          </w:tcPr>
          <w:p w14:paraId="424D9B45" w14:textId="77777777" w:rsidR="00B700D5" w:rsidRPr="000A4E00" w:rsidRDefault="00B700D5">
            <w:pPr>
              <w:pStyle w:val="AmendmentTableText"/>
            </w:pPr>
          </w:p>
        </w:tc>
      </w:tr>
    </w:tbl>
    <w:p w14:paraId="638F93A6" w14:textId="1E9764AE" w:rsidR="00B700D5" w:rsidRPr="000A4E00" w:rsidRDefault="008B7297">
      <w:pPr>
        <w:pStyle w:val="InstructionMain"/>
      </w:pPr>
      <w:bookmarkStart w:id="52" w:name="f-1467379-52768F14D851342821F394A6B21D8E"/>
      <w:bookmarkEnd w:id="51"/>
      <w:r w:rsidRPr="000A4E00">
        <w:t>[39]</w:t>
      </w:r>
      <w:r w:rsidRPr="000A4E00">
        <w:tab/>
        <w:t>Schedule 1, Part 1, entries for</w:t>
      </w:r>
      <w:r w:rsidR="004D4988" w:rsidRPr="000A4E00">
        <w:t xml:space="preserve"> </w:t>
      </w:r>
      <w:r w:rsidRPr="000A4E00">
        <w:t>Bisoprolol</w:t>
      </w:r>
      <w:r w:rsidR="004D4988" w:rsidRPr="000A4E00">
        <w:t xml:space="preserve"> </w:t>
      </w:r>
      <w:r w:rsidRPr="000A4E00">
        <w:t>in the form Tablet containing bisoprolol fumarate 2.5 mg</w:t>
      </w:r>
    </w:p>
    <w:p w14:paraId="1620378D"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2D5B97D4" w14:textId="77777777" w:rsidTr="00B700D5">
        <w:tc>
          <w:tcPr>
            <w:tcW w:w="450" w:type="pct"/>
          </w:tcPr>
          <w:p w14:paraId="6CFFD371" w14:textId="77777777" w:rsidR="00B700D5" w:rsidRPr="000A4E00" w:rsidRDefault="008B7297">
            <w:pPr>
              <w:pStyle w:val="AmendmentTableText"/>
            </w:pPr>
            <w:r w:rsidRPr="000A4E00">
              <w:t>Bisoprolol</w:t>
            </w:r>
          </w:p>
        </w:tc>
        <w:tc>
          <w:tcPr>
            <w:tcW w:w="750" w:type="pct"/>
          </w:tcPr>
          <w:p w14:paraId="2D5F913C" w14:textId="77777777" w:rsidR="00B700D5" w:rsidRPr="000A4E00" w:rsidRDefault="008B7297">
            <w:pPr>
              <w:pStyle w:val="AmendmentTableText"/>
            </w:pPr>
            <w:r w:rsidRPr="000A4E00">
              <w:t>Tablet containing bisoprolol fumarate 2.5 mg</w:t>
            </w:r>
          </w:p>
        </w:tc>
        <w:tc>
          <w:tcPr>
            <w:tcW w:w="300" w:type="pct"/>
          </w:tcPr>
          <w:p w14:paraId="465375F3" w14:textId="77777777" w:rsidR="00B700D5" w:rsidRPr="000A4E00" w:rsidRDefault="008B7297">
            <w:pPr>
              <w:pStyle w:val="AmendmentTableText"/>
            </w:pPr>
            <w:r w:rsidRPr="000A4E00">
              <w:t>Oral</w:t>
            </w:r>
          </w:p>
        </w:tc>
        <w:tc>
          <w:tcPr>
            <w:tcW w:w="500" w:type="pct"/>
          </w:tcPr>
          <w:p w14:paraId="0AE0CC3D" w14:textId="77777777" w:rsidR="00B700D5" w:rsidRPr="000A4E00" w:rsidRDefault="008B7297">
            <w:pPr>
              <w:pStyle w:val="AmendmentTableText"/>
            </w:pPr>
            <w:r w:rsidRPr="000A4E00">
              <w:t>NOUMED BISOPROLOL</w:t>
            </w:r>
          </w:p>
        </w:tc>
        <w:tc>
          <w:tcPr>
            <w:tcW w:w="200" w:type="pct"/>
          </w:tcPr>
          <w:p w14:paraId="6D07F548" w14:textId="77777777" w:rsidR="00B700D5" w:rsidRPr="000A4E00" w:rsidRDefault="008B7297">
            <w:pPr>
              <w:pStyle w:val="AmendmentTableText"/>
            </w:pPr>
            <w:r w:rsidRPr="000A4E00">
              <w:t>VO</w:t>
            </w:r>
          </w:p>
        </w:tc>
        <w:tc>
          <w:tcPr>
            <w:tcW w:w="200" w:type="pct"/>
          </w:tcPr>
          <w:p w14:paraId="6559C30A" w14:textId="77777777" w:rsidR="00B700D5" w:rsidRPr="000A4E00" w:rsidRDefault="008B7297">
            <w:pPr>
              <w:pStyle w:val="AmendmentTableText"/>
            </w:pPr>
            <w:r w:rsidRPr="000A4E00">
              <w:t>MP NP</w:t>
            </w:r>
          </w:p>
        </w:tc>
        <w:tc>
          <w:tcPr>
            <w:tcW w:w="450" w:type="pct"/>
          </w:tcPr>
          <w:p w14:paraId="3F9C4873" w14:textId="77777777" w:rsidR="00B700D5" w:rsidRPr="000A4E00" w:rsidRDefault="008B7297">
            <w:pPr>
              <w:pStyle w:val="AmendmentTableText"/>
            </w:pPr>
            <w:r w:rsidRPr="000A4E00">
              <w:t>C5324</w:t>
            </w:r>
          </w:p>
        </w:tc>
        <w:tc>
          <w:tcPr>
            <w:tcW w:w="450" w:type="pct"/>
          </w:tcPr>
          <w:p w14:paraId="69943A3E" w14:textId="77777777" w:rsidR="00B700D5" w:rsidRPr="000A4E00" w:rsidRDefault="008B7297">
            <w:pPr>
              <w:pStyle w:val="AmendmentTableText"/>
            </w:pPr>
            <w:r w:rsidRPr="000A4E00">
              <w:t>P5324</w:t>
            </w:r>
          </w:p>
        </w:tc>
        <w:tc>
          <w:tcPr>
            <w:tcW w:w="250" w:type="pct"/>
          </w:tcPr>
          <w:p w14:paraId="768B4DE3" w14:textId="77777777" w:rsidR="00B700D5" w:rsidRPr="000A4E00" w:rsidRDefault="008B7297">
            <w:pPr>
              <w:pStyle w:val="AmendmentTableText"/>
            </w:pPr>
            <w:r w:rsidRPr="000A4E00">
              <w:t>28</w:t>
            </w:r>
          </w:p>
        </w:tc>
        <w:tc>
          <w:tcPr>
            <w:tcW w:w="250" w:type="pct"/>
          </w:tcPr>
          <w:p w14:paraId="5937F6D9" w14:textId="77777777" w:rsidR="00B700D5" w:rsidRPr="000A4E00" w:rsidRDefault="008B7297">
            <w:pPr>
              <w:pStyle w:val="AmendmentTableText"/>
            </w:pPr>
            <w:r w:rsidRPr="000A4E00">
              <w:t>5</w:t>
            </w:r>
          </w:p>
        </w:tc>
        <w:tc>
          <w:tcPr>
            <w:tcW w:w="450" w:type="pct"/>
          </w:tcPr>
          <w:p w14:paraId="5305C690" w14:textId="77777777" w:rsidR="00B700D5" w:rsidRPr="000A4E00" w:rsidRDefault="00B700D5">
            <w:pPr>
              <w:pStyle w:val="AmendmentTableText"/>
            </w:pPr>
          </w:p>
        </w:tc>
        <w:tc>
          <w:tcPr>
            <w:tcW w:w="200" w:type="pct"/>
          </w:tcPr>
          <w:p w14:paraId="1F9F5316" w14:textId="77777777" w:rsidR="00B700D5" w:rsidRPr="000A4E00" w:rsidRDefault="008B7297">
            <w:pPr>
              <w:pStyle w:val="AmendmentTableText"/>
            </w:pPr>
            <w:r w:rsidRPr="000A4E00">
              <w:t>28</w:t>
            </w:r>
          </w:p>
        </w:tc>
        <w:tc>
          <w:tcPr>
            <w:tcW w:w="200" w:type="pct"/>
          </w:tcPr>
          <w:p w14:paraId="3E43457D" w14:textId="77777777" w:rsidR="00B700D5" w:rsidRPr="000A4E00" w:rsidRDefault="00B700D5">
            <w:pPr>
              <w:pStyle w:val="AmendmentTableText"/>
            </w:pPr>
          </w:p>
        </w:tc>
        <w:tc>
          <w:tcPr>
            <w:tcW w:w="250" w:type="pct"/>
          </w:tcPr>
          <w:p w14:paraId="35CDA5BA" w14:textId="77777777" w:rsidR="00B700D5" w:rsidRPr="000A4E00" w:rsidRDefault="00B700D5">
            <w:pPr>
              <w:pStyle w:val="AmendmentTableText"/>
            </w:pPr>
          </w:p>
        </w:tc>
      </w:tr>
      <w:tr w:rsidR="00B700D5" w:rsidRPr="000A4E00" w14:paraId="2FE3523A" w14:textId="77777777" w:rsidTr="00B700D5">
        <w:tc>
          <w:tcPr>
            <w:tcW w:w="450" w:type="pct"/>
          </w:tcPr>
          <w:p w14:paraId="2DDC6FE4" w14:textId="77777777" w:rsidR="00B700D5" w:rsidRPr="000A4E00" w:rsidRDefault="008B7297">
            <w:pPr>
              <w:pStyle w:val="AmendmentTableText"/>
            </w:pPr>
            <w:r w:rsidRPr="000A4E00">
              <w:t>Bisoprolol</w:t>
            </w:r>
          </w:p>
        </w:tc>
        <w:tc>
          <w:tcPr>
            <w:tcW w:w="750" w:type="pct"/>
          </w:tcPr>
          <w:p w14:paraId="7CBD496D" w14:textId="77777777" w:rsidR="00B700D5" w:rsidRPr="000A4E00" w:rsidRDefault="008B7297">
            <w:pPr>
              <w:pStyle w:val="AmendmentTableText"/>
            </w:pPr>
            <w:r w:rsidRPr="000A4E00">
              <w:t>Tablet containing bisoprolol fumarate 2.5 mg</w:t>
            </w:r>
          </w:p>
        </w:tc>
        <w:tc>
          <w:tcPr>
            <w:tcW w:w="300" w:type="pct"/>
          </w:tcPr>
          <w:p w14:paraId="04B6E55E" w14:textId="77777777" w:rsidR="00B700D5" w:rsidRPr="000A4E00" w:rsidRDefault="008B7297">
            <w:pPr>
              <w:pStyle w:val="AmendmentTableText"/>
            </w:pPr>
            <w:r w:rsidRPr="000A4E00">
              <w:t>Oral</w:t>
            </w:r>
          </w:p>
        </w:tc>
        <w:tc>
          <w:tcPr>
            <w:tcW w:w="500" w:type="pct"/>
          </w:tcPr>
          <w:p w14:paraId="778A09E8" w14:textId="77777777" w:rsidR="00B700D5" w:rsidRPr="000A4E00" w:rsidRDefault="008B7297">
            <w:pPr>
              <w:pStyle w:val="AmendmentTableText"/>
            </w:pPr>
            <w:r w:rsidRPr="000A4E00">
              <w:t>NOUMED BISOPROLOL</w:t>
            </w:r>
          </w:p>
        </w:tc>
        <w:tc>
          <w:tcPr>
            <w:tcW w:w="200" w:type="pct"/>
          </w:tcPr>
          <w:p w14:paraId="05AB036B" w14:textId="77777777" w:rsidR="00B700D5" w:rsidRPr="000A4E00" w:rsidRDefault="008B7297">
            <w:pPr>
              <w:pStyle w:val="AmendmentTableText"/>
            </w:pPr>
            <w:r w:rsidRPr="000A4E00">
              <w:t>VO</w:t>
            </w:r>
          </w:p>
        </w:tc>
        <w:tc>
          <w:tcPr>
            <w:tcW w:w="200" w:type="pct"/>
          </w:tcPr>
          <w:p w14:paraId="0CAED659" w14:textId="77777777" w:rsidR="00B700D5" w:rsidRPr="000A4E00" w:rsidRDefault="008B7297">
            <w:pPr>
              <w:pStyle w:val="AmendmentTableText"/>
            </w:pPr>
            <w:r w:rsidRPr="000A4E00">
              <w:t>MP NP</w:t>
            </w:r>
          </w:p>
        </w:tc>
        <w:tc>
          <w:tcPr>
            <w:tcW w:w="450" w:type="pct"/>
          </w:tcPr>
          <w:p w14:paraId="2A61C9D5" w14:textId="77777777" w:rsidR="00B700D5" w:rsidRPr="000A4E00" w:rsidRDefault="008B7297">
            <w:pPr>
              <w:pStyle w:val="AmendmentTableText"/>
            </w:pPr>
            <w:r w:rsidRPr="000A4E00">
              <w:t>C14251</w:t>
            </w:r>
          </w:p>
        </w:tc>
        <w:tc>
          <w:tcPr>
            <w:tcW w:w="450" w:type="pct"/>
          </w:tcPr>
          <w:p w14:paraId="0488BE62" w14:textId="77777777" w:rsidR="00B700D5" w:rsidRPr="000A4E00" w:rsidRDefault="008B7297">
            <w:pPr>
              <w:pStyle w:val="AmendmentTableText"/>
            </w:pPr>
            <w:r w:rsidRPr="000A4E00">
              <w:t>P14251</w:t>
            </w:r>
          </w:p>
        </w:tc>
        <w:tc>
          <w:tcPr>
            <w:tcW w:w="250" w:type="pct"/>
          </w:tcPr>
          <w:p w14:paraId="0CFC6C74" w14:textId="77777777" w:rsidR="00B700D5" w:rsidRPr="000A4E00" w:rsidRDefault="008B7297">
            <w:pPr>
              <w:pStyle w:val="AmendmentTableText"/>
            </w:pPr>
            <w:r w:rsidRPr="000A4E00">
              <w:t>56</w:t>
            </w:r>
          </w:p>
        </w:tc>
        <w:tc>
          <w:tcPr>
            <w:tcW w:w="250" w:type="pct"/>
          </w:tcPr>
          <w:p w14:paraId="4AD9501E" w14:textId="77777777" w:rsidR="00B700D5" w:rsidRPr="000A4E00" w:rsidRDefault="008B7297">
            <w:pPr>
              <w:pStyle w:val="AmendmentTableText"/>
            </w:pPr>
            <w:r w:rsidRPr="000A4E00">
              <w:t>5</w:t>
            </w:r>
          </w:p>
        </w:tc>
        <w:tc>
          <w:tcPr>
            <w:tcW w:w="450" w:type="pct"/>
          </w:tcPr>
          <w:p w14:paraId="0DE36EA9" w14:textId="77777777" w:rsidR="00B700D5" w:rsidRPr="000A4E00" w:rsidRDefault="00B700D5">
            <w:pPr>
              <w:pStyle w:val="AmendmentTableText"/>
            </w:pPr>
          </w:p>
        </w:tc>
        <w:tc>
          <w:tcPr>
            <w:tcW w:w="200" w:type="pct"/>
          </w:tcPr>
          <w:p w14:paraId="6919021D" w14:textId="77777777" w:rsidR="00B700D5" w:rsidRPr="000A4E00" w:rsidRDefault="008B7297">
            <w:pPr>
              <w:pStyle w:val="AmendmentTableText"/>
            </w:pPr>
            <w:r w:rsidRPr="000A4E00">
              <w:t>28</w:t>
            </w:r>
          </w:p>
        </w:tc>
        <w:tc>
          <w:tcPr>
            <w:tcW w:w="200" w:type="pct"/>
          </w:tcPr>
          <w:p w14:paraId="7F72FFA1" w14:textId="77777777" w:rsidR="00B700D5" w:rsidRPr="000A4E00" w:rsidRDefault="00B700D5">
            <w:pPr>
              <w:pStyle w:val="AmendmentTableText"/>
            </w:pPr>
          </w:p>
        </w:tc>
        <w:tc>
          <w:tcPr>
            <w:tcW w:w="250" w:type="pct"/>
          </w:tcPr>
          <w:p w14:paraId="79C5AF4F" w14:textId="77777777" w:rsidR="00B700D5" w:rsidRPr="000A4E00" w:rsidRDefault="00B700D5">
            <w:pPr>
              <w:pStyle w:val="AmendmentTableText"/>
            </w:pPr>
          </w:p>
        </w:tc>
      </w:tr>
    </w:tbl>
    <w:p w14:paraId="3ED63D88" w14:textId="71696D85" w:rsidR="00B700D5" w:rsidRPr="000A4E00" w:rsidRDefault="008B7297">
      <w:pPr>
        <w:pStyle w:val="InstructionMain"/>
      </w:pPr>
      <w:bookmarkStart w:id="53" w:name="f-1467379-9F5FF257EEC8E9CAC5789FDF13618E"/>
      <w:bookmarkEnd w:id="52"/>
      <w:r w:rsidRPr="000A4E00">
        <w:t>[40]</w:t>
      </w:r>
      <w:r w:rsidRPr="000A4E00">
        <w:tab/>
        <w:t>Schedule 1, Part 1, entries for</w:t>
      </w:r>
      <w:r w:rsidR="004D4988" w:rsidRPr="000A4E00">
        <w:t xml:space="preserve"> </w:t>
      </w:r>
      <w:r w:rsidRPr="000A4E00">
        <w:t>Bisoprolol</w:t>
      </w:r>
      <w:r w:rsidR="004D4988" w:rsidRPr="000A4E00">
        <w:t xml:space="preserve"> </w:t>
      </w:r>
      <w:r w:rsidRPr="000A4E00">
        <w:t>in the form Tablet containing bisoprolol fumarate 5 mg</w:t>
      </w:r>
    </w:p>
    <w:p w14:paraId="3C0368AB"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5FFA92F" w14:textId="77777777" w:rsidTr="00B700D5">
        <w:tc>
          <w:tcPr>
            <w:tcW w:w="450" w:type="pct"/>
          </w:tcPr>
          <w:p w14:paraId="69D32EED" w14:textId="77777777" w:rsidR="00B700D5" w:rsidRPr="000A4E00" w:rsidRDefault="008B7297">
            <w:pPr>
              <w:pStyle w:val="AmendmentTableText"/>
            </w:pPr>
            <w:r w:rsidRPr="000A4E00">
              <w:t>Bisoprolol</w:t>
            </w:r>
          </w:p>
        </w:tc>
        <w:tc>
          <w:tcPr>
            <w:tcW w:w="750" w:type="pct"/>
          </w:tcPr>
          <w:p w14:paraId="65BC2CE3" w14:textId="77777777" w:rsidR="00B700D5" w:rsidRPr="000A4E00" w:rsidRDefault="008B7297">
            <w:pPr>
              <w:pStyle w:val="AmendmentTableText"/>
            </w:pPr>
            <w:r w:rsidRPr="000A4E00">
              <w:t>Tablet containing bisoprolol fumarate 5 mg</w:t>
            </w:r>
          </w:p>
        </w:tc>
        <w:tc>
          <w:tcPr>
            <w:tcW w:w="300" w:type="pct"/>
          </w:tcPr>
          <w:p w14:paraId="7F12E4CA" w14:textId="77777777" w:rsidR="00B700D5" w:rsidRPr="000A4E00" w:rsidRDefault="008B7297">
            <w:pPr>
              <w:pStyle w:val="AmendmentTableText"/>
            </w:pPr>
            <w:r w:rsidRPr="000A4E00">
              <w:t>Oral</w:t>
            </w:r>
          </w:p>
        </w:tc>
        <w:tc>
          <w:tcPr>
            <w:tcW w:w="500" w:type="pct"/>
          </w:tcPr>
          <w:p w14:paraId="12E021E8" w14:textId="77777777" w:rsidR="00B700D5" w:rsidRPr="000A4E00" w:rsidRDefault="008B7297">
            <w:pPr>
              <w:pStyle w:val="AmendmentTableText"/>
            </w:pPr>
            <w:r w:rsidRPr="000A4E00">
              <w:t>NOUMED BISOPROLOL</w:t>
            </w:r>
          </w:p>
        </w:tc>
        <w:tc>
          <w:tcPr>
            <w:tcW w:w="200" w:type="pct"/>
          </w:tcPr>
          <w:p w14:paraId="3B8172F6" w14:textId="77777777" w:rsidR="00B700D5" w:rsidRPr="000A4E00" w:rsidRDefault="008B7297">
            <w:pPr>
              <w:pStyle w:val="AmendmentTableText"/>
            </w:pPr>
            <w:r w:rsidRPr="000A4E00">
              <w:t>VO</w:t>
            </w:r>
          </w:p>
        </w:tc>
        <w:tc>
          <w:tcPr>
            <w:tcW w:w="200" w:type="pct"/>
          </w:tcPr>
          <w:p w14:paraId="70240B40" w14:textId="77777777" w:rsidR="00B700D5" w:rsidRPr="000A4E00" w:rsidRDefault="008B7297">
            <w:pPr>
              <w:pStyle w:val="AmendmentTableText"/>
            </w:pPr>
            <w:r w:rsidRPr="000A4E00">
              <w:t>MP NP</w:t>
            </w:r>
          </w:p>
        </w:tc>
        <w:tc>
          <w:tcPr>
            <w:tcW w:w="450" w:type="pct"/>
          </w:tcPr>
          <w:p w14:paraId="31D085D2" w14:textId="77777777" w:rsidR="00B700D5" w:rsidRPr="000A4E00" w:rsidRDefault="008B7297">
            <w:pPr>
              <w:pStyle w:val="AmendmentTableText"/>
            </w:pPr>
            <w:r w:rsidRPr="000A4E00">
              <w:t>C5324</w:t>
            </w:r>
          </w:p>
        </w:tc>
        <w:tc>
          <w:tcPr>
            <w:tcW w:w="450" w:type="pct"/>
          </w:tcPr>
          <w:p w14:paraId="27AA8E99" w14:textId="77777777" w:rsidR="00B700D5" w:rsidRPr="000A4E00" w:rsidRDefault="008B7297">
            <w:pPr>
              <w:pStyle w:val="AmendmentTableText"/>
            </w:pPr>
            <w:r w:rsidRPr="000A4E00">
              <w:t>P5324</w:t>
            </w:r>
          </w:p>
        </w:tc>
        <w:tc>
          <w:tcPr>
            <w:tcW w:w="250" w:type="pct"/>
          </w:tcPr>
          <w:p w14:paraId="552D5E18" w14:textId="77777777" w:rsidR="00B700D5" w:rsidRPr="000A4E00" w:rsidRDefault="008B7297">
            <w:pPr>
              <w:pStyle w:val="AmendmentTableText"/>
            </w:pPr>
            <w:r w:rsidRPr="000A4E00">
              <w:t>28</w:t>
            </w:r>
          </w:p>
        </w:tc>
        <w:tc>
          <w:tcPr>
            <w:tcW w:w="250" w:type="pct"/>
          </w:tcPr>
          <w:p w14:paraId="487FA8BE" w14:textId="77777777" w:rsidR="00B700D5" w:rsidRPr="000A4E00" w:rsidRDefault="008B7297">
            <w:pPr>
              <w:pStyle w:val="AmendmentTableText"/>
            </w:pPr>
            <w:r w:rsidRPr="000A4E00">
              <w:t>5</w:t>
            </w:r>
          </w:p>
        </w:tc>
        <w:tc>
          <w:tcPr>
            <w:tcW w:w="450" w:type="pct"/>
          </w:tcPr>
          <w:p w14:paraId="64795BAF" w14:textId="77777777" w:rsidR="00B700D5" w:rsidRPr="000A4E00" w:rsidRDefault="00B700D5">
            <w:pPr>
              <w:pStyle w:val="AmendmentTableText"/>
            </w:pPr>
          </w:p>
        </w:tc>
        <w:tc>
          <w:tcPr>
            <w:tcW w:w="200" w:type="pct"/>
          </w:tcPr>
          <w:p w14:paraId="1EBF4089" w14:textId="77777777" w:rsidR="00B700D5" w:rsidRPr="000A4E00" w:rsidRDefault="008B7297">
            <w:pPr>
              <w:pStyle w:val="AmendmentTableText"/>
            </w:pPr>
            <w:r w:rsidRPr="000A4E00">
              <w:t>28</w:t>
            </w:r>
          </w:p>
        </w:tc>
        <w:tc>
          <w:tcPr>
            <w:tcW w:w="200" w:type="pct"/>
          </w:tcPr>
          <w:p w14:paraId="2A1B9A31" w14:textId="77777777" w:rsidR="00B700D5" w:rsidRPr="000A4E00" w:rsidRDefault="00B700D5">
            <w:pPr>
              <w:pStyle w:val="AmendmentTableText"/>
            </w:pPr>
          </w:p>
        </w:tc>
        <w:tc>
          <w:tcPr>
            <w:tcW w:w="250" w:type="pct"/>
          </w:tcPr>
          <w:p w14:paraId="7FF71C25" w14:textId="77777777" w:rsidR="00B700D5" w:rsidRPr="000A4E00" w:rsidRDefault="00B700D5">
            <w:pPr>
              <w:pStyle w:val="AmendmentTableText"/>
            </w:pPr>
          </w:p>
        </w:tc>
      </w:tr>
      <w:tr w:rsidR="00B700D5" w:rsidRPr="000A4E00" w14:paraId="418E34F2" w14:textId="77777777" w:rsidTr="00B700D5">
        <w:tc>
          <w:tcPr>
            <w:tcW w:w="450" w:type="pct"/>
          </w:tcPr>
          <w:p w14:paraId="7C0A3FB8" w14:textId="77777777" w:rsidR="00B700D5" w:rsidRPr="000A4E00" w:rsidRDefault="008B7297">
            <w:pPr>
              <w:pStyle w:val="AmendmentTableText"/>
            </w:pPr>
            <w:r w:rsidRPr="000A4E00">
              <w:t>Bisoprolol</w:t>
            </w:r>
          </w:p>
        </w:tc>
        <w:tc>
          <w:tcPr>
            <w:tcW w:w="750" w:type="pct"/>
          </w:tcPr>
          <w:p w14:paraId="303B7945" w14:textId="77777777" w:rsidR="00B700D5" w:rsidRPr="000A4E00" w:rsidRDefault="008B7297">
            <w:pPr>
              <w:pStyle w:val="AmendmentTableText"/>
            </w:pPr>
            <w:r w:rsidRPr="000A4E00">
              <w:t>Tablet containing bisoprolol fumarate 5 mg</w:t>
            </w:r>
          </w:p>
        </w:tc>
        <w:tc>
          <w:tcPr>
            <w:tcW w:w="300" w:type="pct"/>
          </w:tcPr>
          <w:p w14:paraId="74A8169E" w14:textId="77777777" w:rsidR="00B700D5" w:rsidRPr="000A4E00" w:rsidRDefault="008B7297">
            <w:pPr>
              <w:pStyle w:val="AmendmentTableText"/>
            </w:pPr>
            <w:r w:rsidRPr="000A4E00">
              <w:t>Oral</w:t>
            </w:r>
          </w:p>
        </w:tc>
        <w:tc>
          <w:tcPr>
            <w:tcW w:w="500" w:type="pct"/>
          </w:tcPr>
          <w:p w14:paraId="6F78A155" w14:textId="77777777" w:rsidR="00B700D5" w:rsidRPr="000A4E00" w:rsidRDefault="008B7297">
            <w:pPr>
              <w:pStyle w:val="AmendmentTableText"/>
            </w:pPr>
            <w:r w:rsidRPr="000A4E00">
              <w:t>NOUMED BISOPROLOL</w:t>
            </w:r>
          </w:p>
        </w:tc>
        <w:tc>
          <w:tcPr>
            <w:tcW w:w="200" w:type="pct"/>
          </w:tcPr>
          <w:p w14:paraId="01D2367D" w14:textId="77777777" w:rsidR="00B700D5" w:rsidRPr="000A4E00" w:rsidRDefault="008B7297">
            <w:pPr>
              <w:pStyle w:val="AmendmentTableText"/>
            </w:pPr>
            <w:r w:rsidRPr="000A4E00">
              <w:t>VO</w:t>
            </w:r>
          </w:p>
        </w:tc>
        <w:tc>
          <w:tcPr>
            <w:tcW w:w="200" w:type="pct"/>
          </w:tcPr>
          <w:p w14:paraId="78810F95" w14:textId="77777777" w:rsidR="00B700D5" w:rsidRPr="000A4E00" w:rsidRDefault="008B7297">
            <w:pPr>
              <w:pStyle w:val="AmendmentTableText"/>
            </w:pPr>
            <w:r w:rsidRPr="000A4E00">
              <w:t>MP NP</w:t>
            </w:r>
          </w:p>
        </w:tc>
        <w:tc>
          <w:tcPr>
            <w:tcW w:w="450" w:type="pct"/>
          </w:tcPr>
          <w:p w14:paraId="0A3FAD7D" w14:textId="77777777" w:rsidR="00B700D5" w:rsidRPr="000A4E00" w:rsidRDefault="008B7297">
            <w:pPr>
              <w:pStyle w:val="AmendmentTableText"/>
            </w:pPr>
            <w:r w:rsidRPr="000A4E00">
              <w:t>C14251</w:t>
            </w:r>
          </w:p>
        </w:tc>
        <w:tc>
          <w:tcPr>
            <w:tcW w:w="450" w:type="pct"/>
          </w:tcPr>
          <w:p w14:paraId="47EF3D3F" w14:textId="77777777" w:rsidR="00B700D5" w:rsidRPr="000A4E00" w:rsidRDefault="008B7297">
            <w:pPr>
              <w:pStyle w:val="AmendmentTableText"/>
            </w:pPr>
            <w:r w:rsidRPr="000A4E00">
              <w:t>P14251</w:t>
            </w:r>
          </w:p>
        </w:tc>
        <w:tc>
          <w:tcPr>
            <w:tcW w:w="250" w:type="pct"/>
          </w:tcPr>
          <w:p w14:paraId="400D7380" w14:textId="77777777" w:rsidR="00B700D5" w:rsidRPr="000A4E00" w:rsidRDefault="008B7297">
            <w:pPr>
              <w:pStyle w:val="AmendmentTableText"/>
            </w:pPr>
            <w:r w:rsidRPr="000A4E00">
              <w:t>56</w:t>
            </w:r>
          </w:p>
        </w:tc>
        <w:tc>
          <w:tcPr>
            <w:tcW w:w="250" w:type="pct"/>
          </w:tcPr>
          <w:p w14:paraId="5F14D8A1" w14:textId="77777777" w:rsidR="00B700D5" w:rsidRPr="000A4E00" w:rsidRDefault="008B7297">
            <w:pPr>
              <w:pStyle w:val="AmendmentTableText"/>
            </w:pPr>
            <w:r w:rsidRPr="000A4E00">
              <w:t>5</w:t>
            </w:r>
          </w:p>
        </w:tc>
        <w:tc>
          <w:tcPr>
            <w:tcW w:w="450" w:type="pct"/>
          </w:tcPr>
          <w:p w14:paraId="3DC77E3E" w14:textId="77777777" w:rsidR="00B700D5" w:rsidRPr="000A4E00" w:rsidRDefault="00B700D5">
            <w:pPr>
              <w:pStyle w:val="AmendmentTableText"/>
            </w:pPr>
          </w:p>
        </w:tc>
        <w:tc>
          <w:tcPr>
            <w:tcW w:w="200" w:type="pct"/>
          </w:tcPr>
          <w:p w14:paraId="2942DDA0" w14:textId="77777777" w:rsidR="00B700D5" w:rsidRPr="000A4E00" w:rsidRDefault="008B7297">
            <w:pPr>
              <w:pStyle w:val="AmendmentTableText"/>
            </w:pPr>
            <w:r w:rsidRPr="000A4E00">
              <w:t>28</w:t>
            </w:r>
          </w:p>
        </w:tc>
        <w:tc>
          <w:tcPr>
            <w:tcW w:w="200" w:type="pct"/>
          </w:tcPr>
          <w:p w14:paraId="053D1972" w14:textId="77777777" w:rsidR="00B700D5" w:rsidRPr="000A4E00" w:rsidRDefault="00B700D5">
            <w:pPr>
              <w:pStyle w:val="AmendmentTableText"/>
            </w:pPr>
          </w:p>
        </w:tc>
        <w:tc>
          <w:tcPr>
            <w:tcW w:w="250" w:type="pct"/>
          </w:tcPr>
          <w:p w14:paraId="1405E77C" w14:textId="77777777" w:rsidR="00B700D5" w:rsidRPr="000A4E00" w:rsidRDefault="00B700D5">
            <w:pPr>
              <w:pStyle w:val="AmendmentTableText"/>
            </w:pPr>
          </w:p>
        </w:tc>
      </w:tr>
    </w:tbl>
    <w:p w14:paraId="07920AE6" w14:textId="77074A17" w:rsidR="00B700D5" w:rsidRPr="000A4E00" w:rsidRDefault="008B7297">
      <w:pPr>
        <w:pStyle w:val="InstructionMain"/>
      </w:pPr>
      <w:bookmarkStart w:id="54" w:name="f-1467379-BC1C509FDE771BC674FE6E4B2ECAB8"/>
      <w:bookmarkEnd w:id="53"/>
      <w:r w:rsidRPr="000A4E00">
        <w:t>[41]</w:t>
      </w:r>
      <w:r w:rsidRPr="000A4E00">
        <w:tab/>
        <w:t>Schedule 1, Part 1, entries for</w:t>
      </w:r>
      <w:r w:rsidR="004D4988" w:rsidRPr="000A4E00">
        <w:t xml:space="preserve"> </w:t>
      </w:r>
      <w:r w:rsidRPr="000A4E00">
        <w:t>Bisoprolol</w:t>
      </w:r>
      <w:r w:rsidR="004D4988" w:rsidRPr="000A4E00">
        <w:t xml:space="preserve"> </w:t>
      </w:r>
      <w:r w:rsidRPr="000A4E00">
        <w:t>in the form Tablet containing bisoprolol fumarate 10 mg</w:t>
      </w:r>
    </w:p>
    <w:p w14:paraId="08B8CB03"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17B8F64B" w14:textId="77777777" w:rsidTr="00B700D5">
        <w:tc>
          <w:tcPr>
            <w:tcW w:w="450" w:type="pct"/>
          </w:tcPr>
          <w:p w14:paraId="3450E112" w14:textId="77777777" w:rsidR="00B700D5" w:rsidRPr="000A4E00" w:rsidRDefault="008B7297">
            <w:pPr>
              <w:pStyle w:val="AmendmentTableText"/>
            </w:pPr>
            <w:r w:rsidRPr="000A4E00">
              <w:t>Bisoprolol</w:t>
            </w:r>
          </w:p>
        </w:tc>
        <w:tc>
          <w:tcPr>
            <w:tcW w:w="750" w:type="pct"/>
          </w:tcPr>
          <w:p w14:paraId="1DD7451C" w14:textId="77777777" w:rsidR="00B700D5" w:rsidRPr="000A4E00" w:rsidRDefault="008B7297">
            <w:pPr>
              <w:pStyle w:val="AmendmentTableText"/>
            </w:pPr>
            <w:r w:rsidRPr="000A4E00">
              <w:t>Tablet containing bisoprolol fumarate 10 mg</w:t>
            </w:r>
          </w:p>
        </w:tc>
        <w:tc>
          <w:tcPr>
            <w:tcW w:w="300" w:type="pct"/>
          </w:tcPr>
          <w:p w14:paraId="66830748" w14:textId="77777777" w:rsidR="00B700D5" w:rsidRPr="000A4E00" w:rsidRDefault="008B7297">
            <w:pPr>
              <w:pStyle w:val="AmendmentTableText"/>
            </w:pPr>
            <w:r w:rsidRPr="000A4E00">
              <w:t>Oral</w:t>
            </w:r>
          </w:p>
        </w:tc>
        <w:tc>
          <w:tcPr>
            <w:tcW w:w="500" w:type="pct"/>
          </w:tcPr>
          <w:p w14:paraId="4BBB3344" w14:textId="77777777" w:rsidR="00B700D5" w:rsidRPr="000A4E00" w:rsidRDefault="008B7297">
            <w:pPr>
              <w:pStyle w:val="AmendmentTableText"/>
            </w:pPr>
            <w:r w:rsidRPr="000A4E00">
              <w:t>NOUMED BISOPROLOL</w:t>
            </w:r>
          </w:p>
        </w:tc>
        <w:tc>
          <w:tcPr>
            <w:tcW w:w="200" w:type="pct"/>
          </w:tcPr>
          <w:p w14:paraId="67AA96EF" w14:textId="77777777" w:rsidR="00B700D5" w:rsidRPr="000A4E00" w:rsidRDefault="008B7297">
            <w:pPr>
              <w:pStyle w:val="AmendmentTableText"/>
            </w:pPr>
            <w:r w:rsidRPr="000A4E00">
              <w:t>VO</w:t>
            </w:r>
          </w:p>
        </w:tc>
        <w:tc>
          <w:tcPr>
            <w:tcW w:w="200" w:type="pct"/>
          </w:tcPr>
          <w:p w14:paraId="166D49DC" w14:textId="77777777" w:rsidR="00B700D5" w:rsidRPr="000A4E00" w:rsidRDefault="008B7297">
            <w:pPr>
              <w:pStyle w:val="AmendmentTableText"/>
            </w:pPr>
            <w:r w:rsidRPr="000A4E00">
              <w:t>MP NP</w:t>
            </w:r>
          </w:p>
        </w:tc>
        <w:tc>
          <w:tcPr>
            <w:tcW w:w="450" w:type="pct"/>
          </w:tcPr>
          <w:p w14:paraId="79B73A23" w14:textId="77777777" w:rsidR="00B700D5" w:rsidRPr="000A4E00" w:rsidRDefault="008B7297">
            <w:pPr>
              <w:pStyle w:val="AmendmentTableText"/>
            </w:pPr>
            <w:r w:rsidRPr="000A4E00">
              <w:t>C5324</w:t>
            </w:r>
          </w:p>
        </w:tc>
        <w:tc>
          <w:tcPr>
            <w:tcW w:w="450" w:type="pct"/>
          </w:tcPr>
          <w:p w14:paraId="053E39EB" w14:textId="77777777" w:rsidR="00B700D5" w:rsidRPr="000A4E00" w:rsidRDefault="008B7297">
            <w:pPr>
              <w:pStyle w:val="AmendmentTableText"/>
            </w:pPr>
            <w:r w:rsidRPr="000A4E00">
              <w:t>P5324</w:t>
            </w:r>
          </w:p>
        </w:tc>
        <w:tc>
          <w:tcPr>
            <w:tcW w:w="250" w:type="pct"/>
          </w:tcPr>
          <w:p w14:paraId="3F40A0BF" w14:textId="77777777" w:rsidR="00B700D5" w:rsidRPr="000A4E00" w:rsidRDefault="008B7297">
            <w:pPr>
              <w:pStyle w:val="AmendmentTableText"/>
            </w:pPr>
            <w:r w:rsidRPr="000A4E00">
              <w:t>28</w:t>
            </w:r>
          </w:p>
        </w:tc>
        <w:tc>
          <w:tcPr>
            <w:tcW w:w="250" w:type="pct"/>
          </w:tcPr>
          <w:p w14:paraId="2D6397F4" w14:textId="77777777" w:rsidR="00B700D5" w:rsidRPr="000A4E00" w:rsidRDefault="008B7297">
            <w:pPr>
              <w:pStyle w:val="AmendmentTableText"/>
            </w:pPr>
            <w:r w:rsidRPr="000A4E00">
              <w:t>5</w:t>
            </w:r>
          </w:p>
        </w:tc>
        <w:tc>
          <w:tcPr>
            <w:tcW w:w="450" w:type="pct"/>
          </w:tcPr>
          <w:p w14:paraId="60C939F0" w14:textId="77777777" w:rsidR="00B700D5" w:rsidRPr="000A4E00" w:rsidRDefault="00B700D5">
            <w:pPr>
              <w:pStyle w:val="AmendmentTableText"/>
            </w:pPr>
          </w:p>
        </w:tc>
        <w:tc>
          <w:tcPr>
            <w:tcW w:w="200" w:type="pct"/>
          </w:tcPr>
          <w:p w14:paraId="22C0A546" w14:textId="77777777" w:rsidR="00B700D5" w:rsidRPr="000A4E00" w:rsidRDefault="008B7297">
            <w:pPr>
              <w:pStyle w:val="AmendmentTableText"/>
            </w:pPr>
            <w:r w:rsidRPr="000A4E00">
              <w:t>28</w:t>
            </w:r>
          </w:p>
        </w:tc>
        <w:tc>
          <w:tcPr>
            <w:tcW w:w="200" w:type="pct"/>
          </w:tcPr>
          <w:p w14:paraId="53913649" w14:textId="77777777" w:rsidR="00B700D5" w:rsidRPr="000A4E00" w:rsidRDefault="00B700D5">
            <w:pPr>
              <w:pStyle w:val="AmendmentTableText"/>
            </w:pPr>
          </w:p>
        </w:tc>
        <w:tc>
          <w:tcPr>
            <w:tcW w:w="250" w:type="pct"/>
          </w:tcPr>
          <w:p w14:paraId="04DC6FC8" w14:textId="77777777" w:rsidR="00B700D5" w:rsidRPr="000A4E00" w:rsidRDefault="00B700D5">
            <w:pPr>
              <w:pStyle w:val="AmendmentTableText"/>
            </w:pPr>
          </w:p>
        </w:tc>
      </w:tr>
      <w:tr w:rsidR="00B700D5" w:rsidRPr="000A4E00" w14:paraId="2120B644" w14:textId="77777777" w:rsidTr="00B700D5">
        <w:tc>
          <w:tcPr>
            <w:tcW w:w="450" w:type="pct"/>
          </w:tcPr>
          <w:p w14:paraId="2DCD5C49" w14:textId="77777777" w:rsidR="00B700D5" w:rsidRPr="000A4E00" w:rsidRDefault="008B7297">
            <w:pPr>
              <w:pStyle w:val="AmendmentTableText"/>
            </w:pPr>
            <w:r w:rsidRPr="000A4E00">
              <w:t>Bisoprolol</w:t>
            </w:r>
          </w:p>
        </w:tc>
        <w:tc>
          <w:tcPr>
            <w:tcW w:w="750" w:type="pct"/>
          </w:tcPr>
          <w:p w14:paraId="3A5A2979" w14:textId="77777777" w:rsidR="00B700D5" w:rsidRPr="000A4E00" w:rsidRDefault="008B7297">
            <w:pPr>
              <w:pStyle w:val="AmendmentTableText"/>
            </w:pPr>
            <w:r w:rsidRPr="000A4E00">
              <w:t>Tablet containing bisoprolol fumarate 10 mg</w:t>
            </w:r>
          </w:p>
        </w:tc>
        <w:tc>
          <w:tcPr>
            <w:tcW w:w="300" w:type="pct"/>
          </w:tcPr>
          <w:p w14:paraId="2FF5CF57" w14:textId="77777777" w:rsidR="00B700D5" w:rsidRPr="000A4E00" w:rsidRDefault="008B7297">
            <w:pPr>
              <w:pStyle w:val="AmendmentTableText"/>
            </w:pPr>
            <w:r w:rsidRPr="000A4E00">
              <w:t>Oral</w:t>
            </w:r>
          </w:p>
        </w:tc>
        <w:tc>
          <w:tcPr>
            <w:tcW w:w="500" w:type="pct"/>
          </w:tcPr>
          <w:p w14:paraId="042001EB" w14:textId="77777777" w:rsidR="00B700D5" w:rsidRPr="000A4E00" w:rsidRDefault="008B7297">
            <w:pPr>
              <w:pStyle w:val="AmendmentTableText"/>
            </w:pPr>
            <w:r w:rsidRPr="000A4E00">
              <w:t>NOUMED BISOPROLOL</w:t>
            </w:r>
          </w:p>
        </w:tc>
        <w:tc>
          <w:tcPr>
            <w:tcW w:w="200" w:type="pct"/>
          </w:tcPr>
          <w:p w14:paraId="5AF64885" w14:textId="77777777" w:rsidR="00B700D5" w:rsidRPr="000A4E00" w:rsidRDefault="008B7297">
            <w:pPr>
              <w:pStyle w:val="AmendmentTableText"/>
            </w:pPr>
            <w:r w:rsidRPr="000A4E00">
              <w:t>VO</w:t>
            </w:r>
          </w:p>
        </w:tc>
        <w:tc>
          <w:tcPr>
            <w:tcW w:w="200" w:type="pct"/>
          </w:tcPr>
          <w:p w14:paraId="35490057" w14:textId="77777777" w:rsidR="00B700D5" w:rsidRPr="000A4E00" w:rsidRDefault="008B7297">
            <w:pPr>
              <w:pStyle w:val="AmendmentTableText"/>
            </w:pPr>
            <w:r w:rsidRPr="000A4E00">
              <w:t>MP NP</w:t>
            </w:r>
          </w:p>
        </w:tc>
        <w:tc>
          <w:tcPr>
            <w:tcW w:w="450" w:type="pct"/>
          </w:tcPr>
          <w:p w14:paraId="4C9EE445" w14:textId="77777777" w:rsidR="00B700D5" w:rsidRPr="000A4E00" w:rsidRDefault="008B7297">
            <w:pPr>
              <w:pStyle w:val="AmendmentTableText"/>
            </w:pPr>
            <w:r w:rsidRPr="000A4E00">
              <w:t>C14251</w:t>
            </w:r>
          </w:p>
        </w:tc>
        <w:tc>
          <w:tcPr>
            <w:tcW w:w="450" w:type="pct"/>
          </w:tcPr>
          <w:p w14:paraId="06A7FCAB" w14:textId="77777777" w:rsidR="00B700D5" w:rsidRPr="000A4E00" w:rsidRDefault="008B7297">
            <w:pPr>
              <w:pStyle w:val="AmendmentTableText"/>
            </w:pPr>
            <w:r w:rsidRPr="000A4E00">
              <w:t>P14251</w:t>
            </w:r>
          </w:p>
        </w:tc>
        <w:tc>
          <w:tcPr>
            <w:tcW w:w="250" w:type="pct"/>
          </w:tcPr>
          <w:p w14:paraId="7594D82D" w14:textId="77777777" w:rsidR="00B700D5" w:rsidRPr="000A4E00" w:rsidRDefault="008B7297">
            <w:pPr>
              <w:pStyle w:val="AmendmentTableText"/>
            </w:pPr>
            <w:r w:rsidRPr="000A4E00">
              <w:t>56</w:t>
            </w:r>
          </w:p>
        </w:tc>
        <w:tc>
          <w:tcPr>
            <w:tcW w:w="250" w:type="pct"/>
          </w:tcPr>
          <w:p w14:paraId="6A362F0E" w14:textId="77777777" w:rsidR="00B700D5" w:rsidRPr="000A4E00" w:rsidRDefault="008B7297">
            <w:pPr>
              <w:pStyle w:val="AmendmentTableText"/>
            </w:pPr>
            <w:r w:rsidRPr="000A4E00">
              <w:t>5</w:t>
            </w:r>
          </w:p>
        </w:tc>
        <w:tc>
          <w:tcPr>
            <w:tcW w:w="450" w:type="pct"/>
          </w:tcPr>
          <w:p w14:paraId="3BB81DE7" w14:textId="77777777" w:rsidR="00B700D5" w:rsidRPr="000A4E00" w:rsidRDefault="00B700D5">
            <w:pPr>
              <w:pStyle w:val="AmendmentTableText"/>
            </w:pPr>
          </w:p>
        </w:tc>
        <w:tc>
          <w:tcPr>
            <w:tcW w:w="200" w:type="pct"/>
          </w:tcPr>
          <w:p w14:paraId="215FFD63" w14:textId="77777777" w:rsidR="00B700D5" w:rsidRPr="000A4E00" w:rsidRDefault="008B7297">
            <w:pPr>
              <w:pStyle w:val="AmendmentTableText"/>
            </w:pPr>
            <w:r w:rsidRPr="000A4E00">
              <w:t>28</w:t>
            </w:r>
          </w:p>
        </w:tc>
        <w:tc>
          <w:tcPr>
            <w:tcW w:w="200" w:type="pct"/>
          </w:tcPr>
          <w:p w14:paraId="7A8889F7" w14:textId="77777777" w:rsidR="00B700D5" w:rsidRPr="000A4E00" w:rsidRDefault="00B700D5">
            <w:pPr>
              <w:pStyle w:val="AmendmentTableText"/>
            </w:pPr>
          </w:p>
        </w:tc>
        <w:tc>
          <w:tcPr>
            <w:tcW w:w="250" w:type="pct"/>
          </w:tcPr>
          <w:p w14:paraId="6321C21D" w14:textId="77777777" w:rsidR="00B700D5" w:rsidRPr="000A4E00" w:rsidRDefault="00B700D5">
            <w:pPr>
              <w:pStyle w:val="AmendmentTableText"/>
            </w:pPr>
          </w:p>
        </w:tc>
      </w:tr>
    </w:tbl>
    <w:p w14:paraId="7EFD1F79" w14:textId="11A90BBB" w:rsidR="00B700D5" w:rsidRPr="000A4E00" w:rsidRDefault="008B7297">
      <w:pPr>
        <w:pStyle w:val="InstructionMain"/>
      </w:pPr>
      <w:bookmarkStart w:id="55" w:name="f-1467379-EE690F542073CDB404BA3403D780FB"/>
      <w:bookmarkEnd w:id="54"/>
      <w:r w:rsidRPr="000A4E00">
        <w:t>[42]</w:t>
      </w:r>
      <w:r w:rsidRPr="000A4E00">
        <w:tab/>
        <w:t>Schedule 1, Part 1, after entry for</w:t>
      </w:r>
      <w:r w:rsidR="004D4988" w:rsidRPr="000A4E00">
        <w:t xml:space="preserve"> </w:t>
      </w:r>
      <w:r w:rsidRPr="000A4E00">
        <w:t>Bivalirudin</w:t>
      </w:r>
    </w:p>
    <w:p w14:paraId="4FAD5DD1"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1D55AB78" w14:textId="77777777" w:rsidTr="00B700D5">
        <w:tc>
          <w:tcPr>
            <w:tcW w:w="450" w:type="pct"/>
          </w:tcPr>
          <w:p w14:paraId="48F4F451" w14:textId="77777777" w:rsidR="00B700D5" w:rsidRPr="000A4E00" w:rsidRDefault="008B7297">
            <w:pPr>
              <w:pStyle w:val="AmendmentTableText"/>
            </w:pPr>
            <w:r w:rsidRPr="000A4E00">
              <w:t>Bivalirudin</w:t>
            </w:r>
          </w:p>
        </w:tc>
        <w:tc>
          <w:tcPr>
            <w:tcW w:w="750" w:type="pct"/>
          </w:tcPr>
          <w:p w14:paraId="784D95A6" w14:textId="77777777" w:rsidR="00B700D5" w:rsidRPr="000A4E00" w:rsidRDefault="008B7297">
            <w:pPr>
              <w:pStyle w:val="AmendmentTableText"/>
            </w:pPr>
            <w:r w:rsidRPr="000A4E00">
              <w:t>Powder for I.V. injection 250 mg (as trifluoroacetate)</w:t>
            </w:r>
          </w:p>
        </w:tc>
        <w:tc>
          <w:tcPr>
            <w:tcW w:w="300" w:type="pct"/>
          </w:tcPr>
          <w:p w14:paraId="5372F36B" w14:textId="77777777" w:rsidR="00B700D5" w:rsidRPr="000A4E00" w:rsidRDefault="008B7297">
            <w:pPr>
              <w:pStyle w:val="AmendmentTableText"/>
            </w:pPr>
            <w:r w:rsidRPr="000A4E00">
              <w:t>Injection</w:t>
            </w:r>
          </w:p>
        </w:tc>
        <w:tc>
          <w:tcPr>
            <w:tcW w:w="500" w:type="pct"/>
          </w:tcPr>
          <w:p w14:paraId="7BF14249" w14:textId="77777777" w:rsidR="00B700D5" w:rsidRPr="000A4E00" w:rsidRDefault="008B7297">
            <w:pPr>
              <w:pStyle w:val="AmendmentTableText"/>
            </w:pPr>
            <w:r w:rsidRPr="000A4E00">
              <w:t>BIVALIRUDIN MEDSURGE</w:t>
            </w:r>
          </w:p>
        </w:tc>
        <w:tc>
          <w:tcPr>
            <w:tcW w:w="200" w:type="pct"/>
          </w:tcPr>
          <w:p w14:paraId="7188D25E" w14:textId="77777777" w:rsidR="00B700D5" w:rsidRPr="000A4E00" w:rsidRDefault="008B7297">
            <w:pPr>
              <w:pStyle w:val="AmendmentTableText"/>
            </w:pPr>
            <w:r w:rsidRPr="000A4E00">
              <w:t>DZ</w:t>
            </w:r>
          </w:p>
        </w:tc>
        <w:tc>
          <w:tcPr>
            <w:tcW w:w="200" w:type="pct"/>
          </w:tcPr>
          <w:p w14:paraId="28FB5710" w14:textId="77777777" w:rsidR="00B700D5" w:rsidRPr="000A4E00" w:rsidRDefault="008B7297">
            <w:pPr>
              <w:pStyle w:val="AmendmentTableText"/>
            </w:pPr>
            <w:r w:rsidRPr="000A4E00">
              <w:t>MP</w:t>
            </w:r>
          </w:p>
        </w:tc>
        <w:tc>
          <w:tcPr>
            <w:tcW w:w="450" w:type="pct"/>
          </w:tcPr>
          <w:p w14:paraId="4D47BE7A" w14:textId="77777777" w:rsidR="00B700D5" w:rsidRPr="000A4E00" w:rsidRDefault="008B7297">
            <w:pPr>
              <w:pStyle w:val="AmendmentTableText"/>
            </w:pPr>
            <w:r w:rsidRPr="000A4E00">
              <w:t>C4919</w:t>
            </w:r>
          </w:p>
        </w:tc>
        <w:tc>
          <w:tcPr>
            <w:tcW w:w="450" w:type="pct"/>
          </w:tcPr>
          <w:p w14:paraId="54633AF7" w14:textId="77777777" w:rsidR="00B700D5" w:rsidRPr="000A4E00" w:rsidRDefault="00B700D5">
            <w:pPr>
              <w:pStyle w:val="AmendmentTableText"/>
            </w:pPr>
          </w:p>
        </w:tc>
        <w:tc>
          <w:tcPr>
            <w:tcW w:w="250" w:type="pct"/>
          </w:tcPr>
          <w:p w14:paraId="7DD9FE1A" w14:textId="77777777" w:rsidR="00B700D5" w:rsidRPr="000A4E00" w:rsidRDefault="008B7297">
            <w:pPr>
              <w:pStyle w:val="AmendmentTableText"/>
            </w:pPr>
            <w:r w:rsidRPr="000A4E00">
              <w:t>1</w:t>
            </w:r>
          </w:p>
        </w:tc>
        <w:tc>
          <w:tcPr>
            <w:tcW w:w="250" w:type="pct"/>
          </w:tcPr>
          <w:p w14:paraId="2EF62CA0" w14:textId="77777777" w:rsidR="00B700D5" w:rsidRPr="000A4E00" w:rsidRDefault="008B7297">
            <w:pPr>
              <w:pStyle w:val="AmendmentTableText"/>
            </w:pPr>
            <w:r w:rsidRPr="000A4E00">
              <w:t>0</w:t>
            </w:r>
          </w:p>
        </w:tc>
        <w:tc>
          <w:tcPr>
            <w:tcW w:w="450" w:type="pct"/>
          </w:tcPr>
          <w:p w14:paraId="351AAF4C" w14:textId="77777777" w:rsidR="00B700D5" w:rsidRPr="000A4E00" w:rsidRDefault="00B700D5">
            <w:pPr>
              <w:pStyle w:val="AmendmentTableText"/>
            </w:pPr>
          </w:p>
        </w:tc>
        <w:tc>
          <w:tcPr>
            <w:tcW w:w="200" w:type="pct"/>
          </w:tcPr>
          <w:p w14:paraId="5BC3C0C9" w14:textId="77777777" w:rsidR="00B700D5" w:rsidRPr="000A4E00" w:rsidRDefault="008B7297">
            <w:pPr>
              <w:pStyle w:val="AmendmentTableText"/>
            </w:pPr>
            <w:r w:rsidRPr="000A4E00">
              <w:t>1</w:t>
            </w:r>
          </w:p>
        </w:tc>
        <w:tc>
          <w:tcPr>
            <w:tcW w:w="200" w:type="pct"/>
          </w:tcPr>
          <w:p w14:paraId="7FC7D87A" w14:textId="77777777" w:rsidR="00B700D5" w:rsidRPr="000A4E00" w:rsidRDefault="00B700D5">
            <w:pPr>
              <w:pStyle w:val="AmendmentTableText"/>
            </w:pPr>
          </w:p>
        </w:tc>
        <w:tc>
          <w:tcPr>
            <w:tcW w:w="250" w:type="pct"/>
          </w:tcPr>
          <w:p w14:paraId="30C8AB05" w14:textId="77777777" w:rsidR="00B700D5" w:rsidRPr="000A4E00" w:rsidRDefault="00B700D5">
            <w:pPr>
              <w:pStyle w:val="AmendmentTableText"/>
            </w:pPr>
          </w:p>
        </w:tc>
      </w:tr>
    </w:tbl>
    <w:p w14:paraId="7A9FED76" w14:textId="071F73EA" w:rsidR="00B700D5" w:rsidRPr="000A4E00" w:rsidRDefault="008B7297">
      <w:pPr>
        <w:pStyle w:val="InstructionMain"/>
      </w:pPr>
      <w:bookmarkStart w:id="56" w:name="f-1467379-1DEBB5CC5CB8F58B11FB41781EBE86"/>
      <w:bookmarkEnd w:id="55"/>
      <w:r w:rsidRPr="000A4E00">
        <w:t>[43]</w:t>
      </w:r>
      <w:r w:rsidRPr="000A4E00">
        <w:tab/>
        <w:t>Schedule 1, Part 1, entries for</w:t>
      </w:r>
      <w:r w:rsidR="004D4988" w:rsidRPr="000A4E00">
        <w:t xml:space="preserve"> </w:t>
      </w:r>
      <w:r w:rsidRPr="000A4E00">
        <w:t>Brimonidine</w:t>
      </w:r>
    </w:p>
    <w:p w14:paraId="6465C405" w14:textId="77777777" w:rsidR="00B700D5" w:rsidRPr="000A4E00" w:rsidRDefault="008B7297">
      <w:pPr>
        <w:pStyle w:val="InstructionActionOneWord"/>
      </w:pPr>
      <w:r w:rsidRPr="000A4E00">
        <w:lastRenderedPageBreak/>
        <w:t>substitute:</w:t>
      </w:r>
    </w:p>
    <w:tbl>
      <w:tblPr>
        <w:tblStyle w:val="PlainTable21"/>
        <w:tblW w:w="13709" w:type="dxa"/>
        <w:tblLayout w:type="fixed"/>
        <w:tblLook w:val="0600" w:firstRow="0" w:lastRow="0" w:firstColumn="0" w:lastColumn="0" w:noHBand="1" w:noVBand="1"/>
      </w:tblPr>
      <w:tblGrid>
        <w:gridCol w:w="1259"/>
        <w:gridCol w:w="2098"/>
        <w:gridCol w:w="839"/>
        <w:gridCol w:w="1399"/>
        <w:gridCol w:w="560"/>
        <w:gridCol w:w="560"/>
        <w:gridCol w:w="1259"/>
        <w:gridCol w:w="1259"/>
        <w:gridCol w:w="699"/>
        <w:gridCol w:w="699"/>
        <w:gridCol w:w="1259"/>
        <w:gridCol w:w="560"/>
        <w:gridCol w:w="560"/>
        <w:gridCol w:w="699"/>
      </w:tblGrid>
      <w:tr w:rsidR="00B700D5" w:rsidRPr="000A4E00" w14:paraId="752D5777" w14:textId="77777777" w:rsidTr="00CE6085">
        <w:tc>
          <w:tcPr>
            <w:tcW w:w="1259" w:type="dxa"/>
          </w:tcPr>
          <w:p w14:paraId="2F1DF345" w14:textId="77777777" w:rsidR="00B700D5" w:rsidRPr="000A4E00" w:rsidRDefault="008B7297">
            <w:pPr>
              <w:pStyle w:val="AmendmentTableText"/>
            </w:pPr>
            <w:r w:rsidRPr="000A4E00">
              <w:t>Brimonidine</w:t>
            </w:r>
          </w:p>
        </w:tc>
        <w:tc>
          <w:tcPr>
            <w:tcW w:w="2098" w:type="dxa"/>
          </w:tcPr>
          <w:p w14:paraId="2B0A76C8" w14:textId="77777777" w:rsidR="00B700D5" w:rsidRPr="000A4E00" w:rsidRDefault="008B7297">
            <w:pPr>
              <w:pStyle w:val="AmendmentTableText"/>
            </w:pPr>
            <w:r w:rsidRPr="000A4E00">
              <w:t>Eye drops containing brimonidine tartrate 1.5 mg per mL, 5 mL</w:t>
            </w:r>
          </w:p>
        </w:tc>
        <w:tc>
          <w:tcPr>
            <w:tcW w:w="839" w:type="dxa"/>
          </w:tcPr>
          <w:p w14:paraId="4B7BB2E5" w14:textId="77777777" w:rsidR="00B700D5" w:rsidRPr="000A4E00" w:rsidRDefault="008B7297">
            <w:pPr>
              <w:pStyle w:val="AmendmentTableText"/>
            </w:pPr>
            <w:r w:rsidRPr="000A4E00">
              <w:t>Application to the eye</w:t>
            </w:r>
          </w:p>
        </w:tc>
        <w:tc>
          <w:tcPr>
            <w:tcW w:w="1399" w:type="dxa"/>
          </w:tcPr>
          <w:p w14:paraId="638AC5AB" w14:textId="77777777" w:rsidR="00B700D5" w:rsidRPr="000A4E00" w:rsidRDefault="008B7297">
            <w:pPr>
              <w:pStyle w:val="AmendmentTableText"/>
            </w:pPr>
            <w:r w:rsidRPr="000A4E00">
              <w:t>Alphagan P 1.5</w:t>
            </w:r>
          </w:p>
        </w:tc>
        <w:tc>
          <w:tcPr>
            <w:tcW w:w="560" w:type="dxa"/>
          </w:tcPr>
          <w:p w14:paraId="5DCE2017" w14:textId="77777777" w:rsidR="00B700D5" w:rsidRPr="000A4E00" w:rsidRDefault="008B7297">
            <w:pPr>
              <w:pStyle w:val="AmendmentTableText"/>
            </w:pPr>
            <w:r w:rsidRPr="000A4E00">
              <w:t>VE</w:t>
            </w:r>
          </w:p>
        </w:tc>
        <w:tc>
          <w:tcPr>
            <w:tcW w:w="560" w:type="dxa"/>
          </w:tcPr>
          <w:p w14:paraId="47B1EC92" w14:textId="77777777" w:rsidR="00B700D5" w:rsidRPr="000A4E00" w:rsidRDefault="008B7297">
            <w:pPr>
              <w:pStyle w:val="AmendmentTableText"/>
            </w:pPr>
            <w:r w:rsidRPr="000A4E00">
              <w:t>AO MP NP</w:t>
            </w:r>
          </w:p>
        </w:tc>
        <w:tc>
          <w:tcPr>
            <w:tcW w:w="1259" w:type="dxa"/>
          </w:tcPr>
          <w:p w14:paraId="0FCD6B31" w14:textId="77777777" w:rsidR="00B700D5" w:rsidRPr="000A4E00" w:rsidRDefault="00B700D5">
            <w:pPr>
              <w:pStyle w:val="AmendmentTableText"/>
            </w:pPr>
          </w:p>
        </w:tc>
        <w:tc>
          <w:tcPr>
            <w:tcW w:w="1259" w:type="dxa"/>
          </w:tcPr>
          <w:p w14:paraId="5695FB95" w14:textId="77777777" w:rsidR="00B700D5" w:rsidRPr="000A4E00" w:rsidRDefault="00B700D5">
            <w:pPr>
              <w:pStyle w:val="AmendmentTableText"/>
            </w:pPr>
          </w:p>
        </w:tc>
        <w:tc>
          <w:tcPr>
            <w:tcW w:w="699" w:type="dxa"/>
          </w:tcPr>
          <w:p w14:paraId="52E17997" w14:textId="77777777" w:rsidR="00B700D5" w:rsidRPr="000A4E00" w:rsidRDefault="008B7297">
            <w:pPr>
              <w:pStyle w:val="AmendmentTableText"/>
            </w:pPr>
            <w:r w:rsidRPr="000A4E00">
              <w:t>1</w:t>
            </w:r>
          </w:p>
        </w:tc>
        <w:tc>
          <w:tcPr>
            <w:tcW w:w="699" w:type="dxa"/>
          </w:tcPr>
          <w:p w14:paraId="2F02765D" w14:textId="77777777" w:rsidR="00B700D5" w:rsidRPr="000A4E00" w:rsidRDefault="008B7297">
            <w:pPr>
              <w:pStyle w:val="AmendmentTableText"/>
            </w:pPr>
            <w:r w:rsidRPr="000A4E00">
              <w:t>5</w:t>
            </w:r>
          </w:p>
        </w:tc>
        <w:tc>
          <w:tcPr>
            <w:tcW w:w="1259" w:type="dxa"/>
          </w:tcPr>
          <w:p w14:paraId="0C83A5D4" w14:textId="77777777" w:rsidR="00B700D5" w:rsidRPr="000A4E00" w:rsidRDefault="00B700D5">
            <w:pPr>
              <w:pStyle w:val="AmendmentTableText"/>
            </w:pPr>
          </w:p>
        </w:tc>
        <w:tc>
          <w:tcPr>
            <w:tcW w:w="560" w:type="dxa"/>
          </w:tcPr>
          <w:p w14:paraId="317D79E7" w14:textId="77777777" w:rsidR="00B700D5" w:rsidRPr="000A4E00" w:rsidRDefault="008B7297">
            <w:pPr>
              <w:pStyle w:val="AmendmentTableText"/>
            </w:pPr>
            <w:r w:rsidRPr="000A4E00">
              <w:t>1</w:t>
            </w:r>
          </w:p>
        </w:tc>
        <w:tc>
          <w:tcPr>
            <w:tcW w:w="560" w:type="dxa"/>
          </w:tcPr>
          <w:p w14:paraId="35BA5C20" w14:textId="77777777" w:rsidR="00B700D5" w:rsidRPr="000A4E00" w:rsidRDefault="00B700D5">
            <w:pPr>
              <w:pStyle w:val="AmendmentTableText"/>
            </w:pPr>
          </w:p>
        </w:tc>
        <w:tc>
          <w:tcPr>
            <w:tcW w:w="699" w:type="dxa"/>
          </w:tcPr>
          <w:p w14:paraId="496CFCDC" w14:textId="77777777" w:rsidR="00B700D5" w:rsidRPr="000A4E00" w:rsidRDefault="00B700D5">
            <w:pPr>
              <w:pStyle w:val="AmendmentTableText"/>
            </w:pPr>
          </w:p>
        </w:tc>
      </w:tr>
      <w:tr w:rsidR="00B700D5" w:rsidRPr="000A4E00" w14:paraId="77A5321F" w14:textId="77777777" w:rsidTr="00CE6085">
        <w:tc>
          <w:tcPr>
            <w:tcW w:w="1259" w:type="dxa"/>
          </w:tcPr>
          <w:p w14:paraId="67815E5F" w14:textId="77777777" w:rsidR="00B700D5" w:rsidRPr="000A4E00" w:rsidRDefault="008B7297">
            <w:pPr>
              <w:pStyle w:val="AmendmentTableText"/>
            </w:pPr>
            <w:r w:rsidRPr="000A4E00">
              <w:t>Brimonidine</w:t>
            </w:r>
          </w:p>
        </w:tc>
        <w:tc>
          <w:tcPr>
            <w:tcW w:w="2098" w:type="dxa"/>
          </w:tcPr>
          <w:p w14:paraId="690E6350" w14:textId="77777777" w:rsidR="00B700D5" w:rsidRPr="000A4E00" w:rsidRDefault="008B7297">
            <w:pPr>
              <w:pStyle w:val="AmendmentTableText"/>
            </w:pPr>
            <w:r w:rsidRPr="000A4E00">
              <w:t>Eye drops containing brimonidine tartrate 1.5 mg per mL, 5 mL</w:t>
            </w:r>
          </w:p>
        </w:tc>
        <w:tc>
          <w:tcPr>
            <w:tcW w:w="839" w:type="dxa"/>
          </w:tcPr>
          <w:p w14:paraId="6804D71E" w14:textId="77777777" w:rsidR="00B700D5" w:rsidRPr="000A4E00" w:rsidRDefault="008B7297">
            <w:pPr>
              <w:pStyle w:val="AmendmentTableText"/>
            </w:pPr>
            <w:r w:rsidRPr="000A4E00">
              <w:t>Application to the eye</w:t>
            </w:r>
          </w:p>
        </w:tc>
        <w:tc>
          <w:tcPr>
            <w:tcW w:w="1399" w:type="dxa"/>
          </w:tcPr>
          <w:p w14:paraId="1CBD78AF" w14:textId="77777777" w:rsidR="00B700D5" w:rsidRPr="000A4E00" w:rsidRDefault="008B7297">
            <w:pPr>
              <w:pStyle w:val="AmendmentTableText"/>
            </w:pPr>
            <w:r w:rsidRPr="000A4E00">
              <w:t>Alphagan P 1.5</w:t>
            </w:r>
          </w:p>
        </w:tc>
        <w:tc>
          <w:tcPr>
            <w:tcW w:w="560" w:type="dxa"/>
          </w:tcPr>
          <w:p w14:paraId="2BCBA2CC" w14:textId="77777777" w:rsidR="00B700D5" w:rsidRPr="000A4E00" w:rsidRDefault="008B7297">
            <w:pPr>
              <w:pStyle w:val="AmendmentTableText"/>
            </w:pPr>
            <w:r w:rsidRPr="000A4E00">
              <w:t>VE</w:t>
            </w:r>
          </w:p>
        </w:tc>
        <w:tc>
          <w:tcPr>
            <w:tcW w:w="560" w:type="dxa"/>
          </w:tcPr>
          <w:p w14:paraId="3E31420D" w14:textId="77777777" w:rsidR="00B700D5" w:rsidRPr="000A4E00" w:rsidRDefault="008B7297">
            <w:pPr>
              <w:pStyle w:val="AmendmentTableText"/>
            </w:pPr>
            <w:r w:rsidRPr="000A4E00">
              <w:t>AO MP NP</w:t>
            </w:r>
          </w:p>
        </w:tc>
        <w:tc>
          <w:tcPr>
            <w:tcW w:w="1259" w:type="dxa"/>
          </w:tcPr>
          <w:p w14:paraId="02BFD3AE" w14:textId="77777777" w:rsidR="00B700D5" w:rsidRPr="000A4E00" w:rsidRDefault="00B700D5">
            <w:pPr>
              <w:pStyle w:val="AmendmentTableText"/>
            </w:pPr>
          </w:p>
        </w:tc>
        <w:tc>
          <w:tcPr>
            <w:tcW w:w="1259" w:type="dxa"/>
          </w:tcPr>
          <w:p w14:paraId="14285D5B" w14:textId="77777777" w:rsidR="00B700D5" w:rsidRPr="000A4E00" w:rsidRDefault="008B7297">
            <w:pPr>
              <w:pStyle w:val="AmendmentTableText"/>
            </w:pPr>
            <w:r w:rsidRPr="000A4E00">
              <w:t>P14238</w:t>
            </w:r>
          </w:p>
        </w:tc>
        <w:tc>
          <w:tcPr>
            <w:tcW w:w="699" w:type="dxa"/>
          </w:tcPr>
          <w:p w14:paraId="6B9226CD" w14:textId="77777777" w:rsidR="00B700D5" w:rsidRPr="000A4E00" w:rsidRDefault="008B7297">
            <w:pPr>
              <w:pStyle w:val="AmendmentTableText"/>
            </w:pPr>
            <w:r w:rsidRPr="000A4E00">
              <w:t>2</w:t>
            </w:r>
          </w:p>
        </w:tc>
        <w:tc>
          <w:tcPr>
            <w:tcW w:w="699" w:type="dxa"/>
          </w:tcPr>
          <w:p w14:paraId="60E786E6" w14:textId="77777777" w:rsidR="00B700D5" w:rsidRPr="000A4E00" w:rsidRDefault="008B7297">
            <w:pPr>
              <w:pStyle w:val="AmendmentTableText"/>
            </w:pPr>
            <w:r w:rsidRPr="000A4E00">
              <w:t>5</w:t>
            </w:r>
          </w:p>
        </w:tc>
        <w:tc>
          <w:tcPr>
            <w:tcW w:w="1259" w:type="dxa"/>
          </w:tcPr>
          <w:p w14:paraId="2D2F0C48" w14:textId="77777777" w:rsidR="00B700D5" w:rsidRPr="000A4E00" w:rsidRDefault="00B700D5">
            <w:pPr>
              <w:pStyle w:val="AmendmentTableText"/>
            </w:pPr>
          </w:p>
        </w:tc>
        <w:tc>
          <w:tcPr>
            <w:tcW w:w="560" w:type="dxa"/>
          </w:tcPr>
          <w:p w14:paraId="00F70120" w14:textId="77777777" w:rsidR="00B700D5" w:rsidRPr="000A4E00" w:rsidRDefault="008B7297">
            <w:pPr>
              <w:pStyle w:val="AmendmentTableText"/>
            </w:pPr>
            <w:r w:rsidRPr="000A4E00">
              <w:t>1</w:t>
            </w:r>
          </w:p>
        </w:tc>
        <w:tc>
          <w:tcPr>
            <w:tcW w:w="560" w:type="dxa"/>
          </w:tcPr>
          <w:p w14:paraId="1EF2C95F" w14:textId="77777777" w:rsidR="00B700D5" w:rsidRPr="000A4E00" w:rsidRDefault="00B700D5">
            <w:pPr>
              <w:pStyle w:val="AmendmentTableText"/>
            </w:pPr>
          </w:p>
        </w:tc>
        <w:tc>
          <w:tcPr>
            <w:tcW w:w="699" w:type="dxa"/>
          </w:tcPr>
          <w:p w14:paraId="63240373" w14:textId="77777777" w:rsidR="00B700D5" w:rsidRPr="000A4E00" w:rsidRDefault="00B700D5">
            <w:pPr>
              <w:pStyle w:val="AmendmentTableText"/>
            </w:pPr>
          </w:p>
        </w:tc>
      </w:tr>
      <w:tr w:rsidR="00B700D5" w:rsidRPr="000A4E00" w14:paraId="3664D765" w14:textId="77777777" w:rsidTr="00CE6085">
        <w:tc>
          <w:tcPr>
            <w:tcW w:w="1259" w:type="dxa"/>
          </w:tcPr>
          <w:p w14:paraId="1780C19B" w14:textId="77777777" w:rsidR="00B700D5" w:rsidRPr="000A4E00" w:rsidRDefault="008B7297">
            <w:pPr>
              <w:pStyle w:val="AmendmentTableText"/>
            </w:pPr>
            <w:r w:rsidRPr="000A4E00">
              <w:t>Brimonidine</w:t>
            </w:r>
          </w:p>
        </w:tc>
        <w:tc>
          <w:tcPr>
            <w:tcW w:w="2098" w:type="dxa"/>
          </w:tcPr>
          <w:p w14:paraId="419011FA" w14:textId="77777777" w:rsidR="00B700D5" w:rsidRPr="000A4E00" w:rsidRDefault="008B7297">
            <w:pPr>
              <w:pStyle w:val="AmendmentTableText"/>
            </w:pPr>
            <w:r w:rsidRPr="000A4E00">
              <w:t>Eye drops containing brimonidine tartrate 2 mg per mL, 5 mL</w:t>
            </w:r>
          </w:p>
        </w:tc>
        <w:tc>
          <w:tcPr>
            <w:tcW w:w="839" w:type="dxa"/>
          </w:tcPr>
          <w:p w14:paraId="4F0E8647" w14:textId="77777777" w:rsidR="00B700D5" w:rsidRPr="000A4E00" w:rsidRDefault="008B7297">
            <w:pPr>
              <w:pStyle w:val="AmendmentTableText"/>
            </w:pPr>
            <w:r w:rsidRPr="000A4E00">
              <w:t>Application to the eye</w:t>
            </w:r>
          </w:p>
        </w:tc>
        <w:tc>
          <w:tcPr>
            <w:tcW w:w="1399" w:type="dxa"/>
          </w:tcPr>
          <w:p w14:paraId="7B421F31" w14:textId="77777777" w:rsidR="00B700D5" w:rsidRPr="000A4E00" w:rsidRDefault="008B7297">
            <w:pPr>
              <w:pStyle w:val="AmendmentTableText"/>
            </w:pPr>
            <w:r w:rsidRPr="000A4E00">
              <w:t>Alphagan</w:t>
            </w:r>
          </w:p>
        </w:tc>
        <w:tc>
          <w:tcPr>
            <w:tcW w:w="560" w:type="dxa"/>
          </w:tcPr>
          <w:p w14:paraId="32B38CFE" w14:textId="77777777" w:rsidR="00B700D5" w:rsidRPr="000A4E00" w:rsidRDefault="008B7297">
            <w:pPr>
              <w:pStyle w:val="AmendmentTableText"/>
            </w:pPr>
            <w:r w:rsidRPr="000A4E00">
              <w:t>VE</w:t>
            </w:r>
          </w:p>
        </w:tc>
        <w:tc>
          <w:tcPr>
            <w:tcW w:w="560" w:type="dxa"/>
          </w:tcPr>
          <w:p w14:paraId="2D34BF38" w14:textId="77777777" w:rsidR="00B700D5" w:rsidRPr="000A4E00" w:rsidRDefault="008B7297">
            <w:pPr>
              <w:pStyle w:val="AmendmentTableText"/>
            </w:pPr>
            <w:r w:rsidRPr="000A4E00">
              <w:t>AO MP NP</w:t>
            </w:r>
          </w:p>
        </w:tc>
        <w:tc>
          <w:tcPr>
            <w:tcW w:w="1259" w:type="dxa"/>
          </w:tcPr>
          <w:p w14:paraId="5B98A41B" w14:textId="77777777" w:rsidR="00B700D5" w:rsidRPr="000A4E00" w:rsidRDefault="00B700D5">
            <w:pPr>
              <w:pStyle w:val="AmendmentTableText"/>
            </w:pPr>
          </w:p>
        </w:tc>
        <w:tc>
          <w:tcPr>
            <w:tcW w:w="1259" w:type="dxa"/>
          </w:tcPr>
          <w:p w14:paraId="09DC74B5" w14:textId="77777777" w:rsidR="00B700D5" w:rsidRPr="000A4E00" w:rsidRDefault="00B700D5">
            <w:pPr>
              <w:pStyle w:val="AmendmentTableText"/>
            </w:pPr>
          </w:p>
        </w:tc>
        <w:tc>
          <w:tcPr>
            <w:tcW w:w="699" w:type="dxa"/>
          </w:tcPr>
          <w:p w14:paraId="6975EF83" w14:textId="77777777" w:rsidR="00B700D5" w:rsidRPr="000A4E00" w:rsidRDefault="008B7297">
            <w:pPr>
              <w:pStyle w:val="AmendmentTableText"/>
            </w:pPr>
            <w:r w:rsidRPr="000A4E00">
              <w:t>1</w:t>
            </w:r>
          </w:p>
        </w:tc>
        <w:tc>
          <w:tcPr>
            <w:tcW w:w="699" w:type="dxa"/>
          </w:tcPr>
          <w:p w14:paraId="6C72516C" w14:textId="77777777" w:rsidR="00B700D5" w:rsidRPr="000A4E00" w:rsidRDefault="008B7297">
            <w:pPr>
              <w:pStyle w:val="AmendmentTableText"/>
            </w:pPr>
            <w:r w:rsidRPr="000A4E00">
              <w:t>5</w:t>
            </w:r>
          </w:p>
        </w:tc>
        <w:tc>
          <w:tcPr>
            <w:tcW w:w="1259" w:type="dxa"/>
          </w:tcPr>
          <w:p w14:paraId="78AA9E75" w14:textId="77777777" w:rsidR="00B700D5" w:rsidRPr="000A4E00" w:rsidRDefault="00B700D5">
            <w:pPr>
              <w:pStyle w:val="AmendmentTableText"/>
            </w:pPr>
          </w:p>
        </w:tc>
        <w:tc>
          <w:tcPr>
            <w:tcW w:w="560" w:type="dxa"/>
          </w:tcPr>
          <w:p w14:paraId="448DE304" w14:textId="77777777" w:rsidR="00B700D5" w:rsidRPr="000A4E00" w:rsidRDefault="008B7297">
            <w:pPr>
              <w:pStyle w:val="AmendmentTableText"/>
            </w:pPr>
            <w:r w:rsidRPr="000A4E00">
              <w:t>1</w:t>
            </w:r>
          </w:p>
        </w:tc>
        <w:tc>
          <w:tcPr>
            <w:tcW w:w="560" w:type="dxa"/>
          </w:tcPr>
          <w:p w14:paraId="124AFBAE" w14:textId="77777777" w:rsidR="00B700D5" w:rsidRPr="000A4E00" w:rsidRDefault="00B700D5">
            <w:pPr>
              <w:pStyle w:val="AmendmentTableText"/>
            </w:pPr>
          </w:p>
        </w:tc>
        <w:tc>
          <w:tcPr>
            <w:tcW w:w="699" w:type="dxa"/>
          </w:tcPr>
          <w:p w14:paraId="61A5F2EA" w14:textId="77777777" w:rsidR="00B700D5" w:rsidRPr="000A4E00" w:rsidRDefault="00B700D5">
            <w:pPr>
              <w:pStyle w:val="AmendmentTableText"/>
            </w:pPr>
          </w:p>
        </w:tc>
      </w:tr>
      <w:tr w:rsidR="00B700D5" w:rsidRPr="000A4E00" w14:paraId="03628AEE" w14:textId="77777777" w:rsidTr="00CE6085">
        <w:tc>
          <w:tcPr>
            <w:tcW w:w="1259" w:type="dxa"/>
          </w:tcPr>
          <w:p w14:paraId="55A8161B" w14:textId="77777777" w:rsidR="00B700D5" w:rsidRPr="000A4E00" w:rsidRDefault="008B7297">
            <w:pPr>
              <w:pStyle w:val="AmendmentTableText"/>
            </w:pPr>
            <w:r w:rsidRPr="000A4E00">
              <w:t>Brimonidine</w:t>
            </w:r>
          </w:p>
        </w:tc>
        <w:tc>
          <w:tcPr>
            <w:tcW w:w="2098" w:type="dxa"/>
          </w:tcPr>
          <w:p w14:paraId="2C64F089" w14:textId="77777777" w:rsidR="00B700D5" w:rsidRPr="000A4E00" w:rsidRDefault="008B7297">
            <w:pPr>
              <w:pStyle w:val="AmendmentTableText"/>
            </w:pPr>
            <w:r w:rsidRPr="000A4E00">
              <w:t>Eye drops containing brimonidine tartrate 2 mg per mL, 5 mL</w:t>
            </w:r>
          </w:p>
        </w:tc>
        <w:tc>
          <w:tcPr>
            <w:tcW w:w="839" w:type="dxa"/>
          </w:tcPr>
          <w:p w14:paraId="376C92BC" w14:textId="77777777" w:rsidR="00B700D5" w:rsidRPr="000A4E00" w:rsidRDefault="008B7297">
            <w:pPr>
              <w:pStyle w:val="AmendmentTableText"/>
            </w:pPr>
            <w:r w:rsidRPr="000A4E00">
              <w:t>Application to the eye</w:t>
            </w:r>
          </w:p>
        </w:tc>
        <w:tc>
          <w:tcPr>
            <w:tcW w:w="1399" w:type="dxa"/>
          </w:tcPr>
          <w:p w14:paraId="5B45FD67" w14:textId="77777777" w:rsidR="00B700D5" w:rsidRPr="000A4E00" w:rsidRDefault="008B7297">
            <w:pPr>
              <w:pStyle w:val="AmendmentTableText"/>
            </w:pPr>
            <w:r w:rsidRPr="000A4E00">
              <w:t>Alphagan</w:t>
            </w:r>
          </w:p>
        </w:tc>
        <w:tc>
          <w:tcPr>
            <w:tcW w:w="560" w:type="dxa"/>
          </w:tcPr>
          <w:p w14:paraId="271740B8" w14:textId="77777777" w:rsidR="00B700D5" w:rsidRPr="000A4E00" w:rsidRDefault="008B7297">
            <w:pPr>
              <w:pStyle w:val="AmendmentTableText"/>
            </w:pPr>
            <w:r w:rsidRPr="000A4E00">
              <w:t>VE</w:t>
            </w:r>
          </w:p>
        </w:tc>
        <w:tc>
          <w:tcPr>
            <w:tcW w:w="560" w:type="dxa"/>
          </w:tcPr>
          <w:p w14:paraId="421AA6B0" w14:textId="77777777" w:rsidR="00B700D5" w:rsidRPr="000A4E00" w:rsidRDefault="008B7297">
            <w:pPr>
              <w:pStyle w:val="AmendmentTableText"/>
            </w:pPr>
            <w:r w:rsidRPr="000A4E00">
              <w:t>AO MP NP</w:t>
            </w:r>
          </w:p>
        </w:tc>
        <w:tc>
          <w:tcPr>
            <w:tcW w:w="1259" w:type="dxa"/>
          </w:tcPr>
          <w:p w14:paraId="13799198" w14:textId="77777777" w:rsidR="00B700D5" w:rsidRPr="000A4E00" w:rsidRDefault="00B700D5">
            <w:pPr>
              <w:pStyle w:val="AmendmentTableText"/>
            </w:pPr>
          </w:p>
        </w:tc>
        <w:tc>
          <w:tcPr>
            <w:tcW w:w="1259" w:type="dxa"/>
          </w:tcPr>
          <w:p w14:paraId="39D33E06" w14:textId="77777777" w:rsidR="00B700D5" w:rsidRPr="000A4E00" w:rsidRDefault="008B7297">
            <w:pPr>
              <w:pStyle w:val="AmendmentTableText"/>
            </w:pPr>
            <w:r w:rsidRPr="000A4E00">
              <w:t>P14238</w:t>
            </w:r>
          </w:p>
        </w:tc>
        <w:tc>
          <w:tcPr>
            <w:tcW w:w="699" w:type="dxa"/>
          </w:tcPr>
          <w:p w14:paraId="77FF42CB" w14:textId="77777777" w:rsidR="00B700D5" w:rsidRPr="000A4E00" w:rsidRDefault="008B7297">
            <w:pPr>
              <w:pStyle w:val="AmendmentTableText"/>
            </w:pPr>
            <w:r w:rsidRPr="000A4E00">
              <w:t>2</w:t>
            </w:r>
          </w:p>
        </w:tc>
        <w:tc>
          <w:tcPr>
            <w:tcW w:w="699" w:type="dxa"/>
          </w:tcPr>
          <w:p w14:paraId="16B2650D" w14:textId="77777777" w:rsidR="00B700D5" w:rsidRPr="000A4E00" w:rsidRDefault="008B7297">
            <w:pPr>
              <w:pStyle w:val="AmendmentTableText"/>
            </w:pPr>
            <w:r w:rsidRPr="000A4E00">
              <w:t>5</w:t>
            </w:r>
          </w:p>
        </w:tc>
        <w:tc>
          <w:tcPr>
            <w:tcW w:w="1259" w:type="dxa"/>
          </w:tcPr>
          <w:p w14:paraId="54DB6E93" w14:textId="77777777" w:rsidR="00B700D5" w:rsidRPr="000A4E00" w:rsidRDefault="00B700D5">
            <w:pPr>
              <w:pStyle w:val="AmendmentTableText"/>
            </w:pPr>
          </w:p>
        </w:tc>
        <w:tc>
          <w:tcPr>
            <w:tcW w:w="560" w:type="dxa"/>
          </w:tcPr>
          <w:p w14:paraId="012DE8DB" w14:textId="77777777" w:rsidR="00B700D5" w:rsidRPr="000A4E00" w:rsidRDefault="008B7297">
            <w:pPr>
              <w:pStyle w:val="AmendmentTableText"/>
            </w:pPr>
            <w:r w:rsidRPr="000A4E00">
              <w:t>1</w:t>
            </w:r>
          </w:p>
        </w:tc>
        <w:tc>
          <w:tcPr>
            <w:tcW w:w="560" w:type="dxa"/>
          </w:tcPr>
          <w:p w14:paraId="594AB8CD" w14:textId="77777777" w:rsidR="00B700D5" w:rsidRPr="000A4E00" w:rsidRDefault="00B700D5">
            <w:pPr>
              <w:pStyle w:val="AmendmentTableText"/>
            </w:pPr>
          </w:p>
        </w:tc>
        <w:tc>
          <w:tcPr>
            <w:tcW w:w="699" w:type="dxa"/>
          </w:tcPr>
          <w:p w14:paraId="22A086DD" w14:textId="77777777" w:rsidR="00B700D5" w:rsidRPr="000A4E00" w:rsidRDefault="00B700D5">
            <w:pPr>
              <w:pStyle w:val="AmendmentTableText"/>
            </w:pPr>
          </w:p>
        </w:tc>
      </w:tr>
      <w:tr w:rsidR="00B700D5" w:rsidRPr="000A4E00" w14:paraId="23018FC4" w14:textId="77777777" w:rsidTr="00CE6085">
        <w:tc>
          <w:tcPr>
            <w:tcW w:w="1259" w:type="dxa"/>
          </w:tcPr>
          <w:p w14:paraId="76787A3D" w14:textId="77777777" w:rsidR="00B700D5" w:rsidRPr="000A4E00" w:rsidRDefault="008B7297">
            <w:pPr>
              <w:pStyle w:val="AmendmentTableText"/>
            </w:pPr>
            <w:r w:rsidRPr="000A4E00">
              <w:t>Brimonidine</w:t>
            </w:r>
          </w:p>
        </w:tc>
        <w:tc>
          <w:tcPr>
            <w:tcW w:w="2098" w:type="dxa"/>
          </w:tcPr>
          <w:p w14:paraId="06F675B1" w14:textId="77777777" w:rsidR="00B700D5" w:rsidRPr="000A4E00" w:rsidRDefault="008B7297">
            <w:pPr>
              <w:pStyle w:val="AmendmentTableText"/>
            </w:pPr>
            <w:r w:rsidRPr="000A4E00">
              <w:t>Eye drops containing brimonidine tartrate 2 mg per mL, 5 mL</w:t>
            </w:r>
          </w:p>
        </w:tc>
        <w:tc>
          <w:tcPr>
            <w:tcW w:w="839" w:type="dxa"/>
          </w:tcPr>
          <w:p w14:paraId="380DC0C6" w14:textId="77777777" w:rsidR="00B700D5" w:rsidRPr="000A4E00" w:rsidRDefault="008B7297">
            <w:pPr>
              <w:pStyle w:val="AmendmentTableText"/>
            </w:pPr>
            <w:r w:rsidRPr="000A4E00">
              <w:t>Application to the eye</w:t>
            </w:r>
          </w:p>
        </w:tc>
        <w:tc>
          <w:tcPr>
            <w:tcW w:w="1399" w:type="dxa"/>
          </w:tcPr>
          <w:p w14:paraId="02A92B9F" w14:textId="77777777" w:rsidR="00B700D5" w:rsidRPr="000A4E00" w:rsidRDefault="008B7297">
            <w:pPr>
              <w:pStyle w:val="AmendmentTableText"/>
            </w:pPr>
            <w:r w:rsidRPr="000A4E00">
              <w:t>Enidin</w:t>
            </w:r>
          </w:p>
        </w:tc>
        <w:tc>
          <w:tcPr>
            <w:tcW w:w="560" w:type="dxa"/>
          </w:tcPr>
          <w:p w14:paraId="2EFB3560" w14:textId="77777777" w:rsidR="00B700D5" w:rsidRPr="000A4E00" w:rsidRDefault="008B7297">
            <w:pPr>
              <w:pStyle w:val="AmendmentTableText"/>
            </w:pPr>
            <w:r w:rsidRPr="000A4E00">
              <w:t>VB</w:t>
            </w:r>
          </w:p>
        </w:tc>
        <w:tc>
          <w:tcPr>
            <w:tcW w:w="560" w:type="dxa"/>
          </w:tcPr>
          <w:p w14:paraId="763B69B5" w14:textId="77777777" w:rsidR="00B700D5" w:rsidRPr="000A4E00" w:rsidRDefault="008B7297">
            <w:pPr>
              <w:pStyle w:val="AmendmentTableText"/>
            </w:pPr>
            <w:r w:rsidRPr="000A4E00">
              <w:t>AO MP NP</w:t>
            </w:r>
          </w:p>
        </w:tc>
        <w:tc>
          <w:tcPr>
            <w:tcW w:w="1259" w:type="dxa"/>
          </w:tcPr>
          <w:p w14:paraId="605340AF" w14:textId="77777777" w:rsidR="00B700D5" w:rsidRPr="000A4E00" w:rsidRDefault="00B700D5">
            <w:pPr>
              <w:pStyle w:val="AmendmentTableText"/>
            </w:pPr>
          </w:p>
        </w:tc>
        <w:tc>
          <w:tcPr>
            <w:tcW w:w="1259" w:type="dxa"/>
          </w:tcPr>
          <w:p w14:paraId="74E56432" w14:textId="77777777" w:rsidR="00B700D5" w:rsidRPr="000A4E00" w:rsidRDefault="00B700D5">
            <w:pPr>
              <w:pStyle w:val="AmendmentTableText"/>
            </w:pPr>
          </w:p>
        </w:tc>
        <w:tc>
          <w:tcPr>
            <w:tcW w:w="699" w:type="dxa"/>
          </w:tcPr>
          <w:p w14:paraId="1F41BE37" w14:textId="77777777" w:rsidR="00B700D5" w:rsidRPr="000A4E00" w:rsidRDefault="008B7297">
            <w:pPr>
              <w:pStyle w:val="AmendmentTableText"/>
            </w:pPr>
            <w:r w:rsidRPr="000A4E00">
              <w:t>1</w:t>
            </w:r>
          </w:p>
        </w:tc>
        <w:tc>
          <w:tcPr>
            <w:tcW w:w="699" w:type="dxa"/>
          </w:tcPr>
          <w:p w14:paraId="382AF4C2" w14:textId="77777777" w:rsidR="00B700D5" w:rsidRPr="000A4E00" w:rsidRDefault="008B7297">
            <w:pPr>
              <w:pStyle w:val="AmendmentTableText"/>
            </w:pPr>
            <w:r w:rsidRPr="000A4E00">
              <w:t>5</w:t>
            </w:r>
          </w:p>
        </w:tc>
        <w:tc>
          <w:tcPr>
            <w:tcW w:w="1259" w:type="dxa"/>
          </w:tcPr>
          <w:p w14:paraId="62FC99D4" w14:textId="77777777" w:rsidR="00B700D5" w:rsidRPr="000A4E00" w:rsidRDefault="00B700D5">
            <w:pPr>
              <w:pStyle w:val="AmendmentTableText"/>
            </w:pPr>
          </w:p>
        </w:tc>
        <w:tc>
          <w:tcPr>
            <w:tcW w:w="560" w:type="dxa"/>
          </w:tcPr>
          <w:p w14:paraId="0FA654AD" w14:textId="77777777" w:rsidR="00B700D5" w:rsidRPr="000A4E00" w:rsidRDefault="008B7297">
            <w:pPr>
              <w:pStyle w:val="AmendmentTableText"/>
            </w:pPr>
            <w:r w:rsidRPr="000A4E00">
              <w:t>1</w:t>
            </w:r>
          </w:p>
        </w:tc>
        <w:tc>
          <w:tcPr>
            <w:tcW w:w="560" w:type="dxa"/>
          </w:tcPr>
          <w:p w14:paraId="7B0B3195" w14:textId="77777777" w:rsidR="00B700D5" w:rsidRPr="000A4E00" w:rsidRDefault="00B700D5">
            <w:pPr>
              <w:pStyle w:val="AmendmentTableText"/>
            </w:pPr>
          </w:p>
        </w:tc>
        <w:tc>
          <w:tcPr>
            <w:tcW w:w="699" w:type="dxa"/>
          </w:tcPr>
          <w:p w14:paraId="777A1EEE" w14:textId="77777777" w:rsidR="00B700D5" w:rsidRPr="000A4E00" w:rsidRDefault="00B700D5">
            <w:pPr>
              <w:pStyle w:val="AmendmentTableText"/>
            </w:pPr>
          </w:p>
        </w:tc>
      </w:tr>
      <w:tr w:rsidR="00B700D5" w:rsidRPr="000A4E00" w14:paraId="086D988B" w14:textId="77777777" w:rsidTr="00CE6085">
        <w:tc>
          <w:tcPr>
            <w:tcW w:w="1259" w:type="dxa"/>
          </w:tcPr>
          <w:p w14:paraId="0DF51D0F" w14:textId="77777777" w:rsidR="00B700D5" w:rsidRPr="000A4E00" w:rsidRDefault="008B7297">
            <w:pPr>
              <w:pStyle w:val="AmendmentTableText"/>
            </w:pPr>
            <w:r w:rsidRPr="000A4E00">
              <w:t>Brimonidine</w:t>
            </w:r>
          </w:p>
        </w:tc>
        <w:tc>
          <w:tcPr>
            <w:tcW w:w="2098" w:type="dxa"/>
          </w:tcPr>
          <w:p w14:paraId="0F688D89" w14:textId="77777777" w:rsidR="00B700D5" w:rsidRPr="000A4E00" w:rsidRDefault="008B7297">
            <w:pPr>
              <w:pStyle w:val="AmendmentTableText"/>
            </w:pPr>
            <w:r w:rsidRPr="000A4E00">
              <w:t>Eye drops containing brimonidine tartrate 2 mg per mL, 5 mL</w:t>
            </w:r>
          </w:p>
        </w:tc>
        <w:tc>
          <w:tcPr>
            <w:tcW w:w="839" w:type="dxa"/>
          </w:tcPr>
          <w:p w14:paraId="390A8661" w14:textId="77777777" w:rsidR="00B700D5" w:rsidRPr="000A4E00" w:rsidRDefault="008B7297">
            <w:pPr>
              <w:pStyle w:val="AmendmentTableText"/>
            </w:pPr>
            <w:r w:rsidRPr="000A4E00">
              <w:t>Application to the eye</w:t>
            </w:r>
          </w:p>
        </w:tc>
        <w:tc>
          <w:tcPr>
            <w:tcW w:w="1399" w:type="dxa"/>
          </w:tcPr>
          <w:p w14:paraId="63D20743" w14:textId="77777777" w:rsidR="00B700D5" w:rsidRPr="000A4E00" w:rsidRDefault="008B7297">
            <w:pPr>
              <w:pStyle w:val="AmendmentTableText"/>
            </w:pPr>
            <w:r w:rsidRPr="000A4E00">
              <w:t>Enidin</w:t>
            </w:r>
          </w:p>
        </w:tc>
        <w:tc>
          <w:tcPr>
            <w:tcW w:w="560" w:type="dxa"/>
          </w:tcPr>
          <w:p w14:paraId="0B6D6EE2" w14:textId="77777777" w:rsidR="00B700D5" w:rsidRPr="000A4E00" w:rsidRDefault="008B7297">
            <w:pPr>
              <w:pStyle w:val="AmendmentTableText"/>
            </w:pPr>
            <w:r w:rsidRPr="000A4E00">
              <w:t>VB</w:t>
            </w:r>
          </w:p>
        </w:tc>
        <w:tc>
          <w:tcPr>
            <w:tcW w:w="560" w:type="dxa"/>
          </w:tcPr>
          <w:p w14:paraId="004389E7" w14:textId="77777777" w:rsidR="00B700D5" w:rsidRPr="000A4E00" w:rsidRDefault="008B7297">
            <w:pPr>
              <w:pStyle w:val="AmendmentTableText"/>
            </w:pPr>
            <w:r w:rsidRPr="000A4E00">
              <w:t>AO MP NP</w:t>
            </w:r>
          </w:p>
        </w:tc>
        <w:tc>
          <w:tcPr>
            <w:tcW w:w="1259" w:type="dxa"/>
          </w:tcPr>
          <w:p w14:paraId="3A0E266E" w14:textId="77777777" w:rsidR="00B700D5" w:rsidRPr="000A4E00" w:rsidRDefault="00B700D5">
            <w:pPr>
              <w:pStyle w:val="AmendmentTableText"/>
            </w:pPr>
          </w:p>
        </w:tc>
        <w:tc>
          <w:tcPr>
            <w:tcW w:w="1259" w:type="dxa"/>
          </w:tcPr>
          <w:p w14:paraId="4BE516B0" w14:textId="77777777" w:rsidR="00B700D5" w:rsidRPr="000A4E00" w:rsidRDefault="008B7297">
            <w:pPr>
              <w:pStyle w:val="AmendmentTableText"/>
            </w:pPr>
            <w:r w:rsidRPr="000A4E00">
              <w:t>P14238</w:t>
            </w:r>
          </w:p>
        </w:tc>
        <w:tc>
          <w:tcPr>
            <w:tcW w:w="699" w:type="dxa"/>
          </w:tcPr>
          <w:p w14:paraId="2EA4462A" w14:textId="77777777" w:rsidR="00B700D5" w:rsidRPr="000A4E00" w:rsidRDefault="008B7297">
            <w:pPr>
              <w:pStyle w:val="AmendmentTableText"/>
            </w:pPr>
            <w:r w:rsidRPr="000A4E00">
              <w:t>2</w:t>
            </w:r>
          </w:p>
        </w:tc>
        <w:tc>
          <w:tcPr>
            <w:tcW w:w="699" w:type="dxa"/>
          </w:tcPr>
          <w:p w14:paraId="6F248622" w14:textId="77777777" w:rsidR="00B700D5" w:rsidRPr="000A4E00" w:rsidRDefault="008B7297">
            <w:pPr>
              <w:pStyle w:val="AmendmentTableText"/>
            </w:pPr>
            <w:r w:rsidRPr="000A4E00">
              <w:t>5</w:t>
            </w:r>
          </w:p>
        </w:tc>
        <w:tc>
          <w:tcPr>
            <w:tcW w:w="1259" w:type="dxa"/>
          </w:tcPr>
          <w:p w14:paraId="673AAE20" w14:textId="77777777" w:rsidR="00B700D5" w:rsidRPr="000A4E00" w:rsidRDefault="00B700D5">
            <w:pPr>
              <w:pStyle w:val="AmendmentTableText"/>
            </w:pPr>
          </w:p>
        </w:tc>
        <w:tc>
          <w:tcPr>
            <w:tcW w:w="560" w:type="dxa"/>
          </w:tcPr>
          <w:p w14:paraId="5136F17E" w14:textId="77777777" w:rsidR="00B700D5" w:rsidRPr="000A4E00" w:rsidRDefault="008B7297">
            <w:pPr>
              <w:pStyle w:val="AmendmentTableText"/>
            </w:pPr>
            <w:r w:rsidRPr="000A4E00">
              <w:t>1</w:t>
            </w:r>
          </w:p>
        </w:tc>
        <w:tc>
          <w:tcPr>
            <w:tcW w:w="560" w:type="dxa"/>
          </w:tcPr>
          <w:p w14:paraId="43DB4FE1" w14:textId="77777777" w:rsidR="00B700D5" w:rsidRPr="000A4E00" w:rsidRDefault="00B700D5">
            <w:pPr>
              <w:pStyle w:val="AmendmentTableText"/>
            </w:pPr>
          </w:p>
        </w:tc>
        <w:tc>
          <w:tcPr>
            <w:tcW w:w="699" w:type="dxa"/>
          </w:tcPr>
          <w:p w14:paraId="4F945429" w14:textId="77777777" w:rsidR="00B700D5" w:rsidRPr="000A4E00" w:rsidRDefault="00B700D5">
            <w:pPr>
              <w:pStyle w:val="AmendmentTableText"/>
            </w:pPr>
          </w:p>
        </w:tc>
      </w:tr>
    </w:tbl>
    <w:p w14:paraId="6F81B255" w14:textId="3677B748" w:rsidR="00B700D5" w:rsidRPr="000A4E00" w:rsidRDefault="008B7297">
      <w:pPr>
        <w:pStyle w:val="InstructionMain"/>
      </w:pPr>
      <w:bookmarkStart w:id="57" w:name="f-1467379-3EE563253E03B00D637C547ABB48A4"/>
      <w:bookmarkEnd w:id="56"/>
      <w:r w:rsidRPr="000A4E00">
        <w:t>[44]</w:t>
      </w:r>
      <w:r w:rsidRPr="000A4E00">
        <w:tab/>
        <w:t>Schedule 1, Part 1, entries for</w:t>
      </w:r>
      <w:r w:rsidR="004D4988" w:rsidRPr="000A4E00">
        <w:t xml:space="preserve"> </w:t>
      </w:r>
      <w:r w:rsidRPr="000A4E00">
        <w:t>Brimonidine with timolol</w:t>
      </w:r>
    </w:p>
    <w:p w14:paraId="5DA35CAA" w14:textId="77777777" w:rsidR="00B700D5" w:rsidRPr="000A4E00" w:rsidRDefault="008B7297">
      <w:pPr>
        <w:pStyle w:val="InstructionActionOneWord"/>
      </w:pPr>
      <w:r w:rsidRPr="000A4E00">
        <w:t>substitute:</w:t>
      </w:r>
    </w:p>
    <w:tbl>
      <w:tblPr>
        <w:tblStyle w:val="PlainTable21"/>
        <w:tblW w:w="13709" w:type="dxa"/>
        <w:tblLayout w:type="fixed"/>
        <w:tblLook w:val="0600" w:firstRow="0" w:lastRow="0" w:firstColumn="0" w:lastColumn="0" w:noHBand="1" w:noVBand="1"/>
      </w:tblPr>
      <w:tblGrid>
        <w:gridCol w:w="1259"/>
        <w:gridCol w:w="2098"/>
        <w:gridCol w:w="839"/>
        <w:gridCol w:w="1399"/>
        <w:gridCol w:w="560"/>
        <w:gridCol w:w="560"/>
        <w:gridCol w:w="1259"/>
        <w:gridCol w:w="1259"/>
        <w:gridCol w:w="699"/>
        <w:gridCol w:w="699"/>
        <w:gridCol w:w="1259"/>
        <w:gridCol w:w="560"/>
        <w:gridCol w:w="560"/>
        <w:gridCol w:w="699"/>
      </w:tblGrid>
      <w:tr w:rsidR="00B700D5" w:rsidRPr="000A4E00" w14:paraId="28F0A166" w14:textId="77777777" w:rsidTr="0016716E">
        <w:tc>
          <w:tcPr>
            <w:tcW w:w="1259" w:type="dxa"/>
          </w:tcPr>
          <w:p w14:paraId="5F26D447" w14:textId="77777777" w:rsidR="00B700D5" w:rsidRPr="000A4E00" w:rsidRDefault="008B7297">
            <w:pPr>
              <w:pStyle w:val="AmendmentTableText"/>
            </w:pPr>
            <w:r w:rsidRPr="000A4E00">
              <w:t>Brimonidine with timolol</w:t>
            </w:r>
          </w:p>
        </w:tc>
        <w:tc>
          <w:tcPr>
            <w:tcW w:w="2098" w:type="dxa"/>
          </w:tcPr>
          <w:p w14:paraId="6FAA7E8F" w14:textId="77777777" w:rsidR="00B700D5" w:rsidRPr="000A4E00" w:rsidRDefault="008B7297">
            <w:pPr>
              <w:pStyle w:val="AmendmentTableText"/>
            </w:pPr>
            <w:r w:rsidRPr="000A4E00">
              <w:t>Eye drops containing brimonidine tartrate 2 mg with timolol 5 mg (as maleate) per mL, 5 mL</w:t>
            </w:r>
          </w:p>
        </w:tc>
        <w:tc>
          <w:tcPr>
            <w:tcW w:w="839" w:type="dxa"/>
          </w:tcPr>
          <w:p w14:paraId="7AC61AD3" w14:textId="77777777" w:rsidR="00B700D5" w:rsidRPr="000A4E00" w:rsidRDefault="008B7297">
            <w:pPr>
              <w:pStyle w:val="AmendmentTableText"/>
            </w:pPr>
            <w:r w:rsidRPr="000A4E00">
              <w:t>Application to the eye</w:t>
            </w:r>
          </w:p>
        </w:tc>
        <w:tc>
          <w:tcPr>
            <w:tcW w:w="1399" w:type="dxa"/>
          </w:tcPr>
          <w:p w14:paraId="1CFFF9A1" w14:textId="77777777" w:rsidR="00B700D5" w:rsidRPr="000A4E00" w:rsidRDefault="008B7297">
            <w:pPr>
              <w:pStyle w:val="AmendmentTableText"/>
            </w:pPr>
            <w:r w:rsidRPr="000A4E00">
              <w:t>Combigan</w:t>
            </w:r>
          </w:p>
        </w:tc>
        <w:tc>
          <w:tcPr>
            <w:tcW w:w="560" w:type="dxa"/>
          </w:tcPr>
          <w:p w14:paraId="23185B66" w14:textId="77777777" w:rsidR="00B700D5" w:rsidRPr="000A4E00" w:rsidRDefault="008B7297">
            <w:pPr>
              <w:pStyle w:val="AmendmentTableText"/>
            </w:pPr>
            <w:r w:rsidRPr="000A4E00">
              <w:t>VE</w:t>
            </w:r>
          </w:p>
        </w:tc>
        <w:tc>
          <w:tcPr>
            <w:tcW w:w="560" w:type="dxa"/>
          </w:tcPr>
          <w:p w14:paraId="78771D96" w14:textId="77777777" w:rsidR="00B700D5" w:rsidRPr="000A4E00" w:rsidRDefault="008B7297">
            <w:pPr>
              <w:pStyle w:val="AmendmentTableText"/>
            </w:pPr>
            <w:r w:rsidRPr="000A4E00">
              <w:t>MP NP</w:t>
            </w:r>
          </w:p>
        </w:tc>
        <w:tc>
          <w:tcPr>
            <w:tcW w:w="1259" w:type="dxa"/>
          </w:tcPr>
          <w:p w14:paraId="0CB6F2EA" w14:textId="77777777" w:rsidR="00B700D5" w:rsidRPr="000A4E00" w:rsidRDefault="008B7297">
            <w:pPr>
              <w:pStyle w:val="AmendmentTableText"/>
            </w:pPr>
            <w:r w:rsidRPr="000A4E00">
              <w:t>C4343</w:t>
            </w:r>
          </w:p>
        </w:tc>
        <w:tc>
          <w:tcPr>
            <w:tcW w:w="1259" w:type="dxa"/>
          </w:tcPr>
          <w:p w14:paraId="6191B261" w14:textId="77777777" w:rsidR="00B700D5" w:rsidRPr="000A4E00" w:rsidRDefault="008B7297">
            <w:pPr>
              <w:pStyle w:val="AmendmentTableText"/>
            </w:pPr>
            <w:r w:rsidRPr="000A4E00">
              <w:t>P4343</w:t>
            </w:r>
          </w:p>
        </w:tc>
        <w:tc>
          <w:tcPr>
            <w:tcW w:w="699" w:type="dxa"/>
          </w:tcPr>
          <w:p w14:paraId="2D7515FF" w14:textId="77777777" w:rsidR="00B700D5" w:rsidRPr="000A4E00" w:rsidRDefault="008B7297">
            <w:pPr>
              <w:pStyle w:val="AmendmentTableText"/>
            </w:pPr>
            <w:r w:rsidRPr="000A4E00">
              <w:t>1</w:t>
            </w:r>
          </w:p>
        </w:tc>
        <w:tc>
          <w:tcPr>
            <w:tcW w:w="699" w:type="dxa"/>
          </w:tcPr>
          <w:p w14:paraId="7FD99A8B" w14:textId="77777777" w:rsidR="00B700D5" w:rsidRPr="000A4E00" w:rsidRDefault="008B7297">
            <w:pPr>
              <w:pStyle w:val="AmendmentTableText"/>
            </w:pPr>
            <w:r w:rsidRPr="000A4E00">
              <w:t>5</w:t>
            </w:r>
          </w:p>
        </w:tc>
        <w:tc>
          <w:tcPr>
            <w:tcW w:w="1259" w:type="dxa"/>
          </w:tcPr>
          <w:p w14:paraId="5A0ACE91" w14:textId="77777777" w:rsidR="00B700D5" w:rsidRPr="000A4E00" w:rsidRDefault="00B700D5">
            <w:pPr>
              <w:pStyle w:val="AmendmentTableText"/>
            </w:pPr>
          </w:p>
        </w:tc>
        <w:tc>
          <w:tcPr>
            <w:tcW w:w="560" w:type="dxa"/>
          </w:tcPr>
          <w:p w14:paraId="6BA3651E" w14:textId="77777777" w:rsidR="00B700D5" w:rsidRPr="000A4E00" w:rsidRDefault="008B7297">
            <w:pPr>
              <w:pStyle w:val="AmendmentTableText"/>
            </w:pPr>
            <w:r w:rsidRPr="000A4E00">
              <w:t>1</w:t>
            </w:r>
          </w:p>
        </w:tc>
        <w:tc>
          <w:tcPr>
            <w:tcW w:w="560" w:type="dxa"/>
          </w:tcPr>
          <w:p w14:paraId="766B24EF" w14:textId="77777777" w:rsidR="00B700D5" w:rsidRPr="000A4E00" w:rsidRDefault="00B700D5">
            <w:pPr>
              <w:pStyle w:val="AmendmentTableText"/>
            </w:pPr>
          </w:p>
        </w:tc>
        <w:tc>
          <w:tcPr>
            <w:tcW w:w="699" w:type="dxa"/>
          </w:tcPr>
          <w:p w14:paraId="0774DA8A" w14:textId="77777777" w:rsidR="00B700D5" w:rsidRPr="000A4E00" w:rsidRDefault="00B700D5">
            <w:pPr>
              <w:pStyle w:val="AmendmentTableText"/>
            </w:pPr>
          </w:p>
        </w:tc>
      </w:tr>
      <w:tr w:rsidR="00B700D5" w:rsidRPr="000A4E00" w14:paraId="0E52042D" w14:textId="77777777" w:rsidTr="0016716E">
        <w:tc>
          <w:tcPr>
            <w:tcW w:w="1259" w:type="dxa"/>
          </w:tcPr>
          <w:p w14:paraId="326C818D" w14:textId="77777777" w:rsidR="00B700D5" w:rsidRPr="000A4E00" w:rsidRDefault="008B7297">
            <w:pPr>
              <w:pStyle w:val="AmendmentTableText"/>
            </w:pPr>
            <w:r w:rsidRPr="000A4E00">
              <w:t>Brimonidine with timolol</w:t>
            </w:r>
          </w:p>
        </w:tc>
        <w:tc>
          <w:tcPr>
            <w:tcW w:w="2098" w:type="dxa"/>
          </w:tcPr>
          <w:p w14:paraId="07B2BA3E" w14:textId="77777777" w:rsidR="00B700D5" w:rsidRPr="000A4E00" w:rsidRDefault="008B7297">
            <w:pPr>
              <w:pStyle w:val="AmendmentTableText"/>
            </w:pPr>
            <w:r w:rsidRPr="000A4E00">
              <w:t>Eye drops containing brimonidine tartrate 2 mg with timolol 5 mg (as maleate) per mL, 5 mL</w:t>
            </w:r>
          </w:p>
        </w:tc>
        <w:tc>
          <w:tcPr>
            <w:tcW w:w="839" w:type="dxa"/>
          </w:tcPr>
          <w:p w14:paraId="6E9FA2F4" w14:textId="77777777" w:rsidR="00B700D5" w:rsidRPr="000A4E00" w:rsidRDefault="008B7297">
            <w:pPr>
              <w:pStyle w:val="AmendmentTableText"/>
            </w:pPr>
            <w:r w:rsidRPr="000A4E00">
              <w:t>Application to the eye</w:t>
            </w:r>
          </w:p>
        </w:tc>
        <w:tc>
          <w:tcPr>
            <w:tcW w:w="1399" w:type="dxa"/>
          </w:tcPr>
          <w:p w14:paraId="7D3B60F3" w14:textId="77777777" w:rsidR="00B700D5" w:rsidRPr="000A4E00" w:rsidRDefault="008B7297">
            <w:pPr>
              <w:pStyle w:val="AmendmentTableText"/>
            </w:pPr>
            <w:r w:rsidRPr="000A4E00">
              <w:t>Combigan</w:t>
            </w:r>
          </w:p>
        </w:tc>
        <w:tc>
          <w:tcPr>
            <w:tcW w:w="560" w:type="dxa"/>
          </w:tcPr>
          <w:p w14:paraId="6A034349" w14:textId="77777777" w:rsidR="00B700D5" w:rsidRPr="000A4E00" w:rsidRDefault="008B7297">
            <w:pPr>
              <w:pStyle w:val="AmendmentTableText"/>
            </w:pPr>
            <w:r w:rsidRPr="000A4E00">
              <w:t>VE</w:t>
            </w:r>
          </w:p>
        </w:tc>
        <w:tc>
          <w:tcPr>
            <w:tcW w:w="560" w:type="dxa"/>
          </w:tcPr>
          <w:p w14:paraId="1A392ED9" w14:textId="77777777" w:rsidR="00B700D5" w:rsidRPr="000A4E00" w:rsidRDefault="008B7297">
            <w:pPr>
              <w:pStyle w:val="AmendmentTableText"/>
            </w:pPr>
            <w:r w:rsidRPr="000A4E00">
              <w:t>AO</w:t>
            </w:r>
          </w:p>
        </w:tc>
        <w:tc>
          <w:tcPr>
            <w:tcW w:w="1259" w:type="dxa"/>
          </w:tcPr>
          <w:p w14:paraId="1EC700D1" w14:textId="77777777" w:rsidR="00B700D5" w:rsidRPr="000A4E00" w:rsidRDefault="008B7297">
            <w:pPr>
              <w:pStyle w:val="AmendmentTableText"/>
            </w:pPr>
            <w:r w:rsidRPr="000A4E00">
              <w:t>C5038</w:t>
            </w:r>
          </w:p>
        </w:tc>
        <w:tc>
          <w:tcPr>
            <w:tcW w:w="1259" w:type="dxa"/>
          </w:tcPr>
          <w:p w14:paraId="53771E6D" w14:textId="77777777" w:rsidR="00B700D5" w:rsidRPr="000A4E00" w:rsidRDefault="008B7297">
            <w:pPr>
              <w:pStyle w:val="AmendmentTableText"/>
            </w:pPr>
            <w:r w:rsidRPr="000A4E00">
              <w:t>P5038</w:t>
            </w:r>
          </w:p>
        </w:tc>
        <w:tc>
          <w:tcPr>
            <w:tcW w:w="699" w:type="dxa"/>
          </w:tcPr>
          <w:p w14:paraId="1BD726E6" w14:textId="77777777" w:rsidR="00B700D5" w:rsidRPr="000A4E00" w:rsidRDefault="008B7297">
            <w:pPr>
              <w:pStyle w:val="AmendmentTableText"/>
            </w:pPr>
            <w:r w:rsidRPr="000A4E00">
              <w:t>1</w:t>
            </w:r>
          </w:p>
        </w:tc>
        <w:tc>
          <w:tcPr>
            <w:tcW w:w="699" w:type="dxa"/>
          </w:tcPr>
          <w:p w14:paraId="27FBFD3A" w14:textId="77777777" w:rsidR="00B700D5" w:rsidRPr="000A4E00" w:rsidRDefault="008B7297">
            <w:pPr>
              <w:pStyle w:val="AmendmentTableText"/>
            </w:pPr>
            <w:r w:rsidRPr="000A4E00">
              <w:t>5</w:t>
            </w:r>
          </w:p>
        </w:tc>
        <w:tc>
          <w:tcPr>
            <w:tcW w:w="1259" w:type="dxa"/>
          </w:tcPr>
          <w:p w14:paraId="092E7257" w14:textId="77777777" w:rsidR="00B700D5" w:rsidRPr="000A4E00" w:rsidRDefault="00B700D5">
            <w:pPr>
              <w:pStyle w:val="AmendmentTableText"/>
            </w:pPr>
          </w:p>
        </w:tc>
        <w:tc>
          <w:tcPr>
            <w:tcW w:w="560" w:type="dxa"/>
          </w:tcPr>
          <w:p w14:paraId="55E52608" w14:textId="77777777" w:rsidR="00B700D5" w:rsidRPr="000A4E00" w:rsidRDefault="008B7297">
            <w:pPr>
              <w:pStyle w:val="AmendmentTableText"/>
            </w:pPr>
            <w:r w:rsidRPr="000A4E00">
              <w:t>1</w:t>
            </w:r>
          </w:p>
        </w:tc>
        <w:tc>
          <w:tcPr>
            <w:tcW w:w="560" w:type="dxa"/>
          </w:tcPr>
          <w:p w14:paraId="52F0E41C" w14:textId="77777777" w:rsidR="00B700D5" w:rsidRPr="000A4E00" w:rsidRDefault="00B700D5">
            <w:pPr>
              <w:pStyle w:val="AmendmentTableText"/>
            </w:pPr>
          </w:p>
        </w:tc>
        <w:tc>
          <w:tcPr>
            <w:tcW w:w="699" w:type="dxa"/>
          </w:tcPr>
          <w:p w14:paraId="7E6BF2E4" w14:textId="77777777" w:rsidR="00B700D5" w:rsidRPr="000A4E00" w:rsidRDefault="00B700D5">
            <w:pPr>
              <w:pStyle w:val="AmendmentTableText"/>
            </w:pPr>
          </w:p>
        </w:tc>
      </w:tr>
      <w:tr w:rsidR="00B700D5" w:rsidRPr="000A4E00" w14:paraId="259FFCFF" w14:textId="77777777" w:rsidTr="0016716E">
        <w:tc>
          <w:tcPr>
            <w:tcW w:w="1259" w:type="dxa"/>
          </w:tcPr>
          <w:p w14:paraId="7B76E2D3" w14:textId="77777777" w:rsidR="00B700D5" w:rsidRPr="000A4E00" w:rsidRDefault="008B7297">
            <w:pPr>
              <w:pStyle w:val="AmendmentTableText"/>
            </w:pPr>
            <w:r w:rsidRPr="000A4E00">
              <w:t>Brimonidine with timolol</w:t>
            </w:r>
          </w:p>
        </w:tc>
        <w:tc>
          <w:tcPr>
            <w:tcW w:w="2098" w:type="dxa"/>
          </w:tcPr>
          <w:p w14:paraId="1AE8A680" w14:textId="77777777" w:rsidR="00B700D5" w:rsidRPr="000A4E00" w:rsidRDefault="008B7297">
            <w:pPr>
              <w:pStyle w:val="AmendmentTableText"/>
            </w:pPr>
            <w:r w:rsidRPr="000A4E00">
              <w:t>Eye drops containing brimonidine tartrate 2 mg with timolol 5 mg (as maleate) per mL, 5 mL</w:t>
            </w:r>
          </w:p>
        </w:tc>
        <w:tc>
          <w:tcPr>
            <w:tcW w:w="839" w:type="dxa"/>
          </w:tcPr>
          <w:p w14:paraId="6A483B10" w14:textId="77777777" w:rsidR="00B700D5" w:rsidRPr="000A4E00" w:rsidRDefault="008B7297">
            <w:pPr>
              <w:pStyle w:val="AmendmentTableText"/>
            </w:pPr>
            <w:r w:rsidRPr="000A4E00">
              <w:t>Application to the eye</w:t>
            </w:r>
          </w:p>
        </w:tc>
        <w:tc>
          <w:tcPr>
            <w:tcW w:w="1399" w:type="dxa"/>
          </w:tcPr>
          <w:p w14:paraId="700EC859" w14:textId="77777777" w:rsidR="00B700D5" w:rsidRPr="000A4E00" w:rsidRDefault="008B7297">
            <w:pPr>
              <w:pStyle w:val="AmendmentTableText"/>
            </w:pPr>
            <w:r w:rsidRPr="000A4E00">
              <w:t>Combigan</w:t>
            </w:r>
          </w:p>
        </w:tc>
        <w:tc>
          <w:tcPr>
            <w:tcW w:w="560" w:type="dxa"/>
          </w:tcPr>
          <w:p w14:paraId="022901FC" w14:textId="77777777" w:rsidR="00B700D5" w:rsidRPr="000A4E00" w:rsidRDefault="008B7297">
            <w:pPr>
              <w:pStyle w:val="AmendmentTableText"/>
            </w:pPr>
            <w:r w:rsidRPr="000A4E00">
              <w:t>VE</w:t>
            </w:r>
          </w:p>
        </w:tc>
        <w:tc>
          <w:tcPr>
            <w:tcW w:w="560" w:type="dxa"/>
          </w:tcPr>
          <w:p w14:paraId="7A3DD990" w14:textId="77777777" w:rsidR="00B700D5" w:rsidRPr="000A4E00" w:rsidRDefault="008B7297">
            <w:pPr>
              <w:pStyle w:val="AmendmentTableText"/>
            </w:pPr>
            <w:r w:rsidRPr="000A4E00">
              <w:t>AO MP NP</w:t>
            </w:r>
          </w:p>
        </w:tc>
        <w:tc>
          <w:tcPr>
            <w:tcW w:w="1259" w:type="dxa"/>
          </w:tcPr>
          <w:p w14:paraId="31D07249" w14:textId="77777777" w:rsidR="00B700D5" w:rsidRPr="000A4E00" w:rsidRDefault="008B7297">
            <w:pPr>
              <w:pStyle w:val="AmendmentTableText"/>
            </w:pPr>
            <w:r w:rsidRPr="000A4E00">
              <w:t>C15558</w:t>
            </w:r>
          </w:p>
        </w:tc>
        <w:tc>
          <w:tcPr>
            <w:tcW w:w="1259" w:type="dxa"/>
          </w:tcPr>
          <w:p w14:paraId="24BD2693" w14:textId="77777777" w:rsidR="00B700D5" w:rsidRPr="000A4E00" w:rsidRDefault="008B7297">
            <w:pPr>
              <w:pStyle w:val="AmendmentTableText"/>
            </w:pPr>
            <w:r w:rsidRPr="000A4E00">
              <w:t>P15558</w:t>
            </w:r>
          </w:p>
        </w:tc>
        <w:tc>
          <w:tcPr>
            <w:tcW w:w="699" w:type="dxa"/>
          </w:tcPr>
          <w:p w14:paraId="077D96E5" w14:textId="77777777" w:rsidR="00B700D5" w:rsidRPr="000A4E00" w:rsidRDefault="008B7297">
            <w:pPr>
              <w:pStyle w:val="AmendmentTableText"/>
            </w:pPr>
            <w:r w:rsidRPr="000A4E00">
              <w:t>2</w:t>
            </w:r>
          </w:p>
        </w:tc>
        <w:tc>
          <w:tcPr>
            <w:tcW w:w="699" w:type="dxa"/>
          </w:tcPr>
          <w:p w14:paraId="78127939" w14:textId="77777777" w:rsidR="00B700D5" w:rsidRPr="000A4E00" w:rsidRDefault="008B7297">
            <w:pPr>
              <w:pStyle w:val="AmendmentTableText"/>
            </w:pPr>
            <w:r w:rsidRPr="000A4E00">
              <w:t>5</w:t>
            </w:r>
          </w:p>
        </w:tc>
        <w:tc>
          <w:tcPr>
            <w:tcW w:w="1259" w:type="dxa"/>
          </w:tcPr>
          <w:p w14:paraId="77C17C16" w14:textId="77777777" w:rsidR="00B700D5" w:rsidRPr="000A4E00" w:rsidRDefault="00B700D5">
            <w:pPr>
              <w:pStyle w:val="AmendmentTableText"/>
            </w:pPr>
          </w:p>
        </w:tc>
        <w:tc>
          <w:tcPr>
            <w:tcW w:w="560" w:type="dxa"/>
          </w:tcPr>
          <w:p w14:paraId="54C245E9" w14:textId="77777777" w:rsidR="00B700D5" w:rsidRPr="000A4E00" w:rsidRDefault="008B7297">
            <w:pPr>
              <w:pStyle w:val="AmendmentTableText"/>
            </w:pPr>
            <w:r w:rsidRPr="000A4E00">
              <w:t>1</w:t>
            </w:r>
          </w:p>
        </w:tc>
        <w:tc>
          <w:tcPr>
            <w:tcW w:w="560" w:type="dxa"/>
          </w:tcPr>
          <w:p w14:paraId="3C00E778" w14:textId="77777777" w:rsidR="00B700D5" w:rsidRPr="000A4E00" w:rsidRDefault="00B700D5">
            <w:pPr>
              <w:pStyle w:val="AmendmentTableText"/>
            </w:pPr>
          </w:p>
        </w:tc>
        <w:tc>
          <w:tcPr>
            <w:tcW w:w="699" w:type="dxa"/>
          </w:tcPr>
          <w:p w14:paraId="09BCA8AF" w14:textId="77777777" w:rsidR="00B700D5" w:rsidRPr="000A4E00" w:rsidRDefault="00B700D5">
            <w:pPr>
              <w:pStyle w:val="AmendmentTableText"/>
            </w:pPr>
          </w:p>
        </w:tc>
      </w:tr>
    </w:tbl>
    <w:p w14:paraId="05B977B1" w14:textId="3CBA20D7" w:rsidR="00B700D5" w:rsidRPr="000A4E00" w:rsidRDefault="008B7297">
      <w:pPr>
        <w:pStyle w:val="InstructionMain"/>
      </w:pPr>
      <w:bookmarkStart w:id="58" w:name="f-1467379-7BB12E7D5C02C4BA6CA0E628780B1D"/>
      <w:bookmarkEnd w:id="57"/>
      <w:r w:rsidRPr="000A4E00">
        <w:lastRenderedPageBreak/>
        <w:t>[45]</w:t>
      </w:r>
      <w:r w:rsidRPr="000A4E00">
        <w:tab/>
        <w:t>Schedule 1, Part 1, entries for</w:t>
      </w:r>
      <w:r w:rsidR="004D4988" w:rsidRPr="000A4E00">
        <w:t xml:space="preserve"> </w:t>
      </w:r>
      <w:r w:rsidRPr="000A4E00">
        <w:t>Brinzolamide</w:t>
      </w:r>
    </w:p>
    <w:p w14:paraId="3731657E" w14:textId="77777777" w:rsidR="00B700D5" w:rsidRPr="000A4E00" w:rsidRDefault="008B7297">
      <w:pPr>
        <w:pStyle w:val="InstructionActionOneWord"/>
      </w:pPr>
      <w:r w:rsidRPr="000A4E00">
        <w:t>substitute:</w:t>
      </w:r>
    </w:p>
    <w:tbl>
      <w:tblPr>
        <w:tblStyle w:val="PlainTable21"/>
        <w:tblW w:w="13709" w:type="dxa"/>
        <w:tblLayout w:type="fixed"/>
        <w:tblLook w:val="0600" w:firstRow="0" w:lastRow="0" w:firstColumn="0" w:lastColumn="0" w:noHBand="1" w:noVBand="1"/>
      </w:tblPr>
      <w:tblGrid>
        <w:gridCol w:w="1259"/>
        <w:gridCol w:w="2098"/>
        <w:gridCol w:w="839"/>
        <w:gridCol w:w="1399"/>
        <w:gridCol w:w="560"/>
        <w:gridCol w:w="560"/>
        <w:gridCol w:w="1259"/>
        <w:gridCol w:w="1259"/>
        <w:gridCol w:w="699"/>
        <w:gridCol w:w="699"/>
        <w:gridCol w:w="1259"/>
        <w:gridCol w:w="560"/>
        <w:gridCol w:w="560"/>
        <w:gridCol w:w="699"/>
      </w:tblGrid>
      <w:tr w:rsidR="00B700D5" w:rsidRPr="000A4E00" w14:paraId="5108963C" w14:textId="77777777" w:rsidTr="00884CDA">
        <w:tc>
          <w:tcPr>
            <w:tcW w:w="1259" w:type="dxa"/>
          </w:tcPr>
          <w:p w14:paraId="7D0F6258" w14:textId="77777777" w:rsidR="00B700D5" w:rsidRPr="000A4E00" w:rsidRDefault="008B7297">
            <w:pPr>
              <w:pStyle w:val="AmendmentTableText"/>
            </w:pPr>
            <w:r w:rsidRPr="000A4E00">
              <w:t>Brinzolamide</w:t>
            </w:r>
          </w:p>
        </w:tc>
        <w:tc>
          <w:tcPr>
            <w:tcW w:w="2098" w:type="dxa"/>
          </w:tcPr>
          <w:p w14:paraId="523CC66D" w14:textId="77777777" w:rsidR="00B700D5" w:rsidRPr="000A4E00" w:rsidRDefault="008B7297">
            <w:pPr>
              <w:pStyle w:val="AmendmentTableText"/>
            </w:pPr>
            <w:r w:rsidRPr="000A4E00">
              <w:t>Eye drops 10 mg per mL, 5 mL</w:t>
            </w:r>
          </w:p>
        </w:tc>
        <w:tc>
          <w:tcPr>
            <w:tcW w:w="839" w:type="dxa"/>
          </w:tcPr>
          <w:p w14:paraId="00951234" w14:textId="77777777" w:rsidR="00B700D5" w:rsidRPr="000A4E00" w:rsidRDefault="008B7297">
            <w:pPr>
              <w:pStyle w:val="AmendmentTableText"/>
            </w:pPr>
            <w:r w:rsidRPr="000A4E00">
              <w:t>Application to the eye</w:t>
            </w:r>
          </w:p>
        </w:tc>
        <w:tc>
          <w:tcPr>
            <w:tcW w:w="1399" w:type="dxa"/>
          </w:tcPr>
          <w:p w14:paraId="71E7F6C1" w14:textId="77777777" w:rsidR="00B700D5" w:rsidRPr="000A4E00" w:rsidRDefault="008B7297">
            <w:pPr>
              <w:pStyle w:val="AmendmentTableText"/>
            </w:pPr>
            <w:r w:rsidRPr="000A4E00">
              <w:t>Azopt</w:t>
            </w:r>
          </w:p>
        </w:tc>
        <w:tc>
          <w:tcPr>
            <w:tcW w:w="560" w:type="dxa"/>
          </w:tcPr>
          <w:p w14:paraId="6AF24E36" w14:textId="77777777" w:rsidR="00B700D5" w:rsidRPr="000A4E00" w:rsidRDefault="008B7297">
            <w:pPr>
              <w:pStyle w:val="AmendmentTableText"/>
            </w:pPr>
            <w:r w:rsidRPr="000A4E00">
              <w:t>NV</w:t>
            </w:r>
          </w:p>
        </w:tc>
        <w:tc>
          <w:tcPr>
            <w:tcW w:w="560" w:type="dxa"/>
          </w:tcPr>
          <w:p w14:paraId="6CAF5BFC" w14:textId="77777777" w:rsidR="00B700D5" w:rsidRPr="000A4E00" w:rsidRDefault="008B7297">
            <w:pPr>
              <w:pStyle w:val="AmendmentTableText"/>
            </w:pPr>
            <w:r w:rsidRPr="000A4E00">
              <w:t>AO MP NP</w:t>
            </w:r>
          </w:p>
        </w:tc>
        <w:tc>
          <w:tcPr>
            <w:tcW w:w="1259" w:type="dxa"/>
          </w:tcPr>
          <w:p w14:paraId="1E68C1D1" w14:textId="77777777" w:rsidR="00B700D5" w:rsidRPr="000A4E00" w:rsidRDefault="00B700D5">
            <w:pPr>
              <w:pStyle w:val="AmendmentTableText"/>
            </w:pPr>
          </w:p>
        </w:tc>
        <w:tc>
          <w:tcPr>
            <w:tcW w:w="1259" w:type="dxa"/>
          </w:tcPr>
          <w:p w14:paraId="33E03EBA" w14:textId="77777777" w:rsidR="00B700D5" w:rsidRPr="000A4E00" w:rsidRDefault="00B700D5">
            <w:pPr>
              <w:pStyle w:val="AmendmentTableText"/>
            </w:pPr>
          </w:p>
        </w:tc>
        <w:tc>
          <w:tcPr>
            <w:tcW w:w="699" w:type="dxa"/>
          </w:tcPr>
          <w:p w14:paraId="3CD32A35" w14:textId="77777777" w:rsidR="00B700D5" w:rsidRPr="000A4E00" w:rsidRDefault="008B7297">
            <w:pPr>
              <w:pStyle w:val="AmendmentTableText"/>
            </w:pPr>
            <w:r w:rsidRPr="000A4E00">
              <w:t>1</w:t>
            </w:r>
          </w:p>
        </w:tc>
        <w:tc>
          <w:tcPr>
            <w:tcW w:w="699" w:type="dxa"/>
          </w:tcPr>
          <w:p w14:paraId="0C06F56B" w14:textId="77777777" w:rsidR="00B700D5" w:rsidRPr="000A4E00" w:rsidRDefault="008B7297">
            <w:pPr>
              <w:pStyle w:val="AmendmentTableText"/>
            </w:pPr>
            <w:r w:rsidRPr="000A4E00">
              <w:t>5</w:t>
            </w:r>
          </w:p>
        </w:tc>
        <w:tc>
          <w:tcPr>
            <w:tcW w:w="1259" w:type="dxa"/>
          </w:tcPr>
          <w:p w14:paraId="0201CC43" w14:textId="77777777" w:rsidR="00B700D5" w:rsidRPr="000A4E00" w:rsidRDefault="00B700D5">
            <w:pPr>
              <w:pStyle w:val="AmendmentTableText"/>
            </w:pPr>
          </w:p>
        </w:tc>
        <w:tc>
          <w:tcPr>
            <w:tcW w:w="560" w:type="dxa"/>
          </w:tcPr>
          <w:p w14:paraId="1A05D745" w14:textId="77777777" w:rsidR="00B700D5" w:rsidRPr="000A4E00" w:rsidRDefault="008B7297">
            <w:pPr>
              <w:pStyle w:val="AmendmentTableText"/>
            </w:pPr>
            <w:r w:rsidRPr="000A4E00">
              <w:t>1</w:t>
            </w:r>
          </w:p>
        </w:tc>
        <w:tc>
          <w:tcPr>
            <w:tcW w:w="560" w:type="dxa"/>
          </w:tcPr>
          <w:p w14:paraId="6D203CFF" w14:textId="77777777" w:rsidR="00B700D5" w:rsidRPr="000A4E00" w:rsidRDefault="00B700D5">
            <w:pPr>
              <w:pStyle w:val="AmendmentTableText"/>
            </w:pPr>
          </w:p>
        </w:tc>
        <w:tc>
          <w:tcPr>
            <w:tcW w:w="699" w:type="dxa"/>
          </w:tcPr>
          <w:p w14:paraId="08D0E5B2" w14:textId="77777777" w:rsidR="00B700D5" w:rsidRPr="000A4E00" w:rsidRDefault="00B700D5">
            <w:pPr>
              <w:pStyle w:val="AmendmentTableText"/>
            </w:pPr>
          </w:p>
        </w:tc>
      </w:tr>
      <w:tr w:rsidR="00B700D5" w:rsidRPr="000A4E00" w14:paraId="062EBA46" w14:textId="77777777" w:rsidTr="00884CDA">
        <w:tc>
          <w:tcPr>
            <w:tcW w:w="1259" w:type="dxa"/>
          </w:tcPr>
          <w:p w14:paraId="51785AF4" w14:textId="77777777" w:rsidR="00B700D5" w:rsidRPr="000A4E00" w:rsidRDefault="008B7297">
            <w:pPr>
              <w:pStyle w:val="AmendmentTableText"/>
            </w:pPr>
            <w:r w:rsidRPr="000A4E00">
              <w:t>Brinzolamide</w:t>
            </w:r>
          </w:p>
        </w:tc>
        <w:tc>
          <w:tcPr>
            <w:tcW w:w="2098" w:type="dxa"/>
          </w:tcPr>
          <w:p w14:paraId="114636B5" w14:textId="77777777" w:rsidR="00B700D5" w:rsidRPr="000A4E00" w:rsidRDefault="008B7297">
            <w:pPr>
              <w:pStyle w:val="AmendmentTableText"/>
            </w:pPr>
            <w:r w:rsidRPr="000A4E00">
              <w:t>Eye drops 10 mg per mL, 5 mL</w:t>
            </w:r>
          </w:p>
        </w:tc>
        <w:tc>
          <w:tcPr>
            <w:tcW w:w="839" w:type="dxa"/>
          </w:tcPr>
          <w:p w14:paraId="4DAD7F17" w14:textId="77777777" w:rsidR="00B700D5" w:rsidRPr="000A4E00" w:rsidRDefault="008B7297">
            <w:pPr>
              <w:pStyle w:val="AmendmentTableText"/>
            </w:pPr>
            <w:r w:rsidRPr="000A4E00">
              <w:t>Application to the eye</w:t>
            </w:r>
          </w:p>
        </w:tc>
        <w:tc>
          <w:tcPr>
            <w:tcW w:w="1399" w:type="dxa"/>
          </w:tcPr>
          <w:p w14:paraId="13F17E2F" w14:textId="77777777" w:rsidR="00B700D5" w:rsidRPr="000A4E00" w:rsidRDefault="008B7297">
            <w:pPr>
              <w:pStyle w:val="AmendmentTableText"/>
            </w:pPr>
            <w:r w:rsidRPr="000A4E00">
              <w:t>Azopt</w:t>
            </w:r>
          </w:p>
        </w:tc>
        <w:tc>
          <w:tcPr>
            <w:tcW w:w="560" w:type="dxa"/>
          </w:tcPr>
          <w:p w14:paraId="328288F9" w14:textId="77777777" w:rsidR="00B700D5" w:rsidRPr="000A4E00" w:rsidRDefault="008B7297">
            <w:pPr>
              <w:pStyle w:val="AmendmentTableText"/>
            </w:pPr>
            <w:r w:rsidRPr="000A4E00">
              <w:t>NV</w:t>
            </w:r>
          </w:p>
        </w:tc>
        <w:tc>
          <w:tcPr>
            <w:tcW w:w="560" w:type="dxa"/>
          </w:tcPr>
          <w:p w14:paraId="54CD7F43" w14:textId="77777777" w:rsidR="00B700D5" w:rsidRPr="000A4E00" w:rsidRDefault="008B7297">
            <w:pPr>
              <w:pStyle w:val="AmendmentTableText"/>
            </w:pPr>
            <w:r w:rsidRPr="000A4E00">
              <w:t>AO MP NP</w:t>
            </w:r>
          </w:p>
        </w:tc>
        <w:tc>
          <w:tcPr>
            <w:tcW w:w="1259" w:type="dxa"/>
          </w:tcPr>
          <w:p w14:paraId="6A982021" w14:textId="77777777" w:rsidR="00B700D5" w:rsidRPr="000A4E00" w:rsidRDefault="00B700D5">
            <w:pPr>
              <w:pStyle w:val="AmendmentTableText"/>
            </w:pPr>
          </w:p>
        </w:tc>
        <w:tc>
          <w:tcPr>
            <w:tcW w:w="1259" w:type="dxa"/>
          </w:tcPr>
          <w:p w14:paraId="69157651" w14:textId="77777777" w:rsidR="00B700D5" w:rsidRPr="000A4E00" w:rsidRDefault="008B7297">
            <w:pPr>
              <w:pStyle w:val="AmendmentTableText"/>
            </w:pPr>
            <w:r w:rsidRPr="000A4E00">
              <w:t>P14238</w:t>
            </w:r>
          </w:p>
        </w:tc>
        <w:tc>
          <w:tcPr>
            <w:tcW w:w="699" w:type="dxa"/>
          </w:tcPr>
          <w:p w14:paraId="7768E394" w14:textId="77777777" w:rsidR="00B700D5" w:rsidRPr="000A4E00" w:rsidRDefault="008B7297">
            <w:pPr>
              <w:pStyle w:val="AmendmentTableText"/>
            </w:pPr>
            <w:r w:rsidRPr="000A4E00">
              <w:t>2</w:t>
            </w:r>
          </w:p>
        </w:tc>
        <w:tc>
          <w:tcPr>
            <w:tcW w:w="699" w:type="dxa"/>
          </w:tcPr>
          <w:p w14:paraId="0DEFA306" w14:textId="77777777" w:rsidR="00B700D5" w:rsidRPr="000A4E00" w:rsidRDefault="008B7297">
            <w:pPr>
              <w:pStyle w:val="AmendmentTableText"/>
            </w:pPr>
            <w:r w:rsidRPr="000A4E00">
              <w:t>5</w:t>
            </w:r>
          </w:p>
        </w:tc>
        <w:tc>
          <w:tcPr>
            <w:tcW w:w="1259" w:type="dxa"/>
          </w:tcPr>
          <w:p w14:paraId="3D4DD334" w14:textId="77777777" w:rsidR="00B700D5" w:rsidRPr="000A4E00" w:rsidRDefault="00B700D5">
            <w:pPr>
              <w:pStyle w:val="AmendmentTableText"/>
            </w:pPr>
          </w:p>
        </w:tc>
        <w:tc>
          <w:tcPr>
            <w:tcW w:w="560" w:type="dxa"/>
          </w:tcPr>
          <w:p w14:paraId="6DAC4A4E" w14:textId="77777777" w:rsidR="00B700D5" w:rsidRPr="000A4E00" w:rsidRDefault="008B7297">
            <w:pPr>
              <w:pStyle w:val="AmendmentTableText"/>
            </w:pPr>
            <w:r w:rsidRPr="000A4E00">
              <w:t>1</w:t>
            </w:r>
          </w:p>
        </w:tc>
        <w:tc>
          <w:tcPr>
            <w:tcW w:w="560" w:type="dxa"/>
          </w:tcPr>
          <w:p w14:paraId="05AB7911" w14:textId="77777777" w:rsidR="00B700D5" w:rsidRPr="000A4E00" w:rsidRDefault="00B700D5">
            <w:pPr>
              <w:pStyle w:val="AmendmentTableText"/>
            </w:pPr>
          </w:p>
        </w:tc>
        <w:tc>
          <w:tcPr>
            <w:tcW w:w="699" w:type="dxa"/>
          </w:tcPr>
          <w:p w14:paraId="1E5035DA" w14:textId="77777777" w:rsidR="00B700D5" w:rsidRPr="000A4E00" w:rsidRDefault="00B700D5">
            <w:pPr>
              <w:pStyle w:val="AmendmentTableText"/>
            </w:pPr>
          </w:p>
        </w:tc>
      </w:tr>
      <w:tr w:rsidR="00B700D5" w:rsidRPr="000A4E00" w14:paraId="630C3019" w14:textId="77777777" w:rsidTr="00884CDA">
        <w:tc>
          <w:tcPr>
            <w:tcW w:w="1259" w:type="dxa"/>
          </w:tcPr>
          <w:p w14:paraId="49ACCD3F" w14:textId="77777777" w:rsidR="00B700D5" w:rsidRPr="000A4E00" w:rsidRDefault="008B7297">
            <w:pPr>
              <w:pStyle w:val="AmendmentTableText"/>
            </w:pPr>
            <w:r w:rsidRPr="000A4E00">
              <w:t>Brinzolamide</w:t>
            </w:r>
          </w:p>
        </w:tc>
        <w:tc>
          <w:tcPr>
            <w:tcW w:w="2098" w:type="dxa"/>
          </w:tcPr>
          <w:p w14:paraId="054ABE1C" w14:textId="77777777" w:rsidR="00B700D5" w:rsidRPr="000A4E00" w:rsidRDefault="008B7297">
            <w:pPr>
              <w:pStyle w:val="AmendmentTableText"/>
            </w:pPr>
            <w:r w:rsidRPr="000A4E00">
              <w:t>Eye drops 10 mg per mL, 5 mL</w:t>
            </w:r>
          </w:p>
        </w:tc>
        <w:tc>
          <w:tcPr>
            <w:tcW w:w="839" w:type="dxa"/>
          </w:tcPr>
          <w:p w14:paraId="1F6BF1F2" w14:textId="77777777" w:rsidR="00B700D5" w:rsidRPr="000A4E00" w:rsidRDefault="008B7297">
            <w:pPr>
              <w:pStyle w:val="AmendmentTableText"/>
            </w:pPr>
            <w:r w:rsidRPr="000A4E00">
              <w:t>Application to the eye</w:t>
            </w:r>
          </w:p>
        </w:tc>
        <w:tc>
          <w:tcPr>
            <w:tcW w:w="1399" w:type="dxa"/>
          </w:tcPr>
          <w:p w14:paraId="0B2D861E" w14:textId="77777777" w:rsidR="00B700D5" w:rsidRPr="000A4E00" w:rsidRDefault="008B7297">
            <w:pPr>
              <w:pStyle w:val="AmendmentTableText"/>
            </w:pPr>
            <w:r w:rsidRPr="000A4E00">
              <w:t>BrinzoQuin</w:t>
            </w:r>
          </w:p>
        </w:tc>
        <w:tc>
          <w:tcPr>
            <w:tcW w:w="560" w:type="dxa"/>
          </w:tcPr>
          <w:p w14:paraId="6C7EDF06" w14:textId="77777777" w:rsidR="00B700D5" w:rsidRPr="000A4E00" w:rsidRDefault="008B7297">
            <w:pPr>
              <w:pStyle w:val="AmendmentTableText"/>
            </w:pPr>
            <w:r w:rsidRPr="000A4E00">
              <w:t>NM</w:t>
            </w:r>
          </w:p>
        </w:tc>
        <w:tc>
          <w:tcPr>
            <w:tcW w:w="560" w:type="dxa"/>
          </w:tcPr>
          <w:p w14:paraId="5A3ED6E0" w14:textId="77777777" w:rsidR="00B700D5" w:rsidRPr="000A4E00" w:rsidRDefault="008B7297">
            <w:pPr>
              <w:pStyle w:val="AmendmentTableText"/>
            </w:pPr>
            <w:r w:rsidRPr="000A4E00">
              <w:t>AO MP NP</w:t>
            </w:r>
          </w:p>
        </w:tc>
        <w:tc>
          <w:tcPr>
            <w:tcW w:w="1259" w:type="dxa"/>
          </w:tcPr>
          <w:p w14:paraId="37C62638" w14:textId="77777777" w:rsidR="00B700D5" w:rsidRPr="000A4E00" w:rsidRDefault="00B700D5">
            <w:pPr>
              <w:pStyle w:val="AmendmentTableText"/>
            </w:pPr>
          </w:p>
        </w:tc>
        <w:tc>
          <w:tcPr>
            <w:tcW w:w="1259" w:type="dxa"/>
          </w:tcPr>
          <w:p w14:paraId="47B4F9D3" w14:textId="77777777" w:rsidR="00B700D5" w:rsidRPr="000A4E00" w:rsidRDefault="00B700D5">
            <w:pPr>
              <w:pStyle w:val="AmendmentTableText"/>
            </w:pPr>
          </w:p>
        </w:tc>
        <w:tc>
          <w:tcPr>
            <w:tcW w:w="699" w:type="dxa"/>
          </w:tcPr>
          <w:p w14:paraId="04E0F86F" w14:textId="77777777" w:rsidR="00B700D5" w:rsidRPr="000A4E00" w:rsidRDefault="008B7297">
            <w:pPr>
              <w:pStyle w:val="AmendmentTableText"/>
            </w:pPr>
            <w:r w:rsidRPr="000A4E00">
              <w:t>1</w:t>
            </w:r>
          </w:p>
        </w:tc>
        <w:tc>
          <w:tcPr>
            <w:tcW w:w="699" w:type="dxa"/>
          </w:tcPr>
          <w:p w14:paraId="45A77990" w14:textId="77777777" w:rsidR="00B700D5" w:rsidRPr="000A4E00" w:rsidRDefault="008B7297">
            <w:pPr>
              <w:pStyle w:val="AmendmentTableText"/>
            </w:pPr>
            <w:r w:rsidRPr="000A4E00">
              <w:t>5</w:t>
            </w:r>
          </w:p>
        </w:tc>
        <w:tc>
          <w:tcPr>
            <w:tcW w:w="1259" w:type="dxa"/>
          </w:tcPr>
          <w:p w14:paraId="44EF6ED7" w14:textId="77777777" w:rsidR="00B700D5" w:rsidRPr="000A4E00" w:rsidRDefault="00B700D5">
            <w:pPr>
              <w:pStyle w:val="AmendmentTableText"/>
            </w:pPr>
          </w:p>
        </w:tc>
        <w:tc>
          <w:tcPr>
            <w:tcW w:w="560" w:type="dxa"/>
          </w:tcPr>
          <w:p w14:paraId="307C0CAB" w14:textId="77777777" w:rsidR="00B700D5" w:rsidRPr="000A4E00" w:rsidRDefault="008B7297">
            <w:pPr>
              <w:pStyle w:val="AmendmentTableText"/>
            </w:pPr>
            <w:r w:rsidRPr="000A4E00">
              <w:t>1</w:t>
            </w:r>
          </w:p>
        </w:tc>
        <w:tc>
          <w:tcPr>
            <w:tcW w:w="560" w:type="dxa"/>
          </w:tcPr>
          <w:p w14:paraId="21FEB871" w14:textId="77777777" w:rsidR="00B700D5" w:rsidRPr="000A4E00" w:rsidRDefault="00B700D5">
            <w:pPr>
              <w:pStyle w:val="AmendmentTableText"/>
            </w:pPr>
          </w:p>
        </w:tc>
        <w:tc>
          <w:tcPr>
            <w:tcW w:w="699" w:type="dxa"/>
          </w:tcPr>
          <w:p w14:paraId="43F682FE" w14:textId="77777777" w:rsidR="00B700D5" w:rsidRPr="000A4E00" w:rsidRDefault="00B700D5">
            <w:pPr>
              <w:pStyle w:val="AmendmentTableText"/>
            </w:pPr>
          </w:p>
        </w:tc>
      </w:tr>
      <w:tr w:rsidR="00B700D5" w:rsidRPr="000A4E00" w14:paraId="3F5DF572" w14:textId="77777777" w:rsidTr="00884CDA">
        <w:tc>
          <w:tcPr>
            <w:tcW w:w="1259" w:type="dxa"/>
          </w:tcPr>
          <w:p w14:paraId="659E2983" w14:textId="77777777" w:rsidR="00B700D5" w:rsidRPr="000A4E00" w:rsidRDefault="008B7297">
            <w:pPr>
              <w:pStyle w:val="AmendmentTableText"/>
            </w:pPr>
            <w:r w:rsidRPr="000A4E00">
              <w:t>Brinzolamide</w:t>
            </w:r>
          </w:p>
        </w:tc>
        <w:tc>
          <w:tcPr>
            <w:tcW w:w="2098" w:type="dxa"/>
          </w:tcPr>
          <w:p w14:paraId="7FAB7F25" w14:textId="77777777" w:rsidR="00B700D5" w:rsidRPr="000A4E00" w:rsidRDefault="008B7297">
            <w:pPr>
              <w:pStyle w:val="AmendmentTableText"/>
            </w:pPr>
            <w:r w:rsidRPr="000A4E00">
              <w:t>Eye drops 10 mg per mL, 5 mL</w:t>
            </w:r>
          </w:p>
        </w:tc>
        <w:tc>
          <w:tcPr>
            <w:tcW w:w="839" w:type="dxa"/>
          </w:tcPr>
          <w:p w14:paraId="7139B89B" w14:textId="77777777" w:rsidR="00B700D5" w:rsidRPr="000A4E00" w:rsidRDefault="008B7297">
            <w:pPr>
              <w:pStyle w:val="AmendmentTableText"/>
            </w:pPr>
            <w:r w:rsidRPr="000A4E00">
              <w:t>Application to the eye</w:t>
            </w:r>
          </w:p>
        </w:tc>
        <w:tc>
          <w:tcPr>
            <w:tcW w:w="1399" w:type="dxa"/>
          </w:tcPr>
          <w:p w14:paraId="4E6C106A" w14:textId="77777777" w:rsidR="00B700D5" w:rsidRPr="000A4E00" w:rsidRDefault="008B7297">
            <w:pPr>
              <w:pStyle w:val="AmendmentTableText"/>
            </w:pPr>
            <w:r w:rsidRPr="000A4E00">
              <w:t>BrinzoQuin</w:t>
            </w:r>
          </w:p>
        </w:tc>
        <w:tc>
          <w:tcPr>
            <w:tcW w:w="560" w:type="dxa"/>
          </w:tcPr>
          <w:p w14:paraId="22BE80F6" w14:textId="77777777" w:rsidR="00B700D5" w:rsidRPr="000A4E00" w:rsidRDefault="008B7297">
            <w:pPr>
              <w:pStyle w:val="AmendmentTableText"/>
            </w:pPr>
            <w:r w:rsidRPr="000A4E00">
              <w:t>NM</w:t>
            </w:r>
          </w:p>
        </w:tc>
        <w:tc>
          <w:tcPr>
            <w:tcW w:w="560" w:type="dxa"/>
          </w:tcPr>
          <w:p w14:paraId="016617AA" w14:textId="77777777" w:rsidR="00B700D5" w:rsidRPr="000A4E00" w:rsidRDefault="008B7297">
            <w:pPr>
              <w:pStyle w:val="AmendmentTableText"/>
            </w:pPr>
            <w:r w:rsidRPr="000A4E00">
              <w:t>AO MP NP</w:t>
            </w:r>
          </w:p>
        </w:tc>
        <w:tc>
          <w:tcPr>
            <w:tcW w:w="1259" w:type="dxa"/>
          </w:tcPr>
          <w:p w14:paraId="44A6945F" w14:textId="77777777" w:rsidR="00B700D5" w:rsidRPr="000A4E00" w:rsidRDefault="00B700D5">
            <w:pPr>
              <w:pStyle w:val="AmendmentTableText"/>
            </w:pPr>
          </w:p>
        </w:tc>
        <w:tc>
          <w:tcPr>
            <w:tcW w:w="1259" w:type="dxa"/>
          </w:tcPr>
          <w:p w14:paraId="4596E285" w14:textId="77777777" w:rsidR="00B700D5" w:rsidRPr="000A4E00" w:rsidRDefault="008B7297">
            <w:pPr>
              <w:pStyle w:val="AmendmentTableText"/>
            </w:pPr>
            <w:r w:rsidRPr="000A4E00">
              <w:t>P14238</w:t>
            </w:r>
          </w:p>
        </w:tc>
        <w:tc>
          <w:tcPr>
            <w:tcW w:w="699" w:type="dxa"/>
          </w:tcPr>
          <w:p w14:paraId="487CDDBC" w14:textId="77777777" w:rsidR="00B700D5" w:rsidRPr="000A4E00" w:rsidRDefault="008B7297">
            <w:pPr>
              <w:pStyle w:val="AmendmentTableText"/>
            </w:pPr>
            <w:r w:rsidRPr="000A4E00">
              <w:t>2</w:t>
            </w:r>
          </w:p>
        </w:tc>
        <w:tc>
          <w:tcPr>
            <w:tcW w:w="699" w:type="dxa"/>
          </w:tcPr>
          <w:p w14:paraId="795351D5" w14:textId="77777777" w:rsidR="00B700D5" w:rsidRPr="000A4E00" w:rsidRDefault="008B7297">
            <w:pPr>
              <w:pStyle w:val="AmendmentTableText"/>
            </w:pPr>
            <w:r w:rsidRPr="000A4E00">
              <w:t>5</w:t>
            </w:r>
          </w:p>
        </w:tc>
        <w:tc>
          <w:tcPr>
            <w:tcW w:w="1259" w:type="dxa"/>
          </w:tcPr>
          <w:p w14:paraId="0C773EBC" w14:textId="77777777" w:rsidR="00B700D5" w:rsidRPr="000A4E00" w:rsidRDefault="00B700D5">
            <w:pPr>
              <w:pStyle w:val="AmendmentTableText"/>
            </w:pPr>
          </w:p>
        </w:tc>
        <w:tc>
          <w:tcPr>
            <w:tcW w:w="560" w:type="dxa"/>
          </w:tcPr>
          <w:p w14:paraId="55AE6A91" w14:textId="77777777" w:rsidR="00B700D5" w:rsidRPr="000A4E00" w:rsidRDefault="008B7297">
            <w:pPr>
              <w:pStyle w:val="AmendmentTableText"/>
            </w:pPr>
            <w:r w:rsidRPr="000A4E00">
              <w:t>1</w:t>
            </w:r>
          </w:p>
        </w:tc>
        <w:tc>
          <w:tcPr>
            <w:tcW w:w="560" w:type="dxa"/>
          </w:tcPr>
          <w:p w14:paraId="1F3B2654" w14:textId="77777777" w:rsidR="00B700D5" w:rsidRPr="000A4E00" w:rsidRDefault="00B700D5">
            <w:pPr>
              <w:pStyle w:val="AmendmentTableText"/>
            </w:pPr>
          </w:p>
        </w:tc>
        <w:tc>
          <w:tcPr>
            <w:tcW w:w="699" w:type="dxa"/>
          </w:tcPr>
          <w:p w14:paraId="3B3A1C56" w14:textId="77777777" w:rsidR="00B700D5" w:rsidRPr="000A4E00" w:rsidRDefault="00B700D5">
            <w:pPr>
              <w:pStyle w:val="AmendmentTableText"/>
            </w:pPr>
          </w:p>
        </w:tc>
      </w:tr>
    </w:tbl>
    <w:bookmarkEnd w:id="58"/>
    <w:p w14:paraId="129DE6F7" w14:textId="4B315C03" w:rsidR="00B700D5" w:rsidRPr="000A4E00" w:rsidRDefault="008B7297">
      <w:pPr>
        <w:pStyle w:val="InstructionMain"/>
      </w:pPr>
      <w:r w:rsidRPr="000A4E00">
        <w:t>[46]</w:t>
      </w:r>
      <w:r w:rsidRPr="000A4E00">
        <w:tab/>
        <w:t>Schedule 1, Part 1, entry for</w:t>
      </w:r>
      <w:r w:rsidR="004D4988" w:rsidRPr="000A4E00">
        <w:t xml:space="preserve"> </w:t>
      </w:r>
      <w:r w:rsidRPr="000A4E00">
        <w:t>Brinzolamide with brimonidine</w:t>
      </w:r>
      <w:r w:rsidR="004D4988" w:rsidRPr="000A4E00">
        <w:t xml:space="preserve"> </w:t>
      </w:r>
      <w:r w:rsidRPr="000A4E00">
        <w:t xml:space="preserve">in the form Eye drops 10 mg brinzolamide with 2 mg brimonidine tartrate per mL, 5 mL </w:t>
      </w:r>
      <w:r w:rsidRPr="000A4E00">
        <w:rPr>
          <w:rStyle w:val="Brandname"/>
        </w:rPr>
        <w:t>[Authorised Prescriber: MP; Maximum Quantity: 1; Number of Repeats: 5]</w:t>
      </w:r>
    </w:p>
    <w:p w14:paraId="4EB24F52" w14:textId="744648D3"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2999E278" w14:textId="77C82FBF" w:rsidR="00B700D5" w:rsidRPr="000A4E00" w:rsidRDefault="008B7297">
      <w:pPr>
        <w:pStyle w:val="InstructionAction"/>
      </w:pPr>
      <w:r w:rsidRPr="000A4E00">
        <w:t>(b)</w:t>
      </w:r>
      <w:r w:rsidRPr="000A4E00">
        <w:tab/>
        <w:t xml:space="preserve">omit from the column headed “Circumstances”: </w:t>
      </w:r>
      <w:r w:rsidRPr="000A4E00">
        <w:rPr>
          <w:rStyle w:val="CPCode"/>
        </w:rPr>
        <w:t>C5630</w:t>
      </w:r>
      <w:r w:rsidR="00477AEA" w:rsidRPr="000A4E00">
        <w:rPr>
          <w:rStyle w:val="CPCode"/>
        </w:rPr>
        <w:tab/>
      </w:r>
      <w:r w:rsidR="00477AEA" w:rsidRPr="000A4E00">
        <w:rPr>
          <w:rStyle w:val="CPCode"/>
        </w:rPr>
        <w:tab/>
      </w:r>
      <w:r w:rsidRPr="000A4E00">
        <w:t xml:space="preserve">substitute: </w:t>
      </w:r>
      <w:r w:rsidRPr="000A4E00">
        <w:rPr>
          <w:rStyle w:val="CPCode"/>
        </w:rPr>
        <w:t>C4343</w:t>
      </w:r>
    </w:p>
    <w:p w14:paraId="0F91DBBB" w14:textId="3D5B4394" w:rsidR="00B700D5" w:rsidRPr="000A4E00" w:rsidRDefault="008B7297">
      <w:pPr>
        <w:pStyle w:val="InstructionAction"/>
      </w:pPr>
      <w:r w:rsidRPr="000A4E00">
        <w:t>(c)</w:t>
      </w:r>
      <w:r w:rsidRPr="000A4E00">
        <w:tab/>
        <w:t xml:space="preserve">omit from the column headed “Purposes”: </w:t>
      </w:r>
      <w:r w:rsidRPr="000A4E00">
        <w:rPr>
          <w:rStyle w:val="CPCode"/>
        </w:rPr>
        <w:t>P5630</w:t>
      </w:r>
      <w:r w:rsidR="00477AEA" w:rsidRPr="000A4E00">
        <w:rPr>
          <w:rStyle w:val="CPCode"/>
        </w:rPr>
        <w:tab/>
      </w:r>
      <w:r w:rsidRPr="000A4E00">
        <w:t xml:space="preserve">substitute: </w:t>
      </w:r>
      <w:r w:rsidRPr="000A4E00">
        <w:rPr>
          <w:rStyle w:val="CPCode"/>
        </w:rPr>
        <w:t>P4343</w:t>
      </w:r>
    </w:p>
    <w:p w14:paraId="69A74902" w14:textId="51644F20" w:rsidR="00B700D5" w:rsidRPr="000A4E00" w:rsidRDefault="008B7297">
      <w:pPr>
        <w:pStyle w:val="InstructionMain"/>
      </w:pPr>
      <w:bookmarkStart w:id="59" w:name="f-1467379-24B4AFA1CF3690FCCA2D46566BEB4D"/>
      <w:r w:rsidRPr="000A4E00">
        <w:t>[47]</w:t>
      </w:r>
      <w:r w:rsidRPr="000A4E00">
        <w:tab/>
        <w:t>Schedule 1, Part 1, entry for</w:t>
      </w:r>
      <w:r w:rsidR="004D4988" w:rsidRPr="000A4E00">
        <w:t xml:space="preserve"> </w:t>
      </w:r>
      <w:r w:rsidRPr="000A4E00">
        <w:t>Brinzolamide with brimonidine</w:t>
      </w:r>
      <w:r w:rsidR="004D4988" w:rsidRPr="000A4E00">
        <w:t xml:space="preserve"> </w:t>
      </w:r>
      <w:r w:rsidRPr="000A4E00">
        <w:t xml:space="preserve">in the form Eye drops 10 mg brinzolamide with 2 mg brimonidine tartrate per mL, 5 mL </w:t>
      </w:r>
      <w:r w:rsidRPr="000A4E00">
        <w:rPr>
          <w:rStyle w:val="Brandname"/>
        </w:rPr>
        <w:t>[Maximum Quantity: 2; Number of Repeats: 5]</w:t>
      </w:r>
    </w:p>
    <w:p w14:paraId="51A8B4C8" w14:textId="37BA6157" w:rsidR="00B700D5" w:rsidRPr="000A4E00" w:rsidRDefault="008B7297">
      <w:pPr>
        <w:pStyle w:val="InstructionActionOneWord"/>
      </w:pPr>
      <w:r w:rsidRPr="000A4E00">
        <w:t xml:space="preserve">omit from the column headed “Authorised Prescriber”: </w:t>
      </w:r>
      <w:r w:rsidRPr="000A4E00">
        <w:rPr>
          <w:rStyle w:val="CPCode"/>
        </w:rPr>
        <w:t>MP AO</w:t>
      </w:r>
      <w:r w:rsidR="00477AEA" w:rsidRPr="000A4E00">
        <w:tab/>
      </w:r>
      <w:r w:rsidRPr="000A4E00">
        <w:t xml:space="preserve">substitute: </w:t>
      </w:r>
      <w:r w:rsidRPr="000A4E00">
        <w:rPr>
          <w:rStyle w:val="CPCode"/>
        </w:rPr>
        <w:t>AO MP NP</w:t>
      </w:r>
    </w:p>
    <w:bookmarkEnd w:id="59"/>
    <w:p w14:paraId="502C3B71" w14:textId="35429561" w:rsidR="00B700D5" w:rsidRPr="000A4E00" w:rsidRDefault="008B7297">
      <w:pPr>
        <w:pStyle w:val="InstructionMain"/>
      </w:pPr>
      <w:r w:rsidRPr="000A4E00">
        <w:t>[48]</w:t>
      </w:r>
      <w:r w:rsidRPr="000A4E00">
        <w:tab/>
        <w:t>Schedule 1, Part 1, entry for</w:t>
      </w:r>
      <w:r w:rsidR="004D4988" w:rsidRPr="000A4E00">
        <w:t xml:space="preserve"> </w:t>
      </w:r>
      <w:r w:rsidRPr="000A4E00">
        <w:t>Brinzolamide with timolol</w:t>
      </w:r>
      <w:r w:rsidR="004D4988" w:rsidRPr="000A4E00">
        <w:t xml:space="preserve"> </w:t>
      </w:r>
      <w:r w:rsidRPr="000A4E00">
        <w:t xml:space="preserve">in the form Eye drops 10 mg brinzolamide with timolol 5 mg (as maleate) per mL, 5 mL </w:t>
      </w:r>
      <w:r w:rsidRPr="000A4E00">
        <w:rPr>
          <w:rStyle w:val="Brandname"/>
        </w:rPr>
        <w:t>[Authorised Prescriber: MP; Maximum Quantity: 1; Number of Repeats: 5]</w:t>
      </w:r>
    </w:p>
    <w:p w14:paraId="4BF12F46" w14:textId="18A7459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EAF665E" w14:textId="1C776C2F" w:rsidR="00B700D5" w:rsidRPr="000A4E00" w:rsidRDefault="008B7297">
      <w:pPr>
        <w:pStyle w:val="InstructionMain"/>
      </w:pPr>
      <w:bookmarkStart w:id="60" w:name="f-1467379-B39C4C171AFF7B5E261EF6A577BDF9"/>
      <w:r w:rsidRPr="000A4E00">
        <w:t>[49]</w:t>
      </w:r>
      <w:r w:rsidRPr="000A4E00">
        <w:tab/>
        <w:t>Schedule 1, Part 1, entry for</w:t>
      </w:r>
      <w:r w:rsidR="004D4988" w:rsidRPr="000A4E00">
        <w:t xml:space="preserve"> </w:t>
      </w:r>
      <w:r w:rsidRPr="000A4E00">
        <w:t>Brinzolamide with timolol</w:t>
      </w:r>
      <w:r w:rsidR="004D4988" w:rsidRPr="000A4E00">
        <w:t xml:space="preserve"> </w:t>
      </w:r>
      <w:r w:rsidRPr="000A4E00">
        <w:t xml:space="preserve">in the form Eye drops 10 mg brinzolamide with timolol 5 mg (as maleate) per mL, 5 mL </w:t>
      </w:r>
      <w:r w:rsidRPr="000A4E00">
        <w:rPr>
          <w:rStyle w:val="Brandname"/>
        </w:rPr>
        <w:t>[Maximum Quantity: 2; Number of Repeats: 5]</w:t>
      </w:r>
    </w:p>
    <w:p w14:paraId="29F73177" w14:textId="1BA21522" w:rsidR="00B700D5" w:rsidRPr="000A4E00" w:rsidRDefault="008B7297">
      <w:pPr>
        <w:pStyle w:val="InstructionActionOneWord"/>
      </w:pPr>
      <w:r w:rsidRPr="000A4E00">
        <w:t xml:space="preserve">omit from the column headed “Authorised Prescriber”: </w:t>
      </w:r>
      <w:r w:rsidRPr="000A4E00">
        <w:rPr>
          <w:rStyle w:val="CPCode"/>
        </w:rPr>
        <w:t>MP AO</w:t>
      </w:r>
      <w:r w:rsidR="00477AEA" w:rsidRPr="000A4E00">
        <w:tab/>
      </w:r>
      <w:r w:rsidRPr="000A4E00">
        <w:t xml:space="preserve">substitute: </w:t>
      </w:r>
      <w:r w:rsidRPr="000A4E00">
        <w:rPr>
          <w:rStyle w:val="CPCode"/>
        </w:rPr>
        <w:t>AO MP NP</w:t>
      </w:r>
    </w:p>
    <w:bookmarkEnd w:id="60"/>
    <w:p w14:paraId="0B316BE3" w14:textId="19DE7C2A" w:rsidR="00B700D5" w:rsidRPr="000A4E00" w:rsidRDefault="008B7297">
      <w:pPr>
        <w:pStyle w:val="InstructionMain"/>
      </w:pPr>
      <w:r w:rsidRPr="000A4E00">
        <w:t>[50]</w:t>
      </w:r>
      <w:r w:rsidRPr="000A4E00">
        <w:tab/>
        <w:t>Schedule 1, Part 1, entry for</w:t>
      </w:r>
      <w:r w:rsidR="004D4988" w:rsidRPr="000A4E00">
        <w:t xml:space="preserve"> </w:t>
      </w:r>
      <w:r w:rsidRPr="000A4E00">
        <w:t>Budesonide</w:t>
      </w:r>
      <w:r w:rsidR="004D4988" w:rsidRPr="000A4E00">
        <w:t xml:space="preserve"> </w:t>
      </w:r>
      <w:r w:rsidRPr="000A4E00">
        <w:t xml:space="preserve">in the form Tablet 500 micrograms (orally disintegrating) </w:t>
      </w:r>
      <w:r w:rsidRPr="000A4E00">
        <w:rPr>
          <w:rStyle w:val="Brandname"/>
        </w:rPr>
        <w:t xml:space="preserve">[Maximum Quantity: 60; Number of </w:t>
      </w:r>
      <w:r w:rsidRPr="000A4E00">
        <w:rPr>
          <w:rStyle w:val="Brandname"/>
        </w:rPr>
        <w:lastRenderedPageBreak/>
        <w:t>Repeats: 5]</w:t>
      </w:r>
    </w:p>
    <w:p w14:paraId="0204AC26" w14:textId="2C579553"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084CE8A1"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C14619</w:t>
      </w:r>
      <w:r w:rsidRPr="000A4E00">
        <w:tab/>
        <w:t xml:space="preserve">substitute: </w:t>
      </w:r>
      <w:r w:rsidRPr="000A4E00">
        <w:rPr>
          <w:rStyle w:val="CPCode"/>
        </w:rPr>
        <w:t>C17406</w:t>
      </w:r>
    </w:p>
    <w:p w14:paraId="09850C29"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P14619</w:t>
      </w:r>
      <w:r w:rsidRPr="000A4E00">
        <w:tab/>
        <w:t xml:space="preserve">substitute: </w:t>
      </w:r>
      <w:r w:rsidRPr="000A4E00">
        <w:rPr>
          <w:rStyle w:val="CPCode"/>
        </w:rPr>
        <w:t>P17406</w:t>
      </w:r>
    </w:p>
    <w:p w14:paraId="503036AF" w14:textId="0228F81F" w:rsidR="00B700D5" w:rsidRPr="000A4E00" w:rsidRDefault="008B7297">
      <w:pPr>
        <w:pStyle w:val="InstructionMain"/>
      </w:pPr>
      <w:bookmarkStart w:id="61" w:name="f-1467379-DF1A50AA7A24BD85177CFFC4F9A154"/>
      <w:r w:rsidRPr="000A4E00">
        <w:t>[51]</w:t>
      </w:r>
      <w:r w:rsidRPr="000A4E00">
        <w:tab/>
        <w:t>Schedule 1, Part 1, entry for</w:t>
      </w:r>
      <w:r w:rsidR="004D4988" w:rsidRPr="000A4E00">
        <w:t xml:space="preserve"> </w:t>
      </w:r>
      <w:r w:rsidRPr="000A4E00">
        <w:t>Budesonide</w:t>
      </w:r>
      <w:r w:rsidR="004D4988" w:rsidRPr="000A4E00">
        <w:t xml:space="preserve"> </w:t>
      </w:r>
      <w:r w:rsidRPr="000A4E00">
        <w:t xml:space="preserve">in the form Tablet 500 micrograms (orally disintegrating) </w:t>
      </w:r>
      <w:r w:rsidRPr="000A4E00">
        <w:rPr>
          <w:rStyle w:val="Brandname"/>
        </w:rPr>
        <w:t>[Maximum Quantity: 60; Number of Repeats: 8]</w:t>
      </w:r>
    </w:p>
    <w:p w14:paraId="64AEB230" w14:textId="510B28D6"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1CF6D3DA"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C14610</w:t>
      </w:r>
      <w:r w:rsidRPr="000A4E00">
        <w:tab/>
        <w:t>substitute:</w:t>
      </w:r>
      <w:r w:rsidRPr="000A4E00">
        <w:rPr>
          <w:rStyle w:val="CPCode"/>
        </w:rPr>
        <w:t>C17409</w:t>
      </w:r>
    </w:p>
    <w:p w14:paraId="442A01B3"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P14610</w:t>
      </w:r>
      <w:r w:rsidRPr="000A4E00">
        <w:tab/>
        <w:t xml:space="preserve">substitute: </w:t>
      </w:r>
      <w:r w:rsidRPr="000A4E00">
        <w:rPr>
          <w:rStyle w:val="CPCode"/>
        </w:rPr>
        <w:t>P17409</w:t>
      </w:r>
    </w:p>
    <w:bookmarkEnd w:id="61"/>
    <w:p w14:paraId="1A901003" w14:textId="57427E69" w:rsidR="00B700D5" w:rsidRPr="000A4E00" w:rsidRDefault="008B7297">
      <w:pPr>
        <w:pStyle w:val="InstructionMain"/>
      </w:pPr>
      <w:r w:rsidRPr="000A4E00">
        <w:t>[52]</w:t>
      </w:r>
      <w:r w:rsidRPr="000A4E00">
        <w:tab/>
        <w:t>Schedule 1, Part 1, entry for</w:t>
      </w:r>
      <w:r w:rsidR="004D4988" w:rsidRPr="000A4E00">
        <w:t xml:space="preserve"> </w:t>
      </w:r>
      <w:r w:rsidRPr="000A4E00">
        <w:t>Budesonide</w:t>
      </w:r>
      <w:r w:rsidR="004D4988" w:rsidRPr="000A4E00">
        <w:t xml:space="preserve"> </w:t>
      </w:r>
      <w:r w:rsidRPr="000A4E00">
        <w:t xml:space="preserve">in the form Tablet 1 mg (orally disintegrating) </w:t>
      </w:r>
      <w:r w:rsidRPr="000A4E00">
        <w:rPr>
          <w:rStyle w:val="Brandname"/>
        </w:rPr>
        <w:t>[Maximum Quantity: 60; Number of Repeats: 5]</w:t>
      </w:r>
    </w:p>
    <w:p w14:paraId="23C310B8" w14:textId="5469FC8C"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0D651D37"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C14619</w:t>
      </w:r>
      <w:r w:rsidRPr="000A4E00">
        <w:tab/>
        <w:t xml:space="preserve">substitute: </w:t>
      </w:r>
      <w:r w:rsidRPr="000A4E00">
        <w:rPr>
          <w:rStyle w:val="CPCode"/>
        </w:rPr>
        <w:t>C17406</w:t>
      </w:r>
    </w:p>
    <w:p w14:paraId="7B1E8D8F"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P14619</w:t>
      </w:r>
      <w:r w:rsidRPr="000A4E00">
        <w:tab/>
        <w:t xml:space="preserve">substitute: </w:t>
      </w:r>
      <w:r w:rsidRPr="000A4E00">
        <w:rPr>
          <w:rStyle w:val="CPCode"/>
        </w:rPr>
        <w:t>P17406</w:t>
      </w:r>
    </w:p>
    <w:p w14:paraId="5E29AB32" w14:textId="6EEEFF5D" w:rsidR="00B700D5" w:rsidRPr="000A4E00" w:rsidRDefault="008B7297">
      <w:pPr>
        <w:pStyle w:val="InstructionMain"/>
      </w:pPr>
      <w:bookmarkStart w:id="62" w:name="f-1467379-D534FCEF8AF3581944581E09C99561"/>
      <w:r w:rsidRPr="000A4E00">
        <w:t>[53]</w:t>
      </w:r>
      <w:r w:rsidRPr="000A4E00">
        <w:tab/>
        <w:t>Schedule 1, Part 1, entry for</w:t>
      </w:r>
      <w:r w:rsidR="004D4988" w:rsidRPr="000A4E00">
        <w:t xml:space="preserve"> </w:t>
      </w:r>
      <w:r w:rsidRPr="000A4E00">
        <w:t>Budesonide</w:t>
      </w:r>
      <w:r w:rsidR="004D4988" w:rsidRPr="000A4E00">
        <w:t xml:space="preserve"> </w:t>
      </w:r>
      <w:r w:rsidRPr="000A4E00">
        <w:t xml:space="preserve">in the form Tablet 1 mg (orally disintegrating) </w:t>
      </w:r>
      <w:r w:rsidRPr="000A4E00">
        <w:rPr>
          <w:rStyle w:val="Brandname"/>
        </w:rPr>
        <w:t>[Maximum Quantity: 60; Number of Repeats: 8]</w:t>
      </w:r>
    </w:p>
    <w:p w14:paraId="7F998DED" w14:textId="60EA6920"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40E6CB76"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C14610</w:t>
      </w:r>
      <w:r w:rsidRPr="000A4E00">
        <w:tab/>
        <w:t xml:space="preserve">substitute: </w:t>
      </w:r>
      <w:r w:rsidRPr="000A4E00">
        <w:rPr>
          <w:rStyle w:val="CPCode"/>
        </w:rPr>
        <w:t>C17409</w:t>
      </w:r>
    </w:p>
    <w:p w14:paraId="71184C33"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P14610</w:t>
      </w:r>
      <w:r w:rsidRPr="000A4E00">
        <w:tab/>
        <w:t xml:space="preserve">substitute: </w:t>
      </w:r>
      <w:r w:rsidRPr="000A4E00">
        <w:rPr>
          <w:rStyle w:val="CPCode"/>
        </w:rPr>
        <w:t>P17409</w:t>
      </w:r>
    </w:p>
    <w:p w14:paraId="4C3034AA" w14:textId="7FB923E8" w:rsidR="00B700D5" w:rsidRPr="000A4E00" w:rsidRDefault="008B7297">
      <w:pPr>
        <w:pStyle w:val="InstructionMain"/>
      </w:pPr>
      <w:bookmarkStart w:id="63" w:name="f-1467379-90B9D51D9457A4EDA3ABB0500691D7"/>
      <w:bookmarkEnd w:id="62"/>
      <w:r w:rsidRPr="000A4E00">
        <w:t>[54]</w:t>
      </w:r>
      <w:r w:rsidRPr="000A4E00">
        <w:tab/>
        <w:t>Schedule 1, Part 1, after entry for</w:t>
      </w:r>
      <w:r w:rsidR="004D4988" w:rsidRPr="000A4E00">
        <w:t xml:space="preserve"> </w:t>
      </w:r>
      <w:r w:rsidRPr="000A4E00">
        <w:t>Budesonide with formoterol</w:t>
      </w:r>
      <w:r w:rsidR="004D4988" w:rsidRPr="000A4E00">
        <w:t xml:space="preserve"> </w:t>
      </w:r>
      <w:r w:rsidRPr="000A4E00">
        <w:t xml:space="preserve">in the form Powder for oral inhalation in breath actuated device containing budesonide 200 micrograms with formoterol fumarate dihydrate 6 micrograms per dose, 60 doses </w:t>
      </w:r>
      <w:r w:rsidRPr="000A4E00">
        <w:rPr>
          <w:rStyle w:val="Brandname"/>
        </w:rPr>
        <w:t>[Authorised Prescriber: MP; Maximum Quantity: 2; Number of Repeats: 5]</w:t>
      </w:r>
    </w:p>
    <w:p w14:paraId="70614C93"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EA3B46C" w14:textId="77777777" w:rsidTr="00B700D5">
        <w:tc>
          <w:tcPr>
            <w:tcW w:w="450" w:type="pct"/>
          </w:tcPr>
          <w:p w14:paraId="5FC3960B" w14:textId="77777777" w:rsidR="00B700D5" w:rsidRPr="000A4E00" w:rsidRDefault="008B7297">
            <w:pPr>
              <w:pStyle w:val="AmendmentTableText"/>
            </w:pPr>
            <w:r w:rsidRPr="000A4E00">
              <w:t>Budesonide with formoterol</w:t>
            </w:r>
          </w:p>
        </w:tc>
        <w:tc>
          <w:tcPr>
            <w:tcW w:w="750" w:type="pct"/>
          </w:tcPr>
          <w:p w14:paraId="6D5FFA89" w14:textId="77777777" w:rsidR="00B700D5" w:rsidRPr="000A4E00" w:rsidRDefault="008B7297">
            <w:pPr>
              <w:pStyle w:val="AmendmentTableText"/>
            </w:pPr>
            <w:r w:rsidRPr="000A4E00">
              <w:t>Powder for oral inhalation in breath actuated device containing budesonide 200 micrograms with formoterol fumarate dihydrate 6 micrograms per dose, 120 doses</w:t>
            </w:r>
          </w:p>
        </w:tc>
        <w:tc>
          <w:tcPr>
            <w:tcW w:w="300" w:type="pct"/>
          </w:tcPr>
          <w:p w14:paraId="161B521B" w14:textId="77777777" w:rsidR="00B700D5" w:rsidRPr="000A4E00" w:rsidRDefault="008B7297">
            <w:pPr>
              <w:pStyle w:val="AmendmentTableText"/>
            </w:pPr>
            <w:r w:rsidRPr="000A4E00">
              <w:t>Inhalation by mouth</w:t>
            </w:r>
          </w:p>
        </w:tc>
        <w:tc>
          <w:tcPr>
            <w:tcW w:w="500" w:type="pct"/>
          </w:tcPr>
          <w:p w14:paraId="3129A4DC" w14:textId="77777777" w:rsidR="00B700D5" w:rsidRPr="000A4E00" w:rsidRDefault="008B7297">
            <w:pPr>
              <w:pStyle w:val="AmendmentTableText"/>
            </w:pPr>
            <w:r w:rsidRPr="000A4E00">
              <w:t>Bufomix EASYHALER 200/6</w:t>
            </w:r>
          </w:p>
        </w:tc>
        <w:tc>
          <w:tcPr>
            <w:tcW w:w="200" w:type="pct"/>
          </w:tcPr>
          <w:p w14:paraId="25A6579A" w14:textId="77777777" w:rsidR="00B700D5" w:rsidRPr="000A4E00" w:rsidRDefault="008B7297">
            <w:pPr>
              <w:pStyle w:val="AmendmentTableText"/>
            </w:pPr>
            <w:r w:rsidRPr="000A4E00">
              <w:t>OX</w:t>
            </w:r>
          </w:p>
        </w:tc>
        <w:tc>
          <w:tcPr>
            <w:tcW w:w="200" w:type="pct"/>
          </w:tcPr>
          <w:p w14:paraId="797B73F3" w14:textId="77777777" w:rsidR="00B700D5" w:rsidRPr="000A4E00" w:rsidRDefault="008B7297">
            <w:pPr>
              <w:pStyle w:val="AmendmentTableText"/>
            </w:pPr>
            <w:r w:rsidRPr="000A4E00">
              <w:t>MP NP</w:t>
            </w:r>
          </w:p>
        </w:tc>
        <w:tc>
          <w:tcPr>
            <w:tcW w:w="450" w:type="pct"/>
          </w:tcPr>
          <w:p w14:paraId="101C3CA6" w14:textId="77777777" w:rsidR="00B700D5" w:rsidRPr="000A4E00" w:rsidRDefault="008B7297">
            <w:pPr>
              <w:pStyle w:val="AmendmentTableText"/>
            </w:pPr>
            <w:r w:rsidRPr="000A4E00">
              <w:t>C10464</w:t>
            </w:r>
          </w:p>
        </w:tc>
        <w:tc>
          <w:tcPr>
            <w:tcW w:w="450" w:type="pct"/>
          </w:tcPr>
          <w:p w14:paraId="264F5A16" w14:textId="77777777" w:rsidR="00B700D5" w:rsidRPr="000A4E00" w:rsidRDefault="008B7297">
            <w:pPr>
              <w:pStyle w:val="AmendmentTableText"/>
            </w:pPr>
            <w:r w:rsidRPr="000A4E00">
              <w:t>P10464</w:t>
            </w:r>
          </w:p>
        </w:tc>
        <w:tc>
          <w:tcPr>
            <w:tcW w:w="250" w:type="pct"/>
          </w:tcPr>
          <w:p w14:paraId="4D3FD728" w14:textId="77777777" w:rsidR="00B700D5" w:rsidRPr="000A4E00" w:rsidRDefault="008B7297">
            <w:pPr>
              <w:pStyle w:val="AmendmentTableText"/>
            </w:pPr>
            <w:r w:rsidRPr="000A4E00">
              <w:t>1</w:t>
            </w:r>
          </w:p>
        </w:tc>
        <w:tc>
          <w:tcPr>
            <w:tcW w:w="250" w:type="pct"/>
          </w:tcPr>
          <w:p w14:paraId="252DF937" w14:textId="77777777" w:rsidR="00B700D5" w:rsidRPr="000A4E00" w:rsidRDefault="008B7297">
            <w:pPr>
              <w:pStyle w:val="AmendmentTableText"/>
            </w:pPr>
            <w:r w:rsidRPr="000A4E00">
              <w:t>2</w:t>
            </w:r>
          </w:p>
        </w:tc>
        <w:tc>
          <w:tcPr>
            <w:tcW w:w="450" w:type="pct"/>
          </w:tcPr>
          <w:p w14:paraId="6FBE8B18" w14:textId="77777777" w:rsidR="00B700D5" w:rsidRPr="000A4E00" w:rsidRDefault="00B700D5">
            <w:pPr>
              <w:pStyle w:val="AmendmentTableText"/>
            </w:pPr>
          </w:p>
        </w:tc>
        <w:tc>
          <w:tcPr>
            <w:tcW w:w="200" w:type="pct"/>
          </w:tcPr>
          <w:p w14:paraId="7BEB08EF" w14:textId="77777777" w:rsidR="00B700D5" w:rsidRPr="000A4E00" w:rsidRDefault="008B7297">
            <w:pPr>
              <w:pStyle w:val="AmendmentTableText"/>
            </w:pPr>
            <w:r w:rsidRPr="000A4E00">
              <w:t>1</w:t>
            </w:r>
          </w:p>
        </w:tc>
        <w:tc>
          <w:tcPr>
            <w:tcW w:w="200" w:type="pct"/>
          </w:tcPr>
          <w:p w14:paraId="02C2A45A" w14:textId="77777777" w:rsidR="00B700D5" w:rsidRPr="000A4E00" w:rsidRDefault="00B700D5">
            <w:pPr>
              <w:pStyle w:val="AmendmentTableText"/>
            </w:pPr>
          </w:p>
        </w:tc>
        <w:tc>
          <w:tcPr>
            <w:tcW w:w="250" w:type="pct"/>
          </w:tcPr>
          <w:p w14:paraId="0027B6FD" w14:textId="77777777" w:rsidR="00B700D5" w:rsidRPr="000A4E00" w:rsidRDefault="00B700D5">
            <w:pPr>
              <w:pStyle w:val="AmendmentTableText"/>
            </w:pPr>
          </w:p>
        </w:tc>
      </w:tr>
      <w:tr w:rsidR="00B700D5" w:rsidRPr="000A4E00" w14:paraId="59420D01" w14:textId="77777777" w:rsidTr="00B700D5">
        <w:tc>
          <w:tcPr>
            <w:tcW w:w="450" w:type="pct"/>
          </w:tcPr>
          <w:p w14:paraId="394D59AA" w14:textId="77777777" w:rsidR="00B700D5" w:rsidRPr="000A4E00" w:rsidRDefault="008B7297">
            <w:pPr>
              <w:pStyle w:val="AmendmentTableText"/>
            </w:pPr>
            <w:r w:rsidRPr="000A4E00">
              <w:lastRenderedPageBreak/>
              <w:t>Budesonide with formoterol</w:t>
            </w:r>
          </w:p>
        </w:tc>
        <w:tc>
          <w:tcPr>
            <w:tcW w:w="750" w:type="pct"/>
          </w:tcPr>
          <w:p w14:paraId="67758E72" w14:textId="77777777" w:rsidR="00B700D5" w:rsidRPr="000A4E00" w:rsidRDefault="008B7297">
            <w:pPr>
              <w:pStyle w:val="AmendmentTableText"/>
            </w:pPr>
            <w:r w:rsidRPr="000A4E00">
              <w:t>Powder for oral inhalation in breath actuated device containing budesonide 200 micrograms with formoterol fumarate dihydrate 6 micrograms per dose, 120 doses</w:t>
            </w:r>
          </w:p>
        </w:tc>
        <w:tc>
          <w:tcPr>
            <w:tcW w:w="300" w:type="pct"/>
          </w:tcPr>
          <w:p w14:paraId="23E69464" w14:textId="77777777" w:rsidR="00B700D5" w:rsidRPr="000A4E00" w:rsidRDefault="008B7297">
            <w:pPr>
              <w:pStyle w:val="AmendmentTableText"/>
            </w:pPr>
            <w:r w:rsidRPr="000A4E00">
              <w:t>Inhalation by mouth</w:t>
            </w:r>
          </w:p>
        </w:tc>
        <w:tc>
          <w:tcPr>
            <w:tcW w:w="500" w:type="pct"/>
          </w:tcPr>
          <w:p w14:paraId="5FD78629" w14:textId="77777777" w:rsidR="00B700D5" w:rsidRPr="000A4E00" w:rsidRDefault="008B7297">
            <w:pPr>
              <w:pStyle w:val="AmendmentTableText"/>
            </w:pPr>
            <w:r w:rsidRPr="000A4E00">
              <w:t>Bufomix EASYHALER 200/6</w:t>
            </w:r>
          </w:p>
        </w:tc>
        <w:tc>
          <w:tcPr>
            <w:tcW w:w="200" w:type="pct"/>
          </w:tcPr>
          <w:p w14:paraId="6A42B7D2" w14:textId="77777777" w:rsidR="00B700D5" w:rsidRPr="000A4E00" w:rsidRDefault="008B7297">
            <w:pPr>
              <w:pStyle w:val="AmendmentTableText"/>
            </w:pPr>
            <w:r w:rsidRPr="000A4E00">
              <w:t>OX</w:t>
            </w:r>
          </w:p>
        </w:tc>
        <w:tc>
          <w:tcPr>
            <w:tcW w:w="200" w:type="pct"/>
          </w:tcPr>
          <w:p w14:paraId="1C92E6D5" w14:textId="77777777" w:rsidR="00B700D5" w:rsidRPr="000A4E00" w:rsidRDefault="008B7297">
            <w:pPr>
              <w:pStyle w:val="AmendmentTableText"/>
            </w:pPr>
            <w:r w:rsidRPr="000A4E00">
              <w:t>MP NP</w:t>
            </w:r>
          </w:p>
        </w:tc>
        <w:tc>
          <w:tcPr>
            <w:tcW w:w="450" w:type="pct"/>
          </w:tcPr>
          <w:p w14:paraId="4AAE304D" w14:textId="77777777" w:rsidR="00B700D5" w:rsidRPr="000A4E00" w:rsidRDefault="008B7297">
            <w:pPr>
              <w:pStyle w:val="AmendmentTableText"/>
            </w:pPr>
            <w:r w:rsidRPr="000A4E00">
              <w:t>C7970</w:t>
            </w:r>
          </w:p>
        </w:tc>
        <w:tc>
          <w:tcPr>
            <w:tcW w:w="450" w:type="pct"/>
          </w:tcPr>
          <w:p w14:paraId="177FD949" w14:textId="77777777" w:rsidR="00B700D5" w:rsidRPr="000A4E00" w:rsidRDefault="008B7297">
            <w:pPr>
              <w:pStyle w:val="AmendmentTableText"/>
            </w:pPr>
            <w:r w:rsidRPr="000A4E00">
              <w:t>P7970</w:t>
            </w:r>
          </w:p>
        </w:tc>
        <w:tc>
          <w:tcPr>
            <w:tcW w:w="250" w:type="pct"/>
          </w:tcPr>
          <w:p w14:paraId="1EBF7ACC" w14:textId="77777777" w:rsidR="00B700D5" w:rsidRPr="000A4E00" w:rsidRDefault="008B7297">
            <w:pPr>
              <w:pStyle w:val="AmendmentTableText"/>
            </w:pPr>
            <w:r w:rsidRPr="000A4E00">
              <w:t>1</w:t>
            </w:r>
          </w:p>
        </w:tc>
        <w:tc>
          <w:tcPr>
            <w:tcW w:w="250" w:type="pct"/>
          </w:tcPr>
          <w:p w14:paraId="32D69D35" w14:textId="77777777" w:rsidR="00B700D5" w:rsidRPr="000A4E00" w:rsidRDefault="008B7297">
            <w:pPr>
              <w:pStyle w:val="AmendmentTableText"/>
            </w:pPr>
            <w:r w:rsidRPr="000A4E00">
              <w:t>5</w:t>
            </w:r>
          </w:p>
        </w:tc>
        <w:tc>
          <w:tcPr>
            <w:tcW w:w="450" w:type="pct"/>
          </w:tcPr>
          <w:p w14:paraId="6E59BD76" w14:textId="77777777" w:rsidR="00B700D5" w:rsidRPr="000A4E00" w:rsidRDefault="00B700D5">
            <w:pPr>
              <w:pStyle w:val="AmendmentTableText"/>
            </w:pPr>
          </w:p>
        </w:tc>
        <w:tc>
          <w:tcPr>
            <w:tcW w:w="200" w:type="pct"/>
          </w:tcPr>
          <w:p w14:paraId="03C65573" w14:textId="77777777" w:rsidR="00B700D5" w:rsidRPr="000A4E00" w:rsidRDefault="008B7297">
            <w:pPr>
              <w:pStyle w:val="AmendmentTableText"/>
            </w:pPr>
            <w:r w:rsidRPr="000A4E00">
              <w:t>1</w:t>
            </w:r>
          </w:p>
        </w:tc>
        <w:tc>
          <w:tcPr>
            <w:tcW w:w="200" w:type="pct"/>
          </w:tcPr>
          <w:p w14:paraId="6AC8E0BC" w14:textId="77777777" w:rsidR="00B700D5" w:rsidRPr="000A4E00" w:rsidRDefault="00B700D5">
            <w:pPr>
              <w:pStyle w:val="AmendmentTableText"/>
            </w:pPr>
          </w:p>
        </w:tc>
        <w:tc>
          <w:tcPr>
            <w:tcW w:w="250" w:type="pct"/>
          </w:tcPr>
          <w:p w14:paraId="376282D6" w14:textId="77777777" w:rsidR="00B700D5" w:rsidRPr="000A4E00" w:rsidRDefault="00B700D5">
            <w:pPr>
              <w:pStyle w:val="AmendmentTableText"/>
            </w:pPr>
          </w:p>
        </w:tc>
      </w:tr>
      <w:tr w:rsidR="00B700D5" w:rsidRPr="000A4E00" w14:paraId="34370EDD" w14:textId="77777777" w:rsidTr="00B700D5">
        <w:tc>
          <w:tcPr>
            <w:tcW w:w="450" w:type="pct"/>
          </w:tcPr>
          <w:p w14:paraId="55F9C138" w14:textId="77777777" w:rsidR="00B700D5" w:rsidRPr="000A4E00" w:rsidRDefault="008B7297">
            <w:pPr>
              <w:pStyle w:val="AmendmentTableText"/>
            </w:pPr>
            <w:r w:rsidRPr="000A4E00">
              <w:t>Budesonide with formoterol</w:t>
            </w:r>
          </w:p>
        </w:tc>
        <w:tc>
          <w:tcPr>
            <w:tcW w:w="750" w:type="pct"/>
          </w:tcPr>
          <w:p w14:paraId="697663B9" w14:textId="77777777" w:rsidR="00B700D5" w:rsidRPr="000A4E00" w:rsidRDefault="008B7297">
            <w:pPr>
              <w:pStyle w:val="AmendmentTableText"/>
            </w:pPr>
            <w:r w:rsidRPr="000A4E00">
              <w:t>Powder for oral inhalation in breath actuated device containing budesonide 200 micrograms with formoterol fumarate dihydrate 6 micrograms per dose, 120 doses</w:t>
            </w:r>
          </w:p>
        </w:tc>
        <w:tc>
          <w:tcPr>
            <w:tcW w:w="300" w:type="pct"/>
          </w:tcPr>
          <w:p w14:paraId="7DDC9D00" w14:textId="77777777" w:rsidR="00B700D5" w:rsidRPr="000A4E00" w:rsidRDefault="008B7297">
            <w:pPr>
              <w:pStyle w:val="AmendmentTableText"/>
            </w:pPr>
            <w:r w:rsidRPr="000A4E00">
              <w:t>Inhalation by mouth</w:t>
            </w:r>
          </w:p>
        </w:tc>
        <w:tc>
          <w:tcPr>
            <w:tcW w:w="500" w:type="pct"/>
          </w:tcPr>
          <w:p w14:paraId="137FFF51" w14:textId="77777777" w:rsidR="00B700D5" w:rsidRPr="000A4E00" w:rsidRDefault="008B7297">
            <w:pPr>
              <w:pStyle w:val="AmendmentTableText"/>
            </w:pPr>
            <w:r w:rsidRPr="000A4E00">
              <w:t>Bufomix EASYHALER 200/6</w:t>
            </w:r>
          </w:p>
        </w:tc>
        <w:tc>
          <w:tcPr>
            <w:tcW w:w="200" w:type="pct"/>
          </w:tcPr>
          <w:p w14:paraId="307272B6" w14:textId="77777777" w:rsidR="00B700D5" w:rsidRPr="000A4E00" w:rsidRDefault="008B7297">
            <w:pPr>
              <w:pStyle w:val="AmendmentTableText"/>
            </w:pPr>
            <w:r w:rsidRPr="000A4E00">
              <w:t>OX</w:t>
            </w:r>
          </w:p>
        </w:tc>
        <w:tc>
          <w:tcPr>
            <w:tcW w:w="200" w:type="pct"/>
          </w:tcPr>
          <w:p w14:paraId="31A77102" w14:textId="77777777" w:rsidR="00B700D5" w:rsidRPr="000A4E00" w:rsidRDefault="008B7297">
            <w:pPr>
              <w:pStyle w:val="AmendmentTableText"/>
            </w:pPr>
            <w:r w:rsidRPr="000A4E00">
              <w:t>MP</w:t>
            </w:r>
          </w:p>
        </w:tc>
        <w:tc>
          <w:tcPr>
            <w:tcW w:w="450" w:type="pct"/>
          </w:tcPr>
          <w:p w14:paraId="7FA718BD" w14:textId="77777777" w:rsidR="00B700D5" w:rsidRPr="000A4E00" w:rsidRDefault="008B7297">
            <w:pPr>
              <w:pStyle w:val="AmendmentTableText"/>
            </w:pPr>
            <w:r w:rsidRPr="000A4E00">
              <w:t>C10538</w:t>
            </w:r>
          </w:p>
        </w:tc>
        <w:tc>
          <w:tcPr>
            <w:tcW w:w="450" w:type="pct"/>
          </w:tcPr>
          <w:p w14:paraId="486D01A5" w14:textId="77777777" w:rsidR="00B700D5" w:rsidRPr="000A4E00" w:rsidRDefault="008B7297">
            <w:pPr>
              <w:pStyle w:val="AmendmentTableText"/>
            </w:pPr>
            <w:r w:rsidRPr="000A4E00">
              <w:t>P10538</w:t>
            </w:r>
          </w:p>
        </w:tc>
        <w:tc>
          <w:tcPr>
            <w:tcW w:w="250" w:type="pct"/>
          </w:tcPr>
          <w:p w14:paraId="18E501DE" w14:textId="77777777" w:rsidR="00B700D5" w:rsidRPr="000A4E00" w:rsidRDefault="008B7297">
            <w:pPr>
              <w:pStyle w:val="AmendmentTableText"/>
            </w:pPr>
            <w:r w:rsidRPr="000A4E00">
              <w:t>1</w:t>
            </w:r>
          </w:p>
        </w:tc>
        <w:tc>
          <w:tcPr>
            <w:tcW w:w="250" w:type="pct"/>
          </w:tcPr>
          <w:p w14:paraId="24855CD8" w14:textId="77777777" w:rsidR="00B700D5" w:rsidRPr="000A4E00" w:rsidRDefault="008B7297">
            <w:pPr>
              <w:pStyle w:val="AmendmentTableText"/>
            </w:pPr>
            <w:r w:rsidRPr="000A4E00">
              <w:t>5</w:t>
            </w:r>
          </w:p>
        </w:tc>
        <w:tc>
          <w:tcPr>
            <w:tcW w:w="450" w:type="pct"/>
          </w:tcPr>
          <w:p w14:paraId="2B4790FA" w14:textId="77777777" w:rsidR="00B700D5" w:rsidRPr="000A4E00" w:rsidRDefault="00B700D5">
            <w:pPr>
              <w:pStyle w:val="AmendmentTableText"/>
            </w:pPr>
          </w:p>
        </w:tc>
        <w:tc>
          <w:tcPr>
            <w:tcW w:w="200" w:type="pct"/>
          </w:tcPr>
          <w:p w14:paraId="73919DBC" w14:textId="77777777" w:rsidR="00B700D5" w:rsidRPr="000A4E00" w:rsidRDefault="008B7297">
            <w:pPr>
              <w:pStyle w:val="AmendmentTableText"/>
            </w:pPr>
            <w:r w:rsidRPr="000A4E00">
              <w:t>1</w:t>
            </w:r>
          </w:p>
        </w:tc>
        <w:tc>
          <w:tcPr>
            <w:tcW w:w="200" w:type="pct"/>
          </w:tcPr>
          <w:p w14:paraId="345D2A1C" w14:textId="77777777" w:rsidR="00B700D5" w:rsidRPr="000A4E00" w:rsidRDefault="00B700D5">
            <w:pPr>
              <w:pStyle w:val="AmendmentTableText"/>
            </w:pPr>
          </w:p>
        </w:tc>
        <w:tc>
          <w:tcPr>
            <w:tcW w:w="250" w:type="pct"/>
          </w:tcPr>
          <w:p w14:paraId="752554E7" w14:textId="77777777" w:rsidR="00B700D5" w:rsidRPr="000A4E00" w:rsidRDefault="00B700D5">
            <w:pPr>
              <w:pStyle w:val="AmendmentTableText"/>
            </w:pPr>
          </w:p>
        </w:tc>
      </w:tr>
      <w:tr w:rsidR="00B700D5" w:rsidRPr="000A4E00" w14:paraId="65A78603" w14:textId="77777777" w:rsidTr="00B700D5">
        <w:tc>
          <w:tcPr>
            <w:tcW w:w="450" w:type="pct"/>
          </w:tcPr>
          <w:p w14:paraId="3F421252" w14:textId="77777777" w:rsidR="00B700D5" w:rsidRPr="000A4E00" w:rsidRDefault="008B7297">
            <w:pPr>
              <w:pStyle w:val="AmendmentTableText"/>
            </w:pPr>
            <w:r w:rsidRPr="000A4E00">
              <w:t>Budesonide with formoterol</w:t>
            </w:r>
          </w:p>
        </w:tc>
        <w:tc>
          <w:tcPr>
            <w:tcW w:w="750" w:type="pct"/>
          </w:tcPr>
          <w:p w14:paraId="64C5AC0D" w14:textId="77777777" w:rsidR="00B700D5" w:rsidRPr="000A4E00" w:rsidRDefault="008B7297">
            <w:pPr>
              <w:pStyle w:val="AmendmentTableText"/>
            </w:pPr>
            <w:r w:rsidRPr="000A4E00">
              <w:t>Powder for oral inhalation in breath actuated device containing budesonide 200 micrograms with formoterol fumarate dihydrate 6 micrograms per dose, 120 doses</w:t>
            </w:r>
          </w:p>
        </w:tc>
        <w:tc>
          <w:tcPr>
            <w:tcW w:w="300" w:type="pct"/>
          </w:tcPr>
          <w:p w14:paraId="0E666DE1" w14:textId="77777777" w:rsidR="00B700D5" w:rsidRPr="000A4E00" w:rsidRDefault="008B7297">
            <w:pPr>
              <w:pStyle w:val="AmendmentTableText"/>
            </w:pPr>
            <w:r w:rsidRPr="000A4E00">
              <w:t>Inhalation by mouth</w:t>
            </w:r>
          </w:p>
        </w:tc>
        <w:tc>
          <w:tcPr>
            <w:tcW w:w="500" w:type="pct"/>
          </w:tcPr>
          <w:p w14:paraId="0A920D95" w14:textId="77777777" w:rsidR="00B700D5" w:rsidRPr="000A4E00" w:rsidRDefault="008B7297">
            <w:pPr>
              <w:pStyle w:val="AmendmentTableText"/>
            </w:pPr>
            <w:r w:rsidRPr="000A4E00">
              <w:t>Bufomix EASYHALER 200/6</w:t>
            </w:r>
          </w:p>
        </w:tc>
        <w:tc>
          <w:tcPr>
            <w:tcW w:w="200" w:type="pct"/>
          </w:tcPr>
          <w:p w14:paraId="201FD37D" w14:textId="77777777" w:rsidR="00B700D5" w:rsidRPr="000A4E00" w:rsidRDefault="008B7297">
            <w:pPr>
              <w:pStyle w:val="AmendmentTableText"/>
            </w:pPr>
            <w:r w:rsidRPr="000A4E00">
              <w:t>OX</w:t>
            </w:r>
          </w:p>
        </w:tc>
        <w:tc>
          <w:tcPr>
            <w:tcW w:w="200" w:type="pct"/>
          </w:tcPr>
          <w:p w14:paraId="00012B65" w14:textId="77777777" w:rsidR="00B700D5" w:rsidRPr="000A4E00" w:rsidRDefault="008B7297">
            <w:pPr>
              <w:pStyle w:val="AmendmentTableText"/>
            </w:pPr>
            <w:r w:rsidRPr="000A4E00">
              <w:t>MP NP</w:t>
            </w:r>
          </w:p>
        </w:tc>
        <w:tc>
          <w:tcPr>
            <w:tcW w:w="450" w:type="pct"/>
          </w:tcPr>
          <w:p w14:paraId="47EA7205" w14:textId="77777777" w:rsidR="00B700D5" w:rsidRPr="000A4E00" w:rsidRDefault="008B7297">
            <w:pPr>
              <w:pStyle w:val="AmendmentTableText"/>
            </w:pPr>
            <w:r w:rsidRPr="000A4E00">
              <w:t>C15680</w:t>
            </w:r>
          </w:p>
        </w:tc>
        <w:tc>
          <w:tcPr>
            <w:tcW w:w="450" w:type="pct"/>
          </w:tcPr>
          <w:p w14:paraId="082509BB" w14:textId="77777777" w:rsidR="00B700D5" w:rsidRPr="000A4E00" w:rsidRDefault="008B7297">
            <w:pPr>
              <w:pStyle w:val="AmendmentTableText"/>
            </w:pPr>
            <w:r w:rsidRPr="000A4E00">
              <w:t>P15680</w:t>
            </w:r>
          </w:p>
        </w:tc>
        <w:tc>
          <w:tcPr>
            <w:tcW w:w="250" w:type="pct"/>
          </w:tcPr>
          <w:p w14:paraId="0FF2F918" w14:textId="77777777" w:rsidR="00B700D5" w:rsidRPr="000A4E00" w:rsidRDefault="008B7297">
            <w:pPr>
              <w:pStyle w:val="AmendmentTableText"/>
            </w:pPr>
            <w:r w:rsidRPr="000A4E00">
              <w:t>2</w:t>
            </w:r>
          </w:p>
        </w:tc>
        <w:tc>
          <w:tcPr>
            <w:tcW w:w="250" w:type="pct"/>
          </w:tcPr>
          <w:p w14:paraId="774ABCFF" w14:textId="77777777" w:rsidR="00B700D5" w:rsidRPr="000A4E00" w:rsidRDefault="008B7297">
            <w:pPr>
              <w:pStyle w:val="AmendmentTableText"/>
            </w:pPr>
            <w:r w:rsidRPr="000A4E00">
              <w:t>5</w:t>
            </w:r>
          </w:p>
        </w:tc>
        <w:tc>
          <w:tcPr>
            <w:tcW w:w="450" w:type="pct"/>
          </w:tcPr>
          <w:p w14:paraId="09417415" w14:textId="77777777" w:rsidR="00B700D5" w:rsidRPr="000A4E00" w:rsidRDefault="00B700D5">
            <w:pPr>
              <w:pStyle w:val="AmendmentTableText"/>
            </w:pPr>
          </w:p>
        </w:tc>
        <w:tc>
          <w:tcPr>
            <w:tcW w:w="200" w:type="pct"/>
          </w:tcPr>
          <w:p w14:paraId="2F0EFD68" w14:textId="77777777" w:rsidR="00B700D5" w:rsidRPr="000A4E00" w:rsidRDefault="008B7297">
            <w:pPr>
              <w:pStyle w:val="AmendmentTableText"/>
            </w:pPr>
            <w:r w:rsidRPr="000A4E00">
              <w:t>1</w:t>
            </w:r>
          </w:p>
        </w:tc>
        <w:tc>
          <w:tcPr>
            <w:tcW w:w="200" w:type="pct"/>
          </w:tcPr>
          <w:p w14:paraId="6D1C45F6" w14:textId="77777777" w:rsidR="00B700D5" w:rsidRPr="000A4E00" w:rsidRDefault="00B700D5">
            <w:pPr>
              <w:pStyle w:val="AmendmentTableText"/>
            </w:pPr>
          </w:p>
        </w:tc>
        <w:tc>
          <w:tcPr>
            <w:tcW w:w="250" w:type="pct"/>
          </w:tcPr>
          <w:p w14:paraId="70B4DDA2" w14:textId="77777777" w:rsidR="00B700D5" w:rsidRPr="000A4E00" w:rsidRDefault="00B700D5">
            <w:pPr>
              <w:pStyle w:val="AmendmentTableText"/>
            </w:pPr>
          </w:p>
        </w:tc>
      </w:tr>
      <w:tr w:rsidR="00B700D5" w:rsidRPr="000A4E00" w14:paraId="2580C4FA" w14:textId="77777777" w:rsidTr="00B700D5">
        <w:tc>
          <w:tcPr>
            <w:tcW w:w="450" w:type="pct"/>
          </w:tcPr>
          <w:p w14:paraId="66CD0C29" w14:textId="77777777" w:rsidR="00B700D5" w:rsidRPr="000A4E00" w:rsidRDefault="008B7297">
            <w:pPr>
              <w:pStyle w:val="AmendmentTableText"/>
            </w:pPr>
            <w:r w:rsidRPr="000A4E00">
              <w:t>Budesonide with formoterol</w:t>
            </w:r>
          </w:p>
        </w:tc>
        <w:tc>
          <w:tcPr>
            <w:tcW w:w="750" w:type="pct"/>
          </w:tcPr>
          <w:p w14:paraId="63587063" w14:textId="77777777" w:rsidR="00B700D5" w:rsidRPr="000A4E00" w:rsidRDefault="008B7297">
            <w:pPr>
              <w:pStyle w:val="AmendmentTableText"/>
            </w:pPr>
            <w:r w:rsidRPr="000A4E00">
              <w:t>Powder for oral inhalation in breath actuated device containing budesonide 200 micrograms with formoterol fumarate dihydrate 6 micrograms per dose, 120 doses</w:t>
            </w:r>
          </w:p>
        </w:tc>
        <w:tc>
          <w:tcPr>
            <w:tcW w:w="300" w:type="pct"/>
          </w:tcPr>
          <w:p w14:paraId="52DC6A98" w14:textId="77777777" w:rsidR="00B700D5" w:rsidRPr="000A4E00" w:rsidRDefault="008B7297">
            <w:pPr>
              <w:pStyle w:val="AmendmentTableText"/>
            </w:pPr>
            <w:r w:rsidRPr="000A4E00">
              <w:t>Inhalation by mouth</w:t>
            </w:r>
          </w:p>
        </w:tc>
        <w:tc>
          <w:tcPr>
            <w:tcW w:w="500" w:type="pct"/>
          </w:tcPr>
          <w:p w14:paraId="6CF220E2" w14:textId="77777777" w:rsidR="00B700D5" w:rsidRPr="000A4E00" w:rsidRDefault="008B7297">
            <w:pPr>
              <w:pStyle w:val="AmendmentTableText"/>
            </w:pPr>
            <w:r w:rsidRPr="000A4E00">
              <w:t>Bufomix EASYHALER 200/6</w:t>
            </w:r>
          </w:p>
        </w:tc>
        <w:tc>
          <w:tcPr>
            <w:tcW w:w="200" w:type="pct"/>
          </w:tcPr>
          <w:p w14:paraId="1FE46BE0" w14:textId="77777777" w:rsidR="00B700D5" w:rsidRPr="000A4E00" w:rsidRDefault="008B7297">
            <w:pPr>
              <w:pStyle w:val="AmendmentTableText"/>
            </w:pPr>
            <w:r w:rsidRPr="000A4E00">
              <w:t>OX</w:t>
            </w:r>
          </w:p>
        </w:tc>
        <w:tc>
          <w:tcPr>
            <w:tcW w:w="200" w:type="pct"/>
          </w:tcPr>
          <w:p w14:paraId="190B27E6" w14:textId="77777777" w:rsidR="00B700D5" w:rsidRPr="000A4E00" w:rsidRDefault="008B7297">
            <w:pPr>
              <w:pStyle w:val="AmendmentTableText"/>
            </w:pPr>
            <w:r w:rsidRPr="000A4E00">
              <w:t>MP</w:t>
            </w:r>
          </w:p>
        </w:tc>
        <w:tc>
          <w:tcPr>
            <w:tcW w:w="450" w:type="pct"/>
          </w:tcPr>
          <w:p w14:paraId="5C066CE2" w14:textId="77777777" w:rsidR="00B700D5" w:rsidRPr="000A4E00" w:rsidRDefault="008B7297">
            <w:pPr>
              <w:pStyle w:val="AmendmentTableText"/>
            </w:pPr>
            <w:r w:rsidRPr="000A4E00">
              <w:t>C15577</w:t>
            </w:r>
          </w:p>
        </w:tc>
        <w:tc>
          <w:tcPr>
            <w:tcW w:w="450" w:type="pct"/>
          </w:tcPr>
          <w:p w14:paraId="7D8BFB21" w14:textId="77777777" w:rsidR="00B700D5" w:rsidRPr="000A4E00" w:rsidRDefault="008B7297">
            <w:pPr>
              <w:pStyle w:val="AmendmentTableText"/>
            </w:pPr>
            <w:r w:rsidRPr="000A4E00">
              <w:t>P15577</w:t>
            </w:r>
          </w:p>
        </w:tc>
        <w:tc>
          <w:tcPr>
            <w:tcW w:w="250" w:type="pct"/>
          </w:tcPr>
          <w:p w14:paraId="7E2E29CE" w14:textId="77777777" w:rsidR="00B700D5" w:rsidRPr="000A4E00" w:rsidRDefault="008B7297">
            <w:pPr>
              <w:pStyle w:val="AmendmentTableText"/>
            </w:pPr>
            <w:r w:rsidRPr="000A4E00">
              <w:t>2</w:t>
            </w:r>
          </w:p>
        </w:tc>
        <w:tc>
          <w:tcPr>
            <w:tcW w:w="250" w:type="pct"/>
          </w:tcPr>
          <w:p w14:paraId="4C06B7C0" w14:textId="77777777" w:rsidR="00B700D5" w:rsidRPr="000A4E00" w:rsidRDefault="008B7297">
            <w:pPr>
              <w:pStyle w:val="AmendmentTableText"/>
            </w:pPr>
            <w:r w:rsidRPr="000A4E00">
              <w:t>5</w:t>
            </w:r>
          </w:p>
        </w:tc>
        <w:tc>
          <w:tcPr>
            <w:tcW w:w="450" w:type="pct"/>
          </w:tcPr>
          <w:p w14:paraId="38C41A97" w14:textId="77777777" w:rsidR="00B700D5" w:rsidRPr="000A4E00" w:rsidRDefault="00B700D5">
            <w:pPr>
              <w:pStyle w:val="AmendmentTableText"/>
            </w:pPr>
          </w:p>
        </w:tc>
        <w:tc>
          <w:tcPr>
            <w:tcW w:w="200" w:type="pct"/>
          </w:tcPr>
          <w:p w14:paraId="563CE487" w14:textId="77777777" w:rsidR="00B700D5" w:rsidRPr="000A4E00" w:rsidRDefault="008B7297">
            <w:pPr>
              <w:pStyle w:val="AmendmentTableText"/>
            </w:pPr>
            <w:r w:rsidRPr="000A4E00">
              <w:t>1</w:t>
            </w:r>
          </w:p>
        </w:tc>
        <w:tc>
          <w:tcPr>
            <w:tcW w:w="200" w:type="pct"/>
          </w:tcPr>
          <w:p w14:paraId="7917E86E" w14:textId="77777777" w:rsidR="00B700D5" w:rsidRPr="000A4E00" w:rsidRDefault="00B700D5">
            <w:pPr>
              <w:pStyle w:val="AmendmentTableText"/>
            </w:pPr>
          </w:p>
        </w:tc>
        <w:tc>
          <w:tcPr>
            <w:tcW w:w="250" w:type="pct"/>
          </w:tcPr>
          <w:p w14:paraId="253CB88D" w14:textId="77777777" w:rsidR="00B700D5" w:rsidRPr="000A4E00" w:rsidRDefault="00B700D5">
            <w:pPr>
              <w:pStyle w:val="AmendmentTableText"/>
            </w:pPr>
          </w:p>
        </w:tc>
      </w:tr>
    </w:tbl>
    <w:p w14:paraId="581176CC" w14:textId="15D9BAF7" w:rsidR="00B700D5" w:rsidRPr="000A4E00" w:rsidRDefault="008B7297">
      <w:pPr>
        <w:pStyle w:val="InstructionMain"/>
      </w:pPr>
      <w:bookmarkStart w:id="64" w:name="f-1467379-CDC5B3DE68AF38C2D81E151E824C00"/>
      <w:bookmarkEnd w:id="63"/>
      <w:r w:rsidRPr="000A4E00">
        <w:t>[55]</w:t>
      </w:r>
      <w:r w:rsidRPr="000A4E00">
        <w:tab/>
        <w:t>Schedule 1, Part 1, entries for</w:t>
      </w:r>
      <w:r w:rsidR="007871D2" w:rsidRPr="000A4E00">
        <w:t xml:space="preserve"> </w:t>
      </w:r>
      <w:r w:rsidRPr="000A4E00">
        <w:t>Candesartan with hydrochlorothiazide</w:t>
      </w:r>
      <w:r w:rsidR="007871D2" w:rsidRPr="000A4E00">
        <w:t xml:space="preserve"> </w:t>
      </w:r>
      <w:r w:rsidRPr="000A4E00">
        <w:t>in the form Tablet containing candesartan cilexetil 16 mg with hydrochlorothiazide 12.5 mg</w:t>
      </w:r>
    </w:p>
    <w:p w14:paraId="310750FE" w14:textId="77777777" w:rsidR="00B700D5" w:rsidRPr="000A4E00" w:rsidRDefault="008B7297">
      <w:pPr>
        <w:pStyle w:val="InstructionActionOneWord"/>
      </w:pPr>
      <w:r w:rsidRPr="000A4E00">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B700D5" w:rsidRPr="000A4E00" w14:paraId="534C980C" w14:textId="77777777" w:rsidTr="004E0D77">
        <w:tc>
          <w:tcPr>
            <w:tcW w:w="1259" w:type="dxa"/>
          </w:tcPr>
          <w:p w14:paraId="00BAF4CC" w14:textId="77777777" w:rsidR="00B700D5" w:rsidRPr="000A4E00" w:rsidRDefault="008B7297">
            <w:pPr>
              <w:pStyle w:val="AmendmentTableText"/>
            </w:pPr>
            <w:r w:rsidRPr="000A4E00">
              <w:t>Candesartan with hydrochlorothiazide</w:t>
            </w:r>
          </w:p>
        </w:tc>
        <w:tc>
          <w:tcPr>
            <w:tcW w:w="2098" w:type="dxa"/>
          </w:tcPr>
          <w:p w14:paraId="1F4DE564" w14:textId="77777777" w:rsidR="00B700D5" w:rsidRPr="000A4E00" w:rsidRDefault="008B7297">
            <w:pPr>
              <w:pStyle w:val="AmendmentTableText"/>
            </w:pPr>
            <w:r w:rsidRPr="000A4E00">
              <w:t>Tablet containing candesartan cilexetil 16 mg with hydrochlorothiazide 12.5 mg</w:t>
            </w:r>
          </w:p>
        </w:tc>
        <w:tc>
          <w:tcPr>
            <w:tcW w:w="839" w:type="dxa"/>
          </w:tcPr>
          <w:p w14:paraId="0A65F869" w14:textId="77777777" w:rsidR="00B700D5" w:rsidRPr="000A4E00" w:rsidRDefault="008B7297">
            <w:pPr>
              <w:pStyle w:val="AmendmentTableText"/>
            </w:pPr>
            <w:r w:rsidRPr="000A4E00">
              <w:t>Oral</w:t>
            </w:r>
          </w:p>
        </w:tc>
        <w:tc>
          <w:tcPr>
            <w:tcW w:w="1400" w:type="dxa"/>
          </w:tcPr>
          <w:p w14:paraId="04F79347" w14:textId="77777777" w:rsidR="00B700D5" w:rsidRPr="000A4E00" w:rsidRDefault="008B7297">
            <w:pPr>
              <w:pStyle w:val="AmendmentTableText"/>
            </w:pPr>
            <w:r w:rsidRPr="000A4E00">
              <w:t>NOUMED CANDESARTAN/HCT</w:t>
            </w:r>
          </w:p>
        </w:tc>
        <w:tc>
          <w:tcPr>
            <w:tcW w:w="561" w:type="dxa"/>
          </w:tcPr>
          <w:p w14:paraId="28D9AC53" w14:textId="77777777" w:rsidR="00B700D5" w:rsidRPr="000A4E00" w:rsidRDefault="008B7297">
            <w:pPr>
              <w:pStyle w:val="AmendmentTableText"/>
            </w:pPr>
            <w:r w:rsidRPr="000A4E00">
              <w:t>VO</w:t>
            </w:r>
          </w:p>
        </w:tc>
        <w:tc>
          <w:tcPr>
            <w:tcW w:w="561" w:type="dxa"/>
          </w:tcPr>
          <w:p w14:paraId="41B4BDB6" w14:textId="77777777" w:rsidR="00B700D5" w:rsidRPr="000A4E00" w:rsidRDefault="008B7297">
            <w:pPr>
              <w:pStyle w:val="AmendmentTableText"/>
            </w:pPr>
            <w:r w:rsidRPr="000A4E00">
              <w:t>MP NP</w:t>
            </w:r>
          </w:p>
        </w:tc>
        <w:tc>
          <w:tcPr>
            <w:tcW w:w="1259" w:type="dxa"/>
          </w:tcPr>
          <w:p w14:paraId="4DDED13C" w14:textId="77777777" w:rsidR="00B700D5" w:rsidRPr="000A4E00" w:rsidRDefault="008B7297">
            <w:pPr>
              <w:pStyle w:val="AmendmentTableText"/>
            </w:pPr>
            <w:r w:rsidRPr="000A4E00">
              <w:t>C4374</w:t>
            </w:r>
          </w:p>
        </w:tc>
        <w:tc>
          <w:tcPr>
            <w:tcW w:w="1259" w:type="dxa"/>
          </w:tcPr>
          <w:p w14:paraId="780DD258" w14:textId="77777777" w:rsidR="00B700D5" w:rsidRPr="000A4E00" w:rsidRDefault="008B7297">
            <w:pPr>
              <w:pStyle w:val="AmendmentTableText"/>
            </w:pPr>
            <w:r w:rsidRPr="000A4E00">
              <w:t>P4374</w:t>
            </w:r>
          </w:p>
        </w:tc>
        <w:tc>
          <w:tcPr>
            <w:tcW w:w="697" w:type="dxa"/>
          </w:tcPr>
          <w:p w14:paraId="454B7B38" w14:textId="77777777" w:rsidR="00B700D5" w:rsidRPr="000A4E00" w:rsidRDefault="008B7297">
            <w:pPr>
              <w:pStyle w:val="AmendmentTableText"/>
            </w:pPr>
            <w:r w:rsidRPr="000A4E00">
              <w:t>30</w:t>
            </w:r>
          </w:p>
        </w:tc>
        <w:tc>
          <w:tcPr>
            <w:tcW w:w="697" w:type="dxa"/>
          </w:tcPr>
          <w:p w14:paraId="7BC2F9EB" w14:textId="77777777" w:rsidR="00B700D5" w:rsidRPr="000A4E00" w:rsidRDefault="008B7297">
            <w:pPr>
              <w:pStyle w:val="AmendmentTableText"/>
            </w:pPr>
            <w:r w:rsidRPr="000A4E00">
              <w:t>5</w:t>
            </w:r>
          </w:p>
        </w:tc>
        <w:tc>
          <w:tcPr>
            <w:tcW w:w="1259" w:type="dxa"/>
          </w:tcPr>
          <w:p w14:paraId="01FA9FC4" w14:textId="77777777" w:rsidR="00B700D5" w:rsidRPr="000A4E00" w:rsidRDefault="00B700D5">
            <w:pPr>
              <w:pStyle w:val="AmendmentTableText"/>
            </w:pPr>
          </w:p>
        </w:tc>
        <w:tc>
          <w:tcPr>
            <w:tcW w:w="561" w:type="dxa"/>
          </w:tcPr>
          <w:p w14:paraId="06CFCB31" w14:textId="77777777" w:rsidR="00B700D5" w:rsidRPr="000A4E00" w:rsidRDefault="008B7297">
            <w:pPr>
              <w:pStyle w:val="AmendmentTableText"/>
            </w:pPr>
            <w:r w:rsidRPr="000A4E00">
              <w:t>30</w:t>
            </w:r>
          </w:p>
        </w:tc>
        <w:tc>
          <w:tcPr>
            <w:tcW w:w="561" w:type="dxa"/>
          </w:tcPr>
          <w:p w14:paraId="6CB2D7FD" w14:textId="77777777" w:rsidR="00B700D5" w:rsidRPr="000A4E00" w:rsidRDefault="00B700D5">
            <w:pPr>
              <w:pStyle w:val="AmendmentTableText"/>
            </w:pPr>
          </w:p>
        </w:tc>
        <w:tc>
          <w:tcPr>
            <w:tcW w:w="697" w:type="dxa"/>
          </w:tcPr>
          <w:p w14:paraId="2414F6CB" w14:textId="77777777" w:rsidR="00B700D5" w:rsidRPr="000A4E00" w:rsidRDefault="00B700D5">
            <w:pPr>
              <w:pStyle w:val="AmendmentTableText"/>
            </w:pPr>
          </w:p>
        </w:tc>
      </w:tr>
      <w:tr w:rsidR="00B700D5" w:rsidRPr="000A4E00" w14:paraId="140EDDDA" w14:textId="77777777" w:rsidTr="004E0D77">
        <w:tc>
          <w:tcPr>
            <w:tcW w:w="1259" w:type="dxa"/>
          </w:tcPr>
          <w:p w14:paraId="3C71D715" w14:textId="77777777" w:rsidR="00B700D5" w:rsidRPr="000A4E00" w:rsidRDefault="008B7297">
            <w:pPr>
              <w:pStyle w:val="AmendmentTableText"/>
            </w:pPr>
            <w:r w:rsidRPr="000A4E00">
              <w:t xml:space="preserve">Candesartan with </w:t>
            </w:r>
            <w:r w:rsidRPr="000A4E00">
              <w:lastRenderedPageBreak/>
              <w:t>hydrochlorothiazide</w:t>
            </w:r>
          </w:p>
        </w:tc>
        <w:tc>
          <w:tcPr>
            <w:tcW w:w="2098" w:type="dxa"/>
          </w:tcPr>
          <w:p w14:paraId="7655087B" w14:textId="77777777" w:rsidR="00B700D5" w:rsidRPr="000A4E00" w:rsidRDefault="008B7297">
            <w:pPr>
              <w:pStyle w:val="AmendmentTableText"/>
            </w:pPr>
            <w:r w:rsidRPr="000A4E00">
              <w:lastRenderedPageBreak/>
              <w:t xml:space="preserve">Tablet containing candesartan cilexetil 16 mg </w:t>
            </w:r>
            <w:r w:rsidRPr="000A4E00">
              <w:lastRenderedPageBreak/>
              <w:t>with hydrochlorothiazide 12.5 mg</w:t>
            </w:r>
          </w:p>
        </w:tc>
        <w:tc>
          <w:tcPr>
            <w:tcW w:w="839" w:type="dxa"/>
          </w:tcPr>
          <w:p w14:paraId="37335E4E" w14:textId="77777777" w:rsidR="00B700D5" w:rsidRPr="000A4E00" w:rsidRDefault="008B7297">
            <w:pPr>
              <w:pStyle w:val="AmendmentTableText"/>
            </w:pPr>
            <w:r w:rsidRPr="000A4E00">
              <w:lastRenderedPageBreak/>
              <w:t>Oral</w:t>
            </w:r>
          </w:p>
        </w:tc>
        <w:tc>
          <w:tcPr>
            <w:tcW w:w="1400" w:type="dxa"/>
          </w:tcPr>
          <w:p w14:paraId="48B5A77C" w14:textId="77777777" w:rsidR="00B700D5" w:rsidRPr="000A4E00" w:rsidRDefault="008B7297">
            <w:pPr>
              <w:pStyle w:val="AmendmentTableText"/>
            </w:pPr>
            <w:r w:rsidRPr="000A4E00">
              <w:t>NOUMED CANDESARTAN/</w:t>
            </w:r>
            <w:r w:rsidRPr="000A4E00">
              <w:lastRenderedPageBreak/>
              <w:t>HCT</w:t>
            </w:r>
          </w:p>
        </w:tc>
        <w:tc>
          <w:tcPr>
            <w:tcW w:w="561" w:type="dxa"/>
          </w:tcPr>
          <w:p w14:paraId="7BE70F05" w14:textId="77777777" w:rsidR="00B700D5" w:rsidRPr="000A4E00" w:rsidRDefault="008B7297">
            <w:pPr>
              <w:pStyle w:val="AmendmentTableText"/>
            </w:pPr>
            <w:r w:rsidRPr="000A4E00">
              <w:lastRenderedPageBreak/>
              <w:t>VO</w:t>
            </w:r>
          </w:p>
        </w:tc>
        <w:tc>
          <w:tcPr>
            <w:tcW w:w="561" w:type="dxa"/>
          </w:tcPr>
          <w:p w14:paraId="6A381DE3" w14:textId="77777777" w:rsidR="00B700D5" w:rsidRPr="000A4E00" w:rsidRDefault="008B7297">
            <w:pPr>
              <w:pStyle w:val="AmendmentTableText"/>
            </w:pPr>
            <w:r w:rsidRPr="000A4E00">
              <w:t>MP NP</w:t>
            </w:r>
          </w:p>
        </w:tc>
        <w:tc>
          <w:tcPr>
            <w:tcW w:w="1259" w:type="dxa"/>
          </w:tcPr>
          <w:p w14:paraId="05DF7D09" w14:textId="77777777" w:rsidR="00B700D5" w:rsidRPr="000A4E00" w:rsidRDefault="008B7297">
            <w:pPr>
              <w:pStyle w:val="AmendmentTableText"/>
            </w:pPr>
            <w:r w:rsidRPr="000A4E00">
              <w:t>C14255</w:t>
            </w:r>
          </w:p>
        </w:tc>
        <w:tc>
          <w:tcPr>
            <w:tcW w:w="1259" w:type="dxa"/>
          </w:tcPr>
          <w:p w14:paraId="69CC8780" w14:textId="77777777" w:rsidR="00B700D5" w:rsidRPr="000A4E00" w:rsidRDefault="008B7297">
            <w:pPr>
              <w:pStyle w:val="AmendmentTableText"/>
            </w:pPr>
            <w:r w:rsidRPr="000A4E00">
              <w:t>P14255</w:t>
            </w:r>
          </w:p>
        </w:tc>
        <w:tc>
          <w:tcPr>
            <w:tcW w:w="697" w:type="dxa"/>
          </w:tcPr>
          <w:p w14:paraId="66773368" w14:textId="77777777" w:rsidR="00B700D5" w:rsidRPr="000A4E00" w:rsidRDefault="008B7297">
            <w:pPr>
              <w:pStyle w:val="AmendmentTableText"/>
            </w:pPr>
            <w:r w:rsidRPr="000A4E00">
              <w:t>60</w:t>
            </w:r>
          </w:p>
        </w:tc>
        <w:tc>
          <w:tcPr>
            <w:tcW w:w="697" w:type="dxa"/>
          </w:tcPr>
          <w:p w14:paraId="05FC0AEE" w14:textId="77777777" w:rsidR="00B700D5" w:rsidRPr="000A4E00" w:rsidRDefault="008B7297">
            <w:pPr>
              <w:pStyle w:val="AmendmentTableText"/>
            </w:pPr>
            <w:r w:rsidRPr="000A4E00">
              <w:t>5</w:t>
            </w:r>
          </w:p>
        </w:tc>
        <w:tc>
          <w:tcPr>
            <w:tcW w:w="1259" w:type="dxa"/>
          </w:tcPr>
          <w:p w14:paraId="313C0063" w14:textId="77777777" w:rsidR="00B700D5" w:rsidRPr="000A4E00" w:rsidRDefault="00B700D5">
            <w:pPr>
              <w:pStyle w:val="AmendmentTableText"/>
            </w:pPr>
          </w:p>
        </w:tc>
        <w:tc>
          <w:tcPr>
            <w:tcW w:w="561" w:type="dxa"/>
          </w:tcPr>
          <w:p w14:paraId="65E7AB15" w14:textId="77777777" w:rsidR="00B700D5" w:rsidRPr="000A4E00" w:rsidRDefault="008B7297">
            <w:pPr>
              <w:pStyle w:val="AmendmentTableText"/>
            </w:pPr>
            <w:r w:rsidRPr="000A4E00">
              <w:t>30</w:t>
            </w:r>
          </w:p>
        </w:tc>
        <w:tc>
          <w:tcPr>
            <w:tcW w:w="561" w:type="dxa"/>
          </w:tcPr>
          <w:p w14:paraId="039B2BA9" w14:textId="77777777" w:rsidR="00B700D5" w:rsidRPr="000A4E00" w:rsidRDefault="00B700D5">
            <w:pPr>
              <w:pStyle w:val="AmendmentTableText"/>
            </w:pPr>
          </w:p>
        </w:tc>
        <w:tc>
          <w:tcPr>
            <w:tcW w:w="697" w:type="dxa"/>
          </w:tcPr>
          <w:p w14:paraId="72E69C80" w14:textId="77777777" w:rsidR="00B700D5" w:rsidRPr="000A4E00" w:rsidRDefault="00B700D5">
            <w:pPr>
              <w:pStyle w:val="AmendmentTableText"/>
            </w:pPr>
          </w:p>
        </w:tc>
      </w:tr>
    </w:tbl>
    <w:p w14:paraId="1961B7B5" w14:textId="4CD33FD6" w:rsidR="00B700D5" w:rsidRPr="000A4E00" w:rsidRDefault="008B7297">
      <w:pPr>
        <w:pStyle w:val="InstructionMain"/>
      </w:pPr>
      <w:bookmarkStart w:id="65" w:name="f-1467379-0B8D840819B3D128E8D851BC9E72DC"/>
      <w:bookmarkEnd w:id="64"/>
      <w:r w:rsidRPr="000A4E00">
        <w:t>[56]</w:t>
      </w:r>
      <w:r w:rsidRPr="000A4E00">
        <w:tab/>
        <w:t>Schedule 1, Part 1, entries for</w:t>
      </w:r>
      <w:r w:rsidR="007871D2" w:rsidRPr="000A4E00">
        <w:t xml:space="preserve"> </w:t>
      </w:r>
      <w:r w:rsidRPr="000A4E00">
        <w:t>Candesartan with hydrochlorothiazide</w:t>
      </w:r>
      <w:r w:rsidR="007871D2" w:rsidRPr="000A4E00">
        <w:t xml:space="preserve"> </w:t>
      </w:r>
      <w:r w:rsidRPr="000A4E00">
        <w:t>in the form Tablet containing candesartan cilexetil 32 mg with hydrochlorothiazide 12.5 mg</w:t>
      </w:r>
    </w:p>
    <w:p w14:paraId="54D1677B" w14:textId="77777777" w:rsidR="00B700D5" w:rsidRPr="000A4E00" w:rsidRDefault="008B7297">
      <w:pPr>
        <w:pStyle w:val="InstructionActionOneWord"/>
      </w:pPr>
      <w:r w:rsidRPr="000A4E00">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B700D5" w:rsidRPr="000A4E00" w14:paraId="544ED7E6" w14:textId="77777777" w:rsidTr="00851E92">
        <w:tc>
          <w:tcPr>
            <w:tcW w:w="1259" w:type="dxa"/>
          </w:tcPr>
          <w:p w14:paraId="007BB387" w14:textId="77777777" w:rsidR="00B700D5" w:rsidRPr="000A4E00" w:rsidRDefault="008B7297">
            <w:pPr>
              <w:pStyle w:val="AmendmentTableText"/>
            </w:pPr>
            <w:r w:rsidRPr="000A4E00">
              <w:t>Candesartan with hydrochlorothiazide</w:t>
            </w:r>
          </w:p>
        </w:tc>
        <w:tc>
          <w:tcPr>
            <w:tcW w:w="2098" w:type="dxa"/>
          </w:tcPr>
          <w:p w14:paraId="24A2ED5B" w14:textId="77777777" w:rsidR="00B700D5" w:rsidRPr="000A4E00" w:rsidRDefault="008B7297">
            <w:pPr>
              <w:pStyle w:val="AmendmentTableText"/>
            </w:pPr>
            <w:r w:rsidRPr="000A4E00">
              <w:t>Tablet containing candesartan cilexetil 32 mg with hydrochlorothiazide 12.5 mg</w:t>
            </w:r>
          </w:p>
        </w:tc>
        <w:tc>
          <w:tcPr>
            <w:tcW w:w="839" w:type="dxa"/>
          </w:tcPr>
          <w:p w14:paraId="19786F17" w14:textId="77777777" w:rsidR="00B700D5" w:rsidRPr="000A4E00" w:rsidRDefault="008B7297">
            <w:pPr>
              <w:pStyle w:val="AmendmentTableText"/>
            </w:pPr>
            <w:r w:rsidRPr="000A4E00">
              <w:t>Oral</w:t>
            </w:r>
          </w:p>
        </w:tc>
        <w:tc>
          <w:tcPr>
            <w:tcW w:w="1400" w:type="dxa"/>
          </w:tcPr>
          <w:p w14:paraId="3C4A78B8" w14:textId="77777777" w:rsidR="00B700D5" w:rsidRPr="000A4E00" w:rsidRDefault="008B7297">
            <w:pPr>
              <w:pStyle w:val="AmendmentTableText"/>
            </w:pPr>
            <w:r w:rsidRPr="000A4E00">
              <w:t>NOUMED CANDESARTAN/HCT</w:t>
            </w:r>
          </w:p>
        </w:tc>
        <w:tc>
          <w:tcPr>
            <w:tcW w:w="561" w:type="dxa"/>
          </w:tcPr>
          <w:p w14:paraId="1006053F" w14:textId="77777777" w:rsidR="00B700D5" w:rsidRPr="000A4E00" w:rsidRDefault="008B7297">
            <w:pPr>
              <w:pStyle w:val="AmendmentTableText"/>
            </w:pPr>
            <w:r w:rsidRPr="000A4E00">
              <w:t>VO</w:t>
            </w:r>
          </w:p>
        </w:tc>
        <w:tc>
          <w:tcPr>
            <w:tcW w:w="561" w:type="dxa"/>
          </w:tcPr>
          <w:p w14:paraId="52040E50" w14:textId="77777777" w:rsidR="00B700D5" w:rsidRPr="000A4E00" w:rsidRDefault="008B7297">
            <w:pPr>
              <w:pStyle w:val="AmendmentTableText"/>
            </w:pPr>
            <w:r w:rsidRPr="000A4E00">
              <w:t>MP NP</w:t>
            </w:r>
          </w:p>
        </w:tc>
        <w:tc>
          <w:tcPr>
            <w:tcW w:w="1259" w:type="dxa"/>
          </w:tcPr>
          <w:p w14:paraId="00A5F765" w14:textId="77777777" w:rsidR="00B700D5" w:rsidRPr="000A4E00" w:rsidRDefault="008B7297">
            <w:pPr>
              <w:pStyle w:val="AmendmentTableText"/>
            </w:pPr>
            <w:r w:rsidRPr="000A4E00">
              <w:t>C4374</w:t>
            </w:r>
          </w:p>
        </w:tc>
        <w:tc>
          <w:tcPr>
            <w:tcW w:w="1259" w:type="dxa"/>
          </w:tcPr>
          <w:p w14:paraId="7A10997B" w14:textId="77777777" w:rsidR="00B700D5" w:rsidRPr="000A4E00" w:rsidRDefault="008B7297">
            <w:pPr>
              <w:pStyle w:val="AmendmentTableText"/>
            </w:pPr>
            <w:r w:rsidRPr="000A4E00">
              <w:t>P4374</w:t>
            </w:r>
          </w:p>
        </w:tc>
        <w:tc>
          <w:tcPr>
            <w:tcW w:w="697" w:type="dxa"/>
          </w:tcPr>
          <w:p w14:paraId="69DD01F0" w14:textId="77777777" w:rsidR="00B700D5" w:rsidRPr="000A4E00" w:rsidRDefault="008B7297">
            <w:pPr>
              <w:pStyle w:val="AmendmentTableText"/>
            </w:pPr>
            <w:r w:rsidRPr="000A4E00">
              <w:t>30</w:t>
            </w:r>
          </w:p>
        </w:tc>
        <w:tc>
          <w:tcPr>
            <w:tcW w:w="697" w:type="dxa"/>
          </w:tcPr>
          <w:p w14:paraId="5EA03C1D" w14:textId="77777777" w:rsidR="00B700D5" w:rsidRPr="000A4E00" w:rsidRDefault="008B7297">
            <w:pPr>
              <w:pStyle w:val="AmendmentTableText"/>
            </w:pPr>
            <w:r w:rsidRPr="000A4E00">
              <w:t>5</w:t>
            </w:r>
          </w:p>
        </w:tc>
        <w:tc>
          <w:tcPr>
            <w:tcW w:w="1259" w:type="dxa"/>
          </w:tcPr>
          <w:p w14:paraId="442EFBE7" w14:textId="77777777" w:rsidR="00B700D5" w:rsidRPr="000A4E00" w:rsidRDefault="00B700D5">
            <w:pPr>
              <w:pStyle w:val="AmendmentTableText"/>
            </w:pPr>
          </w:p>
        </w:tc>
        <w:tc>
          <w:tcPr>
            <w:tcW w:w="561" w:type="dxa"/>
          </w:tcPr>
          <w:p w14:paraId="59829ED0" w14:textId="77777777" w:rsidR="00B700D5" w:rsidRPr="000A4E00" w:rsidRDefault="008B7297">
            <w:pPr>
              <w:pStyle w:val="AmendmentTableText"/>
            </w:pPr>
            <w:r w:rsidRPr="000A4E00">
              <w:t>30</w:t>
            </w:r>
          </w:p>
        </w:tc>
        <w:tc>
          <w:tcPr>
            <w:tcW w:w="561" w:type="dxa"/>
          </w:tcPr>
          <w:p w14:paraId="03137FDC" w14:textId="77777777" w:rsidR="00B700D5" w:rsidRPr="000A4E00" w:rsidRDefault="00B700D5">
            <w:pPr>
              <w:pStyle w:val="AmendmentTableText"/>
            </w:pPr>
          </w:p>
        </w:tc>
        <w:tc>
          <w:tcPr>
            <w:tcW w:w="697" w:type="dxa"/>
          </w:tcPr>
          <w:p w14:paraId="1E1CDCC9" w14:textId="77777777" w:rsidR="00B700D5" w:rsidRPr="000A4E00" w:rsidRDefault="00B700D5">
            <w:pPr>
              <w:pStyle w:val="AmendmentTableText"/>
            </w:pPr>
          </w:p>
        </w:tc>
      </w:tr>
      <w:tr w:rsidR="00B700D5" w:rsidRPr="000A4E00" w14:paraId="18360FB2" w14:textId="77777777" w:rsidTr="00851E92">
        <w:tc>
          <w:tcPr>
            <w:tcW w:w="1259" w:type="dxa"/>
          </w:tcPr>
          <w:p w14:paraId="6FBD6AF8" w14:textId="77777777" w:rsidR="00B700D5" w:rsidRPr="000A4E00" w:rsidRDefault="008B7297">
            <w:pPr>
              <w:pStyle w:val="AmendmentTableText"/>
            </w:pPr>
            <w:r w:rsidRPr="000A4E00">
              <w:t>Candesartan with hydrochlorothiazide</w:t>
            </w:r>
          </w:p>
        </w:tc>
        <w:tc>
          <w:tcPr>
            <w:tcW w:w="2098" w:type="dxa"/>
          </w:tcPr>
          <w:p w14:paraId="50BD92D2" w14:textId="77777777" w:rsidR="00B700D5" w:rsidRPr="000A4E00" w:rsidRDefault="008B7297">
            <w:pPr>
              <w:pStyle w:val="AmendmentTableText"/>
            </w:pPr>
            <w:r w:rsidRPr="000A4E00">
              <w:t>Tablet containing candesartan cilexetil 32 mg with hydrochlorothiazide 12.5 mg</w:t>
            </w:r>
          </w:p>
        </w:tc>
        <w:tc>
          <w:tcPr>
            <w:tcW w:w="839" w:type="dxa"/>
          </w:tcPr>
          <w:p w14:paraId="13B65D54" w14:textId="77777777" w:rsidR="00B700D5" w:rsidRPr="000A4E00" w:rsidRDefault="008B7297">
            <w:pPr>
              <w:pStyle w:val="AmendmentTableText"/>
            </w:pPr>
            <w:r w:rsidRPr="000A4E00">
              <w:t>Oral</w:t>
            </w:r>
          </w:p>
        </w:tc>
        <w:tc>
          <w:tcPr>
            <w:tcW w:w="1400" w:type="dxa"/>
          </w:tcPr>
          <w:p w14:paraId="56272D97" w14:textId="77777777" w:rsidR="00B700D5" w:rsidRPr="000A4E00" w:rsidRDefault="008B7297">
            <w:pPr>
              <w:pStyle w:val="AmendmentTableText"/>
            </w:pPr>
            <w:r w:rsidRPr="000A4E00">
              <w:t>NOUMED CANDESARTAN/HCT</w:t>
            </w:r>
          </w:p>
        </w:tc>
        <w:tc>
          <w:tcPr>
            <w:tcW w:w="561" w:type="dxa"/>
          </w:tcPr>
          <w:p w14:paraId="380CDE09" w14:textId="77777777" w:rsidR="00B700D5" w:rsidRPr="000A4E00" w:rsidRDefault="008B7297">
            <w:pPr>
              <w:pStyle w:val="AmendmentTableText"/>
            </w:pPr>
            <w:r w:rsidRPr="000A4E00">
              <w:t>VO</w:t>
            </w:r>
          </w:p>
        </w:tc>
        <w:tc>
          <w:tcPr>
            <w:tcW w:w="561" w:type="dxa"/>
          </w:tcPr>
          <w:p w14:paraId="60AED37D" w14:textId="77777777" w:rsidR="00B700D5" w:rsidRPr="000A4E00" w:rsidRDefault="008B7297">
            <w:pPr>
              <w:pStyle w:val="AmendmentTableText"/>
            </w:pPr>
            <w:r w:rsidRPr="000A4E00">
              <w:t>MP NP</w:t>
            </w:r>
          </w:p>
        </w:tc>
        <w:tc>
          <w:tcPr>
            <w:tcW w:w="1259" w:type="dxa"/>
          </w:tcPr>
          <w:p w14:paraId="2DF4428B" w14:textId="77777777" w:rsidR="00B700D5" w:rsidRPr="000A4E00" w:rsidRDefault="008B7297">
            <w:pPr>
              <w:pStyle w:val="AmendmentTableText"/>
            </w:pPr>
            <w:r w:rsidRPr="000A4E00">
              <w:t>C14255</w:t>
            </w:r>
          </w:p>
        </w:tc>
        <w:tc>
          <w:tcPr>
            <w:tcW w:w="1259" w:type="dxa"/>
          </w:tcPr>
          <w:p w14:paraId="0EA9AA10" w14:textId="77777777" w:rsidR="00B700D5" w:rsidRPr="000A4E00" w:rsidRDefault="008B7297">
            <w:pPr>
              <w:pStyle w:val="AmendmentTableText"/>
            </w:pPr>
            <w:r w:rsidRPr="000A4E00">
              <w:t>P14255</w:t>
            </w:r>
          </w:p>
        </w:tc>
        <w:tc>
          <w:tcPr>
            <w:tcW w:w="697" w:type="dxa"/>
          </w:tcPr>
          <w:p w14:paraId="1DEDD9F1" w14:textId="77777777" w:rsidR="00B700D5" w:rsidRPr="000A4E00" w:rsidRDefault="008B7297">
            <w:pPr>
              <w:pStyle w:val="AmendmentTableText"/>
            </w:pPr>
            <w:r w:rsidRPr="000A4E00">
              <w:t>60</w:t>
            </w:r>
          </w:p>
        </w:tc>
        <w:tc>
          <w:tcPr>
            <w:tcW w:w="697" w:type="dxa"/>
          </w:tcPr>
          <w:p w14:paraId="48CEB9E2" w14:textId="77777777" w:rsidR="00B700D5" w:rsidRPr="000A4E00" w:rsidRDefault="008B7297">
            <w:pPr>
              <w:pStyle w:val="AmendmentTableText"/>
            </w:pPr>
            <w:r w:rsidRPr="000A4E00">
              <w:t>5</w:t>
            </w:r>
          </w:p>
        </w:tc>
        <w:tc>
          <w:tcPr>
            <w:tcW w:w="1259" w:type="dxa"/>
          </w:tcPr>
          <w:p w14:paraId="3DBDE9F2" w14:textId="77777777" w:rsidR="00B700D5" w:rsidRPr="000A4E00" w:rsidRDefault="00B700D5">
            <w:pPr>
              <w:pStyle w:val="AmendmentTableText"/>
            </w:pPr>
          </w:p>
        </w:tc>
        <w:tc>
          <w:tcPr>
            <w:tcW w:w="561" w:type="dxa"/>
          </w:tcPr>
          <w:p w14:paraId="39C4B065" w14:textId="77777777" w:rsidR="00B700D5" w:rsidRPr="000A4E00" w:rsidRDefault="008B7297">
            <w:pPr>
              <w:pStyle w:val="AmendmentTableText"/>
            </w:pPr>
            <w:r w:rsidRPr="000A4E00">
              <w:t>30</w:t>
            </w:r>
          </w:p>
        </w:tc>
        <w:tc>
          <w:tcPr>
            <w:tcW w:w="561" w:type="dxa"/>
          </w:tcPr>
          <w:p w14:paraId="49AFF778" w14:textId="77777777" w:rsidR="00B700D5" w:rsidRPr="000A4E00" w:rsidRDefault="00B700D5">
            <w:pPr>
              <w:pStyle w:val="AmendmentTableText"/>
            </w:pPr>
          </w:p>
        </w:tc>
        <w:tc>
          <w:tcPr>
            <w:tcW w:w="697" w:type="dxa"/>
          </w:tcPr>
          <w:p w14:paraId="7EB59C31" w14:textId="77777777" w:rsidR="00B700D5" w:rsidRPr="000A4E00" w:rsidRDefault="00B700D5">
            <w:pPr>
              <w:pStyle w:val="AmendmentTableText"/>
            </w:pPr>
          </w:p>
        </w:tc>
      </w:tr>
    </w:tbl>
    <w:p w14:paraId="6D04D7EF" w14:textId="090E6D37" w:rsidR="00B700D5" w:rsidRPr="000A4E00" w:rsidRDefault="008B7297">
      <w:pPr>
        <w:pStyle w:val="InstructionMain"/>
      </w:pPr>
      <w:bookmarkStart w:id="66" w:name="f-1467379-03D3183909F48F8754AC52FFA586F5"/>
      <w:bookmarkEnd w:id="65"/>
      <w:r w:rsidRPr="000A4E00">
        <w:t>[57]</w:t>
      </w:r>
      <w:r w:rsidRPr="000A4E00">
        <w:tab/>
        <w:t>Schedule 1, Part 1, entries for</w:t>
      </w:r>
      <w:r w:rsidR="007871D2" w:rsidRPr="000A4E00">
        <w:t xml:space="preserve"> </w:t>
      </w:r>
      <w:r w:rsidRPr="000A4E00">
        <w:t>Candesartan with hydrochlorothiazide</w:t>
      </w:r>
      <w:r w:rsidR="007871D2" w:rsidRPr="000A4E00">
        <w:t xml:space="preserve"> </w:t>
      </w:r>
      <w:r w:rsidRPr="000A4E00">
        <w:t>in the form Tablet containing candesartan cilexetil 32 mg with hydrochlorothiazide 25 mg</w:t>
      </w:r>
    </w:p>
    <w:p w14:paraId="6DDCD578" w14:textId="77777777" w:rsidR="00B700D5" w:rsidRPr="000A4E00" w:rsidRDefault="008B7297">
      <w:pPr>
        <w:pStyle w:val="InstructionActionOneWord"/>
      </w:pPr>
      <w:r w:rsidRPr="000A4E00">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B700D5" w:rsidRPr="000A4E00" w14:paraId="5B830513" w14:textId="77777777" w:rsidTr="00BE0DF9">
        <w:tc>
          <w:tcPr>
            <w:tcW w:w="1259" w:type="dxa"/>
          </w:tcPr>
          <w:p w14:paraId="4BF6614B" w14:textId="77777777" w:rsidR="00B700D5" w:rsidRPr="000A4E00" w:rsidRDefault="008B7297">
            <w:pPr>
              <w:pStyle w:val="AmendmentTableText"/>
            </w:pPr>
            <w:r w:rsidRPr="000A4E00">
              <w:t>Candesartan with hydrochlorothiazide</w:t>
            </w:r>
          </w:p>
        </w:tc>
        <w:tc>
          <w:tcPr>
            <w:tcW w:w="2098" w:type="dxa"/>
          </w:tcPr>
          <w:p w14:paraId="45FF4819" w14:textId="77777777" w:rsidR="00B700D5" w:rsidRPr="000A4E00" w:rsidRDefault="008B7297">
            <w:pPr>
              <w:pStyle w:val="AmendmentTableText"/>
            </w:pPr>
            <w:r w:rsidRPr="000A4E00">
              <w:t>Tablet containing candesartan cilexetil 32 mg with hydrochlorothiazide 25 mg</w:t>
            </w:r>
          </w:p>
        </w:tc>
        <w:tc>
          <w:tcPr>
            <w:tcW w:w="839" w:type="dxa"/>
          </w:tcPr>
          <w:p w14:paraId="6D7DB65B" w14:textId="77777777" w:rsidR="00B700D5" w:rsidRPr="000A4E00" w:rsidRDefault="008B7297">
            <w:pPr>
              <w:pStyle w:val="AmendmentTableText"/>
            </w:pPr>
            <w:r w:rsidRPr="000A4E00">
              <w:t>Oral</w:t>
            </w:r>
          </w:p>
        </w:tc>
        <w:tc>
          <w:tcPr>
            <w:tcW w:w="1400" w:type="dxa"/>
          </w:tcPr>
          <w:p w14:paraId="0AC9A1A5" w14:textId="77777777" w:rsidR="00B700D5" w:rsidRPr="000A4E00" w:rsidRDefault="008B7297">
            <w:pPr>
              <w:pStyle w:val="AmendmentTableText"/>
            </w:pPr>
            <w:r w:rsidRPr="000A4E00">
              <w:t>NOUMED CANDESARTAN/HCT</w:t>
            </w:r>
          </w:p>
        </w:tc>
        <w:tc>
          <w:tcPr>
            <w:tcW w:w="561" w:type="dxa"/>
          </w:tcPr>
          <w:p w14:paraId="744AEFA9" w14:textId="77777777" w:rsidR="00B700D5" w:rsidRPr="000A4E00" w:rsidRDefault="008B7297">
            <w:pPr>
              <w:pStyle w:val="AmendmentTableText"/>
            </w:pPr>
            <w:r w:rsidRPr="000A4E00">
              <w:t>VO</w:t>
            </w:r>
          </w:p>
        </w:tc>
        <w:tc>
          <w:tcPr>
            <w:tcW w:w="561" w:type="dxa"/>
          </w:tcPr>
          <w:p w14:paraId="79D9137D" w14:textId="77777777" w:rsidR="00B700D5" w:rsidRPr="000A4E00" w:rsidRDefault="008B7297">
            <w:pPr>
              <w:pStyle w:val="AmendmentTableText"/>
            </w:pPr>
            <w:r w:rsidRPr="000A4E00">
              <w:t>MP NP</w:t>
            </w:r>
          </w:p>
        </w:tc>
        <w:tc>
          <w:tcPr>
            <w:tcW w:w="1259" w:type="dxa"/>
          </w:tcPr>
          <w:p w14:paraId="17CD8E3C" w14:textId="77777777" w:rsidR="00B700D5" w:rsidRPr="000A4E00" w:rsidRDefault="008B7297">
            <w:pPr>
              <w:pStyle w:val="AmendmentTableText"/>
            </w:pPr>
            <w:r w:rsidRPr="000A4E00">
              <w:t>C4374</w:t>
            </w:r>
          </w:p>
        </w:tc>
        <w:tc>
          <w:tcPr>
            <w:tcW w:w="1259" w:type="dxa"/>
          </w:tcPr>
          <w:p w14:paraId="43D655F5" w14:textId="77777777" w:rsidR="00B700D5" w:rsidRPr="000A4E00" w:rsidRDefault="008B7297">
            <w:pPr>
              <w:pStyle w:val="AmendmentTableText"/>
            </w:pPr>
            <w:r w:rsidRPr="000A4E00">
              <w:t>P4374</w:t>
            </w:r>
          </w:p>
        </w:tc>
        <w:tc>
          <w:tcPr>
            <w:tcW w:w="697" w:type="dxa"/>
          </w:tcPr>
          <w:p w14:paraId="10AC80C2" w14:textId="77777777" w:rsidR="00B700D5" w:rsidRPr="000A4E00" w:rsidRDefault="008B7297">
            <w:pPr>
              <w:pStyle w:val="AmendmentTableText"/>
            </w:pPr>
            <w:r w:rsidRPr="000A4E00">
              <w:t>30</w:t>
            </w:r>
          </w:p>
        </w:tc>
        <w:tc>
          <w:tcPr>
            <w:tcW w:w="697" w:type="dxa"/>
          </w:tcPr>
          <w:p w14:paraId="44D44368" w14:textId="77777777" w:rsidR="00B700D5" w:rsidRPr="000A4E00" w:rsidRDefault="008B7297">
            <w:pPr>
              <w:pStyle w:val="AmendmentTableText"/>
            </w:pPr>
            <w:r w:rsidRPr="000A4E00">
              <w:t>5</w:t>
            </w:r>
          </w:p>
        </w:tc>
        <w:tc>
          <w:tcPr>
            <w:tcW w:w="1259" w:type="dxa"/>
          </w:tcPr>
          <w:p w14:paraId="1E2AB7B6" w14:textId="77777777" w:rsidR="00B700D5" w:rsidRPr="000A4E00" w:rsidRDefault="00B700D5">
            <w:pPr>
              <w:pStyle w:val="AmendmentTableText"/>
            </w:pPr>
          </w:p>
        </w:tc>
        <w:tc>
          <w:tcPr>
            <w:tcW w:w="561" w:type="dxa"/>
          </w:tcPr>
          <w:p w14:paraId="67D68D2B" w14:textId="77777777" w:rsidR="00B700D5" w:rsidRPr="000A4E00" w:rsidRDefault="008B7297">
            <w:pPr>
              <w:pStyle w:val="AmendmentTableText"/>
            </w:pPr>
            <w:r w:rsidRPr="000A4E00">
              <w:t>30</w:t>
            </w:r>
          </w:p>
        </w:tc>
        <w:tc>
          <w:tcPr>
            <w:tcW w:w="561" w:type="dxa"/>
          </w:tcPr>
          <w:p w14:paraId="2CF29279" w14:textId="77777777" w:rsidR="00B700D5" w:rsidRPr="000A4E00" w:rsidRDefault="00B700D5">
            <w:pPr>
              <w:pStyle w:val="AmendmentTableText"/>
            </w:pPr>
          </w:p>
        </w:tc>
        <w:tc>
          <w:tcPr>
            <w:tcW w:w="697" w:type="dxa"/>
          </w:tcPr>
          <w:p w14:paraId="70E9FC5A" w14:textId="77777777" w:rsidR="00B700D5" w:rsidRPr="000A4E00" w:rsidRDefault="00B700D5">
            <w:pPr>
              <w:pStyle w:val="AmendmentTableText"/>
            </w:pPr>
          </w:p>
        </w:tc>
      </w:tr>
      <w:tr w:rsidR="00B700D5" w:rsidRPr="000A4E00" w14:paraId="3F58872E" w14:textId="77777777" w:rsidTr="00BE0DF9">
        <w:tc>
          <w:tcPr>
            <w:tcW w:w="1259" w:type="dxa"/>
          </w:tcPr>
          <w:p w14:paraId="4C6697D2" w14:textId="77777777" w:rsidR="00B700D5" w:rsidRPr="000A4E00" w:rsidRDefault="008B7297">
            <w:pPr>
              <w:pStyle w:val="AmendmentTableText"/>
            </w:pPr>
            <w:r w:rsidRPr="000A4E00">
              <w:t>Candesartan with hydrochlorothiazide</w:t>
            </w:r>
          </w:p>
        </w:tc>
        <w:tc>
          <w:tcPr>
            <w:tcW w:w="2098" w:type="dxa"/>
          </w:tcPr>
          <w:p w14:paraId="16DB3F0A" w14:textId="77777777" w:rsidR="00B700D5" w:rsidRPr="000A4E00" w:rsidRDefault="008B7297">
            <w:pPr>
              <w:pStyle w:val="AmendmentTableText"/>
            </w:pPr>
            <w:r w:rsidRPr="000A4E00">
              <w:t>Tablet containing candesartan cilexetil 32 mg with hydrochlorothiazide 25 mg</w:t>
            </w:r>
          </w:p>
        </w:tc>
        <w:tc>
          <w:tcPr>
            <w:tcW w:w="839" w:type="dxa"/>
          </w:tcPr>
          <w:p w14:paraId="740E1DC0" w14:textId="77777777" w:rsidR="00B700D5" w:rsidRPr="000A4E00" w:rsidRDefault="008B7297">
            <w:pPr>
              <w:pStyle w:val="AmendmentTableText"/>
            </w:pPr>
            <w:r w:rsidRPr="000A4E00">
              <w:t>Oral</w:t>
            </w:r>
          </w:p>
        </w:tc>
        <w:tc>
          <w:tcPr>
            <w:tcW w:w="1400" w:type="dxa"/>
          </w:tcPr>
          <w:p w14:paraId="5C9834A7" w14:textId="77777777" w:rsidR="00B700D5" w:rsidRPr="000A4E00" w:rsidRDefault="008B7297">
            <w:pPr>
              <w:pStyle w:val="AmendmentTableText"/>
            </w:pPr>
            <w:r w:rsidRPr="000A4E00">
              <w:t>NOUMED CANDESARTAN/HCT</w:t>
            </w:r>
          </w:p>
        </w:tc>
        <w:tc>
          <w:tcPr>
            <w:tcW w:w="561" w:type="dxa"/>
          </w:tcPr>
          <w:p w14:paraId="5628C5B4" w14:textId="77777777" w:rsidR="00B700D5" w:rsidRPr="000A4E00" w:rsidRDefault="008B7297">
            <w:pPr>
              <w:pStyle w:val="AmendmentTableText"/>
            </w:pPr>
            <w:r w:rsidRPr="000A4E00">
              <w:t>VO</w:t>
            </w:r>
          </w:p>
        </w:tc>
        <w:tc>
          <w:tcPr>
            <w:tcW w:w="561" w:type="dxa"/>
          </w:tcPr>
          <w:p w14:paraId="75357ED4" w14:textId="77777777" w:rsidR="00B700D5" w:rsidRPr="000A4E00" w:rsidRDefault="008B7297">
            <w:pPr>
              <w:pStyle w:val="AmendmentTableText"/>
            </w:pPr>
            <w:r w:rsidRPr="000A4E00">
              <w:t>MP NP</w:t>
            </w:r>
          </w:p>
        </w:tc>
        <w:tc>
          <w:tcPr>
            <w:tcW w:w="1259" w:type="dxa"/>
          </w:tcPr>
          <w:p w14:paraId="204F6F32" w14:textId="77777777" w:rsidR="00B700D5" w:rsidRPr="000A4E00" w:rsidRDefault="008B7297">
            <w:pPr>
              <w:pStyle w:val="AmendmentTableText"/>
            </w:pPr>
            <w:r w:rsidRPr="000A4E00">
              <w:t>C14255</w:t>
            </w:r>
          </w:p>
        </w:tc>
        <w:tc>
          <w:tcPr>
            <w:tcW w:w="1259" w:type="dxa"/>
          </w:tcPr>
          <w:p w14:paraId="2269A576" w14:textId="77777777" w:rsidR="00B700D5" w:rsidRPr="000A4E00" w:rsidRDefault="008B7297">
            <w:pPr>
              <w:pStyle w:val="AmendmentTableText"/>
            </w:pPr>
            <w:r w:rsidRPr="000A4E00">
              <w:t>P14255</w:t>
            </w:r>
          </w:p>
        </w:tc>
        <w:tc>
          <w:tcPr>
            <w:tcW w:w="697" w:type="dxa"/>
          </w:tcPr>
          <w:p w14:paraId="49FD609B" w14:textId="77777777" w:rsidR="00B700D5" w:rsidRPr="000A4E00" w:rsidRDefault="008B7297">
            <w:pPr>
              <w:pStyle w:val="AmendmentTableText"/>
            </w:pPr>
            <w:r w:rsidRPr="000A4E00">
              <w:t>60</w:t>
            </w:r>
          </w:p>
        </w:tc>
        <w:tc>
          <w:tcPr>
            <w:tcW w:w="697" w:type="dxa"/>
          </w:tcPr>
          <w:p w14:paraId="186FF1C1" w14:textId="77777777" w:rsidR="00B700D5" w:rsidRPr="000A4E00" w:rsidRDefault="008B7297">
            <w:pPr>
              <w:pStyle w:val="AmendmentTableText"/>
            </w:pPr>
            <w:r w:rsidRPr="000A4E00">
              <w:t>5</w:t>
            </w:r>
          </w:p>
        </w:tc>
        <w:tc>
          <w:tcPr>
            <w:tcW w:w="1259" w:type="dxa"/>
          </w:tcPr>
          <w:p w14:paraId="199A2B9E" w14:textId="77777777" w:rsidR="00B700D5" w:rsidRPr="000A4E00" w:rsidRDefault="00B700D5">
            <w:pPr>
              <w:pStyle w:val="AmendmentTableText"/>
            </w:pPr>
          </w:p>
        </w:tc>
        <w:tc>
          <w:tcPr>
            <w:tcW w:w="561" w:type="dxa"/>
          </w:tcPr>
          <w:p w14:paraId="4A881035" w14:textId="77777777" w:rsidR="00B700D5" w:rsidRPr="000A4E00" w:rsidRDefault="008B7297">
            <w:pPr>
              <w:pStyle w:val="AmendmentTableText"/>
            </w:pPr>
            <w:r w:rsidRPr="000A4E00">
              <w:t>30</w:t>
            </w:r>
          </w:p>
        </w:tc>
        <w:tc>
          <w:tcPr>
            <w:tcW w:w="561" w:type="dxa"/>
          </w:tcPr>
          <w:p w14:paraId="60E2A9DA" w14:textId="77777777" w:rsidR="00B700D5" w:rsidRPr="000A4E00" w:rsidRDefault="00B700D5">
            <w:pPr>
              <w:pStyle w:val="AmendmentTableText"/>
            </w:pPr>
          </w:p>
        </w:tc>
        <w:tc>
          <w:tcPr>
            <w:tcW w:w="697" w:type="dxa"/>
          </w:tcPr>
          <w:p w14:paraId="729AFFE9" w14:textId="77777777" w:rsidR="00B700D5" w:rsidRPr="000A4E00" w:rsidRDefault="00B700D5">
            <w:pPr>
              <w:pStyle w:val="AmendmentTableText"/>
            </w:pPr>
          </w:p>
        </w:tc>
      </w:tr>
    </w:tbl>
    <w:p w14:paraId="4246BB2A" w14:textId="3761E613" w:rsidR="00B700D5" w:rsidRPr="000A4E00" w:rsidRDefault="008B7297">
      <w:pPr>
        <w:pStyle w:val="InstructionMain"/>
      </w:pPr>
      <w:bookmarkStart w:id="67" w:name="f-1467379-C5CF29A1D3EBCF3CEF32E377106D05"/>
      <w:bookmarkEnd w:id="66"/>
      <w:r w:rsidRPr="000A4E00">
        <w:t>[58]</w:t>
      </w:r>
      <w:r w:rsidRPr="000A4E00">
        <w:tab/>
        <w:t>Schedule 1, Part 1, after entry for</w:t>
      </w:r>
      <w:r w:rsidR="007871D2" w:rsidRPr="000A4E00">
        <w:t xml:space="preserve"> </w:t>
      </w:r>
      <w:r w:rsidRPr="000A4E00">
        <w:t>Capecitabine</w:t>
      </w:r>
      <w:r w:rsidR="007871D2" w:rsidRPr="000A4E00">
        <w:t xml:space="preserve"> </w:t>
      </w:r>
      <w:r w:rsidRPr="000A4E00">
        <w:rPr>
          <w:rStyle w:val="Brandname"/>
        </w:rPr>
        <w:t>[Brand: Xelabine]</w:t>
      </w:r>
    </w:p>
    <w:p w14:paraId="2E8710BA"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CA73877" w14:textId="77777777" w:rsidTr="00B700D5">
        <w:tc>
          <w:tcPr>
            <w:tcW w:w="450" w:type="pct"/>
          </w:tcPr>
          <w:p w14:paraId="0E997A94" w14:textId="77777777" w:rsidR="00B700D5" w:rsidRPr="000A4E00" w:rsidRDefault="008B7297">
            <w:pPr>
              <w:pStyle w:val="AmendmentTableText"/>
            </w:pPr>
            <w:r w:rsidRPr="000A4E00">
              <w:t>Capivasertib</w:t>
            </w:r>
          </w:p>
        </w:tc>
        <w:tc>
          <w:tcPr>
            <w:tcW w:w="750" w:type="pct"/>
          </w:tcPr>
          <w:p w14:paraId="31002C6D" w14:textId="77777777" w:rsidR="00B700D5" w:rsidRPr="000A4E00" w:rsidRDefault="008B7297">
            <w:pPr>
              <w:pStyle w:val="AmendmentTableText"/>
            </w:pPr>
            <w:r w:rsidRPr="000A4E00">
              <w:t>Tablet 160 mg</w:t>
            </w:r>
          </w:p>
        </w:tc>
        <w:tc>
          <w:tcPr>
            <w:tcW w:w="300" w:type="pct"/>
          </w:tcPr>
          <w:p w14:paraId="6EB50EF6" w14:textId="77777777" w:rsidR="00B700D5" w:rsidRPr="000A4E00" w:rsidRDefault="008B7297">
            <w:pPr>
              <w:pStyle w:val="AmendmentTableText"/>
            </w:pPr>
            <w:r w:rsidRPr="000A4E00">
              <w:t>Oral</w:t>
            </w:r>
          </w:p>
        </w:tc>
        <w:tc>
          <w:tcPr>
            <w:tcW w:w="500" w:type="pct"/>
          </w:tcPr>
          <w:p w14:paraId="330BEA81" w14:textId="77777777" w:rsidR="00B700D5" w:rsidRPr="000A4E00" w:rsidRDefault="008B7297">
            <w:pPr>
              <w:pStyle w:val="AmendmentTableText"/>
            </w:pPr>
            <w:r w:rsidRPr="000A4E00">
              <w:t>Truqap</w:t>
            </w:r>
          </w:p>
        </w:tc>
        <w:tc>
          <w:tcPr>
            <w:tcW w:w="200" w:type="pct"/>
          </w:tcPr>
          <w:p w14:paraId="6B302982" w14:textId="77777777" w:rsidR="00B700D5" w:rsidRPr="000A4E00" w:rsidRDefault="008B7297">
            <w:pPr>
              <w:pStyle w:val="AmendmentTableText"/>
            </w:pPr>
            <w:r w:rsidRPr="000A4E00">
              <w:t>AP</w:t>
            </w:r>
          </w:p>
        </w:tc>
        <w:tc>
          <w:tcPr>
            <w:tcW w:w="200" w:type="pct"/>
          </w:tcPr>
          <w:p w14:paraId="31B5477B" w14:textId="77777777" w:rsidR="00B700D5" w:rsidRPr="000A4E00" w:rsidRDefault="008B7297">
            <w:pPr>
              <w:pStyle w:val="AmendmentTableText"/>
            </w:pPr>
            <w:r w:rsidRPr="000A4E00">
              <w:t>MP</w:t>
            </w:r>
          </w:p>
        </w:tc>
        <w:tc>
          <w:tcPr>
            <w:tcW w:w="450" w:type="pct"/>
          </w:tcPr>
          <w:p w14:paraId="1283F8DA" w14:textId="77777777" w:rsidR="00B700D5" w:rsidRPr="000A4E00" w:rsidRDefault="008B7297">
            <w:pPr>
              <w:pStyle w:val="AmendmentTableText"/>
            </w:pPr>
            <w:r w:rsidRPr="000A4E00">
              <w:t>C17398</w:t>
            </w:r>
          </w:p>
        </w:tc>
        <w:tc>
          <w:tcPr>
            <w:tcW w:w="450" w:type="pct"/>
          </w:tcPr>
          <w:p w14:paraId="6BEE7B64" w14:textId="77777777" w:rsidR="00B700D5" w:rsidRPr="000A4E00" w:rsidRDefault="00B700D5">
            <w:pPr>
              <w:pStyle w:val="AmendmentTableText"/>
            </w:pPr>
          </w:p>
        </w:tc>
        <w:tc>
          <w:tcPr>
            <w:tcW w:w="250" w:type="pct"/>
          </w:tcPr>
          <w:p w14:paraId="37008E02" w14:textId="77777777" w:rsidR="00B700D5" w:rsidRPr="000A4E00" w:rsidRDefault="008B7297">
            <w:pPr>
              <w:pStyle w:val="AmendmentTableText"/>
            </w:pPr>
            <w:r w:rsidRPr="000A4E00">
              <w:t>64</w:t>
            </w:r>
          </w:p>
        </w:tc>
        <w:tc>
          <w:tcPr>
            <w:tcW w:w="250" w:type="pct"/>
          </w:tcPr>
          <w:p w14:paraId="2B54C51C" w14:textId="77777777" w:rsidR="00B700D5" w:rsidRPr="000A4E00" w:rsidRDefault="008B7297">
            <w:pPr>
              <w:pStyle w:val="AmendmentTableText"/>
            </w:pPr>
            <w:r w:rsidRPr="000A4E00">
              <w:t>5</w:t>
            </w:r>
          </w:p>
        </w:tc>
        <w:tc>
          <w:tcPr>
            <w:tcW w:w="450" w:type="pct"/>
          </w:tcPr>
          <w:p w14:paraId="6E1A899A" w14:textId="77777777" w:rsidR="00B700D5" w:rsidRPr="000A4E00" w:rsidRDefault="00B700D5">
            <w:pPr>
              <w:pStyle w:val="AmendmentTableText"/>
            </w:pPr>
          </w:p>
        </w:tc>
        <w:tc>
          <w:tcPr>
            <w:tcW w:w="200" w:type="pct"/>
          </w:tcPr>
          <w:p w14:paraId="0B1DCF43" w14:textId="77777777" w:rsidR="00B700D5" w:rsidRPr="000A4E00" w:rsidRDefault="008B7297">
            <w:pPr>
              <w:pStyle w:val="AmendmentTableText"/>
            </w:pPr>
            <w:r w:rsidRPr="000A4E00">
              <w:t>64</w:t>
            </w:r>
          </w:p>
        </w:tc>
        <w:tc>
          <w:tcPr>
            <w:tcW w:w="200" w:type="pct"/>
          </w:tcPr>
          <w:p w14:paraId="11A4E9A0" w14:textId="77777777" w:rsidR="00B700D5" w:rsidRPr="000A4E00" w:rsidRDefault="00B700D5">
            <w:pPr>
              <w:pStyle w:val="AmendmentTableText"/>
            </w:pPr>
          </w:p>
        </w:tc>
        <w:tc>
          <w:tcPr>
            <w:tcW w:w="250" w:type="pct"/>
          </w:tcPr>
          <w:p w14:paraId="7EA36002" w14:textId="77777777" w:rsidR="00B700D5" w:rsidRPr="000A4E00" w:rsidRDefault="00B700D5">
            <w:pPr>
              <w:pStyle w:val="AmendmentTableText"/>
            </w:pPr>
          </w:p>
        </w:tc>
      </w:tr>
      <w:tr w:rsidR="00B700D5" w:rsidRPr="000A4E00" w14:paraId="68B7B730" w14:textId="77777777" w:rsidTr="00B700D5">
        <w:tc>
          <w:tcPr>
            <w:tcW w:w="450" w:type="pct"/>
          </w:tcPr>
          <w:p w14:paraId="162E244B" w14:textId="77777777" w:rsidR="00B700D5" w:rsidRPr="000A4E00" w:rsidRDefault="008B7297">
            <w:pPr>
              <w:pStyle w:val="AmendmentTableText"/>
            </w:pPr>
            <w:r w:rsidRPr="000A4E00">
              <w:t>Capivasertib</w:t>
            </w:r>
          </w:p>
        </w:tc>
        <w:tc>
          <w:tcPr>
            <w:tcW w:w="750" w:type="pct"/>
          </w:tcPr>
          <w:p w14:paraId="03331CC7" w14:textId="77777777" w:rsidR="00B700D5" w:rsidRPr="000A4E00" w:rsidRDefault="008B7297">
            <w:pPr>
              <w:pStyle w:val="AmendmentTableText"/>
            </w:pPr>
            <w:r w:rsidRPr="000A4E00">
              <w:t>Tablet 200 mg</w:t>
            </w:r>
          </w:p>
        </w:tc>
        <w:tc>
          <w:tcPr>
            <w:tcW w:w="300" w:type="pct"/>
          </w:tcPr>
          <w:p w14:paraId="5AE3B55D" w14:textId="77777777" w:rsidR="00B700D5" w:rsidRPr="000A4E00" w:rsidRDefault="008B7297">
            <w:pPr>
              <w:pStyle w:val="AmendmentTableText"/>
            </w:pPr>
            <w:r w:rsidRPr="000A4E00">
              <w:t>Oral</w:t>
            </w:r>
          </w:p>
        </w:tc>
        <w:tc>
          <w:tcPr>
            <w:tcW w:w="500" w:type="pct"/>
          </w:tcPr>
          <w:p w14:paraId="6CB19E08" w14:textId="77777777" w:rsidR="00B700D5" w:rsidRPr="000A4E00" w:rsidRDefault="008B7297">
            <w:pPr>
              <w:pStyle w:val="AmendmentTableText"/>
            </w:pPr>
            <w:r w:rsidRPr="000A4E00">
              <w:t>Truqap</w:t>
            </w:r>
          </w:p>
        </w:tc>
        <w:tc>
          <w:tcPr>
            <w:tcW w:w="200" w:type="pct"/>
          </w:tcPr>
          <w:p w14:paraId="7508834D" w14:textId="77777777" w:rsidR="00B700D5" w:rsidRPr="000A4E00" w:rsidRDefault="008B7297">
            <w:pPr>
              <w:pStyle w:val="AmendmentTableText"/>
            </w:pPr>
            <w:r w:rsidRPr="000A4E00">
              <w:t>AP</w:t>
            </w:r>
          </w:p>
        </w:tc>
        <w:tc>
          <w:tcPr>
            <w:tcW w:w="200" w:type="pct"/>
          </w:tcPr>
          <w:p w14:paraId="62A21E7A" w14:textId="77777777" w:rsidR="00B700D5" w:rsidRPr="000A4E00" w:rsidRDefault="008B7297">
            <w:pPr>
              <w:pStyle w:val="AmendmentTableText"/>
            </w:pPr>
            <w:r w:rsidRPr="000A4E00">
              <w:t>MP</w:t>
            </w:r>
          </w:p>
        </w:tc>
        <w:tc>
          <w:tcPr>
            <w:tcW w:w="450" w:type="pct"/>
          </w:tcPr>
          <w:p w14:paraId="007811C1" w14:textId="77777777" w:rsidR="00B700D5" w:rsidRPr="000A4E00" w:rsidRDefault="008B7297">
            <w:pPr>
              <w:pStyle w:val="AmendmentTableText"/>
            </w:pPr>
            <w:r w:rsidRPr="000A4E00">
              <w:t>C17398</w:t>
            </w:r>
          </w:p>
        </w:tc>
        <w:tc>
          <w:tcPr>
            <w:tcW w:w="450" w:type="pct"/>
          </w:tcPr>
          <w:p w14:paraId="194DCE04" w14:textId="77777777" w:rsidR="00B700D5" w:rsidRPr="000A4E00" w:rsidRDefault="00B700D5">
            <w:pPr>
              <w:pStyle w:val="AmendmentTableText"/>
            </w:pPr>
          </w:p>
        </w:tc>
        <w:tc>
          <w:tcPr>
            <w:tcW w:w="250" w:type="pct"/>
          </w:tcPr>
          <w:p w14:paraId="58E52C12" w14:textId="77777777" w:rsidR="00B700D5" w:rsidRPr="000A4E00" w:rsidRDefault="008B7297">
            <w:pPr>
              <w:pStyle w:val="AmendmentTableText"/>
            </w:pPr>
            <w:r w:rsidRPr="000A4E00">
              <w:t>64</w:t>
            </w:r>
          </w:p>
        </w:tc>
        <w:tc>
          <w:tcPr>
            <w:tcW w:w="250" w:type="pct"/>
          </w:tcPr>
          <w:p w14:paraId="6AD891DB" w14:textId="77777777" w:rsidR="00B700D5" w:rsidRPr="000A4E00" w:rsidRDefault="008B7297">
            <w:pPr>
              <w:pStyle w:val="AmendmentTableText"/>
            </w:pPr>
            <w:r w:rsidRPr="000A4E00">
              <w:t>5</w:t>
            </w:r>
          </w:p>
        </w:tc>
        <w:tc>
          <w:tcPr>
            <w:tcW w:w="450" w:type="pct"/>
          </w:tcPr>
          <w:p w14:paraId="11606284" w14:textId="77777777" w:rsidR="00B700D5" w:rsidRPr="000A4E00" w:rsidRDefault="00B700D5">
            <w:pPr>
              <w:pStyle w:val="AmendmentTableText"/>
            </w:pPr>
          </w:p>
        </w:tc>
        <w:tc>
          <w:tcPr>
            <w:tcW w:w="200" w:type="pct"/>
          </w:tcPr>
          <w:p w14:paraId="39B0216B" w14:textId="77777777" w:rsidR="00B700D5" w:rsidRPr="000A4E00" w:rsidRDefault="008B7297">
            <w:pPr>
              <w:pStyle w:val="AmendmentTableText"/>
            </w:pPr>
            <w:r w:rsidRPr="000A4E00">
              <w:t>64</w:t>
            </w:r>
          </w:p>
        </w:tc>
        <w:tc>
          <w:tcPr>
            <w:tcW w:w="200" w:type="pct"/>
          </w:tcPr>
          <w:p w14:paraId="34FED9F1" w14:textId="77777777" w:rsidR="00B700D5" w:rsidRPr="000A4E00" w:rsidRDefault="00B700D5">
            <w:pPr>
              <w:pStyle w:val="AmendmentTableText"/>
            </w:pPr>
          </w:p>
        </w:tc>
        <w:tc>
          <w:tcPr>
            <w:tcW w:w="250" w:type="pct"/>
          </w:tcPr>
          <w:p w14:paraId="2FFBC4C0" w14:textId="77777777" w:rsidR="00B700D5" w:rsidRPr="000A4E00" w:rsidRDefault="00B700D5">
            <w:pPr>
              <w:pStyle w:val="AmendmentTableText"/>
            </w:pPr>
          </w:p>
        </w:tc>
      </w:tr>
    </w:tbl>
    <w:bookmarkEnd w:id="67"/>
    <w:p w14:paraId="6AFBAA8A" w14:textId="64A5147E" w:rsidR="00B700D5" w:rsidRPr="000A4E00" w:rsidRDefault="008B7297">
      <w:pPr>
        <w:pStyle w:val="InstructionMain"/>
      </w:pPr>
      <w:r w:rsidRPr="000A4E00">
        <w:t>[59]</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250 mg (as monohydrate) </w:t>
      </w:r>
      <w:r w:rsidRPr="000A4E00">
        <w:rPr>
          <w:rStyle w:val="Brandname"/>
        </w:rPr>
        <w:t>[Brand: APO-Cephalexin; Maximum Quantity: 40; Number of Repeats: 2]</w:t>
      </w:r>
    </w:p>
    <w:p w14:paraId="53CA64DF" w14:textId="08C2D720"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68C98DB" w14:textId="5D843C43" w:rsidR="00B700D5" w:rsidRPr="000A4E00" w:rsidRDefault="008B7297">
      <w:pPr>
        <w:pStyle w:val="InstructionMain"/>
      </w:pPr>
      <w:r w:rsidRPr="000A4E00">
        <w:t>[60]</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250 mg (as monohydrate) </w:t>
      </w:r>
      <w:r w:rsidRPr="000A4E00">
        <w:rPr>
          <w:rStyle w:val="Brandname"/>
        </w:rPr>
        <w:t>[Brand: Ibilex 250; Maximum Quantity: 40; Number of Repeats: 2]</w:t>
      </w:r>
    </w:p>
    <w:p w14:paraId="2AD0B4DE" w14:textId="0CA2AF7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3B7820A" w14:textId="1F4DB775" w:rsidR="00B700D5" w:rsidRPr="000A4E00" w:rsidRDefault="008B7297">
      <w:pPr>
        <w:pStyle w:val="InstructionMain"/>
      </w:pPr>
      <w:bookmarkStart w:id="68" w:name="f-1467379-A7E3715479F2D700401DE4A5D1E88C"/>
      <w:r w:rsidRPr="000A4E00">
        <w:t>[61]</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250 mg (as monohydrate) </w:t>
      </w:r>
      <w:r w:rsidRPr="000A4E00">
        <w:rPr>
          <w:rStyle w:val="Brandname"/>
        </w:rPr>
        <w:t>[Brand: Keflex; Maximum Quantity: 40; Number of Repeats: 2]</w:t>
      </w:r>
    </w:p>
    <w:p w14:paraId="520487DB" w14:textId="134F050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68"/>
    <w:p w14:paraId="12DCCEAD" w14:textId="03F4571F" w:rsidR="00B700D5" w:rsidRPr="000A4E00" w:rsidRDefault="008B7297">
      <w:pPr>
        <w:pStyle w:val="InstructionMain"/>
      </w:pPr>
      <w:r w:rsidRPr="000A4E00">
        <w:t>[62]</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[Brand: APO-Cephalexin; Maximum Quantity: 40; Number of Repeats: 1]</w:t>
      </w:r>
    </w:p>
    <w:p w14:paraId="3BF18ED3" w14:textId="38F8565F"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D5EA7" w:rsidRPr="000A4E00">
        <w:rPr>
          <w:rStyle w:val="CPCode"/>
        </w:rPr>
        <w:tab/>
      </w:r>
      <w:r w:rsidRPr="000A4E00">
        <w:t xml:space="preserve">substitute: </w:t>
      </w:r>
      <w:r w:rsidRPr="000A4E00">
        <w:rPr>
          <w:rStyle w:val="CPCode"/>
        </w:rPr>
        <w:t>MP NP</w:t>
      </w:r>
    </w:p>
    <w:p w14:paraId="3D011589"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6DA3FD49"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4738D587"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6A646732" w14:textId="1C078AAF" w:rsidR="00B700D5" w:rsidRPr="000A4E00" w:rsidRDefault="008B7297">
      <w:pPr>
        <w:pStyle w:val="InstructionMain"/>
      </w:pPr>
      <w:r w:rsidRPr="000A4E00">
        <w:t>[63]</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[Brand: Blooms The Chemist Cefalexin; Maximum Quantity: 40; Number of Repeats: 1]</w:t>
      </w:r>
    </w:p>
    <w:p w14:paraId="28D7CA1F" w14:textId="3FF2A493"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7971E2BF"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2114B146"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31E195E2"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363FD592" w14:textId="12B38A88" w:rsidR="00B700D5" w:rsidRPr="000A4E00" w:rsidRDefault="008B7297">
      <w:pPr>
        <w:pStyle w:val="InstructionMain"/>
      </w:pPr>
      <w:r w:rsidRPr="000A4E00">
        <w:t>[64]</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[Brand: Cefalexin Sandoz; Maximum Quantity: 40; Number of Repeats: 1]</w:t>
      </w:r>
    </w:p>
    <w:p w14:paraId="49F10D0B" w14:textId="246BB353"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3F8E3204"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4D21A72F"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1F1786D9"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649D0554" w14:textId="75C959DF" w:rsidR="00B700D5" w:rsidRPr="000A4E00" w:rsidRDefault="008B7297">
      <w:pPr>
        <w:pStyle w:val="InstructionMain"/>
      </w:pPr>
      <w:r w:rsidRPr="000A4E00">
        <w:t>[65]</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 xml:space="preserve">[Brand: Cephalex 500; Maximum Quantity: 40; </w:t>
      </w:r>
      <w:r w:rsidRPr="000A4E00">
        <w:rPr>
          <w:rStyle w:val="Brandname"/>
        </w:rPr>
        <w:lastRenderedPageBreak/>
        <w:t>Number of Repeats: 1]</w:t>
      </w:r>
    </w:p>
    <w:p w14:paraId="76E240D4" w14:textId="30625A44"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60DDF2A2"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3DB2272A"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769548D3"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5817CD4C" w14:textId="3AB9A370" w:rsidR="00B700D5" w:rsidRPr="000A4E00" w:rsidRDefault="008B7297">
      <w:pPr>
        <w:pStyle w:val="InstructionMain"/>
      </w:pPr>
      <w:r w:rsidRPr="000A4E00">
        <w:t>[66]</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[Brand: Cephalexin generichealth; Maximum Quantity: 40; Number of Repeats: 1]</w:t>
      </w:r>
    </w:p>
    <w:p w14:paraId="242BC62F" w14:textId="2B446ABE"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3E5ED04B"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56699134"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2AF46E6E"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7E3D3312" w14:textId="6E984F35" w:rsidR="00B700D5" w:rsidRPr="000A4E00" w:rsidRDefault="008B7297">
      <w:pPr>
        <w:pStyle w:val="InstructionMain"/>
      </w:pPr>
      <w:r w:rsidRPr="000A4E00">
        <w:t>[67]</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[Brand: CEPHALEXIN-WGR; Maximum Quantity: 40; Number of Repeats: 1]</w:t>
      </w:r>
    </w:p>
    <w:p w14:paraId="0CDD33D3" w14:textId="19A332D2"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1D19E9EA"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062F7BB2"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66A90C4A"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7E496EA9" w14:textId="70D19F39" w:rsidR="00B700D5" w:rsidRPr="000A4E00" w:rsidRDefault="008B7297">
      <w:pPr>
        <w:pStyle w:val="InstructionMain"/>
      </w:pPr>
      <w:r w:rsidRPr="000A4E00">
        <w:t>[68]</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[Brand: Ibilex 500; Maximum Quantity: 40; Number of Repeats: 1]</w:t>
      </w:r>
    </w:p>
    <w:p w14:paraId="62274C4B" w14:textId="2AD57B5C"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18A6BFAD"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50140EF0"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2C8DE4C8"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5A8E8D18" w14:textId="15EC4F65" w:rsidR="00B700D5" w:rsidRPr="000A4E00" w:rsidRDefault="008B7297">
      <w:pPr>
        <w:pStyle w:val="InstructionMain"/>
      </w:pPr>
      <w:r w:rsidRPr="000A4E00">
        <w:t>[69]</w:t>
      </w:r>
      <w:r w:rsidRPr="000A4E00">
        <w:tab/>
        <w:t>Schedule 1, Part 1, entry for</w:t>
      </w:r>
      <w:r w:rsidR="007871D2" w:rsidRPr="000A4E00">
        <w:t xml:space="preserve"> </w:t>
      </w:r>
      <w:r w:rsidRPr="000A4E00">
        <w:t>Cefalexin</w:t>
      </w:r>
      <w:r w:rsidR="007871D2" w:rsidRPr="000A4E00">
        <w:t xml:space="preserve"> </w:t>
      </w:r>
      <w:r w:rsidRPr="000A4E00">
        <w:t xml:space="preserve">in the form Capsule 500 mg (as monohydrate) </w:t>
      </w:r>
      <w:r w:rsidRPr="000A4E00">
        <w:rPr>
          <w:rStyle w:val="Brandname"/>
        </w:rPr>
        <w:t>[Brand: Keflex; Maximum Quantity: 40; Number of Repeats: 1]</w:t>
      </w:r>
    </w:p>
    <w:p w14:paraId="29C7B3A7" w14:textId="6F09FC01"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6D43D0A7" w14:textId="77777777" w:rsidR="00B700D5" w:rsidRPr="000A4E00" w:rsidRDefault="008B7297">
      <w:pPr>
        <w:pStyle w:val="InstructionAction"/>
      </w:pPr>
      <w:r w:rsidRPr="000A4E00">
        <w:lastRenderedPageBreak/>
        <w:t>(b)</w:t>
      </w:r>
      <w:r w:rsidRPr="000A4E00">
        <w:tab/>
        <w:t xml:space="preserve">omit from the column headed “Purposes”: </w:t>
      </w:r>
      <w:r w:rsidRPr="000A4E00">
        <w:rPr>
          <w:rStyle w:val="CPCode"/>
        </w:rPr>
        <w:t>P6188</w:t>
      </w:r>
      <w:r w:rsidRPr="000A4E00">
        <w:tab/>
        <w:t xml:space="preserve">substitute: </w:t>
      </w:r>
      <w:r w:rsidRPr="000A4E00">
        <w:rPr>
          <w:rStyle w:val="CPCode"/>
        </w:rPr>
        <w:t>P17381</w:t>
      </w:r>
    </w:p>
    <w:p w14:paraId="5DA87F57" w14:textId="77777777" w:rsidR="00B700D5" w:rsidRPr="000A4E00" w:rsidRDefault="008B7297">
      <w:pPr>
        <w:pStyle w:val="InstructionAction"/>
      </w:pPr>
      <w:r w:rsidRPr="000A4E00">
        <w:t>(c)</w:t>
      </w:r>
      <w:r w:rsidRPr="000A4E00">
        <w:tab/>
        <w:t xml:space="preserve">omit from the column headed “Maximum Quantity”: </w:t>
      </w:r>
      <w:r w:rsidRPr="000A4E00">
        <w:rPr>
          <w:rStyle w:val="CPCode"/>
        </w:rPr>
        <w:t>CN6188</w:t>
      </w:r>
      <w:r w:rsidRPr="000A4E00">
        <w:tab/>
        <w:t xml:space="preserve">substitute: </w:t>
      </w:r>
      <w:r w:rsidRPr="000A4E00">
        <w:rPr>
          <w:rStyle w:val="CPCode"/>
        </w:rPr>
        <w:t>CN17381</w:t>
      </w:r>
    </w:p>
    <w:p w14:paraId="242A235E" w14:textId="77777777" w:rsidR="00B700D5" w:rsidRPr="000A4E00" w:rsidRDefault="008B7297">
      <w:pPr>
        <w:pStyle w:val="InstructionAction"/>
      </w:pPr>
      <w:r w:rsidRPr="000A4E00">
        <w:t>(d)</w:t>
      </w:r>
      <w:r w:rsidRPr="000A4E00">
        <w:tab/>
        <w:t xml:space="preserve">omit from the column headed “Number of Repeats”: </w:t>
      </w:r>
      <w:r w:rsidRPr="000A4E00">
        <w:rPr>
          <w:rStyle w:val="CPCode"/>
        </w:rPr>
        <w:t>CN6188</w:t>
      </w:r>
      <w:r w:rsidRPr="000A4E00">
        <w:tab/>
        <w:t xml:space="preserve">substitute: </w:t>
      </w:r>
      <w:r w:rsidRPr="000A4E00">
        <w:rPr>
          <w:rStyle w:val="CPCode"/>
        </w:rPr>
        <w:t>CN17381</w:t>
      </w:r>
    </w:p>
    <w:p w14:paraId="7F9BA32A" w14:textId="188F2DAD" w:rsidR="00B700D5" w:rsidRPr="000A4E00" w:rsidRDefault="008B7297">
      <w:pPr>
        <w:pStyle w:val="InstructionMain"/>
      </w:pPr>
      <w:bookmarkStart w:id="69" w:name="f-1467379-2AC7976CF14E2D32805D2D667A4AC3"/>
      <w:r w:rsidRPr="000A4E00">
        <w:t>[70]</w:t>
      </w:r>
      <w:r w:rsidRPr="000A4E00">
        <w:tab/>
        <w:t>Schedule 1, Part 1, entries for</w:t>
      </w:r>
      <w:r w:rsidR="007871D2" w:rsidRPr="000A4E00">
        <w:t xml:space="preserve"> </w:t>
      </w:r>
      <w:r w:rsidRPr="000A4E00">
        <w:t>Cefalexin</w:t>
      </w:r>
      <w:r w:rsidR="007871D2" w:rsidRPr="000A4E00">
        <w:t xml:space="preserve"> </w:t>
      </w:r>
      <w:r w:rsidRPr="000A4E00">
        <w:t>in the form Capsule 500 mg (as monohydrate)</w:t>
      </w:r>
    </w:p>
    <w:p w14:paraId="10CF702E" w14:textId="77777777" w:rsidR="00B700D5" w:rsidRPr="000A4E00" w:rsidRDefault="008B7297">
      <w:pPr>
        <w:pStyle w:val="InstructionActionOneWord"/>
      </w:pPr>
      <w:r w:rsidRPr="000A4E00">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B700D5" w:rsidRPr="000A4E00" w14:paraId="7F8B779F" w14:textId="77777777" w:rsidTr="002E477D">
        <w:tc>
          <w:tcPr>
            <w:tcW w:w="1259" w:type="dxa"/>
          </w:tcPr>
          <w:p w14:paraId="010F5A2C" w14:textId="77777777" w:rsidR="00B700D5" w:rsidRPr="000A4E00" w:rsidRDefault="008B7297">
            <w:pPr>
              <w:pStyle w:val="AmendmentTableText"/>
            </w:pPr>
            <w:r w:rsidRPr="000A4E00">
              <w:t>Cefalexin</w:t>
            </w:r>
          </w:p>
        </w:tc>
        <w:tc>
          <w:tcPr>
            <w:tcW w:w="2098" w:type="dxa"/>
          </w:tcPr>
          <w:p w14:paraId="45030C12" w14:textId="77777777" w:rsidR="00B700D5" w:rsidRPr="000A4E00" w:rsidRDefault="008B7297">
            <w:pPr>
              <w:pStyle w:val="AmendmentTableText"/>
            </w:pPr>
            <w:r w:rsidRPr="000A4E00">
              <w:t>Capsule 500 mg (as monohydrate)</w:t>
            </w:r>
          </w:p>
        </w:tc>
        <w:tc>
          <w:tcPr>
            <w:tcW w:w="839" w:type="dxa"/>
          </w:tcPr>
          <w:p w14:paraId="20F2F053" w14:textId="77777777" w:rsidR="00B700D5" w:rsidRPr="000A4E00" w:rsidRDefault="008B7297">
            <w:pPr>
              <w:pStyle w:val="AmendmentTableText"/>
            </w:pPr>
            <w:r w:rsidRPr="000A4E00">
              <w:t>Oral</w:t>
            </w:r>
          </w:p>
        </w:tc>
        <w:tc>
          <w:tcPr>
            <w:tcW w:w="1400" w:type="dxa"/>
          </w:tcPr>
          <w:p w14:paraId="22FA60AB" w14:textId="77777777" w:rsidR="00B700D5" w:rsidRPr="000A4E00" w:rsidRDefault="008B7297">
            <w:pPr>
              <w:pStyle w:val="AmendmentTableText"/>
            </w:pPr>
            <w:r w:rsidRPr="000A4E00">
              <w:t>NOUMED CEFALEXIN</w:t>
            </w:r>
          </w:p>
        </w:tc>
        <w:tc>
          <w:tcPr>
            <w:tcW w:w="561" w:type="dxa"/>
          </w:tcPr>
          <w:p w14:paraId="7A5B42A7" w14:textId="77777777" w:rsidR="00B700D5" w:rsidRPr="000A4E00" w:rsidRDefault="008B7297">
            <w:pPr>
              <w:pStyle w:val="AmendmentTableText"/>
            </w:pPr>
            <w:r w:rsidRPr="000A4E00">
              <w:t>VO</w:t>
            </w:r>
          </w:p>
        </w:tc>
        <w:tc>
          <w:tcPr>
            <w:tcW w:w="561" w:type="dxa"/>
          </w:tcPr>
          <w:p w14:paraId="1A190C43" w14:textId="77777777" w:rsidR="00B700D5" w:rsidRPr="000A4E00" w:rsidRDefault="008B7297">
            <w:pPr>
              <w:pStyle w:val="AmendmentTableText"/>
            </w:pPr>
            <w:r w:rsidRPr="000A4E00">
              <w:t>MP NP MW PDP</w:t>
            </w:r>
          </w:p>
        </w:tc>
        <w:tc>
          <w:tcPr>
            <w:tcW w:w="1259" w:type="dxa"/>
          </w:tcPr>
          <w:p w14:paraId="4DF8291A" w14:textId="77777777" w:rsidR="00B700D5" w:rsidRPr="000A4E00" w:rsidRDefault="00B700D5">
            <w:pPr>
              <w:pStyle w:val="AmendmentTableText"/>
            </w:pPr>
          </w:p>
        </w:tc>
        <w:tc>
          <w:tcPr>
            <w:tcW w:w="1259" w:type="dxa"/>
          </w:tcPr>
          <w:p w14:paraId="444D9E37" w14:textId="77777777" w:rsidR="00B700D5" w:rsidRPr="000A4E00" w:rsidRDefault="00B700D5">
            <w:pPr>
              <w:pStyle w:val="AmendmentTableText"/>
            </w:pPr>
          </w:p>
        </w:tc>
        <w:tc>
          <w:tcPr>
            <w:tcW w:w="697" w:type="dxa"/>
          </w:tcPr>
          <w:p w14:paraId="70BB80AA" w14:textId="77777777" w:rsidR="00B700D5" w:rsidRPr="000A4E00" w:rsidRDefault="008B7297">
            <w:pPr>
              <w:pStyle w:val="AmendmentTableText"/>
            </w:pPr>
            <w:r w:rsidRPr="000A4E00">
              <w:t>20</w:t>
            </w:r>
          </w:p>
        </w:tc>
        <w:tc>
          <w:tcPr>
            <w:tcW w:w="697" w:type="dxa"/>
          </w:tcPr>
          <w:p w14:paraId="6443EE0B" w14:textId="77777777" w:rsidR="00B700D5" w:rsidRPr="000A4E00" w:rsidRDefault="008B7297">
            <w:pPr>
              <w:pStyle w:val="AmendmentTableText"/>
            </w:pPr>
            <w:r w:rsidRPr="000A4E00">
              <w:t>0</w:t>
            </w:r>
          </w:p>
        </w:tc>
        <w:tc>
          <w:tcPr>
            <w:tcW w:w="1259" w:type="dxa"/>
          </w:tcPr>
          <w:p w14:paraId="1D10189B" w14:textId="77777777" w:rsidR="00B700D5" w:rsidRPr="000A4E00" w:rsidRDefault="00B700D5">
            <w:pPr>
              <w:pStyle w:val="AmendmentTableText"/>
            </w:pPr>
          </w:p>
        </w:tc>
        <w:tc>
          <w:tcPr>
            <w:tcW w:w="561" w:type="dxa"/>
          </w:tcPr>
          <w:p w14:paraId="0D8CA869" w14:textId="77777777" w:rsidR="00B700D5" w:rsidRPr="000A4E00" w:rsidRDefault="008B7297">
            <w:pPr>
              <w:pStyle w:val="AmendmentTableText"/>
            </w:pPr>
            <w:r w:rsidRPr="000A4E00">
              <w:t>20</w:t>
            </w:r>
          </w:p>
        </w:tc>
        <w:tc>
          <w:tcPr>
            <w:tcW w:w="561" w:type="dxa"/>
          </w:tcPr>
          <w:p w14:paraId="68257D2A" w14:textId="77777777" w:rsidR="00B700D5" w:rsidRPr="000A4E00" w:rsidRDefault="00B700D5">
            <w:pPr>
              <w:pStyle w:val="AmendmentTableText"/>
            </w:pPr>
          </w:p>
        </w:tc>
        <w:tc>
          <w:tcPr>
            <w:tcW w:w="697" w:type="dxa"/>
          </w:tcPr>
          <w:p w14:paraId="013F96DE" w14:textId="77777777" w:rsidR="00B700D5" w:rsidRPr="000A4E00" w:rsidRDefault="00B700D5">
            <w:pPr>
              <w:pStyle w:val="AmendmentTableText"/>
            </w:pPr>
          </w:p>
        </w:tc>
      </w:tr>
      <w:tr w:rsidR="00B700D5" w:rsidRPr="000A4E00" w14:paraId="49BD6B33" w14:textId="77777777" w:rsidTr="002E477D">
        <w:tc>
          <w:tcPr>
            <w:tcW w:w="1259" w:type="dxa"/>
          </w:tcPr>
          <w:p w14:paraId="2478F8B7" w14:textId="77777777" w:rsidR="00B700D5" w:rsidRPr="000A4E00" w:rsidRDefault="008B7297">
            <w:pPr>
              <w:pStyle w:val="AmendmentTableText"/>
            </w:pPr>
            <w:r w:rsidRPr="000A4E00">
              <w:t>Cefalexin</w:t>
            </w:r>
          </w:p>
        </w:tc>
        <w:tc>
          <w:tcPr>
            <w:tcW w:w="2098" w:type="dxa"/>
          </w:tcPr>
          <w:p w14:paraId="4FEA3D5A" w14:textId="77777777" w:rsidR="00B700D5" w:rsidRPr="000A4E00" w:rsidRDefault="008B7297">
            <w:pPr>
              <w:pStyle w:val="AmendmentTableText"/>
            </w:pPr>
            <w:r w:rsidRPr="000A4E00">
              <w:t>Capsule 500 mg (as monohydrate)</w:t>
            </w:r>
          </w:p>
        </w:tc>
        <w:tc>
          <w:tcPr>
            <w:tcW w:w="839" w:type="dxa"/>
          </w:tcPr>
          <w:p w14:paraId="68407A5D" w14:textId="77777777" w:rsidR="00B700D5" w:rsidRPr="000A4E00" w:rsidRDefault="008B7297">
            <w:pPr>
              <w:pStyle w:val="AmendmentTableText"/>
            </w:pPr>
            <w:r w:rsidRPr="000A4E00">
              <w:t>Oral</w:t>
            </w:r>
          </w:p>
        </w:tc>
        <w:tc>
          <w:tcPr>
            <w:tcW w:w="1400" w:type="dxa"/>
          </w:tcPr>
          <w:p w14:paraId="0CA3255E" w14:textId="77777777" w:rsidR="00B700D5" w:rsidRPr="000A4E00" w:rsidRDefault="008B7297">
            <w:pPr>
              <w:pStyle w:val="AmendmentTableText"/>
            </w:pPr>
            <w:r w:rsidRPr="000A4E00">
              <w:t>NOUMED CEFALEXIN</w:t>
            </w:r>
          </w:p>
        </w:tc>
        <w:tc>
          <w:tcPr>
            <w:tcW w:w="561" w:type="dxa"/>
          </w:tcPr>
          <w:p w14:paraId="69DD49FB" w14:textId="77777777" w:rsidR="00B700D5" w:rsidRPr="000A4E00" w:rsidRDefault="008B7297">
            <w:pPr>
              <w:pStyle w:val="AmendmentTableText"/>
            </w:pPr>
            <w:r w:rsidRPr="000A4E00">
              <w:t>VO</w:t>
            </w:r>
          </w:p>
        </w:tc>
        <w:tc>
          <w:tcPr>
            <w:tcW w:w="561" w:type="dxa"/>
          </w:tcPr>
          <w:p w14:paraId="696C2348" w14:textId="77777777" w:rsidR="00B700D5" w:rsidRPr="000A4E00" w:rsidRDefault="008B7297">
            <w:pPr>
              <w:pStyle w:val="AmendmentTableText"/>
            </w:pPr>
            <w:r w:rsidRPr="000A4E00">
              <w:t>MP NP MW</w:t>
            </w:r>
          </w:p>
        </w:tc>
        <w:tc>
          <w:tcPr>
            <w:tcW w:w="1259" w:type="dxa"/>
          </w:tcPr>
          <w:p w14:paraId="74928015" w14:textId="77777777" w:rsidR="00B700D5" w:rsidRPr="000A4E00" w:rsidRDefault="00B700D5">
            <w:pPr>
              <w:pStyle w:val="AmendmentTableText"/>
            </w:pPr>
          </w:p>
        </w:tc>
        <w:tc>
          <w:tcPr>
            <w:tcW w:w="1259" w:type="dxa"/>
          </w:tcPr>
          <w:p w14:paraId="33489A4B" w14:textId="77777777" w:rsidR="00B700D5" w:rsidRPr="000A4E00" w:rsidRDefault="008B7297">
            <w:pPr>
              <w:pStyle w:val="AmendmentTableText"/>
            </w:pPr>
            <w:r w:rsidRPr="000A4E00">
              <w:t>P10410</w:t>
            </w:r>
          </w:p>
        </w:tc>
        <w:tc>
          <w:tcPr>
            <w:tcW w:w="697" w:type="dxa"/>
          </w:tcPr>
          <w:p w14:paraId="0354020C" w14:textId="77777777" w:rsidR="00B700D5" w:rsidRPr="000A4E00" w:rsidRDefault="008B7297">
            <w:pPr>
              <w:pStyle w:val="AmendmentTableText"/>
            </w:pPr>
            <w:r w:rsidRPr="000A4E00">
              <w:t>40</w:t>
            </w:r>
            <w:r w:rsidRPr="000A4E00">
              <w:br/>
              <w:t>CN10410</w:t>
            </w:r>
          </w:p>
        </w:tc>
        <w:tc>
          <w:tcPr>
            <w:tcW w:w="697" w:type="dxa"/>
          </w:tcPr>
          <w:p w14:paraId="48DF2ED2" w14:textId="77777777" w:rsidR="00B700D5" w:rsidRPr="000A4E00" w:rsidRDefault="008B7297">
            <w:pPr>
              <w:pStyle w:val="AmendmentTableText"/>
            </w:pPr>
            <w:r w:rsidRPr="000A4E00">
              <w:t>0</w:t>
            </w:r>
            <w:r w:rsidRPr="000A4E00">
              <w:br/>
              <w:t>CN10410</w:t>
            </w:r>
          </w:p>
        </w:tc>
        <w:tc>
          <w:tcPr>
            <w:tcW w:w="1259" w:type="dxa"/>
          </w:tcPr>
          <w:p w14:paraId="35140B6E" w14:textId="77777777" w:rsidR="00B700D5" w:rsidRPr="000A4E00" w:rsidRDefault="00B700D5">
            <w:pPr>
              <w:pStyle w:val="AmendmentTableText"/>
            </w:pPr>
          </w:p>
        </w:tc>
        <w:tc>
          <w:tcPr>
            <w:tcW w:w="561" w:type="dxa"/>
          </w:tcPr>
          <w:p w14:paraId="5D073CF9" w14:textId="77777777" w:rsidR="00B700D5" w:rsidRPr="000A4E00" w:rsidRDefault="008B7297">
            <w:pPr>
              <w:pStyle w:val="AmendmentTableText"/>
            </w:pPr>
            <w:r w:rsidRPr="000A4E00">
              <w:t>20</w:t>
            </w:r>
          </w:p>
        </w:tc>
        <w:tc>
          <w:tcPr>
            <w:tcW w:w="561" w:type="dxa"/>
          </w:tcPr>
          <w:p w14:paraId="79BAF744" w14:textId="77777777" w:rsidR="00B700D5" w:rsidRPr="000A4E00" w:rsidRDefault="00B700D5">
            <w:pPr>
              <w:pStyle w:val="AmendmentTableText"/>
            </w:pPr>
          </w:p>
        </w:tc>
        <w:tc>
          <w:tcPr>
            <w:tcW w:w="697" w:type="dxa"/>
          </w:tcPr>
          <w:p w14:paraId="14ACF19A" w14:textId="77777777" w:rsidR="00B700D5" w:rsidRPr="000A4E00" w:rsidRDefault="00B700D5">
            <w:pPr>
              <w:pStyle w:val="AmendmentTableText"/>
            </w:pPr>
          </w:p>
        </w:tc>
      </w:tr>
      <w:tr w:rsidR="00B700D5" w:rsidRPr="000A4E00" w14:paraId="03A3DA0F" w14:textId="77777777" w:rsidTr="002E477D">
        <w:tc>
          <w:tcPr>
            <w:tcW w:w="1259" w:type="dxa"/>
          </w:tcPr>
          <w:p w14:paraId="02C65D98" w14:textId="77777777" w:rsidR="00B700D5" w:rsidRPr="000A4E00" w:rsidRDefault="008B7297">
            <w:pPr>
              <w:pStyle w:val="AmendmentTableText"/>
            </w:pPr>
            <w:r w:rsidRPr="000A4E00">
              <w:t>Cefalexin</w:t>
            </w:r>
          </w:p>
        </w:tc>
        <w:tc>
          <w:tcPr>
            <w:tcW w:w="2098" w:type="dxa"/>
          </w:tcPr>
          <w:p w14:paraId="0F015070" w14:textId="77777777" w:rsidR="00B700D5" w:rsidRPr="000A4E00" w:rsidRDefault="008B7297">
            <w:pPr>
              <w:pStyle w:val="AmendmentTableText"/>
            </w:pPr>
            <w:r w:rsidRPr="000A4E00">
              <w:t>Capsule 500 mg (as monohydrate)</w:t>
            </w:r>
          </w:p>
        </w:tc>
        <w:tc>
          <w:tcPr>
            <w:tcW w:w="839" w:type="dxa"/>
          </w:tcPr>
          <w:p w14:paraId="40777F5A" w14:textId="77777777" w:rsidR="00B700D5" w:rsidRPr="000A4E00" w:rsidRDefault="008B7297">
            <w:pPr>
              <w:pStyle w:val="AmendmentTableText"/>
            </w:pPr>
            <w:r w:rsidRPr="000A4E00">
              <w:t>Oral</w:t>
            </w:r>
          </w:p>
        </w:tc>
        <w:tc>
          <w:tcPr>
            <w:tcW w:w="1400" w:type="dxa"/>
          </w:tcPr>
          <w:p w14:paraId="435D860C" w14:textId="77777777" w:rsidR="00B700D5" w:rsidRPr="000A4E00" w:rsidRDefault="008B7297">
            <w:pPr>
              <w:pStyle w:val="AmendmentTableText"/>
            </w:pPr>
            <w:r w:rsidRPr="000A4E00">
              <w:t>NOUMED CEFALEXIN</w:t>
            </w:r>
          </w:p>
        </w:tc>
        <w:tc>
          <w:tcPr>
            <w:tcW w:w="561" w:type="dxa"/>
          </w:tcPr>
          <w:p w14:paraId="75EC58D7" w14:textId="77777777" w:rsidR="00B700D5" w:rsidRPr="000A4E00" w:rsidRDefault="008B7297">
            <w:pPr>
              <w:pStyle w:val="AmendmentTableText"/>
            </w:pPr>
            <w:r w:rsidRPr="000A4E00">
              <w:t>VO</w:t>
            </w:r>
          </w:p>
        </w:tc>
        <w:tc>
          <w:tcPr>
            <w:tcW w:w="561" w:type="dxa"/>
          </w:tcPr>
          <w:p w14:paraId="0719322F" w14:textId="77777777" w:rsidR="00B700D5" w:rsidRPr="000A4E00" w:rsidRDefault="008B7297">
            <w:pPr>
              <w:pStyle w:val="AmendmentTableText"/>
            </w:pPr>
            <w:r w:rsidRPr="000A4E00">
              <w:t>MP</w:t>
            </w:r>
          </w:p>
        </w:tc>
        <w:tc>
          <w:tcPr>
            <w:tcW w:w="1259" w:type="dxa"/>
          </w:tcPr>
          <w:p w14:paraId="6CA6F523" w14:textId="77777777" w:rsidR="00B700D5" w:rsidRPr="000A4E00" w:rsidRDefault="00B700D5">
            <w:pPr>
              <w:pStyle w:val="AmendmentTableText"/>
            </w:pPr>
          </w:p>
        </w:tc>
        <w:tc>
          <w:tcPr>
            <w:tcW w:w="1259" w:type="dxa"/>
          </w:tcPr>
          <w:p w14:paraId="5C17252B" w14:textId="77777777" w:rsidR="00B700D5" w:rsidRPr="000A4E00" w:rsidRDefault="008B7297">
            <w:pPr>
              <w:pStyle w:val="AmendmentTableText"/>
            </w:pPr>
            <w:r w:rsidRPr="000A4E00">
              <w:t>P6188</w:t>
            </w:r>
          </w:p>
        </w:tc>
        <w:tc>
          <w:tcPr>
            <w:tcW w:w="697" w:type="dxa"/>
          </w:tcPr>
          <w:p w14:paraId="7EF9BA5C" w14:textId="77777777" w:rsidR="00B700D5" w:rsidRPr="000A4E00" w:rsidRDefault="008B7297">
            <w:pPr>
              <w:pStyle w:val="AmendmentTableText"/>
            </w:pPr>
            <w:r w:rsidRPr="000A4E00">
              <w:t>40</w:t>
            </w:r>
            <w:r w:rsidRPr="000A4E00">
              <w:br/>
              <w:t>CN6188</w:t>
            </w:r>
          </w:p>
        </w:tc>
        <w:tc>
          <w:tcPr>
            <w:tcW w:w="697" w:type="dxa"/>
          </w:tcPr>
          <w:p w14:paraId="4D6F5029" w14:textId="77777777" w:rsidR="00B700D5" w:rsidRPr="000A4E00" w:rsidRDefault="008B7297">
            <w:pPr>
              <w:pStyle w:val="AmendmentTableText"/>
            </w:pPr>
            <w:r w:rsidRPr="000A4E00">
              <w:t>1</w:t>
            </w:r>
            <w:r w:rsidRPr="000A4E00">
              <w:br/>
              <w:t>CN6188</w:t>
            </w:r>
          </w:p>
        </w:tc>
        <w:tc>
          <w:tcPr>
            <w:tcW w:w="1259" w:type="dxa"/>
          </w:tcPr>
          <w:p w14:paraId="42630EBC" w14:textId="77777777" w:rsidR="00B700D5" w:rsidRPr="000A4E00" w:rsidRDefault="00B700D5">
            <w:pPr>
              <w:pStyle w:val="AmendmentTableText"/>
            </w:pPr>
          </w:p>
        </w:tc>
        <w:tc>
          <w:tcPr>
            <w:tcW w:w="561" w:type="dxa"/>
          </w:tcPr>
          <w:p w14:paraId="6D3913F7" w14:textId="77777777" w:rsidR="00B700D5" w:rsidRPr="000A4E00" w:rsidRDefault="008B7297">
            <w:pPr>
              <w:pStyle w:val="AmendmentTableText"/>
            </w:pPr>
            <w:r w:rsidRPr="000A4E00">
              <w:t>20</w:t>
            </w:r>
          </w:p>
        </w:tc>
        <w:tc>
          <w:tcPr>
            <w:tcW w:w="561" w:type="dxa"/>
          </w:tcPr>
          <w:p w14:paraId="41BFEA7C" w14:textId="77777777" w:rsidR="00B700D5" w:rsidRPr="000A4E00" w:rsidRDefault="00B700D5">
            <w:pPr>
              <w:pStyle w:val="AmendmentTableText"/>
            </w:pPr>
          </w:p>
        </w:tc>
        <w:tc>
          <w:tcPr>
            <w:tcW w:w="697" w:type="dxa"/>
          </w:tcPr>
          <w:p w14:paraId="7A936558" w14:textId="77777777" w:rsidR="00B700D5" w:rsidRPr="000A4E00" w:rsidRDefault="00B700D5">
            <w:pPr>
              <w:pStyle w:val="AmendmentTableText"/>
            </w:pPr>
          </w:p>
        </w:tc>
      </w:tr>
    </w:tbl>
    <w:p w14:paraId="3FF112F1" w14:textId="17743D37" w:rsidR="00B700D5" w:rsidRPr="000A4E00" w:rsidRDefault="008B7297">
      <w:pPr>
        <w:pStyle w:val="InstructionMain"/>
      </w:pPr>
      <w:bookmarkStart w:id="70" w:name="f-1467379-5784C75B0EF528D34D949EC91199DF"/>
      <w:bookmarkEnd w:id="69"/>
      <w:r w:rsidRPr="000A4E00">
        <w:t>[71]</w:t>
      </w:r>
      <w:r w:rsidRPr="000A4E00">
        <w:tab/>
        <w:t>Schedule 1, Part 1, entry for</w:t>
      </w:r>
      <w:r w:rsidR="007871D2" w:rsidRPr="000A4E00">
        <w:t xml:space="preserve"> </w:t>
      </w:r>
      <w:r w:rsidRPr="000A4E00">
        <w:t>Cefuroxime</w:t>
      </w:r>
      <w:r w:rsidR="007871D2" w:rsidRPr="000A4E00">
        <w:t xml:space="preserve"> </w:t>
      </w:r>
      <w:r w:rsidRPr="000A4E00">
        <w:t xml:space="preserve">in the form Powder for oral suspension 125 mg (as axetil) per 5 mL, 70 mL (S19A) </w:t>
      </w:r>
      <w:r w:rsidRPr="000A4E00">
        <w:rPr>
          <w:rStyle w:val="Brandname"/>
        </w:rPr>
        <w:t>[Maximum Quantity: 2; Number of Repeats: 1]</w:t>
      </w:r>
    </w:p>
    <w:p w14:paraId="1E7088CF" w14:textId="40D18FD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70"/>
    <w:p w14:paraId="5E3D3E32" w14:textId="5C1C7F92" w:rsidR="00B700D5" w:rsidRPr="000A4E00" w:rsidRDefault="008B7297">
      <w:pPr>
        <w:pStyle w:val="InstructionMain"/>
      </w:pPr>
      <w:r w:rsidRPr="000A4E00">
        <w:t>[72]</w:t>
      </w:r>
      <w:r w:rsidRPr="000A4E00">
        <w:tab/>
        <w:t>Schedule 1, Part 1, entry for</w:t>
      </w:r>
      <w:r w:rsidR="007871D2" w:rsidRPr="000A4E00">
        <w:t xml:space="preserve"> </w:t>
      </w:r>
      <w:r w:rsidRPr="000A4E00">
        <w:t>Cefuroxime</w:t>
      </w:r>
      <w:r w:rsidR="007871D2" w:rsidRPr="000A4E00">
        <w:t xml:space="preserve"> </w:t>
      </w:r>
      <w:r w:rsidRPr="000A4E00">
        <w:t xml:space="preserve">in the form Tablet 250 mg (as axetil) </w:t>
      </w:r>
      <w:r w:rsidRPr="000A4E00">
        <w:rPr>
          <w:rStyle w:val="Brandname"/>
        </w:rPr>
        <w:t>[Brand: Pharmacor Cefuroxime; Maximum Quantity: 20; Number of Repeats: 1]</w:t>
      </w:r>
    </w:p>
    <w:p w14:paraId="6E87EB90" w14:textId="1B8EE2B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F64E6A0" w14:textId="78399EE6" w:rsidR="00B700D5" w:rsidRPr="000A4E00" w:rsidRDefault="008B7297">
      <w:pPr>
        <w:pStyle w:val="InstructionMain"/>
      </w:pPr>
      <w:bookmarkStart w:id="71" w:name="f-1467379-BA7920B33AF82E983C16638F88C731"/>
      <w:r w:rsidRPr="000A4E00">
        <w:t>[73]</w:t>
      </w:r>
      <w:r w:rsidRPr="000A4E00">
        <w:tab/>
        <w:t>Schedule 1, Part 1, entry for</w:t>
      </w:r>
      <w:r w:rsidR="007871D2" w:rsidRPr="000A4E00">
        <w:t xml:space="preserve"> </w:t>
      </w:r>
      <w:r w:rsidRPr="000A4E00">
        <w:t>Cefuroxime</w:t>
      </w:r>
      <w:r w:rsidR="007871D2" w:rsidRPr="000A4E00">
        <w:t xml:space="preserve"> </w:t>
      </w:r>
      <w:r w:rsidRPr="000A4E00">
        <w:t xml:space="preserve">in the form Tablet 250 mg (as axetil) </w:t>
      </w:r>
      <w:r w:rsidRPr="000A4E00">
        <w:rPr>
          <w:rStyle w:val="Brandname"/>
        </w:rPr>
        <w:t>[Brand: Zinnat; Maximum Quantity: 20; Number of Repeats: 1]</w:t>
      </w:r>
    </w:p>
    <w:p w14:paraId="0CF076F3" w14:textId="67C031F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00FEE45" w14:textId="3C38652F" w:rsidR="00B700D5" w:rsidRPr="000A4E00" w:rsidRDefault="008B7297">
      <w:pPr>
        <w:pStyle w:val="InstructionMain"/>
      </w:pPr>
      <w:bookmarkStart w:id="72" w:name="f-1467379-5B1CA811C7D1EDE03A1D927BB1BD22"/>
      <w:bookmarkEnd w:id="71"/>
      <w:r w:rsidRPr="000A4E00">
        <w:t>[74]</w:t>
      </w:r>
      <w:r w:rsidRPr="000A4E00">
        <w:tab/>
        <w:t>Schedule 1, Part 1, entry for</w:t>
      </w:r>
      <w:r w:rsidR="007871D2" w:rsidRPr="000A4E00">
        <w:t xml:space="preserve"> </w:t>
      </w:r>
      <w:r w:rsidRPr="000A4E00">
        <w:t>Celecoxib</w:t>
      </w:r>
      <w:r w:rsidR="007871D2" w:rsidRPr="000A4E00">
        <w:t xml:space="preserve"> </w:t>
      </w:r>
      <w:r w:rsidRPr="000A4E00">
        <w:t xml:space="preserve">in the form Capsule 100 mg </w:t>
      </w:r>
      <w:r w:rsidRPr="000A4E00">
        <w:rPr>
          <w:rStyle w:val="Brandname"/>
        </w:rPr>
        <w:t>[Brand: Celebrex]</w:t>
      </w:r>
    </w:p>
    <w:p w14:paraId="7E34840F" w14:textId="77777777" w:rsidR="00B700D5" w:rsidRPr="000A4E00" w:rsidRDefault="008B7297">
      <w:pPr>
        <w:pStyle w:val="InstructionActionOneWord"/>
      </w:pPr>
      <w:r w:rsidRPr="000A4E00">
        <w:t xml:space="preserve">omit from the column headed “Responsible Person”: </w:t>
      </w:r>
      <w:r w:rsidRPr="000A4E00">
        <w:rPr>
          <w:rStyle w:val="CPCode"/>
        </w:rPr>
        <w:t>UJ</w:t>
      </w:r>
      <w:r w:rsidRPr="000A4E00">
        <w:tab/>
        <w:t xml:space="preserve">substitute: </w:t>
      </w:r>
      <w:r w:rsidRPr="000A4E00">
        <w:rPr>
          <w:rStyle w:val="CPCode"/>
        </w:rPr>
        <w:t>GO</w:t>
      </w:r>
    </w:p>
    <w:p w14:paraId="3FBB4017" w14:textId="27BC534E" w:rsidR="00B700D5" w:rsidRPr="000A4E00" w:rsidRDefault="008B7297">
      <w:pPr>
        <w:pStyle w:val="InstructionMain"/>
      </w:pPr>
      <w:bookmarkStart w:id="73" w:name="f-1467379-59E62870825D950C9382F551AAB4AD"/>
      <w:bookmarkEnd w:id="72"/>
      <w:r w:rsidRPr="000A4E00">
        <w:t>[75]</w:t>
      </w:r>
      <w:r w:rsidRPr="000A4E00">
        <w:tab/>
        <w:t>Schedule 1, Part 1, entry for</w:t>
      </w:r>
      <w:r w:rsidR="007871D2" w:rsidRPr="000A4E00">
        <w:t xml:space="preserve"> </w:t>
      </w:r>
      <w:r w:rsidRPr="000A4E00">
        <w:t>Celecoxib</w:t>
      </w:r>
      <w:r w:rsidR="007871D2" w:rsidRPr="000A4E00">
        <w:t xml:space="preserve"> </w:t>
      </w:r>
      <w:r w:rsidRPr="000A4E00">
        <w:t xml:space="preserve">in the form Capsule 200 mg </w:t>
      </w:r>
      <w:r w:rsidRPr="000A4E00">
        <w:rPr>
          <w:rStyle w:val="Brandname"/>
        </w:rPr>
        <w:t>[Brand: Celebrex]</w:t>
      </w:r>
    </w:p>
    <w:p w14:paraId="0D969796" w14:textId="03AC342B" w:rsidR="00B700D5" w:rsidRPr="000A4E00" w:rsidRDefault="008B7297">
      <w:pPr>
        <w:pStyle w:val="InstructionActionOneWord"/>
      </w:pPr>
      <w:r w:rsidRPr="000A4E00">
        <w:t xml:space="preserve">omit from the column headed “Responsible Person”: </w:t>
      </w:r>
      <w:r w:rsidRPr="000A4E00">
        <w:rPr>
          <w:rStyle w:val="CPCode"/>
        </w:rPr>
        <w:t>UJ</w:t>
      </w:r>
      <w:r w:rsidR="00477AEA" w:rsidRPr="000A4E00">
        <w:tab/>
      </w:r>
      <w:r w:rsidRPr="000A4E00">
        <w:t xml:space="preserve">substitute: </w:t>
      </w:r>
      <w:r w:rsidRPr="000A4E00">
        <w:rPr>
          <w:rStyle w:val="CPCode"/>
        </w:rPr>
        <w:t>GO</w:t>
      </w:r>
    </w:p>
    <w:p w14:paraId="6542182D" w14:textId="6CBE63CE" w:rsidR="00B700D5" w:rsidRPr="000A4E00" w:rsidRDefault="008B7297">
      <w:pPr>
        <w:pStyle w:val="InstructionMain"/>
      </w:pPr>
      <w:bookmarkStart w:id="74" w:name="f-1467379-1B3689D3756638A844DB4F12042A98"/>
      <w:bookmarkEnd w:id="73"/>
      <w:r w:rsidRPr="000A4E00">
        <w:lastRenderedPageBreak/>
        <w:t>[76]</w:t>
      </w:r>
      <w:r w:rsidRPr="000A4E00">
        <w:tab/>
        <w:t>Schedule 1, Part 1, entries for</w:t>
      </w:r>
      <w:r w:rsidR="007871D2" w:rsidRPr="000A4E00">
        <w:t xml:space="preserve"> </w:t>
      </w:r>
      <w:r w:rsidRPr="000A4E00">
        <w:t>Cemiplimab</w:t>
      </w:r>
    </w:p>
    <w:p w14:paraId="33A66983"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728E32BA" w14:textId="77777777" w:rsidTr="00B700D5">
        <w:tc>
          <w:tcPr>
            <w:tcW w:w="450" w:type="pct"/>
          </w:tcPr>
          <w:p w14:paraId="122AA766" w14:textId="77777777" w:rsidR="00B700D5" w:rsidRPr="000A4E00" w:rsidRDefault="008B7297">
            <w:pPr>
              <w:pStyle w:val="AmendmentTableText"/>
            </w:pPr>
            <w:r w:rsidRPr="000A4E00">
              <w:t>Cemiplimab</w:t>
            </w:r>
          </w:p>
        </w:tc>
        <w:tc>
          <w:tcPr>
            <w:tcW w:w="750" w:type="pct"/>
          </w:tcPr>
          <w:p w14:paraId="0964C19C" w14:textId="77777777" w:rsidR="00B700D5" w:rsidRPr="000A4E00" w:rsidRDefault="008B7297">
            <w:pPr>
              <w:pStyle w:val="AmendmentTableText"/>
            </w:pPr>
            <w:r w:rsidRPr="000A4E00">
              <w:t>Solution concentrate for I.V. infusion 350 mg in 7 mL</w:t>
            </w:r>
          </w:p>
        </w:tc>
        <w:tc>
          <w:tcPr>
            <w:tcW w:w="300" w:type="pct"/>
          </w:tcPr>
          <w:p w14:paraId="79643112" w14:textId="77777777" w:rsidR="00B700D5" w:rsidRPr="000A4E00" w:rsidRDefault="008B7297">
            <w:pPr>
              <w:pStyle w:val="AmendmentTableText"/>
            </w:pPr>
            <w:r w:rsidRPr="000A4E00">
              <w:t>Injection</w:t>
            </w:r>
          </w:p>
        </w:tc>
        <w:tc>
          <w:tcPr>
            <w:tcW w:w="500" w:type="pct"/>
          </w:tcPr>
          <w:p w14:paraId="13BB709C" w14:textId="77777777" w:rsidR="00B700D5" w:rsidRPr="000A4E00" w:rsidRDefault="008B7297">
            <w:pPr>
              <w:pStyle w:val="AmendmentTableText"/>
            </w:pPr>
            <w:r w:rsidRPr="000A4E00">
              <w:t>Libtayo</w:t>
            </w:r>
          </w:p>
        </w:tc>
        <w:tc>
          <w:tcPr>
            <w:tcW w:w="200" w:type="pct"/>
          </w:tcPr>
          <w:p w14:paraId="18DBC7E6" w14:textId="77777777" w:rsidR="00B700D5" w:rsidRPr="000A4E00" w:rsidRDefault="008B7297">
            <w:pPr>
              <w:pStyle w:val="AmendmentTableText"/>
            </w:pPr>
            <w:r w:rsidRPr="000A4E00">
              <w:t>WM</w:t>
            </w:r>
          </w:p>
        </w:tc>
        <w:tc>
          <w:tcPr>
            <w:tcW w:w="200" w:type="pct"/>
          </w:tcPr>
          <w:p w14:paraId="42907103" w14:textId="77777777" w:rsidR="00B700D5" w:rsidRPr="000A4E00" w:rsidRDefault="008B7297">
            <w:pPr>
              <w:pStyle w:val="AmendmentTableText"/>
            </w:pPr>
            <w:r w:rsidRPr="000A4E00">
              <w:t>MP</w:t>
            </w:r>
          </w:p>
        </w:tc>
        <w:tc>
          <w:tcPr>
            <w:tcW w:w="450" w:type="pct"/>
          </w:tcPr>
          <w:p w14:paraId="3A4C4B3E" w14:textId="77777777" w:rsidR="00B700D5" w:rsidRPr="000A4E00" w:rsidRDefault="008B7297">
            <w:pPr>
              <w:pStyle w:val="AmendmentTableText"/>
            </w:pPr>
            <w:r w:rsidRPr="000A4E00">
              <w:t>C13411 C13419 C15063 C17359</w:t>
            </w:r>
          </w:p>
        </w:tc>
        <w:tc>
          <w:tcPr>
            <w:tcW w:w="450" w:type="pct"/>
          </w:tcPr>
          <w:p w14:paraId="1BEF6A7C" w14:textId="77777777" w:rsidR="00B700D5" w:rsidRPr="000A4E00" w:rsidRDefault="00B700D5">
            <w:pPr>
              <w:pStyle w:val="AmendmentTableText"/>
            </w:pPr>
          </w:p>
        </w:tc>
        <w:tc>
          <w:tcPr>
            <w:tcW w:w="250" w:type="pct"/>
          </w:tcPr>
          <w:p w14:paraId="4AD4CC2C" w14:textId="77777777" w:rsidR="00B700D5" w:rsidRPr="000A4E00" w:rsidRDefault="008B7297">
            <w:pPr>
              <w:pStyle w:val="AmendmentTableText"/>
            </w:pPr>
            <w:r w:rsidRPr="000A4E00">
              <w:t>See Note 3</w:t>
            </w:r>
          </w:p>
        </w:tc>
        <w:tc>
          <w:tcPr>
            <w:tcW w:w="250" w:type="pct"/>
          </w:tcPr>
          <w:p w14:paraId="60A98581" w14:textId="77777777" w:rsidR="00B700D5" w:rsidRPr="000A4E00" w:rsidRDefault="008B7297">
            <w:pPr>
              <w:pStyle w:val="AmendmentTableText"/>
            </w:pPr>
            <w:r w:rsidRPr="000A4E00">
              <w:t>See Note 3</w:t>
            </w:r>
          </w:p>
        </w:tc>
        <w:tc>
          <w:tcPr>
            <w:tcW w:w="450" w:type="pct"/>
          </w:tcPr>
          <w:p w14:paraId="627397AD" w14:textId="77777777" w:rsidR="00B700D5" w:rsidRPr="000A4E00" w:rsidRDefault="00B700D5">
            <w:pPr>
              <w:pStyle w:val="AmendmentTableText"/>
            </w:pPr>
          </w:p>
        </w:tc>
        <w:tc>
          <w:tcPr>
            <w:tcW w:w="200" w:type="pct"/>
          </w:tcPr>
          <w:p w14:paraId="078EC4AF" w14:textId="77777777" w:rsidR="00B700D5" w:rsidRPr="000A4E00" w:rsidRDefault="008B7297">
            <w:pPr>
              <w:pStyle w:val="AmendmentTableText"/>
            </w:pPr>
            <w:r w:rsidRPr="000A4E00">
              <w:t>1</w:t>
            </w:r>
          </w:p>
        </w:tc>
        <w:tc>
          <w:tcPr>
            <w:tcW w:w="200" w:type="pct"/>
          </w:tcPr>
          <w:p w14:paraId="0B1C1238" w14:textId="77777777" w:rsidR="00B700D5" w:rsidRPr="000A4E00" w:rsidRDefault="00B700D5">
            <w:pPr>
              <w:pStyle w:val="AmendmentTableText"/>
            </w:pPr>
          </w:p>
        </w:tc>
        <w:tc>
          <w:tcPr>
            <w:tcW w:w="250" w:type="pct"/>
          </w:tcPr>
          <w:p w14:paraId="4EF39B00" w14:textId="77777777" w:rsidR="00B700D5" w:rsidRPr="000A4E00" w:rsidRDefault="008B7297">
            <w:pPr>
              <w:pStyle w:val="AmendmentTableText"/>
            </w:pPr>
            <w:r w:rsidRPr="000A4E00">
              <w:t>D(100)</w:t>
            </w:r>
          </w:p>
        </w:tc>
      </w:tr>
    </w:tbl>
    <w:bookmarkEnd w:id="74"/>
    <w:p w14:paraId="543D00B5" w14:textId="779D7D75" w:rsidR="00B700D5" w:rsidRPr="000A4E00" w:rsidRDefault="008B7297">
      <w:pPr>
        <w:pStyle w:val="InstructionMain"/>
      </w:pPr>
      <w:r w:rsidRPr="000A4E00">
        <w:t>[77]</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 mg </w:t>
      </w:r>
      <w:r w:rsidRPr="000A4E00">
        <w:rPr>
          <w:rStyle w:val="Brandname"/>
        </w:rPr>
        <w:t>[Maximum Quantity: 120; Number of Repeats: 3]</w:t>
      </w:r>
    </w:p>
    <w:p w14:paraId="4350F266" w14:textId="4E0D672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3701A4F" w14:textId="1E2B29B4" w:rsidR="00B700D5" w:rsidRPr="000A4E00" w:rsidRDefault="008B7297">
      <w:pPr>
        <w:pStyle w:val="InstructionMain"/>
      </w:pPr>
      <w:bookmarkStart w:id="75" w:name="f-1467379-E6E5B6D73E73B6D8EE6DE3973EE84B"/>
      <w:r w:rsidRPr="000A4E00">
        <w:t>[78]</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 mg </w:t>
      </w:r>
      <w:r w:rsidRPr="000A4E00">
        <w:rPr>
          <w:rStyle w:val="Brandname"/>
        </w:rPr>
        <w:t>[Maximum Quantity: 240; Number of Repeats: 3]</w:t>
      </w:r>
    </w:p>
    <w:p w14:paraId="4EAE07B7" w14:textId="57FEA35D"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75"/>
    <w:p w14:paraId="056AC81B" w14:textId="7D923D49" w:rsidR="00B700D5" w:rsidRPr="000A4E00" w:rsidRDefault="008B7297">
      <w:pPr>
        <w:pStyle w:val="InstructionMain"/>
      </w:pPr>
      <w:r w:rsidRPr="000A4E00">
        <w:t>[79]</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25 mg </w:t>
      </w:r>
      <w:r w:rsidRPr="000A4E00">
        <w:rPr>
          <w:rStyle w:val="Brandname"/>
        </w:rPr>
        <w:t>[Brand: APO-Ciclosporin; Maximum Quantity: 60; Number of Repeats: 3]</w:t>
      </w:r>
    </w:p>
    <w:p w14:paraId="6C8B785E" w14:textId="7C15429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D958FB5" w14:textId="15374A9C" w:rsidR="00B700D5" w:rsidRPr="000A4E00" w:rsidRDefault="008B7297">
      <w:pPr>
        <w:pStyle w:val="InstructionMain"/>
      </w:pPr>
      <w:r w:rsidRPr="000A4E00">
        <w:t>[80]</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25 mg </w:t>
      </w:r>
      <w:r w:rsidRPr="000A4E00">
        <w:rPr>
          <w:rStyle w:val="Brandname"/>
        </w:rPr>
        <w:t>[Brand: APO-Ciclosporin; Maximum Quantity: 120; Number of Repeats: 3]</w:t>
      </w:r>
    </w:p>
    <w:p w14:paraId="2DB6D96A" w14:textId="419802ED"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ABF75FF" w14:textId="52A02AAB" w:rsidR="00B700D5" w:rsidRPr="000A4E00" w:rsidRDefault="008B7297">
      <w:pPr>
        <w:pStyle w:val="InstructionMain"/>
      </w:pPr>
      <w:r w:rsidRPr="000A4E00">
        <w:t>[81]</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25 mg </w:t>
      </w:r>
      <w:r w:rsidRPr="000A4E00">
        <w:rPr>
          <w:rStyle w:val="Brandname"/>
        </w:rPr>
        <w:t>[Brand: CICLOSPORIN-WGR; Maximum Quantity: 60; Number of Repeats: 3]</w:t>
      </w:r>
    </w:p>
    <w:p w14:paraId="7E1EA434" w14:textId="634958B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88E66A8" w14:textId="2E58D1B8" w:rsidR="00B700D5" w:rsidRPr="000A4E00" w:rsidRDefault="008B7297">
      <w:pPr>
        <w:pStyle w:val="InstructionMain"/>
      </w:pPr>
      <w:r w:rsidRPr="000A4E00">
        <w:t>[82]</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25 mg </w:t>
      </w:r>
      <w:r w:rsidRPr="000A4E00">
        <w:rPr>
          <w:rStyle w:val="Brandname"/>
        </w:rPr>
        <w:t>[Brand: CICLOSPORIN-WGR; Maximum Quantity: 120; Number of Repeats: 3]</w:t>
      </w:r>
    </w:p>
    <w:p w14:paraId="0A054055" w14:textId="39EC2A5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681B5C1" w14:textId="753E0C5C" w:rsidR="00B700D5" w:rsidRPr="000A4E00" w:rsidRDefault="008B7297">
      <w:pPr>
        <w:pStyle w:val="InstructionMain"/>
      </w:pPr>
      <w:r w:rsidRPr="000A4E00">
        <w:t>[83]</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25 mg </w:t>
      </w:r>
      <w:r w:rsidRPr="000A4E00">
        <w:rPr>
          <w:rStyle w:val="Brandname"/>
        </w:rPr>
        <w:t>[Brand: Neoral 25; Maximum Quantity: 60; Number of Repeats: 3]</w:t>
      </w:r>
    </w:p>
    <w:p w14:paraId="39265B6B" w14:textId="767EA2E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F8DFB74" w14:textId="67B31ACB" w:rsidR="00B700D5" w:rsidRPr="000A4E00" w:rsidRDefault="008B7297">
      <w:pPr>
        <w:pStyle w:val="InstructionMain"/>
      </w:pPr>
      <w:bookmarkStart w:id="76" w:name="f-1467379-BD9B1833859D88A0C80ED9B17CDECA"/>
      <w:r w:rsidRPr="000A4E00">
        <w:t>[84]</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25 mg </w:t>
      </w:r>
      <w:r w:rsidRPr="000A4E00">
        <w:rPr>
          <w:rStyle w:val="Brandname"/>
        </w:rPr>
        <w:t>[Brand: Neoral 25; Maximum Quantity: 120; Number of Repeats: 3]</w:t>
      </w:r>
    </w:p>
    <w:p w14:paraId="54F453FA" w14:textId="433CF8C6"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76"/>
    <w:p w14:paraId="3C46788F" w14:textId="65E06DF1" w:rsidR="00B700D5" w:rsidRPr="000A4E00" w:rsidRDefault="008B7297">
      <w:pPr>
        <w:pStyle w:val="InstructionMain"/>
      </w:pPr>
      <w:r w:rsidRPr="000A4E00">
        <w:t>[85]</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50 mg </w:t>
      </w:r>
      <w:r w:rsidRPr="000A4E00">
        <w:rPr>
          <w:rStyle w:val="Brandname"/>
        </w:rPr>
        <w:t xml:space="preserve">[Brand: APO-Ciclosporin; Maximum Quantity: 60; Number of </w:t>
      </w:r>
      <w:r w:rsidRPr="000A4E00">
        <w:rPr>
          <w:rStyle w:val="Brandname"/>
        </w:rPr>
        <w:lastRenderedPageBreak/>
        <w:t>Repeats: 3]</w:t>
      </w:r>
    </w:p>
    <w:p w14:paraId="768BDE83" w14:textId="4AFF66C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EE43C40" w14:textId="5871FD93" w:rsidR="00B700D5" w:rsidRPr="000A4E00" w:rsidRDefault="008B7297">
      <w:pPr>
        <w:pStyle w:val="InstructionMain"/>
      </w:pPr>
      <w:r w:rsidRPr="000A4E00">
        <w:t>[86]</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50 mg </w:t>
      </w:r>
      <w:r w:rsidRPr="000A4E00">
        <w:rPr>
          <w:rStyle w:val="Brandname"/>
        </w:rPr>
        <w:t>[Brand: APO-Ciclosporin; Maximum Quantity: 120; Number of Repeats: 3]</w:t>
      </w:r>
    </w:p>
    <w:p w14:paraId="44E85C69" w14:textId="4DA8FAE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12DF70C" w14:textId="1869A241" w:rsidR="00B700D5" w:rsidRPr="000A4E00" w:rsidRDefault="008B7297">
      <w:pPr>
        <w:pStyle w:val="InstructionMain"/>
      </w:pPr>
      <w:r w:rsidRPr="000A4E00">
        <w:t>[87]</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50 mg </w:t>
      </w:r>
      <w:r w:rsidRPr="000A4E00">
        <w:rPr>
          <w:rStyle w:val="Brandname"/>
        </w:rPr>
        <w:t>[Brand: CICLOSPORIN-WGR; Maximum Quantity: 60; Number of Repeats: 3]</w:t>
      </w:r>
    </w:p>
    <w:p w14:paraId="7B6B4519" w14:textId="56EDA29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D46C3B2" w14:textId="4A1ECC84" w:rsidR="00B700D5" w:rsidRPr="000A4E00" w:rsidRDefault="008B7297">
      <w:pPr>
        <w:pStyle w:val="InstructionMain"/>
      </w:pPr>
      <w:r w:rsidRPr="000A4E00">
        <w:t>[88]</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50 mg </w:t>
      </w:r>
      <w:r w:rsidRPr="000A4E00">
        <w:rPr>
          <w:rStyle w:val="Brandname"/>
        </w:rPr>
        <w:t>[Brand: CICLOSPORIN-WGR; Maximum Quantity: 120; Number of Repeats: 3]</w:t>
      </w:r>
    </w:p>
    <w:p w14:paraId="7ECE67FD" w14:textId="627DEA9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F785D6E" w14:textId="2CDBF999" w:rsidR="00B700D5" w:rsidRPr="000A4E00" w:rsidRDefault="008B7297">
      <w:pPr>
        <w:pStyle w:val="InstructionMain"/>
      </w:pPr>
      <w:r w:rsidRPr="000A4E00">
        <w:t>[89]</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50 mg </w:t>
      </w:r>
      <w:r w:rsidRPr="000A4E00">
        <w:rPr>
          <w:rStyle w:val="Brandname"/>
        </w:rPr>
        <w:t>[Brand: Neoral 50; Maximum Quantity: 60; Number of Repeats: 3]</w:t>
      </w:r>
    </w:p>
    <w:p w14:paraId="57A51D00" w14:textId="11F3318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456733F" w14:textId="25709A1C" w:rsidR="00B700D5" w:rsidRPr="000A4E00" w:rsidRDefault="008B7297">
      <w:pPr>
        <w:pStyle w:val="InstructionMain"/>
      </w:pPr>
      <w:bookmarkStart w:id="77" w:name="f-1467379-FA76D862B3424EA9902DB96FD2941B"/>
      <w:r w:rsidRPr="000A4E00">
        <w:t>[90]</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50 mg </w:t>
      </w:r>
      <w:r w:rsidRPr="000A4E00">
        <w:rPr>
          <w:rStyle w:val="Brandname"/>
        </w:rPr>
        <w:t>[Brand: Neoral 50; Maximum Quantity: 120; Number of Repeats: 3]</w:t>
      </w:r>
    </w:p>
    <w:p w14:paraId="33902775" w14:textId="4B88692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77"/>
    <w:p w14:paraId="3C4678D0" w14:textId="3B64E8BD" w:rsidR="00B700D5" w:rsidRPr="000A4E00" w:rsidRDefault="008B7297">
      <w:pPr>
        <w:pStyle w:val="InstructionMain"/>
      </w:pPr>
      <w:r w:rsidRPr="000A4E00">
        <w:t>[91]</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100 mg </w:t>
      </w:r>
      <w:r w:rsidRPr="000A4E00">
        <w:rPr>
          <w:rStyle w:val="Brandname"/>
        </w:rPr>
        <w:t>[Brand: APO-Ciclosporin; Maximum Quantity: 60; Number of Repeats: 3]</w:t>
      </w:r>
    </w:p>
    <w:p w14:paraId="76959E13" w14:textId="5D1900E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4DE28ED" w14:textId="294D31D5" w:rsidR="00B700D5" w:rsidRPr="000A4E00" w:rsidRDefault="008B7297">
      <w:pPr>
        <w:pStyle w:val="InstructionMain"/>
      </w:pPr>
      <w:r w:rsidRPr="000A4E00">
        <w:t>[92]</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100 mg </w:t>
      </w:r>
      <w:r w:rsidRPr="000A4E00">
        <w:rPr>
          <w:rStyle w:val="Brandname"/>
        </w:rPr>
        <w:t>[Brand: APO-Ciclosporin; Maximum Quantity: 120; Number of Repeats: 3]</w:t>
      </w:r>
    </w:p>
    <w:p w14:paraId="39D4E6D6" w14:textId="34E3ACB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7A8784F" w14:textId="675775E5" w:rsidR="00B700D5" w:rsidRPr="000A4E00" w:rsidRDefault="008B7297">
      <w:pPr>
        <w:pStyle w:val="InstructionMain"/>
      </w:pPr>
      <w:r w:rsidRPr="000A4E00">
        <w:t>[93]</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100 mg </w:t>
      </w:r>
      <w:r w:rsidRPr="000A4E00">
        <w:rPr>
          <w:rStyle w:val="Brandname"/>
        </w:rPr>
        <w:t>[Brand: CICLOSPORIN-WGR; Maximum Quantity: 60; Number of Repeats: 3]</w:t>
      </w:r>
    </w:p>
    <w:p w14:paraId="551C3D00" w14:textId="69EE40E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75CFBB9" w14:textId="6B6C47E8" w:rsidR="00B700D5" w:rsidRPr="000A4E00" w:rsidRDefault="008B7297">
      <w:pPr>
        <w:pStyle w:val="InstructionMain"/>
      </w:pPr>
      <w:r w:rsidRPr="000A4E00">
        <w:t>[94]</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100 mg </w:t>
      </w:r>
      <w:r w:rsidRPr="000A4E00">
        <w:rPr>
          <w:rStyle w:val="Brandname"/>
        </w:rPr>
        <w:t>[Brand: CICLOSPORIN-WGR; Maximum Quantity: 120; Number of Repeats: 3]</w:t>
      </w:r>
    </w:p>
    <w:p w14:paraId="0531B011" w14:textId="1AE87E97"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E3C3711" w14:textId="4AF67E44" w:rsidR="00B700D5" w:rsidRPr="000A4E00" w:rsidRDefault="008B7297">
      <w:pPr>
        <w:pStyle w:val="InstructionMain"/>
      </w:pPr>
      <w:r w:rsidRPr="000A4E00">
        <w:t>[95]</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100 mg </w:t>
      </w:r>
      <w:r w:rsidRPr="000A4E00">
        <w:rPr>
          <w:rStyle w:val="Brandname"/>
        </w:rPr>
        <w:t>[Brand: Neoral 100; Maximum Quantity: 60; Number of Repeats: 3]</w:t>
      </w:r>
    </w:p>
    <w:p w14:paraId="47197E89" w14:textId="308F85F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818352C" w14:textId="48DD6FC2" w:rsidR="00B700D5" w:rsidRPr="000A4E00" w:rsidRDefault="008B7297">
      <w:pPr>
        <w:pStyle w:val="InstructionMain"/>
      </w:pPr>
      <w:bookmarkStart w:id="78" w:name="f-1467379-C9A585C9DD6572168BFB88AD15D4B9"/>
      <w:r w:rsidRPr="000A4E00">
        <w:t>[96]</w:t>
      </w:r>
      <w:r w:rsidRPr="000A4E00">
        <w:tab/>
        <w:t>Schedule 1, Part 1, entry for</w:t>
      </w:r>
      <w:r w:rsidR="007871D2" w:rsidRPr="000A4E00">
        <w:t xml:space="preserve"> </w:t>
      </w:r>
      <w:r w:rsidRPr="000A4E00">
        <w:t>Ciclosporin</w:t>
      </w:r>
      <w:r w:rsidR="007871D2" w:rsidRPr="000A4E00">
        <w:t xml:space="preserve"> </w:t>
      </w:r>
      <w:r w:rsidRPr="000A4E00">
        <w:t xml:space="preserve">in the form Capsule 100 mg </w:t>
      </w:r>
      <w:r w:rsidRPr="000A4E00">
        <w:rPr>
          <w:rStyle w:val="Brandname"/>
        </w:rPr>
        <w:t>[Brand: Neoral 100; Maximum Quantity: 120; Number of Repeats: 3]</w:t>
      </w:r>
    </w:p>
    <w:p w14:paraId="13BCA5F0" w14:textId="71713D7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78"/>
    <w:p w14:paraId="4736B091" w14:textId="1ED5A1EC" w:rsidR="00B700D5" w:rsidRPr="000A4E00" w:rsidRDefault="008B7297">
      <w:pPr>
        <w:pStyle w:val="InstructionMain"/>
      </w:pPr>
      <w:r w:rsidRPr="000A4E00">
        <w:t>[97]</w:t>
      </w:r>
      <w:r w:rsidRPr="000A4E00">
        <w:tab/>
        <w:t>Schedule 1, Part 1, entry for</w:t>
      </w:r>
      <w:r w:rsidR="007871D2" w:rsidRPr="000A4E00">
        <w:t xml:space="preserve"> </w:t>
      </w:r>
      <w:r w:rsidRPr="000A4E00">
        <w:t>Ciclosporin</w:t>
      </w:r>
      <w:r w:rsidR="007871D2" w:rsidRPr="000A4E00">
        <w:t xml:space="preserve"> </w:t>
      </w:r>
      <w:r w:rsidRPr="000A4E00">
        <w:t xml:space="preserve">in the form Oral liquid 100 mg per mL, 50 mL </w:t>
      </w:r>
      <w:r w:rsidRPr="000A4E00">
        <w:rPr>
          <w:rStyle w:val="Brandname"/>
        </w:rPr>
        <w:t>[Maximum Quantity: 2; Number of Repeats: 3]</w:t>
      </w:r>
    </w:p>
    <w:p w14:paraId="1820965A" w14:textId="77414EA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534AED9" w14:textId="03EBD9F3" w:rsidR="00B700D5" w:rsidRPr="000A4E00" w:rsidRDefault="008B7297">
      <w:pPr>
        <w:pStyle w:val="InstructionMain"/>
      </w:pPr>
      <w:bookmarkStart w:id="79" w:name="f-1467379-89867587BBB9554076FAFC482EF35D"/>
      <w:r w:rsidRPr="000A4E00">
        <w:t>[98]</w:t>
      </w:r>
      <w:r w:rsidRPr="000A4E00">
        <w:tab/>
        <w:t>Schedule 1, Part 1, entry for</w:t>
      </w:r>
      <w:r w:rsidR="007871D2" w:rsidRPr="000A4E00">
        <w:t xml:space="preserve"> </w:t>
      </w:r>
      <w:r w:rsidRPr="000A4E00">
        <w:t>Ciclosporin</w:t>
      </w:r>
      <w:r w:rsidR="007871D2" w:rsidRPr="000A4E00">
        <w:t xml:space="preserve"> </w:t>
      </w:r>
      <w:r w:rsidRPr="000A4E00">
        <w:t xml:space="preserve">in the form Oral liquid 100 mg per mL, 50 mL </w:t>
      </w:r>
      <w:r w:rsidRPr="000A4E00">
        <w:rPr>
          <w:rStyle w:val="Brandname"/>
        </w:rPr>
        <w:t>[Maximum Quantity: 4; Number of Repeats: 3]</w:t>
      </w:r>
    </w:p>
    <w:p w14:paraId="41247E7E" w14:textId="18D1929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79"/>
    <w:p w14:paraId="30158270" w14:textId="2748F31E" w:rsidR="00B700D5" w:rsidRPr="000A4E00" w:rsidRDefault="008B7297">
      <w:pPr>
        <w:pStyle w:val="InstructionMain"/>
      </w:pPr>
      <w:r w:rsidRPr="000A4E00">
        <w:t>[99]</w:t>
      </w:r>
      <w:r w:rsidRPr="000A4E00">
        <w:tab/>
        <w:t>Schedule 1, Part 1, entry for</w:t>
      </w:r>
      <w:r w:rsidR="007871D2" w:rsidRPr="000A4E00">
        <w:t xml:space="preserve"> </w:t>
      </w:r>
      <w:r w:rsidRPr="000A4E00">
        <w:t>Ciprofloxacin</w:t>
      </w:r>
      <w:r w:rsidR="007871D2" w:rsidRPr="000A4E00">
        <w:t xml:space="preserve"> </w:t>
      </w:r>
      <w:r w:rsidRPr="000A4E00">
        <w:t xml:space="preserve">in the form Eye drops 3 mg (as hydrochloride) per mL, 5 mL </w:t>
      </w:r>
      <w:r w:rsidRPr="000A4E00">
        <w:rPr>
          <w:rStyle w:val="Brandname"/>
        </w:rPr>
        <w:t>[Brand: CiloQuin; Maximum Quantity: 2; Number of Repeats: 0]</w:t>
      </w:r>
    </w:p>
    <w:p w14:paraId="4439D449" w14:textId="5759BF2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991C6F0" w14:textId="517898D9" w:rsidR="00B700D5" w:rsidRPr="000A4E00" w:rsidRDefault="008B7297">
      <w:pPr>
        <w:pStyle w:val="InstructionMain"/>
      </w:pPr>
      <w:bookmarkStart w:id="80" w:name="f-1467379-E5D9E867CD467E7A2305994AF50607"/>
      <w:r w:rsidRPr="000A4E00">
        <w:t>[100]</w:t>
      </w:r>
      <w:r w:rsidRPr="000A4E00">
        <w:tab/>
        <w:t>Schedule 1, Part 1, entry for</w:t>
      </w:r>
      <w:r w:rsidR="007871D2" w:rsidRPr="000A4E00">
        <w:t xml:space="preserve"> </w:t>
      </w:r>
      <w:r w:rsidRPr="000A4E00">
        <w:t>Ciprofloxacin</w:t>
      </w:r>
      <w:r w:rsidR="007871D2" w:rsidRPr="000A4E00">
        <w:t xml:space="preserve"> </w:t>
      </w:r>
      <w:r w:rsidRPr="000A4E00">
        <w:t xml:space="preserve">in the form Eye drops 3 mg (as hydrochloride) per mL, 5 mL </w:t>
      </w:r>
      <w:r w:rsidRPr="000A4E00">
        <w:rPr>
          <w:rStyle w:val="Brandname"/>
        </w:rPr>
        <w:t>[Brand: Ciloxan; Maximum Quantity: 2; Number of Repeats: 0]</w:t>
      </w:r>
    </w:p>
    <w:p w14:paraId="6889DDE5" w14:textId="7084DEE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C128C03" w14:textId="3AD02E49" w:rsidR="00B700D5" w:rsidRPr="000A4E00" w:rsidRDefault="008B7297">
      <w:pPr>
        <w:pStyle w:val="InstructionMain"/>
      </w:pPr>
      <w:bookmarkStart w:id="81" w:name="f-1467379-8413F02F876E4334AB1359F2D23564"/>
      <w:bookmarkEnd w:id="80"/>
      <w:r w:rsidRPr="000A4E00">
        <w:t>[101]</w:t>
      </w:r>
      <w:r w:rsidRPr="000A4E00">
        <w:tab/>
        <w:t>Schedule 1, Part 1, entries for</w:t>
      </w:r>
      <w:r w:rsidR="007871D2" w:rsidRPr="000A4E00">
        <w:t xml:space="preserve"> </w:t>
      </w:r>
      <w:r w:rsidRPr="000A4E00">
        <w:t>Ciprofloxacin</w:t>
      </w:r>
      <w:r w:rsidR="007871D2" w:rsidRPr="000A4E00">
        <w:t xml:space="preserve"> </w:t>
      </w:r>
      <w:r w:rsidRPr="000A4E00">
        <w:t>in the form Tablet 500 mg (as hydrochloride)</w:t>
      </w:r>
    </w:p>
    <w:p w14:paraId="3E91FF32"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43036CA" w14:textId="77777777" w:rsidTr="00B700D5">
        <w:tc>
          <w:tcPr>
            <w:tcW w:w="450" w:type="pct"/>
          </w:tcPr>
          <w:p w14:paraId="01F7EC2C" w14:textId="77777777" w:rsidR="00B700D5" w:rsidRPr="000A4E00" w:rsidRDefault="008B7297">
            <w:pPr>
              <w:pStyle w:val="AmendmentTableText"/>
            </w:pPr>
            <w:r w:rsidRPr="000A4E00">
              <w:t>Ciprofloxacin</w:t>
            </w:r>
          </w:p>
        </w:tc>
        <w:tc>
          <w:tcPr>
            <w:tcW w:w="750" w:type="pct"/>
          </w:tcPr>
          <w:p w14:paraId="1F2C00A5" w14:textId="77777777" w:rsidR="00B700D5" w:rsidRPr="000A4E00" w:rsidRDefault="008B7297">
            <w:pPr>
              <w:pStyle w:val="AmendmentTableText"/>
            </w:pPr>
            <w:r w:rsidRPr="000A4E00">
              <w:t>Tablet 500 mg (as hydrochloride)</w:t>
            </w:r>
          </w:p>
        </w:tc>
        <w:tc>
          <w:tcPr>
            <w:tcW w:w="300" w:type="pct"/>
          </w:tcPr>
          <w:p w14:paraId="7621774F" w14:textId="77777777" w:rsidR="00B700D5" w:rsidRPr="000A4E00" w:rsidRDefault="008B7297">
            <w:pPr>
              <w:pStyle w:val="AmendmentTableText"/>
            </w:pPr>
            <w:r w:rsidRPr="000A4E00">
              <w:t>Oral</w:t>
            </w:r>
          </w:p>
        </w:tc>
        <w:tc>
          <w:tcPr>
            <w:tcW w:w="500" w:type="pct"/>
          </w:tcPr>
          <w:p w14:paraId="7CEAF979" w14:textId="77777777" w:rsidR="00B700D5" w:rsidRPr="000A4E00" w:rsidRDefault="008B7297">
            <w:pPr>
              <w:pStyle w:val="AmendmentTableText"/>
            </w:pPr>
            <w:r w:rsidRPr="000A4E00">
              <w:t>NOUMED CIPROFLOXACIN</w:t>
            </w:r>
          </w:p>
        </w:tc>
        <w:tc>
          <w:tcPr>
            <w:tcW w:w="200" w:type="pct"/>
          </w:tcPr>
          <w:p w14:paraId="5D7186D3" w14:textId="77777777" w:rsidR="00B700D5" w:rsidRPr="000A4E00" w:rsidRDefault="008B7297">
            <w:pPr>
              <w:pStyle w:val="AmendmentTableText"/>
            </w:pPr>
            <w:r w:rsidRPr="000A4E00">
              <w:t>VO</w:t>
            </w:r>
          </w:p>
        </w:tc>
        <w:tc>
          <w:tcPr>
            <w:tcW w:w="200" w:type="pct"/>
          </w:tcPr>
          <w:p w14:paraId="674E2DD5" w14:textId="77777777" w:rsidR="00B700D5" w:rsidRPr="000A4E00" w:rsidRDefault="008B7297">
            <w:pPr>
              <w:pStyle w:val="AmendmentTableText"/>
            </w:pPr>
            <w:r w:rsidRPr="000A4E00">
              <w:t>MP NP</w:t>
            </w:r>
          </w:p>
        </w:tc>
        <w:tc>
          <w:tcPr>
            <w:tcW w:w="450" w:type="pct"/>
          </w:tcPr>
          <w:p w14:paraId="3D4134C6" w14:textId="77777777" w:rsidR="00B700D5" w:rsidRPr="000A4E00" w:rsidRDefault="008B7297">
            <w:pPr>
              <w:pStyle w:val="AmendmentTableText"/>
            </w:pPr>
            <w:r w:rsidRPr="000A4E00">
              <w:t>C5614 C5615 C5687 C5688 C5689 C5722 C5780</w:t>
            </w:r>
          </w:p>
        </w:tc>
        <w:tc>
          <w:tcPr>
            <w:tcW w:w="450" w:type="pct"/>
          </w:tcPr>
          <w:p w14:paraId="09925518" w14:textId="77777777" w:rsidR="00B700D5" w:rsidRPr="000A4E00" w:rsidRDefault="00B700D5">
            <w:pPr>
              <w:pStyle w:val="AmendmentTableText"/>
            </w:pPr>
          </w:p>
        </w:tc>
        <w:tc>
          <w:tcPr>
            <w:tcW w:w="250" w:type="pct"/>
          </w:tcPr>
          <w:p w14:paraId="4DD71FEF" w14:textId="77777777" w:rsidR="00B700D5" w:rsidRPr="000A4E00" w:rsidRDefault="008B7297">
            <w:pPr>
              <w:pStyle w:val="AmendmentTableText"/>
            </w:pPr>
            <w:r w:rsidRPr="000A4E00">
              <w:t>14</w:t>
            </w:r>
          </w:p>
        </w:tc>
        <w:tc>
          <w:tcPr>
            <w:tcW w:w="250" w:type="pct"/>
          </w:tcPr>
          <w:p w14:paraId="50F0DFBA" w14:textId="77777777" w:rsidR="00B700D5" w:rsidRPr="000A4E00" w:rsidRDefault="008B7297">
            <w:pPr>
              <w:pStyle w:val="AmendmentTableText"/>
            </w:pPr>
            <w:r w:rsidRPr="000A4E00">
              <w:t>0</w:t>
            </w:r>
          </w:p>
        </w:tc>
        <w:tc>
          <w:tcPr>
            <w:tcW w:w="450" w:type="pct"/>
          </w:tcPr>
          <w:p w14:paraId="43C3BC7C" w14:textId="77777777" w:rsidR="00B700D5" w:rsidRPr="000A4E00" w:rsidRDefault="00B700D5">
            <w:pPr>
              <w:pStyle w:val="AmendmentTableText"/>
            </w:pPr>
          </w:p>
        </w:tc>
        <w:tc>
          <w:tcPr>
            <w:tcW w:w="200" w:type="pct"/>
          </w:tcPr>
          <w:p w14:paraId="4722B9B0" w14:textId="77777777" w:rsidR="00B700D5" w:rsidRPr="000A4E00" w:rsidRDefault="008B7297">
            <w:pPr>
              <w:pStyle w:val="AmendmentTableText"/>
            </w:pPr>
            <w:r w:rsidRPr="000A4E00">
              <w:t>14</w:t>
            </w:r>
          </w:p>
        </w:tc>
        <w:tc>
          <w:tcPr>
            <w:tcW w:w="200" w:type="pct"/>
          </w:tcPr>
          <w:p w14:paraId="1A3A6A35" w14:textId="77777777" w:rsidR="00B700D5" w:rsidRPr="000A4E00" w:rsidRDefault="00B700D5">
            <w:pPr>
              <w:pStyle w:val="AmendmentTableText"/>
            </w:pPr>
          </w:p>
        </w:tc>
        <w:tc>
          <w:tcPr>
            <w:tcW w:w="250" w:type="pct"/>
          </w:tcPr>
          <w:p w14:paraId="4E0941DA" w14:textId="77777777" w:rsidR="00B700D5" w:rsidRPr="000A4E00" w:rsidRDefault="00B700D5">
            <w:pPr>
              <w:pStyle w:val="AmendmentTableText"/>
            </w:pPr>
          </w:p>
        </w:tc>
      </w:tr>
    </w:tbl>
    <w:p w14:paraId="58B2C11E" w14:textId="6F50F960" w:rsidR="00B700D5" w:rsidRPr="000A4E00" w:rsidRDefault="008B7297">
      <w:pPr>
        <w:pStyle w:val="InstructionMain"/>
      </w:pPr>
      <w:bookmarkStart w:id="82" w:name="f-1467379-29E5EEC1F5323FD41408656FAE5C2B"/>
      <w:bookmarkEnd w:id="81"/>
      <w:r w:rsidRPr="000A4E00">
        <w:t>[102]</w:t>
      </w:r>
      <w:r w:rsidRPr="000A4E00">
        <w:tab/>
        <w:t>Schedule 1, Part 1, entries for</w:t>
      </w:r>
      <w:r w:rsidR="007871D2" w:rsidRPr="000A4E00">
        <w:t xml:space="preserve"> </w:t>
      </w:r>
      <w:r w:rsidRPr="000A4E00">
        <w:t>Ciprofloxacin</w:t>
      </w:r>
      <w:r w:rsidR="007871D2" w:rsidRPr="000A4E00">
        <w:t xml:space="preserve"> </w:t>
      </w:r>
      <w:r w:rsidRPr="000A4E00">
        <w:t>in the form Tablet 750 mg (as hydrochloride)</w:t>
      </w:r>
    </w:p>
    <w:p w14:paraId="5CA77EA7"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258F7CB6" w14:textId="77777777" w:rsidTr="00B700D5">
        <w:tc>
          <w:tcPr>
            <w:tcW w:w="450" w:type="pct"/>
          </w:tcPr>
          <w:p w14:paraId="20B2B5F2" w14:textId="77777777" w:rsidR="00B700D5" w:rsidRPr="000A4E00" w:rsidRDefault="008B7297">
            <w:pPr>
              <w:pStyle w:val="AmendmentTableText"/>
            </w:pPr>
            <w:r w:rsidRPr="000A4E00">
              <w:t>Ciprofloxacin</w:t>
            </w:r>
          </w:p>
        </w:tc>
        <w:tc>
          <w:tcPr>
            <w:tcW w:w="750" w:type="pct"/>
          </w:tcPr>
          <w:p w14:paraId="02FAC043" w14:textId="77777777" w:rsidR="00B700D5" w:rsidRPr="000A4E00" w:rsidRDefault="008B7297">
            <w:pPr>
              <w:pStyle w:val="AmendmentTableText"/>
            </w:pPr>
            <w:r w:rsidRPr="000A4E00">
              <w:t>Tablet 750 mg (as hydrochloride)</w:t>
            </w:r>
          </w:p>
        </w:tc>
        <w:tc>
          <w:tcPr>
            <w:tcW w:w="300" w:type="pct"/>
          </w:tcPr>
          <w:p w14:paraId="68AE786B" w14:textId="77777777" w:rsidR="00B700D5" w:rsidRPr="000A4E00" w:rsidRDefault="008B7297">
            <w:pPr>
              <w:pStyle w:val="AmendmentTableText"/>
            </w:pPr>
            <w:r w:rsidRPr="000A4E00">
              <w:t>Oral</w:t>
            </w:r>
          </w:p>
        </w:tc>
        <w:tc>
          <w:tcPr>
            <w:tcW w:w="500" w:type="pct"/>
          </w:tcPr>
          <w:p w14:paraId="084E95EA" w14:textId="77777777" w:rsidR="00B700D5" w:rsidRPr="000A4E00" w:rsidRDefault="008B7297">
            <w:pPr>
              <w:pStyle w:val="AmendmentTableText"/>
            </w:pPr>
            <w:r w:rsidRPr="000A4E00">
              <w:t>NOUMED CIPROFLOXACIN</w:t>
            </w:r>
          </w:p>
        </w:tc>
        <w:tc>
          <w:tcPr>
            <w:tcW w:w="200" w:type="pct"/>
          </w:tcPr>
          <w:p w14:paraId="49D9F1D9" w14:textId="77777777" w:rsidR="00B700D5" w:rsidRPr="000A4E00" w:rsidRDefault="008B7297">
            <w:pPr>
              <w:pStyle w:val="AmendmentTableText"/>
            </w:pPr>
            <w:r w:rsidRPr="000A4E00">
              <w:t>VO</w:t>
            </w:r>
          </w:p>
        </w:tc>
        <w:tc>
          <w:tcPr>
            <w:tcW w:w="200" w:type="pct"/>
          </w:tcPr>
          <w:p w14:paraId="491FE261" w14:textId="77777777" w:rsidR="00B700D5" w:rsidRPr="000A4E00" w:rsidRDefault="008B7297">
            <w:pPr>
              <w:pStyle w:val="AmendmentTableText"/>
            </w:pPr>
            <w:r w:rsidRPr="000A4E00">
              <w:t>MP NP</w:t>
            </w:r>
          </w:p>
        </w:tc>
        <w:tc>
          <w:tcPr>
            <w:tcW w:w="450" w:type="pct"/>
          </w:tcPr>
          <w:p w14:paraId="673C8731" w14:textId="77777777" w:rsidR="00B700D5" w:rsidRPr="000A4E00" w:rsidRDefault="008B7297">
            <w:pPr>
              <w:pStyle w:val="AmendmentTableText"/>
            </w:pPr>
            <w:r w:rsidRPr="000A4E00">
              <w:t xml:space="preserve">C5614 C5615 C5687 C5688 C5689 C5722 </w:t>
            </w:r>
            <w:r w:rsidRPr="000A4E00">
              <w:lastRenderedPageBreak/>
              <w:t>C5780</w:t>
            </w:r>
          </w:p>
        </w:tc>
        <w:tc>
          <w:tcPr>
            <w:tcW w:w="450" w:type="pct"/>
          </w:tcPr>
          <w:p w14:paraId="181B487B" w14:textId="77777777" w:rsidR="00B700D5" w:rsidRPr="000A4E00" w:rsidRDefault="00B700D5">
            <w:pPr>
              <w:pStyle w:val="AmendmentTableText"/>
            </w:pPr>
          </w:p>
        </w:tc>
        <w:tc>
          <w:tcPr>
            <w:tcW w:w="250" w:type="pct"/>
          </w:tcPr>
          <w:p w14:paraId="69B85CD0" w14:textId="77777777" w:rsidR="00B700D5" w:rsidRPr="000A4E00" w:rsidRDefault="008B7297">
            <w:pPr>
              <w:pStyle w:val="AmendmentTableText"/>
            </w:pPr>
            <w:r w:rsidRPr="000A4E00">
              <w:t>14</w:t>
            </w:r>
          </w:p>
        </w:tc>
        <w:tc>
          <w:tcPr>
            <w:tcW w:w="250" w:type="pct"/>
          </w:tcPr>
          <w:p w14:paraId="60CD985D" w14:textId="77777777" w:rsidR="00B700D5" w:rsidRPr="000A4E00" w:rsidRDefault="008B7297">
            <w:pPr>
              <w:pStyle w:val="AmendmentTableText"/>
            </w:pPr>
            <w:r w:rsidRPr="000A4E00">
              <w:t>0</w:t>
            </w:r>
          </w:p>
        </w:tc>
        <w:tc>
          <w:tcPr>
            <w:tcW w:w="450" w:type="pct"/>
          </w:tcPr>
          <w:p w14:paraId="4A5B0AD7" w14:textId="77777777" w:rsidR="00B700D5" w:rsidRPr="000A4E00" w:rsidRDefault="00B700D5">
            <w:pPr>
              <w:pStyle w:val="AmendmentTableText"/>
            </w:pPr>
          </w:p>
        </w:tc>
        <w:tc>
          <w:tcPr>
            <w:tcW w:w="200" w:type="pct"/>
          </w:tcPr>
          <w:p w14:paraId="21BBB8E4" w14:textId="77777777" w:rsidR="00B700D5" w:rsidRPr="000A4E00" w:rsidRDefault="008B7297">
            <w:pPr>
              <w:pStyle w:val="AmendmentTableText"/>
            </w:pPr>
            <w:r w:rsidRPr="000A4E00">
              <w:t>14</w:t>
            </w:r>
          </w:p>
        </w:tc>
        <w:tc>
          <w:tcPr>
            <w:tcW w:w="200" w:type="pct"/>
          </w:tcPr>
          <w:p w14:paraId="39B0D40D" w14:textId="77777777" w:rsidR="00B700D5" w:rsidRPr="000A4E00" w:rsidRDefault="00B700D5">
            <w:pPr>
              <w:pStyle w:val="AmendmentTableText"/>
            </w:pPr>
          </w:p>
        </w:tc>
        <w:tc>
          <w:tcPr>
            <w:tcW w:w="250" w:type="pct"/>
          </w:tcPr>
          <w:p w14:paraId="4FC3CCAA" w14:textId="77777777" w:rsidR="00B700D5" w:rsidRPr="000A4E00" w:rsidRDefault="00B700D5">
            <w:pPr>
              <w:pStyle w:val="AmendmentTableText"/>
            </w:pPr>
          </w:p>
        </w:tc>
      </w:tr>
    </w:tbl>
    <w:p w14:paraId="0CB01BA0" w14:textId="078F9EAE" w:rsidR="00B700D5" w:rsidRPr="000A4E00" w:rsidRDefault="008B7297">
      <w:pPr>
        <w:pStyle w:val="InstructionMain"/>
      </w:pPr>
      <w:bookmarkStart w:id="83" w:name="f-1467379-478847965FC402D0B43435E23CDC99"/>
      <w:bookmarkEnd w:id="82"/>
      <w:r w:rsidRPr="000A4E00">
        <w:t>[103]</w:t>
      </w:r>
      <w:r w:rsidRPr="000A4E00">
        <w:tab/>
        <w:t>Schedule 1, Part 1, entries for</w:t>
      </w:r>
      <w:r w:rsidR="007871D2" w:rsidRPr="000A4E00">
        <w:t xml:space="preserve"> </w:t>
      </w:r>
      <w:r w:rsidRPr="000A4E00">
        <w:t>Citalopram</w:t>
      </w:r>
      <w:r w:rsidR="007871D2" w:rsidRPr="000A4E00">
        <w:t xml:space="preserve"> </w:t>
      </w:r>
      <w:r w:rsidRPr="000A4E00">
        <w:t>in the form Tablet 20 mg (as hydrobromide)</w:t>
      </w:r>
    </w:p>
    <w:p w14:paraId="5B2083DE"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10304525" w14:textId="77777777" w:rsidTr="00B700D5">
        <w:tc>
          <w:tcPr>
            <w:tcW w:w="450" w:type="pct"/>
          </w:tcPr>
          <w:p w14:paraId="096FC514" w14:textId="77777777" w:rsidR="00B700D5" w:rsidRPr="000A4E00" w:rsidRDefault="008B7297">
            <w:pPr>
              <w:pStyle w:val="AmendmentTableText"/>
            </w:pPr>
            <w:r w:rsidRPr="000A4E00">
              <w:t>Citalopram</w:t>
            </w:r>
          </w:p>
        </w:tc>
        <w:tc>
          <w:tcPr>
            <w:tcW w:w="750" w:type="pct"/>
          </w:tcPr>
          <w:p w14:paraId="1FE8332F" w14:textId="77777777" w:rsidR="00B700D5" w:rsidRPr="000A4E00" w:rsidRDefault="008B7297">
            <w:pPr>
              <w:pStyle w:val="AmendmentTableText"/>
            </w:pPr>
            <w:r w:rsidRPr="000A4E00">
              <w:t>Tablet 20 mg (as hydrobromide)</w:t>
            </w:r>
          </w:p>
        </w:tc>
        <w:tc>
          <w:tcPr>
            <w:tcW w:w="300" w:type="pct"/>
          </w:tcPr>
          <w:p w14:paraId="2A005E47" w14:textId="77777777" w:rsidR="00B700D5" w:rsidRPr="000A4E00" w:rsidRDefault="008B7297">
            <w:pPr>
              <w:pStyle w:val="AmendmentTableText"/>
            </w:pPr>
            <w:r w:rsidRPr="000A4E00">
              <w:t>Oral</w:t>
            </w:r>
          </w:p>
        </w:tc>
        <w:tc>
          <w:tcPr>
            <w:tcW w:w="500" w:type="pct"/>
          </w:tcPr>
          <w:p w14:paraId="6B2D9937" w14:textId="77777777" w:rsidR="00B700D5" w:rsidRPr="000A4E00" w:rsidRDefault="008B7297">
            <w:pPr>
              <w:pStyle w:val="AmendmentTableText"/>
            </w:pPr>
            <w:r w:rsidRPr="000A4E00">
              <w:t>NOUMED CITALOPRAM</w:t>
            </w:r>
          </w:p>
        </w:tc>
        <w:tc>
          <w:tcPr>
            <w:tcW w:w="200" w:type="pct"/>
          </w:tcPr>
          <w:p w14:paraId="4F5BC180" w14:textId="77777777" w:rsidR="00B700D5" w:rsidRPr="000A4E00" w:rsidRDefault="008B7297">
            <w:pPr>
              <w:pStyle w:val="AmendmentTableText"/>
            </w:pPr>
            <w:r w:rsidRPr="000A4E00">
              <w:t>VO</w:t>
            </w:r>
          </w:p>
        </w:tc>
        <w:tc>
          <w:tcPr>
            <w:tcW w:w="200" w:type="pct"/>
          </w:tcPr>
          <w:p w14:paraId="0E1B2258" w14:textId="77777777" w:rsidR="00B700D5" w:rsidRPr="000A4E00" w:rsidRDefault="008B7297">
            <w:pPr>
              <w:pStyle w:val="AmendmentTableText"/>
            </w:pPr>
            <w:r w:rsidRPr="000A4E00">
              <w:t>MP NP</w:t>
            </w:r>
          </w:p>
        </w:tc>
        <w:tc>
          <w:tcPr>
            <w:tcW w:w="450" w:type="pct"/>
          </w:tcPr>
          <w:p w14:paraId="42015173" w14:textId="77777777" w:rsidR="00B700D5" w:rsidRPr="000A4E00" w:rsidRDefault="008B7297">
            <w:pPr>
              <w:pStyle w:val="AmendmentTableText"/>
            </w:pPr>
            <w:r w:rsidRPr="000A4E00">
              <w:t>C4755</w:t>
            </w:r>
          </w:p>
        </w:tc>
        <w:tc>
          <w:tcPr>
            <w:tcW w:w="450" w:type="pct"/>
          </w:tcPr>
          <w:p w14:paraId="479E8D8E" w14:textId="77777777" w:rsidR="00B700D5" w:rsidRPr="000A4E00" w:rsidRDefault="008B7297">
            <w:pPr>
              <w:pStyle w:val="AmendmentTableText"/>
            </w:pPr>
            <w:r w:rsidRPr="000A4E00">
              <w:t>P4755</w:t>
            </w:r>
          </w:p>
        </w:tc>
        <w:tc>
          <w:tcPr>
            <w:tcW w:w="250" w:type="pct"/>
          </w:tcPr>
          <w:p w14:paraId="28A96631" w14:textId="77777777" w:rsidR="00B700D5" w:rsidRPr="000A4E00" w:rsidRDefault="008B7297">
            <w:pPr>
              <w:pStyle w:val="AmendmentTableText"/>
            </w:pPr>
            <w:r w:rsidRPr="000A4E00">
              <w:t>28</w:t>
            </w:r>
          </w:p>
        </w:tc>
        <w:tc>
          <w:tcPr>
            <w:tcW w:w="250" w:type="pct"/>
          </w:tcPr>
          <w:p w14:paraId="05C224F8" w14:textId="77777777" w:rsidR="00B700D5" w:rsidRPr="000A4E00" w:rsidRDefault="008B7297">
            <w:pPr>
              <w:pStyle w:val="AmendmentTableText"/>
            </w:pPr>
            <w:r w:rsidRPr="000A4E00">
              <w:t>5</w:t>
            </w:r>
          </w:p>
        </w:tc>
        <w:tc>
          <w:tcPr>
            <w:tcW w:w="450" w:type="pct"/>
          </w:tcPr>
          <w:p w14:paraId="0410F64B" w14:textId="77777777" w:rsidR="00B700D5" w:rsidRPr="000A4E00" w:rsidRDefault="00B700D5">
            <w:pPr>
              <w:pStyle w:val="AmendmentTableText"/>
            </w:pPr>
          </w:p>
        </w:tc>
        <w:tc>
          <w:tcPr>
            <w:tcW w:w="200" w:type="pct"/>
          </w:tcPr>
          <w:p w14:paraId="19C55791" w14:textId="77777777" w:rsidR="00B700D5" w:rsidRPr="000A4E00" w:rsidRDefault="008B7297">
            <w:pPr>
              <w:pStyle w:val="AmendmentTableText"/>
            </w:pPr>
            <w:r w:rsidRPr="000A4E00">
              <w:t>28</w:t>
            </w:r>
          </w:p>
        </w:tc>
        <w:tc>
          <w:tcPr>
            <w:tcW w:w="200" w:type="pct"/>
          </w:tcPr>
          <w:p w14:paraId="42BD119E" w14:textId="77777777" w:rsidR="00B700D5" w:rsidRPr="000A4E00" w:rsidRDefault="00B700D5">
            <w:pPr>
              <w:pStyle w:val="AmendmentTableText"/>
            </w:pPr>
          </w:p>
        </w:tc>
        <w:tc>
          <w:tcPr>
            <w:tcW w:w="250" w:type="pct"/>
          </w:tcPr>
          <w:p w14:paraId="6A59C039" w14:textId="77777777" w:rsidR="00B700D5" w:rsidRPr="000A4E00" w:rsidRDefault="00B700D5">
            <w:pPr>
              <w:pStyle w:val="AmendmentTableText"/>
            </w:pPr>
          </w:p>
        </w:tc>
      </w:tr>
      <w:tr w:rsidR="00B700D5" w:rsidRPr="000A4E00" w14:paraId="069EC9A8" w14:textId="77777777" w:rsidTr="00B700D5">
        <w:tc>
          <w:tcPr>
            <w:tcW w:w="450" w:type="pct"/>
          </w:tcPr>
          <w:p w14:paraId="26D94847" w14:textId="77777777" w:rsidR="00B700D5" w:rsidRPr="000A4E00" w:rsidRDefault="008B7297">
            <w:pPr>
              <w:pStyle w:val="AmendmentTableText"/>
            </w:pPr>
            <w:r w:rsidRPr="000A4E00">
              <w:t>Citalopram</w:t>
            </w:r>
          </w:p>
        </w:tc>
        <w:tc>
          <w:tcPr>
            <w:tcW w:w="750" w:type="pct"/>
          </w:tcPr>
          <w:p w14:paraId="78B6893B" w14:textId="77777777" w:rsidR="00B700D5" w:rsidRPr="000A4E00" w:rsidRDefault="008B7297">
            <w:pPr>
              <w:pStyle w:val="AmendmentTableText"/>
            </w:pPr>
            <w:r w:rsidRPr="000A4E00">
              <w:t>Tablet 20 mg (as hydrobromide)</w:t>
            </w:r>
          </w:p>
        </w:tc>
        <w:tc>
          <w:tcPr>
            <w:tcW w:w="300" w:type="pct"/>
          </w:tcPr>
          <w:p w14:paraId="0DBB9A8B" w14:textId="77777777" w:rsidR="00B700D5" w:rsidRPr="000A4E00" w:rsidRDefault="008B7297">
            <w:pPr>
              <w:pStyle w:val="AmendmentTableText"/>
            </w:pPr>
            <w:r w:rsidRPr="000A4E00">
              <w:t>Oral</w:t>
            </w:r>
          </w:p>
        </w:tc>
        <w:tc>
          <w:tcPr>
            <w:tcW w:w="500" w:type="pct"/>
          </w:tcPr>
          <w:p w14:paraId="71246E94" w14:textId="77777777" w:rsidR="00B700D5" w:rsidRPr="000A4E00" w:rsidRDefault="008B7297">
            <w:pPr>
              <w:pStyle w:val="AmendmentTableText"/>
            </w:pPr>
            <w:r w:rsidRPr="000A4E00">
              <w:t>NOUMED CITALOPRAM</w:t>
            </w:r>
          </w:p>
        </w:tc>
        <w:tc>
          <w:tcPr>
            <w:tcW w:w="200" w:type="pct"/>
          </w:tcPr>
          <w:p w14:paraId="1DB32ACA" w14:textId="77777777" w:rsidR="00B700D5" w:rsidRPr="000A4E00" w:rsidRDefault="008B7297">
            <w:pPr>
              <w:pStyle w:val="AmendmentTableText"/>
            </w:pPr>
            <w:r w:rsidRPr="000A4E00">
              <w:t>VO</w:t>
            </w:r>
          </w:p>
        </w:tc>
        <w:tc>
          <w:tcPr>
            <w:tcW w:w="200" w:type="pct"/>
          </w:tcPr>
          <w:p w14:paraId="7D7D4725" w14:textId="77777777" w:rsidR="00B700D5" w:rsidRPr="000A4E00" w:rsidRDefault="008B7297">
            <w:pPr>
              <w:pStyle w:val="AmendmentTableText"/>
            </w:pPr>
            <w:r w:rsidRPr="000A4E00">
              <w:t>MP NP</w:t>
            </w:r>
          </w:p>
        </w:tc>
        <w:tc>
          <w:tcPr>
            <w:tcW w:w="450" w:type="pct"/>
          </w:tcPr>
          <w:p w14:paraId="4A1F4662" w14:textId="77777777" w:rsidR="00B700D5" w:rsidRPr="000A4E00" w:rsidRDefault="008B7297">
            <w:pPr>
              <w:pStyle w:val="AmendmentTableText"/>
            </w:pPr>
            <w:r w:rsidRPr="000A4E00">
              <w:t>C15666</w:t>
            </w:r>
          </w:p>
        </w:tc>
        <w:tc>
          <w:tcPr>
            <w:tcW w:w="450" w:type="pct"/>
          </w:tcPr>
          <w:p w14:paraId="2CDC05D4" w14:textId="77777777" w:rsidR="00B700D5" w:rsidRPr="000A4E00" w:rsidRDefault="008B7297">
            <w:pPr>
              <w:pStyle w:val="AmendmentTableText"/>
            </w:pPr>
            <w:r w:rsidRPr="000A4E00">
              <w:t>P15666</w:t>
            </w:r>
          </w:p>
        </w:tc>
        <w:tc>
          <w:tcPr>
            <w:tcW w:w="250" w:type="pct"/>
          </w:tcPr>
          <w:p w14:paraId="0FD862E5" w14:textId="77777777" w:rsidR="00B700D5" w:rsidRPr="000A4E00" w:rsidRDefault="008B7297">
            <w:pPr>
              <w:pStyle w:val="AmendmentTableText"/>
            </w:pPr>
            <w:r w:rsidRPr="000A4E00">
              <w:t>56</w:t>
            </w:r>
          </w:p>
        </w:tc>
        <w:tc>
          <w:tcPr>
            <w:tcW w:w="250" w:type="pct"/>
          </w:tcPr>
          <w:p w14:paraId="7B56AC9A" w14:textId="77777777" w:rsidR="00B700D5" w:rsidRPr="000A4E00" w:rsidRDefault="008B7297">
            <w:pPr>
              <w:pStyle w:val="AmendmentTableText"/>
            </w:pPr>
            <w:r w:rsidRPr="000A4E00">
              <w:t>2</w:t>
            </w:r>
          </w:p>
        </w:tc>
        <w:tc>
          <w:tcPr>
            <w:tcW w:w="450" w:type="pct"/>
          </w:tcPr>
          <w:p w14:paraId="47287FBD" w14:textId="77777777" w:rsidR="00B700D5" w:rsidRPr="000A4E00" w:rsidRDefault="00B700D5">
            <w:pPr>
              <w:pStyle w:val="AmendmentTableText"/>
            </w:pPr>
          </w:p>
        </w:tc>
        <w:tc>
          <w:tcPr>
            <w:tcW w:w="200" w:type="pct"/>
          </w:tcPr>
          <w:p w14:paraId="77B94FCC" w14:textId="77777777" w:rsidR="00B700D5" w:rsidRPr="000A4E00" w:rsidRDefault="008B7297">
            <w:pPr>
              <w:pStyle w:val="AmendmentTableText"/>
            </w:pPr>
            <w:r w:rsidRPr="000A4E00">
              <w:t>28</w:t>
            </w:r>
          </w:p>
        </w:tc>
        <w:tc>
          <w:tcPr>
            <w:tcW w:w="200" w:type="pct"/>
          </w:tcPr>
          <w:p w14:paraId="1B3732A8" w14:textId="77777777" w:rsidR="00B700D5" w:rsidRPr="000A4E00" w:rsidRDefault="00B700D5">
            <w:pPr>
              <w:pStyle w:val="AmendmentTableText"/>
            </w:pPr>
          </w:p>
        </w:tc>
        <w:tc>
          <w:tcPr>
            <w:tcW w:w="250" w:type="pct"/>
          </w:tcPr>
          <w:p w14:paraId="2F9F2016" w14:textId="77777777" w:rsidR="00B700D5" w:rsidRPr="000A4E00" w:rsidRDefault="00B700D5">
            <w:pPr>
              <w:pStyle w:val="AmendmentTableText"/>
            </w:pPr>
          </w:p>
        </w:tc>
      </w:tr>
    </w:tbl>
    <w:p w14:paraId="14AAE775" w14:textId="376F1A2B" w:rsidR="00B700D5" w:rsidRPr="000A4E00" w:rsidRDefault="008B7297">
      <w:pPr>
        <w:pStyle w:val="InstructionMain"/>
      </w:pPr>
      <w:bookmarkStart w:id="84" w:name="f-1467379-D4D25E67C41948B37C434C6666378B"/>
      <w:bookmarkEnd w:id="83"/>
      <w:r w:rsidRPr="000A4E00">
        <w:t>[104]</w:t>
      </w:r>
      <w:r w:rsidRPr="000A4E00">
        <w:tab/>
        <w:t>Schedule 1, Part 1, entries for</w:t>
      </w:r>
      <w:r w:rsidR="007871D2" w:rsidRPr="000A4E00">
        <w:t xml:space="preserve"> </w:t>
      </w:r>
      <w:r w:rsidRPr="000A4E00">
        <w:t>Citalopram</w:t>
      </w:r>
      <w:r w:rsidR="007871D2" w:rsidRPr="000A4E00">
        <w:t xml:space="preserve"> </w:t>
      </w:r>
      <w:r w:rsidRPr="000A4E00">
        <w:t>in the form Tablet 40 mg (as hydrobromide)</w:t>
      </w:r>
    </w:p>
    <w:p w14:paraId="7B7E3A88"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6CA041B" w14:textId="77777777" w:rsidTr="00B700D5">
        <w:tc>
          <w:tcPr>
            <w:tcW w:w="450" w:type="pct"/>
          </w:tcPr>
          <w:p w14:paraId="34987B1A" w14:textId="77777777" w:rsidR="00B700D5" w:rsidRPr="000A4E00" w:rsidRDefault="008B7297">
            <w:pPr>
              <w:pStyle w:val="AmendmentTableText"/>
            </w:pPr>
            <w:r w:rsidRPr="000A4E00">
              <w:t>Citalopram</w:t>
            </w:r>
          </w:p>
        </w:tc>
        <w:tc>
          <w:tcPr>
            <w:tcW w:w="750" w:type="pct"/>
          </w:tcPr>
          <w:p w14:paraId="58B76C7C" w14:textId="77777777" w:rsidR="00B700D5" w:rsidRPr="000A4E00" w:rsidRDefault="008B7297">
            <w:pPr>
              <w:pStyle w:val="AmendmentTableText"/>
            </w:pPr>
            <w:r w:rsidRPr="000A4E00">
              <w:t>Tablet 40 mg (as hydrobromide)</w:t>
            </w:r>
          </w:p>
        </w:tc>
        <w:tc>
          <w:tcPr>
            <w:tcW w:w="300" w:type="pct"/>
          </w:tcPr>
          <w:p w14:paraId="0FC9BB4C" w14:textId="77777777" w:rsidR="00B700D5" w:rsidRPr="000A4E00" w:rsidRDefault="008B7297">
            <w:pPr>
              <w:pStyle w:val="AmendmentTableText"/>
            </w:pPr>
            <w:r w:rsidRPr="000A4E00">
              <w:t>Oral</w:t>
            </w:r>
          </w:p>
        </w:tc>
        <w:tc>
          <w:tcPr>
            <w:tcW w:w="500" w:type="pct"/>
          </w:tcPr>
          <w:p w14:paraId="49231BD0" w14:textId="77777777" w:rsidR="00B700D5" w:rsidRPr="000A4E00" w:rsidRDefault="008B7297">
            <w:pPr>
              <w:pStyle w:val="AmendmentTableText"/>
            </w:pPr>
            <w:r w:rsidRPr="000A4E00">
              <w:t>NOUMED CITALOPRAM</w:t>
            </w:r>
          </w:p>
        </w:tc>
        <w:tc>
          <w:tcPr>
            <w:tcW w:w="200" w:type="pct"/>
          </w:tcPr>
          <w:p w14:paraId="62EEE628" w14:textId="77777777" w:rsidR="00B700D5" w:rsidRPr="000A4E00" w:rsidRDefault="008B7297">
            <w:pPr>
              <w:pStyle w:val="AmendmentTableText"/>
            </w:pPr>
            <w:r w:rsidRPr="000A4E00">
              <w:t>VO</w:t>
            </w:r>
          </w:p>
        </w:tc>
        <w:tc>
          <w:tcPr>
            <w:tcW w:w="200" w:type="pct"/>
          </w:tcPr>
          <w:p w14:paraId="02008672" w14:textId="77777777" w:rsidR="00B700D5" w:rsidRPr="000A4E00" w:rsidRDefault="008B7297">
            <w:pPr>
              <w:pStyle w:val="AmendmentTableText"/>
            </w:pPr>
            <w:r w:rsidRPr="000A4E00">
              <w:t>MP NP</w:t>
            </w:r>
          </w:p>
        </w:tc>
        <w:tc>
          <w:tcPr>
            <w:tcW w:w="450" w:type="pct"/>
          </w:tcPr>
          <w:p w14:paraId="693264D4" w14:textId="77777777" w:rsidR="00B700D5" w:rsidRPr="000A4E00" w:rsidRDefault="008B7297">
            <w:pPr>
              <w:pStyle w:val="AmendmentTableText"/>
            </w:pPr>
            <w:r w:rsidRPr="000A4E00">
              <w:t>C4755</w:t>
            </w:r>
          </w:p>
        </w:tc>
        <w:tc>
          <w:tcPr>
            <w:tcW w:w="450" w:type="pct"/>
          </w:tcPr>
          <w:p w14:paraId="4D5319AB" w14:textId="77777777" w:rsidR="00B700D5" w:rsidRPr="000A4E00" w:rsidRDefault="008B7297">
            <w:pPr>
              <w:pStyle w:val="AmendmentTableText"/>
            </w:pPr>
            <w:r w:rsidRPr="000A4E00">
              <w:t>P4755</w:t>
            </w:r>
          </w:p>
        </w:tc>
        <w:tc>
          <w:tcPr>
            <w:tcW w:w="250" w:type="pct"/>
          </w:tcPr>
          <w:p w14:paraId="080CA13F" w14:textId="77777777" w:rsidR="00B700D5" w:rsidRPr="000A4E00" w:rsidRDefault="008B7297">
            <w:pPr>
              <w:pStyle w:val="AmendmentTableText"/>
            </w:pPr>
            <w:r w:rsidRPr="000A4E00">
              <w:t>28</w:t>
            </w:r>
          </w:p>
        </w:tc>
        <w:tc>
          <w:tcPr>
            <w:tcW w:w="250" w:type="pct"/>
          </w:tcPr>
          <w:p w14:paraId="6792A57B" w14:textId="77777777" w:rsidR="00B700D5" w:rsidRPr="000A4E00" w:rsidRDefault="008B7297">
            <w:pPr>
              <w:pStyle w:val="AmendmentTableText"/>
            </w:pPr>
            <w:r w:rsidRPr="000A4E00">
              <w:t>5</w:t>
            </w:r>
          </w:p>
        </w:tc>
        <w:tc>
          <w:tcPr>
            <w:tcW w:w="450" w:type="pct"/>
          </w:tcPr>
          <w:p w14:paraId="7FE35757" w14:textId="77777777" w:rsidR="00B700D5" w:rsidRPr="000A4E00" w:rsidRDefault="00B700D5">
            <w:pPr>
              <w:pStyle w:val="AmendmentTableText"/>
            </w:pPr>
          </w:p>
        </w:tc>
        <w:tc>
          <w:tcPr>
            <w:tcW w:w="200" w:type="pct"/>
          </w:tcPr>
          <w:p w14:paraId="4F9AA7E1" w14:textId="77777777" w:rsidR="00B700D5" w:rsidRPr="000A4E00" w:rsidRDefault="008B7297">
            <w:pPr>
              <w:pStyle w:val="AmendmentTableText"/>
            </w:pPr>
            <w:r w:rsidRPr="000A4E00">
              <w:t>28</w:t>
            </w:r>
          </w:p>
        </w:tc>
        <w:tc>
          <w:tcPr>
            <w:tcW w:w="200" w:type="pct"/>
          </w:tcPr>
          <w:p w14:paraId="7B274591" w14:textId="77777777" w:rsidR="00B700D5" w:rsidRPr="000A4E00" w:rsidRDefault="00B700D5">
            <w:pPr>
              <w:pStyle w:val="AmendmentTableText"/>
            </w:pPr>
          </w:p>
        </w:tc>
        <w:tc>
          <w:tcPr>
            <w:tcW w:w="250" w:type="pct"/>
          </w:tcPr>
          <w:p w14:paraId="2CA4BBEB" w14:textId="77777777" w:rsidR="00B700D5" w:rsidRPr="000A4E00" w:rsidRDefault="00B700D5">
            <w:pPr>
              <w:pStyle w:val="AmendmentTableText"/>
            </w:pPr>
          </w:p>
        </w:tc>
      </w:tr>
      <w:tr w:rsidR="00B700D5" w:rsidRPr="000A4E00" w14:paraId="5EAC1C3A" w14:textId="77777777" w:rsidTr="00B700D5">
        <w:tc>
          <w:tcPr>
            <w:tcW w:w="450" w:type="pct"/>
          </w:tcPr>
          <w:p w14:paraId="4F0C6290" w14:textId="77777777" w:rsidR="00B700D5" w:rsidRPr="000A4E00" w:rsidRDefault="008B7297">
            <w:pPr>
              <w:pStyle w:val="AmendmentTableText"/>
            </w:pPr>
            <w:r w:rsidRPr="000A4E00">
              <w:t>Citalopram</w:t>
            </w:r>
          </w:p>
        </w:tc>
        <w:tc>
          <w:tcPr>
            <w:tcW w:w="750" w:type="pct"/>
          </w:tcPr>
          <w:p w14:paraId="292E1797" w14:textId="77777777" w:rsidR="00B700D5" w:rsidRPr="000A4E00" w:rsidRDefault="008B7297">
            <w:pPr>
              <w:pStyle w:val="AmendmentTableText"/>
            </w:pPr>
            <w:r w:rsidRPr="000A4E00">
              <w:t>Tablet 40 mg (as hydrobromide)</w:t>
            </w:r>
          </w:p>
        </w:tc>
        <w:tc>
          <w:tcPr>
            <w:tcW w:w="300" w:type="pct"/>
          </w:tcPr>
          <w:p w14:paraId="684BB732" w14:textId="77777777" w:rsidR="00B700D5" w:rsidRPr="000A4E00" w:rsidRDefault="008B7297">
            <w:pPr>
              <w:pStyle w:val="AmendmentTableText"/>
            </w:pPr>
            <w:r w:rsidRPr="000A4E00">
              <w:t>Oral</w:t>
            </w:r>
          </w:p>
        </w:tc>
        <w:tc>
          <w:tcPr>
            <w:tcW w:w="500" w:type="pct"/>
          </w:tcPr>
          <w:p w14:paraId="3BBFF3F9" w14:textId="77777777" w:rsidR="00B700D5" w:rsidRPr="000A4E00" w:rsidRDefault="008B7297">
            <w:pPr>
              <w:pStyle w:val="AmendmentTableText"/>
            </w:pPr>
            <w:r w:rsidRPr="000A4E00">
              <w:t>NOUMED CITALOPRAM</w:t>
            </w:r>
          </w:p>
        </w:tc>
        <w:tc>
          <w:tcPr>
            <w:tcW w:w="200" w:type="pct"/>
          </w:tcPr>
          <w:p w14:paraId="4DFF6622" w14:textId="77777777" w:rsidR="00B700D5" w:rsidRPr="000A4E00" w:rsidRDefault="008B7297">
            <w:pPr>
              <w:pStyle w:val="AmendmentTableText"/>
            </w:pPr>
            <w:r w:rsidRPr="000A4E00">
              <w:t>VO</w:t>
            </w:r>
          </w:p>
        </w:tc>
        <w:tc>
          <w:tcPr>
            <w:tcW w:w="200" w:type="pct"/>
          </w:tcPr>
          <w:p w14:paraId="59FDF58D" w14:textId="77777777" w:rsidR="00B700D5" w:rsidRPr="000A4E00" w:rsidRDefault="008B7297">
            <w:pPr>
              <w:pStyle w:val="AmendmentTableText"/>
            </w:pPr>
            <w:r w:rsidRPr="000A4E00">
              <w:t>MP NP</w:t>
            </w:r>
          </w:p>
        </w:tc>
        <w:tc>
          <w:tcPr>
            <w:tcW w:w="450" w:type="pct"/>
          </w:tcPr>
          <w:p w14:paraId="7EC1FBD5" w14:textId="77777777" w:rsidR="00B700D5" w:rsidRPr="000A4E00" w:rsidRDefault="008B7297">
            <w:pPr>
              <w:pStyle w:val="AmendmentTableText"/>
            </w:pPr>
            <w:r w:rsidRPr="000A4E00">
              <w:t>C15666</w:t>
            </w:r>
          </w:p>
        </w:tc>
        <w:tc>
          <w:tcPr>
            <w:tcW w:w="450" w:type="pct"/>
          </w:tcPr>
          <w:p w14:paraId="72E723DF" w14:textId="77777777" w:rsidR="00B700D5" w:rsidRPr="000A4E00" w:rsidRDefault="008B7297">
            <w:pPr>
              <w:pStyle w:val="AmendmentTableText"/>
            </w:pPr>
            <w:r w:rsidRPr="000A4E00">
              <w:t>P15666</w:t>
            </w:r>
          </w:p>
        </w:tc>
        <w:tc>
          <w:tcPr>
            <w:tcW w:w="250" w:type="pct"/>
          </w:tcPr>
          <w:p w14:paraId="285807D7" w14:textId="77777777" w:rsidR="00B700D5" w:rsidRPr="000A4E00" w:rsidRDefault="008B7297">
            <w:pPr>
              <w:pStyle w:val="AmendmentTableText"/>
            </w:pPr>
            <w:r w:rsidRPr="000A4E00">
              <w:t>56</w:t>
            </w:r>
          </w:p>
        </w:tc>
        <w:tc>
          <w:tcPr>
            <w:tcW w:w="250" w:type="pct"/>
          </w:tcPr>
          <w:p w14:paraId="54319740" w14:textId="77777777" w:rsidR="00B700D5" w:rsidRPr="000A4E00" w:rsidRDefault="008B7297">
            <w:pPr>
              <w:pStyle w:val="AmendmentTableText"/>
            </w:pPr>
            <w:r w:rsidRPr="000A4E00">
              <w:t>2</w:t>
            </w:r>
          </w:p>
        </w:tc>
        <w:tc>
          <w:tcPr>
            <w:tcW w:w="450" w:type="pct"/>
          </w:tcPr>
          <w:p w14:paraId="0D844B6B" w14:textId="77777777" w:rsidR="00B700D5" w:rsidRPr="000A4E00" w:rsidRDefault="00B700D5">
            <w:pPr>
              <w:pStyle w:val="AmendmentTableText"/>
            </w:pPr>
          </w:p>
        </w:tc>
        <w:tc>
          <w:tcPr>
            <w:tcW w:w="200" w:type="pct"/>
          </w:tcPr>
          <w:p w14:paraId="274E0131" w14:textId="77777777" w:rsidR="00B700D5" w:rsidRPr="000A4E00" w:rsidRDefault="008B7297">
            <w:pPr>
              <w:pStyle w:val="AmendmentTableText"/>
            </w:pPr>
            <w:r w:rsidRPr="000A4E00">
              <w:t>28</w:t>
            </w:r>
          </w:p>
        </w:tc>
        <w:tc>
          <w:tcPr>
            <w:tcW w:w="200" w:type="pct"/>
          </w:tcPr>
          <w:p w14:paraId="76908CEA" w14:textId="77777777" w:rsidR="00B700D5" w:rsidRPr="000A4E00" w:rsidRDefault="00B700D5">
            <w:pPr>
              <w:pStyle w:val="AmendmentTableText"/>
            </w:pPr>
          </w:p>
        </w:tc>
        <w:tc>
          <w:tcPr>
            <w:tcW w:w="250" w:type="pct"/>
          </w:tcPr>
          <w:p w14:paraId="227ADE3A" w14:textId="77777777" w:rsidR="00B700D5" w:rsidRPr="000A4E00" w:rsidRDefault="00B700D5">
            <w:pPr>
              <w:pStyle w:val="AmendmentTableText"/>
            </w:pPr>
          </w:p>
        </w:tc>
      </w:tr>
    </w:tbl>
    <w:p w14:paraId="0BC3D004" w14:textId="142BA792" w:rsidR="00B700D5" w:rsidRPr="000A4E00" w:rsidRDefault="008B7297">
      <w:pPr>
        <w:pStyle w:val="InstructionMain"/>
      </w:pPr>
      <w:bookmarkStart w:id="85" w:name="f-1467379-DFA8B72FE71B6D614A1256C2FECB1E"/>
      <w:bookmarkEnd w:id="84"/>
      <w:r w:rsidRPr="000A4E00">
        <w:t>[105]</w:t>
      </w:r>
      <w:r w:rsidRPr="000A4E00">
        <w:tab/>
        <w:t>Schedule 1, Part 1, entry for</w:t>
      </w:r>
      <w:r w:rsidR="007871D2" w:rsidRPr="000A4E00">
        <w:t xml:space="preserve"> </w:t>
      </w:r>
      <w:r w:rsidRPr="000A4E00">
        <w:t>Clobetasol</w:t>
      </w:r>
      <w:r w:rsidR="007871D2" w:rsidRPr="000A4E00">
        <w:t xml:space="preserve"> </w:t>
      </w:r>
      <w:r w:rsidRPr="000A4E00">
        <w:t>in the form Cream containing clobetasol propionate 500 micrograms per g, 30 g</w:t>
      </w:r>
    </w:p>
    <w:p w14:paraId="720FCEFD" w14:textId="2397982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384C02F" w14:textId="7909A0F1" w:rsidR="00B700D5" w:rsidRPr="000A4E00" w:rsidRDefault="008B7297">
      <w:pPr>
        <w:pStyle w:val="InstructionMain"/>
      </w:pPr>
      <w:bookmarkStart w:id="86" w:name="f-1467379-CC1644EFD55B36EF6897816829A847"/>
      <w:bookmarkEnd w:id="85"/>
      <w:r w:rsidRPr="000A4E00">
        <w:t>[106]</w:t>
      </w:r>
      <w:r w:rsidRPr="000A4E00">
        <w:tab/>
        <w:t>Schedule 1, Part 1, entry for</w:t>
      </w:r>
      <w:r w:rsidR="007871D2" w:rsidRPr="000A4E00">
        <w:t xml:space="preserve"> </w:t>
      </w:r>
      <w:r w:rsidRPr="000A4E00">
        <w:t>Clobetasol</w:t>
      </w:r>
      <w:r w:rsidR="007871D2" w:rsidRPr="000A4E00">
        <w:t xml:space="preserve"> </w:t>
      </w:r>
      <w:r w:rsidRPr="000A4E00">
        <w:t>in the form Ointment containing clobetasol propionate 500 micrograms per g, 30 g</w:t>
      </w:r>
    </w:p>
    <w:p w14:paraId="76CDCA13" w14:textId="2BE0397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FCE3689" w14:textId="053D74B6" w:rsidR="00B700D5" w:rsidRPr="000A4E00" w:rsidRDefault="008B7297">
      <w:pPr>
        <w:pStyle w:val="InstructionMain"/>
      </w:pPr>
      <w:bookmarkStart w:id="87" w:name="f-1467379-2DF0F0AC11000EADC0F1F9BB45E87D"/>
      <w:bookmarkEnd w:id="86"/>
      <w:r w:rsidRPr="000A4E00">
        <w:t>[107]</w:t>
      </w:r>
      <w:r w:rsidRPr="000A4E00">
        <w:tab/>
        <w:t>Schedule 1, Part 1, entry for</w:t>
      </w:r>
      <w:r w:rsidR="007871D2" w:rsidRPr="000A4E00">
        <w:t xml:space="preserve"> </w:t>
      </w:r>
      <w:r w:rsidRPr="000A4E00">
        <w:t>Clobetasol</w:t>
      </w:r>
      <w:r w:rsidR="007871D2" w:rsidRPr="000A4E00">
        <w:t xml:space="preserve"> </w:t>
      </w:r>
      <w:r w:rsidRPr="000A4E00">
        <w:t>in the form Shampoo containing clobetasol propionate 500 micrograms per mL, 125 mL</w:t>
      </w:r>
    </w:p>
    <w:p w14:paraId="350EF485" w14:textId="3879B55B"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19C7687D" w14:textId="68944598" w:rsidR="00B700D5" w:rsidRPr="000A4E00" w:rsidRDefault="008B7297">
      <w:pPr>
        <w:pStyle w:val="InstructionAction"/>
      </w:pPr>
      <w:r w:rsidRPr="000A4E00">
        <w:t>(b)</w:t>
      </w:r>
      <w:r w:rsidRPr="000A4E00">
        <w:tab/>
        <w:t xml:space="preserve">omit from the column headed “Circumstances”: </w:t>
      </w:r>
      <w:r w:rsidRPr="000A4E00">
        <w:rPr>
          <w:rStyle w:val="CPCode"/>
        </w:rPr>
        <w:t>C5461</w:t>
      </w:r>
      <w:r w:rsidRPr="000A4E00">
        <w:tab/>
      </w:r>
      <w:r w:rsidR="00856AD8" w:rsidRPr="000A4E00">
        <w:tab/>
      </w:r>
      <w:r w:rsidRPr="000A4E00">
        <w:t xml:space="preserve">substitute: </w:t>
      </w:r>
      <w:r w:rsidRPr="000A4E00">
        <w:rPr>
          <w:rStyle w:val="CPCode"/>
        </w:rPr>
        <w:t>C17270</w:t>
      </w:r>
    </w:p>
    <w:bookmarkEnd w:id="87"/>
    <w:p w14:paraId="1200328B" w14:textId="059C441B" w:rsidR="00B700D5" w:rsidRPr="000A4E00" w:rsidRDefault="008B7297">
      <w:pPr>
        <w:pStyle w:val="InstructionMain"/>
      </w:pPr>
      <w:r w:rsidRPr="000A4E00">
        <w:t>[108]</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Androcur; Maximum Quantity: 100; Number of Repeats: 5]</w:t>
      </w:r>
    </w:p>
    <w:p w14:paraId="2C9FBBA4" w14:textId="71E2C67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6EE3E73" w14:textId="0547108B" w:rsidR="00B700D5" w:rsidRPr="000A4E00" w:rsidRDefault="008B7297">
      <w:pPr>
        <w:pStyle w:val="InstructionMain"/>
      </w:pPr>
      <w:r w:rsidRPr="000A4E00">
        <w:t>[109]</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Androcur; Maximum Quantity: 200; Number of Repeats: 5]</w:t>
      </w:r>
    </w:p>
    <w:p w14:paraId="7CDE7A45" w14:textId="0BFB137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E05A79E" w14:textId="1BEE2F77" w:rsidR="00B700D5" w:rsidRPr="000A4E00" w:rsidRDefault="008B7297">
      <w:pPr>
        <w:pStyle w:val="InstructionMain"/>
      </w:pPr>
      <w:r w:rsidRPr="000A4E00">
        <w:lastRenderedPageBreak/>
        <w:t>[110]</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ANTERONE 50; Maximum Quantity: 20; Number of Repeats: 5]</w:t>
      </w:r>
    </w:p>
    <w:p w14:paraId="39FC50A9" w14:textId="0807486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FAF2B67" w14:textId="5C4FB659" w:rsidR="00B700D5" w:rsidRPr="000A4E00" w:rsidRDefault="008B7297">
      <w:pPr>
        <w:pStyle w:val="InstructionMain"/>
      </w:pPr>
      <w:r w:rsidRPr="000A4E00">
        <w:t>[111]</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ANTERONE 50; Maximum Quantity: 40; Number of Repeats: 5]</w:t>
      </w:r>
    </w:p>
    <w:p w14:paraId="1E20D740" w14:textId="3BC187F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CEE7B01" w14:textId="64F05DC6" w:rsidR="00B700D5" w:rsidRPr="000A4E00" w:rsidRDefault="008B7297">
      <w:pPr>
        <w:pStyle w:val="InstructionMain"/>
      </w:pPr>
      <w:r w:rsidRPr="000A4E00">
        <w:t>[112]</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ANTERONE 50; Maximum Quantity: 100; Number of Repeats: 5]</w:t>
      </w:r>
    </w:p>
    <w:p w14:paraId="13F1BD84" w14:textId="0D96E85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C003703" w14:textId="7BF8E5D8" w:rsidR="00B700D5" w:rsidRPr="000A4E00" w:rsidRDefault="008B7297">
      <w:pPr>
        <w:pStyle w:val="InstructionMain"/>
      </w:pPr>
      <w:r w:rsidRPr="000A4E00">
        <w:t>[113]</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ANTERONE 50; Maximum Quantity: 200; Number of Repeats: 5]</w:t>
      </w:r>
    </w:p>
    <w:p w14:paraId="6F4B418F" w14:textId="7085262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51EF220" w14:textId="61A4BCC0" w:rsidR="00B700D5" w:rsidRPr="000A4E00" w:rsidRDefault="008B7297">
      <w:pPr>
        <w:pStyle w:val="InstructionMain"/>
      </w:pPr>
      <w:r w:rsidRPr="000A4E00">
        <w:t>[114]</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Cyproterone Sandoz; Maximum Quantity: 20; Number of Repeats: 5]</w:t>
      </w:r>
    </w:p>
    <w:p w14:paraId="7F3B941B" w14:textId="2162BB1D"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BADD1E3" w14:textId="25732254" w:rsidR="00B700D5" w:rsidRPr="000A4E00" w:rsidRDefault="008B7297">
      <w:pPr>
        <w:pStyle w:val="InstructionMain"/>
      </w:pPr>
      <w:r w:rsidRPr="000A4E00">
        <w:t>[115]</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Cyproterone Sandoz; Maximum Quantity: 40; Number of Repeats: 5]</w:t>
      </w:r>
    </w:p>
    <w:p w14:paraId="4659B187" w14:textId="27B1201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9FC6D7E" w14:textId="1A19417A" w:rsidR="00B700D5" w:rsidRPr="000A4E00" w:rsidRDefault="008B7297">
      <w:pPr>
        <w:pStyle w:val="InstructionMain"/>
      </w:pPr>
      <w:r w:rsidRPr="000A4E00">
        <w:t>[116]</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Cyproterone Sandoz; Maximum Quantity: 100; Number of Repeats: 5]</w:t>
      </w:r>
    </w:p>
    <w:p w14:paraId="640178BA" w14:textId="2086FADD"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7815E73" w14:textId="66B4CFD4" w:rsidR="00B700D5" w:rsidRPr="000A4E00" w:rsidRDefault="008B7297">
      <w:pPr>
        <w:pStyle w:val="InstructionMain"/>
      </w:pPr>
      <w:bookmarkStart w:id="88" w:name="f-1467379-6DB02EECED2A33F0695E93CB377FA5"/>
      <w:r w:rsidRPr="000A4E00">
        <w:t>[117]</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50 mg </w:t>
      </w:r>
      <w:r w:rsidRPr="000A4E00">
        <w:rPr>
          <w:rStyle w:val="Brandname"/>
        </w:rPr>
        <w:t>[Brand: Cyproterone Sandoz; Maximum Quantity: 200; Number of Repeats: 5]</w:t>
      </w:r>
    </w:p>
    <w:p w14:paraId="29112451" w14:textId="4FD268F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88"/>
    <w:p w14:paraId="11AAF64B" w14:textId="43F79F19" w:rsidR="00B700D5" w:rsidRPr="000A4E00" w:rsidRDefault="008B7297">
      <w:pPr>
        <w:pStyle w:val="InstructionMain"/>
      </w:pPr>
      <w:r w:rsidRPr="000A4E00">
        <w:t>[118]</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100 mg </w:t>
      </w:r>
      <w:r w:rsidRPr="000A4E00">
        <w:rPr>
          <w:rStyle w:val="Brandname"/>
        </w:rPr>
        <w:t>[Brand: Androcur-100; Maximum Quantity: 50; Number of Repeats: 5]</w:t>
      </w:r>
    </w:p>
    <w:p w14:paraId="66B75DEE" w14:textId="4F305878"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39B66A1" w14:textId="7E0D0041" w:rsidR="00B700D5" w:rsidRPr="000A4E00" w:rsidRDefault="008B7297">
      <w:pPr>
        <w:pStyle w:val="InstructionMain"/>
      </w:pPr>
      <w:r w:rsidRPr="000A4E00">
        <w:t>[119]</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100 mg </w:t>
      </w:r>
      <w:r w:rsidRPr="000A4E00">
        <w:rPr>
          <w:rStyle w:val="Brandname"/>
        </w:rPr>
        <w:t>[Brand: Androcur-100; Maximum Quantity: 100; Number of Repeats: 5]</w:t>
      </w:r>
    </w:p>
    <w:p w14:paraId="1BBCE8EF" w14:textId="6CFAB0B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940E660" w14:textId="6F342FCB" w:rsidR="00B700D5" w:rsidRPr="000A4E00" w:rsidRDefault="008B7297">
      <w:pPr>
        <w:pStyle w:val="InstructionMain"/>
      </w:pPr>
      <w:r w:rsidRPr="000A4E00">
        <w:t>[120]</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100 mg </w:t>
      </w:r>
      <w:r w:rsidRPr="000A4E00">
        <w:rPr>
          <w:rStyle w:val="Brandname"/>
        </w:rPr>
        <w:t>[Brand: ANTERONE 100; Maximum Quantity: 50; Number of Repeats: 5]</w:t>
      </w:r>
    </w:p>
    <w:p w14:paraId="09D2CAA5" w14:textId="4D02D55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6B4C047" w14:textId="55C073BF" w:rsidR="00B700D5" w:rsidRPr="000A4E00" w:rsidRDefault="008B7297">
      <w:pPr>
        <w:pStyle w:val="InstructionMain"/>
      </w:pPr>
      <w:r w:rsidRPr="000A4E00">
        <w:t>[121]</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100 mg </w:t>
      </w:r>
      <w:r w:rsidRPr="000A4E00">
        <w:rPr>
          <w:rStyle w:val="Brandname"/>
        </w:rPr>
        <w:t>[Brand: ANTERONE 100; Maximum Quantity: 100; Number of Repeats: 5]</w:t>
      </w:r>
    </w:p>
    <w:p w14:paraId="0F4167AC" w14:textId="32A30A5D"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B32D8F8" w14:textId="2291795B" w:rsidR="00B700D5" w:rsidRPr="000A4E00" w:rsidRDefault="008B7297">
      <w:pPr>
        <w:pStyle w:val="InstructionMain"/>
      </w:pPr>
      <w:r w:rsidRPr="000A4E00">
        <w:t>[122]</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100 mg </w:t>
      </w:r>
      <w:r w:rsidRPr="000A4E00">
        <w:rPr>
          <w:rStyle w:val="Brandname"/>
        </w:rPr>
        <w:t>[Brand: Cyproterone Sandoz; Maximum Quantity: 50; Number of Repeats: 5]</w:t>
      </w:r>
    </w:p>
    <w:p w14:paraId="48BA97BB" w14:textId="26F110D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95BC184" w14:textId="22C6D377" w:rsidR="00B700D5" w:rsidRPr="000A4E00" w:rsidRDefault="008B7297">
      <w:pPr>
        <w:pStyle w:val="InstructionMain"/>
      </w:pPr>
      <w:bookmarkStart w:id="89" w:name="f-1467379-FE7D22B1AD5A4921A18D72DEB2E343"/>
      <w:r w:rsidRPr="000A4E00">
        <w:t>[123]</w:t>
      </w:r>
      <w:r w:rsidRPr="000A4E00">
        <w:tab/>
        <w:t>Schedule 1, Part 1, entry for</w:t>
      </w:r>
      <w:r w:rsidR="001040B1" w:rsidRPr="000A4E00">
        <w:t xml:space="preserve"> </w:t>
      </w:r>
      <w:r w:rsidRPr="000A4E00">
        <w:t>Cyproterone</w:t>
      </w:r>
      <w:r w:rsidR="001040B1" w:rsidRPr="000A4E00">
        <w:t xml:space="preserve"> </w:t>
      </w:r>
      <w:r w:rsidRPr="000A4E00">
        <w:t xml:space="preserve">in the form Tablet containing cyproterone acetate 100 mg </w:t>
      </w:r>
      <w:r w:rsidRPr="000A4E00">
        <w:rPr>
          <w:rStyle w:val="Brandname"/>
        </w:rPr>
        <w:t>[Brand: Cyproterone Sandoz; Maximum Quantity: 100; Number of Repeats: 5]</w:t>
      </w:r>
    </w:p>
    <w:p w14:paraId="101BC3F7" w14:textId="5658B9B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4399A7F" w14:textId="1B292F29" w:rsidR="00B700D5" w:rsidRPr="000A4E00" w:rsidRDefault="008B7297">
      <w:pPr>
        <w:pStyle w:val="InstructionMain"/>
      </w:pPr>
      <w:bookmarkStart w:id="90" w:name="f-1467380-title"/>
      <w:bookmarkStart w:id="91" w:name="f-1467380-1BA9A8709D2873AC4C5C218A2A90C2"/>
      <w:bookmarkStart w:id="92" w:name="f-1467380"/>
      <w:bookmarkEnd w:id="21"/>
      <w:bookmarkEnd w:id="89"/>
      <w:bookmarkEnd w:id="90"/>
      <w:r w:rsidRPr="000A4E00">
        <w:t>[124]</w:t>
      </w:r>
      <w:r w:rsidRPr="000A4E00">
        <w:tab/>
        <w:t>Schedule 1, Part 1, entry for</w:t>
      </w:r>
      <w:r w:rsidR="001040B1" w:rsidRPr="000A4E00">
        <w:t xml:space="preserve"> </w:t>
      </w:r>
      <w:r w:rsidRPr="000A4E00">
        <w:t>Dabrafenib</w:t>
      </w:r>
      <w:r w:rsidR="001040B1" w:rsidRPr="000A4E00">
        <w:t xml:space="preserve"> </w:t>
      </w:r>
      <w:r w:rsidRPr="000A4E00">
        <w:t xml:space="preserve">in the form Capsule 50 mg (as mesilate) </w:t>
      </w:r>
      <w:r w:rsidRPr="000A4E00">
        <w:rPr>
          <w:rStyle w:val="Brandname"/>
        </w:rPr>
        <w:t>[Maximum Quantity: 120; Number of Repeats: 5]</w:t>
      </w:r>
    </w:p>
    <w:p w14:paraId="00E8C3B8" w14:textId="77777777" w:rsidR="00B700D5" w:rsidRPr="000A4E00" w:rsidRDefault="008B7297">
      <w:pPr>
        <w:pStyle w:val="InstructionAction"/>
      </w:pPr>
      <w:r w:rsidRPr="000A4E00">
        <w:t>(a)</w:t>
      </w:r>
      <w:r w:rsidRPr="000A4E00">
        <w:tab/>
        <w:t xml:space="preserve">insert in numerical order in the column headed “Circumstances”: </w:t>
      </w:r>
      <w:r w:rsidRPr="000A4E00">
        <w:rPr>
          <w:rStyle w:val="CPCode"/>
        </w:rPr>
        <w:t>C17286</w:t>
      </w:r>
    </w:p>
    <w:p w14:paraId="7CA92B8D" w14:textId="77777777" w:rsidR="00B700D5" w:rsidRPr="000A4E00" w:rsidRDefault="008B7297">
      <w:pPr>
        <w:pStyle w:val="InstructionAction"/>
      </w:pPr>
      <w:r w:rsidRPr="000A4E00">
        <w:t>(b)</w:t>
      </w:r>
      <w:r w:rsidRPr="000A4E00">
        <w:tab/>
        <w:t xml:space="preserve">insert in numerical order in the column headed “Purposes”: </w:t>
      </w:r>
      <w:r w:rsidRPr="000A4E00">
        <w:rPr>
          <w:rStyle w:val="CPCode"/>
        </w:rPr>
        <w:t>P17286</w:t>
      </w:r>
    </w:p>
    <w:p w14:paraId="00F8CBE5" w14:textId="6A3022FD" w:rsidR="00B700D5" w:rsidRPr="000A4E00" w:rsidRDefault="008B7297">
      <w:pPr>
        <w:pStyle w:val="InstructionMain"/>
      </w:pPr>
      <w:bookmarkStart w:id="93" w:name="f-1467380-B27A761686D8F9A4AE3A722566C8A8"/>
      <w:bookmarkEnd w:id="91"/>
      <w:r w:rsidRPr="000A4E00">
        <w:t>[125]</w:t>
      </w:r>
      <w:r w:rsidRPr="000A4E00">
        <w:tab/>
        <w:t>Schedule 1, Part 1, entry for</w:t>
      </w:r>
      <w:r w:rsidR="001040B1" w:rsidRPr="000A4E00">
        <w:t xml:space="preserve"> </w:t>
      </w:r>
      <w:r w:rsidRPr="000A4E00">
        <w:t>Dabrafenib</w:t>
      </w:r>
      <w:r w:rsidR="001040B1" w:rsidRPr="000A4E00">
        <w:t xml:space="preserve"> </w:t>
      </w:r>
      <w:r w:rsidRPr="000A4E00">
        <w:t xml:space="preserve">in the form Capsule 75 mg (as mesilate) </w:t>
      </w:r>
      <w:r w:rsidRPr="000A4E00">
        <w:rPr>
          <w:rStyle w:val="Brandname"/>
        </w:rPr>
        <w:t>[Maximum Quantity: 120; Number of Repeats: 5]</w:t>
      </w:r>
    </w:p>
    <w:p w14:paraId="63B2BF05" w14:textId="77777777" w:rsidR="00B700D5" w:rsidRPr="000A4E00" w:rsidRDefault="008B7297">
      <w:pPr>
        <w:pStyle w:val="InstructionAction"/>
      </w:pPr>
      <w:r w:rsidRPr="000A4E00">
        <w:t>(a)</w:t>
      </w:r>
      <w:r w:rsidRPr="000A4E00">
        <w:tab/>
        <w:t xml:space="preserve">insert in numerical order in the column headed “Circumstances”: </w:t>
      </w:r>
      <w:r w:rsidRPr="000A4E00">
        <w:rPr>
          <w:rStyle w:val="CPCode"/>
        </w:rPr>
        <w:t>C17286</w:t>
      </w:r>
    </w:p>
    <w:p w14:paraId="5B5710D0" w14:textId="77777777" w:rsidR="00B700D5" w:rsidRPr="000A4E00" w:rsidRDefault="008B7297">
      <w:pPr>
        <w:pStyle w:val="InstructionAction"/>
      </w:pPr>
      <w:r w:rsidRPr="000A4E00">
        <w:t>(b)</w:t>
      </w:r>
      <w:r w:rsidRPr="000A4E00">
        <w:tab/>
        <w:t xml:space="preserve">insert in numerical order in the column headed “Purposes”: </w:t>
      </w:r>
      <w:r w:rsidRPr="000A4E00">
        <w:rPr>
          <w:rStyle w:val="CPCode"/>
        </w:rPr>
        <w:t>P17286</w:t>
      </w:r>
    </w:p>
    <w:p w14:paraId="362CD361" w14:textId="38322D0E" w:rsidR="00B700D5" w:rsidRPr="000A4E00" w:rsidRDefault="008B7297">
      <w:pPr>
        <w:pStyle w:val="InstructionMain"/>
      </w:pPr>
      <w:bookmarkStart w:id="94" w:name="f-1467380-4EA3D220CFDC0975D8B8C53DA7EF42"/>
      <w:bookmarkEnd w:id="93"/>
      <w:r w:rsidRPr="000A4E00">
        <w:t>[126]</w:t>
      </w:r>
      <w:r w:rsidRPr="000A4E00">
        <w:tab/>
        <w:t>Schedule 1, Part 1, entry for</w:t>
      </w:r>
      <w:r w:rsidR="001040B1" w:rsidRPr="000A4E00">
        <w:t xml:space="preserve"> </w:t>
      </w:r>
      <w:r w:rsidRPr="000A4E00">
        <w:t>Deucravacitinib</w:t>
      </w:r>
    </w:p>
    <w:p w14:paraId="70B60594" w14:textId="1767549B"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1200FAB3"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C15406</w:t>
      </w:r>
      <w:r w:rsidRPr="000A4E00">
        <w:tab/>
        <w:t xml:space="preserve">substitute: </w:t>
      </w:r>
      <w:r w:rsidRPr="000A4E00">
        <w:rPr>
          <w:rStyle w:val="CPCode"/>
        </w:rPr>
        <w:t>C17391</w:t>
      </w:r>
    </w:p>
    <w:p w14:paraId="4A9E6949" w14:textId="3375923A" w:rsidR="00B700D5" w:rsidRPr="000A4E00" w:rsidRDefault="008B7297">
      <w:pPr>
        <w:pStyle w:val="InstructionMain"/>
      </w:pPr>
      <w:bookmarkStart w:id="95" w:name="f-1467380-B3A577A2A6807046BFB0A77557EFC8"/>
      <w:bookmarkEnd w:id="94"/>
      <w:r w:rsidRPr="000A4E00">
        <w:lastRenderedPageBreak/>
        <w:t>[127]</w:t>
      </w:r>
      <w:r w:rsidRPr="000A4E00">
        <w:tab/>
        <w:t>Schedule 1, Part 1, entry for</w:t>
      </w:r>
      <w:r w:rsidR="001040B1" w:rsidRPr="000A4E00">
        <w:t xml:space="preserve"> </w:t>
      </w:r>
      <w:r w:rsidRPr="000A4E00">
        <w:t>Dexamethasone</w:t>
      </w:r>
      <w:r w:rsidR="001040B1" w:rsidRPr="000A4E00">
        <w:t xml:space="preserve"> </w:t>
      </w:r>
      <w:r w:rsidRPr="000A4E00">
        <w:t xml:space="preserve">in the form Intravitreal injection 700 micrograms </w:t>
      </w:r>
      <w:r w:rsidRPr="000A4E00">
        <w:rPr>
          <w:rStyle w:val="Brandname"/>
        </w:rPr>
        <w:t>[Maximum Quantity: 1; Number of Repeats: 1]</w:t>
      </w:r>
    </w:p>
    <w:p w14:paraId="3A3A0191"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C13341</w:t>
      </w:r>
    </w:p>
    <w:p w14:paraId="5E5AEEAA"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C17387</w:t>
      </w:r>
    </w:p>
    <w:p w14:paraId="6182EB8A"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P13341</w:t>
      </w:r>
    </w:p>
    <w:p w14:paraId="7692E9AB"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P17387</w:t>
      </w:r>
    </w:p>
    <w:bookmarkEnd w:id="95"/>
    <w:p w14:paraId="7D1B2B78" w14:textId="56173389" w:rsidR="00B700D5" w:rsidRPr="000A4E00" w:rsidRDefault="008B7297">
      <w:pPr>
        <w:pStyle w:val="InstructionMain"/>
      </w:pPr>
      <w:r w:rsidRPr="000A4E00">
        <w:t>[128]</w:t>
      </w:r>
      <w:r w:rsidRPr="000A4E00">
        <w:tab/>
        <w:t>Schedule 1, Part 1, entry for</w:t>
      </w:r>
      <w:r w:rsidR="001040B1" w:rsidRPr="000A4E00">
        <w:t xml:space="preserve"> </w:t>
      </w:r>
      <w:r w:rsidRPr="000A4E00">
        <w:t>Dorzolamide</w:t>
      </w:r>
      <w:r w:rsidR="001040B1" w:rsidRPr="000A4E00">
        <w:t xml:space="preserve"> </w:t>
      </w:r>
      <w:r w:rsidRPr="000A4E00">
        <w:t xml:space="preserve">in the form Eye drops 20 mg (as hydrochloride) per mL, 5 mL </w:t>
      </w:r>
      <w:r w:rsidRPr="000A4E00">
        <w:rPr>
          <w:rStyle w:val="Brandname"/>
        </w:rPr>
        <w:t>[Brand: Trusamide; Maximum Quantity: 1; Number of Repeats: 5]</w:t>
      </w:r>
    </w:p>
    <w:p w14:paraId="165F9F98" w14:textId="72C9E55F" w:rsidR="00B700D5" w:rsidRPr="000A4E00" w:rsidRDefault="008B7297">
      <w:pPr>
        <w:pStyle w:val="InstructionActionOneWord"/>
      </w:pPr>
      <w:r w:rsidRPr="000A4E00">
        <w:t xml:space="preserve">omit from the column headed “Authorised Prescriber”: </w:t>
      </w:r>
      <w:r w:rsidRPr="000A4E00">
        <w:rPr>
          <w:rStyle w:val="CPCode"/>
        </w:rPr>
        <w:t>AO MP</w:t>
      </w:r>
      <w:r w:rsidR="00477AEA" w:rsidRPr="000A4E00">
        <w:tab/>
      </w:r>
      <w:r w:rsidRPr="000A4E00">
        <w:t xml:space="preserve">substitute: </w:t>
      </w:r>
      <w:r w:rsidRPr="000A4E00">
        <w:rPr>
          <w:rStyle w:val="CPCode"/>
        </w:rPr>
        <w:t>AO MP NP</w:t>
      </w:r>
    </w:p>
    <w:p w14:paraId="6D7A4D94" w14:textId="192903A4" w:rsidR="00B700D5" w:rsidRPr="000A4E00" w:rsidRDefault="008B7297">
      <w:pPr>
        <w:pStyle w:val="InstructionMain"/>
      </w:pPr>
      <w:r w:rsidRPr="000A4E00">
        <w:t>[129]</w:t>
      </w:r>
      <w:r w:rsidRPr="000A4E00">
        <w:tab/>
        <w:t>Schedule 1, Part 1, entry for</w:t>
      </w:r>
      <w:r w:rsidR="001040B1" w:rsidRPr="000A4E00">
        <w:t xml:space="preserve"> </w:t>
      </w:r>
      <w:r w:rsidRPr="000A4E00">
        <w:t>Dorzolamide</w:t>
      </w:r>
      <w:r w:rsidR="001040B1" w:rsidRPr="000A4E00">
        <w:t xml:space="preserve"> </w:t>
      </w:r>
      <w:r w:rsidRPr="000A4E00">
        <w:t xml:space="preserve">in the form Eye drops 20 mg (as hydrochloride) per mL, 5 mL </w:t>
      </w:r>
      <w:r w:rsidRPr="000A4E00">
        <w:rPr>
          <w:rStyle w:val="Brandname"/>
        </w:rPr>
        <w:t>[Brand: Trusamide; Maximum Quantity: 2; Number of Repeats: 5]</w:t>
      </w:r>
    </w:p>
    <w:p w14:paraId="07FF0BEC" w14:textId="7E1311C3" w:rsidR="00B700D5" w:rsidRPr="000A4E00" w:rsidRDefault="008B7297">
      <w:pPr>
        <w:pStyle w:val="InstructionActionOneWord"/>
      </w:pPr>
      <w:r w:rsidRPr="000A4E00">
        <w:t xml:space="preserve">omit from the column headed “Authorised Prescriber”: </w:t>
      </w:r>
      <w:r w:rsidRPr="000A4E00">
        <w:rPr>
          <w:rStyle w:val="CPCode"/>
        </w:rPr>
        <w:t>AO MP</w:t>
      </w:r>
      <w:r w:rsidR="00477AEA" w:rsidRPr="000A4E00">
        <w:tab/>
      </w:r>
      <w:r w:rsidRPr="000A4E00">
        <w:t xml:space="preserve">substitute: </w:t>
      </w:r>
      <w:r w:rsidRPr="000A4E00">
        <w:rPr>
          <w:rStyle w:val="CPCode"/>
        </w:rPr>
        <w:t>AO MP NP</w:t>
      </w:r>
    </w:p>
    <w:p w14:paraId="5E79189A" w14:textId="7A2FBBC6" w:rsidR="00B700D5" w:rsidRPr="000A4E00" w:rsidRDefault="008B7297">
      <w:pPr>
        <w:pStyle w:val="InstructionMain"/>
      </w:pPr>
      <w:r w:rsidRPr="000A4E00">
        <w:t>[130]</w:t>
      </w:r>
      <w:r w:rsidRPr="000A4E00">
        <w:tab/>
        <w:t>Schedule 1, Part 1, entry for</w:t>
      </w:r>
      <w:r w:rsidR="001040B1" w:rsidRPr="000A4E00">
        <w:t xml:space="preserve"> </w:t>
      </w:r>
      <w:r w:rsidRPr="000A4E00">
        <w:t>Dorzolamide</w:t>
      </w:r>
      <w:r w:rsidR="001040B1" w:rsidRPr="000A4E00">
        <w:t xml:space="preserve"> </w:t>
      </w:r>
      <w:r w:rsidRPr="000A4E00">
        <w:t xml:space="preserve">in the form Eye drops 20 mg (as hydrochloride) per mL, 5 mL </w:t>
      </w:r>
      <w:r w:rsidRPr="000A4E00">
        <w:rPr>
          <w:rStyle w:val="Brandname"/>
        </w:rPr>
        <w:t>[Brand: Trusopt; Maximum Quantity: 1; Number of Repeats: 5]</w:t>
      </w:r>
    </w:p>
    <w:p w14:paraId="66B1AACD" w14:textId="2D183D58" w:rsidR="00B700D5" w:rsidRPr="000A4E00" w:rsidRDefault="008B7297">
      <w:pPr>
        <w:pStyle w:val="InstructionActionOneWord"/>
      </w:pPr>
      <w:r w:rsidRPr="000A4E00">
        <w:t xml:space="preserve">omit from the column headed “Authorised Prescriber”: </w:t>
      </w:r>
      <w:r w:rsidRPr="000A4E00">
        <w:rPr>
          <w:rStyle w:val="CPCode"/>
        </w:rPr>
        <w:t>AO MP</w:t>
      </w:r>
      <w:r w:rsidR="00477AEA" w:rsidRPr="000A4E00">
        <w:tab/>
      </w:r>
      <w:r w:rsidRPr="000A4E00">
        <w:t xml:space="preserve">substitute: </w:t>
      </w:r>
      <w:r w:rsidRPr="000A4E00">
        <w:rPr>
          <w:rStyle w:val="CPCode"/>
        </w:rPr>
        <w:t>AO MP NP</w:t>
      </w:r>
    </w:p>
    <w:p w14:paraId="48F27907" w14:textId="6C3C18E5" w:rsidR="00B700D5" w:rsidRPr="000A4E00" w:rsidRDefault="008B7297">
      <w:pPr>
        <w:pStyle w:val="InstructionMain"/>
      </w:pPr>
      <w:bookmarkStart w:id="96" w:name="f-1467380-51DEB21903612ABD3610CD011AF04C"/>
      <w:r w:rsidRPr="000A4E00">
        <w:t>[131]</w:t>
      </w:r>
      <w:r w:rsidRPr="000A4E00">
        <w:tab/>
        <w:t>Schedule 1, Part 1, entry for</w:t>
      </w:r>
      <w:r w:rsidR="001040B1" w:rsidRPr="000A4E00">
        <w:t xml:space="preserve"> </w:t>
      </w:r>
      <w:r w:rsidRPr="000A4E00">
        <w:t>Dorzolamide</w:t>
      </w:r>
      <w:r w:rsidR="001040B1" w:rsidRPr="000A4E00">
        <w:t xml:space="preserve"> </w:t>
      </w:r>
      <w:r w:rsidRPr="000A4E00">
        <w:t xml:space="preserve">in the form Eye drops 20 mg (as hydrochloride) per mL, 5 mL </w:t>
      </w:r>
      <w:r w:rsidRPr="000A4E00">
        <w:rPr>
          <w:rStyle w:val="Brandname"/>
        </w:rPr>
        <w:t>[Brand: Trusopt; Maximum Quantity: 2; Number of Repeats: 5]</w:t>
      </w:r>
    </w:p>
    <w:p w14:paraId="1919D35E" w14:textId="3E8BA951" w:rsidR="00B700D5" w:rsidRPr="000A4E00" w:rsidRDefault="008B7297">
      <w:pPr>
        <w:pStyle w:val="InstructionActionOneWord"/>
      </w:pPr>
      <w:r w:rsidRPr="000A4E00">
        <w:t xml:space="preserve">omit from the column headed “Authorised Prescriber”: </w:t>
      </w:r>
      <w:r w:rsidRPr="000A4E00">
        <w:rPr>
          <w:rStyle w:val="CPCode"/>
        </w:rPr>
        <w:t>AO MP</w:t>
      </w:r>
      <w:r w:rsidR="00477AEA" w:rsidRPr="000A4E00">
        <w:tab/>
      </w:r>
      <w:r w:rsidRPr="000A4E00">
        <w:t xml:space="preserve">substitute: </w:t>
      </w:r>
      <w:r w:rsidRPr="000A4E00">
        <w:rPr>
          <w:rStyle w:val="CPCode"/>
        </w:rPr>
        <w:t>AO MP NP</w:t>
      </w:r>
    </w:p>
    <w:bookmarkEnd w:id="96"/>
    <w:p w14:paraId="0ECE7E1D" w14:textId="112AF2C6" w:rsidR="00B700D5" w:rsidRPr="000A4E00" w:rsidRDefault="008B7297">
      <w:pPr>
        <w:pStyle w:val="InstructionMain"/>
      </w:pPr>
      <w:r w:rsidRPr="000A4E00">
        <w:t>[132]</w:t>
      </w:r>
      <w:r w:rsidRPr="000A4E00">
        <w:tab/>
        <w:t>Schedule 1, Part 1, entry for</w:t>
      </w:r>
      <w:r w:rsidR="001040B1" w:rsidRPr="000A4E00">
        <w:t xml:space="preserve"> </w:t>
      </w:r>
      <w:r w:rsidRPr="000A4E00">
        <w:t>Dorzolamide with timolol</w:t>
      </w:r>
      <w:r w:rsidR="001040B1" w:rsidRPr="000A4E00">
        <w:t xml:space="preserve"> </w:t>
      </w:r>
      <w:r w:rsidRPr="000A4E00">
        <w:t xml:space="preserve">in the form Eye drops containing dorzolamide 20 mg (as hydrochloride) with timolol 5 mg (as maleate) per mL, 5 mL </w:t>
      </w:r>
      <w:r w:rsidRPr="000A4E00">
        <w:rPr>
          <w:rStyle w:val="Brandname"/>
        </w:rPr>
        <w:t>[Brand: Cosdor; Authorised Prescriber: MP; Maximum Quantity: 1; Number of Repeats: 5]</w:t>
      </w:r>
    </w:p>
    <w:p w14:paraId="22C8E485" w14:textId="58375AA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FF38ED2" w14:textId="6CF142C2" w:rsidR="00B700D5" w:rsidRPr="000A4E00" w:rsidRDefault="008B7297">
      <w:pPr>
        <w:pStyle w:val="InstructionMain"/>
      </w:pPr>
      <w:r w:rsidRPr="000A4E00">
        <w:t>[133]</w:t>
      </w:r>
      <w:r w:rsidRPr="000A4E00">
        <w:tab/>
        <w:t>Schedule 1, Part 1, entry for</w:t>
      </w:r>
      <w:r w:rsidR="001040B1" w:rsidRPr="000A4E00">
        <w:t xml:space="preserve"> </w:t>
      </w:r>
      <w:r w:rsidRPr="000A4E00">
        <w:t>Dorzolamide with timolol</w:t>
      </w:r>
      <w:r w:rsidR="001040B1" w:rsidRPr="000A4E00">
        <w:t xml:space="preserve"> </w:t>
      </w:r>
      <w:r w:rsidRPr="000A4E00">
        <w:t xml:space="preserve">in the form Eye drops containing dorzolamide 20 mg (as hydrochloride) with timolol 5 mg (as maleate) per mL, 5 mL </w:t>
      </w:r>
      <w:r w:rsidRPr="000A4E00">
        <w:rPr>
          <w:rStyle w:val="Brandname"/>
        </w:rPr>
        <w:t>[Brand: Cosdor; Maximum Quantity: 2; Number of Repeats: 5]</w:t>
      </w:r>
    </w:p>
    <w:p w14:paraId="0DBAD33A" w14:textId="456387C1" w:rsidR="00B700D5" w:rsidRPr="000A4E00" w:rsidRDefault="008B7297">
      <w:pPr>
        <w:pStyle w:val="InstructionActionOneWord"/>
      </w:pPr>
      <w:r w:rsidRPr="000A4E00">
        <w:t xml:space="preserve">omit from the column headed “Authorised Prescriber”: </w:t>
      </w:r>
      <w:r w:rsidRPr="000A4E00">
        <w:rPr>
          <w:rStyle w:val="CPCode"/>
        </w:rPr>
        <w:t>AO MP</w:t>
      </w:r>
      <w:r w:rsidR="00477AEA" w:rsidRPr="000A4E00">
        <w:tab/>
      </w:r>
      <w:r w:rsidRPr="000A4E00">
        <w:t xml:space="preserve">substitute: </w:t>
      </w:r>
      <w:r w:rsidRPr="000A4E00">
        <w:rPr>
          <w:rStyle w:val="CPCode"/>
        </w:rPr>
        <w:t>AO MP NP</w:t>
      </w:r>
    </w:p>
    <w:p w14:paraId="53460FBE" w14:textId="79375C3D" w:rsidR="00B700D5" w:rsidRPr="000A4E00" w:rsidRDefault="008B7297">
      <w:pPr>
        <w:pStyle w:val="InstructionMain"/>
      </w:pPr>
      <w:r w:rsidRPr="000A4E00">
        <w:t>[134]</w:t>
      </w:r>
      <w:r w:rsidRPr="000A4E00">
        <w:tab/>
        <w:t>Schedule 1, Part 1, entry for</w:t>
      </w:r>
      <w:r w:rsidR="001040B1" w:rsidRPr="000A4E00">
        <w:t xml:space="preserve"> </w:t>
      </w:r>
      <w:r w:rsidRPr="000A4E00">
        <w:t>Dorzolamide with timolol</w:t>
      </w:r>
      <w:r w:rsidR="001040B1" w:rsidRPr="000A4E00">
        <w:t xml:space="preserve"> </w:t>
      </w:r>
      <w:r w:rsidRPr="000A4E00">
        <w:t xml:space="preserve">in the form Eye drops containing dorzolamide 20 mg (as hydrochloride) with timolol 5 mg (as maleate) per mL, 5 mL </w:t>
      </w:r>
      <w:r w:rsidRPr="000A4E00">
        <w:rPr>
          <w:rStyle w:val="Brandname"/>
        </w:rPr>
        <w:t>[Brand: Cosopt; Authorised Prescriber: MP; Maximum Quantity: 1; Number of Repeats: 5]</w:t>
      </w:r>
    </w:p>
    <w:p w14:paraId="41D6C44A" w14:textId="6B6EDA99"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73523AC" w14:textId="22349AB8" w:rsidR="00B700D5" w:rsidRPr="000A4E00" w:rsidRDefault="008B7297">
      <w:pPr>
        <w:pStyle w:val="InstructionMain"/>
      </w:pPr>
      <w:r w:rsidRPr="000A4E00">
        <w:t>[135]</w:t>
      </w:r>
      <w:r w:rsidRPr="000A4E00">
        <w:tab/>
        <w:t>Schedule 1, Part 1, entry for</w:t>
      </w:r>
      <w:r w:rsidR="001040B1" w:rsidRPr="000A4E00">
        <w:t xml:space="preserve"> </w:t>
      </w:r>
      <w:r w:rsidRPr="000A4E00">
        <w:t>Dorzolamide with timolol</w:t>
      </w:r>
      <w:r w:rsidR="001040B1" w:rsidRPr="000A4E00">
        <w:t xml:space="preserve"> </w:t>
      </w:r>
      <w:r w:rsidRPr="000A4E00">
        <w:t xml:space="preserve">in the form Eye drops containing dorzolamide 20 mg (as hydrochloride) with timolol 5 mg (as maleate) per mL, 5 mL </w:t>
      </w:r>
      <w:r w:rsidRPr="000A4E00">
        <w:rPr>
          <w:rStyle w:val="Brandname"/>
        </w:rPr>
        <w:t>[Brand: Cosopt; Maximum Quantity: 2; Number of Repeats: 5]</w:t>
      </w:r>
    </w:p>
    <w:p w14:paraId="7CA660B0" w14:textId="55C55F02" w:rsidR="00B700D5" w:rsidRPr="000A4E00" w:rsidRDefault="008B7297">
      <w:pPr>
        <w:pStyle w:val="InstructionActionOneWord"/>
      </w:pPr>
      <w:r w:rsidRPr="000A4E00">
        <w:t xml:space="preserve">omit from the column headed “Authorised Prescriber”: </w:t>
      </w:r>
      <w:r w:rsidRPr="000A4E00">
        <w:rPr>
          <w:rStyle w:val="CPCode"/>
        </w:rPr>
        <w:t>AO MP</w:t>
      </w:r>
      <w:r w:rsidR="00477AEA" w:rsidRPr="000A4E00">
        <w:tab/>
      </w:r>
      <w:r w:rsidRPr="000A4E00">
        <w:t xml:space="preserve">substitute: </w:t>
      </w:r>
      <w:r w:rsidRPr="000A4E00">
        <w:rPr>
          <w:rStyle w:val="CPCode"/>
        </w:rPr>
        <w:t>AO MP NP</w:t>
      </w:r>
    </w:p>
    <w:p w14:paraId="15D82CA9" w14:textId="619C7C7D" w:rsidR="00B700D5" w:rsidRPr="000A4E00" w:rsidRDefault="008B7297">
      <w:pPr>
        <w:pStyle w:val="InstructionMain"/>
      </w:pPr>
      <w:r w:rsidRPr="000A4E00">
        <w:t>[136]</w:t>
      </w:r>
      <w:r w:rsidRPr="000A4E00">
        <w:tab/>
        <w:t>Schedule 1, Part 1, entry for</w:t>
      </w:r>
      <w:r w:rsidR="001040B1" w:rsidRPr="000A4E00">
        <w:t xml:space="preserve"> </w:t>
      </w:r>
      <w:r w:rsidRPr="000A4E00">
        <w:t>Dorzolamide with timolol</w:t>
      </w:r>
      <w:r w:rsidR="001040B1" w:rsidRPr="000A4E00">
        <w:t xml:space="preserve"> </w:t>
      </w:r>
      <w:r w:rsidRPr="000A4E00">
        <w:t xml:space="preserve">in the form Eye drops containing dorzolamide 20 mg (as hydrochloride) with timolol 5 mg (as maleate) per mL, 5 mL </w:t>
      </w:r>
      <w:r w:rsidRPr="000A4E00">
        <w:rPr>
          <w:rStyle w:val="Brandname"/>
        </w:rPr>
        <w:t>[Brand: Vizo-PF Dorzolatim; Authorised Prescriber: MP; Maximum Quantity: 1; Number of Repeats: 5]</w:t>
      </w:r>
    </w:p>
    <w:p w14:paraId="21361874" w14:textId="7DB081D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354D170" w14:textId="1E9CD145" w:rsidR="00B700D5" w:rsidRPr="000A4E00" w:rsidRDefault="008B7297">
      <w:pPr>
        <w:pStyle w:val="InstructionMain"/>
      </w:pPr>
      <w:bookmarkStart w:id="97" w:name="f-1467380-8546CAE2EB03F0A42129780FA22261"/>
      <w:r w:rsidRPr="000A4E00">
        <w:t>[137]</w:t>
      </w:r>
      <w:r w:rsidRPr="000A4E00">
        <w:tab/>
        <w:t>Schedule 1, Part 1, entry for</w:t>
      </w:r>
      <w:r w:rsidR="001040B1" w:rsidRPr="000A4E00">
        <w:t xml:space="preserve"> </w:t>
      </w:r>
      <w:r w:rsidRPr="000A4E00">
        <w:t>Dorzolamide with timolol</w:t>
      </w:r>
      <w:r w:rsidR="001040B1" w:rsidRPr="000A4E00">
        <w:t xml:space="preserve"> </w:t>
      </w:r>
      <w:r w:rsidRPr="000A4E00">
        <w:t xml:space="preserve">in the form Eye drops containing dorzolamide 20 mg (as hydrochloride) with timolol 5 mg (as maleate) per mL, 5 mL </w:t>
      </w:r>
      <w:r w:rsidRPr="000A4E00">
        <w:rPr>
          <w:rStyle w:val="Brandname"/>
        </w:rPr>
        <w:t>[Brand: Vizo-PF Dorzolatim; Maximum Quantity: 2; Number of Repeats: 5]</w:t>
      </w:r>
    </w:p>
    <w:p w14:paraId="57F39179" w14:textId="50778D6E" w:rsidR="00B700D5" w:rsidRPr="000A4E00" w:rsidRDefault="008B7297">
      <w:pPr>
        <w:pStyle w:val="InstructionActionOneWord"/>
      </w:pPr>
      <w:r w:rsidRPr="000A4E00">
        <w:t xml:space="preserve">omit from the column headed “Authorised Prescriber”: </w:t>
      </w:r>
      <w:r w:rsidRPr="000A4E00">
        <w:rPr>
          <w:rStyle w:val="CPCode"/>
        </w:rPr>
        <w:t>AO MP</w:t>
      </w:r>
      <w:r w:rsidR="00477AEA" w:rsidRPr="000A4E00">
        <w:tab/>
      </w:r>
      <w:r w:rsidRPr="000A4E00">
        <w:t xml:space="preserve">substitute: </w:t>
      </w:r>
      <w:r w:rsidRPr="000A4E00">
        <w:rPr>
          <w:rStyle w:val="CPCode"/>
        </w:rPr>
        <w:t>AO MP NP</w:t>
      </w:r>
    </w:p>
    <w:bookmarkEnd w:id="97"/>
    <w:p w14:paraId="3620BC5A" w14:textId="1ECC8B78" w:rsidR="00B700D5" w:rsidRPr="000A4E00" w:rsidRDefault="008B7297">
      <w:pPr>
        <w:pStyle w:val="InstructionMain"/>
      </w:pPr>
      <w:r w:rsidRPr="000A4E00">
        <w:t>[138]</w:t>
      </w:r>
      <w:r w:rsidRPr="000A4E00">
        <w:tab/>
        <w:t>Schedule 1, Part 1, entry for</w:t>
      </w:r>
      <w:r w:rsidR="001040B1" w:rsidRPr="000A4E00">
        <w:t xml:space="preserve"> </w:t>
      </w:r>
      <w:r w:rsidRPr="000A4E00">
        <w:t>Doxycycline</w:t>
      </w:r>
      <w:r w:rsidR="001040B1" w:rsidRPr="000A4E00">
        <w:t xml:space="preserve"> </w:t>
      </w:r>
      <w:r w:rsidRPr="000A4E00">
        <w:t xml:space="preserve">in the form Capsule 100 mg (as hyclate) (containing enteric coated pellets) </w:t>
      </w:r>
      <w:r w:rsidRPr="000A4E00">
        <w:rPr>
          <w:rStyle w:val="Brandname"/>
        </w:rPr>
        <w:t>[Brand: Doryx; Maximum Quantity: 28; Number of Repeats: 5]</w:t>
      </w:r>
    </w:p>
    <w:p w14:paraId="20E6AA08" w14:textId="2D3239E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C15A682" w14:textId="3B4665BA" w:rsidR="00B700D5" w:rsidRPr="000A4E00" w:rsidRDefault="008B7297">
      <w:pPr>
        <w:pStyle w:val="InstructionMain"/>
      </w:pPr>
      <w:r w:rsidRPr="000A4E00">
        <w:t>[139]</w:t>
      </w:r>
      <w:r w:rsidRPr="000A4E00">
        <w:tab/>
        <w:t>Schedule 1, Part 1, entry for</w:t>
      </w:r>
      <w:r w:rsidR="001040B1" w:rsidRPr="000A4E00">
        <w:t xml:space="preserve"> </w:t>
      </w:r>
      <w:r w:rsidRPr="000A4E00">
        <w:t>Doxycycline</w:t>
      </w:r>
      <w:r w:rsidR="001040B1" w:rsidRPr="000A4E00">
        <w:t xml:space="preserve"> </w:t>
      </w:r>
      <w:r w:rsidRPr="000A4E00">
        <w:t xml:space="preserve">in the form Capsule 100 mg (as hyclate) (containing enteric coated pellets) </w:t>
      </w:r>
      <w:r w:rsidRPr="000A4E00">
        <w:rPr>
          <w:rStyle w:val="Brandname"/>
        </w:rPr>
        <w:t>[Brand: Doryx; Maximum Quantity: 56; Number of Repeats: 2]</w:t>
      </w:r>
    </w:p>
    <w:p w14:paraId="75A1AC81" w14:textId="5EA7856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663C48D" w14:textId="13BA72FA" w:rsidR="00B700D5" w:rsidRPr="000A4E00" w:rsidRDefault="008B7297">
      <w:pPr>
        <w:pStyle w:val="InstructionMain"/>
      </w:pPr>
      <w:r w:rsidRPr="000A4E00">
        <w:t>[140]</w:t>
      </w:r>
      <w:r w:rsidRPr="000A4E00">
        <w:tab/>
        <w:t>Schedule 1, Part 1, entry for</w:t>
      </w:r>
      <w:r w:rsidR="001040B1" w:rsidRPr="000A4E00">
        <w:t xml:space="preserve"> </w:t>
      </w:r>
      <w:r w:rsidRPr="000A4E00">
        <w:t>Doxycycline</w:t>
      </w:r>
      <w:r w:rsidR="001040B1" w:rsidRPr="000A4E00">
        <w:t xml:space="preserve"> </w:t>
      </w:r>
      <w:r w:rsidRPr="000A4E00">
        <w:t xml:space="preserve">in the form Capsule 100 mg (as hyclate) (containing enteric coated pellets) </w:t>
      </w:r>
      <w:r w:rsidRPr="000A4E00">
        <w:rPr>
          <w:rStyle w:val="Brandname"/>
        </w:rPr>
        <w:t>[Brand: Mayne Pharma Doxycycline; Maximum Quantity: 28; Number of Repeats: 5]</w:t>
      </w:r>
    </w:p>
    <w:p w14:paraId="4C784072" w14:textId="04457AB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C4D2C7B" w14:textId="026159C8" w:rsidR="00B700D5" w:rsidRPr="000A4E00" w:rsidRDefault="008B7297">
      <w:pPr>
        <w:pStyle w:val="InstructionMain"/>
      </w:pPr>
      <w:bookmarkStart w:id="98" w:name="f-1467380-9D5308B55A908D4592FD1D90CAEC2D"/>
      <w:r w:rsidRPr="000A4E00">
        <w:t>[141]</w:t>
      </w:r>
      <w:r w:rsidRPr="000A4E00">
        <w:tab/>
        <w:t>Schedule 1, Part 1, entry for</w:t>
      </w:r>
      <w:r w:rsidR="001040B1" w:rsidRPr="000A4E00">
        <w:t xml:space="preserve"> </w:t>
      </w:r>
      <w:r w:rsidRPr="000A4E00">
        <w:t>Doxycycline</w:t>
      </w:r>
      <w:r w:rsidR="001040B1" w:rsidRPr="000A4E00">
        <w:t xml:space="preserve"> </w:t>
      </w:r>
      <w:r w:rsidRPr="000A4E00">
        <w:t xml:space="preserve">in the form Capsule 100 mg (as hyclate) (containing enteric coated pellets) </w:t>
      </w:r>
      <w:r w:rsidRPr="000A4E00">
        <w:rPr>
          <w:rStyle w:val="Brandname"/>
        </w:rPr>
        <w:t>[Brand: Mayne Pharma Doxycycline; Maximum Quantity: 56; Number of Repeats: 2]</w:t>
      </w:r>
    </w:p>
    <w:p w14:paraId="77B04711" w14:textId="6374011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98"/>
    <w:p w14:paraId="40A355F4" w14:textId="0CEB7870" w:rsidR="00B700D5" w:rsidRPr="000A4E00" w:rsidRDefault="008B7297">
      <w:pPr>
        <w:pStyle w:val="InstructionMain"/>
      </w:pPr>
      <w:r w:rsidRPr="000A4E00">
        <w:t>[142]</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APX-Doxycycline; Maximum Quantity: 28; Number of Repeats: 5]</w:t>
      </w:r>
    </w:p>
    <w:p w14:paraId="5525585E" w14:textId="6764BAB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4BBE91D" w14:textId="6935F6AB" w:rsidR="00B700D5" w:rsidRPr="000A4E00" w:rsidRDefault="008B7297">
      <w:pPr>
        <w:pStyle w:val="InstructionMain"/>
      </w:pPr>
      <w:r w:rsidRPr="000A4E00">
        <w:lastRenderedPageBreak/>
        <w:t>[143]</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APX-Doxycycline; Maximum Quantity: 56; Number of Repeats: 2]</w:t>
      </w:r>
    </w:p>
    <w:p w14:paraId="07EAC4A5" w14:textId="6E3DE18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486AFE1" w14:textId="2F0ACADE" w:rsidR="00B700D5" w:rsidRPr="000A4E00" w:rsidRDefault="008B7297">
      <w:pPr>
        <w:pStyle w:val="InstructionMain"/>
      </w:pPr>
      <w:r w:rsidRPr="000A4E00">
        <w:t>[144]</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Doxsig; Maximum Quantity: 28; Number of Repeats: 5]</w:t>
      </w:r>
    </w:p>
    <w:p w14:paraId="4E161E95" w14:textId="02AAA27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1A01DC9" w14:textId="19BD0A5B" w:rsidR="00B700D5" w:rsidRPr="000A4E00" w:rsidRDefault="008B7297">
      <w:pPr>
        <w:pStyle w:val="InstructionMain"/>
      </w:pPr>
      <w:r w:rsidRPr="000A4E00">
        <w:t>[145]</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Doxsig; Maximum Quantity: 56; Number of Repeats: 2]</w:t>
      </w:r>
    </w:p>
    <w:p w14:paraId="36A371D3" w14:textId="263DC00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7528245" w14:textId="3FCA9667" w:rsidR="00B700D5" w:rsidRPr="000A4E00" w:rsidRDefault="008B7297">
      <w:pPr>
        <w:pStyle w:val="InstructionMain"/>
      </w:pPr>
      <w:r w:rsidRPr="000A4E00">
        <w:t>[146]</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DOXYCYCLINE-WGR; Maximum Quantity: 28; Number of Repeats: 5]</w:t>
      </w:r>
    </w:p>
    <w:p w14:paraId="735C6A01" w14:textId="22599C7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B5B9981" w14:textId="4110660F" w:rsidR="00B700D5" w:rsidRPr="000A4E00" w:rsidRDefault="008B7297">
      <w:pPr>
        <w:pStyle w:val="InstructionMain"/>
      </w:pPr>
      <w:r w:rsidRPr="000A4E00">
        <w:t>[147]</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DOXYCYCLINE-WGR; Maximum Quantity: 56; Number of Repeats: 2]</w:t>
      </w:r>
    </w:p>
    <w:p w14:paraId="441CCE7E" w14:textId="2BBBA4D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02A8F71" w14:textId="57AE99CC" w:rsidR="00B700D5" w:rsidRPr="000A4E00" w:rsidRDefault="008B7297">
      <w:pPr>
        <w:pStyle w:val="InstructionMain"/>
      </w:pPr>
      <w:r w:rsidRPr="000A4E00">
        <w:t>[148]</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Doxylin 100; Maximum Quantity: 28; Number of Repeats: 5]</w:t>
      </w:r>
    </w:p>
    <w:p w14:paraId="1BCDA976" w14:textId="66597C3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BEACB51" w14:textId="4E240812" w:rsidR="00B700D5" w:rsidRPr="000A4E00" w:rsidRDefault="008B7297">
      <w:pPr>
        <w:pStyle w:val="InstructionMain"/>
      </w:pPr>
      <w:bookmarkStart w:id="99" w:name="f-1467380-7C3B6DC781B53AD648F2B0F27DFEAB"/>
      <w:r w:rsidRPr="000A4E00">
        <w:t>[149]</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hyclate) </w:t>
      </w:r>
      <w:r w:rsidRPr="000A4E00">
        <w:rPr>
          <w:rStyle w:val="Brandname"/>
        </w:rPr>
        <w:t>[Brand: Doxylin 100; Maximum Quantity: 56; Number of Repeats: 2]</w:t>
      </w:r>
    </w:p>
    <w:p w14:paraId="3986A5C9" w14:textId="5EA4AE1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99"/>
    <w:p w14:paraId="7D92F52B" w14:textId="7CC2E0F9" w:rsidR="00B700D5" w:rsidRPr="000A4E00" w:rsidRDefault="008B7297">
      <w:pPr>
        <w:pStyle w:val="InstructionMain"/>
      </w:pPr>
      <w:r w:rsidRPr="000A4E00">
        <w:t>[150]</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monohydrate) </w:t>
      </w:r>
      <w:r w:rsidRPr="000A4E00">
        <w:rPr>
          <w:rStyle w:val="Brandname"/>
        </w:rPr>
        <w:t>[Brand: Doxycycline Sandoz; Maximum Quantity: 28; Number of Repeats: 5]</w:t>
      </w:r>
    </w:p>
    <w:p w14:paraId="09D47B12" w14:textId="71CB871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7820C2D" w14:textId="54DBC8F9" w:rsidR="00B700D5" w:rsidRPr="000A4E00" w:rsidRDefault="008B7297">
      <w:pPr>
        <w:pStyle w:val="InstructionMain"/>
      </w:pPr>
      <w:bookmarkStart w:id="100" w:name="f-1467380-A403F4CAEFD191AE008816F07D9CED"/>
      <w:r w:rsidRPr="000A4E00">
        <w:t>[151]</w:t>
      </w:r>
      <w:r w:rsidRPr="000A4E00">
        <w:tab/>
        <w:t>Schedule 1, Part 1, entry for</w:t>
      </w:r>
      <w:r w:rsidR="001040B1" w:rsidRPr="000A4E00">
        <w:t xml:space="preserve"> </w:t>
      </w:r>
      <w:r w:rsidRPr="000A4E00">
        <w:t>Doxycycline</w:t>
      </w:r>
      <w:r w:rsidR="001040B1" w:rsidRPr="000A4E00">
        <w:t xml:space="preserve"> </w:t>
      </w:r>
      <w:r w:rsidRPr="000A4E00">
        <w:t xml:space="preserve">in the form Tablet 100 mg (as monohydrate) </w:t>
      </w:r>
      <w:r w:rsidRPr="000A4E00">
        <w:rPr>
          <w:rStyle w:val="Brandname"/>
        </w:rPr>
        <w:t>[Brand: Doxycycline Sandoz; Maximum Quantity: 56; Number of Repeats: 2]</w:t>
      </w:r>
    </w:p>
    <w:p w14:paraId="1319DB63" w14:textId="5839B834"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20231EA" w14:textId="77777777" w:rsidR="00B700D5" w:rsidRPr="000A4E00" w:rsidRDefault="008B7297">
      <w:pPr>
        <w:pStyle w:val="InstructionMain"/>
      </w:pPr>
      <w:bookmarkStart w:id="101" w:name="f-1467380-C44779D5C97BF66B8B417A47DC30A3"/>
      <w:bookmarkEnd w:id="100"/>
      <w:r w:rsidRPr="000A4E00">
        <w:t>[152]</w:t>
      </w:r>
      <w:r w:rsidRPr="000A4E00">
        <w:tab/>
        <w:t xml:space="preserve">Schedule 1, Part 1, after entry for Duloxetine in the form Capsule 30 mg (as hydrochloride) </w:t>
      </w:r>
      <w:r w:rsidRPr="000A4E00">
        <w:rPr>
          <w:rStyle w:val="Brandname"/>
        </w:rPr>
        <w:t>[Brand: APO-Duloxetine]</w:t>
      </w:r>
    </w:p>
    <w:p w14:paraId="0941CCC1"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280B093F" w14:textId="77777777" w:rsidTr="00B700D5">
        <w:tc>
          <w:tcPr>
            <w:tcW w:w="450" w:type="pct"/>
          </w:tcPr>
          <w:p w14:paraId="3C58CD6C" w14:textId="77777777" w:rsidR="00B700D5" w:rsidRPr="000A4E00" w:rsidRDefault="008B7297">
            <w:pPr>
              <w:pStyle w:val="AmendmentTableText"/>
            </w:pPr>
            <w:r w:rsidRPr="000A4E00">
              <w:t>Duloxetine</w:t>
            </w:r>
          </w:p>
        </w:tc>
        <w:tc>
          <w:tcPr>
            <w:tcW w:w="750" w:type="pct"/>
          </w:tcPr>
          <w:p w14:paraId="35CD82C0" w14:textId="77777777" w:rsidR="00B700D5" w:rsidRPr="000A4E00" w:rsidRDefault="008B7297">
            <w:pPr>
              <w:pStyle w:val="AmendmentTableText"/>
            </w:pPr>
            <w:r w:rsidRPr="000A4E00">
              <w:t>Capsule 30 mg (as hydrochloride)</w:t>
            </w:r>
          </w:p>
        </w:tc>
        <w:tc>
          <w:tcPr>
            <w:tcW w:w="300" w:type="pct"/>
          </w:tcPr>
          <w:p w14:paraId="281DC369" w14:textId="77777777" w:rsidR="00B700D5" w:rsidRPr="000A4E00" w:rsidRDefault="008B7297">
            <w:pPr>
              <w:pStyle w:val="AmendmentTableText"/>
            </w:pPr>
            <w:r w:rsidRPr="000A4E00">
              <w:t>Oral</w:t>
            </w:r>
          </w:p>
        </w:tc>
        <w:tc>
          <w:tcPr>
            <w:tcW w:w="500" w:type="pct"/>
          </w:tcPr>
          <w:p w14:paraId="18DE6DCF" w14:textId="77777777" w:rsidR="00B700D5" w:rsidRPr="000A4E00" w:rsidRDefault="008B7297">
            <w:pPr>
              <w:pStyle w:val="AmendmentTableText"/>
            </w:pPr>
            <w:r w:rsidRPr="000A4E00">
              <w:t>Blooms The Chemist Duloxetine</w:t>
            </w:r>
          </w:p>
        </w:tc>
        <w:tc>
          <w:tcPr>
            <w:tcW w:w="200" w:type="pct"/>
          </w:tcPr>
          <w:p w14:paraId="28276FCC" w14:textId="77777777" w:rsidR="00B700D5" w:rsidRPr="000A4E00" w:rsidRDefault="008B7297">
            <w:pPr>
              <w:pStyle w:val="AmendmentTableText"/>
            </w:pPr>
            <w:r w:rsidRPr="000A4E00">
              <w:t>BG</w:t>
            </w:r>
          </w:p>
        </w:tc>
        <w:tc>
          <w:tcPr>
            <w:tcW w:w="200" w:type="pct"/>
          </w:tcPr>
          <w:p w14:paraId="0BF8B789" w14:textId="77777777" w:rsidR="00B700D5" w:rsidRPr="000A4E00" w:rsidRDefault="008B7297">
            <w:pPr>
              <w:pStyle w:val="AmendmentTableText"/>
            </w:pPr>
            <w:r w:rsidRPr="000A4E00">
              <w:t>MP NP</w:t>
            </w:r>
          </w:p>
        </w:tc>
        <w:tc>
          <w:tcPr>
            <w:tcW w:w="450" w:type="pct"/>
          </w:tcPr>
          <w:p w14:paraId="5FA5AEC0" w14:textId="77777777" w:rsidR="00B700D5" w:rsidRPr="000A4E00" w:rsidRDefault="008B7297">
            <w:pPr>
              <w:pStyle w:val="AmendmentTableText"/>
            </w:pPr>
            <w:r w:rsidRPr="000A4E00">
              <w:t>C5650</w:t>
            </w:r>
          </w:p>
        </w:tc>
        <w:tc>
          <w:tcPr>
            <w:tcW w:w="450" w:type="pct"/>
          </w:tcPr>
          <w:p w14:paraId="722DED7D" w14:textId="77777777" w:rsidR="00B700D5" w:rsidRPr="000A4E00" w:rsidRDefault="00B700D5">
            <w:pPr>
              <w:pStyle w:val="AmendmentTableText"/>
            </w:pPr>
          </w:p>
        </w:tc>
        <w:tc>
          <w:tcPr>
            <w:tcW w:w="250" w:type="pct"/>
          </w:tcPr>
          <w:p w14:paraId="66FCCA45" w14:textId="77777777" w:rsidR="00B700D5" w:rsidRPr="000A4E00" w:rsidRDefault="008B7297">
            <w:pPr>
              <w:pStyle w:val="AmendmentTableText"/>
            </w:pPr>
            <w:r w:rsidRPr="000A4E00">
              <w:t>28</w:t>
            </w:r>
          </w:p>
        </w:tc>
        <w:tc>
          <w:tcPr>
            <w:tcW w:w="250" w:type="pct"/>
          </w:tcPr>
          <w:p w14:paraId="0AE8AEA2" w14:textId="77777777" w:rsidR="00B700D5" w:rsidRPr="000A4E00" w:rsidRDefault="008B7297">
            <w:pPr>
              <w:pStyle w:val="AmendmentTableText"/>
            </w:pPr>
            <w:r w:rsidRPr="000A4E00">
              <w:t>0</w:t>
            </w:r>
          </w:p>
        </w:tc>
        <w:tc>
          <w:tcPr>
            <w:tcW w:w="450" w:type="pct"/>
          </w:tcPr>
          <w:p w14:paraId="1B80301B" w14:textId="77777777" w:rsidR="00B700D5" w:rsidRPr="000A4E00" w:rsidRDefault="00B700D5">
            <w:pPr>
              <w:pStyle w:val="AmendmentTableText"/>
            </w:pPr>
          </w:p>
        </w:tc>
        <w:tc>
          <w:tcPr>
            <w:tcW w:w="200" w:type="pct"/>
          </w:tcPr>
          <w:p w14:paraId="1FC23894" w14:textId="77777777" w:rsidR="00B700D5" w:rsidRPr="000A4E00" w:rsidRDefault="008B7297">
            <w:pPr>
              <w:pStyle w:val="AmendmentTableText"/>
            </w:pPr>
            <w:r w:rsidRPr="000A4E00">
              <w:t>28</w:t>
            </w:r>
          </w:p>
        </w:tc>
        <w:tc>
          <w:tcPr>
            <w:tcW w:w="200" w:type="pct"/>
          </w:tcPr>
          <w:p w14:paraId="79014527" w14:textId="77777777" w:rsidR="00B700D5" w:rsidRPr="000A4E00" w:rsidRDefault="00B700D5">
            <w:pPr>
              <w:pStyle w:val="AmendmentTableText"/>
            </w:pPr>
          </w:p>
        </w:tc>
        <w:tc>
          <w:tcPr>
            <w:tcW w:w="250" w:type="pct"/>
          </w:tcPr>
          <w:p w14:paraId="40C6DCA2" w14:textId="77777777" w:rsidR="00B700D5" w:rsidRPr="000A4E00" w:rsidRDefault="00B700D5">
            <w:pPr>
              <w:pStyle w:val="AmendmentTableText"/>
            </w:pPr>
          </w:p>
        </w:tc>
      </w:tr>
    </w:tbl>
    <w:p w14:paraId="4A6E79EC" w14:textId="77777777" w:rsidR="00B700D5" w:rsidRPr="000A4E00" w:rsidRDefault="008B7297">
      <w:pPr>
        <w:pStyle w:val="InstructionMain"/>
      </w:pPr>
      <w:bookmarkStart w:id="102" w:name="f-1467380-9398B3408063CB53D5ACA2D6106191"/>
      <w:bookmarkEnd w:id="101"/>
      <w:r w:rsidRPr="000A4E00">
        <w:t>[153]</w:t>
      </w:r>
      <w:r w:rsidRPr="000A4E00">
        <w:tab/>
        <w:t xml:space="preserve">Schedule 1, Part 1, after entry for Duloxetine in the form Capsule 60 mg (as hydrochloride) </w:t>
      </w:r>
      <w:r w:rsidRPr="000A4E00">
        <w:rPr>
          <w:rStyle w:val="Brandname"/>
        </w:rPr>
        <w:t>[Brand: APO-Duloxetine; Maximum Quantity: 56; Number of Repeats: 2]</w:t>
      </w:r>
    </w:p>
    <w:p w14:paraId="0B4829E1"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4E17ABD" w14:textId="77777777" w:rsidTr="00B700D5">
        <w:tc>
          <w:tcPr>
            <w:tcW w:w="450" w:type="pct"/>
          </w:tcPr>
          <w:p w14:paraId="6A7B59BA" w14:textId="77777777" w:rsidR="00B700D5" w:rsidRPr="000A4E00" w:rsidRDefault="008B7297">
            <w:pPr>
              <w:pStyle w:val="AmendmentTableText"/>
            </w:pPr>
            <w:r w:rsidRPr="000A4E00">
              <w:t>Duloxetine</w:t>
            </w:r>
          </w:p>
        </w:tc>
        <w:tc>
          <w:tcPr>
            <w:tcW w:w="750" w:type="pct"/>
          </w:tcPr>
          <w:p w14:paraId="192E2F3B" w14:textId="77777777" w:rsidR="00B700D5" w:rsidRPr="000A4E00" w:rsidRDefault="008B7297">
            <w:pPr>
              <w:pStyle w:val="AmendmentTableText"/>
            </w:pPr>
            <w:r w:rsidRPr="000A4E00">
              <w:t>Capsule 60 mg (as hydrochloride)</w:t>
            </w:r>
          </w:p>
        </w:tc>
        <w:tc>
          <w:tcPr>
            <w:tcW w:w="300" w:type="pct"/>
          </w:tcPr>
          <w:p w14:paraId="1BD6AB2D" w14:textId="77777777" w:rsidR="00B700D5" w:rsidRPr="000A4E00" w:rsidRDefault="008B7297">
            <w:pPr>
              <w:pStyle w:val="AmendmentTableText"/>
            </w:pPr>
            <w:r w:rsidRPr="000A4E00">
              <w:t>Oral</w:t>
            </w:r>
          </w:p>
        </w:tc>
        <w:tc>
          <w:tcPr>
            <w:tcW w:w="500" w:type="pct"/>
          </w:tcPr>
          <w:p w14:paraId="15718E6E" w14:textId="77777777" w:rsidR="00B700D5" w:rsidRPr="000A4E00" w:rsidRDefault="008B7297">
            <w:pPr>
              <w:pStyle w:val="AmendmentTableText"/>
            </w:pPr>
            <w:r w:rsidRPr="000A4E00">
              <w:t>Blooms The Chemist Duloxetine</w:t>
            </w:r>
          </w:p>
        </w:tc>
        <w:tc>
          <w:tcPr>
            <w:tcW w:w="200" w:type="pct"/>
          </w:tcPr>
          <w:p w14:paraId="4071C477" w14:textId="77777777" w:rsidR="00B700D5" w:rsidRPr="000A4E00" w:rsidRDefault="008B7297">
            <w:pPr>
              <w:pStyle w:val="AmendmentTableText"/>
            </w:pPr>
            <w:r w:rsidRPr="000A4E00">
              <w:t>BG</w:t>
            </w:r>
          </w:p>
        </w:tc>
        <w:tc>
          <w:tcPr>
            <w:tcW w:w="200" w:type="pct"/>
          </w:tcPr>
          <w:p w14:paraId="678ACD0A" w14:textId="77777777" w:rsidR="00B700D5" w:rsidRPr="000A4E00" w:rsidRDefault="008B7297">
            <w:pPr>
              <w:pStyle w:val="AmendmentTableText"/>
            </w:pPr>
            <w:r w:rsidRPr="000A4E00">
              <w:t>MP NP</w:t>
            </w:r>
          </w:p>
        </w:tc>
        <w:tc>
          <w:tcPr>
            <w:tcW w:w="450" w:type="pct"/>
          </w:tcPr>
          <w:p w14:paraId="52E8E13B" w14:textId="77777777" w:rsidR="00B700D5" w:rsidRPr="000A4E00" w:rsidRDefault="008B7297">
            <w:pPr>
              <w:pStyle w:val="AmendmentTableText"/>
            </w:pPr>
            <w:r w:rsidRPr="000A4E00">
              <w:t>C5650</w:t>
            </w:r>
          </w:p>
        </w:tc>
        <w:tc>
          <w:tcPr>
            <w:tcW w:w="450" w:type="pct"/>
          </w:tcPr>
          <w:p w14:paraId="4B158427" w14:textId="77777777" w:rsidR="00B700D5" w:rsidRPr="000A4E00" w:rsidRDefault="008B7297">
            <w:pPr>
              <w:pStyle w:val="AmendmentTableText"/>
            </w:pPr>
            <w:r w:rsidRPr="000A4E00">
              <w:t>P5650</w:t>
            </w:r>
          </w:p>
        </w:tc>
        <w:tc>
          <w:tcPr>
            <w:tcW w:w="250" w:type="pct"/>
          </w:tcPr>
          <w:p w14:paraId="137B9F57" w14:textId="77777777" w:rsidR="00B700D5" w:rsidRPr="000A4E00" w:rsidRDefault="008B7297">
            <w:pPr>
              <w:pStyle w:val="AmendmentTableText"/>
            </w:pPr>
            <w:r w:rsidRPr="000A4E00">
              <w:t>28</w:t>
            </w:r>
          </w:p>
        </w:tc>
        <w:tc>
          <w:tcPr>
            <w:tcW w:w="250" w:type="pct"/>
          </w:tcPr>
          <w:p w14:paraId="089C97EA" w14:textId="77777777" w:rsidR="00B700D5" w:rsidRPr="000A4E00" w:rsidRDefault="008B7297">
            <w:pPr>
              <w:pStyle w:val="AmendmentTableText"/>
            </w:pPr>
            <w:r w:rsidRPr="000A4E00">
              <w:t>5</w:t>
            </w:r>
          </w:p>
        </w:tc>
        <w:tc>
          <w:tcPr>
            <w:tcW w:w="450" w:type="pct"/>
          </w:tcPr>
          <w:p w14:paraId="7A7C8E2C" w14:textId="77777777" w:rsidR="00B700D5" w:rsidRPr="000A4E00" w:rsidRDefault="00B700D5">
            <w:pPr>
              <w:pStyle w:val="AmendmentTableText"/>
            </w:pPr>
          </w:p>
        </w:tc>
        <w:tc>
          <w:tcPr>
            <w:tcW w:w="200" w:type="pct"/>
          </w:tcPr>
          <w:p w14:paraId="17672799" w14:textId="77777777" w:rsidR="00B700D5" w:rsidRPr="000A4E00" w:rsidRDefault="008B7297">
            <w:pPr>
              <w:pStyle w:val="AmendmentTableText"/>
            </w:pPr>
            <w:r w:rsidRPr="000A4E00">
              <w:t>28</w:t>
            </w:r>
          </w:p>
        </w:tc>
        <w:tc>
          <w:tcPr>
            <w:tcW w:w="200" w:type="pct"/>
          </w:tcPr>
          <w:p w14:paraId="6B66C490" w14:textId="77777777" w:rsidR="00B700D5" w:rsidRPr="000A4E00" w:rsidRDefault="00B700D5">
            <w:pPr>
              <w:pStyle w:val="AmendmentTableText"/>
            </w:pPr>
          </w:p>
        </w:tc>
        <w:tc>
          <w:tcPr>
            <w:tcW w:w="250" w:type="pct"/>
          </w:tcPr>
          <w:p w14:paraId="608FBA0D" w14:textId="77777777" w:rsidR="00B700D5" w:rsidRPr="000A4E00" w:rsidRDefault="00B700D5">
            <w:pPr>
              <w:pStyle w:val="AmendmentTableText"/>
            </w:pPr>
          </w:p>
        </w:tc>
      </w:tr>
      <w:tr w:rsidR="00B700D5" w:rsidRPr="000A4E00" w14:paraId="4B6C3B40" w14:textId="77777777" w:rsidTr="00B700D5">
        <w:tc>
          <w:tcPr>
            <w:tcW w:w="450" w:type="pct"/>
          </w:tcPr>
          <w:p w14:paraId="592E5B5B" w14:textId="77777777" w:rsidR="00B700D5" w:rsidRPr="000A4E00" w:rsidRDefault="008B7297">
            <w:pPr>
              <w:pStyle w:val="AmendmentTableText"/>
            </w:pPr>
            <w:r w:rsidRPr="000A4E00">
              <w:t>Duloxetine</w:t>
            </w:r>
          </w:p>
        </w:tc>
        <w:tc>
          <w:tcPr>
            <w:tcW w:w="750" w:type="pct"/>
          </w:tcPr>
          <w:p w14:paraId="6273A2D3" w14:textId="77777777" w:rsidR="00B700D5" w:rsidRPr="000A4E00" w:rsidRDefault="008B7297">
            <w:pPr>
              <w:pStyle w:val="AmendmentTableText"/>
            </w:pPr>
            <w:r w:rsidRPr="000A4E00">
              <w:t>Capsule 60 mg (as hydrochloride)</w:t>
            </w:r>
          </w:p>
        </w:tc>
        <w:tc>
          <w:tcPr>
            <w:tcW w:w="300" w:type="pct"/>
          </w:tcPr>
          <w:p w14:paraId="093A60A8" w14:textId="77777777" w:rsidR="00B700D5" w:rsidRPr="000A4E00" w:rsidRDefault="008B7297">
            <w:pPr>
              <w:pStyle w:val="AmendmentTableText"/>
            </w:pPr>
            <w:r w:rsidRPr="000A4E00">
              <w:t>Oral</w:t>
            </w:r>
          </w:p>
        </w:tc>
        <w:tc>
          <w:tcPr>
            <w:tcW w:w="500" w:type="pct"/>
          </w:tcPr>
          <w:p w14:paraId="1F9AC501" w14:textId="77777777" w:rsidR="00B700D5" w:rsidRPr="000A4E00" w:rsidRDefault="008B7297">
            <w:pPr>
              <w:pStyle w:val="AmendmentTableText"/>
            </w:pPr>
            <w:r w:rsidRPr="000A4E00">
              <w:t>Blooms The Chemist Duloxetine</w:t>
            </w:r>
          </w:p>
        </w:tc>
        <w:tc>
          <w:tcPr>
            <w:tcW w:w="200" w:type="pct"/>
          </w:tcPr>
          <w:p w14:paraId="0F848524" w14:textId="77777777" w:rsidR="00B700D5" w:rsidRPr="000A4E00" w:rsidRDefault="008B7297">
            <w:pPr>
              <w:pStyle w:val="AmendmentTableText"/>
            </w:pPr>
            <w:r w:rsidRPr="000A4E00">
              <w:t>BG</w:t>
            </w:r>
          </w:p>
        </w:tc>
        <w:tc>
          <w:tcPr>
            <w:tcW w:w="200" w:type="pct"/>
          </w:tcPr>
          <w:p w14:paraId="69F47E62" w14:textId="77777777" w:rsidR="00B700D5" w:rsidRPr="000A4E00" w:rsidRDefault="008B7297">
            <w:pPr>
              <w:pStyle w:val="AmendmentTableText"/>
            </w:pPr>
            <w:r w:rsidRPr="000A4E00">
              <w:t>MP NP</w:t>
            </w:r>
          </w:p>
        </w:tc>
        <w:tc>
          <w:tcPr>
            <w:tcW w:w="450" w:type="pct"/>
          </w:tcPr>
          <w:p w14:paraId="63A15A4E" w14:textId="77777777" w:rsidR="00B700D5" w:rsidRPr="000A4E00" w:rsidRDefault="008B7297">
            <w:pPr>
              <w:pStyle w:val="AmendmentTableText"/>
            </w:pPr>
            <w:r w:rsidRPr="000A4E00">
              <w:t>C15553</w:t>
            </w:r>
          </w:p>
        </w:tc>
        <w:tc>
          <w:tcPr>
            <w:tcW w:w="450" w:type="pct"/>
          </w:tcPr>
          <w:p w14:paraId="401240F8" w14:textId="77777777" w:rsidR="00B700D5" w:rsidRPr="000A4E00" w:rsidRDefault="008B7297">
            <w:pPr>
              <w:pStyle w:val="AmendmentTableText"/>
            </w:pPr>
            <w:r w:rsidRPr="000A4E00">
              <w:t>P15553</w:t>
            </w:r>
          </w:p>
        </w:tc>
        <w:tc>
          <w:tcPr>
            <w:tcW w:w="250" w:type="pct"/>
          </w:tcPr>
          <w:p w14:paraId="175353BF" w14:textId="77777777" w:rsidR="00B700D5" w:rsidRPr="000A4E00" w:rsidRDefault="008B7297">
            <w:pPr>
              <w:pStyle w:val="AmendmentTableText"/>
            </w:pPr>
            <w:r w:rsidRPr="000A4E00">
              <w:t>56</w:t>
            </w:r>
          </w:p>
        </w:tc>
        <w:tc>
          <w:tcPr>
            <w:tcW w:w="250" w:type="pct"/>
          </w:tcPr>
          <w:p w14:paraId="72C07E35" w14:textId="77777777" w:rsidR="00B700D5" w:rsidRPr="000A4E00" w:rsidRDefault="008B7297">
            <w:pPr>
              <w:pStyle w:val="AmendmentTableText"/>
            </w:pPr>
            <w:r w:rsidRPr="000A4E00">
              <w:t>2</w:t>
            </w:r>
          </w:p>
        </w:tc>
        <w:tc>
          <w:tcPr>
            <w:tcW w:w="450" w:type="pct"/>
          </w:tcPr>
          <w:p w14:paraId="5DB69D74" w14:textId="77777777" w:rsidR="00B700D5" w:rsidRPr="000A4E00" w:rsidRDefault="00B700D5">
            <w:pPr>
              <w:pStyle w:val="AmendmentTableText"/>
            </w:pPr>
          </w:p>
        </w:tc>
        <w:tc>
          <w:tcPr>
            <w:tcW w:w="200" w:type="pct"/>
          </w:tcPr>
          <w:p w14:paraId="41C3620D" w14:textId="77777777" w:rsidR="00B700D5" w:rsidRPr="000A4E00" w:rsidRDefault="008B7297">
            <w:pPr>
              <w:pStyle w:val="AmendmentTableText"/>
            </w:pPr>
            <w:r w:rsidRPr="000A4E00">
              <w:t>28</w:t>
            </w:r>
          </w:p>
        </w:tc>
        <w:tc>
          <w:tcPr>
            <w:tcW w:w="200" w:type="pct"/>
          </w:tcPr>
          <w:p w14:paraId="7F9570AC" w14:textId="77777777" w:rsidR="00B700D5" w:rsidRPr="000A4E00" w:rsidRDefault="00B700D5">
            <w:pPr>
              <w:pStyle w:val="AmendmentTableText"/>
            </w:pPr>
          </w:p>
        </w:tc>
        <w:tc>
          <w:tcPr>
            <w:tcW w:w="250" w:type="pct"/>
          </w:tcPr>
          <w:p w14:paraId="23108287" w14:textId="77777777" w:rsidR="00B700D5" w:rsidRPr="000A4E00" w:rsidRDefault="00B700D5">
            <w:pPr>
              <w:pStyle w:val="AmendmentTableText"/>
            </w:pPr>
          </w:p>
        </w:tc>
      </w:tr>
    </w:tbl>
    <w:p w14:paraId="1229E7A9" w14:textId="771A1173" w:rsidR="00B700D5" w:rsidRPr="000A4E00" w:rsidRDefault="008B7297">
      <w:pPr>
        <w:pStyle w:val="InstructionMain"/>
      </w:pPr>
      <w:bookmarkStart w:id="103" w:name="f-1467380-C1EEF5D5B2B6639FF51F9381783B0C"/>
      <w:bookmarkEnd w:id="102"/>
      <w:r w:rsidRPr="000A4E00">
        <w:t>[154]</w:t>
      </w:r>
      <w:r w:rsidRPr="000A4E00">
        <w:tab/>
        <w:t>Schedule 1, Part 1, entry for</w:t>
      </w:r>
      <w:r w:rsidR="001040B1" w:rsidRPr="000A4E00">
        <w:t xml:space="preserve"> </w:t>
      </w:r>
      <w:r w:rsidRPr="000A4E00">
        <w:t>Eletriptan</w:t>
      </w:r>
      <w:r w:rsidR="001040B1" w:rsidRPr="000A4E00">
        <w:t xml:space="preserve"> </w:t>
      </w:r>
      <w:r w:rsidRPr="000A4E00">
        <w:t>in the form Tablet 40 mg (as hydrobromide)</w:t>
      </w:r>
    </w:p>
    <w:p w14:paraId="6CA8F6F7" w14:textId="125F5FF0" w:rsidR="00B700D5" w:rsidRPr="000A4E00" w:rsidRDefault="008B7297">
      <w:pPr>
        <w:pStyle w:val="InstructionActionOneWord"/>
      </w:pPr>
      <w:r w:rsidRPr="000A4E00">
        <w:t xml:space="preserve">omit from the column headed “Responsible Person”: </w:t>
      </w:r>
      <w:r w:rsidRPr="000A4E00">
        <w:rPr>
          <w:rStyle w:val="CPCode"/>
        </w:rPr>
        <w:t>UJ</w:t>
      </w:r>
      <w:r w:rsidR="00477AEA" w:rsidRPr="000A4E00">
        <w:tab/>
      </w:r>
      <w:r w:rsidRPr="000A4E00">
        <w:t xml:space="preserve">substitute: </w:t>
      </w:r>
      <w:r w:rsidRPr="000A4E00">
        <w:rPr>
          <w:rStyle w:val="CPCode"/>
        </w:rPr>
        <w:t>GO</w:t>
      </w:r>
    </w:p>
    <w:p w14:paraId="291740E4" w14:textId="773EE868" w:rsidR="00B700D5" w:rsidRPr="000A4E00" w:rsidRDefault="008B7297">
      <w:pPr>
        <w:pStyle w:val="InstructionMain"/>
      </w:pPr>
      <w:bookmarkStart w:id="104" w:name="f-1467380-93BDD6CA6A9570D449EF1C4E3B24AA"/>
      <w:bookmarkEnd w:id="103"/>
      <w:r w:rsidRPr="000A4E00">
        <w:t>[155]</w:t>
      </w:r>
      <w:r w:rsidRPr="000A4E00">
        <w:tab/>
        <w:t>Schedule 1, Part 1, entry for</w:t>
      </w:r>
      <w:r w:rsidR="001040B1" w:rsidRPr="000A4E00">
        <w:t xml:space="preserve"> </w:t>
      </w:r>
      <w:r w:rsidRPr="000A4E00">
        <w:t>Eletriptan</w:t>
      </w:r>
      <w:r w:rsidR="001040B1" w:rsidRPr="000A4E00">
        <w:t xml:space="preserve"> </w:t>
      </w:r>
      <w:r w:rsidRPr="000A4E00">
        <w:t>in the form Tablet 80 mg (as hydrobromide)</w:t>
      </w:r>
    </w:p>
    <w:p w14:paraId="7C2138AD" w14:textId="53869A9B" w:rsidR="00B700D5" w:rsidRPr="000A4E00" w:rsidRDefault="008B7297">
      <w:pPr>
        <w:pStyle w:val="InstructionActionOneWord"/>
      </w:pPr>
      <w:r w:rsidRPr="000A4E00">
        <w:t xml:space="preserve">omit from the column headed “Responsible Person”: </w:t>
      </w:r>
      <w:r w:rsidRPr="000A4E00">
        <w:rPr>
          <w:rStyle w:val="CPCode"/>
        </w:rPr>
        <w:t>UJ</w:t>
      </w:r>
      <w:r w:rsidR="00477AEA" w:rsidRPr="000A4E00">
        <w:tab/>
      </w:r>
      <w:r w:rsidRPr="000A4E00">
        <w:t xml:space="preserve">substitute: </w:t>
      </w:r>
      <w:r w:rsidRPr="000A4E00">
        <w:rPr>
          <w:rStyle w:val="CPCode"/>
        </w:rPr>
        <w:t>GO</w:t>
      </w:r>
    </w:p>
    <w:p w14:paraId="21883A7D" w14:textId="3181EAFB" w:rsidR="00B700D5" w:rsidRPr="000A4E00" w:rsidRDefault="008B7297">
      <w:pPr>
        <w:pStyle w:val="InstructionMain"/>
      </w:pPr>
      <w:bookmarkStart w:id="105" w:name="f-1467380-4EEB7EE017F14EA3E035EDE14F818C"/>
      <w:bookmarkEnd w:id="104"/>
      <w:r w:rsidRPr="000A4E00">
        <w:t>[156]</w:t>
      </w:r>
      <w:r w:rsidRPr="000A4E00">
        <w:tab/>
        <w:t>Schedule 1, Part 1, entries for</w:t>
      </w:r>
      <w:r w:rsidR="001040B1" w:rsidRPr="000A4E00">
        <w:t xml:space="preserve"> </w:t>
      </w:r>
      <w:r w:rsidRPr="000A4E00">
        <w:t>Eplerenone</w:t>
      </w:r>
      <w:r w:rsidR="001040B1" w:rsidRPr="000A4E00">
        <w:t xml:space="preserve"> </w:t>
      </w:r>
      <w:r w:rsidRPr="000A4E00">
        <w:t xml:space="preserve">in the form Tablet 25 mg </w:t>
      </w:r>
      <w:r w:rsidRPr="000A4E00">
        <w:rPr>
          <w:rStyle w:val="Brandname"/>
        </w:rPr>
        <w:t>[Brand: Inspra]</w:t>
      </w:r>
    </w:p>
    <w:p w14:paraId="023887C9" w14:textId="1AEAB156" w:rsidR="00B700D5" w:rsidRPr="000A4E00" w:rsidRDefault="008B7297">
      <w:pPr>
        <w:pStyle w:val="InstructionActionOneWord"/>
      </w:pPr>
      <w:r w:rsidRPr="000A4E00">
        <w:t xml:space="preserve">omit from the column headed “Responsible Person” (all instances): </w:t>
      </w:r>
      <w:r w:rsidRPr="000A4E00">
        <w:rPr>
          <w:rStyle w:val="CPCode"/>
        </w:rPr>
        <w:t>UJ</w:t>
      </w:r>
      <w:r w:rsidR="00477AEA" w:rsidRPr="000A4E00">
        <w:tab/>
      </w:r>
      <w:r w:rsidRPr="000A4E00">
        <w:t xml:space="preserve">substitute (all instances): </w:t>
      </w:r>
      <w:r w:rsidRPr="000A4E00">
        <w:rPr>
          <w:rStyle w:val="CPCode"/>
        </w:rPr>
        <w:t>GO</w:t>
      </w:r>
    </w:p>
    <w:p w14:paraId="4DBDCA3D" w14:textId="73C43755" w:rsidR="00B700D5" w:rsidRPr="000A4E00" w:rsidRDefault="008B7297">
      <w:pPr>
        <w:pStyle w:val="InstructionMain"/>
      </w:pPr>
      <w:bookmarkStart w:id="106" w:name="f-1467380-4998154819A5D7B0D6996917E8668D"/>
      <w:bookmarkEnd w:id="105"/>
      <w:r w:rsidRPr="000A4E00">
        <w:t>[157]</w:t>
      </w:r>
      <w:r w:rsidRPr="000A4E00">
        <w:tab/>
        <w:t>Schedule 1, Part 1, entries for</w:t>
      </w:r>
      <w:r w:rsidR="001040B1" w:rsidRPr="000A4E00">
        <w:t xml:space="preserve"> </w:t>
      </w:r>
      <w:r w:rsidRPr="000A4E00">
        <w:t>Eplerenone</w:t>
      </w:r>
      <w:r w:rsidR="001040B1" w:rsidRPr="000A4E00">
        <w:t xml:space="preserve"> </w:t>
      </w:r>
      <w:r w:rsidRPr="000A4E00">
        <w:t xml:space="preserve">in the form Tablet 50 mg </w:t>
      </w:r>
      <w:r w:rsidRPr="000A4E00">
        <w:rPr>
          <w:rStyle w:val="Brandname"/>
        </w:rPr>
        <w:t>[Brand: Inspra]</w:t>
      </w:r>
    </w:p>
    <w:p w14:paraId="0504640D" w14:textId="27445381" w:rsidR="00B700D5" w:rsidRPr="000A4E00" w:rsidRDefault="008B7297">
      <w:pPr>
        <w:pStyle w:val="InstructionActionOneWord"/>
      </w:pPr>
      <w:r w:rsidRPr="000A4E00">
        <w:t xml:space="preserve">omit from the column headed “Responsible Person” (all instances): </w:t>
      </w:r>
      <w:r w:rsidRPr="000A4E00">
        <w:rPr>
          <w:rStyle w:val="CPCode"/>
        </w:rPr>
        <w:t>UJ</w:t>
      </w:r>
      <w:r w:rsidR="00477AEA" w:rsidRPr="000A4E00">
        <w:tab/>
      </w:r>
      <w:r w:rsidRPr="000A4E00">
        <w:t xml:space="preserve">substitute (all instances): </w:t>
      </w:r>
      <w:r w:rsidRPr="000A4E00">
        <w:rPr>
          <w:rStyle w:val="CPCode"/>
        </w:rPr>
        <w:t>GO</w:t>
      </w:r>
    </w:p>
    <w:bookmarkEnd w:id="106"/>
    <w:p w14:paraId="147F01B2" w14:textId="5746FFB1" w:rsidR="00B700D5" w:rsidRPr="000A4E00" w:rsidRDefault="008B7297">
      <w:pPr>
        <w:pStyle w:val="InstructionMain"/>
      </w:pPr>
      <w:r w:rsidRPr="000A4E00">
        <w:t>[158]</w:t>
      </w:r>
      <w:r w:rsidRPr="000A4E00">
        <w:tab/>
        <w:t>Schedule 1, Part 1, entry for</w:t>
      </w:r>
      <w:r w:rsidR="001040B1" w:rsidRPr="000A4E00">
        <w:t xml:space="preserve"> </w:t>
      </w:r>
      <w:r w:rsidRPr="000A4E00">
        <w:t>Erythromycin</w:t>
      </w:r>
      <w:r w:rsidR="001040B1" w:rsidRPr="000A4E00">
        <w:t xml:space="preserve"> </w:t>
      </w:r>
      <w:r w:rsidRPr="000A4E00">
        <w:t xml:space="preserve">in the form Capsule 250 mg (containing enteric coated pellets) </w:t>
      </w:r>
      <w:r w:rsidRPr="000A4E00">
        <w:rPr>
          <w:rStyle w:val="Brandname"/>
        </w:rPr>
        <w:t>[Maximum Quantity: 50; Number of Repeats: 5]</w:t>
      </w:r>
    </w:p>
    <w:p w14:paraId="6770BB44" w14:textId="2F692A2D"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ACD02FB" w14:textId="3EB46238" w:rsidR="00B700D5" w:rsidRPr="000A4E00" w:rsidRDefault="008B7297">
      <w:pPr>
        <w:pStyle w:val="InstructionMain"/>
      </w:pPr>
      <w:bookmarkStart w:id="107" w:name="f-1467380-1D6FA81F596E53FC984AD415901032"/>
      <w:r w:rsidRPr="000A4E00">
        <w:t>[159]</w:t>
      </w:r>
      <w:r w:rsidRPr="000A4E00">
        <w:tab/>
        <w:t>Schedule 1, Part 1, entry for</w:t>
      </w:r>
      <w:r w:rsidR="001040B1" w:rsidRPr="000A4E00">
        <w:t xml:space="preserve"> </w:t>
      </w:r>
      <w:r w:rsidRPr="000A4E00">
        <w:t>Erythromycin</w:t>
      </w:r>
      <w:r w:rsidR="001040B1" w:rsidRPr="000A4E00">
        <w:t xml:space="preserve"> </w:t>
      </w:r>
      <w:r w:rsidRPr="000A4E00">
        <w:t xml:space="preserve">in the form Capsule 250 mg (containing enteric coated pellets) </w:t>
      </w:r>
      <w:r w:rsidRPr="000A4E00">
        <w:rPr>
          <w:rStyle w:val="Brandname"/>
        </w:rPr>
        <w:t xml:space="preserve">[Maximum Quantity: 100; </w:t>
      </w:r>
      <w:r w:rsidRPr="000A4E00">
        <w:rPr>
          <w:rStyle w:val="Brandname"/>
        </w:rPr>
        <w:lastRenderedPageBreak/>
        <w:t>Number of Repeats: 2]</w:t>
      </w:r>
    </w:p>
    <w:p w14:paraId="55F84ADF" w14:textId="64748F5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07"/>
    <w:p w14:paraId="315D383C" w14:textId="23220761" w:rsidR="00B700D5" w:rsidRPr="000A4E00" w:rsidRDefault="008B7297">
      <w:pPr>
        <w:pStyle w:val="InstructionMain"/>
      </w:pPr>
      <w:r w:rsidRPr="000A4E00">
        <w:t>[160]</w:t>
      </w:r>
      <w:r w:rsidRPr="000A4E00">
        <w:tab/>
        <w:t>Schedule 1, Part 1, entry for</w:t>
      </w:r>
      <w:r w:rsidR="001040B1" w:rsidRPr="000A4E00">
        <w:t xml:space="preserve"> </w:t>
      </w:r>
      <w:r w:rsidRPr="000A4E00">
        <w:t>Escitalopram</w:t>
      </w:r>
      <w:r w:rsidR="001040B1" w:rsidRPr="000A4E00">
        <w:t xml:space="preserve"> </w:t>
      </w:r>
      <w:r w:rsidRPr="000A4E00">
        <w:t xml:space="preserve">in the form Tablet 20 mg (as oxalate) </w:t>
      </w:r>
      <w:r w:rsidRPr="000A4E00">
        <w:rPr>
          <w:rStyle w:val="Brandname"/>
        </w:rPr>
        <w:t>[Brand: LoxaLate; Maximum Quantity: 28; Number of Repeats: 5]</w:t>
      </w:r>
    </w:p>
    <w:p w14:paraId="60432CDD" w14:textId="77777777" w:rsidR="00B700D5" w:rsidRPr="000A4E00" w:rsidRDefault="008B7297">
      <w:pPr>
        <w:pStyle w:val="InstructionAction"/>
      </w:pPr>
      <w:r w:rsidRPr="000A4E00">
        <w:t>(a)</w:t>
      </w:r>
      <w:r w:rsidRPr="000A4E00">
        <w:tab/>
        <w:t xml:space="preserve">insert in numerical order in the column headed “Circumstances”: </w:t>
      </w:r>
      <w:r w:rsidRPr="000A4E00">
        <w:rPr>
          <w:rStyle w:val="CPCode"/>
        </w:rPr>
        <w:t>C4690 C4703</w:t>
      </w:r>
    </w:p>
    <w:p w14:paraId="0C1CF6AD"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C4756 C4757</w:t>
      </w:r>
    </w:p>
    <w:p w14:paraId="4E2FFCE6" w14:textId="77777777" w:rsidR="00B700D5" w:rsidRPr="000A4E00" w:rsidRDefault="008B7297">
      <w:pPr>
        <w:pStyle w:val="InstructionAction"/>
      </w:pPr>
      <w:r w:rsidRPr="000A4E00">
        <w:t>(c)</w:t>
      </w:r>
      <w:r w:rsidRPr="000A4E00">
        <w:tab/>
        <w:t xml:space="preserve">insert in numerical order in the column headed “Purposes”: </w:t>
      </w:r>
      <w:r w:rsidRPr="000A4E00">
        <w:rPr>
          <w:rStyle w:val="CPCode"/>
        </w:rPr>
        <w:t>P4690 P4703</w:t>
      </w:r>
    </w:p>
    <w:p w14:paraId="2205EA49"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P4756 P4757</w:t>
      </w:r>
    </w:p>
    <w:p w14:paraId="57F9A71E" w14:textId="1C91298C" w:rsidR="00B700D5" w:rsidRPr="000A4E00" w:rsidRDefault="008B7297">
      <w:pPr>
        <w:pStyle w:val="InstructionMain"/>
      </w:pPr>
      <w:bookmarkStart w:id="108" w:name="f-1467380-3C980EA426EC45649F210633342E03"/>
      <w:r w:rsidRPr="000A4E00">
        <w:t>[161]</w:t>
      </w:r>
      <w:r w:rsidRPr="000A4E00">
        <w:tab/>
        <w:t>Schedule 1, Part 1, entry for</w:t>
      </w:r>
      <w:r w:rsidR="001040B1" w:rsidRPr="000A4E00">
        <w:t xml:space="preserve"> </w:t>
      </w:r>
      <w:r w:rsidRPr="000A4E00">
        <w:t>Escitalopram</w:t>
      </w:r>
      <w:r w:rsidR="001040B1" w:rsidRPr="000A4E00">
        <w:t xml:space="preserve"> </w:t>
      </w:r>
      <w:r w:rsidRPr="000A4E00">
        <w:t xml:space="preserve">in the form Tablet 20 mg (as oxalate) </w:t>
      </w:r>
      <w:r w:rsidRPr="000A4E00">
        <w:rPr>
          <w:rStyle w:val="Brandname"/>
        </w:rPr>
        <w:t>[Brand: LoxaLate; Maximum Quantity: 56; Number of Repeats: 2]</w:t>
      </w:r>
    </w:p>
    <w:p w14:paraId="1F8D175F" w14:textId="77777777" w:rsidR="00B700D5" w:rsidRPr="000A4E00" w:rsidRDefault="008B7297">
      <w:pPr>
        <w:pStyle w:val="InstructionAction"/>
      </w:pPr>
      <w:r w:rsidRPr="000A4E00">
        <w:t>(a)</w:t>
      </w:r>
      <w:r w:rsidRPr="000A4E00">
        <w:tab/>
        <w:t xml:space="preserve">insert in numerical order in the column headed “Circumstances”: </w:t>
      </w:r>
      <w:r w:rsidRPr="000A4E00">
        <w:rPr>
          <w:rStyle w:val="CPCode"/>
        </w:rPr>
        <w:t>C15550 C15551</w:t>
      </w:r>
    </w:p>
    <w:p w14:paraId="02C65974"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C15669 C15696</w:t>
      </w:r>
    </w:p>
    <w:p w14:paraId="0E6264A0" w14:textId="77777777" w:rsidR="00B700D5" w:rsidRPr="000A4E00" w:rsidRDefault="008B7297">
      <w:pPr>
        <w:pStyle w:val="InstructionAction"/>
      </w:pPr>
      <w:r w:rsidRPr="000A4E00">
        <w:t>(c)</w:t>
      </w:r>
      <w:r w:rsidRPr="000A4E00">
        <w:tab/>
        <w:t xml:space="preserve">insert in numerical order in the column headed “Purposes”: </w:t>
      </w:r>
      <w:r w:rsidRPr="000A4E00">
        <w:rPr>
          <w:rStyle w:val="CPCode"/>
        </w:rPr>
        <w:t>P15550 P15551</w:t>
      </w:r>
    </w:p>
    <w:p w14:paraId="6FBB0B6B"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P15669 P15696</w:t>
      </w:r>
    </w:p>
    <w:p w14:paraId="75B1E8AD" w14:textId="77777777" w:rsidR="00B700D5" w:rsidRPr="000A4E00" w:rsidRDefault="008B7297">
      <w:pPr>
        <w:pStyle w:val="InstructionMain"/>
      </w:pPr>
      <w:bookmarkStart w:id="109" w:name="f-1467380-6D6F1D19A9BD3C36F6DE50B1B325D2"/>
      <w:bookmarkEnd w:id="108"/>
      <w:r w:rsidRPr="000A4E00">
        <w:t>[162]</w:t>
      </w:r>
      <w:r w:rsidRPr="000A4E00">
        <w:tab/>
        <w:t>Schedule 1, Part 1, after entry for Essential amino acids formula with vitamins and minerals</w:t>
      </w:r>
    </w:p>
    <w:p w14:paraId="453828C3"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7E6F529" w14:textId="77777777" w:rsidTr="00B700D5">
        <w:tc>
          <w:tcPr>
            <w:tcW w:w="450" w:type="pct"/>
          </w:tcPr>
          <w:p w14:paraId="16809AAF" w14:textId="77777777" w:rsidR="00B700D5" w:rsidRPr="000A4E00" w:rsidRDefault="008B7297">
            <w:pPr>
              <w:pStyle w:val="AmendmentTableText"/>
            </w:pPr>
            <w:r w:rsidRPr="000A4E00">
              <w:t>Estetrol with drospirenone</w:t>
            </w:r>
          </w:p>
        </w:tc>
        <w:tc>
          <w:tcPr>
            <w:tcW w:w="750" w:type="pct"/>
          </w:tcPr>
          <w:p w14:paraId="5EBAD6E2" w14:textId="77777777" w:rsidR="00B700D5" w:rsidRPr="000A4E00" w:rsidRDefault="008B7297">
            <w:pPr>
              <w:pStyle w:val="AmendmentTableText"/>
            </w:pPr>
            <w:r w:rsidRPr="000A4E00">
              <w:t>Pack containing 24 tablets estetrol 14.2 mg (as monohydrate) with drospirenone 3 mg and 4 inert tablets</w:t>
            </w:r>
          </w:p>
        </w:tc>
        <w:tc>
          <w:tcPr>
            <w:tcW w:w="300" w:type="pct"/>
          </w:tcPr>
          <w:p w14:paraId="40D2757E" w14:textId="77777777" w:rsidR="00B700D5" w:rsidRPr="000A4E00" w:rsidRDefault="008B7297">
            <w:pPr>
              <w:pStyle w:val="AmendmentTableText"/>
            </w:pPr>
            <w:r w:rsidRPr="000A4E00">
              <w:t>Oral</w:t>
            </w:r>
          </w:p>
        </w:tc>
        <w:tc>
          <w:tcPr>
            <w:tcW w:w="500" w:type="pct"/>
          </w:tcPr>
          <w:p w14:paraId="64F230FF" w14:textId="77777777" w:rsidR="00B700D5" w:rsidRPr="000A4E00" w:rsidRDefault="008B7297">
            <w:pPr>
              <w:pStyle w:val="AmendmentTableText"/>
            </w:pPr>
            <w:r w:rsidRPr="000A4E00">
              <w:t>Nextstellis</w:t>
            </w:r>
          </w:p>
        </w:tc>
        <w:tc>
          <w:tcPr>
            <w:tcW w:w="200" w:type="pct"/>
          </w:tcPr>
          <w:p w14:paraId="3A4E98C1" w14:textId="77777777" w:rsidR="00B700D5" w:rsidRPr="000A4E00" w:rsidRDefault="008B7297">
            <w:pPr>
              <w:pStyle w:val="AmendmentTableText"/>
            </w:pPr>
            <w:r w:rsidRPr="000A4E00">
              <w:t>YN</w:t>
            </w:r>
          </w:p>
        </w:tc>
        <w:tc>
          <w:tcPr>
            <w:tcW w:w="200" w:type="pct"/>
          </w:tcPr>
          <w:p w14:paraId="7446F016" w14:textId="77777777" w:rsidR="00B700D5" w:rsidRPr="000A4E00" w:rsidRDefault="008B7297">
            <w:pPr>
              <w:pStyle w:val="AmendmentTableText"/>
            </w:pPr>
            <w:r w:rsidRPr="000A4E00">
              <w:t>MP MW NP</w:t>
            </w:r>
          </w:p>
        </w:tc>
        <w:tc>
          <w:tcPr>
            <w:tcW w:w="450" w:type="pct"/>
          </w:tcPr>
          <w:p w14:paraId="6075833C" w14:textId="77777777" w:rsidR="00B700D5" w:rsidRPr="000A4E00" w:rsidRDefault="00B700D5">
            <w:pPr>
              <w:pStyle w:val="AmendmentTableText"/>
            </w:pPr>
          </w:p>
        </w:tc>
        <w:tc>
          <w:tcPr>
            <w:tcW w:w="450" w:type="pct"/>
          </w:tcPr>
          <w:p w14:paraId="17388FC2" w14:textId="77777777" w:rsidR="00B700D5" w:rsidRPr="000A4E00" w:rsidRDefault="00B700D5">
            <w:pPr>
              <w:pStyle w:val="AmendmentTableText"/>
            </w:pPr>
          </w:p>
        </w:tc>
        <w:tc>
          <w:tcPr>
            <w:tcW w:w="250" w:type="pct"/>
          </w:tcPr>
          <w:p w14:paraId="6FEFBBB9" w14:textId="77777777" w:rsidR="00B700D5" w:rsidRPr="000A4E00" w:rsidRDefault="008B7297">
            <w:pPr>
              <w:pStyle w:val="AmendmentTableText"/>
            </w:pPr>
            <w:r w:rsidRPr="000A4E00">
              <w:t>3</w:t>
            </w:r>
          </w:p>
        </w:tc>
        <w:tc>
          <w:tcPr>
            <w:tcW w:w="250" w:type="pct"/>
          </w:tcPr>
          <w:p w14:paraId="5B019587" w14:textId="77777777" w:rsidR="00B700D5" w:rsidRPr="000A4E00" w:rsidRDefault="008B7297">
            <w:pPr>
              <w:pStyle w:val="AmendmentTableText"/>
            </w:pPr>
            <w:r w:rsidRPr="000A4E00">
              <w:t>3</w:t>
            </w:r>
          </w:p>
        </w:tc>
        <w:tc>
          <w:tcPr>
            <w:tcW w:w="450" w:type="pct"/>
          </w:tcPr>
          <w:p w14:paraId="66D2367B" w14:textId="77777777" w:rsidR="00B700D5" w:rsidRPr="000A4E00" w:rsidRDefault="00B700D5">
            <w:pPr>
              <w:pStyle w:val="AmendmentTableText"/>
            </w:pPr>
          </w:p>
        </w:tc>
        <w:tc>
          <w:tcPr>
            <w:tcW w:w="200" w:type="pct"/>
          </w:tcPr>
          <w:p w14:paraId="2980EFBE" w14:textId="77777777" w:rsidR="00B700D5" w:rsidRPr="000A4E00" w:rsidRDefault="008B7297">
            <w:pPr>
              <w:pStyle w:val="AmendmentTableText"/>
            </w:pPr>
            <w:r w:rsidRPr="000A4E00">
              <w:t>3</w:t>
            </w:r>
          </w:p>
        </w:tc>
        <w:tc>
          <w:tcPr>
            <w:tcW w:w="200" w:type="pct"/>
          </w:tcPr>
          <w:p w14:paraId="527A0472" w14:textId="77777777" w:rsidR="00B700D5" w:rsidRPr="000A4E00" w:rsidRDefault="00B700D5">
            <w:pPr>
              <w:pStyle w:val="AmendmentTableText"/>
            </w:pPr>
          </w:p>
        </w:tc>
        <w:tc>
          <w:tcPr>
            <w:tcW w:w="250" w:type="pct"/>
          </w:tcPr>
          <w:p w14:paraId="2E095AA3" w14:textId="77777777" w:rsidR="00B700D5" w:rsidRPr="000A4E00" w:rsidRDefault="00B700D5">
            <w:pPr>
              <w:pStyle w:val="AmendmentTableText"/>
            </w:pPr>
          </w:p>
        </w:tc>
      </w:tr>
    </w:tbl>
    <w:p w14:paraId="3257E67C" w14:textId="0385B283" w:rsidR="00B700D5" w:rsidRPr="000A4E00" w:rsidRDefault="008B7297">
      <w:pPr>
        <w:pStyle w:val="InstructionMain"/>
      </w:pPr>
      <w:bookmarkStart w:id="110" w:name="f-1467380-E59E9F170A0F288C48DC3FEA50E85D"/>
      <w:bookmarkEnd w:id="109"/>
      <w:r w:rsidRPr="000A4E00">
        <w:t>[163]</w:t>
      </w:r>
      <w:r w:rsidRPr="000A4E00">
        <w:tab/>
        <w:t>Schedule 1, Part 1, entries for</w:t>
      </w:r>
      <w:r w:rsidR="001040B1" w:rsidRPr="000A4E00">
        <w:t xml:space="preserve"> </w:t>
      </w:r>
      <w:r w:rsidRPr="000A4E00">
        <w:t>Estradiol</w:t>
      </w:r>
      <w:r w:rsidR="001040B1" w:rsidRPr="000A4E00">
        <w:t xml:space="preserve"> </w:t>
      </w:r>
      <w:r w:rsidRPr="000A4E00">
        <w:t>in the form Tablet containing estradiol valerate 1 mg</w:t>
      </w:r>
    </w:p>
    <w:p w14:paraId="7131EC8D" w14:textId="22609CA9" w:rsidR="00B700D5" w:rsidRPr="000A4E00" w:rsidRDefault="008B7297">
      <w:pPr>
        <w:pStyle w:val="InstructionActionOneWord"/>
      </w:pPr>
      <w:r w:rsidRPr="000A4E00">
        <w:t xml:space="preserve">omit from the column headed “Responsible Person” (all instances): </w:t>
      </w:r>
      <w:r w:rsidRPr="000A4E00">
        <w:rPr>
          <w:rStyle w:val="CPCode"/>
        </w:rPr>
        <w:t>BN</w:t>
      </w:r>
      <w:r w:rsidR="00477AEA" w:rsidRPr="000A4E00">
        <w:tab/>
      </w:r>
      <w:r w:rsidRPr="000A4E00">
        <w:t xml:space="preserve">substitute (all instances): </w:t>
      </w:r>
      <w:r w:rsidRPr="000A4E00">
        <w:rPr>
          <w:rStyle w:val="CPCode"/>
        </w:rPr>
        <w:t>GH</w:t>
      </w:r>
    </w:p>
    <w:p w14:paraId="234CBE55" w14:textId="7C15142F" w:rsidR="00B700D5" w:rsidRPr="000A4E00" w:rsidRDefault="008B7297">
      <w:pPr>
        <w:pStyle w:val="InstructionMain"/>
      </w:pPr>
      <w:bookmarkStart w:id="111" w:name="f-1467380-2BF2D66AC3529DEF0A16A6E98AB8A8"/>
      <w:bookmarkEnd w:id="110"/>
      <w:r w:rsidRPr="000A4E00">
        <w:t>[164]</w:t>
      </w:r>
      <w:r w:rsidRPr="000A4E00">
        <w:tab/>
        <w:t>Schedule 1, Part 1, entries for</w:t>
      </w:r>
      <w:r w:rsidR="001040B1" w:rsidRPr="000A4E00">
        <w:t xml:space="preserve"> </w:t>
      </w:r>
      <w:r w:rsidRPr="000A4E00">
        <w:t>Estradiol</w:t>
      </w:r>
      <w:r w:rsidR="001040B1" w:rsidRPr="000A4E00">
        <w:t xml:space="preserve"> </w:t>
      </w:r>
      <w:r w:rsidRPr="000A4E00">
        <w:t>in the form Tablet containing estradiol valerate 2 mg</w:t>
      </w:r>
    </w:p>
    <w:p w14:paraId="522E85F0" w14:textId="43BE0C59" w:rsidR="00B700D5" w:rsidRPr="000A4E00" w:rsidRDefault="008B7297">
      <w:pPr>
        <w:pStyle w:val="InstructionActionOneWord"/>
      </w:pPr>
      <w:r w:rsidRPr="000A4E00">
        <w:t xml:space="preserve">omit from the column headed “Responsible Person” (all instances): </w:t>
      </w:r>
      <w:r w:rsidRPr="000A4E00">
        <w:rPr>
          <w:rStyle w:val="CPCode"/>
        </w:rPr>
        <w:t>BN</w:t>
      </w:r>
      <w:r w:rsidR="00477AEA" w:rsidRPr="000A4E00">
        <w:tab/>
      </w:r>
      <w:r w:rsidRPr="000A4E00">
        <w:t xml:space="preserve">substitute (all instances): </w:t>
      </w:r>
      <w:r w:rsidRPr="000A4E00">
        <w:rPr>
          <w:rStyle w:val="CPCode"/>
        </w:rPr>
        <w:t>GH</w:t>
      </w:r>
    </w:p>
    <w:p w14:paraId="5DD537D4" w14:textId="19956431" w:rsidR="00B700D5" w:rsidRPr="000A4E00" w:rsidRDefault="008B7297">
      <w:pPr>
        <w:pStyle w:val="InstructionMain"/>
      </w:pPr>
      <w:bookmarkStart w:id="112" w:name="f-1467380-A3671A3D3351A332BB7B10D6910E82"/>
      <w:bookmarkEnd w:id="111"/>
      <w:r w:rsidRPr="000A4E00">
        <w:t>[165]</w:t>
      </w:r>
      <w:r w:rsidRPr="000A4E00">
        <w:tab/>
        <w:t>Schedule 1, Part 1, entries for</w:t>
      </w:r>
      <w:r w:rsidR="001040B1" w:rsidRPr="000A4E00">
        <w:t xml:space="preserve"> </w:t>
      </w:r>
      <w:r w:rsidRPr="000A4E00">
        <w:t>Estradiol</w:t>
      </w:r>
      <w:r w:rsidR="001040B1" w:rsidRPr="000A4E00">
        <w:t xml:space="preserve"> </w:t>
      </w:r>
      <w:r w:rsidRPr="000A4E00">
        <w:t>in the form Transdermal patches 585 micrograms, 8</w:t>
      </w:r>
    </w:p>
    <w:p w14:paraId="57CBB294" w14:textId="77777777" w:rsidR="00B700D5" w:rsidRPr="000A4E00" w:rsidRDefault="008B7297">
      <w:pPr>
        <w:pStyle w:val="InstructionActionOneWord"/>
      </w:pPr>
      <w:r w:rsidRPr="000A4E00">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B700D5" w:rsidRPr="000A4E00" w14:paraId="3AB78AA5" w14:textId="77777777" w:rsidTr="00BA5AD9">
        <w:tc>
          <w:tcPr>
            <w:tcW w:w="1259" w:type="dxa"/>
          </w:tcPr>
          <w:p w14:paraId="3C8ECD8E" w14:textId="77777777" w:rsidR="00B700D5" w:rsidRPr="000A4E00" w:rsidRDefault="008B7297">
            <w:pPr>
              <w:pStyle w:val="AmendmentTableText"/>
            </w:pPr>
            <w:r w:rsidRPr="000A4E00">
              <w:lastRenderedPageBreak/>
              <w:t>Estradiol</w:t>
            </w:r>
          </w:p>
        </w:tc>
        <w:tc>
          <w:tcPr>
            <w:tcW w:w="2098" w:type="dxa"/>
          </w:tcPr>
          <w:p w14:paraId="4D7088BE" w14:textId="77777777" w:rsidR="00B700D5" w:rsidRPr="000A4E00" w:rsidRDefault="008B7297">
            <w:pPr>
              <w:pStyle w:val="AmendmentTableText"/>
            </w:pPr>
            <w:r w:rsidRPr="000A4E00">
              <w:t>Transdermal patches 585 micrograms, 8</w:t>
            </w:r>
          </w:p>
        </w:tc>
        <w:tc>
          <w:tcPr>
            <w:tcW w:w="839" w:type="dxa"/>
          </w:tcPr>
          <w:p w14:paraId="713AB7CA" w14:textId="77777777" w:rsidR="00B700D5" w:rsidRPr="000A4E00" w:rsidRDefault="008B7297">
            <w:pPr>
              <w:pStyle w:val="AmendmentTableText"/>
            </w:pPr>
            <w:r w:rsidRPr="000A4E00">
              <w:t>Transdermal</w:t>
            </w:r>
          </w:p>
        </w:tc>
        <w:tc>
          <w:tcPr>
            <w:tcW w:w="1400" w:type="dxa"/>
          </w:tcPr>
          <w:p w14:paraId="74A9A742" w14:textId="77777777" w:rsidR="00B700D5" w:rsidRPr="000A4E00" w:rsidRDefault="008B7297">
            <w:pPr>
              <w:pStyle w:val="AmendmentTableText"/>
            </w:pPr>
            <w:r w:rsidRPr="000A4E00">
              <w:t>Estradiol Transdermal System (Sandoz, USA)</w:t>
            </w:r>
          </w:p>
        </w:tc>
        <w:tc>
          <w:tcPr>
            <w:tcW w:w="561" w:type="dxa"/>
          </w:tcPr>
          <w:p w14:paraId="2B8277F4" w14:textId="77777777" w:rsidR="00B700D5" w:rsidRPr="000A4E00" w:rsidRDefault="008B7297">
            <w:pPr>
              <w:pStyle w:val="AmendmentTableText"/>
            </w:pPr>
            <w:r w:rsidRPr="000A4E00">
              <w:t>HX</w:t>
            </w:r>
          </w:p>
        </w:tc>
        <w:tc>
          <w:tcPr>
            <w:tcW w:w="561" w:type="dxa"/>
          </w:tcPr>
          <w:p w14:paraId="4740918C" w14:textId="77777777" w:rsidR="00B700D5" w:rsidRPr="000A4E00" w:rsidRDefault="008B7297">
            <w:pPr>
              <w:pStyle w:val="AmendmentTableText"/>
            </w:pPr>
            <w:r w:rsidRPr="000A4E00">
              <w:t>MP NP</w:t>
            </w:r>
          </w:p>
        </w:tc>
        <w:tc>
          <w:tcPr>
            <w:tcW w:w="1259" w:type="dxa"/>
          </w:tcPr>
          <w:p w14:paraId="131C93C2" w14:textId="77777777" w:rsidR="00B700D5" w:rsidRPr="000A4E00" w:rsidRDefault="00B700D5">
            <w:pPr>
              <w:pStyle w:val="AmendmentTableText"/>
            </w:pPr>
          </w:p>
        </w:tc>
        <w:tc>
          <w:tcPr>
            <w:tcW w:w="1259" w:type="dxa"/>
          </w:tcPr>
          <w:p w14:paraId="4A5D4288" w14:textId="77777777" w:rsidR="00B700D5" w:rsidRPr="000A4E00" w:rsidRDefault="00B700D5">
            <w:pPr>
              <w:pStyle w:val="AmendmentTableText"/>
            </w:pPr>
          </w:p>
        </w:tc>
        <w:tc>
          <w:tcPr>
            <w:tcW w:w="697" w:type="dxa"/>
          </w:tcPr>
          <w:p w14:paraId="76CE3910" w14:textId="77777777" w:rsidR="00B700D5" w:rsidRPr="000A4E00" w:rsidRDefault="008B7297">
            <w:pPr>
              <w:pStyle w:val="AmendmentTableText"/>
            </w:pPr>
            <w:r w:rsidRPr="000A4E00">
              <w:t>1</w:t>
            </w:r>
          </w:p>
        </w:tc>
        <w:tc>
          <w:tcPr>
            <w:tcW w:w="697" w:type="dxa"/>
          </w:tcPr>
          <w:p w14:paraId="60701CF6" w14:textId="77777777" w:rsidR="00B700D5" w:rsidRPr="000A4E00" w:rsidRDefault="008B7297">
            <w:pPr>
              <w:pStyle w:val="AmendmentTableText"/>
            </w:pPr>
            <w:r w:rsidRPr="000A4E00">
              <w:t>5</w:t>
            </w:r>
          </w:p>
        </w:tc>
        <w:tc>
          <w:tcPr>
            <w:tcW w:w="1259" w:type="dxa"/>
          </w:tcPr>
          <w:p w14:paraId="4813F6D6" w14:textId="77777777" w:rsidR="00B700D5" w:rsidRPr="000A4E00" w:rsidRDefault="00B700D5">
            <w:pPr>
              <w:pStyle w:val="AmendmentTableText"/>
            </w:pPr>
          </w:p>
        </w:tc>
        <w:tc>
          <w:tcPr>
            <w:tcW w:w="561" w:type="dxa"/>
          </w:tcPr>
          <w:p w14:paraId="40F1580B" w14:textId="77777777" w:rsidR="00B700D5" w:rsidRPr="000A4E00" w:rsidRDefault="008B7297">
            <w:pPr>
              <w:pStyle w:val="AmendmentTableText"/>
            </w:pPr>
            <w:r w:rsidRPr="000A4E00">
              <w:t>1</w:t>
            </w:r>
          </w:p>
        </w:tc>
        <w:tc>
          <w:tcPr>
            <w:tcW w:w="561" w:type="dxa"/>
          </w:tcPr>
          <w:p w14:paraId="05CB71D8" w14:textId="77777777" w:rsidR="00B700D5" w:rsidRPr="000A4E00" w:rsidRDefault="00B700D5">
            <w:pPr>
              <w:pStyle w:val="AmendmentTableText"/>
            </w:pPr>
          </w:p>
        </w:tc>
        <w:tc>
          <w:tcPr>
            <w:tcW w:w="697" w:type="dxa"/>
          </w:tcPr>
          <w:p w14:paraId="68DB28C2" w14:textId="77777777" w:rsidR="00B700D5" w:rsidRPr="000A4E00" w:rsidRDefault="00B700D5">
            <w:pPr>
              <w:pStyle w:val="AmendmentTableText"/>
            </w:pPr>
          </w:p>
        </w:tc>
      </w:tr>
    </w:tbl>
    <w:p w14:paraId="2E4EB28F" w14:textId="7C7114AE" w:rsidR="00B700D5" w:rsidRPr="000A4E00" w:rsidRDefault="008B7297">
      <w:pPr>
        <w:pStyle w:val="InstructionMain"/>
      </w:pPr>
      <w:bookmarkStart w:id="113" w:name="f-1467380-6F17B8A77595898B6D79F8E145EB2B"/>
      <w:bookmarkEnd w:id="112"/>
      <w:r w:rsidRPr="000A4E00">
        <w:t>[166]</w:t>
      </w:r>
      <w:r w:rsidRPr="000A4E00">
        <w:tab/>
        <w:t>Schedule 1, Part 1, entries for</w:t>
      </w:r>
      <w:r w:rsidR="001040B1" w:rsidRPr="000A4E00">
        <w:t xml:space="preserve"> </w:t>
      </w:r>
      <w:r w:rsidRPr="000A4E00">
        <w:t>Estradiol</w:t>
      </w:r>
      <w:r w:rsidR="001040B1" w:rsidRPr="000A4E00">
        <w:t xml:space="preserve"> </w:t>
      </w:r>
      <w:r w:rsidRPr="000A4E00">
        <w:t>in the form Transdermal patches 1.56 mg, 8</w:t>
      </w:r>
    </w:p>
    <w:p w14:paraId="1C24F0E4" w14:textId="77777777" w:rsidR="00B700D5" w:rsidRPr="000A4E00" w:rsidRDefault="008B7297">
      <w:pPr>
        <w:pStyle w:val="InstructionActionOneWord"/>
      </w:pPr>
      <w:r w:rsidRPr="000A4E00">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B700D5" w:rsidRPr="000A4E00" w14:paraId="1833EA14" w14:textId="77777777" w:rsidTr="003A63F1">
        <w:tc>
          <w:tcPr>
            <w:tcW w:w="1259" w:type="dxa"/>
          </w:tcPr>
          <w:p w14:paraId="503A259B" w14:textId="77777777" w:rsidR="00B700D5" w:rsidRPr="000A4E00" w:rsidRDefault="008B7297">
            <w:pPr>
              <w:pStyle w:val="AmendmentTableText"/>
            </w:pPr>
            <w:r w:rsidRPr="000A4E00">
              <w:t>Estradiol</w:t>
            </w:r>
          </w:p>
        </w:tc>
        <w:tc>
          <w:tcPr>
            <w:tcW w:w="2098" w:type="dxa"/>
          </w:tcPr>
          <w:p w14:paraId="61C18FC9" w14:textId="77777777" w:rsidR="00B700D5" w:rsidRPr="000A4E00" w:rsidRDefault="008B7297">
            <w:pPr>
              <w:pStyle w:val="AmendmentTableText"/>
            </w:pPr>
            <w:r w:rsidRPr="000A4E00">
              <w:t>Transdermal patches 1.56 mg, 8</w:t>
            </w:r>
          </w:p>
        </w:tc>
        <w:tc>
          <w:tcPr>
            <w:tcW w:w="839" w:type="dxa"/>
          </w:tcPr>
          <w:p w14:paraId="59B6021C" w14:textId="77777777" w:rsidR="00B700D5" w:rsidRPr="000A4E00" w:rsidRDefault="008B7297">
            <w:pPr>
              <w:pStyle w:val="AmendmentTableText"/>
            </w:pPr>
            <w:r w:rsidRPr="000A4E00">
              <w:t>Transdermal</w:t>
            </w:r>
          </w:p>
        </w:tc>
        <w:tc>
          <w:tcPr>
            <w:tcW w:w="1400" w:type="dxa"/>
          </w:tcPr>
          <w:p w14:paraId="367BE22F" w14:textId="77777777" w:rsidR="00B700D5" w:rsidRPr="000A4E00" w:rsidRDefault="008B7297">
            <w:pPr>
              <w:pStyle w:val="AmendmentTableText"/>
            </w:pPr>
            <w:r w:rsidRPr="000A4E00">
              <w:t>Estradiol Transdermal System (Sandoz, USA)</w:t>
            </w:r>
          </w:p>
        </w:tc>
        <w:tc>
          <w:tcPr>
            <w:tcW w:w="561" w:type="dxa"/>
          </w:tcPr>
          <w:p w14:paraId="49A10223" w14:textId="77777777" w:rsidR="00B700D5" w:rsidRPr="000A4E00" w:rsidRDefault="008B7297">
            <w:pPr>
              <w:pStyle w:val="AmendmentTableText"/>
            </w:pPr>
            <w:r w:rsidRPr="000A4E00">
              <w:t>HX</w:t>
            </w:r>
          </w:p>
        </w:tc>
        <w:tc>
          <w:tcPr>
            <w:tcW w:w="561" w:type="dxa"/>
          </w:tcPr>
          <w:p w14:paraId="40DBC31E" w14:textId="77777777" w:rsidR="00B700D5" w:rsidRPr="000A4E00" w:rsidRDefault="008B7297">
            <w:pPr>
              <w:pStyle w:val="AmendmentTableText"/>
            </w:pPr>
            <w:r w:rsidRPr="000A4E00">
              <w:t>MP NP</w:t>
            </w:r>
          </w:p>
        </w:tc>
        <w:tc>
          <w:tcPr>
            <w:tcW w:w="1259" w:type="dxa"/>
          </w:tcPr>
          <w:p w14:paraId="49D93DE6" w14:textId="77777777" w:rsidR="00B700D5" w:rsidRPr="000A4E00" w:rsidRDefault="00B700D5">
            <w:pPr>
              <w:pStyle w:val="AmendmentTableText"/>
            </w:pPr>
          </w:p>
        </w:tc>
        <w:tc>
          <w:tcPr>
            <w:tcW w:w="1259" w:type="dxa"/>
          </w:tcPr>
          <w:p w14:paraId="2E287EE4" w14:textId="77777777" w:rsidR="00B700D5" w:rsidRPr="000A4E00" w:rsidRDefault="00B700D5">
            <w:pPr>
              <w:pStyle w:val="AmendmentTableText"/>
            </w:pPr>
          </w:p>
        </w:tc>
        <w:tc>
          <w:tcPr>
            <w:tcW w:w="697" w:type="dxa"/>
          </w:tcPr>
          <w:p w14:paraId="6298BE9A" w14:textId="77777777" w:rsidR="00B700D5" w:rsidRPr="000A4E00" w:rsidRDefault="008B7297">
            <w:pPr>
              <w:pStyle w:val="AmendmentTableText"/>
            </w:pPr>
            <w:r w:rsidRPr="000A4E00">
              <w:t>1</w:t>
            </w:r>
          </w:p>
        </w:tc>
        <w:tc>
          <w:tcPr>
            <w:tcW w:w="697" w:type="dxa"/>
          </w:tcPr>
          <w:p w14:paraId="18D5089E" w14:textId="77777777" w:rsidR="00B700D5" w:rsidRPr="000A4E00" w:rsidRDefault="008B7297">
            <w:pPr>
              <w:pStyle w:val="AmendmentTableText"/>
            </w:pPr>
            <w:r w:rsidRPr="000A4E00">
              <w:t>5</w:t>
            </w:r>
          </w:p>
        </w:tc>
        <w:tc>
          <w:tcPr>
            <w:tcW w:w="1259" w:type="dxa"/>
          </w:tcPr>
          <w:p w14:paraId="3FB853BD" w14:textId="77777777" w:rsidR="00B700D5" w:rsidRPr="000A4E00" w:rsidRDefault="00B700D5">
            <w:pPr>
              <w:pStyle w:val="AmendmentTableText"/>
            </w:pPr>
          </w:p>
        </w:tc>
        <w:tc>
          <w:tcPr>
            <w:tcW w:w="561" w:type="dxa"/>
          </w:tcPr>
          <w:p w14:paraId="1D71584C" w14:textId="77777777" w:rsidR="00B700D5" w:rsidRPr="000A4E00" w:rsidRDefault="008B7297">
            <w:pPr>
              <w:pStyle w:val="AmendmentTableText"/>
            </w:pPr>
            <w:r w:rsidRPr="000A4E00">
              <w:t>1</w:t>
            </w:r>
          </w:p>
        </w:tc>
        <w:tc>
          <w:tcPr>
            <w:tcW w:w="561" w:type="dxa"/>
          </w:tcPr>
          <w:p w14:paraId="20551EE6" w14:textId="77777777" w:rsidR="00B700D5" w:rsidRPr="000A4E00" w:rsidRDefault="00B700D5">
            <w:pPr>
              <w:pStyle w:val="AmendmentTableText"/>
            </w:pPr>
          </w:p>
        </w:tc>
        <w:tc>
          <w:tcPr>
            <w:tcW w:w="697" w:type="dxa"/>
          </w:tcPr>
          <w:p w14:paraId="7C8F155F" w14:textId="77777777" w:rsidR="00B700D5" w:rsidRPr="000A4E00" w:rsidRDefault="00B700D5">
            <w:pPr>
              <w:pStyle w:val="AmendmentTableText"/>
            </w:pPr>
          </w:p>
        </w:tc>
      </w:tr>
    </w:tbl>
    <w:p w14:paraId="1AA7D1D1" w14:textId="370A6A6B" w:rsidR="00B700D5" w:rsidRPr="000A4E00" w:rsidRDefault="008B7297">
      <w:pPr>
        <w:pStyle w:val="InstructionMain"/>
      </w:pPr>
      <w:bookmarkStart w:id="114" w:name="f-1467380-971339BC1268D995319EA102AF8162"/>
      <w:bookmarkEnd w:id="113"/>
      <w:r w:rsidRPr="000A4E00">
        <w:t>[167]</w:t>
      </w:r>
      <w:r w:rsidRPr="000A4E00">
        <w:tab/>
        <w:t>Schedule 1, Part 1, entries for</w:t>
      </w:r>
      <w:r w:rsidR="001040B1" w:rsidRPr="000A4E00">
        <w:t xml:space="preserve"> </w:t>
      </w:r>
      <w:r w:rsidRPr="000A4E00">
        <w:t>Etanercept</w:t>
      </w:r>
    </w:p>
    <w:p w14:paraId="3328FC85"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8978F33" w14:textId="77777777" w:rsidTr="00B700D5">
        <w:tc>
          <w:tcPr>
            <w:tcW w:w="450" w:type="pct"/>
          </w:tcPr>
          <w:p w14:paraId="466C39A1" w14:textId="77777777" w:rsidR="00B700D5" w:rsidRPr="000A4E00" w:rsidRDefault="008B7297">
            <w:pPr>
              <w:pStyle w:val="AmendmentTableText"/>
            </w:pPr>
            <w:r w:rsidRPr="000A4E00">
              <w:t>Etanercept</w:t>
            </w:r>
          </w:p>
        </w:tc>
        <w:tc>
          <w:tcPr>
            <w:tcW w:w="750" w:type="pct"/>
          </w:tcPr>
          <w:p w14:paraId="40EBC1FC" w14:textId="77777777" w:rsidR="00B700D5" w:rsidRPr="000A4E00" w:rsidRDefault="008B7297">
            <w:pPr>
              <w:pStyle w:val="AmendmentTableText"/>
            </w:pPr>
            <w:r w:rsidRPr="000A4E00">
              <w:t>Injection 50 mg in 1 mL single use auto-injector, 4</w:t>
            </w:r>
          </w:p>
        </w:tc>
        <w:tc>
          <w:tcPr>
            <w:tcW w:w="300" w:type="pct"/>
          </w:tcPr>
          <w:p w14:paraId="2F7DBAFD" w14:textId="77777777" w:rsidR="00B700D5" w:rsidRPr="000A4E00" w:rsidRDefault="008B7297">
            <w:pPr>
              <w:pStyle w:val="AmendmentTableText"/>
            </w:pPr>
            <w:r w:rsidRPr="000A4E00">
              <w:t>Injection</w:t>
            </w:r>
          </w:p>
        </w:tc>
        <w:tc>
          <w:tcPr>
            <w:tcW w:w="500" w:type="pct"/>
          </w:tcPr>
          <w:p w14:paraId="057B389B" w14:textId="77777777" w:rsidR="00B700D5" w:rsidRPr="000A4E00" w:rsidRDefault="008B7297">
            <w:pPr>
              <w:pStyle w:val="AmendmentTableText"/>
            </w:pPr>
            <w:r w:rsidRPr="000A4E00">
              <w:t>Brenzys</w:t>
            </w:r>
          </w:p>
        </w:tc>
        <w:tc>
          <w:tcPr>
            <w:tcW w:w="200" w:type="pct"/>
          </w:tcPr>
          <w:p w14:paraId="63374ABA" w14:textId="77777777" w:rsidR="00B700D5" w:rsidRPr="000A4E00" w:rsidRDefault="008B7297">
            <w:pPr>
              <w:pStyle w:val="AmendmentTableText"/>
            </w:pPr>
            <w:r w:rsidRPr="000A4E00">
              <w:t>RF</w:t>
            </w:r>
          </w:p>
        </w:tc>
        <w:tc>
          <w:tcPr>
            <w:tcW w:w="200" w:type="pct"/>
          </w:tcPr>
          <w:p w14:paraId="5B3AB928" w14:textId="77777777" w:rsidR="00B700D5" w:rsidRPr="000A4E00" w:rsidRDefault="008B7297">
            <w:pPr>
              <w:pStyle w:val="AmendmentTableText"/>
            </w:pPr>
            <w:r w:rsidRPr="000A4E00">
              <w:t>MP</w:t>
            </w:r>
          </w:p>
        </w:tc>
        <w:tc>
          <w:tcPr>
            <w:tcW w:w="450" w:type="pct"/>
          </w:tcPr>
          <w:p w14:paraId="76DE0979" w14:textId="77777777" w:rsidR="00B700D5" w:rsidRPr="000A4E00" w:rsidRDefault="008B7297">
            <w:pPr>
              <w:pStyle w:val="AmendmentTableText"/>
            </w:pPr>
            <w:r w:rsidRPr="000A4E00">
              <w:t>C9064 C14488 C14581 C14582 C14603 C14670 C14671 C14673 C14703 C16709 C16710 C16713 C16716 C16717 C16737 C16743 C16747 C16761 C16763 C16764 C16773 C16779 C16785 C16788 C17355</w:t>
            </w:r>
          </w:p>
        </w:tc>
        <w:tc>
          <w:tcPr>
            <w:tcW w:w="450" w:type="pct"/>
          </w:tcPr>
          <w:p w14:paraId="3F1E4DE9" w14:textId="77777777" w:rsidR="00B700D5" w:rsidRPr="000A4E00" w:rsidRDefault="008B7297">
            <w:pPr>
              <w:pStyle w:val="AmendmentTableText"/>
            </w:pPr>
            <w:r w:rsidRPr="000A4E00">
              <w:t>P9064 P14488 P14581 P14582 P14603 P14670 P14671 P14673 P14703 P16709 P16710 P16713 P16716 P16717 P16737 P16743 P16747 P16761 P16763 P16764 P16773 P16779 P16785 P16788 P17355</w:t>
            </w:r>
          </w:p>
        </w:tc>
        <w:tc>
          <w:tcPr>
            <w:tcW w:w="250" w:type="pct"/>
          </w:tcPr>
          <w:p w14:paraId="089FAD4E" w14:textId="77777777" w:rsidR="00B700D5" w:rsidRPr="000A4E00" w:rsidRDefault="008B7297">
            <w:pPr>
              <w:pStyle w:val="AmendmentTableText"/>
            </w:pPr>
            <w:r w:rsidRPr="000A4E00">
              <w:t>1</w:t>
            </w:r>
          </w:p>
        </w:tc>
        <w:tc>
          <w:tcPr>
            <w:tcW w:w="250" w:type="pct"/>
          </w:tcPr>
          <w:p w14:paraId="70C82BA7" w14:textId="77777777" w:rsidR="00B700D5" w:rsidRPr="000A4E00" w:rsidRDefault="008B7297">
            <w:pPr>
              <w:pStyle w:val="AmendmentTableText"/>
            </w:pPr>
            <w:r w:rsidRPr="000A4E00">
              <w:t>3</w:t>
            </w:r>
          </w:p>
        </w:tc>
        <w:tc>
          <w:tcPr>
            <w:tcW w:w="450" w:type="pct"/>
          </w:tcPr>
          <w:p w14:paraId="4A3F86DA" w14:textId="77777777" w:rsidR="00B700D5" w:rsidRPr="000A4E00" w:rsidRDefault="00B700D5">
            <w:pPr>
              <w:pStyle w:val="AmendmentTableText"/>
            </w:pPr>
          </w:p>
        </w:tc>
        <w:tc>
          <w:tcPr>
            <w:tcW w:w="200" w:type="pct"/>
          </w:tcPr>
          <w:p w14:paraId="0225234E" w14:textId="77777777" w:rsidR="00B700D5" w:rsidRPr="000A4E00" w:rsidRDefault="008B7297">
            <w:pPr>
              <w:pStyle w:val="AmendmentTableText"/>
            </w:pPr>
            <w:r w:rsidRPr="000A4E00">
              <w:t>1</w:t>
            </w:r>
          </w:p>
        </w:tc>
        <w:tc>
          <w:tcPr>
            <w:tcW w:w="200" w:type="pct"/>
          </w:tcPr>
          <w:p w14:paraId="65C80D19" w14:textId="77777777" w:rsidR="00B700D5" w:rsidRPr="000A4E00" w:rsidRDefault="00B700D5">
            <w:pPr>
              <w:pStyle w:val="AmendmentTableText"/>
            </w:pPr>
          </w:p>
        </w:tc>
        <w:tc>
          <w:tcPr>
            <w:tcW w:w="250" w:type="pct"/>
          </w:tcPr>
          <w:p w14:paraId="46AB66E7" w14:textId="77777777" w:rsidR="00B700D5" w:rsidRPr="000A4E00" w:rsidRDefault="00B700D5">
            <w:pPr>
              <w:pStyle w:val="AmendmentTableText"/>
            </w:pPr>
          </w:p>
        </w:tc>
      </w:tr>
      <w:tr w:rsidR="00B700D5" w:rsidRPr="000A4E00" w14:paraId="00F49E88" w14:textId="77777777" w:rsidTr="00B700D5">
        <w:tc>
          <w:tcPr>
            <w:tcW w:w="450" w:type="pct"/>
          </w:tcPr>
          <w:p w14:paraId="295D64DB" w14:textId="77777777" w:rsidR="00B700D5" w:rsidRPr="000A4E00" w:rsidRDefault="008B7297">
            <w:pPr>
              <w:pStyle w:val="AmendmentTableText"/>
            </w:pPr>
            <w:r w:rsidRPr="000A4E00">
              <w:t>Etanercept</w:t>
            </w:r>
          </w:p>
        </w:tc>
        <w:tc>
          <w:tcPr>
            <w:tcW w:w="750" w:type="pct"/>
          </w:tcPr>
          <w:p w14:paraId="7EF2EA6A" w14:textId="77777777" w:rsidR="00B700D5" w:rsidRPr="000A4E00" w:rsidRDefault="008B7297">
            <w:pPr>
              <w:pStyle w:val="AmendmentTableText"/>
            </w:pPr>
            <w:r w:rsidRPr="000A4E00">
              <w:t>Injection 50 mg in 1 mL single use auto-injector, 4</w:t>
            </w:r>
          </w:p>
        </w:tc>
        <w:tc>
          <w:tcPr>
            <w:tcW w:w="300" w:type="pct"/>
          </w:tcPr>
          <w:p w14:paraId="4817E1F0" w14:textId="77777777" w:rsidR="00B700D5" w:rsidRPr="000A4E00" w:rsidRDefault="008B7297">
            <w:pPr>
              <w:pStyle w:val="AmendmentTableText"/>
            </w:pPr>
            <w:r w:rsidRPr="000A4E00">
              <w:t>Injection</w:t>
            </w:r>
          </w:p>
        </w:tc>
        <w:tc>
          <w:tcPr>
            <w:tcW w:w="500" w:type="pct"/>
          </w:tcPr>
          <w:p w14:paraId="574390B9" w14:textId="77777777" w:rsidR="00B700D5" w:rsidRPr="000A4E00" w:rsidRDefault="008B7297">
            <w:pPr>
              <w:pStyle w:val="AmendmentTableText"/>
            </w:pPr>
            <w:r w:rsidRPr="000A4E00">
              <w:t>Brenzys</w:t>
            </w:r>
          </w:p>
        </w:tc>
        <w:tc>
          <w:tcPr>
            <w:tcW w:w="200" w:type="pct"/>
          </w:tcPr>
          <w:p w14:paraId="5613EF8F" w14:textId="77777777" w:rsidR="00B700D5" w:rsidRPr="000A4E00" w:rsidRDefault="008B7297">
            <w:pPr>
              <w:pStyle w:val="AmendmentTableText"/>
            </w:pPr>
            <w:r w:rsidRPr="000A4E00">
              <w:t>RF</w:t>
            </w:r>
          </w:p>
        </w:tc>
        <w:tc>
          <w:tcPr>
            <w:tcW w:w="200" w:type="pct"/>
          </w:tcPr>
          <w:p w14:paraId="55DA1F6F" w14:textId="77777777" w:rsidR="00B700D5" w:rsidRPr="000A4E00" w:rsidRDefault="008B7297">
            <w:pPr>
              <w:pStyle w:val="AmendmentTableText"/>
            </w:pPr>
            <w:r w:rsidRPr="000A4E00">
              <w:t>MP</w:t>
            </w:r>
          </w:p>
        </w:tc>
        <w:tc>
          <w:tcPr>
            <w:tcW w:w="450" w:type="pct"/>
          </w:tcPr>
          <w:p w14:paraId="2BF4C10A" w14:textId="77777777" w:rsidR="00B700D5" w:rsidRPr="000A4E00" w:rsidRDefault="008B7297">
            <w:pPr>
              <w:pStyle w:val="AmendmentTableText"/>
            </w:pPr>
            <w:r w:rsidRPr="000A4E00">
              <w:t>C9081 C14499 C14507 C14629 C14683 C14701 C14715 C16720 C16725 C16750 C16754 C16765 C16766 C16772 C16778 C16789 C16792 C16795 C17326 C17374</w:t>
            </w:r>
          </w:p>
        </w:tc>
        <w:tc>
          <w:tcPr>
            <w:tcW w:w="450" w:type="pct"/>
          </w:tcPr>
          <w:p w14:paraId="679E5CB2" w14:textId="77777777" w:rsidR="00B700D5" w:rsidRPr="000A4E00" w:rsidRDefault="008B7297">
            <w:pPr>
              <w:pStyle w:val="AmendmentTableText"/>
            </w:pPr>
            <w:r w:rsidRPr="000A4E00">
              <w:t>P9081 P14499 P14507 P14629 P14683 P14701 P14715 P16720 P16725 P16750 P16754 P16765 P16766 P16772 P16778 P16789 P16792 P16795 P17326 P17374</w:t>
            </w:r>
          </w:p>
        </w:tc>
        <w:tc>
          <w:tcPr>
            <w:tcW w:w="250" w:type="pct"/>
          </w:tcPr>
          <w:p w14:paraId="4156FE1E" w14:textId="77777777" w:rsidR="00B700D5" w:rsidRPr="000A4E00" w:rsidRDefault="008B7297">
            <w:pPr>
              <w:pStyle w:val="AmendmentTableText"/>
            </w:pPr>
            <w:r w:rsidRPr="000A4E00">
              <w:t>1</w:t>
            </w:r>
          </w:p>
        </w:tc>
        <w:tc>
          <w:tcPr>
            <w:tcW w:w="250" w:type="pct"/>
          </w:tcPr>
          <w:p w14:paraId="415F9C7D" w14:textId="77777777" w:rsidR="00B700D5" w:rsidRPr="000A4E00" w:rsidRDefault="008B7297">
            <w:pPr>
              <w:pStyle w:val="AmendmentTableText"/>
            </w:pPr>
            <w:r w:rsidRPr="000A4E00">
              <w:t>5</w:t>
            </w:r>
          </w:p>
        </w:tc>
        <w:tc>
          <w:tcPr>
            <w:tcW w:w="450" w:type="pct"/>
          </w:tcPr>
          <w:p w14:paraId="0C034E37" w14:textId="77777777" w:rsidR="00B700D5" w:rsidRPr="000A4E00" w:rsidRDefault="00B700D5">
            <w:pPr>
              <w:pStyle w:val="AmendmentTableText"/>
            </w:pPr>
          </w:p>
        </w:tc>
        <w:tc>
          <w:tcPr>
            <w:tcW w:w="200" w:type="pct"/>
          </w:tcPr>
          <w:p w14:paraId="75DC4F8C" w14:textId="77777777" w:rsidR="00B700D5" w:rsidRPr="000A4E00" w:rsidRDefault="008B7297">
            <w:pPr>
              <w:pStyle w:val="AmendmentTableText"/>
            </w:pPr>
            <w:r w:rsidRPr="000A4E00">
              <w:t>1</w:t>
            </w:r>
          </w:p>
        </w:tc>
        <w:tc>
          <w:tcPr>
            <w:tcW w:w="200" w:type="pct"/>
          </w:tcPr>
          <w:p w14:paraId="1FE49736" w14:textId="77777777" w:rsidR="00B700D5" w:rsidRPr="000A4E00" w:rsidRDefault="00B700D5">
            <w:pPr>
              <w:pStyle w:val="AmendmentTableText"/>
            </w:pPr>
          </w:p>
        </w:tc>
        <w:tc>
          <w:tcPr>
            <w:tcW w:w="250" w:type="pct"/>
          </w:tcPr>
          <w:p w14:paraId="1F89B515" w14:textId="77777777" w:rsidR="00B700D5" w:rsidRPr="000A4E00" w:rsidRDefault="00B700D5">
            <w:pPr>
              <w:pStyle w:val="AmendmentTableText"/>
            </w:pPr>
          </w:p>
        </w:tc>
      </w:tr>
      <w:tr w:rsidR="00B700D5" w:rsidRPr="000A4E00" w14:paraId="57D18775" w14:textId="77777777" w:rsidTr="00B700D5">
        <w:tc>
          <w:tcPr>
            <w:tcW w:w="450" w:type="pct"/>
          </w:tcPr>
          <w:p w14:paraId="437267DA" w14:textId="77777777" w:rsidR="00B700D5" w:rsidRPr="000A4E00" w:rsidRDefault="008B7297">
            <w:pPr>
              <w:pStyle w:val="AmendmentTableText"/>
            </w:pPr>
            <w:r w:rsidRPr="000A4E00">
              <w:t>Etanercept</w:t>
            </w:r>
          </w:p>
        </w:tc>
        <w:tc>
          <w:tcPr>
            <w:tcW w:w="750" w:type="pct"/>
          </w:tcPr>
          <w:p w14:paraId="1706E2A0" w14:textId="77777777" w:rsidR="00B700D5" w:rsidRPr="000A4E00" w:rsidRDefault="008B7297">
            <w:pPr>
              <w:pStyle w:val="AmendmentTableText"/>
            </w:pPr>
            <w:r w:rsidRPr="000A4E00">
              <w:t xml:space="preserve">Injection 50 mg in 1 mL </w:t>
            </w:r>
            <w:r w:rsidRPr="000A4E00">
              <w:lastRenderedPageBreak/>
              <w:t>single use auto-injector, 4</w:t>
            </w:r>
          </w:p>
        </w:tc>
        <w:tc>
          <w:tcPr>
            <w:tcW w:w="300" w:type="pct"/>
          </w:tcPr>
          <w:p w14:paraId="7E30DD8D" w14:textId="77777777" w:rsidR="00B700D5" w:rsidRPr="000A4E00" w:rsidRDefault="008B7297">
            <w:pPr>
              <w:pStyle w:val="AmendmentTableText"/>
            </w:pPr>
            <w:r w:rsidRPr="000A4E00">
              <w:lastRenderedPageBreak/>
              <w:t>Injection</w:t>
            </w:r>
          </w:p>
        </w:tc>
        <w:tc>
          <w:tcPr>
            <w:tcW w:w="500" w:type="pct"/>
          </w:tcPr>
          <w:p w14:paraId="33B06ABA" w14:textId="77777777" w:rsidR="00B700D5" w:rsidRPr="000A4E00" w:rsidRDefault="008B7297">
            <w:pPr>
              <w:pStyle w:val="AmendmentTableText"/>
            </w:pPr>
            <w:r w:rsidRPr="000A4E00">
              <w:t>Enbrel</w:t>
            </w:r>
          </w:p>
        </w:tc>
        <w:tc>
          <w:tcPr>
            <w:tcW w:w="200" w:type="pct"/>
          </w:tcPr>
          <w:p w14:paraId="11FB28D5" w14:textId="77777777" w:rsidR="00B700D5" w:rsidRPr="000A4E00" w:rsidRDefault="008B7297">
            <w:pPr>
              <w:pStyle w:val="AmendmentTableText"/>
            </w:pPr>
            <w:r w:rsidRPr="000A4E00">
              <w:t>PF</w:t>
            </w:r>
          </w:p>
        </w:tc>
        <w:tc>
          <w:tcPr>
            <w:tcW w:w="200" w:type="pct"/>
          </w:tcPr>
          <w:p w14:paraId="6B5A1CE3" w14:textId="77777777" w:rsidR="00B700D5" w:rsidRPr="000A4E00" w:rsidRDefault="008B7297">
            <w:pPr>
              <w:pStyle w:val="AmendmentTableText"/>
            </w:pPr>
            <w:r w:rsidRPr="000A4E00">
              <w:t>MP</w:t>
            </w:r>
          </w:p>
        </w:tc>
        <w:tc>
          <w:tcPr>
            <w:tcW w:w="450" w:type="pct"/>
          </w:tcPr>
          <w:p w14:paraId="7B13226D" w14:textId="77777777" w:rsidR="00B700D5" w:rsidRPr="000A4E00" w:rsidRDefault="008B7297">
            <w:pPr>
              <w:pStyle w:val="AmendmentTableText"/>
            </w:pPr>
            <w:r w:rsidRPr="000A4E00">
              <w:t xml:space="preserve">C9417 C14068 </w:t>
            </w:r>
            <w:r w:rsidRPr="000A4E00">
              <w:lastRenderedPageBreak/>
              <w:t>C14071 C14154 C14155 C17280</w:t>
            </w:r>
          </w:p>
        </w:tc>
        <w:tc>
          <w:tcPr>
            <w:tcW w:w="450" w:type="pct"/>
          </w:tcPr>
          <w:p w14:paraId="281CBA71" w14:textId="77777777" w:rsidR="00B700D5" w:rsidRPr="000A4E00" w:rsidRDefault="008B7297">
            <w:pPr>
              <w:pStyle w:val="AmendmentTableText"/>
            </w:pPr>
            <w:r w:rsidRPr="000A4E00">
              <w:lastRenderedPageBreak/>
              <w:t>See Note 3</w:t>
            </w:r>
          </w:p>
        </w:tc>
        <w:tc>
          <w:tcPr>
            <w:tcW w:w="250" w:type="pct"/>
          </w:tcPr>
          <w:p w14:paraId="71294ADA" w14:textId="77777777" w:rsidR="00B700D5" w:rsidRPr="000A4E00" w:rsidRDefault="008B7297">
            <w:pPr>
              <w:pStyle w:val="AmendmentTableText"/>
            </w:pPr>
            <w:r w:rsidRPr="000A4E00">
              <w:t xml:space="preserve">See </w:t>
            </w:r>
            <w:r w:rsidRPr="000A4E00">
              <w:lastRenderedPageBreak/>
              <w:t>Note 3</w:t>
            </w:r>
          </w:p>
        </w:tc>
        <w:tc>
          <w:tcPr>
            <w:tcW w:w="250" w:type="pct"/>
          </w:tcPr>
          <w:p w14:paraId="58298A2D" w14:textId="77777777" w:rsidR="00B700D5" w:rsidRPr="000A4E00" w:rsidRDefault="008B7297">
            <w:pPr>
              <w:pStyle w:val="AmendmentTableText"/>
            </w:pPr>
            <w:r w:rsidRPr="000A4E00">
              <w:lastRenderedPageBreak/>
              <w:t xml:space="preserve">See </w:t>
            </w:r>
            <w:r w:rsidRPr="000A4E00">
              <w:lastRenderedPageBreak/>
              <w:t>Note 3</w:t>
            </w:r>
          </w:p>
        </w:tc>
        <w:tc>
          <w:tcPr>
            <w:tcW w:w="450" w:type="pct"/>
          </w:tcPr>
          <w:p w14:paraId="4CA6B949" w14:textId="77777777" w:rsidR="00B700D5" w:rsidRPr="000A4E00" w:rsidRDefault="00B700D5">
            <w:pPr>
              <w:pStyle w:val="AmendmentTableText"/>
            </w:pPr>
          </w:p>
        </w:tc>
        <w:tc>
          <w:tcPr>
            <w:tcW w:w="200" w:type="pct"/>
          </w:tcPr>
          <w:p w14:paraId="331F16AA" w14:textId="77777777" w:rsidR="00B700D5" w:rsidRPr="000A4E00" w:rsidRDefault="008B7297">
            <w:pPr>
              <w:pStyle w:val="AmendmentTableText"/>
            </w:pPr>
            <w:r w:rsidRPr="000A4E00">
              <w:t>1</w:t>
            </w:r>
          </w:p>
        </w:tc>
        <w:tc>
          <w:tcPr>
            <w:tcW w:w="200" w:type="pct"/>
          </w:tcPr>
          <w:p w14:paraId="4AB535DF" w14:textId="77777777" w:rsidR="00B700D5" w:rsidRPr="000A4E00" w:rsidRDefault="00B700D5">
            <w:pPr>
              <w:pStyle w:val="AmendmentTableText"/>
            </w:pPr>
          </w:p>
        </w:tc>
        <w:tc>
          <w:tcPr>
            <w:tcW w:w="250" w:type="pct"/>
          </w:tcPr>
          <w:p w14:paraId="24E09C1B" w14:textId="77777777" w:rsidR="00B700D5" w:rsidRPr="000A4E00" w:rsidRDefault="008B7297">
            <w:pPr>
              <w:pStyle w:val="AmendmentTableText"/>
            </w:pPr>
            <w:r w:rsidRPr="000A4E00">
              <w:t>C(100)</w:t>
            </w:r>
          </w:p>
        </w:tc>
      </w:tr>
      <w:tr w:rsidR="00B700D5" w:rsidRPr="000A4E00" w14:paraId="5EDAB17A" w14:textId="77777777" w:rsidTr="00B700D5">
        <w:tc>
          <w:tcPr>
            <w:tcW w:w="450" w:type="pct"/>
          </w:tcPr>
          <w:p w14:paraId="1C467091" w14:textId="77777777" w:rsidR="00B700D5" w:rsidRPr="000A4E00" w:rsidRDefault="008B7297">
            <w:pPr>
              <w:pStyle w:val="AmendmentTableText"/>
            </w:pPr>
            <w:r w:rsidRPr="000A4E00">
              <w:t>Etanercept</w:t>
            </w:r>
          </w:p>
        </w:tc>
        <w:tc>
          <w:tcPr>
            <w:tcW w:w="750" w:type="pct"/>
          </w:tcPr>
          <w:p w14:paraId="55593514" w14:textId="77777777" w:rsidR="00B700D5" w:rsidRPr="000A4E00" w:rsidRDefault="008B7297">
            <w:pPr>
              <w:pStyle w:val="AmendmentTableText"/>
            </w:pPr>
            <w:r w:rsidRPr="000A4E00">
              <w:t>Injection 50 mg in 1 mL single use auto-injector, 4</w:t>
            </w:r>
          </w:p>
        </w:tc>
        <w:tc>
          <w:tcPr>
            <w:tcW w:w="300" w:type="pct"/>
          </w:tcPr>
          <w:p w14:paraId="5A562844" w14:textId="77777777" w:rsidR="00B700D5" w:rsidRPr="000A4E00" w:rsidRDefault="008B7297">
            <w:pPr>
              <w:pStyle w:val="AmendmentTableText"/>
            </w:pPr>
            <w:r w:rsidRPr="000A4E00">
              <w:t>Injection</w:t>
            </w:r>
          </w:p>
        </w:tc>
        <w:tc>
          <w:tcPr>
            <w:tcW w:w="500" w:type="pct"/>
          </w:tcPr>
          <w:p w14:paraId="3653970A" w14:textId="77777777" w:rsidR="00B700D5" w:rsidRPr="000A4E00" w:rsidRDefault="008B7297">
            <w:pPr>
              <w:pStyle w:val="AmendmentTableText"/>
            </w:pPr>
            <w:r w:rsidRPr="000A4E00">
              <w:t>Enbrel</w:t>
            </w:r>
          </w:p>
        </w:tc>
        <w:tc>
          <w:tcPr>
            <w:tcW w:w="200" w:type="pct"/>
          </w:tcPr>
          <w:p w14:paraId="3FD62869" w14:textId="77777777" w:rsidR="00B700D5" w:rsidRPr="000A4E00" w:rsidRDefault="008B7297">
            <w:pPr>
              <w:pStyle w:val="AmendmentTableText"/>
            </w:pPr>
            <w:r w:rsidRPr="000A4E00">
              <w:t>PF</w:t>
            </w:r>
          </w:p>
        </w:tc>
        <w:tc>
          <w:tcPr>
            <w:tcW w:w="200" w:type="pct"/>
          </w:tcPr>
          <w:p w14:paraId="15D90C74" w14:textId="77777777" w:rsidR="00B700D5" w:rsidRPr="000A4E00" w:rsidRDefault="008B7297">
            <w:pPr>
              <w:pStyle w:val="AmendmentTableText"/>
            </w:pPr>
            <w:r w:rsidRPr="000A4E00">
              <w:t>MP</w:t>
            </w:r>
          </w:p>
        </w:tc>
        <w:tc>
          <w:tcPr>
            <w:tcW w:w="450" w:type="pct"/>
          </w:tcPr>
          <w:p w14:paraId="42BF7C7B" w14:textId="77777777" w:rsidR="00B700D5" w:rsidRPr="000A4E00" w:rsidRDefault="008B7297">
            <w:pPr>
              <w:pStyle w:val="AmendmentTableText"/>
            </w:pPr>
            <w:r w:rsidRPr="000A4E00">
              <w:t>C14508 C14509</w:t>
            </w:r>
          </w:p>
        </w:tc>
        <w:tc>
          <w:tcPr>
            <w:tcW w:w="450" w:type="pct"/>
          </w:tcPr>
          <w:p w14:paraId="47175951" w14:textId="77777777" w:rsidR="00B700D5" w:rsidRPr="000A4E00" w:rsidRDefault="008B7297">
            <w:pPr>
              <w:pStyle w:val="AmendmentTableText"/>
            </w:pPr>
            <w:r w:rsidRPr="000A4E00">
              <w:t>P14508 P14509</w:t>
            </w:r>
          </w:p>
        </w:tc>
        <w:tc>
          <w:tcPr>
            <w:tcW w:w="250" w:type="pct"/>
          </w:tcPr>
          <w:p w14:paraId="65CA6213" w14:textId="77777777" w:rsidR="00B700D5" w:rsidRPr="000A4E00" w:rsidRDefault="008B7297">
            <w:pPr>
              <w:pStyle w:val="AmendmentTableText"/>
            </w:pPr>
            <w:r w:rsidRPr="000A4E00">
              <w:t>1</w:t>
            </w:r>
          </w:p>
        </w:tc>
        <w:tc>
          <w:tcPr>
            <w:tcW w:w="250" w:type="pct"/>
          </w:tcPr>
          <w:p w14:paraId="20215117" w14:textId="77777777" w:rsidR="00B700D5" w:rsidRPr="000A4E00" w:rsidRDefault="008B7297">
            <w:pPr>
              <w:pStyle w:val="AmendmentTableText"/>
            </w:pPr>
            <w:r w:rsidRPr="000A4E00">
              <w:t>1</w:t>
            </w:r>
          </w:p>
        </w:tc>
        <w:tc>
          <w:tcPr>
            <w:tcW w:w="450" w:type="pct"/>
          </w:tcPr>
          <w:p w14:paraId="39309F32" w14:textId="77777777" w:rsidR="00B700D5" w:rsidRPr="000A4E00" w:rsidRDefault="00B700D5">
            <w:pPr>
              <w:pStyle w:val="AmendmentTableText"/>
            </w:pPr>
          </w:p>
        </w:tc>
        <w:tc>
          <w:tcPr>
            <w:tcW w:w="200" w:type="pct"/>
          </w:tcPr>
          <w:p w14:paraId="195811B7" w14:textId="77777777" w:rsidR="00B700D5" w:rsidRPr="000A4E00" w:rsidRDefault="008B7297">
            <w:pPr>
              <w:pStyle w:val="AmendmentTableText"/>
            </w:pPr>
            <w:r w:rsidRPr="000A4E00">
              <w:t>1</w:t>
            </w:r>
          </w:p>
        </w:tc>
        <w:tc>
          <w:tcPr>
            <w:tcW w:w="200" w:type="pct"/>
          </w:tcPr>
          <w:p w14:paraId="62AC5712" w14:textId="77777777" w:rsidR="00B700D5" w:rsidRPr="000A4E00" w:rsidRDefault="00B700D5">
            <w:pPr>
              <w:pStyle w:val="AmendmentTableText"/>
            </w:pPr>
          </w:p>
        </w:tc>
        <w:tc>
          <w:tcPr>
            <w:tcW w:w="250" w:type="pct"/>
          </w:tcPr>
          <w:p w14:paraId="08953338" w14:textId="77777777" w:rsidR="00B700D5" w:rsidRPr="000A4E00" w:rsidRDefault="00B700D5">
            <w:pPr>
              <w:pStyle w:val="AmendmentTableText"/>
            </w:pPr>
          </w:p>
        </w:tc>
      </w:tr>
      <w:tr w:rsidR="00B700D5" w:rsidRPr="000A4E00" w14:paraId="2910C2F0" w14:textId="77777777" w:rsidTr="00B700D5">
        <w:tc>
          <w:tcPr>
            <w:tcW w:w="450" w:type="pct"/>
          </w:tcPr>
          <w:p w14:paraId="06D76FC3" w14:textId="77777777" w:rsidR="00B700D5" w:rsidRPr="000A4E00" w:rsidRDefault="008B7297">
            <w:pPr>
              <w:pStyle w:val="AmendmentTableText"/>
            </w:pPr>
            <w:r w:rsidRPr="000A4E00">
              <w:t>Etanercept</w:t>
            </w:r>
          </w:p>
        </w:tc>
        <w:tc>
          <w:tcPr>
            <w:tcW w:w="750" w:type="pct"/>
          </w:tcPr>
          <w:p w14:paraId="11E74889" w14:textId="77777777" w:rsidR="00B700D5" w:rsidRPr="000A4E00" w:rsidRDefault="008B7297">
            <w:pPr>
              <w:pStyle w:val="AmendmentTableText"/>
            </w:pPr>
            <w:r w:rsidRPr="000A4E00">
              <w:t>Injection 50 mg in 1 mL single use auto-injector, 4</w:t>
            </w:r>
          </w:p>
        </w:tc>
        <w:tc>
          <w:tcPr>
            <w:tcW w:w="300" w:type="pct"/>
          </w:tcPr>
          <w:p w14:paraId="70D66830" w14:textId="77777777" w:rsidR="00B700D5" w:rsidRPr="000A4E00" w:rsidRDefault="008B7297">
            <w:pPr>
              <w:pStyle w:val="AmendmentTableText"/>
            </w:pPr>
            <w:r w:rsidRPr="000A4E00">
              <w:t>Injection</w:t>
            </w:r>
          </w:p>
        </w:tc>
        <w:tc>
          <w:tcPr>
            <w:tcW w:w="500" w:type="pct"/>
          </w:tcPr>
          <w:p w14:paraId="6C67F105" w14:textId="77777777" w:rsidR="00B700D5" w:rsidRPr="000A4E00" w:rsidRDefault="008B7297">
            <w:pPr>
              <w:pStyle w:val="AmendmentTableText"/>
            </w:pPr>
            <w:r w:rsidRPr="000A4E00">
              <w:t>Enbrel</w:t>
            </w:r>
          </w:p>
        </w:tc>
        <w:tc>
          <w:tcPr>
            <w:tcW w:w="200" w:type="pct"/>
          </w:tcPr>
          <w:p w14:paraId="6A96491F" w14:textId="77777777" w:rsidR="00B700D5" w:rsidRPr="000A4E00" w:rsidRDefault="008B7297">
            <w:pPr>
              <w:pStyle w:val="AmendmentTableText"/>
            </w:pPr>
            <w:r w:rsidRPr="000A4E00">
              <w:t>PF</w:t>
            </w:r>
          </w:p>
        </w:tc>
        <w:tc>
          <w:tcPr>
            <w:tcW w:w="200" w:type="pct"/>
          </w:tcPr>
          <w:p w14:paraId="2280114A" w14:textId="77777777" w:rsidR="00B700D5" w:rsidRPr="000A4E00" w:rsidRDefault="008B7297">
            <w:pPr>
              <w:pStyle w:val="AmendmentTableText"/>
            </w:pPr>
            <w:r w:rsidRPr="000A4E00">
              <w:t>MP</w:t>
            </w:r>
          </w:p>
        </w:tc>
        <w:tc>
          <w:tcPr>
            <w:tcW w:w="450" w:type="pct"/>
          </w:tcPr>
          <w:p w14:paraId="2624145C" w14:textId="77777777" w:rsidR="00B700D5" w:rsidRPr="000A4E00" w:rsidRDefault="008B7297">
            <w:pPr>
              <w:pStyle w:val="AmendmentTableText"/>
            </w:pPr>
            <w:r w:rsidRPr="000A4E00">
              <w:t>C9064 C9386 C12261 C14488 C14513 C14553 C14554 C14576 C14577 C14703 C16709 C16710 C16713 C16716 C16717 C16727 C16728 C16737 C16743 C16747 C16761 C16763 C16764 C16773 C16777 C16779 C16785 C16788 C17001 C17069 C17355</w:t>
            </w:r>
          </w:p>
        </w:tc>
        <w:tc>
          <w:tcPr>
            <w:tcW w:w="450" w:type="pct"/>
          </w:tcPr>
          <w:p w14:paraId="512DC40B" w14:textId="77777777" w:rsidR="00B700D5" w:rsidRPr="000A4E00" w:rsidRDefault="008B7297">
            <w:pPr>
              <w:pStyle w:val="AmendmentTableText"/>
            </w:pPr>
            <w:r w:rsidRPr="000A4E00">
              <w:t>P9064 P9386 P12261 P14488 P14513 P14553 P14554 P14576 P14577 P14703 P16709 P16710 P16713 P16716 P16717 P16727 P16728 P16737 P16743 P16747 P16761 P16763 P16764 P16773 P16777 P16779 P16785 P16788 P17001 P17069 P17355</w:t>
            </w:r>
          </w:p>
        </w:tc>
        <w:tc>
          <w:tcPr>
            <w:tcW w:w="250" w:type="pct"/>
          </w:tcPr>
          <w:p w14:paraId="63C6C3CB" w14:textId="77777777" w:rsidR="00B700D5" w:rsidRPr="000A4E00" w:rsidRDefault="008B7297">
            <w:pPr>
              <w:pStyle w:val="AmendmentTableText"/>
            </w:pPr>
            <w:r w:rsidRPr="000A4E00">
              <w:t>1</w:t>
            </w:r>
          </w:p>
        </w:tc>
        <w:tc>
          <w:tcPr>
            <w:tcW w:w="250" w:type="pct"/>
          </w:tcPr>
          <w:p w14:paraId="5B522EDE" w14:textId="77777777" w:rsidR="00B700D5" w:rsidRPr="000A4E00" w:rsidRDefault="008B7297">
            <w:pPr>
              <w:pStyle w:val="AmendmentTableText"/>
            </w:pPr>
            <w:r w:rsidRPr="000A4E00">
              <w:t>3</w:t>
            </w:r>
          </w:p>
        </w:tc>
        <w:tc>
          <w:tcPr>
            <w:tcW w:w="450" w:type="pct"/>
          </w:tcPr>
          <w:p w14:paraId="7ADCD89B" w14:textId="77777777" w:rsidR="00B700D5" w:rsidRPr="000A4E00" w:rsidRDefault="00B700D5">
            <w:pPr>
              <w:pStyle w:val="AmendmentTableText"/>
            </w:pPr>
          </w:p>
        </w:tc>
        <w:tc>
          <w:tcPr>
            <w:tcW w:w="200" w:type="pct"/>
          </w:tcPr>
          <w:p w14:paraId="056EA9F9" w14:textId="77777777" w:rsidR="00B700D5" w:rsidRPr="000A4E00" w:rsidRDefault="008B7297">
            <w:pPr>
              <w:pStyle w:val="AmendmentTableText"/>
            </w:pPr>
            <w:r w:rsidRPr="000A4E00">
              <w:t>1</w:t>
            </w:r>
          </w:p>
        </w:tc>
        <w:tc>
          <w:tcPr>
            <w:tcW w:w="200" w:type="pct"/>
          </w:tcPr>
          <w:p w14:paraId="017B6C15" w14:textId="77777777" w:rsidR="00B700D5" w:rsidRPr="000A4E00" w:rsidRDefault="00B700D5">
            <w:pPr>
              <w:pStyle w:val="AmendmentTableText"/>
            </w:pPr>
          </w:p>
        </w:tc>
        <w:tc>
          <w:tcPr>
            <w:tcW w:w="250" w:type="pct"/>
          </w:tcPr>
          <w:p w14:paraId="76EE2510" w14:textId="77777777" w:rsidR="00B700D5" w:rsidRPr="000A4E00" w:rsidRDefault="00B700D5">
            <w:pPr>
              <w:pStyle w:val="AmendmentTableText"/>
            </w:pPr>
          </w:p>
        </w:tc>
      </w:tr>
      <w:tr w:rsidR="00B700D5" w:rsidRPr="000A4E00" w14:paraId="352C520A" w14:textId="77777777" w:rsidTr="00B700D5">
        <w:tc>
          <w:tcPr>
            <w:tcW w:w="450" w:type="pct"/>
          </w:tcPr>
          <w:p w14:paraId="03133467" w14:textId="77777777" w:rsidR="00B700D5" w:rsidRPr="000A4E00" w:rsidRDefault="008B7297">
            <w:pPr>
              <w:pStyle w:val="AmendmentTableText"/>
            </w:pPr>
            <w:r w:rsidRPr="000A4E00">
              <w:t>Etanercept</w:t>
            </w:r>
          </w:p>
        </w:tc>
        <w:tc>
          <w:tcPr>
            <w:tcW w:w="750" w:type="pct"/>
          </w:tcPr>
          <w:p w14:paraId="12CE0446" w14:textId="77777777" w:rsidR="00B700D5" w:rsidRPr="000A4E00" w:rsidRDefault="008B7297">
            <w:pPr>
              <w:pStyle w:val="AmendmentTableText"/>
            </w:pPr>
            <w:r w:rsidRPr="000A4E00">
              <w:t>Injection 50 mg in 1 mL single use auto-injector, 4</w:t>
            </w:r>
          </w:p>
        </w:tc>
        <w:tc>
          <w:tcPr>
            <w:tcW w:w="300" w:type="pct"/>
          </w:tcPr>
          <w:p w14:paraId="0486B565" w14:textId="77777777" w:rsidR="00B700D5" w:rsidRPr="000A4E00" w:rsidRDefault="008B7297">
            <w:pPr>
              <w:pStyle w:val="AmendmentTableText"/>
            </w:pPr>
            <w:r w:rsidRPr="000A4E00">
              <w:t>Injection</w:t>
            </w:r>
          </w:p>
        </w:tc>
        <w:tc>
          <w:tcPr>
            <w:tcW w:w="500" w:type="pct"/>
          </w:tcPr>
          <w:p w14:paraId="3EE9A481" w14:textId="77777777" w:rsidR="00B700D5" w:rsidRPr="000A4E00" w:rsidRDefault="008B7297">
            <w:pPr>
              <w:pStyle w:val="AmendmentTableText"/>
            </w:pPr>
            <w:r w:rsidRPr="000A4E00">
              <w:t>Enbrel</w:t>
            </w:r>
          </w:p>
        </w:tc>
        <w:tc>
          <w:tcPr>
            <w:tcW w:w="200" w:type="pct"/>
          </w:tcPr>
          <w:p w14:paraId="2458C746" w14:textId="77777777" w:rsidR="00B700D5" w:rsidRPr="000A4E00" w:rsidRDefault="008B7297">
            <w:pPr>
              <w:pStyle w:val="AmendmentTableText"/>
            </w:pPr>
            <w:r w:rsidRPr="000A4E00">
              <w:t>PF</w:t>
            </w:r>
          </w:p>
        </w:tc>
        <w:tc>
          <w:tcPr>
            <w:tcW w:w="200" w:type="pct"/>
          </w:tcPr>
          <w:p w14:paraId="7CE19D2C" w14:textId="77777777" w:rsidR="00B700D5" w:rsidRPr="000A4E00" w:rsidRDefault="008B7297">
            <w:pPr>
              <w:pStyle w:val="AmendmentTableText"/>
            </w:pPr>
            <w:r w:rsidRPr="000A4E00">
              <w:t>MP</w:t>
            </w:r>
          </w:p>
        </w:tc>
        <w:tc>
          <w:tcPr>
            <w:tcW w:w="450" w:type="pct"/>
          </w:tcPr>
          <w:p w14:paraId="76578B88" w14:textId="77777777" w:rsidR="00B700D5" w:rsidRPr="000A4E00" w:rsidRDefault="008B7297">
            <w:pPr>
              <w:pStyle w:val="AmendmentTableText"/>
            </w:pPr>
            <w:r w:rsidRPr="000A4E00">
              <w:t>C9081 C12123 C14499 C14507 C14715 C16718 C16725 C16750 C16754 C16765 C16766 C16772 C16775 C16789 C16792 C17326 C17374</w:t>
            </w:r>
          </w:p>
        </w:tc>
        <w:tc>
          <w:tcPr>
            <w:tcW w:w="450" w:type="pct"/>
          </w:tcPr>
          <w:p w14:paraId="1790C5A3" w14:textId="77777777" w:rsidR="00B700D5" w:rsidRPr="000A4E00" w:rsidRDefault="008B7297">
            <w:pPr>
              <w:pStyle w:val="AmendmentTableText"/>
            </w:pPr>
            <w:r w:rsidRPr="000A4E00">
              <w:t>P9081 P12123 P14499 P14507 P14715 P16718 P16725 P16750 P16754 P16765 P16766 P16772 P16775 P16789 P16792 P17326 P17374</w:t>
            </w:r>
          </w:p>
        </w:tc>
        <w:tc>
          <w:tcPr>
            <w:tcW w:w="250" w:type="pct"/>
          </w:tcPr>
          <w:p w14:paraId="27FAC0FA" w14:textId="77777777" w:rsidR="00B700D5" w:rsidRPr="000A4E00" w:rsidRDefault="008B7297">
            <w:pPr>
              <w:pStyle w:val="AmendmentTableText"/>
            </w:pPr>
            <w:r w:rsidRPr="000A4E00">
              <w:t>1</w:t>
            </w:r>
          </w:p>
        </w:tc>
        <w:tc>
          <w:tcPr>
            <w:tcW w:w="250" w:type="pct"/>
          </w:tcPr>
          <w:p w14:paraId="59CA0A97" w14:textId="77777777" w:rsidR="00B700D5" w:rsidRPr="000A4E00" w:rsidRDefault="008B7297">
            <w:pPr>
              <w:pStyle w:val="AmendmentTableText"/>
            </w:pPr>
            <w:r w:rsidRPr="000A4E00">
              <w:t>5</w:t>
            </w:r>
          </w:p>
        </w:tc>
        <w:tc>
          <w:tcPr>
            <w:tcW w:w="450" w:type="pct"/>
          </w:tcPr>
          <w:p w14:paraId="37051F8B" w14:textId="77777777" w:rsidR="00B700D5" w:rsidRPr="000A4E00" w:rsidRDefault="00B700D5">
            <w:pPr>
              <w:pStyle w:val="AmendmentTableText"/>
            </w:pPr>
          </w:p>
        </w:tc>
        <w:tc>
          <w:tcPr>
            <w:tcW w:w="200" w:type="pct"/>
          </w:tcPr>
          <w:p w14:paraId="5A97E56C" w14:textId="77777777" w:rsidR="00B700D5" w:rsidRPr="000A4E00" w:rsidRDefault="008B7297">
            <w:pPr>
              <w:pStyle w:val="AmendmentTableText"/>
            </w:pPr>
            <w:r w:rsidRPr="000A4E00">
              <w:t>1</w:t>
            </w:r>
          </w:p>
        </w:tc>
        <w:tc>
          <w:tcPr>
            <w:tcW w:w="200" w:type="pct"/>
          </w:tcPr>
          <w:p w14:paraId="1049367B" w14:textId="77777777" w:rsidR="00B700D5" w:rsidRPr="000A4E00" w:rsidRDefault="00B700D5">
            <w:pPr>
              <w:pStyle w:val="AmendmentTableText"/>
            </w:pPr>
          </w:p>
        </w:tc>
        <w:tc>
          <w:tcPr>
            <w:tcW w:w="250" w:type="pct"/>
          </w:tcPr>
          <w:p w14:paraId="63BBC2C8" w14:textId="77777777" w:rsidR="00B700D5" w:rsidRPr="000A4E00" w:rsidRDefault="00B700D5">
            <w:pPr>
              <w:pStyle w:val="AmendmentTableText"/>
            </w:pPr>
          </w:p>
        </w:tc>
      </w:tr>
      <w:tr w:rsidR="00B700D5" w:rsidRPr="000A4E00" w14:paraId="6F79F184" w14:textId="77777777" w:rsidTr="00B700D5">
        <w:tc>
          <w:tcPr>
            <w:tcW w:w="450" w:type="pct"/>
          </w:tcPr>
          <w:p w14:paraId="00542C3E" w14:textId="77777777" w:rsidR="00B700D5" w:rsidRPr="000A4E00" w:rsidRDefault="008B7297">
            <w:pPr>
              <w:pStyle w:val="AmendmentTableText"/>
            </w:pPr>
            <w:r w:rsidRPr="000A4E00">
              <w:t>Etanercept</w:t>
            </w:r>
          </w:p>
        </w:tc>
        <w:tc>
          <w:tcPr>
            <w:tcW w:w="750" w:type="pct"/>
          </w:tcPr>
          <w:p w14:paraId="3831FB80" w14:textId="77777777" w:rsidR="00B700D5" w:rsidRPr="000A4E00" w:rsidRDefault="008B7297">
            <w:pPr>
              <w:pStyle w:val="AmendmentTableText"/>
            </w:pPr>
            <w:r w:rsidRPr="000A4E00">
              <w:t>Injection 50 mg in 1 mL single use auto-injector, 4</w:t>
            </w:r>
          </w:p>
        </w:tc>
        <w:tc>
          <w:tcPr>
            <w:tcW w:w="300" w:type="pct"/>
          </w:tcPr>
          <w:p w14:paraId="708A2116" w14:textId="77777777" w:rsidR="00B700D5" w:rsidRPr="000A4E00" w:rsidRDefault="008B7297">
            <w:pPr>
              <w:pStyle w:val="AmendmentTableText"/>
            </w:pPr>
            <w:r w:rsidRPr="000A4E00">
              <w:t>Injection</w:t>
            </w:r>
          </w:p>
        </w:tc>
        <w:tc>
          <w:tcPr>
            <w:tcW w:w="500" w:type="pct"/>
          </w:tcPr>
          <w:p w14:paraId="7E242B12" w14:textId="77777777" w:rsidR="00B700D5" w:rsidRPr="000A4E00" w:rsidRDefault="008B7297">
            <w:pPr>
              <w:pStyle w:val="AmendmentTableText"/>
            </w:pPr>
            <w:r w:rsidRPr="000A4E00">
              <w:t>Erelzi</w:t>
            </w:r>
          </w:p>
        </w:tc>
        <w:tc>
          <w:tcPr>
            <w:tcW w:w="200" w:type="pct"/>
          </w:tcPr>
          <w:p w14:paraId="4C9548E6" w14:textId="77777777" w:rsidR="00B700D5" w:rsidRPr="000A4E00" w:rsidRDefault="008B7297">
            <w:pPr>
              <w:pStyle w:val="AmendmentTableText"/>
            </w:pPr>
            <w:r w:rsidRPr="000A4E00">
              <w:t>SZ</w:t>
            </w:r>
          </w:p>
        </w:tc>
        <w:tc>
          <w:tcPr>
            <w:tcW w:w="200" w:type="pct"/>
          </w:tcPr>
          <w:p w14:paraId="161A8709" w14:textId="77777777" w:rsidR="00B700D5" w:rsidRPr="000A4E00" w:rsidRDefault="008B7297">
            <w:pPr>
              <w:pStyle w:val="AmendmentTableText"/>
            </w:pPr>
            <w:r w:rsidRPr="000A4E00">
              <w:t>MP</w:t>
            </w:r>
          </w:p>
        </w:tc>
        <w:tc>
          <w:tcPr>
            <w:tcW w:w="450" w:type="pct"/>
          </w:tcPr>
          <w:p w14:paraId="12BB11D4" w14:textId="77777777" w:rsidR="00B700D5" w:rsidRPr="000A4E00" w:rsidRDefault="008B7297">
            <w:pPr>
              <w:pStyle w:val="AmendmentTableText"/>
            </w:pPr>
            <w:r w:rsidRPr="000A4E00">
              <w:t>C9417 C14068 C14071 C14154 C14155 C17280</w:t>
            </w:r>
          </w:p>
        </w:tc>
        <w:tc>
          <w:tcPr>
            <w:tcW w:w="450" w:type="pct"/>
          </w:tcPr>
          <w:p w14:paraId="2DA7B647" w14:textId="77777777" w:rsidR="00B700D5" w:rsidRPr="000A4E00" w:rsidRDefault="008B7297">
            <w:pPr>
              <w:pStyle w:val="AmendmentTableText"/>
            </w:pPr>
            <w:r w:rsidRPr="000A4E00">
              <w:t>See Note 3</w:t>
            </w:r>
          </w:p>
        </w:tc>
        <w:tc>
          <w:tcPr>
            <w:tcW w:w="250" w:type="pct"/>
          </w:tcPr>
          <w:p w14:paraId="1608877B" w14:textId="77777777" w:rsidR="00B700D5" w:rsidRPr="000A4E00" w:rsidRDefault="008B7297">
            <w:pPr>
              <w:pStyle w:val="AmendmentTableText"/>
            </w:pPr>
            <w:r w:rsidRPr="000A4E00">
              <w:t>See Note 3</w:t>
            </w:r>
          </w:p>
        </w:tc>
        <w:tc>
          <w:tcPr>
            <w:tcW w:w="250" w:type="pct"/>
          </w:tcPr>
          <w:p w14:paraId="60422A4F" w14:textId="77777777" w:rsidR="00B700D5" w:rsidRPr="000A4E00" w:rsidRDefault="008B7297">
            <w:pPr>
              <w:pStyle w:val="AmendmentTableText"/>
            </w:pPr>
            <w:r w:rsidRPr="000A4E00">
              <w:t>See Note 3</w:t>
            </w:r>
          </w:p>
        </w:tc>
        <w:tc>
          <w:tcPr>
            <w:tcW w:w="450" w:type="pct"/>
          </w:tcPr>
          <w:p w14:paraId="655E147B" w14:textId="77777777" w:rsidR="00B700D5" w:rsidRPr="000A4E00" w:rsidRDefault="00B700D5">
            <w:pPr>
              <w:pStyle w:val="AmendmentTableText"/>
            </w:pPr>
          </w:p>
        </w:tc>
        <w:tc>
          <w:tcPr>
            <w:tcW w:w="200" w:type="pct"/>
          </w:tcPr>
          <w:p w14:paraId="65448F38" w14:textId="77777777" w:rsidR="00B700D5" w:rsidRPr="000A4E00" w:rsidRDefault="008B7297">
            <w:pPr>
              <w:pStyle w:val="AmendmentTableText"/>
            </w:pPr>
            <w:r w:rsidRPr="000A4E00">
              <w:t>1</w:t>
            </w:r>
          </w:p>
        </w:tc>
        <w:tc>
          <w:tcPr>
            <w:tcW w:w="200" w:type="pct"/>
          </w:tcPr>
          <w:p w14:paraId="12373DB3" w14:textId="77777777" w:rsidR="00B700D5" w:rsidRPr="000A4E00" w:rsidRDefault="00B700D5">
            <w:pPr>
              <w:pStyle w:val="AmendmentTableText"/>
            </w:pPr>
          </w:p>
        </w:tc>
        <w:tc>
          <w:tcPr>
            <w:tcW w:w="250" w:type="pct"/>
          </w:tcPr>
          <w:p w14:paraId="6C46B425" w14:textId="77777777" w:rsidR="00B700D5" w:rsidRPr="000A4E00" w:rsidRDefault="008B7297">
            <w:pPr>
              <w:pStyle w:val="AmendmentTableText"/>
            </w:pPr>
            <w:r w:rsidRPr="000A4E00">
              <w:t>C(100)</w:t>
            </w:r>
          </w:p>
        </w:tc>
      </w:tr>
      <w:tr w:rsidR="00B700D5" w:rsidRPr="000A4E00" w14:paraId="3040D7C6" w14:textId="77777777" w:rsidTr="00B700D5">
        <w:tc>
          <w:tcPr>
            <w:tcW w:w="450" w:type="pct"/>
          </w:tcPr>
          <w:p w14:paraId="34333B62" w14:textId="77777777" w:rsidR="00B700D5" w:rsidRPr="000A4E00" w:rsidRDefault="008B7297">
            <w:pPr>
              <w:pStyle w:val="AmendmentTableText"/>
            </w:pPr>
            <w:r w:rsidRPr="000A4E00">
              <w:t>Etanercept</w:t>
            </w:r>
          </w:p>
        </w:tc>
        <w:tc>
          <w:tcPr>
            <w:tcW w:w="750" w:type="pct"/>
          </w:tcPr>
          <w:p w14:paraId="2C79DDC5" w14:textId="77777777" w:rsidR="00B700D5" w:rsidRPr="000A4E00" w:rsidRDefault="008B7297">
            <w:pPr>
              <w:pStyle w:val="AmendmentTableText"/>
            </w:pPr>
            <w:r w:rsidRPr="000A4E00">
              <w:t>Injection 50 mg in 1 mL single use auto-injector, 4</w:t>
            </w:r>
          </w:p>
        </w:tc>
        <w:tc>
          <w:tcPr>
            <w:tcW w:w="300" w:type="pct"/>
          </w:tcPr>
          <w:p w14:paraId="5A3D86C3" w14:textId="77777777" w:rsidR="00B700D5" w:rsidRPr="000A4E00" w:rsidRDefault="008B7297">
            <w:pPr>
              <w:pStyle w:val="AmendmentTableText"/>
            </w:pPr>
            <w:r w:rsidRPr="000A4E00">
              <w:t>Injection</w:t>
            </w:r>
          </w:p>
        </w:tc>
        <w:tc>
          <w:tcPr>
            <w:tcW w:w="500" w:type="pct"/>
          </w:tcPr>
          <w:p w14:paraId="0567C986" w14:textId="77777777" w:rsidR="00B700D5" w:rsidRPr="000A4E00" w:rsidRDefault="008B7297">
            <w:pPr>
              <w:pStyle w:val="AmendmentTableText"/>
            </w:pPr>
            <w:r w:rsidRPr="000A4E00">
              <w:t>Erelzi</w:t>
            </w:r>
          </w:p>
        </w:tc>
        <w:tc>
          <w:tcPr>
            <w:tcW w:w="200" w:type="pct"/>
          </w:tcPr>
          <w:p w14:paraId="79AAD59E" w14:textId="77777777" w:rsidR="00B700D5" w:rsidRPr="000A4E00" w:rsidRDefault="008B7297">
            <w:pPr>
              <w:pStyle w:val="AmendmentTableText"/>
            </w:pPr>
            <w:r w:rsidRPr="000A4E00">
              <w:t>SZ</w:t>
            </w:r>
          </w:p>
        </w:tc>
        <w:tc>
          <w:tcPr>
            <w:tcW w:w="200" w:type="pct"/>
          </w:tcPr>
          <w:p w14:paraId="29D21A97" w14:textId="77777777" w:rsidR="00B700D5" w:rsidRPr="000A4E00" w:rsidRDefault="008B7297">
            <w:pPr>
              <w:pStyle w:val="AmendmentTableText"/>
            </w:pPr>
            <w:r w:rsidRPr="000A4E00">
              <w:t>MP</w:t>
            </w:r>
          </w:p>
        </w:tc>
        <w:tc>
          <w:tcPr>
            <w:tcW w:w="450" w:type="pct"/>
          </w:tcPr>
          <w:p w14:paraId="7C52E6FF" w14:textId="77777777" w:rsidR="00B700D5" w:rsidRPr="000A4E00" w:rsidRDefault="008B7297">
            <w:pPr>
              <w:pStyle w:val="AmendmentTableText"/>
            </w:pPr>
            <w:r w:rsidRPr="000A4E00">
              <w:t>C14508 C14509</w:t>
            </w:r>
          </w:p>
        </w:tc>
        <w:tc>
          <w:tcPr>
            <w:tcW w:w="450" w:type="pct"/>
          </w:tcPr>
          <w:p w14:paraId="1374C42B" w14:textId="77777777" w:rsidR="00B700D5" w:rsidRPr="000A4E00" w:rsidRDefault="008B7297">
            <w:pPr>
              <w:pStyle w:val="AmendmentTableText"/>
            </w:pPr>
            <w:r w:rsidRPr="000A4E00">
              <w:t>P14508 P14509</w:t>
            </w:r>
          </w:p>
        </w:tc>
        <w:tc>
          <w:tcPr>
            <w:tcW w:w="250" w:type="pct"/>
          </w:tcPr>
          <w:p w14:paraId="01965F18" w14:textId="77777777" w:rsidR="00B700D5" w:rsidRPr="000A4E00" w:rsidRDefault="008B7297">
            <w:pPr>
              <w:pStyle w:val="AmendmentTableText"/>
            </w:pPr>
            <w:r w:rsidRPr="000A4E00">
              <w:t>1</w:t>
            </w:r>
          </w:p>
        </w:tc>
        <w:tc>
          <w:tcPr>
            <w:tcW w:w="250" w:type="pct"/>
          </w:tcPr>
          <w:p w14:paraId="00CADB69" w14:textId="77777777" w:rsidR="00B700D5" w:rsidRPr="000A4E00" w:rsidRDefault="008B7297">
            <w:pPr>
              <w:pStyle w:val="AmendmentTableText"/>
            </w:pPr>
            <w:r w:rsidRPr="000A4E00">
              <w:t>1</w:t>
            </w:r>
          </w:p>
        </w:tc>
        <w:tc>
          <w:tcPr>
            <w:tcW w:w="450" w:type="pct"/>
          </w:tcPr>
          <w:p w14:paraId="01500DC3" w14:textId="77777777" w:rsidR="00B700D5" w:rsidRPr="000A4E00" w:rsidRDefault="00B700D5">
            <w:pPr>
              <w:pStyle w:val="AmendmentTableText"/>
            </w:pPr>
          </w:p>
        </w:tc>
        <w:tc>
          <w:tcPr>
            <w:tcW w:w="200" w:type="pct"/>
          </w:tcPr>
          <w:p w14:paraId="772C9CCE" w14:textId="77777777" w:rsidR="00B700D5" w:rsidRPr="000A4E00" w:rsidRDefault="008B7297">
            <w:pPr>
              <w:pStyle w:val="AmendmentTableText"/>
            </w:pPr>
            <w:r w:rsidRPr="000A4E00">
              <w:t>1</w:t>
            </w:r>
          </w:p>
        </w:tc>
        <w:tc>
          <w:tcPr>
            <w:tcW w:w="200" w:type="pct"/>
          </w:tcPr>
          <w:p w14:paraId="05888DC9" w14:textId="77777777" w:rsidR="00B700D5" w:rsidRPr="000A4E00" w:rsidRDefault="00B700D5">
            <w:pPr>
              <w:pStyle w:val="AmendmentTableText"/>
            </w:pPr>
          </w:p>
        </w:tc>
        <w:tc>
          <w:tcPr>
            <w:tcW w:w="250" w:type="pct"/>
          </w:tcPr>
          <w:p w14:paraId="62B40C18" w14:textId="77777777" w:rsidR="00B700D5" w:rsidRPr="000A4E00" w:rsidRDefault="00B700D5">
            <w:pPr>
              <w:pStyle w:val="AmendmentTableText"/>
            </w:pPr>
          </w:p>
        </w:tc>
      </w:tr>
      <w:tr w:rsidR="00B700D5" w:rsidRPr="000A4E00" w14:paraId="79A5B9C9" w14:textId="77777777" w:rsidTr="00B700D5">
        <w:tc>
          <w:tcPr>
            <w:tcW w:w="450" w:type="pct"/>
          </w:tcPr>
          <w:p w14:paraId="42A2A5B7" w14:textId="77777777" w:rsidR="00B700D5" w:rsidRPr="000A4E00" w:rsidRDefault="008B7297">
            <w:pPr>
              <w:pStyle w:val="AmendmentTableText"/>
            </w:pPr>
            <w:r w:rsidRPr="000A4E00">
              <w:t>Etanercept</w:t>
            </w:r>
          </w:p>
        </w:tc>
        <w:tc>
          <w:tcPr>
            <w:tcW w:w="750" w:type="pct"/>
          </w:tcPr>
          <w:p w14:paraId="74BC2EB3" w14:textId="77777777" w:rsidR="00B700D5" w:rsidRPr="000A4E00" w:rsidRDefault="008B7297">
            <w:pPr>
              <w:pStyle w:val="AmendmentTableText"/>
            </w:pPr>
            <w:r w:rsidRPr="000A4E00">
              <w:t>Injection 50 mg in 1 mL single use auto-injector, 4</w:t>
            </w:r>
          </w:p>
        </w:tc>
        <w:tc>
          <w:tcPr>
            <w:tcW w:w="300" w:type="pct"/>
          </w:tcPr>
          <w:p w14:paraId="72588555" w14:textId="77777777" w:rsidR="00B700D5" w:rsidRPr="000A4E00" w:rsidRDefault="008B7297">
            <w:pPr>
              <w:pStyle w:val="AmendmentTableText"/>
            </w:pPr>
            <w:r w:rsidRPr="000A4E00">
              <w:t>Injection</w:t>
            </w:r>
          </w:p>
        </w:tc>
        <w:tc>
          <w:tcPr>
            <w:tcW w:w="500" w:type="pct"/>
          </w:tcPr>
          <w:p w14:paraId="48FFF4E8" w14:textId="77777777" w:rsidR="00B700D5" w:rsidRPr="000A4E00" w:rsidRDefault="008B7297">
            <w:pPr>
              <w:pStyle w:val="AmendmentTableText"/>
            </w:pPr>
            <w:r w:rsidRPr="000A4E00">
              <w:t>Erelzi</w:t>
            </w:r>
          </w:p>
        </w:tc>
        <w:tc>
          <w:tcPr>
            <w:tcW w:w="200" w:type="pct"/>
          </w:tcPr>
          <w:p w14:paraId="1E6338D5" w14:textId="77777777" w:rsidR="00B700D5" w:rsidRPr="000A4E00" w:rsidRDefault="008B7297">
            <w:pPr>
              <w:pStyle w:val="AmendmentTableText"/>
            </w:pPr>
            <w:r w:rsidRPr="000A4E00">
              <w:t>SZ</w:t>
            </w:r>
          </w:p>
        </w:tc>
        <w:tc>
          <w:tcPr>
            <w:tcW w:w="200" w:type="pct"/>
          </w:tcPr>
          <w:p w14:paraId="5F8800F8" w14:textId="77777777" w:rsidR="00B700D5" w:rsidRPr="000A4E00" w:rsidRDefault="008B7297">
            <w:pPr>
              <w:pStyle w:val="AmendmentTableText"/>
            </w:pPr>
            <w:r w:rsidRPr="000A4E00">
              <w:t>MP</w:t>
            </w:r>
          </w:p>
        </w:tc>
        <w:tc>
          <w:tcPr>
            <w:tcW w:w="450" w:type="pct"/>
          </w:tcPr>
          <w:p w14:paraId="7F9A0FC5" w14:textId="77777777" w:rsidR="00B700D5" w:rsidRPr="000A4E00" w:rsidRDefault="008B7297">
            <w:pPr>
              <w:pStyle w:val="AmendmentTableText"/>
            </w:pPr>
            <w:r w:rsidRPr="000A4E00">
              <w:t xml:space="preserve">C9064 C9386 C12261 C14488 C14513 C14553 C14554 C14576 C14577 C14581 </w:t>
            </w:r>
            <w:r w:rsidRPr="000A4E00">
              <w:lastRenderedPageBreak/>
              <w:t>C14582 C14603 C14670 C14671 C14673 C14703 C16709 C16710 C16713 C16716 C16717 C16727 C16728 C16737 C16743 C16747 C16761 C16763 C16764 C16773 C16777 C16779 C16785 C16788 C17001 C17069 C17355</w:t>
            </w:r>
          </w:p>
        </w:tc>
        <w:tc>
          <w:tcPr>
            <w:tcW w:w="450" w:type="pct"/>
          </w:tcPr>
          <w:p w14:paraId="545BE510" w14:textId="77777777" w:rsidR="00B700D5" w:rsidRPr="000A4E00" w:rsidRDefault="008B7297">
            <w:pPr>
              <w:pStyle w:val="AmendmentTableText"/>
            </w:pPr>
            <w:r w:rsidRPr="000A4E00">
              <w:lastRenderedPageBreak/>
              <w:t xml:space="preserve">P9064 P9386 P12261 P14488 P14513 P14553 P14554 P14576 P14577 P14581 </w:t>
            </w:r>
            <w:r w:rsidRPr="000A4E00">
              <w:lastRenderedPageBreak/>
              <w:t>P14582 P14603 P14670 P14671 P14673 P14703 P16709 P16710 P16713 P16716 P16717 P16727 P16728 P16737 P16743 P16747 P16761 P16763 P16764 P16773 P16777 P16779 P16785 P16788 P17001 P17069 P17355</w:t>
            </w:r>
          </w:p>
        </w:tc>
        <w:tc>
          <w:tcPr>
            <w:tcW w:w="250" w:type="pct"/>
          </w:tcPr>
          <w:p w14:paraId="646F7140" w14:textId="77777777" w:rsidR="00B700D5" w:rsidRPr="000A4E00" w:rsidRDefault="008B7297">
            <w:pPr>
              <w:pStyle w:val="AmendmentTableText"/>
            </w:pPr>
            <w:r w:rsidRPr="000A4E00">
              <w:lastRenderedPageBreak/>
              <w:t>1</w:t>
            </w:r>
          </w:p>
        </w:tc>
        <w:tc>
          <w:tcPr>
            <w:tcW w:w="250" w:type="pct"/>
          </w:tcPr>
          <w:p w14:paraId="2258874F" w14:textId="77777777" w:rsidR="00B700D5" w:rsidRPr="000A4E00" w:rsidRDefault="008B7297">
            <w:pPr>
              <w:pStyle w:val="AmendmentTableText"/>
            </w:pPr>
            <w:r w:rsidRPr="000A4E00">
              <w:t>3</w:t>
            </w:r>
          </w:p>
        </w:tc>
        <w:tc>
          <w:tcPr>
            <w:tcW w:w="450" w:type="pct"/>
          </w:tcPr>
          <w:p w14:paraId="394B9A1F" w14:textId="77777777" w:rsidR="00B700D5" w:rsidRPr="000A4E00" w:rsidRDefault="00B700D5">
            <w:pPr>
              <w:pStyle w:val="AmendmentTableText"/>
            </w:pPr>
          </w:p>
        </w:tc>
        <w:tc>
          <w:tcPr>
            <w:tcW w:w="200" w:type="pct"/>
          </w:tcPr>
          <w:p w14:paraId="2464687C" w14:textId="77777777" w:rsidR="00B700D5" w:rsidRPr="000A4E00" w:rsidRDefault="008B7297">
            <w:pPr>
              <w:pStyle w:val="AmendmentTableText"/>
            </w:pPr>
            <w:r w:rsidRPr="000A4E00">
              <w:t>1</w:t>
            </w:r>
          </w:p>
        </w:tc>
        <w:tc>
          <w:tcPr>
            <w:tcW w:w="200" w:type="pct"/>
          </w:tcPr>
          <w:p w14:paraId="3B0932FE" w14:textId="77777777" w:rsidR="00B700D5" w:rsidRPr="000A4E00" w:rsidRDefault="00B700D5">
            <w:pPr>
              <w:pStyle w:val="AmendmentTableText"/>
            </w:pPr>
          </w:p>
        </w:tc>
        <w:tc>
          <w:tcPr>
            <w:tcW w:w="250" w:type="pct"/>
          </w:tcPr>
          <w:p w14:paraId="6AF5FADC" w14:textId="77777777" w:rsidR="00B700D5" w:rsidRPr="000A4E00" w:rsidRDefault="00B700D5">
            <w:pPr>
              <w:pStyle w:val="AmendmentTableText"/>
            </w:pPr>
          </w:p>
        </w:tc>
      </w:tr>
      <w:tr w:rsidR="00B700D5" w:rsidRPr="000A4E00" w14:paraId="1A1F6517" w14:textId="77777777" w:rsidTr="00B700D5">
        <w:tc>
          <w:tcPr>
            <w:tcW w:w="450" w:type="pct"/>
          </w:tcPr>
          <w:p w14:paraId="65D55B90" w14:textId="77777777" w:rsidR="00B700D5" w:rsidRPr="000A4E00" w:rsidRDefault="008B7297">
            <w:pPr>
              <w:pStyle w:val="AmendmentTableText"/>
            </w:pPr>
            <w:r w:rsidRPr="000A4E00">
              <w:t>Etanercept</w:t>
            </w:r>
          </w:p>
        </w:tc>
        <w:tc>
          <w:tcPr>
            <w:tcW w:w="750" w:type="pct"/>
          </w:tcPr>
          <w:p w14:paraId="452693C8" w14:textId="77777777" w:rsidR="00B700D5" w:rsidRPr="000A4E00" w:rsidRDefault="008B7297">
            <w:pPr>
              <w:pStyle w:val="AmendmentTableText"/>
            </w:pPr>
            <w:r w:rsidRPr="000A4E00">
              <w:t>Injection 50 mg in 1 mL single use auto-injector, 4</w:t>
            </w:r>
          </w:p>
        </w:tc>
        <w:tc>
          <w:tcPr>
            <w:tcW w:w="300" w:type="pct"/>
          </w:tcPr>
          <w:p w14:paraId="74002BC8" w14:textId="77777777" w:rsidR="00B700D5" w:rsidRPr="000A4E00" w:rsidRDefault="008B7297">
            <w:pPr>
              <w:pStyle w:val="AmendmentTableText"/>
            </w:pPr>
            <w:r w:rsidRPr="000A4E00">
              <w:t>Injection</w:t>
            </w:r>
          </w:p>
        </w:tc>
        <w:tc>
          <w:tcPr>
            <w:tcW w:w="500" w:type="pct"/>
          </w:tcPr>
          <w:p w14:paraId="459C867A" w14:textId="77777777" w:rsidR="00B700D5" w:rsidRPr="000A4E00" w:rsidRDefault="008B7297">
            <w:pPr>
              <w:pStyle w:val="AmendmentTableText"/>
            </w:pPr>
            <w:r w:rsidRPr="000A4E00">
              <w:t>Erelzi</w:t>
            </w:r>
          </w:p>
        </w:tc>
        <w:tc>
          <w:tcPr>
            <w:tcW w:w="200" w:type="pct"/>
          </w:tcPr>
          <w:p w14:paraId="20DFC2AD" w14:textId="77777777" w:rsidR="00B700D5" w:rsidRPr="000A4E00" w:rsidRDefault="008B7297">
            <w:pPr>
              <w:pStyle w:val="AmendmentTableText"/>
            </w:pPr>
            <w:r w:rsidRPr="000A4E00">
              <w:t>SZ</w:t>
            </w:r>
          </w:p>
        </w:tc>
        <w:tc>
          <w:tcPr>
            <w:tcW w:w="200" w:type="pct"/>
          </w:tcPr>
          <w:p w14:paraId="433C1DD8" w14:textId="77777777" w:rsidR="00B700D5" w:rsidRPr="000A4E00" w:rsidRDefault="008B7297">
            <w:pPr>
              <w:pStyle w:val="AmendmentTableText"/>
            </w:pPr>
            <w:r w:rsidRPr="000A4E00">
              <w:t>MP</w:t>
            </w:r>
          </w:p>
        </w:tc>
        <w:tc>
          <w:tcPr>
            <w:tcW w:w="450" w:type="pct"/>
          </w:tcPr>
          <w:p w14:paraId="7451CDBE" w14:textId="77777777" w:rsidR="00B700D5" w:rsidRPr="000A4E00" w:rsidRDefault="008B7297">
            <w:pPr>
              <w:pStyle w:val="AmendmentTableText"/>
            </w:pPr>
            <w:r w:rsidRPr="000A4E00">
              <w:t>C9081 C12123 C14499 C14507 C14629 C14683 C14701 C14715 C16718 C16720 C16725 C16750 C16754 C16765 C16766 C16772 C16775 C16778 C16787 C16789 C16792 C16795 C17326 C17374</w:t>
            </w:r>
          </w:p>
        </w:tc>
        <w:tc>
          <w:tcPr>
            <w:tcW w:w="450" w:type="pct"/>
          </w:tcPr>
          <w:p w14:paraId="014EEFE8" w14:textId="77777777" w:rsidR="00B700D5" w:rsidRPr="000A4E00" w:rsidRDefault="008B7297">
            <w:pPr>
              <w:pStyle w:val="AmendmentTableText"/>
            </w:pPr>
            <w:r w:rsidRPr="000A4E00">
              <w:t>P9081 P12123 P14499 P14507 P14629 P14683 P14701 P14715 P16718 P16720 P16725 P16750 P16754 P16765 P16766 P16772 P16775 P16778 P16787 P16789 P16792 P16795 P17326 P17374</w:t>
            </w:r>
          </w:p>
        </w:tc>
        <w:tc>
          <w:tcPr>
            <w:tcW w:w="250" w:type="pct"/>
          </w:tcPr>
          <w:p w14:paraId="4C5650C0" w14:textId="77777777" w:rsidR="00B700D5" w:rsidRPr="000A4E00" w:rsidRDefault="008B7297">
            <w:pPr>
              <w:pStyle w:val="AmendmentTableText"/>
            </w:pPr>
            <w:r w:rsidRPr="000A4E00">
              <w:t>1</w:t>
            </w:r>
          </w:p>
        </w:tc>
        <w:tc>
          <w:tcPr>
            <w:tcW w:w="250" w:type="pct"/>
          </w:tcPr>
          <w:p w14:paraId="2664BBCE" w14:textId="77777777" w:rsidR="00B700D5" w:rsidRPr="000A4E00" w:rsidRDefault="008B7297">
            <w:pPr>
              <w:pStyle w:val="AmendmentTableText"/>
            </w:pPr>
            <w:r w:rsidRPr="000A4E00">
              <w:t>5</w:t>
            </w:r>
          </w:p>
        </w:tc>
        <w:tc>
          <w:tcPr>
            <w:tcW w:w="450" w:type="pct"/>
          </w:tcPr>
          <w:p w14:paraId="01859BEA" w14:textId="77777777" w:rsidR="00B700D5" w:rsidRPr="000A4E00" w:rsidRDefault="00B700D5">
            <w:pPr>
              <w:pStyle w:val="AmendmentTableText"/>
            </w:pPr>
          </w:p>
        </w:tc>
        <w:tc>
          <w:tcPr>
            <w:tcW w:w="200" w:type="pct"/>
          </w:tcPr>
          <w:p w14:paraId="7DBB1DD2" w14:textId="77777777" w:rsidR="00B700D5" w:rsidRPr="000A4E00" w:rsidRDefault="008B7297">
            <w:pPr>
              <w:pStyle w:val="AmendmentTableText"/>
            </w:pPr>
            <w:r w:rsidRPr="000A4E00">
              <w:t>1</w:t>
            </w:r>
          </w:p>
        </w:tc>
        <w:tc>
          <w:tcPr>
            <w:tcW w:w="200" w:type="pct"/>
          </w:tcPr>
          <w:p w14:paraId="0E73FBE0" w14:textId="77777777" w:rsidR="00B700D5" w:rsidRPr="000A4E00" w:rsidRDefault="00B700D5">
            <w:pPr>
              <w:pStyle w:val="AmendmentTableText"/>
            </w:pPr>
          </w:p>
        </w:tc>
        <w:tc>
          <w:tcPr>
            <w:tcW w:w="250" w:type="pct"/>
          </w:tcPr>
          <w:p w14:paraId="129285B0" w14:textId="77777777" w:rsidR="00B700D5" w:rsidRPr="000A4E00" w:rsidRDefault="00B700D5">
            <w:pPr>
              <w:pStyle w:val="AmendmentTableText"/>
            </w:pPr>
          </w:p>
        </w:tc>
      </w:tr>
      <w:tr w:rsidR="00B700D5" w:rsidRPr="000A4E00" w14:paraId="77E92E99" w14:textId="77777777" w:rsidTr="00B700D5">
        <w:tc>
          <w:tcPr>
            <w:tcW w:w="450" w:type="pct"/>
          </w:tcPr>
          <w:p w14:paraId="4175E704" w14:textId="77777777" w:rsidR="00B700D5" w:rsidRPr="000A4E00" w:rsidRDefault="008B7297">
            <w:pPr>
              <w:pStyle w:val="AmendmentTableText"/>
            </w:pPr>
            <w:r w:rsidRPr="000A4E00">
              <w:t>Etanercept</w:t>
            </w:r>
          </w:p>
        </w:tc>
        <w:tc>
          <w:tcPr>
            <w:tcW w:w="750" w:type="pct"/>
          </w:tcPr>
          <w:p w14:paraId="632C5F1D" w14:textId="77777777" w:rsidR="00B700D5" w:rsidRPr="000A4E00" w:rsidRDefault="008B7297">
            <w:pPr>
              <w:pStyle w:val="AmendmentTableText"/>
            </w:pPr>
            <w:r w:rsidRPr="000A4E00">
              <w:t>Injection 50 mg in 1 mL single use auto-injector, 4</w:t>
            </w:r>
          </w:p>
        </w:tc>
        <w:tc>
          <w:tcPr>
            <w:tcW w:w="300" w:type="pct"/>
          </w:tcPr>
          <w:p w14:paraId="3849D37F" w14:textId="77777777" w:rsidR="00B700D5" w:rsidRPr="000A4E00" w:rsidRDefault="008B7297">
            <w:pPr>
              <w:pStyle w:val="AmendmentTableText"/>
            </w:pPr>
            <w:r w:rsidRPr="000A4E00">
              <w:t>Injection</w:t>
            </w:r>
          </w:p>
        </w:tc>
        <w:tc>
          <w:tcPr>
            <w:tcW w:w="500" w:type="pct"/>
          </w:tcPr>
          <w:p w14:paraId="03438190" w14:textId="77777777" w:rsidR="00B700D5" w:rsidRPr="000A4E00" w:rsidRDefault="008B7297">
            <w:pPr>
              <w:pStyle w:val="AmendmentTableText"/>
            </w:pPr>
            <w:r w:rsidRPr="000A4E00">
              <w:t>Nepexto</w:t>
            </w:r>
          </w:p>
        </w:tc>
        <w:tc>
          <w:tcPr>
            <w:tcW w:w="200" w:type="pct"/>
          </w:tcPr>
          <w:p w14:paraId="4FCE1D4B" w14:textId="77777777" w:rsidR="00B700D5" w:rsidRPr="000A4E00" w:rsidRDefault="008B7297">
            <w:pPr>
              <w:pStyle w:val="AmendmentTableText"/>
            </w:pPr>
            <w:r w:rsidRPr="000A4E00">
              <w:t>GQ</w:t>
            </w:r>
          </w:p>
        </w:tc>
        <w:tc>
          <w:tcPr>
            <w:tcW w:w="200" w:type="pct"/>
          </w:tcPr>
          <w:p w14:paraId="3146B7FE" w14:textId="77777777" w:rsidR="00B700D5" w:rsidRPr="000A4E00" w:rsidRDefault="008B7297">
            <w:pPr>
              <w:pStyle w:val="AmendmentTableText"/>
            </w:pPr>
            <w:r w:rsidRPr="000A4E00">
              <w:t>MP</w:t>
            </w:r>
          </w:p>
        </w:tc>
        <w:tc>
          <w:tcPr>
            <w:tcW w:w="450" w:type="pct"/>
          </w:tcPr>
          <w:p w14:paraId="010D4B6B" w14:textId="77777777" w:rsidR="00B700D5" w:rsidRPr="000A4E00" w:rsidRDefault="008B7297">
            <w:pPr>
              <w:pStyle w:val="AmendmentTableText"/>
            </w:pPr>
            <w:r w:rsidRPr="000A4E00">
              <w:t>C9417 C14068 C14071 C14154 C14155 C17280</w:t>
            </w:r>
          </w:p>
        </w:tc>
        <w:tc>
          <w:tcPr>
            <w:tcW w:w="450" w:type="pct"/>
          </w:tcPr>
          <w:p w14:paraId="7612E790" w14:textId="77777777" w:rsidR="00B700D5" w:rsidRPr="000A4E00" w:rsidRDefault="008B7297">
            <w:pPr>
              <w:pStyle w:val="AmendmentTableText"/>
            </w:pPr>
            <w:r w:rsidRPr="000A4E00">
              <w:t>See Note 3</w:t>
            </w:r>
          </w:p>
        </w:tc>
        <w:tc>
          <w:tcPr>
            <w:tcW w:w="250" w:type="pct"/>
          </w:tcPr>
          <w:p w14:paraId="4E4A7926" w14:textId="77777777" w:rsidR="00B700D5" w:rsidRPr="000A4E00" w:rsidRDefault="008B7297">
            <w:pPr>
              <w:pStyle w:val="AmendmentTableText"/>
            </w:pPr>
            <w:r w:rsidRPr="000A4E00">
              <w:t>See Note 3</w:t>
            </w:r>
          </w:p>
        </w:tc>
        <w:tc>
          <w:tcPr>
            <w:tcW w:w="250" w:type="pct"/>
          </w:tcPr>
          <w:p w14:paraId="1A167329" w14:textId="77777777" w:rsidR="00B700D5" w:rsidRPr="000A4E00" w:rsidRDefault="008B7297">
            <w:pPr>
              <w:pStyle w:val="AmendmentTableText"/>
            </w:pPr>
            <w:r w:rsidRPr="000A4E00">
              <w:t>See Note 3</w:t>
            </w:r>
          </w:p>
        </w:tc>
        <w:tc>
          <w:tcPr>
            <w:tcW w:w="450" w:type="pct"/>
          </w:tcPr>
          <w:p w14:paraId="6A4CA2E4" w14:textId="77777777" w:rsidR="00B700D5" w:rsidRPr="000A4E00" w:rsidRDefault="00B700D5">
            <w:pPr>
              <w:pStyle w:val="AmendmentTableText"/>
            </w:pPr>
          </w:p>
        </w:tc>
        <w:tc>
          <w:tcPr>
            <w:tcW w:w="200" w:type="pct"/>
          </w:tcPr>
          <w:p w14:paraId="1911EB1C" w14:textId="77777777" w:rsidR="00B700D5" w:rsidRPr="000A4E00" w:rsidRDefault="008B7297">
            <w:pPr>
              <w:pStyle w:val="AmendmentTableText"/>
            </w:pPr>
            <w:r w:rsidRPr="000A4E00">
              <w:t>1</w:t>
            </w:r>
          </w:p>
        </w:tc>
        <w:tc>
          <w:tcPr>
            <w:tcW w:w="200" w:type="pct"/>
          </w:tcPr>
          <w:p w14:paraId="5F754253" w14:textId="77777777" w:rsidR="00B700D5" w:rsidRPr="000A4E00" w:rsidRDefault="00B700D5">
            <w:pPr>
              <w:pStyle w:val="AmendmentTableText"/>
            </w:pPr>
          </w:p>
        </w:tc>
        <w:tc>
          <w:tcPr>
            <w:tcW w:w="250" w:type="pct"/>
          </w:tcPr>
          <w:p w14:paraId="307E49FD" w14:textId="77777777" w:rsidR="00B700D5" w:rsidRPr="000A4E00" w:rsidRDefault="008B7297">
            <w:pPr>
              <w:pStyle w:val="AmendmentTableText"/>
            </w:pPr>
            <w:r w:rsidRPr="000A4E00">
              <w:t>C(100)</w:t>
            </w:r>
          </w:p>
        </w:tc>
      </w:tr>
      <w:tr w:rsidR="00B700D5" w:rsidRPr="000A4E00" w14:paraId="6933A0D0" w14:textId="77777777" w:rsidTr="00B700D5">
        <w:tc>
          <w:tcPr>
            <w:tcW w:w="450" w:type="pct"/>
          </w:tcPr>
          <w:p w14:paraId="47AD8C8E" w14:textId="77777777" w:rsidR="00B700D5" w:rsidRPr="000A4E00" w:rsidRDefault="008B7297">
            <w:pPr>
              <w:pStyle w:val="AmendmentTableText"/>
            </w:pPr>
            <w:r w:rsidRPr="000A4E00">
              <w:t>Etanercept</w:t>
            </w:r>
          </w:p>
        </w:tc>
        <w:tc>
          <w:tcPr>
            <w:tcW w:w="750" w:type="pct"/>
          </w:tcPr>
          <w:p w14:paraId="67F60FDB" w14:textId="77777777" w:rsidR="00B700D5" w:rsidRPr="000A4E00" w:rsidRDefault="008B7297">
            <w:pPr>
              <w:pStyle w:val="AmendmentTableText"/>
            </w:pPr>
            <w:r w:rsidRPr="000A4E00">
              <w:t>Injection 50 mg in 1 mL single use auto-injector, 4</w:t>
            </w:r>
          </w:p>
        </w:tc>
        <w:tc>
          <w:tcPr>
            <w:tcW w:w="300" w:type="pct"/>
          </w:tcPr>
          <w:p w14:paraId="65CB3074" w14:textId="77777777" w:rsidR="00B700D5" w:rsidRPr="000A4E00" w:rsidRDefault="008B7297">
            <w:pPr>
              <w:pStyle w:val="AmendmentTableText"/>
            </w:pPr>
            <w:r w:rsidRPr="000A4E00">
              <w:t>Injection</w:t>
            </w:r>
          </w:p>
        </w:tc>
        <w:tc>
          <w:tcPr>
            <w:tcW w:w="500" w:type="pct"/>
          </w:tcPr>
          <w:p w14:paraId="3F0EC18F" w14:textId="77777777" w:rsidR="00B700D5" w:rsidRPr="000A4E00" w:rsidRDefault="008B7297">
            <w:pPr>
              <w:pStyle w:val="AmendmentTableText"/>
            </w:pPr>
            <w:r w:rsidRPr="000A4E00">
              <w:t>Nepexto</w:t>
            </w:r>
          </w:p>
        </w:tc>
        <w:tc>
          <w:tcPr>
            <w:tcW w:w="200" w:type="pct"/>
          </w:tcPr>
          <w:p w14:paraId="3424689C" w14:textId="77777777" w:rsidR="00B700D5" w:rsidRPr="000A4E00" w:rsidRDefault="008B7297">
            <w:pPr>
              <w:pStyle w:val="AmendmentTableText"/>
            </w:pPr>
            <w:r w:rsidRPr="000A4E00">
              <w:t>GQ</w:t>
            </w:r>
          </w:p>
        </w:tc>
        <w:tc>
          <w:tcPr>
            <w:tcW w:w="200" w:type="pct"/>
          </w:tcPr>
          <w:p w14:paraId="73CE0475" w14:textId="77777777" w:rsidR="00B700D5" w:rsidRPr="000A4E00" w:rsidRDefault="008B7297">
            <w:pPr>
              <w:pStyle w:val="AmendmentTableText"/>
            </w:pPr>
            <w:r w:rsidRPr="000A4E00">
              <w:t>MP</w:t>
            </w:r>
          </w:p>
        </w:tc>
        <w:tc>
          <w:tcPr>
            <w:tcW w:w="450" w:type="pct"/>
          </w:tcPr>
          <w:p w14:paraId="418DE9E6" w14:textId="77777777" w:rsidR="00B700D5" w:rsidRPr="000A4E00" w:rsidRDefault="008B7297">
            <w:pPr>
              <w:pStyle w:val="AmendmentTableText"/>
            </w:pPr>
            <w:r w:rsidRPr="000A4E00">
              <w:t>C14508 C14509</w:t>
            </w:r>
          </w:p>
        </w:tc>
        <w:tc>
          <w:tcPr>
            <w:tcW w:w="450" w:type="pct"/>
          </w:tcPr>
          <w:p w14:paraId="7C52FDE2" w14:textId="77777777" w:rsidR="00B700D5" w:rsidRPr="000A4E00" w:rsidRDefault="008B7297">
            <w:pPr>
              <w:pStyle w:val="AmendmentTableText"/>
            </w:pPr>
            <w:r w:rsidRPr="000A4E00">
              <w:t>P14508 P14509</w:t>
            </w:r>
          </w:p>
        </w:tc>
        <w:tc>
          <w:tcPr>
            <w:tcW w:w="250" w:type="pct"/>
          </w:tcPr>
          <w:p w14:paraId="16E2C56F" w14:textId="77777777" w:rsidR="00B700D5" w:rsidRPr="000A4E00" w:rsidRDefault="008B7297">
            <w:pPr>
              <w:pStyle w:val="AmendmentTableText"/>
            </w:pPr>
            <w:r w:rsidRPr="000A4E00">
              <w:t>1</w:t>
            </w:r>
          </w:p>
        </w:tc>
        <w:tc>
          <w:tcPr>
            <w:tcW w:w="250" w:type="pct"/>
          </w:tcPr>
          <w:p w14:paraId="14BCF065" w14:textId="77777777" w:rsidR="00B700D5" w:rsidRPr="000A4E00" w:rsidRDefault="008B7297">
            <w:pPr>
              <w:pStyle w:val="AmendmentTableText"/>
            </w:pPr>
            <w:r w:rsidRPr="000A4E00">
              <w:t>1</w:t>
            </w:r>
          </w:p>
        </w:tc>
        <w:tc>
          <w:tcPr>
            <w:tcW w:w="450" w:type="pct"/>
          </w:tcPr>
          <w:p w14:paraId="2F5F0798" w14:textId="77777777" w:rsidR="00B700D5" w:rsidRPr="000A4E00" w:rsidRDefault="00B700D5">
            <w:pPr>
              <w:pStyle w:val="AmendmentTableText"/>
            </w:pPr>
          </w:p>
        </w:tc>
        <w:tc>
          <w:tcPr>
            <w:tcW w:w="200" w:type="pct"/>
          </w:tcPr>
          <w:p w14:paraId="6BB30ED5" w14:textId="77777777" w:rsidR="00B700D5" w:rsidRPr="000A4E00" w:rsidRDefault="008B7297">
            <w:pPr>
              <w:pStyle w:val="AmendmentTableText"/>
            </w:pPr>
            <w:r w:rsidRPr="000A4E00">
              <w:t>1</w:t>
            </w:r>
          </w:p>
        </w:tc>
        <w:tc>
          <w:tcPr>
            <w:tcW w:w="200" w:type="pct"/>
          </w:tcPr>
          <w:p w14:paraId="4F4CFF8F" w14:textId="77777777" w:rsidR="00B700D5" w:rsidRPr="000A4E00" w:rsidRDefault="00B700D5">
            <w:pPr>
              <w:pStyle w:val="AmendmentTableText"/>
            </w:pPr>
          </w:p>
        </w:tc>
        <w:tc>
          <w:tcPr>
            <w:tcW w:w="250" w:type="pct"/>
          </w:tcPr>
          <w:p w14:paraId="57F4E64B" w14:textId="77777777" w:rsidR="00B700D5" w:rsidRPr="000A4E00" w:rsidRDefault="00B700D5">
            <w:pPr>
              <w:pStyle w:val="AmendmentTableText"/>
            </w:pPr>
          </w:p>
        </w:tc>
      </w:tr>
      <w:tr w:rsidR="00B700D5" w:rsidRPr="000A4E00" w14:paraId="011F29F3" w14:textId="77777777" w:rsidTr="00B700D5">
        <w:tc>
          <w:tcPr>
            <w:tcW w:w="450" w:type="pct"/>
          </w:tcPr>
          <w:p w14:paraId="7CAD3608" w14:textId="77777777" w:rsidR="00B700D5" w:rsidRPr="000A4E00" w:rsidRDefault="008B7297">
            <w:pPr>
              <w:pStyle w:val="AmendmentTableText"/>
            </w:pPr>
            <w:r w:rsidRPr="000A4E00">
              <w:t>Etanercept</w:t>
            </w:r>
          </w:p>
        </w:tc>
        <w:tc>
          <w:tcPr>
            <w:tcW w:w="750" w:type="pct"/>
          </w:tcPr>
          <w:p w14:paraId="1BFED562" w14:textId="77777777" w:rsidR="00B700D5" w:rsidRPr="000A4E00" w:rsidRDefault="008B7297">
            <w:pPr>
              <w:pStyle w:val="AmendmentTableText"/>
            </w:pPr>
            <w:r w:rsidRPr="000A4E00">
              <w:t>Injection 50 mg in 1 mL single use auto-injector, 4</w:t>
            </w:r>
          </w:p>
        </w:tc>
        <w:tc>
          <w:tcPr>
            <w:tcW w:w="300" w:type="pct"/>
          </w:tcPr>
          <w:p w14:paraId="1A4CC97A" w14:textId="77777777" w:rsidR="00B700D5" w:rsidRPr="000A4E00" w:rsidRDefault="008B7297">
            <w:pPr>
              <w:pStyle w:val="AmendmentTableText"/>
            </w:pPr>
            <w:r w:rsidRPr="000A4E00">
              <w:t>Injection</w:t>
            </w:r>
          </w:p>
        </w:tc>
        <w:tc>
          <w:tcPr>
            <w:tcW w:w="500" w:type="pct"/>
          </w:tcPr>
          <w:p w14:paraId="0ED9FBA1" w14:textId="77777777" w:rsidR="00B700D5" w:rsidRPr="000A4E00" w:rsidRDefault="008B7297">
            <w:pPr>
              <w:pStyle w:val="AmendmentTableText"/>
            </w:pPr>
            <w:r w:rsidRPr="000A4E00">
              <w:t>Nepexto</w:t>
            </w:r>
          </w:p>
        </w:tc>
        <w:tc>
          <w:tcPr>
            <w:tcW w:w="200" w:type="pct"/>
          </w:tcPr>
          <w:p w14:paraId="5B970CB4" w14:textId="77777777" w:rsidR="00B700D5" w:rsidRPr="000A4E00" w:rsidRDefault="008B7297">
            <w:pPr>
              <w:pStyle w:val="AmendmentTableText"/>
            </w:pPr>
            <w:r w:rsidRPr="000A4E00">
              <w:t>GQ</w:t>
            </w:r>
          </w:p>
        </w:tc>
        <w:tc>
          <w:tcPr>
            <w:tcW w:w="200" w:type="pct"/>
          </w:tcPr>
          <w:p w14:paraId="4CCF3E97" w14:textId="77777777" w:rsidR="00B700D5" w:rsidRPr="000A4E00" w:rsidRDefault="008B7297">
            <w:pPr>
              <w:pStyle w:val="AmendmentTableText"/>
            </w:pPr>
            <w:r w:rsidRPr="000A4E00">
              <w:t>MP</w:t>
            </w:r>
          </w:p>
        </w:tc>
        <w:tc>
          <w:tcPr>
            <w:tcW w:w="450" w:type="pct"/>
          </w:tcPr>
          <w:p w14:paraId="45A10198" w14:textId="77777777" w:rsidR="00B700D5" w:rsidRPr="000A4E00" w:rsidRDefault="008B7297">
            <w:pPr>
              <w:pStyle w:val="AmendmentTableText"/>
            </w:pPr>
            <w:r w:rsidRPr="000A4E00">
              <w:t xml:space="preserve">C9064 C9386 C12261 C14488 C14513 C14553 C14554 C14576 C14577 C14581 C14582 C14603 C14670 C14671 C14673 C14703 C16709 C16710 C16713 C16716 </w:t>
            </w:r>
            <w:r w:rsidRPr="000A4E00">
              <w:lastRenderedPageBreak/>
              <w:t>C16717 C16727 C16728 C16737 C16743 C16747 C16761 C16763 C16764 C16773 C16777 C16779 C16785 C16788 C17001 C17069 C17355</w:t>
            </w:r>
          </w:p>
        </w:tc>
        <w:tc>
          <w:tcPr>
            <w:tcW w:w="450" w:type="pct"/>
          </w:tcPr>
          <w:p w14:paraId="4CC6FCC9" w14:textId="77777777" w:rsidR="00B700D5" w:rsidRPr="000A4E00" w:rsidRDefault="008B7297">
            <w:pPr>
              <w:pStyle w:val="AmendmentTableText"/>
            </w:pPr>
            <w:r w:rsidRPr="000A4E00">
              <w:lastRenderedPageBreak/>
              <w:t xml:space="preserve">P9064 P9386 P12261 P14488 P14513 P14553 P14554 P14576 P14577 P14581 P14582 P14603 P14670 P14671 P14673 P14703 P16709 P16710 P16713 P16716 </w:t>
            </w:r>
            <w:r w:rsidRPr="000A4E00">
              <w:lastRenderedPageBreak/>
              <w:t>P16717 P16727 P16728 P16737 P16743 P16747 P16761 P16763 P16764 P16773 P16777 P16779 P16785 P16788 P17001 P17069 P17355</w:t>
            </w:r>
          </w:p>
        </w:tc>
        <w:tc>
          <w:tcPr>
            <w:tcW w:w="250" w:type="pct"/>
          </w:tcPr>
          <w:p w14:paraId="08DC7953" w14:textId="77777777" w:rsidR="00B700D5" w:rsidRPr="000A4E00" w:rsidRDefault="008B7297">
            <w:pPr>
              <w:pStyle w:val="AmendmentTableText"/>
            </w:pPr>
            <w:r w:rsidRPr="000A4E00">
              <w:lastRenderedPageBreak/>
              <w:t>1</w:t>
            </w:r>
          </w:p>
        </w:tc>
        <w:tc>
          <w:tcPr>
            <w:tcW w:w="250" w:type="pct"/>
          </w:tcPr>
          <w:p w14:paraId="0D271183" w14:textId="77777777" w:rsidR="00B700D5" w:rsidRPr="000A4E00" w:rsidRDefault="008B7297">
            <w:pPr>
              <w:pStyle w:val="AmendmentTableText"/>
            </w:pPr>
            <w:r w:rsidRPr="000A4E00">
              <w:t>3</w:t>
            </w:r>
          </w:p>
        </w:tc>
        <w:tc>
          <w:tcPr>
            <w:tcW w:w="450" w:type="pct"/>
          </w:tcPr>
          <w:p w14:paraId="2ED79673" w14:textId="77777777" w:rsidR="00B700D5" w:rsidRPr="000A4E00" w:rsidRDefault="00B700D5">
            <w:pPr>
              <w:pStyle w:val="AmendmentTableText"/>
            </w:pPr>
          </w:p>
        </w:tc>
        <w:tc>
          <w:tcPr>
            <w:tcW w:w="200" w:type="pct"/>
          </w:tcPr>
          <w:p w14:paraId="1FB374AC" w14:textId="77777777" w:rsidR="00B700D5" w:rsidRPr="000A4E00" w:rsidRDefault="008B7297">
            <w:pPr>
              <w:pStyle w:val="AmendmentTableText"/>
            </w:pPr>
            <w:r w:rsidRPr="000A4E00">
              <w:t>1</w:t>
            </w:r>
          </w:p>
        </w:tc>
        <w:tc>
          <w:tcPr>
            <w:tcW w:w="200" w:type="pct"/>
          </w:tcPr>
          <w:p w14:paraId="428FBB7B" w14:textId="77777777" w:rsidR="00B700D5" w:rsidRPr="000A4E00" w:rsidRDefault="00B700D5">
            <w:pPr>
              <w:pStyle w:val="AmendmentTableText"/>
            </w:pPr>
          </w:p>
        </w:tc>
        <w:tc>
          <w:tcPr>
            <w:tcW w:w="250" w:type="pct"/>
          </w:tcPr>
          <w:p w14:paraId="1F184516" w14:textId="77777777" w:rsidR="00B700D5" w:rsidRPr="000A4E00" w:rsidRDefault="00B700D5">
            <w:pPr>
              <w:pStyle w:val="AmendmentTableText"/>
            </w:pPr>
          </w:p>
        </w:tc>
      </w:tr>
      <w:tr w:rsidR="00B700D5" w:rsidRPr="000A4E00" w14:paraId="21F45F07" w14:textId="77777777" w:rsidTr="00B700D5">
        <w:tc>
          <w:tcPr>
            <w:tcW w:w="450" w:type="pct"/>
          </w:tcPr>
          <w:p w14:paraId="2398F14C" w14:textId="77777777" w:rsidR="00B700D5" w:rsidRPr="000A4E00" w:rsidRDefault="008B7297">
            <w:pPr>
              <w:pStyle w:val="AmendmentTableText"/>
            </w:pPr>
            <w:r w:rsidRPr="000A4E00">
              <w:t>Etanercept</w:t>
            </w:r>
          </w:p>
        </w:tc>
        <w:tc>
          <w:tcPr>
            <w:tcW w:w="750" w:type="pct"/>
          </w:tcPr>
          <w:p w14:paraId="3D6DB5EB" w14:textId="77777777" w:rsidR="00B700D5" w:rsidRPr="000A4E00" w:rsidRDefault="008B7297">
            <w:pPr>
              <w:pStyle w:val="AmendmentTableText"/>
            </w:pPr>
            <w:r w:rsidRPr="000A4E00">
              <w:t>Injection 50 mg in 1 mL single use auto-injector, 4</w:t>
            </w:r>
          </w:p>
        </w:tc>
        <w:tc>
          <w:tcPr>
            <w:tcW w:w="300" w:type="pct"/>
          </w:tcPr>
          <w:p w14:paraId="34E8DE63" w14:textId="77777777" w:rsidR="00B700D5" w:rsidRPr="000A4E00" w:rsidRDefault="008B7297">
            <w:pPr>
              <w:pStyle w:val="AmendmentTableText"/>
            </w:pPr>
            <w:r w:rsidRPr="000A4E00">
              <w:t>Injection</w:t>
            </w:r>
          </w:p>
        </w:tc>
        <w:tc>
          <w:tcPr>
            <w:tcW w:w="500" w:type="pct"/>
          </w:tcPr>
          <w:p w14:paraId="64A84E3C" w14:textId="77777777" w:rsidR="00B700D5" w:rsidRPr="000A4E00" w:rsidRDefault="008B7297">
            <w:pPr>
              <w:pStyle w:val="AmendmentTableText"/>
            </w:pPr>
            <w:r w:rsidRPr="000A4E00">
              <w:t>Nepexto</w:t>
            </w:r>
          </w:p>
        </w:tc>
        <w:tc>
          <w:tcPr>
            <w:tcW w:w="200" w:type="pct"/>
          </w:tcPr>
          <w:p w14:paraId="27CE3E92" w14:textId="77777777" w:rsidR="00B700D5" w:rsidRPr="000A4E00" w:rsidRDefault="008B7297">
            <w:pPr>
              <w:pStyle w:val="AmendmentTableText"/>
            </w:pPr>
            <w:r w:rsidRPr="000A4E00">
              <w:t>GQ</w:t>
            </w:r>
          </w:p>
        </w:tc>
        <w:tc>
          <w:tcPr>
            <w:tcW w:w="200" w:type="pct"/>
          </w:tcPr>
          <w:p w14:paraId="2E433AA9" w14:textId="77777777" w:rsidR="00B700D5" w:rsidRPr="000A4E00" w:rsidRDefault="008B7297">
            <w:pPr>
              <w:pStyle w:val="AmendmentTableText"/>
            </w:pPr>
            <w:r w:rsidRPr="000A4E00">
              <w:t>MP</w:t>
            </w:r>
          </w:p>
        </w:tc>
        <w:tc>
          <w:tcPr>
            <w:tcW w:w="450" w:type="pct"/>
          </w:tcPr>
          <w:p w14:paraId="642E3424" w14:textId="77777777" w:rsidR="00B700D5" w:rsidRPr="000A4E00" w:rsidRDefault="008B7297">
            <w:pPr>
              <w:pStyle w:val="AmendmentTableText"/>
            </w:pPr>
            <w:r w:rsidRPr="000A4E00">
              <w:t>C9081 C12123 C14499 C14507 C14629 C14683 C14701 C14715 C16718 C16720 C16725 C16750 C16754 C16765 C16766 C16772 C16775 C16778 C16787 C16789 C16792 C16795 C17326 C17374</w:t>
            </w:r>
          </w:p>
        </w:tc>
        <w:tc>
          <w:tcPr>
            <w:tcW w:w="450" w:type="pct"/>
          </w:tcPr>
          <w:p w14:paraId="5B93459C" w14:textId="77777777" w:rsidR="00B700D5" w:rsidRPr="000A4E00" w:rsidRDefault="008B7297">
            <w:pPr>
              <w:pStyle w:val="AmendmentTableText"/>
            </w:pPr>
            <w:r w:rsidRPr="000A4E00">
              <w:t>P9081 P12123 P14499 P14507 P14629 P14683 P14701 P14715 P16718 P16720 P16725 P16750 P16754 P16765 P16766 P16772 P16775 P16778 P16787 P16789 P16792 P16795 P17326 P17374</w:t>
            </w:r>
          </w:p>
        </w:tc>
        <w:tc>
          <w:tcPr>
            <w:tcW w:w="250" w:type="pct"/>
          </w:tcPr>
          <w:p w14:paraId="3BE2472A" w14:textId="77777777" w:rsidR="00B700D5" w:rsidRPr="000A4E00" w:rsidRDefault="008B7297">
            <w:pPr>
              <w:pStyle w:val="AmendmentTableText"/>
            </w:pPr>
            <w:r w:rsidRPr="000A4E00">
              <w:t>1</w:t>
            </w:r>
          </w:p>
        </w:tc>
        <w:tc>
          <w:tcPr>
            <w:tcW w:w="250" w:type="pct"/>
          </w:tcPr>
          <w:p w14:paraId="72D0F9C3" w14:textId="77777777" w:rsidR="00B700D5" w:rsidRPr="000A4E00" w:rsidRDefault="008B7297">
            <w:pPr>
              <w:pStyle w:val="AmendmentTableText"/>
            </w:pPr>
            <w:r w:rsidRPr="000A4E00">
              <w:t>5</w:t>
            </w:r>
          </w:p>
        </w:tc>
        <w:tc>
          <w:tcPr>
            <w:tcW w:w="450" w:type="pct"/>
          </w:tcPr>
          <w:p w14:paraId="560A9012" w14:textId="77777777" w:rsidR="00B700D5" w:rsidRPr="000A4E00" w:rsidRDefault="00B700D5">
            <w:pPr>
              <w:pStyle w:val="AmendmentTableText"/>
            </w:pPr>
          </w:p>
        </w:tc>
        <w:tc>
          <w:tcPr>
            <w:tcW w:w="200" w:type="pct"/>
          </w:tcPr>
          <w:p w14:paraId="6E45E179" w14:textId="77777777" w:rsidR="00B700D5" w:rsidRPr="000A4E00" w:rsidRDefault="008B7297">
            <w:pPr>
              <w:pStyle w:val="AmendmentTableText"/>
            </w:pPr>
            <w:r w:rsidRPr="000A4E00">
              <w:t>1</w:t>
            </w:r>
          </w:p>
        </w:tc>
        <w:tc>
          <w:tcPr>
            <w:tcW w:w="200" w:type="pct"/>
          </w:tcPr>
          <w:p w14:paraId="09E7BE1F" w14:textId="77777777" w:rsidR="00B700D5" w:rsidRPr="000A4E00" w:rsidRDefault="00B700D5">
            <w:pPr>
              <w:pStyle w:val="AmendmentTableText"/>
            </w:pPr>
          </w:p>
        </w:tc>
        <w:tc>
          <w:tcPr>
            <w:tcW w:w="250" w:type="pct"/>
          </w:tcPr>
          <w:p w14:paraId="1A7552C0" w14:textId="77777777" w:rsidR="00B700D5" w:rsidRPr="000A4E00" w:rsidRDefault="00B700D5">
            <w:pPr>
              <w:pStyle w:val="AmendmentTableText"/>
            </w:pPr>
          </w:p>
        </w:tc>
      </w:tr>
      <w:tr w:rsidR="00B700D5" w:rsidRPr="000A4E00" w14:paraId="6AF1705F" w14:textId="77777777" w:rsidTr="00B700D5">
        <w:tc>
          <w:tcPr>
            <w:tcW w:w="450" w:type="pct"/>
          </w:tcPr>
          <w:p w14:paraId="36EE49C3" w14:textId="77777777" w:rsidR="00B700D5" w:rsidRPr="000A4E00" w:rsidRDefault="008B7297">
            <w:pPr>
              <w:pStyle w:val="AmendmentTableText"/>
            </w:pPr>
            <w:r w:rsidRPr="000A4E00">
              <w:t>Etanercept</w:t>
            </w:r>
          </w:p>
        </w:tc>
        <w:tc>
          <w:tcPr>
            <w:tcW w:w="750" w:type="pct"/>
          </w:tcPr>
          <w:p w14:paraId="6E909CD9" w14:textId="77777777" w:rsidR="00B700D5" w:rsidRPr="000A4E00" w:rsidRDefault="008B7297">
            <w:pPr>
              <w:pStyle w:val="AmendmentTableText"/>
            </w:pPr>
            <w:r w:rsidRPr="000A4E00">
              <w:t>Injection set containing 4 vials powder for injection 25 mg and 4 pre-filled syringes solvent 1 mL</w:t>
            </w:r>
          </w:p>
        </w:tc>
        <w:tc>
          <w:tcPr>
            <w:tcW w:w="300" w:type="pct"/>
          </w:tcPr>
          <w:p w14:paraId="3CDE16F6" w14:textId="77777777" w:rsidR="00B700D5" w:rsidRPr="000A4E00" w:rsidRDefault="008B7297">
            <w:pPr>
              <w:pStyle w:val="AmendmentTableText"/>
            </w:pPr>
            <w:r w:rsidRPr="000A4E00">
              <w:t>Injection</w:t>
            </w:r>
          </w:p>
        </w:tc>
        <w:tc>
          <w:tcPr>
            <w:tcW w:w="500" w:type="pct"/>
          </w:tcPr>
          <w:p w14:paraId="2F23A506" w14:textId="77777777" w:rsidR="00B700D5" w:rsidRPr="000A4E00" w:rsidRDefault="008B7297">
            <w:pPr>
              <w:pStyle w:val="AmendmentTableText"/>
            </w:pPr>
            <w:r w:rsidRPr="000A4E00">
              <w:t>Enbrel</w:t>
            </w:r>
          </w:p>
        </w:tc>
        <w:tc>
          <w:tcPr>
            <w:tcW w:w="200" w:type="pct"/>
          </w:tcPr>
          <w:p w14:paraId="057E9FDD" w14:textId="77777777" w:rsidR="00B700D5" w:rsidRPr="000A4E00" w:rsidRDefault="008B7297">
            <w:pPr>
              <w:pStyle w:val="AmendmentTableText"/>
            </w:pPr>
            <w:r w:rsidRPr="000A4E00">
              <w:t>PF</w:t>
            </w:r>
          </w:p>
        </w:tc>
        <w:tc>
          <w:tcPr>
            <w:tcW w:w="200" w:type="pct"/>
          </w:tcPr>
          <w:p w14:paraId="65C79C1A" w14:textId="77777777" w:rsidR="00B700D5" w:rsidRPr="000A4E00" w:rsidRDefault="008B7297">
            <w:pPr>
              <w:pStyle w:val="AmendmentTableText"/>
            </w:pPr>
            <w:r w:rsidRPr="000A4E00">
              <w:t>MP</w:t>
            </w:r>
          </w:p>
        </w:tc>
        <w:tc>
          <w:tcPr>
            <w:tcW w:w="450" w:type="pct"/>
          </w:tcPr>
          <w:p w14:paraId="35BC81D7" w14:textId="77777777" w:rsidR="00B700D5" w:rsidRPr="000A4E00" w:rsidRDefault="008B7297">
            <w:pPr>
              <w:pStyle w:val="AmendmentTableText"/>
            </w:pPr>
            <w:r w:rsidRPr="000A4E00">
              <w:t>C9417 C14068 C14071 C14154 C14155 C17280</w:t>
            </w:r>
          </w:p>
        </w:tc>
        <w:tc>
          <w:tcPr>
            <w:tcW w:w="450" w:type="pct"/>
          </w:tcPr>
          <w:p w14:paraId="1BCDDA44" w14:textId="77777777" w:rsidR="00B700D5" w:rsidRPr="000A4E00" w:rsidRDefault="008B7297">
            <w:pPr>
              <w:pStyle w:val="AmendmentTableText"/>
            </w:pPr>
            <w:r w:rsidRPr="000A4E00">
              <w:t>See Note 3</w:t>
            </w:r>
          </w:p>
        </w:tc>
        <w:tc>
          <w:tcPr>
            <w:tcW w:w="250" w:type="pct"/>
          </w:tcPr>
          <w:p w14:paraId="433B2F48" w14:textId="77777777" w:rsidR="00B700D5" w:rsidRPr="000A4E00" w:rsidRDefault="008B7297">
            <w:pPr>
              <w:pStyle w:val="AmendmentTableText"/>
            </w:pPr>
            <w:r w:rsidRPr="000A4E00">
              <w:t>See Note 3</w:t>
            </w:r>
          </w:p>
        </w:tc>
        <w:tc>
          <w:tcPr>
            <w:tcW w:w="250" w:type="pct"/>
          </w:tcPr>
          <w:p w14:paraId="5091A90F" w14:textId="77777777" w:rsidR="00B700D5" w:rsidRPr="000A4E00" w:rsidRDefault="008B7297">
            <w:pPr>
              <w:pStyle w:val="AmendmentTableText"/>
            </w:pPr>
            <w:r w:rsidRPr="000A4E00">
              <w:t>See Note 3</w:t>
            </w:r>
          </w:p>
        </w:tc>
        <w:tc>
          <w:tcPr>
            <w:tcW w:w="450" w:type="pct"/>
          </w:tcPr>
          <w:p w14:paraId="7F0F7E5C" w14:textId="77777777" w:rsidR="00B700D5" w:rsidRPr="000A4E00" w:rsidRDefault="00B700D5">
            <w:pPr>
              <w:pStyle w:val="AmendmentTableText"/>
            </w:pPr>
          </w:p>
        </w:tc>
        <w:tc>
          <w:tcPr>
            <w:tcW w:w="200" w:type="pct"/>
          </w:tcPr>
          <w:p w14:paraId="106F8E6E" w14:textId="77777777" w:rsidR="00B700D5" w:rsidRPr="000A4E00" w:rsidRDefault="008B7297">
            <w:pPr>
              <w:pStyle w:val="AmendmentTableText"/>
            </w:pPr>
            <w:r w:rsidRPr="000A4E00">
              <w:t>1</w:t>
            </w:r>
          </w:p>
        </w:tc>
        <w:tc>
          <w:tcPr>
            <w:tcW w:w="200" w:type="pct"/>
          </w:tcPr>
          <w:p w14:paraId="22B7C0F1" w14:textId="77777777" w:rsidR="00B700D5" w:rsidRPr="000A4E00" w:rsidRDefault="00B700D5">
            <w:pPr>
              <w:pStyle w:val="AmendmentTableText"/>
            </w:pPr>
          </w:p>
        </w:tc>
        <w:tc>
          <w:tcPr>
            <w:tcW w:w="250" w:type="pct"/>
          </w:tcPr>
          <w:p w14:paraId="7E71B31E" w14:textId="77777777" w:rsidR="00B700D5" w:rsidRPr="000A4E00" w:rsidRDefault="008B7297">
            <w:pPr>
              <w:pStyle w:val="AmendmentTableText"/>
            </w:pPr>
            <w:r w:rsidRPr="000A4E00">
              <w:t>C(100)</w:t>
            </w:r>
          </w:p>
        </w:tc>
      </w:tr>
      <w:tr w:rsidR="00B700D5" w:rsidRPr="000A4E00" w14:paraId="21179C81" w14:textId="77777777" w:rsidTr="00B700D5">
        <w:tc>
          <w:tcPr>
            <w:tcW w:w="450" w:type="pct"/>
          </w:tcPr>
          <w:p w14:paraId="4B70CAB2" w14:textId="77777777" w:rsidR="00B700D5" w:rsidRPr="000A4E00" w:rsidRDefault="008B7297">
            <w:pPr>
              <w:pStyle w:val="AmendmentTableText"/>
            </w:pPr>
            <w:r w:rsidRPr="000A4E00">
              <w:t>Etanercept</w:t>
            </w:r>
          </w:p>
        </w:tc>
        <w:tc>
          <w:tcPr>
            <w:tcW w:w="750" w:type="pct"/>
          </w:tcPr>
          <w:p w14:paraId="411CF4F1" w14:textId="77777777" w:rsidR="00B700D5" w:rsidRPr="000A4E00" w:rsidRDefault="008B7297">
            <w:pPr>
              <w:pStyle w:val="AmendmentTableText"/>
            </w:pPr>
            <w:r w:rsidRPr="000A4E00">
              <w:t>Injection set containing 4 vials powder for injection 25 mg and 4 pre-filled syringes solvent 1 mL</w:t>
            </w:r>
          </w:p>
        </w:tc>
        <w:tc>
          <w:tcPr>
            <w:tcW w:w="300" w:type="pct"/>
          </w:tcPr>
          <w:p w14:paraId="0EED9912" w14:textId="77777777" w:rsidR="00B700D5" w:rsidRPr="000A4E00" w:rsidRDefault="008B7297">
            <w:pPr>
              <w:pStyle w:val="AmendmentTableText"/>
            </w:pPr>
            <w:r w:rsidRPr="000A4E00">
              <w:t>Injection</w:t>
            </w:r>
          </w:p>
        </w:tc>
        <w:tc>
          <w:tcPr>
            <w:tcW w:w="500" w:type="pct"/>
          </w:tcPr>
          <w:p w14:paraId="4C160102" w14:textId="77777777" w:rsidR="00B700D5" w:rsidRPr="000A4E00" w:rsidRDefault="008B7297">
            <w:pPr>
              <w:pStyle w:val="AmendmentTableText"/>
            </w:pPr>
            <w:r w:rsidRPr="000A4E00">
              <w:t>Enbrel</w:t>
            </w:r>
          </w:p>
        </w:tc>
        <w:tc>
          <w:tcPr>
            <w:tcW w:w="200" w:type="pct"/>
          </w:tcPr>
          <w:p w14:paraId="03318FC8" w14:textId="77777777" w:rsidR="00B700D5" w:rsidRPr="000A4E00" w:rsidRDefault="008B7297">
            <w:pPr>
              <w:pStyle w:val="AmendmentTableText"/>
            </w:pPr>
            <w:r w:rsidRPr="000A4E00">
              <w:t>PF</w:t>
            </w:r>
          </w:p>
        </w:tc>
        <w:tc>
          <w:tcPr>
            <w:tcW w:w="200" w:type="pct"/>
          </w:tcPr>
          <w:p w14:paraId="1F65AE45" w14:textId="77777777" w:rsidR="00B700D5" w:rsidRPr="000A4E00" w:rsidRDefault="008B7297">
            <w:pPr>
              <w:pStyle w:val="AmendmentTableText"/>
            </w:pPr>
            <w:r w:rsidRPr="000A4E00">
              <w:t>MP</w:t>
            </w:r>
          </w:p>
        </w:tc>
        <w:tc>
          <w:tcPr>
            <w:tcW w:w="450" w:type="pct"/>
          </w:tcPr>
          <w:p w14:paraId="1ADB52E8" w14:textId="77777777" w:rsidR="00B700D5" w:rsidRPr="000A4E00" w:rsidRDefault="008B7297">
            <w:pPr>
              <w:pStyle w:val="AmendmentTableText"/>
            </w:pPr>
            <w:r w:rsidRPr="000A4E00">
              <w:t>C14508 C14509</w:t>
            </w:r>
          </w:p>
        </w:tc>
        <w:tc>
          <w:tcPr>
            <w:tcW w:w="450" w:type="pct"/>
          </w:tcPr>
          <w:p w14:paraId="6B083D7C" w14:textId="77777777" w:rsidR="00B700D5" w:rsidRPr="000A4E00" w:rsidRDefault="008B7297">
            <w:pPr>
              <w:pStyle w:val="AmendmentTableText"/>
            </w:pPr>
            <w:r w:rsidRPr="000A4E00">
              <w:t>P14508 P14509</w:t>
            </w:r>
          </w:p>
        </w:tc>
        <w:tc>
          <w:tcPr>
            <w:tcW w:w="250" w:type="pct"/>
          </w:tcPr>
          <w:p w14:paraId="362BA885" w14:textId="77777777" w:rsidR="00B700D5" w:rsidRPr="000A4E00" w:rsidRDefault="008B7297">
            <w:pPr>
              <w:pStyle w:val="AmendmentTableText"/>
            </w:pPr>
            <w:r w:rsidRPr="000A4E00">
              <w:t>2</w:t>
            </w:r>
          </w:p>
        </w:tc>
        <w:tc>
          <w:tcPr>
            <w:tcW w:w="250" w:type="pct"/>
          </w:tcPr>
          <w:p w14:paraId="43ECD480" w14:textId="77777777" w:rsidR="00B700D5" w:rsidRPr="000A4E00" w:rsidRDefault="008B7297">
            <w:pPr>
              <w:pStyle w:val="AmendmentTableText"/>
            </w:pPr>
            <w:r w:rsidRPr="000A4E00">
              <w:t>1</w:t>
            </w:r>
          </w:p>
        </w:tc>
        <w:tc>
          <w:tcPr>
            <w:tcW w:w="450" w:type="pct"/>
          </w:tcPr>
          <w:p w14:paraId="6FA118B3" w14:textId="77777777" w:rsidR="00B700D5" w:rsidRPr="000A4E00" w:rsidRDefault="00B700D5">
            <w:pPr>
              <w:pStyle w:val="AmendmentTableText"/>
            </w:pPr>
          </w:p>
        </w:tc>
        <w:tc>
          <w:tcPr>
            <w:tcW w:w="200" w:type="pct"/>
          </w:tcPr>
          <w:p w14:paraId="123D81F1" w14:textId="77777777" w:rsidR="00B700D5" w:rsidRPr="000A4E00" w:rsidRDefault="008B7297">
            <w:pPr>
              <w:pStyle w:val="AmendmentTableText"/>
            </w:pPr>
            <w:r w:rsidRPr="000A4E00">
              <w:t>1</w:t>
            </w:r>
          </w:p>
        </w:tc>
        <w:tc>
          <w:tcPr>
            <w:tcW w:w="200" w:type="pct"/>
          </w:tcPr>
          <w:p w14:paraId="5CAEB837" w14:textId="77777777" w:rsidR="00B700D5" w:rsidRPr="000A4E00" w:rsidRDefault="00B700D5">
            <w:pPr>
              <w:pStyle w:val="AmendmentTableText"/>
            </w:pPr>
          </w:p>
        </w:tc>
        <w:tc>
          <w:tcPr>
            <w:tcW w:w="250" w:type="pct"/>
          </w:tcPr>
          <w:p w14:paraId="35DE02A1" w14:textId="77777777" w:rsidR="00B700D5" w:rsidRPr="000A4E00" w:rsidRDefault="00B700D5">
            <w:pPr>
              <w:pStyle w:val="AmendmentTableText"/>
            </w:pPr>
          </w:p>
        </w:tc>
      </w:tr>
      <w:tr w:rsidR="00B700D5" w:rsidRPr="000A4E00" w14:paraId="250B92F4" w14:textId="77777777" w:rsidTr="00B700D5">
        <w:tc>
          <w:tcPr>
            <w:tcW w:w="450" w:type="pct"/>
          </w:tcPr>
          <w:p w14:paraId="21DBB551" w14:textId="77777777" w:rsidR="00B700D5" w:rsidRPr="000A4E00" w:rsidRDefault="008B7297">
            <w:pPr>
              <w:pStyle w:val="AmendmentTableText"/>
            </w:pPr>
            <w:r w:rsidRPr="000A4E00">
              <w:t>Etanercept</w:t>
            </w:r>
          </w:p>
        </w:tc>
        <w:tc>
          <w:tcPr>
            <w:tcW w:w="750" w:type="pct"/>
          </w:tcPr>
          <w:p w14:paraId="04C79D9A" w14:textId="77777777" w:rsidR="00B700D5" w:rsidRPr="000A4E00" w:rsidRDefault="008B7297">
            <w:pPr>
              <w:pStyle w:val="AmendmentTableText"/>
            </w:pPr>
            <w:r w:rsidRPr="000A4E00">
              <w:t>Injection set containing 4 vials powder for injection 25 mg and 4 pre-filled syringes solvent 1 mL</w:t>
            </w:r>
          </w:p>
        </w:tc>
        <w:tc>
          <w:tcPr>
            <w:tcW w:w="300" w:type="pct"/>
          </w:tcPr>
          <w:p w14:paraId="78F5C0C2" w14:textId="77777777" w:rsidR="00B700D5" w:rsidRPr="000A4E00" w:rsidRDefault="008B7297">
            <w:pPr>
              <w:pStyle w:val="AmendmentTableText"/>
            </w:pPr>
            <w:r w:rsidRPr="000A4E00">
              <w:t>Injection</w:t>
            </w:r>
          </w:p>
        </w:tc>
        <w:tc>
          <w:tcPr>
            <w:tcW w:w="500" w:type="pct"/>
          </w:tcPr>
          <w:p w14:paraId="06F0CBF0" w14:textId="77777777" w:rsidR="00B700D5" w:rsidRPr="000A4E00" w:rsidRDefault="008B7297">
            <w:pPr>
              <w:pStyle w:val="AmendmentTableText"/>
            </w:pPr>
            <w:r w:rsidRPr="000A4E00">
              <w:t>Enbrel</w:t>
            </w:r>
          </w:p>
        </w:tc>
        <w:tc>
          <w:tcPr>
            <w:tcW w:w="200" w:type="pct"/>
          </w:tcPr>
          <w:p w14:paraId="5ECC7A98" w14:textId="77777777" w:rsidR="00B700D5" w:rsidRPr="000A4E00" w:rsidRDefault="008B7297">
            <w:pPr>
              <w:pStyle w:val="AmendmentTableText"/>
            </w:pPr>
            <w:r w:rsidRPr="000A4E00">
              <w:t>PF</w:t>
            </w:r>
          </w:p>
        </w:tc>
        <w:tc>
          <w:tcPr>
            <w:tcW w:w="200" w:type="pct"/>
          </w:tcPr>
          <w:p w14:paraId="65881333" w14:textId="77777777" w:rsidR="00B700D5" w:rsidRPr="000A4E00" w:rsidRDefault="008B7297">
            <w:pPr>
              <w:pStyle w:val="AmendmentTableText"/>
            </w:pPr>
            <w:r w:rsidRPr="000A4E00">
              <w:t>MP</w:t>
            </w:r>
          </w:p>
        </w:tc>
        <w:tc>
          <w:tcPr>
            <w:tcW w:w="450" w:type="pct"/>
          </w:tcPr>
          <w:p w14:paraId="305580A4" w14:textId="77777777" w:rsidR="00B700D5" w:rsidRPr="000A4E00" w:rsidRDefault="008B7297">
            <w:pPr>
              <w:pStyle w:val="AmendmentTableText"/>
            </w:pPr>
            <w:r w:rsidRPr="000A4E00">
              <w:t xml:space="preserve">C9064 C9386 C12261 C14488 C14513 C14553 C14554 C14576 C14577 C14703 C16709 C16710 C16713 C16716 C16717 C16727 C16728 C16737 C16743 C16747 C16761 C16763 C16764 C16773 </w:t>
            </w:r>
            <w:r w:rsidRPr="000A4E00">
              <w:lastRenderedPageBreak/>
              <w:t>C16777 C16779 C16785 C16788 C17001 C17069 C17355</w:t>
            </w:r>
          </w:p>
        </w:tc>
        <w:tc>
          <w:tcPr>
            <w:tcW w:w="450" w:type="pct"/>
          </w:tcPr>
          <w:p w14:paraId="5B34E9BF" w14:textId="77777777" w:rsidR="00B700D5" w:rsidRPr="000A4E00" w:rsidRDefault="008B7297">
            <w:pPr>
              <w:pStyle w:val="AmendmentTableText"/>
            </w:pPr>
            <w:r w:rsidRPr="000A4E00">
              <w:lastRenderedPageBreak/>
              <w:t xml:space="preserve">P9064 P9386 P12261 P14488 P14513 P14553 P14554 P14576 P14577 P14703 P16709 P16710 P16713 P16716 P16717 P16727 P16728 P16737 P16743 P16747 P16761 P16763 P16764 P16773 </w:t>
            </w:r>
            <w:r w:rsidRPr="000A4E00">
              <w:lastRenderedPageBreak/>
              <w:t>P16777 P16779 P16785 P16788 P17001 P17069 P17355</w:t>
            </w:r>
          </w:p>
        </w:tc>
        <w:tc>
          <w:tcPr>
            <w:tcW w:w="250" w:type="pct"/>
          </w:tcPr>
          <w:p w14:paraId="17F819E2" w14:textId="77777777" w:rsidR="00B700D5" w:rsidRPr="000A4E00" w:rsidRDefault="008B7297">
            <w:pPr>
              <w:pStyle w:val="AmendmentTableText"/>
            </w:pPr>
            <w:r w:rsidRPr="000A4E00">
              <w:lastRenderedPageBreak/>
              <w:t>2</w:t>
            </w:r>
          </w:p>
        </w:tc>
        <w:tc>
          <w:tcPr>
            <w:tcW w:w="250" w:type="pct"/>
          </w:tcPr>
          <w:p w14:paraId="2405B03F" w14:textId="77777777" w:rsidR="00B700D5" w:rsidRPr="000A4E00" w:rsidRDefault="008B7297">
            <w:pPr>
              <w:pStyle w:val="AmendmentTableText"/>
            </w:pPr>
            <w:r w:rsidRPr="000A4E00">
              <w:t>3</w:t>
            </w:r>
          </w:p>
        </w:tc>
        <w:tc>
          <w:tcPr>
            <w:tcW w:w="450" w:type="pct"/>
          </w:tcPr>
          <w:p w14:paraId="09471CC2" w14:textId="77777777" w:rsidR="00B700D5" w:rsidRPr="000A4E00" w:rsidRDefault="00B700D5">
            <w:pPr>
              <w:pStyle w:val="AmendmentTableText"/>
            </w:pPr>
          </w:p>
        </w:tc>
        <w:tc>
          <w:tcPr>
            <w:tcW w:w="200" w:type="pct"/>
          </w:tcPr>
          <w:p w14:paraId="0826F6FA" w14:textId="77777777" w:rsidR="00B700D5" w:rsidRPr="000A4E00" w:rsidRDefault="008B7297">
            <w:pPr>
              <w:pStyle w:val="AmendmentTableText"/>
            </w:pPr>
            <w:r w:rsidRPr="000A4E00">
              <w:t>1</w:t>
            </w:r>
          </w:p>
        </w:tc>
        <w:tc>
          <w:tcPr>
            <w:tcW w:w="200" w:type="pct"/>
          </w:tcPr>
          <w:p w14:paraId="59DD86A5" w14:textId="77777777" w:rsidR="00B700D5" w:rsidRPr="000A4E00" w:rsidRDefault="00B700D5">
            <w:pPr>
              <w:pStyle w:val="AmendmentTableText"/>
            </w:pPr>
          </w:p>
        </w:tc>
        <w:tc>
          <w:tcPr>
            <w:tcW w:w="250" w:type="pct"/>
          </w:tcPr>
          <w:p w14:paraId="22836021" w14:textId="77777777" w:rsidR="00B700D5" w:rsidRPr="000A4E00" w:rsidRDefault="00B700D5">
            <w:pPr>
              <w:pStyle w:val="AmendmentTableText"/>
            </w:pPr>
          </w:p>
        </w:tc>
      </w:tr>
      <w:tr w:rsidR="00B700D5" w:rsidRPr="000A4E00" w14:paraId="5E424DC6" w14:textId="77777777" w:rsidTr="00B700D5">
        <w:tc>
          <w:tcPr>
            <w:tcW w:w="450" w:type="pct"/>
          </w:tcPr>
          <w:p w14:paraId="481160A0" w14:textId="77777777" w:rsidR="00B700D5" w:rsidRPr="000A4E00" w:rsidRDefault="008B7297">
            <w:pPr>
              <w:pStyle w:val="AmendmentTableText"/>
            </w:pPr>
            <w:r w:rsidRPr="000A4E00">
              <w:t>Etanercept</w:t>
            </w:r>
          </w:p>
        </w:tc>
        <w:tc>
          <w:tcPr>
            <w:tcW w:w="750" w:type="pct"/>
          </w:tcPr>
          <w:p w14:paraId="5DB4A6A0" w14:textId="77777777" w:rsidR="00B700D5" w:rsidRPr="000A4E00" w:rsidRDefault="008B7297">
            <w:pPr>
              <w:pStyle w:val="AmendmentTableText"/>
            </w:pPr>
            <w:r w:rsidRPr="000A4E00">
              <w:t>Injection set containing 4 vials powder for injection 25 mg and 4 pre-filled syringes solvent 1 mL</w:t>
            </w:r>
          </w:p>
        </w:tc>
        <w:tc>
          <w:tcPr>
            <w:tcW w:w="300" w:type="pct"/>
          </w:tcPr>
          <w:p w14:paraId="7669336B" w14:textId="77777777" w:rsidR="00B700D5" w:rsidRPr="000A4E00" w:rsidRDefault="008B7297">
            <w:pPr>
              <w:pStyle w:val="AmendmentTableText"/>
            </w:pPr>
            <w:r w:rsidRPr="000A4E00">
              <w:t>Injection</w:t>
            </w:r>
          </w:p>
        </w:tc>
        <w:tc>
          <w:tcPr>
            <w:tcW w:w="500" w:type="pct"/>
          </w:tcPr>
          <w:p w14:paraId="3CE69445" w14:textId="77777777" w:rsidR="00B700D5" w:rsidRPr="000A4E00" w:rsidRDefault="008B7297">
            <w:pPr>
              <w:pStyle w:val="AmendmentTableText"/>
            </w:pPr>
            <w:r w:rsidRPr="000A4E00">
              <w:t>Enbrel</w:t>
            </w:r>
          </w:p>
        </w:tc>
        <w:tc>
          <w:tcPr>
            <w:tcW w:w="200" w:type="pct"/>
          </w:tcPr>
          <w:p w14:paraId="74D2F367" w14:textId="77777777" w:rsidR="00B700D5" w:rsidRPr="000A4E00" w:rsidRDefault="008B7297">
            <w:pPr>
              <w:pStyle w:val="AmendmentTableText"/>
            </w:pPr>
            <w:r w:rsidRPr="000A4E00">
              <w:t>PF</w:t>
            </w:r>
          </w:p>
        </w:tc>
        <w:tc>
          <w:tcPr>
            <w:tcW w:w="200" w:type="pct"/>
          </w:tcPr>
          <w:p w14:paraId="5BD0BC8A" w14:textId="77777777" w:rsidR="00B700D5" w:rsidRPr="000A4E00" w:rsidRDefault="008B7297">
            <w:pPr>
              <w:pStyle w:val="AmendmentTableText"/>
            </w:pPr>
            <w:r w:rsidRPr="000A4E00">
              <w:t>MP</w:t>
            </w:r>
          </w:p>
        </w:tc>
        <w:tc>
          <w:tcPr>
            <w:tcW w:w="450" w:type="pct"/>
          </w:tcPr>
          <w:p w14:paraId="71DDD95D" w14:textId="77777777" w:rsidR="00B700D5" w:rsidRPr="000A4E00" w:rsidRDefault="008B7297">
            <w:pPr>
              <w:pStyle w:val="AmendmentTableText"/>
            </w:pPr>
            <w:r w:rsidRPr="000A4E00">
              <w:t>C9081 C12123 C14499 C14507 C14715 C16718 C16725 C16750 C16754 C16765 C16766 C16772 C16775 C16789 C16792 C17326 C17374</w:t>
            </w:r>
          </w:p>
        </w:tc>
        <w:tc>
          <w:tcPr>
            <w:tcW w:w="450" w:type="pct"/>
          </w:tcPr>
          <w:p w14:paraId="66E8BFD1" w14:textId="77777777" w:rsidR="00B700D5" w:rsidRPr="000A4E00" w:rsidRDefault="008B7297">
            <w:pPr>
              <w:pStyle w:val="AmendmentTableText"/>
            </w:pPr>
            <w:r w:rsidRPr="000A4E00">
              <w:t>P9081 P12123 P14499 P14507 P14715 P16718 P16725 P16750 P16754 P16765 P16766 P16772 P16775 P16789 P16792 P17326 P17374</w:t>
            </w:r>
          </w:p>
        </w:tc>
        <w:tc>
          <w:tcPr>
            <w:tcW w:w="250" w:type="pct"/>
          </w:tcPr>
          <w:p w14:paraId="0A1398A9" w14:textId="77777777" w:rsidR="00B700D5" w:rsidRPr="000A4E00" w:rsidRDefault="008B7297">
            <w:pPr>
              <w:pStyle w:val="AmendmentTableText"/>
            </w:pPr>
            <w:r w:rsidRPr="000A4E00">
              <w:t>2</w:t>
            </w:r>
          </w:p>
        </w:tc>
        <w:tc>
          <w:tcPr>
            <w:tcW w:w="250" w:type="pct"/>
          </w:tcPr>
          <w:p w14:paraId="2CD435CE" w14:textId="77777777" w:rsidR="00B700D5" w:rsidRPr="000A4E00" w:rsidRDefault="008B7297">
            <w:pPr>
              <w:pStyle w:val="AmendmentTableText"/>
            </w:pPr>
            <w:r w:rsidRPr="000A4E00">
              <w:t>5</w:t>
            </w:r>
          </w:p>
        </w:tc>
        <w:tc>
          <w:tcPr>
            <w:tcW w:w="450" w:type="pct"/>
          </w:tcPr>
          <w:p w14:paraId="6420F255" w14:textId="77777777" w:rsidR="00B700D5" w:rsidRPr="000A4E00" w:rsidRDefault="00B700D5">
            <w:pPr>
              <w:pStyle w:val="AmendmentTableText"/>
            </w:pPr>
          </w:p>
        </w:tc>
        <w:tc>
          <w:tcPr>
            <w:tcW w:w="200" w:type="pct"/>
          </w:tcPr>
          <w:p w14:paraId="5EFD8031" w14:textId="77777777" w:rsidR="00B700D5" w:rsidRPr="000A4E00" w:rsidRDefault="008B7297">
            <w:pPr>
              <w:pStyle w:val="AmendmentTableText"/>
            </w:pPr>
            <w:r w:rsidRPr="000A4E00">
              <w:t>1</w:t>
            </w:r>
          </w:p>
        </w:tc>
        <w:tc>
          <w:tcPr>
            <w:tcW w:w="200" w:type="pct"/>
          </w:tcPr>
          <w:p w14:paraId="3E2BC56C" w14:textId="77777777" w:rsidR="00B700D5" w:rsidRPr="000A4E00" w:rsidRDefault="00B700D5">
            <w:pPr>
              <w:pStyle w:val="AmendmentTableText"/>
            </w:pPr>
          </w:p>
        </w:tc>
        <w:tc>
          <w:tcPr>
            <w:tcW w:w="250" w:type="pct"/>
          </w:tcPr>
          <w:p w14:paraId="3041901C" w14:textId="77777777" w:rsidR="00B700D5" w:rsidRPr="000A4E00" w:rsidRDefault="00B700D5">
            <w:pPr>
              <w:pStyle w:val="AmendmentTableText"/>
            </w:pPr>
          </w:p>
        </w:tc>
      </w:tr>
      <w:tr w:rsidR="00B700D5" w:rsidRPr="000A4E00" w14:paraId="4283EB45" w14:textId="77777777" w:rsidTr="00B700D5">
        <w:tc>
          <w:tcPr>
            <w:tcW w:w="450" w:type="pct"/>
          </w:tcPr>
          <w:p w14:paraId="30AE8956" w14:textId="77777777" w:rsidR="00B700D5" w:rsidRPr="000A4E00" w:rsidRDefault="008B7297">
            <w:pPr>
              <w:pStyle w:val="AmendmentTableText"/>
            </w:pPr>
            <w:r w:rsidRPr="000A4E00">
              <w:t>Etanercept</w:t>
            </w:r>
          </w:p>
        </w:tc>
        <w:tc>
          <w:tcPr>
            <w:tcW w:w="750" w:type="pct"/>
          </w:tcPr>
          <w:p w14:paraId="32D76B01" w14:textId="77777777" w:rsidR="00B700D5" w:rsidRPr="000A4E00" w:rsidRDefault="008B7297">
            <w:pPr>
              <w:pStyle w:val="AmendmentTableText"/>
            </w:pPr>
            <w:r w:rsidRPr="000A4E00">
              <w:t>Injections 50 mg in 1 mL single use pre-filled syringes, 4</w:t>
            </w:r>
          </w:p>
        </w:tc>
        <w:tc>
          <w:tcPr>
            <w:tcW w:w="300" w:type="pct"/>
          </w:tcPr>
          <w:p w14:paraId="0D30D923" w14:textId="77777777" w:rsidR="00B700D5" w:rsidRPr="000A4E00" w:rsidRDefault="008B7297">
            <w:pPr>
              <w:pStyle w:val="AmendmentTableText"/>
            </w:pPr>
            <w:r w:rsidRPr="000A4E00">
              <w:t>Injection</w:t>
            </w:r>
          </w:p>
        </w:tc>
        <w:tc>
          <w:tcPr>
            <w:tcW w:w="500" w:type="pct"/>
          </w:tcPr>
          <w:p w14:paraId="2606CA0A" w14:textId="77777777" w:rsidR="00B700D5" w:rsidRPr="000A4E00" w:rsidRDefault="008B7297">
            <w:pPr>
              <w:pStyle w:val="AmendmentTableText"/>
            </w:pPr>
            <w:r w:rsidRPr="000A4E00">
              <w:t>Brenzys</w:t>
            </w:r>
          </w:p>
        </w:tc>
        <w:tc>
          <w:tcPr>
            <w:tcW w:w="200" w:type="pct"/>
          </w:tcPr>
          <w:p w14:paraId="6D81AF8E" w14:textId="77777777" w:rsidR="00B700D5" w:rsidRPr="000A4E00" w:rsidRDefault="008B7297">
            <w:pPr>
              <w:pStyle w:val="AmendmentTableText"/>
            </w:pPr>
            <w:r w:rsidRPr="000A4E00">
              <w:t>RF</w:t>
            </w:r>
          </w:p>
        </w:tc>
        <w:tc>
          <w:tcPr>
            <w:tcW w:w="200" w:type="pct"/>
          </w:tcPr>
          <w:p w14:paraId="2338D732" w14:textId="77777777" w:rsidR="00B700D5" w:rsidRPr="000A4E00" w:rsidRDefault="008B7297">
            <w:pPr>
              <w:pStyle w:val="AmendmentTableText"/>
            </w:pPr>
            <w:r w:rsidRPr="000A4E00">
              <w:t>MP</w:t>
            </w:r>
          </w:p>
        </w:tc>
        <w:tc>
          <w:tcPr>
            <w:tcW w:w="450" w:type="pct"/>
          </w:tcPr>
          <w:p w14:paraId="56A44F56" w14:textId="77777777" w:rsidR="00B700D5" w:rsidRPr="000A4E00" w:rsidRDefault="008B7297">
            <w:pPr>
              <w:pStyle w:val="AmendmentTableText"/>
            </w:pPr>
            <w:r w:rsidRPr="000A4E00">
              <w:t>C9064 C14488 C14581 C14582 C14603 C14670 C14671 C14673 C14703 C16709 C16710 C16713 C16716 C16717 C16737 C16743 C16747 C16761 C16763 C16764 C16773 C16779 C16785 C16788 C17355</w:t>
            </w:r>
          </w:p>
        </w:tc>
        <w:tc>
          <w:tcPr>
            <w:tcW w:w="450" w:type="pct"/>
          </w:tcPr>
          <w:p w14:paraId="78847C97" w14:textId="77777777" w:rsidR="00B700D5" w:rsidRPr="000A4E00" w:rsidRDefault="008B7297">
            <w:pPr>
              <w:pStyle w:val="AmendmentTableText"/>
            </w:pPr>
            <w:r w:rsidRPr="000A4E00">
              <w:t>P9064 P14488 P14581 P14582 P14603 P14670 P14671 P14673 P14703 P16709 P16710 P16713 P16716 P16717 P16737 P16743 P16747 P16761 P16763 P16764 P16773 P16779 P16785 P16788 P17355</w:t>
            </w:r>
          </w:p>
        </w:tc>
        <w:tc>
          <w:tcPr>
            <w:tcW w:w="250" w:type="pct"/>
          </w:tcPr>
          <w:p w14:paraId="0DACB1B5" w14:textId="77777777" w:rsidR="00B700D5" w:rsidRPr="000A4E00" w:rsidRDefault="008B7297">
            <w:pPr>
              <w:pStyle w:val="AmendmentTableText"/>
            </w:pPr>
            <w:r w:rsidRPr="000A4E00">
              <w:t>1</w:t>
            </w:r>
          </w:p>
        </w:tc>
        <w:tc>
          <w:tcPr>
            <w:tcW w:w="250" w:type="pct"/>
          </w:tcPr>
          <w:p w14:paraId="352A222E" w14:textId="77777777" w:rsidR="00B700D5" w:rsidRPr="000A4E00" w:rsidRDefault="008B7297">
            <w:pPr>
              <w:pStyle w:val="AmendmentTableText"/>
            </w:pPr>
            <w:r w:rsidRPr="000A4E00">
              <w:t>3</w:t>
            </w:r>
          </w:p>
        </w:tc>
        <w:tc>
          <w:tcPr>
            <w:tcW w:w="450" w:type="pct"/>
          </w:tcPr>
          <w:p w14:paraId="2C6E05BF" w14:textId="77777777" w:rsidR="00B700D5" w:rsidRPr="000A4E00" w:rsidRDefault="00B700D5">
            <w:pPr>
              <w:pStyle w:val="AmendmentTableText"/>
            </w:pPr>
          </w:p>
        </w:tc>
        <w:tc>
          <w:tcPr>
            <w:tcW w:w="200" w:type="pct"/>
          </w:tcPr>
          <w:p w14:paraId="13DF2B5C" w14:textId="77777777" w:rsidR="00B700D5" w:rsidRPr="000A4E00" w:rsidRDefault="008B7297">
            <w:pPr>
              <w:pStyle w:val="AmendmentTableText"/>
            </w:pPr>
            <w:r w:rsidRPr="000A4E00">
              <w:t>1</w:t>
            </w:r>
          </w:p>
        </w:tc>
        <w:tc>
          <w:tcPr>
            <w:tcW w:w="200" w:type="pct"/>
          </w:tcPr>
          <w:p w14:paraId="738F1A06" w14:textId="77777777" w:rsidR="00B700D5" w:rsidRPr="000A4E00" w:rsidRDefault="00B700D5">
            <w:pPr>
              <w:pStyle w:val="AmendmentTableText"/>
            </w:pPr>
          </w:p>
        </w:tc>
        <w:tc>
          <w:tcPr>
            <w:tcW w:w="250" w:type="pct"/>
          </w:tcPr>
          <w:p w14:paraId="53E63B75" w14:textId="77777777" w:rsidR="00B700D5" w:rsidRPr="000A4E00" w:rsidRDefault="00B700D5">
            <w:pPr>
              <w:pStyle w:val="AmendmentTableText"/>
            </w:pPr>
          </w:p>
        </w:tc>
      </w:tr>
      <w:tr w:rsidR="00B700D5" w:rsidRPr="000A4E00" w14:paraId="411DD489" w14:textId="77777777" w:rsidTr="00B700D5">
        <w:tc>
          <w:tcPr>
            <w:tcW w:w="450" w:type="pct"/>
          </w:tcPr>
          <w:p w14:paraId="59E581E5" w14:textId="77777777" w:rsidR="00B700D5" w:rsidRPr="000A4E00" w:rsidRDefault="008B7297">
            <w:pPr>
              <w:pStyle w:val="AmendmentTableText"/>
            </w:pPr>
            <w:r w:rsidRPr="000A4E00">
              <w:t>Etanercept</w:t>
            </w:r>
          </w:p>
        </w:tc>
        <w:tc>
          <w:tcPr>
            <w:tcW w:w="750" w:type="pct"/>
          </w:tcPr>
          <w:p w14:paraId="54B50123" w14:textId="77777777" w:rsidR="00B700D5" w:rsidRPr="000A4E00" w:rsidRDefault="008B7297">
            <w:pPr>
              <w:pStyle w:val="AmendmentTableText"/>
            </w:pPr>
            <w:r w:rsidRPr="000A4E00">
              <w:t>Injections 50 mg in 1 mL single use pre-filled syringes, 4</w:t>
            </w:r>
          </w:p>
        </w:tc>
        <w:tc>
          <w:tcPr>
            <w:tcW w:w="300" w:type="pct"/>
          </w:tcPr>
          <w:p w14:paraId="3EF9787A" w14:textId="77777777" w:rsidR="00B700D5" w:rsidRPr="000A4E00" w:rsidRDefault="008B7297">
            <w:pPr>
              <w:pStyle w:val="AmendmentTableText"/>
            </w:pPr>
            <w:r w:rsidRPr="000A4E00">
              <w:t>Injection</w:t>
            </w:r>
          </w:p>
        </w:tc>
        <w:tc>
          <w:tcPr>
            <w:tcW w:w="500" w:type="pct"/>
          </w:tcPr>
          <w:p w14:paraId="038FB538" w14:textId="77777777" w:rsidR="00B700D5" w:rsidRPr="000A4E00" w:rsidRDefault="008B7297">
            <w:pPr>
              <w:pStyle w:val="AmendmentTableText"/>
            </w:pPr>
            <w:r w:rsidRPr="000A4E00">
              <w:t>Brenzys</w:t>
            </w:r>
          </w:p>
        </w:tc>
        <w:tc>
          <w:tcPr>
            <w:tcW w:w="200" w:type="pct"/>
          </w:tcPr>
          <w:p w14:paraId="3B27D11A" w14:textId="77777777" w:rsidR="00B700D5" w:rsidRPr="000A4E00" w:rsidRDefault="008B7297">
            <w:pPr>
              <w:pStyle w:val="AmendmentTableText"/>
            </w:pPr>
            <w:r w:rsidRPr="000A4E00">
              <w:t>RF</w:t>
            </w:r>
          </w:p>
        </w:tc>
        <w:tc>
          <w:tcPr>
            <w:tcW w:w="200" w:type="pct"/>
          </w:tcPr>
          <w:p w14:paraId="018DAF49" w14:textId="77777777" w:rsidR="00B700D5" w:rsidRPr="000A4E00" w:rsidRDefault="008B7297">
            <w:pPr>
              <w:pStyle w:val="AmendmentTableText"/>
            </w:pPr>
            <w:r w:rsidRPr="000A4E00">
              <w:t>MP</w:t>
            </w:r>
          </w:p>
        </w:tc>
        <w:tc>
          <w:tcPr>
            <w:tcW w:w="450" w:type="pct"/>
          </w:tcPr>
          <w:p w14:paraId="338A3905" w14:textId="77777777" w:rsidR="00B700D5" w:rsidRPr="000A4E00" w:rsidRDefault="008B7297">
            <w:pPr>
              <w:pStyle w:val="AmendmentTableText"/>
            </w:pPr>
            <w:r w:rsidRPr="000A4E00">
              <w:t>C9081 C14499 C14507 C14629 C14683 C14701 C14715 C16720 C16725 C16750 C16754 C16765 C16766 C16772 C16778 C16789 C16792 C16795 C17326 C17374</w:t>
            </w:r>
          </w:p>
        </w:tc>
        <w:tc>
          <w:tcPr>
            <w:tcW w:w="450" w:type="pct"/>
          </w:tcPr>
          <w:p w14:paraId="58BA42D1" w14:textId="77777777" w:rsidR="00B700D5" w:rsidRPr="000A4E00" w:rsidRDefault="008B7297">
            <w:pPr>
              <w:pStyle w:val="AmendmentTableText"/>
            </w:pPr>
            <w:r w:rsidRPr="000A4E00">
              <w:t>P9081 P14499 P14507 P14629 P14683 P14701 P14715 P16720 P16725 P16750 P16754 P16765 P16766 P16772 P16778 P16789 P16792 P16795 P17326 P17374</w:t>
            </w:r>
          </w:p>
        </w:tc>
        <w:tc>
          <w:tcPr>
            <w:tcW w:w="250" w:type="pct"/>
          </w:tcPr>
          <w:p w14:paraId="7CA234A2" w14:textId="77777777" w:rsidR="00B700D5" w:rsidRPr="000A4E00" w:rsidRDefault="008B7297">
            <w:pPr>
              <w:pStyle w:val="AmendmentTableText"/>
            </w:pPr>
            <w:r w:rsidRPr="000A4E00">
              <w:t>1</w:t>
            </w:r>
          </w:p>
        </w:tc>
        <w:tc>
          <w:tcPr>
            <w:tcW w:w="250" w:type="pct"/>
          </w:tcPr>
          <w:p w14:paraId="75CA382A" w14:textId="77777777" w:rsidR="00B700D5" w:rsidRPr="000A4E00" w:rsidRDefault="008B7297">
            <w:pPr>
              <w:pStyle w:val="AmendmentTableText"/>
            </w:pPr>
            <w:r w:rsidRPr="000A4E00">
              <w:t>5</w:t>
            </w:r>
          </w:p>
        </w:tc>
        <w:tc>
          <w:tcPr>
            <w:tcW w:w="450" w:type="pct"/>
          </w:tcPr>
          <w:p w14:paraId="69D99346" w14:textId="77777777" w:rsidR="00B700D5" w:rsidRPr="000A4E00" w:rsidRDefault="00B700D5">
            <w:pPr>
              <w:pStyle w:val="AmendmentTableText"/>
            </w:pPr>
          </w:p>
        </w:tc>
        <w:tc>
          <w:tcPr>
            <w:tcW w:w="200" w:type="pct"/>
          </w:tcPr>
          <w:p w14:paraId="5AF3D38C" w14:textId="77777777" w:rsidR="00B700D5" w:rsidRPr="000A4E00" w:rsidRDefault="008B7297">
            <w:pPr>
              <w:pStyle w:val="AmendmentTableText"/>
            </w:pPr>
            <w:r w:rsidRPr="000A4E00">
              <w:t>1</w:t>
            </w:r>
          </w:p>
        </w:tc>
        <w:tc>
          <w:tcPr>
            <w:tcW w:w="200" w:type="pct"/>
          </w:tcPr>
          <w:p w14:paraId="57078A02" w14:textId="77777777" w:rsidR="00B700D5" w:rsidRPr="000A4E00" w:rsidRDefault="00B700D5">
            <w:pPr>
              <w:pStyle w:val="AmendmentTableText"/>
            </w:pPr>
          </w:p>
        </w:tc>
        <w:tc>
          <w:tcPr>
            <w:tcW w:w="250" w:type="pct"/>
          </w:tcPr>
          <w:p w14:paraId="57465AFF" w14:textId="77777777" w:rsidR="00B700D5" w:rsidRPr="000A4E00" w:rsidRDefault="00B700D5">
            <w:pPr>
              <w:pStyle w:val="AmendmentTableText"/>
            </w:pPr>
          </w:p>
        </w:tc>
      </w:tr>
      <w:tr w:rsidR="00B700D5" w:rsidRPr="000A4E00" w14:paraId="40DC72E6" w14:textId="77777777" w:rsidTr="00B700D5">
        <w:tc>
          <w:tcPr>
            <w:tcW w:w="450" w:type="pct"/>
          </w:tcPr>
          <w:p w14:paraId="306F54D3" w14:textId="77777777" w:rsidR="00B700D5" w:rsidRPr="000A4E00" w:rsidRDefault="008B7297">
            <w:pPr>
              <w:pStyle w:val="AmendmentTableText"/>
            </w:pPr>
            <w:r w:rsidRPr="000A4E00">
              <w:t>Etanercept</w:t>
            </w:r>
          </w:p>
        </w:tc>
        <w:tc>
          <w:tcPr>
            <w:tcW w:w="750" w:type="pct"/>
          </w:tcPr>
          <w:p w14:paraId="3A160050" w14:textId="77777777" w:rsidR="00B700D5" w:rsidRPr="000A4E00" w:rsidRDefault="008B7297">
            <w:pPr>
              <w:pStyle w:val="AmendmentTableText"/>
            </w:pPr>
            <w:r w:rsidRPr="000A4E00">
              <w:t>Injections 50 mg in 1 mL single use pre-filled syringes, 4</w:t>
            </w:r>
          </w:p>
        </w:tc>
        <w:tc>
          <w:tcPr>
            <w:tcW w:w="300" w:type="pct"/>
          </w:tcPr>
          <w:p w14:paraId="7916D8D9" w14:textId="77777777" w:rsidR="00B700D5" w:rsidRPr="000A4E00" w:rsidRDefault="008B7297">
            <w:pPr>
              <w:pStyle w:val="AmendmentTableText"/>
            </w:pPr>
            <w:r w:rsidRPr="000A4E00">
              <w:t>Injection</w:t>
            </w:r>
          </w:p>
        </w:tc>
        <w:tc>
          <w:tcPr>
            <w:tcW w:w="500" w:type="pct"/>
          </w:tcPr>
          <w:p w14:paraId="7C89EA39" w14:textId="77777777" w:rsidR="00B700D5" w:rsidRPr="000A4E00" w:rsidRDefault="008B7297">
            <w:pPr>
              <w:pStyle w:val="AmendmentTableText"/>
            </w:pPr>
            <w:r w:rsidRPr="000A4E00">
              <w:t>Enbrel</w:t>
            </w:r>
          </w:p>
        </w:tc>
        <w:tc>
          <w:tcPr>
            <w:tcW w:w="200" w:type="pct"/>
          </w:tcPr>
          <w:p w14:paraId="51EB9467" w14:textId="77777777" w:rsidR="00B700D5" w:rsidRPr="000A4E00" w:rsidRDefault="008B7297">
            <w:pPr>
              <w:pStyle w:val="AmendmentTableText"/>
            </w:pPr>
            <w:r w:rsidRPr="000A4E00">
              <w:t>PF</w:t>
            </w:r>
          </w:p>
        </w:tc>
        <w:tc>
          <w:tcPr>
            <w:tcW w:w="200" w:type="pct"/>
          </w:tcPr>
          <w:p w14:paraId="55A90B75" w14:textId="77777777" w:rsidR="00B700D5" w:rsidRPr="000A4E00" w:rsidRDefault="008B7297">
            <w:pPr>
              <w:pStyle w:val="AmendmentTableText"/>
            </w:pPr>
            <w:r w:rsidRPr="000A4E00">
              <w:t>MP</w:t>
            </w:r>
          </w:p>
        </w:tc>
        <w:tc>
          <w:tcPr>
            <w:tcW w:w="450" w:type="pct"/>
          </w:tcPr>
          <w:p w14:paraId="512971C0" w14:textId="77777777" w:rsidR="00B700D5" w:rsidRPr="000A4E00" w:rsidRDefault="008B7297">
            <w:pPr>
              <w:pStyle w:val="AmendmentTableText"/>
            </w:pPr>
            <w:r w:rsidRPr="000A4E00">
              <w:t>C9417 C14068 C14071 C14154 C14155 C17280</w:t>
            </w:r>
          </w:p>
        </w:tc>
        <w:tc>
          <w:tcPr>
            <w:tcW w:w="450" w:type="pct"/>
          </w:tcPr>
          <w:p w14:paraId="3DFDC252" w14:textId="77777777" w:rsidR="00B700D5" w:rsidRPr="000A4E00" w:rsidRDefault="008B7297">
            <w:pPr>
              <w:pStyle w:val="AmendmentTableText"/>
            </w:pPr>
            <w:r w:rsidRPr="000A4E00">
              <w:t>See Note 3</w:t>
            </w:r>
          </w:p>
        </w:tc>
        <w:tc>
          <w:tcPr>
            <w:tcW w:w="250" w:type="pct"/>
          </w:tcPr>
          <w:p w14:paraId="4B148906" w14:textId="77777777" w:rsidR="00B700D5" w:rsidRPr="000A4E00" w:rsidRDefault="008B7297">
            <w:pPr>
              <w:pStyle w:val="AmendmentTableText"/>
            </w:pPr>
            <w:r w:rsidRPr="000A4E00">
              <w:t>See Note 3</w:t>
            </w:r>
          </w:p>
        </w:tc>
        <w:tc>
          <w:tcPr>
            <w:tcW w:w="250" w:type="pct"/>
          </w:tcPr>
          <w:p w14:paraId="6DD97EB9" w14:textId="77777777" w:rsidR="00B700D5" w:rsidRPr="000A4E00" w:rsidRDefault="008B7297">
            <w:pPr>
              <w:pStyle w:val="AmendmentTableText"/>
            </w:pPr>
            <w:r w:rsidRPr="000A4E00">
              <w:t>See Note 3</w:t>
            </w:r>
          </w:p>
        </w:tc>
        <w:tc>
          <w:tcPr>
            <w:tcW w:w="450" w:type="pct"/>
          </w:tcPr>
          <w:p w14:paraId="4BDF6D5A" w14:textId="77777777" w:rsidR="00B700D5" w:rsidRPr="000A4E00" w:rsidRDefault="00B700D5">
            <w:pPr>
              <w:pStyle w:val="AmendmentTableText"/>
            </w:pPr>
          </w:p>
        </w:tc>
        <w:tc>
          <w:tcPr>
            <w:tcW w:w="200" w:type="pct"/>
          </w:tcPr>
          <w:p w14:paraId="5572F022" w14:textId="77777777" w:rsidR="00B700D5" w:rsidRPr="000A4E00" w:rsidRDefault="008B7297">
            <w:pPr>
              <w:pStyle w:val="AmendmentTableText"/>
            </w:pPr>
            <w:r w:rsidRPr="000A4E00">
              <w:t>1</w:t>
            </w:r>
          </w:p>
        </w:tc>
        <w:tc>
          <w:tcPr>
            <w:tcW w:w="200" w:type="pct"/>
          </w:tcPr>
          <w:p w14:paraId="35732B68" w14:textId="77777777" w:rsidR="00B700D5" w:rsidRPr="000A4E00" w:rsidRDefault="00B700D5">
            <w:pPr>
              <w:pStyle w:val="AmendmentTableText"/>
            </w:pPr>
          </w:p>
        </w:tc>
        <w:tc>
          <w:tcPr>
            <w:tcW w:w="250" w:type="pct"/>
          </w:tcPr>
          <w:p w14:paraId="1E551391" w14:textId="77777777" w:rsidR="00B700D5" w:rsidRPr="000A4E00" w:rsidRDefault="008B7297">
            <w:pPr>
              <w:pStyle w:val="AmendmentTableText"/>
            </w:pPr>
            <w:r w:rsidRPr="000A4E00">
              <w:t>C(100)</w:t>
            </w:r>
          </w:p>
        </w:tc>
      </w:tr>
      <w:tr w:rsidR="00B700D5" w:rsidRPr="000A4E00" w14:paraId="51E6990C" w14:textId="77777777" w:rsidTr="00B700D5">
        <w:tc>
          <w:tcPr>
            <w:tcW w:w="450" w:type="pct"/>
          </w:tcPr>
          <w:p w14:paraId="6430B77F" w14:textId="77777777" w:rsidR="00B700D5" w:rsidRPr="000A4E00" w:rsidRDefault="008B7297">
            <w:pPr>
              <w:pStyle w:val="AmendmentTableText"/>
            </w:pPr>
            <w:r w:rsidRPr="000A4E00">
              <w:t>Etanercept</w:t>
            </w:r>
          </w:p>
        </w:tc>
        <w:tc>
          <w:tcPr>
            <w:tcW w:w="750" w:type="pct"/>
          </w:tcPr>
          <w:p w14:paraId="3BFC6A17" w14:textId="77777777" w:rsidR="00B700D5" w:rsidRPr="000A4E00" w:rsidRDefault="008B7297">
            <w:pPr>
              <w:pStyle w:val="AmendmentTableText"/>
            </w:pPr>
            <w:r w:rsidRPr="000A4E00">
              <w:t xml:space="preserve">Injections 50 mg in 1 mL </w:t>
            </w:r>
            <w:r w:rsidRPr="000A4E00">
              <w:lastRenderedPageBreak/>
              <w:t>single use pre-filled syringes, 4</w:t>
            </w:r>
          </w:p>
        </w:tc>
        <w:tc>
          <w:tcPr>
            <w:tcW w:w="300" w:type="pct"/>
          </w:tcPr>
          <w:p w14:paraId="5D7EBDDC" w14:textId="77777777" w:rsidR="00B700D5" w:rsidRPr="000A4E00" w:rsidRDefault="008B7297">
            <w:pPr>
              <w:pStyle w:val="AmendmentTableText"/>
            </w:pPr>
            <w:r w:rsidRPr="000A4E00">
              <w:lastRenderedPageBreak/>
              <w:t>Injection</w:t>
            </w:r>
          </w:p>
        </w:tc>
        <w:tc>
          <w:tcPr>
            <w:tcW w:w="500" w:type="pct"/>
          </w:tcPr>
          <w:p w14:paraId="62468207" w14:textId="77777777" w:rsidR="00B700D5" w:rsidRPr="000A4E00" w:rsidRDefault="008B7297">
            <w:pPr>
              <w:pStyle w:val="AmendmentTableText"/>
            </w:pPr>
            <w:r w:rsidRPr="000A4E00">
              <w:t>Enbrel</w:t>
            </w:r>
          </w:p>
        </w:tc>
        <w:tc>
          <w:tcPr>
            <w:tcW w:w="200" w:type="pct"/>
          </w:tcPr>
          <w:p w14:paraId="45F72FF8" w14:textId="77777777" w:rsidR="00B700D5" w:rsidRPr="000A4E00" w:rsidRDefault="008B7297">
            <w:pPr>
              <w:pStyle w:val="AmendmentTableText"/>
            </w:pPr>
            <w:r w:rsidRPr="000A4E00">
              <w:t>PF</w:t>
            </w:r>
          </w:p>
        </w:tc>
        <w:tc>
          <w:tcPr>
            <w:tcW w:w="200" w:type="pct"/>
          </w:tcPr>
          <w:p w14:paraId="36F80660" w14:textId="77777777" w:rsidR="00B700D5" w:rsidRPr="000A4E00" w:rsidRDefault="008B7297">
            <w:pPr>
              <w:pStyle w:val="AmendmentTableText"/>
            </w:pPr>
            <w:r w:rsidRPr="000A4E00">
              <w:t>MP</w:t>
            </w:r>
          </w:p>
        </w:tc>
        <w:tc>
          <w:tcPr>
            <w:tcW w:w="450" w:type="pct"/>
          </w:tcPr>
          <w:p w14:paraId="64195D13" w14:textId="77777777" w:rsidR="00B700D5" w:rsidRPr="000A4E00" w:rsidRDefault="008B7297">
            <w:pPr>
              <w:pStyle w:val="AmendmentTableText"/>
            </w:pPr>
            <w:r w:rsidRPr="000A4E00">
              <w:t>C14508 C14509</w:t>
            </w:r>
          </w:p>
        </w:tc>
        <w:tc>
          <w:tcPr>
            <w:tcW w:w="450" w:type="pct"/>
          </w:tcPr>
          <w:p w14:paraId="3C1497B1" w14:textId="77777777" w:rsidR="00B700D5" w:rsidRPr="000A4E00" w:rsidRDefault="008B7297">
            <w:pPr>
              <w:pStyle w:val="AmendmentTableText"/>
            </w:pPr>
            <w:r w:rsidRPr="000A4E00">
              <w:t>P14508 P14509</w:t>
            </w:r>
          </w:p>
        </w:tc>
        <w:tc>
          <w:tcPr>
            <w:tcW w:w="250" w:type="pct"/>
          </w:tcPr>
          <w:p w14:paraId="7D0C2974" w14:textId="77777777" w:rsidR="00B700D5" w:rsidRPr="000A4E00" w:rsidRDefault="008B7297">
            <w:pPr>
              <w:pStyle w:val="AmendmentTableText"/>
            </w:pPr>
            <w:r w:rsidRPr="000A4E00">
              <w:t>1</w:t>
            </w:r>
          </w:p>
        </w:tc>
        <w:tc>
          <w:tcPr>
            <w:tcW w:w="250" w:type="pct"/>
          </w:tcPr>
          <w:p w14:paraId="569F4445" w14:textId="77777777" w:rsidR="00B700D5" w:rsidRPr="000A4E00" w:rsidRDefault="008B7297">
            <w:pPr>
              <w:pStyle w:val="AmendmentTableText"/>
            </w:pPr>
            <w:r w:rsidRPr="000A4E00">
              <w:t>1</w:t>
            </w:r>
          </w:p>
        </w:tc>
        <w:tc>
          <w:tcPr>
            <w:tcW w:w="450" w:type="pct"/>
          </w:tcPr>
          <w:p w14:paraId="370AF218" w14:textId="77777777" w:rsidR="00B700D5" w:rsidRPr="000A4E00" w:rsidRDefault="00B700D5">
            <w:pPr>
              <w:pStyle w:val="AmendmentTableText"/>
            </w:pPr>
          </w:p>
        </w:tc>
        <w:tc>
          <w:tcPr>
            <w:tcW w:w="200" w:type="pct"/>
          </w:tcPr>
          <w:p w14:paraId="39F65331" w14:textId="77777777" w:rsidR="00B700D5" w:rsidRPr="000A4E00" w:rsidRDefault="008B7297">
            <w:pPr>
              <w:pStyle w:val="AmendmentTableText"/>
            </w:pPr>
            <w:r w:rsidRPr="000A4E00">
              <w:t>1</w:t>
            </w:r>
          </w:p>
        </w:tc>
        <w:tc>
          <w:tcPr>
            <w:tcW w:w="200" w:type="pct"/>
          </w:tcPr>
          <w:p w14:paraId="39E25BCA" w14:textId="77777777" w:rsidR="00B700D5" w:rsidRPr="000A4E00" w:rsidRDefault="00B700D5">
            <w:pPr>
              <w:pStyle w:val="AmendmentTableText"/>
            </w:pPr>
          </w:p>
        </w:tc>
        <w:tc>
          <w:tcPr>
            <w:tcW w:w="250" w:type="pct"/>
          </w:tcPr>
          <w:p w14:paraId="3BE817D2" w14:textId="77777777" w:rsidR="00B700D5" w:rsidRPr="000A4E00" w:rsidRDefault="00B700D5">
            <w:pPr>
              <w:pStyle w:val="AmendmentTableText"/>
            </w:pPr>
          </w:p>
        </w:tc>
      </w:tr>
      <w:tr w:rsidR="00B700D5" w:rsidRPr="000A4E00" w14:paraId="41BE2AD3" w14:textId="77777777" w:rsidTr="00B700D5">
        <w:tc>
          <w:tcPr>
            <w:tcW w:w="450" w:type="pct"/>
          </w:tcPr>
          <w:p w14:paraId="168A3F53" w14:textId="77777777" w:rsidR="00B700D5" w:rsidRPr="000A4E00" w:rsidRDefault="008B7297">
            <w:pPr>
              <w:pStyle w:val="AmendmentTableText"/>
            </w:pPr>
            <w:r w:rsidRPr="000A4E00">
              <w:t>Etanercept</w:t>
            </w:r>
          </w:p>
        </w:tc>
        <w:tc>
          <w:tcPr>
            <w:tcW w:w="750" w:type="pct"/>
          </w:tcPr>
          <w:p w14:paraId="50ABFE16" w14:textId="77777777" w:rsidR="00B700D5" w:rsidRPr="000A4E00" w:rsidRDefault="008B7297">
            <w:pPr>
              <w:pStyle w:val="AmendmentTableText"/>
            </w:pPr>
            <w:r w:rsidRPr="000A4E00">
              <w:t>Injections 50 mg in 1 mL single use pre-filled syringes, 4</w:t>
            </w:r>
          </w:p>
        </w:tc>
        <w:tc>
          <w:tcPr>
            <w:tcW w:w="300" w:type="pct"/>
          </w:tcPr>
          <w:p w14:paraId="713F6EE7" w14:textId="77777777" w:rsidR="00B700D5" w:rsidRPr="000A4E00" w:rsidRDefault="008B7297">
            <w:pPr>
              <w:pStyle w:val="AmendmentTableText"/>
            </w:pPr>
            <w:r w:rsidRPr="000A4E00">
              <w:t>Injection</w:t>
            </w:r>
          </w:p>
        </w:tc>
        <w:tc>
          <w:tcPr>
            <w:tcW w:w="500" w:type="pct"/>
          </w:tcPr>
          <w:p w14:paraId="298E76C0" w14:textId="77777777" w:rsidR="00B700D5" w:rsidRPr="000A4E00" w:rsidRDefault="008B7297">
            <w:pPr>
              <w:pStyle w:val="AmendmentTableText"/>
            </w:pPr>
            <w:r w:rsidRPr="000A4E00">
              <w:t>Enbrel</w:t>
            </w:r>
          </w:p>
        </w:tc>
        <w:tc>
          <w:tcPr>
            <w:tcW w:w="200" w:type="pct"/>
          </w:tcPr>
          <w:p w14:paraId="596E6DB4" w14:textId="77777777" w:rsidR="00B700D5" w:rsidRPr="000A4E00" w:rsidRDefault="008B7297">
            <w:pPr>
              <w:pStyle w:val="AmendmentTableText"/>
            </w:pPr>
            <w:r w:rsidRPr="000A4E00">
              <w:t>PF</w:t>
            </w:r>
          </w:p>
        </w:tc>
        <w:tc>
          <w:tcPr>
            <w:tcW w:w="200" w:type="pct"/>
          </w:tcPr>
          <w:p w14:paraId="7C7376F1" w14:textId="77777777" w:rsidR="00B700D5" w:rsidRPr="000A4E00" w:rsidRDefault="008B7297">
            <w:pPr>
              <w:pStyle w:val="AmendmentTableText"/>
            </w:pPr>
            <w:r w:rsidRPr="000A4E00">
              <w:t>MP</w:t>
            </w:r>
          </w:p>
        </w:tc>
        <w:tc>
          <w:tcPr>
            <w:tcW w:w="450" w:type="pct"/>
          </w:tcPr>
          <w:p w14:paraId="74A6F29C" w14:textId="77777777" w:rsidR="00B700D5" w:rsidRPr="000A4E00" w:rsidRDefault="008B7297">
            <w:pPr>
              <w:pStyle w:val="AmendmentTableText"/>
            </w:pPr>
            <w:r w:rsidRPr="000A4E00">
              <w:t>C9064 C9386 C12261 C14488 C14513 C14553 C14554 C14576 C14577 C14703 C16709 C16710 C16713 C16716 C16717 C16727 C16728 C16737 C16743 C16747 C16761 C16763 C16764 C16773 C16777 C16779 C16785 C16788 C17001 C17069 C17355</w:t>
            </w:r>
          </w:p>
        </w:tc>
        <w:tc>
          <w:tcPr>
            <w:tcW w:w="450" w:type="pct"/>
          </w:tcPr>
          <w:p w14:paraId="43B63CA3" w14:textId="77777777" w:rsidR="00B700D5" w:rsidRPr="000A4E00" w:rsidRDefault="008B7297">
            <w:pPr>
              <w:pStyle w:val="AmendmentTableText"/>
            </w:pPr>
            <w:r w:rsidRPr="000A4E00">
              <w:t>P9064 P9386 P12261 P14488 P14513 P14553 P14554 P14576 P14577 P14703 P16709 P16710 P16713 P16716 P16717 P16727 P16728 P16737 P16743 P16747 P16761 P16763 P16764 P16773 P16777 P16779 P16785 P16788 P17001 P17069 P17355</w:t>
            </w:r>
          </w:p>
        </w:tc>
        <w:tc>
          <w:tcPr>
            <w:tcW w:w="250" w:type="pct"/>
          </w:tcPr>
          <w:p w14:paraId="41411DB2" w14:textId="77777777" w:rsidR="00B700D5" w:rsidRPr="000A4E00" w:rsidRDefault="008B7297">
            <w:pPr>
              <w:pStyle w:val="AmendmentTableText"/>
            </w:pPr>
            <w:r w:rsidRPr="000A4E00">
              <w:t>1</w:t>
            </w:r>
          </w:p>
        </w:tc>
        <w:tc>
          <w:tcPr>
            <w:tcW w:w="250" w:type="pct"/>
          </w:tcPr>
          <w:p w14:paraId="7A1CFF64" w14:textId="77777777" w:rsidR="00B700D5" w:rsidRPr="000A4E00" w:rsidRDefault="008B7297">
            <w:pPr>
              <w:pStyle w:val="AmendmentTableText"/>
            </w:pPr>
            <w:r w:rsidRPr="000A4E00">
              <w:t>3</w:t>
            </w:r>
          </w:p>
        </w:tc>
        <w:tc>
          <w:tcPr>
            <w:tcW w:w="450" w:type="pct"/>
          </w:tcPr>
          <w:p w14:paraId="457E9557" w14:textId="77777777" w:rsidR="00B700D5" w:rsidRPr="000A4E00" w:rsidRDefault="00B700D5">
            <w:pPr>
              <w:pStyle w:val="AmendmentTableText"/>
            </w:pPr>
          </w:p>
        </w:tc>
        <w:tc>
          <w:tcPr>
            <w:tcW w:w="200" w:type="pct"/>
          </w:tcPr>
          <w:p w14:paraId="243407BE" w14:textId="77777777" w:rsidR="00B700D5" w:rsidRPr="000A4E00" w:rsidRDefault="008B7297">
            <w:pPr>
              <w:pStyle w:val="AmendmentTableText"/>
            </w:pPr>
            <w:r w:rsidRPr="000A4E00">
              <w:t>1</w:t>
            </w:r>
          </w:p>
        </w:tc>
        <w:tc>
          <w:tcPr>
            <w:tcW w:w="200" w:type="pct"/>
          </w:tcPr>
          <w:p w14:paraId="7B19D564" w14:textId="77777777" w:rsidR="00B700D5" w:rsidRPr="000A4E00" w:rsidRDefault="00B700D5">
            <w:pPr>
              <w:pStyle w:val="AmendmentTableText"/>
            </w:pPr>
          </w:p>
        </w:tc>
        <w:tc>
          <w:tcPr>
            <w:tcW w:w="250" w:type="pct"/>
          </w:tcPr>
          <w:p w14:paraId="291C6793" w14:textId="77777777" w:rsidR="00B700D5" w:rsidRPr="000A4E00" w:rsidRDefault="00B700D5">
            <w:pPr>
              <w:pStyle w:val="AmendmentTableText"/>
            </w:pPr>
          </w:p>
        </w:tc>
      </w:tr>
      <w:tr w:rsidR="00B700D5" w:rsidRPr="000A4E00" w14:paraId="3492D886" w14:textId="77777777" w:rsidTr="00B700D5">
        <w:tc>
          <w:tcPr>
            <w:tcW w:w="450" w:type="pct"/>
          </w:tcPr>
          <w:p w14:paraId="377DB1E0" w14:textId="77777777" w:rsidR="00B700D5" w:rsidRPr="000A4E00" w:rsidRDefault="008B7297">
            <w:pPr>
              <w:pStyle w:val="AmendmentTableText"/>
            </w:pPr>
            <w:r w:rsidRPr="000A4E00">
              <w:t>Etanercept</w:t>
            </w:r>
          </w:p>
        </w:tc>
        <w:tc>
          <w:tcPr>
            <w:tcW w:w="750" w:type="pct"/>
          </w:tcPr>
          <w:p w14:paraId="6C1DB451" w14:textId="77777777" w:rsidR="00B700D5" w:rsidRPr="000A4E00" w:rsidRDefault="008B7297">
            <w:pPr>
              <w:pStyle w:val="AmendmentTableText"/>
            </w:pPr>
            <w:r w:rsidRPr="000A4E00">
              <w:t>Injections 50 mg in 1 mL single use pre-filled syringes, 4</w:t>
            </w:r>
          </w:p>
        </w:tc>
        <w:tc>
          <w:tcPr>
            <w:tcW w:w="300" w:type="pct"/>
          </w:tcPr>
          <w:p w14:paraId="4A9B6E60" w14:textId="77777777" w:rsidR="00B700D5" w:rsidRPr="000A4E00" w:rsidRDefault="008B7297">
            <w:pPr>
              <w:pStyle w:val="AmendmentTableText"/>
            </w:pPr>
            <w:r w:rsidRPr="000A4E00">
              <w:t>Injection</w:t>
            </w:r>
          </w:p>
        </w:tc>
        <w:tc>
          <w:tcPr>
            <w:tcW w:w="500" w:type="pct"/>
          </w:tcPr>
          <w:p w14:paraId="47E648E5" w14:textId="77777777" w:rsidR="00B700D5" w:rsidRPr="000A4E00" w:rsidRDefault="008B7297">
            <w:pPr>
              <w:pStyle w:val="AmendmentTableText"/>
            </w:pPr>
            <w:r w:rsidRPr="000A4E00">
              <w:t>Enbrel</w:t>
            </w:r>
          </w:p>
        </w:tc>
        <w:tc>
          <w:tcPr>
            <w:tcW w:w="200" w:type="pct"/>
          </w:tcPr>
          <w:p w14:paraId="688741DF" w14:textId="77777777" w:rsidR="00B700D5" w:rsidRPr="000A4E00" w:rsidRDefault="008B7297">
            <w:pPr>
              <w:pStyle w:val="AmendmentTableText"/>
            </w:pPr>
            <w:r w:rsidRPr="000A4E00">
              <w:t>PF</w:t>
            </w:r>
          </w:p>
        </w:tc>
        <w:tc>
          <w:tcPr>
            <w:tcW w:w="200" w:type="pct"/>
          </w:tcPr>
          <w:p w14:paraId="27F6E932" w14:textId="77777777" w:rsidR="00B700D5" w:rsidRPr="000A4E00" w:rsidRDefault="008B7297">
            <w:pPr>
              <w:pStyle w:val="AmendmentTableText"/>
            </w:pPr>
            <w:r w:rsidRPr="000A4E00">
              <w:t>MP</w:t>
            </w:r>
          </w:p>
        </w:tc>
        <w:tc>
          <w:tcPr>
            <w:tcW w:w="450" w:type="pct"/>
          </w:tcPr>
          <w:p w14:paraId="465CED31" w14:textId="77777777" w:rsidR="00B700D5" w:rsidRPr="000A4E00" w:rsidRDefault="008B7297">
            <w:pPr>
              <w:pStyle w:val="AmendmentTableText"/>
            </w:pPr>
            <w:r w:rsidRPr="000A4E00">
              <w:t>C9081 C12123 C14499 C14507 C14715 C16718 C16725 C16750 C16754 C16765 C16766 C16772 C16775 C16789 C16792 C17326 C17374</w:t>
            </w:r>
          </w:p>
        </w:tc>
        <w:tc>
          <w:tcPr>
            <w:tcW w:w="450" w:type="pct"/>
          </w:tcPr>
          <w:p w14:paraId="76045C52" w14:textId="77777777" w:rsidR="00B700D5" w:rsidRPr="000A4E00" w:rsidRDefault="008B7297">
            <w:pPr>
              <w:pStyle w:val="AmendmentTableText"/>
            </w:pPr>
            <w:r w:rsidRPr="000A4E00">
              <w:t>P9081 P12123 P14499 P14507 P14715 P16718 P16725 P16750 P16754 P16765 P16766 P16772 P16775 P16789 P16792 P17326 P17374</w:t>
            </w:r>
          </w:p>
        </w:tc>
        <w:tc>
          <w:tcPr>
            <w:tcW w:w="250" w:type="pct"/>
          </w:tcPr>
          <w:p w14:paraId="2056A8BB" w14:textId="77777777" w:rsidR="00B700D5" w:rsidRPr="000A4E00" w:rsidRDefault="008B7297">
            <w:pPr>
              <w:pStyle w:val="AmendmentTableText"/>
            </w:pPr>
            <w:r w:rsidRPr="000A4E00">
              <w:t>1</w:t>
            </w:r>
          </w:p>
        </w:tc>
        <w:tc>
          <w:tcPr>
            <w:tcW w:w="250" w:type="pct"/>
          </w:tcPr>
          <w:p w14:paraId="3793D9FD" w14:textId="77777777" w:rsidR="00B700D5" w:rsidRPr="000A4E00" w:rsidRDefault="008B7297">
            <w:pPr>
              <w:pStyle w:val="AmendmentTableText"/>
            </w:pPr>
            <w:r w:rsidRPr="000A4E00">
              <w:t>5</w:t>
            </w:r>
          </w:p>
        </w:tc>
        <w:tc>
          <w:tcPr>
            <w:tcW w:w="450" w:type="pct"/>
          </w:tcPr>
          <w:p w14:paraId="3E1E8066" w14:textId="77777777" w:rsidR="00B700D5" w:rsidRPr="000A4E00" w:rsidRDefault="00B700D5">
            <w:pPr>
              <w:pStyle w:val="AmendmentTableText"/>
            </w:pPr>
          </w:p>
        </w:tc>
        <w:tc>
          <w:tcPr>
            <w:tcW w:w="200" w:type="pct"/>
          </w:tcPr>
          <w:p w14:paraId="33309974" w14:textId="77777777" w:rsidR="00B700D5" w:rsidRPr="000A4E00" w:rsidRDefault="008B7297">
            <w:pPr>
              <w:pStyle w:val="AmendmentTableText"/>
            </w:pPr>
            <w:r w:rsidRPr="000A4E00">
              <w:t>1</w:t>
            </w:r>
          </w:p>
        </w:tc>
        <w:tc>
          <w:tcPr>
            <w:tcW w:w="200" w:type="pct"/>
          </w:tcPr>
          <w:p w14:paraId="6A7BCD28" w14:textId="77777777" w:rsidR="00B700D5" w:rsidRPr="000A4E00" w:rsidRDefault="00B700D5">
            <w:pPr>
              <w:pStyle w:val="AmendmentTableText"/>
            </w:pPr>
          </w:p>
        </w:tc>
        <w:tc>
          <w:tcPr>
            <w:tcW w:w="250" w:type="pct"/>
          </w:tcPr>
          <w:p w14:paraId="2A7A6574" w14:textId="77777777" w:rsidR="00B700D5" w:rsidRPr="000A4E00" w:rsidRDefault="00B700D5">
            <w:pPr>
              <w:pStyle w:val="AmendmentTableText"/>
            </w:pPr>
          </w:p>
        </w:tc>
      </w:tr>
      <w:tr w:rsidR="00B700D5" w:rsidRPr="000A4E00" w14:paraId="614DE515" w14:textId="77777777" w:rsidTr="00B700D5">
        <w:tc>
          <w:tcPr>
            <w:tcW w:w="450" w:type="pct"/>
          </w:tcPr>
          <w:p w14:paraId="00896E2A" w14:textId="77777777" w:rsidR="00B700D5" w:rsidRPr="000A4E00" w:rsidRDefault="008B7297">
            <w:pPr>
              <w:pStyle w:val="AmendmentTableText"/>
            </w:pPr>
            <w:r w:rsidRPr="000A4E00">
              <w:t>Etanercept</w:t>
            </w:r>
          </w:p>
        </w:tc>
        <w:tc>
          <w:tcPr>
            <w:tcW w:w="750" w:type="pct"/>
          </w:tcPr>
          <w:p w14:paraId="335400CC" w14:textId="77777777" w:rsidR="00B700D5" w:rsidRPr="000A4E00" w:rsidRDefault="008B7297">
            <w:pPr>
              <w:pStyle w:val="AmendmentTableText"/>
            </w:pPr>
            <w:r w:rsidRPr="000A4E00">
              <w:t>Injections 50 mg in 1 mL single use pre-filled syringes, 4</w:t>
            </w:r>
          </w:p>
        </w:tc>
        <w:tc>
          <w:tcPr>
            <w:tcW w:w="300" w:type="pct"/>
          </w:tcPr>
          <w:p w14:paraId="38AF6D26" w14:textId="77777777" w:rsidR="00B700D5" w:rsidRPr="000A4E00" w:rsidRDefault="008B7297">
            <w:pPr>
              <w:pStyle w:val="AmendmentTableText"/>
            </w:pPr>
            <w:r w:rsidRPr="000A4E00">
              <w:t>Injection</w:t>
            </w:r>
          </w:p>
        </w:tc>
        <w:tc>
          <w:tcPr>
            <w:tcW w:w="500" w:type="pct"/>
          </w:tcPr>
          <w:p w14:paraId="3CFB2462" w14:textId="77777777" w:rsidR="00B700D5" w:rsidRPr="000A4E00" w:rsidRDefault="008B7297">
            <w:pPr>
              <w:pStyle w:val="AmendmentTableText"/>
            </w:pPr>
            <w:r w:rsidRPr="000A4E00">
              <w:t>Erelzi</w:t>
            </w:r>
          </w:p>
        </w:tc>
        <w:tc>
          <w:tcPr>
            <w:tcW w:w="200" w:type="pct"/>
          </w:tcPr>
          <w:p w14:paraId="09AF9008" w14:textId="77777777" w:rsidR="00B700D5" w:rsidRPr="000A4E00" w:rsidRDefault="008B7297">
            <w:pPr>
              <w:pStyle w:val="AmendmentTableText"/>
            </w:pPr>
            <w:r w:rsidRPr="000A4E00">
              <w:t>SZ</w:t>
            </w:r>
          </w:p>
        </w:tc>
        <w:tc>
          <w:tcPr>
            <w:tcW w:w="200" w:type="pct"/>
          </w:tcPr>
          <w:p w14:paraId="2F3540E0" w14:textId="77777777" w:rsidR="00B700D5" w:rsidRPr="000A4E00" w:rsidRDefault="008B7297">
            <w:pPr>
              <w:pStyle w:val="AmendmentTableText"/>
            </w:pPr>
            <w:r w:rsidRPr="000A4E00">
              <w:t>MP</w:t>
            </w:r>
          </w:p>
        </w:tc>
        <w:tc>
          <w:tcPr>
            <w:tcW w:w="450" w:type="pct"/>
          </w:tcPr>
          <w:p w14:paraId="29068D2B" w14:textId="77777777" w:rsidR="00B700D5" w:rsidRPr="000A4E00" w:rsidRDefault="008B7297">
            <w:pPr>
              <w:pStyle w:val="AmendmentTableText"/>
            </w:pPr>
            <w:r w:rsidRPr="000A4E00">
              <w:t>C9417 C14068 C14071 C14154 C14155 C17280</w:t>
            </w:r>
          </w:p>
        </w:tc>
        <w:tc>
          <w:tcPr>
            <w:tcW w:w="450" w:type="pct"/>
          </w:tcPr>
          <w:p w14:paraId="7B628282" w14:textId="77777777" w:rsidR="00B700D5" w:rsidRPr="000A4E00" w:rsidRDefault="008B7297">
            <w:pPr>
              <w:pStyle w:val="AmendmentTableText"/>
            </w:pPr>
            <w:r w:rsidRPr="000A4E00">
              <w:t>See Note 3</w:t>
            </w:r>
          </w:p>
        </w:tc>
        <w:tc>
          <w:tcPr>
            <w:tcW w:w="250" w:type="pct"/>
          </w:tcPr>
          <w:p w14:paraId="0D35B7E8" w14:textId="77777777" w:rsidR="00B700D5" w:rsidRPr="000A4E00" w:rsidRDefault="008B7297">
            <w:pPr>
              <w:pStyle w:val="AmendmentTableText"/>
            </w:pPr>
            <w:r w:rsidRPr="000A4E00">
              <w:t>See Note 3</w:t>
            </w:r>
          </w:p>
        </w:tc>
        <w:tc>
          <w:tcPr>
            <w:tcW w:w="250" w:type="pct"/>
          </w:tcPr>
          <w:p w14:paraId="60DCEA5D" w14:textId="77777777" w:rsidR="00B700D5" w:rsidRPr="000A4E00" w:rsidRDefault="008B7297">
            <w:pPr>
              <w:pStyle w:val="AmendmentTableText"/>
            </w:pPr>
            <w:r w:rsidRPr="000A4E00">
              <w:t>See Note 3</w:t>
            </w:r>
          </w:p>
        </w:tc>
        <w:tc>
          <w:tcPr>
            <w:tcW w:w="450" w:type="pct"/>
          </w:tcPr>
          <w:p w14:paraId="1617DCA3" w14:textId="77777777" w:rsidR="00B700D5" w:rsidRPr="000A4E00" w:rsidRDefault="00B700D5">
            <w:pPr>
              <w:pStyle w:val="AmendmentTableText"/>
            </w:pPr>
          </w:p>
        </w:tc>
        <w:tc>
          <w:tcPr>
            <w:tcW w:w="200" w:type="pct"/>
          </w:tcPr>
          <w:p w14:paraId="2C780D71" w14:textId="77777777" w:rsidR="00B700D5" w:rsidRPr="000A4E00" w:rsidRDefault="008B7297">
            <w:pPr>
              <w:pStyle w:val="AmendmentTableText"/>
            </w:pPr>
            <w:r w:rsidRPr="000A4E00">
              <w:t>1</w:t>
            </w:r>
          </w:p>
        </w:tc>
        <w:tc>
          <w:tcPr>
            <w:tcW w:w="200" w:type="pct"/>
          </w:tcPr>
          <w:p w14:paraId="14A872AF" w14:textId="77777777" w:rsidR="00B700D5" w:rsidRPr="000A4E00" w:rsidRDefault="00B700D5">
            <w:pPr>
              <w:pStyle w:val="AmendmentTableText"/>
            </w:pPr>
          </w:p>
        </w:tc>
        <w:tc>
          <w:tcPr>
            <w:tcW w:w="250" w:type="pct"/>
          </w:tcPr>
          <w:p w14:paraId="1D4453C1" w14:textId="77777777" w:rsidR="00B700D5" w:rsidRPr="000A4E00" w:rsidRDefault="008B7297">
            <w:pPr>
              <w:pStyle w:val="AmendmentTableText"/>
            </w:pPr>
            <w:r w:rsidRPr="000A4E00">
              <w:t>C(100)</w:t>
            </w:r>
          </w:p>
        </w:tc>
      </w:tr>
      <w:tr w:rsidR="00B700D5" w:rsidRPr="000A4E00" w14:paraId="78486255" w14:textId="77777777" w:rsidTr="00B700D5">
        <w:tc>
          <w:tcPr>
            <w:tcW w:w="450" w:type="pct"/>
          </w:tcPr>
          <w:p w14:paraId="045A4BE5" w14:textId="77777777" w:rsidR="00B700D5" w:rsidRPr="000A4E00" w:rsidRDefault="008B7297">
            <w:pPr>
              <w:pStyle w:val="AmendmentTableText"/>
            </w:pPr>
            <w:r w:rsidRPr="000A4E00">
              <w:t>Etanercept</w:t>
            </w:r>
          </w:p>
        </w:tc>
        <w:tc>
          <w:tcPr>
            <w:tcW w:w="750" w:type="pct"/>
          </w:tcPr>
          <w:p w14:paraId="171E4DEF" w14:textId="77777777" w:rsidR="00B700D5" w:rsidRPr="000A4E00" w:rsidRDefault="008B7297">
            <w:pPr>
              <w:pStyle w:val="AmendmentTableText"/>
            </w:pPr>
            <w:r w:rsidRPr="000A4E00">
              <w:t>Injections 50 mg in 1 mL single use pre-filled syringes, 4</w:t>
            </w:r>
          </w:p>
        </w:tc>
        <w:tc>
          <w:tcPr>
            <w:tcW w:w="300" w:type="pct"/>
          </w:tcPr>
          <w:p w14:paraId="00A09714" w14:textId="77777777" w:rsidR="00B700D5" w:rsidRPr="000A4E00" w:rsidRDefault="008B7297">
            <w:pPr>
              <w:pStyle w:val="AmendmentTableText"/>
            </w:pPr>
            <w:r w:rsidRPr="000A4E00">
              <w:t>Injection</w:t>
            </w:r>
          </w:p>
        </w:tc>
        <w:tc>
          <w:tcPr>
            <w:tcW w:w="500" w:type="pct"/>
          </w:tcPr>
          <w:p w14:paraId="2BD09828" w14:textId="77777777" w:rsidR="00B700D5" w:rsidRPr="000A4E00" w:rsidRDefault="008B7297">
            <w:pPr>
              <w:pStyle w:val="AmendmentTableText"/>
            </w:pPr>
            <w:r w:rsidRPr="000A4E00">
              <w:t>Erelzi</w:t>
            </w:r>
          </w:p>
        </w:tc>
        <w:tc>
          <w:tcPr>
            <w:tcW w:w="200" w:type="pct"/>
          </w:tcPr>
          <w:p w14:paraId="7C6A11B7" w14:textId="77777777" w:rsidR="00B700D5" w:rsidRPr="000A4E00" w:rsidRDefault="008B7297">
            <w:pPr>
              <w:pStyle w:val="AmendmentTableText"/>
            </w:pPr>
            <w:r w:rsidRPr="000A4E00">
              <w:t>SZ</w:t>
            </w:r>
          </w:p>
        </w:tc>
        <w:tc>
          <w:tcPr>
            <w:tcW w:w="200" w:type="pct"/>
          </w:tcPr>
          <w:p w14:paraId="0C36A75C" w14:textId="77777777" w:rsidR="00B700D5" w:rsidRPr="000A4E00" w:rsidRDefault="008B7297">
            <w:pPr>
              <w:pStyle w:val="AmendmentTableText"/>
            </w:pPr>
            <w:r w:rsidRPr="000A4E00">
              <w:t>MP</w:t>
            </w:r>
          </w:p>
        </w:tc>
        <w:tc>
          <w:tcPr>
            <w:tcW w:w="450" w:type="pct"/>
          </w:tcPr>
          <w:p w14:paraId="27BF38AF" w14:textId="77777777" w:rsidR="00B700D5" w:rsidRPr="000A4E00" w:rsidRDefault="008B7297">
            <w:pPr>
              <w:pStyle w:val="AmendmentTableText"/>
            </w:pPr>
            <w:r w:rsidRPr="000A4E00">
              <w:t>C14508 C14509</w:t>
            </w:r>
          </w:p>
        </w:tc>
        <w:tc>
          <w:tcPr>
            <w:tcW w:w="450" w:type="pct"/>
          </w:tcPr>
          <w:p w14:paraId="6DEE5741" w14:textId="77777777" w:rsidR="00B700D5" w:rsidRPr="000A4E00" w:rsidRDefault="008B7297">
            <w:pPr>
              <w:pStyle w:val="AmendmentTableText"/>
            </w:pPr>
            <w:r w:rsidRPr="000A4E00">
              <w:t>P14508 P14509</w:t>
            </w:r>
          </w:p>
        </w:tc>
        <w:tc>
          <w:tcPr>
            <w:tcW w:w="250" w:type="pct"/>
          </w:tcPr>
          <w:p w14:paraId="6B9655F7" w14:textId="77777777" w:rsidR="00B700D5" w:rsidRPr="000A4E00" w:rsidRDefault="008B7297">
            <w:pPr>
              <w:pStyle w:val="AmendmentTableText"/>
            </w:pPr>
            <w:r w:rsidRPr="000A4E00">
              <w:t>1</w:t>
            </w:r>
          </w:p>
        </w:tc>
        <w:tc>
          <w:tcPr>
            <w:tcW w:w="250" w:type="pct"/>
          </w:tcPr>
          <w:p w14:paraId="016CE097" w14:textId="77777777" w:rsidR="00B700D5" w:rsidRPr="000A4E00" w:rsidRDefault="008B7297">
            <w:pPr>
              <w:pStyle w:val="AmendmentTableText"/>
            </w:pPr>
            <w:r w:rsidRPr="000A4E00">
              <w:t>1</w:t>
            </w:r>
          </w:p>
        </w:tc>
        <w:tc>
          <w:tcPr>
            <w:tcW w:w="450" w:type="pct"/>
          </w:tcPr>
          <w:p w14:paraId="48F0BE12" w14:textId="77777777" w:rsidR="00B700D5" w:rsidRPr="000A4E00" w:rsidRDefault="00B700D5">
            <w:pPr>
              <w:pStyle w:val="AmendmentTableText"/>
            </w:pPr>
          </w:p>
        </w:tc>
        <w:tc>
          <w:tcPr>
            <w:tcW w:w="200" w:type="pct"/>
          </w:tcPr>
          <w:p w14:paraId="56B8A1BD" w14:textId="77777777" w:rsidR="00B700D5" w:rsidRPr="000A4E00" w:rsidRDefault="008B7297">
            <w:pPr>
              <w:pStyle w:val="AmendmentTableText"/>
            </w:pPr>
            <w:r w:rsidRPr="000A4E00">
              <w:t>1</w:t>
            </w:r>
          </w:p>
        </w:tc>
        <w:tc>
          <w:tcPr>
            <w:tcW w:w="200" w:type="pct"/>
          </w:tcPr>
          <w:p w14:paraId="0421B5DE" w14:textId="77777777" w:rsidR="00B700D5" w:rsidRPr="000A4E00" w:rsidRDefault="00B700D5">
            <w:pPr>
              <w:pStyle w:val="AmendmentTableText"/>
            </w:pPr>
          </w:p>
        </w:tc>
        <w:tc>
          <w:tcPr>
            <w:tcW w:w="250" w:type="pct"/>
          </w:tcPr>
          <w:p w14:paraId="1C4AAFD6" w14:textId="77777777" w:rsidR="00B700D5" w:rsidRPr="000A4E00" w:rsidRDefault="00B700D5">
            <w:pPr>
              <w:pStyle w:val="AmendmentTableText"/>
            </w:pPr>
          </w:p>
        </w:tc>
      </w:tr>
      <w:tr w:rsidR="00B700D5" w:rsidRPr="000A4E00" w14:paraId="50D369C2" w14:textId="77777777" w:rsidTr="00B700D5">
        <w:tc>
          <w:tcPr>
            <w:tcW w:w="450" w:type="pct"/>
          </w:tcPr>
          <w:p w14:paraId="0BF13C8F" w14:textId="77777777" w:rsidR="00B700D5" w:rsidRPr="000A4E00" w:rsidRDefault="008B7297">
            <w:pPr>
              <w:pStyle w:val="AmendmentTableText"/>
            </w:pPr>
            <w:r w:rsidRPr="000A4E00">
              <w:t>Etanercept</w:t>
            </w:r>
          </w:p>
        </w:tc>
        <w:tc>
          <w:tcPr>
            <w:tcW w:w="750" w:type="pct"/>
          </w:tcPr>
          <w:p w14:paraId="40AD0028" w14:textId="77777777" w:rsidR="00B700D5" w:rsidRPr="000A4E00" w:rsidRDefault="008B7297">
            <w:pPr>
              <w:pStyle w:val="AmendmentTableText"/>
            </w:pPr>
            <w:r w:rsidRPr="000A4E00">
              <w:t>Injections 50 mg in 1 mL single use pre-filled syringes, 4</w:t>
            </w:r>
          </w:p>
        </w:tc>
        <w:tc>
          <w:tcPr>
            <w:tcW w:w="300" w:type="pct"/>
          </w:tcPr>
          <w:p w14:paraId="47EBDFF0" w14:textId="77777777" w:rsidR="00B700D5" w:rsidRPr="000A4E00" w:rsidRDefault="008B7297">
            <w:pPr>
              <w:pStyle w:val="AmendmentTableText"/>
            </w:pPr>
            <w:r w:rsidRPr="000A4E00">
              <w:t>Injection</w:t>
            </w:r>
          </w:p>
        </w:tc>
        <w:tc>
          <w:tcPr>
            <w:tcW w:w="500" w:type="pct"/>
          </w:tcPr>
          <w:p w14:paraId="3EFAD91F" w14:textId="77777777" w:rsidR="00B700D5" w:rsidRPr="000A4E00" w:rsidRDefault="008B7297">
            <w:pPr>
              <w:pStyle w:val="AmendmentTableText"/>
            </w:pPr>
            <w:r w:rsidRPr="000A4E00">
              <w:t>Erelzi</w:t>
            </w:r>
          </w:p>
        </w:tc>
        <w:tc>
          <w:tcPr>
            <w:tcW w:w="200" w:type="pct"/>
          </w:tcPr>
          <w:p w14:paraId="3868596C" w14:textId="77777777" w:rsidR="00B700D5" w:rsidRPr="000A4E00" w:rsidRDefault="008B7297">
            <w:pPr>
              <w:pStyle w:val="AmendmentTableText"/>
            </w:pPr>
            <w:r w:rsidRPr="000A4E00">
              <w:t>SZ</w:t>
            </w:r>
          </w:p>
        </w:tc>
        <w:tc>
          <w:tcPr>
            <w:tcW w:w="200" w:type="pct"/>
          </w:tcPr>
          <w:p w14:paraId="163B51F0" w14:textId="77777777" w:rsidR="00B700D5" w:rsidRPr="000A4E00" w:rsidRDefault="008B7297">
            <w:pPr>
              <w:pStyle w:val="AmendmentTableText"/>
            </w:pPr>
            <w:r w:rsidRPr="000A4E00">
              <w:t>MP</w:t>
            </w:r>
          </w:p>
        </w:tc>
        <w:tc>
          <w:tcPr>
            <w:tcW w:w="450" w:type="pct"/>
          </w:tcPr>
          <w:p w14:paraId="7CC32586" w14:textId="77777777" w:rsidR="00B700D5" w:rsidRPr="000A4E00" w:rsidRDefault="008B7297">
            <w:pPr>
              <w:pStyle w:val="AmendmentTableText"/>
            </w:pPr>
            <w:r w:rsidRPr="000A4E00">
              <w:t xml:space="preserve">C9064 C9386 C12261 C14488 C14513 C14553 C14554 C14576 C14577 C14581 C14582 C14603 C14670 C14671 </w:t>
            </w:r>
            <w:r w:rsidRPr="000A4E00">
              <w:lastRenderedPageBreak/>
              <w:t>C14673 C14703 C16709 C16710 C16713 C16716 C16717 C16727 C16728 C16737 C16743 C16747 C16761 C16763 C16764 C16773 C16777 C16779 C16785 C16788 C17001 C17069 C17355</w:t>
            </w:r>
          </w:p>
        </w:tc>
        <w:tc>
          <w:tcPr>
            <w:tcW w:w="450" w:type="pct"/>
          </w:tcPr>
          <w:p w14:paraId="65836E81" w14:textId="77777777" w:rsidR="00B700D5" w:rsidRPr="000A4E00" w:rsidRDefault="008B7297">
            <w:pPr>
              <w:pStyle w:val="AmendmentTableText"/>
            </w:pPr>
            <w:r w:rsidRPr="000A4E00">
              <w:lastRenderedPageBreak/>
              <w:t xml:space="preserve">P9064 P9386 P12261 P14488 P14513 P14553 P14554 P14576 P14577 P14581 P14582 P14603 P14670 P14671 </w:t>
            </w:r>
            <w:r w:rsidRPr="000A4E00">
              <w:lastRenderedPageBreak/>
              <w:t>P14673 P14703 P16709 P16710 P16713 P16716 P16717 P16727 P16728 P16737 P16743 P16747 P16761 P16763 P16764 P16773 P16777 P16779 P16785 P16788 P17001 P17069 P17355</w:t>
            </w:r>
          </w:p>
        </w:tc>
        <w:tc>
          <w:tcPr>
            <w:tcW w:w="250" w:type="pct"/>
          </w:tcPr>
          <w:p w14:paraId="7E332932" w14:textId="77777777" w:rsidR="00B700D5" w:rsidRPr="000A4E00" w:rsidRDefault="008B7297">
            <w:pPr>
              <w:pStyle w:val="AmendmentTableText"/>
            </w:pPr>
            <w:r w:rsidRPr="000A4E00">
              <w:lastRenderedPageBreak/>
              <w:t>1</w:t>
            </w:r>
          </w:p>
        </w:tc>
        <w:tc>
          <w:tcPr>
            <w:tcW w:w="250" w:type="pct"/>
          </w:tcPr>
          <w:p w14:paraId="0BC0574E" w14:textId="77777777" w:rsidR="00B700D5" w:rsidRPr="000A4E00" w:rsidRDefault="008B7297">
            <w:pPr>
              <w:pStyle w:val="AmendmentTableText"/>
            </w:pPr>
            <w:r w:rsidRPr="000A4E00">
              <w:t>3</w:t>
            </w:r>
          </w:p>
        </w:tc>
        <w:tc>
          <w:tcPr>
            <w:tcW w:w="450" w:type="pct"/>
          </w:tcPr>
          <w:p w14:paraId="6CE213CA" w14:textId="77777777" w:rsidR="00B700D5" w:rsidRPr="000A4E00" w:rsidRDefault="00B700D5">
            <w:pPr>
              <w:pStyle w:val="AmendmentTableText"/>
            </w:pPr>
          </w:p>
        </w:tc>
        <w:tc>
          <w:tcPr>
            <w:tcW w:w="200" w:type="pct"/>
          </w:tcPr>
          <w:p w14:paraId="381E1F06" w14:textId="77777777" w:rsidR="00B700D5" w:rsidRPr="000A4E00" w:rsidRDefault="008B7297">
            <w:pPr>
              <w:pStyle w:val="AmendmentTableText"/>
            </w:pPr>
            <w:r w:rsidRPr="000A4E00">
              <w:t>1</w:t>
            </w:r>
          </w:p>
        </w:tc>
        <w:tc>
          <w:tcPr>
            <w:tcW w:w="200" w:type="pct"/>
          </w:tcPr>
          <w:p w14:paraId="7698FFB8" w14:textId="77777777" w:rsidR="00B700D5" w:rsidRPr="000A4E00" w:rsidRDefault="00B700D5">
            <w:pPr>
              <w:pStyle w:val="AmendmentTableText"/>
            </w:pPr>
          </w:p>
        </w:tc>
        <w:tc>
          <w:tcPr>
            <w:tcW w:w="250" w:type="pct"/>
          </w:tcPr>
          <w:p w14:paraId="66972E2D" w14:textId="77777777" w:rsidR="00B700D5" w:rsidRPr="000A4E00" w:rsidRDefault="00B700D5">
            <w:pPr>
              <w:pStyle w:val="AmendmentTableText"/>
            </w:pPr>
          </w:p>
        </w:tc>
      </w:tr>
      <w:tr w:rsidR="00B700D5" w:rsidRPr="000A4E00" w14:paraId="7D41F840" w14:textId="77777777" w:rsidTr="00B700D5">
        <w:tc>
          <w:tcPr>
            <w:tcW w:w="450" w:type="pct"/>
          </w:tcPr>
          <w:p w14:paraId="598D2984" w14:textId="77777777" w:rsidR="00B700D5" w:rsidRPr="000A4E00" w:rsidRDefault="008B7297">
            <w:pPr>
              <w:pStyle w:val="AmendmentTableText"/>
            </w:pPr>
            <w:r w:rsidRPr="000A4E00">
              <w:t>Etanercept</w:t>
            </w:r>
          </w:p>
        </w:tc>
        <w:tc>
          <w:tcPr>
            <w:tcW w:w="750" w:type="pct"/>
          </w:tcPr>
          <w:p w14:paraId="177E9854" w14:textId="77777777" w:rsidR="00B700D5" w:rsidRPr="000A4E00" w:rsidRDefault="008B7297">
            <w:pPr>
              <w:pStyle w:val="AmendmentTableText"/>
            </w:pPr>
            <w:r w:rsidRPr="000A4E00">
              <w:t>Injections 50 mg in 1 mL single use pre-filled syringes, 4</w:t>
            </w:r>
          </w:p>
        </w:tc>
        <w:tc>
          <w:tcPr>
            <w:tcW w:w="300" w:type="pct"/>
          </w:tcPr>
          <w:p w14:paraId="6EA68D27" w14:textId="77777777" w:rsidR="00B700D5" w:rsidRPr="000A4E00" w:rsidRDefault="008B7297">
            <w:pPr>
              <w:pStyle w:val="AmendmentTableText"/>
            </w:pPr>
            <w:r w:rsidRPr="000A4E00">
              <w:t>Injection</w:t>
            </w:r>
          </w:p>
        </w:tc>
        <w:tc>
          <w:tcPr>
            <w:tcW w:w="500" w:type="pct"/>
          </w:tcPr>
          <w:p w14:paraId="06820BAE" w14:textId="77777777" w:rsidR="00B700D5" w:rsidRPr="000A4E00" w:rsidRDefault="008B7297">
            <w:pPr>
              <w:pStyle w:val="AmendmentTableText"/>
            </w:pPr>
            <w:r w:rsidRPr="000A4E00">
              <w:t>Erelzi</w:t>
            </w:r>
          </w:p>
        </w:tc>
        <w:tc>
          <w:tcPr>
            <w:tcW w:w="200" w:type="pct"/>
          </w:tcPr>
          <w:p w14:paraId="4606C516" w14:textId="77777777" w:rsidR="00B700D5" w:rsidRPr="000A4E00" w:rsidRDefault="008B7297">
            <w:pPr>
              <w:pStyle w:val="AmendmentTableText"/>
            </w:pPr>
            <w:r w:rsidRPr="000A4E00">
              <w:t>SZ</w:t>
            </w:r>
          </w:p>
        </w:tc>
        <w:tc>
          <w:tcPr>
            <w:tcW w:w="200" w:type="pct"/>
          </w:tcPr>
          <w:p w14:paraId="0CC3C3A6" w14:textId="77777777" w:rsidR="00B700D5" w:rsidRPr="000A4E00" w:rsidRDefault="008B7297">
            <w:pPr>
              <w:pStyle w:val="AmendmentTableText"/>
            </w:pPr>
            <w:r w:rsidRPr="000A4E00">
              <w:t>MP</w:t>
            </w:r>
          </w:p>
        </w:tc>
        <w:tc>
          <w:tcPr>
            <w:tcW w:w="450" w:type="pct"/>
          </w:tcPr>
          <w:p w14:paraId="4D3564EF" w14:textId="77777777" w:rsidR="00B700D5" w:rsidRPr="000A4E00" w:rsidRDefault="008B7297">
            <w:pPr>
              <w:pStyle w:val="AmendmentTableText"/>
            </w:pPr>
            <w:r w:rsidRPr="000A4E00">
              <w:t>C9081 C12123 C14499 C14507 C14629 C14683 C14701 C14715 C16718 C16720 C16725 C16750 C16754 C16765 C16766 C16772 C16775 C16778 C16787 C16789 C16792 C16795 C17326 C17374</w:t>
            </w:r>
          </w:p>
        </w:tc>
        <w:tc>
          <w:tcPr>
            <w:tcW w:w="450" w:type="pct"/>
          </w:tcPr>
          <w:p w14:paraId="146E166B" w14:textId="77777777" w:rsidR="00B700D5" w:rsidRPr="000A4E00" w:rsidRDefault="008B7297">
            <w:pPr>
              <w:pStyle w:val="AmendmentTableText"/>
            </w:pPr>
            <w:r w:rsidRPr="000A4E00">
              <w:t>P9081 P12123 P14499 P14507 P14629 P14683 P14701 P14715 P16718 P16720 P16725 P16750 P16754 P16765 P16766 P16772 P16775 P16778 P16787 P16789 P16792 P16795 P17326 P17374</w:t>
            </w:r>
          </w:p>
        </w:tc>
        <w:tc>
          <w:tcPr>
            <w:tcW w:w="250" w:type="pct"/>
          </w:tcPr>
          <w:p w14:paraId="5E5EC86F" w14:textId="77777777" w:rsidR="00B700D5" w:rsidRPr="000A4E00" w:rsidRDefault="008B7297">
            <w:pPr>
              <w:pStyle w:val="AmendmentTableText"/>
            </w:pPr>
            <w:r w:rsidRPr="000A4E00">
              <w:t>1</w:t>
            </w:r>
          </w:p>
        </w:tc>
        <w:tc>
          <w:tcPr>
            <w:tcW w:w="250" w:type="pct"/>
          </w:tcPr>
          <w:p w14:paraId="753C21B0" w14:textId="77777777" w:rsidR="00B700D5" w:rsidRPr="000A4E00" w:rsidRDefault="008B7297">
            <w:pPr>
              <w:pStyle w:val="AmendmentTableText"/>
            </w:pPr>
            <w:r w:rsidRPr="000A4E00">
              <w:t>5</w:t>
            </w:r>
          </w:p>
        </w:tc>
        <w:tc>
          <w:tcPr>
            <w:tcW w:w="450" w:type="pct"/>
          </w:tcPr>
          <w:p w14:paraId="1EE55533" w14:textId="77777777" w:rsidR="00B700D5" w:rsidRPr="000A4E00" w:rsidRDefault="00B700D5">
            <w:pPr>
              <w:pStyle w:val="AmendmentTableText"/>
            </w:pPr>
          </w:p>
        </w:tc>
        <w:tc>
          <w:tcPr>
            <w:tcW w:w="200" w:type="pct"/>
          </w:tcPr>
          <w:p w14:paraId="5F024D88" w14:textId="77777777" w:rsidR="00B700D5" w:rsidRPr="000A4E00" w:rsidRDefault="008B7297">
            <w:pPr>
              <w:pStyle w:val="AmendmentTableText"/>
            </w:pPr>
            <w:r w:rsidRPr="000A4E00">
              <w:t>1</w:t>
            </w:r>
          </w:p>
        </w:tc>
        <w:tc>
          <w:tcPr>
            <w:tcW w:w="200" w:type="pct"/>
          </w:tcPr>
          <w:p w14:paraId="76654999" w14:textId="77777777" w:rsidR="00B700D5" w:rsidRPr="000A4E00" w:rsidRDefault="00B700D5">
            <w:pPr>
              <w:pStyle w:val="AmendmentTableText"/>
            </w:pPr>
          </w:p>
        </w:tc>
        <w:tc>
          <w:tcPr>
            <w:tcW w:w="250" w:type="pct"/>
          </w:tcPr>
          <w:p w14:paraId="26C561B4" w14:textId="77777777" w:rsidR="00B700D5" w:rsidRPr="000A4E00" w:rsidRDefault="00B700D5">
            <w:pPr>
              <w:pStyle w:val="AmendmentTableText"/>
            </w:pPr>
          </w:p>
        </w:tc>
      </w:tr>
    </w:tbl>
    <w:p w14:paraId="66DDA27D" w14:textId="2579A8DF" w:rsidR="00B700D5" w:rsidRPr="000A4E00" w:rsidRDefault="008B7297">
      <w:pPr>
        <w:pStyle w:val="InstructionMain"/>
      </w:pPr>
      <w:bookmarkStart w:id="115" w:name="f-1467380-DF4F0DDF4B6DD9F131E4B7E23FE834"/>
      <w:bookmarkEnd w:id="114"/>
      <w:r w:rsidRPr="000A4E00">
        <w:t>[168]</w:t>
      </w:r>
      <w:r w:rsidRPr="000A4E00">
        <w:tab/>
        <w:t>Schedule 1, Part 1, entry for</w:t>
      </w:r>
      <w:r w:rsidR="001040B1" w:rsidRPr="000A4E00">
        <w:t xml:space="preserve"> </w:t>
      </w:r>
      <w:r w:rsidRPr="000A4E00">
        <w:t xml:space="preserve">Evolocumab </w:t>
      </w:r>
      <w:r w:rsidRPr="000A4E00">
        <w:rPr>
          <w:rStyle w:val="Brandname"/>
        </w:rPr>
        <w:t>[Maximum Quantity: 3; Number of Repeats: 5]</w:t>
      </w:r>
    </w:p>
    <w:p w14:paraId="5FAF7D56" w14:textId="06FD2C05"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35B1F" w:rsidRPr="000A4E00">
        <w:tab/>
      </w:r>
      <w:r w:rsidRPr="000A4E00">
        <w:t xml:space="preserve">substitute: </w:t>
      </w:r>
      <w:r w:rsidRPr="000A4E00">
        <w:rPr>
          <w:rStyle w:val="CPCode"/>
        </w:rPr>
        <w:t>MP NP</w:t>
      </w:r>
    </w:p>
    <w:p w14:paraId="6A68239B" w14:textId="6012EA7C" w:rsidR="00B700D5" w:rsidRPr="000A4E00" w:rsidRDefault="008B7297">
      <w:pPr>
        <w:pStyle w:val="InstructionAction"/>
      </w:pPr>
      <w:r w:rsidRPr="000A4E00">
        <w:t>(b)</w:t>
      </w:r>
      <w:r w:rsidRPr="000A4E00">
        <w:tab/>
        <w:t xml:space="preserve">omit from the column headed “Circumstances”: </w:t>
      </w:r>
      <w:r w:rsidRPr="000A4E00">
        <w:rPr>
          <w:rStyle w:val="CPCode"/>
        </w:rPr>
        <w:t>C10388 C15432</w:t>
      </w:r>
      <w:r w:rsidR="00835B1F" w:rsidRPr="000A4E00">
        <w:rPr>
          <w:rStyle w:val="CPCode"/>
        </w:rPr>
        <w:tab/>
      </w:r>
      <w:r w:rsidRPr="000A4E00">
        <w:t xml:space="preserve">substitute: </w:t>
      </w:r>
      <w:r w:rsidRPr="000A4E00">
        <w:rPr>
          <w:rStyle w:val="CPCode"/>
        </w:rPr>
        <w:t>C17313 C17402</w:t>
      </w:r>
    </w:p>
    <w:p w14:paraId="382AE992" w14:textId="34C73C9A" w:rsidR="00B700D5" w:rsidRPr="000A4E00" w:rsidRDefault="008B7297">
      <w:pPr>
        <w:pStyle w:val="InstructionAction"/>
      </w:pPr>
      <w:r w:rsidRPr="000A4E00">
        <w:t>(c)</w:t>
      </w:r>
      <w:r w:rsidRPr="000A4E00">
        <w:tab/>
        <w:t xml:space="preserve">omit from the column headed “Purposes”: </w:t>
      </w:r>
      <w:r w:rsidRPr="000A4E00">
        <w:rPr>
          <w:rStyle w:val="CPCode"/>
        </w:rPr>
        <w:t>P10388 P15432</w:t>
      </w:r>
      <w:r w:rsidR="00477AEA" w:rsidRPr="000A4E00">
        <w:rPr>
          <w:rStyle w:val="CPCode"/>
        </w:rPr>
        <w:tab/>
      </w:r>
      <w:r w:rsidRPr="000A4E00">
        <w:t xml:space="preserve">substitute: </w:t>
      </w:r>
      <w:r w:rsidRPr="000A4E00">
        <w:rPr>
          <w:rStyle w:val="CPCode"/>
        </w:rPr>
        <w:t>P17313 P17402</w:t>
      </w:r>
    </w:p>
    <w:p w14:paraId="614F4DF8" w14:textId="3ADB8298" w:rsidR="00B700D5" w:rsidRPr="000A4E00" w:rsidRDefault="008B7297">
      <w:pPr>
        <w:pStyle w:val="InstructionMain"/>
      </w:pPr>
      <w:bookmarkStart w:id="116" w:name="f-1467380-CD1E9602A748147204A2515A420510"/>
      <w:bookmarkEnd w:id="115"/>
      <w:r w:rsidRPr="000A4E00">
        <w:t>[169]</w:t>
      </w:r>
      <w:r w:rsidRPr="000A4E00">
        <w:tab/>
        <w:t>Schedule 1, Part 1, after entry for</w:t>
      </w:r>
      <w:r w:rsidR="001040B1" w:rsidRPr="000A4E00">
        <w:t xml:space="preserve"> </w:t>
      </w:r>
      <w:r w:rsidRPr="000A4E00">
        <w:t>Famotidine</w:t>
      </w:r>
      <w:r w:rsidR="001040B1" w:rsidRPr="000A4E00">
        <w:t xml:space="preserve"> </w:t>
      </w:r>
      <w:r w:rsidRPr="000A4E00">
        <w:t>in the form Tablet 20 mg</w:t>
      </w:r>
    </w:p>
    <w:p w14:paraId="3A6F0B52"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97E7E17" w14:textId="77777777" w:rsidTr="00B700D5">
        <w:tc>
          <w:tcPr>
            <w:tcW w:w="450" w:type="pct"/>
          </w:tcPr>
          <w:p w14:paraId="511215AA" w14:textId="77777777" w:rsidR="00B700D5" w:rsidRPr="000A4E00" w:rsidRDefault="008B7297">
            <w:pPr>
              <w:pStyle w:val="AmendmentTableText"/>
            </w:pPr>
            <w:r w:rsidRPr="000A4E00">
              <w:t>Famotidine</w:t>
            </w:r>
          </w:p>
        </w:tc>
        <w:tc>
          <w:tcPr>
            <w:tcW w:w="750" w:type="pct"/>
          </w:tcPr>
          <w:p w14:paraId="3DD60289" w14:textId="77777777" w:rsidR="00B700D5" w:rsidRPr="000A4E00" w:rsidRDefault="008B7297">
            <w:pPr>
              <w:pStyle w:val="AmendmentTableText"/>
            </w:pPr>
            <w:r w:rsidRPr="000A4E00">
              <w:t>Tablet 20 mg</w:t>
            </w:r>
          </w:p>
        </w:tc>
        <w:tc>
          <w:tcPr>
            <w:tcW w:w="300" w:type="pct"/>
          </w:tcPr>
          <w:p w14:paraId="562C0B33" w14:textId="77777777" w:rsidR="00B700D5" w:rsidRPr="000A4E00" w:rsidRDefault="008B7297">
            <w:pPr>
              <w:pStyle w:val="AmendmentTableText"/>
            </w:pPr>
            <w:r w:rsidRPr="000A4E00">
              <w:t>Oral</w:t>
            </w:r>
          </w:p>
        </w:tc>
        <w:tc>
          <w:tcPr>
            <w:tcW w:w="500" w:type="pct"/>
          </w:tcPr>
          <w:p w14:paraId="72B67DAA" w14:textId="77777777" w:rsidR="00B700D5" w:rsidRPr="000A4E00" w:rsidRDefault="008B7297">
            <w:pPr>
              <w:pStyle w:val="AmendmentTableText"/>
            </w:pPr>
            <w:r w:rsidRPr="000A4E00">
              <w:t>Ausfam 20</w:t>
            </w:r>
          </w:p>
        </w:tc>
        <w:tc>
          <w:tcPr>
            <w:tcW w:w="200" w:type="pct"/>
          </w:tcPr>
          <w:p w14:paraId="5DFFD04D" w14:textId="77777777" w:rsidR="00B700D5" w:rsidRPr="000A4E00" w:rsidRDefault="008B7297">
            <w:pPr>
              <w:pStyle w:val="AmendmentTableText"/>
            </w:pPr>
            <w:r w:rsidRPr="000A4E00">
              <w:t>RW</w:t>
            </w:r>
          </w:p>
        </w:tc>
        <w:tc>
          <w:tcPr>
            <w:tcW w:w="200" w:type="pct"/>
          </w:tcPr>
          <w:p w14:paraId="39E70964" w14:textId="77777777" w:rsidR="00B700D5" w:rsidRPr="000A4E00" w:rsidRDefault="008B7297">
            <w:pPr>
              <w:pStyle w:val="AmendmentTableText"/>
            </w:pPr>
            <w:r w:rsidRPr="000A4E00">
              <w:t>MP NP</w:t>
            </w:r>
          </w:p>
        </w:tc>
        <w:tc>
          <w:tcPr>
            <w:tcW w:w="450" w:type="pct"/>
          </w:tcPr>
          <w:p w14:paraId="6F601EFC" w14:textId="77777777" w:rsidR="00B700D5" w:rsidRPr="000A4E00" w:rsidRDefault="00B700D5">
            <w:pPr>
              <w:pStyle w:val="AmendmentTableText"/>
            </w:pPr>
          </w:p>
        </w:tc>
        <w:tc>
          <w:tcPr>
            <w:tcW w:w="450" w:type="pct"/>
          </w:tcPr>
          <w:p w14:paraId="5591ABB2" w14:textId="77777777" w:rsidR="00B700D5" w:rsidRPr="000A4E00" w:rsidRDefault="008B7297">
            <w:pPr>
              <w:pStyle w:val="AmendmentTableText"/>
            </w:pPr>
            <w:r w:rsidRPr="000A4E00">
              <w:t>P14238</w:t>
            </w:r>
          </w:p>
        </w:tc>
        <w:tc>
          <w:tcPr>
            <w:tcW w:w="250" w:type="pct"/>
          </w:tcPr>
          <w:p w14:paraId="5074B922" w14:textId="77777777" w:rsidR="00B700D5" w:rsidRPr="000A4E00" w:rsidRDefault="008B7297">
            <w:pPr>
              <w:pStyle w:val="AmendmentTableText"/>
            </w:pPr>
            <w:r w:rsidRPr="000A4E00">
              <w:t>120</w:t>
            </w:r>
          </w:p>
        </w:tc>
        <w:tc>
          <w:tcPr>
            <w:tcW w:w="250" w:type="pct"/>
          </w:tcPr>
          <w:p w14:paraId="28EF35A7" w14:textId="77777777" w:rsidR="00B700D5" w:rsidRPr="000A4E00" w:rsidRDefault="008B7297">
            <w:pPr>
              <w:pStyle w:val="AmendmentTableText"/>
            </w:pPr>
            <w:r w:rsidRPr="000A4E00">
              <w:t>5</w:t>
            </w:r>
          </w:p>
        </w:tc>
        <w:tc>
          <w:tcPr>
            <w:tcW w:w="450" w:type="pct"/>
          </w:tcPr>
          <w:p w14:paraId="7BEA1B82" w14:textId="77777777" w:rsidR="00B700D5" w:rsidRPr="000A4E00" w:rsidRDefault="00B700D5">
            <w:pPr>
              <w:pStyle w:val="AmendmentTableText"/>
            </w:pPr>
          </w:p>
        </w:tc>
        <w:tc>
          <w:tcPr>
            <w:tcW w:w="200" w:type="pct"/>
          </w:tcPr>
          <w:p w14:paraId="5F2E543E" w14:textId="77777777" w:rsidR="00B700D5" w:rsidRPr="000A4E00" w:rsidRDefault="008B7297">
            <w:pPr>
              <w:pStyle w:val="AmendmentTableText"/>
            </w:pPr>
            <w:r w:rsidRPr="000A4E00">
              <w:t>60</w:t>
            </w:r>
          </w:p>
        </w:tc>
        <w:tc>
          <w:tcPr>
            <w:tcW w:w="200" w:type="pct"/>
          </w:tcPr>
          <w:p w14:paraId="0F62BED8" w14:textId="77777777" w:rsidR="00B700D5" w:rsidRPr="000A4E00" w:rsidRDefault="00B700D5">
            <w:pPr>
              <w:pStyle w:val="AmendmentTableText"/>
            </w:pPr>
          </w:p>
        </w:tc>
        <w:tc>
          <w:tcPr>
            <w:tcW w:w="250" w:type="pct"/>
          </w:tcPr>
          <w:p w14:paraId="5A4022A8" w14:textId="77777777" w:rsidR="00B700D5" w:rsidRPr="000A4E00" w:rsidRDefault="00B700D5">
            <w:pPr>
              <w:pStyle w:val="AmendmentTableText"/>
            </w:pPr>
          </w:p>
        </w:tc>
      </w:tr>
    </w:tbl>
    <w:p w14:paraId="34B82A3F" w14:textId="5BF8D953" w:rsidR="00B700D5" w:rsidRPr="000A4E00" w:rsidRDefault="008B7297">
      <w:pPr>
        <w:pStyle w:val="InstructionMain"/>
      </w:pPr>
      <w:bookmarkStart w:id="117" w:name="f-1467380-C1B6FA5A020169757F9988D8018E17"/>
      <w:bookmarkEnd w:id="116"/>
      <w:r w:rsidRPr="000A4E00">
        <w:t>[170]</w:t>
      </w:r>
      <w:r w:rsidRPr="000A4E00">
        <w:tab/>
        <w:t>Schedule 1, Part 1, after entry for</w:t>
      </w:r>
      <w:r w:rsidR="001040B1" w:rsidRPr="000A4E00">
        <w:t xml:space="preserve"> </w:t>
      </w:r>
      <w:r w:rsidRPr="000A4E00">
        <w:t>Famotidine</w:t>
      </w:r>
      <w:r w:rsidR="001040B1" w:rsidRPr="000A4E00">
        <w:t xml:space="preserve"> </w:t>
      </w:r>
      <w:r w:rsidRPr="000A4E00">
        <w:t>in the form Tablet 40 mg</w:t>
      </w:r>
    </w:p>
    <w:p w14:paraId="18399053"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FF420BF" w14:textId="77777777" w:rsidTr="00B700D5">
        <w:tc>
          <w:tcPr>
            <w:tcW w:w="450" w:type="pct"/>
          </w:tcPr>
          <w:p w14:paraId="73628708" w14:textId="77777777" w:rsidR="00B700D5" w:rsidRPr="000A4E00" w:rsidRDefault="008B7297">
            <w:pPr>
              <w:pStyle w:val="AmendmentTableText"/>
            </w:pPr>
            <w:r w:rsidRPr="000A4E00">
              <w:lastRenderedPageBreak/>
              <w:t>Famotidine</w:t>
            </w:r>
          </w:p>
        </w:tc>
        <w:tc>
          <w:tcPr>
            <w:tcW w:w="750" w:type="pct"/>
          </w:tcPr>
          <w:p w14:paraId="25E337AB" w14:textId="77777777" w:rsidR="00B700D5" w:rsidRPr="000A4E00" w:rsidRDefault="008B7297">
            <w:pPr>
              <w:pStyle w:val="AmendmentTableText"/>
            </w:pPr>
            <w:r w:rsidRPr="000A4E00">
              <w:t>Tablet 40 mg</w:t>
            </w:r>
          </w:p>
        </w:tc>
        <w:tc>
          <w:tcPr>
            <w:tcW w:w="300" w:type="pct"/>
          </w:tcPr>
          <w:p w14:paraId="18DB550B" w14:textId="77777777" w:rsidR="00B700D5" w:rsidRPr="000A4E00" w:rsidRDefault="008B7297">
            <w:pPr>
              <w:pStyle w:val="AmendmentTableText"/>
            </w:pPr>
            <w:r w:rsidRPr="000A4E00">
              <w:t>Oral</w:t>
            </w:r>
          </w:p>
        </w:tc>
        <w:tc>
          <w:tcPr>
            <w:tcW w:w="500" w:type="pct"/>
          </w:tcPr>
          <w:p w14:paraId="315A4A22" w14:textId="77777777" w:rsidR="00B700D5" w:rsidRPr="000A4E00" w:rsidRDefault="008B7297">
            <w:pPr>
              <w:pStyle w:val="AmendmentTableText"/>
            </w:pPr>
            <w:r w:rsidRPr="000A4E00">
              <w:t>Ausfam 40</w:t>
            </w:r>
          </w:p>
        </w:tc>
        <w:tc>
          <w:tcPr>
            <w:tcW w:w="200" w:type="pct"/>
          </w:tcPr>
          <w:p w14:paraId="6FDACA99" w14:textId="77777777" w:rsidR="00B700D5" w:rsidRPr="000A4E00" w:rsidRDefault="008B7297">
            <w:pPr>
              <w:pStyle w:val="AmendmentTableText"/>
            </w:pPr>
            <w:r w:rsidRPr="000A4E00">
              <w:t>RW</w:t>
            </w:r>
          </w:p>
        </w:tc>
        <w:tc>
          <w:tcPr>
            <w:tcW w:w="200" w:type="pct"/>
          </w:tcPr>
          <w:p w14:paraId="379B3E07" w14:textId="77777777" w:rsidR="00B700D5" w:rsidRPr="000A4E00" w:rsidRDefault="008B7297">
            <w:pPr>
              <w:pStyle w:val="AmendmentTableText"/>
            </w:pPr>
            <w:r w:rsidRPr="000A4E00">
              <w:t>MP NP</w:t>
            </w:r>
          </w:p>
        </w:tc>
        <w:tc>
          <w:tcPr>
            <w:tcW w:w="450" w:type="pct"/>
          </w:tcPr>
          <w:p w14:paraId="59A7627D" w14:textId="77777777" w:rsidR="00B700D5" w:rsidRPr="000A4E00" w:rsidRDefault="00B700D5">
            <w:pPr>
              <w:pStyle w:val="AmendmentTableText"/>
            </w:pPr>
          </w:p>
        </w:tc>
        <w:tc>
          <w:tcPr>
            <w:tcW w:w="450" w:type="pct"/>
          </w:tcPr>
          <w:p w14:paraId="057A4E59" w14:textId="77777777" w:rsidR="00B700D5" w:rsidRPr="000A4E00" w:rsidRDefault="008B7297">
            <w:pPr>
              <w:pStyle w:val="AmendmentTableText"/>
            </w:pPr>
            <w:r w:rsidRPr="000A4E00">
              <w:t>P14238</w:t>
            </w:r>
          </w:p>
        </w:tc>
        <w:tc>
          <w:tcPr>
            <w:tcW w:w="250" w:type="pct"/>
          </w:tcPr>
          <w:p w14:paraId="401C6640" w14:textId="77777777" w:rsidR="00B700D5" w:rsidRPr="000A4E00" w:rsidRDefault="008B7297">
            <w:pPr>
              <w:pStyle w:val="AmendmentTableText"/>
            </w:pPr>
            <w:r w:rsidRPr="000A4E00">
              <w:t>60</w:t>
            </w:r>
          </w:p>
        </w:tc>
        <w:tc>
          <w:tcPr>
            <w:tcW w:w="250" w:type="pct"/>
          </w:tcPr>
          <w:p w14:paraId="1C8B8EC0" w14:textId="77777777" w:rsidR="00B700D5" w:rsidRPr="000A4E00" w:rsidRDefault="008B7297">
            <w:pPr>
              <w:pStyle w:val="AmendmentTableText"/>
            </w:pPr>
            <w:r w:rsidRPr="000A4E00">
              <w:t>5</w:t>
            </w:r>
          </w:p>
        </w:tc>
        <w:tc>
          <w:tcPr>
            <w:tcW w:w="450" w:type="pct"/>
          </w:tcPr>
          <w:p w14:paraId="30F02C00" w14:textId="77777777" w:rsidR="00B700D5" w:rsidRPr="000A4E00" w:rsidRDefault="00B700D5">
            <w:pPr>
              <w:pStyle w:val="AmendmentTableText"/>
            </w:pPr>
          </w:p>
        </w:tc>
        <w:tc>
          <w:tcPr>
            <w:tcW w:w="200" w:type="pct"/>
          </w:tcPr>
          <w:p w14:paraId="08D4C416" w14:textId="77777777" w:rsidR="00B700D5" w:rsidRPr="000A4E00" w:rsidRDefault="008B7297">
            <w:pPr>
              <w:pStyle w:val="AmendmentTableText"/>
            </w:pPr>
            <w:r w:rsidRPr="000A4E00">
              <w:t>30</w:t>
            </w:r>
          </w:p>
        </w:tc>
        <w:tc>
          <w:tcPr>
            <w:tcW w:w="200" w:type="pct"/>
          </w:tcPr>
          <w:p w14:paraId="6573296D" w14:textId="77777777" w:rsidR="00B700D5" w:rsidRPr="000A4E00" w:rsidRDefault="00B700D5">
            <w:pPr>
              <w:pStyle w:val="AmendmentTableText"/>
            </w:pPr>
          </w:p>
        </w:tc>
        <w:tc>
          <w:tcPr>
            <w:tcW w:w="250" w:type="pct"/>
          </w:tcPr>
          <w:p w14:paraId="0E092599" w14:textId="77777777" w:rsidR="00B700D5" w:rsidRPr="000A4E00" w:rsidRDefault="00B700D5">
            <w:pPr>
              <w:pStyle w:val="AmendmentTableText"/>
            </w:pPr>
          </w:p>
        </w:tc>
      </w:tr>
    </w:tbl>
    <w:p w14:paraId="239901C6" w14:textId="5BDD7BD6" w:rsidR="00B700D5" w:rsidRPr="000A4E00" w:rsidRDefault="008B7297">
      <w:pPr>
        <w:pStyle w:val="InstructionMain"/>
      </w:pPr>
      <w:bookmarkStart w:id="118" w:name="f-1467380-A8C9F0F240CB7BD17816FBE2919BE5"/>
      <w:bookmarkEnd w:id="117"/>
      <w:r w:rsidRPr="000A4E00">
        <w:t>[171]</w:t>
      </w:r>
      <w:r w:rsidRPr="000A4E00">
        <w:tab/>
        <w:t>Schedule 1, Part 1, entry for</w:t>
      </w:r>
      <w:r w:rsidR="001040B1" w:rsidRPr="000A4E00">
        <w:t xml:space="preserve"> </w:t>
      </w:r>
      <w:r w:rsidRPr="000A4E00">
        <w:t>Faricimab</w:t>
      </w:r>
      <w:r w:rsidR="001040B1" w:rsidRPr="000A4E00">
        <w:t xml:space="preserve"> </w:t>
      </w:r>
      <w:r w:rsidRPr="000A4E00">
        <w:t xml:space="preserve">in the form Solution for intravitreal injection 21 mg in 0.175 mL (120 mg per mL) pre-filled syringe </w:t>
      </w:r>
      <w:r w:rsidRPr="000A4E00">
        <w:rPr>
          <w:rStyle w:val="Brandname"/>
        </w:rPr>
        <w:t>[Maximum Quantity: 1; Number of Repeats: 5]</w:t>
      </w:r>
    </w:p>
    <w:p w14:paraId="3FE5E039"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C16442</w:t>
      </w:r>
    </w:p>
    <w:p w14:paraId="70D7B5A2"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C17289</w:t>
      </w:r>
    </w:p>
    <w:p w14:paraId="1E5FFA45"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P16442</w:t>
      </w:r>
    </w:p>
    <w:p w14:paraId="6310EAA0"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P17289</w:t>
      </w:r>
    </w:p>
    <w:p w14:paraId="1B05F9DB" w14:textId="2F355415" w:rsidR="00B700D5" w:rsidRPr="000A4E00" w:rsidRDefault="008B7297">
      <w:pPr>
        <w:pStyle w:val="InstructionMain"/>
      </w:pPr>
      <w:bookmarkStart w:id="119" w:name="f-1467380-9A3E5F30A939434DFE6BBE1D8EB2A2"/>
      <w:bookmarkEnd w:id="118"/>
      <w:r w:rsidRPr="000A4E00">
        <w:t>[172]</w:t>
      </w:r>
      <w:r w:rsidRPr="000A4E00">
        <w:tab/>
        <w:t>Schedule 1, Part 1, entry for</w:t>
      </w:r>
      <w:r w:rsidR="001040B1" w:rsidRPr="000A4E00">
        <w:t xml:space="preserve"> </w:t>
      </w:r>
      <w:r w:rsidRPr="000A4E00">
        <w:t>Faricimab</w:t>
      </w:r>
      <w:r w:rsidR="001040B1" w:rsidRPr="000A4E00">
        <w:t xml:space="preserve"> </w:t>
      </w:r>
      <w:r w:rsidRPr="000A4E00">
        <w:t xml:space="preserve">in the form Solution for intravitreal injection 28.8 mg in 0.24 mL (120 mg per mL) </w:t>
      </w:r>
      <w:r w:rsidRPr="000A4E00">
        <w:rPr>
          <w:rStyle w:val="Brandname"/>
        </w:rPr>
        <w:t>[Maximum Quantity: 1; Number of Repeats: 5]</w:t>
      </w:r>
    </w:p>
    <w:p w14:paraId="4F4F1874"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C16442</w:t>
      </w:r>
    </w:p>
    <w:p w14:paraId="286A0870"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C17289</w:t>
      </w:r>
    </w:p>
    <w:p w14:paraId="06D2728E"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P16442</w:t>
      </w:r>
    </w:p>
    <w:p w14:paraId="52815819" w14:textId="77777777" w:rsidR="00B700D5" w:rsidRPr="000A4E00" w:rsidRDefault="008B7297">
      <w:pPr>
        <w:pStyle w:val="InstructionAction"/>
      </w:pPr>
      <w:r w:rsidRPr="000A4E00">
        <w:t>(d)</w:t>
      </w:r>
      <w:r w:rsidRPr="000A4E00">
        <w:tab/>
        <w:t xml:space="preserve">insert in numerical order in the column headed “Purposes”: </w:t>
      </w:r>
      <w:r w:rsidRPr="000A4E00">
        <w:rPr>
          <w:rStyle w:val="CPCode"/>
        </w:rPr>
        <w:t>P17289</w:t>
      </w:r>
    </w:p>
    <w:bookmarkEnd w:id="119"/>
    <w:p w14:paraId="471D9EDC" w14:textId="66528667" w:rsidR="00B700D5" w:rsidRPr="000A4E00" w:rsidRDefault="008B7297">
      <w:pPr>
        <w:pStyle w:val="InstructionMain"/>
      </w:pPr>
      <w:r w:rsidRPr="000A4E00">
        <w:t>[173]</w:t>
      </w:r>
      <w:r w:rsidRPr="000A4E00">
        <w:tab/>
        <w:t>Schedule 1, Part 1, entry for</w:t>
      </w:r>
      <w:r w:rsidR="001040B1" w:rsidRPr="000A4E00">
        <w:t xml:space="preserve"> </w:t>
      </w:r>
      <w:r w:rsidRPr="000A4E00">
        <w:t>Flucloxacillin</w:t>
      </w:r>
      <w:r w:rsidR="001040B1" w:rsidRPr="000A4E00">
        <w:t xml:space="preserve"> </w:t>
      </w:r>
      <w:r w:rsidRPr="000A4E00">
        <w:t xml:space="preserve">in the form Capsule 500 mg (as sodium monohydrate) </w:t>
      </w:r>
      <w:r w:rsidRPr="000A4E00">
        <w:rPr>
          <w:rStyle w:val="Brandname"/>
        </w:rPr>
        <w:t>[Brand: Flopen; Maximum Quantity: 48; Number of Repeats: 1]</w:t>
      </w:r>
    </w:p>
    <w:p w14:paraId="5664275A" w14:textId="502AD940"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5B4681D5" w14:textId="5A16B4CC" w:rsidR="00B700D5" w:rsidRPr="000A4E00" w:rsidRDefault="008B7297">
      <w:pPr>
        <w:pStyle w:val="InstructionAction"/>
      </w:pPr>
      <w:r w:rsidRPr="000A4E00">
        <w:t>(b)</w:t>
      </w:r>
      <w:r w:rsidRPr="000A4E00">
        <w:tab/>
        <w:t xml:space="preserve">omit from the column headed “Circumstances”: </w:t>
      </w:r>
      <w:r w:rsidRPr="000A4E00">
        <w:rPr>
          <w:rStyle w:val="CPCode"/>
        </w:rPr>
        <w:t>C6169</w:t>
      </w:r>
      <w:r w:rsidR="00F43C18" w:rsidRPr="000A4E00">
        <w:rPr>
          <w:rStyle w:val="CPCode"/>
        </w:rPr>
        <w:tab/>
      </w:r>
      <w:r w:rsidRPr="000A4E00">
        <w:tab/>
        <w:t xml:space="preserve">substitute: </w:t>
      </w:r>
      <w:r w:rsidRPr="000A4E00">
        <w:rPr>
          <w:rStyle w:val="CPCode"/>
        </w:rPr>
        <w:t>C17381</w:t>
      </w:r>
    </w:p>
    <w:p w14:paraId="3AEFB5ED" w14:textId="1B22F208" w:rsidR="00B700D5" w:rsidRPr="000A4E00" w:rsidRDefault="008B7297">
      <w:pPr>
        <w:pStyle w:val="InstructionMain"/>
      </w:pPr>
      <w:r w:rsidRPr="000A4E00">
        <w:t>[174]</w:t>
      </w:r>
      <w:r w:rsidRPr="000A4E00">
        <w:tab/>
        <w:t>Schedule 1, Part 1, entry for</w:t>
      </w:r>
      <w:r w:rsidR="001040B1" w:rsidRPr="000A4E00">
        <w:t xml:space="preserve"> </w:t>
      </w:r>
      <w:r w:rsidRPr="000A4E00">
        <w:t>Flucloxacillin</w:t>
      </w:r>
      <w:r w:rsidR="001040B1" w:rsidRPr="000A4E00">
        <w:t xml:space="preserve"> </w:t>
      </w:r>
      <w:r w:rsidRPr="000A4E00">
        <w:t xml:space="preserve">in the form Capsule 500 mg (as sodium monohydrate) </w:t>
      </w:r>
      <w:r w:rsidRPr="000A4E00">
        <w:rPr>
          <w:rStyle w:val="Brandname"/>
        </w:rPr>
        <w:t>[Brand: Flopen Viatris; Maximum Quantity: 48; Number of Repeats: 1]</w:t>
      </w:r>
    </w:p>
    <w:p w14:paraId="19230E01" w14:textId="16DF78D1"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70DD0C16" w14:textId="685BF341" w:rsidR="00B700D5" w:rsidRPr="000A4E00" w:rsidRDefault="008B7297">
      <w:pPr>
        <w:pStyle w:val="InstructionAction"/>
      </w:pPr>
      <w:r w:rsidRPr="000A4E00">
        <w:t>(b)</w:t>
      </w:r>
      <w:r w:rsidRPr="000A4E00">
        <w:tab/>
        <w:t xml:space="preserve">omit from the column headed “Circumstances”: </w:t>
      </w:r>
      <w:r w:rsidRPr="000A4E00">
        <w:rPr>
          <w:rStyle w:val="CPCode"/>
        </w:rPr>
        <w:t>C6169</w:t>
      </w:r>
      <w:r w:rsidRPr="000A4E00">
        <w:tab/>
      </w:r>
      <w:r w:rsidR="00F43C18" w:rsidRPr="000A4E00">
        <w:tab/>
      </w:r>
      <w:r w:rsidRPr="000A4E00">
        <w:t xml:space="preserve">substitute: </w:t>
      </w:r>
      <w:r w:rsidRPr="000A4E00">
        <w:rPr>
          <w:rStyle w:val="CPCode"/>
        </w:rPr>
        <w:t>C17381</w:t>
      </w:r>
    </w:p>
    <w:p w14:paraId="6B258C05" w14:textId="16FBB37F" w:rsidR="00B700D5" w:rsidRPr="000A4E00" w:rsidRDefault="008B7297">
      <w:pPr>
        <w:pStyle w:val="InstructionMain"/>
      </w:pPr>
      <w:bookmarkStart w:id="120" w:name="f-1467380-EDC4ACDEE4E861FC7477EF83005404"/>
      <w:r w:rsidRPr="000A4E00">
        <w:t>[175]</w:t>
      </w:r>
      <w:r w:rsidRPr="000A4E00">
        <w:tab/>
        <w:t>Schedule 1, Part 1, entry for</w:t>
      </w:r>
      <w:r w:rsidR="001040B1" w:rsidRPr="000A4E00">
        <w:t xml:space="preserve"> </w:t>
      </w:r>
      <w:r w:rsidRPr="000A4E00">
        <w:t>Flucloxacillin</w:t>
      </w:r>
      <w:r w:rsidR="001040B1" w:rsidRPr="000A4E00">
        <w:t xml:space="preserve"> </w:t>
      </w:r>
      <w:r w:rsidRPr="000A4E00">
        <w:t xml:space="preserve">in the form Capsule 500 mg (as sodium monohydrate) </w:t>
      </w:r>
      <w:r w:rsidRPr="000A4E00">
        <w:rPr>
          <w:rStyle w:val="Brandname"/>
        </w:rPr>
        <w:t>[Brand: Staphylex 500; Maximum Quantity: 48; Number of Repeats: 1]</w:t>
      </w:r>
    </w:p>
    <w:p w14:paraId="1A79888A" w14:textId="153A7FDA"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4377DF30" w14:textId="081AED5A" w:rsidR="00B700D5" w:rsidRPr="000A4E00" w:rsidRDefault="008B7297">
      <w:pPr>
        <w:pStyle w:val="InstructionAction"/>
      </w:pPr>
      <w:r w:rsidRPr="000A4E00">
        <w:t>(b)</w:t>
      </w:r>
      <w:r w:rsidRPr="000A4E00">
        <w:tab/>
        <w:t xml:space="preserve">omit from the column headed “Circumstances”: </w:t>
      </w:r>
      <w:r w:rsidRPr="000A4E00">
        <w:rPr>
          <w:rStyle w:val="CPCode"/>
        </w:rPr>
        <w:t>C6169</w:t>
      </w:r>
      <w:r w:rsidR="00F43C18" w:rsidRPr="000A4E00">
        <w:rPr>
          <w:rStyle w:val="CPCode"/>
        </w:rPr>
        <w:tab/>
      </w:r>
      <w:r w:rsidRPr="000A4E00">
        <w:tab/>
        <w:t xml:space="preserve">substitute: </w:t>
      </w:r>
      <w:r w:rsidRPr="000A4E00">
        <w:rPr>
          <w:rStyle w:val="CPCode"/>
        </w:rPr>
        <w:t>C17381</w:t>
      </w:r>
    </w:p>
    <w:p w14:paraId="68BA1219" w14:textId="6C7C62CA" w:rsidR="00B700D5" w:rsidRPr="000A4E00" w:rsidRDefault="008B7297">
      <w:pPr>
        <w:pStyle w:val="InstructionMain"/>
      </w:pPr>
      <w:bookmarkStart w:id="121" w:name="f-1467380-9D73208AFCC5400C30C3B8A415370B"/>
      <w:bookmarkEnd w:id="120"/>
      <w:r w:rsidRPr="000A4E00">
        <w:lastRenderedPageBreak/>
        <w:t>[176]</w:t>
      </w:r>
      <w:r w:rsidRPr="000A4E00">
        <w:tab/>
        <w:t>Schedule 1, Part 1, entries for</w:t>
      </w:r>
      <w:r w:rsidR="00A2362D" w:rsidRPr="000A4E00">
        <w:t xml:space="preserve"> </w:t>
      </w:r>
      <w:r w:rsidRPr="000A4E00">
        <w:t>Fluconazole</w:t>
      </w:r>
      <w:r w:rsidR="00A2362D" w:rsidRPr="000A4E00">
        <w:t xml:space="preserve"> </w:t>
      </w:r>
      <w:r w:rsidRPr="000A4E00">
        <w:t>in the form Capsule 200 mg</w:t>
      </w:r>
    </w:p>
    <w:p w14:paraId="455524DF"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422CFFA" w14:textId="77777777" w:rsidTr="00B700D5">
        <w:tc>
          <w:tcPr>
            <w:tcW w:w="450" w:type="pct"/>
          </w:tcPr>
          <w:p w14:paraId="6E74460B" w14:textId="77777777" w:rsidR="00B700D5" w:rsidRPr="000A4E00" w:rsidRDefault="008B7297">
            <w:pPr>
              <w:pStyle w:val="AmendmentTableText"/>
            </w:pPr>
            <w:r w:rsidRPr="000A4E00">
              <w:t>Fluconazole</w:t>
            </w:r>
          </w:p>
        </w:tc>
        <w:tc>
          <w:tcPr>
            <w:tcW w:w="750" w:type="pct"/>
          </w:tcPr>
          <w:p w14:paraId="7DAFF553" w14:textId="77777777" w:rsidR="00B700D5" w:rsidRPr="000A4E00" w:rsidRDefault="008B7297">
            <w:pPr>
              <w:pStyle w:val="AmendmentTableText"/>
            </w:pPr>
            <w:r w:rsidRPr="000A4E00">
              <w:t>Capsule 200 mg</w:t>
            </w:r>
          </w:p>
        </w:tc>
        <w:tc>
          <w:tcPr>
            <w:tcW w:w="300" w:type="pct"/>
          </w:tcPr>
          <w:p w14:paraId="62636F8E" w14:textId="77777777" w:rsidR="00B700D5" w:rsidRPr="000A4E00" w:rsidRDefault="008B7297">
            <w:pPr>
              <w:pStyle w:val="AmendmentTableText"/>
            </w:pPr>
            <w:r w:rsidRPr="000A4E00">
              <w:t>Oral</w:t>
            </w:r>
          </w:p>
        </w:tc>
        <w:tc>
          <w:tcPr>
            <w:tcW w:w="500" w:type="pct"/>
          </w:tcPr>
          <w:p w14:paraId="1BBB84E9" w14:textId="77777777" w:rsidR="00B700D5" w:rsidRPr="000A4E00" w:rsidRDefault="008B7297">
            <w:pPr>
              <w:pStyle w:val="AmendmentTableText"/>
            </w:pPr>
            <w:r w:rsidRPr="000A4E00">
              <w:t>Fluconazole APOTEX</w:t>
            </w:r>
          </w:p>
        </w:tc>
        <w:tc>
          <w:tcPr>
            <w:tcW w:w="200" w:type="pct"/>
          </w:tcPr>
          <w:p w14:paraId="03E6AED2" w14:textId="77777777" w:rsidR="00B700D5" w:rsidRPr="000A4E00" w:rsidRDefault="008B7297">
            <w:pPr>
              <w:pStyle w:val="AmendmentTableText"/>
            </w:pPr>
            <w:r w:rsidRPr="000A4E00">
              <w:t>GX</w:t>
            </w:r>
          </w:p>
        </w:tc>
        <w:tc>
          <w:tcPr>
            <w:tcW w:w="200" w:type="pct"/>
          </w:tcPr>
          <w:p w14:paraId="43CD6F67" w14:textId="77777777" w:rsidR="00B700D5" w:rsidRPr="000A4E00" w:rsidRDefault="008B7297">
            <w:pPr>
              <w:pStyle w:val="AmendmentTableText"/>
            </w:pPr>
            <w:r w:rsidRPr="000A4E00">
              <w:t>MP NP</w:t>
            </w:r>
          </w:p>
        </w:tc>
        <w:tc>
          <w:tcPr>
            <w:tcW w:w="450" w:type="pct"/>
          </w:tcPr>
          <w:p w14:paraId="3B379657" w14:textId="77777777" w:rsidR="00B700D5" w:rsidRPr="000A4E00" w:rsidRDefault="008B7297">
            <w:pPr>
              <w:pStyle w:val="AmendmentTableText"/>
            </w:pPr>
            <w:r w:rsidRPr="000A4E00">
              <w:t>C5989 C6023 C6030 C15975 C15984 C16034</w:t>
            </w:r>
          </w:p>
        </w:tc>
        <w:tc>
          <w:tcPr>
            <w:tcW w:w="450" w:type="pct"/>
          </w:tcPr>
          <w:p w14:paraId="5E8F4BDD" w14:textId="77777777" w:rsidR="00B700D5" w:rsidRPr="000A4E00" w:rsidRDefault="00B700D5">
            <w:pPr>
              <w:pStyle w:val="AmendmentTableText"/>
            </w:pPr>
          </w:p>
        </w:tc>
        <w:tc>
          <w:tcPr>
            <w:tcW w:w="250" w:type="pct"/>
          </w:tcPr>
          <w:p w14:paraId="3A5E4955" w14:textId="77777777" w:rsidR="00B700D5" w:rsidRPr="000A4E00" w:rsidRDefault="008B7297">
            <w:pPr>
              <w:pStyle w:val="AmendmentTableText"/>
            </w:pPr>
            <w:r w:rsidRPr="000A4E00">
              <w:t>28</w:t>
            </w:r>
          </w:p>
        </w:tc>
        <w:tc>
          <w:tcPr>
            <w:tcW w:w="250" w:type="pct"/>
          </w:tcPr>
          <w:p w14:paraId="4E3018DF" w14:textId="77777777" w:rsidR="00B700D5" w:rsidRPr="000A4E00" w:rsidRDefault="008B7297">
            <w:pPr>
              <w:pStyle w:val="AmendmentTableText"/>
            </w:pPr>
            <w:r w:rsidRPr="000A4E00">
              <w:t>5</w:t>
            </w:r>
          </w:p>
        </w:tc>
        <w:tc>
          <w:tcPr>
            <w:tcW w:w="450" w:type="pct"/>
          </w:tcPr>
          <w:p w14:paraId="2636F86F" w14:textId="77777777" w:rsidR="00B700D5" w:rsidRPr="000A4E00" w:rsidRDefault="00B700D5">
            <w:pPr>
              <w:pStyle w:val="AmendmentTableText"/>
            </w:pPr>
          </w:p>
        </w:tc>
        <w:tc>
          <w:tcPr>
            <w:tcW w:w="200" w:type="pct"/>
          </w:tcPr>
          <w:p w14:paraId="25E57080" w14:textId="77777777" w:rsidR="00B700D5" w:rsidRPr="000A4E00" w:rsidRDefault="008B7297">
            <w:pPr>
              <w:pStyle w:val="AmendmentTableText"/>
            </w:pPr>
            <w:r w:rsidRPr="000A4E00">
              <w:t>28</w:t>
            </w:r>
          </w:p>
        </w:tc>
        <w:tc>
          <w:tcPr>
            <w:tcW w:w="200" w:type="pct"/>
          </w:tcPr>
          <w:p w14:paraId="6E199E7C" w14:textId="77777777" w:rsidR="00B700D5" w:rsidRPr="000A4E00" w:rsidRDefault="00B700D5">
            <w:pPr>
              <w:pStyle w:val="AmendmentTableText"/>
            </w:pPr>
          </w:p>
        </w:tc>
        <w:tc>
          <w:tcPr>
            <w:tcW w:w="250" w:type="pct"/>
          </w:tcPr>
          <w:p w14:paraId="67E1FFE5" w14:textId="77777777" w:rsidR="00B700D5" w:rsidRPr="000A4E00" w:rsidRDefault="00B700D5">
            <w:pPr>
              <w:pStyle w:val="AmendmentTableText"/>
            </w:pPr>
          </w:p>
        </w:tc>
      </w:tr>
    </w:tbl>
    <w:p w14:paraId="26919738" w14:textId="49D8E11A" w:rsidR="00B700D5" w:rsidRPr="000A4E00" w:rsidRDefault="008B7297">
      <w:pPr>
        <w:pStyle w:val="InstructionMain"/>
      </w:pPr>
      <w:bookmarkStart w:id="122" w:name="f-1467381-title"/>
      <w:bookmarkStart w:id="123" w:name="f-1467381-F276B23D666902BC2F7886F2E43294"/>
      <w:bookmarkStart w:id="124" w:name="f-1467381"/>
      <w:bookmarkEnd w:id="92"/>
      <w:bookmarkEnd w:id="121"/>
      <w:bookmarkEnd w:id="122"/>
      <w:r w:rsidRPr="000A4E00">
        <w:t>[177]</w:t>
      </w:r>
      <w:r w:rsidRPr="000A4E00">
        <w:tab/>
        <w:t>Schedule 1, Part 1, entry for</w:t>
      </w:r>
      <w:r w:rsidR="00A2362D" w:rsidRPr="000A4E00">
        <w:t xml:space="preserve"> </w:t>
      </w:r>
      <w:r w:rsidRPr="000A4E00">
        <w:t>Gabapentin</w:t>
      </w:r>
      <w:r w:rsidR="00A2362D" w:rsidRPr="000A4E00">
        <w:t xml:space="preserve"> </w:t>
      </w:r>
      <w:r w:rsidRPr="000A4E00">
        <w:t xml:space="preserve">in the form Tablet 800 mg </w:t>
      </w:r>
      <w:r w:rsidRPr="000A4E00">
        <w:rPr>
          <w:rStyle w:val="Brandname"/>
        </w:rPr>
        <w:t>[Brand: Neurontin]</w:t>
      </w:r>
    </w:p>
    <w:p w14:paraId="3A62FA50" w14:textId="67D1B247" w:rsidR="00B700D5" w:rsidRPr="000A4E00" w:rsidRDefault="008B7297">
      <w:pPr>
        <w:pStyle w:val="InstructionActionOneWord"/>
      </w:pPr>
      <w:r w:rsidRPr="000A4E00">
        <w:t xml:space="preserve">omit from the column headed “Responsible Person”: </w:t>
      </w:r>
      <w:r w:rsidRPr="000A4E00">
        <w:rPr>
          <w:rStyle w:val="CPCode"/>
        </w:rPr>
        <w:t>UJ</w:t>
      </w:r>
      <w:r w:rsidR="00477AEA" w:rsidRPr="000A4E00">
        <w:tab/>
      </w:r>
      <w:r w:rsidRPr="000A4E00">
        <w:t xml:space="preserve">substitute: </w:t>
      </w:r>
      <w:r w:rsidRPr="000A4E00">
        <w:rPr>
          <w:rStyle w:val="CPCode"/>
        </w:rPr>
        <w:t>GO</w:t>
      </w:r>
    </w:p>
    <w:p w14:paraId="0229A708" w14:textId="1079F84A" w:rsidR="00B700D5" w:rsidRPr="000A4E00" w:rsidRDefault="008B7297">
      <w:pPr>
        <w:pStyle w:val="InstructionMain"/>
      </w:pPr>
      <w:bookmarkStart w:id="125" w:name="f-1467381-0E2856D7A2978C9C5E7EE37797E609"/>
      <w:bookmarkEnd w:id="123"/>
      <w:r w:rsidRPr="000A4E00">
        <w:t>[178]</w:t>
      </w:r>
      <w:r w:rsidRPr="000A4E00">
        <w:tab/>
        <w:t>Schedule 1, Part 1, entries for</w:t>
      </w:r>
      <w:r w:rsidR="00A2362D" w:rsidRPr="000A4E00">
        <w:t xml:space="preserve"> </w:t>
      </w:r>
      <w:r w:rsidRPr="000A4E00">
        <w:t>Ganirelix</w:t>
      </w:r>
      <w:r w:rsidR="00A2362D" w:rsidRPr="000A4E00">
        <w:t xml:space="preserve"> </w:t>
      </w:r>
      <w:r w:rsidRPr="000A4E00">
        <w:t xml:space="preserve">in the form Injection 250 micrograms (as acetate) in 0.5 mL pre-filled syringe </w:t>
      </w:r>
      <w:r w:rsidRPr="000A4E00">
        <w:rPr>
          <w:rStyle w:val="Brandname"/>
        </w:rPr>
        <w:t>[Brand: Orgalutran]</w:t>
      </w:r>
    </w:p>
    <w:p w14:paraId="12F99AD3" w14:textId="60018BFF" w:rsidR="00B700D5" w:rsidRPr="000A4E00" w:rsidRDefault="008B7297">
      <w:pPr>
        <w:pStyle w:val="InstructionActionOneWord"/>
      </w:pPr>
      <w:r w:rsidRPr="000A4E00">
        <w:t xml:space="preserve">omit from the column headed “Responsible Person” (all instances): </w:t>
      </w:r>
      <w:r w:rsidRPr="000A4E00">
        <w:rPr>
          <w:rStyle w:val="CPCode"/>
        </w:rPr>
        <w:t>OQ</w:t>
      </w:r>
      <w:r w:rsidR="00477AEA" w:rsidRPr="000A4E00">
        <w:tab/>
      </w:r>
      <w:r w:rsidRPr="000A4E00">
        <w:t xml:space="preserve">substitute (all instances): </w:t>
      </w:r>
      <w:r w:rsidRPr="000A4E00">
        <w:rPr>
          <w:rStyle w:val="CPCode"/>
        </w:rPr>
        <w:t>AF</w:t>
      </w:r>
    </w:p>
    <w:p w14:paraId="0CB55DFC" w14:textId="574432FC" w:rsidR="00B700D5" w:rsidRPr="000A4E00" w:rsidRDefault="008B7297">
      <w:pPr>
        <w:pStyle w:val="InstructionMain"/>
      </w:pPr>
      <w:bookmarkStart w:id="126" w:name="f-1467381-33CABEB4E69A21E6B886B9FF2CC30A"/>
      <w:bookmarkEnd w:id="125"/>
      <w:r w:rsidRPr="000A4E00">
        <w:t>[179]</w:t>
      </w:r>
      <w:r w:rsidRPr="000A4E00">
        <w:tab/>
        <w:t>Schedule 1, Part 1, entry for</w:t>
      </w:r>
      <w:r w:rsidR="00A2362D" w:rsidRPr="000A4E00">
        <w:t xml:space="preserve"> </w:t>
      </w:r>
      <w:r w:rsidRPr="000A4E00">
        <w:t>Guanfacine</w:t>
      </w:r>
      <w:r w:rsidR="00A2362D" w:rsidRPr="000A4E00">
        <w:t xml:space="preserve"> </w:t>
      </w:r>
      <w:r w:rsidRPr="000A4E00">
        <w:t>in the form Tablet 1 mg (as hydrochloride)</w:t>
      </w:r>
    </w:p>
    <w:p w14:paraId="24E3420C" w14:textId="5E5AE52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D69945C" w14:textId="06410CA1" w:rsidR="00B700D5" w:rsidRPr="000A4E00" w:rsidRDefault="008B7297">
      <w:pPr>
        <w:pStyle w:val="InstructionMain"/>
      </w:pPr>
      <w:bookmarkStart w:id="127" w:name="f-1467381-2D2E8E66DAC8ED89194A5E18B7EC4D"/>
      <w:bookmarkEnd w:id="126"/>
      <w:r w:rsidRPr="000A4E00">
        <w:t>[180]</w:t>
      </w:r>
      <w:r w:rsidRPr="000A4E00">
        <w:tab/>
        <w:t>Schedule 1, Part 1, entry for</w:t>
      </w:r>
      <w:r w:rsidR="00A2362D" w:rsidRPr="000A4E00">
        <w:t xml:space="preserve"> </w:t>
      </w:r>
      <w:r w:rsidRPr="000A4E00">
        <w:t>Guanfacine</w:t>
      </w:r>
      <w:r w:rsidR="00A2362D" w:rsidRPr="000A4E00">
        <w:t xml:space="preserve"> </w:t>
      </w:r>
      <w:r w:rsidRPr="000A4E00">
        <w:t>in the form Tablet 2 mg (as hydrochloride)</w:t>
      </w:r>
    </w:p>
    <w:p w14:paraId="166D6AA3" w14:textId="24CEDAD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EA0A130" w14:textId="108DAD1B" w:rsidR="00B700D5" w:rsidRPr="000A4E00" w:rsidRDefault="008B7297">
      <w:pPr>
        <w:pStyle w:val="InstructionMain"/>
      </w:pPr>
      <w:bookmarkStart w:id="128" w:name="f-1467381-8D52F2FAA900483E6D803DEF1A27FE"/>
      <w:bookmarkEnd w:id="127"/>
      <w:r w:rsidRPr="000A4E00">
        <w:t>[181]</w:t>
      </w:r>
      <w:r w:rsidRPr="000A4E00">
        <w:tab/>
        <w:t>Schedule 1, Part 1, entry for</w:t>
      </w:r>
      <w:r w:rsidR="00A2362D" w:rsidRPr="000A4E00">
        <w:t xml:space="preserve"> </w:t>
      </w:r>
      <w:r w:rsidRPr="000A4E00">
        <w:t>Guanfacine</w:t>
      </w:r>
      <w:r w:rsidR="00A2362D" w:rsidRPr="000A4E00">
        <w:t xml:space="preserve"> </w:t>
      </w:r>
      <w:r w:rsidRPr="000A4E00">
        <w:t>in the form Tablet 3 mg (as hydrochloride)</w:t>
      </w:r>
    </w:p>
    <w:p w14:paraId="7354B48E" w14:textId="33203B5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39FB130" w14:textId="4826D95A" w:rsidR="00B700D5" w:rsidRPr="000A4E00" w:rsidRDefault="008B7297">
      <w:pPr>
        <w:pStyle w:val="InstructionMain"/>
      </w:pPr>
      <w:bookmarkStart w:id="129" w:name="f-1467381-1B6BC056AAB315EE0FA85AD4F1DE77"/>
      <w:bookmarkEnd w:id="128"/>
      <w:r w:rsidRPr="000A4E00">
        <w:t>[182]</w:t>
      </w:r>
      <w:r w:rsidRPr="000A4E00">
        <w:tab/>
        <w:t>Schedule 1, Part 1, entry for</w:t>
      </w:r>
      <w:r w:rsidR="00A2362D" w:rsidRPr="000A4E00">
        <w:t xml:space="preserve"> </w:t>
      </w:r>
      <w:r w:rsidRPr="000A4E00">
        <w:t>Guanfacine</w:t>
      </w:r>
      <w:r w:rsidR="00A2362D" w:rsidRPr="000A4E00">
        <w:t xml:space="preserve"> </w:t>
      </w:r>
      <w:r w:rsidRPr="000A4E00">
        <w:t>in the form Tablet 4 mg (as hydrochloride)</w:t>
      </w:r>
    </w:p>
    <w:p w14:paraId="705D2CD1" w14:textId="6FDC0506"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18D3879" w14:textId="26C98B73" w:rsidR="00B700D5" w:rsidRPr="000A4E00" w:rsidRDefault="008B7297">
      <w:pPr>
        <w:pStyle w:val="InstructionMain"/>
      </w:pPr>
      <w:bookmarkStart w:id="130" w:name="f-1467381-ED572DFD45F9F6C6596DD3C3336301"/>
      <w:bookmarkEnd w:id="129"/>
      <w:r w:rsidRPr="000A4E00">
        <w:t>[183]</w:t>
      </w:r>
      <w:r w:rsidRPr="000A4E00">
        <w:tab/>
        <w:t>Schedule 1, Part 1, entry for</w:t>
      </w:r>
      <w:r w:rsidR="00A2362D" w:rsidRPr="000A4E00">
        <w:t xml:space="preserve"> </w:t>
      </w:r>
      <w:r w:rsidRPr="000A4E00">
        <w:t>Imiquimod</w:t>
      </w:r>
      <w:r w:rsidR="00A2362D" w:rsidRPr="000A4E00">
        <w:t xml:space="preserve"> </w:t>
      </w:r>
      <w:r w:rsidRPr="000A4E00">
        <w:t>in the form Cream 50 mg per g, 2 g, 2</w:t>
      </w:r>
    </w:p>
    <w:p w14:paraId="61BC5F2F" w14:textId="5B6ECC1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30"/>
    <w:p w14:paraId="129C7720" w14:textId="590EDAFB" w:rsidR="00B700D5" w:rsidRPr="000A4E00" w:rsidRDefault="008B7297">
      <w:pPr>
        <w:pStyle w:val="InstructionMain"/>
      </w:pPr>
      <w:r w:rsidRPr="000A4E00">
        <w:t>[184]</w:t>
      </w:r>
      <w:r w:rsidRPr="000A4E00">
        <w:tab/>
        <w:t>Schedule 1, Part 1, entry for</w:t>
      </w:r>
      <w:r w:rsidR="00A2362D" w:rsidRPr="000A4E00">
        <w:t xml:space="preserve"> </w:t>
      </w:r>
      <w:r w:rsidRPr="000A4E00">
        <w:t>Imiquimod</w:t>
      </w:r>
      <w:r w:rsidR="00A2362D" w:rsidRPr="000A4E00">
        <w:t xml:space="preserve"> </w:t>
      </w:r>
      <w:r w:rsidRPr="000A4E00">
        <w:t xml:space="preserve">in the form Cream 50 mg per g, 250 mg single use sachets, 12 </w:t>
      </w:r>
      <w:r w:rsidRPr="000A4E00">
        <w:rPr>
          <w:rStyle w:val="Brandname"/>
        </w:rPr>
        <w:t>[Brand: Aldara]</w:t>
      </w:r>
    </w:p>
    <w:p w14:paraId="1792D36E" w14:textId="00033AD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6C5DD67" w14:textId="2F4D6903" w:rsidR="00B700D5" w:rsidRPr="000A4E00" w:rsidRDefault="008B7297">
      <w:pPr>
        <w:pStyle w:val="InstructionMain"/>
      </w:pPr>
      <w:bookmarkStart w:id="131" w:name="f-1467381-966A85D38DFC364BF91AB7239A6DDC"/>
      <w:r w:rsidRPr="000A4E00">
        <w:t>[185]</w:t>
      </w:r>
      <w:r w:rsidRPr="000A4E00">
        <w:tab/>
        <w:t>Schedule 1, Part 1, entry for</w:t>
      </w:r>
      <w:r w:rsidR="00A2362D" w:rsidRPr="000A4E00">
        <w:t xml:space="preserve"> </w:t>
      </w:r>
      <w:r w:rsidRPr="000A4E00">
        <w:t>Imiquimod</w:t>
      </w:r>
      <w:r w:rsidR="00A2362D" w:rsidRPr="000A4E00">
        <w:t xml:space="preserve"> </w:t>
      </w:r>
      <w:r w:rsidRPr="000A4E00">
        <w:t xml:space="preserve">in the form Cream 50 mg per g, 250 mg single use sachets, 12 </w:t>
      </w:r>
      <w:r w:rsidRPr="000A4E00">
        <w:rPr>
          <w:rStyle w:val="Brandname"/>
        </w:rPr>
        <w:t>[Brand: APO-Imiquimod]</w:t>
      </w:r>
    </w:p>
    <w:p w14:paraId="1FCBAC56" w14:textId="09B66C96"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39F12B7" w14:textId="77777777" w:rsidR="00B700D5" w:rsidRPr="000A4E00" w:rsidRDefault="008B7297">
      <w:pPr>
        <w:pStyle w:val="InstructionMain"/>
      </w:pPr>
      <w:bookmarkStart w:id="132" w:name="f-1467381-1"/>
      <w:bookmarkEnd w:id="131"/>
      <w:r w:rsidRPr="000A4E00">
        <w:t>[186]</w:t>
      </w:r>
      <w:r w:rsidRPr="000A4E00">
        <w:tab/>
        <w:t>Schedule 1, Part 1, entries for Infliximab in the form Powder for I.V. infusion 100 mg</w:t>
      </w:r>
    </w:p>
    <w:p w14:paraId="689DEE83" w14:textId="77777777" w:rsidR="00B700D5" w:rsidRPr="000A4E00" w:rsidRDefault="008B7297">
      <w:pPr>
        <w:pStyle w:val="InstructionActionOneWord"/>
      </w:pPr>
      <w:r w:rsidRPr="000A4E00">
        <w:lastRenderedPageBreak/>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767A5975" w14:textId="77777777" w:rsidTr="00B700D5">
        <w:tc>
          <w:tcPr>
            <w:tcW w:w="450" w:type="pct"/>
          </w:tcPr>
          <w:p w14:paraId="0DD41759" w14:textId="77777777" w:rsidR="00B700D5" w:rsidRPr="000A4E00" w:rsidRDefault="008B7297">
            <w:pPr>
              <w:pStyle w:val="AmendmentTableText"/>
            </w:pPr>
            <w:r w:rsidRPr="000A4E00">
              <w:t>Infliximab</w:t>
            </w:r>
          </w:p>
        </w:tc>
        <w:tc>
          <w:tcPr>
            <w:tcW w:w="750" w:type="pct"/>
          </w:tcPr>
          <w:p w14:paraId="1C905932" w14:textId="77777777" w:rsidR="00B700D5" w:rsidRPr="000A4E00" w:rsidRDefault="008B7297">
            <w:pPr>
              <w:pStyle w:val="AmendmentTableText"/>
            </w:pPr>
            <w:r w:rsidRPr="000A4E00">
              <w:t>Powder for I.V. infusion 100 mg</w:t>
            </w:r>
          </w:p>
        </w:tc>
        <w:tc>
          <w:tcPr>
            <w:tcW w:w="300" w:type="pct"/>
          </w:tcPr>
          <w:p w14:paraId="68BA9EEA" w14:textId="77777777" w:rsidR="00B700D5" w:rsidRPr="000A4E00" w:rsidRDefault="008B7297">
            <w:pPr>
              <w:pStyle w:val="AmendmentTableText"/>
            </w:pPr>
            <w:r w:rsidRPr="000A4E00">
              <w:t>Injection</w:t>
            </w:r>
          </w:p>
        </w:tc>
        <w:tc>
          <w:tcPr>
            <w:tcW w:w="500" w:type="pct"/>
          </w:tcPr>
          <w:p w14:paraId="5A6F6959" w14:textId="77777777" w:rsidR="00B700D5" w:rsidRPr="000A4E00" w:rsidRDefault="008B7297">
            <w:pPr>
              <w:pStyle w:val="AmendmentTableText"/>
            </w:pPr>
            <w:r w:rsidRPr="000A4E00">
              <w:t>Inflectra</w:t>
            </w:r>
          </w:p>
        </w:tc>
        <w:tc>
          <w:tcPr>
            <w:tcW w:w="200" w:type="pct"/>
          </w:tcPr>
          <w:p w14:paraId="7F295C36" w14:textId="77777777" w:rsidR="00B700D5" w:rsidRPr="000A4E00" w:rsidRDefault="008B7297">
            <w:pPr>
              <w:pStyle w:val="AmendmentTableText"/>
            </w:pPr>
            <w:r w:rsidRPr="000A4E00">
              <w:t>PF</w:t>
            </w:r>
          </w:p>
        </w:tc>
        <w:tc>
          <w:tcPr>
            <w:tcW w:w="200" w:type="pct"/>
          </w:tcPr>
          <w:p w14:paraId="70C37E7F" w14:textId="77777777" w:rsidR="00B700D5" w:rsidRPr="000A4E00" w:rsidRDefault="008B7297">
            <w:pPr>
              <w:pStyle w:val="AmendmentTableText"/>
            </w:pPr>
            <w:r w:rsidRPr="000A4E00">
              <w:t>MP</w:t>
            </w:r>
          </w:p>
        </w:tc>
        <w:tc>
          <w:tcPr>
            <w:tcW w:w="450" w:type="pct"/>
          </w:tcPr>
          <w:p w14:paraId="16D8CA25" w14:textId="77777777" w:rsidR="00B700D5" w:rsidRPr="000A4E00" w:rsidRDefault="008B7297">
            <w:pPr>
              <w:pStyle w:val="AmendmentTableText"/>
            </w:pPr>
            <w:r w:rsidRPr="000A4E00">
              <w:t>See Note 3</w:t>
            </w:r>
          </w:p>
        </w:tc>
        <w:tc>
          <w:tcPr>
            <w:tcW w:w="450" w:type="pct"/>
          </w:tcPr>
          <w:p w14:paraId="15CFB899" w14:textId="77777777" w:rsidR="00B700D5" w:rsidRPr="000A4E00" w:rsidRDefault="008B7297">
            <w:pPr>
              <w:pStyle w:val="AmendmentTableText"/>
            </w:pPr>
            <w:r w:rsidRPr="000A4E00">
              <w:t>See Note 3</w:t>
            </w:r>
          </w:p>
        </w:tc>
        <w:tc>
          <w:tcPr>
            <w:tcW w:w="250" w:type="pct"/>
          </w:tcPr>
          <w:p w14:paraId="5CE9802D" w14:textId="77777777" w:rsidR="00B700D5" w:rsidRPr="000A4E00" w:rsidRDefault="008B7297">
            <w:pPr>
              <w:pStyle w:val="AmendmentTableText"/>
            </w:pPr>
            <w:r w:rsidRPr="000A4E00">
              <w:t>See Note 3</w:t>
            </w:r>
          </w:p>
        </w:tc>
        <w:tc>
          <w:tcPr>
            <w:tcW w:w="250" w:type="pct"/>
          </w:tcPr>
          <w:p w14:paraId="04E719D7" w14:textId="77777777" w:rsidR="00B700D5" w:rsidRPr="000A4E00" w:rsidRDefault="008B7297">
            <w:pPr>
              <w:pStyle w:val="AmendmentTableText"/>
            </w:pPr>
            <w:r w:rsidRPr="000A4E00">
              <w:t>See Note 3</w:t>
            </w:r>
          </w:p>
        </w:tc>
        <w:tc>
          <w:tcPr>
            <w:tcW w:w="450" w:type="pct"/>
          </w:tcPr>
          <w:p w14:paraId="30D6F844" w14:textId="77777777" w:rsidR="00B700D5" w:rsidRPr="000A4E00" w:rsidRDefault="00B700D5">
            <w:pPr>
              <w:pStyle w:val="AmendmentTableText"/>
            </w:pPr>
          </w:p>
        </w:tc>
        <w:tc>
          <w:tcPr>
            <w:tcW w:w="200" w:type="pct"/>
          </w:tcPr>
          <w:p w14:paraId="41FF1428" w14:textId="77777777" w:rsidR="00B700D5" w:rsidRPr="000A4E00" w:rsidRDefault="008B7297">
            <w:pPr>
              <w:pStyle w:val="AmendmentTableText"/>
            </w:pPr>
            <w:r w:rsidRPr="000A4E00">
              <w:t>1</w:t>
            </w:r>
          </w:p>
        </w:tc>
        <w:tc>
          <w:tcPr>
            <w:tcW w:w="200" w:type="pct"/>
          </w:tcPr>
          <w:p w14:paraId="71B518FF" w14:textId="77777777" w:rsidR="00B700D5" w:rsidRPr="000A4E00" w:rsidRDefault="00B700D5">
            <w:pPr>
              <w:pStyle w:val="AmendmentTableText"/>
            </w:pPr>
          </w:p>
        </w:tc>
        <w:tc>
          <w:tcPr>
            <w:tcW w:w="250" w:type="pct"/>
          </w:tcPr>
          <w:p w14:paraId="4B8CE001" w14:textId="77777777" w:rsidR="00B700D5" w:rsidRPr="000A4E00" w:rsidRDefault="008B7297">
            <w:pPr>
              <w:pStyle w:val="AmendmentTableText"/>
            </w:pPr>
            <w:r w:rsidRPr="000A4E00">
              <w:t>PB(100)</w:t>
            </w:r>
          </w:p>
        </w:tc>
      </w:tr>
      <w:tr w:rsidR="00B700D5" w:rsidRPr="000A4E00" w14:paraId="1CBF9428" w14:textId="77777777" w:rsidTr="00B700D5">
        <w:tc>
          <w:tcPr>
            <w:tcW w:w="450" w:type="pct"/>
          </w:tcPr>
          <w:p w14:paraId="4EC6C834" w14:textId="77777777" w:rsidR="00B700D5" w:rsidRPr="000A4E00" w:rsidRDefault="008B7297">
            <w:pPr>
              <w:pStyle w:val="AmendmentTableText"/>
            </w:pPr>
            <w:r w:rsidRPr="000A4E00">
              <w:t>Infliximab</w:t>
            </w:r>
          </w:p>
        </w:tc>
        <w:tc>
          <w:tcPr>
            <w:tcW w:w="750" w:type="pct"/>
          </w:tcPr>
          <w:p w14:paraId="3AFB3F8B" w14:textId="77777777" w:rsidR="00B700D5" w:rsidRPr="000A4E00" w:rsidRDefault="008B7297">
            <w:pPr>
              <w:pStyle w:val="AmendmentTableText"/>
            </w:pPr>
            <w:r w:rsidRPr="000A4E00">
              <w:t>Powder for I.V. infusion 100 mg</w:t>
            </w:r>
          </w:p>
        </w:tc>
        <w:tc>
          <w:tcPr>
            <w:tcW w:w="300" w:type="pct"/>
          </w:tcPr>
          <w:p w14:paraId="53C18A5E" w14:textId="77777777" w:rsidR="00B700D5" w:rsidRPr="000A4E00" w:rsidRDefault="008B7297">
            <w:pPr>
              <w:pStyle w:val="AmendmentTableText"/>
            </w:pPr>
            <w:r w:rsidRPr="000A4E00">
              <w:t>Injection</w:t>
            </w:r>
          </w:p>
        </w:tc>
        <w:tc>
          <w:tcPr>
            <w:tcW w:w="500" w:type="pct"/>
          </w:tcPr>
          <w:p w14:paraId="42E60DF1" w14:textId="77777777" w:rsidR="00B700D5" w:rsidRPr="000A4E00" w:rsidRDefault="008B7297">
            <w:pPr>
              <w:pStyle w:val="AmendmentTableText"/>
            </w:pPr>
            <w:r w:rsidRPr="000A4E00">
              <w:t>Remicade</w:t>
            </w:r>
          </w:p>
        </w:tc>
        <w:tc>
          <w:tcPr>
            <w:tcW w:w="200" w:type="pct"/>
          </w:tcPr>
          <w:p w14:paraId="0EB1AF92" w14:textId="77777777" w:rsidR="00B700D5" w:rsidRPr="000A4E00" w:rsidRDefault="008B7297">
            <w:pPr>
              <w:pStyle w:val="AmendmentTableText"/>
            </w:pPr>
            <w:r w:rsidRPr="000A4E00">
              <w:t>JC</w:t>
            </w:r>
          </w:p>
        </w:tc>
        <w:tc>
          <w:tcPr>
            <w:tcW w:w="200" w:type="pct"/>
          </w:tcPr>
          <w:p w14:paraId="51A91F6C" w14:textId="77777777" w:rsidR="00B700D5" w:rsidRPr="000A4E00" w:rsidRDefault="008B7297">
            <w:pPr>
              <w:pStyle w:val="AmendmentTableText"/>
            </w:pPr>
            <w:r w:rsidRPr="000A4E00">
              <w:t>MP</w:t>
            </w:r>
          </w:p>
        </w:tc>
        <w:tc>
          <w:tcPr>
            <w:tcW w:w="450" w:type="pct"/>
          </w:tcPr>
          <w:p w14:paraId="60275297" w14:textId="77777777" w:rsidR="00B700D5" w:rsidRPr="000A4E00" w:rsidRDefault="008B7297">
            <w:pPr>
              <w:pStyle w:val="AmendmentTableText"/>
            </w:pPr>
            <w:r w:rsidRPr="000A4E00">
              <w:t>See Note 3</w:t>
            </w:r>
          </w:p>
        </w:tc>
        <w:tc>
          <w:tcPr>
            <w:tcW w:w="450" w:type="pct"/>
          </w:tcPr>
          <w:p w14:paraId="5F985B52" w14:textId="77777777" w:rsidR="00B700D5" w:rsidRPr="000A4E00" w:rsidRDefault="008B7297">
            <w:pPr>
              <w:pStyle w:val="AmendmentTableText"/>
            </w:pPr>
            <w:r w:rsidRPr="000A4E00">
              <w:t>See Note 3</w:t>
            </w:r>
          </w:p>
        </w:tc>
        <w:tc>
          <w:tcPr>
            <w:tcW w:w="250" w:type="pct"/>
          </w:tcPr>
          <w:p w14:paraId="72F44B47" w14:textId="77777777" w:rsidR="00B700D5" w:rsidRPr="000A4E00" w:rsidRDefault="008B7297">
            <w:pPr>
              <w:pStyle w:val="AmendmentTableText"/>
            </w:pPr>
            <w:r w:rsidRPr="000A4E00">
              <w:t>See Note 3</w:t>
            </w:r>
          </w:p>
        </w:tc>
        <w:tc>
          <w:tcPr>
            <w:tcW w:w="250" w:type="pct"/>
          </w:tcPr>
          <w:p w14:paraId="20F8D19D" w14:textId="77777777" w:rsidR="00B700D5" w:rsidRPr="000A4E00" w:rsidRDefault="008B7297">
            <w:pPr>
              <w:pStyle w:val="AmendmentTableText"/>
            </w:pPr>
            <w:r w:rsidRPr="000A4E00">
              <w:t>See Note 3</w:t>
            </w:r>
          </w:p>
        </w:tc>
        <w:tc>
          <w:tcPr>
            <w:tcW w:w="450" w:type="pct"/>
          </w:tcPr>
          <w:p w14:paraId="048E4064" w14:textId="77777777" w:rsidR="00B700D5" w:rsidRPr="000A4E00" w:rsidRDefault="00B700D5">
            <w:pPr>
              <w:pStyle w:val="AmendmentTableText"/>
            </w:pPr>
          </w:p>
        </w:tc>
        <w:tc>
          <w:tcPr>
            <w:tcW w:w="200" w:type="pct"/>
          </w:tcPr>
          <w:p w14:paraId="6048F353" w14:textId="77777777" w:rsidR="00B700D5" w:rsidRPr="000A4E00" w:rsidRDefault="008B7297">
            <w:pPr>
              <w:pStyle w:val="AmendmentTableText"/>
            </w:pPr>
            <w:r w:rsidRPr="000A4E00">
              <w:t>1</w:t>
            </w:r>
          </w:p>
        </w:tc>
        <w:tc>
          <w:tcPr>
            <w:tcW w:w="200" w:type="pct"/>
          </w:tcPr>
          <w:p w14:paraId="69AB9D6D" w14:textId="77777777" w:rsidR="00B700D5" w:rsidRPr="000A4E00" w:rsidRDefault="00B700D5">
            <w:pPr>
              <w:pStyle w:val="AmendmentTableText"/>
            </w:pPr>
          </w:p>
        </w:tc>
        <w:tc>
          <w:tcPr>
            <w:tcW w:w="250" w:type="pct"/>
          </w:tcPr>
          <w:p w14:paraId="77C35C79" w14:textId="77777777" w:rsidR="00B700D5" w:rsidRPr="000A4E00" w:rsidRDefault="008B7297">
            <w:pPr>
              <w:pStyle w:val="AmendmentTableText"/>
            </w:pPr>
            <w:r w:rsidRPr="000A4E00">
              <w:t>PB(100)</w:t>
            </w:r>
          </w:p>
        </w:tc>
      </w:tr>
      <w:tr w:rsidR="00B700D5" w:rsidRPr="000A4E00" w14:paraId="3FD4931D" w14:textId="77777777" w:rsidTr="00B700D5">
        <w:tc>
          <w:tcPr>
            <w:tcW w:w="450" w:type="pct"/>
          </w:tcPr>
          <w:p w14:paraId="7CA3824B" w14:textId="77777777" w:rsidR="00B700D5" w:rsidRPr="000A4E00" w:rsidRDefault="008B7297">
            <w:pPr>
              <w:pStyle w:val="AmendmentTableText"/>
            </w:pPr>
            <w:r w:rsidRPr="000A4E00">
              <w:t>Infliximab</w:t>
            </w:r>
          </w:p>
        </w:tc>
        <w:tc>
          <w:tcPr>
            <w:tcW w:w="750" w:type="pct"/>
          </w:tcPr>
          <w:p w14:paraId="27CA6731" w14:textId="77777777" w:rsidR="00B700D5" w:rsidRPr="000A4E00" w:rsidRDefault="008B7297">
            <w:pPr>
              <w:pStyle w:val="AmendmentTableText"/>
            </w:pPr>
            <w:r w:rsidRPr="000A4E00">
              <w:t>Powder for I.V. infusion 100 mg</w:t>
            </w:r>
          </w:p>
        </w:tc>
        <w:tc>
          <w:tcPr>
            <w:tcW w:w="300" w:type="pct"/>
          </w:tcPr>
          <w:p w14:paraId="1AE584AA" w14:textId="77777777" w:rsidR="00B700D5" w:rsidRPr="000A4E00" w:rsidRDefault="008B7297">
            <w:pPr>
              <w:pStyle w:val="AmendmentTableText"/>
            </w:pPr>
            <w:r w:rsidRPr="000A4E00">
              <w:t>Injection</w:t>
            </w:r>
          </w:p>
        </w:tc>
        <w:tc>
          <w:tcPr>
            <w:tcW w:w="500" w:type="pct"/>
          </w:tcPr>
          <w:p w14:paraId="721F3AA2" w14:textId="77777777" w:rsidR="00B700D5" w:rsidRPr="000A4E00" w:rsidRDefault="008B7297">
            <w:pPr>
              <w:pStyle w:val="AmendmentTableText"/>
            </w:pPr>
            <w:r w:rsidRPr="000A4E00">
              <w:t>Renflexis</w:t>
            </w:r>
          </w:p>
        </w:tc>
        <w:tc>
          <w:tcPr>
            <w:tcW w:w="200" w:type="pct"/>
          </w:tcPr>
          <w:p w14:paraId="331940A1" w14:textId="77777777" w:rsidR="00B700D5" w:rsidRPr="000A4E00" w:rsidRDefault="008B7297">
            <w:pPr>
              <w:pStyle w:val="AmendmentTableText"/>
            </w:pPr>
            <w:r w:rsidRPr="000A4E00">
              <w:t>OQ</w:t>
            </w:r>
          </w:p>
        </w:tc>
        <w:tc>
          <w:tcPr>
            <w:tcW w:w="200" w:type="pct"/>
          </w:tcPr>
          <w:p w14:paraId="6AD129FE" w14:textId="77777777" w:rsidR="00B700D5" w:rsidRPr="000A4E00" w:rsidRDefault="008B7297">
            <w:pPr>
              <w:pStyle w:val="AmendmentTableText"/>
            </w:pPr>
            <w:r w:rsidRPr="000A4E00">
              <w:t>MP</w:t>
            </w:r>
          </w:p>
        </w:tc>
        <w:tc>
          <w:tcPr>
            <w:tcW w:w="450" w:type="pct"/>
          </w:tcPr>
          <w:p w14:paraId="7544D661" w14:textId="77777777" w:rsidR="00B700D5" w:rsidRPr="000A4E00" w:rsidRDefault="008B7297">
            <w:pPr>
              <w:pStyle w:val="AmendmentTableText"/>
            </w:pPr>
            <w:r w:rsidRPr="000A4E00">
              <w:t>See Note 3</w:t>
            </w:r>
          </w:p>
        </w:tc>
        <w:tc>
          <w:tcPr>
            <w:tcW w:w="450" w:type="pct"/>
          </w:tcPr>
          <w:p w14:paraId="6CE130A9" w14:textId="77777777" w:rsidR="00B700D5" w:rsidRPr="000A4E00" w:rsidRDefault="008B7297">
            <w:pPr>
              <w:pStyle w:val="AmendmentTableText"/>
            </w:pPr>
            <w:r w:rsidRPr="000A4E00">
              <w:t>See Note 3</w:t>
            </w:r>
          </w:p>
        </w:tc>
        <w:tc>
          <w:tcPr>
            <w:tcW w:w="250" w:type="pct"/>
          </w:tcPr>
          <w:p w14:paraId="1614B31E" w14:textId="77777777" w:rsidR="00B700D5" w:rsidRPr="000A4E00" w:rsidRDefault="008B7297">
            <w:pPr>
              <w:pStyle w:val="AmendmentTableText"/>
            </w:pPr>
            <w:r w:rsidRPr="000A4E00">
              <w:t>See Note 3</w:t>
            </w:r>
          </w:p>
        </w:tc>
        <w:tc>
          <w:tcPr>
            <w:tcW w:w="250" w:type="pct"/>
          </w:tcPr>
          <w:p w14:paraId="332832C8" w14:textId="77777777" w:rsidR="00B700D5" w:rsidRPr="000A4E00" w:rsidRDefault="008B7297">
            <w:pPr>
              <w:pStyle w:val="AmendmentTableText"/>
            </w:pPr>
            <w:r w:rsidRPr="000A4E00">
              <w:t>See Note 3</w:t>
            </w:r>
          </w:p>
        </w:tc>
        <w:tc>
          <w:tcPr>
            <w:tcW w:w="450" w:type="pct"/>
          </w:tcPr>
          <w:p w14:paraId="2830F4EE" w14:textId="77777777" w:rsidR="00B700D5" w:rsidRPr="000A4E00" w:rsidRDefault="00B700D5">
            <w:pPr>
              <w:pStyle w:val="AmendmentTableText"/>
            </w:pPr>
          </w:p>
        </w:tc>
        <w:tc>
          <w:tcPr>
            <w:tcW w:w="200" w:type="pct"/>
          </w:tcPr>
          <w:p w14:paraId="793112DE" w14:textId="77777777" w:rsidR="00B700D5" w:rsidRPr="000A4E00" w:rsidRDefault="008B7297">
            <w:pPr>
              <w:pStyle w:val="AmendmentTableText"/>
            </w:pPr>
            <w:r w:rsidRPr="000A4E00">
              <w:t>1</w:t>
            </w:r>
          </w:p>
        </w:tc>
        <w:tc>
          <w:tcPr>
            <w:tcW w:w="200" w:type="pct"/>
          </w:tcPr>
          <w:p w14:paraId="6AADC8A1" w14:textId="77777777" w:rsidR="00B700D5" w:rsidRPr="000A4E00" w:rsidRDefault="00B700D5">
            <w:pPr>
              <w:pStyle w:val="AmendmentTableText"/>
            </w:pPr>
          </w:p>
        </w:tc>
        <w:tc>
          <w:tcPr>
            <w:tcW w:w="250" w:type="pct"/>
          </w:tcPr>
          <w:p w14:paraId="27F6BD9A" w14:textId="77777777" w:rsidR="00B700D5" w:rsidRPr="000A4E00" w:rsidRDefault="008B7297">
            <w:pPr>
              <w:pStyle w:val="AmendmentTableText"/>
            </w:pPr>
            <w:r w:rsidRPr="000A4E00">
              <w:t>PB(100)</w:t>
            </w:r>
          </w:p>
        </w:tc>
      </w:tr>
    </w:tbl>
    <w:p w14:paraId="591C9507" w14:textId="77777777" w:rsidR="00B700D5" w:rsidRPr="000A4E00" w:rsidRDefault="008B7297">
      <w:pPr>
        <w:pStyle w:val="InstructionMain"/>
      </w:pPr>
      <w:bookmarkStart w:id="133" w:name="f-1467381-E9FC16864691CBD32E2A6F274CFDE9"/>
      <w:bookmarkEnd w:id="132"/>
      <w:r w:rsidRPr="000A4E00">
        <w:t>[187]</w:t>
      </w:r>
      <w:r w:rsidRPr="000A4E00">
        <w:tab/>
        <w:t>Schedule 1, Part 1, after entry for Ipratropium in the form Pressurised inhalation containing ipratropium bromide monohydrate 21 micrograms per dose, 200 doses (CFC-free formulation)</w:t>
      </w:r>
    </w:p>
    <w:p w14:paraId="388E110C"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3F8F566" w14:textId="77777777" w:rsidTr="00B700D5">
        <w:tc>
          <w:tcPr>
            <w:tcW w:w="450" w:type="pct"/>
          </w:tcPr>
          <w:p w14:paraId="3D30DB97" w14:textId="77777777" w:rsidR="00B700D5" w:rsidRPr="000A4E00" w:rsidRDefault="008B7297">
            <w:pPr>
              <w:pStyle w:val="AmendmentTableText"/>
            </w:pPr>
            <w:r w:rsidRPr="000A4E00">
              <w:t>Ipratropium</w:t>
            </w:r>
          </w:p>
        </w:tc>
        <w:tc>
          <w:tcPr>
            <w:tcW w:w="750" w:type="pct"/>
          </w:tcPr>
          <w:p w14:paraId="16650EB8" w14:textId="77777777" w:rsidR="00B700D5" w:rsidRPr="000A4E00" w:rsidRDefault="008B7297">
            <w:pPr>
              <w:pStyle w:val="AmendmentTableText"/>
            </w:pPr>
            <w:r w:rsidRPr="000A4E00">
              <w:t>Pressurised inhalation containing ipratropium bromide monohydrate 21 micrograms per dose, 200 doses (CFC-free formulation)</w:t>
            </w:r>
          </w:p>
        </w:tc>
        <w:tc>
          <w:tcPr>
            <w:tcW w:w="300" w:type="pct"/>
          </w:tcPr>
          <w:p w14:paraId="3DF25AAC" w14:textId="77777777" w:rsidR="00B700D5" w:rsidRPr="000A4E00" w:rsidRDefault="008B7297">
            <w:pPr>
              <w:pStyle w:val="AmendmentTableText"/>
            </w:pPr>
            <w:r w:rsidRPr="000A4E00">
              <w:t>Inhalation by mouth</w:t>
            </w:r>
          </w:p>
        </w:tc>
        <w:tc>
          <w:tcPr>
            <w:tcW w:w="500" w:type="pct"/>
          </w:tcPr>
          <w:p w14:paraId="158D4A4F" w14:textId="77777777" w:rsidR="00B700D5" w:rsidRPr="000A4E00" w:rsidRDefault="008B7297">
            <w:pPr>
              <w:pStyle w:val="AmendmentTableText"/>
            </w:pPr>
            <w:r w:rsidRPr="000A4E00">
              <w:t>Cipla Ipratropium</w:t>
            </w:r>
          </w:p>
        </w:tc>
        <w:tc>
          <w:tcPr>
            <w:tcW w:w="200" w:type="pct"/>
          </w:tcPr>
          <w:p w14:paraId="686879A9" w14:textId="77777777" w:rsidR="00B700D5" w:rsidRPr="000A4E00" w:rsidRDefault="008B7297">
            <w:pPr>
              <w:pStyle w:val="AmendmentTableText"/>
            </w:pPr>
            <w:r w:rsidRPr="000A4E00">
              <w:t>LR</w:t>
            </w:r>
          </w:p>
        </w:tc>
        <w:tc>
          <w:tcPr>
            <w:tcW w:w="200" w:type="pct"/>
          </w:tcPr>
          <w:p w14:paraId="0B1034BF" w14:textId="77777777" w:rsidR="00B700D5" w:rsidRPr="000A4E00" w:rsidRDefault="008B7297">
            <w:pPr>
              <w:pStyle w:val="AmendmentTableText"/>
            </w:pPr>
            <w:r w:rsidRPr="000A4E00">
              <w:t>MP NP</w:t>
            </w:r>
          </w:p>
        </w:tc>
        <w:tc>
          <w:tcPr>
            <w:tcW w:w="450" w:type="pct"/>
          </w:tcPr>
          <w:p w14:paraId="07C42987" w14:textId="77777777" w:rsidR="00B700D5" w:rsidRPr="000A4E00" w:rsidRDefault="00B700D5">
            <w:pPr>
              <w:pStyle w:val="AmendmentTableText"/>
            </w:pPr>
          </w:p>
        </w:tc>
        <w:tc>
          <w:tcPr>
            <w:tcW w:w="450" w:type="pct"/>
          </w:tcPr>
          <w:p w14:paraId="0B79E4FB" w14:textId="77777777" w:rsidR="00B700D5" w:rsidRPr="000A4E00" w:rsidRDefault="00B700D5">
            <w:pPr>
              <w:pStyle w:val="AmendmentTableText"/>
            </w:pPr>
          </w:p>
        </w:tc>
        <w:tc>
          <w:tcPr>
            <w:tcW w:w="250" w:type="pct"/>
          </w:tcPr>
          <w:p w14:paraId="5E5228DB" w14:textId="77777777" w:rsidR="00B700D5" w:rsidRPr="000A4E00" w:rsidRDefault="008B7297">
            <w:pPr>
              <w:pStyle w:val="AmendmentTableText"/>
            </w:pPr>
            <w:r w:rsidRPr="000A4E00">
              <w:t>2</w:t>
            </w:r>
          </w:p>
        </w:tc>
        <w:tc>
          <w:tcPr>
            <w:tcW w:w="250" w:type="pct"/>
          </w:tcPr>
          <w:p w14:paraId="10F631D4" w14:textId="77777777" w:rsidR="00B700D5" w:rsidRPr="000A4E00" w:rsidRDefault="008B7297">
            <w:pPr>
              <w:pStyle w:val="AmendmentTableText"/>
            </w:pPr>
            <w:r w:rsidRPr="000A4E00">
              <w:t>5</w:t>
            </w:r>
          </w:p>
        </w:tc>
        <w:tc>
          <w:tcPr>
            <w:tcW w:w="450" w:type="pct"/>
          </w:tcPr>
          <w:p w14:paraId="4FE24471" w14:textId="77777777" w:rsidR="00B700D5" w:rsidRPr="000A4E00" w:rsidRDefault="00B700D5">
            <w:pPr>
              <w:pStyle w:val="AmendmentTableText"/>
            </w:pPr>
          </w:p>
        </w:tc>
        <w:tc>
          <w:tcPr>
            <w:tcW w:w="200" w:type="pct"/>
          </w:tcPr>
          <w:p w14:paraId="36688642" w14:textId="77777777" w:rsidR="00B700D5" w:rsidRPr="000A4E00" w:rsidRDefault="008B7297">
            <w:pPr>
              <w:pStyle w:val="AmendmentTableText"/>
            </w:pPr>
            <w:r w:rsidRPr="000A4E00">
              <w:t>1</w:t>
            </w:r>
          </w:p>
        </w:tc>
        <w:tc>
          <w:tcPr>
            <w:tcW w:w="200" w:type="pct"/>
          </w:tcPr>
          <w:p w14:paraId="62F35855" w14:textId="77777777" w:rsidR="00B700D5" w:rsidRPr="000A4E00" w:rsidRDefault="00B700D5">
            <w:pPr>
              <w:pStyle w:val="AmendmentTableText"/>
            </w:pPr>
          </w:p>
        </w:tc>
        <w:tc>
          <w:tcPr>
            <w:tcW w:w="250" w:type="pct"/>
          </w:tcPr>
          <w:p w14:paraId="2C90A439" w14:textId="77777777" w:rsidR="00B700D5" w:rsidRPr="000A4E00" w:rsidRDefault="00B700D5">
            <w:pPr>
              <w:pStyle w:val="AmendmentTableText"/>
            </w:pPr>
          </w:p>
        </w:tc>
      </w:tr>
    </w:tbl>
    <w:p w14:paraId="40EB29F7" w14:textId="5A13824E" w:rsidR="00B700D5" w:rsidRPr="000A4E00" w:rsidRDefault="008B7297">
      <w:pPr>
        <w:pStyle w:val="InstructionMain"/>
      </w:pPr>
      <w:bookmarkStart w:id="134" w:name="f-1467381-8DAF59B4639EAA36A37ECF660443E0"/>
      <w:bookmarkEnd w:id="133"/>
      <w:r w:rsidRPr="000A4E00">
        <w:t>[188]</w:t>
      </w:r>
      <w:r w:rsidRPr="000A4E00">
        <w:tab/>
        <w:t>Schedule 1, Part 1, entries for</w:t>
      </w:r>
      <w:r w:rsidR="00A2362D" w:rsidRPr="000A4E00">
        <w:t xml:space="preserve"> </w:t>
      </w:r>
      <w:r w:rsidRPr="000A4E00">
        <w:t>Irbesartan</w:t>
      </w:r>
      <w:r w:rsidR="00A2362D" w:rsidRPr="000A4E00">
        <w:t xml:space="preserve"> </w:t>
      </w:r>
      <w:r w:rsidRPr="000A4E00">
        <w:t>in the form Tablet 75 mg</w:t>
      </w:r>
    </w:p>
    <w:p w14:paraId="18B5AF64"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1E850D1" w14:textId="77777777" w:rsidTr="00B700D5">
        <w:tc>
          <w:tcPr>
            <w:tcW w:w="450" w:type="pct"/>
          </w:tcPr>
          <w:p w14:paraId="0D164DD2" w14:textId="77777777" w:rsidR="00B700D5" w:rsidRPr="000A4E00" w:rsidRDefault="008B7297">
            <w:pPr>
              <w:pStyle w:val="AmendmentTableText"/>
            </w:pPr>
            <w:r w:rsidRPr="000A4E00">
              <w:t>Irbesartan</w:t>
            </w:r>
          </w:p>
        </w:tc>
        <w:tc>
          <w:tcPr>
            <w:tcW w:w="750" w:type="pct"/>
          </w:tcPr>
          <w:p w14:paraId="2BB43780" w14:textId="77777777" w:rsidR="00B700D5" w:rsidRPr="000A4E00" w:rsidRDefault="008B7297">
            <w:pPr>
              <w:pStyle w:val="AmendmentTableText"/>
            </w:pPr>
            <w:r w:rsidRPr="000A4E00">
              <w:t>Tablet 75 mg</w:t>
            </w:r>
          </w:p>
        </w:tc>
        <w:tc>
          <w:tcPr>
            <w:tcW w:w="300" w:type="pct"/>
          </w:tcPr>
          <w:p w14:paraId="3BC1E48B" w14:textId="77777777" w:rsidR="00B700D5" w:rsidRPr="000A4E00" w:rsidRDefault="008B7297">
            <w:pPr>
              <w:pStyle w:val="AmendmentTableText"/>
            </w:pPr>
            <w:r w:rsidRPr="000A4E00">
              <w:t>Oral</w:t>
            </w:r>
          </w:p>
        </w:tc>
        <w:tc>
          <w:tcPr>
            <w:tcW w:w="500" w:type="pct"/>
          </w:tcPr>
          <w:p w14:paraId="1869876F" w14:textId="77777777" w:rsidR="00B700D5" w:rsidRPr="000A4E00" w:rsidRDefault="008B7297">
            <w:pPr>
              <w:pStyle w:val="AmendmentTableText"/>
            </w:pPr>
            <w:r w:rsidRPr="000A4E00">
              <w:t>Noumed Irbesartan</w:t>
            </w:r>
          </w:p>
        </w:tc>
        <w:tc>
          <w:tcPr>
            <w:tcW w:w="200" w:type="pct"/>
          </w:tcPr>
          <w:p w14:paraId="237D661F" w14:textId="77777777" w:rsidR="00B700D5" w:rsidRPr="000A4E00" w:rsidRDefault="008B7297">
            <w:pPr>
              <w:pStyle w:val="AmendmentTableText"/>
            </w:pPr>
            <w:r w:rsidRPr="000A4E00">
              <w:t>VO</w:t>
            </w:r>
          </w:p>
        </w:tc>
        <w:tc>
          <w:tcPr>
            <w:tcW w:w="200" w:type="pct"/>
          </w:tcPr>
          <w:p w14:paraId="1CC380F7" w14:textId="77777777" w:rsidR="00B700D5" w:rsidRPr="000A4E00" w:rsidRDefault="008B7297">
            <w:pPr>
              <w:pStyle w:val="AmendmentTableText"/>
            </w:pPr>
            <w:r w:rsidRPr="000A4E00">
              <w:t>MP NP</w:t>
            </w:r>
          </w:p>
        </w:tc>
        <w:tc>
          <w:tcPr>
            <w:tcW w:w="450" w:type="pct"/>
          </w:tcPr>
          <w:p w14:paraId="13374512" w14:textId="77777777" w:rsidR="00B700D5" w:rsidRPr="000A4E00" w:rsidRDefault="00B700D5">
            <w:pPr>
              <w:pStyle w:val="AmendmentTableText"/>
            </w:pPr>
          </w:p>
        </w:tc>
        <w:tc>
          <w:tcPr>
            <w:tcW w:w="450" w:type="pct"/>
          </w:tcPr>
          <w:p w14:paraId="4A618600" w14:textId="77777777" w:rsidR="00B700D5" w:rsidRPr="000A4E00" w:rsidRDefault="00B700D5">
            <w:pPr>
              <w:pStyle w:val="AmendmentTableText"/>
            </w:pPr>
          </w:p>
        </w:tc>
        <w:tc>
          <w:tcPr>
            <w:tcW w:w="250" w:type="pct"/>
          </w:tcPr>
          <w:p w14:paraId="1A5E8C43" w14:textId="77777777" w:rsidR="00B700D5" w:rsidRPr="000A4E00" w:rsidRDefault="008B7297">
            <w:pPr>
              <w:pStyle w:val="AmendmentTableText"/>
            </w:pPr>
            <w:r w:rsidRPr="000A4E00">
              <w:t>30</w:t>
            </w:r>
          </w:p>
        </w:tc>
        <w:tc>
          <w:tcPr>
            <w:tcW w:w="250" w:type="pct"/>
          </w:tcPr>
          <w:p w14:paraId="3837AD26" w14:textId="77777777" w:rsidR="00B700D5" w:rsidRPr="000A4E00" w:rsidRDefault="008B7297">
            <w:pPr>
              <w:pStyle w:val="AmendmentTableText"/>
            </w:pPr>
            <w:r w:rsidRPr="000A4E00">
              <w:t>5</w:t>
            </w:r>
          </w:p>
        </w:tc>
        <w:tc>
          <w:tcPr>
            <w:tcW w:w="450" w:type="pct"/>
          </w:tcPr>
          <w:p w14:paraId="4AFA573B" w14:textId="77777777" w:rsidR="00B700D5" w:rsidRPr="000A4E00" w:rsidRDefault="00B700D5">
            <w:pPr>
              <w:pStyle w:val="AmendmentTableText"/>
            </w:pPr>
          </w:p>
        </w:tc>
        <w:tc>
          <w:tcPr>
            <w:tcW w:w="200" w:type="pct"/>
          </w:tcPr>
          <w:p w14:paraId="00F156C4" w14:textId="77777777" w:rsidR="00B700D5" w:rsidRPr="000A4E00" w:rsidRDefault="008B7297">
            <w:pPr>
              <w:pStyle w:val="AmendmentTableText"/>
            </w:pPr>
            <w:r w:rsidRPr="000A4E00">
              <w:t>30</w:t>
            </w:r>
          </w:p>
        </w:tc>
        <w:tc>
          <w:tcPr>
            <w:tcW w:w="200" w:type="pct"/>
          </w:tcPr>
          <w:p w14:paraId="459A58FF" w14:textId="77777777" w:rsidR="00B700D5" w:rsidRPr="000A4E00" w:rsidRDefault="00B700D5">
            <w:pPr>
              <w:pStyle w:val="AmendmentTableText"/>
            </w:pPr>
          </w:p>
        </w:tc>
        <w:tc>
          <w:tcPr>
            <w:tcW w:w="250" w:type="pct"/>
          </w:tcPr>
          <w:p w14:paraId="4D550687" w14:textId="77777777" w:rsidR="00B700D5" w:rsidRPr="000A4E00" w:rsidRDefault="00B700D5">
            <w:pPr>
              <w:pStyle w:val="AmendmentTableText"/>
            </w:pPr>
          </w:p>
        </w:tc>
      </w:tr>
      <w:tr w:rsidR="00B700D5" w:rsidRPr="000A4E00" w14:paraId="0D38727F" w14:textId="77777777" w:rsidTr="00B700D5">
        <w:tc>
          <w:tcPr>
            <w:tcW w:w="450" w:type="pct"/>
          </w:tcPr>
          <w:p w14:paraId="587151B8" w14:textId="77777777" w:rsidR="00B700D5" w:rsidRPr="000A4E00" w:rsidRDefault="008B7297">
            <w:pPr>
              <w:pStyle w:val="AmendmentTableText"/>
            </w:pPr>
            <w:r w:rsidRPr="000A4E00">
              <w:t>Irbesartan</w:t>
            </w:r>
          </w:p>
        </w:tc>
        <w:tc>
          <w:tcPr>
            <w:tcW w:w="750" w:type="pct"/>
          </w:tcPr>
          <w:p w14:paraId="0E58D9FC" w14:textId="77777777" w:rsidR="00B700D5" w:rsidRPr="000A4E00" w:rsidRDefault="008B7297">
            <w:pPr>
              <w:pStyle w:val="AmendmentTableText"/>
            </w:pPr>
            <w:r w:rsidRPr="000A4E00">
              <w:t>Tablet 75 mg</w:t>
            </w:r>
          </w:p>
        </w:tc>
        <w:tc>
          <w:tcPr>
            <w:tcW w:w="300" w:type="pct"/>
          </w:tcPr>
          <w:p w14:paraId="01AF5FBC" w14:textId="77777777" w:rsidR="00B700D5" w:rsidRPr="000A4E00" w:rsidRDefault="008B7297">
            <w:pPr>
              <w:pStyle w:val="AmendmentTableText"/>
            </w:pPr>
            <w:r w:rsidRPr="000A4E00">
              <w:t>Oral</w:t>
            </w:r>
          </w:p>
        </w:tc>
        <w:tc>
          <w:tcPr>
            <w:tcW w:w="500" w:type="pct"/>
          </w:tcPr>
          <w:p w14:paraId="3FF851D7" w14:textId="77777777" w:rsidR="00B700D5" w:rsidRPr="000A4E00" w:rsidRDefault="008B7297">
            <w:pPr>
              <w:pStyle w:val="AmendmentTableText"/>
            </w:pPr>
            <w:r w:rsidRPr="000A4E00">
              <w:t>Noumed Irbesartan</w:t>
            </w:r>
          </w:p>
        </w:tc>
        <w:tc>
          <w:tcPr>
            <w:tcW w:w="200" w:type="pct"/>
          </w:tcPr>
          <w:p w14:paraId="346874D5" w14:textId="77777777" w:rsidR="00B700D5" w:rsidRPr="000A4E00" w:rsidRDefault="008B7297">
            <w:pPr>
              <w:pStyle w:val="AmendmentTableText"/>
            </w:pPr>
            <w:r w:rsidRPr="000A4E00">
              <w:t>VO</w:t>
            </w:r>
          </w:p>
        </w:tc>
        <w:tc>
          <w:tcPr>
            <w:tcW w:w="200" w:type="pct"/>
          </w:tcPr>
          <w:p w14:paraId="2656E40D" w14:textId="77777777" w:rsidR="00B700D5" w:rsidRPr="000A4E00" w:rsidRDefault="008B7297">
            <w:pPr>
              <w:pStyle w:val="AmendmentTableText"/>
            </w:pPr>
            <w:r w:rsidRPr="000A4E00">
              <w:t>MP NP</w:t>
            </w:r>
          </w:p>
        </w:tc>
        <w:tc>
          <w:tcPr>
            <w:tcW w:w="450" w:type="pct"/>
          </w:tcPr>
          <w:p w14:paraId="6E7783F0" w14:textId="77777777" w:rsidR="00B700D5" w:rsidRPr="000A4E00" w:rsidRDefault="00B700D5">
            <w:pPr>
              <w:pStyle w:val="AmendmentTableText"/>
            </w:pPr>
          </w:p>
        </w:tc>
        <w:tc>
          <w:tcPr>
            <w:tcW w:w="450" w:type="pct"/>
          </w:tcPr>
          <w:p w14:paraId="7A0D7762" w14:textId="77777777" w:rsidR="00B700D5" w:rsidRPr="000A4E00" w:rsidRDefault="008B7297">
            <w:pPr>
              <w:pStyle w:val="AmendmentTableText"/>
            </w:pPr>
            <w:r w:rsidRPr="000A4E00">
              <w:t>P14238</w:t>
            </w:r>
          </w:p>
        </w:tc>
        <w:tc>
          <w:tcPr>
            <w:tcW w:w="250" w:type="pct"/>
          </w:tcPr>
          <w:p w14:paraId="71A9EBB3" w14:textId="77777777" w:rsidR="00B700D5" w:rsidRPr="000A4E00" w:rsidRDefault="008B7297">
            <w:pPr>
              <w:pStyle w:val="AmendmentTableText"/>
            </w:pPr>
            <w:r w:rsidRPr="000A4E00">
              <w:t>60</w:t>
            </w:r>
          </w:p>
        </w:tc>
        <w:tc>
          <w:tcPr>
            <w:tcW w:w="250" w:type="pct"/>
          </w:tcPr>
          <w:p w14:paraId="1EC43108" w14:textId="77777777" w:rsidR="00B700D5" w:rsidRPr="000A4E00" w:rsidRDefault="008B7297">
            <w:pPr>
              <w:pStyle w:val="AmendmentTableText"/>
            </w:pPr>
            <w:r w:rsidRPr="000A4E00">
              <w:t>5</w:t>
            </w:r>
          </w:p>
        </w:tc>
        <w:tc>
          <w:tcPr>
            <w:tcW w:w="450" w:type="pct"/>
          </w:tcPr>
          <w:p w14:paraId="6799D53F" w14:textId="77777777" w:rsidR="00B700D5" w:rsidRPr="000A4E00" w:rsidRDefault="00B700D5">
            <w:pPr>
              <w:pStyle w:val="AmendmentTableText"/>
            </w:pPr>
          </w:p>
        </w:tc>
        <w:tc>
          <w:tcPr>
            <w:tcW w:w="200" w:type="pct"/>
          </w:tcPr>
          <w:p w14:paraId="1396CDD2" w14:textId="77777777" w:rsidR="00B700D5" w:rsidRPr="000A4E00" w:rsidRDefault="008B7297">
            <w:pPr>
              <w:pStyle w:val="AmendmentTableText"/>
            </w:pPr>
            <w:r w:rsidRPr="000A4E00">
              <w:t>30</w:t>
            </w:r>
          </w:p>
        </w:tc>
        <w:tc>
          <w:tcPr>
            <w:tcW w:w="200" w:type="pct"/>
          </w:tcPr>
          <w:p w14:paraId="1B62B567" w14:textId="77777777" w:rsidR="00B700D5" w:rsidRPr="000A4E00" w:rsidRDefault="00B700D5">
            <w:pPr>
              <w:pStyle w:val="AmendmentTableText"/>
            </w:pPr>
          </w:p>
        </w:tc>
        <w:tc>
          <w:tcPr>
            <w:tcW w:w="250" w:type="pct"/>
          </w:tcPr>
          <w:p w14:paraId="34D5E82A" w14:textId="77777777" w:rsidR="00B700D5" w:rsidRPr="000A4E00" w:rsidRDefault="00B700D5">
            <w:pPr>
              <w:pStyle w:val="AmendmentTableText"/>
            </w:pPr>
          </w:p>
        </w:tc>
      </w:tr>
    </w:tbl>
    <w:p w14:paraId="498D2071" w14:textId="39B8A230" w:rsidR="00B700D5" w:rsidRPr="000A4E00" w:rsidRDefault="008B7297">
      <w:pPr>
        <w:pStyle w:val="InstructionMain"/>
      </w:pPr>
      <w:bookmarkStart w:id="135" w:name="f-1467381-2618BC458907E83EA06A484A0E1F5D"/>
      <w:bookmarkEnd w:id="134"/>
      <w:r w:rsidRPr="000A4E00">
        <w:t>[189]</w:t>
      </w:r>
      <w:r w:rsidRPr="000A4E00">
        <w:tab/>
        <w:t>Schedule 1, Part 1, entries for</w:t>
      </w:r>
      <w:r w:rsidR="00A2362D" w:rsidRPr="000A4E00">
        <w:t xml:space="preserve"> </w:t>
      </w:r>
      <w:r w:rsidRPr="000A4E00">
        <w:t>Irbesartan</w:t>
      </w:r>
      <w:r w:rsidR="00A2362D" w:rsidRPr="000A4E00">
        <w:t xml:space="preserve"> </w:t>
      </w:r>
      <w:r w:rsidRPr="000A4E00">
        <w:t>in the form Tablet 150 mg</w:t>
      </w:r>
    </w:p>
    <w:p w14:paraId="462272A1"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8C70DC0" w14:textId="77777777" w:rsidTr="00B700D5">
        <w:tc>
          <w:tcPr>
            <w:tcW w:w="450" w:type="pct"/>
          </w:tcPr>
          <w:p w14:paraId="329473B0" w14:textId="77777777" w:rsidR="00B700D5" w:rsidRPr="000A4E00" w:rsidRDefault="008B7297">
            <w:pPr>
              <w:pStyle w:val="AmendmentTableText"/>
            </w:pPr>
            <w:r w:rsidRPr="000A4E00">
              <w:t>Irbesartan</w:t>
            </w:r>
          </w:p>
        </w:tc>
        <w:tc>
          <w:tcPr>
            <w:tcW w:w="750" w:type="pct"/>
          </w:tcPr>
          <w:p w14:paraId="042701AE" w14:textId="77777777" w:rsidR="00B700D5" w:rsidRPr="000A4E00" w:rsidRDefault="008B7297">
            <w:pPr>
              <w:pStyle w:val="AmendmentTableText"/>
            </w:pPr>
            <w:r w:rsidRPr="000A4E00">
              <w:t>Tablet 150 mg</w:t>
            </w:r>
          </w:p>
        </w:tc>
        <w:tc>
          <w:tcPr>
            <w:tcW w:w="300" w:type="pct"/>
          </w:tcPr>
          <w:p w14:paraId="67782269" w14:textId="77777777" w:rsidR="00B700D5" w:rsidRPr="000A4E00" w:rsidRDefault="008B7297">
            <w:pPr>
              <w:pStyle w:val="AmendmentTableText"/>
            </w:pPr>
            <w:r w:rsidRPr="000A4E00">
              <w:t>Oral</w:t>
            </w:r>
          </w:p>
        </w:tc>
        <w:tc>
          <w:tcPr>
            <w:tcW w:w="500" w:type="pct"/>
          </w:tcPr>
          <w:p w14:paraId="06CD0AD0" w14:textId="77777777" w:rsidR="00B700D5" w:rsidRPr="000A4E00" w:rsidRDefault="008B7297">
            <w:pPr>
              <w:pStyle w:val="AmendmentTableText"/>
            </w:pPr>
            <w:r w:rsidRPr="000A4E00">
              <w:t>Noumed Irbesartan</w:t>
            </w:r>
          </w:p>
        </w:tc>
        <w:tc>
          <w:tcPr>
            <w:tcW w:w="200" w:type="pct"/>
          </w:tcPr>
          <w:p w14:paraId="032479ED" w14:textId="77777777" w:rsidR="00B700D5" w:rsidRPr="000A4E00" w:rsidRDefault="008B7297">
            <w:pPr>
              <w:pStyle w:val="AmendmentTableText"/>
            </w:pPr>
            <w:r w:rsidRPr="000A4E00">
              <w:t>VO</w:t>
            </w:r>
          </w:p>
        </w:tc>
        <w:tc>
          <w:tcPr>
            <w:tcW w:w="200" w:type="pct"/>
          </w:tcPr>
          <w:p w14:paraId="29661A98" w14:textId="77777777" w:rsidR="00B700D5" w:rsidRPr="000A4E00" w:rsidRDefault="008B7297">
            <w:pPr>
              <w:pStyle w:val="AmendmentTableText"/>
            </w:pPr>
            <w:r w:rsidRPr="000A4E00">
              <w:t>MP NP</w:t>
            </w:r>
          </w:p>
        </w:tc>
        <w:tc>
          <w:tcPr>
            <w:tcW w:w="450" w:type="pct"/>
          </w:tcPr>
          <w:p w14:paraId="4D16F41D" w14:textId="77777777" w:rsidR="00B700D5" w:rsidRPr="000A4E00" w:rsidRDefault="00B700D5">
            <w:pPr>
              <w:pStyle w:val="AmendmentTableText"/>
            </w:pPr>
          </w:p>
        </w:tc>
        <w:tc>
          <w:tcPr>
            <w:tcW w:w="450" w:type="pct"/>
          </w:tcPr>
          <w:p w14:paraId="049FE48A" w14:textId="77777777" w:rsidR="00B700D5" w:rsidRPr="000A4E00" w:rsidRDefault="00B700D5">
            <w:pPr>
              <w:pStyle w:val="AmendmentTableText"/>
            </w:pPr>
          </w:p>
        </w:tc>
        <w:tc>
          <w:tcPr>
            <w:tcW w:w="250" w:type="pct"/>
          </w:tcPr>
          <w:p w14:paraId="050F3A1C" w14:textId="77777777" w:rsidR="00B700D5" w:rsidRPr="000A4E00" w:rsidRDefault="008B7297">
            <w:pPr>
              <w:pStyle w:val="AmendmentTableText"/>
            </w:pPr>
            <w:r w:rsidRPr="000A4E00">
              <w:t>30</w:t>
            </w:r>
          </w:p>
        </w:tc>
        <w:tc>
          <w:tcPr>
            <w:tcW w:w="250" w:type="pct"/>
          </w:tcPr>
          <w:p w14:paraId="3434EB96" w14:textId="77777777" w:rsidR="00B700D5" w:rsidRPr="000A4E00" w:rsidRDefault="008B7297">
            <w:pPr>
              <w:pStyle w:val="AmendmentTableText"/>
            </w:pPr>
            <w:r w:rsidRPr="000A4E00">
              <w:t>5</w:t>
            </w:r>
          </w:p>
        </w:tc>
        <w:tc>
          <w:tcPr>
            <w:tcW w:w="450" w:type="pct"/>
          </w:tcPr>
          <w:p w14:paraId="6D3EA1CC" w14:textId="77777777" w:rsidR="00B700D5" w:rsidRPr="000A4E00" w:rsidRDefault="00B700D5">
            <w:pPr>
              <w:pStyle w:val="AmendmentTableText"/>
            </w:pPr>
          </w:p>
        </w:tc>
        <w:tc>
          <w:tcPr>
            <w:tcW w:w="200" w:type="pct"/>
          </w:tcPr>
          <w:p w14:paraId="16D1F3D1" w14:textId="77777777" w:rsidR="00B700D5" w:rsidRPr="000A4E00" w:rsidRDefault="008B7297">
            <w:pPr>
              <w:pStyle w:val="AmendmentTableText"/>
            </w:pPr>
            <w:r w:rsidRPr="000A4E00">
              <w:t>30</w:t>
            </w:r>
          </w:p>
        </w:tc>
        <w:tc>
          <w:tcPr>
            <w:tcW w:w="200" w:type="pct"/>
          </w:tcPr>
          <w:p w14:paraId="0F835133" w14:textId="77777777" w:rsidR="00B700D5" w:rsidRPr="000A4E00" w:rsidRDefault="00B700D5">
            <w:pPr>
              <w:pStyle w:val="AmendmentTableText"/>
            </w:pPr>
          </w:p>
        </w:tc>
        <w:tc>
          <w:tcPr>
            <w:tcW w:w="250" w:type="pct"/>
          </w:tcPr>
          <w:p w14:paraId="3BCED4D0" w14:textId="77777777" w:rsidR="00B700D5" w:rsidRPr="000A4E00" w:rsidRDefault="00B700D5">
            <w:pPr>
              <w:pStyle w:val="AmendmentTableText"/>
            </w:pPr>
          </w:p>
        </w:tc>
      </w:tr>
      <w:tr w:rsidR="00B700D5" w:rsidRPr="000A4E00" w14:paraId="658E9AE4" w14:textId="77777777" w:rsidTr="00B700D5">
        <w:tc>
          <w:tcPr>
            <w:tcW w:w="450" w:type="pct"/>
          </w:tcPr>
          <w:p w14:paraId="57673E96" w14:textId="77777777" w:rsidR="00B700D5" w:rsidRPr="000A4E00" w:rsidRDefault="008B7297">
            <w:pPr>
              <w:pStyle w:val="AmendmentTableText"/>
            </w:pPr>
            <w:r w:rsidRPr="000A4E00">
              <w:t>Irbesartan</w:t>
            </w:r>
          </w:p>
        </w:tc>
        <w:tc>
          <w:tcPr>
            <w:tcW w:w="750" w:type="pct"/>
          </w:tcPr>
          <w:p w14:paraId="2ED8F768" w14:textId="77777777" w:rsidR="00B700D5" w:rsidRPr="000A4E00" w:rsidRDefault="008B7297">
            <w:pPr>
              <w:pStyle w:val="AmendmentTableText"/>
            </w:pPr>
            <w:r w:rsidRPr="000A4E00">
              <w:t>Tablet 150 mg</w:t>
            </w:r>
          </w:p>
        </w:tc>
        <w:tc>
          <w:tcPr>
            <w:tcW w:w="300" w:type="pct"/>
          </w:tcPr>
          <w:p w14:paraId="54980E5F" w14:textId="77777777" w:rsidR="00B700D5" w:rsidRPr="000A4E00" w:rsidRDefault="008B7297">
            <w:pPr>
              <w:pStyle w:val="AmendmentTableText"/>
            </w:pPr>
            <w:r w:rsidRPr="000A4E00">
              <w:t>Oral</w:t>
            </w:r>
          </w:p>
        </w:tc>
        <w:tc>
          <w:tcPr>
            <w:tcW w:w="500" w:type="pct"/>
          </w:tcPr>
          <w:p w14:paraId="686C3830" w14:textId="77777777" w:rsidR="00B700D5" w:rsidRPr="000A4E00" w:rsidRDefault="008B7297">
            <w:pPr>
              <w:pStyle w:val="AmendmentTableText"/>
            </w:pPr>
            <w:r w:rsidRPr="000A4E00">
              <w:t>Noumed Irbesartan</w:t>
            </w:r>
          </w:p>
        </w:tc>
        <w:tc>
          <w:tcPr>
            <w:tcW w:w="200" w:type="pct"/>
          </w:tcPr>
          <w:p w14:paraId="1AB475F0" w14:textId="77777777" w:rsidR="00B700D5" w:rsidRPr="000A4E00" w:rsidRDefault="008B7297">
            <w:pPr>
              <w:pStyle w:val="AmendmentTableText"/>
            </w:pPr>
            <w:r w:rsidRPr="000A4E00">
              <w:t>VO</w:t>
            </w:r>
          </w:p>
        </w:tc>
        <w:tc>
          <w:tcPr>
            <w:tcW w:w="200" w:type="pct"/>
          </w:tcPr>
          <w:p w14:paraId="181D2C44" w14:textId="77777777" w:rsidR="00B700D5" w:rsidRPr="000A4E00" w:rsidRDefault="008B7297">
            <w:pPr>
              <w:pStyle w:val="AmendmentTableText"/>
            </w:pPr>
            <w:r w:rsidRPr="000A4E00">
              <w:t>MP NP</w:t>
            </w:r>
          </w:p>
        </w:tc>
        <w:tc>
          <w:tcPr>
            <w:tcW w:w="450" w:type="pct"/>
          </w:tcPr>
          <w:p w14:paraId="3237E965" w14:textId="77777777" w:rsidR="00B700D5" w:rsidRPr="000A4E00" w:rsidRDefault="00B700D5">
            <w:pPr>
              <w:pStyle w:val="AmendmentTableText"/>
            </w:pPr>
          </w:p>
        </w:tc>
        <w:tc>
          <w:tcPr>
            <w:tcW w:w="450" w:type="pct"/>
          </w:tcPr>
          <w:p w14:paraId="2601A67A" w14:textId="77777777" w:rsidR="00B700D5" w:rsidRPr="000A4E00" w:rsidRDefault="008B7297">
            <w:pPr>
              <w:pStyle w:val="AmendmentTableText"/>
            </w:pPr>
            <w:r w:rsidRPr="000A4E00">
              <w:t>P14238</w:t>
            </w:r>
          </w:p>
        </w:tc>
        <w:tc>
          <w:tcPr>
            <w:tcW w:w="250" w:type="pct"/>
          </w:tcPr>
          <w:p w14:paraId="285C678B" w14:textId="77777777" w:rsidR="00B700D5" w:rsidRPr="000A4E00" w:rsidRDefault="008B7297">
            <w:pPr>
              <w:pStyle w:val="AmendmentTableText"/>
            </w:pPr>
            <w:r w:rsidRPr="000A4E00">
              <w:t>60</w:t>
            </w:r>
          </w:p>
        </w:tc>
        <w:tc>
          <w:tcPr>
            <w:tcW w:w="250" w:type="pct"/>
          </w:tcPr>
          <w:p w14:paraId="7BFD156F" w14:textId="77777777" w:rsidR="00B700D5" w:rsidRPr="000A4E00" w:rsidRDefault="008B7297">
            <w:pPr>
              <w:pStyle w:val="AmendmentTableText"/>
            </w:pPr>
            <w:r w:rsidRPr="000A4E00">
              <w:t>5</w:t>
            </w:r>
          </w:p>
        </w:tc>
        <w:tc>
          <w:tcPr>
            <w:tcW w:w="450" w:type="pct"/>
          </w:tcPr>
          <w:p w14:paraId="372C50A4" w14:textId="77777777" w:rsidR="00B700D5" w:rsidRPr="000A4E00" w:rsidRDefault="00B700D5">
            <w:pPr>
              <w:pStyle w:val="AmendmentTableText"/>
            </w:pPr>
          </w:p>
        </w:tc>
        <w:tc>
          <w:tcPr>
            <w:tcW w:w="200" w:type="pct"/>
          </w:tcPr>
          <w:p w14:paraId="3A1E6D3C" w14:textId="77777777" w:rsidR="00B700D5" w:rsidRPr="000A4E00" w:rsidRDefault="008B7297">
            <w:pPr>
              <w:pStyle w:val="AmendmentTableText"/>
            </w:pPr>
            <w:r w:rsidRPr="000A4E00">
              <w:t>30</w:t>
            </w:r>
          </w:p>
        </w:tc>
        <w:tc>
          <w:tcPr>
            <w:tcW w:w="200" w:type="pct"/>
          </w:tcPr>
          <w:p w14:paraId="3C515F7A" w14:textId="77777777" w:rsidR="00B700D5" w:rsidRPr="000A4E00" w:rsidRDefault="00B700D5">
            <w:pPr>
              <w:pStyle w:val="AmendmentTableText"/>
            </w:pPr>
          </w:p>
        </w:tc>
        <w:tc>
          <w:tcPr>
            <w:tcW w:w="250" w:type="pct"/>
          </w:tcPr>
          <w:p w14:paraId="18C8AC81" w14:textId="77777777" w:rsidR="00B700D5" w:rsidRPr="000A4E00" w:rsidRDefault="00B700D5">
            <w:pPr>
              <w:pStyle w:val="AmendmentTableText"/>
            </w:pPr>
          </w:p>
        </w:tc>
      </w:tr>
    </w:tbl>
    <w:p w14:paraId="2AD9085A" w14:textId="2BD3A1AD" w:rsidR="00B700D5" w:rsidRPr="000A4E00" w:rsidRDefault="008B7297">
      <w:pPr>
        <w:pStyle w:val="InstructionMain"/>
      </w:pPr>
      <w:bookmarkStart w:id="136" w:name="f-1467381-B9AC593BA8C6D18D06607CBAC2932C"/>
      <w:bookmarkEnd w:id="135"/>
      <w:r w:rsidRPr="000A4E00">
        <w:t>[190]</w:t>
      </w:r>
      <w:r w:rsidRPr="000A4E00">
        <w:tab/>
        <w:t>Schedule 1, Part 1, entries for</w:t>
      </w:r>
      <w:r w:rsidR="00A2362D" w:rsidRPr="000A4E00">
        <w:t xml:space="preserve"> </w:t>
      </w:r>
      <w:r w:rsidRPr="000A4E00">
        <w:t>Irbesartan</w:t>
      </w:r>
      <w:r w:rsidR="00A2362D" w:rsidRPr="000A4E00">
        <w:t xml:space="preserve"> </w:t>
      </w:r>
      <w:r w:rsidRPr="000A4E00">
        <w:t>in the form Tablet 300 mg</w:t>
      </w:r>
    </w:p>
    <w:p w14:paraId="63223145" w14:textId="77777777" w:rsidR="00B700D5" w:rsidRPr="000A4E00" w:rsidRDefault="008B7297">
      <w:pPr>
        <w:pStyle w:val="InstructionActionOneWord"/>
      </w:pPr>
      <w:r w:rsidRPr="000A4E00">
        <w:lastRenderedPageBreak/>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205DDF9" w14:textId="77777777" w:rsidTr="00B700D5">
        <w:tc>
          <w:tcPr>
            <w:tcW w:w="450" w:type="pct"/>
          </w:tcPr>
          <w:p w14:paraId="31C91655" w14:textId="77777777" w:rsidR="00B700D5" w:rsidRPr="000A4E00" w:rsidRDefault="008B7297">
            <w:pPr>
              <w:pStyle w:val="AmendmentTableText"/>
            </w:pPr>
            <w:r w:rsidRPr="000A4E00">
              <w:t>Irbesartan</w:t>
            </w:r>
          </w:p>
        </w:tc>
        <w:tc>
          <w:tcPr>
            <w:tcW w:w="750" w:type="pct"/>
          </w:tcPr>
          <w:p w14:paraId="0A6A94CC" w14:textId="77777777" w:rsidR="00B700D5" w:rsidRPr="000A4E00" w:rsidRDefault="008B7297">
            <w:pPr>
              <w:pStyle w:val="AmendmentTableText"/>
            </w:pPr>
            <w:r w:rsidRPr="000A4E00">
              <w:t>Tablet 300 mg</w:t>
            </w:r>
          </w:p>
        </w:tc>
        <w:tc>
          <w:tcPr>
            <w:tcW w:w="300" w:type="pct"/>
          </w:tcPr>
          <w:p w14:paraId="35DB0863" w14:textId="77777777" w:rsidR="00B700D5" w:rsidRPr="000A4E00" w:rsidRDefault="008B7297">
            <w:pPr>
              <w:pStyle w:val="AmendmentTableText"/>
            </w:pPr>
            <w:r w:rsidRPr="000A4E00">
              <w:t>Oral</w:t>
            </w:r>
          </w:p>
        </w:tc>
        <w:tc>
          <w:tcPr>
            <w:tcW w:w="500" w:type="pct"/>
          </w:tcPr>
          <w:p w14:paraId="2EDD933C" w14:textId="77777777" w:rsidR="00B700D5" w:rsidRPr="000A4E00" w:rsidRDefault="008B7297">
            <w:pPr>
              <w:pStyle w:val="AmendmentTableText"/>
            </w:pPr>
            <w:r w:rsidRPr="000A4E00">
              <w:t>Noumed Irbesartan</w:t>
            </w:r>
          </w:p>
        </w:tc>
        <w:tc>
          <w:tcPr>
            <w:tcW w:w="200" w:type="pct"/>
          </w:tcPr>
          <w:p w14:paraId="05663367" w14:textId="77777777" w:rsidR="00B700D5" w:rsidRPr="000A4E00" w:rsidRDefault="008B7297">
            <w:pPr>
              <w:pStyle w:val="AmendmentTableText"/>
            </w:pPr>
            <w:r w:rsidRPr="000A4E00">
              <w:t>VO</w:t>
            </w:r>
          </w:p>
        </w:tc>
        <w:tc>
          <w:tcPr>
            <w:tcW w:w="200" w:type="pct"/>
          </w:tcPr>
          <w:p w14:paraId="3CCE9849" w14:textId="77777777" w:rsidR="00B700D5" w:rsidRPr="000A4E00" w:rsidRDefault="008B7297">
            <w:pPr>
              <w:pStyle w:val="AmendmentTableText"/>
            </w:pPr>
            <w:r w:rsidRPr="000A4E00">
              <w:t>MP NP</w:t>
            </w:r>
          </w:p>
        </w:tc>
        <w:tc>
          <w:tcPr>
            <w:tcW w:w="450" w:type="pct"/>
          </w:tcPr>
          <w:p w14:paraId="5CB50641" w14:textId="77777777" w:rsidR="00B700D5" w:rsidRPr="000A4E00" w:rsidRDefault="00B700D5">
            <w:pPr>
              <w:pStyle w:val="AmendmentTableText"/>
            </w:pPr>
          </w:p>
        </w:tc>
        <w:tc>
          <w:tcPr>
            <w:tcW w:w="450" w:type="pct"/>
          </w:tcPr>
          <w:p w14:paraId="27BDCE5F" w14:textId="77777777" w:rsidR="00B700D5" w:rsidRPr="000A4E00" w:rsidRDefault="00B700D5">
            <w:pPr>
              <w:pStyle w:val="AmendmentTableText"/>
            </w:pPr>
          </w:p>
        </w:tc>
        <w:tc>
          <w:tcPr>
            <w:tcW w:w="250" w:type="pct"/>
          </w:tcPr>
          <w:p w14:paraId="37A2D56C" w14:textId="77777777" w:rsidR="00B700D5" w:rsidRPr="000A4E00" w:rsidRDefault="008B7297">
            <w:pPr>
              <w:pStyle w:val="AmendmentTableText"/>
            </w:pPr>
            <w:r w:rsidRPr="000A4E00">
              <w:t>30</w:t>
            </w:r>
          </w:p>
        </w:tc>
        <w:tc>
          <w:tcPr>
            <w:tcW w:w="250" w:type="pct"/>
          </w:tcPr>
          <w:p w14:paraId="7CE271F0" w14:textId="77777777" w:rsidR="00B700D5" w:rsidRPr="000A4E00" w:rsidRDefault="008B7297">
            <w:pPr>
              <w:pStyle w:val="AmendmentTableText"/>
            </w:pPr>
            <w:r w:rsidRPr="000A4E00">
              <w:t>5</w:t>
            </w:r>
          </w:p>
        </w:tc>
        <w:tc>
          <w:tcPr>
            <w:tcW w:w="450" w:type="pct"/>
          </w:tcPr>
          <w:p w14:paraId="1639FEFF" w14:textId="77777777" w:rsidR="00B700D5" w:rsidRPr="000A4E00" w:rsidRDefault="00B700D5">
            <w:pPr>
              <w:pStyle w:val="AmendmentTableText"/>
            </w:pPr>
          </w:p>
        </w:tc>
        <w:tc>
          <w:tcPr>
            <w:tcW w:w="200" w:type="pct"/>
          </w:tcPr>
          <w:p w14:paraId="49F84B63" w14:textId="77777777" w:rsidR="00B700D5" w:rsidRPr="000A4E00" w:rsidRDefault="008B7297">
            <w:pPr>
              <w:pStyle w:val="AmendmentTableText"/>
            </w:pPr>
            <w:r w:rsidRPr="000A4E00">
              <w:t>30</w:t>
            </w:r>
          </w:p>
        </w:tc>
        <w:tc>
          <w:tcPr>
            <w:tcW w:w="200" w:type="pct"/>
          </w:tcPr>
          <w:p w14:paraId="5570EB22" w14:textId="77777777" w:rsidR="00B700D5" w:rsidRPr="000A4E00" w:rsidRDefault="00B700D5">
            <w:pPr>
              <w:pStyle w:val="AmendmentTableText"/>
            </w:pPr>
          </w:p>
        </w:tc>
        <w:tc>
          <w:tcPr>
            <w:tcW w:w="250" w:type="pct"/>
          </w:tcPr>
          <w:p w14:paraId="67F94CD8" w14:textId="77777777" w:rsidR="00B700D5" w:rsidRPr="000A4E00" w:rsidRDefault="00B700D5">
            <w:pPr>
              <w:pStyle w:val="AmendmentTableText"/>
            </w:pPr>
          </w:p>
        </w:tc>
      </w:tr>
      <w:tr w:rsidR="00B700D5" w:rsidRPr="000A4E00" w14:paraId="11D592F2" w14:textId="77777777" w:rsidTr="00B700D5">
        <w:tc>
          <w:tcPr>
            <w:tcW w:w="450" w:type="pct"/>
          </w:tcPr>
          <w:p w14:paraId="16217BB1" w14:textId="77777777" w:rsidR="00B700D5" w:rsidRPr="000A4E00" w:rsidRDefault="008B7297">
            <w:pPr>
              <w:pStyle w:val="AmendmentTableText"/>
            </w:pPr>
            <w:r w:rsidRPr="000A4E00">
              <w:t>Irbesartan</w:t>
            </w:r>
          </w:p>
        </w:tc>
        <w:tc>
          <w:tcPr>
            <w:tcW w:w="750" w:type="pct"/>
          </w:tcPr>
          <w:p w14:paraId="1D92EDCD" w14:textId="77777777" w:rsidR="00B700D5" w:rsidRPr="000A4E00" w:rsidRDefault="008B7297">
            <w:pPr>
              <w:pStyle w:val="AmendmentTableText"/>
            </w:pPr>
            <w:r w:rsidRPr="000A4E00">
              <w:t>Tablet 300 mg</w:t>
            </w:r>
          </w:p>
        </w:tc>
        <w:tc>
          <w:tcPr>
            <w:tcW w:w="300" w:type="pct"/>
          </w:tcPr>
          <w:p w14:paraId="28B9834D" w14:textId="77777777" w:rsidR="00B700D5" w:rsidRPr="000A4E00" w:rsidRDefault="008B7297">
            <w:pPr>
              <w:pStyle w:val="AmendmentTableText"/>
            </w:pPr>
            <w:r w:rsidRPr="000A4E00">
              <w:t>Oral</w:t>
            </w:r>
          </w:p>
        </w:tc>
        <w:tc>
          <w:tcPr>
            <w:tcW w:w="500" w:type="pct"/>
          </w:tcPr>
          <w:p w14:paraId="6FEEF2CB" w14:textId="77777777" w:rsidR="00B700D5" w:rsidRPr="000A4E00" w:rsidRDefault="008B7297">
            <w:pPr>
              <w:pStyle w:val="AmendmentTableText"/>
            </w:pPr>
            <w:r w:rsidRPr="000A4E00">
              <w:t>Noumed Irbesartan</w:t>
            </w:r>
          </w:p>
        </w:tc>
        <w:tc>
          <w:tcPr>
            <w:tcW w:w="200" w:type="pct"/>
          </w:tcPr>
          <w:p w14:paraId="3CE53D13" w14:textId="77777777" w:rsidR="00B700D5" w:rsidRPr="000A4E00" w:rsidRDefault="008B7297">
            <w:pPr>
              <w:pStyle w:val="AmendmentTableText"/>
            </w:pPr>
            <w:r w:rsidRPr="000A4E00">
              <w:t>VO</w:t>
            </w:r>
          </w:p>
        </w:tc>
        <w:tc>
          <w:tcPr>
            <w:tcW w:w="200" w:type="pct"/>
          </w:tcPr>
          <w:p w14:paraId="4164C7F6" w14:textId="77777777" w:rsidR="00B700D5" w:rsidRPr="000A4E00" w:rsidRDefault="008B7297">
            <w:pPr>
              <w:pStyle w:val="AmendmentTableText"/>
            </w:pPr>
            <w:r w:rsidRPr="000A4E00">
              <w:t>MP NP</w:t>
            </w:r>
          </w:p>
        </w:tc>
        <w:tc>
          <w:tcPr>
            <w:tcW w:w="450" w:type="pct"/>
          </w:tcPr>
          <w:p w14:paraId="5257FBD6" w14:textId="77777777" w:rsidR="00B700D5" w:rsidRPr="000A4E00" w:rsidRDefault="00B700D5">
            <w:pPr>
              <w:pStyle w:val="AmendmentTableText"/>
            </w:pPr>
          </w:p>
        </w:tc>
        <w:tc>
          <w:tcPr>
            <w:tcW w:w="450" w:type="pct"/>
          </w:tcPr>
          <w:p w14:paraId="146527EC" w14:textId="77777777" w:rsidR="00B700D5" w:rsidRPr="000A4E00" w:rsidRDefault="008B7297">
            <w:pPr>
              <w:pStyle w:val="AmendmentTableText"/>
            </w:pPr>
            <w:r w:rsidRPr="000A4E00">
              <w:t>P14238</w:t>
            </w:r>
          </w:p>
        </w:tc>
        <w:tc>
          <w:tcPr>
            <w:tcW w:w="250" w:type="pct"/>
          </w:tcPr>
          <w:p w14:paraId="07B940C9" w14:textId="77777777" w:rsidR="00B700D5" w:rsidRPr="000A4E00" w:rsidRDefault="008B7297">
            <w:pPr>
              <w:pStyle w:val="AmendmentTableText"/>
            </w:pPr>
            <w:r w:rsidRPr="000A4E00">
              <w:t>60</w:t>
            </w:r>
          </w:p>
        </w:tc>
        <w:tc>
          <w:tcPr>
            <w:tcW w:w="250" w:type="pct"/>
          </w:tcPr>
          <w:p w14:paraId="68F70D66" w14:textId="77777777" w:rsidR="00B700D5" w:rsidRPr="000A4E00" w:rsidRDefault="008B7297">
            <w:pPr>
              <w:pStyle w:val="AmendmentTableText"/>
            </w:pPr>
            <w:r w:rsidRPr="000A4E00">
              <w:t>5</w:t>
            </w:r>
          </w:p>
        </w:tc>
        <w:tc>
          <w:tcPr>
            <w:tcW w:w="450" w:type="pct"/>
          </w:tcPr>
          <w:p w14:paraId="68C9EC9A" w14:textId="77777777" w:rsidR="00B700D5" w:rsidRPr="000A4E00" w:rsidRDefault="00B700D5">
            <w:pPr>
              <w:pStyle w:val="AmendmentTableText"/>
            </w:pPr>
          </w:p>
        </w:tc>
        <w:tc>
          <w:tcPr>
            <w:tcW w:w="200" w:type="pct"/>
          </w:tcPr>
          <w:p w14:paraId="2586B507" w14:textId="77777777" w:rsidR="00B700D5" w:rsidRPr="000A4E00" w:rsidRDefault="008B7297">
            <w:pPr>
              <w:pStyle w:val="AmendmentTableText"/>
            </w:pPr>
            <w:r w:rsidRPr="000A4E00">
              <w:t>30</w:t>
            </w:r>
          </w:p>
        </w:tc>
        <w:tc>
          <w:tcPr>
            <w:tcW w:w="200" w:type="pct"/>
          </w:tcPr>
          <w:p w14:paraId="3BDB824B" w14:textId="77777777" w:rsidR="00B700D5" w:rsidRPr="000A4E00" w:rsidRDefault="00B700D5">
            <w:pPr>
              <w:pStyle w:val="AmendmentTableText"/>
            </w:pPr>
          </w:p>
        </w:tc>
        <w:tc>
          <w:tcPr>
            <w:tcW w:w="250" w:type="pct"/>
          </w:tcPr>
          <w:p w14:paraId="6F224C4A" w14:textId="77777777" w:rsidR="00B700D5" w:rsidRPr="000A4E00" w:rsidRDefault="00B700D5">
            <w:pPr>
              <w:pStyle w:val="AmendmentTableText"/>
            </w:pPr>
          </w:p>
        </w:tc>
      </w:tr>
    </w:tbl>
    <w:p w14:paraId="4972FC4B" w14:textId="06F269B8" w:rsidR="00B700D5" w:rsidRPr="000A4E00" w:rsidRDefault="008B7297">
      <w:pPr>
        <w:pStyle w:val="InstructionMain"/>
      </w:pPr>
      <w:bookmarkStart w:id="137" w:name="f-1467381-AFF1F83920AF19190405EA84FF79F8"/>
      <w:bookmarkEnd w:id="136"/>
      <w:r w:rsidRPr="000A4E00">
        <w:t>[191]</w:t>
      </w:r>
      <w:r w:rsidRPr="000A4E00">
        <w:tab/>
        <w:t>Schedule 1, Part 1, entry for</w:t>
      </w:r>
      <w:r w:rsidR="00A2362D" w:rsidRPr="000A4E00">
        <w:t xml:space="preserve"> </w:t>
      </w:r>
      <w:r w:rsidRPr="000A4E00">
        <w:t>Isotretinoin</w:t>
      </w:r>
      <w:r w:rsidR="00A2362D" w:rsidRPr="000A4E00">
        <w:t xml:space="preserve"> </w:t>
      </w:r>
      <w:r w:rsidRPr="000A4E00">
        <w:t>in the form Capsule 5 mg</w:t>
      </w:r>
    </w:p>
    <w:p w14:paraId="5B45B3CB" w14:textId="080A6ECD"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477AEA" w:rsidRPr="000A4E00">
        <w:tab/>
      </w:r>
      <w:r w:rsidRPr="000A4E00">
        <w:t xml:space="preserve">substitute: </w:t>
      </w:r>
      <w:r w:rsidRPr="000A4E00">
        <w:rPr>
          <w:rStyle w:val="CPCode"/>
        </w:rPr>
        <w:t>MP NP</w:t>
      </w:r>
    </w:p>
    <w:p w14:paraId="1C0F57D4" w14:textId="4A9E904B"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93B9F" w:rsidRPr="000A4E00">
        <w:rPr>
          <w:rStyle w:val="CPCode"/>
        </w:rPr>
        <w:tab/>
      </w:r>
      <w:r w:rsidRPr="000A4E00">
        <w:tab/>
        <w:t xml:space="preserve">substitute: </w:t>
      </w:r>
      <w:r w:rsidRPr="000A4E00">
        <w:rPr>
          <w:rStyle w:val="CPCode"/>
        </w:rPr>
        <w:t>C17268</w:t>
      </w:r>
    </w:p>
    <w:bookmarkEnd w:id="137"/>
    <w:p w14:paraId="13A914C5" w14:textId="24ED1499" w:rsidR="00B700D5" w:rsidRPr="000A4E00" w:rsidRDefault="008B7297">
      <w:pPr>
        <w:pStyle w:val="InstructionMain"/>
      </w:pPr>
      <w:r w:rsidRPr="000A4E00">
        <w:t>[192]</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10 mg </w:t>
      </w:r>
      <w:r w:rsidRPr="000A4E00">
        <w:rPr>
          <w:rStyle w:val="Brandname"/>
        </w:rPr>
        <w:t>[Brand: APO-Isotretinoin]</w:t>
      </w:r>
    </w:p>
    <w:p w14:paraId="588E783F" w14:textId="61DC872C"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6CA7E8F1" w14:textId="5BD08B3D"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477AEA" w:rsidRPr="000A4E00">
        <w:rPr>
          <w:rStyle w:val="CPCode"/>
        </w:rPr>
        <w:tab/>
      </w:r>
      <w:r w:rsidR="00477AEA" w:rsidRPr="000A4E00">
        <w:rPr>
          <w:rStyle w:val="CPCode"/>
        </w:rPr>
        <w:tab/>
      </w:r>
      <w:r w:rsidRPr="000A4E00">
        <w:t xml:space="preserve">substitute: </w:t>
      </w:r>
      <w:r w:rsidRPr="000A4E00">
        <w:rPr>
          <w:rStyle w:val="CPCode"/>
        </w:rPr>
        <w:t>C17268</w:t>
      </w:r>
    </w:p>
    <w:p w14:paraId="00A06083" w14:textId="405CCBC5" w:rsidR="00B700D5" w:rsidRPr="000A4E00" w:rsidRDefault="008B7297">
      <w:pPr>
        <w:pStyle w:val="InstructionMain"/>
      </w:pPr>
      <w:r w:rsidRPr="000A4E00">
        <w:t>[193]</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10 mg </w:t>
      </w:r>
      <w:r w:rsidRPr="000A4E00">
        <w:rPr>
          <w:rStyle w:val="Brandname"/>
        </w:rPr>
        <w:t>[Brand: Dermatane]</w:t>
      </w:r>
    </w:p>
    <w:p w14:paraId="23A337EA" w14:textId="4D2E4769"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47A4D9EF" w14:textId="6BACD975"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477AEA" w:rsidRPr="000A4E00">
        <w:rPr>
          <w:rStyle w:val="CPCode"/>
        </w:rPr>
        <w:tab/>
      </w:r>
      <w:r w:rsidR="00477AEA" w:rsidRPr="000A4E00">
        <w:rPr>
          <w:rStyle w:val="CPCode"/>
        </w:rPr>
        <w:tab/>
      </w:r>
      <w:r w:rsidRPr="000A4E00">
        <w:t xml:space="preserve">substitute: </w:t>
      </w:r>
      <w:r w:rsidRPr="000A4E00">
        <w:rPr>
          <w:rStyle w:val="CPCode"/>
        </w:rPr>
        <w:t>C17268</w:t>
      </w:r>
    </w:p>
    <w:p w14:paraId="1A498792" w14:textId="141271CA" w:rsidR="00B700D5" w:rsidRPr="000A4E00" w:rsidRDefault="008B7297">
      <w:pPr>
        <w:pStyle w:val="InstructionMain"/>
      </w:pPr>
      <w:r w:rsidRPr="000A4E00">
        <w:t>[194]</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10 mg </w:t>
      </w:r>
      <w:r w:rsidRPr="000A4E00">
        <w:rPr>
          <w:rStyle w:val="Brandname"/>
        </w:rPr>
        <w:t>[Brand: Isotretinoin GX]</w:t>
      </w:r>
    </w:p>
    <w:p w14:paraId="11E2B0D4" w14:textId="25B6A0E9"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40A65EC0" w14:textId="2C5A314C"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498DCC42" w14:textId="0622AB75" w:rsidR="00B700D5" w:rsidRPr="000A4E00" w:rsidRDefault="008B7297">
      <w:pPr>
        <w:pStyle w:val="InstructionMain"/>
      </w:pPr>
      <w:r w:rsidRPr="000A4E00">
        <w:t>[195]</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10 mg </w:t>
      </w:r>
      <w:r w:rsidRPr="000A4E00">
        <w:rPr>
          <w:rStyle w:val="Brandname"/>
        </w:rPr>
        <w:t>[Brand: Isotretinoin Lupin]</w:t>
      </w:r>
    </w:p>
    <w:p w14:paraId="5FE1D804" w14:textId="69829999"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7628FBB3" w14:textId="2D0AF3CF"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1D4CF199" w14:textId="587DB10F" w:rsidR="00B700D5" w:rsidRPr="000A4E00" w:rsidRDefault="008B7297">
      <w:pPr>
        <w:pStyle w:val="InstructionMain"/>
      </w:pPr>
      <w:r w:rsidRPr="000A4E00">
        <w:t>[196]</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10 mg </w:t>
      </w:r>
      <w:r w:rsidRPr="000A4E00">
        <w:rPr>
          <w:rStyle w:val="Brandname"/>
        </w:rPr>
        <w:t>[Brand: ISOTRETINOIN-WGR]</w:t>
      </w:r>
    </w:p>
    <w:p w14:paraId="2BDD3FE4" w14:textId="694FF1C6"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61E8E857" w14:textId="3C010188"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3F263BA1" w14:textId="30D50193" w:rsidR="00B700D5" w:rsidRPr="000A4E00" w:rsidRDefault="008B7297">
      <w:pPr>
        <w:pStyle w:val="InstructionMain"/>
      </w:pPr>
      <w:bookmarkStart w:id="138" w:name="f-1467381-0413F4511EC7BE7E4CA836F55DCC4A"/>
      <w:r w:rsidRPr="000A4E00">
        <w:t>[197]</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10 mg </w:t>
      </w:r>
      <w:r w:rsidRPr="000A4E00">
        <w:rPr>
          <w:rStyle w:val="Brandname"/>
        </w:rPr>
        <w:t>[Brand: Oratane]</w:t>
      </w:r>
    </w:p>
    <w:p w14:paraId="38CA6A27" w14:textId="0265E7BC"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48572BC4" w14:textId="2EB7094A" w:rsidR="00B700D5" w:rsidRPr="000A4E00" w:rsidRDefault="008B7297">
      <w:pPr>
        <w:pStyle w:val="InstructionAction"/>
      </w:pPr>
      <w:r w:rsidRPr="000A4E00">
        <w:lastRenderedPageBreak/>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bookmarkEnd w:id="138"/>
    <w:p w14:paraId="5336D0A0" w14:textId="5A0D4F40" w:rsidR="00B700D5" w:rsidRPr="000A4E00" w:rsidRDefault="008B7297">
      <w:pPr>
        <w:pStyle w:val="InstructionMain"/>
      </w:pPr>
      <w:r w:rsidRPr="000A4E00">
        <w:t>[198]</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APO-Isotretinoin]</w:t>
      </w:r>
    </w:p>
    <w:p w14:paraId="78EE5C78" w14:textId="7B3D9068"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6B5E5955" w14:textId="5754FDA0"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1D9607E5" w14:textId="24FF3D25" w:rsidR="00B700D5" w:rsidRPr="000A4E00" w:rsidRDefault="008B7297">
      <w:pPr>
        <w:pStyle w:val="InstructionMain"/>
      </w:pPr>
      <w:r w:rsidRPr="000A4E00">
        <w:t>[199]</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Dermatane]</w:t>
      </w:r>
    </w:p>
    <w:p w14:paraId="1FB992F7" w14:textId="447B72BD"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2D47DF1B" w14:textId="7F66283B"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3946CC53" w14:textId="02D97822" w:rsidR="00B700D5" w:rsidRPr="000A4E00" w:rsidRDefault="008B7297">
      <w:pPr>
        <w:pStyle w:val="InstructionMain"/>
      </w:pPr>
      <w:r w:rsidRPr="000A4E00">
        <w:t>[200]</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Isotretinoin Dr.Reddy's; Pack Quantity: 30]</w:t>
      </w:r>
    </w:p>
    <w:p w14:paraId="6C196ADC" w14:textId="66FD2DA0"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26256A8A" w14:textId="0924308C"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04750A47" w14:textId="78064278" w:rsidR="00B700D5" w:rsidRPr="000A4E00" w:rsidRDefault="008B7297">
      <w:pPr>
        <w:pStyle w:val="InstructionMain"/>
      </w:pPr>
      <w:r w:rsidRPr="000A4E00">
        <w:t>[201]</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Isotretinoin Dr.Reddy's; Pack Quantity: 60]</w:t>
      </w:r>
    </w:p>
    <w:p w14:paraId="1917E69D" w14:textId="288AF444"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44F6DDF1" w14:textId="06968A1E"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4DAD3646" w14:textId="302778C5" w:rsidR="00B700D5" w:rsidRPr="000A4E00" w:rsidRDefault="008B7297">
      <w:pPr>
        <w:pStyle w:val="InstructionMain"/>
      </w:pPr>
      <w:r w:rsidRPr="000A4E00">
        <w:t>[202]</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Isotretinoin GX]</w:t>
      </w:r>
    </w:p>
    <w:p w14:paraId="0907FF76" w14:textId="4B0BC3AB"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12E01827" w14:textId="617CCD92"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3A0B522E" w14:textId="42FFD25E" w:rsidR="00B700D5" w:rsidRPr="000A4E00" w:rsidRDefault="008B7297">
      <w:pPr>
        <w:pStyle w:val="InstructionMain"/>
      </w:pPr>
      <w:r w:rsidRPr="000A4E00">
        <w:t>[203]</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Isotretinoin Lupin]</w:t>
      </w:r>
    </w:p>
    <w:p w14:paraId="5F5C8986" w14:textId="110FED8D"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7C14B936" w14:textId="733A4BA2"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42123D29" w14:textId="0BD7EA73" w:rsidR="00B700D5" w:rsidRPr="000A4E00" w:rsidRDefault="008B7297">
      <w:pPr>
        <w:pStyle w:val="InstructionMain"/>
      </w:pPr>
      <w:r w:rsidRPr="000A4E00">
        <w:t>[204]</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ISOTRETINOIN-WGR]</w:t>
      </w:r>
    </w:p>
    <w:p w14:paraId="50C12124" w14:textId="55918D59"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1C21345A" w14:textId="57829328"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40E2251B" w14:textId="031CD1FE" w:rsidR="00B700D5" w:rsidRPr="000A4E00" w:rsidRDefault="008B7297">
      <w:pPr>
        <w:pStyle w:val="InstructionMain"/>
      </w:pPr>
      <w:r w:rsidRPr="000A4E00">
        <w:t>[205]</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Oratane]</w:t>
      </w:r>
    </w:p>
    <w:p w14:paraId="3EB6506E" w14:textId="77777777"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Pr="000A4E00">
        <w:tab/>
        <w:t xml:space="preserve">substitute: </w:t>
      </w:r>
      <w:r w:rsidRPr="000A4E00">
        <w:rPr>
          <w:rStyle w:val="CPCode"/>
        </w:rPr>
        <w:t>MP NP</w:t>
      </w:r>
    </w:p>
    <w:p w14:paraId="73385AB5" w14:textId="01A317A5"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53FCCE49" w14:textId="00467576" w:rsidR="00B700D5" w:rsidRPr="000A4E00" w:rsidRDefault="008B7297">
      <w:pPr>
        <w:pStyle w:val="InstructionMain"/>
      </w:pPr>
      <w:r w:rsidRPr="000A4E00">
        <w:lastRenderedPageBreak/>
        <w:t>[206]</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Pharmacor Isotretinoin]</w:t>
      </w:r>
    </w:p>
    <w:p w14:paraId="24829C2A" w14:textId="11C7CE01"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41ADC256" w14:textId="01FA4AE5"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4205373B" w14:textId="7B5CE7AE" w:rsidR="00B700D5" w:rsidRPr="000A4E00" w:rsidRDefault="008B7297">
      <w:pPr>
        <w:pStyle w:val="InstructionMain"/>
      </w:pPr>
      <w:bookmarkStart w:id="139" w:name="f-1467381-E958D056A32421757C13C5F49B806F"/>
      <w:r w:rsidRPr="000A4E00">
        <w:t>[207]</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20 mg </w:t>
      </w:r>
      <w:r w:rsidRPr="000A4E00">
        <w:rPr>
          <w:rStyle w:val="Brandname"/>
        </w:rPr>
        <w:t>[Brand: Roaccutane]</w:t>
      </w:r>
    </w:p>
    <w:p w14:paraId="5D24B20A" w14:textId="32A71716"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63CF2124" w14:textId="583DEB3D"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1C37576B" w14:textId="75334D05" w:rsidR="00B700D5" w:rsidRPr="000A4E00" w:rsidRDefault="008B7297">
      <w:pPr>
        <w:pStyle w:val="InstructionMain"/>
      </w:pPr>
      <w:bookmarkStart w:id="140" w:name="f-1467381-C4930DAD7E3812FBBAA644BC69FAD0"/>
      <w:bookmarkEnd w:id="139"/>
      <w:r w:rsidRPr="000A4E00">
        <w:t>[208]</w:t>
      </w:r>
      <w:r w:rsidRPr="000A4E00">
        <w:tab/>
        <w:t>Schedule 1, Part 1, entry for</w:t>
      </w:r>
      <w:r w:rsidR="00A2362D" w:rsidRPr="000A4E00">
        <w:t xml:space="preserve"> </w:t>
      </w:r>
      <w:r w:rsidRPr="000A4E00">
        <w:t>Isotretinoin</w:t>
      </w:r>
      <w:r w:rsidR="00A2362D" w:rsidRPr="000A4E00">
        <w:t xml:space="preserve"> </w:t>
      </w:r>
      <w:r w:rsidRPr="000A4E00">
        <w:t>in the form Capsule 30 mg</w:t>
      </w:r>
    </w:p>
    <w:p w14:paraId="12216895" w14:textId="5AB32DEE"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26B5E543" w14:textId="1D91E775"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bookmarkEnd w:id="140"/>
    <w:p w14:paraId="2B28F99B" w14:textId="22541D1E" w:rsidR="00B700D5" w:rsidRPr="000A4E00" w:rsidRDefault="008B7297">
      <w:pPr>
        <w:pStyle w:val="InstructionMain"/>
      </w:pPr>
      <w:r w:rsidRPr="000A4E00">
        <w:t>[209]</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40 mg </w:t>
      </w:r>
      <w:r w:rsidRPr="000A4E00">
        <w:rPr>
          <w:rStyle w:val="Brandname"/>
        </w:rPr>
        <w:t>[Brand: Dermatane]</w:t>
      </w:r>
    </w:p>
    <w:p w14:paraId="5DFC86F9" w14:textId="38E6F1DF"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3BD2EC3A" w14:textId="3C6FD6D3"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25BD4AE2" w14:textId="66E8DA83" w:rsidR="00B700D5" w:rsidRPr="000A4E00" w:rsidRDefault="008B7297">
      <w:pPr>
        <w:pStyle w:val="InstructionMain"/>
      </w:pPr>
      <w:bookmarkStart w:id="141" w:name="f-1467381-758C52DF35BF921FDED99D86AE901B"/>
      <w:r w:rsidRPr="000A4E00">
        <w:t>[210]</w:t>
      </w:r>
      <w:r w:rsidRPr="000A4E00">
        <w:tab/>
        <w:t>Schedule 1, Part 1, entry for</w:t>
      </w:r>
      <w:r w:rsidR="00A2362D" w:rsidRPr="000A4E00">
        <w:t xml:space="preserve"> </w:t>
      </w:r>
      <w:r w:rsidRPr="000A4E00">
        <w:t>Isotretinoin</w:t>
      </w:r>
      <w:r w:rsidR="00A2362D" w:rsidRPr="000A4E00">
        <w:t xml:space="preserve"> </w:t>
      </w:r>
      <w:r w:rsidRPr="000A4E00">
        <w:t xml:space="preserve">in the form Capsule 40 mg </w:t>
      </w:r>
      <w:r w:rsidRPr="000A4E00">
        <w:rPr>
          <w:rStyle w:val="Brandname"/>
        </w:rPr>
        <w:t>[Brand: Oratane]</w:t>
      </w:r>
    </w:p>
    <w:p w14:paraId="69EE8376" w14:textId="73186EE5"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366582" w:rsidRPr="000A4E00">
        <w:tab/>
      </w:r>
      <w:r w:rsidRPr="000A4E00">
        <w:t xml:space="preserve">substitute: </w:t>
      </w:r>
      <w:r w:rsidRPr="000A4E00">
        <w:rPr>
          <w:rStyle w:val="CPCode"/>
        </w:rPr>
        <w:t>MP NP</w:t>
      </w:r>
    </w:p>
    <w:p w14:paraId="7E362B04" w14:textId="71F836EA" w:rsidR="00B700D5" w:rsidRPr="000A4E00" w:rsidRDefault="008B7297">
      <w:pPr>
        <w:pStyle w:val="InstructionAction"/>
      </w:pPr>
      <w:r w:rsidRPr="000A4E00">
        <w:t>(b)</w:t>
      </w:r>
      <w:r w:rsidRPr="000A4E00">
        <w:tab/>
        <w:t xml:space="preserve">omit from the column headed “Circumstances”: </w:t>
      </w:r>
      <w:r w:rsidRPr="000A4E00">
        <w:rPr>
          <w:rStyle w:val="CPCode"/>
        </w:rPr>
        <w:t>C5224</w:t>
      </w:r>
      <w:r w:rsidR="00366582" w:rsidRPr="000A4E00">
        <w:rPr>
          <w:rStyle w:val="CPCode"/>
        </w:rPr>
        <w:tab/>
      </w:r>
      <w:r w:rsidR="00366582" w:rsidRPr="000A4E00">
        <w:rPr>
          <w:rStyle w:val="CPCode"/>
        </w:rPr>
        <w:tab/>
      </w:r>
      <w:r w:rsidRPr="000A4E00">
        <w:t xml:space="preserve">substitute: </w:t>
      </w:r>
      <w:r w:rsidRPr="000A4E00">
        <w:rPr>
          <w:rStyle w:val="CPCode"/>
        </w:rPr>
        <w:t>C17268</w:t>
      </w:r>
    </w:p>
    <w:p w14:paraId="7F1D40E5" w14:textId="2468A09A" w:rsidR="00B700D5" w:rsidRPr="000A4E00" w:rsidRDefault="008B7297">
      <w:pPr>
        <w:pStyle w:val="InstructionMain"/>
      </w:pPr>
      <w:bookmarkStart w:id="142" w:name="f-1467381-2041E2299D1BFC6DAE06BA5ED161B7"/>
      <w:bookmarkEnd w:id="141"/>
      <w:r w:rsidRPr="000A4E00">
        <w:t>[211]</w:t>
      </w:r>
      <w:r w:rsidRPr="000A4E00">
        <w:tab/>
        <w:t>Schedule 1, Part 1, entries for</w:t>
      </w:r>
      <w:r w:rsidR="001B6619" w:rsidRPr="000A4E00">
        <w:t xml:space="preserve"> </w:t>
      </w:r>
      <w:r w:rsidRPr="000A4E00">
        <w:t>Lamivudine</w:t>
      </w:r>
      <w:r w:rsidR="001B6619" w:rsidRPr="000A4E00">
        <w:t xml:space="preserve"> </w:t>
      </w:r>
      <w:r w:rsidRPr="000A4E00">
        <w:t>in the form Tablet 150 mg</w:t>
      </w:r>
    </w:p>
    <w:p w14:paraId="204F888E"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3D03EDD" w14:textId="77777777" w:rsidTr="00B700D5">
        <w:tc>
          <w:tcPr>
            <w:tcW w:w="450" w:type="pct"/>
          </w:tcPr>
          <w:p w14:paraId="263670B3" w14:textId="77777777" w:rsidR="00B700D5" w:rsidRPr="000A4E00" w:rsidRDefault="008B7297">
            <w:pPr>
              <w:pStyle w:val="AmendmentTableText"/>
            </w:pPr>
            <w:r w:rsidRPr="000A4E00">
              <w:t>Lamivudine</w:t>
            </w:r>
          </w:p>
        </w:tc>
        <w:tc>
          <w:tcPr>
            <w:tcW w:w="750" w:type="pct"/>
          </w:tcPr>
          <w:p w14:paraId="118E56F3" w14:textId="77777777" w:rsidR="00B700D5" w:rsidRPr="000A4E00" w:rsidRDefault="008B7297">
            <w:pPr>
              <w:pStyle w:val="AmendmentTableText"/>
            </w:pPr>
            <w:r w:rsidRPr="000A4E00">
              <w:t>Tablet 150 mg</w:t>
            </w:r>
          </w:p>
        </w:tc>
        <w:tc>
          <w:tcPr>
            <w:tcW w:w="300" w:type="pct"/>
          </w:tcPr>
          <w:p w14:paraId="1CAA6C8A" w14:textId="77777777" w:rsidR="00B700D5" w:rsidRPr="000A4E00" w:rsidRDefault="008B7297">
            <w:pPr>
              <w:pStyle w:val="AmendmentTableText"/>
            </w:pPr>
            <w:r w:rsidRPr="000A4E00">
              <w:t>Oral</w:t>
            </w:r>
          </w:p>
        </w:tc>
        <w:tc>
          <w:tcPr>
            <w:tcW w:w="500" w:type="pct"/>
          </w:tcPr>
          <w:p w14:paraId="5112AFD1" w14:textId="77777777" w:rsidR="00B700D5" w:rsidRPr="000A4E00" w:rsidRDefault="008B7297">
            <w:pPr>
              <w:pStyle w:val="AmendmentTableText"/>
            </w:pPr>
            <w:r w:rsidRPr="000A4E00">
              <w:t>Lamivudine Alphapharm</w:t>
            </w:r>
          </w:p>
        </w:tc>
        <w:tc>
          <w:tcPr>
            <w:tcW w:w="200" w:type="pct"/>
          </w:tcPr>
          <w:p w14:paraId="54EFBBEB" w14:textId="77777777" w:rsidR="00B700D5" w:rsidRPr="000A4E00" w:rsidRDefault="008B7297">
            <w:pPr>
              <w:pStyle w:val="AmendmentTableText"/>
            </w:pPr>
            <w:r w:rsidRPr="000A4E00">
              <w:t>AF</w:t>
            </w:r>
          </w:p>
        </w:tc>
        <w:tc>
          <w:tcPr>
            <w:tcW w:w="200" w:type="pct"/>
          </w:tcPr>
          <w:p w14:paraId="0C08FBCB" w14:textId="77777777" w:rsidR="00B700D5" w:rsidRPr="000A4E00" w:rsidRDefault="008B7297">
            <w:pPr>
              <w:pStyle w:val="AmendmentTableText"/>
            </w:pPr>
            <w:r w:rsidRPr="000A4E00">
              <w:t>MP NP</w:t>
            </w:r>
          </w:p>
        </w:tc>
        <w:tc>
          <w:tcPr>
            <w:tcW w:w="450" w:type="pct"/>
          </w:tcPr>
          <w:p w14:paraId="4FB050EB" w14:textId="77777777" w:rsidR="00B700D5" w:rsidRPr="000A4E00" w:rsidRDefault="008B7297">
            <w:pPr>
              <w:pStyle w:val="AmendmentTableText"/>
            </w:pPr>
            <w:r w:rsidRPr="000A4E00">
              <w:t>C4454 C4512</w:t>
            </w:r>
          </w:p>
        </w:tc>
        <w:tc>
          <w:tcPr>
            <w:tcW w:w="450" w:type="pct"/>
          </w:tcPr>
          <w:p w14:paraId="3A1D2DB9" w14:textId="77777777" w:rsidR="00B700D5" w:rsidRPr="000A4E00" w:rsidRDefault="00B700D5">
            <w:pPr>
              <w:pStyle w:val="AmendmentTableText"/>
            </w:pPr>
          </w:p>
        </w:tc>
        <w:tc>
          <w:tcPr>
            <w:tcW w:w="250" w:type="pct"/>
          </w:tcPr>
          <w:p w14:paraId="0C6FF0B2" w14:textId="77777777" w:rsidR="00B700D5" w:rsidRPr="000A4E00" w:rsidRDefault="008B7297">
            <w:pPr>
              <w:pStyle w:val="AmendmentTableText"/>
            </w:pPr>
            <w:r w:rsidRPr="000A4E00">
              <w:t>120</w:t>
            </w:r>
          </w:p>
        </w:tc>
        <w:tc>
          <w:tcPr>
            <w:tcW w:w="250" w:type="pct"/>
          </w:tcPr>
          <w:p w14:paraId="3D719203" w14:textId="77777777" w:rsidR="00B700D5" w:rsidRPr="000A4E00" w:rsidRDefault="008B7297">
            <w:pPr>
              <w:pStyle w:val="AmendmentTableText"/>
            </w:pPr>
            <w:r w:rsidRPr="000A4E00">
              <w:t>5</w:t>
            </w:r>
          </w:p>
        </w:tc>
        <w:tc>
          <w:tcPr>
            <w:tcW w:w="450" w:type="pct"/>
          </w:tcPr>
          <w:p w14:paraId="48FB6384" w14:textId="77777777" w:rsidR="00B700D5" w:rsidRPr="000A4E00" w:rsidRDefault="00B700D5">
            <w:pPr>
              <w:pStyle w:val="AmendmentTableText"/>
            </w:pPr>
          </w:p>
        </w:tc>
        <w:tc>
          <w:tcPr>
            <w:tcW w:w="200" w:type="pct"/>
          </w:tcPr>
          <w:p w14:paraId="6F25A467" w14:textId="77777777" w:rsidR="00B700D5" w:rsidRPr="000A4E00" w:rsidRDefault="008B7297">
            <w:pPr>
              <w:pStyle w:val="AmendmentTableText"/>
            </w:pPr>
            <w:r w:rsidRPr="000A4E00">
              <w:t>60</w:t>
            </w:r>
          </w:p>
        </w:tc>
        <w:tc>
          <w:tcPr>
            <w:tcW w:w="200" w:type="pct"/>
          </w:tcPr>
          <w:p w14:paraId="12210160" w14:textId="77777777" w:rsidR="00B700D5" w:rsidRPr="000A4E00" w:rsidRDefault="00B700D5">
            <w:pPr>
              <w:pStyle w:val="AmendmentTableText"/>
            </w:pPr>
          </w:p>
        </w:tc>
        <w:tc>
          <w:tcPr>
            <w:tcW w:w="250" w:type="pct"/>
          </w:tcPr>
          <w:p w14:paraId="173E8064" w14:textId="77777777" w:rsidR="00B700D5" w:rsidRPr="000A4E00" w:rsidRDefault="008B7297">
            <w:pPr>
              <w:pStyle w:val="AmendmentTableText"/>
            </w:pPr>
            <w:r w:rsidRPr="000A4E00">
              <w:t>D(100)</w:t>
            </w:r>
          </w:p>
        </w:tc>
      </w:tr>
    </w:tbl>
    <w:bookmarkEnd w:id="142"/>
    <w:p w14:paraId="77088983" w14:textId="34A0FE44" w:rsidR="00B700D5" w:rsidRPr="000A4E00" w:rsidRDefault="008B7297">
      <w:pPr>
        <w:pStyle w:val="InstructionMain"/>
      </w:pPr>
      <w:r w:rsidRPr="000A4E00">
        <w:t>[212]</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APO-Latanoprost; Maximum Quantity: 1; Number of Repeats: 5]</w:t>
      </w:r>
    </w:p>
    <w:p w14:paraId="1D904FA4" w14:textId="5CEAAF1C"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444C1388" w14:textId="57B0EA96" w:rsidR="00B700D5" w:rsidRPr="000A4E00" w:rsidRDefault="008B7297">
      <w:pPr>
        <w:pStyle w:val="InstructionMain"/>
      </w:pPr>
      <w:r w:rsidRPr="000A4E00">
        <w:t>[213]</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APO-Latanoprost; Maximum Quantity: 2; Number of Repeats: 5]</w:t>
      </w:r>
    </w:p>
    <w:p w14:paraId="359610CA" w14:textId="690B7212"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590EDAB1" w14:textId="4242B434" w:rsidR="00B700D5" w:rsidRPr="000A4E00" w:rsidRDefault="008B7297">
      <w:pPr>
        <w:pStyle w:val="InstructionMain"/>
      </w:pPr>
      <w:r w:rsidRPr="000A4E00">
        <w:lastRenderedPageBreak/>
        <w:t>[214]</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Latanoprost Sandoz; Maximum Quantity: 1; Number of Repeats: 5]</w:t>
      </w:r>
    </w:p>
    <w:p w14:paraId="29E892D1" w14:textId="38C5F4D0"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5A551F96" w14:textId="0DB3DA06" w:rsidR="00B700D5" w:rsidRPr="000A4E00" w:rsidRDefault="008B7297">
      <w:pPr>
        <w:pStyle w:val="InstructionMain"/>
      </w:pPr>
      <w:r w:rsidRPr="000A4E00">
        <w:t>[215]</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Latanoprost Sandoz; Maximum Quantity: 2; Number of Repeats: 5]</w:t>
      </w:r>
    </w:p>
    <w:p w14:paraId="0EA99829" w14:textId="77D74566"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1B3F0821" w14:textId="6D24701E" w:rsidR="00B700D5" w:rsidRPr="000A4E00" w:rsidRDefault="008B7297">
      <w:pPr>
        <w:pStyle w:val="InstructionMain"/>
      </w:pPr>
      <w:r w:rsidRPr="000A4E00">
        <w:t>[216]</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LATANOPROST-WGR; Maximum Quantity: 1; Number of Repeats: 5]</w:t>
      </w:r>
    </w:p>
    <w:p w14:paraId="5C27AC68" w14:textId="5C91A689"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790E0A7D" w14:textId="28EEBDA2" w:rsidR="00B700D5" w:rsidRPr="000A4E00" w:rsidRDefault="008B7297">
      <w:pPr>
        <w:pStyle w:val="InstructionMain"/>
      </w:pPr>
      <w:r w:rsidRPr="000A4E00">
        <w:t>[217]</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LATANOPROST-WGR; Maximum Quantity: 2; Number of Repeats: 5]</w:t>
      </w:r>
    </w:p>
    <w:p w14:paraId="2AB54F27" w14:textId="2A445B94"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08AA5AD2" w14:textId="4FCC4096" w:rsidR="00B700D5" w:rsidRPr="000A4E00" w:rsidRDefault="008B7297">
      <w:pPr>
        <w:pStyle w:val="InstructionMain"/>
      </w:pPr>
      <w:r w:rsidRPr="000A4E00">
        <w:t>[218]</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Xalaprost; Maximum Quantity: 1; Number of Repeats: 5]</w:t>
      </w:r>
    </w:p>
    <w:p w14:paraId="0A6AE0FE" w14:textId="7A783578"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41461450" w14:textId="6F187D9B" w:rsidR="00B700D5" w:rsidRPr="000A4E00" w:rsidRDefault="008B7297">
      <w:pPr>
        <w:pStyle w:val="InstructionMain"/>
      </w:pPr>
      <w:r w:rsidRPr="000A4E00">
        <w:t>[219]</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Xalaprost; Maximum Quantity: 2; Number of Repeats: 5]</w:t>
      </w:r>
    </w:p>
    <w:p w14:paraId="38862910" w14:textId="23FD6C77"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0DE22927" w14:textId="19032AAA" w:rsidR="00B700D5" w:rsidRPr="000A4E00" w:rsidRDefault="008B7297">
      <w:pPr>
        <w:pStyle w:val="InstructionMain"/>
      </w:pPr>
      <w:r w:rsidRPr="000A4E00">
        <w:t>[220]</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Xalatan; Maximum Quantity: 1; Number of Repeats: 5]</w:t>
      </w:r>
    </w:p>
    <w:p w14:paraId="38516495" w14:textId="63B16842"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258C7070" w14:textId="6B607D57" w:rsidR="00B700D5" w:rsidRPr="000A4E00" w:rsidRDefault="008B7297">
      <w:pPr>
        <w:pStyle w:val="InstructionMain"/>
      </w:pPr>
      <w:bookmarkStart w:id="143" w:name="f-1467381-5B7100E4CF94F20B588BCA50D28775"/>
      <w:r w:rsidRPr="000A4E00">
        <w:t>[221]</w:t>
      </w:r>
      <w:r w:rsidRPr="000A4E00">
        <w:tab/>
        <w:t>Schedule 1, Part 1, entry for</w:t>
      </w:r>
      <w:r w:rsidR="001B6619" w:rsidRPr="000A4E00">
        <w:t xml:space="preserve"> </w:t>
      </w:r>
      <w:r w:rsidRPr="000A4E00">
        <w:t>Latanoprost</w:t>
      </w:r>
      <w:r w:rsidR="001B6619" w:rsidRPr="000A4E00">
        <w:t xml:space="preserve"> </w:t>
      </w:r>
      <w:r w:rsidRPr="000A4E00">
        <w:t xml:space="preserve">in the form Eye drops 50 micrograms per mL, 2.5 mL </w:t>
      </w:r>
      <w:r w:rsidRPr="000A4E00">
        <w:rPr>
          <w:rStyle w:val="Brandname"/>
        </w:rPr>
        <w:t>[Brand: Xalatan; Maximum Quantity: 2; Number of Repeats: 5]</w:t>
      </w:r>
    </w:p>
    <w:p w14:paraId="17C23708" w14:textId="3DC28CB5"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bookmarkEnd w:id="143"/>
    <w:p w14:paraId="10C5E62E" w14:textId="5EC57732" w:rsidR="00B700D5" w:rsidRPr="000A4E00" w:rsidRDefault="008B7297">
      <w:pPr>
        <w:pStyle w:val="InstructionMain"/>
      </w:pPr>
      <w:r w:rsidRPr="000A4E00">
        <w:t>[222]</w:t>
      </w:r>
      <w:r w:rsidRPr="000A4E00">
        <w:tab/>
        <w:t>Schedule 1, Part 1, entry for</w:t>
      </w:r>
      <w:r w:rsidR="001B6619" w:rsidRPr="000A4E00">
        <w:t xml:space="preserve"> </w:t>
      </w:r>
      <w:r w:rsidRPr="000A4E00">
        <w:t>Latanoprost with timolol</w:t>
      </w:r>
      <w:r w:rsidR="001B6619" w:rsidRPr="000A4E00">
        <w:t xml:space="preserve"> </w:t>
      </w:r>
      <w:r w:rsidRPr="000A4E00">
        <w:t xml:space="preserve">in the form Eye drops 50 micrograms latanoprost with timolol 5 mg (as maleate) per mL, 2.5 mL </w:t>
      </w:r>
      <w:r w:rsidRPr="000A4E00">
        <w:rPr>
          <w:rStyle w:val="Brandname"/>
        </w:rPr>
        <w:t>[Brand: APO-Latanoprost/Timolol 0.05/5; Authorised Prescriber: MP; Maximum Quantity: 1; Number of Repeats: 5]</w:t>
      </w:r>
    </w:p>
    <w:p w14:paraId="131C3600" w14:textId="015133B3"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C5055D2" w14:textId="6566C753" w:rsidR="00B700D5" w:rsidRPr="000A4E00" w:rsidRDefault="008B7297">
      <w:pPr>
        <w:pStyle w:val="InstructionMain"/>
      </w:pPr>
      <w:r w:rsidRPr="000A4E00">
        <w:t>[223]</w:t>
      </w:r>
      <w:r w:rsidRPr="000A4E00">
        <w:tab/>
        <w:t>Schedule 1, Part 1, entry for</w:t>
      </w:r>
      <w:r w:rsidR="001B6619" w:rsidRPr="000A4E00">
        <w:t xml:space="preserve"> </w:t>
      </w:r>
      <w:r w:rsidRPr="000A4E00">
        <w:t>Latanoprost with timolol</w:t>
      </w:r>
      <w:r w:rsidR="001B6619" w:rsidRPr="000A4E00">
        <w:t xml:space="preserve"> </w:t>
      </w:r>
      <w:r w:rsidRPr="000A4E00">
        <w:t xml:space="preserve">in the form Eye drops 50 micrograms latanoprost with timolol 5 mg (as maleate) per mL, 2.5 mL </w:t>
      </w:r>
      <w:r w:rsidRPr="000A4E00">
        <w:rPr>
          <w:rStyle w:val="Brandname"/>
        </w:rPr>
        <w:t>[Brand: APO-Latanoprost/Timolol 0.05/5; Maximum Quantity: 2; Number of Repeats: 5]</w:t>
      </w:r>
    </w:p>
    <w:p w14:paraId="70F93F7D" w14:textId="3255AA3D"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25059553" w14:textId="6ADFF903" w:rsidR="00B700D5" w:rsidRPr="000A4E00" w:rsidRDefault="008B7297">
      <w:pPr>
        <w:pStyle w:val="InstructionMain"/>
      </w:pPr>
      <w:r w:rsidRPr="000A4E00">
        <w:t>[224]</w:t>
      </w:r>
      <w:r w:rsidRPr="000A4E00">
        <w:tab/>
        <w:t>Schedule 1, Part 1, entry for</w:t>
      </w:r>
      <w:r w:rsidR="001B6619" w:rsidRPr="000A4E00">
        <w:t xml:space="preserve"> </w:t>
      </w:r>
      <w:r w:rsidRPr="000A4E00">
        <w:t>Latanoprost with timolol</w:t>
      </w:r>
      <w:r w:rsidR="001B6619" w:rsidRPr="000A4E00">
        <w:t xml:space="preserve"> </w:t>
      </w:r>
      <w:r w:rsidRPr="000A4E00">
        <w:t xml:space="preserve">in the form Eye drops 50 micrograms latanoprost with timolol 5 mg (as maleate) per mL, 2.5 mL </w:t>
      </w:r>
      <w:r w:rsidRPr="000A4E00">
        <w:rPr>
          <w:rStyle w:val="Brandname"/>
        </w:rPr>
        <w:t>[Brand: Xalacom; Authorised Prescriber: MP; Maximum Quantity: 1; Number of Repeats: 5]</w:t>
      </w:r>
    </w:p>
    <w:p w14:paraId="623E4ED1" w14:textId="117C260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B629493" w14:textId="2144CCFE" w:rsidR="00B700D5" w:rsidRPr="000A4E00" w:rsidRDefault="008B7297">
      <w:pPr>
        <w:pStyle w:val="InstructionMain"/>
      </w:pPr>
      <w:r w:rsidRPr="000A4E00">
        <w:t>[225]</w:t>
      </w:r>
      <w:r w:rsidRPr="000A4E00">
        <w:tab/>
        <w:t>Schedule 1, Part 1, entry for</w:t>
      </w:r>
      <w:r w:rsidR="001B6619" w:rsidRPr="000A4E00">
        <w:t xml:space="preserve"> </w:t>
      </w:r>
      <w:r w:rsidRPr="000A4E00">
        <w:t>Latanoprost with timolol</w:t>
      </w:r>
      <w:r w:rsidR="001B6619" w:rsidRPr="000A4E00">
        <w:t xml:space="preserve"> </w:t>
      </w:r>
      <w:r w:rsidRPr="000A4E00">
        <w:t xml:space="preserve">in the form Eye drops 50 micrograms latanoprost with timolol 5 mg (as maleate) per mL, 2.5 mL </w:t>
      </w:r>
      <w:r w:rsidRPr="000A4E00">
        <w:rPr>
          <w:rStyle w:val="Brandname"/>
        </w:rPr>
        <w:t>[Brand: Xalacom; Maximum Quantity: 2; Number of Repeats: 5]</w:t>
      </w:r>
    </w:p>
    <w:p w14:paraId="5FEA8D6A" w14:textId="3A9DADAB"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443FF652" w14:textId="10FFE224" w:rsidR="00B700D5" w:rsidRPr="000A4E00" w:rsidRDefault="008B7297">
      <w:pPr>
        <w:pStyle w:val="InstructionMain"/>
      </w:pPr>
      <w:r w:rsidRPr="000A4E00">
        <w:t>[226]</w:t>
      </w:r>
      <w:r w:rsidRPr="000A4E00">
        <w:tab/>
        <w:t>Schedule 1, Part 1, entry for</w:t>
      </w:r>
      <w:r w:rsidR="001B6619" w:rsidRPr="000A4E00">
        <w:t xml:space="preserve"> </w:t>
      </w:r>
      <w:r w:rsidRPr="000A4E00">
        <w:t>Latanoprost with timolol</w:t>
      </w:r>
      <w:r w:rsidR="001B6619" w:rsidRPr="000A4E00">
        <w:t xml:space="preserve"> </w:t>
      </w:r>
      <w:r w:rsidRPr="000A4E00">
        <w:t xml:space="preserve">in the form Eye drops 50 micrograms latanoprost with timolol 5 mg (as maleate) per mL, 2.5 mL </w:t>
      </w:r>
      <w:r w:rsidRPr="000A4E00">
        <w:rPr>
          <w:rStyle w:val="Brandname"/>
        </w:rPr>
        <w:t>[Brand: Xalamol 50/5; Authorised Prescriber: MP; Maximum Quantity: 1; Number of Repeats: 5]</w:t>
      </w:r>
    </w:p>
    <w:p w14:paraId="64D98752" w14:textId="4399194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8294556" w14:textId="363F8C2D" w:rsidR="00B700D5" w:rsidRPr="000A4E00" w:rsidRDefault="008B7297">
      <w:pPr>
        <w:pStyle w:val="InstructionMain"/>
      </w:pPr>
      <w:bookmarkStart w:id="144" w:name="f-1467381-67C087F13155CF6FA3BC86C19DB46A"/>
      <w:r w:rsidRPr="000A4E00">
        <w:t>[227]</w:t>
      </w:r>
      <w:r w:rsidRPr="000A4E00">
        <w:tab/>
        <w:t>Schedule 1, Part 1, entry for</w:t>
      </w:r>
      <w:r w:rsidR="001B6619" w:rsidRPr="000A4E00">
        <w:t xml:space="preserve"> </w:t>
      </w:r>
      <w:r w:rsidRPr="000A4E00">
        <w:t>Latanoprost with timolol</w:t>
      </w:r>
      <w:r w:rsidR="001B6619" w:rsidRPr="000A4E00">
        <w:t xml:space="preserve"> </w:t>
      </w:r>
      <w:r w:rsidRPr="000A4E00">
        <w:t xml:space="preserve">in the form Eye drops 50 micrograms latanoprost with timolol 5 mg (as maleate) per mL, 2.5 mL </w:t>
      </w:r>
      <w:r w:rsidRPr="000A4E00">
        <w:rPr>
          <w:rStyle w:val="Brandname"/>
        </w:rPr>
        <w:t>[Brand: Xalamol 50/5; Maximum Quantity: 2; Number of Repeats: 5]</w:t>
      </w:r>
    </w:p>
    <w:p w14:paraId="3255A0FA" w14:textId="632B847D"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bookmarkEnd w:id="144"/>
    <w:p w14:paraId="1A0D5B28" w14:textId="36D69677" w:rsidR="00B700D5" w:rsidRPr="000A4E00" w:rsidRDefault="008B7297">
      <w:pPr>
        <w:pStyle w:val="InstructionMain"/>
      </w:pPr>
      <w:r w:rsidRPr="000A4E00">
        <w:t>[228]</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APO-LEFLUNOMIDE; Maximum Quantity: 30; Number of Repeats: 5]</w:t>
      </w:r>
    </w:p>
    <w:p w14:paraId="0D6EDA30" w14:textId="02B5A09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0B50FF1" w14:textId="2258452F" w:rsidR="00B700D5" w:rsidRPr="000A4E00" w:rsidRDefault="008B7297">
      <w:pPr>
        <w:pStyle w:val="InstructionMain"/>
      </w:pPr>
      <w:r w:rsidRPr="000A4E00">
        <w:t>[229]</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APO-LEFLUNOMIDE; Maximum Quantity: 60; Number of Repeats: 5]</w:t>
      </w:r>
    </w:p>
    <w:p w14:paraId="6D318CB4" w14:textId="4C35702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0EFD4D9" w14:textId="23CF2648" w:rsidR="00B700D5" w:rsidRPr="000A4E00" w:rsidRDefault="008B7297">
      <w:pPr>
        <w:pStyle w:val="InstructionMain"/>
      </w:pPr>
      <w:r w:rsidRPr="000A4E00">
        <w:t>[230]</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Arava; Maximum Quantity: 30; Number of Repeats: 5]</w:t>
      </w:r>
    </w:p>
    <w:p w14:paraId="2BC53B43" w14:textId="52836D7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87F362E" w14:textId="2A12959B" w:rsidR="00B700D5" w:rsidRPr="000A4E00" w:rsidRDefault="008B7297">
      <w:pPr>
        <w:pStyle w:val="InstructionMain"/>
      </w:pPr>
      <w:r w:rsidRPr="000A4E00">
        <w:t>[231]</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Arava; Maximum Quantity: 60; Number of Repeats: 5]</w:t>
      </w:r>
    </w:p>
    <w:p w14:paraId="534E6F6E" w14:textId="0956C02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315BE4F" w14:textId="29572023" w:rsidR="00B700D5" w:rsidRPr="000A4E00" w:rsidRDefault="008B7297">
      <w:pPr>
        <w:pStyle w:val="InstructionMain"/>
      </w:pPr>
      <w:r w:rsidRPr="000A4E00">
        <w:lastRenderedPageBreak/>
        <w:t>[232]</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Ataris 10; Maximum Quantity: 30; Number of Repeats: 5]</w:t>
      </w:r>
    </w:p>
    <w:p w14:paraId="74328D06" w14:textId="512D31E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2592574" w14:textId="5E3388B6" w:rsidR="00B700D5" w:rsidRPr="000A4E00" w:rsidRDefault="008B7297">
      <w:pPr>
        <w:pStyle w:val="InstructionMain"/>
      </w:pPr>
      <w:r w:rsidRPr="000A4E00">
        <w:t>[233]</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Ataris 10; Maximum Quantity: 60; Number of Repeats: 5]</w:t>
      </w:r>
    </w:p>
    <w:p w14:paraId="40FEB0E0" w14:textId="0CD8717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5D46422" w14:textId="2D5FC412" w:rsidR="00B700D5" w:rsidRPr="000A4E00" w:rsidRDefault="008B7297">
      <w:pPr>
        <w:pStyle w:val="InstructionMain"/>
      </w:pPr>
      <w:r w:rsidRPr="000A4E00">
        <w:t>[234]</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Leflunomide generichealth; Maximum Quantity: 30; Number of Repeats: 5]</w:t>
      </w:r>
    </w:p>
    <w:p w14:paraId="40122F43" w14:textId="1E13987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4ABFF0D" w14:textId="6F5C942C" w:rsidR="00B700D5" w:rsidRPr="000A4E00" w:rsidRDefault="008B7297">
      <w:pPr>
        <w:pStyle w:val="InstructionMain"/>
      </w:pPr>
      <w:r w:rsidRPr="000A4E00">
        <w:t>[235]</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Leflunomide generichealth; Maximum Quantity: 60; Number of Repeats: 5]</w:t>
      </w:r>
    </w:p>
    <w:p w14:paraId="256443CE" w14:textId="5C6A190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28A0484" w14:textId="1A1E14F6" w:rsidR="00B700D5" w:rsidRPr="000A4E00" w:rsidRDefault="008B7297">
      <w:pPr>
        <w:pStyle w:val="InstructionMain"/>
      </w:pPr>
      <w:r w:rsidRPr="000A4E00">
        <w:t>[236]</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Leflunomide Sandoz; Maximum Quantity: 30; Number of Repeats: 5]</w:t>
      </w:r>
    </w:p>
    <w:p w14:paraId="53DBE4CA" w14:textId="1016A09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5E4F2FF" w14:textId="5025BCE9" w:rsidR="00B700D5" w:rsidRPr="000A4E00" w:rsidRDefault="008B7297">
      <w:pPr>
        <w:pStyle w:val="InstructionMain"/>
      </w:pPr>
      <w:r w:rsidRPr="000A4E00">
        <w:t>[237]</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Leflunomide Sandoz; Maximum Quantity: 60; Number of Repeats: 5]</w:t>
      </w:r>
    </w:p>
    <w:p w14:paraId="2B4B03C5" w14:textId="2F19473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7DC5BF4" w14:textId="2CD4D639" w:rsidR="00B700D5" w:rsidRPr="000A4E00" w:rsidRDefault="008B7297">
      <w:pPr>
        <w:pStyle w:val="InstructionMain"/>
      </w:pPr>
      <w:r w:rsidRPr="000A4E00">
        <w:t>[238]</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LEFLUNOMIDE-WGR; Maximum Quantity: 30; Number of Repeats: 5]</w:t>
      </w:r>
    </w:p>
    <w:p w14:paraId="5BC0931B" w14:textId="5EA639A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5D84934" w14:textId="498F3329" w:rsidR="00B700D5" w:rsidRPr="000A4E00" w:rsidRDefault="008B7297">
      <w:pPr>
        <w:pStyle w:val="InstructionMain"/>
      </w:pPr>
      <w:r w:rsidRPr="000A4E00">
        <w:t>[239]</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LEFLUNOMIDE-WGR; Maximum Quantity: 60; Number of Repeats: 5]</w:t>
      </w:r>
    </w:p>
    <w:p w14:paraId="557D13ED" w14:textId="4661FDE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A72423D" w14:textId="66610286" w:rsidR="00B700D5" w:rsidRPr="000A4E00" w:rsidRDefault="008B7297">
      <w:pPr>
        <w:pStyle w:val="InstructionMain"/>
      </w:pPr>
      <w:r w:rsidRPr="000A4E00">
        <w:t>[240]</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Lunava 10; Maximum Quantity: 30; Number of Repeats: 5]</w:t>
      </w:r>
    </w:p>
    <w:p w14:paraId="4C640184" w14:textId="58A54D87"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39AF940" w14:textId="420CC28D" w:rsidR="00B700D5" w:rsidRPr="000A4E00" w:rsidRDefault="008B7297">
      <w:pPr>
        <w:pStyle w:val="InstructionMain"/>
      </w:pPr>
      <w:bookmarkStart w:id="145" w:name="f-1467381-3AC4ABF53DAC8AF114A3CD7FDD4BCF"/>
      <w:r w:rsidRPr="000A4E00">
        <w:t>[241]</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10 mg </w:t>
      </w:r>
      <w:r w:rsidRPr="000A4E00">
        <w:rPr>
          <w:rStyle w:val="Brandname"/>
        </w:rPr>
        <w:t>[Brand: Lunava 10; Maximum Quantity: 60; Number of Repeats: 5]</w:t>
      </w:r>
    </w:p>
    <w:p w14:paraId="5B58CCFD" w14:textId="4A007CC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45"/>
    <w:p w14:paraId="78BCDD59" w14:textId="48769270" w:rsidR="00B700D5" w:rsidRPr="000A4E00" w:rsidRDefault="008B7297">
      <w:pPr>
        <w:pStyle w:val="InstructionMain"/>
      </w:pPr>
      <w:r w:rsidRPr="000A4E00">
        <w:lastRenderedPageBreak/>
        <w:t>[242]</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APO-LEFLUNOMIDE; Maximum Quantity: 30; Number of Repeats: 5]</w:t>
      </w:r>
    </w:p>
    <w:p w14:paraId="00849E91" w14:textId="674A8AD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AC3BE45" w14:textId="481A0A1F" w:rsidR="00B700D5" w:rsidRPr="000A4E00" w:rsidRDefault="008B7297">
      <w:pPr>
        <w:pStyle w:val="InstructionMain"/>
      </w:pPr>
      <w:r w:rsidRPr="000A4E00">
        <w:t>[243]</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APO-LEFLUNOMIDE; Maximum Quantity: 60; Number of Repeats: 5]</w:t>
      </w:r>
    </w:p>
    <w:p w14:paraId="4267539B" w14:textId="6A5E16E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0FF2DF7" w14:textId="29C419A0" w:rsidR="00B700D5" w:rsidRPr="000A4E00" w:rsidRDefault="008B7297">
      <w:pPr>
        <w:pStyle w:val="InstructionMain"/>
      </w:pPr>
      <w:r w:rsidRPr="000A4E00">
        <w:t>[244]</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Arava; Maximum Quantity: 30; Number of Repeats: 5]</w:t>
      </w:r>
    </w:p>
    <w:p w14:paraId="2893093D" w14:textId="265C6197"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BD63EF4" w14:textId="246F2DB3" w:rsidR="00B700D5" w:rsidRPr="000A4E00" w:rsidRDefault="008B7297">
      <w:pPr>
        <w:pStyle w:val="InstructionMain"/>
      </w:pPr>
      <w:r w:rsidRPr="000A4E00">
        <w:t>[245]</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Arava; Maximum Quantity: 60; Number of Repeats: 5]</w:t>
      </w:r>
    </w:p>
    <w:p w14:paraId="5539EFA8" w14:textId="5C4A2E5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AABD1C8" w14:textId="46DAE707" w:rsidR="00B700D5" w:rsidRPr="000A4E00" w:rsidRDefault="008B7297">
      <w:pPr>
        <w:pStyle w:val="InstructionMain"/>
      </w:pPr>
      <w:r w:rsidRPr="000A4E00">
        <w:t>[246]</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Ataris 20; Maximum Quantity: 30; Number of Repeats: 5]</w:t>
      </w:r>
    </w:p>
    <w:p w14:paraId="1C9B9FA7" w14:textId="626677A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94893C6" w14:textId="6D2527C1" w:rsidR="00B700D5" w:rsidRPr="000A4E00" w:rsidRDefault="008B7297">
      <w:pPr>
        <w:pStyle w:val="InstructionMain"/>
      </w:pPr>
      <w:r w:rsidRPr="000A4E00">
        <w:t>[247]</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Ataris 20; Maximum Quantity: 60; Number of Repeats: 5]</w:t>
      </w:r>
    </w:p>
    <w:p w14:paraId="1059DF0F" w14:textId="3E07E03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2CF0AE7" w14:textId="3398FE72" w:rsidR="00B700D5" w:rsidRPr="000A4E00" w:rsidRDefault="008B7297">
      <w:pPr>
        <w:pStyle w:val="InstructionMain"/>
      </w:pPr>
      <w:r w:rsidRPr="000A4E00">
        <w:t>[248]</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Leflunomide generichealth; Maximum Quantity: 30; Number of Repeats: 5]</w:t>
      </w:r>
    </w:p>
    <w:p w14:paraId="3BE2328F" w14:textId="3525FF8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FBA6E57" w14:textId="1B2BD3FA" w:rsidR="00B700D5" w:rsidRPr="000A4E00" w:rsidRDefault="008B7297">
      <w:pPr>
        <w:pStyle w:val="InstructionMain"/>
      </w:pPr>
      <w:r w:rsidRPr="000A4E00">
        <w:t>[249]</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Leflunomide generichealth; Maximum Quantity: 60; Number of Repeats: 5]</w:t>
      </w:r>
    </w:p>
    <w:p w14:paraId="5E27EA01" w14:textId="68C2F2B7"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C48FF81" w14:textId="3347AE2D" w:rsidR="00B700D5" w:rsidRPr="000A4E00" w:rsidRDefault="008B7297">
      <w:pPr>
        <w:pStyle w:val="InstructionMain"/>
      </w:pPr>
      <w:r w:rsidRPr="000A4E00">
        <w:t>[250]</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Leflunomide Sandoz; Maximum Quantity: 30; Number of Repeats: 5]</w:t>
      </w:r>
    </w:p>
    <w:p w14:paraId="577EDB38" w14:textId="050C700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8ACC7A4" w14:textId="30325AED" w:rsidR="00B700D5" w:rsidRPr="000A4E00" w:rsidRDefault="008B7297">
      <w:pPr>
        <w:pStyle w:val="InstructionMain"/>
      </w:pPr>
      <w:r w:rsidRPr="000A4E00">
        <w:t>[251]</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Leflunomide Sandoz; Maximum Quantity: 60; Number of Repeats: 5]</w:t>
      </w:r>
    </w:p>
    <w:p w14:paraId="57739F51" w14:textId="25945207"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9B3BDDF" w14:textId="1B9F9409" w:rsidR="00B700D5" w:rsidRPr="000A4E00" w:rsidRDefault="008B7297">
      <w:pPr>
        <w:pStyle w:val="InstructionMain"/>
      </w:pPr>
      <w:r w:rsidRPr="000A4E00">
        <w:lastRenderedPageBreak/>
        <w:t>[252]</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LEFLUNOMIDE-WGR; Maximum Quantity: 30; Number of Repeats: 5]</w:t>
      </w:r>
    </w:p>
    <w:p w14:paraId="4F87C683" w14:textId="01231AA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6D779C4" w14:textId="23C59444" w:rsidR="00B700D5" w:rsidRPr="000A4E00" w:rsidRDefault="008B7297">
      <w:pPr>
        <w:pStyle w:val="InstructionMain"/>
      </w:pPr>
      <w:r w:rsidRPr="000A4E00">
        <w:t>[253]</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LEFLUNOMIDE-WGR; Maximum Quantity: 60; Number of Repeats: 5]</w:t>
      </w:r>
    </w:p>
    <w:p w14:paraId="33671671" w14:textId="7388930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4D4B669" w14:textId="730F08D9" w:rsidR="00B700D5" w:rsidRPr="000A4E00" w:rsidRDefault="008B7297">
      <w:pPr>
        <w:pStyle w:val="InstructionMain"/>
      </w:pPr>
      <w:r w:rsidRPr="000A4E00">
        <w:t>[254]</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Lunava 20; Maximum Quantity: 30; Number of Repeats: 5]</w:t>
      </w:r>
    </w:p>
    <w:p w14:paraId="3F6686F4" w14:textId="4C686D8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B5409F1" w14:textId="39E6AD08" w:rsidR="00B700D5" w:rsidRPr="000A4E00" w:rsidRDefault="008B7297">
      <w:pPr>
        <w:pStyle w:val="InstructionMain"/>
      </w:pPr>
      <w:bookmarkStart w:id="146" w:name="f-1467381-128B2F7D791784568678E52FAE13F5"/>
      <w:r w:rsidRPr="000A4E00">
        <w:t>[255]</w:t>
      </w:r>
      <w:r w:rsidRPr="000A4E00">
        <w:tab/>
        <w:t>Schedule 1, Part 1, entry for</w:t>
      </w:r>
      <w:r w:rsidR="001B6619" w:rsidRPr="000A4E00">
        <w:t xml:space="preserve"> </w:t>
      </w:r>
      <w:r w:rsidRPr="000A4E00">
        <w:t>Leflunomide</w:t>
      </w:r>
      <w:r w:rsidR="001B6619" w:rsidRPr="000A4E00">
        <w:t xml:space="preserve"> </w:t>
      </w:r>
      <w:r w:rsidRPr="000A4E00">
        <w:t xml:space="preserve">in the form Tablet 20 mg </w:t>
      </w:r>
      <w:r w:rsidRPr="000A4E00">
        <w:rPr>
          <w:rStyle w:val="Brandname"/>
        </w:rPr>
        <w:t>[Brand: Lunava 20; Maximum Quantity: 60; Number of Repeats: 5]</w:t>
      </w:r>
    </w:p>
    <w:p w14:paraId="420E5172" w14:textId="21E8581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A5755A9" w14:textId="77777777" w:rsidR="00B700D5" w:rsidRPr="000A4E00" w:rsidRDefault="008B7297">
      <w:pPr>
        <w:pStyle w:val="InstructionMain"/>
      </w:pPr>
      <w:bookmarkStart w:id="147" w:name="f-1467381-979B42B3D72A863DC93533C7F2F319"/>
      <w:bookmarkEnd w:id="146"/>
      <w:r w:rsidRPr="000A4E00">
        <w:t>[256]</w:t>
      </w:r>
      <w:r w:rsidRPr="000A4E00">
        <w:tab/>
        <w:t xml:space="preserve">Schedule 1, Part 1, after entry for Levetiracetam in the form Tablet 500 mg </w:t>
      </w:r>
      <w:r w:rsidRPr="000A4E00">
        <w:rPr>
          <w:rStyle w:val="Brandname"/>
        </w:rPr>
        <w:t>[Brand: Levetiracetam SZ; Maximum Quantity: 120; Number of Repeats: 5]</w:t>
      </w:r>
    </w:p>
    <w:p w14:paraId="437E06AA"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22878FC" w14:textId="77777777" w:rsidTr="00B700D5">
        <w:tc>
          <w:tcPr>
            <w:tcW w:w="450" w:type="pct"/>
          </w:tcPr>
          <w:p w14:paraId="54D29288" w14:textId="77777777" w:rsidR="00B700D5" w:rsidRPr="000A4E00" w:rsidRDefault="008B7297">
            <w:pPr>
              <w:pStyle w:val="AmendmentTableText"/>
            </w:pPr>
            <w:r w:rsidRPr="000A4E00">
              <w:t>Levetiracetam</w:t>
            </w:r>
          </w:p>
        </w:tc>
        <w:tc>
          <w:tcPr>
            <w:tcW w:w="750" w:type="pct"/>
          </w:tcPr>
          <w:p w14:paraId="2D4C3F07" w14:textId="77777777" w:rsidR="00B700D5" w:rsidRPr="000A4E00" w:rsidRDefault="008B7297">
            <w:pPr>
              <w:pStyle w:val="AmendmentTableText"/>
            </w:pPr>
            <w:r w:rsidRPr="000A4E00">
              <w:t>Tablet 500 mg</w:t>
            </w:r>
          </w:p>
        </w:tc>
        <w:tc>
          <w:tcPr>
            <w:tcW w:w="300" w:type="pct"/>
          </w:tcPr>
          <w:p w14:paraId="611ABE4A" w14:textId="77777777" w:rsidR="00B700D5" w:rsidRPr="000A4E00" w:rsidRDefault="008B7297">
            <w:pPr>
              <w:pStyle w:val="AmendmentTableText"/>
            </w:pPr>
            <w:r w:rsidRPr="000A4E00">
              <w:t>Oral</w:t>
            </w:r>
          </w:p>
        </w:tc>
        <w:tc>
          <w:tcPr>
            <w:tcW w:w="500" w:type="pct"/>
          </w:tcPr>
          <w:p w14:paraId="5A03196A" w14:textId="77777777" w:rsidR="00B700D5" w:rsidRPr="000A4E00" w:rsidRDefault="008B7297">
            <w:pPr>
              <w:pStyle w:val="AmendmentTableText"/>
            </w:pPr>
            <w:r w:rsidRPr="000A4E00">
              <w:t>Levetiracetam Viatris</w:t>
            </w:r>
          </w:p>
        </w:tc>
        <w:tc>
          <w:tcPr>
            <w:tcW w:w="200" w:type="pct"/>
          </w:tcPr>
          <w:p w14:paraId="43F2CD00" w14:textId="77777777" w:rsidR="00B700D5" w:rsidRPr="000A4E00" w:rsidRDefault="008B7297">
            <w:pPr>
              <w:pStyle w:val="AmendmentTableText"/>
            </w:pPr>
            <w:r w:rsidRPr="000A4E00">
              <w:t>MQ</w:t>
            </w:r>
          </w:p>
        </w:tc>
        <w:tc>
          <w:tcPr>
            <w:tcW w:w="200" w:type="pct"/>
          </w:tcPr>
          <w:p w14:paraId="54AF5C81" w14:textId="77777777" w:rsidR="00B700D5" w:rsidRPr="000A4E00" w:rsidRDefault="008B7297">
            <w:pPr>
              <w:pStyle w:val="AmendmentTableText"/>
            </w:pPr>
            <w:r w:rsidRPr="000A4E00">
              <w:t>MP NP</w:t>
            </w:r>
          </w:p>
        </w:tc>
        <w:tc>
          <w:tcPr>
            <w:tcW w:w="450" w:type="pct"/>
          </w:tcPr>
          <w:p w14:paraId="667CA318" w14:textId="77777777" w:rsidR="00B700D5" w:rsidRPr="000A4E00" w:rsidRDefault="008B7297">
            <w:pPr>
              <w:pStyle w:val="AmendmentTableText"/>
            </w:pPr>
            <w:r w:rsidRPr="000A4E00">
              <w:t>C16582</w:t>
            </w:r>
          </w:p>
        </w:tc>
        <w:tc>
          <w:tcPr>
            <w:tcW w:w="450" w:type="pct"/>
          </w:tcPr>
          <w:p w14:paraId="5689AE94" w14:textId="77777777" w:rsidR="00B700D5" w:rsidRPr="000A4E00" w:rsidRDefault="008B7297">
            <w:pPr>
              <w:pStyle w:val="AmendmentTableText"/>
            </w:pPr>
            <w:r w:rsidRPr="000A4E00">
              <w:t>P16582</w:t>
            </w:r>
          </w:p>
        </w:tc>
        <w:tc>
          <w:tcPr>
            <w:tcW w:w="250" w:type="pct"/>
          </w:tcPr>
          <w:p w14:paraId="7AFB3BF4" w14:textId="77777777" w:rsidR="00B700D5" w:rsidRPr="000A4E00" w:rsidRDefault="008B7297">
            <w:pPr>
              <w:pStyle w:val="AmendmentTableText"/>
            </w:pPr>
            <w:r w:rsidRPr="000A4E00">
              <w:t>60</w:t>
            </w:r>
          </w:p>
        </w:tc>
        <w:tc>
          <w:tcPr>
            <w:tcW w:w="250" w:type="pct"/>
          </w:tcPr>
          <w:p w14:paraId="1337F7D4" w14:textId="77777777" w:rsidR="00B700D5" w:rsidRPr="000A4E00" w:rsidRDefault="008B7297">
            <w:pPr>
              <w:pStyle w:val="AmendmentTableText"/>
            </w:pPr>
            <w:r w:rsidRPr="000A4E00">
              <w:t>5</w:t>
            </w:r>
          </w:p>
        </w:tc>
        <w:tc>
          <w:tcPr>
            <w:tcW w:w="450" w:type="pct"/>
          </w:tcPr>
          <w:p w14:paraId="652B40FA" w14:textId="77777777" w:rsidR="00B700D5" w:rsidRPr="000A4E00" w:rsidRDefault="00B700D5">
            <w:pPr>
              <w:pStyle w:val="AmendmentTableText"/>
            </w:pPr>
          </w:p>
        </w:tc>
        <w:tc>
          <w:tcPr>
            <w:tcW w:w="200" w:type="pct"/>
          </w:tcPr>
          <w:p w14:paraId="4768A32B" w14:textId="77777777" w:rsidR="00B700D5" w:rsidRPr="000A4E00" w:rsidRDefault="008B7297">
            <w:pPr>
              <w:pStyle w:val="AmendmentTableText"/>
            </w:pPr>
            <w:r w:rsidRPr="000A4E00">
              <w:t>60</w:t>
            </w:r>
          </w:p>
        </w:tc>
        <w:tc>
          <w:tcPr>
            <w:tcW w:w="200" w:type="pct"/>
          </w:tcPr>
          <w:p w14:paraId="14487520" w14:textId="77777777" w:rsidR="00B700D5" w:rsidRPr="000A4E00" w:rsidRDefault="00B700D5">
            <w:pPr>
              <w:pStyle w:val="AmendmentTableText"/>
            </w:pPr>
          </w:p>
        </w:tc>
        <w:tc>
          <w:tcPr>
            <w:tcW w:w="250" w:type="pct"/>
          </w:tcPr>
          <w:p w14:paraId="3AC2118F" w14:textId="77777777" w:rsidR="00B700D5" w:rsidRPr="000A4E00" w:rsidRDefault="00B700D5">
            <w:pPr>
              <w:pStyle w:val="AmendmentTableText"/>
            </w:pPr>
          </w:p>
        </w:tc>
      </w:tr>
      <w:tr w:rsidR="00B700D5" w:rsidRPr="000A4E00" w14:paraId="5C801293" w14:textId="77777777" w:rsidTr="00B700D5">
        <w:tc>
          <w:tcPr>
            <w:tcW w:w="450" w:type="pct"/>
          </w:tcPr>
          <w:p w14:paraId="25B633D0" w14:textId="77777777" w:rsidR="00B700D5" w:rsidRPr="000A4E00" w:rsidRDefault="008B7297">
            <w:pPr>
              <w:pStyle w:val="AmendmentTableText"/>
            </w:pPr>
            <w:r w:rsidRPr="000A4E00">
              <w:t>Levetiracetam</w:t>
            </w:r>
          </w:p>
        </w:tc>
        <w:tc>
          <w:tcPr>
            <w:tcW w:w="750" w:type="pct"/>
          </w:tcPr>
          <w:p w14:paraId="59EE8B5A" w14:textId="77777777" w:rsidR="00B700D5" w:rsidRPr="000A4E00" w:rsidRDefault="008B7297">
            <w:pPr>
              <w:pStyle w:val="AmendmentTableText"/>
            </w:pPr>
            <w:r w:rsidRPr="000A4E00">
              <w:t>Tablet 500 mg</w:t>
            </w:r>
          </w:p>
        </w:tc>
        <w:tc>
          <w:tcPr>
            <w:tcW w:w="300" w:type="pct"/>
          </w:tcPr>
          <w:p w14:paraId="2F64DEE7" w14:textId="77777777" w:rsidR="00B700D5" w:rsidRPr="000A4E00" w:rsidRDefault="008B7297">
            <w:pPr>
              <w:pStyle w:val="AmendmentTableText"/>
            </w:pPr>
            <w:r w:rsidRPr="000A4E00">
              <w:t>Oral</w:t>
            </w:r>
          </w:p>
        </w:tc>
        <w:tc>
          <w:tcPr>
            <w:tcW w:w="500" w:type="pct"/>
          </w:tcPr>
          <w:p w14:paraId="4BC80A46" w14:textId="77777777" w:rsidR="00B700D5" w:rsidRPr="000A4E00" w:rsidRDefault="008B7297">
            <w:pPr>
              <w:pStyle w:val="AmendmentTableText"/>
            </w:pPr>
            <w:r w:rsidRPr="000A4E00">
              <w:t>Levetiracetam Viatris</w:t>
            </w:r>
          </w:p>
        </w:tc>
        <w:tc>
          <w:tcPr>
            <w:tcW w:w="200" w:type="pct"/>
          </w:tcPr>
          <w:p w14:paraId="543F0EC6" w14:textId="77777777" w:rsidR="00B700D5" w:rsidRPr="000A4E00" w:rsidRDefault="008B7297">
            <w:pPr>
              <w:pStyle w:val="AmendmentTableText"/>
            </w:pPr>
            <w:r w:rsidRPr="000A4E00">
              <w:t>MQ</w:t>
            </w:r>
          </w:p>
        </w:tc>
        <w:tc>
          <w:tcPr>
            <w:tcW w:w="200" w:type="pct"/>
          </w:tcPr>
          <w:p w14:paraId="122698A0" w14:textId="77777777" w:rsidR="00B700D5" w:rsidRPr="000A4E00" w:rsidRDefault="008B7297">
            <w:pPr>
              <w:pStyle w:val="AmendmentTableText"/>
            </w:pPr>
            <w:r w:rsidRPr="000A4E00">
              <w:t>MP NP</w:t>
            </w:r>
          </w:p>
        </w:tc>
        <w:tc>
          <w:tcPr>
            <w:tcW w:w="450" w:type="pct"/>
          </w:tcPr>
          <w:p w14:paraId="6DB9EBAB" w14:textId="77777777" w:rsidR="00B700D5" w:rsidRPr="000A4E00" w:rsidRDefault="008B7297">
            <w:pPr>
              <w:pStyle w:val="AmendmentTableText"/>
            </w:pPr>
            <w:r w:rsidRPr="000A4E00">
              <w:t>C16615</w:t>
            </w:r>
          </w:p>
        </w:tc>
        <w:tc>
          <w:tcPr>
            <w:tcW w:w="450" w:type="pct"/>
          </w:tcPr>
          <w:p w14:paraId="1092EC25" w14:textId="77777777" w:rsidR="00B700D5" w:rsidRPr="000A4E00" w:rsidRDefault="008B7297">
            <w:pPr>
              <w:pStyle w:val="AmendmentTableText"/>
            </w:pPr>
            <w:r w:rsidRPr="000A4E00">
              <w:t>P16615</w:t>
            </w:r>
          </w:p>
        </w:tc>
        <w:tc>
          <w:tcPr>
            <w:tcW w:w="250" w:type="pct"/>
          </w:tcPr>
          <w:p w14:paraId="6F7A0601" w14:textId="77777777" w:rsidR="00B700D5" w:rsidRPr="000A4E00" w:rsidRDefault="008B7297">
            <w:pPr>
              <w:pStyle w:val="AmendmentTableText"/>
            </w:pPr>
            <w:r w:rsidRPr="000A4E00">
              <w:t>120</w:t>
            </w:r>
          </w:p>
        </w:tc>
        <w:tc>
          <w:tcPr>
            <w:tcW w:w="250" w:type="pct"/>
          </w:tcPr>
          <w:p w14:paraId="374547E7" w14:textId="77777777" w:rsidR="00B700D5" w:rsidRPr="000A4E00" w:rsidRDefault="008B7297">
            <w:pPr>
              <w:pStyle w:val="AmendmentTableText"/>
            </w:pPr>
            <w:r w:rsidRPr="000A4E00">
              <w:t>5</w:t>
            </w:r>
          </w:p>
        </w:tc>
        <w:tc>
          <w:tcPr>
            <w:tcW w:w="450" w:type="pct"/>
          </w:tcPr>
          <w:p w14:paraId="77E4465A" w14:textId="77777777" w:rsidR="00B700D5" w:rsidRPr="000A4E00" w:rsidRDefault="00B700D5">
            <w:pPr>
              <w:pStyle w:val="AmendmentTableText"/>
            </w:pPr>
          </w:p>
        </w:tc>
        <w:tc>
          <w:tcPr>
            <w:tcW w:w="200" w:type="pct"/>
          </w:tcPr>
          <w:p w14:paraId="0B6BD7F2" w14:textId="77777777" w:rsidR="00B700D5" w:rsidRPr="000A4E00" w:rsidRDefault="008B7297">
            <w:pPr>
              <w:pStyle w:val="AmendmentTableText"/>
            </w:pPr>
            <w:r w:rsidRPr="000A4E00">
              <w:t>60</w:t>
            </w:r>
          </w:p>
        </w:tc>
        <w:tc>
          <w:tcPr>
            <w:tcW w:w="200" w:type="pct"/>
          </w:tcPr>
          <w:p w14:paraId="43480C19" w14:textId="77777777" w:rsidR="00B700D5" w:rsidRPr="000A4E00" w:rsidRDefault="00B700D5">
            <w:pPr>
              <w:pStyle w:val="AmendmentTableText"/>
            </w:pPr>
          </w:p>
        </w:tc>
        <w:tc>
          <w:tcPr>
            <w:tcW w:w="250" w:type="pct"/>
          </w:tcPr>
          <w:p w14:paraId="3E04E2DD" w14:textId="77777777" w:rsidR="00B700D5" w:rsidRPr="000A4E00" w:rsidRDefault="00B700D5">
            <w:pPr>
              <w:pStyle w:val="AmendmentTableText"/>
            </w:pPr>
          </w:p>
        </w:tc>
      </w:tr>
    </w:tbl>
    <w:p w14:paraId="38556686" w14:textId="77777777" w:rsidR="00B700D5" w:rsidRPr="000A4E00" w:rsidRDefault="008B7297">
      <w:pPr>
        <w:pStyle w:val="InstructionMain"/>
      </w:pPr>
      <w:bookmarkStart w:id="148" w:name="f-1467381-5E3F59364EE12A9ED85616ED7E9562"/>
      <w:bookmarkEnd w:id="147"/>
      <w:r w:rsidRPr="000A4E00">
        <w:t>[257]</w:t>
      </w:r>
      <w:r w:rsidRPr="000A4E00">
        <w:tab/>
        <w:t>Schedule 1, Part 1, after entry for Lumacaftor with ivacaftor in the form Tablet containing lumacaftor 200 mg with ivacaftor 125 mg</w:t>
      </w:r>
    </w:p>
    <w:p w14:paraId="3F4AE358"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E31AA29" w14:textId="77777777" w:rsidTr="00B700D5">
        <w:tc>
          <w:tcPr>
            <w:tcW w:w="450" w:type="pct"/>
          </w:tcPr>
          <w:p w14:paraId="37007771" w14:textId="77777777" w:rsidR="00B700D5" w:rsidRPr="000A4E00" w:rsidRDefault="008B7297">
            <w:pPr>
              <w:pStyle w:val="AmendmentTableText"/>
            </w:pPr>
            <w:r w:rsidRPr="000A4E00">
              <w:t>Lumasiran</w:t>
            </w:r>
          </w:p>
        </w:tc>
        <w:tc>
          <w:tcPr>
            <w:tcW w:w="750" w:type="pct"/>
          </w:tcPr>
          <w:p w14:paraId="27F3070A" w14:textId="77777777" w:rsidR="00B700D5" w:rsidRPr="000A4E00" w:rsidRDefault="008B7297">
            <w:pPr>
              <w:pStyle w:val="AmendmentTableText"/>
            </w:pPr>
            <w:r w:rsidRPr="000A4E00">
              <w:t>Solution for subcutaneous injection 94.5 mg (as sodium) in 0.5 mL</w:t>
            </w:r>
          </w:p>
        </w:tc>
        <w:tc>
          <w:tcPr>
            <w:tcW w:w="300" w:type="pct"/>
          </w:tcPr>
          <w:p w14:paraId="3161CE12" w14:textId="77777777" w:rsidR="00B700D5" w:rsidRPr="000A4E00" w:rsidRDefault="008B7297">
            <w:pPr>
              <w:pStyle w:val="AmendmentTableText"/>
            </w:pPr>
            <w:r w:rsidRPr="000A4E00">
              <w:t>Injection</w:t>
            </w:r>
          </w:p>
        </w:tc>
        <w:tc>
          <w:tcPr>
            <w:tcW w:w="500" w:type="pct"/>
          </w:tcPr>
          <w:p w14:paraId="102B4E4D" w14:textId="77777777" w:rsidR="00B700D5" w:rsidRPr="000A4E00" w:rsidRDefault="008B7297">
            <w:pPr>
              <w:pStyle w:val="AmendmentTableText"/>
            </w:pPr>
            <w:r w:rsidRPr="000A4E00">
              <w:t>Oxlumo</w:t>
            </w:r>
          </w:p>
        </w:tc>
        <w:tc>
          <w:tcPr>
            <w:tcW w:w="200" w:type="pct"/>
          </w:tcPr>
          <w:p w14:paraId="68679791" w14:textId="77777777" w:rsidR="00B700D5" w:rsidRPr="000A4E00" w:rsidRDefault="008B7297">
            <w:pPr>
              <w:pStyle w:val="AmendmentTableText"/>
            </w:pPr>
            <w:r w:rsidRPr="000A4E00">
              <w:t>WM</w:t>
            </w:r>
          </w:p>
        </w:tc>
        <w:tc>
          <w:tcPr>
            <w:tcW w:w="200" w:type="pct"/>
          </w:tcPr>
          <w:p w14:paraId="692E8D56" w14:textId="77777777" w:rsidR="00B700D5" w:rsidRPr="000A4E00" w:rsidRDefault="008B7297">
            <w:pPr>
              <w:pStyle w:val="AmendmentTableText"/>
            </w:pPr>
            <w:r w:rsidRPr="000A4E00">
              <w:t>MP NP</w:t>
            </w:r>
          </w:p>
        </w:tc>
        <w:tc>
          <w:tcPr>
            <w:tcW w:w="450" w:type="pct"/>
          </w:tcPr>
          <w:p w14:paraId="39F0F927" w14:textId="77777777" w:rsidR="00B700D5" w:rsidRPr="000A4E00" w:rsidRDefault="008B7297">
            <w:pPr>
              <w:pStyle w:val="AmendmentTableText"/>
            </w:pPr>
            <w:r w:rsidRPr="000A4E00">
              <w:t>C17378 C17399</w:t>
            </w:r>
          </w:p>
        </w:tc>
        <w:tc>
          <w:tcPr>
            <w:tcW w:w="450" w:type="pct"/>
          </w:tcPr>
          <w:p w14:paraId="6C932FFF" w14:textId="77777777" w:rsidR="00B700D5" w:rsidRPr="000A4E00" w:rsidRDefault="008B7297">
            <w:pPr>
              <w:pStyle w:val="AmendmentTableText"/>
            </w:pPr>
            <w:r w:rsidRPr="000A4E00">
              <w:t>P17378 P17399</w:t>
            </w:r>
          </w:p>
        </w:tc>
        <w:tc>
          <w:tcPr>
            <w:tcW w:w="250" w:type="pct"/>
          </w:tcPr>
          <w:p w14:paraId="65A539E1" w14:textId="77777777" w:rsidR="00B700D5" w:rsidRPr="000A4E00" w:rsidRDefault="008B7297">
            <w:pPr>
              <w:pStyle w:val="AmendmentTableText"/>
            </w:pPr>
            <w:r w:rsidRPr="000A4E00">
              <w:t>5</w:t>
            </w:r>
          </w:p>
        </w:tc>
        <w:tc>
          <w:tcPr>
            <w:tcW w:w="250" w:type="pct"/>
          </w:tcPr>
          <w:p w14:paraId="0EAA4A7A" w14:textId="77777777" w:rsidR="00B700D5" w:rsidRPr="000A4E00" w:rsidRDefault="008B7297">
            <w:pPr>
              <w:pStyle w:val="AmendmentTableText"/>
            </w:pPr>
            <w:r w:rsidRPr="000A4E00">
              <w:t>1</w:t>
            </w:r>
          </w:p>
        </w:tc>
        <w:tc>
          <w:tcPr>
            <w:tcW w:w="450" w:type="pct"/>
          </w:tcPr>
          <w:p w14:paraId="35F7E6B7" w14:textId="77777777" w:rsidR="00B700D5" w:rsidRPr="000A4E00" w:rsidRDefault="00B700D5">
            <w:pPr>
              <w:pStyle w:val="AmendmentTableText"/>
            </w:pPr>
          </w:p>
        </w:tc>
        <w:tc>
          <w:tcPr>
            <w:tcW w:w="200" w:type="pct"/>
          </w:tcPr>
          <w:p w14:paraId="025ABD65" w14:textId="77777777" w:rsidR="00B700D5" w:rsidRPr="000A4E00" w:rsidRDefault="008B7297">
            <w:pPr>
              <w:pStyle w:val="AmendmentTableText"/>
            </w:pPr>
            <w:r w:rsidRPr="000A4E00">
              <w:t>1</w:t>
            </w:r>
          </w:p>
        </w:tc>
        <w:tc>
          <w:tcPr>
            <w:tcW w:w="200" w:type="pct"/>
          </w:tcPr>
          <w:p w14:paraId="6E208708" w14:textId="77777777" w:rsidR="00B700D5" w:rsidRPr="000A4E00" w:rsidRDefault="00B700D5">
            <w:pPr>
              <w:pStyle w:val="AmendmentTableText"/>
            </w:pPr>
          </w:p>
        </w:tc>
        <w:tc>
          <w:tcPr>
            <w:tcW w:w="250" w:type="pct"/>
          </w:tcPr>
          <w:p w14:paraId="70E938B7" w14:textId="77777777" w:rsidR="00B700D5" w:rsidRPr="000A4E00" w:rsidRDefault="00B700D5">
            <w:pPr>
              <w:pStyle w:val="AmendmentTableText"/>
            </w:pPr>
          </w:p>
        </w:tc>
      </w:tr>
      <w:tr w:rsidR="00B700D5" w:rsidRPr="000A4E00" w14:paraId="1C0F5FB9" w14:textId="77777777" w:rsidTr="00B700D5">
        <w:tc>
          <w:tcPr>
            <w:tcW w:w="450" w:type="pct"/>
          </w:tcPr>
          <w:p w14:paraId="1259AD1B" w14:textId="77777777" w:rsidR="00B700D5" w:rsidRPr="000A4E00" w:rsidRDefault="008B7297">
            <w:pPr>
              <w:pStyle w:val="AmendmentTableText"/>
            </w:pPr>
            <w:r w:rsidRPr="000A4E00">
              <w:t>Lumasiran</w:t>
            </w:r>
          </w:p>
        </w:tc>
        <w:tc>
          <w:tcPr>
            <w:tcW w:w="750" w:type="pct"/>
          </w:tcPr>
          <w:p w14:paraId="15529FDB" w14:textId="77777777" w:rsidR="00B700D5" w:rsidRPr="000A4E00" w:rsidRDefault="008B7297">
            <w:pPr>
              <w:pStyle w:val="AmendmentTableText"/>
            </w:pPr>
            <w:r w:rsidRPr="000A4E00">
              <w:t>Solution for subcutaneous injection 94.5 mg (as sodium) in 0.5 mL</w:t>
            </w:r>
          </w:p>
        </w:tc>
        <w:tc>
          <w:tcPr>
            <w:tcW w:w="300" w:type="pct"/>
          </w:tcPr>
          <w:p w14:paraId="1DCB4D22" w14:textId="77777777" w:rsidR="00B700D5" w:rsidRPr="000A4E00" w:rsidRDefault="008B7297">
            <w:pPr>
              <w:pStyle w:val="AmendmentTableText"/>
            </w:pPr>
            <w:r w:rsidRPr="000A4E00">
              <w:t>Injection</w:t>
            </w:r>
          </w:p>
        </w:tc>
        <w:tc>
          <w:tcPr>
            <w:tcW w:w="500" w:type="pct"/>
          </w:tcPr>
          <w:p w14:paraId="1B5ACA26" w14:textId="77777777" w:rsidR="00B700D5" w:rsidRPr="000A4E00" w:rsidRDefault="008B7297">
            <w:pPr>
              <w:pStyle w:val="AmendmentTableText"/>
            </w:pPr>
            <w:r w:rsidRPr="000A4E00">
              <w:t>Oxlumo</w:t>
            </w:r>
          </w:p>
        </w:tc>
        <w:tc>
          <w:tcPr>
            <w:tcW w:w="200" w:type="pct"/>
          </w:tcPr>
          <w:p w14:paraId="0509E182" w14:textId="77777777" w:rsidR="00B700D5" w:rsidRPr="000A4E00" w:rsidRDefault="008B7297">
            <w:pPr>
              <w:pStyle w:val="AmendmentTableText"/>
            </w:pPr>
            <w:r w:rsidRPr="000A4E00">
              <w:t>WM</w:t>
            </w:r>
          </w:p>
        </w:tc>
        <w:tc>
          <w:tcPr>
            <w:tcW w:w="200" w:type="pct"/>
          </w:tcPr>
          <w:p w14:paraId="671CF990" w14:textId="77777777" w:rsidR="00B700D5" w:rsidRPr="000A4E00" w:rsidRDefault="008B7297">
            <w:pPr>
              <w:pStyle w:val="AmendmentTableText"/>
            </w:pPr>
            <w:r w:rsidRPr="000A4E00">
              <w:t>MP NP</w:t>
            </w:r>
          </w:p>
        </w:tc>
        <w:tc>
          <w:tcPr>
            <w:tcW w:w="450" w:type="pct"/>
          </w:tcPr>
          <w:p w14:paraId="5D9EF223" w14:textId="77777777" w:rsidR="00B700D5" w:rsidRPr="000A4E00" w:rsidRDefault="008B7297">
            <w:pPr>
              <w:pStyle w:val="AmendmentTableText"/>
            </w:pPr>
            <w:r w:rsidRPr="000A4E00">
              <w:t>C17401</w:t>
            </w:r>
          </w:p>
        </w:tc>
        <w:tc>
          <w:tcPr>
            <w:tcW w:w="450" w:type="pct"/>
          </w:tcPr>
          <w:p w14:paraId="35BC06FA" w14:textId="77777777" w:rsidR="00B700D5" w:rsidRPr="000A4E00" w:rsidRDefault="008B7297">
            <w:pPr>
              <w:pStyle w:val="AmendmentTableText"/>
            </w:pPr>
            <w:r w:rsidRPr="000A4E00">
              <w:t>P17401</w:t>
            </w:r>
          </w:p>
        </w:tc>
        <w:tc>
          <w:tcPr>
            <w:tcW w:w="250" w:type="pct"/>
          </w:tcPr>
          <w:p w14:paraId="09646BA2" w14:textId="77777777" w:rsidR="00B700D5" w:rsidRPr="000A4E00" w:rsidRDefault="008B7297">
            <w:pPr>
              <w:pStyle w:val="AmendmentTableText"/>
            </w:pPr>
            <w:r w:rsidRPr="000A4E00">
              <w:t>5</w:t>
            </w:r>
          </w:p>
        </w:tc>
        <w:tc>
          <w:tcPr>
            <w:tcW w:w="250" w:type="pct"/>
          </w:tcPr>
          <w:p w14:paraId="6C81CBEA" w14:textId="77777777" w:rsidR="00B700D5" w:rsidRPr="000A4E00" w:rsidRDefault="008B7297">
            <w:pPr>
              <w:pStyle w:val="AmendmentTableText"/>
            </w:pPr>
            <w:r w:rsidRPr="000A4E00">
              <w:t>2</w:t>
            </w:r>
          </w:p>
        </w:tc>
        <w:tc>
          <w:tcPr>
            <w:tcW w:w="450" w:type="pct"/>
          </w:tcPr>
          <w:p w14:paraId="4A78B456" w14:textId="77777777" w:rsidR="00B700D5" w:rsidRPr="000A4E00" w:rsidRDefault="00B700D5">
            <w:pPr>
              <w:pStyle w:val="AmendmentTableText"/>
            </w:pPr>
          </w:p>
        </w:tc>
        <w:tc>
          <w:tcPr>
            <w:tcW w:w="200" w:type="pct"/>
          </w:tcPr>
          <w:p w14:paraId="13AB297A" w14:textId="77777777" w:rsidR="00B700D5" w:rsidRPr="000A4E00" w:rsidRDefault="008B7297">
            <w:pPr>
              <w:pStyle w:val="AmendmentTableText"/>
            </w:pPr>
            <w:r w:rsidRPr="000A4E00">
              <w:t>1</w:t>
            </w:r>
          </w:p>
        </w:tc>
        <w:tc>
          <w:tcPr>
            <w:tcW w:w="200" w:type="pct"/>
          </w:tcPr>
          <w:p w14:paraId="2862E5D1" w14:textId="77777777" w:rsidR="00B700D5" w:rsidRPr="000A4E00" w:rsidRDefault="00B700D5">
            <w:pPr>
              <w:pStyle w:val="AmendmentTableText"/>
            </w:pPr>
          </w:p>
        </w:tc>
        <w:tc>
          <w:tcPr>
            <w:tcW w:w="250" w:type="pct"/>
          </w:tcPr>
          <w:p w14:paraId="75175B1D" w14:textId="77777777" w:rsidR="00B700D5" w:rsidRPr="000A4E00" w:rsidRDefault="00B700D5">
            <w:pPr>
              <w:pStyle w:val="AmendmentTableText"/>
            </w:pPr>
          </w:p>
        </w:tc>
      </w:tr>
    </w:tbl>
    <w:p w14:paraId="14D7FD2C" w14:textId="0B10A216" w:rsidR="00B700D5" w:rsidRPr="000A4E00" w:rsidRDefault="008B7297">
      <w:pPr>
        <w:pStyle w:val="InstructionMain"/>
      </w:pPr>
      <w:bookmarkStart w:id="149" w:name="f-1467382-title"/>
      <w:bookmarkStart w:id="150" w:name="f-1467382"/>
      <w:bookmarkEnd w:id="124"/>
      <w:bookmarkEnd w:id="148"/>
      <w:bookmarkEnd w:id="149"/>
      <w:r w:rsidRPr="000A4E00">
        <w:t>[258]</w:t>
      </w:r>
      <w:r w:rsidRPr="000A4E00">
        <w:tab/>
        <w:t>Schedule 1, Part 1, entry for</w:t>
      </w:r>
      <w:r w:rsidR="001B6619" w:rsidRPr="000A4E00">
        <w:t xml:space="preserve"> </w:t>
      </w:r>
      <w:r w:rsidRPr="000A4E00">
        <w:t>Medroxyprogesterone</w:t>
      </w:r>
      <w:r w:rsidR="001B6619" w:rsidRPr="000A4E00">
        <w:t xml:space="preserve"> </w:t>
      </w:r>
      <w:r w:rsidRPr="000A4E00">
        <w:t xml:space="preserve">in the form Tablet containing medroxyprogesterone acetate 10 mg </w:t>
      </w:r>
      <w:r w:rsidRPr="000A4E00">
        <w:rPr>
          <w:rStyle w:val="Brandname"/>
        </w:rPr>
        <w:t>[Brand: Provera; Maximum Quantity: 100; Number of Repeats: 2]</w:t>
      </w:r>
    </w:p>
    <w:p w14:paraId="3D1846F8" w14:textId="2F581AC9"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7676498" w14:textId="4AF51941" w:rsidR="00B700D5" w:rsidRPr="000A4E00" w:rsidRDefault="008B7297">
      <w:pPr>
        <w:pStyle w:val="InstructionMain"/>
      </w:pPr>
      <w:r w:rsidRPr="000A4E00">
        <w:t>[259]</w:t>
      </w:r>
      <w:r w:rsidRPr="000A4E00">
        <w:tab/>
        <w:t>Schedule 1, Part 1, entry for</w:t>
      </w:r>
      <w:r w:rsidR="001B6619" w:rsidRPr="000A4E00">
        <w:t xml:space="preserve"> </w:t>
      </w:r>
      <w:r w:rsidRPr="000A4E00">
        <w:t>Medroxyprogesterone</w:t>
      </w:r>
      <w:r w:rsidR="001B6619" w:rsidRPr="000A4E00">
        <w:t xml:space="preserve"> </w:t>
      </w:r>
      <w:r w:rsidRPr="000A4E00">
        <w:t xml:space="preserve">in the form Tablet containing medroxyprogesterone acetate 10 mg </w:t>
      </w:r>
      <w:r w:rsidRPr="000A4E00">
        <w:rPr>
          <w:rStyle w:val="Brandname"/>
        </w:rPr>
        <w:t>[Brand: Provera; Maximum Quantity: 200; Number of Repeats: 2]</w:t>
      </w:r>
    </w:p>
    <w:p w14:paraId="048B0685" w14:textId="6162A53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485D3FC" w14:textId="6ABDBF4E" w:rsidR="00B700D5" w:rsidRPr="000A4E00" w:rsidRDefault="008B7297">
      <w:pPr>
        <w:pStyle w:val="InstructionMain"/>
      </w:pPr>
      <w:r w:rsidRPr="000A4E00">
        <w:t>[260]</w:t>
      </w:r>
      <w:r w:rsidRPr="000A4E00">
        <w:tab/>
        <w:t>Schedule 1, Part 1, entry for</w:t>
      </w:r>
      <w:r w:rsidR="001B6619" w:rsidRPr="000A4E00">
        <w:t xml:space="preserve"> </w:t>
      </w:r>
      <w:r w:rsidRPr="000A4E00">
        <w:t>Medroxyprogesterone</w:t>
      </w:r>
      <w:r w:rsidR="001B6619" w:rsidRPr="000A4E00">
        <w:t xml:space="preserve"> </w:t>
      </w:r>
      <w:r w:rsidRPr="000A4E00">
        <w:t xml:space="preserve">in the form Tablet containing medroxyprogesterone acetate 10 mg </w:t>
      </w:r>
      <w:r w:rsidRPr="000A4E00">
        <w:rPr>
          <w:rStyle w:val="Brandname"/>
        </w:rPr>
        <w:t>[Brand: Ralovera; Maximum Quantity: 100; Number of Repeats: 2]</w:t>
      </w:r>
    </w:p>
    <w:p w14:paraId="7D22692C" w14:textId="51F8F53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C29BC24" w14:textId="070853F6" w:rsidR="00B700D5" w:rsidRPr="000A4E00" w:rsidRDefault="008B7297">
      <w:pPr>
        <w:pStyle w:val="InstructionMain"/>
      </w:pPr>
      <w:bookmarkStart w:id="151" w:name="f-1467382-52610F2A831E309C5780D7FD28B5DD"/>
      <w:r w:rsidRPr="000A4E00">
        <w:t>[261]</w:t>
      </w:r>
      <w:r w:rsidRPr="000A4E00">
        <w:tab/>
        <w:t>Schedule 1, Part 1, entry for</w:t>
      </w:r>
      <w:r w:rsidR="001B6619" w:rsidRPr="000A4E00">
        <w:t xml:space="preserve"> </w:t>
      </w:r>
      <w:r w:rsidRPr="000A4E00">
        <w:t>Medroxyprogesterone</w:t>
      </w:r>
      <w:r w:rsidR="001B6619" w:rsidRPr="000A4E00">
        <w:t xml:space="preserve"> </w:t>
      </w:r>
      <w:r w:rsidRPr="000A4E00">
        <w:t xml:space="preserve">in the form Tablet containing medroxyprogesterone acetate 10 mg </w:t>
      </w:r>
      <w:r w:rsidRPr="000A4E00">
        <w:rPr>
          <w:rStyle w:val="Brandname"/>
        </w:rPr>
        <w:t>[Brand: Ralovera; Maximum Quantity: 200; Number of Repeats: 2]</w:t>
      </w:r>
    </w:p>
    <w:p w14:paraId="58236DFE" w14:textId="1E04FC3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23F9CF6" w14:textId="06C56460" w:rsidR="00B700D5" w:rsidRPr="000A4E00" w:rsidRDefault="008B7297">
      <w:pPr>
        <w:pStyle w:val="InstructionMain"/>
      </w:pPr>
      <w:bookmarkStart w:id="152" w:name="f-1467382-46FD51E02DE09C226F391BDF8D41EB"/>
      <w:bookmarkEnd w:id="151"/>
      <w:r w:rsidRPr="000A4E00">
        <w:t>[262]</w:t>
      </w:r>
      <w:r w:rsidRPr="000A4E00">
        <w:tab/>
        <w:t>Schedule 1, Part 1, entry for</w:t>
      </w:r>
      <w:r w:rsidR="001B6619" w:rsidRPr="000A4E00">
        <w:t xml:space="preserve"> </w:t>
      </w:r>
      <w:r w:rsidRPr="000A4E00">
        <w:t>Mercaptopurine</w:t>
      </w:r>
      <w:r w:rsidR="001B6619" w:rsidRPr="000A4E00">
        <w:t xml:space="preserve"> </w:t>
      </w:r>
      <w:r w:rsidRPr="000A4E00">
        <w:t>in the form Oral suspension containing mercaptopurine monohydrate 20 mg per mL, 100 mL</w:t>
      </w:r>
    </w:p>
    <w:p w14:paraId="3D757497" w14:textId="36BCE2A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52"/>
    <w:p w14:paraId="5E069BEC" w14:textId="1C8DD393" w:rsidR="00B700D5" w:rsidRPr="000A4E00" w:rsidRDefault="008B7297">
      <w:pPr>
        <w:pStyle w:val="InstructionMain"/>
      </w:pPr>
      <w:r w:rsidRPr="000A4E00">
        <w:t>[263]</w:t>
      </w:r>
      <w:r w:rsidRPr="000A4E00">
        <w:tab/>
        <w:t>Schedule 1, Part 1, entry for</w:t>
      </w:r>
      <w:r w:rsidR="001B6619" w:rsidRPr="000A4E00">
        <w:t xml:space="preserve"> </w:t>
      </w:r>
      <w:r w:rsidRPr="000A4E00">
        <w:t>Mercaptopurine</w:t>
      </w:r>
      <w:r w:rsidR="001B6619" w:rsidRPr="000A4E00">
        <w:t xml:space="preserve"> </w:t>
      </w:r>
      <w:r w:rsidRPr="000A4E00">
        <w:t xml:space="preserve">in the form Tablet containing mercaptopurine monohydrate 50 mg </w:t>
      </w:r>
      <w:r w:rsidRPr="000A4E00">
        <w:rPr>
          <w:rStyle w:val="Brandname"/>
        </w:rPr>
        <w:t>[Brand: MERCAPTOPURINE-LINK]</w:t>
      </w:r>
    </w:p>
    <w:p w14:paraId="3E98891F" w14:textId="4CD27AC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CD142AC" w14:textId="0163341F" w:rsidR="00B700D5" w:rsidRPr="000A4E00" w:rsidRDefault="008B7297">
      <w:pPr>
        <w:pStyle w:val="InstructionMain"/>
      </w:pPr>
      <w:bookmarkStart w:id="153" w:name="f-1467382-CF8F1C1D5F36FD1192E5576D6BD568"/>
      <w:r w:rsidRPr="000A4E00">
        <w:t>[264]</w:t>
      </w:r>
      <w:r w:rsidRPr="000A4E00">
        <w:tab/>
        <w:t>Schedule 1, Part 1, entry for</w:t>
      </w:r>
      <w:r w:rsidR="001B6619" w:rsidRPr="000A4E00">
        <w:t xml:space="preserve"> </w:t>
      </w:r>
      <w:r w:rsidRPr="000A4E00">
        <w:t>Mercaptopurine</w:t>
      </w:r>
      <w:r w:rsidR="001B6619" w:rsidRPr="000A4E00">
        <w:t xml:space="preserve"> </w:t>
      </w:r>
      <w:r w:rsidRPr="000A4E00">
        <w:t xml:space="preserve">in the form Tablet containing mercaptopurine monohydrate 50 mg </w:t>
      </w:r>
      <w:r w:rsidRPr="000A4E00">
        <w:rPr>
          <w:rStyle w:val="Brandname"/>
        </w:rPr>
        <w:t>[Brand: Purinethol]</w:t>
      </w:r>
    </w:p>
    <w:p w14:paraId="02F7CD94" w14:textId="6F05EDF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7965B70" w14:textId="77777777" w:rsidR="00B700D5" w:rsidRPr="000A4E00" w:rsidRDefault="008B7297">
      <w:pPr>
        <w:pStyle w:val="InstructionMain"/>
      </w:pPr>
      <w:bookmarkStart w:id="154" w:name="f-1467382-92B83E6EA6313768854D305ACFA620"/>
      <w:bookmarkEnd w:id="153"/>
      <w:r w:rsidRPr="000A4E00">
        <w:t>[265]</w:t>
      </w:r>
      <w:r w:rsidRPr="000A4E00">
        <w:tab/>
        <w:t xml:space="preserve">Schedule 1, Part 1, after entry for Mesalazine in the form Tablet 1.2 g (prolonged release) </w:t>
      </w:r>
      <w:r w:rsidRPr="000A4E00">
        <w:rPr>
          <w:rStyle w:val="Brandname"/>
        </w:rPr>
        <w:t>[Brand: Mezavant; Maximum Quantity: 240; Number of Repeats: 5]</w:t>
      </w:r>
    </w:p>
    <w:p w14:paraId="5E3ECC20"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1385E4DD" w14:textId="77777777" w:rsidTr="00B700D5">
        <w:tc>
          <w:tcPr>
            <w:tcW w:w="450" w:type="pct"/>
          </w:tcPr>
          <w:p w14:paraId="2A29E2E2" w14:textId="77777777" w:rsidR="00B700D5" w:rsidRPr="000A4E00" w:rsidRDefault="008B7297">
            <w:pPr>
              <w:pStyle w:val="AmendmentTableText"/>
            </w:pPr>
            <w:r w:rsidRPr="000A4E00">
              <w:t>Mesalazine</w:t>
            </w:r>
          </w:p>
        </w:tc>
        <w:tc>
          <w:tcPr>
            <w:tcW w:w="750" w:type="pct"/>
          </w:tcPr>
          <w:p w14:paraId="23F1CA3A" w14:textId="77777777" w:rsidR="00B700D5" w:rsidRPr="000A4E00" w:rsidRDefault="008B7297">
            <w:pPr>
              <w:pStyle w:val="AmendmentTableText"/>
            </w:pPr>
            <w:r w:rsidRPr="000A4E00">
              <w:t>Tablet 1.2 g (prolonged release)</w:t>
            </w:r>
          </w:p>
        </w:tc>
        <w:tc>
          <w:tcPr>
            <w:tcW w:w="300" w:type="pct"/>
          </w:tcPr>
          <w:p w14:paraId="0DE7C98C" w14:textId="77777777" w:rsidR="00B700D5" w:rsidRPr="000A4E00" w:rsidRDefault="008B7297">
            <w:pPr>
              <w:pStyle w:val="AmendmentTableText"/>
            </w:pPr>
            <w:r w:rsidRPr="000A4E00">
              <w:t>Oral</w:t>
            </w:r>
          </w:p>
        </w:tc>
        <w:tc>
          <w:tcPr>
            <w:tcW w:w="500" w:type="pct"/>
          </w:tcPr>
          <w:p w14:paraId="102BB55D" w14:textId="77777777" w:rsidR="00B700D5" w:rsidRPr="000A4E00" w:rsidRDefault="008B7297">
            <w:pPr>
              <w:pStyle w:val="AmendmentTableText"/>
            </w:pPr>
            <w:r w:rsidRPr="000A4E00">
              <w:t>MEZTAS</w:t>
            </w:r>
          </w:p>
        </w:tc>
        <w:tc>
          <w:tcPr>
            <w:tcW w:w="200" w:type="pct"/>
          </w:tcPr>
          <w:p w14:paraId="77D9586B" w14:textId="77777777" w:rsidR="00B700D5" w:rsidRPr="000A4E00" w:rsidRDefault="008B7297">
            <w:pPr>
              <w:pStyle w:val="AmendmentTableText"/>
            </w:pPr>
            <w:r w:rsidRPr="000A4E00">
              <w:t>TN</w:t>
            </w:r>
          </w:p>
        </w:tc>
        <w:tc>
          <w:tcPr>
            <w:tcW w:w="200" w:type="pct"/>
          </w:tcPr>
          <w:p w14:paraId="68220471" w14:textId="77777777" w:rsidR="00B700D5" w:rsidRPr="000A4E00" w:rsidRDefault="008B7297">
            <w:pPr>
              <w:pStyle w:val="AmendmentTableText"/>
            </w:pPr>
            <w:r w:rsidRPr="000A4E00">
              <w:t>MP NP</w:t>
            </w:r>
          </w:p>
        </w:tc>
        <w:tc>
          <w:tcPr>
            <w:tcW w:w="450" w:type="pct"/>
          </w:tcPr>
          <w:p w14:paraId="7C1161C0" w14:textId="77777777" w:rsidR="00B700D5" w:rsidRPr="000A4E00" w:rsidRDefault="008B7297">
            <w:pPr>
              <w:pStyle w:val="AmendmentTableText"/>
            </w:pPr>
            <w:r w:rsidRPr="000A4E00">
              <w:t>C16552</w:t>
            </w:r>
          </w:p>
        </w:tc>
        <w:tc>
          <w:tcPr>
            <w:tcW w:w="450" w:type="pct"/>
          </w:tcPr>
          <w:p w14:paraId="41E008DF" w14:textId="77777777" w:rsidR="00B700D5" w:rsidRPr="000A4E00" w:rsidRDefault="008B7297">
            <w:pPr>
              <w:pStyle w:val="AmendmentTableText"/>
            </w:pPr>
            <w:r w:rsidRPr="000A4E00">
              <w:t>P16552</w:t>
            </w:r>
          </w:p>
        </w:tc>
        <w:tc>
          <w:tcPr>
            <w:tcW w:w="250" w:type="pct"/>
          </w:tcPr>
          <w:p w14:paraId="4AC1323F" w14:textId="77777777" w:rsidR="00B700D5" w:rsidRPr="000A4E00" w:rsidRDefault="008B7297">
            <w:pPr>
              <w:pStyle w:val="AmendmentTableText"/>
            </w:pPr>
            <w:r w:rsidRPr="000A4E00">
              <w:t>120</w:t>
            </w:r>
          </w:p>
        </w:tc>
        <w:tc>
          <w:tcPr>
            <w:tcW w:w="250" w:type="pct"/>
          </w:tcPr>
          <w:p w14:paraId="70B16F8E" w14:textId="77777777" w:rsidR="00B700D5" w:rsidRPr="000A4E00" w:rsidRDefault="008B7297">
            <w:pPr>
              <w:pStyle w:val="AmendmentTableText"/>
            </w:pPr>
            <w:r w:rsidRPr="000A4E00">
              <w:t>5</w:t>
            </w:r>
          </w:p>
        </w:tc>
        <w:tc>
          <w:tcPr>
            <w:tcW w:w="450" w:type="pct"/>
          </w:tcPr>
          <w:p w14:paraId="62117E2A" w14:textId="77777777" w:rsidR="00B700D5" w:rsidRPr="000A4E00" w:rsidRDefault="00B700D5">
            <w:pPr>
              <w:pStyle w:val="AmendmentTableText"/>
            </w:pPr>
          </w:p>
        </w:tc>
        <w:tc>
          <w:tcPr>
            <w:tcW w:w="200" w:type="pct"/>
          </w:tcPr>
          <w:p w14:paraId="5421FA88" w14:textId="77777777" w:rsidR="00B700D5" w:rsidRPr="000A4E00" w:rsidRDefault="008B7297">
            <w:pPr>
              <w:pStyle w:val="AmendmentTableText"/>
            </w:pPr>
            <w:r w:rsidRPr="000A4E00">
              <w:t>60</w:t>
            </w:r>
          </w:p>
        </w:tc>
        <w:tc>
          <w:tcPr>
            <w:tcW w:w="200" w:type="pct"/>
          </w:tcPr>
          <w:p w14:paraId="3695151D" w14:textId="77777777" w:rsidR="00B700D5" w:rsidRPr="000A4E00" w:rsidRDefault="00B700D5">
            <w:pPr>
              <w:pStyle w:val="AmendmentTableText"/>
            </w:pPr>
          </w:p>
        </w:tc>
        <w:tc>
          <w:tcPr>
            <w:tcW w:w="250" w:type="pct"/>
          </w:tcPr>
          <w:p w14:paraId="1057CDFC" w14:textId="77777777" w:rsidR="00B700D5" w:rsidRPr="000A4E00" w:rsidRDefault="00B700D5">
            <w:pPr>
              <w:pStyle w:val="AmendmentTableText"/>
            </w:pPr>
          </w:p>
        </w:tc>
      </w:tr>
      <w:tr w:rsidR="00B700D5" w:rsidRPr="000A4E00" w14:paraId="5497DE04" w14:textId="77777777" w:rsidTr="00B700D5">
        <w:tc>
          <w:tcPr>
            <w:tcW w:w="450" w:type="pct"/>
          </w:tcPr>
          <w:p w14:paraId="12A99B20" w14:textId="77777777" w:rsidR="00B700D5" w:rsidRPr="000A4E00" w:rsidRDefault="008B7297">
            <w:pPr>
              <w:pStyle w:val="AmendmentTableText"/>
            </w:pPr>
            <w:r w:rsidRPr="000A4E00">
              <w:t>Mesalazine</w:t>
            </w:r>
          </w:p>
        </w:tc>
        <w:tc>
          <w:tcPr>
            <w:tcW w:w="750" w:type="pct"/>
          </w:tcPr>
          <w:p w14:paraId="0FB0CDE1" w14:textId="77777777" w:rsidR="00B700D5" w:rsidRPr="000A4E00" w:rsidRDefault="008B7297">
            <w:pPr>
              <w:pStyle w:val="AmendmentTableText"/>
            </w:pPr>
            <w:r w:rsidRPr="000A4E00">
              <w:t>Tablet 1.2 g (prolonged release)</w:t>
            </w:r>
          </w:p>
        </w:tc>
        <w:tc>
          <w:tcPr>
            <w:tcW w:w="300" w:type="pct"/>
          </w:tcPr>
          <w:p w14:paraId="0CD6ED82" w14:textId="77777777" w:rsidR="00B700D5" w:rsidRPr="000A4E00" w:rsidRDefault="008B7297">
            <w:pPr>
              <w:pStyle w:val="AmendmentTableText"/>
            </w:pPr>
            <w:r w:rsidRPr="000A4E00">
              <w:t>Oral</w:t>
            </w:r>
          </w:p>
        </w:tc>
        <w:tc>
          <w:tcPr>
            <w:tcW w:w="500" w:type="pct"/>
          </w:tcPr>
          <w:p w14:paraId="2C62539E" w14:textId="77777777" w:rsidR="00B700D5" w:rsidRPr="000A4E00" w:rsidRDefault="008B7297">
            <w:pPr>
              <w:pStyle w:val="AmendmentTableText"/>
            </w:pPr>
            <w:r w:rsidRPr="000A4E00">
              <w:t>MEZTAS</w:t>
            </w:r>
          </w:p>
        </w:tc>
        <w:tc>
          <w:tcPr>
            <w:tcW w:w="200" w:type="pct"/>
          </w:tcPr>
          <w:p w14:paraId="532EA180" w14:textId="77777777" w:rsidR="00B700D5" w:rsidRPr="000A4E00" w:rsidRDefault="008B7297">
            <w:pPr>
              <w:pStyle w:val="AmendmentTableText"/>
            </w:pPr>
            <w:r w:rsidRPr="000A4E00">
              <w:t>TN</w:t>
            </w:r>
          </w:p>
        </w:tc>
        <w:tc>
          <w:tcPr>
            <w:tcW w:w="200" w:type="pct"/>
          </w:tcPr>
          <w:p w14:paraId="3EF681D1" w14:textId="77777777" w:rsidR="00B700D5" w:rsidRPr="000A4E00" w:rsidRDefault="008B7297">
            <w:pPr>
              <w:pStyle w:val="AmendmentTableText"/>
            </w:pPr>
            <w:r w:rsidRPr="000A4E00">
              <w:t>MP NP</w:t>
            </w:r>
          </w:p>
        </w:tc>
        <w:tc>
          <w:tcPr>
            <w:tcW w:w="450" w:type="pct"/>
          </w:tcPr>
          <w:p w14:paraId="11DF125C" w14:textId="77777777" w:rsidR="00B700D5" w:rsidRPr="000A4E00" w:rsidRDefault="008B7297">
            <w:pPr>
              <w:pStyle w:val="AmendmentTableText"/>
            </w:pPr>
            <w:r w:rsidRPr="000A4E00">
              <w:t>C16491</w:t>
            </w:r>
          </w:p>
        </w:tc>
        <w:tc>
          <w:tcPr>
            <w:tcW w:w="450" w:type="pct"/>
          </w:tcPr>
          <w:p w14:paraId="35D00852" w14:textId="77777777" w:rsidR="00B700D5" w:rsidRPr="000A4E00" w:rsidRDefault="008B7297">
            <w:pPr>
              <w:pStyle w:val="AmendmentTableText"/>
            </w:pPr>
            <w:r w:rsidRPr="000A4E00">
              <w:t>P16491</w:t>
            </w:r>
          </w:p>
        </w:tc>
        <w:tc>
          <w:tcPr>
            <w:tcW w:w="250" w:type="pct"/>
          </w:tcPr>
          <w:p w14:paraId="08DC14C6" w14:textId="77777777" w:rsidR="00B700D5" w:rsidRPr="000A4E00" w:rsidRDefault="008B7297">
            <w:pPr>
              <w:pStyle w:val="AmendmentTableText"/>
            </w:pPr>
            <w:r w:rsidRPr="000A4E00">
              <w:t>240</w:t>
            </w:r>
          </w:p>
        </w:tc>
        <w:tc>
          <w:tcPr>
            <w:tcW w:w="250" w:type="pct"/>
          </w:tcPr>
          <w:p w14:paraId="7E15A161" w14:textId="77777777" w:rsidR="00B700D5" w:rsidRPr="000A4E00" w:rsidRDefault="008B7297">
            <w:pPr>
              <w:pStyle w:val="AmendmentTableText"/>
            </w:pPr>
            <w:r w:rsidRPr="000A4E00">
              <w:t>5</w:t>
            </w:r>
          </w:p>
        </w:tc>
        <w:tc>
          <w:tcPr>
            <w:tcW w:w="450" w:type="pct"/>
          </w:tcPr>
          <w:p w14:paraId="1EDD01F2" w14:textId="77777777" w:rsidR="00B700D5" w:rsidRPr="000A4E00" w:rsidRDefault="00B700D5">
            <w:pPr>
              <w:pStyle w:val="AmendmentTableText"/>
            </w:pPr>
          </w:p>
        </w:tc>
        <w:tc>
          <w:tcPr>
            <w:tcW w:w="200" w:type="pct"/>
          </w:tcPr>
          <w:p w14:paraId="1FA0768F" w14:textId="77777777" w:rsidR="00B700D5" w:rsidRPr="000A4E00" w:rsidRDefault="008B7297">
            <w:pPr>
              <w:pStyle w:val="AmendmentTableText"/>
            </w:pPr>
            <w:r w:rsidRPr="000A4E00">
              <w:t>60</w:t>
            </w:r>
          </w:p>
        </w:tc>
        <w:tc>
          <w:tcPr>
            <w:tcW w:w="200" w:type="pct"/>
          </w:tcPr>
          <w:p w14:paraId="69F11706" w14:textId="77777777" w:rsidR="00B700D5" w:rsidRPr="000A4E00" w:rsidRDefault="00B700D5">
            <w:pPr>
              <w:pStyle w:val="AmendmentTableText"/>
            </w:pPr>
          </w:p>
        </w:tc>
        <w:tc>
          <w:tcPr>
            <w:tcW w:w="250" w:type="pct"/>
          </w:tcPr>
          <w:p w14:paraId="610D4188" w14:textId="77777777" w:rsidR="00B700D5" w:rsidRPr="000A4E00" w:rsidRDefault="00B700D5">
            <w:pPr>
              <w:pStyle w:val="AmendmentTableText"/>
            </w:pPr>
          </w:p>
        </w:tc>
      </w:tr>
    </w:tbl>
    <w:p w14:paraId="612D1099" w14:textId="77777777" w:rsidR="00B700D5" w:rsidRPr="000A4E00" w:rsidRDefault="008B7297">
      <w:pPr>
        <w:pStyle w:val="InstructionMain"/>
      </w:pPr>
      <w:bookmarkStart w:id="155" w:name="f-1467382-270E88E53EA330FEC0DDE2254A14CD"/>
      <w:bookmarkEnd w:id="154"/>
      <w:r w:rsidRPr="000A4E00">
        <w:t>[266]</w:t>
      </w:r>
      <w:r w:rsidRPr="000A4E00">
        <w:tab/>
        <w:t xml:space="preserve">Schedule 1, Part 1, after entry for Metformin in the form Tablet (extended release) containing metformin hydrochloride 500 mg </w:t>
      </w:r>
      <w:r w:rsidRPr="000A4E00">
        <w:rPr>
          <w:rStyle w:val="Brandname"/>
        </w:rPr>
        <w:t xml:space="preserve">[Brand: </w:t>
      </w:r>
      <w:r w:rsidRPr="000A4E00">
        <w:rPr>
          <w:rStyle w:val="Brandname"/>
        </w:rPr>
        <w:lastRenderedPageBreak/>
        <w:t>Metex XR; Maximum Quantity: 240; Number of Repeats: 5]</w:t>
      </w:r>
    </w:p>
    <w:p w14:paraId="18E2B2EC"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C17C7DC" w14:textId="77777777" w:rsidTr="00B700D5">
        <w:tc>
          <w:tcPr>
            <w:tcW w:w="450" w:type="pct"/>
          </w:tcPr>
          <w:p w14:paraId="4BF6CC71" w14:textId="77777777" w:rsidR="00B700D5" w:rsidRPr="000A4E00" w:rsidRDefault="008B7297">
            <w:pPr>
              <w:pStyle w:val="AmendmentTableText"/>
            </w:pPr>
            <w:r w:rsidRPr="000A4E00">
              <w:t>Metformin</w:t>
            </w:r>
          </w:p>
        </w:tc>
        <w:tc>
          <w:tcPr>
            <w:tcW w:w="750" w:type="pct"/>
          </w:tcPr>
          <w:p w14:paraId="560DFA8B" w14:textId="77777777" w:rsidR="00B700D5" w:rsidRPr="000A4E00" w:rsidRDefault="008B7297">
            <w:pPr>
              <w:pStyle w:val="AmendmentTableText"/>
            </w:pPr>
            <w:r w:rsidRPr="000A4E00">
              <w:t>Tablet (extended release) containing metformin hydrochloride 500 mg</w:t>
            </w:r>
          </w:p>
        </w:tc>
        <w:tc>
          <w:tcPr>
            <w:tcW w:w="300" w:type="pct"/>
          </w:tcPr>
          <w:p w14:paraId="71518B1F" w14:textId="77777777" w:rsidR="00B700D5" w:rsidRPr="000A4E00" w:rsidRDefault="008B7297">
            <w:pPr>
              <w:pStyle w:val="AmendmentTableText"/>
            </w:pPr>
            <w:r w:rsidRPr="000A4E00">
              <w:t>Oral</w:t>
            </w:r>
          </w:p>
        </w:tc>
        <w:tc>
          <w:tcPr>
            <w:tcW w:w="500" w:type="pct"/>
          </w:tcPr>
          <w:p w14:paraId="6053224A" w14:textId="77777777" w:rsidR="00B700D5" w:rsidRPr="000A4E00" w:rsidRDefault="008B7297">
            <w:pPr>
              <w:pStyle w:val="AmendmentTableText"/>
            </w:pPr>
            <w:r w:rsidRPr="000A4E00">
              <w:t>Metformin Lupin XR</w:t>
            </w:r>
          </w:p>
        </w:tc>
        <w:tc>
          <w:tcPr>
            <w:tcW w:w="200" w:type="pct"/>
          </w:tcPr>
          <w:p w14:paraId="70575ECD" w14:textId="77777777" w:rsidR="00B700D5" w:rsidRPr="000A4E00" w:rsidRDefault="008B7297">
            <w:pPr>
              <w:pStyle w:val="AmendmentTableText"/>
            </w:pPr>
            <w:r w:rsidRPr="000A4E00">
              <w:t>GQ</w:t>
            </w:r>
          </w:p>
        </w:tc>
        <w:tc>
          <w:tcPr>
            <w:tcW w:w="200" w:type="pct"/>
          </w:tcPr>
          <w:p w14:paraId="62DCCA38" w14:textId="77777777" w:rsidR="00B700D5" w:rsidRPr="000A4E00" w:rsidRDefault="008B7297">
            <w:pPr>
              <w:pStyle w:val="AmendmentTableText"/>
            </w:pPr>
            <w:r w:rsidRPr="000A4E00">
              <w:t>MP MW NP</w:t>
            </w:r>
          </w:p>
        </w:tc>
        <w:tc>
          <w:tcPr>
            <w:tcW w:w="450" w:type="pct"/>
          </w:tcPr>
          <w:p w14:paraId="4B46A7FA" w14:textId="77777777" w:rsidR="00B700D5" w:rsidRPr="000A4E00" w:rsidRDefault="008B7297">
            <w:pPr>
              <w:pStyle w:val="AmendmentTableText"/>
            </w:pPr>
            <w:r w:rsidRPr="000A4E00">
              <w:t>C16261</w:t>
            </w:r>
          </w:p>
        </w:tc>
        <w:tc>
          <w:tcPr>
            <w:tcW w:w="450" w:type="pct"/>
          </w:tcPr>
          <w:p w14:paraId="70A6EF4B" w14:textId="77777777" w:rsidR="00B700D5" w:rsidRPr="000A4E00" w:rsidRDefault="008B7297">
            <w:pPr>
              <w:pStyle w:val="AmendmentTableText"/>
            </w:pPr>
            <w:r w:rsidRPr="000A4E00">
              <w:t>P16261</w:t>
            </w:r>
          </w:p>
        </w:tc>
        <w:tc>
          <w:tcPr>
            <w:tcW w:w="250" w:type="pct"/>
          </w:tcPr>
          <w:p w14:paraId="4F370968" w14:textId="77777777" w:rsidR="00B700D5" w:rsidRPr="000A4E00" w:rsidRDefault="008B7297">
            <w:pPr>
              <w:pStyle w:val="AmendmentTableText"/>
            </w:pPr>
            <w:r w:rsidRPr="000A4E00">
              <w:t>120</w:t>
            </w:r>
          </w:p>
        </w:tc>
        <w:tc>
          <w:tcPr>
            <w:tcW w:w="250" w:type="pct"/>
          </w:tcPr>
          <w:p w14:paraId="0D70A9AF" w14:textId="77777777" w:rsidR="00B700D5" w:rsidRPr="000A4E00" w:rsidRDefault="008B7297">
            <w:pPr>
              <w:pStyle w:val="AmendmentTableText"/>
            </w:pPr>
            <w:r w:rsidRPr="000A4E00">
              <w:t>5</w:t>
            </w:r>
          </w:p>
        </w:tc>
        <w:tc>
          <w:tcPr>
            <w:tcW w:w="450" w:type="pct"/>
          </w:tcPr>
          <w:p w14:paraId="362A5C51" w14:textId="77777777" w:rsidR="00B700D5" w:rsidRPr="000A4E00" w:rsidRDefault="00B700D5">
            <w:pPr>
              <w:pStyle w:val="AmendmentTableText"/>
            </w:pPr>
          </w:p>
        </w:tc>
        <w:tc>
          <w:tcPr>
            <w:tcW w:w="200" w:type="pct"/>
          </w:tcPr>
          <w:p w14:paraId="12245CAE" w14:textId="77777777" w:rsidR="00B700D5" w:rsidRPr="000A4E00" w:rsidRDefault="008B7297">
            <w:pPr>
              <w:pStyle w:val="AmendmentTableText"/>
            </w:pPr>
            <w:r w:rsidRPr="000A4E00">
              <w:t>120</w:t>
            </w:r>
          </w:p>
        </w:tc>
        <w:tc>
          <w:tcPr>
            <w:tcW w:w="200" w:type="pct"/>
          </w:tcPr>
          <w:p w14:paraId="18043D1B" w14:textId="77777777" w:rsidR="00B700D5" w:rsidRPr="000A4E00" w:rsidRDefault="00B700D5">
            <w:pPr>
              <w:pStyle w:val="AmendmentTableText"/>
            </w:pPr>
          </w:p>
        </w:tc>
        <w:tc>
          <w:tcPr>
            <w:tcW w:w="250" w:type="pct"/>
          </w:tcPr>
          <w:p w14:paraId="75A8E9A1" w14:textId="77777777" w:rsidR="00B700D5" w:rsidRPr="000A4E00" w:rsidRDefault="00B700D5">
            <w:pPr>
              <w:pStyle w:val="AmendmentTableText"/>
            </w:pPr>
          </w:p>
        </w:tc>
      </w:tr>
      <w:tr w:rsidR="00B700D5" w:rsidRPr="000A4E00" w14:paraId="56CDF696" w14:textId="77777777" w:rsidTr="00B700D5">
        <w:tc>
          <w:tcPr>
            <w:tcW w:w="450" w:type="pct"/>
          </w:tcPr>
          <w:p w14:paraId="675B4538" w14:textId="77777777" w:rsidR="00B700D5" w:rsidRPr="000A4E00" w:rsidRDefault="008B7297">
            <w:pPr>
              <w:pStyle w:val="AmendmentTableText"/>
            </w:pPr>
            <w:r w:rsidRPr="000A4E00">
              <w:t>Metformin</w:t>
            </w:r>
          </w:p>
        </w:tc>
        <w:tc>
          <w:tcPr>
            <w:tcW w:w="750" w:type="pct"/>
          </w:tcPr>
          <w:p w14:paraId="337B70C0" w14:textId="77777777" w:rsidR="00B700D5" w:rsidRPr="000A4E00" w:rsidRDefault="008B7297">
            <w:pPr>
              <w:pStyle w:val="AmendmentTableText"/>
            </w:pPr>
            <w:r w:rsidRPr="000A4E00">
              <w:t>Tablet (extended release) containing metformin hydrochloride 500 mg</w:t>
            </w:r>
          </w:p>
        </w:tc>
        <w:tc>
          <w:tcPr>
            <w:tcW w:w="300" w:type="pct"/>
          </w:tcPr>
          <w:p w14:paraId="21A155CF" w14:textId="77777777" w:rsidR="00B700D5" w:rsidRPr="000A4E00" w:rsidRDefault="008B7297">
            <w:pPr>
              <w:pStyle w:val="AmendmentTableText"/>
            </w:pPr>
            <w:r w:rsidRPr="000A4E00">
              <w:t>Oral</w:t>
            </w:r>
          </w:p>
        </w:tc>
        <w:tc>
          <w:tcPr>
            <w:tcW w:w="500" w:type="pct"/>
          </w:tcPr>
          <w:p w14:paraId="4565BACB" w14:textId="77777777" w:rsidR="00B700D5" w:rsidRPr="000A4E00" w:rsidRDefault="008B7297">
            <w:pPr>
              <w:pStyle w:val="AmendmentTableText"/>
            </w:pPr>
            <w:r w:rsidRPr="000A4E00">
              <w:t>Metformin Lupin XR</w:t>
            </w:r>
          </w:p>
        </w:tc>
        <w:tc>
          <w:tcPr>
            <w:tcW w:w="200" w:type="pct"/>
          </w:tcPr>
          <w:p w14:paraId="6ABBDA5B" w14:textId="77777777" w:rsidR="00B700D5" w:rsidRPr="000A4E00" w:rsidRDefault="008B7297">
            <w:pPr>
              <w:pStyle w:val="AmendmentTableText"/>
            </w:pPr>
            <w:r w:rsidRPr="000A4E00">
              <w:t>GQ</w:t>
            </w:r>
          </w:p>
        </w:tc>
        <w:tc>
          <w:tcPr>
            <w:tcW w:w="200" w:type="pct"/>
          </w:tcPr>
          <w:p w14:paraId="43B4C261" w14:textId="77777777" w:rsidR="00B700D5" w:rsidRPr="000A4E00" w:rsidRDefault="008B7297">
            <w:pPr>
              <w:pStyle w:val="AmendmentTableText"/>
            </w:pPr>
            <w:r w:rsidRPr="000A4E00">
              <w:t>MP NP</w:t>
            </w:r>
          </w:p>
        </w:tc>
        <w:tc>
          <w:tcPr>
            <w:tcW w:w="450" w:type="pct"/>
          </w:tcPr>
          <w:p w14:paraId="0891DD9B" w14:textId="77777777" w:rsidR="00B700D5" w:rsidRPr="000A4E00" w:rsidRDefault="008B7297">
            <w:pPr>
              <w:pStyle w:val="AmendmentTableText"/>
            </w:pPr>
            <w:r w:rsidRPr="000A4E00">
              <w:t>C14238</w:t>
            </w:r>
          </w:p>
        </w:tc>
        <w:tc>
          <w:tcPr>
            <w:tcW w:w="450" w:type="pct"/>
          </w:tcPr>
          <w:p w14:paraId="5EEF3908" w14:textId="77777777" w:rsidR="00B700D5" w:rsidRPr="000A4E00" w:rsidRDefault="008B7297">
            <w:pPr>
              <w:pStyle w:val="AmendmentTableText"/>
            </w:pPr>
            <w:r w:rsidRPr="000A4E00">
              <w:t>P14238</w:t>
            </w:r>
          </w:p>
        </w:tc>
        <w:tc>
          <w:tcPr>
            <w:tcW w:w="250" w:type="pct"/>
          </w:tcPr>
          <w:p w14:paraId="1A6BCAD0" w14:textId="77777777" w:rsidR="00B700D5" w:rsidRPr="000A4E00" w:rsidRDefault="008B7297">
            <w:pPr>
              <w:pStyle w:val="AmendmentTableText"/>
            </w:pPr>
            <w:r w:rsidRPr="000A4E00">
              <w:t>240</w:t>
            </w:r>
          </w:p>
        </w:tc>
        <w:tc>
          <w:tcPr>
            <w:tcW w:w="250" w:type="pct"/>
          </w:tcPr>
          <w:p w14:paraId="34505E69" w14:textId="77777777" w:rsidR="00B700D5" w:rsidRPr="000A4E00" w:rsidRDefault="008B7297">
            <w:pPr>
              <w:pStyle w:val="AmendmentTableText"/>
            </w:pPr>
            <w:r w:rsidRPr="000A4E00">
              <w:t>5</w:t>
            </w:r>
          </w:p>
        </w:tc>
        <w:tc>
          <w:tcPr>
            <w:tcW w:w="450" w:type="pct"/>
          </w:tcPr>
          <w:p w14:paraId="0A42BB9D" w14:textId="77777777" w:rsidR="00B700D5" w:rsidRPr="000A4E00" w:rsidRDefault="00B700D5">
            <w:pPr>
              <w:pStyle w:val="AmendmentTableText"/>
            </w:pPr>
          </w:p>
        </w:tc>
        <w:tc>
          <w:tcPr>
            <w:tcW w:w="200" w:type="pct"/>
          </w:tcPr>
          <w:p w14:paraId="3D2424DE" w14:textId="77777777" w:rsidR="00B700D5" w:rsidRPr="000A4E00" w:rsidRDefault="008B7297">
            <w:pPr>
              <w:pStyle w:val="AmendmentTableText"/>
            </w:pPr>
            <w:r w:rsidRPr="000A4E00">
              <w:t>120</w:t>
            </w:r>
          </w:p>
        </w:tc>
        <w:tc>
          <w:tcPr>
            <w:tcW w:w="200" w:type="pct"/>
          </w:tcPr>
          <w:p w14:paraId="2EA72048" w14:textId="77777777" w:rsidR="00B700D5" w:rsidRPr="000A4E00" w:rsidRDefault="00B700D5">
            <w:pPr>
              <w:pStyle w:val="AmendmentTableText"/>
            </w:pPr>
          </w:p>
        </w:tc>
        <w:tc>
          <w:tcPr>
            <w:tcW w:w="250" w:type="pct"/>
          </w:tcPr>
          <w:p w14:paraId="5C8E3682" w14:textId="77777777" w:rsidR="00B700D5" w:rsidRPr="000A4E00" w:rsidRDefault="00B700D5">
            <w:pPr>
              <w:pStyle w:val="AmendmentTableText"/>
            </w:pPr>
          </w:p>
        </w:tc>
      </w:tr>
    </w:tbl>
    <w:p w14:paraId="3679BEC5" w14:textId="77777777" w:rsidR="00B700D5" w:rsidRPr="000A4E00" w:rsidRDefault="008B7297">
      <w:pPr>
        <w:pStyle w:val="InstructionMain"/>
      </w:pPr>
      <w:bookmarkStart w:id="156" w:name="f-1467382-54E2588F0DE9026A3AF09004E3327D"/>
      <w:bookmarkEnd w:id="155"/>
      <w:r w:rsidRPr="000A4E00">
        <w:t>[267]</w:t>
      </w:r>
      <w:r w:rsidRPr="000A4E00">
        <w:tab/>
        <w:t xml:space="preserve">Schedule 1, Part 1, after entry for Metformin in the form Tablet (extended release) containing metformin hydrochloride 1 g </w:t>
      </w:r>
      <w:r w:rsidRPr="000A4E00">
        <w:rPr>
          <w:rStyle w:val="Brandname"/>
        </w:rPr>
        <w:t>[Brand: METEX XR; Maximum Quantity: 120; Number of Repeats: 5]</w:t>
      </w:r>
    </w:p>
    <w:p w14:paraId="77986314"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71F0D563" w14:textId="77777777" w:rsidTr="00B700D5">
        <w:tc>
          <w:tcPr>
            <w:tcW w:w="450" w:type="pct"/>
          </w:tcPr>
          <w:p w14:paraId="2C1DFC77" w14:textId="77777777" w:rsidR="00B700D5" w:rsidRPr="000A4E00" w:rsidRDefault="008B7297">
            <w:pPr>
              <w:pStyle w:val="AmendmentTableText"/>
            </w:pPr>
            <w:r w:rsidRPr="000A4E00">
              <w:t>Metformin</w:t>
            </w:r>
          </w:p>
        </w:tc>
        <w:tc>
          <w:tcPr>
            <w:tcW w:w="750" w:type="pct"/>
          </w:tcPr>
          <w:p w14:paraId="156B20FF" w14:textId="77777777" w:rsidR="00B700D5" w:rsidRPr="000A4E00" w:rsidRDefault="008B7297">
            <w:pPr>
              <w:pStyle w:val="AmendmentTableText"/>
            </w:pPr>
            <w:r w:rsidRPr="000A4E00">
              <w:t>Tablet (extended release) containing metformin hydrochloride 1 g</w:t>
            </w:r>
          </w:p>
        </w:tc>
        <w:tc>
          <w:tcPr>
            <w:tcW w:w="300" w:type="pct"/>
          </w:tcPr>
          <w:p w14:paraId="49DDA037" w14:textId="77777777" w:rsidR="00B700D5" w:rsidRPr="000A4E00" w:rsidRDefault="008B7297">
            <w:pPr>
              <w:pStyle w:val="AmendmentTableText"/>
            </w:pPr>
            <w:r w:rsidRPr="000A4E00">
              <w:t>Oral</w:t>
            </w:r>
          </w:p>
        </w:tc>
        <w:tc>
          <w:tcPr>
            <w:tcW w:w="500" w:type="pct"/>
          </w:tcPr>
          <w:p w14:paraId="5658460E" w14:textId="77777777" w:rsidR="00B700D5" w:rsidRPr="000A4E00" w:rsidRDefault="008B7297">
            <w:pPr>
              <w:pStyle w:val="AmendmentTableText"/>
            </w:pPr>
            <w:r w:rsidRPr="000A4E00">
              <w:t>Metformin Lupin XR</w:t>
            </w:r>
          </w:p>
        </w:tc>
        <w:tc>
          <w:tcPr>
            <w:tcW w:w="200" w:type="pct"/>
          </w:tcPr>
          <w:p w14:paraId="13846C64" w14:textId="77777777" w:rsidR="00B700D5" w:rsidRPr="000A4E00" w:rsidRDefault="008B7297">
            <w:pPr>
              <w:pStyle w:val="AmendmentTableText"/>
            </w:pPr>
            <w:r w:rsidRPr="000A4E00">
              <w:t>GQ</w:t>
            </w:r>
          </w:p>
        </w:tc>
        <w:tc>
          <w:tcPr>
            <w:tcW w:w="200" w:type="pct"/>
          </w:tcPr>
          <w:p w14:paraId="5A3F01FB" w14:textId="77777777" w:rsidR="00B700D5" w:rsidRPr="000A4E00" w:rsidRDefault="008B7297">
            <w:pPr>
              <w:pStyle w:val="AmendmentTableText"/>
            </w:pPr>
            <w:r w:rsidRPr="000A4E00">
              <w:t>MP MW NP</w:t>
            </w:r>
          </w:p>
        </w:tc>
        <w:tc>
          <w:tcPr>
            <w:tcW w:w="450" w:type="pct"/>
          </w:tcPr>
          <w:p w14:paraId="3E3BE93A" w14:textId="77777777" w:rsidR="00B700D5" w:rsidRPr="000A4E00" w:rsidRDefault="008B7297">
            <w:pPr>
              <w:pStyle w:val="AmendmentTableText"/>
            </w:pPr>
            <w:r w:rsidRPr="000A4E00">
              <w:t>C16261</w:t>
            </w:r>
          </w:p>
        </w:tc>
        <w:tc>
          <w:tcPr>
            <w:tcW w:w="450" w:type="pct"/>
          </w:tcPr>
          <w:p w14:paraId="1B6F3741" w14:textId="77777777" w:rsidR="00B700D5" w:rsidRPr="000A4E00" w:rsidRDefault="008B7297">
            <w:pPr>
              <w:pStyle w:val="AmendmentTableText"/>
            </w:pPr>
            <w:r w:rsidRPr="000A4E00">
              <w:t>P16261</w:t>
            </w:r>
          </w:p>
        </w:tc>
        <w:tc>
          <w:tcPr>
            <w:tcW w:w="250" w:type="pct"/>
          </w:tcPr>
          <w:p w14:paraId="14A782A5" w14:textId="77777777" w:rsidR="00B700D5" w:rsidRPr="000A4E00" w:rsidRDefault="008B7297">
            <w:pPr>
              <w:pStyle w:val="AmendmentTableText"/>
            </w:pPr>
            <w:r w:rsidRPr="000A4E00">
              <w:t>60</w:t>
            </w:r>
          </w:p>
        </w:tc>
        <w:tc>
          <w:tcPr>
            <w:tcW w:w="250" w:type="pct"/>
          </w:tcPr>
          <w:p w14:paraId="794BB919" w14:textId="77777777" w:rsidR="00B700D5" w:rsidRPr="000A4E00" w:rsidRDefault="008B7297">
            <w:pPr>
              <w:pStyle w:val="AmendmentTableText"/>
            </w:pPr>
            <w:r w:rsidRPr="000A4E00">
              <w:t>5</w:t>
            </w:r>
          </w:p>
        </w:tc>
        <w:tc>
          <w:tcPr>
            <w:tcW w:w="450" w:type="pct"/>
          </w:tcPr>
          <w:p w14:paraId="6908E705" w14:textId="77777777" w:rsidR="00B700D5" w:rsidRPr="000A4E00" w:rsidRDefault="00B700D5">
            <w:pPr>
              <w:pStyle w:val="AmendmentTableText"/>
            </w:pPr>
          </w:p>
        </w:tc>
        <w:tc>
          <w:tcPr>
            <w:tcW w:w="200" w:type="pct"/>
          </w:tcPr>
          <w:p w14:paraId="15939D3C" w14:textId="77777777" w:rsidR="00B700D5" w:rsidRPr="000A4E00" w:rsidRDefault="008B7297">
            <w:pPr>
              <w:pStyle w:val="AmendmentTableText"/>
            </w:pPr>
            <w:r w:rsidRPr="000A4E00">
              <w:t>60</w:t>
            </w:r>
          </w:p>
        </w:tc>
        <w:tc>
          <w:tcPr>
            <w:tcW w:w="200" w:type="pct"/>
          </w:tcPr>
          <w:p w14:paraId="5B03C848" w14:textId="77777777" w:rsidR="00B700D5" w:rsidRPr="000A4E00" w:rsidRDefault="00B700D5">
            <w:pPr>
              <w:pStyle w:val="AmendmentTableText"/>
            </w:pPr>
          </w:p>
        </w:tc>
        <w:tc>
          <w:tcPr>
            <w:tcW w:w="250" w:type="pct"/>
          </w:tcPr>
          <w:p w14:paraId="3B2768EB" w14:textId="77777777" w:rsidR="00B700D5" w:rsidRPr="000A4E00" w:rsidRDefault="00B700D5">
            <w:pPr>
              <w:pStyle w:val="AmendmentTableText"/>
            </w:pPr>
          </w:p>
        </w:tc>
      </w:tr>
      <w:tr w:rsidR="00B700D5" w:rsidRPr="000A4E00" w14:paraId="13235BB2" w14:textId="77777777" w:rsidTr="00B700D5">
        <w:tc>
          <w:tcPr>
            <w:tcW w:w="450" w:type="pct"/>
          </w:tcPr>
          <w:p w14:paraId="3F3724E3" w14:textId="77777777" w:rsidR="00B700D5" w:rsidRPr="000A4E00" w:rsidRDefault="008B7297">
            <w:pPr>
              <w:pStyle w:val="AmendmentTableText"/>
            </w:pPr>
            <w:r w:rsidRPr="000A4E00">
              <w:t>Metformin</w:t>
            </w:r>
          </w:p>
        </w:tc>
        <w:tc>
          <w:tcPr>
            <w:tcW w:w="750" w:type="pct"/>
          </w:tcPr>
          <w:p w14:paraId="418EDDEC" w14:textId="77777777" w:rsidR="00B700D5" w:rsidRPr="000A4E00" w:rsidRDefault="008B7297">
            <w:pPr>
              <w:pStyle w:val="AmendmentTableText"/>
            </w:pPr>
            <w:r w:rsidRPr="000A4E00">
              <w:t>Tablet (extended release) containing metformin hydrochloride 1 g</w:t>
            </w:r>
          </w:p>
        </w:tc>
        <w:tc>
          <w:tcPr>
            <w:tcW w:w="300" w:type="pct"/>
          </w:tcPr>
          <w:p w14:paraId="20E48F30" w14:textId="77777777" w:rsidR="00B700D5" w:rsidRPr="000A4E00" w:rsidRDefault="008B7297">
            <w:pPr>
              <w:pStyle w:val="AmendmentTableText"/>
            </w:pPr>
            <w:r w:rsidRPr="000A4E00">
              <w:t>Oral</w:t>
            </w:r>
          </w:p>
        </w:tc>
        <w:tc>
          <w:tcPr>
            <w:tcW w:w="500" w:type="pct"/>
          </w:tcPr>
          <w:p w14:paraId="7B55DFDA" w14:textId="77777777" w:rsidR="00B700D5" w:rsidRPr="000A4E00" w:rsidRDefault="008B7297">
            <w:pPr>
              <w:pStyle w:val="AmendmentTableText"/>
            </w:pPr>
            <w:r w:rsidRPr="000A4E00">
              <w:t>Metformin Lupin XR</w:t>
            </w:r>
          </w:p>
        </w:tc>
        <w:tc>
          <w:tcPr>
            <w:tcW w:w="200" w:type="pct"/>
          </w:tcPr>
          <w:p w14:paraId="2879AFF9" w14:textId="77777777" w:rsidR="00B700D5" w:rsidRPr="000A4E00" w:rsidRDefault="008B7297">
            <w:pPr>
              <w:pStyle w:val="AmendmentTableText"/>
            </w:pPr>
            <w:r w:rsidRPr="000A4E00">
              <w:t>GQ</w:t>
            </w:r>
          </w:p>
        </w:tc>
        <w:tc>
          <w:tcPr>
            <w:tcW w:w="200" w:type="pct"/>
          </w:tcPr>
          <w:p w14:paraId="5F60AE02" w14:textId="77777777" w:rsidR="00B700D5" w:rsidRPr="000A4E00" w:rsidRDefault="008B7297">
            <w:pPr>
              <w:pStyle w:val="AmendmentTableText"/>
            </w:pPr>
            <w:r w:rsidRPr="000A4E00">
              <w:t>MP NP</w:t>
            </w:r>
          </w:p>
        </w:tc>
        <w:tc>
          <w:tcPr>
            <w:tcW w:w="450" w:type="pct"/>
          </w:tcPr>
          <w:p w14:paraId="1B0078AB" w14:textId="77777777" w:rsidR="00B700D5" w:rsidRPr="000A4E00" w:rsidRDefault="008B7297">
            <w:pPr>
              <w:pStyle w:val="AmendmentTableText"/>
            </w:pPr>
            <w:r w:rsidRPr="000A4E00">
              <w:t>C14238</w:t>
            </w:r>
          </w:p>
        </w:tc>
        <w:tc>
          <w:tcPr>
            <w:tcW w:w="450" w:type="pct"/>
          </w:tcPr>
          <w:p w14:paraId="7C21E7D9" w14:textId="77777777" w:rsidR="00B700D5" w:rsidRPr="000A4E00" w:rsidRDefault="008B7297">
            <w:pPr>
              <w:pStyle w:val="AmendmentTableText"/>
            </w:pPr>
            <w:r w:rsidRPr="000A4E00">
              <w:t>P14238</w:t>
            </w:r>
          </w:p>
        </w:tc>
        <w:tc>
          <w:tcPr>
            <w:tcW w:w="250" w:type="pct"/>
          </w:tcPr>
          <w:p w14:paraId="3BC864B9" w14:textId="77777777" w:rsidR="00B700D5" w:rsidRPr="000A4E00" w:rsidRDefault="008B7297">
            <w:pPr>
              <w:pStyle w:val="AmendmentTableText"/>
            </w:pPr>
            <w:r w:rsidRPr="000A4E00">
              <w:t>120</w:t>
            </w:r>
          </w:p>
        </w:tc>
        <w:tc>
          <w:tcPr>
            <w:tcW w:w="250" w:type="pct"/>
          </w:tcPr>
          <w:p w14:paraId="11CCCE79" w14:textId="77777777" w:rsidR="00B700D5" w:rsidRPr="000A4E00" w:rsidRDefault="008B7297">
            <w:pPr>
              <w:pStyle w:val="AmendmentTableText"/>
            </w:pPr>
            <w:r w:rsidRPr="000A4E00">
              <w:t>5</w:t>
            </w:r>
          </w:p>
        </w:tc>
        <w:tc>
          <w:tcPr>
            <w:tcW w:w="450" w:type="pct"/>
          </w:tcPr>
          <w:p w14:paraId="7919B372" w14:textId="77777777" w:rsidR="00B700D5" w:rsidRPr="000A4E00" w:rsidRDefault="00B700D5">
            <w:pPr>
              <w:pStyle w:val="AmendmentTableText"/>
            </w:pPr>
          </w:p>
        </w:tc>
        <w:tc>
          <w:tcPr>
            <w:tcW w:w="200" w:type="pct"/>
          </w:tcPr>
          <w:p w14:paraId="6A062528" w14:textId="77777777" w:rsidR="00B700D5" w:rsidRPr="000A4E00" w:rsidRDefault="008B7297">
            <w:pPr>
              <w:pStyle w:val="AmendmentTableText"/>
            </w:pPr>
            <w:r w:rsidRPr="000A4E00">
              <w:t>60</w:t>
            </w:r>
          </w:p>
        </w:tc>
        <w:tc>
          <w:tcPr>
            <w:tcW w:w="200" w:type="pct"/>
          </w:tcPr>
          <w:p w14:paraId="08CC5C68" w14:textId="77777777" w:rsidR="00B700D5" w:rsidRPr="000A4E00" w:rsidRDefault="00B700D5">
            <w:pPr>
              <w:pStyle w:val="AmendmentTableText"/>
            </w:pPr>
          </w:p>
        </w:tc>
        <w:tc>
          <w:tcPr>
            <w:tcW w:w="250" w:type="pct"/>
          </w:tcPr>
          <w:p w14:paraId="2301B256" w14:textId="77777777" w:rsidR="00B700D5" w:rsidRPr="000A4E00" w:rsidRDefault="00B700D5">
            <w:pPr>
              <w:pStyle w:val="AmendmentTableText"/>
            </w:pPr>
          </w:p>
        </w:tc>
      </w:tr>
    </w:tbl>
    <w:p w14:paraId="4E8175F5" w14:textId="5632365F" w:rsidR="00B700D5" w:rsidRPr="000A4E00" w:rsidRDefault="008B7297">
      <w:pPr>
        <w:pStyle w:val="InstructionMain"/>
      </w:pPr>
      <w:bookmarkStart w:id="157" w:name="f-1467382-20C43D498A4D987F496628C17C587A"/>
      <w:bookmarkEnd w:id="156"/>
      <w:r w:rsidRPr="000A4E00">
        <w:t>[268]</w:t>
      </w:r>
      <w:r w:rsidRPr="000A4E00">
        <w:tab/>
        <w:t>Schedule 1, Part 1, entries for</w:t>
      </w:r>
      <w:r w:rsidR="0094104F" w:rsidRPr="000A4E00">
        <w:t xml:space="preserve"> </w:t>
      </w:r>
      <w:r w:rsidRPr="000A4E00">
        <w:t>Methotrexate</w:t>
      </w:r>
      <w:r w:rsidR="0094104F" w:rsidRPr="000A4E00">
        <w:t xml:space="preserve"> </w:t>
      </w:r>
      <w:r w:rsidRPr="000A4E00">
        <w:t>in the form Injection 7.5 mg in 0.15 mL pre-filled syringe</w:t>
      </w:r>
    </w:p>
    <w:p w14:paraId="57971DFB"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852D5FD" w14:textId="77777777" w:rsidTr="00B700D5">
        <w:tc>
          <w:tcPr>
            <w:tcW w:w="450" w:type="pct"/>
          </w:tcPr>
          <w:p w14:paraId="5B660830" w14:textId="77777777" w:rsidR="00B700D5" w:rsidRPr="000A4E00" w:rsidRDefault="008B7297">
            <w:pPr>
              <w:pStyle w:val="AmendmentTableText"/>
            </w:pPr>
            <w:r w:rsidRPr="000A4E00">
              <w:t>Methotrexate</w:t>
            </w:r>
          </w:p>
        </w:tc>
        <w:tc>
          <w:tcPr>
            <w:tcW w:w="750" w:type="pct"/>
          </w:tcPr>
          <w:p w14:paraId="745509C1" w14:textId="77777777" w:rsidR="00B700D5" w:rsidRPr="000A4E00" w:rsidRDefault="008B7297">
            <w:pPr>
              <w:pStyle w:val="AmendmentTableText"/>
            </w:pPr>
            <w:r w:rsidRPr="000A4E00">
              <w:t>Injection 7.5 mg in 0.15 mL pre-filled syringe</w:t>
            </w:r>
          </w:p>
        </w:tc>
        <w:tc>
          <w:tcPr>
            <w:tcW w:w="300" w:type="pct"/>
          </w:tcPr>
          <w:p w14:paraId="7D6415AA" w14:textId="77777777" w:rsidR="00B700D5" w:rsidRPr="000A4E00" w:rsidRDefault="008B7297">
            <w:pPr>
              <w:pStyle w:val="AmendmentTableText"/>
            </w:pPr>
            <w:r w:rsidRPr="000A4E00">
              <w:t>Injection</w:t>
            </w:r>
          </w:p>
        </w:tc>
        <w:tc>
          <w:tcPr>
            <w:tcW w:w="500" w:type="pct"/>
          </w:tcPr>
          <w:p w14:paraId="03A011F9" w14:textId="77777777" w:rsidR="00B700D5" w:rsidRPr="000A4E00" w:rsidRDefault="008B7297">
            <w:pPr>
              <w:pStyle w:val="AmendmentTableText"/>
            </w:pPr>
            <w:r w:rsidRPr="000A4E00">
              <w:t>Trexject</w:t>
            </w:r>
          </w:p>
        </w:tc>
        <w:tc>
          <w:tcPr>
            <w:tcW w:w="200" w:type="pct"/>
          </w:tcPr>
          <w:p w14:paraId="2EDE30A2" w14:textId="77777777" w:rsidR="00B700D5" w:rsidRPr="000A4E00" w:rsidRDefault="008B7297">
            <w:pPr>
              <w:pStyle w:val="AmendmentTableText"/>
            </w:pPr>
            <w:r w:rsidRPr="000A4E00">
              <w:t>LM</w:t>
            </w:r>
          </w:p>
        </w:tc>
        <w:tc>
          <w:tcPr>
            <w:tcW w:w="200" w:type="pct"/>
          </w:tcPr>
          <w:p w14:paraId="1CFC9304" w14:textId="77777777" w:rsidR="00B700D5" w:rsidRPr="000A4E00" w:rsidRDefault="008B7297">
            <w:pPr>
              <w:pStyle w:val="AmendmentTableText"/>
            </w:pPr>
            <w:r w:rsidRPr="000A4E00">
              <w:t>MP NP</w:t>
            </w:r>
          </w:p>
        </w:tc>
        <w:tc>
          <w:tcPr>
            <w:tcW w:w="450" w:type="pct"/>
          </w:tcPr>
          <w:p w14:paraId="20A0C3F7" w14:textId="77777777" w:rsidR="00B700D5" w:rsidRPr="000A4E00" w:rsidRDefault="008B7297">
            <w:pPr>
              <w:pStyle w:val="AmendmentTableText"/>
            </w:pPr>
            <w:r w:rsidRPr="000A4E00">
              <w:t>C7488 C7518 C15068</w:t>
            </w:r>
          </w:p>
        </w:tc>
        <w:tc>
          <w:tcPr>
            <w:tcW w:w="450" w:type="pct"/>
          </w:tcPr>
          <w:p w14:paraId="528AA775" w14:textId="77777777" w:rsidR="00B700D5" w:rsidRPr="000A4E00" w:rsidRDefault="00B700D5">
            <w:pPr>
              <w:pStyle w:val="AmendmentTableText"/>
            </w:pPr>
          </w:p>
        </w:tc>
        <w:tc>
          <w:tcPr>
            <w:tcW w:w="250" w:type="pct"/>
          </w:tcPr>
          <w:p w14:paraId="2C470D58" w14:textId="77777777" w:rsidR="00B700D5" w:rsidRPr="000A4E00" w:rsidRDefault="008B7297">
            <w:pPr>
              <w:pStyle w:val="AmendmentTableText"/>
            </w:pPr>
            <w:r w:rsidRPr="000A4E00">
              <w:t>4</w:t>
            </w:r>
          </w:p>
        </w:tc>
        <w:tc>
          <w:tcPr>
            <w:tcW w:w="250" w:type="pct"/>
          </w:tcPr>
          <w:p w14:paraId="3CD7BAA4" w14:textId="77777777" w:rsidR="00B700D5" w:rsidRPr="000A4E00" w:rsidRDefault="008B7297">
            <w:pPr>
              <w:pStyle w:val="AmendmentTableText"/>
            </w:pPr>
            <w:r w:rsidRPr="000A4E00">
              <w:t>5</w:t>
            </w:r>
          </w:p>
        </w:tc>
        <w:tc>
          <w:tcPr>
            <w:tcW w:w="450" w:type="pct"/>
          </w:tcPr>
          <w:p w14:paraId="3B1FFEF8" w14:textId="77777777" w:rsidR="00B700D5" w:rsidRPr="000A4E00" w:rsidRDefault="00B700D5">
            <w:pPr>
              <w:pStyle w:val="AmendmentTableText"/>
            </w:pPr>
          </w:p>
        </w:tc>
        <w:tc>
          <w:tcPr>
            <w:tcW w:w="200" w:type="pct"/>
          </w:tcPr>
          <w:p w14:paraId="55853E51" w14:textId="77777777" w:rsidR="00B700D5" w:rsidRPr="000A4E00" w:rsidRDefault="008B7297">
            <w:pPr>
              <w:pStyle w:val="AmendmentTableText"/>
            </w:pPr>
            <w:r w:rsidRPr="000A4E00">
              <w:t>1</w:t>
            </w:r>
          </w:p>
        </w:tc>
        <w:tc>
          <w:tcPr>
            <w:tcW w:w="200" w:type="pct"/>
          </w:tcPr>
          <w:p w14:paraId="73B49B8A" w14:textId="77777777" w:rsidR="00B700D5" w:rsidRPr="000A4E00" w:rsidRDefault="00B700D5">
            <w:pPr>
              <w:pStyle w:val="AmendmentTableText"/>
            </w:pPr>
          </w:p>
        </w:tc>
        <w:tc>
          <w:tcPr>
            <w:tcW w:w="250" w:type="pct"/>
          </w:tcPr>
          <w:p w14:paraId="72BFEF78" w14:textId="77777777" w:rsidR="00B700D5" w:rsidRPr="000A4E00" w:rsidRDefault="00B700D5">
            <w:pPr>
              <w:pStyle w:val="AmendmentTableText"/>
            </w:pPr>
          </w:p>
        </w:tc>
      </w:tr>
    </w:tbl>
    <w:p w14:paraId="2CE82D71" w14:textId="3C807E40" w:rsidR="00B700D5" w:rsidRPr="000A4E00" w:rsidRDefault="008B7297">
      <w:pPr>
        <w:pStyle w:val="InstructionMain"/>
      </w:pPr>
      <w:bookmarkStart w:id="158" w:name="f-1467382-F7750C65A0F15853465338E3C0A882"/>
      <w:bookmarkEnd w:id="157"/>
      <w:r w:rsidRPr="000A4E00">
        <w:t>[269]</w:t>
      </w:r>
      <w:r w:rsidRPr="000A4E00">
        <w:tab/>
        <w:t>Schedule 1, Part 1, entries for</w:t>
      </w:r>
      <w:r w:rsidR="0094104F" w:rsidRPr="000A4E00">
        <w:t xml:space="preserve"> </w:t>
      </w:r>
      <w:r w:rsidRPr="000A4E00">
        <w:t>Methotrexate</w:t>
      </w:r>
      <w:r w:rsidR="0094104F" w:rsidRPr="000A4E00">
        <w:t xml:space="preserve"> </w:t>
      </w:r>
      <w:r w:rsidRPr="000A4E00">
        <w:t>in the form Injection 10 mg in 0.2 mL pre-filled syringe</w:t>
      </w:r>
    </w:p>
    <w:p w14:paraId="62241C6B"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D58EBC6" w14:textId="77777777" w:rsidTr="00B700D5">
        <w:tc>
          <w:tcPr>
            <w:tcW w:w="450" w:type="pct"/>
          </w:tcPr>
          <w:p w14:paraId="1E6322F1" w14:textId="77777777" w:rsidR="00B700D5" w:rsidRPr="000A4E00" w:rsidRDefault="008B7297">
            <w:pPr>
              <w:pStyle w:val="AmendmentTableText"/>
            </w:pPr>
            <w:r w:rsidRPr="000A4E00">
              <w:t>Methotrexate</w:t>
            </w:r>
          </w:p>
        </w:tc>
        <w:tc>
          <w:tcPr>
            <w:tcW w:w="750" w:type="pct"/>
          </w:tcPr>
          <w:p w14:paraId="5C404ADF" w14:textId="77777777" w:rsidR="00B700D5" w:rsidRPr="000A4E00" w:rsidRDefault="008B7297">
            <w:pPr>
              <w:pStyle w:val="AmendmentTableText"/>
            </w:pPr>
            <w:r w:rsidRPr="000A4E00">
              <w:t>Injection 10 mg in 0.2 mL pre-filled syringe</w:t>
            </w:r>
          </w:p>
        </w:tc>
        <w:tc>
          <w:tcPr>
            <w:tcW w:w="300" w:type="pct"/>
          </w:tcPr>
          <w:p w14:paraId="29852641" w14:textId="77777777" w:rsidR="00B700D5" w:rsidRPr="000A4E00" w:rsidRDefault="008B7297">
            <w:pPr>
              <w:pStyle w:val="AmendmentTableText"/>
            </w:pPr>
            <w:r w:rsidRPr="000A4E00">
              <w:t>Injection</w:t>
            </w:r>
          </w:p>
        </w:tc>
        <w:tc>
          <w:tcPr>
            <w:tcW w:w="500" w:type="pct"/>
          </w:tcPr>
          <w:p w14:paraId="74194BE6" w14:textId="77777777" w:rsidR="00B700D5" w:rsidRPr="000A4E00" w:rsidRDefault="008B7297">
            <w:pPr>
              <w:pStyle w:val="AmendmentTableText"/>
            </w:pPr>
            <w:r w:rsidRPr="000A4E00">
              <w:t>Trexject</w:t>
            </w:r>
          </w:p>
        </w:tc>
        <w:tc>
          <w:tcPr>
            <w:tcW w:w="200" w:type="pct"/>
          </w:tcPr>
          <w:p w14:paraId="0981B0EB" w14:textId="77777777" w:rsidR="00B700D5" w:rsidRPr="000A4E00" w:rsidRDefault="008B7297">
            <w:pPr>
              <w:pStyle w:val="AmendmentTableText"/>
            </w:pPr>
            <w:r w:rsidRPr="000A4E00">
              <w:t>LM</w:t>
            </w:r>
          </w:p>
        </w:tc>
        <w:tc>
          <w:tcPr>
            <w:tcW w:w="200" w:type="pct"/>
          </w:tcPr>
          <w:p w14:paraId="4F6CCC4F" w14:textId="77777777" w:rsidR="00B700D5" w:rsidRPr="000A4E00" w:rsidRDefault="008B7297">
            <w:pPr>
              <w:pStyle w:val="AmendmentTableText"/>
            </w:pPr>
            <w:r w:rsidRPr="000A4E00">
              <w:t>MP NP</w:t>
            </w:r>
          </w:p>
        </w:tc>
        <w:tc>
          <w:tcPr>
            <w:tcW w:w="450" w:type="pct"/>
          </w:tcPr>
          <w:p w14:paraId="1BE6E198" w14:textId="77777777" w:rsidR="00B700D5" w:rsidRPr="000A4E00" w:rsidRDefault="008B7297">
            <w:pPr>
              <w:pStyle w:val="AmendmentTableText"/>
            </w:pPr>
            <w:r w:rsidRPr="000A4E00">
              <w:t>C7488 C7518 C15068</w:t>
            </w:r>
          </w:p>
        </w:tc>
        <w:tc>
          <w:tcPr>
            <w:tcW w:w="450" w:type="pct"/>
          </w:tcPr>
          <w:p w14:paraId="03695778" w14:textId="77777777" w:rsidR="00B700D5" w:rsidRPr="000A4E00" w:rsidRDefault="00B700D5">
            <w:pPr>
              <w:pStyle w:val="AmendmentTableText"/>
            </w:pPr>
          </w:p>
        </w:tc>
        <w:tc>
          <w:tcPr>
            <w:tcW w:w="250" w:type="pct"/>
          </w:tcPr>
          <w:p w14:paraId="7B4D4280" w14:textId="77777777" w:rsidR="00B700D5" w:rsidRPr="000A4E00" w:rsidRDefault="008B7297">
            <w:pPr>
              <w:pStyle w:val="AmendmentTableText"/>
            </w:pPr>
            <w:r w:rsidRPr="000A4E00">
              <w:t>4</w:t>
            </w:r>
          </w:p>
        </w:tc>
        <w:tc>
          <w:tcPr>
            <w:tcW w:w="250" w:type="pct"/>
          </w:tcPr>
          <w:p w14:paraId="5DFD1345" w14:textId="77777777" w:rsidR="00B700D5" w:rsidRPr="000A4E00" w:rsidRDefault="008B7297">
            <w:pPr>
              <w:pStyle w:val="AmendmentTableText"/>
            </w:pPr>
            <w:r w:rsidRPr="000A4E00">
              <w:t>5</w:t>
            </w:r>
          </w:p>
        </w:tc>
        <w:tc>
          <w:tcPr>
            <w:tcW w:w="450" w:type="pct"/>
          </w:tcPr>
          <w:p w14:paraId="50D93820" w14:textId="77777777" w:rsidR="00B700D5" w:rsidRPr="000A4E00" w:rsidRDefault="00B700D5">
            <w:pPr>
              <w:pStyle w:val="AmendmentTableText"/>
            </w:pPr>
          </w:p>
        </w:tc>
        <w:tc>
          <w:tcPr>
            <w:tcW w:w="200" w:type="pct"/>
          </w:tcPr>
          <w:p w14:paraId="384AF958" w14:textId="77777777" w:rsidR="00B700D5" w:rsidRPr="000A4E00" w:rsidRDefault="008B7297">
            <w:pPr>
              <w:pStyle w:val="AmendmentTableText"/>
            </w:pPr>
            <w:r w:rsidRPr="000A4E00">
              <w:t>1</w:t>
            </w:r>
          </w:p>
        </w:tc>
        <w:tc>
          <w:tcPr>
            <w:tcW w:w="200" w:type="pct"/>
          </w:tcPr>
          <w:p w14:paraId="2F4C7704" w14:textId="77777777" w:rsidR="00B700D5" w:rsidRPr="000A4E00" w:rsidRDefault="00B700D5">
            <w:pPr>
              <w:pStyle w:val="AmendmentTableText"/>
            </w:pPr>
          </w:p>
        </w:tc>
        <w:tc>
          <w:tcPr>
            <w:tcW w:w="250" w:type="pct"/>
          </w:tcPr>
          <w:p w14:paraId="237EAA53" w14:textId="77777777" w:rsidR="00B700D5" w:rsidRPr="000A4E00" w:rsidRDefault="00B700D5">
            <w:pPr>
              <w:pStyle w:val="AmendmentTableText"/>
            </w:pPr>
          </w:p>
        </w:tc>
      </w:tr>
    </w:tbl>
    <w:p w14:paraId="6759D88E" w14:textId="4109D4CF" w:rsidR="00B700D5" w:rsidRPr="000A4E00" w:rsidRDefault="008B7297">
      <w:pPr>
        <w:pStyle w:val="InstructionMain"/>
      </w:pPr>
      <w:bookmarkStart w:id="159" w:name="f-1467382-3EC9435E4A07B2D67B1500CBD0F977"/>
      <w:bookmarkEnd w:id="158"/>
      <w:r w:rsidRPr="000A4E00">
        <w:t>[270]</w:t>
      </w:r>
      <w:r w:rsidRPr="000A4E00">
        <w:tab/>
        <w:t>Schedule 1, Part 1, entries for</w:t>
      </w:r>
      <w:r w:rsidR="0094104F" w:rsidRPr="000A4E00">
        <w:t xml:space="preserve"> </w:t>
      </w:r>
      <w:r w:rsidRPr="000A4E00">
        <w:t>Methotrexate</w:t>
      </w:r>
      <w:r w:rsidR="0094104F" w:rsidRPr="000A4E00">
        <w:t xml:space="preserve"> </w:t>
      </w:r>
      <w:r w:rsidRPr="000A4E00">
        <w:t>in the form Injection 15 mg in 0.3 mL pre-filled syringe</w:t>
      </w:r>
    </w:p>
    <w:p w14:paraId="7CD5A051"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21D551C" w14:textId="77777777" w:rsidTr="00B700D5">
        <w:tc>
          <w:tcPr>
            <w:tcW w:w="450" w:type="pct"/>
          </w:tcPr>
          <w:p w14:paraId="2A743060" w14:textId="77777777" w:rsidR="00B700D5" w:rsidRPr="000A4E00" w:rsidRDefault="008B7297">
            <w:pPr>
              <w:pStyle w:val="AmendmentTableText"/>
            </w:pPr>
            <w:r w:rsidRPr="000A4E00">
              <w:t>Methotrexate</w:t>
            </w:r>
          </w:p>
        </w:tc>
        <w:tc>
          <w:tcPr>
            <w:tcW w:w="750" w:type="pct"/>
          </w:tcPr>
          <w:p w14:paraId="46708A8C" w14:textId="77777777" w:rsidR="00B700D5" w:rsidRPr="000A4E00" w:rsidRDefault="008B7297">
            <w:pPr>
              <w:pStyle w:val="AmendmentTableText"/>
            </w:pPr>
            <w:r w:rsidRPr="000A4E00">
              <w:t xml:space="preserve">Injection 15 mg in 0.3 mL </w:t>
            </w:r>
            <w:r w:rsidRPr="000A4E00">
              <w:lastRenderedPageBreak/>
              <w:t>pre-filled syringe</w:t>
            </w:r>
          </w:p>
        </w:tc>
        <w:tc>
          <w:tcPr>
            <w:tcW w:w="300" w:type="pct"/>
          </w:tcPr>
          <w:p w14:paraId="667FF51F" w14:textId="77777777" w:rsidR="00B700D5" w:rsidRPr="000A4E00" w:rsidRDefault="008B7297">
            <w:pPr>
              <w:pStyle w:val="AmendmentTableText"/>
            </w:pPr>
            <w:r w:rsidRPr="000A4E00">
              <w:lastRenderedPageBreak/>
              <w:t>Injection</w:t>
            </w:r>
          </w:p>
        </w:tc>
        <w:tc>
          <w:tcPr>
            <w:tcW w:w="500" w:type="pct"/>
          </w:tcPr>
          <w:p w14:paraId="55EBA56A" w14:textId="77777777" w:rsidR="00B700D5" w:rsidRPr="000A4E00" w:rsidRDefault="008B7297">
            <w:pPr>
              <w:pStyle w:val="AmendmentTableText"/>
            </w:pPr>
            <w:r w:rsidRPr="000A4E00">
              <w:t>Trexject</w:t>
            </w:r>
          </w:p>
        </w:tc>
        <w:tc>
          <w:tcPr>
            <w:tcW w:w="200" w:type="pct"/>
          </w:tcPr>
          <w:p w14:paraId="4C35B6B6" w14:textId="77777777" w:rsidR="00B700D5" w:rsidRPr="000A4E00" w:rsidRDefault="008B7297">
            <w:pPr>
              <w:pStyle w:val="AmendmentTableText"/>
            </w:pPr>
            <w:r w:rsidRPr="000A4E00">
              <w:t>LM</w:t>
            </w:r>
          </w:p>
        </w:tc>
        <w:tc>
          <w:tcPr>
            <w:tcW w:w="200" w:type="pct"/>
          </w:tcPr>
          <w:p w14:paraId="43AF50D7" w14:textId="77777777" w:rsidR="00B700D5" w:rsidRPr="000A4E00" w:rsidRDefault="008B7297">
            <w:pPr>
              <w:pStyle w:val="AmendmentTableText"/>
            </w:pPr>
            <w:r w:rsidRPr="000A4E00">
              <w:t xml:space="preserve">MP </w:t>
            </w:r>
            <w:r w:rsidRPr="000A4E00">
              <w:lastRenderedPageBreak/>
              <w:t>NP</w:t>
            </w:r>
          </w:p>
        </w:tc>
        <w:tc>
          <w:tcPr>
            <w:tcW w:w="450" w:type="pct"/>
          </w:tcPr>
          <w:p w14:paraId="37BD1116" w14:textId="77777777" w:rsidR="00B700D5" w:rsidRPr="000A4E00" w:rsidRDefault="008B7297">
            <w:pPr>
              <w:pStyle w:val="AmendmentTableText"/>
            </w:pPr>
            <w:r w:rsidRPr="000A4E00">
              <w:lastRenderedPageBreak/>
              <w:t xml:space="preserve">C7488 C7518 </w:t>
            </w:r>
            <w:r w:rsidRPr="000A4E00">
              <w:lastRenderedPageBreak/>
              <w:t>C15068</w:t>
            </w:r>
          </w:p>
        </w:tc>
        <w:tc>
          <w:tcPr>
            <w:tcW w:w="450" w:type="pct"/>
          </w:tcPr>
          <w:p w14:paraId="6B454FAF" w14:textId="77777777" w:rsidR="00B700D5" w:rsidRPr="000A4E00" w:rsidRDefault="00B700D5">
            <w:pPr>
              <w:pStyle w:val="AmendmentTableText"/>
            </w:pPr>
          </w:p>
        </w:tc>
        <w:tc>
          <w:tcPr>
            <w:tcW w:w="250" w:type="pct"/>
          </w:tcPr>
          <w:p w14:paraId="5D0ECC7B" w14:textId="77777777" w:rsidR="00B700D5" w:rsidRPr="000A4E00" w:rsidRDefault="008B7297">
            <w:pPr>
              <w:pStyle w:val="AmendmentTableText"/>
            </w:pPr>
            <w:r w:rsidRPr="000A4E00">
              <w:t>4</w:t>
            </w:r>
          </w:p>
        </w:tc>
        <w:tc>
          <w:tcPr>
            <w:tcW w:w="250" w:type="pct"/>
          </w:tcPr>
          <w:p w14:paraId="1BC777B5" w14:textId="77777777" w:rsidR="00B700D5" w:rsidRPr="000A4E00" w:rsidRDefault="008B7297">
            <w:pPr>
              <w:pStyle w:val="AmendmentTableText"/>
            </w:pPr>
            <w:r w:rsidRPr="000A4E00">
              <w:t>5</w:t>
            </w:r>
          </w:p>
        </w:tc>
        <w:tc>
          <w:tcPr>
            <w:tcW w:w="450" w:type="pct"/>
          </w:tcPr>
          <w:p w14:paraId="4E48193E" w14:textId="77777777" w:rsidR="00B700D5" w:rsidRPr="000A4E00" w:rsidRDefault="00B700D5">
            <w:pPr>
              <w:pStyle w:val="AmendmentTableText"/>
            </w:pPr>
          </w:p>
        </w:tc>
        <w:tc>
          <w:tcPr>
            <w:tcW w:w="200" w:type="pct"/>
          </w:tcPr>
          <w:p w14:paraId="3EFD4C18" w14:textId="77777777" w:rsidR="00B700D5" w:rsidRPr="000A4E00" w:rsidRDefault="008B7297">
            <w:pPr>
              <w:pStyle w:val="AmendmentTableText"/>
            </w:pPr>
            <w:r w:rsidRPr="000A4E00">
              <w:t>1</w:t>
            </w:r>
          </w:p>
        </w:tc>
        <w:tc>
          <w:tcPr>
            <w:tcW w:w="200" w:type="pct"/>
          </w:tcPr>
          <w:p w14:paraId="165D1621" w14:textId="77777777" w:rsidR="00B700D5" w:rsidRPr="000A4E00" w:rsidRDefault="00B700D5">
            <w:pPr>
              <w:pStyle w:val="AmendmentTableText"/>
            </w:pPr>
          </w:p>
        </w:tc>
        <w:tc>
          <w:tcPr>
            <w:tcW w:w="250" w:type="pct"/>
          </w:tcPr>
          <w:p w14:paraId="0C26A890" w14:textId="77777777" w:rsidR="00B700D5" w:rsidRPr="000A4E00" w:rsidRDefault="00B700D5">
            <w:pPr>
              <w:pStyle w:val="AmendmentTableText"/>
            </w:pPr>
          </w:p>
        </w:tc>
      </w:tr>
    </w:tbl>
    <w:p w14:paraId="7A56E0DF" w14:textId="07F75B6A" w:rsidR="00B700D5" w:rsidRPr="000A4E00" w:rsidRDefault="008B7297">
      <w:pPr>
        <w:pStyle w:val="InstructionMain"/>
      </w:pPr>
      <w:bookmarkStart w:id="160" w:name="f-1467382-CFA5AB21DF0E14251B79D8FC1457A0"/>
      <w:bookmarkEnd w:id="159"/>
      <w:r w:rsidRPr="000A4E00">
        <w:t>[271]</w:t>
      </w:r>
      <w:r w:rsidRPr="000A4E00">
        <w:tab/>
        <w:t>Schedule 1, Part 1, entries for</w:t>
      </w:r>
      <w:r w:rsidR="0094104F" w:rsidRPr="000A4E00">
        <w:t xml:space="preserve"> </w:t>
      </w:r>
      <w:r w:rsidRPr="000A4E00">
        <w:t>Methotrexate</w:t>
      </w:r>
      <w:r w:rsidR="0094104F" w:rsidRPr="000A4E00">
        <w:t xml:space="preserve"> </w:t>
      </w:r>
      <w:r w:rsidRPr="000A4E00">
        <w:t>in the form Injection 20 mg in 0.4 mL pre-filled syringe</w:t>
      </w:r>
    </w:p>
    <w:p w14:paraId="71FDB2B6"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7EF5E08C" w14:textId="77777777" w:rsidTr="00B700D5">
        <w:tc>
          <w:tcPr>
            <w:tcW w:w="450" w:type="pct"/>
          </w:tcPr>
          <w:p w14:paraId="2CBDD8F2" w14:textId="77777777" w:rsidR="00B700D5" w:rsidRPr="000A4E00" w:rsidRDefault="008B7297">
            <w:pPr>
              <w:pStyle w:val="AmendmentTableText"/>
            </w:pPr>
            <w:r w:rsidRPr="000A4E00">
              <w:t>Methotrexate</w:t>
            </w:r>
          </w:p>
        </w:tc>
        <w:tc>
          <w:tcPr>
            <w:tcW w:w="750" w:type="pct"/>
          </w:tcPr>
          <w:p w14:paraId="0A3873E4" w14:textId="77777777" w:rsidR="00B700D5" w:rsidRPr="000A4E00" w:rsidRDefault="008B7297">
            <w:pPr>
              <w:pStyle w:val="AmendmentTableText"/>
            </w:pPr>
            <w:r w:rsidRPr="000A4E00">
              <w:t>Injection 20 mg in 0.4 mL pre-filled syringe</w:t>
            </w:r>
          </w:p>
        </w:tc>
        <w:tc>
          <w:tcPr>
            <w:tcW w:w="300" w:type="pct"/>
          </w:tcPr>
          <w:p w14:paraId="32C2993E" w14:textId="77777777" w:rsidR="00B700D5" w:rsidRPr="000A4E00" w:rsidRDefault="008B7297">
            <w:pPr>
              <w:pStyle w:val="AmendmentTableText"/>
            </w:pPr>
            <w:r w:rsidRPr="000A4E00">
              <w:t>Injection</w:t>
            </w:r>
          </w:p>
        </w:tc>
        <w:tc>
          <w:tcPr>
            <w:tcW w:w="500" w:type="pct"/>
          </w:tcPr>
          <w:p w14:paraId="6E7DA7D4" w14:textId="77777777" w:rsidR="00B700D5" w:rsidRPr="000A4E00" w:rsidRDefault="008B7297">
            <w:pPr>
              <w:pStyle w:val="AmendmentTableText"/>
            </w:pPr>
            <w:r w:rsidRPr="000A4E00">
              <w:t>Trexject</w:t>
            </w:r>
          </w:p>
        </w:tc>
        <w:tc>
          <w:tcPr>
            <w:tcW w:w="200" w:type="pct"/>
          </w:tcPr>
          <w:p w14:paraId="659C54B8" w14:textId="77777777" w:rsidR="00B700D5" w:rsidRPr="000A4E00" w:rsidRDefault="008B7297">
            <w:pPr>
              <w:pStyle w:val="AmendmentTableText"/>
            </w:pPr>
            <w:r w:rsidRPr="000A4E00">
              <w:t>LM</w:t>
            </w:r>
          </w:p>
        </w:tc>
        <w:tc>
          <w:tcPr>
            <w:tcW w:w="200" w:type="pct"/>
          </w:tcPr>
          <w:p w14:paraId="396AF57B" w14:textId="77777777" w:rsidR="00B700D5" w:rsidRPr="000A4E00" w:rsidRDefault="008B7297">
            <w:pPr>
              <w:pStyle w:val="AmendmentTableText"/>
            </w:pPr>
            <w:r w:rsidRPr="000A4E00">
              <w:t>MP NP</w:t>
            </w:r>
          </w:p>
        </w:tc>
        <w:tc>
          <w:tcPr>
            <w:tcW w:w="450" w:type="pct"/>
          </w:tcPr>
          <w:p w14:paraId="575832F8" w14:textId="77777777" w:rsidR="00B700D5" w:rsidRPr="000A4E00" w:rsidRDefault="008B7297">
            <w:pPr>
              <w:pStyle w:val="AmendmentTableText"/>
            </w:pPr>
            <w:r w:rsidRPr="000A4E00">
              <w:t>C7488 C7518 C15068</w:t>
            </w:r>
          </w:p>
        </w:tc>
        <w:tc>
          <w:tcPr>
            <w:tcW w:w="450" w:type="pct"/>
          </w:tcPr>
          <w:p w14:paraId="6DA83247" w14:textId="77777777" w:rsidR="00B700D5" w:rsidRPr="000A4E00" w:rsidRDefault="00B700D5">
            <w:pPr>
              <w:pStyle w:val="AmendmentTableText"/>
            </w:pPr>
          </w:p>
        </w:tc>
        <w:tc>
          <w:tcPr>
            <w:tcW w:w="250" w:type="pct"/>
          </w:tcPr>
          <w:p w14:paraId="689DB3FE" w14:textId="77777777" w:rsidR="00B700D5" w:rsidRPr="000A4E00" w:rsidRDefault="008B7297">
            <w:pPr>
              <w:pStyle w:val="AmendmentTableText"/>
            </w:pPr>
            <w:r w:rsidRPr="000A4E00">
              <w:t>4</w:t>
            </w:r>
          </w:p>
        </w:tc>
        <w:tc>
          <w:tcPr>
            <w:tcW w:w="250" w:type="pct"/>
          </w:tcPr>
          <w:p w14:paraId="050F0E30" w14:textId="77777777" w:rsidR="00B700D5" w:rsidRPr="000A4E00" w:rsidRDefault="008B7297">
            <w:pPr>
              <w:pStyle w:val="AmendmentTableText"/>
            </w:pPr>
            <w:r w:rsidRPr="000A4E00">
              <w:t>5</w:t>
            </w:r>
          </w:p>
        </w:tc>
        <w:tc>
          <w:tcPr>
            <w:tcW w:w="450" w:type="pct"/>
          </w:tcPr>
          <w:p w14:paraId="2DA00508" w14:textId="77777777" w:rsidR="00B700D5" w:rsidRPr="000A4E00" w:rsidRDefault="00B700D5">
            <w:pPr>
              <w:pStyle w:val="AmendmentTableText"/>
            </w:pPr>
          </w:p>
        </w:tc>
        <w:tc>
          <w:tcPr>
            <w:tcW w:w="200" w:type="pct"/>
          </w:tcPr>
          <w:p w14:paraId="6EEDC338" w14:textId="77777777" w:rsidR="00B700D5" w:rsidRPr="000A4E00" w:rsidRDefault="008B7297">
            <w:pPr>
              <w:pStyle w:val="AmendmentTableText"/>
            </w:pPr>
            <w:r w:rsidRPr="000A4E00">
              <w:t>1</w:t>
            </w:r>
          </w:p>
        </w:tc>
        <w:tc>
          <w:tcPr>
            <w:tcW w:w="200" w:type="pct"/>
          </w:tcPr>
          <w:p w14:paraId="326727D7" w14:textId="77777777" w:rsidR="00B700D5" w:rsidRPr="000A4E00" w:rsidRDefault="00B700D5">
            <w:pPr>
              <w:pStyle w:val="AmendmentTableText"/>
            </w:pPr>
          </w:p>
        </w:tc>
        <w:tc>
          <w:tcPr>
            <w:tcW w:w="250" w:type="pct"/>
          </w:tcPr>
          <w:p w14:paraId="3A703D8B" w14:textId="77777777" w:rsidR="00B700D5" w:rsidRPr="000A4E00" w:rsidRDefault="00B700D5">
            <w:pPr>
              <w:pStyle w:val="AmendmentTableText"/>
            </w:pPr>
          </w:p>
        </w:tc>
      </w:tr>
    </w:tbl>
    <w:p w14:paraId="39B46002" w14:textId="520B85E6" w:rsidR="00B700D5" w:rsidRPr="000A4E00" w:rsidRDefault="008B7297">
      <w:pPr>
        <w:pStyle w:val="InstructionMain"/>
      </w:pPr>
      <w:bookmarkStart w:id="161" w:name="f-1467382-AD8C16A1D602FDA27264F8FEAFC63C"/>
      <w:bookmarkEnd w:id="160"/>
      <w:r w:rsidRPr="000A4E00">
        <w:t>[272]</w:t>
      </w:r>
      <w:r w:rsidRPr="000A4E00">
        <w:tab/>
        <w:t>Schedule 1, Part 1, entries for</w:t>
      </w:r>
      <w:r w:rsidR="0094104F" w:rsidRPr="000A4E00">
        <w:t xml:space="preserve"> </w:t>
      </w:r>
      <w:r w:rsidRPr="000A4E00">
        <w:t>Methotrexate</w:t>
      </w:r>
      <w:r w:rsidR="0094104F" w:rsidRPr="000A4E00">
        <w:t xml:space="preserve"> </w:t>
      </w:r>
      <w:r w:rsidRPr="000A4E00">
        <w:t>in the form Injection 25 mg in 0.5 mL pre-filled syringe</w:t>
      </w:r>
    </w:p>
    <w:p w14:paraId="57D3FE06"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D09FC69" w14:textId="77777777" w:rsidTr="00B700D5">
        <w:tc>
          <w:tcPr>
            <w:tcW w:w="450" w:type="pct"/>
          </w:tcPr>
          <w:p w14:paraId="7AC50916" w14:textId="77777777" w:rsidR="00B700D5" w:rsidRPr="000A4E00" w:rsidRDefault="008B7297">
            <w:pPr>
              <w:pStyle w:val="AmendmentTableText"/>
            </w:pPr>
            <w:r w:rsidRPr="000A4E00">
              <w:t>Methotrexate</w:t>
            </w:r>
          </w:p>
        </w:tc>
        <w:tc>
          <w:tcPr>
            <w:tcW w:w="750" w:type="pct"/>
          </w:tcPr>
          <w:p w14:paraId="73FA9A2F" w14:textId="77777777" w:rsidR="00B700D5" w:rsidRPr="000A4E00" w:rsidRDefault="008B7297">
            <w:pPr>
              <w:pStyle w:val="AmendmentTableText"/>
            </w:pPr>
            <w:r w:rsidRPr="000A4E00">
              <w:t>Injection 25 mg in 0.5 mL pre-filled syringe</w:t>
            </w:r>
          </w:p>
        </w:tc>
        <w:tc>
          <w:tcPr>
            <w:tcW w:w="300" w:type="pct"/>
          </w:tcPr>
          <w:p w14:paraId="6FF9ED64" w14:textId="77777777" w:rsidR="00B700D5" w:rsidRPr="000A4E00" w:rsidRDefault="008B7297">
            <w:pPr>
              <w:pStyle w:val="AmendmentTableText"/>
            </w:pPr>
            <w:r w:rsidRPr="000A4E00">
              <w:t>Injection</w:t>
            </w:r>
          </w:p>
        </w:tc>
        <w:tc>
          <w:tcPr>
            <w:tcW w:w="500" w:type="pct"/>
          </w:tcPr>
          <w:p w14:paraId="6214F9F4" w14:textId="77777777" w:rsidR="00B700D5" w:rsidRPr="000A4E00" w:rsidRDefault="008B7297">
            <w:pPr>
              <w:pStyle w:val="AmendmentTableText"/>
            </w:pPr>
            <w:r w:rsidRPr="000A4E00">
              <w:t>Trexject</w:t>
            </w:r>
          </w:p>
        </w:tc>
        <w:tc>
          <w:tcPr>
            <w:tcW w:w="200" w:type="pct"/>
          </w:tcPr>
          <w:p w14:paraId="59C603BE" w14:textId="77777777" w:rsidR="00B700D5" w:rsidRPr="000A4E00" w:rsidRDefault="008B7297">
            <w:pPr>
              <w:pStyle w:val="AmendmentTableText"/>
            </w:pPr>
            <w:r w:rsidRPr="000A4E00">
              <w:t>LM</w:t>
            </w:r>
          </w:p>
        </w:tc>
        <w:tc>
          <w:tcPr>
            <w:tcW w:w="200" w:type="pct"/>
          </w:tcPr>
          <w:p w14:paraId="1C8A84C4" w14:textId="77777777" w:rsidR="00B700D5" w:rsidRPr="000A4E00" w:rsidRDefault="008B7297">
            <w:pPr>
              <w:pStyle w:val="AmendmentTableText"/>
            </w:pPr>
            <w:r w:rsidRPr="000A4E00">
              <w:t>MP NP</w:t>
            </w:r>
          </w:p>
        </w:tc>
        <w:tc>
          <w:tcPr>
            <w:tcW w:w="450" w:type="pct"/>
          </w:tcPr>
          <w:p w14:paraId="09140688" w14:textId="77777777" w:rsidR="00B700D5" w:rsidRPr="000A4E00" w:rsidRDefault="008B7297">
            <w:pPr>
              <w:pStyle w:val="AmendmentTableText"/>
            </w:pPr>
            <w:r w:rsidRPr="000A4E00">
              <w:t>C7488 C7518 C15068</w:t>
            </w:r>
          </w:p>
        </w:tc>
        <w:tc>
          <w:tcPr>
            <w:tcW w:w="450" w:type="pct"/>
          </w:tcPr>
          <w:p w14:paraId="604B5324" w14:textId="77777777" w:rsidR="00B700D5" w:rsidRPr="000A4E00" w:rsidRDefault="00B700D5">
            <w:pPr>
              <w:pStyle w:val="AmendmentTableText"/>
            </w:pPr>
          </w:p>
        </w:tc>
        <w:tc>
          <w:tcPr>
            <w:tcW w:w="250" w:type="pct"/>
          </w:tcPr>
          <w:p w14:paraId="44C16DB6" w14:textId="77777777" w:rsidR="00B700D5" w:rsidRPr="000A4E00" w:rsidRDefault="008B7297">
            <w:pPr>
              <w:pStyle w:val="AmendmentTableText"/>
            </w:pPr>
            <w:r w:rsidRPr="000A4E00">
              <w:t>4</w:t>
            </w:r>
          </w:p>
        </w:tc>
        <w:tc>
          <w:tcPr>
            <w:tcW w:w="250" w:type="pct"/>
          </w:tcPr>
          <w:p w14:paraId="4B9AAC98" w14:textId="77777777" w:rsidR="00B700D5" w:rsidRPr="000A4E00" w:rsidRDefault="008B7297">
            <w:pPr>
              <w:pStyle w:val="AmendmentTableText"/>
            </w:pPr>
            <w:r w:rsidRPr="000A4E00">
              <w:t>5</w:t>
            </w:r>
          </w:p>
        </w:tc>
        <w:tc>
          <w:tcPr>
            <w:tcW w:w="450" w:type="pct"/>
          </w:tcPr>
          <w:p w14:paraId="07DC1605" w14:textId="77777777" w:rsidR="00B700D5" w:rsidRPr="000A4E00" w:rsidRDefault="00B700D5">
            <w:pPr>
              <w:pStyle w:val="AmendmentTableText"/>
            </w:pPr>
          </w:p>
        </w:tc>
        <w:tc>
          <w:tcPr>
            <w:tcW w:w="200" w:type="pct"/>
          </w:tcPr>
          <w:p w14:paraId="21456648" w14:textId="77777777" w:rsidR="00B700D5" w:rsidRPr="000A4E00" w:rsidRDefault="008B7297">
            <w:pPr>
              <w:pStyle w:val="AmendmentTableText"/>
            </w:pPr>
            <w:r w:rsidRPr="000A4E00">
              <w:t>1</w:t>
            </w:r>
          </w:p>
        </w:tc>
        <w:tc>
          <w:tcPr>
            <w:tcW w:w="200" w:type="pct"/>
          </w:tcPr>
          <w:p w14:paraId="7E718EED" w14:textId="77777777" w:rsidR="00B700D5" w:rsidRPr="000A4E00" w:rsidRDefault="00B700D5">
            <w:pPr>
              <w:pStyle w:val="AmendmentTableText"/>
            </w:pPr>
          </w:p>
        </w:tc>
        <w:tc>
          <w:tcPr>
            <w:tcW w:w="250" w:type="pct"/>
          </w:tcPr>
          <w:p w14:paraId="658511D5" w14:textId="77777777" w:rsidR="00B700D5" w:rsidRPr="000A4E00" w:rsidRDefault="00B700D5">
            <w:pPr>
              <w:pStyle w:val="AmendmentTableText"/>
            </w:pPr>
          </w:p>
        </w:tc>
      </w:tr>
    </w:tbl>
    <w:p w14:paraId="43250E6D" w14:textId="32915893" w:rsidR="00B700D5" w:rsidRPr="000A4E00" w:rsidRDefault="008B7297">
      <w:pPr>
        <w:pStyle w:val="InstructionMain"/>
      </w:pPr>
      <w:bookmarkStart w:id="162" w:name="f-1467382-0F2E2B7024ED0B5B2797404BE5E9AE"/>
      <w:bookmarkEnd w:id="161"/>
      <w:r w:rsidRPr="000A4E00">
        <w:t>[273]</w:t>
      </w:r>
      <w:r w:rsidRPr="000A4E00">
        <w:tab/>
        <w:t>Schedule 1, Part 1, entry for</w:t>
      </w:r>
      <w:r w:rsidR="0094104F" w:rsidRPr="000A4E00">
        <w:t xml:space="preserve"> </w:t>
      </w:r>
      <w:r w:rsidRPr="000A4E00">
        <w:t>Methoxyflurane</w:t>
      </w:r>
    </w:p>
    <w:p w14:paraId="7FA753F8" w14:textId="28A456C6" w:rsidR="00B700D5" w:rsidRPr="000A4E00" w:rsidRDefault="008B7297">
      <w:pPr>
        <w:pStyle w:val="InstructionActionOneWord"/>
      </w:pPr>
      <w:r w:rsidRPr="000A4E00">
        <w:t xml:space="preserve">omit from the column headed “Section 100/ Prescriber Bag only”: </w:t>
      </w:r>
      <w:r w:rsidRPr="000A4E00">
        <w:rPr>
          <w:rStyle w:val="CPCode"/>
        </w:rPr>
        <w:t>D(MP)</w:t>
      </w:r>
      <w:r w:rsidR="008D554C" w:rsidRPr="000A4E00">
        <w:tab/>
      </w:r>
      <w:r w:rsidRPr="000A4E00">
        <w:t xml:space="preserve">substitute: </w:t>
      </w:r>
      <w:r w:rsidRPr="000A4E00">
        <w:rPr>
          <w:rStyle w:val="CPCode"/>
        </w:rPr>
        <w:t>D(MP) D(NP)</w:t>
      </w:r>
    </w:p>
    <w:p w14:paraId="514D5245" w14:textId="11B77F16" w:rsidR="00B700D5" w:rsidRPr="000A4E00" w:rsidRDefault="008B7297">
      <w:pPr>
        <w:pStyle w:val="InstructionMain"/>
      </w:pPr>
      <w:bookmarkStart w:id="163" w:name="f-1467382-BBE233F406C4CD49C6D9A5663A11DE"/>
      <w:bookmarkEnd w:id="162"/>
      <w:r w:rsidRPr="000A4E00">
        <w:t>[274]</w:t>
      </w:r>
      <w:r w:rsidRPr="000A4E00">
        <w:tab/>
        <w:t>Schedule 1, Part 1, entries for</w:t>
      </w:r>
      <w:r w:rsidR="0094104F" w:rsidRPr="000A4E00">
        <w:t xml:space="preserve"> </w:t>
      </w:r>
      <w:r w:rsidRPr="000A4E00">
        <w:t>Montelukast</w:t>
      </w:r>
      <w:r w:rsidR="0094104F" w:rsidRPr="000A4E00">
        <w:t xml:space="preserve"> </w:t>
      </w:r>
      <w:r w:rsidRPr="000A4E00">
        <w:t>in the form Tablet, chewable, 4 mg (as sodium)</w:t>
      </w:r>
    </w:p>
    <w:p w14:paraId="1E5A009A"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7D2D33DF" w14:textId="77777777" w:rsidTr="00B700D5">
        <w:tc>
          <w:tcPr>
            <w:tcW w:w="450" w:type="pct"/>
          </w:tcPr>
          <w:p w14:paraId="7DD5DE1F" w14:textId="77777777" w:rsidR="00B700D5" w:rsidRPr="000A4E00" w:rsidRDefault="008B7297">
            <w:pPr>
              <w:pStyle w:val="AmendmentTableText"/>
            </w:pPr>
            <w:r w:rsidRPr="000A4E00">
              <w:t>Montelukast</w:t>
            </w:r>
          </w:p>
        </w:tc>
        <w:tc>
          <w:tcPr>
            <w:tcW w:w="750" w:type="pct"/>
          </w:tcPr>
          <w:p w14:paraId="10B744B9" w14:textId="77777777" w:rsidR="00B700D5" w:rsidRPr="000A4E00" w:rsidRDefault="008B7297">
            <w:pPr>
              <w:pStyle w:val="AmendmentTableText"/>
            </w:pPr>
            <w:r w:rsidRPr="000A4E00">
              <w:t>Tablet, chewable, 4 mg (as sodium)</w:t>
            </w:r>
          </w:p>
        </w:tc>
        <w:tc>
          <w:tcPr>
            <w:tcW w:w="300" w:type="pct"/>
          </w:tcPr>
          <w:p w14:paraId="61D4319D" w14:textId="77777777" w:rsidR="00B700D5" w:rsidRPr="000A4E00" w:rsidRDefault="008B7297">
            <w:pPr>
              <w:pStyle w:val="AmendmentTableText"/>
            </w:pPr>
            <w:r w:rsidRPr="000A4E00">
              <w:t>Oral</w:t>
            </w:r>
          </w:p>
        </w:tc>
        <w:tc>
          <w:tcPr>
            <w:tcW w:w="500" w:type="pct"/>
          </w:tcPr>
          <w:p w14:paraId="24804E05" w14:textId="77777777" w:rsidR="00B700D5" w:rsidRPr="000A4E00" w:rsidRDefault="008B7297">
            <w:pPr>
              <w:pStyle w:val="AmendmentTableText"/>
            </w:pPr>
            <w:r w:rsidRPr="000A4E00">
              <w:t>Montelukast APOTEX</w:t>
            </w:r>
          </w:p>
        </w:tc>
        <w:tc>
          <w:tcPr>
            <w:tcW w:w="200" w:type="pct"/>
          </w:tcPr>
          <w:p w14:paraId="693DE490" w14:textId="77777777" w:rsidR="00B700D5" w:rsidRPr="000A4E00" w:rsidRDefault="008B7297">
            <w:pPr>
              <w:pStyle w:val="AmendmentTableText"/>
            </w:pPr>
            <w:r w:rsidRPr="000A4E00">
              <w:t>GX</w:t>
            </w:r>
          </w:p>
        </w:tc>
        <w:tc>
          <w:tcPr>
            <w:tcW w:w="200" w:type="pct"/>
          </w:tcPr>
          <w:p w14:paraId="067664D9" w14:textId="77777777" w:rsidR="00B700D5" w:rsidRPr="000A4E00" w:rsidRDefault="008B7297">
            <w:pPr>
              <w:pStyle w:val="AmendmentTableText"/>
            </w:pPr>
            <w:r w:rsidRPr="000A4E00">
              <w:t>MP NP</w:t>
            </w:r>
          </w:p>
        </w:tc>
        <w:tc>
          <w:tcPr>
            <w:tcW w:w="450" w:type="pct"/>
          </w:tcPr>
          <w:p w14:paraId="070787F7" w14:textId="77777777" w:rsidR="00B700D5" w:rsidRPr="000A4E00" w:rsidRDefault="008B7297">
            <w:pPr>
              <w:pStyle w:val="AmendmentTableText"/>
            </w:pPr>
            <w:r w:rsidRPr="000A4E00">
              <w:t>C6666</w:t>
            </w:r>
          </w:p>
        </w:tc>
        <w:tc>
          <w:tcPr>
            <w:tcW w:w="450" w:type="pct"/>
          </w:tcPr>
          <w:p w14:paraId="46F7CBDF" w14:textId="77777777" w:rsidR="00B700D5" w:rsidRPr="000A4E00" w:rsidRDefault="008B7297">
            <w:pPr>
              <w:pStyle w:val="AmendmentTableText"/>
            </w:pPr>
            <w:r w:rsidRPr="000A4E00">
              <w:t>P6666</w:t>
            </w:r>
          </w:p>
        </w:tc>
        <w:tc>
          <w:tcPr>
            <w:tcW w:w="250" w:type="pct"/>
          </w:tcPr>
          <w:p w14:paraId="2B550C3F" w14:textId="77777777" w:rsidR="00B700D5" w:rsidRPr="000A4E00" w:rsidRDefault="008B7297">
            <w:pPr>
              <w:pStyle w:val="AmendmentTableText"/>
            </w:pPr>
            <w:r w:rsidRPr="000A4E00">
              <w:t>28</w:t>
            </w:r>
          </w:p>
        </w:tc>
        <w:tc>
          <w:tcPr>
            <w:tcW w:w="250" w:type="pct"/>
          </w:tcPr>
          <w:p w14:paraId="78C38561" w14:textId="77777777" w:rsidR="00B700D5" w:rsidRPr="000A4E00" w:rsidRDefault="008B7297">
            <w:pPr>
              <w:pStyle w:val="AmendmentTableText"/>
            </w:pPr>
            <w:r w:rsidRPr="000A4E00">
              <w:t>5</w:t>
            </w:r>
          </w:p>
        </w:tc>
        <w:tc>
          <w:tcPr>
            <w:tcW w:w="450" w:type="pct"/>
          </w:tcPr>
          <w:p w14:paraId="7FE0D8CA" w14:textId="77777777" w:rsidR="00B700D5" w:rsidRPr="000A4E00" w:rsidRDefault="00B700D5">
            <w:pPr>
              <w:pStyle w:val="AmendmentTableText"/>
            </w:pPr>
          </w:p>
        </w:tc>
        <w:tc>
          <w:tcPr>
            <w:tcW w:w="200" w:type="pct"/>
          </w:tcPr>
          <w:p w14:paraId="6FE9B5A4" w14:textId="77777777" w:rsidR="00B700D5" w:rsidRPr="000A4E00" w:rsidRDefault="008B7297">
            <w:pPr>
              <w:pStyle w:val="AmendmentTableText"/>
            </w:pPr>
            <w:r w:rsidRPr="000A4E00">
              <w:t>28</w:t>
            </w:r>
          </w:p>
        </w:tc>
        <w:tc>
          <w:tcPr>
            <w:tcW w:w="200" w:type="pct"/>
          </w:tcPr>
          <w:p w14:paraId="73EA42F2" w14:textId="77777777" w:rsidR="00B700D5" w:rsidRPr="000A4E00" w:rsidRDefault="00B700D5">
            <w:pPr>
              <w:pStyle w:val="AmendmentTableText"/>
            </w:pPr>
          </w:p>
        </w:tc>
        <w:tc>
          <w:tcPr>
            <w:tcW w:w="250" w:type="pct"/>
          </w:tcPr>
          <w:p w14:paraId="7D172D2E" w14:textId="77777777" w:rsidR="00B700D5" w:rsidRPr="000A4E00" w:rsidRDefault="00B700D5">
            <w:pPr>
              <w:pStyle w:val="AmendmentTableText"/>
            </w:pPr>
          </w:p>
        </w:tc>
      </w:tr>
      <w:tr w:rsidR="00B700D5" w:rsidRPr="000A4E00" w14:paraId="26194FB0" w14:textId="77777777" w:rsidTr="00B700D5">
        <w:tc>
          <w:tcPr>
            <w:tcW w:w="450" w:type="pct"/>
          </w:tcPr>
          <w:p w14:paraId="4A2BDD15" w14:textId="77777777" w:rsidR="00B700D5" w:rsidRPr="000A4E00" w:rsidRDefault="008B7297">
            <w:pPr>
              <w:pStyle w:val="AmendmentTableText"/>
            </w:pPr>
            <w:r w:rsidRPr="000A4E00">
              <w:t>Montelukast</w:t>
            </w:r>
          </w:p>
        </w:tc>
        <w:tc>
          <w:tcPr>
            <w:tcW w:w="750" w:type="pct"/>
          </w:tcPr>
          <w:p w14:paraId="0FCD5E33" w14:textId="77777777" w:rsidR="00B700D5" w:rsidRPr="000A4E00" w:rsidRDefault="008B7297">
            <w:pPr>
              <w:pStyle w:val="AmendmentTableText"/>
            </w:pPr>
            <w:r w:rsidRPr="000A4E00">
              <w:t>Tablet, chewable, 4 mg (as sodium)</w:t>
            </w:r>
          </w:p>
        </w:tc>
        <w:tc>
          <w:tcPr>
            <w:tcW w:w="300" w:type="pct"/>
          </w:tcPr>
          <w:p w14:paraId="54A38FC3" w14:textId="77777777" w:rsidR="00B700D5" w:rsidRPr="000A4E00" w:rsidRDefault="008B7297">
            <w:pPr>
              <w:pStyle w:val="AmendmentTableText"/>
            </w:pPr>
            <w:r w:rsidRPr="000A4E00">
              <w:t>Oral</w:t>
            </w:r>
          </w:p>
        </w:tc>
        <w:tc>
          <w:tcPr>
            <w:tcW w:w="500" w:type="pct"/>
          </w:tcPr>
          <w:p w14:paraId="21CEFF63" w14:textId="77777777" w:rsidR="00B700D5" w:rsidRPr="000A4E00" w:rsidRDefault="008B7297">
            <w:pPr>
              <w:pStyle w:val="AmendmentTableText"/>
            </w:pPr>
            <w:r w:rsidRPr="000A4E00">
              <w:t>Montelukast APOTEX</w:t>
            </w:r>
          </w:p>
        </w:tc>
        <w:tc>
          <w:tcPr>
            <w:tcW w:w="200" w:type="pct"/>
          </w:tcPr>
          <w:p w14:paraId="1D2840C0" w14:textId="77777777" w:rsidR="00B700D5" w:rsidRPr="000A4E00" w:rsidRDefault="008B7297">
            <w:pPr>
              <w:pStyle w:val="AmendmentTableText"/>
            </w:pPr>
            <w:r w:rsidRPr="000A4E00">
              <w:t>GX</w:t>
            </w:r>
          </w:p>
        </w:tc>
        <w:tc>
          <w:tcPr>
            <w:tcW w:w="200" w:type="pct"/>
          </w:tcPr>
          <w:p w14:paraId="2C48B9AD" w14:textId="77777777" w:rsidR="00B700D5" w:rsidRPr="000A4E00" w:rsidRDefault="008B7297">
            <w:pPr>
              <w:pStyle w:val="AmendmentTableText"/>
            </w:pPr>
            <w:r w:rsidRPr="000A4E00">
              <w:t>MP NP</w:t>
            </w:r>
          </w:p>
        </w:tc>
        <w:tc>
          <w:tcPr>
            <w:tcW w:w="450" w:type="pct"/>
          </w:tcPr>
          <w:p w14:paraId="7D07F6F6" w14:textId="77777777" w:rsidR="00B700D5" w:rsidRPr="000A4E00" w:rsidRDefault="008B7297">
            <w:pPr>
              <w:pStyle w:val="AmendmentTableText"/>
            </w:pPr>
            <w:r w:rsidRPr="000A4E00">
              <w:t>C15642</w:t>
            </w:r>
          </w:p>
        </w:tc>
        <w:tc>
          <w:tcPr>
            <w:tcW w:w="450" w:type="pct"/>
          </w:tcPr>
          <w:p w14:paraId="359A48C2" w14:textId="77777777" w:rsidR="00B700D5" w:rsidRPr="000A4E00" w:rsidRDefault="008B7297">
            <w:pPr>
              <w:pStyle w:val="AmendmentTableText"/>
            </w:pPr>
            <w:r w:rsidRPr="000A4E00">
              <w:t>P15642</w:t>
            </w:r>
          </w:p>
        </w:tc>
        <w:tc>
          <w:tcPr>
            <w:tcW w:w="250" w:type="pct"/>
          </w:tcPr>
          <w:p w14:paraId="7AE60B05" w14:textId="77777777" w:rsidR="00B700D5" w:rsidRPr="000A4E00" w:rsidRDefault="008B7297">
            <w:pPr>
              <w:pStyle w:val="AmendmentTableText"/>
            </w:pPr>
            <w:r w:rsidRPr="000A4E00">
              <w:t>56</w:t>
            </w:r>
          </w:p>
        </w:tc>
        <w:tc>
          <w:tcPr>
            <w:tcW w:w="250" w:type="pct"/>
          </w:tcPr>
          <w:p w14:paraId="6641C922" w14:textId="77777777" w:rsidR="00B700D5" w:rsidRPr="000A4E00" w:rsidRDefault="008B7297">
            <w:pPr>
              <w:pStyle w:val="AmendmentTableText"/>
            </w:pPr>
            <w:r w:rsidRPr="000A4E00">
              <w:t>5</w:t>
            </w:r>
          </w:p>
        </w:tc>
        <w:tc>
          <w:tcPr>
            <w:tcW w:w="450" w:type="pct"/>
          </w:tcPr>
          <w:p w14:paraId="04CE032F" w14:textId="77777777" w:rsidR="00B700D5" w:rsidRPr="000A4E00" w:rsidRDefault="00B700D5">
            <w:pPr>
              <w:pStyle w:val="AmendmentTableText"/>
            </w:pPr>
          </w:p>
        </w:tc>
        <w:tc>
          <w:tcPr>
            <w:tcW w:w="200" w:type="pct"/>
          </w:tcPr>
          <w:p w14:paraId="6E5CCFC7" w14:textId="77777777" w:rsidR="00B700D5" w:rsidRPr="000A4E00" w:rsidRDefault="008B7297">
            <w:pPr>
              <w:pStyle w:val="AmendmentTableText"/>
            </w:pPr>
            <w:r w:rsidRPr="000A4E00">
              <w:t>28</w:t>
            </w:r>
          </w:p>
        </w:tc>
        <w:tc>
          <w:tcPr>
            <w:tcW w:w="200" w:type="pct"/>
          </w:tcPr>
          <w:p w14:paraId="799BFDD9" w14:textId="77777777" w:rsidR="00B700D5" w:rsidRPr="000A4E00" w:rsidRDefault="00B700D5">
            <w:pPr>
              <w:pStyle w:val="AmendmentTableText"/>
            </w:pPr>
          </w:p>
        </w:tc>
        <w:tc>
          <w:tcPr>
            <w:tcW w:w="250" w:type="pct"/>
          </w:tcPr>
          <w:p w14:paraId="70667812" w14:textId="77777777" w:rsidR="00B700D5" w:rsidRPr="000A4E00" w:rsidRDefault="00B700D5">
            <w:pPr>
              <w:pStyle w:val="AmendmentTableText"/>
            </w:pPr>
          </w:p>
        </w:tc>
      </w:tr>
    </w:tbl>
    <w:p w14:paraId="3412E43C" w14:textId="410F64E5" w:rsidR="00B700D5" w:rsidRPr="000A4E00" w:rsidRDefault="008B7297">
      <w:pPr>
        <w:pStyle w:val="InstructionMain"/>
      </w:pPr>
      <w:bookmarkStart w:id="164" w:name="f-1467382-CF5979FF0F59F9F31B224CD735DE77"/>
      <w:bookmarkEnd w:id="163"/>
      <w:r w:rsidRPr="000A4E00">
        <w:t>[275]</w:t>
      </w:r>
      <w:r w:rsidRPr="000A4E00">
        <w:tab/>
        <w:t>Schedule 1, Part 1, entries for</w:t>
      </w:r>
      <w:r w:rsidR="0094104F" w:rsidRPr="000A4E00">
        <w:t xml:space="preserve"> </w:t>
      </w:r>
      <w:r w:rsidRPr="000A4E00">
        <w:t>Montelukast</w:t>
      </w:r>
      <w:r w:rsidR="0094104F" w:rsidRPr="000A4E00">
        <w:t xml:space="preserve"> </w:t>
      </w:r>
      <w:r w:rsidRPr="000A4E00">
        <w:t>in the form Tablet, chewable, 5 mg (as sodium)</w:t>
      </w:r>
    </w:p>
    <w:p w14:paraId="53CAAEB5"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B6B521B" w14:textId="77777777" w:rsidTr="00B700D5">
        <w:tc>
          <w:tcPr>
            <w:tcW w:w="450" w:type="pct"/>
          </w:tcPr>
          <w:p w14:paraId="219D3896" w14:textId="77777777" w:rsidR="00B700D5" w:rsidRPr="000A4E00" w:rsidRDefault="008B7297">
            <w:pPr>
              <w:pStyle w:val="AmendmentTableText"/>
            </w:pPr>
            <w:r w:rsidRPr="000A4E00">
              <w:t>Montelukast</w:t>
            </w:r>
          </w:p>
        </w:tc>
        <w:tc>
          <w:tcPr>
            <w:tcW w:w="750" w:type="pct"/>
          </w:tcPr>
          <w:p w14:paraId="27909C60" w14:textId="77777777" w:rsidR="00B700D5" w:rsidRPr="000A4E00" w:rsidRDefault="008B7297">
            <w:pPr>
              <w:pStyle w:val="AmendmentTableText"/>
            </w:pPr>
            <w:r w:rsidRPr="000A4E00">
              <w:t>Tablet, chewable, 5 mg (as sodium)</w:t>
            </w:r>
          </w:p>
        </w:tc>
        <w:tc>
          <w:tcPr>
            <w:tcW w:w="300" w:type="pct"/>
          </w:tcPr>
          <w:p w14:paraId="71CBC618" w14:textId="77777777" w:rsidR="00B700D5" w:rsidRPr="000A4E00" w:rsidRDefault="008B7297">
            <w:pPr>
              <w:pStyle w:val="AmendmentTableText"/>
            </w:pPr>
            <w:r w:rsidRPr="000A4E00">
              <w:t>Oral</w:t>
            </w:r>
          </w:p>
        </w:tc>
        <w:tc>
          <w:tcPr>
            <w:tcW w:w="500" w:type="pct"/>
          </w:tcPr>
          <w:p w14:paraId="317B81E7" w14:textId="77777777" w:rsidR="00B700D5" w:rsidRPr="000A4E00" w:rsidRDefault="008B7297">
            <w:pPr>
              <w:pStyle w:val="AmendmentTableText"/>
            </w:pPr>
            <w:r w:rsidRPr="000A4E00">
              <w:t>Montelukast APOTEX</w:t>
            </w:r>
          </w:p>
        </w:tc>
        <w:tc>
          <w:tcPr>
            <w:tcW w:w="200" w:type="pct"/>
          </w:tcPr>
          <w:p w14:paraId="6A334612" w14:textId="77777777" w:rsidR="00B700D5" w:rsidRPr="000A4E00" w:rsidRDefault="008B7297">
            <w:pPr>
              <w:pStyle w:val="AmendmentTableText"/>
            </w:pPr>
            <w:r w:rsidRPr="000A4E00">
              <w:t>GX</w:t>
            </w:r>
          </w:p>
        </w:tc>
        <w:tc>
          <w:tcPr>
            <w:tcW w:w="200" w:type="pct"/>
          </w:tcPr>
          <w:p w14:paraId="4C14017F" w14:textId="77777777" w:rsidR="00B700D5" w:rsidRPr="000A4E00" w:rsidRDefault="008B7297">
            <w:pPr>
              <w:pStyle w:val="AmendmentTableText"/>
            </w:pPr>
            <w:r w:rsidRPr="000A4E00">
              <w:t>MP NP</w:t>
            </w:r>
          </w:p>
        </w:tc>
        <w:tc>
          <w:tcPr>
            <w:tcW w:w="450" w:type="pct"/>
          </w:tcPr>
          <w:p w14:paraId="368A40A0" w14:textId="77777777" w:rsidR="00B700D5" w:rsidRPr="000A4E00" w:rsidRDefault="008B7297">
            <w:pPr>
              <w:pStyle w:val="AmendmentTableText"/>
            </w:pPr>
            <w:r w:rsidRPr="000A4E00">
              <w:t>C6674 C7781</w:t>
            </w:r>
          </w:p>
        </w:tc>
        <w:tc>
          <w:tcPr>
            <w:tcW w:w="450" w:type="pct"/>
          </w:tcPr>
          <w:p w14:paraId="70DE0BA5" w14:textId="77777777" w:rsidR="00B700D5" w:rsidRPr="000A4E00" w:rsidRDefault="008B7297">
            <w:pPr>
              <w:pStyle w:val="AmendmentTableText"/>
            </w:pPr>
            <w:r w:rsidRPr="000A4E00">
              <w:t>P6674 P7781</w:t>
            </w:r>
          </w:p>
        </w:tc>
        <w:tc>
          <w:tcPr>
            <w:tcW w:w="250" w:type="pct"/>
          </w:tcPr>
          <w:p w14:paraId="1171AAC3" w14:textId="77777777" w:rsidR="00B700D5" w:rsidRPr="000A4E00" w:rsidRDefault="008B7297">
            <w:pPr>
              <w:pStyle w:val="AmendmentTableText"/>
            </w:pPr>
            <w:r w:rsidRPr="000A4E00">
              <w:t>28</w:t>
            </w:r>
          </w:p>
        </w:tc>
        <w:tc>
          <w:tcPr>
            <w:tcW w:w="250" w:type="pct"/>
          </w:tcPr>
          <w:p w14:paraId="50B0AB05" w14:textId="77777777" w:rsidR="00B700D5" w:rsidRPr="000A4E00" w:rsidRDefault="008B7297">
            <w:pPr>
              <w:pStyle w:val="AmendmentTableText"/>
            </w:pPr>
            <w:r w:rsidRPr="000A4E00">
              <w:t>5</w:t>
            </w:r>
          </w:p>
        </w:tc>
        <w:tc>
          <w:tcPr>
            <w:tcW w:w="450" w:type="pct"/>
          </w:tcPr>
          <w:p w14:paraId="249DB0CA" w14:textId="77777777" w:rsidR="00B700D5" w:rsidRPr="000A4E00" w:rsidRDefault="00B700D5">
            <w:pPr>
              <w:pStyle w:val="AmendmentTableText"/>
            </w:pPr>
          </w:p>
        </w:tc>
        <w:tc>
          <w:tcPr>
            <w:tcW w:w="200" w:type="pct"/>
          </w:tcPr>
          <w:p w14:paraId="50940448" w14:textId="77777777" w:rsidR="00B700D5" w:rsidRPr="000A4E00" w:rsidRDefault="008B7297">
            <w:pPr>
              <w:pStyle w:val="AmendmentTableText"/>
            </w:pPr>
            <w:r w:rsidRPr="000A4E00">
              <w:t>28</w:t>
            </w:r>
          </w:p>
        </w:tc>
        <w:tc>
          <w:tcPr>
            <w:tcW w:w="200" w:type="pct"/>
          </w:tcPr>
          <w:p w14:paraId="59752242" w14:textId="77777777" w:rsidR="00B700D5" w:rsidRPr="000A4E00" w:rsidRDefault="00B700D5">
            <w:pPr>
              <w:pStyle w:val="AmendmentTableText"/>
            </w:pPr>
          </w:p>
        </w:tc>
        <w:tc>
          <w:tcPr>
            <w:tcW w:w="250" w:type="pct"/>
          </w:tcPr>
          <w:p w14:paraId="7DB03196" w14:textId="77777777" w:rsidR="00B700D5" w:rsidRPr="000A4E00" w:rsidRDefault="00B700D5">
            <w:pPr>
              <w:pStyle w:val="AmendmentTableText"/>
            </w:pPr>
          </w:p>
        </w:tc>
      </w:tr>
      <w:tr w:rsidR="00B700D5" w:rsidRPr="000A4E00" w14:paraId="6EB5A9B4" w14:textId="77777777" w:rsidTr="00B700D5">
        <w:tc>
          <w:tcPr>
            <w:tcW w:w="450" w:type="pct"/>
          </w:tcPr>
          <w:p w14:paraId="0F39D783" w14:textId="77777777" w:rsidR="00B700D5" w:rsidRPr="000A4E00" w:rsidRDefault="008B7297">
            <w:pPr>
              <w:pStyle w:val="AmendmentTableText"/>
            </w:pPr>
            <w:r w:rsidRPr="000A4E00">
              <w:t>Montelukast</w:t>
            </w:r>
          </w:p>
        </w:tc>
        <w:tc>
          <w:tcPr>
            <w:tcW w:w="750" w:type="pct"/>
          </w:tcPr>
          <w:p w14:paraId="390D8040" w14:textId="77777777" w:rsidR="00B700D5" w:rsidRPr="000A4E00" w:rsidRDefault="008B7297">
            <w:pPr>
              <w:pStyle w:val="AmendmentTableText"/>
            </w:pPr>
            <w:r w:rsidRPr="000A4E00">
              <w:t>Tablet, chewable, 5 mg (as sodium)</w:t>
            </w:r>
          </w:p>
        </w:tc>
        <w:tc>
          <w:tcPr>
            <w:tcW w:w="300" w:type="pct"/>
          </w:tcPr>
          <w:p w14:paraId="55FDF1EA" w14:textId="77777777" w:rsidR="00B700D5" w:rsidRPr="000A4E00" w:rsidRDefault="008B7297">
            <w:pPr>
              <w:pStyle w:val="AmendmentTableText"/>
            </w:pPr>
            <w:r w:rsidRPr="000A4E00">
              <w:t>Oral</w:t>
            </w:r>
          </w:p>
        </w:tc>
        <w:tc>
          <w:tcPr>
            <w:tcW w:w="500" w:type="pct"/>
          </w:tcPr>
          <w:p w14:paraId="0A366F9C" w14:textId="77777777" w:rsidR="00B700D5" w:rsidRPr="000A4E00" w:rsidRDefault="008B7297">
            <w:pPr>
              <w:pStyle w:val="AmendmentTableText"/>
            </w:pPr>
            <w:r w:rsidRPr="000A4E00">
              <w:t>Montelukast APOTEX</w:t>
            </w:r>
          </w:p>
        </w:tc>
        <w:tc>
          <w:tcPr>
            <w:tcW w:w="200" w:type="pct"/>
          </w:tcPr>
          <w:p w14:paraId="65645FBA" w14:textId="77777777" w:rsidR="00B700D5" w:rsidRPr="000A4E00" w:rsidRDefault="008B7297">
            <w:pPr>
              <w:pStyle w:val="AmendmentTableText"/>
            </w:pPr>
            <w:r w:rsidRPr="000A4E00">
              <w:t>GX</w:t>
            </w:r>
          </w:p>
        </w:tc>
        <w:tc>
          <w:tcPr>
            <w:tcW w:w="200" w:type="pct"/>
          </w:tcPr>
          <w:p w14:paraId="56B95B47" w14:textId="77777777" w:rsidR="00B700D5" w:rsidRPr="000A4E00" w:rsidRDefault="008B7297">
            <w:pPr>
              <w:pStyle w:val="AmendmentTableText"/>
            </w:pPr>
            <w:r w:rsidRPr="000A4E00">
              <w:t>MP NP</w:t>
            </w:r>
          </w:p>
        </w:tc>
        <w:tc>
          <w:tcPr>
            <w:tcW w:w="450" w:type="pct"/>
          </w:tcPr>
          <w:p w14:paraId="1FEFA489" w14:textId="77777777" w:rsidR="00B700D5" w:rsidRPr="000A4E00" w:rsidRDefault="008B7297">
            <w:pPr>
              <w:pStyle w:val="AmendmentTableText"/>
            </w:pPr>
            <w:r w:rsidRPr="000A4E00">
              <w:t>C15643 C15644</w:t>
            </w:r>
          </w:p>
        </w:tc>
        <w:tc>
          <w:tcPr>
            <w:tcW w:w="450" w:type="pct"/>
          </w:tcPr>
          <w:p w14:paraId="4787EB45" w14:textId="77777777" w:rsidR="00B700D5" w:rsidRPr="000A4E00" w:rsidRDefault="008B7297">
            <w:pPr>
              <w:pStyle w:val="AmendmentTableText"/>
            </w:pPr>
            <w:r w:rsidRPr="000A4E00">
              <w:t>P15643 P15644</w:t>
            </w:r>
          </w:p>
        </w:tc>
        <w:tc>
          <w:tcPr>
            <w:tcW w:w="250" w:type="pct"/>
          </w:tcPr>
          <w:p w14:paraId="44598531" w14:textId="77777777" w:rsidR="00B700D5" w:rsidRPr="000A4E00" w:rsidRDefault="008B7297">
            <w:pPr>
              <w:pStyle w:val="AmendmentTableText"/>
            </w:pPr>
            <w:r w:rsidRPr="000A4E00">
              <w:t>56</w:t>
            </w:r>
          </w:p>
        </w:tc>
        <w:tc>
          <w:tcPr>
            <w:tcW w:w="250" w:type="pct"/>
          </w:tcPr>
          <w:p w14:paraId="39577B73" w14:textId="77777777" w:rsidR="00B700D5" w:rsidRPr="000A4E00" w:rsidRDefault="008B7297">
            <w:pPr>
              <w:pStyle w:val="AmendmentTableText"/>
            </w:pPr>
            <w:r w:rsidRPr="000A4E00">
              <w:t>5</w:t>
            </w:r>
          </w:p>
        </w:tc>
        <w:tc>
          <w:tcPr>
            <w:tcW w:w="450" w:type="pct"/>
          </w:tcPr>
          <w:p w14:paraId="6C27ABAA" w14:textId="77777777" w:rsidR="00B700D5" w:rsidRPr="000A4E00" w:rsidRDefault="00B700D5">
            <w:pPr>
              <w:pStyle w:val="AmendmentTableText"/>
            </w:pPr>
          </w:p>
        </w:tc>
        <w:tc>
          <w:tcPr>
            <w:tcW w:w="200" w:type="pct"/>
          </w:tcPr>
          <w:p w14:paraId="48F17E23" w14:textId="77777777" w:rsidR="00B700D5" w:rsidRPr="000A4E00" w:rsidRDefault="008B7297">
            <w:pPr>
              <w:pStyle w:val="AmendmentTableText"/>
            </w:pPr>
            <w:r w:rsidRPr="000A4E00">
              <w:t>28</w:t>
            </w:r>
          </w:p>
        </w:tc>
        <w:tc>
          <w:tcPr>
            <w:tcW w:w="200" w:type="pct"/>
          </w:tcPr>
          <w:p w14:paraId="7380D569" w14:textId="77777777" w:rsidR="00B700D5" w:rsidRPr="000A4E00" w:rsidRDefault="00B700D5">
            <w:pPr>
              <w:pStyle w:val="AmendmentTableText"/>
            </w:pPr>
          </w:p>
        </w:tc>
        <w:tc>
          <w:tcPr>
            <w:tcW w:w="250" w:type="pct"/>
          </w:tcPr>
          <w:p w14:paraId="30880F09" w14:textId="77777777" w:rsidR="00B700D5" w:rsidRPr="000A4E00" w:rsidRDefault="00B700D5">
            <w:pPr>
              <w:pStyle w:val="AmendmentTableText"/>
            </w:pPr>
          </w:p>
        </w:tc>
      </w:tr>
    </w:tbl>
    <w:p w14:paraId="2991F439" w14:textId="77777777" w:rsidR="00562E28" w:rsidRPr="000A4E00" w:rsidRDefault="008B7297">
      <w:pPr>
        <w:pStyle w:val="InstructionMain"/>
      </w:pPr>
      <w:bookmarkStart w:id="165" w:name="f-1467382-57D5EB11108207532151122525FE37"/>
      <w:bookmarkEnd w:id="164"/>
      <w:r w:rsidRPr="000A4E00">
        <w:t>[276]</w:t>
      </w:r>
      <w:r w:rsidRPr="000A4E00">
        <w:tab/>
        <w:t>Schedule 1, Part 1, entries for</w:t>
      </w:r>
      <w:r w:rsidR="0094104F" w:rsidRPr="000A4E00">
        <w:t xml:space="preserve"> </w:t>
      </w:r>
      <w:r w:rsidRPr="000A4E00">
        <w:t>Morphine</w:t>
      </w:r>
    </w:p>
    <w:p w14:paraId="062E7FC4" w14:textId="43798FE4"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6E1F889" w14:textId="77777777" w:rsidTr="00B700D5">
        <w:tc>
          <w:tcPr>
            <w:tcW w:w="450" w:type="pct"/>
          </w:tcPr>
          <w:p w14:paraId="40E8239F" w14:textId="77777777" w:rsidR="00B700D5" w:rsidRPr="000A4E00" w:rsidRDefault="008B7297">
            <w:pPr>
              <w:pStyle w:val="AmendmentTableText"/>
            </w:pPr>
            <w:r w:rsidRPr="000A4E00">
              <w:lastRenderedPageBreak/>
              <w:t>Morphine</w:t>
            </w:r>
          </w:p>
        </w:tc>
        <w:tc>
          <w:tcPr>
            <w:tcW w:w="750" w:type="pct"/>
          </w:tcPr>
          <w:p w14:paraId="24AB650D" w14:textId="77777777" w:rsidR="00B700D5" w:rsidRPr="000A4E00" w:rsidRDefault="008B7297">
            <w:pPr>
              <w:pStyle w:val="AmendmentTableText"/>
            </w:pPr>
            <w:r w:rsidRPr="000A4E00">
              <w:t>Oral solution containing morphine sulfate 10 mg per 5 mL in 100 mL bottle, 1 mL (S19A)</w:t>
            </w:r>
          </w:p>
        </w:tc>
        <w:tc>
          <w:tcPr>
            <w:tcW w:w="300" w:type="pct"/>
          </w:tcPr>
          <w:p w14:paraId="5E5078D7" w14:textId="77777777" w:rsidR="00B700D5" w:rsidRPr="000A4E00" w:rsidRDefault="008B7297">
            <w:pPr>
              <w:pStyle w:val="AmendmentTableText"/>
            </w:pPr>
            <w:r w:rsidRPr="000A4E00">
              <w:t>Oral</w:t>
            </w:r>
          </w:p>
        </w:tc>
        <w:tc>
          <w:tcPr>
            <w:tcW w:w="500" w:type="pct"/>
          </w:tcPr>
          <w:p w14:paraId="5038B722" w14:textId="77777777" w:rsidR="00B700D5" w:rsidRPr="000A4E00" w:rsidRDefault="008B7297">
            <w:pPr>
              <w:pStyle w:val="AmendmentTableText"/>
            </w:pPr>
            <w:r w:rsidRPr="000A4E00">
              <w:t>Morphine Oral Solution (Martindale Pharma) 10 mg/5 mL</w:t>
            </w:r>
          </w:p>
        </w:tc>
        <w:tc>
          <w:tcPr>
            <w:tcW w:w="200" w:type="pct"/>
          </w:tcPr>
          <w:p w14:paraId="2AD663D3" w14:textId="77777777" w:rsidR="00B700D5" w:rsidRPr="000A4E00" w:rsidRDefault="008B7297">
            <w:pPr>
              <w:pStyle w:val="AmendmentTableText"/>
            </w:pPr>
            <w:r w:rsidRPr="000A4E00">
              <w:t>LM</w:t>
            </w:r>
          </w:p>
        </w:tc>
        <w:tc>
          <w:tcPr>
            <w:tcW w:w="200" w:type="pct"/>
          </w:tcPr>
          <w:p w14:paraId="7DC072A3" w14:textId="77777777" w:rsidR="00B700D5" w:rsidRPr="000A4E00" w:rsidRDefault="008B7297">
            <w:pPr>
              <w:pStyle w:val="AmendmentTableText"/>
            </w:pPr>
            <w:r w:rsidRPr="000A4E00">
              <w:t>MP NP</w:t>
            </w:r>
          </w:p>
        </w:tc>
        <w:tc>
          <w:tcPr>
            <w:tcW w:w="450" w:type="pct"/>
          </w:tcPr>
          <w:p w14:paraId="5AFAC103" w14:textId="77777777" w:rsidR="00B700D5" w:rsidRPr="000A4E00" w:rsidRDefault="008B7297">
            <w:pPr>
              <w:pStyle w:val="AmendmentTableText"/>
            </w:pPr>
            <w:r w:rsidRPr="000A4E00">
              <w:t>C10764 C10770 C10777</w:t>
            </w:r>
          </w:p>
        </w:tc>
        <w:tc>
          <w:tcPr>
            <w:tcW w:w="450" w:type="pct"/>
          </w:tcPr>
          <w:p w14:paraId="60CB7C36" w14:textId="77777777" w:rsidR="00B700D5" w:rsidRPr="000A4E00" w:rsidRDefault="008B7297">
            <w:pPr>
              <w:pStyle w:val="AmendmentTableText"/>
            </w:pPr>
            <w:r w:rsidRPr="000A4E00">
              <w:t>P10764 P10770 P10777</w:t>
            </w:r>
          </w:p>
        </w:tc>
        <w:tc>
          <w:tcPr>
            <w:tcW w:w="250" w:type="pct"/>
          </w:tcPr>
          <w:p w14:paraId="79690193" w14:textId="77777777" w:rsidR="00B700D5" w:rsidRPr="000A4E00" w:rsidRDefault="008B7297">
            <w:pPr>
              <w:pStyle w:val="AmendmentTableText"/>
            </w:pPr>
            <w:r w:rsidRPr="000A4E00">
              <w:t>200</w:t>
            </w:r>
          </w:p>
        </w:tc>
        <w:tc>
          <w:tcPr>
            <w:tcW w:w="250" w:type="pct"/>
          </w:tcPr>
          <w:p w14:paraId="4C6E5C10" w14:textId="77777777" w:rsidR="00B700D5" w:rsidRPr="000A4E00" w:rsidRDefault="008B7297">
            <w:pPr>
              <w:pStyle w:val="AmendmentTableText"/>
            </w:pPr>
            <w:r w:rsidRPr="000A4E00">
              <w:t>0</w:t>
            </w:r>
          </w:p>
        </w:tc>
        <w:tc>
          <w:tcPr>
            <w:tcW w:w="450" w:type="pct"/>
          </w:tcPr>
          <w:p w14:paraId="40CEAECC" w14:textId="77777777" w:rsidR="00B700D5" w:rsidRPr="000A4E00" w:rsidRDefault="008B7297">
            <w:pPr>
              <w:pStyle w:val="AmendmentTableText"/>
            </w:pPr>
            <w:r w:rsidRPr="000A4E00">
              <w:t>V10764 V10770 V10777</w:t>
            </w:r>
          </w:p>
        </w:tc>
        <w:tc>
          <w:tcPr>
            <w:tcW w:w="200" w:type="pct"/>
          </w:tcPr>
          <w:p w14:paraId="5414B1E8" w14:textId="77777777" w:rsidR="00B700D5" w:rsidRPr="000A4E00" w:rsidRDefault="008B7297">
            <w:pPr>
              <w:pStyle w:val="AmendmentTableText"/>
            </w:pPr>
            <w:r w:rsidRPr="000A4E00">
              <w:t>100</w:t>
            </w:r>
          </w:p>
        </w:tc>
        <w:tc>
          <w:tcPr>
            <w:tcW w:w="200" w:type="pct"/>
          </w:tcPr>
          <w:p w14:paraId="38F9FD67" w14:textId="77777777" w:rsidR="00B700D5" w:rsidRPr="000A4E00" w:rsidRDefault="00B700D5">
            <w:pPr>
              <w:pStyle w:val="AmendmentTableText"/>
            </w:pPr>
          </w:p>
        </w:tc>
        <w:tc>
          <w:tcPr>
            <w:tcW w:w="250" w:type="pct"/>
          </w:tcPr>
          <w:p w14:paraId="697B3660" w14:textId="77777777" w:rsidR="00B700D5" w:rsidRPr="000A4E00" w:rsidRDefault="00B700D5">
            <w:pPr>
              <w:pStyle w:val="AmendmentTableText"/>
            </w:pPr>
          </w:p>
        </w:tc>
      </w:tr>
      <w:tr w:rsidR="00B700D5" w:rsidRPr="000A4E00" w14:paraId="4DFDA090" w14:textId="77777777" w:rsidTr="00B700D5">
        <w:tc>
          <w:tcPr>
            <w:tcW w:w="450" w:type="pct"/>
          </w:tcPr>
          <w:p w14:paraId="16087CAF" w14:textId="77777777" w:rsidR="00B700D5" w:rsidRPr="000A4E00" w:rsidRDefault="008B7297">
            <w:pPr>
              <w:pStyle w:val="AmendmentTableText"/>
            </w:pPr>
            <w:r w:rsidRPr="000A4E00">
              <w:t>Morphine</w:t>
            </w:r>
          </w:p>
        </w:tc>
        <w:tc>
          <w:tcPr>
            <w:tcW w:w="750" w:type="pct"/>
          </w:tcPr>
          <w:p w14:paraId="5EA4020A" w14:textId="77777777" w:rsidR="00B700D5" w:rsidRPr="000A4E00" w:rsidRDefault="008B7297">
            <w:pPr>
              <w:pStyle w:val="AmendmentTableText"/>
            </w:pPr>
            <w:r w:rsidRPr="000A4E00">
              <w:t>Oral solution containing morphine sulfate 10 mg per 5 mL in 100 mL bottle, 1 mL (S19A)</w:t>
            </w:r>
          </w:p>
        </w:tc>
        <w:tc>
          <w:tcPr>
            <w:tcW w:w="300" w:type="pct"/>
          </w:tcPr>
          <w:p w14:paraId="54EF29E0" w14:textId="77777777" w:rsidR="00B700D5" w:rsidRPr="000A4E00" w:rsidRDefault="008B7297">
            <w:pPr>
              <w:pStyle w:val="AmendmentTableText"/>
            </w:pPr>
            <w:r w:rsidRPr="000A4E00">
              <w:t>Oral</w:t>
            </w:r>
          </w:p>
        </w:tc>
        <w:tc>
          <w:tcPr>
            <w:tcW w:w="500" w:type="pct"/>
          </w:tcPr>
          <w:p w14:paraId="762653F5" w14:textId="77777777" w:rsidR="00B700D5" w:rsidRPr="000A4E00" w:rsidRDefault="008B7297">
            <w:pPr>
              <w:pStyle w:val="AmendmentTableText"/>
            </w:pPr>
            <w:r w:rsidRPr="000A4E00">
              <w:t>Morphine Oral Solution (Martindale Pharma) 10 mg/5 mL</w:t>
            </w:r>
          </w:p>
        </w:tc>
        <w:tc>
          <w:tcPr>
            <w:tcW w:w="200" w:type="pct"/>
          </w:tcPr>
          <w:p w14:paraId="376FD930" w14:textId="77777777" w:rsidR="00B700D5" w:rsidRPr="000A4E00" w:rsidRDefault="008B7297">
            <w:pPr>
              <w:pStyle w:val="AmendmentTableText"/>
            </w:pPr>
            <w:r w:rsidRPr="000A4E00">
              <w:t>LM</w:t>
            </w:r>
          </w:p>
        </w:tc>
        <w:tc>
          <w:tcPr>
            <w:tcW w:w="200" w:type="pct"/>
          </w:tcPr>
          <w:p w14:paraId="58EBD197" w14:textId="77777777" w:rsidR="00B700D5" w:rsidRPr="000A4E00" w:rsidRDefault="008B7297">
            <w:pPr>
              <w:pStyle w:val="AmendmentTableText"/>
            </w:pPr>
            <w:r w:rsidRPr="000A4E00">
              <w:t>PDP</w:t>
            </w:r>
          </w:p>
        </w:tc>
        <w:tc>
          <w:tcPr>
            <w:tcW w:w="450" w:type="pct"/>
          </w:tcPr>
          <w:p w14:paraId="69D46ECF" w14:textId="77777777" w:rsidR="00B700D5" w:rsidRPr="000A4E00" w:rsidRDefault="008B7297">
            <w:pPr>
              <w:pStyle w:val="AmendmentTableText"/>
            </w:pPr>
            <w:r w:rsidRPr="000A4E00">
              <w:t>C10859</w:t>
            </w:r>
          </w:p>
        </w:tc>
        <w:tc>
          <w:tcPr>
            <w:tcW w:w="450" w:type="pct"/>
          </w:tcPr>
          <w:p w14:paraId="15ABFD0E" w14:textId="77777777" w:rsidR="00B700D5" w:rsidRPr="000A4E00" w:rsidRDefault="008B7297">
            <w:pPr>
              <w:pStyle w:val="AmendmentTableText"/>
            </w:pPr>
            <w:r w:rsidRPr="000A4E00">
              <w:t>P10859</w:t>
            </w:r>
          </w:p>
        </w:tc>
        <w:tc>
          <w:tcPr>
            <w:tcW w:w="250" w:type="pct"/>
          </w:tcPr>
          <w:p w14:paraId="0217AD40" w14:textId="77777777" w:rsidR="00B700D5" w:rsidRPr="000A4E00" w:rsidRDefault="008B7297">
            <w:pPr>
              <w:pStyle w:val="AmendmentTableText"/>
            </w:pPr>
            <w:r w:rsidRPr="000A4E00">
              <w:t>200</w:t>
            </w:r>
          </w:p>
        </w:tc>
        <w:tc>
          <w:tcPr>
            <w:tcW w:w="250" w:type="pct"/>
          </w:tcPr>
          <w:p w14:paraId="615E1556" w14:textId="77777777" w:rsidR="00B700D5" w:rsidRPr="000A4E00" w:rsidRDefault="008B7297">
            <w:pPr>
              <w:pStyle w:val="AmendmentTableText"/>
            </w:pPr>
            <w:r w:rsidRPr="000A4E00">
              <w:t>0</w:t>
            </w:r>
          </w:p>
        </w:tc>
        <w:tc>
          <w:tcPr>
            <w:tcW w:w="450" w:type="pct"/>
          </w:tcPr>
          <w:p w14:paraId="71658113" w14:textId="77777777" w:rsidR="00B700D5" w:rsidRPr="000A4E00" w:rsidRDefault="00B700D5">
            <w:pPr>
              <w:pStyle w:val="AmendmentTableText"/>
            </w:pPr>
          </w:p>
        </w:tc>
        <w:tc>
          <w:tcPr>
            <w:tcW w:w="200" w:type="pct"/>
          </w:tcPr>
          <w:p w14:paraId="5E1597E8" w14:textId="77777777" w:rsidR="00B700D5" w:rsidRPr="000A4E00" w:rsidRDefault="008B7297">
            <w:pPr>
              <w:pStyle w:val="AmendmentTableText"/>
            </w:pPr>
            <w:r w:rsidRPr="000A4E00">
              <w:t>100</w:t>
            </w:r>
          </w:p>
        </w:tc>
        <w:tc>
          <w:tcPr>
            <w:tcW w:w="200" w:type="pct"/>
          </w:tcPr>
          <w:p w14:paraId="7D718F98" w14:textId="77777777" w:rsidR="00B700D5" w:rsidRPr="000A4E00" w:rsidRDefault="00B700D5">
            <w:pPr>
              <w:pStyle w:val="AmendmentTableText"/>
            </w:pPr>
          </w:p>
        </w:tc>
        <w:tc>
          <w:tcPr>
            <w:tcW w:w="250" w:type="pct"/>
          </w:tcPr>
          <w:p w14:paraId="089EC524" w14:textId="77777777" w:rsidR="00B700D5" w:rsidRPr="000A4E00" w:rsidRDefault="00B700D5">
            <w:pPr>
              <w:pStyle w:val="AmendmentTableText"/>
            </w:pPr>
          </w:p>
        </w:tc>
      </w:tr>
      <w:tr w:rsidR="00B700D5" w:rsidRPr="000A4E00" w14:paraId="623AD52C" w14:textId="77777777" w:rsidTr="00B700D5">
        <w:tc>
          <w:tcPr>
            <w:tcW w:w="450" w:type="pct"/>
          </w:tcPr>
          <w:p w14:paraId="16058DC8" w14:textId="77777777" w:rsidR="00B700D5" w:rsidRPr="000A4E00" w:rsidRDefault="008B7297">
            <w:pPr>
              <w:pStyle w:val="AmendmentTableText"/>
            </w:pPr>
            <w:r w:rsidRPr="000A4E00">
              <w:t>Morphine</w:t>
            </w:r>
          </w:p>
        </w:tc>
        <w:tc>
          <w:tcPr>
            <w:tcW w:w="750" w:type="pct"/>
          </w:tcPr>
          <w:p w14:paraId="6E1CE07C" w14:textId="77777777" w:rsidR="00B700D5" w:rsidRPr="000A4E00" w:rsidRDefault="008B7297">
            <w:pPr>
              <w:pStyle w:val="AmendmentTableText"/>
            </w:pPr>
            <w:r w:rsidRPr="000A4E00">
              <w:t>Oral solution containing morphine sulfate 10 mg per 5 mL in 100 mL bottle, 1 mL (S19A)</w:t>
            </w:r>
          </w:p>
        </w:tc>
        <w:tc>
          <w:tcPr>
            <w:tcW w:w="300" w:type="pct"/>
          </w:tcPr>
          <w:p w14:paraId="64DCE30A" w14:textId="77777777" w:rsidR="00B700D5" w:rsidRPr="000A4E00" w:rsidRDefault="008B7297">
            <w:pPr>
              <w:pStyle w:val="AmendmentTableText"/>
            </w:pPr>
            <w:r w:rsidRPr="000A4E00">
              <w:t>Oral</w:t>
            </w:r>
          </w:p>
        </w:tc>
        <w:tc>
          <w:tcPr>
            <w:tcW w:w="500" w:type="pct"/>
          </w:tcPr>
          <w:p w14:paraId="08FEE95A" w14:textId="77777777" w:rsidR="00B700D5" w:rsidRPr="000A4E00" w:rsidRDefault="008B7297">
            <w:pPr>
              <w:pStyle w:val="AmendmentTableText"/>
            </w:pPr>
            <w:r w:rsidRPr="000A4E00">
              <w:t>Morphine Oral Solution (Martindale Pharma) 10 mg/5 mL</w:t>
            </w:r>
          </w:p>
        </w:tc>
        <w:tc>
          <w:tcPr>
            <w:tcW w:w="200" w:type="pct"/>
          </w:tcPr>
          <w:p w14:paraId="364AD8B2" w14:textId="77777777" w:rsidR="00B700D5" w:rsidRPr="000A4E00" w:rsidRDefault="008B7297">
            <w:pPr>
              <w:pStyle w:val="AmendmentTableText"/>
            </w:pPr>
            <w:r w:rsidRPr="000A4E00">
              <w:t>LM</w:t>
            </w:r>
          </w:p>
        </w:tc>
        <w:tc>
          <w:tcPr>
            <w:tcW w:w="200" w:type="pct"/>
          </w:tcPr>
          <w:p w14:paraId="7067E493" w14:textId="77777777" w:rsidR="00B700D5" w:rsidRPr="000A4E00" w:rsidRDefault="008B7297">
            <w:pPr>
              <w:pStyle w:val="AmendmentTableText"/>
            </w:pPr>
            <w:r w:rsidRPr="000A4E00">
              <w:t>MP NP</w:t>
            </w:r>
          </w:p>
        </w:tc>
        <w:tc>
          <w:tcPr>
            <w:tcW w:w="450" w:type="pct"/>
          </w:tcPr>
          <w:p w14:paraId="5CB8D948" w14:textId="77777777" w:rsidR="00B700D5" w:rsidRPr="000A4E00" w:rsidRDefault="008B7297">
            <w:pPr>
              <w:pStyle w:val="AmendmentTableText"/>
            </w:pPr>
            <w:r w:rsidRPr="000A4E00">
              <w:t>C11697</w:t>
            </w:r>
          </w:p>
        </w:tc>
        <w:tc>
          <w:tcPr>
            <w:tcW w:w="450" w:type="pct"/>
          </w:tcPr>
          <w:p w14:paraId="3A747EFD" w14:textId="77777777" w:rsidR="00B700D5" w:rsidRPr="000A4E00" w:rsidRDefault="008B7297">
            <w:pPr>
              <w:pStyle w:val="AmendmentTableText"/>
            </w:pPr>
            <w:r w:rsidRPr="000A4E00">
              <w:t>P11697</w:t>
            </w:r>
          </w:p>
        </w:tc>
        <w:tc>
          <w:tcPr>
            <w:tcW w:w="250" w:type="pct"/>
          </w:tcPr>
          <w:p w14:paraId="223895F7" w14:textId="77777777" w:rsidR="00B700D5" w:rsidRPr="000A4E00" w:rsidRDefault="008B7297">
            <w:pPr>
              <w:pStyle w:val="AmendmentTableText"/>
            </w:pPr>
            <w:r w:rsidRPr="000A4E00">
              <w:t>1000</w:t>
            </w:r>
          </w:p>
        </w:tc>
        <w:tc>
          <w:tcPr>
            <w:tcW w:w="250" w:type="pct"/>
          </w:tcPr>
          <w:p w14:paraId="6FDDE757" w14:textId="77777777" w:rsidR="00B700D5" w:rsidRPr="000A4E00" w:rsidRDefault="008B7297">
            <w:pPr>
              <w:pStyle w:val="AmendmentTableText"/>
            </w:pPr>
            <w:r w:rsidRPr="000A4E00">
              <w:t>1</w:t>
            </w:r>
          </w:p>
        </w:tc>
        <w:tc>
          <w:tcPr>
            <w:tcW w:w="450" w:type="pct"/>
          </w:tcPr>
          <w:p w14:paraId="2F00E0CE" w14:textId="77777777" w:rsidR="00B700D5" w:rsidRPr="000A4E00" w:rsidRDefault="008B7297">
            <w:pPr>
              <w:pStyle w:val="AmendmentTableText"/>
            </w:pPr>
            <w:r w:rsidRPr="000A4E00">
              <w:t>V11697</w:t>
            </w:r>
          </w:p>
        </w:tc>
        <w:tc>
          <w:tcPr>
            <w:tcW w:w="200" w:type="pct"/>
          </w:tcPr>
          <w:p w14:paraId="4FBCFD67" w14:textId="77777777" w:rsidR="00B700D5" w:rsidRPr="000A4E00" w:rsidRDefault="008B7297">
            <w:pPr>
              <w:pStyle w:val="AmendmentTableText"/>
            </w:pPr>
            <w:r w:rsidRPr="000A4E00">
              <w:t>100</w:t>
            </w:r>
          </w:p>
        </w:tc>
        <w:tc>
          <w:tcPr>
            <w:tcW w:w="200" w:type="pct"/>
          </w:tcPr>
          <w:p w14:paraId="20522599" w14:textId="77777777" w:rsidR="00B700D5" w:rsidRPr="000A4E00" w:rsidRDefault="00B700D5">
            <w:pPr>
              <w:pStyle w:val="AmendmentTableText"/>
            </w:pPr>
          </w:p>
        </w:tc>
        <w:tc>
          <w:tcPr>
            <w:tcW w:w="250" w:type="pct"/>
          </w:tcPr>
          <w:p w14:paraId="0A791582" w14:textId="77777777" w:rsidR="00B700D5" w:rsidRPr="000A4E00" w:rsidRDefault="00B700D5">
            <w:pPr>
              <w:pStyle w:val="AmendmentTableText"/>
            </w:pPr>
          </w:p>
        </w:tc>
      </w:tr>
      <w:tr w:rsidR="00B700D5" w:rsidRPr="000A4E00" w14:paraId="123008FA" w14:textId="77777777" w:rsidTr="00B700D5">
        <w:tc>
          <w:tcPr>
            <w:tcW w:w="450" w:type="pct"/>
          </w:tcPr>
          <w:p w14:paraId="0610D4A0" w14:textId="77777777" w:rsidR="00B700D5" w:rsidRPr="000A4E00" w:rsidRDefault="008B7297">
            <w:pPr>
              <w:pStyle w:val="AmendmentTableText"/>
            </w:pPr>
            <w:r w:rsidRPr="000A4E00">
              <w:t>Morphine</w:t>
            </w:r>
          </w:p>
        </w:tc>
        <w:tc>
          <w:tcPr>
            <w:tcW w:w="750" w:type="pct"/>
          </w:tcPr>
          <w:p w14:paraId="4EB9B738" w14:textId="77777777" w:rsidR="00B700D5" w:rsidRPr="000A4E00" w:rsidRDefault="008B7297">
            <w:pPr>
              <w:pStyle w:val="AmendmentTableText"/>
            </w:pPr>
            <w:r w:rsidRPr="000A4E00">
              <w:t>Oral solution containing morphine sulfate 10 mg per 5 mL in 300 mL bottle, 1 mL (S19A)</w:t>
            </w:r>
          </w:p>
        </w:tc>
        <w:tc>
          <w:tcPr>
            <w:tcW w:w="300" w:type="pct"/>
          </w:tcPr>
          <w:p w14:paraId="45B6C8EB" w14:textId="77777777" w:rsidR="00B700D5" w:rsidRPr="000A4E00" w:rsidRDefault="008B7297">
            <w:pPr>
              <w:pStyle w:val="AmendmentTableText"/>
            </w:pPr>
            <w:r w:rsidRPr="000A4E00">
              <w:t>Oral</w:t>
            </w:r>
          </w:p>
        </w:tc>
        <w:tc>
          <w:tcPr>
            <w:tcW w:w="500" w:type="pct"/>
          </w:tcPr>
          <w:p w14:paraId="1046B697" w14:textId="77777777" w:rsidR="00B700D5" w:rsidRPr="000A4E00" w:rsidRDefault="008B7297">
            <w:pPr>
              <w:pStyle w:val="AmendmentTableText"/>
            </w:pPr>
            <w:r w:rsidRPr="000A4E00">
              <w:t>Morphine Oral Solution (Martindale Pharma) 10 mg/5 mL</w:t>
            </w:r>
          </w:p>
        </w:tc>
        <w:tc>
          <w:tcPr>
            <w:tcW w:w="200" w:type="pct"/>
          </w:tcPr>
          <w:p w14:paraId="03D782D2" w14:textId="77777777" w:rsidR="00B700D5" w:rsidRPr="000A4E00" w:rsidRDefault="008B7297">
            <w:pPr>
              <w:pStyle w:val="AmendmentTableText"/>
            </w:pPr>
            <w:r w:rsidRPr="000A4E00">
              <w:t>LM</w:t>
            </w:r>
          </w:p>
        </w:tc>
        <w:tc>
          <w:tcPr>
            <w:tcW w:w="200" w:type="pct"/>
          </w:tcPr>
          <w:p w14:paraId="7DC25C18" w14:textId="77777777" w:rsidR="00B700D5" w:rsidRPr="000A4E00" w:rsidRDefault="008B7297">
            <w:pPr>
              <w:pStyle w:val="AmendmentTableText"/>
            </w:pPr>
            <w:r w:rsidRPr="000A4E00">
              <w:t>PDP</w:t>
            </w:r>
          </w:p>
        </w:tc>
        <w:tc>
          <w:tcPr>
            <w:tcW w:w="450" w:type="pct"/>
          </w:tcPr>
          <w:p w14:paraId="2454128F" w14:textId="77777777" w:rsidR="00B700D5" w:rsidRPr="000A4E00" w:rsidRDefault="008B7297">
            <w:pPr>
              <w:pStyle w:val="AmendmentTableText"/>
            </w:pPr>
            <w:r w:rsidRPr="000A4E00">
              <w:t>C10859</w:t>
            </w:r>
          </w:p>
        </w:tc>
        <w:tc>
          <w:tcPr>
            <w:tcW w:w="450" w:type="pct"/>
          </w:tcPr>
          <w:p w14:paraId="4858CBF2" w14:textId="77777777" w:rsidR="00B700D5" w:rsidRPr="000A4E00" w:rsidRDefault="008B7297">
            <w:pPr>
              <w:pStyle w:val="AmendmentTableText"/>
            </w:pPr>
            <w:r w:rsidRPr="000A4E00">
              <w:t>P10859</w:t>
            </w:r>
          </w:p>
        </w:tc>
        <w:tc>
          <w:tcPr>
            <w:tcW w:w="250" w:type="pct"/>
          </w:tcPr>
          <w:p w14:paraId="1194CE25" w14:textId="77777777" w:rsidR="00B700D5" w:rsidRPr="000A4E00" w:rsidRDefault="008B7297">
            <w:pPr>
              <w:pStyle w:val="AmendmentTableText"/>
            </w:pPr>
            <w:r w:rsidRPr="000A4E00">
              <w:t>200</w:t>
            </w:r>
          </w:p>
        </w:tc>
        <w:tc>
          <w:tcPr>
            <w:tcW w:w="250" w:type="pct"/>
          </w:tcPr>
          <w:p w14:paraId="14B52302" w14:textId="77777777" w:rsidR="00B700D5" w:rsidRPr="000A4E00" w:rsidRDefault="008B7297">
            <w:pPr>
              <w:pStyle w:val="AmendmentTableText"/>
            </w:pPr>
            <w:r w:rsidRPr="000A4E00">
              <w:t>0</w:t>
            </w:r>
          </w:p>
        </w:tc>
        <w:tc>
          <w:tcPr>
            <w:tcW w:w="450" w:type="pct"/>
          </w:tcPr>
          <w:p w14:paraId="040CB4BC" w14:textId="77777777" w:rsidR="00B700D5" w:rsidRPr="000A4E00" w:rsidRDefault="00B700D5">
            <w:pPr>
              <w:pStyle w:val="AmendmentTableText"/>
            </w:pPr>
          </w:p>
        </w:tc>
        <w:tc>
          <w:tcPr>
            <w:tcW w:w="200" w:type="pct"/>
          </w:tcPr>
          <w:p w14:paraId="767E3BD4" w14:textId="77777777" w:rsidR="00B700D5" w:rsidRPr="000A4E00" w:rsidRDefault="008B7297">
            <w:pPr>
              <w:pStyle w:val="AmendmentTableText"/>
            </w:pPr>
            <w:r w:rsidRPr="000A4E00">
              <w:t>300</w:t>
            </w:r>
          </w:p>
        </w:tc>
        <w:tc>
          <w:tcPr>
            <w:tcW w:w="200" w:type="pct"/>
          </w:tcPr>
          <w:p w14:paraId="63CA224F" w14:textId="77777777" w:rsidR="00B700D5" w:rsidRPr="000A4E00" w:rsidRDefault="00B700D5">
            <w:pPr>
              <w:pStyle w:val="AmendmentTableText"/>
            </w:pPr>
          </w:p>
        </w:tc>
        <w:tc>
          <w:tcPr>
            <w:tcW w:w="250" w:type="pct"/>
          </w:tcPr>
          <w:p w14:paraId="5C9318EC" w14:textId="77777777" w:rsidR="00B700D5" w:rsidRPr="000A4E00" w:rsidRDefault="00B700D5">
            <w:pPr>
              <w:pStyle w:val="AmendmentTableText"/>
            </w:pPr>
          </w:p>
        </w:tc>
      </w:tr>
      <w:tr w:rsidR="00B700D5" w:rsidRPr="000A4E00" w14:paraId="78F4032E" w14:textId="77777777" w:rsidTr="00B700D5">
        <w:tc>
          <w:tcPr>
            <w:tcW w:w="450" w:type="pct"/>
          </w:tcPr>
          <w:p w14:paraId="57D5203B" w14:textId="77777777" w:rsidR="00B700D5" w:rsidRPr="000A4E00" w:rsidRDefault="008B7297">
            <w:pPr>
              <w:pStyle w:val="AmendmentTableText"/>
            </w:pPr>
            <w:r w:rsidRPr="000A4E00">
              <w:t>Morphine</w:t>
            </w:r>
          </w:p>
        </w:tc>
        <w:tc>
          <w:tcPr>
            <w:tcW w:w="750" w:type="pct"/>
          </w:tcPr>
          <w:p w14:paraId="2642673A" w14:textId="77777777" w:rsidR="00B700D5" w:rsidRPr="000A4E00" w:rsidRDefault="008B7297">
            <w:pPr>
              <w:pStyle w:val="AmendmentTableText"/>
            </w:pPr>
            <w:r w:rsidRPr="000A4E00">
              <w:t>Oral solution containing morphine sulfate 10 mg per 5 mL in 300 mL bottle, 1 mL (S19A)</w:t>
            </w:r>
          </w:p>
        </w:tc>
        <w:tc>
          <w:tcPr>
            <w:tcW w:w="300" w:type="pct"/>
          </w:tcPr>
          <w:p w14:paraId="5C7EF635" w14:textId="77777777" w:rsidR="00B700D5" w:rsidRPr="000A4E00" w:rsidRDefault="008B7297">
            <w:pPr>
              <w:pStyle w:val="AmendmentTableText"/>
            </w:pPr>
            <w:r w:rsidRPr="000A4E00">
              <w:t>Oral</w:t>
            </w:r>
          </w:p>
        </w:tc>
        <w:tc>
          <w:tcPr>
            <w:tcW w:w="500" w:type="pct"/>
          </w:tcPr>
          <w:p w14:paraId="0DB83CCD" w14:textId="77777777" w:rsidR="00B700D5" w:rsidRPr="000A4E00" w:rsidRDefault="008B7297">
            <w:pPr>
              <w:pStyle w:val="AmendmentTableText"/>
            </w:pPr>
            <w:r w:rsidRPr="000A4E00">
              <w:t>Morphine Oral Solution (Martindale Pharma) 10 mg/5 mL</w:t>
            </w:r>
          </w:p>
        </w:tc>
        <w:tc>
          <w:tcPr>
            <w:tcW w:w="200" w:type="pct"/>
          </w:tcPr>
          <w:p w14:paraId="70014D60" w14:textId="77777777" w:rsidR="00B700D5" w:rsidRPr="000A4E00" w:rsidRDefault="008B7297">
            <w:pPr>
              <w:pStyle w:val="AmendmentTableText"/>
            </w:pPr>
            <w:r w:rsidRPr="000A4E00">
              <w:t>LM</w:t>
            </w:r>
          </w:p>
        </w:tc>
        <w:tc>
          <w:tcPr>
            <w:tcW w:w="200" w:type="pct"/>
          </w:tcPr>
          <w:p w14:paraId="7D0251F5" w14:textId="77777777" w:rsidR="00B700D5" w:rsidRPr="000A4E00" w:rsidRDefault="008B7297">
            <w:pPr>
              <w:pStyle w:val="AmendmentTableText"/>
            </w:pPr>
            <w:r w:rsidRPr="000A4E00">
              <w:t>MP NP</w:t>
            </w:r>
          </w:p>
        </w:tc>
        <w:tc>
          <w:tcPr>
            <w:tcW w:w="450" w:type="pct"/>
          </w:tcPr>
          <w:p w14:paraId="5D0F2E65" w14:textId="77777777" w:rsidR="00B700D5" w:rsidRPr="000A4E00" w:rsidRDefault="008B7297">
            <w:pPr>
              <w:pStyle w:val="AmendmentTableText"/>
            </w:pPr>
            <w:r w:rsidRPr="000A4E00">
              <w:t>C10764 C10770 C10777</w:t>
            </w:r>
          </w:p>
        </w:tc>
        <w:tc>
          <w:tcPr>
            <w:tcW w:w="450" w:type="pct"/>
          </w:tcPr>
          <w:p w14:paraId="2A73C56A" w14:textId="77777777" w:rsidR="00B700D5" w:rsidRPr="000A4E00" w:rsidRDefault="008B7297">
            <w:pPr>
              <w:pStyle w:val="AmendmentTableText"/>
            </w:pPr>
            <w:r w:rsidRPr="000A4E00">
              <w:t>P10764 P10770 P10777</w:t>
            </w:r>
          </w:p>
        </w:tc>
        <w:tc>
          <w:tcPr>
            <w:tcW w:w="250" w:type="pct"/>
          </w:tcPr>
          <w:p w14:paraId="36693C7D" w14:textId="77777777" w:rsidR="00B700D5" w:rsidRPr="000A4E00" w:rsidRDefault="008B7297">
            <w:pPr>
              <w:pStyle w:val="AmendmentTableText"/>
            </w:pPr>
            <w:r w:rsidRPr="000A4E00">
              <w:t>200</w:t>
            </w:r>
          </w:p>
        </w:tc>
        <w:tc>
          <w:tcPr>
            <w:tcW w:w="250" w:type="pct"/>
          </w:tcPr>
          <w:p w14:paraId="7E425E19" w14:textId="77777777" w:rsidR="00B700D5" w:rsidRPr="000A4E00" w:rsidRDefault="008B7297">
            <w:pPr>
              <w:pStyle w:val="AmendmentTableText"/>
            </w:pPr>
            <w:r w:rsidRPr="000A4E00">
              <w:t>0</w:t>
            </w:r>
          </w:p>
        </w:tc>
        <w:tc>
          <w:tcPr>
            <w:tcW w:w="450" w:type="pct"/>
          </w:tcPr>
          <w:p w14:paraId="5320EB5A" w14:textId="77777777" w:rsidR="00B700D5" w:rsidRPr="000A4E00" w:rsidRDefault="008B7297">
            <w:pPr>
              <w:pStyle w:val="AmendmentTableText"/>
            </w:pPr>
            <w:r w:rsidRPr="000A4E00">
              <w:t>V10764 V10770 V10777</w:t>
            </w:r>
          </w:p>
        </w:tc>
        <w:tc>
          <w:tcPr>
            <w:tcW w:w="200" w:type="pct"/>
          </w:tcPr>
          <w:p w14:paraId="30F1C8B8" w14:textId="77777777" w:rsidR="00B700D5" w:rsidRPr="000A4E00" w:rsidRDefault="008B7297">
            <w:pPr>
              <w:pStyle w:val="AmendmentTableText"/>
            </w:pPr>
            <w:r w:rsidRPr="000A4E00">
              <w:t>300</w:t>
            </w:r>
          </w:p>
        </w:tc>
        <w:tc>
          <w:tcPr>
            <w:tcW w:w="200" w:type="pct"/>
          </w:tcPr>
          <w:p w14:paraId="46ADF955" w14:textId="77777777" w:rsidR="00B700D5" w:rsidRPr="000A4E00" w:rsidRDefault="00B700D5">
            <w:pPr>
              <w:pStyle w:val="AmendmentTableText"/>
            </w:pPr>
          </w:p>
        </w:tc>
        <w:tc>
          <w:tcPr>
            <w:tcW w:w="250" w:type="pct"/>
          </w:tcPr>
          <w:p w14:paraId="1B431E74" w14:textId="77777777" w:rsidR="00B700D5" w:rsidRPr="000A4E00" w:rsidRDefault="00B700D5">
            <w:pPr>
              <w:pStyle w:val="AmendmentTableText"/>
            </w:pPr>
          </w:p>
        </w:tc>
      </w:tr>
      <w:tr w:rsidR="00B700D5" w:rsidRPr="000A4E00" w14:paraId="3A49297D" w14:textId="77777777" w:rsidTr="00B700D5">
        <w:tc>
          <w:tcPr>
            <w:tcW w:w="450" w:type="pct"/>
          </w:tcPr>
          <w:p w14:paraId="442B0102" w14:textId="77777777" w:rsidR="00B700D5" w:rsidRPr="000A4E00" w:rsidRDefault="008B7297">
            <w:pPr>
              <w:pStyle w:val="AmendmentTableText"/>
            </w:pPr>
            <w:r w:rsidRPr="000A4E00">
              <w:t>Morphine</w:t>
            </w:r>
          </w:p>
        </w:tc>
        <w:tc>
          <w:tcPr>
            <w:tcW w:w="750" w:type="pct"/>
          </w:tcPr>
          <w:p w14:paraId="40D288F6" w14:textId="77777777" w:rsidR="00B700D5" w:rsidRPr="000A4E00" w:rsidRDefault="008B7297">
            <w:pPr>
              <w:pStyle w:val="AmendmentTableText"/>
            </w:pPr>
            <w:r w:rsidRPr="000A4E00">
              <w:t>Oral solution containing morphine sulfate 10 mg per 5 mL in 300 mL bottle, 1 mL (S19A)</w:t>
            </w:r>
          </w:p>
        </w:tc>
        <w:tc>
          <w:tcPr>
            <w:tcW w:w="300" w:type="pct"/>
          </w:tcPr>
          <w:p w14:paraId="67DD1A09" w14:textId="77777777" w:rsidR="00B700D5" w:rsidRPr="000A4E00" w:rsidRDefault="008B7297">
            <w:pPr>
              <w:pStyle w:val="AmendmentTableText"/>
            </w:pPr>
            <w:r w:rsidRPr="000A4E00">
              <w:t>Oral</w:t>
            </w:r>
          </w:p>
        </w:tc>
        <w:tc>
          <w:tcPr>
            <w:tcW w:w="500" w:type="pct"/>
          </w:tcPr>
          <w:p w14:paraId="283CAEDA" w14:textId="77777777" w:rsidR="00B700D5" w:rsidRPr="000A4E00" w:rsidRDefault="008B7297">
            <w:pPr>
              <w:pStyle w:val="AmendmentTableText"/>
            </w:pPr>
            <w:r w:rsidRPr="000A4E00">
              <w:t>Morphine Oral Solution (Martindale Pharma) 10 mg/5 mL</w:t>
            </w:r>
          </w:p>
        </w:tc>
        <w:tc>
          <w:tcPr>
            <w:tcW w:w="200" w:type="pct"/>
          </w:tcPr>
          <w:p w14:paraId="3B0CA408" w14:textId="77777777" w:rsidR="00B700D5" w:rsidRPr="000A4E00" w:rsidRDefault="008B7297">
            <w:pPr>
              <w:pStyle w:val="AmendmentTableText"/>
            </w:pPr>
            <w:r w:rsidRPr="000A4E00">
              <w:t>LM</w:t>
            </w:r>
          </w:p>
        </w:tc>
        <w:tc>
          <w:tcPr>
            <w:tcW w:w="200" w:type="pct"/>
          </w:tcPr>
          <w:p w14:paraId="6EFDA1A4" w14:textId="77777777" w:rsidR="00B700D5" w:rsidRPr="000A4E00" w:rsidRDefault="008B7297">
            <w:pPr>
              <w:pStyle w:val="AmendmentTableText"/>
            </w:pPr>
            <w:r w:rsidRPr="000A4E00">
              <w:t>MP NP</w:t>
            </w:r>
          </w:p>
        </w:tc>
        <w:tc>
          <w:tcPr>
            <w:tcW w:w="450" w:type="pct"/>
          </w:tcPr>
          <w:p w14:paraId="132F0F82" w14:textId="77777777" w:rsidR="00B700D5" w:rsidRPr="000A4E00" w:rsidRDefault="008B7297">
            <w:pPr>
              <w:pStyle w:val="AmendmentTableText"/>
            </w:pPr>
            <w:r w:rsidRPr="000A4E00">
              <w:t>C11697</w:t>
            </w:r>
          </w:p>
        </w:tc>
        <w:tc>
          <w:tcPr>
            <w:tcW w:w="450" w:type="pct"/>
          </w:tcPr>
          <w:p w14:paraId="0F72BCAE" w14:textId="77777777" w:rsidR="00B700D5" w:rsidRPr="000A4E00" w:rsidRDefault="008B7297">
            <w:pPr>
              <w:pStyle w:val="AmendmentTableText"/>
            </w:pPr>
            <w:r w:rsidRPr="000A4E00">
              <w:t>P11697</w:t>
            </w:r>
          </w:p>
        </w:tc>
        <w:tc>
          <w:tcPr>
            <w:tcW w:w="250" w:type="pct"/>
          </w:tcPr>
          <w:p w14:paraId="3FBD1981" w14:textId="77777777" w:rsidR="00B700D5" w:rsidRPr="000A4E00" w:rsidRDefault="008B7297">
            <w:pPr>
              <w:pStyle w:val="AmendmentTableText"/>
            </w:pPr>
            <w:r w:rsidRPr="000A4E00">
              <w:t>2100</w:t>
            </w:r>
          </w:p>
        </w:tc>
        <w:tc>
          <w:tcPr>
            <w:tcW w:w="250" w:type="pct"/>
          </w:tcPr>
          <w:p w14:paraId="54884FD7" w14:textId="77777777" w:rsidR="00B700D5" w:rsidRPr="000A4E00" w:rsidRDefault="008B7297">
            <w:pPr>
              <w:pStyle w:val="AmendmentTableText"/>
            </w:pPr>
            <w:r w:rsidRPr="000A4E00">
              <w:t>1</w:t>
            </w:r>
          </w:p>
        </w:tc>
        <w:tc>
          <w:tcPr>
            <w:tcW w:w="450" w:type="pct"/>
          </w:tcPr>
          <w:p w14:paraId="0C6BCD1D" w14:textId="77777777" w:rsidR="00B700D5" w:rsidRPr="000A4E00" w:rsidRDefault="008B7297">
            <w:pPr>
              <w:pStyle w:val="AmendmentTableText"/>
            </w:pPr>
            <w:r w:rsidRPr="000A4E00">
              <w:t>V11697</w:t>
            </w:r>
          </w:p>
        </w:tc>
        <w:tc>
          <w:tcPr>
            <w:tcW w:w="200" w:type="pct"/>
          </w:tcPr>
          <w:p w14:paraId="1EA89B7E" w14:textId="77777777" w:rsidR="00B700D5" w:rsidRPr="000A4E00" w:rsidRDefault="008B7297">
            <w:pPr>
              <w:pStyle w:val="AmendmentTableText"/>
            </w:pPr>
            <w:r w:rsidRPr="000A4E00">
              <w:t>300</w:t>
            </w:r>
          </w:p>
        </w:tc>
        <w:tc>
          <w:tcPr>
            <w:tcW w:w="200" w:type="pct"/>
          </w:tcPr>
          <w:p w14:paraId="4561EEF7" w14:textId="77777777" w:rsidR="00B700D5" w:rsidRPr="000A4E00" w:rsidRDefault="00B700D5">
            <w:pPr>
              <w:pStyle w:val="AmendmentTableText"/>
            </w:pPr>
          </w:p>
        </w:tc>
        <w:tc>
          <w:tcPr>
            <w:tcW w:w="250" w:type="pct"/>
          </w:tcPr>
          <w:p w14:paraId="59194A6D" w14:textId="77777777" w:rsidR="00B700D5" w:rsidRPr="000A4E00" w:rsidRDefault="00B700D5">
            <w:pPr>
              <w:pStyle w:val="AmendmentTableText"/>
            </w:pPr>
          </w:p>
        </w:tc>
      </w:tr>
    </w:tbl>
    <w:bookmarkEnd w:id="165"/>
    <w:p w14:paraId="23C97DD9" w14:textId="38CDE369" w:rsidR="00B700D5" w:rsidRPr="000A4E00" w:rsidRDefault="008B7297">
      <w:pPr>
        <w:pStyle w:val="InstructionMain"/>
      </w:pPr>
      <w:r w:rsidRPr="000A4E00">
        <w:t>[277]</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Capsule containing mycophenolate mofetil 250 mg </w:t>
      </w:r>
      <w:r w:rsidRPr="000A4E00">
        <w:rPr>
          <w:rStyle w:val="Brandname"/>
        </w:rPr>
        <w:t>[Brand: APO-Mycophenolate; Maximum Quantity: 300; Number of Repeats: 5]</w:t>
      </w:r>
    </w:p>
    <w:p w14:paraId="03EDB4B8" w14:textId="071A63E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13AA3E0" w14:textId="5CFF8695" w:rsidR="00B700D5" w:rsidRPr="000A4E00" w:rsidRDefault="008B7297">
      <w:pPr>
        <w:pStyle w:val="InstructionMain"/>
      </w:pPr>
      <w:r w:rsidRPr="000A4E00">
        <w:t>[278]</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Capsule containing mycophenolate mofetil 250 mg </w:t>
      </w:r>
      <w:r w:rsidRPr="000A4E00">
        <w:rPr>
          <w:rStyle w:val="Brandname"/>
        </w:rPr>
        <w:t>[Brand: APO-Mycophenolate; Maximum Quantity: 600; Number of Repeats: 5]</w:t>
      </w:r>
    </w:p>
    <w:p w14:paraId="51ADA895" w14:textId="69D903EF"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E293EAA" w14:textId="237CA589" w:rsidR="00B700D5" w:rsidRPr="000A4E00" w:rsidRDefault="008B7297">
      <w:pPr>
        <w:pStyle w:val="InstructionMain"/>
      </w:pPr>
      <w:r w:rsidRPr="000A4E00">
        <w:t>[279]</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Capsule containing mycophenolate mofetil 250 mg </w:t>
      </w:r>
      <w:r w:rsidRPr="000A4E00">
        <w:rPr>
          <w:rStyle w:val="Brandname"/>
        </w:rPr>
        <w:t>[Brand: Mycophenolate Sandoz; Maximum Quantity: 300; Number of Repeats: 5]</w:t>
      </w:r>
    </w:p>
    <w:p w14:paraId="5F55ADC3" w14:textId="33A69DE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4F7FFE8" w14:textId="03533DB0" w:rsidR="00B700D5" w:rsidRPr="000A4E00" w:rsidRDefault="008B7297">
      <w:pPr>
        <w:pStyle w:val="InstructionMain"/>
      </w:pPr>
      <w:r w:rsidRPr="000A4E00">
        <w:t>[280]</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Capsule containing mycophenolate mofetil 250 mg </w:t>
      </w:r>
      <w:r w:rsidRPr="000A4E00">
        <w:rPr>
          <w:rStyle w:val="Brandname"/>
        </w:rPr>
        <w:t>[Brand: Mycophenolate Sandoz; Maximum Quantity: 600; Number of Repeats: 5]</w:t>
      </w:r>
    </w:p>
    <w:p w14:paraId="692160F6" w14:textId="0D79BF5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091BCF8" w14:textId="18F68393" w:rsidR="00B700D5" w:rsidRPr="000A4E00" w:rsidRDefault="008B7297">
      <w:pPr>
        <w:pStyle w:val="InstructionMain"/>
      </w:pPr>
      <w:r w:rsidRPr="000A4E00">
        <w:t>[281]</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Capsule containing mycophenolate mofetil 250 mg </w:t>
      </w:r>
      <w:r w:rsidRPr="000A4E00">
        <w:rPr>
          <w:rStyle w:val="Brandname"/>
        </w:rPr>
        <w:t>[Brand: Pharmacor Mycophenolate 250; Maximum Quantity: 300; Number of Repeats: 5]</w:t>
      </w:r>
    </w:p>
    <w:p w14:paraId="320B5CBF" w14:textId="312B195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8F1DF61" w14:textId="3EEDD9F3" w:rsidR="00B700D5" w:rsidRPr="000A4E00" w:rsidRDefault="008B7297">
      <w:pPr>
        <w:pStyle w:val="InstructionMain"/>
      </w:pPr>
      <w:bookmarkStart w:id="166" w:name="f-1467382-71911E8F206A856C3145111E9C9738"/>
      <w:r w:rsidRPr="000A4E00">
        <w:t>[282]</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Capsule containing mycophenolate mofetil 250 mg </w:t>
      </w:r>
      <w:r w:rsidRPr="000A4E00">
        <w:rPr>
          <w:rStyle w:val="Brandname"/>
        </w:rPr>
        <w:t>[Brand: Pharmacor Mycophenolate 250; Maximum Quantity: 600; Number of Repeats: 5]</w:t>
      </w:r>
    </w:p>
    <w:p w14:paraId="72137DD4" w14:textId="5AD6FF2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66"/>
    <w:p w14:paraId="70CF15F0" w14:textId="4B586A37" w:rsidR="00B700D5" w:rsidRPr="000A4E00" w:rsidRDefault="008B7297">
      <w:pPr>
        <w:pStyle w:val="InstructionMain"/>
      </w:pPr>
      <w:r w:rsidRPr="000A4E00">
        <w:t>[283]</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Powder for oral suspension containing mycophenolate mofetil 1 g per 5 mL, 165 mL </w:t>
      </w:r>
      <w:r w:rsidRPr="000A4E00">
        <w:rPr>
          <w:rStyle w:val="Brandname"/>
        </w:rPr>
        <w:t>[Brand: CellCept; Maximum Quantity: 1; Number of Repeats: 5]</w:t>
      </w:r>
    </w:p>
    <w:p w14:paraId="538995FE" w14:textId="55C31E5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04C0A36" w14:textId="0EE790CA" w:rsidR="00B700D5" w:rsidRPr="000A4E00" w:rsidRDefault="008B7297">
      <w:pPr>
        <w:pStyle w:val="InstructionMain"/>
      </w:pPr>
      <w:r w:rsidRPr="000A4E00">
        <w:t>[284]</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Powder for oral suspension containing mycophenolate mofetil 1 g per 5 mL, 165 mL </w:t>
      </w:r>
      <w:r w:rsidRPr="000A4E00">
        <w:rPr>
          <w:rStyle w:val="Brandname"/>
        </w:rPr>
        <w:t>[Brand: CellCept; Maximum Quantity: 2; Number of Repeats: 5]</w:t>
      </w:r>
    </w:p>
    <w:p w14:paraId="6030AAC2" w14:textId="41B624B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613B8F5" w14:textId="4A12F593" w:rsidR="00B700D5" w:rsidRPr="000A4E00" w:rsidRDefault="008B7297">
      <w:pPr>
        <w:pStyle w:val="InstructionMain"/>
      </w:pPr>
      <w:r w:rsidRPr="000A4E00">
        <w:t>[285]</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Powder for oral suspension containing mycophenolate mofetil 1 g per 5 mL, 165 mL </w:t>
      </w:r>
      <w:r w:rsidRPr="000A4E00">
        <w:rPr>
          <w:rStyle w:val="Brandname"/>
        </w:rPr>
        <w:t>[Brand: Pharmacor Mycophenolate; Maximum Quantity: 1; Number of Repeats: 5]</w:t>
      </w:r>
    </w:p>
    <w:p w14:paraId="7DAB58BB" w14:textId="5AAC246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177F3F2" w14:textId="40B2426E" w:rsidR="00B700D5" w:rsidRPr="000A4E00" w:rsidRDefault="008B7297">
      <w:pPr>
        <w:pStyle w:val="InstructionMain"/>
      </w:pPr>
      <w:bookmarkStart w:id="167" w:name="f-1467382-0B202C7E28C10010E70D0629715156"/>
      <w:r w:rsidRPr="000A4E00">
        <w:t>[286]</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Powder for oral suspension containing mycophenolate mofetil 1 g per 5 mL, 165 mL </w:t>
      </w:r>
      <w:r w:rsidRPr="000A4E00">
        <w:rPr>
          <w:rStyle w:val="Brandname"/>
        </w:rPr>
        <w:t>[Brand: Pharmacor Mycophenolate; Maximum Quantity: 2; Number of Repeats: 5]</w:t>
      </w:r>
    </w:p>
    <w:p w14:paraId="61D6680C" w14:textId="375CFBD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67"/>
    <w:p w14:paraId="79628C17" w14:textId="5028E057" w:rsidR="00B700D5" w:rsidRPr="000A4E00" w:rsidRDefault="008B7297">
      <w:pPr>
        <w:pStyle w:val="InstructionMain"/>
      </w:pPr>
      <w:r w:rsidRPr="000A4E00">
        <w:t>[287]</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w:t>
      </w:r>
      <w:r w:rsidRPr="000A4E00">
        <w:lastRenderedPageBreak/>
        <w:t xml:space="preserve">180 mg mycophenolic acid </w:t>
      </w:r>
      <w:r w:rsidRPr="000A4E00">
        <w:rPr>
          <w:rStyle w:val="Brandname"/>
        </w:rPr>
        <w:t>[Brand: Mycophenolic Acid ARX; Maximum Quantity: 120; Number of Repeats: 5]</w:t>
      </w:r>
    </w:p>
    <w:p w14:paraId="54A55899" w14:textId="5C621BD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644C45D" w14:textId="3275C436" w:rsidR="00B700D5" w:rsidRPr="000A4E00" w:rsidRDefault="008B7297">
      <w:pPr>
        <w:pStyle w:val="InstructionMain"/>
      </w:pPr>
      <w:r w:rsidRPr="000A4E00">
        <w:t>[288]</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180 mg mycophenolic acid </w:t>
      </w:r>
      <w:r w:rsidRPr="000A4E00">
        <w:rPr>
          <w:rStyle w:val="Brandname"/>
        </w:rPr>
        <w:t>[Brand: Mycophenolic Acid ARX; Maximum Quantity: 240; Number of Repeats: 5]</w:t>
      </w:r>
    </w:p>
    <w:p w14:paraId="772E1B5E" w14:textId="47DBC20D"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EDCE174" w14:textId="55F7FC53" w:rsidR="00B700D5" w:rsidRPr="000A4E00" w:rsidRDefault="008B7297">
      <w:pPr>
        <w:pStyle w:val="InstructionMain"/>
      </w:pPr>
      <w:r w:rsidRPr="000A4E00">
        <w:t>[289]</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180 mg mycophenolic acid </w:t>
      </w:r>
      <w:r w:rsidRPr="000A4E00">
        <w:rPr>
          <w:rStyle w:val="Brandname"/>
        </w:rPr>
        <w:t>[Brand: Myfortic; Maximum Quantity: 120; Number of Repeats: 5]</w:t>
      </w:r>
    </w:p>
    <w:p w14:paraId="3AC2062B" w14:textId="209D21E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0737018" w14:textId="32E4436F" w:rsidR="00B700D5" w:rsidRPr="000A4E00" w:rsidRDefault="008B7297">
      <w:pPr>
        <w:pStyle w:val="InstructionMain"/>
      </w:pPr>
      <w:bookmarkStart w:id="168" w:name="f-1467382-626B50080328CA5B24D470AFB5A94A"/>
      <w:r w:rsidRPr="000A4E00">
        <w:t>[290]</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180 mg mycophenolic acid </w:t>
      </w:r>
      <w:r w:rsidRPr="000A4E00">
        <w:rPr>
          <w:rStyle w:val="Brandname"/>
        </w:rPr>
        <w:t>[Brand: Myfortic; Maximum Quantity: 240; Number of Repeats: 5]</w:t>
      </w:r>
    </w:p>
    <w:p w14:paraId="27A025B5" w14:textId="4FA1037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68"/>
    <w:p w14:paraId="45D35430" w14:textId="3B016E55" w:rsidR="00B700D5" w:rsidRPr="000A4E00" w:rsidRDefault="008B7297">
      <w:pPr>
        <w:pStyle w:val="InstructionMain"/>
      </w:pPr>
      <w:r w:rsidRPr="000A4E00">
        <w:t>[291]</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360 mg mycophenolic acid </w:t>
      </w:r>
      <w:r w:rsidRPr="000A4E00">
        <w:rPr>
          <w:rStyle w:val="Brandname"/>
        </w:rPr>
        <w:t>[Brand: Mycophenolic Acid ARX; Maximum Quantity: 120; Number of Repeats: 5]</w:t>
      </w:r>
    </w:p>
    <w:p w14:paraId="5751A18F" w14:textId="451DD243"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1AFC8E8" w14:textId="224E96C1" w:rsidR="00B700D5" w:rsidRPr="000A4E00" w:rsidRDefault="008B7297">
      <w:pPr>
        <w:pStyle w:val="InstructionMain"/>
      </w:pPr>
      <w:r w:rsidRPr="000A4E00">
        <w:t>[292]</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360 mg mycophenolic acid </w:t>
      </w:r>
      <w:r w:rsidRPr="000A4E00">
        <w:rPr>
          <w:rStyle w:val="Brandname"/>
        </w:rPr>
        <w:t>[Brand: Mycophenolic Acid ARX; Maximum Quantity: 240; Number of Repeats: 5]</w:t>
      </w:r>
    </w:p>
    <w:p w14:paraId="7FBB63F0" w14:textId="39B9286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2F5F189" w14:textId="59BD7BD7" w:rsidR="00B700D5" w:rsidRPr="000A4E00" w:rsidRDefault="008B7297">
      <w:pPr>
        <w:pStyle w:val="InstructionMain"/>
      </w:pPr>
      <w:r w:rsidRPr="000A4E00">
        <w:t>[293]</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360 mg mycophenolic acid </w:t>
      </w:r>
      <w:r w:rsidRPr="000A4E00">
        <w:rPr>
          <w:rStyle w:val="Brandname"/>
        </w:rPr>
        <w:t>[Brand: MYCOTEX; Maximum Quantity: 120; Number of Repeats: 5]</w:t>
      </w:r>
    </w:p>
    <w:p w14:paraId="403FFEA5" w14:textId="748BC42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218CCAA" w14:textId="06E17355" w:rsidR="00B700D5" w:rsidRPr="000A4E00" w:rsidRDefault="008B7297">
      <w:pPr>
        <w:pStyle w:val="InstructionMain"/>
      </w:pPr>
      <w:r w:rsidRPr="000A4E00">
        <w:t>[294]</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360 mg mycophenolic acid </w:t>
      </w:r>
      <w:r w:rsidRPr="000A4E00">
        <w:rPr>
          <w:rStyle w:val="Brandname"/>
        </w:rPr>
        <w:t>[Brand: MYCOTEX; Maximum Quantity: 240; Number of Repeats: 5]</w:t>
      </w:r>
    </w:p>
    <w:p w14:paraId="3C7095F6" w14:textId="4AEC2017"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635D01D" w14:textId="75CF77D2" w:rsidR="00B700D5" w:rsidRPr="000A4E00" w:rsidRDefault="008B7297">
      <w:pPr>
        <w:pStyle w:val="InstructionMain"/>
      </w:pPr>
      <w:r w:rsidRPr="000A4E00">
        <w:t>[295]</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360 mg mycophenolic acid </w:t>
      </w:r>
      <w:r w:rsidRPr="000A4E00">
        <w:rPr>
          <w:rStyle w:val="Brandname"/>
        </w:rPr>
        <w:t>[Brand: Myfortic; Maximum Quantity: 120; Number of Repeats: 5]</w:t>
      </w:r>
    </w:p>
    <w:p w14:paraId="197DC8E5" w14:textId="7959BEF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990C34D" w14:textId="6F2956C6" w:rsidR="00B700D5" w:rsidRPr="000A4E00" w:rsidRDefault="008B7297">
      <w:pPr>
        <w:pStyle w:val="InstructionMain"/>
      </w:pPr>
      <w:bookmarkStart w:id="169" w:name="f-1467382-615770E5A36BF15BEB72A354045FE9"/>
      <w:r w:rsidRPr="000A4E00">
        <w:lastRenderedPageBreak/>
        <w:t>[296]</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(enteric coated) containing mycophenolate sodium equivalent to 360 mg mycophenolic acid </w:t>
      </w:r>
      <w:r w:rsidRPr="000A4E00">
        <w:rPr>
          <w:rStyle w:val="Brandname"/>
        </w:rPr>
        <w:t>[Brand: Myfortic; Maximum Quantity: 240; Number of Repeats: 5]</w:t>
      </w:r>
    </w:p>
    <w:p w14:paraId="11A106BD" w14:textId="076975C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69"/>
    <w:p w14:paraId="698C491D" w14:textId="4AE8C8D0" w:rsidR="00B700D5" w:rsidRPr="000A4E00" w:rsidRDefault="008B7297">
      <w:pPr>
        <w:pStyle w:val="InstructionMain"/>
      </w:pPr>
      <w:r w:rsidRPr="000A4E00">
        <w:t>[297]</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ARX-MYCOPHENOLATE; Maximum Quantity: 150; Number of Repeats: 5]</w:t>
      </w:r>
    </w:p>
    <w:p w14:paraId="45DDD02D" w14:textId="46F12CE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98824BD" w14:textId="03FDEE6F" w:rsidR="00B700D5" w:rsidRPr="000A4E00" w:rsidRDefault="008B7297">
      <w:pPr>
        <w:pStyle w:val="InstructionMain"/>
      </w:pPr>
      <w:r w:rsidRPr="000A4E00">
        <w:t>[298]</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ARX-MYCOPHENOLATE; Maximum Quantity: 300; Number of Repeats: 5]</w:t>
      </w:r>
    </w:p>
    <w:p w14:paraId="26F6510F" w14:textId="7DA4984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2908397" w14:textId="4B898F24" w:rsidR="00B700D5" w:rsidRPr="000A4E00" w:rsidRDefault="008B7297">
      <w:pPr>
        <w:pStyle w:val="InstructionMain"/>
      </w:pPr>
      <w:r w:rsidRPr="000A4E00">
        <w:t>[299]</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Ceptolate; Maximum Quantity: 150; Number of Repeats: 5]</w:t>
      </w:r>
    </w:p>
    <w:p w14:paraId="0D151B37" w14:textId="242A78E5"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7DC1BAE8" w14:textId="203B0D8D" w:rsidR="00B700D5" w:rsidRPr="000A4E00" w:rsidRDefault="008B7297">
      <w:pPr>
        <w:pStyle w:val="InstructionMain"/>
      </w:pPr>
      <w:r w:rsidRPr="000A4E00">
        <w:t>[300]</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Ceptolate; Maximum Quantity: 300; Number of Repeats: 5]</w:t>
      </w:r>
    </w:p>
    <w:p w14:paraId="0C2C63C0" w14:textId="26C5D47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DFB6DD5" w14:textId="56E3295E" w:rsidR="00B700D5" w:rsidRPr="000A4E00" w:rsidRDefault="008B7297">
      <w:pPr>
        <w:pStyle w:val="InstructionMain"/>
      </w:pPr>
      <w:r w:rsidRPr="000A4E00">
        <w:t>[301]</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Mycophenolate GH; Maximum Quantity: 150; Number of Repeats: 5]</w:t>
      </w:r>
    </w:p>
    <w:p w14:paraId="51B136E1" w14:textId="16FA507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6933FEA" w14:textId="1656AB6D" w:rsidR="00B700D5" w:rsidRPr="000A4E00" w:rsidRDefault="008B7297">
      <w:pPr>
        <w:pStyle w:val="InstructionMain"/>
      </w:pPr>
      <w:r w:rsidRPr="000A4E00">
        <w:t>[302]</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Mycophenolate GH; Maximum Quantity: 300; Number of Repeats: 5]</w:t>
      </w:r>
    </w:p>
    <w:p w14:paraId="2A07B63F" w14:textId="692E85E6"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4E7583F" w14:textId="012165CF" w:rsidR="00B700D5" w:rsidRPr="000A4E00" w:rsidRDefault="008B7297">
      <w:pPr>
        <w:pStyle w:val="InstructionMain"/>
      </w:pPr>
      <w:r w:rsidRPr="000A4E00">
        <w:t>[303]</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Mycophenolate Sandoz; Maximum Quantity: 150; Number of Repeats: 5]</w:t>
      </w:r>
    </w:p>
    <w:p w14:paraId="3A3115B2" w14:textId="13BC8FB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81A18F9" w14:textId="20312786" w:rsidR="00B700D5" w:rsidRPr="000A4E00" w:rsidRDefault="008B7297">
      <w:pPr>
        <w:pStyle w:val="InstructionMain"/>
      </w:pPr>
      <w:r w:rsidRPr="000A4E00">
        <w:t>[304]</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Mycophenolate Sandoz; Maximum Quantity: 300; Number of Repeats: 5]</w:t>
      </w:r>
    </w:p>
    <w:p w14:paraId="6C3CAA9F" w14:textId="61DE6F12"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E6A8F5E" w14:textId="60C7ACF8" w:rsidR="00B700D5" w:rsidRPr="000A4E00" w:rsidRDefault="008B7297">
      <w:pPr>
        <w:pStyle w:val="InstructionMain"/>
      </w:pPr>
      <w:r w:rsidRPr="000A4E00">
        <w:t>[305]</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Pharmacor Mycophenolate 500; Maximum Quantity: 150; Number of Repeats: 5]</w:t>
      </w:r>
    </w:p>
    <w:p w14:paraId="090B01DD" w14:textId="0D9F336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6532061" w14:textId="3F9890B7" w:rsidR="00B700D5" w:rsidRPr="000A4E00" w:rsidRDefault="008B7297">
      <w:pPr>
        <w:pStyle w:val="InstructionMain"/>
      </w:pPr>
      <w:bookmarkStart w:id="170" w:name="f-1467382-0DD90D2237DDC6F5A54ED6E046E61A"/>
      <w:r w:rsidRPr="000A4E00">
        <w:t>[306]</w:t>
      </w:r>
      <w:r w:rsidRPr="000A4E00">
        <w:tab/>
        <w:t>Schedule 1, Part 1, entry for</w:t>
      </w:r>
      <w:r w:rsidR="0094104F" w:rsidRPr="000A4E00">
        <w:t xml:space="preserve"> </w:t>
      </w:r>
      <w:r w:rsidRPr="000A4E00">
        <w:t>Mycophenolic acid</w:t>
      </w:r>
      <w:r w:rsidR="0094104F" w:rsidRPr="000A4E00">
        <w:t xml:space="preserve"> </w:t>
      </w:r>
      <w:r w:rsidRPr="000A4E00">
        <w:t xml:space="preserve">in the form Tablet containing mycophenolate mofetil 500 mg </w:t>
      </w:r>
      <w:r w:rsidRPr="000A4E00">
        <w:rPr>
          <w:rStyle w:val="Brandname"/>
        </w:rPr>
        <w:t>[Brand: Pharmacor Mycophenolate 500; Maximum Quantity: 300; Number of Repeats: 5]</w:t>
      </w:r>
    </w:p>
    <w:p w14:paraId="3E0DD958" w14:textId="200E5F3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457CFF9" w14:textId="77777777" w:rsidR="00B700D5" w:rsidRPr="000A4E00" w:rsidRDefault="008B7297">
      <w:pPr>
        <w:pStyle w:val="InstructionMain"/>
      </w:pPr>
      <w:bookmarkStart w:id="171" w:name="f-1467382-223843B3212F1457A1BDA87A663985"/>
      <w:bookmarkEnd w:id="170"/>
      <w:r w:rsidRPr="000A4E00">
        <w:t>[307]</w:t>
      </w:r>
      <w:r w:rsidRPr="000A4E00">
        <w:tab/>
        <w:t xml:space="preserve">Schedule 1, Part 1, after entry for Nebivolol in the form Tablet 1.25 mg (as hydrochloride) </w:t>
      </w:r>
      <w:r w:rsidRPr="000A4E00">
        <w:rPr>
          <w:rStyle w:val="Brandname"/>
        </w:rPr>
        <w:t>[Brand: Nebivolol Sandoz; Maximum Quantity: 112; Number of Repeats: 5]</w:t>
      </w:r>
    </w:p>
    <w:p w14:paraId="27D2567B"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000A4B3" w14:textId="77777777" w:rsidTr="00B700D5">
        <w:tc>
          <w:tcPr>
            <w:tcW w:w="450" w:type="pct"/>
          </w:tcPr>
          <w:p w14:paraId="4B4C6A0D" w14:textId="77777777" w:rsidR="00B700D5" w:rsidRPr="000A4E00" w:rsidRDefault="008B7297">
            <w:pPr>
              <w:pStyle w:val="AmendmentTableText"/>
            </w:pPr>
            <w:r w:rsidRPr="000A4E00">
              <w:t>Nebivolol</w:t>
            </w:r>
          </w:p>
        </w:tc>
        <w:tc>
          <w:tcPr>
            <w:tcW w:w="750" w:type="pct"/>
          </w:tcPr>
          <w:p w14:paraId="4D8D457F" w14:textId="77777777" w:rsidR="00B700D5" w:rsidRPr="000A4E00" w:rsidRDefault="008B7297">
            <w:pPr>
              <w:pStyle w:val="AmendmentTableText"/>
            </w:pPr>
            <w:r w:rsidRPr="000A4E00">
              <w:t>Tablet 1.25 mg (as hydrochloride)</w:t>
            </w:r>
          </w:p>
        </w:tc>
        <w:tc>
          <w:tcPr>
            <w:tcW w:w="300" w:type="pct"/>
          </w:tcPr>
          <w:p w14:paraId="3FAFEBA2" w14:textId="77777777" w:rsidR="00B700D5" w:rsidRPr="000A4E00" w:rsidRDefault="008B7297">
            <w:pPr>
              <w:pStyle w:val="AmendmentTableText"/>
            </w:pPr>
            <w:r w:rsidRPr="000A4E00">
              <w:t>Oral</w:t>
            </w:r>
          </w:p>
        </w:tc>
        <w:tc>
          <w:tcPr>
            <w:tcW w:w="500" w:type="pct"/>
          </w:tcPr>
          <w:p w14:paraId="5AEF7F2A" w14:textId="77777777" w:rsidR="00B700D5" w:rsidRPr="000A4E00" w:rsidRDefault="008B7297">
            <w:pPr>
              <w:pStyle w:val="AmendmentTableText"/>
            </w:pPr>
            <w:r w:rsidRPr="000A4E00">
              <w:t>NEBIVOLOL-WGR</w:t>
            </w:r>
          </w:p>
        </w:tc>
        <w:tc>
          <w:tcPr>
            <w:tcW w:w="200" w:type="pct"/>
          </w:tcPr>
          <w:p w14:paraId="30EE5BE1" w14:textId="77777777" w:rsidR="00B700D5" w:rsidRPr="000A4E00" w:rsidRDefault="008B7297">
            <w:pPr>
              <w:pStyle w:val="AmendmentTableText"/>
            </w:pPr>
            <w:r w:rsidRPr="000A4E00">
              <w:t>WG</w:t>
            </w:r>
          </w:p>
        </w:tc>
        <w:tc>
          <w:tcPr>
            <w:tcW w:w="200" w:type="pct"/>
          </w:tcPr>
          <w:p w14:paraId="4347969D" w14:textId="77777777" w:rsidR="00B700D5" w:rsidRPr="000A4E00" w:rsidRDefault="008B7297">
            <w:pPr>
              <w:pStyle w:val="AmendmentTableText"/>
            </w:pPr>
            <w:r w:rsidRPr="000A4E00">
              <w:t>MP NP</w:t>
            </w:r>
          </w:p>
        </w:tc>
        <w:tc>
          <w:tcPr>
            <w:tcW w:w="450" w:type="pct"/>
          </w:tcPr>
          <w:p w14:paraId="2C69D0A4" w14:textId="77777777" w:rsidR="00B700D5" w:rsidRPr="000A4E00" w:rsidRDefault="008B7297">
            <w:pPr>
              <w:pStyle w:val="AmendmentTableText"/>
            </w:pPr>
            <w:r w:rsidRPr="000A4E00">
              <w:t>C5324</w:t>
            </w:r>
          </w:p>
        </w:tc>
        <w:tc>
          <w:tcPr>
            <w:tcW w:w="450" w:type="pct"/>
          </w:tcPr>
          <w:p w14:paraId="7275E19E" w14:textId="77777777" w:rsidR="00B700D5" w:rsidRPr="000A4E00" w:rsidRDefault="008B7297">
            <w:pPr>
              <w:pStyle w:val="AmendmentTableText"/>
            </w:pPr>
            <w:r w:rsidRPr="000A4E00">
              <w:t>P5324</w:t>
            </w:r>
          </w:p>
        </w:tc>
        <w:tc>
          <w:tcPr>
            <w:tcW w:w="250" w:type="pct"/>
          </w:tcPr>
          <w:p w14:paraId="2F5D5386" w14:textId="77777777" w:rsidR="00B700D5" w:rsidRPr="000A4E00" w:rsidRDefault="008B7297">
            <w:pPr>
              <w:pStyle w:val="AmendmentTableText"/>
            </w:pPr>
            <w:r w:rsidRPr="000A4E00">
              <w:t>56</w:t>
            </w:r>
          </w:p>
        </w:tc>
        <w:tc>
          <w:tcPr>
            <w:tcW w:w="250" w:type="pct"/>
          </w:tcPr>
          <w:p w14:paraId="2A5A0F87" w14:textId="77777777" w:rsidR="00B700D5" w:rsidRPr="000A4E00" w:rsidRDefault="008B7297">
            <w:pPr>
              <w:pStyle w:val="AmendmentTableText"/>
            </w:pPr>
            <w:r w:rsidRPr="000A4E00">
              <w:t>5</w:t>
            </w:r>
          </w:p>
        </w:tc>
        <w:tc>
          <w:tcPr>
            <w:tcW w:w="450" w:type="pct"/>
          </w:tcPr>
          <w:p w14:paraId="5C126B55" w14:textId="77777777" w:rsidR="00B700D5" w:rsidRPr="000A4E00" w:rsidRDefault="00B700D5">
            <w:pPr>
              <w:pStyle w:val="AmendmentTableText"/>
            </w:pPr>
          </w:p>
        </w:tc>
        <w:tc>
          <w:tcPr>
            <w:tcW w:w="200" w:type="pct"/>
          </w:tcPr>
          <w:p w14:paraId="49AC8C0C" w14:textId="77777777" w:rsidR="00B700D5" w:rsidRPr="000A4E00" w:rsidRDefault="008B7297">
            <w:pPr>
              <w:pStyle w:val="AmendmentTableText"/>
            </w:pPr>
            <w:r w:rsidRPr="000A4E00">
              <w:t>28</w:t>
            </w:r>
          </w:p>
        </w:tc>
        <w:tc>
          <w:tcPr>
            <w:tcW w:w="200" w:type="pct"/>
          </w:tcPr>
          <w:p w14:paraId="7B857EF9" w14:textId="77777777" w:rsidR="00B700D5" w:rsidRPr="000A4E00" w:rsidRDefault="00B700D5">
            <w:pPr>
              <w:pStyle w:val="AmendmentTableText"/>
            </w:pPr>
          </w:p>
        </w:tc>
        <w:tc>
          <w:tcPr>
            <w:tcW w:w="250" w:type="pct"/>
          </w:tcPr>
          <w:p w14:paraId="4B6515C3" w14:textId="77777777" w:rsidR="00B700D5" w:rsidRPr="000A4E00" w:rsidRDefault="00B700D5">
            <w:pPr>
              <w:pStyle w:val="AmendmentTableText"/>
            </w:pPr>
          </w:p>
        </w:tc>
      </w:tr>
      <w:tr w:rsidR="00B700D5" w:rsidRPr="000A4E00" w14:paraId="4A83FEBA" w14:textId="77777777" w:rsidTr="00B700D5">
        <w:tc>
          <w:tcPr>
            <w:tcW w:w="450" w:type="pct"/>
          </w:tcPr>
          <w:p w14:paraId="33BB05C0" w14:textId="77777777" w:rsidR="00B700D5" w:rsidRPr="000A4E00" w:rsidRDefault="008B7297">
            <w:pPr>
              <w:pStyle w:val="AmendmentTableText"/>
            </w:pPr>
            <w:r w:rsidRPr="000A4E00">
              <w:t>Nebivolol</w:t>
            </w:r>
          </w:p>
        </w:tc>
        <w:tc>
          <w:tcPr>
            <w:tcW w:w="750" w:type="pct"/>
          </w:tcPr>
          <w:p w14:paraId="28D85C5D" w14:textId="77777777" w:rsidR="00B700D5" w:rsidRPr="000A4E00" w:rsidRDefault="008B7297">
            <w:pPr>
              <w:pStyle w:val="AmendmentTableText"/>
            </w:pPr>
            <w:r w:rsidRPr="000A4E00">
              <w:t>Tablet 1.25 mg (as hydrochloride)</w:t>
            </w:r>
          </w:p>
        </w:tc>
        <w:tc>
          <w:tcPr>
            <w:tcW w:w="300" w:type="pct"/>
          </w:tcPr>
          <w:p w14:paraId="0F5C133C" w14:textId="77777777" w:rsidR="00B700D5" w:rsidRPr="000A4E00" w:rsidRDefault="008B7297">
            <w:pPr>
              <w:pStyle w:val="AmendmentTableText"/>
            </w:pPr>
            <w:r w:rsidRPr="000A4E00">
              <w:t>Oral</w:t>
            </w:r>
          </w:p>
        </w:tc>
        <w:tc>
          <w:tcPr>
            <w:tcW w:w="500" w:type="pct"/>
          </w:tcPr>
          <w:p w14:paraId="5A5AA828" w14:textId="77777777" w:rsidR="00B700D5" w:rsidRPr="000A4E00" w:rsidRDefault="008B7297">
            <w:pPr>
              <w:pStyle w:val="AmendmentTableText"/>
            </w:pPr>
            <w:r w:rsidRPr="000A4E00">
              <w:t>NEBIVOLOL-WGR</w:t>
            </w:r>
          </w:p>
        </w:tc>
        <w:tc>
          <w:tcPr>
            <w:tcW w:w="200" w:type="pct"/>
          </w:tcPr>
          <w:p w14:paraId="62F1EBAF" w14:textId="77777777" w:rsidR="00B700D5" w:rsidRPr="000A4E00" w:rsidRDefault="008B7297">
            <w:pPr>
              <w:pStyle w:val="AmendmentTableText"/>
            </w:pPr>
            <w:r w:rsidRPr="000A4E00">
              <w:t>WG</w:t>
            </w:r>
          </w:p>
        </w:tc>
        <w:tc>
          <w:tcPr>
            <w:tcW w:w="200" w:type="pct"/>
          </w:tcPr>
          <w:p w14:paraId="75EB7AA7" w14:textId="77777777" w:rsidR="00B700D5" w:rsidRPr="000A4E00" w:rsidRDefault="008B7297">
            <w:pPr>
              <w:pStyle w:val="AmendmentTableText"/>
            </w:pPr>
            <w:r w:rsidRPr="000A4E00">
              <w:t>MP NP</w:t>
            </w:r>
          </w:p>
        </w:tc>
        <w:tc>
          <w:tcPr>
            <w:tcW w:w="450" w:type="pct"/>
          </w:tcPr>
          <w:p w14:paraId="65CD4FF4" w14:textId="77777777" w:rsidR="00B700D5" w:rsidRPr="000A4E00" w:rsidRDefault="008B7297">
            <w:pPr>
              <w:pStyle w:val="AmendmentTableText"/>
            </w:pPr>
            <w:r w:rsidRPr="000A4E00">
              <w:t>C14251</w:t>
            </w:r>
          </w:p>
        </w:tc>
        <w:tc>
          <w:tcPr>
            <w:tcW w:w="450" w:type="pct"/>
          </w:tcPr>
          <w:p w14:paraId="10812414" w14:textId="77777777" w:rsidR="00B700D5" w:rsidRPr="000A4E00" w:rsidRDefault="008B7297">
            <w:pPr>
              <w:pStyle w:val="AmendmentTableText"/>
            </w:pPr>
            <w:r w:rsidRPr="000A4E00">
              <w:t>P14251</w:t>
            </w:r>
          </w:p>
        </w:tc>
        <w:tc>
          <w:tcPr>
            <w:tcW w:w="250" w:type="pct"/>
          </w:tcPr>
          <w:p w14:paraId="4551BDFA" w14:textId="77777777" w:rsidR="00B700D5" w:rsidRPr="000A4E00" w:rsidRDefault="008B7297">
            <w:pPr>
              <w:pStyle w:val="AmendmentTableText"/>
            </w:pPr>
            <w:r w:rsidRPr="000A4E00">
              <w:t>112</w:t>
            </w:r>
          </w:p>
        </w:tc>
        <w:tc>
          <w:tcPr>
            <w:tcW w:w="250" w:type="pct"/>
          </w:tcPr>
          <w:p w14:paraId="6BF1E7D3" w14:textId="77777777" w:rsidR="00B700D5" w:rsidRPr="000A4E00" w:rsidRDefault="008B7297">
            <w:pPr>
              <w:pStyle w:val="AmendmentTableText"/>
            </w:pPr>
            <w:r w:rsidRPr="000A4E00">
              <w:t>5</w:t>
            </w:r>
          </w:p>
        </w:tc>
        <w:tc>
          <w:tcPr>
            <w:tcW w:w="450" w:type="pct"/>
          </w:tcPr>
          <w:p w14:paraId="3A5778D9" w14:textId="77777777" w:rsidR="00B700D5" w:rsidRPr="000A4E00" w:rsidRDefault="00B700D5">
            <w:pPr>
              <w:pStyle w:val="AmendmentTableText"/>
            </w:pPr>
          </w:p>
        </w:tc>
        <w:tc>
          <w:tcPr>
            <w:tcW w:w="200" w:type="pct"/>
          </w:tcPr>
          <w:p w14:paraId="48C3E596" w14:textId="77777777" w:rsidR="00B700D5" w:rsidRPr="000A4E00" w:rsidRDefault="008B7297">
            <w:pPr>
              <w:pStyle w:val="AmendmentTableText"/>
            </w:pPr>
            <w:r w:rsidRPr="000A4E00">
              <w:t>28</w:t>
            </w:r>
          </w:p>
        </w:tc>
        <w:tc>
          <w:tcPr>
            <w:tcW w:w="200" w:type="pct"/>
          </w:tcPr>
          <w:p w14:paraId="1E4B93A5" w14:textId="77777777" w:rsidR="00B700D5" w:rsidRPr="000A4E00" w:rsidRDefault="00B700D5">
            <w:pPr>
              <w:pStyle w:val="AmendmentTableText"/>
            </w:pPr>
          </w:p>
        </w:tc>
        <w:tc>
          <w:tcPr>
            <w:tcW w:w="250" w:type="pct"/>
          </w:tcPr>
          <w:p w14:paraId="546BE6D9" w14:textId="77777777" w:rsidR="00B700D5" w:rsidRPr="000A4E00" w:rsidRDefault="00B700D5">
            <w:pPr>
              <w:pStyle w:val="AmendmentTableText"/>
            </w:pPr>
          </w:p>
        </w:tc>
      </w:tr>
    </w:tbl>
    <w:p w14:paraId="44D014FD" w14:textId="77777777" w:rsidR="00B700D5" w:rsidRPr="000A4E00" w:rsidRDefault="008B7297">
      <w:pPr>
        <w:pStyle w:val="InstructionMain"/>
      </w:pPr>
      <w:bookmarkStart w:id="172" w:name="f-1467382-86D971807E0166702DBCC419BE011B"/>
      <w:bookmarkEnd w:id="171"/>
      <w:r w:rsidRPr="000A4E00">
        <w:t>[308]</w:t>
      </w:r>
      <w:r w:rsidRPr="000A4E00">
        <w:tab/>
        <w:t xml:space="preserve">Schedule 1, Part 1, after entry for Nebivolol in the form Tablet 5 mg (as hydrochloride) </w:t>
      </w:r>
      <w:r w:rsidRPr="000A4E00">
        <w:rPr>
          <w:rStyle w:val="Brandname"/>
        </w:rPr>
        <w:t>[Brand: Nebivolol Sandoz; Maximum Quantity: 56; Number of Repeats: 5]</w:t>
      </w:r>
    </w:p>
    <w:p w14:paraId="7DC20B91"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27D6C17" w14:textId="77777777" w:rsidTr="00B700D5">
        <w:tc>
          <w:tcPr>
            <w:tcW w:w="450" w:type="pct"/>
          </w:tcPr>
          <w:p w14:paraId="1842BBD4" w14:textId="77777777" w:rsidR="00B700D5" w:rsidRPr="000A4E00" w:rsidRDefault="008B7297">
            <w:pPr>
              <w:pStyle w:val="AmendmentTableText"/>
            </w:pPr>
            <w:r w:rsidRPr="000A4E00">
              <w:t>Nebivolol</w:t>
            </w:r>
          </w:p>
        </w:tc>
        <w:tc>
          <w:tcPr>
            <w:tcW w:w="750" w:type="pct"/>
          </w:tcPr>
          <w:p w14:paraId="532C7B1F" w14:textId="77777777" w:rsidR="00B700D5" w:rsidRPr="000A4E00" w:rsidRDefault="008B7297">
            <w:pPr>
              <w:pStyle w:val="AmendmentTableText"/>
            </w:pPr>
            <w:r w:rsidRPr="000A4E00">
              <w:t>Tablet 5 mg (as hydrochloride)</w:t>
            </w:r>
          </w:p>
        </w:tc>
        <w:tc>
          <w:tcPr>
            <w:tcW w:w="300" w:type="pct"/>
          </w:tcPr>
          <w:p w14:paraId="6C7C3C8F" w14:textId="77777777" w:rsidR="00B700D5" w:rsidRPr="000A4E00" w:rsidRDefault="008B7297">
            <w:pPr>
              <w:pStyle w:val="AmendmentTableText"/>
            </w:pPr>
            <w:r w:rsidRPr="000A4E00">
              <w:t>Oral</w:t>
            </w:r>
          </w:p>
        </w:tc>
        <w:tc>
          <w:tcPr>
            <w:tcW w:w="500" w:type="pct"/>
          </w:tcPr>
          <w:p w14:paraId="752C3428" w14:textId="77777777" w:rsidR="00B700D5" w:rsidRPr="000A4E00" w:rsidRDefault="008B7297">
            <w:pPr>
              <w:pStyle w:val="AmendmentTableText"/>
            </w:pPr>
            <w:r w:rsidRPr="000A4E00">
              <w:t>NEBIVOLOL-WGR</w:t>
            </w:r>
          </w:p>
        </w:tc>
        <w:tc>
          <w:tcPr>
            <w:tcW w:w="200" w:type="pct"/>
          </w:tcPr>
          <w:p w14:paraId="3BD9C643" w14:textId="77777777" w:rsidR="00B700D5" w:rsidRPr="000A4E00" w:rsidRDefault="008B7297">
            <w:pPr>
              <w:pStyle w:val="AmendmentTableText"/>
            </w:pPr>
            <w:r w:rsidRPr="000A4E00">
              <w:t>WG</w:t>
            </w:r>
          </w:p>
        </w:tc>
        <w:tc>
          <w:tcPr>
            <w:tcW w:w="200" w:type="pct"/>
          </w:tcPr>
          <w:p w14:paraId="2C97C930" w14:textId="77777777" w:rsidR="00B700D5" w:rsidRPr="000A4E00" w:rsidRDefault="008B7297">
            <w:pPr>
              <w:pStyle w:val="AmendmentTableText"/>
            </w:pPr>
            <w:r w:rsidRPr="000A4E00">
              <w:t>MP NP</w:t>
            </w:r>
          </w:p>
        </w:tc>
        <w:tc>
          <w:tcPr>
            <w:tcW w:w="450" w:type="pct"/>
          </w:tcPr>
          <w:p w14:paraId="560E0FE7" w14:textId="77777777" w:rsidR="00B700D5" w:rsidRPr="000A4E00" w:rsidRDefault="008B7297">
            <w:pPr>
              <w:pStyle w:val="AmendmentTableText"/>
            </w:pPr>
            <w:r w:rsidRPr="000A4E00">
              <w:t>C5324</w:t>
            </w:r>
          </w:p>
        </w:tc>
        <w:tc>
          <w:tcPr>
            <w:tcW w:w="450" w:type="pct"/>
          </w:tcPr>
          <w:p w14:paraId="7484E61C" w14:textId="77777777" w:rsidR="00B700D5" w:rsidRPr="000A4E00" w:rsidRDefault="008B7297">
            <w:pPr>
              <w:pStyle w:val="AmendmentTableText"/>
            </w:pPr>
            <w:r w:rsidRPr="000A4E00">
              <w:t>P5324</w:t>
            </w:r>
          </w:p>
        </w:tc>
        <w:tc>
          <w:tcPr>
            <w:tcW w:w="250" w:type="pct"/>
          </w:tcPr>
          <w:p w14:paraId="297CAE2B" w14:textId="77777777" w:rsidR="00B700D5" w:rsidRPr="000A4E00" w:rsidRDefault="008B7297">
            <w:pPr>
              <w:pStyle w:val="AmendmentTableText"/>
            </w:pPr>
            <w:r w:rsidRPr="000A4E00">
              <w:t>28</w:t>
            </w:r>
          </w:p>
        </w:tc>
        <w:tc>
          <w:tcPr>
            <w:tcW w:w="250" w:type="pct"/>
          </w:tcPr>
          <w:p w14:paraId="2F3273F9" w14:textId="77777777" w:rsidR="00B700D5" w:rsidRPr="000A4E00" w:rsidRDefault="008B7297">
            <w:pPr>
              <w:pStyle w:val="AmendmentTableText"/>
            </w:pPr>
            <w:r w:rsidRPr="000A4E00">
              <w:t>5</w:t>
            </w:r>
          </w:p>
        </w:tc>
        <w:tc>
          <w:tcPr>
            <w:tcW w:w="450" w:type="pct"/>
          </w:tcPr>
          <w:p w14:paraId="3D97F4D1" w14:textId="77777777" w:rsidR="00B700D5" w:rsidRPr="000A4E00" w:rsidRDefault="00B700D5">
            <w:pPr>
              <w:pStyle w:val="AmendmentTableText"/>
            </w:pPr>
          </w:p>
        </w:tc>
        <w:tc>
          <w:tcPr>
            <w:tcW w:w="200" w:type="pct"/>
          </w:tcPr>
          <w:p w14:paraId="0997DC35" w14:textId="77777777" w:rsidR="00B700D5" w:rsidRPr="000A4E00" w:rsidRDefault="008B7297">
            <w:pPr>
              <w:pStyle w:val="AmendmentTableText"/>
            </w:pPr>
            <w:r w:rsidRPr="000A4E00">
              <w:t>28</w:t>
            </w:r>
          </w:p>
        </w:tc>
        <w:tc>
          <w:tcPr>
            <w:tcW w:w="200" w:type="pct"/>
          </w:tcPr>
          <w:p w14:paraId="21E78E69" w14:textId="77777777" w:rsidR="00B700D5" w:rsidRPr="000A4E00" w:rsidRDefault="00B700D5">
            <w:pPr>
              <w:pStyle w:val="AmendmentTableText"/>
            </w:pPr>
          </w:p>
        </w:tc>
        <w:tc>
          <w:tcPr>
            <w:tcW w:w="250" w:type="pct"/>
          </w:tcPr>
          <w:p w14:paraId="4B4F0B9D" w14:textId="77777777" w:rsidR="00B700D5" w:rsidRPr="000A4E00" w:rsidRDefault="00B700D5">
            <w:pPr>
              <w:pStyle w:val="AmendmentTableText"/>
            </w:pPr>
          </w:p>
        </w:tc>
      </w:tr>
      <w:tr w:rsidR="00B700D5" w:rsidRPr="000A4E00" w14:paraId="4BB48F5F" w14:textId="77777777" w:rsidTr="00B700D5">
        <w:tc>
          <w:tcPr>
            <w:tcW w:w="450" w:type="pct"/>
          </w:tcPr>
          <w:p w14:paraId="10A870F8" w14:textId="77777777" w:rsidR="00B700D5" w:rsidRPr="000A4E00" w:rsidRDefault="008B7297">
            <w:pPr>
              <w:pStyle w:val="AmendmentTableText"/>
            </w:pPr>
            <w:r w:rsidRPr="000A4E00">
              <w:t>Nebivolol</w:t>
            </w:r>
          </w:p>
        </w:tc>
        <w:tc>
          <w:tcPr>
            <w:tcW w:w="750" w:type="pct"/>
          </w:tcPr>
          <w:p w14:paraId="29029FEE" w14:textId="77777777" w:rsidR="00B700D5" w:rsidRPr="000A4E00" w:rsidRDefault="008B7297">
            <w:pPr>
              <w:pStyle w:val="AmendmentTableText"/>
            </w:pPr>
            <w:r w:rsidRPr="000A4E00">
              <w:t>Tablet 5 mg (as hydrochloride)</w:t>
            </w:r>
          </w:p>
        </w:tc>
        <w:tc>
          <w:tcPr>
            <w:tcW w:w="300" w:type="pct"/>
          </w:tcPr>
          <w:p w14:paraId="64BE2C06" w14:textId="77777777" w:rsidR="00B700D5" w:rsidRPr="000A4E00" w:rsidRDefault="008B7297">
            <w:pPr>
              <w:pStyle w:val="AmendmentTableText"/>
            </w:pPr>
            <w:r w:rsidRPr="000A4E00">
              <w:t>Oral</w:t>
            </w:r>
          </w:p>
        </w:tc>
        <w:tc>
          <w:tcPr>
            <w:tcW w:w="500" w:type="pct"/>
          </w:tcPr>
          <w:p w14:paraId="6EABD5B7" w14:textId="77777777" w:rsidR="00B700D5" w:rsidRPr="000A4E00" w:rsidRDefault="008B7297">
            <w:pPr>
              <w:pStyle w:val="AmendmentTableText"/>
            </w:pPr>
            <w:r w:rsidRPr="000A4E00">
              <w:t>NEBIVOLOL-WGR</w:t>
            </w:r>
          </w:p>
        </w:tc>
        <w:tc>
          <w:tcPr>
            <w:tcW w:w="200" w:type="pct"/>
          </w:tcPr>
          <w:p w14:paraId="5132D121" w14:textId="77777777" w:rsidR="00B700D5" w:rsidRPr="000A4E00" w:rsidRDefault="008B7297">
            <w:pPr>
              <w:pStyle w:val="AmendmentTableText"/>
            </w:pPr>
            <w:r w:rsidRPr="000A4E00">
              <w:t>WG</w:t>
            </w:r>
          </w:p>
        </w:tc>
        <w:tc>
          <w:tcPr>
            <w:tcW w:w="200" w:type="pct"/>
          </w:tcPr>
          <w:p w14:paraId="258DBE60" w14:textId="77777777" w:rsidR="00B700D5" w:rsidRPr="000A4E00" w:rsidRDefault="008B7297">
            <w:pPr>
              <w:pStyle w:val="AmendmentTableText"/>
            </w:pPr>
            <w:r w:rsidRPr="000A4E00">
              <w:t>MP NP</w:t>
            </w:r>
          </w:p>
        </w:tc>
        <w:tc>
          <w:tcPr>
            <w:tcW w:w="450" w:type="pct"/>
          </w:tcPr>
          <w:p w14:paraId="49CD251E" w14:textId="77777777" w:rsidR="00B700D5" w:rsidRPr="000A4E00" w:rsidRDefault="008B7297">
            <w:pPr>
              <w:pStyle w:val="AmendmentTableText"/>
            </w:pPr>
            <w:r w:rsidRPr="000A4E00">
              <w:t>C14251</w:t>
            </w:r>
          </w:p>
        </w:tc>
        <w:tc>
          <w:tcPr>
            <w:tcW w:w="450" w:type="pct"/>
          </w:tcPr>
          <w:p w14:paraId="5E15CB3C" w14:textId="77777777" w:rsidR="00B700D5" w:rsidRPr="000A4E00" w:rsidRDefault="008B7297">
            <w:pPr>
              <w:pStyle w:val="AmendmentTableText"/>
            </w:pPr>
            <w:r w:rsidRPr="000A4E00">
              <w:t>P14251</w:t>
            </w:r>
          </w:p>
        </w:tc>
        <w:tc>
          <w:tcPr>
            <w:tcW w:w="250" w:type="pct"/>
          </w:tcPr>
          <w:p w14:paraId="0522A6C0" w14:textId="77777777" w:rsidR="00B700D5" w:rsidRPr="000A4E00" w:rsidRDefault="008B7297">
            <w:pPr>
              <w:pStyle w:val="AmendmentTableText"/>
            </w:pPr>
            <w:r w:rsidRPr="000A4E00">
              <w:t>56</w:t>
            </w:r>
          </w:p>
        </w:tc>
        <w:tc>
          <w:tcPr>
            <w:tcW w:w="250" w:type="pct"/>
          </w:tcPr>
          <w:p w14:paraId="1D63C116" w14:textId="77777777" w:rsidR="00B700D5" w:rsidRPr="000A4E00" w:rsidRDefault="008B7297">
            <w:pPr>
              <w:pStyle w:val="AmendmentTableText"/>
            </w:pPr>
            <w:r w:rsidRPr="000A4E00">
              <w:t>5</w:t>
            </w:r>
          </w:p>
        </w:tc>
        <w:tc>
          <w:tcPr>
            <w:tcW w:w="450" w:type="pct"/>
          </w:tcPr>
          <w:p w14:paraId="16F3185A" w14:textId="77777777" w:rsidR="00B700D5" w:rsidRPr="000A4E00" w:rsidRDefault="00B700D5">
            <w:pPr>
              <w:pStyle w:val="AmendmentTableText"/>
            </w:pPr>
          </w:p>
        </w:tc>
        <w:tc>
          <w:tcPr>
            <w:tcW w:w="200" w:type="pct"/>
          </w:tcPr>
          <w:p w14:paraId="06F9E062" w14:textId="77777777" w:rsidR="00B700D5" w:rsidRPr="000A4E00" w:rsidRDefault="008B7297">
            <w:pPr>
              <w:pStyle w:val="AmendmentTableText"/>
            </w:pPr>
            <w:r w:rsidRPr="000A4E00">
              <w:t>28</w:t>
            </w:r>
          </w:p>
        </w:tc>
        <w:tc>
          <w:tcPr>
            <w:tcW w:w="200" w:type="pct"/>
          </w:tcPr>
          <w:p w14:paraId="3B21BF1B" w14:textId="77777777" w:rsidR="00B700D5" w:rsidRPr="000A4E00" w:rsidRDefault="00B700D5">
            <w:pPr>
              <w:pStyle w:val="AmendmentTableText"/>
            </w:pPr>
          </w:p>
        </w:tc>
        <w:tc>
          <w:tcPr>
            <w:tcW w:w="250" w:type="pct"/>
          </w:tcPr>
          <w:p w14:paraId="18AD4ECB" w14:textId="77777777" w:rsidR="00B700D5" w:rsidRPr="000A4E00" w:rsidRDefault="00B700D5">
            <w:pPr>
              <w:pStyle w:val="AmendmentTableText"/>
            </w:pPr>
          </w:p>
        </w:tc>
      </w:tr>
    </w:tbl>
    <w:p w14:paraId="68ED103E" w14:textId="77777777" w:rsidR="00B700D5" w:rsidRPr="000A4E00" w:rsidRDefault="008B7297">
      <w:pPr>
        <w:pStyle w:val="InstructionMain"/>
      </w:pPr>
      <w:bookmarkStart w:id="173" w:name="f-1467382-88DF5C997BE5BC8E244412318607FD"/>
      <w:bookmarkEnd w:id="172"/>
      <w:r w:rsidRPr="000A4E00">
        <w:t>[309]</w:t>
      </w:r>
      <w:r w:rsidRPr="000A4E00">
        <w:tab/>
        <w:t xml:space="preserve">Schedule 1, Part 1, after entry for Nebivolol in the form Tablet 10 mg (as hydrochloride) </w:t>
      </w:r>
      <w:r w:rsidRPr="000A4E00">
        <w:rPr>
          <w:rStyle w:val="Brandname"/>
        </w:rPr>
        <w:t>[Brand: Nebivolol Sandoz; Maximum Quantity: 56; Number of Repeats: 5]</w:t>
      </w:r>
    </w:p>
    <w:p w14:paraId="69950778"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9D9B164" w14:textId="77777777" w:rsidTr="00B700D5">
        <w:tc>
          <w:tcPr>
            <w:tcW w:w="450" w:type="pct"/>
          </w:tcPr>
          <w:p w14:paraId="154C647B" w14:textId="77777777" w:rsidR="00B700D5" w:rsidRPr="000A4E00" w:rsidRDefault="008B7297">
            <w:pPr>
              <w:pStyle w:val="AmendmentTableText"/>
            </w:pPr>
            <w:r w:rsidRPr="000A4E00">
              <w:t>Nebivolol</w:t>
            </w:r>
          </w:p>
        </w:tc>
        <w:tc>
          <w:tcPr>
            <w:tcW w:w="750" w:type="pct"/>
          </w:tcPr>
          <w:p w14:paraId="2EB78D04" w14:textId="77777777" w:rsidR="00B700D5" w:rsidRPr="000A4E00" w:rsidRDefault="008B7297">
            <w:pPr>
              <w:pStyle w:val="AmendmentTableText"/>
            </w:pPr>
            <w:r w:rsidRPr="000A4E00">
              <w:t>Tablet 10 mg (as hydrochloride)</w:t>
            </w:r>
          </w:p>
        </w:tc>
        <w:tc>
          <w:tcPr>
            <w:tcW w:w="300" w:type="pct"/>
          </w:tcPr>
          <w:p w14:paraId="52A98D1F" w14:textId="77777777" w:rsidR="00B700D5" w:rsidRPr="000A4E00" w:rsidRDefault="008B7297">
            <w:pPr>
              <w:pStyle w:val="AmendmentTableText"/>
            </w:pPr>
            <w:r w:rsidRPr="000A4E00">
              <w:t>Oral</w:t>
            </w:r>
          </w:p>
        </w:tc>
        <w:tc>
          <w:tcPr>
            <w:tcW w:w="500" w:type="pct"/>
          </w:tcPr>
          <w:p w14:paraId="4D97C0B8" w14:textId="77777777" w:rsidR="00B700D5" w:rsidRPr="000A4E00" w:rsidRDefault="008B7297">
            <w:pPr>
              <w:pStyle w:val="AmendmentTableText"/>
            </w:pPr>
            <w:r w:rsidRPr="000A4E00">
              <w:t>NEBIVOLOL-WGR</w:t>
            </w:r>
          </w:p>
        </w:tc>
        <w:tc>
          <w:tcPr>
            <w:tcW w:w="200" w:type="pct"/>
          </w:tcPr>
          <w:p w14:paraId="51C9203E" w14:textId="77777777" w:rsidR="00B700D5" w:rsidRPr="000A4E00" w:rsidRDefault="008B7297">
            <w:pPr>
              <w:pStyle w:val="AmendmentTableText"/>
            </w:pPr>
            <w:r w:rsidRPr="000A4E00">
              <w:t>WG</w:t>
            </w:r>
          </w:p>
        </w:tc>
        <w:tc>
          <w:tcPr>
            <w:tcW w:w="200" w:type="pct"/>
          </w:tcPr>
          <w:p w14:paraId="2BE6DCB7" w14:textId="77777777" w:rsidR="00B700D5" w:rsidRPr="000A4E00" w:rsidRDefault="008B7297">
            <w:pPr>
              <w:pStyle w:val="AmendmentTableText"/>
            </w:pPr>
            <w:r w:rsidRPr="000A4E00">
              <w:t>MP NP</w:t>
            </w:r>
          </w:p>
        </w:tc>
        <w:tc>
          <w:tcPr>
            <w:tcW w:w="450" w:type="pct"/>
          </w:tcPr>
          <w:p w14:paraId="52AE2B6D" w14:textId="77777777" w:rsidR="00B700D5" w:rsidRPr="000A4E00" w:rsidRDefault="008B7297">
            <w:pPr>
              <w:pStyle w:val="AmendmentTableText"/>
            </w:pPr>
            <w:r w:rsidRPr="000A4E00">
              <w:t>C5324</w:t>
            </w:r>
          </w:p>
        </w:tc>
        <w:tc>
          <w:tcPr>
            <w:tcW w:w="450" w:type="pct"/>
          </w:tcPr>
          <w:p w14:paraId="7EC4D15B" w14:textId="77777777" w:rsidR="00B700D5" w:rsidRPr="000A4E00" w:rsidRDefault="008B7297">
            <w:pPr>
              <w:pStyle w:val="AmendmentTableText"/>
            </w:pPr>
            <w:r w:rsidRPr="000A4E00">
              <w:t>P5324</w:t>
            </w:r>
          </w:p>
        </w:tc>
        <w:tc>
          <w:tcPr>
            <w:tcW w:w="250" w:type="pct"/>
          </w:tcPr>
          <w:p w14:paraId="5FA08B50" w14:textId="77777777" w:rsidR="00B700D5" w:rsidRPr="000A4E00" w:rsidRDefault="008B7297">
            <w:pPr>
              <w:pStyle w:val="AmendmentTableText"/>
            </w:pPr>
            <w:r w:rsidRPr="000A4E00">
              <w:t>28</w:t>
            </w:r>
          </w:p>
        </w:tc>
        <w:tc>
          <w:tcPr>
            <w:tcW w:w="250" w:type="pct"/>
          </w:tcPr>
          <w:p w14:paraId="2D0D74A0" w14:textId="77777777" w:rsidR="00B700D5" w:rsidRPr="000A4E00" w:rsidRDefault="008B7297">
            <w:pPr>
              <w:pStyle w:val="AmendmentTableText"/>
            </w:pPr>
            <w:r w:rsidRPr="000A4E00">
              <w:t>5</w:t>
            </w:r>
          </w:p>
        </w:tc>
        <w:tc>
          <w:tcPr>
            <w:tcW w:w="450" w:type="pct"/>
          </w:tcPr>
          <w:p w14:paraId="783FDB90" w14:textId="77777777" w:rsidR="00B700D5" w:rsidRPr="000A4E00" w:rsidRDefault="00B700D5">
            <w:pPr>
              <w:pStyle w:val="AmendmentTableText"/>
            </w:pPr>
          </w:p>
        </w:tc>
        <w:tc>
          <w:tcPr>
            <w:tcW w:w="200" w:type="pct"/>
          </w:tcPr>
          <w:p w14:paraId="44D7216B" w14:textId="77777777" w:rsidR="00B700D5" w:rsidRPr="000A4E00" w:rsidRDefault="008B7297">
            <w:pPr>
              <w:pStyle w:val="AmendmentTableText"/>
            </w:pPr>
            <w:r w:rsidRPr="000A4E00">
              <w:t>28</w:t>
            </w:r>
          </w:p>
        </w:tc>
        <w:tc>
          <w:tcPr>
            <w:tcW w:w="200" w:type="pct"/>
          </w:tcPr>
          <w:p w14:paraId="0C29D453" w14:textId="77777777" w:rsidR="00B700D5" w:rsidRPr="000A4E00" w:rsidRDefault="00B700D5">
            <w:pPr>
              <w:pStyle w:val="AmendmentTableText"/>
            </w:pPr>
          </w:p>
        </w:tc>
        <w:tc>
          <w:tcPr>
            <w:tcW w:w="250" w:type="pct"/>
          </w:tcPr>
          <w:p w14:paraId="3BC32E72" w14:textId="77777777" w:rsidR="00B700D5" w:rsidRPr="000A4E00" w:rsidRDefault="00B700D5">
            <w:pPr>
              <w:pStyle w:val="AmendmentTableText"/>
            </w:pPr>
          </w:p>
        </w:tc>
      </w:tr>
      <w:tr w:rsidR="00B700D5" w:rsidRPr="000A4E00" w14:paraId="1A7072F1" w14:textId="77777777" w:rsidTr="00B700D5">
        <w:tc>
          <w:tcPr>
            <w:tcW w:w="450" w:type="pct"/>
          </w:tcPr>
          <w:p w14:paraId="3F772B56" w14:textId="77777777" w:rsidR="00B700D5" w:rsidRPr="000A4E00" w:rsidRDefault="008B7297">
            <w:pPr>
              <w:pStyle w:val="AmendmentTableText"/>
            </w:pPr>
            <w:r w:rsidRPr="000A4E00">
              <w:t>Nebivolol</w:t>
            </w:r>
          </w:p>
        </w:tc>
        <w:tc>
          <w:tcPr>
            <w:tcW w:w="750" w:type="pct"/>
          </w:tcPr>
          <w:p w14:paraId="59C64C32" w14:textId="77777777" w:rsidR="00B700D5" w:rsidRPr="000A4E00" w:rsidRDefault="008B7297">
            <w:pPr>
              <w:pStyle w:val="AmendmentTableText"/>
            </w:pPr>
            <w:r w:rsidRPr="000A4E00">
              <w:t xml:space="preserve">Tablet 10 mg (as </w:t>
            </w:r>
            <w:r w:rsidRPr="000A4E00">
              <w:lastRenderedPageBreak/>
              <w:t>hydrochloride)</w:t>
            </w:r>
          </w:p>
        </w:tc>
        <w:tc>
          <w:tcPr>
            <w:tcW w:w="300" w:type="pct"/>
          </w:tcPr>
          <w:p w14:paraId="2765FEB8" w14:textId="77777777" w:rsidR="00B700D5" w:rsidRPr="000A4E00" w:rsidRDefault="008B7297">
            <w:pPr>
              <w:pStyle w:val="AmendmentTableText"/>
            </w:pPr>
            <w:r w:rsidRPr="000A4E00">
              <w:lastRenderedPageBreak/>
              <w:t>Oral</w:t>
            </w:r>
          </w:p>
        </w:tc>
        <w:tc>
          <w:tcPr>
            <w:tcW w:w="500" w:type="pct"/>
          </w:tcPr>
          <w:p w14:paraId="0EE9A98B" w14:textId="77777777" w:rsidR="00B700D5" w:rsidRPr="000A4E00" w:rsidRDefault="008B7297">
            <w:pPr>
              <w:pStyle w:val="AmendmentTableText"/>
            </w:pPr>
            <w:r w:rsidRPr="000A4E00">
              <w:t>NEBIVOLOL-</w:t>
            </w:r>
            <w:r w:rsidRPr="000A4E00">
              <w:lastRenderedPageBreak/>
              <w:t>WGR</w:t>
            </w:r>
          </w:p>
        </w:tc>
        <w:tc>
          <w:tcPr>
            <w:tcW w:w="200" w:type="pct"/>
          </w:tcPr>
          <w:p w14:paraId="351A0506" w14:textId="77777777" w:rsidR="00B700D5" w:rsidRPr="000A4E00" w:rsidRDefault="008B7297">
            <w:pPr>
              <w:pStyle w:val="AmendmentTableText"/>
            </w:pPr>
            <w:r w:rsidRPr="000A4E00">
              <w:lastRenderedPageBreak/>
              <w:t>WG</w:t>
            </w:r>
          </w:p>
        </w:tc>
        <w:tc>
          <w:tcPr>
            <w:tcW w:w="200" w:type="pct"/>
          </w:tcPr>
          <w:p w14:paraId="423F949E" w14:textId="77777777" w:rsidR="00B700D5" w:rsidRPr="000A4E00" w:rsidRDefault="008B7297">
            <w:pPr>
              <w:pStyle w:val="AmendmentTableText"/>
            </w:pPr>
            <w:r w:rsidRPr="000A4E00">
              <w:t xml:space="preserve">MP </w:t>
            </w:r>
            <w:r w:rsidRPr="000A4E00">
              <w:lastRenderedPageBreak/>
              <w:t>NP</w:t>
            </w:r>
          </w:p>
        </w:tc>
        <w:tc>
          <w:tcPr>
            <w:tcW w:w="450" w:type="pct"/>
          </w:tcPr>
          <w:p w14:paraId="1C353848" w14:textId="77777777" w:rsidR="00B700D5" w:rsidRPr="000A4E00" w:rsidRDefault="008B7297">
            <w:pPr>
              <w:pStyle w:val="AmendmentTableText"/>
            </w:pPr>
            <w:r w:rsidRPr="000A4E00">
              <w:lastRenderedPageBreak/>
              <w:t>C14251</w:t>
            </w:r>
          </w:p>
        </w:tc>
        <w:tc>
          <w:tcPr>
            <w:tcW w:w="450" w:type="pct"/>
          </w:tcPr>
          <w:p w14:paraId="40BCF58D" w14:textId="77777777" w:rsidR="00B700D5" w:rsidRPr="000A4E00" w:rsidRDefault="008B7297">
            <w:pPr>
              <w:pStyle w:val="AmendmentTableText"/>
            </w:pPr>
            <w:r w:rsidRPr="000A4E00">
              <w:t>P14251</w:t>
            </w:r>
          </w:p>
        </w:tc>
        <w:tc>
          <w:tcPr>
            <w:tcW w:w="250" w:type="pct"/>
          </w:tcPr>
          <w:p w14:paraId="2C25026F" w14:textId="77777777" w:rsidR="00B700D5" w:rsidRPr="000A4E00" w:rsidRDefault="008B7297">
            <w:pPr>
              <w:pStyle w:val="AmendmentTableText"/>
            </w:pPr>
            <w:r w:rsidRPr="000A4E00">
              <w:t>56</w:t>
            </w:r>
          </w:p>
        </w:tc>
        <w:tc>
          <w:tcPr>
            <w:tcW w:w="250" w:type="pct"/>
          </w:tcPr>
          <w:p w14:paraId="22DB187E" w14:textId="77777777" w:rsidR="00B700D5" w:rsidRPr="000A4E00" w:rsidRDefault="008B7297">
            <w:pPr>
              <w:pStyle w:val="AmendmentTableText"/>
            </w:pPr>
            <w:r w:rsidRPr="000A4E00">
              <w:t>5</w:t>
            </w:r>
          </w:p>
        </w:tc>
        <w:tc>
          <w:tcPr>
            <w:tcW w:w="450" w:type="pct"/>
          </w:tcPr>
          <w:p w14:paraId="4A476E24" w14:textId="77777777" w:rsidR="00B700D5" w:rsidRPr="000A4E00" w:rsidRDefault="00B700D5">
            <w:pPr>
              <w:pStyle w:val="AmendmentTableText"/>
            </w:pPr>
          </w:p>
        </w:tc>
        <w:tc>
          <w:tcPr>
            <w:tcW w:w="200" w:type="pct"/>
          </w:tcPr>
          <w:p w14:paraId="31594926" w14:textId="77777777" w:rsidR="00B700D5" w:rsidRPr="000A4E00" w:rsidRDefault="008B7297">
            <w:pPr>
              <w:pStyle w:val="AmendmentTableText"/>
            </w:pPr>
            <w:r w:rsidRPr="000A4E00">
              <w:t>28</w:t>
            </w:r>
          </w:p>
        </w:tc>
        <w:tc>
          <w:tcPr>
            <w:tcW w:w="200" w:type="pct"/>
          </w:tcPr>
          <w:p w14:paraId="49580A20" w14:textId="77777777" w:rsidR="00B700D5" w:rsidRPr="000A4E00" w:rsidRDefault="00B700D5">
            <w:pPr>
              <w:pStyle w:val="AmendmentTableText"/>
            </w:pPr>
          </w:p>
        </w:tc>
        <w:tc>
          <w:tcPr>
            <w:tcW w:w="250" w:type="pct"/>
          </w:tcPr>
          <w:p w14:paraId="518946DD" w14:textId="77777777" w:rsidR="00B700D5" w:rsidRPr="000A4E00" w:rsidRDefault="00B700D5">
            <w:pPr>
              <w:pStyle w:val="AmendmentTableText"/>
            </w:pPr>
          </w:p>
        </w:tc>
      </w:tr>
    </w:tbl>
    <w:p w14:paraId="66F6352E" w14:textId="193DEA27" w:rsidR="00B700D5" w:rsidRPr="000A4E00" w:rsidRDefault="008B7297">
      <w:pPr>
        <w:pStyle w:val="InstructionMain"/>
      </w:pPr>
      <w:bookmarkStart w:id="174" w:name="f-1467382-3A76D6252DA38CC27E09368533222D"/>
      <w:bookmarkEnd w:id="173"/>
      <w:r w:rsidRPr="000A4E00">
        <w:t>[310]</w:t>
      </w:r>
      <w:r w:rsidRPr="000A4E00">
        <w:tab/>
        <w:t>Schedule 1, Part 1, entry for</w:t>
      </w:r>
      <w:r w:rsidR="0094104F" w:rsidRPr="000A4E00">
        <w:t xml:space="preserve"> </w:t>
      </w:r>
      <w:r w:rsidRPr="000A4E00">
        <w:t>Nintedanib</w:t>
      </w:r>
      <w:r w:rsidR="0094104F" w:rsidRPr="000A4E00">
        <w:t xml:space="preserve"> </w:t>
      </w:r>
      <w:r w:rsidRPr="000A4E00">
        <w:t>in the form Capsule 100 mg</w:t>
      </w:r>
    </w:p>
    <w:p w14:paraId="0E63174E" w14:textId="1BAAA4DF"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0A81CCE7" w14:textId="50FC7320" w:rsidR="00B700D5" w:rsidRPr="000A4E00" w:rsidRDefault="008B7297">
      <w:pPr>
        <w:pStyle w:val="InstructionAction"/>
      </w:pPr>
      <w:r w:rsidRPr="000A4E00">
        <w:t>(b)</w:t>
      </w:r>
      <w:r w:rsidRPr="000A4E00">
        <w:tab/>
        <w:t xml:space="preserve">omit from the column headed “Circumstances”: </w:t>
      </w:r>
      <w:r w:rsidRPr="000A4E00">
        <w:rPr>
          <w:rStyle w:val="CPCode"/>
        </w:rPr>
        <w:t>C13378 C13380 C13381 C13401 C13412</w:t>
      </w:r>
      <w:r w:rsidR="008D554C" w:rsidRPr="000A4E00">
        <w:tab/>
      </w:r>
      <w:r w:rsidRPr="000A4E00">
        <w:t xml:space="preserve">substitute: </w:t>
      </w:r>
      <w:r w:rsidRPr="000A4E00">
        <w:rPr>
          <w:rStyle w:val="CPCode"/>
        </w:rPr>
        <w:t>C17277 C17320 C17329 C17372 C17393</w:t>
      </w:r>
    </w:p>
    <w:p w14:paraId="309E6AEC" w14:textId="190C4B67" w:rsidR="00B700D5" w:rsidRPr="000A4E00" w:rsidRDefault="008B7297">
      <w:pPr>
        <w:pStyle w:val="InstructionMain"/>
      </w:pPr>
      <w:bookmarkStart w:id="175" w:name="f-1467382-336D1D54BFD9D746BD134283528FC1"/>
      <w:bookmarkEnd w:id="174"/>
      <w:r w:rsidRPr="000A4E00">
        <w:t>[311]</w:t>
      </w:r>
      <w:r w:rsidRPr="000A4E00">
        <w:tab/>
        <w:t>Schedule 1, Part 1, entry for</w:t>
      </w:r>
      <w:r w:rsidR="0094104F" w:rsidRPr="000A4E00">
        <w:t xml:space="preserve"> </w:t>
      </w:r>
      <w:r w:rsidRPr="000A4E00">
        <w:t>Nintedanib</w:t>
      </w:r>
      <w:r w:rsidR="0094104F" w:rsidRPr="000A4E00">
        <w:t xml:space="preserve"> </w:t>
      </w:r>
      <w:r w:rsidRPr="000A4E00">
        <w:t>in the form Capsule 150 mg</w:t>
      </w:r>
    </w:p>
    <w:p w14:paraId="4878B1A1" w14:textId="34D6EC20"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9435BC8" w14:textId="6CD512BB" w:rsidR="00B700D5" w:rsidRPr="000A4E00" w:rsidRDefault="008B7297">
      <w:pPr>
        <w:pStyle w:val="InstructionAction"/>
      </w:pPr>
      <w:r w:rsidRPr="000A4E00">
        <w:t>(b)</w:t>
      </w:r>
      <w:r w:rsidRPr="000A4E00">
        <w:tab/>
        <w:t xml:space="preserve">omit from the column headed “Circumstances”: </w:t>
      </w:r>
      <w:r w:rsidRPr="000A4E00">
        <w:rPr>
          <w:rStyle w:val="CPCode"/>
        </w:rPr>
        <w:t>C13378 C13380 C13381 C13401 C13412</w:t>
      </w:r>
      <w:r w:rsidR="008D554C" w:rsidRPr="000A4E00">
        <w:tab/>
      </w:r>
      <w:r w:rsidRPr="000A4E00">
        <w:t xml:space="preserve">substitute: </w:t>
      </w:r>
      <w:r w:rsidRPr="000A4E00">
        <w:rPr>
          <w:rStyle w:val="CPCode"/>
        </w:rPr>
        <w:t>C17277 C17320 C17329 C17372 C17393</w:t>
      </w:r>
    </w:p>
    <w:p w14:paraId="0824EFE3" w14:textId="32CCCAE0" w:rsidR="00B700D5" w:rsidRPr="000A4E00" w:rsidRDefault="008B7297">
      <w:pPr>
        <w:pStyle w:val="InstructionMain"/>
      </w:pPr>
      <w:bookmarkStart w:id="176" w:name="f-1467382-21BCA37B9FEDEC80881A6C0C040682"/>
      <w:bookmarkEnd w:id="175"/>
      <w:r w:rsidRPr="000A4E00">
        <w:t>[312]</w:t>
      </w:r>
      <w:r w:rsidRPr="000A4E00">
        <w:tab/>
        <w:t>Schedule 1, Part 1, entry for</w:t>
      </w:r>
      <w:r w:rsidR="0094104F" w:rsidRPr="000A4E00">
        <w:t xml:space="preserve"> </w:t>
      </w:r>
      <w:r w:rsidRPr="000A4E00">
        <w:t>Nivolumab</w:t>
      </w:r>
      <w:r w:rsidR="0094104F" w:rsidRPr="000A4E00">
        <w:t xml:space="preserve"> </w:t>
      </w:r>
      <w:r w:rsidRPr="000A4E00">
        <w:t>in the form Injection concentrate for I.V. infusion 40 mg in 4 mL</w:t>
      </w:r>
    </w:p>
    <w:p w14:paraId="0C137DFB"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C13433</w:t>
      </w:r>
    </w:p>
    <w:p w14:paraId="62D4C798"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C17360</w:t>
      </w:r>
    </w:p>
    <w:p w14:paraId="17FA0204" w14:textId="4DA3EDBF" w:rsidR="00B700D5" w:rsidRPr="000A4E00" w:rsidRDefault="008B7297">
      <w:pPr>
        <w:pStyle w:val="InstructionMain"/>
      </w:pPr>
      <w:bookmarkStart w:id="177" w:name="f-1467382-4122328B15A61002528EB8BB038BEB"/>
      <w:bookmarkEnd w:id="176"/>
      <w:r w:rsidRPr="000A4E00">
        <w:t>[313]</w:t>
      </w:r>
      <w:r w:rsidRPr="000A4E00">
        <w:tab/>
        <w:t>Schedule 1, Part 1, entry for</w:t>
      </w:r>
      <w:r w:rsidR="0094104F" w:rsidRPr="000A4E00">
        <w:t xml:space="preserve"> </w:t>
      </w:r>
      <w:r w:rsidRPr="000A4E00">
        <w:t>Nivolumab</w:t>
      </w:r>
      <w:r w:rsidR="0094104F" w:rsidRPr="000A4E00">
        <w:t xml:space="preserve"> </w:t>
      </w:r>
      <w:r w:rsidRPr="000A4E00">
        <w:t>in the form Injection concentrate for I.V. infusion 100 mg in 10 mL</w:t>
      </w:r>
    </w:p>
    <w:p w14:paraId="6D2C073A"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C13433</w:t>
      </w:r>
    </w:p>
    <w:p w14:paraId="4D1E299D"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C17360</w:t>
      </w:r>
    </w:p>
    <w:p w14:paraId="192F5B75" w14:textId="13BE0014" w:rsidR="00B700D5" w:rsidRPr="000A4E00" w:rsidRDefault="008B7297">
      <w:pPr>
        <w:pStyle w:val="InstructionMain"/>
      </w:pPr>
      <w:bookmarkStart w:id="178" w:name="f-1467382-5A59D222F0FF82E8212B12560C8DCF"/>
      <w:bookmarkEnd w:id="177"/>
      <w:r w:rsidRPr="000A4E00">
        <w:t>[314]</w:t>
      </w:r>
      <w:r w:rsidRPr="000A4E00">
        <w:tab/>
        <w:t>Schedule 1, Part 1, entry for</w:t>
      </w:r>
      <w:r w:rsidR="0094104F" w:rsidRPr="000A4E00">
        <w:t xml:space="preserve"> </w:t>
      </w:r>
      <w:r w:rsidRPr="000A4E00">
        <w:t xml:space="preserve">Ofloxacin </w:t>
      </w:r>
      <w:r w:rsidRPr="000A4E00">
        <w:rPr>
          <w:rStyle w:val="Brandname"/>
        </w:rPr>
        <w:t>[Authorised Prescriber: MP]</w:t>
      </w:r>
    </w:p>
    <w:p w14:paraId="48D44ECD" w14:textId="0FCC9081"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3DFEA43" w14:textId="450BF8CD" w:rsidR="00B700D5" w:rsidRPr="000A4E00" w:rsidRDefault="008B7297">
      <w:pPr>
        <w:pStyle w:val="InstructionMain"/>
      </w:pPr>
      <w:bookmarkStart w:id="179" w:name="f-1467382-769EDA074B6BBFDEA224D6C841554C"/>
      <w:bookmarkEnd w:id="178"/>
      <w:r w:rsidRPr="000A4E00">
        <w:t>[315]</w:t>
      </w:r>
      <w:r w:rsidRPr="000A4E00">
        <w:tab/>
        <w:t>Schedule 1, Part 1, entries for</w:t>
      </w:r>
      <w:r w:rsidR="0094104F" w:rsidRPr="000A4E00">
        <w:t xml:space="preserve"> </w:t>
      </w:r>
      <w:r w:rsidRPr="000A4E00">
        <w:t>Olanzapine</w:t>
      </w:r>
      <w:r w:rsidR="0094104F" w:rsidRPr="000A4E00">
        <w:t xml:space="preserve"> </w:t>
      </w:r>
      <w:r w:rsidRPr="000A4E00">
        <w:t>in the form Tablet 5 mg</w:t>
      </w:r>
    </w:p>
    <w:p w14:paraId="102AD360"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34F0702" w14:textId="77777777" w:rsidTr="00B700D5">
        <w:tc>
          <w:tcPr>
            <w:tcW w:w="450" w:type="pct"/>
          </w:tcPr>
          <w:p w14:paraId="55FBC4D8" w14:textId="77777777" w:rsidR="00B700D5" w:rsidRPr="000A4E00" w:rsidRDefault="008B7297">
            <w:pPr>
              <w:pStyle w:val="AmendmentTableText"/>
            </w:pPr>
            <w:r w:rsidRPr="000A4E00">
              <w:t>Olanzapine</w:t>
            </w:r>
          </w:p>
        </w:tc>
        <w:tc>
          <w:tcPr>
            <w:tcW w:w="750" w:type="pct"/>
          </w:tcPr>
          <w:p w14:paraId="36BB6A6F" w14:textId="77777777" w:rsidR="00B700D5" w:rsidRPr="000A4E00" w:rsidRDefault="008B7297">
            <w:pPr>
              <w:pStyle w:val="AmendmentTableText"/>
            </w:pPr>
            <w:r w:rsidRPr="000A4E00">
              <w:t>Tablet 5 mg</w:t>
            </w:r>
          </w:p>
        </w:tc>
        <w:tc>
          <w:tcPr>
            <w:tcW w:w="300" w:type="pct"/>
          </w:tcPr>
          <w:p w14:paraId="4EEF079B" w14:textId="77777777" w:rsidR="00B700D5" w:rsidRPr="000A4E00" w:rsidRDefault="008B7297">
            <w:pPr>
              <w:pStyle w:val="AmendmentTableText"/>
            </w:pPr>
            <w:r w:rsidRPr="000A4E00">
              <w:t>Oral</w:t>
            </w:r>
          </w:p>
        </w:tc>
        <w:tc>
          <w:tcPr>
            <w:tcW w:w="500" w:type="pct"/>
          </w:tcPr>
          <w:p w14:paraId="430392A2" w14:textId="77777777" w:rsidR="00B700D5" w:rsidRPr="000A4E00" w:rsidRDefault="008B7297">
            <w:pPr>
              <w:pStyle w:val="AmendmentTableText"/>
            </w:pPr>
            <w:r w:rsidRPr="000A4E00">
              <w:t>Olanzapine APOTEX</w:t>
            </w:r>
          </w:p>
        </w:tc>
        <w:tc>
          <w:tcPr>
            <w:tcW w:w="200" w:type="pct"/>
          </w:tcPr>
          <w:p w14:paraId="7B1D3C12" w14:textId="77777777" w:rsidR="00B700D5" w:rsidRPr="000A4E00" w:rsidRDefault="008B7297">
            <w:pPr>
              <w:pStyle w:val="AmendmentTableText"/>
            </w:pPr>
            <w:r w:rsidRPr="000A4E00">
              <w:t>GX</w:t>
            </w:r>
          </w:p>
        </w:tc>
        <w:tc>
          <w:tcPr>
            <w:tcW w:w="200" w:type="pct"/>
          </w:tcPr>
          <w:p w14:paraId="2B967BF8" w14:textId="77777777" w:rsidR="00B700D5" w:rsidRPr="000A4E00" w:rsidRDefault="008B7297">
            <w:pPr>
              <w:pStyle w:val="AmendmentTableText"/>
            </w:pPr>
            <w:r w:rsidRPr="000A4E00">
              <w:t>MP NP</w:t>
            </w:r>
          </w:p>
        </w:tc>
        <w:tc>
          <w:tcPr>
            <w:tcW w:w="450" w:type="pct"/>
          </w:tcPr>
          <w:p w14:paraId="471EB5A1" w14:textId="77777777" w:rsidR="00B700D5" w:rsidRPr="000A4E00" w:rsidRDefault="008B7297">
            <w:pPr>
              <w:pStyle w:val="AmendmentTableText"/>
            </w:pPr>
            <w:r w:rsidRPr="000A4E00">
              <w:t>C4246 C5869</w:t>
            </w:r>
          </w:p>
        </w:tc>
        <w:tc>
          <w:tcPr>
            <w:tcW w:w="450" w:type="pct"/>
          </w:tcPr>
          <w:p w14:paraId="002AC7D8" w14:textId="77777777" w:rsidR="00B700D5" w:rsidRPr="000A4E00" w:rsidRDefault="00B700D5">
            <w:pPr>
              <w:pStyle w:val="AmendmentTableText"/>
            </w:pPr>
          </w:p>
        </w:tc>
        <w:tc>
          <w:tcPr>
            <w:tcW w:w="250" w:type="pct"/>
          </w:tcPr>
          <w:p w14:paraId="04416198" w14:textId="77777777" w:rsidR="00B700D5" w:rsidRPr="000A4E00" w:rsidRDefault="008B7297">
            <w:pPr>
              <w:pStyle w:val="AmendmentTableText"/>
            </w:pPr>
            <w:r w:rsidRPr="000A4E00">
              <w:t>28</w:t>
            </w:r>
          </w:p>
        </w:tc>
        <w:tc>
          <w:tcPr>
            <w:tcW w:w="250" w:type="pct"/>
          </w:tcPr>
          <w:p w14:paraId="5B49B991" w14:textId="77777777" w:rsidR="00B700D5" w:rsidRPr="000A4E00" w:rsidRDefault="008B7297">
            <w:pPr>
              <w:pStyle w:val="AmendmentTableText"/>
            </w:pPr>
            <w:r w:rsidRPr="000A4E00">
              <w:t>5</w:t>
            </w:r>
          </w:p>
        </w:tc>
        <w:tc>
          <w:tcPr>
            <w:tcW w:w="450" w:type="pct"/>
          </w:tcPr>
          <w:p w14:paraId="3660E47A" w14:textId="77777777" w:rsidR="00B700D5" w:rsidRPr="000A4E00" w:rsidRDefault="00B700D5">
            <w:pPr>
              <w:pStyle w:val="AmendmentTableText"/>
            </w:pPr>
          </w:p>
        </w:tc>
        <w:tc>
          <w:tcPr>
            <w:tcW w:w="200" w:type="pct"/>
          </w:tcPr>
          <w:p w14:paraId="3E29E620" w14:textId="77777777" w:rsidR="00B700D5" w:rsidRPr="000A4E00" w:rsidRDefault="008B7297">
            <w:pPr>
              <w:pStyle w:val="AmendmentTableText"/>
            </w:pPr>
            <w:r w:rsidRPr="000A4E00">
              <w:t>28</w:t>
            </w:r>
          </w:p>
        </w:tc>
        <w:tc>
          <w:tcPr>
            <w:tcW w:w="200" w:type="pct"/>
          </w:tcPr>
          <w:p w14:paraId="686E303D" w14:textId="77777777" w:rsidR="00B700D5" w:rsidRPr="000A4E00" w:rsidRDefault="00B700D5">
            <w:pPr>
              <w:pStyle w:val="AmendmentTableText"/>
            </w:pPr>
          </w:p>
        </w:tc>
        <w:tc>
          <w:tcPr>
            <w:tcW w:w="250" w:type="pct"/>
          </w:tcPr>
          <w:p w14:paraId="663D9376" w14:textId="77777777" w:rsidR="00B700D5" w:rsidRPr="000A4E00" w:rsidRDefault="00B700D5">
            <w:pPr>
              <w:pStyle w:val="AmendmentTableText"/>
            </w:pPr>
          </w:p>
        </w:tc>
      </w:tr>
    </w:tbl>
    <w:p w14:paraId="69CCBC34" w14:textId="48928E50" w:rsidR="00B700D5" w:rsidRPr="000A4E00" w:rsidRDefault="008B7297">
      <w:pPr>
        <w:pStyle w:val="InstructionMain"/>
      </w:pPr>
      <w:bookmarkStart w:id="180" w:name="f-1467382-32D7507E50F32D58FAAD329103F72F"/>
      <w:bookmarkEnd w:id="179"/>
      <w:r w:rsidRPr="000A4E00">
        <w:t>[316]</w:t>
      </w:r>
      <w:r w:rsidRPr="000A4E00">
        <w:tab/>
        <w:t>Schedule 1, Part 1, entries for</w:t>
      </w:r>
      <w:r w:rsidR="0094104F" w:rsidRPr="000A4E00">
        <w:t xml:space="preserve"> </w:t>
      </w:r>
      <w:r w:rsidRPr="000A4E00">
        <w:t>Olmesartan with amlodipine</w:t>
      </w:r>
      <w:r w:rsidR="0094104F" w:rsidRPr="000A4E00">
        <w:t xml:space="preserve"> </w:t>
      </w:r>
      <w:r w:rsidRPr="000A4E00">
        <w:t>in the form Tablet containing olmesartan medoxomil 40 mg with amlodipine 5 mg (as besilate)</w:t>
      </w:r>
    </w:p>
    <w:p w14:paraId="6E5D06FB" w14:textId="77777777" w:rsidR="00B700D5" w:rsidRPr="000A4E00" w:rsidRDefault="008B7297">
      <w:pPr>
        <w:pStyle w:val="InstructionActionOneWord"/>
      </w:pPr>
      <w:r w:rsidRPr="000A4E00">
        <w:t>omit:</w:t>
      </w:r>
    </w:p>
    <w:tbl>
      <w:tblPr>
        <w:tblStyle w:val="PlainTable21"/>
        <w:tblW w:w="13708" w:type="dxa"/>
        <w:tblLayout w:type="fixed"/>
        <w:tblLook w:val="0600" w:firstRow="0" w:lastRow="0" w:firstColumn="0" w:lastColumn="0" w:noHBand="1" w:noVBand="1"/>
      </w:tblPr>
      <w:tblGrid>
        <w:gridCol w:w="1259"/>
        <w:gridCol w:w="2098"/>
        <w:gridCol w:w="839"/>
        <w:gridCol w:w="1400"/>
        <w:gridCol w:w="561"/>
        <w:gridCol w:w="561"/>
        <w:gridCol w:w="1259"/>
        <w:gridCol w:w="1259"/>
        <w:gridCol w:w="697"/>
        <w:gridCol w:w="697"/>
        <w:gridCol w:w="1259"/>
        <w:gridCol w:w="561"/>
        <w:gridCol w:w="561"/>
        <w:gridCol w:w="697"/>
      </w:tblGrid>
      <w:tr w:rsidR="00B700D5" w:rsidRPr="000A4E00" w14:paraId="2167F1ED" w14:textId="77777777" w:rsidTr="00FC05F6">
        <w:tc>
          <w:tcPr>
            <w:tcW w:w="1259" w:type="dxa"/>
          </w:tcPr>
          <w:p w14:paraId="01E1C133" w14:textId="77777777" w:rsidR="00B700D5" w:rsidRPr="000A4E00" w:rsidRDefault="008B7297">
            <w:pPr>
              <w:pStyle w:val="AmendmentTableText"/>
            </w:pPr>
            <w:r w:rsidRPr="000A4E00">
              <w:t>Olmesartan with amlodipine</w:t>
            </w:r>
          </w:p>
        </w:tc>
        <w:tc>
          <w:tcPr>
            <w:tcW w:w="2098" w:type="dxa"/>
          </w:tcPr>
          <w:p w14:paraId="4CBD784D" w14:textId="77777777" w:rsidR="00B700D5" w:rsidRPr="000A4E00" w:rsidRDefault="008B7297">
            <w:pPr>
              <w:pStyle w:val="AmendmentTableText"/>
            </w:pPr>
            <w:r w:rsidRPr="000A4E00">
              <w:t>Tablet containing olmesartan medoxomil 40 mg with amlodipine 5 mg (as besilate)</w:t>
            </w:r>
          </w:p>
        </w:tc>
        <w:tc>
          <w:tcPr>
            <w:tcW w:w="839" w:type="dxa"/>
          </w:tcPr>
          <w:p w14:paraId="1BBCF35A" w14:textId="77777777" w:rsidR="00B700D5" w:rsidRPr="000A4E00" w:rsidRDefault="008B7297">
            <w:pPr>
              <w:pStyle w:val="AmendmentTableText"/>
            </w:pPr>
            <w:r w:rsidRPr="000A4E00">
              <w:t>Oral</w:t>
            </w:r>
          </w:p>
        </w:tc>
        <w:tc>
          <w:tcPr>
            <w:tcW w:w="1400" w:type="dxa"/>
          </w:tcPr>
          <w:p w14:paraId="3AD071DA" w14:textId="77777777" w:rsidR="00B700D5" w:rsidRPr="000A4E00" w:rsidRDefault="008B7297">
            <w:pPr>
              <w:pStyle w:val="AmendmentTableText"/>
            </w:pPr>
            <w:r w:rsidRPr="000A4E00">
              <w:t>Olmesartan/Amlodipine 40/5 APOTEX</w:t>
            </w:r>
          </w:p>
        </w:tc>
        <w:tc>
          <w:tcPr>
            <w:tcW w:w="561" w:type="dxa"/>
          </w:tcPr>
          <w:p w14:paraId="69AC8DD6" w14:textId="77777777" w:rsidR="00B700D5" w:rsidRPr="000A4E00" w:rsidRDefault="008B7297">
            <w:pPr>
              <w:pStyle w:val="AmendmentTableText"/>
            </w:pPr>
            <w:r w:rsidRPr="000A4E00">
              <w:t>TX</w:t>
            </w:r>
          </w:p>
        </w:tc>
        <w:tc>
          <w:tcPr>
            <w:tcW w:w="561" w:type="dxa"/>
          </w:tcPr>
          <w:p w14:paraId="1BCA3C30" w14:textId="77777777" w:rsidR="00B700D5" w:rsidRPr="000A4E00" w:rsidRDefault="008B7297">
            <w:pPr>
              <w:pStyle w:val="AmendmentTableText"/>
            </w:pPr>
            <w:r w:rsidRPr="000A4E00">
              <w:t>MP NP</w:t>
            </w:r>
          </w:p>
        </w:tc>
        <w:tc>
          <w:tcPr>
            <w:tcW w:w="1259" w:type="dxa"/>
          </w:tcPr>
          <w:p w14:paraId="3873B110" w14:textId="77777777" w:rsidR="00B700D5" w:rsidRPr="000A4E00" w:rsidRDefault="008B7297">
            <w:pPr>
              <w:pStyle w:val="AmendmentTableText"/>
            </w:pPr>
            <w:r w:rsidRPr="000A4E00">
              <w:t>C4373</w:t>
            </w:r>
          </w:p>
        </w:tc>
        <w:tc>
          <w:tcPr>
            <w:tcW w:w="1259" w:type="dxa"/>
          </w:tcPr>
          <w:p w14:paraId="495C926C" w14:textId="77777777" w:rsidR="00B700D5" w:rsidRPr="000A4E00" w:rsidRDefault="008B7297">
            <w:pPr>
              <w:pStyle w:val="AmendmentTableText"/>
            </w:pPr>
            <w:r w:rsidRPr="000A4E00">
              <w:t>P4373</w:t>
            </w:r>
          </w:p>
        </w:tc>
        <w:tc>
          <w:tcPr>
            <w:tcW w:w="697" w:type="dxa"/>
          </w:tcPr>
          <w:p w14:paraId="7F6A0A61" w14:textId="77777777" w:rsidR="00B700D5" w:rsidRPr="000A4E00" w:rsidRDefault="008B7297">
            <w:pPr>
              <w:pStyle w:val="AmendmentTableText"/>
            </w:pPr>
            <w:r w:rsidRPr="000A4E00">
              <w:t>30</w:t>
            </w:r>
          </w:p>
        </w:tc>
        <w:tc>
          <w:tcPr>
            <w:tcW w:w="697" w:type="dxa"/>
          </w:tcPr>
          <w:p w14:paraId="221D2094" w14:textId="77777777" w:rsidR="00B700D5" w:rsidRPr="000A4E00" w:rsidRDefault="008B7297">
            <w:pPr>
              <w:pStyle w:val="AmendmentTableText"/>
            </w:pPr>
            <w:r w:rsidRPr="000A4E00">
              <w:t>5</w:t>
            </w:r>
          </w:p>
        </w:tc>
        <w:tc>
          <w:tcPr>
            <w:tcW w:w="1259" w:type="dxa"/>
          </w:tcPr>
          <w:p w14:paraId="527792A0" w14:textId="77777777" w:rsidR="00B700D5" w:rsidRPr="000A4E00" w:rsidRDefault="00B700D5">
            <w:pPr>
              <w:pStyle w:val="AmendmentTableText"/>
            </w:pPr>
          </w:p>
        </w:tc>
        <w:tc>
          <w:tcPr>
            <w:tcW w:w="561" w:type="dxa"/>
          </w:tcPr>
          <w:p w14:paraId="5040DB31" w14:textId="77777777" w:rsidR="00B700D5" w:rsidRPr="000A4E00" w:rsidRDefault="008B7297">
            <w:pPr>
              <w:pStyle w:val="AmendmentTableText"/>
            </w:pPr>
            <w:r w:rsidRPr="000A4E00">
              <w:t>30</w:t>
            </w:r>
          </w:p>
        </w:tc>
        <w:tc>
          <w:tcPr>
            <w:tcW w:w="561" w:type="dxa"/>
          </w:tcPr>
          <w:p w14:paraId="6325C32F" w14:textId="77777777" w:rsidR="00B700D5" w:rsidRPr="000A4E00" w:rsidRDefault="00B700D5">
            <w:pPr>
              <w:pStyle w:val="AmendmentTableText"/>
            </w:pPr>
          </w:p>
        </w:tc>
        <w:tc>
          <w:tcPr>
            <w:tcW w:w="697" w:type="dxa"/>
          </w:tcPr>
          <w:p w14:paraId="3ABDE0DB" w14:textId="77777777" w:rsidR="00B700D5" w:rsidRPr="000A4E00" w:rsidRDefault="00B700D5">
            <w:pPr>
              <w:pStyle w:val="AmendmentTableText"/>
            </w:pPr>
          </w:p>
        </w:tc>
      </w:tr>
      <w:tr w:rsidR="00B700D5" w:rsidRPr="000A4E00" w14:paraId="483491C2" w14:textId="77777777" w:rsidTr="00FC05F6">
        <w:tc>
          <w:tcPr>
            <w:tcW w:w="1259" w:type="dxa"/>
          </w:tcPr>
          <w:p w14:paraId="2BB8C5B3" w14:textId="77777777" w:rsidR="00B700D5" w:rsidRPr="000A4E00" w:rsidRDefault="008B7297">
            <w:pPr>
              <w:pStyle w:val="AmendmentTableText"/>
            </w:pPr>
            <w:r w:rsidRPr="000A4E00">
              <w:lastRenderedPageBreak/>
              <w:t>Olmesartan with amlodipine</w:t>
            </w:r>
          </w:p>
        </w:tc>
        <w:tc>
          <w:tcPr>
            <w:tcW w:w="2098" w:type="dxa"/>
          </w:tcPr>
          <w:p w14:paraId="6A852B22" w14:textId="77777777" w:rsidR="00B700D5" w:rsidRPr="000A4E00" w:rsidRDefault="008B7297">
            <w:pPr>
              <w:pStyle w:val="AmendmentTableText"/>
            </w:pPr>
            <w:r w:rsidRPr="000A4E00">
              <w:t>Tablet containing olmesartan medoxomil 40 mg with amlodipine 5 mg (as besilate)</w:t>
            </w:r>
          </w:p>
        </w:tc>
        <w:tc>
          <w:tcPr>
            <w:tcW w:w="839" w:type="dxa"/>
          </w:tcPr>
          <w:p w14:paraId="11D49FA8" w14:textId="77777777" w:rsidR="00B700D5" w:rsidRPr="000A4E00" w:rsidRDefault="008B7297">
            <w:pPr>
              <w:pStyle w:val="AmendmentTableText"/>
            </w:pPr>
            <w:r w:rsidRPr="000A4E00">
              <w:t>Oral</w:t>
            </w:r>
          </w:p>
        </w:tc>
        <w:tc>
          <w:tcPr>
            <w:tcW w:w="1400" w:type="dxa"/>
          </w:tcPr>
          <w:p w14:paraId="24FD9D84" w14:textId="77777777" w:rsidR="00B700D5" w:rsidRPr="000A4E00" w:rsidRDefault="008B7297">
            <w:pPr>
              <w:pStyle w:val="AmendmentTableText"/>
            </w:pPr>
            <w:r w:rsidRPr="000A4E00">
              <w:t>Olmesartan/Amlodipine 40/5 APOTEX</w:t>
            </w:r>
          </w:p>
        </w:tc>
        <w:tc>
          <w:tcPr>
            <w:tcW w:w="561" w:type="dxa"/>
          </w:tcPr>
          <w:p w14:paraId="30908E3F" w14:textId="77777777" w:rsidR="00B700D5" w:rsidRPr="000A4E00" w:rsidRDefault="008B7297">
            <w:pPr>
              <w:pStyle w:val="AmendmentTableText"/>
            </w:pPr>
            <w:r w:rsidRPr="000A4E00">
              <w:t>TX</w:t>
            </w:r>
          </w:p>
        </w:tc>
        <w:tc>
          <w:tcPr>
            <w:tcW w:w="561" w:type="dxa"/>
          </w:tcPr>
          <w:p w14:paraId="34ADD0B1" w14:textId="77777777" w:rsidR="00B700D5" w:rsidRPr="000A4E00" w:rsidRDefault="008B7297">
            <w:pPr>
              <w:pStyle w:val="AmendmentTableText"/>
            </w:pPr>
            <w:r w:rsidRPr="000A4E00">
              <w:t>MP NP</w:t>
            </w:r>
          </w:p>
        </w:tc>
        <w:tc>
          <w:tcPr>
            <w:tcW w:w="1259" w:type="dxa"/>
          </w:tcPr>
          <w:p w14:paraId="0B2BECEC" w14:textId="77777777" w:rsidR="00B700D5" w:rsidRPr="000A4E00" w:rsidRDefault="008B7297">
            <w:pPr>
              <w:pStyle w:val="AmendmentTableText"/>
            </w:pPr>
            <w:r w:rsidRPr="000A4E00">
              <w:t>C14839</w:t>
            </w:r>
          </w:p>
        </w:tc>
        <w:tc>
          <w:tcPr>
            <w:tcW w:w="1259" w:type="dxa"/>
          </w:tcPr>
          <w:p w14:paraId="2F2CCC50" w14:textId="77777777" w:rsidR="00B700D5" w:rsidRPr="000A4E00" w:rsidRDefault="008B7297">
            <w:pPr>
              <w:pStyle w:val="AmendmentTableText"/>
            </w:pPr>
            <w:r w:rsidRPr="000A4E00">
              <w:t>P14839</w:t>
            </w:r>
          </w:p>
        </w:tc>
        <w:tc>
          <w:tcPr>
            <w:tcW w:w="697" w:type="dxa"/>
          </w:tcPr>
          <w:p w14:paraId="64A6E3D7" w14:textId="77777777" w:rsidR="00B700D5" w:rsidRPr="000A4E00" w:rsidRDefault="008B7297">
            <w:pPr>
              <w:pStyle w:val="AmendmentTableText"/>
            </w:pPr>
            <w:r w:rsidRPr="000A4E00">
              <w:t>60</w:t>
            </w:r>
          </w:p>
        </w:tc>
        <w:tc>
          <w:tcPr>
            <w:tcW w:w="697" w:type="dxa"/>
          </w:tcPr>
          <w:p w14:paraId="717F9395" w14:textId="77777777" w:rsidR="00B700D5" w:rsidRPr="000A4E00" w:rsidRDefault="008B7297">
            <w:pPr>
              <w:pStyle w:val="AmendmentTableText"/>
            </w:pPr>
            <w:r w:rsidRPr="000A4E00">
              <w:t>5</w:t>
            </w:r>
          </w:p>
        </w:tc>
        <w:tc>
          <w:tcPr>
            <w:tcW w:w="1259" w:type="dxa"/>
          </w:tcPr>
          <w:p w14:paraId="464DAB39" w14:textId="77777777" w:rsidR="00B700D5" w:rsidRPr="000A4E00" w:rsidRDefault="00B700D5">
            <w:pPr>
              <w:pStyle w:val="AmendmentTableText"/>
            </w:pPr>
          </w:p>
        </w:tc>
        <w:tc>
          <w:tcPr>
            <w:tcW w:w="561" w:type="dxa"/>
          </w:tcPr>
          <w:p w14:paraId="2CAE795B" w14:textId="77777777" w:rsidR="00B700D5" w:rsidRPr="000A4E00" w:rsidRDefault="008B7297">
            <w:pPr>
              <w:pStyle w:val="AmendmentTableText"/>
            </w:pPr>
            <w:r w:rsidRPr="000A4E00">
              <w:t>30</w:t>
            </w:r>
          </w:p>
        </w:tc>
        <w:tc>
          <w:tcPr>
            <w:tcW w:w="561" w:type="dxa"/>
          </w:tcPr>
          <w:p w14:paraId="3C72751F" w14:textId="77777777" w:rsidR="00B700D5" w:rsidRPr="000A4E00" w:rsidRDefault="00B700D5">
            <w:pPr>
              <w:pStyle w:val="AmendmentTableText"/>
            </w:pPr>
          </w:p>
        </w:tc>
        <w:tc>
          <w:tcPr>
            <w:tcW w:w="697" w:type="dxa"/>
          </w:tcPr>
          <w:p w14:paraId="0E03F0AB" w14:textId="77777777" w:rsidR="00B700D5" w:rsidRPr="000A4E00" w:rsidRDefault="00B700D5">
            <w:pPr>
              <w:pStyle w:val="AmendmentTableText"/>
            </w:pPr>
          </w:p>
        </w:tc>
      </w:tr>
    </w:tbl>
    <w:p w14:paraId="23C89DD0" w14:textId="5A867989" w:rsidR="00B700D5" w:rsidRPr="000A4E00" w:rsidRDefault="008B7297">
      <w:pPr>
        <w:pStyle w:val="InstructionMain"/>
      </w:pPr>
      <w:bookmarkStart w:id="181" w:name="f-1467382-C0192304FB37669F38F3198492AC60"/>
      <w:bookmarkEnd w:id="180"/>
      <w:r w:rsidRPr="000A4E00">
        <w:t>[317]</w:t>
      </w:r>
      <w:r w:rsidRPr="000A4E00">
        <w:tab/>
        <w:t>Schedule 1, Part 1, entries for</w:t>
      </w:r>
      <w:r w:rsidR="0094104F" w:rsidRPr="000A4E00">
        <w:t xml:space="preserve"> </w:t>
      </w:r>
      <w:r w:rsidRPr="000A4E00">
        <w:t>Ondansetron</w:t>
      </w:r>
      <w:r w:rsidR="0094104F" w:rsidRPr="000A4E00">
        <w:t xml:space="preserve"> </w:t>
      </w:r>
      <w:r w:rsidRPr="000A4E00">
        <w:t>in the form Tablet (orally disintegrating) 4 mg</w:t>
      </w:r>
    </w:p>
    <w:p w14:paraId="625B0256"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0CCFE591" w14:textId="77777777" w:rsidTr="00B700D5">
        <w:tc>
          <w:tcPr>
            <w:tcW w:w="450" w:type="pct"/>
          </w:tcPr>
          <w:p w14:paraId="58758BE9" w14:textId="77777777" w:rsidR="00B700D5" w:rsidRPr="000A4E00" w:rsidRDefault="008B7297">
            <w:pPr>
              <w:pStyle w:val="AmendmentTableText"/>
            </w:pPr>
            <w:r w:rsidRPr="000A4E00">
              <w:t>Ondansetron</w:t>
            </w:r>
          </w:p>
        </w:tc>
        <w:tc>
          <w:tcPr>
            <w:tcW w:w="750" w:type="pct"/>
          </w:tcPr>
          <w:p w14:paraId="30854E59" w14:textId="77777777" w:rsidR="00B700D5" w:rsidRPr="000A4E00" w:rsidRDefault="008B7297">
            <w:pPr>
              <w:pStyle w:val="AmendmentTableText"/>
            </w:pPr>
            <w:r w:rsidRPr="000A4E00">
              <w:t>Tablet (orally disintegrating) 4 mg</w:t>
            </w:r>
          </w:p>
        </w:tc>
        <w:tc>
          <w:tcPr>
            <w:tcW w:w="300" w:type="pct"/>
          </w:tcPr>
          <w:p w14:paraId="051B8AF8" w14:textId="77777777" w:rsidR="00B700D5" w:rsidRPr="000A4E00" w:rsidRDefault="008B7297">
            <w:pPr>
              <w:pStyle w:val="AmendmentTableText"/>
            </w:pPr>
            <w:r w:rsidRPr="000A4E00">
              <w:t>Oral</w:t>
            </w:r>
          </w:p>
        </w:tc>
        <w:tc>
          <w:tcPr>
            <w:tcW w:w="500" w:type="pct"/>
          </w:tcPr>
          <w:p w14:paraId="0CAF0F62" w14:textId="77777777" w:rsidR="00B700D5" w:rsidRPr="000A4E00" w:rsidRDefault="008B7297">
            <w:pPr>
              <w:pStyle w:val="AmendmentTableText"/>
            </w:pPr>
            <w:r w:rsidRPr="000A4E00">
              <w:t>Ondansetron Mylan ODT</w:t>
            </w:r>
          </w:p>
        </w:tc>
        <w:tc>
          <w:tcPr>
            <w:tcW w:w="200" w:type="pct"/>
          </w:tcPr>
          <w:p w14:paraId="32EDDA6D" w14:textId="77777777" w:rsidR="00B700D5" w:rsidRPr="000A4E00" w:rsidRDefault="008B7297">
            <w:pPr>
              <w:pStyle w:val="AmendmentTableText"/>
            </w:pPr>
            <w:r w:rsidRPr="000A4E00">
              <w:t>AF</w:t>
            </w:r>
          </w:p>
        </w:tc>
        <w:tc>
          <w:tcPr>
            <w:tcW w:w="200" w:type="pct"/>
          </w:tcPr>
          <w:p w14:paraId="69E1476F" w14:textId="77777777" w:rsidR="00B700D5" w:rsidRPr="000A4E00" w:rsidRDefault="008B7297">
            <w:pPr>
              <w:pStyle w:val="AmendmentTableText"/>
            </w:pPr>
            <w:r w:rsidRPr="000A4E00">
              <w:t>MP NP</w:t>
            </w:r>
          </w:p>
        </w:tc>
        <w:tc>
          <w:tcPr>
            <w:tcW w:w="450" w:type="pct"/>
          </w:tcPr>
          <w:p w14:paraId="027E643D" w14:textId="77777777" w:rsidR="00B700D5" w:rsidRPr="000A4E00" w:rsidRDefault="008B7297">
            <w:pPr>
              <w:pStyle w:val="AmendmentTableText"/>
            </w:pPr>
            <w:r w:rsidRPr="000A4E00">
              <w:t>C5618</w:t>
            </w:r>
          </w:p>
        </w:tc>
        <w:tc>
          <w:tcPr>
            <w:tcW w:w="450" w:type="pct"/>
          </w:tcPr>
          <w:p w14:paraId="45D835C0" w14:textId="77777777" w:rsidR="00B700D5" w:rsidRPr="000A4E00" w:rsidRDefault="008B7297">
            <w:pPr>
              <w:pStyle w:val="AmendmentTableText"/>
            </w:pPr>
            <w:r w:rsidRPr="000A4E00">
              <w:t>P5618</w:t>
            </w:r>
          </w:p>
        </w:tc>
        <w:tc>
          <w:tcPr>
            <w:tcW w:w="250" w:type="pct"/>
          </w:tcPr>
          <w:p w14:paraId="1292EC6F" w14:textId="77777777" w:rsidR="00B700D5" w:rsidRPr="000A4E00" w:rsidRDefault="008B7297">
            <w:pPr>
              <w:pStyle w:val="AmendmentTableText"/>
            </w:pPr>
            <w:r w:rsidRPr="000A4E00">
              <w:t>4</w:t>
            </w:r>
          </w:p>
        </w:tc>
        <w:tc>
          <w:tcPr>
            <w:tcW w:w="250" w:type="pct"/>
          </w:tcPr>
          <w:p w14:paraId="29851519" w14:textId="77777777" w:rsidR="00B700D5" w:rsidRPr="000A4E00" w:rsidRDefault="008B7297">
            <w:pPr>
              <w:pStyle w:val="AmendmentTableText"/>
            </w:pPr>
            <w:r w:rsidRPr="000A4E00">
              <w:t>0</w:t>
            </w:r>
          </w:p>
        </w:tc>
        <w:tc>
          <w:tcPr>
            <w:tcW w:w="450" w:type="pct"/>
          </w:tcPr>
          <w:p w14:paraId="71873174" w14:textId="77777777" w:rsidR="00B700D5" w:rsidRPr="000A4E00" w:rsidRDefault="008B7297">
            <w:pPr>
              <w:pStyle w:val="AmendmentTableText"/>
            </w:pPr>
            <w:r w:rsidRPr="000A4E00">
              <w:t>V5618</w:t>
            </w:r>
          </w:p>
        </w:tc>
        <w:tc>
          <w:tcPr>
            <w:tcW w:w="200" w:type="pct"/>
          </w:tcPr>
          <w:p w14:paraId="6A811305" w14:textId="77777777" w:rsidR="00B700D5" w:rsidRPr="000A4E00" w:rsidRDefault="008B7297">
            <w:pPr>
              <w:pStyle w:val="AmendmentTableText"/>
            </w:pPr>
            <w:r w:rsidRPr="000A4E00">
              <w:t>4</w:t>
            </w:r>
          </w:p>
        </w:tc>
        <w:tc>
          <w:tcPr>
            <w:tcW w:w="200" w:type="pct"/>
          </w:tcPr>
          <w:p w14:paraId="74C38599" w14:textId="77777777" w:rsidR="00B700D5" w:rsidRPr="000A4E00" w:rsidRDefault="00B700D5">
            <w:pPr>
              <w:pStyle w:val="AmendmentTableText"/>
            </w:pPr>
          </w:p>
        </w:tc>
        <w:tc>
          <w:tcPr>
            <w:tcW w:w="250" w:type="pct"/>
          </w:tcPr>
          <w:p w14:paraId="0BE9362C" w14:textId="77777777" w:rsidR="00B700D5" w:rsidRPr="000A4E00" w:rsidRDefault="00B700D5">
            <w:pPr>
              <w:pStyle w:val="AmendmentTableText"/>
            </w:pPr>
          </w:p>
        </w:tc>
      </w:tr>
      <w:tr w:rsidR="00B700D5" w:rsidRPr="000A4E00" w14:paraId="1D812C7C" w14:textId="77777777" w:rsidTr="00B700D5">
        <w:tc>
          <w:tcPr>
            <w:tcW w:w="450" w:type="pct"/>
          </w:tcPr>
          <w:p w14:paraId="1EA6AC44" w14:textId="77777777" w:rsidR="00B700D5" w:rsidRPr="000A4E00" w:rsidRDefault="008B7297">
            <w:pPr>
              <w:pStyle w:val="AmendmentTableText"/>
            </w:pPr>
            <w:r w:rsidRPr="000A4E00">
              <w:t>Ondansetron</w:t>
            </w:r>
          </w:p>
        </w:tc>
        <w:tc>
          <w:tcPr>
            <w:tcW w:w="750" w:type="pct"/>
          </w:tcPr>
          <w:p w14:paraId="7B2B7634" w14:textId="77777777" w:rsidR="00B700D5" w:rsidRPr="000A4E00" w:rsidRDefault="008B7297">
            <w:pPr>
              <w:pStyle w:val="AmendmentTableText"/>
            </w:pPr>
            <w:r w:rsidRPr="000A4E00">
              <w:t>Tablet (orally disintegrating) 4 mg</w:t>
            </w:r>
          </w:p>
        </w:tc>
        <w:tc>
          <w:tcPr>
            <w:tcW w:w="300" w:type="pct"/>
          </w:tcPr>
          <w:p w14:paraId="4D62B05C" w14:textId="77777777" w:rsidR="00B700D5" w:rsidRPr="000A4E00" w:rsidRDefault="008B7297">
            <w:pPr>
              <w:pStyle w:val="AmendmentTableText"/>
            </w:pPr>
            <w:r w:rsidRPr="000A4E00">
              <w:t>Oral</w:t>
            </w:r>
          </w:p>
        </w:tc>
        <w:tc>
          <w:tcPr>
            <w:tcW w:w="500" w:type="pct"/>
          </w:tcPr>
          <w:p w14:paraId="5E14A2D8" w14:textId="77777777" w:rsidR="00B700D5" w:rsidRPr="000A4E00" w:rsidRDefault="008B7297">
            <w:pPr>
              <w:pStyle w:val="AmendmentTableText"/>
            </w:pPr>
            <w:r w:rsidRPr="000A4E00">
              <w:t>Ondansetron Mylan ODT</w:t>
            </w:r>
          </w:p>
        </w:tc>
        <w:tc>
          <w:tcPr>
            <w:tcW w:w="200" w:type="pct"/>
          </w:tcPr>
          <w:p w14:paraId="58B8281C" w14:textId="77777777" w:rsidR="00B700D5" w:rsidRPr="000A4E00" w:rsidRDefault="008B7297">
            <w:pPr>
              <w:pStyle w:val="AmendmentTableText"/>
            </w:pPr>
            <w:r w:rsidRPr="000A4E00">
              <w:t>AF</w:t>
            </w:r>
          </w:p>
        </w:tc>
        <w:tc>
          <w:tcPr>
            <w:tcW w:w="200" w:type="pct"/>
          </w:tcPr>
          <w:p w14:paraId="2BE7ACBD" w14:textId="77777777" w:rsidR="00B700D5" w:rsidRPr="000A4E00" w:rsidRDefault="008B7297">
            <w:pPr>
              <w:pStyle w:val="AmendmentTableText"/>
            </w:pPr>
            <w:r w:rsidRPr="000A4E00">
              <w:t>MP</w:t>
            </w:r>
          </w:p>
        </w:tc>
        <w:tc>
          <w:tcPr>
            <w:tcW w:w="450" w:type="pct"/>
          </w:tcPr>
          <w:p w14:paraId="71DA9E15" w14:textId="77777777" w:rsidR="00B700D5" w:rsidRPr="000A4E00" w:rsidRDefault="008B7297">
            <w:pPr>
              <w:pStyle w:val="AmendmentTableText"/>
            </w:pPr>
            <w:r w:rsidRPr="000A4E00">
              <w:t>C5743</w:t>
            </w:r>
          </w:p>
        </w:tc>
        <w:tc>
          <w:tcPr>
            <w:tcW w:w="450" w:type="pct"/>
          </w:tcPr>
          <w:p w14:paraId="6AEF7A25" w14:textId="77777777" w:rsidR="00B700D5" w:rsidRPr="000A4E00" w:rsidRDefault="008B7297">
            <w:pPr>
              <w:pStyle w:val="AmendmentTableText"/>
            </w:pPr>
            <w:r w:rsidRPr="000A4E00">
              <w:t>P5743</w:t>
            </w:r>
          </w:p>
        </w:tc>
        <w:tc>
          <w:tcPr>
            <w:tcW w:w="250" w:type="pct"/>
          </w:tcPr>
          <w:p w14:paraId="002DDAA7" w14:textId="77777777" w:rsidR="00B700D5" w:rsidRPr="000A4E00" w:rsidRDefault="008B7297">
            <w:pPr>
              <w:pStyle w:val="AmendmentTableText"/>
            </w:pPr>
            <w:r w:rsidRPr="000A4E00">
              <w:t>4</w:t>
            </w:r>
          </w:p>
        </w:tc>
        <w:tc>
          <w:tcPr>
            <w:tcW w:w="250" w:type="pct"/>
          </w:tcPr>
          <w:p w14:paraId="7A29D9DC" w14:textId="77777777" w:rsidR="00B700D5" w:rsidRPr="000A4E00" w:rsidRDefault="008B7297">
            <w:pPr>
              <w:pStyle w:val="AmendmentTableText"/>
            </w:pPr>
            <w:r w:rsidRPr="000A4E00">
              <w:t>0</w:t>
            </w:r>
          </w:p>
        </w:tc>
        <w:tc>
          <w:tcPr>
            <w:tcW w:w="450" w:type="pct"/>
          </w:tcPr>
          <w:p w14:paraId="3297B8AC" w14:textId="77777777" w:rsidR="00B700D5" w:rsidRPr="000A4E00" w:rsidRDefault="008B7297">
            <w:pPr>
              <w:pStyle w:val="AmendmentTableText"/>
            </w:pPr>
            <w:r w:rsidRPr="000A4E00">
              <w:t>V5743</w:t>
            </w:r>
          </w:p>
        </w:tc>
        <w:tc>
          <w:tcPr>
            <w:tcW w:w="200" w:type="pct"/>
          </w:tcPr>
          <w:p w14:paraId="019467FE" w14:textId="77777777" w:rsidR="00B700D5" w:rsidRPr="000A4E00" w:rsidRDefault="008B7297">
            <w:pPr>
              <w:pStyle w:val="AmendmentTableText"/>
            </w:pPr>
            <w:r w:rsidRPr="000A4E00">
              <w:t>4</w:t>
            </w:r>
          </w:p>
        </w:tc>
        <w:tc>
          <w:tcPr>
            <w:tcW w:w="200" w:type="pct"/>
          </w:tcPr>
          <w:p w14:paraId="35663605" w14:textId="77777777" w:rsidR="00B700D5" w:rsidRPr="000A4E00" w:rsidRDefault="00B700D5">
            <w:pPr>
              <w:pStyle w:val="AmendmentTableText"/>
            </w:pPr>
          </w:p>
        </w:tc>
        <w:tc>
          <w:tcPr>
            <w:tcW w:w="250" w:type="pct"/>
          </w:tcPr>
          <w:p w14:paraId="2D3320E1" w14:textId="77777777" w:rsidR="00B700D5" w:rsidRPr="000A4E00" w:rsidRDefault="008B7297">
            <w:pPr>
              <w:pStyle w:val="AmendmentTableText"/>
            </w:pPr>
            <w:r w:rsidRPr="000A4E00">
              <w:t>C(100)</w:t>
            </w:r>
          </w:p>
        </w:tc>
      </w:tr>
      <w:tr w:rsidR="00B700D5" w:rsidRPr="000A4E00" w14:paraId="0D312056" w14:textId="77777777" w:rsidTr="00B700D5">
        <w:tc>
          <w:tcPr>
            <w:tcW w:w="450" w:type="pct"/>
          </w:tcPr>
          <w:p w14:paraId="7F94553A" w14:textId="77777777" w:rsidR="00B700D5" w:rsidRPr="000A4E00" w:rsidRDefault="008B7297">
            <w:pPr>
              <w:pStyle w:val="AmendmentTableText"/>
            </w:pPr>
            <w:r w:rsidRPr="000A4E00">
              <w:t>Ondansetron</w:t>
            </w:r>
          </w:p>
        </w:tc>
        <w:tc>
          <w:tcPr>
            <w:tcW w:w="750" w:type="pct"/>
          </w:tcPr>
          <w:p w14:paraId="78969D82" w14:textId="77777777" w:rsidR="00B700D5" w:rsidRPr="000A4E00" w:rsidRDefault="008B7297">
            <w:pPr>
              <w:pStyle w:val="AmendmentTableText"/>
            </w:pPr>
            <w:r w:rsidRPr="000A4E00">
              <w:t>Tablet (orally disintegrating) 4 mg</w:t>
            </w:r>
          </w:p>
        </w:tc>
        <w:tc>
          <w:tcPr>
            <w:tcW w:w="300" w:type="pct"/>
          </w:tcPr>
          <w:p w14:paraId="452585C7" w14:textId="77777777" w:rsidR="00B700D5" w:rsidRPr="000A4E00" w:rsidRDefault="008B7297">
            <w:pPr>
              <w:pStyle w:val="AmendmentTableText"/>
            </w:pPr>
            <w:r w:rsidRPr="000A4E00">
              <w:t>Oral</w:t>
            </w:r>
          </w:p>
        </w:tc>
        <w:tc>
          <w:tcPr>
            <w:tcW w:w="500" w:type="pct"/>
          </w:tcPr>
          <w:p w14:paraId="4B89FF61" w14:textId="77777777" w:rsidR="00B700D5" w:rsidRPr="000A4E00" w:rsidRDefault="008B7297">
            <w:pPr>
              <w:pStyle w:val="AmendmentTableText"/>
            </w:pPr>
            <w:r w:rsidRPr="000A4E00">
              <w:t>Ondansetron Mylan ODT</w:t>
            </w:r>
          </w:p>
        </w:tc>
        <w:tc>
          <w:tcPr>
            <w:tcW w:w="200" w:type="pct"/>
          </w:tcPr>
          <w:p w14:paraId="08170F26" w14:textId="77777777" w:rsidR="00B700D5" w:rsidRPr="000A4E00" w:rsidRDefault="008B7297">
            <w:pPr>
              <w:pStyle w:val="AmendmentTableText"/>
            </w:pPr>
            <w:r w:rsidRPr="000A4E00">
              <w:t>AF</w:t>
            </w:r>
          </w:p>
        </w:tc>
        <w:tc>
          <w:tcPr>
            <w:tcW w:w="200" w:type="pct"/>
          </w:tcPr>
          <w:p w14:paraId="77ACCF49" w14:textId="77777777" w:rsidR="00B700D5" w:rsidRPr="000A4E00" w:rsidRDefault="008B7297">
            <w:pPr>
              <w:pStyle w:val="AmendmentTableText"/>
            </w:pPr>
            <w:r w:rsidRPr="000A4E00">
              <w:t>MP NP</w:t>
            </w:r>
          </w:p>
        </w:tc>
        <w:tc>
          <w:tcPr>
            <w:tcW w:w="450" w:type="pct"/>
          </w:tcPr>
          <w:p w14:paraId="3B992359" w14:textId="77777777" w:rsidR="00B700D5" w:rsidRPr="000A4E00" w:rsidRDefault="008B7297">
            <w:pPr>
              <w:pStyle w:val="AmendmentTableText"/>
            </w:pPr>
            <w:r w:rsidRPr="000A4E00">
              <w:t>C15193</w:t>
            </w:r>
          </w:p>
        </w:tc>
        <w:tc>
          <w:tcPr>
            <w:tcW w:w="450" w:type="pct"/>
          </w:tcPr>
          <w:p w14:paraId="7CEDE2AC" w14:textId="77777777" w:rsidR="00B700D5" w:rsidRPr="000A4E00" w:rsidRDefault="008B7297">
            <w:pPr>
              <w:pStyle w:val="AmendmentTableText"/>
            </w:pPr>
            <w:r w:rsidRPr="000A4E00">
              <w:t>P15193</w:t>
            </w:r>
          </w:p>
        </w:tc>
        <w:tc>
          <w:tcPr>
            <w:tcW w:w="250" w:type="pct"/>
          </w:tcPr>
          <w:p w14:paraId="4D1DDC6A" w14:textId="77777777" w:rsidR="00B700D5" w:rsidRPr="000A4E00" w:rsidRDefault="008B7297">
            <w:pPr>
              <w:pStyle w:val="AmendmentTableText"/>
            </w:pPr>
            <w:r w:rsidRPr="000A4E00">
              <w:t>10</w:t>
            </w:r>
          </w:p>
        </w:tc>
        <w:tc>
          <w:tcPr>
            <w:tcW w:w="250" w:type="pct"/>
          </w:tcPr>
          <w:p w14:paraId="0D9DB922" w14:textId="77777777" w:rsidR="00B700D5" w:rsidRPr="000A4E00" w:rsidRDefault="008B7297">
            <w:pPr>
              <w:pStyle w:val="AmendmentTableText"/>
            </w:pPr>
            <w:r w:rsidRPr="000A4E00">
              <w:t>1</w:t>
            </w:r>
          </w:p>
        </w:tc>
        <w:tc>
          <w:tcPr>
            <w:tcW w:w="450" w:type="pct"/>
          </w:tcPr>
          <w:p w14:paraId="76D41308" w14:textId="77777777" w:rsidR="00B700D5" w:rsidRPr="000A4E00" w:rsidRDefault="00B700D5">
            <w:pPr>
              <w:pStyle w:val="AmendmentTableText"/>
            </w:pPr>
          </w:p>
        </w:tc>
        <w:tc>
          <w:tcPr>
            <w:tcW w:w="200" w:type="pct"/>
          </w:tcPr>
          <w:p w14:paraId="40EB1743" w14:textId="77777777" w:rsidR="00B700D5" w:rsidRPr="000A4E00" w:rsidRDefault="008B7297">
            <w:pPr>
              <w:pStyle w:val="AmendmentTableText"/>
            </w:pPr>
            <w:r w:rsidRPr="000A4E00">
              <w:t>10</w:t>
            </w:r>
          </w:p>
        </w:tc>
        <w:tc>
          <w:tcPr>
            <w:tcW w:w="200" w:type="pct"/>
          </w:tcPr>
          <w:p w14:paraId="15E83AD6" w14:textId="77777777" w:rsidR="00B700D5" w:rsidRPr="000A4E00" w:rsidRDefault="00B700D5">
            <w:pPr>
              <w:pStyle w:val="AmendmentTableText"/>
            </w:pPr>
          </w:p>
        </w:tc>
        <w:tc>
          <w:tcPr>
            <w:tcW w:w="250" w:type="pct"/>
          </w:tcPr>
          <w:p w14:paraId="0925E0E3" w14:textId="77777777" w:rsidR="00B700D5" w:rsidRPr="000A4E00" w:rsidRDefault="00B700D5">
            <w:pPr>
              <w:pStyle w:val="AmendmentTableText"/>
            </w:pPr>
          </w:p>
        </w:tc>
      </w:tr>
    </w:tbl>
    <w:p w14:paraId="30B23BBD" w14:textId="77777777" w:rsidR="00B700D5" w:rsidRPr="000A4E00" w:rsidRDefault="008B7297">
      <w:pPr>
        <w:pStyle w:val="InstructionMain"/>
      </w:pPr>
      <w:bookmarkStart w:id="182" w:name="f-1467382-C73D5FECE9BCEA9F3F7776B70F3704"/>
      <w:bookmarkEnd w:id="181"/>
      <w:r w:rsidRPr="000A4E00">
        <w:t>[318]</w:t>
      </w:r>
      <w:r w:rsidRPr="000A4E00">
        <w:tab/>
        <w:t>Schedule 1, Part 1, after entry for Oxaliplatin in the form Solution concentrate for I.V. infusion 100 mg in 20 mL</w:t>
      </w:r>
    </w:p>
    <w:p w14:paraId="40AA99DA"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48FC133C" w14:textId="77777777" w:rsidTr="00B700D5">
        <w:tc>
          <w:tcPr>
            <w:tcW w:w="450" w:type="pct"/>
          </w:tcPr>
          <w:p w14:paraId="6BDD1204" w14:textId="77777777" w:rsidR="00B700D5" w:rsidRPr="000A4E00" w:rsidRDefault="008B7297">
            <w:pPr>
              <w:pStyle w:val="AmendmentTableText"/>
            </w:pPr>
            <w:r w:rsidRPr="000A4E00">
              <w:t>Oxaliplatin</w:t>
            </w:r>
          </w:p>
        </w:tc>
        <w:tc>
          <w:tcPr>
            <w:tcW w:w="750" w:type="pct"/>
          </w:tcPr>
          <w:p w14:paraId="1B090AC8" w14:textId="77777777" w:rsidR="00B700D5" w:rsidRPr="000A4E00" w:rsidRDefault="008B7297">
            <w:pPr>
              <w:pStyle w:val="AmendmentTableText"/>
            </w:pPr>
            <w:r w:rsidRPr="000A4E00">
              <w:t>Solution concentrate for I.V. infusion 100 mg in 20 mL</w:t>
            </w:r>
          </w:p>
        </w:tc>
        <w:tc>
          <w:tcPr>
            <w:tcW w:w="300" w:type="pct"/>
          </w:tcPr>
          <w:p w14:paraId="44EF60B7" w14:textId="77777777" w:rsidR="00B700D5" w:rsidRPr="000A4E00" w:rsidRDefault="008B7297">
            <w:pPr>
              <w:pStyle w:val="AmendmentTableText"/>
            </w:pPr>
            <w:r w:rsidRPr="000A4E00">
              <w:t>Injection</w:t>
            </w:r>
          </w:p>
        </w:tc>
        <w:tc>
          <w:tcPr>
            <w:tcW w:w="500" w:type="pct"/>
          </w:tcPr>
          <w:p w14:paraId="2E5E1FF4" w14:textId="77777777" w:rsidR="00B700D5" w:rsidRPr="000A4E00" w:rsidRDefault="008B7297">
            <w:pPr>
              <w:pStyle w:val="AmendmentTableText"/>
            </w:pPr>
            <w:r w:rsidRPr="000A4E00">
              <w:t>OXALIPLATIN BAXTER</w:t>
            </w:r>
          </w:p>
        </w:tc>
        <w:tc>
          <w:tcPr>
            <w:tcW w:w="200" w:type="pct"/>
          </w:tcPr>
          <w:p w14:paraId="6BFC9474" w14:textId="77777777" w:rsidR="00B700D5" w:rsidRPr="000A4E00" w:rsidRDefault="008B7297">
            <w:pPr>
              <w:pStyle w:val="AmendmentTableText"/>
            </w:pPr>
            <w:r w:rsidRPr="000A4E00">
              <w:t>BX</w:t>
            </w:r>
          </w:p>
        </w:tc>
        <w:tc>
          <w:tcPr>
            <w:tcW w:w="200" w:type="pct"/>
          </w:tcPr>
          <w:p w14:paraId="53D8048D" w14:textId="77777777" w:rsidR="00B700D5" w:rsidRPr="000A4E00" w:rsidRDefault="008B7297">
            <w:pPr>
              <w:pStyle w:val="AmendmentTableText"/>
            </w:pPr>
            <w:r w:rsidRPr="000A4E00">
              <w:t>MP</w:t>
            </w:r>
          </w:p>
        </w:tc>
        <w:tc>
          <w:tcPr>
            <w:tcW w:w="450" w:type="pct"/>
          </w:tcPr>
          <w:p w14:paraId="213369F8" w14:textId="77777777" w:rsidR="00B700D5" w:rsidRPr="000A4E00" w:rsidRDefault="00B700D5">
            <w:pPr>
              <w:pStyle w:val="AmendmentTableText"/>
            </w:pPr>
          </w:p>
        </w:tc>
        <w:tc>
          <w:tcPr>
            <w:tcW w:w="450" w:type="pct"/>
          </w:tcPr>
          <w:p w14:paraId="4C751347" w14:textId="77777777" w:rsidR="00B700D5" w:rsidRPr="000A4E00" w:rsidRDefault="00B700D5">
            <w:pPr>
              <w:pStyle w:val="AmendmentTableText"/>
            </w:pPr>
          </w:p>
        </w:tc>
        <w:tc>
          <w:tcPr>
            <w:tcW w:w="250" w:type="pct"/>
          </w:tcPr>
          <w:p w14:paraId="42716FDF" w14:textId="77777777" w:rsidR="00B700D5" w:rsidRPr="000A4E00" w:rsidRDefault="008B7297">
            <w:pPr>
              <w:pStyle w:val="AmendmentTableText"/>
            </w:pPr>
            <w:r w:rsidRPr="000A4E00">
              <w:t>See Note 3</w:t>
            </w:r>
          </w:p>
        </w:tc>
        <w:tc>
          <w:tcPr>
            <w:tcW w:w="250" w:type="pct"/>
          </w:tcPr>
          <w:p w14:paraId="14DD9921" w14:textId="77777777" w:rsidR="00B700D5" w:rsidRPr="000A4E00" w:rsidRDefault="008B7297">
            <w:pPr>
              <w:pStyle w:val="AmendmentTableText"/>
            </w:pPr>
            <w:r w:rsidRPr="000A4E00">
              <w:t>See Note 3</w:t>
            </w:r>
          </w:p>
        </w:tc>
        <w:tc>
          <w:tcPr>
            <w:tcW w:w="450" w:type="pct"/>
          </w:tcPr>
          <w:p w14:paraId="144835AC" w14:textId="77777777" w:rsidR="00B700D5" w:rsidRPr="000A4E00" w:rsidRDefault="00B700D5">
            <w:pPr>
              <w:pStyle w:val="AmendmentTableText"/>
            </w:pPr>
          </w:p>
        </w:tc>
        <w:tc>
          <w:tcPr>
            <w:tcW w:w="200" w:type="pct"/>
          </w:tcPr>
          <w:p w14:paraId="313FC12E" w14:textId="77777777" w:rsidR="00B700D5" w:rsidRPr="000A4E00" w:rsidRDefault="008B7297">
            <w:pPr>
              <w:pStyle w:val="AmendmentTableText"/>
            </w:pPr>
            <w:r w:rsidRPr="000A4E00">
              <w:t>1</w:t>
            </w:r>
          </w:p>
        </w:tc>
        <w:tc>
          <w:tcPr>
            <w:tcW w:w="200" w:type="pct"/>
          </w:tcPr>
          <w:p w14:paraId="75E2D64D" w14:textId="77777777" w:rsidR="00B700D5" w:rsidRPr="000A4E00" w:rsidRDefault="00B700D5">
            <w:pPr>
              <w:pStyle w:val="AmendmentTableText"/>
            </w:pPr>
          </w:p>
        </w:tc>
        <w:tc>
          <w:tcPr>
            <w:tcW w:w="250" w:type="pct"/>
          </w:tcPr>
          <w:p w14:paraId="1A444AF3" w14:textId="77777777" w:rsidR="00B700D5" w:rsidRPr="000A4E00" w:rsidRDefault="008B7297">
            <w:pPr>
              <w:pStyle w:val="AmendmentTableText"/>
            </w:pPr>
            <w:r w:rsidRPr="000A4E00">
              <w:t>D(100)</w:t>
            </w:r>
          </w:p>
        </w:tc>
      </w:tr>
    </w:tbl>
    <w:p w14:paraId="097ABF2A" w14:textId="60A4662F" w:rsidR="00B700D5" w:rsidRPr="000A4E00" w:rsidRDefault="008B7297">
      <w:pPr>
        <w:pStyle w:val="InstructionMain"/>
      </w:pPr>
      <w:bookmarkStart w:id="183" w:name="f-1467382-1BC446EB7446725C4856B1C2105807"/>
      <w:bookmarkEnd w:id="182"/>
      <w:r w:rsidRPr="000A4E00">
        <w:t>[319]</w:t>
      </w:r>
      <w:r w:rsidRPr="000A4E00">
        <w:tab/>
        <w:t>Schedule 1, Part 1, entries for</w:t>
      </w:r>
      <w:r w:rsidR="0094104F" w:rsidRPr="000A4E00">
        <w:t xml:space="preserve"> </w:t>
      </w:r>
      <w:r w:rsidRPr="000A4E00">
        <w:t>Pantoprazole</w:t>
      </w:r>
      <w:r w:rsidR="0094104F" w:rsidRPr="000A4E00">
        <w:t xml:space="preserve"> </w:t>
      </w:r>
      <w:r w:rsidRPr="000A4E00">
        <w:t>in the form Tablet (enteric coated) 20 mg (as sodium sesquihydrate)</w:t>
      </w:r>
    </w:p>
    <w:p w14:paraId="450463FB"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13D903B" w14:textId="77777777" w:rsidTr="00B700D5">
        <w:tc>
          <w:tcPr>
            <w:tcW w:w="450" w:type="pct"/>
          </w:tcPr>
          <w:p w14:paraId="547C7717" w14:textId="77777777" w:rsidR="00B700D5" w:rsidRPr="000A4E00" w:rsidRDefault="008B7297">
            <w:pPr>
              <w:pStyle w:val="AmendmentTableText"/>
            </w:pPr>
            <w:r w:rsidRPr="000A4E00">
              <w:t>Pantoprazole</w:t>
            </w:r>
          </w:p>
        </w:tc>
        <w:tc>
          <w:tcPr>
            <w:tcW w:w="750" w:type="pct"/>
          </w:tcPr>
          <w:p w14:paraId="45F17E34" w14:textId="77777777" w:rsidR="00B700D5" w:rsidRPr="000A4E00" w:rsidRDefault="008B7297">
            <w:pPr>
              <w:pStyle w:val="AmendmentTableText"/>
            </w:pPr>
            <w:r w:rsidRPr="000A4E00">
              <w:t>Tablet (enteric coated) 20 mg (as sodium sesquihydrate)</w:t>
            </w:r>
          </w:p>
        </w:tc>
        <w:tc>
          <w:tcPr>
            <w:tcW w:w="300" w:type="pct"/>
          </w:tcPr>
          <w:p w14:paraId="5C836A5B" w14:textId="77777777" w:rsidR="00B700D5" w:rsidRPr="000A4E00" w:rsidRDefault="008B7297">
            <w:pPr>
              <w:pStyle w:val="AmendmentTableText"/>
            </w:pPr>
            <w:r w:rsidRPr="000A4E00">
              <w:t>Oral</w:t>
            </w:r>
          </w:p>
        </w:tc>
        <w:tc>
          <w:tcPr>
            <w:tcW w:w="500" w:type="pct"/>
          </w:tcPr>
          <w:p w14:paraId="3893FA41" w14:textId="77777777" w:rsidR="00B700D5" w:rsidRPr="000A4E00" w:rsidRDefault="008B7297">
            <w:pPr>
              <w:pStyle w:val="AmendmentTableText"/>
            </w:pPr>
            <w:r w:rsidRPr="000A4E00">
              <w:t>NOUMED PANTOPRAZOLE</w:t>
            </w:r>
          </w:p>
        </w:tc>
        <w:tc>
          <w:tcPr>
            <w:tcW w:w="200" w:type="pct"/>
          </w:tcPr>
          <w:p w14:paraId="1FF4573F" w14:textId="77777777" w:rsidR="00B700D5" w:rsidRPr="000A4E00" w:rsidRDefault="008B7297">
            <w:pPr>
              <w:pStyle w:val="AmendmentTableText"/>
            </w:pPr>
            <w:r w:rsidRPr="000A4E00">
              <w:t>VO</w:t>
            </w:r>
          </w:p>
        </w:tc>
        <w:tc>
          <w:tcPr>
            <w:tcW w:w="200" w:type="pct"/>
          </w:tcPr>
          <w:p w14:paraId="7BC3D83C" w14:textId="77777777" w:rsidR="00B700D5" w:rsidRPr="000A4E00" w:rsidRDefault="008B7297">
            <w:pPr>
              <w:pStyle w:val="AmendmentTableText"/>
            </w:pPr>
            <w:r w:rsidRPr="000A4E00">
              <w:t>MP NP</w:t>
            </w:r>
          </w:p>
        </w:tc>
        <w:tc>
          <w:tcPr>
            <w:tcW w:w="450" w:type="pct"/>
          </w:tcPr>
          <w:p w14:paraId="234B7986" w14:textId="77777777" w:rsidR="00B700D5" w:rsidRPr="000A4E00" w:rsidRDefault="008B7297">
            <w:pPr>
              <w:pStyle w:val="AmendmentTableText"/>
            </w:pPr>
            <w:r w:rsidRPr="000A4E00">
              <w:t>C5444 C5512 C5529</w:t>
            </w:r>
          </w:p>
        </w:tc>
        <w:tc>
          <w:tcPr>
            <w:tcW w:w="450" w:type="pct"/>
          </w:tcPr>
          <w:p w14:paraId="2181C9BF" w14:textId="77777777" w:rsidR="00B700D5" w:rsidRPr="000A4E00" w:rsidRDefault="008B7297">
            <w:pPr>
              <w:pStyle w:val="AmendmentTableText"/>
            </w:pPr>
            <w:r w:rsidRPr="000A4E00">
              <w:t>P5444 P5512 P5529</w:t>
            </w:r>
          </w:p>
        </w:tc>
        <w:tc>
          <w:tcPr>
            <w:tcW w:w="250" w:type="pct"/>
          </w:tcPr>
          <w:p w14:paraId="0B25637B" w14:textId="77777777" w:rsidR="00B700D5" w:rsidRPr="000A4E00" w:rsidRDefault="008B7297">
            <w:pPr>
              <w:pStyle w:val="AmendmentTableText"/>
            </w:pPr>
            <w:r w:rsidRPr="000A4E00">
              <w:t>30</w:t>
            </w:r>
          </w:p>
        </w:tc>
        <w:tc>
          <w:tcPr>
            <w:tcW w:w="250" w:type="pct"/>
          </w:tcPr>
          <w:p w14:paraId="346616EA" w14:textId="77777777" w:rsidR="00B700D5" w:rsidRPr="000A4E00" w:rsidRDefault="008B7297">
            <w:pPr>
              <w:pStyle w:val="AmendmentTableText"/>
            </w:pPr>
            <w:r w:rsidRPr="000A4E00">
              <w:t>5</w:t>
            </w:r>
          </w:p>
        </w:tc>
        <w:tc>
          <w:tcPr>
            <w:tcW w:w="450" w:type="pct"/>
          </w:tcPr>
          <w:p w14:paraId="4B89CF72" w14:textId="77777777" w:rsidR="00B700D5" w:rsidRPr="000A4E00" w:rsidRDefault="00B700D5">
            <w:pPr>
              <w:pStyle w:val="AmendmentTableText"/>
            </w:pPr>
          </w:p>
        </w:tc>
        <w:tc>
          <w:tcPr>
            <w:tcW w:w="200" w:type="pct"/>
          </w:tcPr>
          <w:p w14:paraId="00E82A59" w14:textId="77777777" w:rsidR="00B700D5" w:rsidRPr="000A4E00" w:rsidRDefault="008B7297">
            <w:pPr>
              <w:pStyle w:val="AmendmentTableText"/>
            </w:pPr>
            <w:r w:rsidRPr="000A4E00">
              <w:t>30</w:t>
            </w:r>
          </w:p>
        </w:tc>
        <w:tc>
          <w:tcPr>
            <w:tcW w:w="200" w:type="pct"/>
          </w:tcPr>
          <w:p w14:paraId="65AD5B51" w14:textId="77777777" w:rsidR="00B700D5" w:rsidRPr="000A4E00" w:rsidRDefault="00B700D5">
            <w:pPr>
              <w:pStyle w:val="AmendmentTableText"/>
            </w:pPr>
          </w:p>
        </w:tc>
        <w:tc>
          <w:tcPr>
            <w:tcW w:w="250" w:type="pct"/>
          </w:tcPr>
          <w:p w14:paraId="46951B1A" w14:textId="77777777" w:rsidR="00B700D5" w:rsidRPr="000A4E00" w:rsidRDefault="00B700D5">
            <w:pPr>
              <w:pStyle w:val="AmendmentTableText"/>
            </w:pPr>
          </w:p>
        </w:tc>
      </w:tr>
      <w:tr w:rsidR="00B700D5" w:rsidRPr="000A4E00" w14:paraId="6172A6DB" w14:textId="77777777" w:rsidTr="00B700D5">
        <w:tc>
          <w:tcPr>
            <w:tcW w:w="450" w:type="pct"/>
          </w:tcPr>
          <w:p w14:paraId="11D314D5" w14:textId="77777777" w:rsidR="00B700D5" w:rsidRPr="000A4E00" w:rsidRDefault="008B7297">
            <w:pPr>
              <w:pStyle w:val="AmendmentTableText"/>
            </w:pPr>
            <w:r w:rsidRPr="000A4E00">
              <w:t>Pantoprazole</w:t>
            </w:r>
          </w:p>
        </w:tc>
        <w:tc>
          <w:tcPr>
            <w:tcW w:w="750" w:type="pct"/>
          </w:tcPr>
          <w:p w14:paraId="69D2EA58" w14:textId="77777777" w:rsidR="00B700D5" w:rsidRPr="000A4E00" w:rsidRDefault="008B7297">
            <w:pPr>
              <w:pStyle w:val="AmendmentTableText"/>
            </w:pPr>
            <w:r w:rsidRPr="000A4E00">
              <w:t>Tablet (enteric coated) 20 mg (as sodium sesquihydrate)</w:t>
            </w:r>
          </w:p>
        </w:tc>
        <w:tc>
          <w:tcPr>
            <w:tcW w:w="300" w:type="pct"/>
          </w:tcPr>
          <w:p w14:paraId="5B75304C" w14:textId="77777777" w:rsidR="00B700D5" w:rsidRPr="000A4E00" w:rsidRDefault="008B7297">
            <w:pPr>
              <w:pStyle w:val="AmendmentTableText"/>
            </w:pPr>
            <w:r w:rsidRPr="000A4E00">
              <w:t>Oral</w:t>
            </w:r>
          </w:p>
        </w:tc>
        <w:tc>
          <w:tcPr>
            <w:tcW w:w="500" w:type="pct"/>
          </w:tcPr>
          <w:p w14:paraId="39CAB6E4" w14:textId="77777777" w:rsidR="00B700D5" w:rsidRPr="000A4E00" w:rsidRDefault="008B7297">
            <w:pPr>
              <w:pStyle w:val="AmendmentTableText"/>
            </w:pPr>
            <w:r w:rsidRPr="000A4E00">
              <w:t>NOUMED PANTOPRAZOLE</w:t>
            </w:r>
          </w:p>
        </w:tc>
        <w:tc>
          <w:tcPr>
            <w:tcW w:w="200" w:type="pct"/>
          </w:tcPr>
          <w:p w14:paraId="30D71628" w14:textId="77777777" w:rsidR="00B700D5" w:rsidRPr="000A4E00" w:rsidRDefault="008B7297">
            <w:pPr>
              <w:pStyle w:val="AmendmentTableText"/>
            </w:pPr>
            <w:r w:rsidRPr="000A4E00">
              <w:t>VO</w:t>
            </w:r>
          </w:p>
        </w:tc>
        <w:tc>
          <w:tcPr>
            <w:tcW w:w="200" w:type="pct"/>
          </w:tcPr>
          <w:p w14:paraId="4679C164" w14:textId="77777777" w:rsidR="00B700D5" w:rsidRPr="000A4E00" w:rsidRDefault="008B7297">
            <w:pPr>
              <w:pStyle w:val="AmendmentTableText"/>
            </w:pPr>
            <w:r w:rsidRPr="000A4E00">
              <w:t>MP NP</w:t>
            </w:r>
          </w:p>
        </w:tc>
        <w:tc>
          <w:tcPr>
            <w:tcW w:w="450" w:type="pct"/>
          </w:tcPr>
          <w:p w14:paraId="47FCF065" w14:textId="77777777" w:rsidR="00B700D5" w:rsidRPr="000A4E00" w:rsidRDefault="008B7297">
            <w:pPr>
              <w:pStyle w:val="AmendmentTableText"/>
            </w:pPr>
            <w:r w:rsidRPr="000A4E00">
              <w:t>C15574 C15575 C15633</w:t>
            </w:r>
          </w:p>
        </w:tc>
        <w:tc>
          <w:tcPr>
            <w:tcW w:w="450" w:type="pct"/>
          </w:tcPr>
          <w:p w14:paraId="4D9F2F14" w14:textId="77777777" w:rsidR="00B700D5" w:rsidRPr="000A4E00" w:rsidRDefault="008B7297">
            <w:pPr>
              <w:pStyle w:val="AmendmentTableText"/>
            </w:pPr>
            <w:r w:rsidRPr="000A4E00">
              <w:t>P15574 P15575 P15633</w:t>
            </w:r>
          </w:p>
        </w:tc>
        <w:tc>
          <w:tcPr>
            <w:tcW w:w="250" w:type="pct"/>
          </w:tcPr>
          <w:p w14:paraId="6EDDEAAE" w14:textId="77777777" w:rsidR="00B700D5" w:rsidRPr="000A4E00" w:rsidRDefault="008B7297">
            <w:pPr>
              <w:pStyle w:val="AmendmentTableText"/>
            </w:pPr>
            <w:r w:rsidRPr="000A4E00">
              <w:t>60</w:t>
            </w:r>
          </w:p>
        </w:tc>
        <w:tc>
          <w:tcPr>
            <w:tcW w:w="250" w:type="pct"/>
          </w:tcPr>
          <w:p w14:paraId="5280FBF0" w14:textId="77777777" w:rsidR="00B700D5" w:rsidRPr="000A4E00" w:rsidRDefault="008B7297">
            <w:pPr>
              <w:pStyle w:val="AmendmentTableText"/>
            </w:pPr>
            <w:r w:rsidRPr="000A4E00">
              <w:t>5</w:t>
            </w:r>
          </w:p>
        </w:tc>
        <w:tc>
          <w:tcPr>
            <w:tcW w:w="450" w:type="pct"/>
          </w:tcPr>
          <w:p w14:paraId="394E013A" w14:textId="77777777" w:rsidR="00B700D5" w:rsidRPr="000A4E00" w:rsidRDefault="00B700D5">
            <w:pPr>
              <w:pStyle w:val="AmendmentTableText"/>
            </w:pPr>
          </w:p>
        </w:tc>
        <w:tc>
          <w:tcPr>
            <w:tcW w:w="200" w:type="pct"/>
          </w:tcPr>
          <w:p w14:paraId="0091DC26" w14:textId="77777777" w:rsidR="00B700D5" w:rsidRPr="000A4E00" w:rsidRDefault="008B7297">
            <w:pPr>
              <w:pStyle w:val="AmendmentTableText"/>
            </w:pPr>
            <w:r w:rsidRPr="000A4E00">
              <w:t>30</w:t>
            </w:r>
          </w:p>
        </w:tc>
        <w:tc>
          <w:tcPr>
            <w:tcW w:w="200" w:type="pct"/>
          </w:tcPr>
          <w:p w14:paraId="76B75B9E" w14:textId="77777777" w:rsidR="00B700D5" w:rsidRPr="000A4E00" w:rsidRDefault="00B700D5">
            <w:pPr>
              <w:pStyle w:val="AmendmentTableText"/>
            </w:pPr>
          </w:p>
        </w:tc>
        <w:tc>
          <w:tcPr>
            <w:tcW w:w="250" w:type="pct"/>
          </w:tcPr>
          <w:p w14:paraId="7342B6FB" w14:textId="77777777" w:rsidR="00B700D5" w:rsidRPr="000A4E00" w:rsidRDefault="00B700D5">
            <w:pPr>
              <w:pStyle w:val="AmendmentTableText"/>
            </w:pPr>
          </w:p>
        </w:tc>
      </w:tr>
    </w:tbl>
    <w:p w14:paraId="0677FA27" w14:textId="51DB1BD7" w:rsidR="00B700D5" w:rsidRPr="000A4E00" w:rsidRDefault="008B7297">
      <w:pPr>
        <w:pStyle w:val="InstructionMain"/>
      </w:pPr>
      <w:bookmarkStart w:id="184" w:name="f-1467382-4A91EA3C26B12805FF68EC5D3320E9"/>
      <w:bookmarkEnd w:id="183"/>
      <w:r w:rsidRPr="000A4E00">
        <w:t>[320]</w:t>
      </w:r>
      <w:r w:rsidRPr="000A4E00">
        <w:tab/>
        <w:t>Schedule 1, Part 1, entry for</w:t>
      </w:r>
      <w:r w:rsidR="0094104F" w:rsidRPr="000A4E00">
        <w:t xml:space="preserve"> </w:t>
      </w:r>
      <w:r w:rsidRPr="000A4E00">
        <w:t>Pembrolizumab</w:t>
      </w:r>
    </w:p>
    <w:p w14:paraId="43C44E6F"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C16264 C16280</w:t>
      </w:r>
    </w:p>
    <w:p w14:paraId="5D01CEDD" w14:textId="77777777" w:rsidR="00B700D5" w:rsidRPr="000A4E00" w:rsidRDefault="008B7297">
      <w:pPr>
        <w:pStyle w:val="InstructionAction"/>
      </w:pPr>
      <w:r w:rsidRPr="000A4E00">
        <w:t>(b)</w:t>
      </w:r>
      <w:r w:rsidRPr="000A4E00">
        <w:tab/>
        <w:t xml:space="preserve">insert in numerical order in the column headed “Circumstances”: </w:t>
      </w:r>
      <w:r w:rsidRPr="000A4E00">
        <w:rPr>
          <w:rStyle w:val="CPCode"/>
        </w:rPr>
        <w:t>C17357 C17361</w:t>
      </w:r>
    </w:p>
    <w:p w14:paraId="2969EC9F" w14:textId="2DC6747D" w:rsidR="00B700D5" w:rsidRPr="000A4E00" w:rsidRDefault="008B7297">
      <w:pPr>
        <w:pStyle w:val="InstructionMain"/>
      </w:pPr>
      <w:bookmarkStart w:id="185" w:name="f-1467382-D55A638571AFCBEB4FBAB00E5C234B"/>
      <w:bookmarkEnd w:id="184"/>
      <w:r w:rsidRPr="000A4E00">
        <w:t>[321]</w:t>
      </w:r>
      <w:r w:rsidRPr="000A4E00">
        <w:tab/>
        <w:t>Schedule 1, Part 1, entries for</w:t>
      </w:r>
      <w:r w:rsidR="0094104F" w:rsidRPr="000A4E00">
        <w:t xml:space="preserve"> </w:t>
      </w:r>
      <w:r w:rsidRPr="000A4E00">
        <w:t>Phenytoin</w:t>
      </w:r>
      <w:r w:rsidR="0094104F" w:rsidRPr="000A4E00">
        <w:t xml:space="preserve"> </w:t>
      </w:r>
      <w:r w:rsidRPr="000A4E00">
        <w:t>in the form Capsule containing phenytoin sodium 30 mg</w:t>
      </w:r>
    </w:p>
    <w:p w14:paraId="5FA75EA9" w14:textId="36744D42" w:rsidR="00B700D5" w:rsidRPr="000A4E00" w:rsidRDefault="008B7297">
      <w:pPr>
        <w:pStyle w:val="InstructionActionOneWord"/>
      </w:pPr>
      <w:r w:rsidRPr="000A4E00">
        <w:lastRenderedPageBreak/>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32E75D80" w14:textId="0174D4F1" w:rsidR="00B700D5" w:rsidRPr="000A4E00" w:rsidRDefault="008B7297">
      <w:pPr>
        <w:pStyle w:val="InstructionMain"/>
      </w:pPr>
      <w:bookmarkStart w:id="186" w:name="f-1467382-7797CDBBBE3FA674DAF485DF489E01"/>
      <w:bookmarkEnd w:id="185"/>
      <w:r w:rsidRPr="000A4E00">
        <w:t>[322]</w:t>
      </w:r>
      <w:r w:rsidRPr="000A4E00">
        <w:tab/>
        <w:t>Schedule 1, Part 1, entries for</w:t>
      </w:r>
      <w:r w:rsidR="0094104F" w:rsidRPr="000A4E00">
        <w:t xml:space="preserve"> </w:t>
      </w:r>
      <w:r w:rsidRPr="000A4E00">
        <w:t>Phenytoin</w:t>
      </w:r>
      <w:r w:rsidR="0094104F" w:rsidRPr="000A4E00">
        <w:t xml:space="preserve"> </w:t>
      </w:r>
      <w:r w:rsidRPr="000A4E00">
        <w:t>in the form Capsule containing phenytoin sodium 100 mg</w:t>
      </w:r>
    </w:p>
    <w:p w14:paraId="70FAC4C0" w14:textId="4723EB4F" w:rsidR="00B700D5" w:rsidRPr="000A4E00" w:rsidRDefault="008B7297">
      <w:pPr>
        <w:pStyle w:val="InstructionActionOneWord"/>
      </w:pPr>
      <w:r w:rsidRPr="000A4E00">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5F5ADE01" w14:textId="76D84807" w:rsidR="00B700D5" w:rsidRPr="000A4E00" w:rsidRDefault="008B7297">
      <w:pPr>
        <w:pStyle w:val="InstructionMain"/>
      </w:pPr>
      <w:bookmarkStart w:id="187" w:name="f-1467382-8EB5A5E58B3B68C83F65636EA14B04"/>
      <w:bookmarkEnd w:id="186"/>
      <w:r w:rsidRPr="000A4E00">
        <w:t>[323]</w:t>
      </w:r>
      <w:r w:rsidRPr="000A4E00">
        <w:tab/>
        <w:t>Schedule 1, Part 1, entries for</w:t>
      </w:r>
      <w:r w:rsidR="0094104F" w:rsidRPr="000A4E00">
        <w:t xml:space="preserve"> </w:t>
      </w:r>
      <w:r w:rsidRPr="000A4E00">
        <w:t>Phenytoin</w:t>
      </w:r>
      <w:r w:rsidR="0094104F" w:rsidRPr="000A4E00">
        <w:t xml:space="preserve"> </w:t>
      </w:r>
      <w:r w:rsidRPr="000A4E00">
        <w:t>in the form Oral suspension 30 mg per 5 mL, 500 mL</w:t>
      </w:r>
    </w:p>
    <w:p w14:paraId="3C03A7B4" w14:textId="62990B54" w:rsidR="00B700D5" w:rsidRPr="000A4E00" w:rsidRDefault="008B7297">
      <w:pPr>
        <w:pStyle w:val="InstructionActionOneWord"/>
      </w:pPr>
      <w:r w:rsidRPr="000A4E00">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734567F9" w14:textId="05D09438" w:rsidR="00B700D5" w:rsidRPr="000A4E00" w:rsidRDefault="008B7297">
      <w:pPr>
        <w:pStyle w:val="InstructionMain"/>
      </w:pPr>
      <w:bookmarkStart w:id="188" w:name="f-1467382-63587954164D99D9A2ACCAF77D3095"/>
      <w:bookmarkEnd w:id="187"/>
      <w:r w:rsidRPr="000A4E00">
        <w:t>[324]</w:t>
      </w:r>
      <w:r w:rsidRPr="000A4E00">
        <w:tab/>
        <w:t>Schedule 1, Part 1, entries for</w:t>
      </w:r>
      <w:r w:rsidR="0094104F" w:rsidRPr="000A4E00">
        <w:t xml:space="preserve"> </w:t>
      </w:r>
      <w:r w:rsidRPr="000A4E00">
        <w:t>Phenytoin</w:t>
      </w:r>
      <w:r w:rsidR="0094104F" w:rsidRPr="000A4E00">
        <w:t xml:space="preserve"> </w:t>
      </w:r>
      <w:r w:rsidRPr="000A4E00">
        <w:t>in the form Tablet 50 mg</w:t>
      </w:r>
    </w:p>
    <w:p w14:paraId="48B2B584" w14:textId="1F9B98F5" w:rsidR="00B700D5" w:rsidRPr="000A4E00" w:rsidRDefault="008B7297">
      <w:pPr>
        <w:pStyle w:val="InstructionActionOneWord"/>
      </w:pPr>
      <w:r w:rsidRPr="000A4E00">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0AEA5EC0" w14:textId="3E070EAC" w:rsidR="00B700D5" w:rsidRPr="000A4E00" w:rsidRDefault="008B7297">
      <w:pPr>
        <w:pStyle w:val="InstructionMain"/>
      </w:pPr>
      <w:bookmarkStart w:id="189" w:name="f-1467382-43CD432C7FF6A8EC3EC46A293A8A0F"/>
      <w:bookmarkEnd w:id="188"/>
      <w:r w:rsidRPr="000A4E00">
        <w:t>[325]</w:t>
      </w:r>
      <w:r w:rsidRPr="000A4E00">
        <w:tab/>
        <w:t>Schedule 1, Part 1, entry for</w:t>
      </w:r>
      <w:r w:rsidR="0094104F" w:rsidRPr="000A4E00">
        <w:t xml:space="preserve"> </w:t>
      </w:r>
      <w:r w:rsidRPr="000A4E00">
        <w:t>Phytomenadione</w:t>
      </w:r>
    </w:p>
    <w:p w14:paraId="5C419E66" w14:textId="35DC1883" w:rsidR="00B700D5" w:rsidRPr="000A4E00" w:rsidRDefault="008B7297">
      <w:pPr>
        <w:pStyle w:val="InstructionActionOneWord"/>
      </w:pPr>
      <w:r w:rsidRPr="000A4E00">
        <w:t xml:space="preserve">omit from the column headed “Section 100/ Prescriber Bag only”: </w:t>
      </w:r>
      <w:r w:rsidRPr="000A4E00">
        <w:rPr>
          <w:rStyle w:val="CPCode"/>
        </w:rPr>
        <w:t>D(MP)</w:t>
      </w:r>
      <w:r w:rsidR="008D554C" w:rsidRPr="000A4E00">
        <w:tab/>
      </w:r>
      <w:r w:rsidRPr="000A4E00">
        <w:t xml:space="preserve">substitute: </w:t>
      </w:r>
      <w:r w:rsidRPr="000A4E00">
        <w:rPr>
          <w:rStyle w:val="CPCode"/>
        </w:rPr>
        <w:t>D(MP) D(NP)</w:t>
      </w:r>
    </w:p>
    <w:bookmarkEnd w:id="189"/>
    <w:p w14:paraId="5C66A72A" w14:textId="784487B4" w:rsidR="00B700D5" w:rsidRPr="000A4E00" w:rsidRDefault="008B7297">
      <w:pPr>
        <w:pStyle w:val="InstructionMain"/>
      </w:pPr>
      <w:r w:rsidRPr="000A4E00">
        <w:t>[326]</w:t>
      </w:r>
      <w:r w:rsidRPr="000A4E00">
        <w:tab/>
        <w:t>Schedule 1, Part 1, entry for</w:t>
      </w:r>
      <w:r w:rsidR="0094104F" w:rsidRPr="000A4E00">
        <w:t xml:space="preserve"> </w:t>
      </w:r>
      <w:r w:rsidRPr="000A4E00">
        <w:t>Pilocarpine</w:t>
      </w:r>
      <w:r w:rsidR="0094104F" w:rsidRPr="000A4E00">
        <w:t xml:space="preserve"> </w:t>
      </w:r>
      <w:r w:rsidRPr="000A4E00">
        <w:t xml:space="preserve">in the form Eye drops containing pilocarpine hydrochloride 10 mg per mL, 15 mL </w:t>
      </w:r>
      <w:r w:rsidRPr="000A4E00">
        <w:rPr>
          <w:rStyle w:val="Brandname"/>
        </w:rPr>
        <w:t>[Maximum Quantity: 1; Number of Repeats: 5]</w:t>
      </w:r>
    </w:p>
    <w:p w14:paraId="6927D69D" w14:textId="6A4B9251"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38613581" w14:textId="2A4FA859" w:rsidR="00B700D5" w:rsidRPr="000A4E00" w:rsidRDefault="008B7297">
      <w:pPr>
        <w:pStyle w:val="InstructionMain"/>
      </w:pPr>
      <w:bookmarkStart w:id="190" w:name="f-1467382-52240349A4F0F5799DB47EA0C7C37A"/>
      <w:r w:rsidRPr="000A4E00">
        <w:t>[327]</w:t>
      </w:r>
      <w:r w:rsidRPr="000A4E00">
        <w:tab/>
        <w:t>Schedule 1, Part 1, entry for</w:t>
      </w:r>
      <w:r w:rsidR="0094104F" w:rsidRPr="000A4E00">
        <w:t xml:space="preserve"> </w:t>
      </w:r>
      <w:r w:rsidRPr="000A4E00">
        <w:t>Pilocarpine</w:t>
      </w:r>
      <w:r w:rsidR="0094104F" w:rsidRPr="000A4E00">
        <w:t xml:space="preserve"> </w:t>
      </w:r>
      <w:r w:rsidRPr="000A4E00">
        <w:t xml:space="preserve">in the form Eye drops containing pilocarpine hydrochloride 10 mg per mL, 15 mL </w:t>
      </w:r>
      <w:r w:rsidRPr="000A4E00">
        <w:rPr>
          <w:rStyle w:val="Brandname"/>
        </w:rPr>
        <w:t>[Maximum Quantity: 2; Number of Repeats: 5]</w:t>
      </w:r>
    </w:p>
    <w:p w14:paraId="044E61FF" w14:textId="6B519C4B"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bookmarkEnd w:id="190"/>
    <w:p w14:paraId="4E1215BB" w14:textId="2EAB7F36" w:rsidR="00B700D5" w:rsidRPr="000A4E00" w:rsidRDefault="008B7297">
      <w:pPr>
        <w:pStyle w:val="InstructionMain"/>
      </w:pPr>
      <w:r w:rsidRPr="000A4E00">
        <w:t>[328]</w:t>
      </w:r>
      <w:r w:rsidRPr="000A4E00">
        <w:tab/>
        <w:t>Schedule 1, Part 1, entry for</w:t>
      </w:r>
      <w:r w:rsidR="0094104F" w:rsidRPr="000A4E00">
        <w:t xml:space="preserve"> </w:t>
      </w:r>
      <w:r w:rsidRPr="000A4E00">
        <w:t>Pilocarpine</w:t>
      </w:r>
      <w:r w:rsidR="0094104F" w:rsidRPr="000A4E00">
        <w:t xml:space="preserve"> </w:t>
      </w:r>
      <w:r w:rsidRPr="000A4E00">
        <w:t xml:space="preserve">in the form Eye drops containing pilocarpine hydrochloride 20 mg per mL, 15 mL </w:t>
      </w:r>
      <w:r w:rsidRPr="000A4E00">
        <w:rPr>
          <w:rStyle w:val="Brandname"/>
        </w:rPr>
        <w:t>[Maximum Quantity: 1; Number of Repeats: 5]</w:t>
      </w:r>
    </w:p>
    <w:p w14:paraId="26D87336" w14:textId="2BAF8013"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58C8B502" w14:textId="76D5381A" w:rsidR="00B700D5" w:rsidRPr="000A4E00" w:rsidRDefault="008B7297">
      <w:pPr>
        <w:pStyle w:val="InstructionMain"/>
      </w:pPr>
      <w:bookmarkStart w:id="191" w:name="f-1467382-DDF070DE2535B05A46669DD71EEF3D"/>
      <w:r w:rsidRPr="000A4E00">
        <w:t>[329]</w:t>
      </w:r>
      <w:r w:rsidRPr="000A4E00">
        <w:tab/>
        <w:t>Schedule 1, Part 1, entry for</w:t>
      </w:r>
      <w:r w:rsidR="0094104F" w:rsidRPr="000A4E00">
        <w:t xml:space="preserve"> </w:t>
      </w:r>
      <w:r w:rsidRPr="000A4E00">
        <w:t>Pilocarpine</w:t>
      </w:r>
      <w:r w:rsidR="0094104F" w:rsidRPr="000A4E00">
        <w:t xml:space="preserve"> </w:t>
      </w:r>
      <w:r w:rsidRPr="000A4E00">
        <w:t xml:space="preserve">in the form Eye drops containing pilocarpine hydrochloride 20 mg per mL, 15 mL </w:t>
      </w:r>
      <w:r w:rsidRPr="000A4E00">
        <w:rPr>
          <w:rStyle w:val="Brandname"/>
        </w:rPr>
        <w:t>[Maximum Quantity: 2; Number of Repeats: 5]</w:t>
      </w:r>
    </w:p>
    <w:p w14:paraId="26D4F820" w14:textId="7762C1B3"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bookmarkEnd w:id="191"/>
    <w:p w14:paraId="533FBAC4" w14:textId="08A2D2A6" w:rsidR="00B700D5" w:rsidRPr="000A4E00" w:rsidRDefault="008B7297">
      <w:pPr>
        <w:pStyle w:val="InstructionMain"/>
      </w:pPr>
      <w:r w:rsidRPr="000A4E00">
        <w:t>[330]</w:t>
      </w:r>
      <w:r w:rsidRPr="000A4E00">
        <w:tab/>
        <w:t>Schedule 1, Part 1, entry for</w:t>
      </w:r>
      <w:r w:rsidR="0094104F" w:rsidRPr="000A4E00">
        <w:t xml:space="preserve"> </w:t>
      </w:r>
      <w:r w:rsidRPr="000A4E00">
        <w:t>Pilocarpine</w:t>
      </w:r>
      <w:r w:rsidR="0094104F" w:rsidRPr="000A4E00">
        <w:t xml:space="preserve"> </w:t>
      </w:r>
      <w:r w:rsidRPr="000A4E00">
        <w:t xml:space="preserve">in the form Eye drops containing pilocarpine hydrochloride 40 mg per mL, 15 mL </w:t>
      </w:r>
      <w:r w:rsidRPr="000A4E00">
        <w:rPr>
          <w:rStyle w:val="Brandname"/>
        </w:rPr>
        <w:t>[Maximum Quantity: 1; Number of Repeats: 5]</w:t>
      </w:r>
    </w:p>
    <w:p w14:paraId="4EECD48F" w14:textId="4E73FE55"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6EA3463E" w14:textId="732DFAE7" w:rsidR="00B700D5" w:rsidRPr="000A4E00" w:rsidRDefault="008B7297">
      <w:pPr>
        <w:pStyle w:val="InstructionMain"/>
      </w:pPr>
      <w:bookmarkStart w:id="192" w:name="f-1467382-19C357B4E5A2B6D8D47E4A49312E20"/>
      <w:r w:rsidRPr="000A4E00">
        <w:t>[331]</w:t>
      </w:r>
      <w:r w:rsidRPr="000A4E00">
        <w:tab/>
        <w:t>Schedule 1, Part 1, entry for</w:t>
      </w:r>
      <w:r w:rsidR="0094104F" w:rsidRPr="000A4E00">
        <w:t xml:space="preserve"> </w:t>
      </w:r>
      <w:r w:rsidRPr="000A4E00">
        <w:t>Pilocarpine</w:t>
      </w:r>
      <w:r w:rsidR="0094104F" w:rsidRPr="000A4E00">
        <w:t xml:space="preserve"> </w:t>
      </w:r>
      <w:r w:rsidRPr="000A4E00">
        <w:t xml:space="preserve">in the form Eye drops containing pilocarpine hydrochloride 40 mg per mL, 15 mL </w:t>
      </w:r>
      <w:r w:rsidRPr="000A4E00">
        <w:rPr>
          <w:rStyle w:val="Brandname"/>
        </w:rPr>
        <w:t xml:space="preserve">[Maximum </w:t>
      </w:r>
      <w:r w:rsidRPr="000A4E00">
        <w:rPr>
          <w:rStyle w:val="Brandname"/>
        </w:rPr>
        <w:lastRenderedPageBreak/>
        <w:t>Quantity: 2; Number of Repeats: 5]</w:t>
      </w:r>
    </w:p>
    <w:p w14:paraId="08CA9FA1" w14:textId="4E4D6CE0"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605A9491" w14:textId="4DA14BAD" w:rsidR="00B700D5" w:rsidRPr="000A4E00" w:rsidRDefault="008B7297">
      <w:pPr>
        <w:pStyle w:val="InstructionMain"/>
      </w:pPr>
      <w:bookmarkStart w:id="193" w:name="f-1467382-270C984DDF7BA7E85B32A792049D5C"/>
      <w:bookmarkEnd w:id="192"/>
      <w:r w:rsidRPr="000A4E00">
        <w:t>[332]</w:t>
      </w:r>
      <w:r w:rsidRPr="000A4E00">
        <w:tab/>
        <w:t>Schedule 1, Part 1, entry for</w:t>
      </w:r>
      <w:r w:rsidR="0094104F" w:rsidRPr="000A4E00">
        <w:t xml:space="preserve"> </w:t>
      </w:r>
      <w:r w:rsidRPr="000A4E00">
        <w:t>Pimecrolimus</w:t>
      </w:r>
    </w:p>
    <w:p w14:paraId="0E02578B" w14:textId="7C57F32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193"/>
    <w:p w14:paraId="0AE5334F" w14:textId="3DBE3217" w:rsidR="00B700D5" w:rsidRPr="000A4E00" w:rsidRDefault="008B7297">
      <w:pPr>
        <w:pStyle w:val="InstructionMain"/>
      </w:pPr>
      <w:r w:rsidRPr="000A4E00">
        <w:t>[333]</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801 mg </w:t>
      </w:r>
      <w:r w:rsidRPr="000A4E00">
        <w:rPr>
          <w:rStyle w:val="Brandname"/>
        </w:rPr>
        <w:t>[Brand: ARX-Pirfenidone]</w:t>
      </w:r>
    </w:p>
    <w:p w14:paraId="15EE1FF0" w14:textId="0220225C"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6B4C038A"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C13380</w:t>
      </w:r>
      <w:r w:rsidRPr="000A4E00">
        <w:tab/>
        <w:t xml:space="preserve">substitute: </w:t>
      </w:r>
      <w:r w:rsidRPr="000A4E00">
        <w:rPr>
          <w:rStyle w:val="CPCode"/>
        </w:rPr>
        <w:t>C17356</w:t>
      </w:r>
    </w:p>
    <w:p w14:paraId="5E30BEAA" w14:textId="11575A8F" w:rsidR="00B700D5" w:rsidRPr="000A4E00" w:rsidRDefault="008B7297">
      <w:pPr>
        <w:pStyle w:val="InstructionMain"/>
      </w:pPr>
      <w:r w:rsidRPr="000A4E00">
        <w:t>[334]</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801 mg </w:t>
      </w:r>
      <w:r w:rsidRPr="000A4E00">
        <w:rPr>
          <w:rStyle w:val="Brandname"/>
        </w:rPr>
        <w:t>[Brand: Pirfenidet]</w:t>
      </w:r>
    </w:p>
    <w:p w14:paraId="0F0F7194" w14:textId="1D291BE2"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E84EADE"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C13380</w:t>
      </w:r>
      <w:r w:rsidRPr="000A4E00">
        <w:tab/>
        <w:t xml:space="preserve">substitute: </w:t>
      </w:r>
      <w:r w:rsidRPr="000A4E00">
        <w:rPr>
          <w:rStyle w:val="CPCode"/>
        </w:rPr>
        <w:t>C17356</w:t>
      </w:r>
    </w:p>
    <w:p w14:paraId="2C333804" w14:textId="11CBB076" w:rsidR="00B700D5" w:rsidRPr="000A4E00" w:rsidRDefault="008B7297">
      <w:pPr>
        <w:pStyle w:val="InstructionMain"/>
      </w:pPr>
      <w:r w:rsidRPr="000A4E00">
        <w:t>[335]</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801 mg </w:t>
      </w:r>
      <w:r w:rsidRPr="000A4E00">
        <w:rPr>
          <w:rStyle w:val="Brandname"/>
        </w:rPr>
        <w:t>[Brand: Pirfenidone Ameda]</w:t>
      </w:r>
    </w:p>
    <w:p w14:paraId="43F8C479" w14:textId="3D887106"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399639B0"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C13380</w:t>
      </w:r>
      <w:r w:rsidRPr="000A4E00">
        <w:tab/>
        <w:t xml:space="preserve">substitute: </w:t>
      </w:r>
      <w:r w:rsidRPr="000A4E00">
        <w:rPr>
          <w:rStyle w:val="CPCode"/>
        </w:rPr>
        <w:t>C17356</w:t>
      </w:r>
    </w:p>
    <w:p w14:paraId="532FE5B6" w14:textId="5E2BAEFB" w:rsidR="00B700D5" w:rsidRPr="000A4E00" w:rsidRDefault="008B7297">
      <w:pPr>
        <w:pStyle w:val="InstructionMain"/>
      </w:pPr>
      <w:r w:rsidRPr="000A4E00">
        <w:t>[336]</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801 mg </w:t>
      </w:r>
      <w:r w:rsidRPr="000A4E00">
        <w:rPr>
          <w:rStyle w:val="Brandname"/>
        </w:rPr>
        <w:t>[Brand: Pirfenidone Dr.Reddy's]</w:t>
      </w:r>
    </w:p>
    <w:p w14:paraId="6F8C499C" w14:textId="1216D498"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73F0E559"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C13380</w:t>
      </w:r>
      <w:r w:rsidRPr="000A4E00">
        <w:tab/>
        <w:t xml:space="preserve">substitute: </w:t>
      </w:r>
      <w:r w:rsidRPr="000A4E00">
        <w:rPr>
          <w:rStyle w:val="CPCode"/>
        </w:rPr>
        <w:t>C17356</w:t>
      </w:r>
    </w:p>
    <w:p w14:paraId="7B9B74F3" w14:textId="261DBF5A" w:rsidR="00B700D5" w:rsidRPr="000A4E00" w:rsidRDefault="008B7297">
      <w:pPr>
        <w:pStyle w:val="InstructionMain"/>
      </w:pPr>
      <w:bookmarkStart w:id="194" w:name="f-1467382-6C15F3A9D5D8920DBCCC0E89B5BA69"/>
      <w:r w:rsidRPr="000A4E00">
        <w:t>[337]</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801 mg </w:t>
      </w:r>
      <w:r w:rsidRPr="000A4E00">
        <w:rPr>
          <w:rStyle w:val="Brandname"/>
        </w:rPr>
        <w:t>[Brand: Pirfenidone Sandoz]</w:t>
      </w:r>
    </w:p>
    <w:p w14:paraId="15E28498" w14:textId="5C86C6C8"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2E056781"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C13380</w:t>
      </w:r>
      <w:r w:rsidRPr="000A4E00">
        <w:tab/>
        <w:t xml:space="preserve">substitute: </w:t>
      </w:r>
      <w:r w:rsidRPr="000A4E00">
        <w:rPr>
          <w:rStyle w:val="CPCode"/>
        </w:rPr>
        <w:t>C17356</w:t>
      </w:r>
    </w:p>
    <w:bookmarkEnd w:id="194"/>
    <w:p w14:paraId="206080C1" w14:textId="6048FAF7" w:rsidR="00B700D5" w:rsidRPr="000A4E00" w:rsidRDefault="008B7297">
      <w:pPr>
        <w:pStyle w:val="InstructionMain"/>
      </w:pPr>
      <w:r w:rsidRPr="000A4E00">
        <w:t>[338]</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267 mg </w:t>
      </w:r>
      <w:r w:rsidRPr="000A4E00">
        <w:rPr>
          <w:rStyle w:val="Brandname"/>
        </w:rPr>
        <w:t>[Brand: ARX-Pirfenidone]</w:t>
      </w:r>
    </w:p>
    <w:p w14:paraId="31382B21" w14:textId="32A902D4"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2DB619C"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C13378 C13380 C13381</w:t>
      </w:r>
      <w:r w:rsidRPr="000A4E00">
        <w:tab/>
        <w:t xml:space="preserve">substitute: </w:t>
      </w:r>
      <w:r w:rsidRPr="000A4E00">
        <w:rPr>
          <w:rStyle w:val="CPCode"/>
        </w:rPr>
        <w:t>C17277 C17320 C17329</w:t>
      </w:r>
    </w:p>
    <w:p w14:paraId="453C8898" w14:textId="214FEAC7" w:rsidR="00B700D5" w:rsidRPr="000A4E00" w:rsidRDefault="008B7297">
      <w:pPr>
        <w:pStyle w:val="InstructionMain"/>
      </w:pPr>
      <w:r w:rsidRPr="000A4E00">
        <w:t>[339]</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267 mg </w:t>
      </w:r>
      <w:r w:rsidRPr="000A4E00">
        <w:rPr>
          <w:rStyle w:val="Brandname"/>
        </w:rPr>
        <w:t>[Brand: Pirfenidet]</w:t>
      </w:r>
    </w:p>
    <w:p w14:paraId="3E5110C7" w14:textId="173D3462"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46FD68CD"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C13378 C13380 C13381</w:t>
      </w:r>
      <w:r w:rsidRPr="000A4E00">
        <w:tab/>
        <w:t xml:space="preserve">substitute: </w:t>
      </w:r>
      <w:r w:rsidRPr="000A4E00">
        <w:rPr>
          <w:rStyle w:val="CPCode"/>
        </w:rPr>
        <w:t>C17277 C17320 C17329</w:t>
      </w:r>
    </w:p>
    <w:p w14:paraId="02AA5765" w14:textId="640C94C7" w:rsidR="00B700D5" w:rsidRPr="000A4E00" w:rsidRDefault="008B7297">
      <w:pPr>
        <w:pStyle w:val="InstructionMain"/>
      </w:pPr>
      <w:r w:rsidRPr="000A4E00">
        <w:lastRenderedPageBreak/>
        <w:t>[340]</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267 mg </w:t>
      </w:r>
      <w:r w:rsidRPr="000A4E00">
        <w:rPr>
          <w:rStyle w:val="Brandname"/>
        </w:rPr>
        <w:t>[Brand: Pirfenidone Ameda]</w:t>
      </w:r>
    </w:p>
    <w:p w14:paraId="5BE765C7" w14:textId="1F335BF5"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73863F4"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C13378 C13380 C13381</w:t>
      </w:r>
      <w:r w:rsidRPr="000A4E00">
        <w:tab/>
        <w:t xml:space="preserve">substitute: </w:t>
      </w:r>
      <w:r w:rsidRPr="000A4E00">
        <w:rPr>
          <w:rStyle w:val="CPCode"/>
        </w:rPr>
        <w:t>C17277 C17320 C17329</w:t>
      </w:r>
    </w:p>
    <w:p w14:paraId="295F5E42" w14:textId="558E7F3E" w:rsidR="00B700D5" w:rsidRPr="000A4E00" w:rsidRDefault="008B7297">
      <w:pPr>
        <w:pStyle w:val="InstructionMain"/>
      </w:pPr>
      <w:r w:rsidRPr="000A4E00">
        <w:t>[341]</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267 mg </w:t>
      </w:r>
      <w:r w:rsidRPr="000A4E00">
        <w:rPr>
          <w:rStyle w:val="Brandname"/>
        </w:rPr>
        <w:t>[Brand: Pirfenidone Dr.Reddy's]</w:t>
      </w:r>
    </w:p>
    <w:p w14:paraId="4AAFE2EB" w14:textId="165596A0"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8A11C26"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C13378 C13380 C13381</w:t>
      </w:r>
      <w:r w:rsidRPr="000A4E00">
        <w:tab/>
        <w:t xml:space="preserve">substitute: </w:t>
      </w:r>
      <w:r w:rsidRPr="000A4E00">
        <w:rPr>
          <w:rStyle w:val="CPCode"/>
        </w:rPr>
        <w:t>C17277 C17320 C17329</w:t>
      </w:r>
    </w:p>
    <w:p w14:paraId="37C1C249" w14:textId="4232955B" w:rsidR="00B700D5" w:rsidRPr="000A4E00" w:rsidRDefault="008B7297">
      <w:pPr>
        <w:pStyle w:val="InstructionMain"/>
      </w:pPr>
      <w:bookmarkStart w:id="195" w:name="f-1467382-2B76E48F2F74A5574D864B203A12DE"/>
      <w:r w:rsidRPr="000A4E00">
        <w:t>[342]</w:t>
      </w:r>
      <w:r w:rsidRPr="000A4E00">
        <w:tab/>
        <w:t>Schedule 1, Part 1, entry for</w:t>
      </w:r>
      <w:r w:rsidR="0094104F" w:rsidRPr="000A4E00">
        <w:t xml:space="preserve"> </w:t>
      </w:r>
      <w:r w:rsidRPr="000A4E00">
        <w:t>Pirfenidone</w:t>
      </w:r>
      <w:r w:rsidR="0094104F" w:rsidRPr="000A4E00">
        <w:t xml:space="preserve"> </w:t>
      </w:r>
      <w:r w:rsidRPr="000A4E00">
        <w:t xml:space="preserve">in the form Tablet 267 mg </w:t>
      </w:r>
      <w:r w:rsidRPr="000A4E00">
        <w:rPr>
          <w:rStyle w:val="Brandname"/>
        </w:rPr>
        <w:t>[Brand: Pirfenidone Sandoz]</w:t>
      </w:r>
    </w:p>
    <w:p w14:paraId="1F473440" w14:textId="4FC1D51D"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09AC4AE7"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C13378 C13380 C13381</w:t>
      </w:r>
      <w:r w:rsidRPr="000A4E00">
        <w:tab/>
        <w:t xml:space="preserve">substitute: </w:t>
      </w:r>
      <w:r w:rsidRPr="000A4E00">
        <w:rPr>
          <w:rStyle w:val="CPCode"/>
        </w:rPr>
        <w:t>C17277 C17320 C17329</w:t>
      </w:r>
    </w:p>
    <w:p w14:paraId="31C2369E" w14:textId="208F9D97" w:rsidR="00B700D5" w:rsidRPr="000A4E00" w:rsidRDefault="008B7297">
      <w:pPr>
        <w:pStyle w:val="InstructionMain"/>
      </w:pPr>
      <w:bookmarkStart w:id="196" w:name="f-1467382-2228131AD0AB544DEB16ED65AC4658"/>
      <w:bookmarkEnd w:id="195"/>
      <w:r w:rsidRPr="000A4E00">
        <w:t>[343]</w:t>
      </w:r>
      <w:r w:rsidRPr="000A4E00">
        <w:tab/>
        <w:t>Schedule 1, Part 1, entry for</w:t>
      </w:r>
      <w:r w:rsidR="0094104F" w:rsidRPr="000A4E00">
        <w:t xml:space="preserve"> </w:t>
      </w:r>
      <w:r w:rsidRPr="000A4E00">
        <w:t>Pregabalin</w:t>
      </w:r>
      <w:r w:rsidR="0094104F" w:rsidRPr="000A4E00">
        <w:t xml:space="preserve"> </w:t>
      </w:r>
      <w:r w:rsidRPr="000A4E00">
        <w:t xml:space="preserve">in the form Capsule 25 mg </w:t>
      </w:r>
      <w:r w:rsidRPr="000A4E00">
        <w:rPr>
          <w:rStyle w:val="Brandname"/>
        </w:rPr>
        <w:t>[Brand: Lyrica]</w:t>
      </w:r>
    </w:p>
    <w:p w14:paraId="02B615CE" w14:textId="4246317D"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1E6F417A" w14:textId="2C9969CD" w:rsidR="00B700D5" w:rsidRPr="000A4E00" w:rsidRDefault="008B7297">
      <w:pPr>
        <w:pStyle w:val="InstructionMain"/>
      </w:pPr>
      <w:bookmarkStart w:id="197" w:name="f-1467382-54B6D1F89684D207A73F4247323875"/>
      <w:bookmarkEnd w:id="196"/>
      <w:r w:rsidRPr="000A4E00">
        <w:t>[344]</w:t>
      </w:r>
      <w:r w:rsidRPr="000A4E00">
        <w:tab/>
        <w:t>Schedule 1, Part 1, entry for</w:t>
      </w:r>
      <w:r w:rsidR="0094104F" w:rsidRPr="000A4E00">
        <w:t xml:space="preserve"> </w:t>
      </w:r>
      <w:r w:rsidRPr="000A4E00">
        <w:t>Pregabalin</w:t>
      </w:r>
      <w:r w:rsidR="0094104F" w:rsidRPr="000A4E00">
        <w:t xml:space="preserve"> </w:t>
      </w:r>
      <w:r w:rsidRPr="000A4E00">
        <w:t xml:space="preserve">in the form Capsule 75 mg </w:t>
      </w:r>
      <w:r w:rsidRPr="000A4E00">
        <w:rPr>
          <w:rStyle w:val="Brandname"/>
        </w:rPr>
        <w:t>[Brand: Lyrica]</w:t>
      </w:r>
    </w:p>
    <w:p w14:paraId="2D2F9D4C" w14:textId="29358888"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16B22B07" w14:textId="026A5FBE" w:rsidR="00B700D5" w:rsidRPr="000A4E00" w:rsidRDefault="008B7297">
      <w:pPr>
        <w:pStyle w:val="InstructionMain"/>
      </w:pPr>
      <w:bookmarkStart w:id="198" w:name="f-1467382-A544320FE2122A9C7A5F163774EE7A"/>
      <w:bookmarkEnd w:id="197"/>
      <w:r w:rsidRPr="000A4E00">
        <w:t>[345]</w:t>
      </w:r>
      <w:r w:rsidRPr="000A4E00">
        <w:tab/>
        <w:t>Schedule 1, Part 1, entry for</w:t>
      </w:r>
      <w:r w:rsidR="0094104F" w:rsidRPr="000A4E00">
        <w:t xml:space="preserve"> </w:t>
      </w:r>
      <w:r w:rsidRPr="000A4E00">
        <w:t>Pregabalin</w:t>
      </w:r>
      <w:r w:rsidR="0094104F" w:rsidRPr="000A4E00">
        <w:t xml:space="preserve"> </w:t>
      </w:r>
      <w:r w:rsidRPr="000A4E00">
        <w:t xml:space="preserve">in the form Capsule 150 mg </w:t>
      </w:r>
      <w:r w:rsidRPr="000A4E00">
        <w:rPr>
          <w:rStyle w:val="Brandname"/>
        </w:rPr>
        <w:t>[Brand: Lyrica]</w:t>
      </w:r>
    </w:p>
    <w:p w14:paraId="4C296AC8" w14:textId="700D3CC0"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6BF2602F" w14:textId="136E67E5" w:rsidR="00B700D5" w:rsidRPr="000A4E00" w:rsidRDefault="008B7297">
      <w:pPr>
        <w:pStyle w:val="InstructionMain"/>
      </w:pPr>
      <w:bookmarkStart w:id="199" w:name="f-1467382-026AD172B0431D5C284E84B0124EDA"/>
      <w:bookmarkEnd w:id="198"/>
      <w:r w:rsidRPr="000A4E00">
        <w:t>[346]</w:t>
      </w:r>
      <w:r w:rsidRPr="000A4E00">
        <w:tab/>
        <w:t>Schedule 1, Part 1, entry for</w:t>
      </w:r>
      <w:r w:rsidR="0094104F" w:rsidRPr="000A4E00">
        <w:t xml:space="preserve"> </w:t>
      </w:r>
      <w:r w:rsidRPr="000A4E00">
        <w:t>Pregabalin</w:t>
      </w:r>
      <w:r w:rsidR="0094104F" w:rsidRPr="000A4E00">
        <w:t xml:space="preserve"> </w:t>
      </w:r>
      <w:r w:rsidRPr="000A4E00">
        <w:t xml:space="preserve">in the form Capsule 300 mg </w:t>
      </w:r>
      <w:r w:rsidRPr="000A4E00">
        <w:rPr>
          <w:rStyle w:val="Brandname"/>
        </w:rPr>
        <w:t>[Brand: Lyrica]</w:t>
      </w:r>
    </w:p>
    <w:p w14:paraId="4C60C9A2" w14:textId="2249B944"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38242EAF" w14:textId="5216E4FA" w:rsidR="00B700D5" w:rsidRPr="000A4E00" w:rsidRDefault="008B7297">
      <w:pPr>
        <w:pStyle w:val="InstructionMain"/>
      </w:pPr>
      <w:bookmarkStart w:id="200" w:name="f-1467382-93B66D6EC68CAFC93890CB91271DA0"/>
      <w:bookmarkEnd w:id="199"/>
      <w:r w:rsidRPr="000A4E00">
        <w:t>[347]</w:t>
      </w:r>
      <w:r w:rsidRPr="000A4E00">
        <w:tab/>
        <w:t>Schedule 1, Part 1, entry for</w:t>
      </w:r>
      <w:r w:rsidR="0094104F" w:rsidRPr="000A4E00">
        <w:t xml:space="preserve"> </w:t>
      </w:r>
      <w:r w:rsidRPr="000A4E00">
        <w:t>Ranibizumab</w:t>
      </w:r>
      <w:r w:rsidR="0094104F" w:rsidRPr="000A4E00">
        <w:t xml:space="preserve"> </w:t>
      </w:r>
      <w:r w:rsidRPr="000A4E00">
        <w:t xml:space="preserve">in the form Solution for intravitreal injection 1.65 mg in 0.165 mL pre-filled syringe </w:t>
      </w:r>
      <w:r w:rsidRPr="000A4E00">
        <w:rPr>
          <w:rStyle w:val="Brandname"/>
        </w:rPr>
        <w:t>[Maximum Quantity: 1; Number of Repeats: 5]</w:t>
      </w:r>
    </w:p>
    <w:p w14:paraId="5F1FB974"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C13388 C13402</w:t>
      </w:r>
      <w:r w:rsidRPr="000A4E00">
        <w:tab/>
        <w:t xml:space="preserve">substitute: </w:t>
      </w:r>
      <w:r w:rsidRPr="000A4E00">
        <w:rPr>
          <w:rStyle w:val="CPCode"/>
        </w:rPr>
        <w:t>C17288 C17395</w:t>
      </w:r>
    </w:p>
    <w:p w14:paraId="5F1A74B9"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P13388 P13402</w:t>
      </w:r>
      <w:r w:rsidRPr="000A4E00">
        <w:tab/>
        <w:t xml:space="preserve">substitute: </w:t>
      </w:r>
      <w:r w:rsidRPr="000A4E00">
        <w:rPr>
          <w:rStyle w:val="CPCode"/>
        </w:rPr>
        <w:t>P17288 P17395</w:t>
      </w:r>
    </w:p>
    <w:p w14:paraId="14FCD864" w14:textId="04C32CE2" w:rsidR="00B700D5" w:rsidRPr="000A4E00" w:rsidRDefault="008B7297">
      <w:pPr>
        <w:pStyle w:val="InstructionMain"/>
      </w:pPr>
      <w:bookmarkStart w:id="201" w:name="f-1467382-E9769C020EA07894FBEE79AEB323CE"/>
      <w:bookmarkEnd w:id="200"/>
      <w:r w:rsidRPr="000A4E00">
        <w:t>[348]</w:t>
      </w:r>
      <w:r w:rsidRPr="000A4E00">
        <w:tab/>
        <w:t>Schedule 1, Part 1, entry for</w:t>
      </w:r>
      <w:r w:rsidR="0094104F" w:rsidRPr="000A4E00">
        <w:t xml:space="preserve"> </w:t>
      </w:r>
      <w:r w:rsidRPr="000A4E00">
        <w:t>Ranibizumab</w:t>
      </w:r>
      <w:r w:rsidR="0094104F" w:rsidRPr="000A4E00">
        <w:t xml:space="preserve"> </w:t>
      </w:r>
      <w:r w:rsidRPr="000A4E00">
        <w:t xml:space="preserve">in the form Solution for intravitreal injection 2.3 mg in 0.23 mL </w:t>
      </w:r>
      <w:r w:rsidRPr="000A4E00">
        <w:rPr>
          <w:rStyle w:val="Brandname"/>
        </w:rPr>
        <w:t>[Maximum Quantity: 1; Number of Repeats: 5]</w:t>
      </w:r>
    </w:p>
    <w:p w14:paraId="43063F7B"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C13388 C13402</w:t>
      </w:r>
      <w:r w:rsidRPr="000A4E00">
        <w:tab/>
        <w:t xml:space="preserve">substitute: </w:t>
      </w:r>
      <w:r w:rsidRPr="000A4E00">
        <w:rPr>
          <w:rStyle w:val="CPCode"/>
        </w:rPr>
        <w:t>C17288 C17395</w:t>
      </w:r>
    </w:p>
    <w:p w14:paraId="61BE32A4" w14:textId="77777777" w:rsidR="00B700D5" w:rsidRPr="000A4E00" w:rsidRDefault="008B7297">
      <w:pPr>
        <w:pStyle w:val="InstructionAction"/>
      </w:pPr>
      <w:r w:rsidRPr="000A4E00">
        <w:t>(b)</w:t>
      </w:r>
      <w:r w:rsidRPr="000A4E00">
        <w:tab/>
        <w:t xml:space="preserve">omit from the column headed “Purposes”: </w:t>
      </w:r>
      <w:r w:rsidRPr="000A4E00">
        <w:rPr>
          <w:rStyle w:val="CPCode"/>
        </w:rPr>
        <w:t>P13388 P13402</w:t>
      </w:r>
      <w:r w:rsidRPr="000A4E00">
        <w:tab/>
        <w:t xml:space="preserve">substitute: </w:t>
      </w:r>
      <w:r w:rsidRPr="000A4E00">
        <w:rPr>
          <w:rStyle w:val="CPCode"/>
        </w:rPr>
        <w:t>P17288 P17395</w:t>
      </w:r>
    </w:p>
    <w:p w14:paraId="58A99910" w14:textId="3D21DE9F" w:rsidR="00B700D5" w:rsidRPr="000A4E00" w:rsidRDefault="008B7297">
      <w:pPr>
        <w:pStyle w:val="InstructionMain"/>
      </w:pPr>
      <w:bookmarkStart w:id="202" w:name="f-1467382-3EED12EECA8B7500889D0999E4D2A6"/>
      <w:bookmarkEnd w:id="201"/>
      <w:r w:rsidRPr="000A4E00">
        <w:lastRenderedPageBreak/>
        <w:t>[349]</w:t>
      </w:r>
      <w:r w:rsidRPr="000A4E00">
        <w:tab/>
        <w:t>Schedule 1, Part 1, entry for</w:t>
      </w:r>
      <w:r w:rsidR="0094104F" w:rsidRPr="000A4E00">
        <w:t xml:space="preserve"> </w:t>
      </w:r>
      <w:r w:rsidRPr="000A4E00">
        <w:t>Rifaximin</w:t>
      </w:r>
    </w:p>
    <w:p w14:paraId="7D61F2B2" w14:textId="124617A7"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1A8887B" w14:textId="2AC50AFB" w:rsidR="00B700D5" w:rsidRPr="000A4E00" w:rsidRDefault="008B7297">
      <w:pPr>
        <w:pStyle w:val="InstructionMain"/>
      </w:pPr>
      <w:bookmarkStart w:id="203" w:name="f-1467382-C776B4EC305D1C03B0AE20A41CF309"/>
      <w:bookmarkEnd w:id="202"/>
      <w:r w:rsidRPr="000A4E00">
        <w:t>[350]</w:t>
      </w:r>
      <w:r w:rsidRPr="000A4E00">
        <w:tab/>
        <w:t>Schedule 1, Part 1, entries for</w:t>
      </w:r>
      <w:r w:rsidR="0094104F" w:rsidRPr="000A4E00">
        <w:t xml:space="preserve"> </w:t>
      </w:r>
      <w:r w:rsidRPr="000A4E00">
        <w:t>Risperidone</w:t>
      </w:r>
      <w:r w:rsidR="0094104F" w:rsidRPr="000A4E00">
        <w:t xml:space="preserve"> </w:t>
      </w:r>
      <w:r w:rsidRPr="000A4E00">
        <w:t>in the form Tablet 1 mg</w:t>
      </w:r>
    </w:p>
    <w:p w14:paraId="2988AD3A"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E262E82" w14:textId="77777777" w:rsidTr="00B700D5">
        <w:tc>
          <w:tcPr>
            <w:tcW w:w="450" w:type="pct"/>
          </w:tcPr>
          <w:p w14:paraId="7B6A5C0A" w14:textId="77777777" w:rsidR="00B700D5" w:rsidRPr="000A4E00" w:rsidRDefault="008B7297">
            <w:pPr>
              <w:pStyle w:val="AmendmentTableText"/>
            </w:pPr>
            <w:r w:rsidRPr="000A4E00">
              <w:t>Risperidone</w:t>
            </w:r>
          </w:p>
        </w:tc>
        <w:tc>
          <w:tcPr>
            <w:tcW w:w="750" w:type="pct"/>
          </w:tcPr>
          <w:p w14:paraId="3A59E0E5" w14:textId="77777777" w:rsidR="00B700D5" w:rsidRPr="000A4E00" w:rsidRDefault="008B7297">
            <w:pPr>
              <w:pStyle w:val="AmendmentTableText"/>
            </w:pPr>
            <w:r w:rsidRPr="000A4E00">
              <w:t>Tablet 1 mg</w:t>
            </w:r>
          </w:p>
        </w:tc>
        <w:tc>
          <w:tcPr>
            <w:tcW w:w="300" w:type="pct"/>
          </w:tcPr>
          <w:p w14:paraId="2515955F" w14:textId="77777777" w:rsidR="00B700D5" w:rsidRPr="000A4E00" w:rsidRDefault="008B7297">
            <w:pPr>
              <w:pStyle w:val="AmendmentTableText"/>
            </w:pPr>
            <w:r w:rsidRPr="000A4E00">
              <w:t>Oral</w:t>
            </w:r>
          </w:p>
        </w:tc>
        <w:tc>
          <w:tcPr>
            <w:tcW w:w="500" w:type="pct"/>
          </w:tcPr>
          <w:p w14:paraId="481031BB" w14:textId="77777777" w:rsidR="00B700D5" w:rsidRPr="000A4E00" w:rsidRDefault="008B7297">
            <w:pPr>
              <w:pStyle w:val="AmendmentTableText"/>
            </w:pPr>
            <w:r w:rsidRPr="000A4E00">
              <w:t>NOUMED RISPERIDONE</w:t>
            </w:r>
          </w:p>
        </w:tc>
        <w:tc>
          <w:tcPr>
            <w:tcW w:w="200" w:type="pct"/>
          </w:tcPr>
          <w:p w14:paraId="3050B311" w14:textId="77777777" w:rsidR="00B700D5" w:rsidRPr="000A4E00" w:rsidRDefault="008B7297">
            <w:pPr>
              <w:pStyle w:val="AmendmentTableText"/>
            </w:pPr>
            <w:r w:rsidRPr="000A4E00">
              <w:t>VO</w:t>
            </w:r>
          </w:p>
        </w:tc>
        <w:tc>
          <w:tcPr>
            <w:tcW w:w="200" w:type="pct"/>
          </w:tcPr>
          <w:p w14:paraId="22F26EBE" w14:textId="77777777" w:rsidR="00B700D5" w:rsidRPr="000A4E00" w:rsidRDefault="008B7297">
            <w:pPr>
              <w:pStyle w:val="AmendmentTableText"/>
            </w:pPr>
            <w:r w:rsidRPr="000A4E00">
              <w:t>MP NP</w:t>
            </w:r>
          </w:p>
        </w:tc>
        <w:tc>
          <w:tcPr>
            <w:tcW w:w="450" w:type="pct"/>
          </w:tcPr>
          <w:p w14:paraId="498F2126" w14:textId="77777777" w:rsidR="00B700D5" w:rsidRPr="000A4E00" w:rsidRDefault="008B7297">
            <w:pPr>
              <w:pStyle w:val="AmendmentTableText"/>
            </w:pPr>
            <w:r w:rsidRPr="000A4E00">
              <w:t>C6898 C10020 C10021 C16048</w:t>
            </w:r>
          </w:p>
        </w:tc>
        <w:tc>
          <w:tcPr>
            <w:tcW w:w="450" w:type="pct"/>
          </w:tcPr>
          <w:p w14:paraId="12F79C81" w14:textId="77777777" w:rsidR="00B700D5" w:rsidRPr="000A4E00" w:rsidRDefault="008B7297">
            <w:pPr>
              <w:pStyle w:val="AmendmentTableText"/>
            </w:pPr>
            <w:r w:rsidRPr="000A4E00">
              <w:t>P6898 P10020 P10021 P16048</w:t>
            </w:r>
          </w:p>
        </w:tc>
        <w:tc>
          <w:tcPr>
            <w:tcW w:w="250" w:type="pct"/>
          </w:tcPr>
          <w:p w14:paraId="403BB158" w14:textId="77777777" w:rsidR="00B700D5" w:rsidRPr="000A4E00" w:rsidRDefault="008B7297">
            <w:pPr>
              <w:pStyle w:val="AmendmentTableText"/>
            </w:pPr>
            <w:r w:rsidRPr="000A4E00">
              <w:t>60</w:t>
            </w:r>
          </w:p>
        </w:tc>
        <w:tc>
          <w:tcPr>
            <w:tcW w:w="250" w:type="pct"/>
          </w:tcPr>
          <w:p w14:paraId="4D0F4473" w14:textId="77777777" w:rsidR="00B700D5" w:rsidRPr="000A4E00" w:rsidRDefault="008B7297">
            <w:pPr>
              <w:pStyle w:val="AmendmentTableText"/>
            </w:pPr>
            <w:r w:rsidRPr="000A4E00">
              <w:t>2</w:t>
            </w:r>
          </w:p>
        </w:tc>
        <w:tc>
          <w:tcPr>
            <w:tcW w:w="450" w:type="pct"/>
          </w:tcPr>
          <w:p w14:paraId="5DC1D48E" w14:textId="77777777" w:rsidR="00B700D5" w:rsidRPr="000A4E00" w:rsidRDefault="00B700D5">
            <w:pPr>
              <w:pStyle w:val="AmendmentTableText"/>
            </w:pPr>
          </w:p>
        </w:tc>
        <w:tc>
          <w:tcPr>
            <w:tcW w:w="200" w:type="pct"/>
          </w:tcPr>
          <w:p w14:paraId="70043130" w14:textId="77777777" w:rsidR="00B700D5" w:rsidRPr="000A4E00" w:rsidRDefault="008B7297">
            <w:pPr>
              <w:pStyle w:val="AmendmentTableText"/>
            </w:pPr>
            <w:r w:rsidRPr="000A4E00">
              <w:t>60</w:t>
            </w:r>
          </w:p>
        </w:tc>
        <w:tc>
          <w:tcPr>
            <w:tcW w:w="200" w:type="pct"/>
          </w:tcPr>
          <w:p w14:paraId="6BDFE3F7" w14:textId="77777777" w:rsidR="00B700D5" w:rsidRPr="000A4E00" w:rsidRDefault="00B700D5">
            <w:pPr>
              <w:pStyle w:val="AmendmentTableText"/>
            </w:pPr>
          </w:p>
        </w:tc>
        <w:tc>
          <w:tcPr>
            <w:tcW w:w="250" w:type="pct"/>
          </w:tcPr>
          <w:p w14:paraId="0739595E" w14:textId="77777777" w:rsidR="00B700D5" w:rsidRPr="000A4E00" w:rsidRDefault="00B700D5">
            <w:pPr>
              <w:pStyle w:val="AmendmentTableText"/>
            </w:pPr>
          </w:p>
        </w:tc>
      </w:tr>
      <w:tr w:rsidR="00B700D5" w:rsidRPr="000A4E00" w14:paraId="47E013AE" w14:textId="77777777" w:rsidTr="00B700D5">
        <w:tc>
          <w:tcPr>
            <w:tcW w:w="450" w:type="pct"/>
          </w:tcPr>
          <w:p w14:paraId="59D31661" w14:textId="77777777" w:rsidR="00B700D5" w:rsidRPr="000A4E00" w:rsidRDefault="008B7297">
            <w:pPr>
              <w:pStyle w:val="AmendmentTableText"/>
            </w:pPr>
            <w:r w:rsidRPr="000A4E00">
              <w:t>Risperidone</w:t>
            </w:r>
          </w:p>
        </w:tc>
        <w:tc>
          <w:tcPr>
            <w:tcW w:w="750" w:type="pct"/>
          </w:tcPr>
          <w:p w14:paraId="120E6953" w14:textId="77777777" w:rsidR="00B700D5" w:rsidRPr="000A4E00" w:rsidRDefault="008B7297">
            <w:pPr>
              <w:pStyle w:val="AmendmentTableText"/>
            </w:pPr>
            <w:r w:rsidRPr="000A4E00">
              <w:t>Tablet 1 mg</w:t>
            </w:r>
          </w:p>
        </w:tc>
        <w:tc>
          <w:tcPr>
            <w:tcW w:w="300" w:type="pct"/>
          </w:tcPr>
          <w:p w14:paraId="4DEB3FB6" w14:textId="77777777" w:rsidR="00B700D5" w:rsidRPr="000A4E00" w:rsidRDefault="008B7297">
            <w:pPr>
              <w:pStyle w:val="AmendmentTableText"/>
            </w:pPr>
            <w:r w:rsidRPr="000A4E00">
              <w:t>Oral</w:t>
            </w:r>
          </w:p>
        </w:tc>
        <w:tc>
          <w:tcPr>
            <w:tcW w:w="500" w:type="pct"/>
          </w:tcPr>
          <w:p w14:paraId="54F8098D" w14:textId="77777777" w:rsidR="00B700D5" w:rsidRPr="000A4E00" w:rsidRDefault="008B7297">
            <w:pPr>
              <w:pStyle w:val="AmendmentTableText"/>
            </w:pPr>
            <w:r w:rsidRPr="000A4E00">
              <w:t>NOUMED RISPERIDONE</w:t>
            </w:r>
          </w:p>
        </w:tc>
        <w:tc>
          <w:tcPr>
            <w:tcW w:w="200" w:type="pct"/>
          </w:tcPr>
          <w:p w14:paraId="4A93374B" w14:textId="77777777" w:rsidR="00B700D5" w:rsidRPr="000A4E00" w:rsidRDefault="008B7297">
            <w:pPr>
              <w:pStyle w:val="AmendmentTableText"/>
            </w:pPr>
            <w:r w:rsidRPr="000A4E00">
              <w:t>VO</w:t>
            </w:r>
          </w:p>
        </w:tc>
        <w:tc>
          <w:tcPr>
            <w:tcW w:w="200" w:type="pct"/>
          </w:tcPr>
          <w:p w14:paraId="0CBD269E" w14:textId="77777777" w:rsidR="00B700D5" w:rsidRPr="000A4E00" w:rsidRDefault="008B7297">
            <w:pPr>
              <w:pStyle w:val="AmendmentTableText"/>
            </w:pPr>
            <w:r w:rsidRPr="000A4E00">
              <w:t>MP NP</w:t>
            </w:r>
          </w:p>
        </w:tc>
        <w:tc>
          <w:tcPr>
            <w:tcW w:w="450" w:type="pct"/>
          </w:tcPr>
          <w:p w14:paraId="4F7F443A" w14:textId="77777777" w:rsidR="00B700D5" w:rsidRPr="000A4E00" w:rsidRDefault="008B7297">
            <w:pPr>
              <w:pStyle w:val="AmendmentTableText"/>
            </w:pPr>
            <w:r w:rsidRPr="000A4E00">
              <w:t>C4246 C5907</w:t>
            </w:r>
          </w:p>
        </w:tc>
        <w:tc>
          <w:tcPr>
            <w:tcW w:w="450" w:type="pct"/>
          </w:tcPr>
          <w:p w14:paraId="60695430" w14:textId="77777777" w:rsidR="00B700D5" w:rsidRPr="000A4E00" w:rsidRDefault="008B7297">
            <w:pPr>
              <w:pStyle w:val="AmendmentTableText"/>
            </w:pPr>
            <w:r w:rsidRPr="000A4E00">
              <w:t>P4246 P5907</w:t>
            </w:r>
          </w:p>
        </w:tc>
        <w:tc>
          <w:tcPr>
            <w:tcW w:w="250" w:type="pct"/>
          </w:tcPr>
          <w:p w14:paraId="43CF9D97" w14:textId="77777777" w:rsidR="00B700D5" w:rsidRPr="000A4E00" w:rsidRDefault="008B7297">
            <w:pPr>
              <w:pStyle w:val="AmendmentTableText"/>
            </w:pPr>
            <w:r w:rsidRPr="000A4E00">
              <w:t>60</w:t>
            </w:r>
          </w:p>
        </w:tc>
        <w:tc>
          <w:tcPr>
            <w:tcW w:w="250" w:type="pct"/>
          </w:tcPr>
          <w:p w14:paraId="0EDD6FC4" w14:textId="77777777" w:rsidR="00B700D5" w:rsidRPr="000A4E00" w:rsidRDefault="008B7297">
            <w:pPr>
              <w:pStyle w:val="AmendmentTableText"/>
            </w:pPr>
            <w:r w:rsidRPr="000A4E00">
              <w:t>5</w:t>
            </w:r>
          </w:p>
        </w:tc>
        <w:tc>
          <w:tcPr>
            <w:tcW w:w="450" w:type="pct"/>
          </w:tcPr>
          <w:p w14:paraId="601577BC" w14:textId="77777777" w:rsidR="00B700D5" w:rsidRPr="000A4E00" w:rsidRDefault="00B700D5">
            <w:pPr>
              <w:pStyle w:val="AmendmentTableText"/>
            </w:pPr>
          </w:p>
        </w:tc>
        <w:tc>
          <w:tcPr>
            <w:tcW w:w="200" w:type="pct"/>
          </w:tcPr>
          <w:p w14:paraId="329F56B7" w14:textId="77777777" w:rsidR="00B700D5" w:rsidRPr="000A4E00" w:rsidRDefault="008B7297">
            <w:pPr>
              <w:pStyle w:val="AmendmentTableText"/>
            </w:pPr>
            <w:r w:rsidRPr="000A4E00">
              <w:t>60</w:t>
            </w:r>
          </w:p>
        </w:tc>
        <w:tc>
          <w:tcPr>
            <w:tcW w:w="200" w:type="pct"/>
          </w:tcPr>
          <w:p w14:paraId="25CE8825" w14:textId="77777777" w:rsidR="00B700D5" w:rsidRPr="000A4E00" w:rsidRDefault="00B700D5">
            <w:pPr>
              <w:pStyle w:val="AmendmentTableText"/>
            </w:pPr>
          </w:p>
        </w:tc>
        <w:tc>
          <w:tcPr>
            <w:tcW w:w="250" w:type="pct"/>
          </w:tcPr>
          <w:p w14:paraId="7F49A8DD" w14:textId="77777777" w:rsidR="00B700D5" w:rsidRPr="000A4E00" w:rsidRDefault="00B700D5">
            <w:pPr>
              <w:pStyle w:val="AmendmentTableText"/>
            </w:pPr>
          </w:p>
        </w:tc>
      </w:tr>
    </w:tbl>
    <w:p w14:paraId="7A5FDB8A" w14:textId="601E88EA" w:rsidR="00B700D5" w:rsidRPr="000A4E00" w:rsidRDefault="008B7297">
      <w:pPr>
        <w:pStyle w:val="InstructionMain"/>
      </w:pPr>
      <w:bookmarkStart w:id="204" w:name="f-1467382-D02F51E376EDBAA81E582702C9A1E8"/>
      <w:bookmarkEnd w:id="203"/>
      <w:r w:rsidRPr="000A4E00">
        <w:t>[351]</w:t>
      </w:r>
      <w:r w:rsidRPr="000A4E00">
        <w:tab/>
        <w:t>Schedule 1, Part 1, entries for</w:t>
      </w:r>
      <w:r w:rsidR="0094104F" w:rsidRPr="000A4E00">
        <w:t xml:space="preserve"> </w:t>
      </w:r>
      <w:r w:rsidRPr="000A4E00">
        <w:t>Risperidone</w:t>
      </w:r>
      <w:r w:rsidR="0094104F" w:rsidRPr="000A4E00">
        <w:t xml:space="preserve"> </w:t>
      </w:r>
      <w:r w:rsidRPr="000A4E00">
        <w:t>in the form Tablet 2 mg</w:t>
      </w:r>
    </w:p>
    <w:p w14:paraId="4A763B76"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0AF35E6" w14:textId="77777777" w:rsidTr="00B700D5">
        <w:tc>
          <w:tcPr>
            <w:tcW w:w="450" w:type="pct"/>
          </w:tcPr>
          <w:p w14:paraId="34D4014C" w14:textId="77777777" w:rsidR="00B700D5" w:rsidRPr="000A4E00" w:rsidRDefault="008B7297">
            <w:pPr>
              <w:pStyle w:val="AmendmentTableText"/>
            </w:pPr>
            <w:r w:rsidRPr="000A4E00">
              <w:t>Risperidone</w:t>
            </w:r>
          </w:p>
        </w:tc>
        <w:tc>
          <w:tcPr>
            <w:tcW w:w="750" w:type="pct"/>
          </w:tcPr>
          <w:p w14:paraId="44429BDF" w14:textId="77777777" w:rsidR="00B700D5" w:rsidRPr="000A4E00" w:rsidRDefault="008B7297">
            <w:pPr>
              <w:pStyle w:val="AmendmentTableText"/>
            </w:pPr>
            <w:r w:rsidRPr="000A4E00">
              <w:t>Tablet 2 mg</w:t>
            </w:r>
          </w:p>
        </w:tc>
        <w:tc>
          <w:tcPr>
            <w:tcW w:w="300" w:type="pct"/>
          </w:tcPr>
          <w:p w14:paraId="4A629CFE" w14:textId="77777777" w:rsidR="00B700D5" w:rsidRPr="000A4E00" w:rsidRDefault="008B7297">
            <w:pPr>
              <w:pStyle w:val="AmendmentTableText"/>
            </w:pPr>
            <w:r w:rsidRPr="000A4E00">
              <w:t>Oral</w:t>
            </w:r>
          </w:p>
        </w:tc>
        <w:tc>
          <w:tcPr>
            <w:tcW w:w="500" w:type="pct"/>
          </w:tcPr>
          <w:p w14:paraId="442D9417" w14:textId="77777777" w:rsidR="00B700D5" w:rsidRPr="000A4E00" w:rsidRDefault="008B7297">
            <w:pPr>
              <w:pStyle w:val="AmendmentTableText"/>
            </w:pPr>
            <w:r w:rsidRPr="000A4E00">
              <w:t>NOUMED RISPERIDONE</w:t>
            </w:r>
          </w:p>
        </w:tc>
        <w:tc>
          <w:tcPr>
            <w:tcW w:w="200" w:type="pct"/>
          </w:tcPr>
          <w:p w14:paraId="23970BB3" w14:textId="77777777" w:rsidR="00B700D5" w:rsidRPr="000A4E00" w:rsidRDefault="008B7297">
            <w:pPr>
              <w:pStyle w:val="AmendmentTableText"/>
            </w:pPr>
            <w:r w:rsidRPr="000A4E00">
              <w:t>VO</w:t>
            </w:r>
          </w:p>
        </w:tc>
        <w:tc>
          <w:tcPr>
            <w:tcW w:w="200" w:type="pct"/>
          </w:tcPr>
          <w:p w14:paraId="74A8A798" w14:textId="77777777" w:rsidR="00B700D5" w:rsidRPr="000A4E00" w:rsidRDefault="008B7297">
            <w:pPr>
              <w:pStyle w:val="AmendmentTableText"/>
            </w:pPr>
            <w:r w:rsidRPr="000A4E00">
              <w:t>MP NP</w:t>
            </w:r>
          </w:p>
        </w:tc>
        <w:tc>
          <w:tcPr>
            <w:tcW w:w="450" w:type="pct"/>
          </w:tcPr>
          <w:p w14:paraId="05325CB2" w14:textId="77777777" w:rsidR="00B700D5" w:rsidRPr="000A4E00" w:rsidRDefault="008B7297">
            <w:pPr>
              <w:pStyle w:val="AmendmentTableText"/>
            </w:pPr>
            <w:r w:rsidRPr="000A4E00">
              <w:t>C6898 C16048</w:t>
            </w:r>
          </w:p>
        </w:tc>
        <w:tc>
          <w:tcPr>
            <w:tcW w:w="450" w:type="pct"/>
          </w:tcPr>
          <w:p w14:paraId="781AD07C" w14:textId="77777777" w:rsidR="00B700D5" w:rsidRPr="000A4E00" w:rsidRDefault="008B7297">
            <w:pPr>
              <w:pStyle w:val="AmendmentTableText"/>
            </w:pPr>
            <w:r w:rsidRPr="000A4E00">
              <w:t>P6898 P16048</w:t>
            </w:r>
          </w:p>
        </w:tc>
        <w:tc>
          <w:tcPr>
            <w:tcW w:w="250" w:type="pct"/>
          </w:tcPr>
          <w:p w14:paraId="37BD0B40" w14:textId="77777777" w:rsidR="00B700D5" w:rsidRPr="000A4E00" w:rsidRDefault="008B7297">
            <w:pPr>
              <w:pStyle w:val="AmendmentTableText"/>
            </w:pPr>
            <w:r w:rsidRPr="000A4E00">
              <w:t>60</w:t>
            </w:r>
          </w:p>
        </w:tc>
        <w:tc>
          <w:tcPr>
            <w:tcW w:w="250" w:type="pct"/>
          </w:tcPr>
          <w:p w14:paraId="6A6566CC" w14:textId="77777777" w:rsidR="00B700D5" w:rsidRPr="000A4E00" w:rsidRDefault="008B7297">
            <w:pPr>
              <w:pStyle w:val="AmendmentTableText"/>
            </w:pPr>
            <w:r w:rsidRPr="000A4E00">
              <w:t>2</w:t>
            </w:r>
          </w:p>
        </w:tc>
        <w:tc>
          <w:tcPr>
            <w:tcW w:w="450" w:type="pct"/>
          </w:tcPr>
          <w:p w14:paraId="4F258410" w14:textId="77777777" w:rsidR="00B700D5" w:rsidRPr="000A4E00" w:rsidRDefault="00B700D5">
            <w:pPr>
              <w:pStyle w:val="AmendmentTableText"/>
            </w:pPr>
          </w:p>
        </w:tc>
        <w:tc>
          <w:tcPr>
            <w:tcW w:w="200" w:type="pct"/>
          </w:tcPr>
          <w:p w14:paraId="6D483F7D" w14:textId="77777777" w:rsidR="00B700D5" w:rsidRPr="000A4E00" w:rsidRDefault="008B7297">
            <w:pPr>
              <w:pStyle w:val="AmendmentTableText"/>
            </w:pPr>
            <w:r w:rsidRPr="000A4E00">
              <w:t>60</w:t>
            </w:r>
          </w:p>
        </w:tc>
        <w:tc>
          <w:tcPr>
            <w:tcW w:w="200" w:type="pct"/>
          </w:tcPr>
          <w:p w14:paraId="07B88AE9" w14:textId="77777777" w:rsidR="00B700D5" w:rsidRPr="000A4E00" w:rsidRDefault="00B700D5">
            <w:pPr>
              <w:pStyle w:val="AmendmentTableText"/>
            </w:pPr>
          </w:p>
        </w:tc>
        <w:tc>
          <w:tcPr>
            <w:tcW w:w="250" w:type="pct"/>
          </w:tcPr>
          <w:p w14:paraId="4DB5C0B8" w14:textId="77777777" w:rsidR="00B700D5" w:rsidRPr="000A4E00" w:rsidRDefault="00B700D5">
            <w:pPr>
              <w:pStyle w:val="AmendmentTableText"/>
            </w:pPr>
          </w:p>
        </w:tc>
      </w:tr>
      <w:tr w:rsidR="00B700D5" w:rsidRPr="000A4E00" w14:paraId="150558B9" w14:textId="77777777" w:rsidTr="00B700D5">
        <w:tc>
          <w:tcPr>
            <w:tcW w:w="450" w:type="pct"/>
          </w:tcPr>
          <w:p w14:paraId="6CB39756" w14:textId="77777777" w:rsidR="00B700D5" w:rsidRPr="000A4E00" w:rsidRDefault="008B7297">
            <w:pPr>
              <w:pStyle w:val="AmendmentTableText"/>
            </w:pPr>
            <w:r w:rsidRPr="000A4E00">
              <w:t>Risperidone</w:t>
            </w:r>
          </w:p>
        </w:tc>
        <w:tc>
          <w:tcPr>
            <w:tcW w:w="750" w:type="pct"/>
          </w:tcPr>
          <w:p w14:paraId="40C1B5D4" w14:textId="77777777" w:rsidR="00B700D5" w:rsidRPr="000A4E00" w:rsidRDefault="008B7297">
            <w:pPr>
              <w:pStyle w:val="AmendmentTableText"/>
            </w:pPr>
            <w:r w:rsidRPr="000A4E00">
              <w:t>Tablet 2 mg</w:t>
            </w:r>
          </w:p>
        </w:tc>
        <w:tc>
          <w:tcPr>
            <w:tcW w:w="300" w:type="pct"/>
          </w:tcPr>
          <w:p w14:paraId="62695BF5" w14:textId="77777777" w:rsidR="00B700D5" w:rsidRPr="000A4E00" w:rsidRDefault="008B7297">
            <w:pPr>
              <w:pStyle w:val="AmendmentTableText"/>
            </w:pPr>
            <w:r w:rsidRPr="000A4E00">
              <w:t>Oral</w:t>
            </w:r>
          </w:p>
        </w:tc>
        <w:tc>
          <w:tcPr>
            <w:tcW w:w="500" w:type="pct"/>
          </w:tcPr>
          <w:p w14:paraId="7EF9ACF4" w14:textId="77777777" w:rsidR="00B700D5" w:rsidRPr="000A4E00" w:rsidRDefault="008B7297">
            <w:pPr>
              <w:pStyle w:val="AmendmentTableText"/>
            </w:pPr>
            <w:r w:rsidRPr="000A4E00">
              <w:t>NOUMED RISPERIDONE</w:t>
            </w:r>
          </w:p>
        </w:tc>
        <w:tc>
          <w:tcPr>
            <w:tcW w:w="200" w:type="pct"/>
          </w:tcPr>
          <w:p w14:paraId="4B6CFC82" w14:textId="77777777" w:rsidR="00B700D5" w:rsidRPr="000A4E00" w:rsidRDefault="008B7297">
            <w:pPr>
              <w:pStyle w:val="AmendmentTableText"/>
            </w:pPr>
            <w:r w:rsidRPr="000A4E00">
              <w:t>VO</w:t>
            </w:r>
          </w:p>
        </w:tc>
        <w:tc>
          <w:tcPr>
            <w:tcW w:w="200" w:type="pct"/>
          </w:tcPr>
          <w:p w14:paraId="2F1FE869" w14:textId="77777777" w:rsidR="00B700D5" w:rsidRPr="000A4E00" w:rsidRDefault="008B7297">
            <w:pPr>
              <w:pStyle w:val="AmendmentTableText"/>
            </w:pPr>
            <w:r w:rsidRPr="000A4E00">
              <w:t>MP NP</w:t>
            </w:r>
          </w:p>
        </w:tc>
        <w:tc>
          <w:tcPr>
            <w:tcW w:w="450" w:type="pct"/>
          </w:tcPr>
          <w:p w14:paraId="7623CE2C" w14:textId="77777777" w:rsidR="00B700D5" w:rsidRPr="000A4E00" w:rsidRDefault="008B7297">
            <w:pPr>
              <w:pStyle w:val="AmendmentTableText"/>
            </w:pPr>
            <w:r w:rsidRPr="000A4E00">
              <w:t>C4246 C5907</w:t>
            </w:r>
          </w:p>
        </w:tc>
        <w:tc>
          <w:tcPr>
            <w:tcW w:w="450" w:type="pct"/>
          </w:tcPr>
          <w:p w14:paraId="56A95981" w14:textId="77777777" w:rsidR="00B700D5" w:rsidRPr="000A4E00" w:rsidRDefault="008B7297">
            <w:pPr>
              <w:pStyle w:val="AmendmentTableText"/>
            </w:pPr>
            <w:r w:rsidRPr="000A4E00">
              <w:t>P4246 P5907</w:t>
            </w:r>
          </w:p>
        </w:tc>
        <w:tc>
          <w:tcPr>
            <w:tcW w:w="250" w:type="pct"/>
          </w:tcPr>
          <w:p w14:paraId="39DB9CE1" w14:textId="77777777" w:rsidR="00B700D5" w:rsidRPr="000A4E00" w:rsidRDefault="008B7297">
            <w:pPr>
              <w:pStyle w:val="AmendmentTableText"/>
            </w:pPr>
            <w:r w:rsidRPr="000A4E00">
              <w:t>60</w:t>
            </w:r>
          </w:p>
        </w:tc>
        <w:tc>
          <w:tcPr>
            <w:tcW w:w="250" w:type="pct"/>
          </w:tcPr>
          <w:p w14:paraId="391E369C" w14:textId="77777777" w:rsidR="00B700D5" w:rsidRPr="000A4E00" w:rsidRDefault="008B7297">
            <w:pPr>
              <w:pStyle w:val="AmendmentTableText"/>
            </w:pPr>
            <w:r w:rsidRPr="000A4E00">
              <w:t>5</w:t>
            </w:r>
          </w:p>
        </w:tc>
        <w:tc>
          <w:tcPr>
            <w:tcW w:w="450" w:type="pct"/>
          </w:tcPr>
          <w:p w14:paraId="5721D477" w14:textId="77777777" w:rsidR="00B700D5" w:rsidRPr="000A4E00" w:rsidRDefault="00B700D5">
            <w:pPr>
              <w:pStyle w:val="AmendmentTableText"/>
            </w:pPr>
          </w:p>
        </w:tc>
        <w:tc>
          <w:tcPr>
            <w:tcW w:w="200" w:type="pct"/>
          </w:tcPr>
          <w:p w14:paraId="47E0B23F" w14:textId="77777777" w:rsidR="00B700D5" w:rsidRPr="000A4E00" w:rsidRDefault="008B7297">
            <w:pPr>
              <w:pStyle w:val="AmendmentTableText"/>
            </w:pPr>
            <w:r w:rsidRPr="000A4E00">
              <w:t>60</w:t>
            </w:r>
          </w:p>
        </w:tc>
        <w:tc>
          <w:tcPr>
            <w:tcW w:w="200" w:type="pct"/>
          </w:tcPr>
          <w:p w14:paraId="1222ECA3" w14:textId="77777777" w:rsidR="00B700D5" w:rsidRPr="000A4E00" w:rsidRDefault="00B700D5">
            <w:pPr>
              <w:pStyle w:val="AmendmentTableText"/>
            </w:pPr>
          </w:p>
        </w:tc>
        <w:tc>
          <w:tcPr>
            <w:tcW w:w="250" w:type="pct"/>
          </w:tcPr>
          <w:p w14:paraId="60DCE335" w14:textId="77777777" w:rsidR="00B700D5" w:rsidRPr="000A4E00" w:rsidRDefault="00B700D5">
            <w:pPr>
              <w:pStyle w:val="AmendmentTableText"/>
            </w:pPr>
          </w:p>
        </w:tc>
      </w:tr>
    </w:tbl>
    <w:p w14:paraId="09297D56" w14:textId="126C49CD" w:rsidR="00B700D5" w:rsidRPr="000A4E00" w:rsidRDefault="008B7297">
      <w:pPr>
        <w:pStyle w:val="InstructionMain"/>
      </w:pPr>
      <w:bookmarkStart w:id="205" w:name="f-1467382-7903A5DC33F3DB630335898EF3034C"/>
      <w:bookmarkEnd w:id="204"/>
      <w:r w:rsidRPr="000A4E00">
        <w:t>[352]</w:t>
      </w:r>
      <w:r w:rsidRPr="000A4E00">
        <w:tab/>
        <w:t>Schedule 1, Part 1, entries for</w:t>
      </w:r>
      <w:r w:rsidR="0094104F" w:rsidRPr="000A4E00">
        <w:t xml:space="preserve"> </w:t>
      </w:r>
      <w:r w:rsidRPr="000A4E00">
        <w:t>Risperidone</w:t>
      </w:r>
      <w:r w:rsidR="0094104F" w:rsidRPr="000A4E00">
        <w:t xml:space="preserve"> </w:t>
      </w:r>
      <w:r w:rsidRPr="000A4E00">
        <w:t>in the form Tablet 3 mg</w:t>
      </w:r>
    </w:p>
    <w:p w14:paraId="17BA14B3"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80F5479" w14:textId="77777777" w:rsidTr="00B700D5">
        <w:tc>
          <w:tcPr>
            <w:tcW w:w="450" w:type="pct"/>
          </w:tcPr>
          <w:p w14:paraId="58B8E34E" w14:textId="77777777" w:rsidR="00B700D5" w:rsidRPr="000A4E00" w:rsidRDefault="008B7297">
            <w:pPr>
              <w:pStyle w:val="AmendmentTableText"/>
            </w:pPr>
            <w:r w:rsidRPr="000A4E00">
              <w:t>Risperidone</w:t>
            </w:r>
          </w:p>
        </w:tc>
        <w:tc>
          <w:tcPr>
            <w:tcW w:w="750" w:type="pct"/>
          </w:tcPr>
          <w:p w14:paraId="47F4FDBA" w14:textId="77777777" w:rsidR="00B700D5" w:rsidRPr="000A4E00" w:rsidRDefault="008B7297">
            <w:pPr>
              <w:pStyle w:val="AmendmentTableText"/>
            </w:pPr>
            <w:r w:rsidRPr="000A4E00">
              <w:t>Tablet 3 mg</w:t>
            </w:r>
          </w:p>
        </w:tc>
        <w:tc>
          <w:tcPr>
            <w:tcW w:w="300" w:type="pct"/>
          </w:tcPr>
          <w:p w14:paraId="1CB6B2F9" w14:textId="77777777" w:rsidR="00B700D5" w:rsidRPr="000A4E00" w:rsidRDefault="008B7297">
            <w:pPr>
              <w:pStyle w:val="AmendmentTableText"/>
            </w:pPr>
            <w:r w:rsidRPr="000A4E00">
              <w:t>Oral</w:t>
            </w:r>
          </w:p>
        </w:tc>
        <w:tc>
          <w:tcPr>
            <w:tcW w:w="500" w:type="pct"/>
          </w:tcPr>
          <w:p w14:paraId="27FCAB3D" w14:textId="77777777" w:rsidR="00B700D5" w:rsidRPr="000A4E00" w:rsidRDefault="008B7297">
            <w:pPr>
              <w:pStyle w:val="AmendmentTableText"/>
            </w:pPr>
            <w:r w:rsidRPr="000A4E00">
              <w:t>NOUMED RISPERIDONE</w:t>
            </w:r>
          </w:p>
        </w:tc>
        <w:tc>
          <w:tcPr>
            <w:tcW w:w="200" w:type="pct"/>
          </w:tcPr>
          <w:p w14:paraId="23420027" w14:textId="77777777" w:rsidR="00B700D5" w:rsidRPr="000A4E00" w:rsidRDefault="008B7297">
            <w:pPr>
              <w:pStyle w:val="AmendmentTableText"/>
            </w:pPr>
            <w:r w:rsidRPr="000A4E00">
              <w:t>VO</w:t>
            </w:r>
          </w:p>
        </w:tc>
        <w:tc>
          <w:tcPr>
            <w:tcW w:w="200" w:type="pct"/>
          </w:tcPr>
          <w:p w14:paraId="360CAC77" w14:textId="77777777" w:rsidR="00B700D5" w:rsidRPr="000A4E00" w:rsidRDefault="008B7297">
            <w:pPr>
              <w:pStyle w:val="AmendmentTableText"/>
            </w:pPr>
            <w:r w:rsidRPr="000A4E00">
              <w:t>MP NP</w:t>
            </w:r>
          </w:p>
        </w:tc>
        <w:tc>
          <w:tcPr>
            <w:tcW w:w="450" w:type="pct"/>
          </w:tcPr>
          <w:p w14:paraId="1F4111F9" w14:textId="77777777" w:rsidR="00B700D5" w:rsidRPr="000A4E00" w:rsidRDefault="008B7297">
            <w:pPr>
              <w:pStyle w:val="AmendmentTableText"/>
            </w:pPr>
            <w:r w:rsidRPr="000A4E00">
              <w:t>C4246 C5907</w:t>
            </w:r>
          </w:p>
        </w:tc>
        <w:tc>
          <w:tcPr>
            <w:tcW w:w="450" w:type="pct"/>
          </w:tcPr>
          <w:p w14:paraId="1E5B2E8A" w14:textId="77777777" w:rsidR="00B700D5" w:rsidRPr="000A4E00" w:rsidRDefault="00B700D5">
            <w:pPr>
              <w:pStyle w:val="AmendmentTableText"/>
            </w:pPr>
          </w:p>
        </w:tc>
        <w:tc>
          <w:tcPr>
            <w:tcW w:w="250" w:type="pct"/>
          </w:tcPr>
          <w:p w14:paraId="2B1516A3" w14:textId="77777777" w:rsidR="00B700D5" w:rsidRPr="000A4E00" w:rsidRDefault="008B7297">
            <w:pPr>
              <w:pStyle w:val="AmendmentTableText"/>
            </w:pPr>
            <w:r w:rsidRPr="000A4E00">
              <w:t>60</w:t>
            </w:r>
          </w:p>
        </w:tc>
        <w:tc>
          <w:tcPr>
            <w:tcW w:w="250" w:type="pct"/>
          </w:tcPr>
          <w:p w14:paraId="63122F06" w14:textId="77777777" w:rsidR="00B700D5" w:rsidRPr="000A4E00" w:rsidRDefault="008B7297">
            <w:pPr>
              <w:pStyle w:val="AmendmentTableText"/>
            </w:pPr>
            <w:r w:rsidRPr="000A4E00">
              <w:t>5</w:t>
            </w:r>
          </w:p>
        </w:tc>
        <w:tc>
          <w:tcPr>
            <w:tcW w:w="450" w:type="pct"/>
          </w:tcPr>
          <w:p w14:paraId="4BA2E1C7" w14:textId="77777777" w:rsidR="00B700D5" w:rsidRPr="000A4E00" w:rsidRDefault="00B700D5">
            <w:pPr>
              <w:pStyle w:val="AmendmentTableText"/>
            </w:pPr>
          </w:p>
        </w:tc>
        <w:tc>
          <w:tcPr>
            <w:tcW w:w="200" w:type="pct"/>
          </w:tcPr>
          <w:p w14:paraId="42BC7F03" w14:textId="77777777" w:rsidR="00B700D5" w:rsidRPr="000A4E00" w:rsidRDefault="008B7297">
            <w:pPr>
              <w:pStyle w:val="AmendmentTableText"/>
            </w:pPr>
            <w:r w:rsidRPr="000A4E00">
              <w:t>60</w:t>
            </w:r>
          </w:p>
        </w:tc>
        <w:tc>
          <w:tcPr>
            <w:tcW w:w="200" w:type="pct"/>
          </w:tcPr>
          <w:p w14:paraId="54616942" w14:textId="77777777" w:rsidR="00B700D5" w:rsidRPr="000A4E00" w:rsidRDefault="00B700D5">
            <w:pPr>
              <w:pStyle w:val="AmendmentTableText"/>
            </w:pPr>
          </w:p>
        </w:tc>
        <w:tc>
          <w:tcPr>
            <w:tcW w:w="250" w:type="pct"/>
          </w:tcPr>
          <w:p w14:paraId="380FFAA5" w14:textId="77777777" w:rsidR="00B700D5" w:rsidRPr="000A4E00" w:rsidRDefault="00B700D5">
            <w:pPr>
              <w:pStyle w:val="AmendmentTableText"/>
            </w:pPr>
          </w:p>
        </w:tc>
      </w:tr>
    </w:tbl>
    <w:p w14:paraId="5F287933" w14:textId="174CABF4" w:rsidR="00B700D5" w:rsidRPr="000A4E00" w:rsidRDefault="008B7297">
      <w:pPr>
        <w:pStyle w:val="InstructionMain"/>
      </w:pPr>
      <w:bookmarkStart w:id="206" w:name="f-1467382-BE962175C994151BAAB32B20203E85"/>
      <w:bookmarkEnd w:id="205"/>
      <w:r w:rsidRPr="000A4E00">
        <w:t>[353]</w:t>
      </w:r>
      <w:r w:rsidRPr="000A4E00">
        <w:tab/>
        <w:t>Schedule 1, Part 1, entries for</w:t>
      </w:r>
      <w:r w:rsidR="0094104F" w:rsidRPr="000A4E00">
        <w:t xml:space="preserve"> </w:t>
      </w:r>
      <w:r w:rsidRPr="000A4E00">
        <w:t>Risperidone</w:t>
      </w:r>
      <w:r w:rsidR="0094104F" w:rsidRPr="000A4E00">
        <w:t xml:space="preserve"> </w:t>
      </w:r>
      <w:r w:rsidRPr="000A4E00">
        <w:t>in the form Tablet 4 mg</w:t>
      </w:r>
    </w:p>
    <w:p w14:paraId="2EBE922A"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37DEB2C1" w14:textId="77777777" w:rsidTr="00B700D5">
        <w:tc>
          <w:tcPr>
            <w:tcW w:w="450" w:type="pct"/>
          </w:tcPr>
          <w:p w14:paraId="5FFA19AA" w14:textId="77777777" w:rsidR="00B700D5" w:rsidRPr="000A4E00" w:rsidRDefault="008B7297">
            <w:pPr>
              <w:pStyle w:val="AmendmentTableText"/>
            </w:pPr>
            <w:r w:rsidRPr="000A4E00">
              <w:t>Risperidone</w:t>
            </w:r>
          </w:p>
        </w:tc>
        <w:tc>
          <w:tcPr>
            <w:tcW w:w="750" w:type="pct"/>
          </w:tcPr>
          <w:p w14:paraId="18B788BE" w14:textId="77777777" w:rsidR="00B700D5" w:rsidRPr="000A4E00" w:rsidRDefault="008B7297">
            <w:pPr>
              <w:pStyle w:val="AmendmentTableText"/>
            </w:pPr>
            <w:r w:rsidRPr="000A4E00">
              <w:t>Tablet 4 mg</w:t>
            </w:r>
          </w:p>
        </w:tc>
        <w:tc>
          <w:tcPr>
            <w:tcW w:w="300" w:type="pct"/>
          </w:tcPr>
          <w:p w14:paraId="5405AFC6" w14:textId="77777777" w:rsidR="00B700D5" w:rsidRPr="000A4E00" w:rsidRDefault="008B7297">
            <w:pPr>
              <w:pStyle w:val="AmendmentTableText"/>
            </w:pPr>
            <w:r w:rsidRPr="000A4E00">
              <w:t>Oral</w:t>
            </w:r>
          </w:p>
        </w:tc>
        <w:tc>
          <w:tcPr>
            <w:tcW w:w="500" w:type="pct"/>
          </w:tcPr>
          <w:p w14:paraId="79351518" w14:textId="77777777" w:rsidR="00B700D5" w:rsidRPr="000A4E00" w:rsidRDefault="008B7297">
            <w:pPr>
              <w:pStyle w:val="AmendmentTableText"/>
            </w:pPr>
            <w:r w:rsidRPr="000A4E00">
              <w:t>NOUMED RISPERIDONE</w:t>
            </w:r>
          </w:p>
        </w:tc>
        <w:tc>
          <w:tcPr>
            <w:tcW w:w="200" w:type="pct"/>
          </w:tcPr>
          <w:p w14:paraId="04773594" w14:textId="77777777" w:rsidR="00B700D5" w:rsidRPr="000A4E00" w:rsidRDefault="008B7297">
            <w:pPr>
              <w:pStyle w:val="AmendmentTableText"/>
            </w:pPr>
            <w:r w:rsidRPr="000A4E00">
              <w:t>VO</w:t>
            </w:r>
          </w:p>
        </w:tc>
        <w:tc>
          <w:tcPr>
            <w:tcW w:w="200" w:type="pct"/>
          </w:tcPr>
          <w:p w14:paraId="6C4F2BFB" w14:textId="77777777" w:rsidR="00B700D5" w:rsidRPr="000A4E00" w:rsidRDefault="008B7297">
            <w:pPr>
              <w:pStyle w:val="AmendmentTableText"/>
            </w:pPr>
            <w:r w:rsidRPr="000A4E00">
              <w:t>MP NP</w:t>
            </w:r>
          </w:p>
        </w:tc>
        <w:tc>
          <w:tcPr>
            <w:tcW w:w="450" w:type="pct"/>
          </w:tcPr>
          <w:p w14:paraId="34572562" w14:textId="77777777" w:rsidR="00B700D5" w:rsidRPr="000A4E00" w:rsidRDefault="008B7297">
            <w:pPr>
              <w:pStyle w:val="AmendmentTableText"/>
            </w:pPr>
            <w:r w:rsidRPr="000A4E00">
              <w:t>C4246 C5907</w:t>
            </w:r>
          </w:p>
        </w:tc>
        <w:tc>
          <w:tcPr>
            <w:tcW w:w="450" w:type="pct"/>
          </w:tcPr>
          <w:p w14:paraId="0E41FB58" w14:textId="77777777" w:rsidR="00B700D5" w:rsidRPr="000A4E00" w:rsidRDefault="00B700D5">
            <w:pPr>
              <w:pStyle w:val="AmendmentTableText"/>
            </w:pPr>
          </w:p>
        </w:tc>
        <w:tc>
          <w:tcPr>
            <w:tcW w:w="250" w:type="pct"/>
          </w:tcPr>
          <w:p w14:paraId="1454112C" w14:textId="77777777" w:rsidR="00B700D5" w:rsidRPr="000A4E00" w:rsidRDefault="008B7297">
            <w:pPr>
              <w:pStyle w:val="AmendmentTableText"/>
            </w:pPr>
            <w:r w:rsidRPr="000A4E00">
              <w:t>60</w:t>
            </w:r>
          </w:p>
        </w:tc>
        <w:tc>
          <w:tcPr>
            <w:tcW w:w="250" w:type="pct"/>
          </w:tcPr>
          <w:p w14:paraId="78239348" w14:textId="77777777" w:rsidR="00B700D5" w:rsidRPr="000A4E00" w:rsidRDefault="008B7297">
            <w:pPr>
              <w:pStyle w:val="AmendmentTableText"/>
            </w:pPr>
            <w:r w:rsidRPr="000A4E00">
              <w:t>5</w:t>
            </w:r>
          </w:p>
        </w:tc>
        <w:tc>
          <w:tcPr>
            <w:tcW w:w="450" w:type="pct"/>
          </w:tcPr>
          <w:p w14:paraId="07D62A3E" w14:textId="77777777" w:rsidR="00B700D5" w:rsidRPr="000A4E00" w:rsidRDefault="00B700D5">
            <w:pPr>
              <w:pStyle w:val="AmendmentTableText"/>
            </w:pPr>
          </w:p>
        </w:tc>
        <w:tc>
          <w:tcPr>
            <w:tcW w:w="200" w:type="pct"/>
          </w:tcPr>
          <w:p w14:paraId="3E1F5461" w14:textId="77777777" w:rsidR="00B700D5" w:rsidRPr="000A4E00" w:rsidRDefault="008B7297">
            <w:pPr>
              <w:pStyle w:val="AmendmentTableText"/>
            </w:pPr>
            <w:r w:rsidRPr="000A4E00">
              <w:t>60</w:t>
            </w:r>
          </w:p>
        </w:tc>
        <w:tc>
          <w:tcPr>
            <w:tcW w:w="200" w:type="pct"/>
          </w:tcPr>
          <w:p w14:paraId="52F4EE7F" w14:textId="77777777" w:rsidR="00B700D5" w:rsidRPr="000A4E00" w:rsidRDefault="00B700D5">
            <w:pPr>
              <w:pStyle w:val="AmendmentTableText"/>
            </w:pPr>
          </w:p>
        </w:tc>
        <w:tc>
          <w:tcPr>
            <w:tcW w:w="250" w:type="pct"/>
          </w:tcPr>
          <w:p w14:paraId="196E4F23" w14:textId="77777777" w:rsidR="00B700D5" w:rsidRPr="000A4E00" w:rsidRDefault="00B700D5">
            <w:pPr>
              <w:pStyle w:val="AmendmentTableText"/>
            </w:pPr>
          </w:p>
        </w:tc>
      </w:tr>
    </w:tbl>
    <w:p w14:paraId="757C6310" w14:textId="70BFE041" w:rsidR="00B700D5" w:rsidRPr="000A4E00" w:rsidRDefault="008B7297">
      <w:pPr>
        <w:pStyle w:val="InstructionMain"/>
      </w:pPr>
      <w:bookmarkStart w:id="207" w:name="f-1467382-15807A35AD3941F7AD8049D36C446E"/>
      <w:bookmarkEnd w:id="206"/>
      <w:r w:rsidRPr="000A4E00">
        <w:t>[354]</w:t>
      </w:r>
      <w:r w:rsidRPr="000A4E00">
        <w:tab/>
        <w:t>Schedule 1, Part 1, after entry for</w:t>
      </w:r>
      <w:r w:rsidR="0094104F" w:rsidRPr="000A4E00">
        <w:t xml:space="preserve"> </w:t>
      </w:r>
      <w:r w:rsidRPr="000A4E00">
        <w:t>Rivaroxaban</w:t>
      </w:r>
      <w:r w:rsidR="0094104F" w:rsidRPr="000A4E00">
        <w:t xml:space="preserve"> </w:t>
      </w:r>
      <w:r w:rsidRPr="000A4E00">
        <w:t xml:space="preserve">in the form Tablet 10 mg </w:t>
      </w:r>
      <w:r w:rsidRPr="000A4E00">
        <w:rPr>
          <w:rStyle w:val="Brandname"/>
        </w:rPr>
        <w:t>[Brand: Rivaroxaban-Teva; Maximum Quantity: 60; Number of Repeats: 5]</w:t>
      </w:r>
    </w:p>
    <w:p w14:paraId="3FF14B8F"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1D61BB36" w14:textId="77777777" w:rsidTr="00B700D5">
        <w:tc>
          <w:tcPr>
            <w:tcW w:w="450" w:type="pct"/>
          </w:tcPr>
          <w:p w14:paraId="26EC7269" w14:textId="77777777" w:rsidR="00B700D5" w:rsidRPr="000A4E00" w:rsidRDefault="008B7297">
            <w:pPr>
              <w:pStyle w:val="AmendmentTableText"/>
            </w:pPr>
            <w:r w:rsidRPr="000A4E00">
              <w:t>Rivaroxaban</w:t>
            </w:r>
          </w:p>
        </w:tc>
        <w:tc>
          <w:tcPr>
            <w:tcW w:w="750" w:type="pct"/>
          </w:tcPr>
          <w:p w14:paraId="57EDE83B" w14:textId="77777777" w:rsidR="00B700D5" w:rsidRPr="000A4E00" w:rsidRDefault="008B7297">
            <w:pPr>
              <w:pStyle w:val="AmendmentTableText"/>
            </w:pPr>
            <w:r w:rsidRPr="000A4E00">
              <w:t>Tablet 10 mg</w:t>
            </w:r>
          </w:p>
        </w:tc>
        <w:tc>
          <w:tcPr>
            <w:tcW w:w="300" w:type="pct"/>
          </w:tcPr>
          <w:p w14:paraId="5CF30137" w14:textId="77777777" w:rsidR="00B700D5" w:rsidRPr="000A4E00" w:rsidRDefault="008B7297">
            <w:pPr>
              <w:pStyle w:val="AmendmentTableText"/>
            </w:pPr>
            <w:r w:rsidRPr="000A4E00">
              <w:t>Oral</w:t>
            </w:r>
          </w:p>
        </w:tc>
        <w:tc>
          <w:tcPr>
            <w:tcW w:w="500" w:type="pct"/>
          </w:tcPr>
          <w:p w14:paraId="71827664" w14:textId="77777777" w:rsidR="00B700D5" w:rsidRPr="000A4E00" w:rsidRDefault="008B7297">
            <w:pPr>
              <w:pStyle w:val="AmendmentTableText"/>
            </w:pPr>
            <w:r w:rsidRPr="000A4E00">
              <w:t>RIVAXIB</w:t>
            </w:r>
          </w:p>
        </w:tc>
        <w:tc>
          <w:tcPr>
            <w:tcW w:w="200" w:type="pct"/>
          </w:tcPr>
          <w:p w14:paraId="3504CB3F" w14:textId="77777777" w:rsidR="00B700D5" w:rsidRPr="000A4E00" w:rsidRDefault="008B7297">
            <w:pPr>
              <w:pStyle w:val="AmendmentTableText"/>
            </w:pPr>
            <w:r w:rsidRPr="000A4E00">
              <w:t>MQ</w:t>
            </w:r>
          </w:p>
        </w:tc>
        <w:tc>
          <w:tcPr>
            <w:tcW w:w="200" w:type="pct"/>
          </w:tcPr>
          <w:p w14:paraId="13F5FF8A" w14:textId="77777777" w:rsidR="00B700D5" w:rsidRPr="000A4E00" w:rsidRDefault="008B7297">
            <w:pPr>
              <w:pStyle w:val="AmendmentTableText"/>
            </w:pPr>
            <w:r w:rsidRPr="000A4E00">
              <w:t xml:space="preserve">MP </w:t>
            </w:r>
            <w:r w:rsidRPr="000A4E00">
              <w:lastRenderedPageBreak/>
              <w:t>NP</w:t>
            </w:r>
          </w:p>
        </w:tc>
        <w:tc>
          <w:tcPr>
            <w:tcW w:w="450" w:type="pct"/>
          </w:tcPr>
          <w:p w14:paraId="5F5907D4" w14:textId="77777777" w:rsidR="00B700D5" w:rsidRPr="000A4E00" w:rsidRDefault="008B7297">
            <w:pPr>
              <w:pStyle w:val="AmendmentTableText"/>
            </w:pPr>
            <w:r w:rsidRPr="000A4E00">
              <w:lastRenderedPageBreak/>
              <w:t>C4382</w:t>
            </w:r>
          </w:p>
        </w:tc>
        <w:tc>
          <w:tcPr>
            <w:tcW w:w="450" w:type="pct"/>
          </w:tcPr>
          <w:p w14:paraId="758E40C8" w14:textId="77777777" w:rsidR="00B700D5" w:rsidRPr="000A4E00" w:rsidRDefault="008B7297">
            <w:pPr>
              <w:pStyle w:val="AmendmentTableText"/>
            </w:pPr>
            <w:r w:rsidRPr="000A4E00">
              <w:t>P4382</w:t>
            </w:r>
          </w:p>
        </w:tc>
        <w:tc>
          <w:tcPr>
            <w:tcW w:w="250" w:type="pct"/>
          </w:tcPr>
          <w:p w14:paraId="6D5820A7" w14:textId="77777777" w:rsidR="00B700D5" w:rsidRPr="000A4E00" w:rsidRDefault="008B7297">
            <w:pPr>
              <w:pStyle w:val="AmendmentTableText"/>
            </w:pPr>
            <w:r w:rsidRPr="000A4E00">
              <w:t>15</w:t>
            </w:r>
          </w:p>
        </w:tc>
        <w:tc>
          <w:tcPr>
            <w:tcW w:w="250" w:type="pct"/>
          </w:tcPr>
          <w:p w14:paraId="68E9AB5D" w14:textId="77777777" w:rsidR="00B700D5" w:rsidRPr="000A4E00" w:rsidRDefault="008B7297">
            <w:pPr>
              <w:pStyle w:val="AmendmentTableText"/>
            </w:pPr>
            <w:r w:rsidRPr="000A4E00">
              <w:t>0</w:t>
            </w:r>
          </w:p>
        </w:tc>
        <w:tc>
          <w:tcPr>
            <w:tcW w:w="450" w:type="pct"/>
          </w:tcPr>
          <w:p w14:paraId="676002FF" w14:textId="77777777" w:rsidR="00B700D5" w:rsidRPr="000A4E00" w:rsidRDefault="00B700D5">
            <w:pPr>
              <w:pStyle w:val="AmendmentTableText"/>
            </w:pPr>
          </w:p>
        </w:tc>
        <w:tc>
          <w:tcPr>
            <w:tcW w:w="200" w:type="pct"/>
          </w:tcPr>
          <w:p w14:paraId="695FE646" w14:textId="77777777" w:rsidR="00B700D5" w:rsidRPr="000A4E00" w:rsidRDefault="008B7297">
            <w:pPr>
              <w:pStyle w:val="AmendmentTableText"/>
            </w:pPr>
            <w:r w:rsidRPr="000A4E00">
              <w:t>15</w:t>
            </w:r>
          </w:p>
        </w:tc>
        <w:tc>
          <w:tcPr>
            <w:tcW w:w="200" w:type="pct"/>
          </w:tcPr>
          <w:p w14:paraId="1F11EC04" w14:textId="77777777" w:rsidR="00B700D5" w:rsidRPr="000A4E00" w:rsidRDefault="00B700D5">
            <w:pPr>
              <w:pStyle w:val="AmendmentTableText"/>
            </w:pPr>
          </w:p>
        </w:tc>
        <w:tc>
          <w:tcPr>
            <w:tcW w:w="250" w:type="pct"/>
          </w:tcPr>
          <w:p w14:paraId="0D980E1A" w14:textId="77777777" w:rsidR="00B700D5" w:rsidRPr="000A4E00" w:rsidRDefault="00B700D5">
            <w:pPr>
              <w:pStyle w:val="AmendmentTableText"/>
            </w:pPr>
          </w:p>
        </w:tc>
      </w:tr>
      <w:tr w:rsidR="00B700D5" w:rsidRPr="000A4E00" w14:paraId="37961739" w14:textId="77777777" w:rsidTr="00B700D5">
        <w:tc>
          <w:tcPr>
            <w:tcW w:w="450" w:type="pct"/>
          </w:tcPr>
          <w:p w14:paraId="4957D032" w14:textId="77777777" w:rsidR="00B700D5" w:rsidRPr="000A4E00" w:rsidRDefault="008B7297">
            <w:pPr>
              <w:pStyle w:val="AmendmentTableText"/>
            </w:pPr>
            <w:r w:rsidRPr="000A4E00">
              <w:t>Rivaroxaban</w:t>
            </w:r>
          </w:p>
        </w:tc>
        <w:tc>
          <w:tcPr>
            <w:tcW w:w="750" w:type="pct"/>
          </w:tcPr>
          <w:p w14:paraId="48DAF63D" w14:textId="77777777" w:rsidR="00B700D5" w:rsidRPr="000A4E00" w:rsidRDefault="008B7297">
            <w:pPr>
              <w:pStyle w:val="AmendmentTableText"/>
            </w:pPr>
            <w:r w:rsidRPr="000A4E00">
              <w:t>Tablet 10 mg</w:t>
            </w:r>
          </w:p>
        </w:tc>
        <w:tc>
          <w:tcPr>
            <w:tcW w:w="300" w:type="pct"/>
          </w:tcPr>
          <w:p w14:paraId="13256777" w14:textId="77777777" w:rsidR="00B700D5" w:rsidRPr="000A4E00" w:rsidRDefault="008B7297">
            <w:pPr>
              <w:pStyle w:val="AmendmentTableText"/>
            </w:pPr>
            <w:r w:rsidRPr="000A4E00">
              <w:t>Oral</w:t>
            </w:r>
          </w:p>
        </w:tc>
        <w:tc>
          <w:tcPr>
            <w:tcW w:w="500" w:type="pct"/>
          </w:tcPr>
          <w:p w14:paraId="1CFF09E3" w14:textId="77777777" w:rsidR="00B700D5" w:rsidRPr="000A4E00" w:rsidRDefault="008B7297">
            <w:pPr>
              <w:pStyle w:val="AmendmentTableText"/>
            </w:pPr>
            <w:r w:rsidRPr="000A4E00">
              <w:t>RIVAXIB</w:t>
            </w:r>
          </w:p>
        </w:tc>
        <w:tc>
          <w:tcPr>
            <w:tcW w:w="200" w:type="pct"/>
          </w:tcPr>
          <w:p w14:paraId="7F2B1224" w14:textId="77777777" w:rsidR="00B700D5" w:rsidRPr="000A4E00" w:rsidRDefault="008B7297">
            <w:pPr>
              <w:pStyle w:val="AmendmentTableText"/>
            </w:pPr>
            <w:r w:rsidRPr="000A4E00">
              <w:t>MQ</w:t>
            </w:r>
          </w:p>
        </w:tc>
        <w:tc>
          <w:tcPr>
            <w:tcW w:w="200" w:type="pct"/>
          </w:tcPr>
          <w:p w14:paraId="3263F6A0" w14:textId="77777777" w:rsidR="00B700D5" w:rsidRPr="000A4E00" w:rsidRDefault="008B7297">
            <w:pPr>
              <w:pStyle w:val="AmendmentTableText"/>
            </w:pPr>
            <w:r w:rsidRPr="000A4E00">
              <w:t>MP NP</w:t>
            </w:r>
          </w:p>
        </w:tc>
        <w:tc>
          <w:tcPr>
            <w:tcW w:w="450" w:type="pct"/>
          </w:tcPr>
          <w:p w14:paraId="3FF9223B" w14:textId="77777777" w:rsidR="00B700D5" w:rsidRPr="000A4E00" w:rsidRDefault="008B7297">
            <w:pPr>
              <w:pStyle w:val="AmendmentTableText"/>
            </w:pPr>
            <w:r w:rsidRPr="000A4E00">
              <w:t>C4402</w:t>
            </w:r>
          </w:p>
        </w:tc>
        <w:tc>
          <w:tcPr>
            <w:tcW w:w="450" w:type="pct"/>
          </w:tcPr>
          <w:p w14:paraId="53A2FD8F" w14:textId="77777777" w:rsidR="00B700D5" w:rsidRPr="000A4E00" w:rsidRDefault="008B7297">
            <w:pPr>
              <w:pStyle w:val="AmendmentTableText"/>
            </w:pPr>
            <w:r w:rsidRPr="000A4E00">
              <w:t>P4402</w:t>
            </w:r>
          </w:p>
        </w:tc>
        <w:tc>
          <w:tcPr>
            <w:tcW w:w="250" w:type="pct"/>
          </w:tcPr>
          <w:p w14:paraId="2EE645C5" w14:textId="77777777" w:rsidR="00B700D5" w:rsidRPr="000A4E00" w:rsidRDefault="008B7297">
            <w:pPr>
              <w:pStyle w:val="AmendmentTableText"/>
            </w:pPr>
            <w:r w:rsidRPr="000A4E00">
              <w:t>15</w:t>
            </w:r>
          </w:p>
        </w:tc>
        <w:tc>
          <w:tcPr>
            <w:tcW w:w="250" w:type="pct"/>
          </w:tcPr>
          <w:p w14:paraId="530F62D8" w14:textId="77777777" w:rsidR="00B700D5" w:rsidRPr="000A4E00" w:rsidRDefault="008B7297">
            <w:pPr>
              <w:pStyle w:val="AmendmentTableText"/>
            </w:pPr>
            <w:r w:rsidRPr="000A4E00">
              <w:t>1</w:t>
            </w:r>
          </w:p>
        </w:tc>
        <w:tc>
          <w:tcPr>
            <w:tcW w:w="450" w:type="pct"/>
          </w:tcPr>
          <w:p w14:paraId="104FCEDD" w14:textId="77777777" w:rsidR="00B700D5" w:rsidRPr="000A4E00" w:rsidRDefault="00B700D5">
            <w:pPr>
              <w:pStyle w:val="AmendmentTableText"/>
            </w:pPr>
          </w:p>
        </w:tc>
        <w:tc>
          <w:tcPr>
            <w:tcW w:w="200" w:type="pct"/>
          </w:tcPr>
          <w:p w14:paraId="60BFB852" w14:textId="77777777" w:rsidR="00B700D5" w:rsidRPr="000A4E00" w:rsidRDefault="008B7297">
            <w:pPr>
              <w:pStyle w:val="AmendmentTableText"/>
            </w:pPr>
            <w:r w:rsidRPr="000A4E00">
              <w:t>15</w:t>
            </w:r>
          </w:p>
        </w:tc>
        <w:tc>
          <w:tcPr>
            <w:tcW w:w="200" w:type="pct"/>
          </w:tcPr>
          <w:p w14:paraId="360EF8EE" w14:textId="77777777" w:rsidR="00B700D5" w:rsidRPr="000A4E00" w:rsidRDefault="00B700D5">
            <w:pPr>
              <w:pStyle w:val="AmendmentTableText"/>
            </w:pPr>
          </w:p>
        </w:tc>
        <w:tc>
          <w:tcPr>
            <w:tcW w:w="250" w:type="pct"/>
          </w:tcPr>
          <w:p w14:paraId="7770A5D0" w14:textId="77777777" w:rsidR="00B700D5" w:rsidRPr="000A4E00" w:rsidRDefault="00B700D5">
            <w:pPr>
              <w:pStyle w:val="AmendmentTableText"/>
            </w:pPr>
          </w:p>
        </w:tc>
      </w:tr>
    </w:tbl>
    <w:bookmarkEnd w:id="207"/>
    <w:p w14:paraId="1405A686" w14:textId="74B1F9D2" w:rsidR="00B700D5" w:rsidRPr="000A4E00" w:rsidRDefault="008B7297">
      <w:pPr>
        <w:pStyle w:val="InstructionMain"/>
      </w:pPr>
      <w:r w:rsidRPr="000A4E00">
        <w:t>[355]</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4.5 mg </w:t>
      </w:r>
      <w:r w:rsidRPr="000A4E00">
        <w:rPr>
          <w:rStyle w:val="Brandname"/>
        </w:rPr>
        <w:t>[Maximum Quantity: 28; Number of Repeats: 5]</w:t>
      </w:r>
    </w:p>
    <w:p w14:paraId="37D21ABA" w14:textId="2EFAF067"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12582651" w14:textId="494145B1" w:rsidR="00B700D5" w:rsidRPr="000A4E00" w:rsidRDefault="008B7297">
      <w:pPr>
        <w:pStyle w:val="InstructionAction"/>
      </w:pPr>
      <w:r w:rsidRPr="000A4E00">
        <w:t>(b)</w:t>
      </w:r>
      <w:r w:rsidRPr="000A4E00">
        <w:tab/>
        <w:t xml:space="preserve">omit from the column headed “Circumstances”: </w:t>
      </w:r>
      <w:r w:rsidRPr="000A4E00">
        <w:rPr>
          <w:rStyle w:val="CPCode"/>
        </w:rPr>
        <w:t>C4190</w:t>
      </w:r>
      <w:r w:rsidRPr="000A4E00">
        <w:tab/>
      </w:r>
      <w:r w:rsidR="004B07CA" w:rsidRPr="000A4E00">
        <w:tab/>
      </w:r>
      <w:r w:rsidRPr="000A4E00">
        <w:t xml:space="preserve">substitute: </w:t>
      </w:r>
      <w:r w:rsidRPr="000A4E00">
        <w:rPr>
          <w:rStyle w:val="CPCode"/>
        </w:rPr>
        <w:t>C17323</w:t>
      </w:r>
    </w:p>
    <w:p w14:paraId="5AC2B59C"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P4190</w:t>
      </w:r>
      <w:r w:rsidRPr="000A4E00">
        <w:tab/>
        <w:t xml:space="preserve">substitute: </w:t>
      </w:r>
      <w:r w:rsidRPr="000A4E00">
        <w:rPr>
          <w:rStyle w:val="CPCode"/>
        </w:rPr>
        <w:t>P17323</w:t>
      </w:r>
    </w:p>
    <w:p w14:paraId="7ABE06BF" w14:textId="77AF1AF1" w:rsidR="00B700D5" w:rsidRPr="000A4E00" w:rsidRDefault="008B7297">
      <w:pPr>
        <w:pStyle w:val="InstructionMain"/>
      </w:pPr>
      <w:bookmarkStart w:id="208" w:name="f-1467382-FCEA4426A58257613490853AFDDB2E"/>
      <w:r w:rsidRPr="000A4E00">
        <w:t>[356]</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4.5 mg </w:t>
      </w:r>
      <w:r w:rsidRPr="000A4E00">
        <w:rPr>
          <w:rStyle w:val="Brandname"/>
        </w:rPr>
        <w:t>[Maximum Quantity: 56; Number of Repeats: 5]</w:t>
      </w:r>
    </w:p>
    <w:p w14:paraId="6715CEDC" w14:textId="662EBBF4"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4AADC954"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C15675</w:t>
      </w:r>
      <w:r w:rsidRPr="000A4E00">
        <w:tab/>
        <w:t xml:space="preserve">substitute: </w:t>
      </w:r>
      <w:r w:rsidRPr="000A4E00">
        <w:rPr>
          <w:rStyle w:val="CPCode"/>
        </w:rPr>
        <w:t>C17278</w:t>
      </w:r>
    </w:p>
    <w:p w14:paraId="08117B94"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P15675</w:t>
      </w:r>
      <w:r w:rsidRPr="000A4E00">
        <w:tab/>
        <w:t xml:space="preserve">substitute: </w:t>
      </w:r>
      <w:r w:rsidRPr="000A4E00">
        <w:rPr>
          <w:rStyle w:val="CPCode"/>
        </w:rPr>
        <w:t>P17278</w:t>
      </w:r>
    </w:p>
    <w:bookmarkEnd w:id="208"/>
    <w:p w14:paraId="21BE8B00" w14:textId="0CAEAB29" w:rsidR="00B700D5" w:rsidRPr="000A4E00" w:rsidRDefault="008B7297">
      <w:pPr>
        <w:pStyle w:val="InstructionMain"/>
      </w:pPr>
      <w:r w:rsidRPr="000A4E00">
        <w:t>[357]</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9 mg </w:t>
      </w:r>
      <w:r w:rsidRPr="000A4E00">
        <w:rPr>
          <w:rStyle w:val="Brandname"/>
        </w:rPr>
        <w:t>[Maximum Quantity: 28; Number of Repeats: 5]</w:t>
      </w:r>
    </w:p>
    <w:p w14:paraId="25E73540" w14:textId="1EC8D711"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31F29F35" w14:textId="4B807F86" w:rsidR="00B700D5" w:rsidRPr="000A4E00" w:rsidRDefault="008B7297">
      <w:pPr>
        <w:pStyle w:val="InstructionAction"/>
      </w:pPr>
      <w:r w:rsidRPr="000A4E00">
        <w:t>(b)</w:t>
      </w:r>
      <w:r w:rsidRPr="000A4E00">
        <w:tab/>
        <w:t xml:space="preserve">omit from the column headed “Circumstances”: </w:t>
      </w:r>
      <w:r w:rsidRPr="000A4E00">
        <w:rPr>
          <w:rStyle w:val="CPCode"/>
        </w:rPr>
        <w:t>C4204</w:t>
      </w:r>
      <w:r w:rsidRPr="000A4E00">
        <w:tab/>
      </w:r>
      <w:r w:rsidR="004B07CA" w:rsidRPr="000A4E00">
        <w:tab/>
      </w:r>
      <w:r w:rsidRPr="000A4E00">
        <w:t xml:space="preserve">substitute: </w:t>
      </w:r>
      <w:r w:rsidRPr="000A4E00">
        <w:rPr>
          <w:rStyle w:val="CPCode"/>
        </w:rPr>
        <w:t>C17323</w:t>
      </w:r>
    </w:p>
    <w:p w14:paraId="43D28E9E"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P4204</w:t>
      </w:r>
      <w:r w:rsidRPr="000A4E00">
        <w:tab/>
        <w:t xml:space="preserve">substitute: </w:t>
      </w:r>
      <w:r w:rsidRPr="000A4E00">
        <w:rPr>
          <w:rStyle w:val="CPCode"/>
        </w:rPr>
        <w:t>P17323</w:t>
      </w:r>
    </w:p>
    <w:p w14:paraId="7FB61F7B" w14:textId="5A4CA52D" w:rsidR="00B700D5" w:rsidRPr="000A4E00" w:rsidRDefault="008B7297">
      <w:pPr>
        <w:pStyle w:val="InstructionMain"/>
      </w:pPr>
      <w:bookmarkStart w:id="209" w:name="f-1467382-1A182D81288486DA92FB1FDB10FB34"/>
      <w:r w:rsidRPr="000A4E00">
        <w:t>[358]</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9 mg </w:t>
      </w:r>
      <w:r w:rsidRPr="000A4E00">
        <w:rPr>
          <w:rStyle w:val="Brandname"/>
        </w:rPr>
        <w:t>[Maximum Quantity: 56; Number of Repeats: 5]</w:t>
      </w:r>
    </w:p>
    <w:p w14:paraId="08E2BAF5" w14:textId="11841F65"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7D2AF37C"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C15649</w:t>
      </w:r>
      <w:r w:rsidRPr="000A4E00">
        <w:tab/>
        <w:t xml:space="preserve">substitute: </w:t>
      </w:r>
      <w:r w:rsidRPr="000A4E00">
        <w:rPr>
          <w:rStyle w:val="CPCode"/>
        </w:rPr>
        <w:t>C17278</w:t>
      </w:r>
    </w:p>
    <w:p w14:paraId="73CBDBDF"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P15649</w:t>
      </w:r>
      <w:r w:rsidRPr="000A4E00">
        <w:tab/>
        <w:t xml:space="preserve">substitute: </w:t>
      </w:r>
      <w:r w:rsidRPr="000A4E00">
        <w:rPr>
          <w:rStyle w:val="CPCode"/>
        </w:rPr>
        <w:t>P17278</w:t>
      </w:r>
    </w:p>
    <w:bookmarkEnd w:id="209"/>
    <w:p w14:paraId="6EBEF5B7" w14:textId="78FEE586" w:rsidR="00B700D5" w:rsidRPr="000A4E00" w:rsidRDefault="008B7297">
      <w:pPr>
        <w:pStyle w:val="InstructionMain"/>
      </w:pPr>
      <w:r w:rsidRPr="000A4E00">
        <w:t>[359]</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13.5 mg </w:t>
      </w:r>
      <w:r w:rsidRPr="000A4E00">
        <w:rPr>
          <w:rStyle w:val="Brandname"/>
        </w:rPr>
        <w:t>[Maximum Quantity: 28; Number of Repeats: 5]</w:t>
      </w:r>
    </w:p>
    <w:p w14:paraId="2EE5697D" w14:textId="00D864FB"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320CAB90" w14:textId="1BAC4918" w:rsidR="00B700D5" w:rsidRPr="000A4E00" w:rsidRDefault="008B7297">
      <w:pPr>
        <w:pStyle w:val="InstructionAction"/>
      </w:pPr>
      <w:r w:rsidRPr="000A4E00">
        <w:t>(b)</w:t>
      </w:r>
      <w:r w:rsidRPr="000A4E00">
        <w:tab/>
        <w:t xml:space="preserve">omit from the column headed “Circumstances”: </w:t>
      </w:r>
      <w:r w:rsidRPr="000A4E00">
        <w:rPr>
          <w:rStyle w:val="CPCode"/>
        </w:rPr>
        <w:t>C4204</w:t>
      </w:r>
      <w:r w:rsidR="006B0897" w:rsidRPr="000A4E00">
        <w:rPr>
          <w:rStyle w:val="CPCode"/>
        </w:rPr>
        <w:tab/>
      </w:r>
      <w:r w:rsidRPr="000A4E00">
        <w:tab/>
        <w:t xml:space="preserve">substitute: </w:t>
      </w:r>
      <w:r w:rsidRPr="000A4E00">
        <w:rPr>
          <w:rStyle w:val="CPCode"/>
        </w:rPr>
        <w:t>C17323</w:t>
      </w:r>
    </w:p>
    <w:p w14:paraId="2B1E9445"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P4204</w:t>
      </w:r>
      <w:r w:rsidRPr="000A4E00">
        <w:tab/>
        <w:t xml:space="preserve">substitute: </w:t>
      </w:r>
      <w:r w:rsidRPr="000A4E00">
        <w:rPr>
          <w:rStyle w:val="CPCode"/>
        </w:rPr>
        <w:t>P17323</w:t>
      </w:r>
    </w:p>
    <w:p w14:paraId="4F2AF68E" w14:textId="22D641DA" w:rsidR="00B700D5" w:rsidRPr="000A4E00" w:rsidRDefault="008B7297">
      <w:pPr>
        <w:pStyle w:val="InstructionMain"/>
      </w:pPr>
      <w:bookmarkStart w:id="210" w:name="f-1467382-FEB357D0AC1CFEBE7C9E12AA3F3B09"/>
      <w:r w:rsidRPr="000A4E00">
        <w:t>[360]</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13.5 mg </w:t>
      </w:r>
      <w:r w:rsidRPr="000A4E00">
        <w:rPr>
          <w:rStyle w:val="Brandname"/>
        </w:rPr>
        <w:t>[Maximum Quantity: 56; Number of Repeats: 5]</w:t>
      </w:r>
    </w:p>
    <w:p w14:paraId="3E41771C" w14:textId="70273C2E"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7083389F" w14:textId="77777777" w:rsidR="00B700D5" w:rsidRPr="000A4E00" w:rsidRDefault="008B7297">
      <w:pPr>
        <w:pStyle w:val="InstructionAction"/>
      </w:pPr>
      <w:r w:rsidRPr="000A4E00">
        <w:lastRenderedPageBreak/>
        <w:t>(b)</w:t>
      </w:r>
      <w:r w:rsidRPr="000A4E00">
        <w:tab/>
        <w:t xml:space="preserve">omit from the column headed “Circumstances”: </w:t>
      </w:r>
      <w:r w:rsidRPr="000A4E00">
        <w:rPr>
          <w:rStyle w:val="CPCode"/>
        </w:rPr>
        <w:t>C15649</w:t>
      </w:r>
      <w:r w:rsidRPr="000A4E00">
        <w:tab/>
        <w:t xml:space="preserve">substitute: </w:t>
      </w:r>
      <w:r w:rsidRPr="000A4E00">
        <w:rPr>
          <w:rStyle w:val="CPCode"/>
        </w:rPr>
        <w:t>C17278</w:t>
      </w:r>
    </w:p>
    <w:p w14:paraId="75202897"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P15649</w:t>
      </w:r>
      <w:r w:rsidRPr="000A4E00">
        <w:tab/>
        <w:t xml:space="preserve">substitute: </w:t>
      </w:r>
      <w:r w:rsidRPr="000A4E00">
        <w:rPr>
          <w:rStyle w:val="CPCode"/>
        </w:rPr>
        <w:t>P17278</w:t>
      </w:r>
    </w:p>
    <w:bookmarkEnd w:id="210"/>
    <w:p w14:paraId="6DC21A5F" w14:textId="731F4C47" w:rsidR="00B700D5" w:rsidRPr="000A4E00" w:rsidRDefault="008B7297">
      <w:pPr>
        <w:pStyle w:val="InstructionMain"/>
      </w:pPr>
      <w:r w:rsidRPr="000A4E00">
        <w:t>[361]</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18 mg </w:t>
      </w:r>
      <w:r w:rsidRPr="000A4E00">
        <w:rPr>
          <w:rStyle w:val="Brandname"/>
        </w:rPr>
        <w:t>[Maximum Quantity: 28; Number of Repeats: 5]</w:t>
      </w:r>
    </w:p>
    <w:p w14:paraId="4A7A8F8B" w14:textId="1D25488C"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AE1AA07" w14:textId="1287DE63" w:rsidR="00B700D5" w:rsidRPr="000A4E00" w:rsidRDefault="008B7297">
      <w:pPr>
        <w:pStyle w:val="InstructionAction"/>
      </w:pPr>
      <w:r w:rsidRPr="000A4E00">
        <w:t>(b)</w:t>
      </w:r>
      <w:r w:rsidRPr="000A4E00">
        <w:tab/>
        <w:t xml:space="preserve">omit from the column headed “Circumstances”: </w:t>
      </w:r>
      <w:r w:rsidRPr="000A4E00">
        <w:rPr>
          <w:rStyle w:val="CPCode"/>
        </w:rPr>
        <w:t>C4204</w:t>
      </w:r>
      <w:r w:rsidR="00265A1D" w:rsidRPr="000A4E00">
        <w:rPr>
          <w:rStyle w:val="CPCode"/>
        </w:rPr>
        <w:tab/>
      </w:r>
      <w:r w:rsidRPr="000A4E00">
        <w:tab/>
        <w:t xml:space="preserve">substitute: </w:t>
      </w:r>
      <w:r w:rsidRPr="000A4E00">
        <w:rPr>
          <w:rStyle w:val="CPCode"/>
        </w:rPr>
        <w:t>C17323</w:t>
      </w:r>
    </w:p>
    <w:p w14:paraId="1E44A2EA"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P4204</w:t>
      </w:r>
      <w:r w:rsidRPr="000A4E00">
        <w:tab/>
        <w:t xml:space="preserve">substitute: </w:t>
      </w:r>
      <w:r w:rsidRPr="000A4E00">
        <w:rPr>
          <w:rStyle w:val="CPCode"/>
        </w:rPr>
        <w:t>P17323</w:t>
      </w:r>
    </w:p>
    <w:p w14:paraId="4A2AB2B7" w14:textId="1B921DB2" w:rsidR="00B700D5" w:rsidRPr="000A4E00" w:rsidRDefault="008B7297">
      <w:pPr>
        <w:pStyle w:val="InstructionMain"/>
      </w:pPr>
      <w:bookmarkStart w:id="211" w:name="f-1467382-8086E8AA0AC8230A16E1773BDD918A"/>
      <w:r w:rsidRPr="000A4E00">
        <w:t>[362]</w:t>
      </w:r>
      <w:r w:rsidRPr="000A4E00">
        <w:tab/>
        <w:t>Schedule 1, Part 1, entry for</w:t>
      </w:r>
      <w:r w:rsidR="0094104F" w:rsidRPr="000A4E00">
        <w:t xml:space="preserve"> </w:t>
      </w:r>
      <w:r w:rsidRPr="000A4E00">
        <w:t>Rotigotine</w:t>
      </w:r>
      <w:r w:rsidR="0094104F" w:rsidRPr="000A4E00">
        <w:t xml:space="preserve"> </w:t>
      </w:r>
      <w:r w:rsidRPr="000A4E00">
        <w:t xml:space="preserve">in the form Transdermal patch 18 mg </w:t>
      </w:r>
      <w:r w:rsidRPr="000A4E00">
        <w:rPr>
          <w:rStyle w:val="Brandname"/>
        </w:rPr>
        <w:t>[Maximum Quantity: 56; Number of Repeats: 5]</w:t>
      </w:r>
    </w:p>
    <w:p w14:paraId="6316E9CD" w14:textId="78FC01B8"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011436B7"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C15649</w:t>
      </w:r>
      <w:r w:rsidRPr="000A4E00">
        <w:tab/>
        <w:t xml:space="preserve">substitute: </w:t>
      </w:r>
      <w:r w:rsidRPr="000A4E00">
        <w:rPr>
          <w:rStyle w:val="CPCode"/>
        </w:rPr>
        <w:t>C17278</w:t>
      </w:r>
    </w:p>
    <w:p w14:paraId="7F83CAC4"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P15649</w:t>
      </w:r>
      <w:r w:rsidRPr="000A4E00">
        <w:tab/>
        <w:t xml:space="preserve">substitute: </w:t>
      </w:r>
      <w:r w:rsidRPr="000A4E00">
        <w:rPr>
          <w:rStyle w:val="CPCode"/>
        </w:rPr>
        <w:t>P17278</w:t>
      </w:r>
    </w:p>
    <w:p w14:paraId="7E06BB8F" w14:textId="5D425EEC" w:rsidR="00B700D5" w:rsidRPr="000A4E00" w:rsidRDefault="008B7297">
      <w:pPr>
        <w:pStyle w:val="InstructionMain"/>
      </w:pPr>
      <w:bookmarkStart w:id="212" w:name="f-1467382-F0D897773C369C7308C28679B78460"/>
      <w:bookmarkEnd w:id="211"/>
      <w:r w:rsidRPr="000A4E00">
        <w:t>[363]</w:t>
      </w:r>
      <w:r w:rsidRPr="000A4E00">
        <w:tab/>
        <w:t>Schedule 1, Part 1, entries for</w:t>
      </w:r>
      <w:r w:rsidR="0094104F" w:rsidRPr="000A4E00">
        <w:t xml:space="preserve"> </w:t>
      </w:r>
      <w:r w:rsidRPr="000A4E00">
        <w:t>Sertraline</w:t>
      </w:r>
      <w:r w:rsidR="0094104F" w:rsidRPr="000A4E00">
        <w:t xml:space="preserve"> </w:t>
      </w:r>
      <w:r w:rsidRPr="000A4E00">
        <w:t xml:space="preserve">in the form Tablet 50 mg (as hydrochloride) </w:t>
      </w:r>
      <w:r w:rsidRPr="000A4E00">
        <w:rPr>
          <w:rStyle w:val="Brandname"/>
        </w:rPr>
        <w:t>[Brand: Zoloft]</w:t>
      </w:r>
    </w:p>
    <w:p w14:paraId="63565A27" w14:textId="43DA3C90" w:rsidR="00B700D5" w:rsidRPr="000A4E00" w:rsidRDefault="008B7297">
      <w:pPr>
        <w:pStyle w:val="InstructionActionOneWord"/>
      </w:pPr>
      <w:r w:rsidRPr="000A4E00">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02CD7818" w14:textId="34A0B3FE" w:rsidR="00B700D5" w:rsidRPr="000A4E00" w:rsidRDefault="008B7297">
      <w:pPr>
        <w:pStyle w:val="InstructionMain"/>
      </w:pPr>
      <w:bookmarkStart w:id="213" w:name="f-1467382-45ACB24C53D6A293A8396B01C0919B"/>
      <w:bookmarkEnd w:id="212"/>
      <w:r w:rsidRPr="000A4E00">
        <w:t>[364]</w:t>
      </w:r>
      <w:r w:rsidRPr="000A4E00">
        <w:tab/>
        <w:t>Schedule 1, Part 1, entries for</w:t>
      </w:r>
      <w:r w:rsidR="0094104F" w:rsidRPr="000A4E00">
        <w:t xml:space="preserve"> </w:t>
      </w:r>
      <w:r w:rsidRPr="000A4E00">
        <w:t>Sertraline</w:t>
      </w:r>
      <w:r w:rsidR="0094104F" w:rsidRPr="000A4E00">
        <w:t xml:space="preserve"> </w:t>
      </w:r>
      <w:r w:rsidRPr="000A4E00">
        <w:t xml:space="preserve">in the form Tablet 100 mg (as hydrochloride) </w:t>
      </w:r>
      <w:r w:rsidRPr="000A4E00">
        <w:rPr>
          <w:rStyle w:val="Brandname"/>
        </w:rPr>
        <w:t>[Brand: Zoloft]</w:t>
      </w:r>
    </w:p>
    <w:p w14:paraId="1F84CFBE" w14:textId="26070575" w:rsidR="00B700D5" w:rsidRPr="000A4E00" w:rsidRDefault="008B7297">
      <w:pPr>
        <w:pStyle w:val="InstructionActionOneWord"/>
      </w:pPr>
      <w:r w:rsidRPr="000A4E00">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45226725" w14:textId="212E94B9" w:rsidR="00B700D5" w:rsidRPr="000A4E00" w:rsidRDefault="008B7297">
      <w:pPr>
        <w:pStyle w:val="InstructionMain"/>
      </w:pPr>
      <w:bookmarkStart w:id="214" w:name="f-1467382-CBDFB34FA024C8B741920E1E1C5F3C"/>
      <w:bookmarkEnd w:id="213"/>
      <w:r w:rsidRPr="000A4E00">
        <w:t>[365]</w:t>
      </w:r>
      <w:r w:rsidRPr="000A4E00">
        <w:tab/>
        <w:t>Schedule 1, Part 1, entry for</w:t>
      </w:r>
      <w:r w:rsidR="0094104F" w:rsidRPr="000A4E00">
        <w:t xml:space="preserve"> </w:t>
      </w:r>
      <w:r w:rsidRPr="000A4E00">
        <w:t>Sildenafil</w:t>
      </w:r>
      <w:r w:rsidR="0094104F" w:rsidRPr="000A4E00">
        <w:t xml:space="preserve"> </w:t>
      </w:r>
      <w:r w:rsidRPr="000A4E00">
        <w:t xml:space="preserve">in the form Tablet 20 mg (as citrate) </w:t>
      </w:r>
      <w:r w:rsidRPr="000A4E00">
        <w:rPr>
          <w:rStyle w:val="Brandname"/>
        </w:rPr>
        <w:t>[Brand: Revatio]</w:t>
      </w:r>
    </w:p>
    <w:p w14:paraId="53DBCCFC" w14:textId="349AD8DB"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3253B185" w14:textId="6A16CCA3" w:rsidR="00B700D5" w:rsidRPr="000A4E00" w:rsidRDefault="008B7297">
      <w:pPr>
        <w:pStyle w:val="InstructionMain"/>
      </w:pPr>
      <w:bookmarkStart w:id="215" w:name="f-1467382-ED1E1299EFD15E8F37FFD2B17F2A04"/>
      <w:bookmarkEnd w:id="214"/>
      <w:r w:rsidRPr="000A4E00">
        <w:t>[366]</w:t>
      </w:r>
      <w:r w:rsidRPr="000A4E00">
        <w:tab/>
        <w:t>Schedule 1, Part 1, entries for</w:t>
      </w:r>
      <w:r w:rsidR="0094104F" w:rsidRPr="000A4E00">
        <w:t xml:space="preserve"> </w:t>
      </w:r>
      <w:r w:rsidRPr="000A4E00">
        <w:t>Somatropin</w:t>
      </w:r>
    </w:p>
    <w:p w14:paraId="4FCE0A37"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56EF8568" w14:textId="77777777" w:rsidTr="00B700D5">
        <w:tc>
          <w:tcPr>
            <w:tcW w:w="450" w:type="pct"/>
          </w:tcPr>
          <w:p w14:paraId="2E6AC416" w14:textId="77777777" w:rsidR="00B700D5" w:rsidRPr="000A4E00" w:rsidRDefault="008B7297">
            <w:pPr>
              <w:pStyle w:val="AmendmentTableText"/>
            </w:pPr>
            <w:r w:rsidRPr="000A4E00">
              <w:t>Somatropin</w:t>
            </w:r>
          </w:p>
        </w:tc>
        <w:tc>
          <w:tcPr>
            <w:tcW w:w="750" w:type="pct"/>
          </w:tcPr>
          <w:p w14:paraId="50F14D3E" w14:textId="77777777" w:rsidR="00B700D5" w:rsidRPr="000A4E00" w:rsidRDefault="008B7297">
            <w:pPr>
              <w:pStyle w:val="AmendmentTableText"/>
            </w:pPr>
            <w:r w:rsidRPr="000A4E00">
              <w:t>Injection 0.4 mg (1.2 i.u.) with diluent in single use syringe (without preservative)</w:t>
            </w:r>
          </w:p>
        </w:tc>
        <w:tc>
          <w:tcPr>
            <w:tcW w:w="300" w:type="pct"/>
          </w:tcPr>
          <w:p w14:paraId="542D27C7" w14:textId="77777777" w:rsidR="00B700D5" w:rsidRPr="000A4E00" w:rsidRDefault="008B7297">
            <w:pPr>
              <w:pStyle w:val="AmendmentTableText"/>
            </w:pPr>
            <w:r w:rsidRPr="000A4E00">
              <w:t>Injection</w:t>
            </w:r>
          </w:p>
        </w:tc>
        <w:tc>
          <w:tcPr>
            <w:tcW w:w="500" w:type="pct"/>
          </w:tcPr>
          <w:p w14:paraId="635BD87B" w14:textId="77777777" w:rsidR="00B700D5" w:rsidRPr="000A4E00" w:rsidRDefault="008B7297">
            <w:pPr>
              <w:pStyle w:val="AmendmentTableText"/>
            </w:pPr>
            <w:r w:rsidRPr="000A4E00">
              <w:t>Genotropin MiniQuick</w:t>
            </w:r>
          </w:p>
        </w:tc>
        <w:tc>
          <w:tcPr>
            <w:tcW w:w="200" w:type="pct"/>
          </w:tcPr>
          <w:p w14:paraId="558CC2B2" w14:textId="77777777" w:rsidR="00B700D5" w:rsidRPr="000A4E00" w:rsidRDefault="008B7297">
            <w:pPr>
              <w:pStyle w:val="AmendmentTableText"/>
            </w:pPr>
            <w:r w:rsidRPr="000A4E00">
              <w:t>PF</w:t>
            </w:r>
          </w:p>
        </w:tc>
        <w:tc>
          <w:tcPr>
            <w:tcW w:w="200" w:type="pct"/>
          </w:tcPr>
          <w:p w14:paraId="1416029B" w14:textId="77777777" w:rsidR="00B700D5" w:rsidRPr="000A4E00" w:rsidRDefault="008B7297">
            <w:pPr>
              <w:pStyle w:val="AmendmentTableText"/>
            </w:pPr>
            <w:r w:rsidRPr="000A4E00">
              <w:t>MP</w:t>
            </w:r>
          </w:p>
        </w:tc>
        <w:tc>
          <w:tcPr>
            <w:tcW w:w="450" w:type="pct"/>
          </w:tcPr>
          <w:p w14:paraId="2B6EA2EA" w14:textId="77777777" w:rsidR="00B700D5" w:rsidRPr="000A4E00" w:rsidRDefault="008B7297">
            <w:pPr>
              <w:pStyle w:val="AmendmentTableText"/>
            </w:pPr>
            <w:r w:rsidRPr="000A4E00">
              <w:t xml:space="preserve">C17136 C17137 C17141 C17142 C17143 C17144 C17148 C17151 C17157 C17158 C17160 C17162 C17166 C17167 C17171 C17186 C17187 C17188 C17189 C17195 C17196 C17197 </w:t>
            </w:r>
            <w:r w:rsidRPr="000A4E00">
              <w:lastRenderedPageBreak/>
              <w:t>C17200 C17202 C17203 C17206 C17207 C17210 C17219 C17220 C17222 C17226 C17227 C17231 C17232 C17242 C17250 C17252 C17255 C17256 C17258 C17259 C17261 C17263 C17292 C17293 C17295 C17296 C17298 C17305 C17306 C17311</w:t>
            </w:r>
          </w:p>
        </w:tc>
        <w:tc>
          <w:tcPr>
            <w:tcW w:w="450" w:type="pct"/>
          </w:tcPr>
          <w:p w14:paraId="4E6CC419" w14:textId="77777777" w:rsidR="00B700D5" w:rsidRPr="000A4E00" w:rsidRDefault="00B700D5">
            <w:pPr>
              <w:pStyle w:val="AmendmentTableText"/>
            </w:pPr>
          </w:p>
        </w:tc>
        <w:tc>
          <w:tcPr>
            <w:tcW w:w="250" w:type="pct"/>
          </w:tcPr>
          <w:p w14:paraId="3DABCBCC" w14:textId="77777777" w:rsidR="00B700D5" w:rsidRPr="000A4E00" w:rsidRDefault="008B7297">
            <w:pPr>
              <w:pStyle w:val="AmendmentTableText"/>
            </w:pPr>
            <w:r w:rsidRPr="000A4E00">
              <w:t>See Note 3</w:t>
            </w:r>
          </w:p>
        </w:tc>
        <w:tc>
          <w:tcPr>
            <w:tcW w:w="250" w:type="pct"/>
          </w:tcPr>
          <w:p w14:paraId="02B62D5A" w14:textId="77777777" w:rsidR="00B700D5" w:rsidRPr="000A4E00" w:rsidRDefault="008B7297">
            <w:pPr>
              <w:pStyle w:val="AmendmentTableText"/>
            </w:pPr>
            <w:r w:rsidRPr="000A4E00">
              <w:t>See Note 3</w:t>
            </w:r>
          </w:p>
        </w:tc>
        <w:tc>
          <w:tcPr>
            <w:tcW w:w="450" w:type="pct"/>
          </w:tcPr>
          <w:p w14:paraId="21F679D0" w14:textId="77777777" w:rsidR="00B700D5" w:rsidRPr="000A4E00" w:rsidRDefault="00B700D5">
            <w:pPr>
              <w:pStyle w:val="AmendmentTableText"/>
            </w:pPr>
          </w:p>
        </w:tc>
        <w:tc>
          <w:tcPr>
            <w:tcW w:w="200" w:type="pct"/>
          </w:tcPr>
          <w:p w14:paraId="07ABE92D" w14:textId="77777777" w:rsidR="00B700D5" w:rsidRPr="000A4E00" w:rsidRDefault="008B7297">
            <w:pPr>
              <w:pStyle w:val="AmendmentTableText"/>
            </w:pPr>
            <w:r w:rsidRPr="000A4E00">
              <w:t>7</w:t>
            </w:r>
          </w:p>
        </w:tc>
        <w:tc>
          <w:tcPr>
            <w:tcW w:w="200" w:type="pct"/>
          </w:tcPr>
          <w:p w14:paraId="691D07D6" w14:textId="77777777" w:rsidR="00B700D5" w:rsidRPr="000A4E00" w:rsidRDefault="00B700D5">
            <w:pPr>
              <w:pStyle w:val="AmendmentTableText"/>
            </w:pPr>
          </w:p>
        </w:tc>
        <w:tc>
          <w:tcPr>
            <w:tcW w:w="250" w:type="pct"/>
          </w:tcPr>
          <w:p w14:paraId="19C28831" w14:textId="77777777" w:rsidR="00B700D5" w:rsidRPr="000A4E00" w:rsidRDefault="008B7297">
            <w:pPr>
              <w:pStyle w:val="AmendmentTableText"/>
            </w:pPr>
            <w:r w:rsidRPr="000A4E00">
              <w:t>D(100)</w:t>
            </w:r>
          </w:p>
        </w:tc>
      </w:tr>
      <w:tr w:rsidR="00B700D5" w:rsidRPr="000A4E00" w14:paraId="6F91FCDE" w14:textId="77777777" w:rsidTr="00B700D5">
        <w:tc>
          <w:tcPr>
            <w:tcW w:w="450" w:type="pct"/>
          </w:tcPr>
          <w:p w14:paraId="3DDDDD2B" w14:textId="77777777" w:rsidR="00B700D5" w:rsidRPr="000A4E00" w:rsidRDefault="008B7297">
            <w:pPr>
              <w:pStyle w:val="AmendmentTableText"/>
            </w:pPr>
            <w:r w:rsidRPr="000A4E00">
              <w:t>Somatropin</w:t>
            </w:r>
          </w:p>
        </w:tc>
        <w:tc>
          <w:tcPr>
            <w:tcW w:w="750" w:type="pct"/>
          </w:tcPr>
          <w:p w14:paraId="037A942A" w14:textId="77777777" w:rsidR="00B700D5" w:rsidRPr="000A4E00" w:rsidRDefault="008B7297">
            <w:pPr>
              <w:pStyle w:val="AmendmentTableText"/>
            </w:pPr>
            <w:r w:rsidRPr="000A4E00">
              <w:t>Injection 0.6 mg (1.8 i.u.) with diluent in single use syringe (without preservative)</w:t>
            </w:r>
          </w:p>
        </w:tc>
        <w:tc>
          <w:tcPr>
            <w:tcW w:w="300" w:type="pct"/>
          </w:tcPr>
          <w:p w14:paraId="1092C50F" w14:textId="77777777" w:rsidR="00B700D5" w:rsidRPr="000A4E00" w:rsidRDefault="008B7297">
            <w:pPr>
              <w:pStyle w:val="AmendmentTableText"/>
            </w:pPr>
            <w:r w:rsidRPr="000A4E00">
              <w:t>Injection</w:t>
            </w:r>
          </w:p>
        </w:tc>
        <w:tc>
          <w:tcPr>
            <w:tcW w:w="500" w:type="pct"/>
          </w:tcPr>
          <w:p w14:paraId="699E93F5" w14:textId="77777777" w:rsidR="00B700D5" w:rsidRPr="000A4E00" w:rsidRDefault="008B7297">
            <w:pPr>
              <w:pStyle w:val="AmendmentTableText"/>
            </w:pPr>
            <w:r w:rsidRPr="000A4E00">
              <w:t>Genotropin MiniQuick</w:t>
            </w:r>
          </w:p>
        </w:tc>
        <w:tc>
          <w:tcPr>
            <w:tcW w:w="200" w:type="pct"/>
          </w:tcPr>
          <w:p w14:paraId="039F1119" w14:textId="77777777" w:rsidR="00B700D5" w:rsidRPr="000A4E00" w:rsidRDefault="008B7297">
            <w:pPr>
              <w:pStyle w:val="AmendmentTableText"/>
            </w:pPr>
            <w:r w:rsidRPr="000A4E00">
              <w:t>PF</w:t>
            </w:r>
          </w:p>
        </w:tc>
        <w:tc>
          <w:tcPr>
            <w:tcW w:w="200" w:type="pct"/>
          </w:tcPr>
          <w:p w14:paraId="085F9F90" w14:textId="77777777" w:rsidR="00B700D5" w:rsidRPr="000A4E00" w:rsidRDefault="008B7297">
            <w:pPr>
              <w:pStyle w:val="AmendmentTableText"/>
            </w:pPr>
            <w:r w:rsidRPr="000A4E00">
              <w:t>MP</w:t>
            </w:r>
          </w:p>
        </w:tc>
        <w:tc>
          <w:tcPr>
            <w:tcW w:w="450" w:type="pct"/>
          </w:tcPr>
          <w:p w14:paraId="5779029F" w14:textId="77777777" w:rsidR="00B700D5" w:rsidRPr="000A4E00" w:rsidRDefault="008B7297">
            <w:pPr>
              <w:pStyle w:val="AmendmentTableText"/>
            </w:pPr>
            <w:r w:rsidRPr="000A4E00">
              <w:t>C17136 C17137 C17141 C17142 C17143 C17144 C17148 C17151 C17157 C17158 C17160 C17162 C17166 C17167 C17171 C17186 C17187 C17188 C17189 C17195 C17196 C17197 C17200 C17202 C17203 C17206 C17207 C17210 C17219 C17220 C17222 C17226 C17227 C17231 C17232 C17242 C17250 C17252 C17255 C17256 C17258 C17259 C17261 C17263 C17292 C17293 C17295 C17296 C17298 C17305 C17306 C17311</w:t>
            </w:r>
          </w:p>
        </w:tc>
        <w:tc>
          <w:tcPr>
            <w:tcW w:w="450" w:type="pct"/>
          </w:tcPr>
          <w:p w14:paraId="58666726" w14:textId="77777777" w:rsidR="00B700D5" w:rsidRPr="000A4E00" w:rsidRDefault="00B700D5">
            <w:pPr>
              <w:pStyle w:val="AmendmentTableText"/>
            </w:pPr>
          </w:p>
        </w:tc>
        <w:tc>
          <w:tcPr>
            <w:tcW w:w="250" w:type="pct"/>
          </w:tcPr>
          <w:p w14:paraId="6B901164" w14:textId="77777777" w:rsidR="00B700D5" w:rsidRPr="000A4E00" w:rsidRDefault="008B7297">
            <w:pPr>
              <w:pStyle w:val="AmendmentTableText"/>
            </w:pPr>
            <w:r w:rsidRPr="000A4E00">
              <w:t>See Note 3</w:t>
            </w:r>
          </w:p>
        </w:tc>
        <w:tc>
          <w:tcPr>
            <w:tcW w:w="250" w:type="pct"/>
          </w:tcPr>
          <w:p w14:paraId="10F81B72" w14:textId="77777777" w:rsidR="00B700D5" w:rsidRPr="000A4E00" w:rsidRDefault="008B7297">
            <w:pPr>
              <w:pStyle w:val="AmendmentTableText"/>
            </w:pPr>
            <w:r w:rsidRPr="000A4E00">
              <w:t>See Note 3</w:t>
            </w:r>
          </w:p>
        </w:tc>
        <w:tc>
          <w:tcPr>
            <w:tcW w:w="450" w:type="pct"/>
          </w:tcPr>
          <w:p w14:paraId="1941B078" w14:textId="77777777" w:rsidR="00B700D5" w:rsidRPr="000A4E00" w:rsidRDefault="00B700D5">
            <w:pPr>
              <w:pStyle w:val="AmendmentTableText"/>
            </w:pPr>
          </w:p>
        </w:tc>
        <w:tc>
          <w:tcPr>
            <w:tcW w:w="200" w:type="pct"/>
          </w:tcPr>
          <w:p w14:paraId="081BAD16" w14:textId="77777777" w:rsidR="00B700D5" w:rsidRPr="000A4E00" w:rsidRDefault="008B7297">
            <w:pPr>
              <w:pStyle w:val="AmendmentTableText"/>
            </w:pPr>
            <w:r w:rsidRPr="000A4E00">
              <w:t>7</w:t>
            </w:r>
          </w:p>
        </w:tc>
        <w:tc>
          <w:tcPr>
            <w:tcW w:w="200" w:type="pct"/>
          </w:tcPr>
          <w:p w14:paraId="28CBCF07" w14:textId="77777777" w:rsidR="00B700D5" w:rsidRPr="000A4E00" w:rsidRDefault="00B700D5">
            <w:pPr>
              <w:pStyle w:val="AmendmentTableText"/>
            </w:pPr>
          </w:p>
        </w:tc>
        <w:tc>
          <w:tcPr>
            <w:tcW w:w="250" w:type="pct"/>
          </w:tcPr>
          <w:p w14:paraId="2DD21590" w14:textId="77777777" w:rsidR="00B700D5" w:rsidRPr="000A4E00" w:rsidRDefault="008B7297">
            <w:pPr>
              <w:pStyle w:val="AmendmentTableText"/>
            </w:pPr>
            <w:r w:rsidRPr="000A4E00">
              <w:t>D(100)</w:t>
            </w:r>
          </w:p>
        </w:tc>
      </w:tr>
      <w:tr w:rsidR="00B700D5" w:rsidRPr="000A4E00" w14:paraId="16AC6769" w14:textId="77777777" w:rsidTr="00B700D5">
        <w:tc>
          <w:tcPr>
            <w:tcW w:w="450" w:type="pct"/>
          </w:tcPr>
          <w:p w14:paraId="4E9EBC65" w14:textId="77777777" w:rsidR="00B700D5" w:rsidRPr="000A4E00" w:rsidRDefault="008B7297">
            <w:pPr>
              <w:pStyle w:val="AmendmentTableText"/>
            </w:pPr>
            <w:r w:rsidRPr="000A4E00">
              <w:t>Somatropin</w:t>
            </w:r>
          </w:p>
        </w:tc>
        <w:tc>
          <w:tcPr>
            <w:tcW w:w="750" w:type="pct"/>
          </w:tcPr>
          <w:p w14:paraId="3AAE5053" w14:textId="77777777" w:rsidR="00B700D5" w:rsidRPr="000A4E00" w:rsidRDefault="008B7297">
            <w:pPr>
              <w:pStyle w:val="AmendmentTableText"/>
            </w:pPr>
            <w:r w:rsidRPr="000A4E00">
              <w:t xml:space="preserve">Injection 0.8 mg (2.4 i.u.) with diluent in single use </w:t>
            </w:r>
            <w:r w:rsidRPr="000A4E00">
              <w:lastRenderedPageBreak/>
              <w:t>syringe (without preservative)</w:t>
            </w:r>
          </w:p>
        </w:tc>
        <w:tc>
          <w:tcPr>
            <w:tcW w:w="300" w:type="pct"/>
          </w:tcPr>
          <w:p w14:paraId="4C4C4DA1" w14:textId="77777777" w:rsidR="00B700D5" w:rsidRPr="000A4E00" w:rsidRDefault="008B7297">
            <w:pPr>
              <w:pStyle w:val="AmendmentTableText"/>
            </w:pPr>
            <w:r w:rsidRPr="000A4E00">
              <w:lastRenderedPageBreak/>
              <w:t>Injection</w:t>
            </w:r>
          </w:p>
        </w:tc>
        <w:tc>
          <w:tcPr>
            <w:tcW w:w="500" w:type="pct"/>
          </w:tcPr>
          <w:p w14:paraId="264AEC49" w14:textId="77777777" w:rsidR="00B700D5" w:rsidRPr="000A4E00" w:rsidRDefault="008B7297">
            <w:pPr>
              <w:pStyle w:val="AmendmentTableText"/>
            </w:pPr>
            <w:r w:rsidRPr="000A4E00">
              <w:t>Genotropin MiniQuick</w:t>
            </w:r>
          </w:p>
        </w:tc>
        <w:tc>
          <w:tcPr>
            <w:tcW w:w="200" w:type="pct"/>
          </w:tcPr>
          <w:p w14:paraId="23577B59" w14:textId="77777777" w:rsidR="00B700D5" w:rsidRPr="000A4E00" w:rsidRDefault="008B7297">
            <w:pPr>
              <w:pStyle w:val="AmendmentTableText"/>
            </w:pPr>
            <w:r w:rsidRPr="000A4E00">
              <w:t>PF</w:t>
            </w:r>
          </w:p>
        </w:tc>
        <w:tc>
          <w:tcPr>
            <w:tcW w:w="200" w:type="pct"/>
          </w:tcPr>
          <w:p w14:paraId="6E23BC1A" w14:textId="77777777" w:rsidR="00B700D5" w:rsidRPr="000A4E00" w:rsidRDefault="008B7297">
            <w:pPr>
              <w:pStyle w:val="AmendmentTableText"/>
            </w:pPr>
            <w:r w:rsidRPr="000A4E00">
              <w:t>MP</w:t>
            </w:r>
          </w:p>
        </w:tc>
        <w:tc>
          <w:tcPr>
            <w:tcW w:w="450" w:type="pct"/>
          </w:tcPr>
          <w:p w14:paraId="6BF4292E" w14:textId="77777777" w:rsidR="00B700D5" w:rsidRPr="000A4E00" w:rsidRDefault="008B7297">
            <w:pPr>
              <w:pStyle w:val="AmendmentTableText"/>
            </w:pPr>
            <w:r w:rsidRPr="000A4E00">
              <w:t xml:space="preserve">C17136 C17137 C17141 C17142 </w:t>
            </w:r>
            <w:r w:rsidRPr="000A4E00">
              <w:lastRenderedPageBreak/>
              <w:t>C17143 C17144 C17148 C17151 C17157 C17158 C17160 C17162 C17166 C17167 C17171 C17186 C17187 C17188 C17189 C17195 C17196 C17197 C17200 C17202 C17203 C17206 C17207 C17210 C17219 C17220 C17222 C17226 C17227 C17231 C17232 C17242 C17250 C17252 C17255 C17256 C17258 C17259 C17261 C17263 C17292 C17293 C17295 C17296 C17298 C17305 C17306 C17311</w:t>
            </w:r>
          </w:p>
        </w:tc>
        <w:tc>
          <w:tcPr>
            <w:tcW w:w="450" w:type="pct"/>
          </w:tcPr>
          <w:p w14:paraId="10DCADBE" w14:textId="77777777" w:rsidR="00B700D5" w:rsidRPr="000A4E00" w:rsidRDefault="00B700D5">
            <w:pPr>
              <w:pStyle w:val="AmendmentTableText"/>
            </w:pPr>
          </w:p>
        </w:tc>
        <w:tc>
          <w:tcPr>
            <w:tcW w:w="250" w:type="pct"/>
          </w:tcPr>
          <w:p w14:paraId="7D021861" w14:textId="77777777" w:rsidR="00B700D5" w:rsidRPr="000A4E00" w:rsidRDefault="008B7297">
            <w:pPr>
              <w:pStyle w:val="AmendmentTableText"/>
            </w:pPr>
            <w:r w:rsidRPr="000A4E00">
              <w:t>See Note 3</w:t>
            </w:r>
          </w:p>
        </w:tc>
        <w:tc>
          <w:tcPr>
            <w:tcW w:w="250" w:type="pct"/>
          </w:tcPr>
          <w:p w14:paraId="546E3095" w14:textId="77777777" w:rsidR="00B700D5" w:rsidRPr="000A4E00" w:rsidRDefault="008B7297">
            <w:pPr>
              <w:pStyle w:val="AmendmentTableText"/>
            </w:pPr>
            <w:r w:rsidRPr="000A4E00">
              <w:t>See Note 3</w:t>
            </w:r>
          </w:p>
        </w:tc>
        <w:tc>
          <w:tcPr>
            <w:tcW w:w="450" w:type="pct"/>
          </w:tcPr>
          <w:p w14:paraId="224A9AF9" w14:textId="77777777" w:rsidR="00B700D5" w:rsidRPr="000A4E00" w:rsidRDefault="00B700D5">
            <w:pPr>
              <w:pStyle w:val="AmendmentTableText"/>
            </w:pPr>
          </w:p>
        </w:tc>
        <w:tc>
          <w:tcPr>
            <w:tcW w:w="200" w:type="pct"/>
          </w:tcPr>
          <w:p w14:paraId="232809F1" w14:textId="77777777" w:rsidR="00B700D5" w:rsidRPr="000A4E00" w:rsidRDefault="008B7297">
            <w:pPr>
              <w:pStyle w:val="AmendmentTableText"/>
            </w:pPr>
            <w:r w:rsidRPr="000A4E00">
              <w:t>7</w:t>
            </w:r>
          </w:p>
        </w:tc>
        <w:tc>
          <w:tcPr>
            <w:tcW w:w="200" w:type="pct"/>
          </w:tcPr>
          <w:p w14:paraId="521220F7" w14:textId="77777777" w:rsidR="00B700D5" w:rsidRPr="000A4E00" w:rsidRDefault="00B700D5">
            <w:pPr>
              <w:pStyle w:val="AmendmentTableText"/>
            </w:pPr>
          </w:p>
        </w:tc>
        <w:tc>
          <w:tcPr>
            <w:tcW w:w="250" w:type="pct"/>
          </w:tcPr>
          <w:p w14:paraId="1C878956" w14:textId="77777777" w:rsidR="00B700D5" w:rsidRPr="000A4E00" w:rsidRDefault="008B7297">
            <w:pPr>
              <w:pStyle w:val="AmendmentTableText"/>
            </w:pPr>
            <w:r w:rsidRPr="000A4E00">
              <w:t>D(100)</w:t>
            </w:r>
          </w:p>
        </w:tc>
      </w:tr>
      <w:tr w:rsidR="00B700D5" w:rsidRPr="000A4E00" w14:paraId="36A2886C" w14:textId="77777777" w:rsidTr="00B700D5">
        <w:tc>
          <w:tcPr>
            <w:tcW w:w="450" w:type="pct"/>
          </w:tcPr>
          <w:p w14:paraId="6F07DF57" w14:textId="77777777" w:rsidR="00B700D5" w:rsidRPr="000A4E00" w:rsidRDefault="008B7297">
            <w:pPr>
              <w:pStyle w:val="AmendmentTableText"/>
            </w:pPr>
            <w:r w:rsidRPr="000A4E00">
              <w:t>Somatropin</w:t>
            </w:r>
          </w:p>
        </w:tc>
        <w:tc>
          <w:tcPr>
            <w:tcW w:w="750" w:type="pct"/>
          </w:tcPr>
          <w:p w14:paraId="1C0FEF4A" w14:textId="77777777" w:rsidR="00B700D5" w:rsidRPr="000A4E00" w:rsidRDefault="008B7297">
            <w:pPr>
              <w:pStyle w:val="AmendmentTableText"/>
            </w:pPr>
            <w:r w:rsidRPr="000A4E00">
              <w:t>Injection 1 mg (3 i.u.) with diluent in single use syringe (without preservative)</w:t>
            </w:r>
          </w:p>
        </w:tc>
        <w:tc>
          <w:tcPr>
            <w:tcW w:w="300" w:type="pct"/>
          </w:tcPr>
          <w:p w14:paraId="2A5BA5E7" w14:textId="77777777" w:rsidR="00B700D5" w:rsidRPr="000A4E00" w:rsidRDefault="008B7297">
            <w:pPr>
              <w:pStyle w:val="AmendmentTableText"/>
            </w:pPr>
            <w:r w:rsidRPr="000A4E00">
              <w:t>Injection</w:t>
            </w:r>
          </w:p>
        </w:tc>
        <w:tc>
          <w:tcPr>
            <w:tcW w:w="500" w:type="pct"/>
          </w:tcPr>
          <w:p w14:paraId="18F8555A" w14:textId="77777777" w:rsidR="00B700D5" w:rsidRPr="000A4E00" w:rsidRDefault="008B7297">
            <w:pPr>
              <w:pStyle w:val="AmendmentTableText"/>
            </w:pPr>
            <w:r w:rsidRPr="000A4E00">
              <w:t>Genotropin MiniQuick</w:t>
            </w:r>
          </w:p>
        </w:tc>
        <w:tc>
          <w:tcPr>
            <w:tcW w:w="200" w:type="pct"/>
          </w:tcPr>
          <w:p w14:paraId="09EF2DA6" w14:textId="77777777" w:rsidR="00B700D5" w:rsidRPr="000A4E00" w:rsidRDefault="008B7297">
            <w:pPr>
              <w:pStyle w:val="AmendmentTableText"/>
            </w:pPr>
            <w:r w:rsidRPr="000A4E00">
              <w:t>PF</w:t>
            </w:r>
          </w:p>
        </w:tc>
        <w:tc>
          <w:tcPr>
            <w:tcW w:w="200" w:type="pct"/>
          </w:tcPr>
          <w:p w14:paraId="37B6E583" w14:textId="77777777" w:rsidR="00B700D5" w:rsidRPr="000A4E00" w:rsidRDefault="008B7297">
            <w:pPr>
              <w:pStyle w:val="AmendmentTableText"/>
            </w:pPr>
            <w:r w:rsidRPr="000A4E00">
              <w:t>MP</w:t>
            </w:r>
          </w:p>
        </w:tc>
        <w:tc>
          <w:tcPr>
            <w:tcW w:w="450" w:type="pct"/>
          </w:tcPr>
          <w:p w14:paraId="7E8FB2DF" w14:textId="77777777" w:rsidR="00B700D5" w:rsidRPr="000A4E00" w:rsidRDefault="008B7297">
            <w:pPr>
              <w:pStyle w:val="AmendmentTableText"/>
            </w:pPr>
            <w:r w:rsidRPr="000A4E00">
              <w:t xml:space="preserve">C17136 C17137 C17141 C17142 C17143 C17144 C17148 C17151 C17157 C17158 C17160 C17162 C17166 C17167 C17171 C17186 C17187 C17188 C17189 C17195 C17196 C17197 C17200 C17202 C17203 C17206 C17207 C17210 C17219 C17220 C17222 C17226 C17227 C17231 C17232 C17242 C17250 C17252 C17255 C17256 </w:t>
            </w:r>
            <w:r w:rsidRPr="000A4E00">
              <w:lastRenderedPageBreak/>
              <w:t>C17258 C17259 C17261 C17263 C17292 C17293 C17295 C17296 C17298 C17305 C17306 C17311</w:t>
            </w:r>
          </w:p>
        </w:tc>
        <w:tc>
          <w:tcPr>
            <w:tcW w:w="450" w:type="pct"/>
          </w:tcPr>
          <w:p w14:paraId="69CDFE82" w14:textId="77777777" w:rsidR="00B700D5" w:rsidRPr="000A4E00" w:rsidRDefault="00B700D5">
            <w:pPr>
              <w:pStyle w:val="AmendmentTableText"/>
            </w:pPr>
          </w:p>
        </w:tc>
        <w:tc>
          <w:tcPr>
            <w:tcW w:w="250" w:type="pct"/>
          </w:tcPr>
          <w:p w14:paraId="1EA9B7D7" w14:textId="77777777" w:rsidR="00B700D5" w:rsidRPr="000A4E00" w:rsidRDefault="008B7297">
            <w:pPr>
              <w:pStyle w:val="AmendmentTableText"/>
            </w:pPr>
            <w:r w:rsidRPr="000A4E00">
              <w:t>See Note 3</w:t>
            </w:r>
          </w:p>
        </w:tc>
        <w:tc>
          <w:tcPr>
            <w:tcW w:w="250" w:type="pct"/>
          </w:tcPr>
          <w:p w14:paraId="6FFE7B2F" w14:textId="77777777" w:rsidR="00B700D5" w:rsidRPr="000A4E00" w:rsidRDefault="008B7297">
            <w:pPr>
              <w:pStyle w:val="AmendmentTableText"/>
            </w:pPr>
            <w:r w:rsidRPr="000A4E00">
              <w:t>See Note 3</w:t>
            </w:r>
          </w:p>
        </w:tc>
        <w:tc>
          <w:tcPr>
            <w:tcW w:w="450" w:type="pct"/>
          </w:tcPr>
          <w:p w14:paraId="10C8B03D" w14:textId="77777777" w:rsidR="00B700D5" w:rsidRPr="000A4E00" w:rsidRDefault="00B700D5">
            <w:pPr>
              <w:pStyle w:val="AmendmentTableText"/>
            </w:pPr>
          </w:p>
        </w:tc>
        <w:tc>
          <w:tcPr>
            <w:tcW w:w="200" w:type="pct"/>
          </w:tcPr>
          <w:p w14:paraId="7E1DD8DE" w14:textId="77777777" w:rsidR="00B700D5" w:rsidRPr="000A4E00" w:rsidRDefault="008B7297">
            <w:pPr>
              <w:pStyle w:val="AmendmentTableText"/>
            </w:pPr>
            <w:r w:rsidRPr="000A4E00">
              <w:t>7</w:t>
            </w:r>
          </w:p>
        </w:tc>
        <w:tc>
          <w:tcPr>
            <w:tcW w:w="200" w:type="pct"/>
          </w:tcPr>
          <w:p w14:paraId="5A15AC24" w14:textId="77777777" w:rsidR="00B700D5" w:rsidRPr="000A4E00" w:rsidRDefault="00B700D5">
            <w:pPr>
              <w:pStyle w:val="AmendmentTableText"/>
            </w:pPr>
          </w:p>
        </w:tc>
        <w:tc>
          <w:tcPr>
            <w:tcW w:w="250" w:type="pct"/>
          </w:tcPr>
          <w:p w14:paraId="0C79C5B6" w14:textId="77777777" w:rsidR="00B700D5" w:rsidRPr="000A4E00" w:rsidRDefault="008B7297">
            <w:pPr>
              <w:pStyle w:val="AmendmentTableText"/>
            </w:pPr>
            <w:r w:rsidRPr="000A4E00">
              <w:t>D(100)</w:t>
            </w:r>
          </w:p>
        </w:tc>
      </w:tr>
      <w:tr w:rsidR="00B700D5" w:rsidRPr="000A4E00" w14:paraId="673012E3" w14:textId="77777777" w:rsidTr="00B700D5">
        <w:tc>
          <w:tcPr>
            <w:tcW w:w="450" w:type="pct"/>
          </w:tcPr>
          <w:p w14:paraId="14585EA5" w14:textId="77777777" w:rsidR="00B700D5" w:rsidRPr="000A4E00" w:rsidRDefault="008B7297">
            <w:pPr>
              <w:pStyle w:val="AmendmentTableText"/>
            </w:pPr>
            <w:r w:rsidRPr="000A4E00">
              <w:t>Somatropin</w:t>
            </w:r>
          </w:p>
        </w:tc>
        <w:tc>
          <w:tcPr>
            <w:tcW w:w="750" w:type="pct"/>
          </w:tcPr>
          <w:p w14:paraId="1D339764" w14:textId="77777777" w:rsidR="00B700D5" w:rsidRPr="000A4E00" w:rsidRDefault="008B7297">
            <w:pPr>
              <w:pStyle w:val="AmendmentTableText"/>
            </w:pPr>
            <w:r w:rsidRPr="000A4E00">
              <w:t>Injection 1.2 mg (3.6 i.u.) with diluent in single use syringe (without preservative)</w:t>
            </w:r>
          </w:p>
        </w:tc>
        <w:tc>
          <w:tcPr>
            <w:tcW w:w="300" w:type="pct"/>
          </w:tcPr>
          <w:p w14:paraId="5F439AB0" w14:textId="77777777" w:rsidR="00B700D5" w:rsidRPr="000A4E00" w:rsidRDefault="008B7297">
            <w:pPr>
              <w:pStyle w:val="AmendmentTableText"/>
            </w:pPr>
            <w:r w:rsidRPr="000A4E00">
              <w:t>Injection</w:t>
            </w:r>
          </w:p>
        </w:tc>
        <w:tc>
          <w:tcPr>
            <w:tcW w:w="500" w:type="pct"/>
          </w:tcPr>
          <w:p w14:paraId="3F923717" w14:textId="77777777" w:rsidR="00B700D5" w:rsidRPr="000A4E00" w:rsidRDefault="008B7297">
            <w:pPr>
              <w:pStyle w:val="AmendmentTableText"/>
            </w:pPr>
            <w:r w:rsidRPr="000A4E00">
              <w:t>Genotropin MiniQuick</w:t>
            </w:r>
          </w:p>
        </w:tc>
        <w:tc>
          <w:tcPr>
            <w:tcW w:w="200" w:type="pct"/>
          </w:tcPr>
          <w:p w14:paraId="67584F6F" w14:textId="77777777" w:rsidR="00B700D5" w:rsidRPr="000A4E00" w:rsidRDefault="008B7297">
            <w:pPr>
              <w:pStyle w:val="AmendmentTableText"/>
            </w:pPr>
            <w:r w:rsidRPr="000A4E00">
              <w:t>PF</w:t>
            </w:r>
          </w:p>
        </w:tc>
        <w:tc>
          <w:tcPr>
            <w:tcW w:w="200" w:type="pct"/>
          </w:tcPr>
          <w:p w14:paraId="41EC4C9C" w14:textId="77777777" w:rsidR="00B700D5" w:rsidRPr="000A4E00" w:rsidRDefault="008B7297">
            <w:pPr>
              <w:pStyle w:val="AmendmentTableText"/>
            </w:pPr>
            <w:r w:rsidRPr="000A4E00">
              <w:t>MP</w:t>
            </w:r>
          </w:p>
        </w:tc>
        <w:tc>
          <w:tcPr>
            <w:tcW w:w="450" w:type="pct"/>
          </w:tcPr>
          <w:p w14:paraId="2143DD1B" w14:textId="77777777" w:rsidR="00B700D5" w:rsidRPr="000A4E00" w:rsidRDefault="008B7297">
            <w:pPr>
              <w:pStyle w:val="AmendmentTableText"/>
            </w:pPr>
            <w:r w:rsidRPr="000A4E00">
              <w:t>C17136 C17137 C17141 C17142 C17143 C17144 C17148 C17151 C17157 C17158 C17160 C17162 C17166 C17167 C17171 C17186 C17187 C17188 C17189 C17195 C17196 C17197 C17200 C17202 C17203 C17206 C17207 C17210 C17219 C17220 C17222 C17226 C17227 C17231 C17232 C17242 C17250 C17252 C17255 C17256 C17258 C17259 C17261 C17263 C17292 C17293 C17295 C17296 C17298 C17305 C17306 C17311</w:t>
            </w:r>
          </w:p>
        </w:tc>
        <w:tc>
          <w:tcPr>
            <w:tcW w:w="450" w:type="pct"/>
          </w:tcPr>
          <w:p w14:paraId="438625E2" w14:textId="77777777" w:rsidR="00B700D5" w:rsidRPr="000A4E00" w:rsidRDefault="00B700D5">
            <w:pPr>
              <w:pStyle w:val="AmendmentTableText"/>
            </w:pPr>
          </w:p>
        </w:tc>
        <w:tc>
          <w:tcPr>
            <w:tcW w:w="250" w:type="pct"/>
          </w:tcPr>
          <w:p w14:paraId="0C68171C" w14:textId="77777777" w:rsidR="00B700D5" w:rsidRPr="000A4E00" w:rsidRDefault="008B7297">
            <w:pPr>
              <w:pStyle w:val="AmendmentTableText"/>
            </w:pPr>
            <w:r w:rsidRPr="000A4E00">
              <w:t>See Note 3</w:t>
            </w:r>
          </w:p>
        </w:tc>
        <w:tc>
          <w:tcPr>
            <w:tcW w:w="250" w:type="pct"/>
          </w:tcPr>
          <w:p w14:paraId="104B5601" w14:textId="77777777" w:rsidR="00B700D5" w:rsidRPr="000A4E00" w:rsidRDefault="008B7297">
            <w:pPr>
              <w:pStyle w:val="AmendmentTableText"/>
            </w:pPr>
            <w:r w:rsidRPr="000A4E00">
              <w:t>See Note 3</w:t>
            </w:r>
          </w:p>
        </w:tc>
        <w:tc>
          <w:tcPr>
            <w:tcW w:w="450" w:type="pct"/>
          </w:tcPr>
          <w:p w14:paraId="352F2D1F" w14:textId="77777777" w:rsidR="00B700D5" w:rsidRPr="000A4E00" w:rsidRDefault="00B700D5">
            <w:pPr>
              <w:pStyle w:val="AmendmentTableText"/>
            </w:pPr>
          </w:p>
        </w:tc>
        <w:tc>
          <w:tcPr>
            <w:tcW w:w="200" w:type="pct"/>
          </w:tcPr>
          <w:p w14:paraId="6DE2C00C" w14:textId="77777777" w:rsidR="00B700D5" w:rsidRPr="000A4E00" w:rsidRDefault="008B7297">
            <w:pPr>
              <w:pStyle w:val="AmendmentTableText"/>
            </w:pPr>
            <w:r w:rsidRPr="000A4E00">
              <w:t>7</w:t>
            </w:r>
          </w:p>
        </w:tc>
        <w:tc>
          <w:tcPr>
            <w:tcW w:w="200" w:type="pct"/>
          </w:tcPr>
          <w:p w14:paraId="2EEE78A2" w14:textId="77777777" w:rsidR="00B700D5" w:rsidRPr="000A4E00" w:rsidRDefault="00B700D5">
            <w:pPr>
              <w:pStyle w:val="AmendmentTableText"/>
            </w:pPr>
          </w:p>
        </w:tc>
        <w:tc>
          <w:tcPr>
            <w:tcW w:w="250" w:type="pct"/>
          </w:tcPr>
          <w:p w14:paraId="0D96A477" w14:textId="77777777" w:rsidR="00B700D5" w:rsidRPr="000A4E00" w:rsidRDefault="008B7297">
            <w:pPr>
              <w:pStyle w:val="AmendmentTableText"/>
            </w:pPr>
            <w:r w:rsidRPr="000A4E00">
              <w:t>D(100)</w:t>
            </w:r>
          </w:p>
        </w:tc>
      </w:tr>
      <w:tr w:rsidR="00B700D5" w:rsidRPr="000A4E00" w14:paraId="5FB1C5F3" w14:textId="77777777" w:rsidTr="00B700D5">
        <w:tc>
          <w:tcPr>
            <w:tcW w:w="450" w:type="pct"/>
          </w:tcPr>
          <w:p w14:paraId="3A518E5E" w14:textId="77777777" w:rsidR="00B700D5" w:rsidRPr="000A4E00" w:rsidRDefault="008B7297">
            <w:pPr>
              <w:pStyle w:val="AmendmentTableText"/>
            </w:pPr>
            <w:r w:rsidRPr="000A4E00">
              <w:t>Somatropin</w:t>
            </w:r>
          </w:p>
        </w:tc>
        <w:tc>
          <w:tcPr>
            <w:tcW w:w="750" w:type="pct"/>
          </w:tcPr>
          <w:p w14:paraId="65CF884F" w14:textId="77777777" w:rsidR="00B700D5" w:rsidRPr="000A4E00" w:rsidRDefault="008B7297">
            <w:pPr>
              <w:pStyle w:val="AmendmentTableText"/>
            </w:pPr>
            <w:r w:rsidRPr="000A4E00">
              <w:t>Injection 1.4 mg (4.2 i.u.) with diluent in single use syringe (without preservative)</w:t>
            </w:r>
          </w:p>
        </w:tc>
        <w:tc>
          <w:tcPr>
            <w:tcW w:w="300" w:type="pct"/>
          </w:tcPr>
          <w:p w14:paraId="65AD2892" w14:textId="77777777" w:rsidR="00B700D5" w:rsidRPr="000A4E00" w:rsidRDefault="008B7297">
            <w:pPr>
              <w:pStyle w:val="AmendmentTableText"/>
            </w:pPr>
            <w:r w:rsidRPr="000A4E00">
              <w:t>Injection</w:t>
            </w:r>
          </w:p>
        </w:tc>
        <w:tc>
          <w:tcPr>
            <w:tcW w:w="500" w:type="pct"/>
          </w:tcPr>
          <w:p w14:paraId="3EFA5C21" w14:textId="77777777" w:rsidR="00B700D5" w:rsidRPr="000A4E00" w:rsidRDefault="008B7297">
            <w:pPr>
              <w:pStyle w:val="AmendmentTableText"/>
            </w:pPr>
            <w:r w:rsidRPr="000A4E00">
              <w:t>Genotropin MiniQuick</w:t>
            </w:r>
          </w:p>
        </w:tc>
        <w:tc>
          <w:tcPr>
            <w:tcW w:w="200" w:type="pct"/>
          </w:tcPr>
          <w:p w14:paraId="25AD37D4" w14:textId="77777777" w:rsidR="00B700D5" w:rsidRPr="000A4E00" w:rsidRDefault="008B7297">
            <w:pPr>
              <w:pStyle w:val="AmendmentTableText"/>
            </w:pPr>
            <w:r w:rsidRPr="000A4E00">
              <w:t>PF</w:t>
            </w:r>
          </w:p>
        </w:tc>
        <w:tc>
          <w:tcPr>
            <w:tcW w:w="200" w:type="pct"/>
          </w:tcPr>
          <w:p w14:paraId="014391B1" w14:textId="77777777" w:rsidR="00B700D5" w:rsidRPr="000A4E00" w:rsidRDefault="008B7297">
            <w:pPr>
              <w:pStyle w:val="AmendmentTableText"/>
            </w:pPr>
            <w:r w:rsidRPr="000A4E00">
              <w:t>MP</w:t>
            </w:r>
          </w:p>
        </w:tc>
        <w:tc>
          <w:tcPr>
            <w:tcW w:w="450" w:type="pct"/>
          </w:tcPr>
          <w:p w14:paraId="1838E654" w14:textId="77777777" w:rsidR="00B700D5" w:rsidRPr="000A4E00" w:rsidRDefault="008B7297">
            <w:pPr>
              <w:pStyle w:val="AmendmentTableText"/>
            </w:pPr>
            <w:r w:rsidRPr="000A4E00">
              <w:t xml:space="preserve">C17136 C17137 C17141 C17142 C17143 C17144 C17148 C17151 C17157 C17158 C17160 C17162 C17166 C17167 C17171 C17186 C17187 C17188 C17189 C17195 C17196 C17197 </w:t>
            </w:r>
            <w:r w:rsidRPr="000A4E00">
              <w:lastRenderedPageBreak/>
              <w:t>C17200 C17202 C17203 C17206 C17207 C17210 C17219 C17220 C17222 C17226 C17227 C17231 C17232 C17242 C17250 C17252 C17255 C17256 C17258 C17259 C17261 C17263 C17292 C17293 C17295 C17296 C17298 C17305 C17306 C17311</w:t>
            </w:r>
          </w:p>
        </w:tc>
        <w:tc>
          <w:tcPr>
            <w:tcW w:w="450" w:type="pct"/>
          </w:tcPr>
          <w:p w14:paraId="59E8F2BE" w14:textId="77777777" w:rsidR="00B700D5" w:rsidRPr="000A4E00" w:rsidRDefault="00B700D5">
            <w:pPr>
              <w:pStyle w:val="AmendmentTableText"/>
            </w:pPr>
          </w:p>
        </w:tc>
        <w:tc>
          <w:tcPr>
            <w:tcW w:w="250" w:type="pct"/>
          </w:tcPr>
          <w:p w14:paraId="58B53A47" w14:textId="77777777" w:rsidR="00B700D5" w:rsidRPr="000A4E00" w:rsidRDefault="008B7297">
            <w:pPr>
              <w:pStyle w:val="AmendmentTableText"/>
            </w:pPr>
            <w:r w:rsidRPr="000A4E00">
              <w:t>See Note 3</w:t>
            </w:r>
          </w:p>
        </w:tc>
        <w:tc>
          <w:tcPr>
            <w:tcW w:w="250" w:type="pct"/>
          </w:tcPr>
          <w:p w14:paraId="3B899075" w14:textId="77777777" w:rsidR="00B700D5" w:rsidRPr="000A4E00" w:rsidRDefault="008B7297">
            <w:pPr>
              <w:pStyle w:val="AmendmentTableText"/>
            </w:pPr>
            <w:r w:rsidRPr="000A4E00">
              <w:t>See Note 3</w:t>
            </w:r>
          </w:p>
        </w:tc>
        <w:tc>
          <w:tcPr>
            <w:tcW w:w="450" w:type="pct"/>
          </w:tcPr>
          <w:p w14:paraId="2777AA1A" w14:textId="77777777" w:rsidR="00B700D5" w:rsidRPr="000A4E00" w:rsidRDefault="00B700D5">
            <w:pPr>
              <w:pStyle w:val="AmendmentTableText"/>
            </w:pPr>
          </w:p>
        </w:tc>
        <w:tc>
          <w:tcPr>
            <w:tcW w:w="200" w:type="pct"/>
          </w:tcPr>
          <w:p w14:paraId="34C579DE" w14:textId="77777777" w:rsidR="00B700D5" w:rsidRPr="000A4E00" w:rsidRDefault="008B7297">
            <w:pPr>
              <w:pStyle w:val="AmendmentTableText"/>
            </w:pPr>
            <w:r w:rsidRPr="000A4E00">
              <w:t>7</w:t>
            </w:r>
          </w:p>
        </w:tc>
        <w:tc>
          <w:tcPr>
            <w:tcW w:w="200" w:type="pct"/>
          </w:tcPr>
          <w:p w14:paraId="16E10BFF" w14:textId="77777777" w:rsidR="00B700D5" w:rsidRPr="000A4E00" w:rsidRDefault="00B700D5">
            <w:pPr>
              <w:pStyle w:val="AmendmentTableText"/>
            </w:pPr>
          </w:p>
        </w:tc>
        <w:tc>
          <w:tcPr>
            <w:tcW w:w="250" w:type="pct"/>
          </w:tcPr>
          <w:p w14:paraId="52960104" w14:textId="77777777" w:rsidR="00B700D5" w:rsidRPr="000A4E00" w:rsidRDefault="008B7297">
            <w:pPr>
              <w:pStyle w:val="AmendmentTableText"/>
            </w:pPr>
            <w:r w:rsidRPr="000A4E00">
              <w:t>D(100)</w:t>
            </w:r>
          </w:p>
        </w:tc>
      </w:tr>
      <w:tr w:rsidR="00B700D5" w:rsidRPr="000A4E00" w14:paraId="42290644" w14:textId="77777777" w:rsidTr="00B700D5">
        <w:tc>
          <w:tcPr>
            <w:tcW w:w="450" w:type="pct"/>
          </w:tcPr>
          <w:p w14:paraId="4203F0C4" w14:textId="77777777" w:rsidR="00B700D5" w:rsidRPr="000A4E00" w:rsidRDefault="008B7297">
            <w:pPr>
              <w:pStyle w:val="AmendmentTableText"/>
            </w:pPr>
            <w:r w:rsidRPr="000A4E00">
              <w:t>Somatropin</w:t>
            </w:r>
          </w:p>
        </w:tc>
        <w:tc>
          <w:tcPr>
            <w:tcW w:w="750" w:type="pct"/>
          </w:tcPr>
          <w:p w14:paraId="2C3861DA" w14:textId="77777777" w:rsidR="00B700D5" w:rsidRPr="000A4E00" w:rsidRDefault="008B7297">
            <w:pPr>
              <w:pStyle w:val="AmendmentTableText"/>
            </w:pPr>
            <w:r w:rsidRPr="000A4E00">
              <w:t>Injection 1.6 mg (4.8 i.u.) with diluent in single use syringe (without preservative)</w:t>
            </w:r>
          </w:p>
        </w:tc>
        <w:tc>
          <w:tcPr>
            <w:tcW w:w="300" w:type="pct"/>
          </w:tcPr>
          <w:p w14:paraId="0A0EA916" w14:textId="77777777" w:rsidR="00B700D5" w:rsidRPr="000A4E00" w:rsidRDefault="008B7297">
            <w:pPr>
              <w:pStyle w:val="AmendmentTableText"/>
            </w:pPr>
            <w:r w:rsidRPr="000A4E00">
              <w:t>Injection</w:t>
            </w:r>
          </w:p>
        </w:tc>
        <w:tc>
          <w:tcPr>
            <w:tcW w:w="500" w:type="pct"/>
          </w:tcPr>
          <w:p w14:paraId="6F797001" w14:textId="77777777" w:rsidR="00B700D5" w:rsidRPr="000A4E00" w:rsidRDefault="008B7297">
            <w:pPr>
              <w:pStyle w:val="AmendmentTableText"/>
            </w:pPr>
            <w:r w:rsidRPr="000A4E00">
              <w:t>Genotropin MiniQuick</w:t>
            </w:r>
          </w:p>
        </w:tc>
        <w:tc>
          <w:tcPr>
            <w:tcW w:w="200" w:type="pct"/>
          </w:tcPr>
          <w:p w14:paraId="20CACD5A" w14:textId="77777777" w:rsidR="00B700D5" w:rsidRPr="000A4E00" w:rsidRDefault="008B7297">
            <w:pPr>
              <w:pStyle w:val="AmendmentTableText"/>
            </w:pPr>
            <w:r w:rsidRPr="000A4E00">
              <w:t>PF</w:t>
            </w:r>
          </w:p>
        </w:tc>
        <w:tc>
          <w:tcPr>
            <w:tcW w:w="200" w:type="pct"/>
          </w:tcPr>
          <w:p w14:paraId="1F34BA42" w14:textId="77777777" w:rsidR="00B700D5" w:rsidRPr="000A4E00" w:rsidRDefault="008B7297">
            <w:pPr>
              <w:pStyle w:val="AmendmentTableText"/>
            </w:pPr>
            <w:r w:rsidRPr="000A4E00">
              <w:t>MP</w:t>
            </w:r>
          </w:p>
        </w:tc>
        <w:tc>
          <w:tcPr>
            <w:tcW w:w="450" w:type="pct"/>
          </w:tcPr>
          <w:p w14:paraId="44DA312C" w14:textId="77777777" w:rsidR="00B700D5" w:rsidRPr="000A4E00" w:rsidRDefault="008B7297">
            <w:pPr>
              <w:pStyle w:val="AmendmentTableText"/>
            </w:pPr>
            <w:r w:rsidRPr="000A4E00">
              <w:t>C17136 C17137 C17141 C17142 C17143 C17144 C17148 C17151 C17157 C17158 C17160 C17162 C17166 C17167 C17171 C17186 C17187 C17188 C17189 C17195 C17196 C17197 C17200 C17202 C17203 C17206 C17207 C17210 C17219 C17220 C17222 C17226 C17227 C17231 C17232 C17242 C17250 C17252 C17255 C17256 C17258 C17259 C17261 C17263 C17292 C17293 C17295 C17296 C17298 C17305 C17306 C17311</w:t>
            </w:r>
          </w:p>
        </w:tc>
        <w:tc>
          <w:tcPr>
            <w:tcW w:w="450" w:type="pct"/>
          </w:tcPr>
          <w:p w14:paraId="019D2B7F" w14:textId="77777777" w:rsidR="00B700D5" w:rsidRPr="000A4E00" w:rsidRDefault="00B700D5">
            <w:pPr>
              <w:pStyle w:val="AmendmentTableText"/>
            </w:pPr>
          </w:p>
        </w:tc>
        <w:tc>
          <w:tcPr>
            <w:tcW w:w="250" w:type="pct"/>
          </w:tcPr>
          <w:p w14:paraId="059A57B2" w14:textId="77777777" w:rsidR="00B700D5" w:rsidRPr="000A4E00" w:rsidRDefault="008B7297">
            <w:pPr>
              <w:pStyle w:val="AmendmentTableText"/>
            </w:pPr>
            <w:r w:rsidRPr="000A4E00">
              <w:t>See Note 3</w:t>
            </w:r>
          </w:p>
        </w:tc>
        <w:tc>
          <w:tcPr>
            <w:tcW w:w="250" w:type="pct"/>
          </w:tcPr>
          <w:p w14:paraId="0D22EFC1" w14:textId="77777777" w:rsidR="00B700D5" w:rsidRPr="000A4E00" w:rsidRDefault="008B7297">
            <w:pPr>
              <w:pStyle w:val="AmendmentTableText"/>
            </w:pPr>
            <w:r w:rsidRPr="000A4E00">
              <w:t>See Note 3</w:t>
            </w:r>
          </w:p>
        </w:tc>
        <w:tc>
          <w:tcPr>
            <w:tcW w:w="450" w:type="pct"/>
          </w:tcPr>
          <w:p w14:paraId="105484E8" w14:textId="77777777" w:rsidR="00B700D5" w:rsidRPr="000A4E00" w:rsidRDefault="00B700D5">
            <w:pPr>
              <w:pStyle w:val="AmendmentTableText"/>
            </w:pPr>
          </w:p>
        </w:tc>
        <w:tc>
          <w:tcPr>
            <w:tcW w:w="200" w:type="pct"/>
          </w:tcPr>
          <w:p w14:paraId="157B7EEC" w14:textId="77777777" w:rsidR="00B700D5" w:rsidRPr="000A4E00" w:rsidRDefault="008B7297">
            <w:pPr>
              <w:pStyle w:val="AmendmentTableText"/>
            </w:pPr>
            <w:r w:rsidRPr="000A4E00">
              <w:t>7</w:t>
            </w:r>
          </w:p>
        </w:tc>
        <w:tc>
          <w:tcPr>
            <w:tcW w:w="200" w:type="pct"/>
          </w:tcPr>
          <w:p w14:paraId="3DC0EA13" w14:textId="77777777" w:rsidR="00B700D5" w:rsidRPr="000A4E00" w:rsidRDefault="00B700D5">
            <w:pPr>
              <w:pStyle w:val="AmendmentTableText"/>
            </w:pPr>
          </w:p>
        </w:tc>
        <w:tc>
          <w:tcPr>
            <w:tcW w:w="250" w:type="pct"/>
          </w:tcPr>
          <w:p w14:paraId="2CE0ABBC" w14:textId="77777777" w:rsidR="00B700D5" w:rsidRPr="000A4E00" w:rsidRDefault="008B7297">
            <w:pPr>
              <w:pStyle w:val="AmendmentTableText"/>
            </w:pPr>
            <w:r w:rsidRPr="000A4E00">
              <w:t>D(100)</w:t>
            </w:r>
          </w:p>
        </w:tc>
      </w:tr>
      <w:tr w:rsidR="00B700D5" w:rsidRPr="000A4E00" w14:paraId="211024B3" w14:textId="77777777" w:rsidTr="00B700D5">
        <w:tc>
          <w:tcPr>
            <w:tcW w:w="450" w:type="pct"/>
          </w:tcPr>
          <w:p w14:paraId="3AE236AB" w14:textId="77777777" w:rsidR="00B700D5" w:rsidRPr="000A4E00" w:rsidRDefault="008B7297">
            <w:pPr>
              <w:pStyle w:val="AmendmentTableText"/>
            </w:pPr>
            <w:r w:rsidRPr="000A4E00">
              <w:t>Somatropin</w:t>
            </w:r>
          </w:p>
        </w:tc>
        <w:tc>
          <w:tcPr>
            <w:tcW w:w="750" w:type="pct"/>
          </w:tcPr>
          <w:p w14:paraId="13582167" w14:textId="77777777" w:rsidR="00B700D5" w:rsidRPr="000A4E00" w:rsidRDefault="008B7297">
            <w:pPr>
              <w:pStyle w:val="AmendmentTableText"/>
            </w:pPr>
            <w:r w:rsidRPr="000A4E00">
              <w:t xml:space="preserve">Injection 1.8 mg (5.4 i.u.) with diluent in single use </w:t>
            </w:r>
            <w:r w:rsidRPr="000A4E00">
              <w:lastRenderedPageBreak/>
              <w:t>syringe (without preservative)</w:t>
            </w:r>
          </w:p>
        </w:tc>
        <w:tc>
          <w:tcPr>
            <w:tcW w:w="300" w:type="pct"/>
          </w:tcPr>
          <w:p w14:paraId="370639BF" w14:textId="77777777" w:rsidR="00B700D5" w:rsidRPr="000A4E00" w:rsidRDefault="008B7297">
            <w:pPr>
              <w:pStyle w:val="AmendmentTableText"/>
            </w:pPr>
            <w:r w:rsidRPr="000A4E00">
              <w:lastRenderedPageBreak/>
              <w:t>Injection</w:t>
            </w:r>
          </w:p>
        </w:tc>
        <w:tc>
          <w:tcPr>
            <w:tcW w:w="500" w:type="pct"/>
          </w:tcPr>
          <w:p w14:paraId="04E21940" w14:textId="77777777" w:rsidR="00B700D5" w:rsidRPr="000A4E00" w:rsidRDefault="008B7297">
            <w:pPr>
              <w:pStyle w:val="AmendmentTableText"/>
            </w:pPr>
            <w:r w:rsidRPr="000A4E00">
              <w:t>Genotropin MiniQuick</w:t>
            </w:r>
          </w:p>
        </w:tc>
        <w:tc>
          <w:tcPr>
            <w:tcW w:w="200" w:type="pct"/>
          </w:tcPr>
          <w:p w14:paraId="70EF5CF3" w14:textId="77777777" w:rsidR="00B700D5" w:rsidRPr="000A4E00" w:rsidRDefault="008B7297">
            <w:pPr>
              <w:pStyle w:val="AmendmentTableText"/>
            </w:pPr>
            <w:r w:rsidRPr="000A4E00">
              <w:t>PF</w:t>
            </w:r>
          </w:p>
        </w:tc>
        <w:tc>
          <w:tcPr>
            <w:tcW w:w="200" w:type="pct"/>
          </w:tcPr>
          <w:p w14:paraId="29CDD907" w14:textId="77777777" w:rsidR="00B700D5" w:rsidRPr="000A4E00" w:rsidRDefault="008B7297">
            <w:pPr>
              <w:pStyle w:val="AmendmentTableText"/>
            </w:pPr>
            <w:r w:rsidRPr="000A4E00">
              <w:t>MP</w:t>
            </w:r>
          </w:p>
        </w:tc>
        <w:tc>
          <w:tcPr>
            <w:tcW w:w="450" w:type="pct"/>
          </w:tcPr>
          <w:p w14:paraId="590BBA08" w14:textId="77777777" w:rsidR="00B700D5" w:rsidRPr="000A4E00" w:rsidRDefault="008B7297">
            <w:pPr>
              <w:pStyle w:val="AmendmentTableText"/>
            </w:pPr>
            <w:r w:rsidRPr="000A4E00">
              <w:t xml:space="preserve">C17136 C17137 C17141 C17142 </w:t>
            </w:r>
            <w:r w:rsidRPr="000A4E00">
              <w:lastRenderedPageBreak/>
              <w:t>C17143 C17144 C17148 C17151 C17157 C17158 C17160 C17162 C17166 C17167 C17171 C17186 C17187 C17188 C17189 C17195 C17196 C17197 C17200 C17202 C17203 C17206 C17207 C17210 C17219 C17220 C17222 C17226 C17227 C17231 C17232 C17242 C17250 C17252 C17255 C17256 C17258 C17259 C17261 C17263 C17292 C17293 C17295 C17296 C17298 C17305 C17306 C17311</w:t>
            </w:r>
          </w:p>
        </w:tc>
        <w:tc>
          <w:tcPr>
            <w:tcW w:w="450" w:type="pct"/>
          </w:tcPr>
          <w:p w14:paraId="31ECB29A" w14:textId="77777777" w:rsidR="00B700D5" w:rsidRPr="000A4E00" w:rsidRDefault="00B700D5">
            <w:pPr>
              <w:pStyle w:val="AmendmentTableText"/>
            </w:pPr>
          </w:p>
        </w:tc>
        <w:tc>
          <w:tcPr>
            <w:tcW w:w="250" w:type="pct"/>
          </w:tcPr>
          <w:p w14:paraId="608C94C9" w14:textId="77777777" w:rsidR="00B700D5" w:rsidRPr="000A4E00" w:rsidRDefault="008B7297">
            <w:pPr>
              <w:pStyle w:val="AmendmentTableText"/>
            </w:pPr>
            <w:r w:rsidRPr="000A4E00">
              <w:t>See Note 3</w:t>
            </w:r>
          </w:p>
        </w:tc>
        <w:tc>
          <w:tcPr>
            <w:tcW w:w="250" w:type="pct"/>
          </w:tcPr>
          <w:p w14:paraId="0C34D0DE" w14:textId="77777777" w:rsidR="00B700D5" w:rsidRPr="000A4E00" w:rsidRDefault="008B7297">
            <w:pPr>
              <w:pStyle w:val="AmendmentTableText"/>
            </w:pPr>
            <w:r w:rsidRPr="000A4E00">
              <w:t>See Note 3</w:t>
            </w:r>
          </w:p>
        </w:tc>
        <w:tc>
          <w:tcPr>
            <w:tcW w:w="450" w:type="pct"/>
          </w:tcPr>
          <w:p w14:paraId="613D9310" w14:textId="77777777" w:rsidR="00B700D5" w:rsidRPr="000A4E00" w:rsidRDefault="00B700D5">
            <w:pPr>
              <w:pStyle w:val="AmendmentTableText"/>
            </w:pPr>
          </w:p>
        </w:tc>
        <w:tc>
          <w:tcPr>
            <w:tcW w:w="200" w:type="pct"/>
          </w:tcPr>
          <w:p w14:paraId="123FB26B" w14:textId="77777777" w:rsidR="00B700D5" w:rsidRPr="000A4E00" w:rsidRDefault="008B7297">
            <w:pPr>
              <w:pStyle w:val="AmendmentTableText"/>
            </w:pPr>
            <w:r w:rsidRPr="000A4E00">
              <w:t>7</w:t>
            </w:r>
          </w:p>
        </w:tc>
        <w:tc>
          <w:tcPr>
            <w:tcW w:w="200" w:type="pct"/>
          </w:tcPr>
          <w:p w14:paraId="30AC7209" w14:textId="77777777" w:rsidR="00B700D5" w:rsidRPr="000A4E00" w:rsidRDefault="00B700D5">
            <w:pPr>
              <w:pStyle w:val="AmendmentTableText"/>
            </w:pPr>
          </w:p>
        </w:tc>
        <w:tc>
          <w:tcPr>
            <w:tcW w:w="250" w:type="pct"/>
          </w:tcPr>
          <w:p w14:paraId="629FA1D4" w14:textId="77777777" w:rsidR="00B700D5" w:rsidRPr="000A4E00" w:rsidRDefault="008B7297">
            <w:pPr>
              <w:pStyle w:val="AmendmentTableText"/>
            </w:pPr>
            <w:r w:rsidRPr="000A4E00">
              <w:t>D(100)</w:t>
            </w:r>
          </w:p>
        </w:tc>
      </w:tr>
      <w:tr w:rsidR="00B700D5" w:rsidRPr="000A4E00" w14:paraId="1DD11AFF" w14:textId="77777777" w:rsidTr="00B700D5">
        <w:tc>
          <w:tcPr>
            <w:tcW w:w="450" w:type="pct"/>
          </w:tcPr>
          <w:p w14:paraId="035CA2F9" w14:textId="77777777" w:rsidR="00B700D5" w:rsidRPr="000A4E00" w:rsidRDefault="008B7297">
            <w:pPr>
              <w:pStyle w:val="AmendmentTableText"/>
            </w:pPr>
            <w:r w:rsidRPr="000A4E00">
              <w:t>Somatropin</w:t>
            </w:r>
          </w:p>
        </w:tc>
        <w:tc>
          <w:tcPr>
            <w:tcW w:w="750" w:type="pct"/>
          </w:tcPr>
          <w:p w14:paraId="13E4E9ED" w14:textId="77777777" w:rsidR="00B700D5" w:rsidRPr="000A4E00" w:rsidRDefault="008B7297">
            <w:pPr>
              <w:pStyle w:val="AmendmentTableText"/>
            </w:pPr>
            <w:r w:rsidRPr="000A4E00">
              <w:t>Injection 2 mg (6 i.u.) with diluent in single use syringe (without preservative)</w:t>
            </w:r>
          </w:p>
        </w:tc>
        <w:tc>
          <w:tcPr>
            <w:tcW w:w="300" w:type="pct"/>
          </w:tcPr>
          <w:p w14:paraId="4FEED6CE" w14:textId="77777777" w:rsidR="00B700D5" w:rsidRPr="000A4E00" w:rsidRDefault="008B7297">
            <w:pPr>
              <w:pStyle w:val="AmendmentTableText"/>
            </w:pPr>
            <w:r w:rsidRPr="000A4E00">
              <w:t>Injection</w:t>
            </w:r>
          </w:p>
        </w:tc>
        <w:tc>
          <w:tcPr>
            <w:tcW w:w="500" w:type="pct"/>
          </w:tcPr>
          <w:p w14:paraId="18B36F09" w14:textId="77777777" w:rsidR="00B700D5" w:rsidRPr="000A4E00" w:rsidRDefault="008B7297">
            <w:pPr>
              <w:pStyle w:val="AmendmentTableText"/>
            </w:pPr>
            <w:r w:rsidRPr="000A4E00">
              <w:t>Genotropin MiniQuick</w:t>
            </w:r>
          </w:p>
        </w:tc>
        <w:tc>
          <w:tcPr>
            <w:tcW w:w="200" w:type="pct"/>
          </w:tcPr>
          <w:p w14:paraId="36B769B6" w14:textId="77777777" w:rsidR="00B700D5" w:rsidRPr="000A4E00" w:rsidRDefault="008B7297">
            <w:pPr>
              <w:pStyle w:val="AmendmentTableText"/>
            </w:pPr>
            <w:r w:rsidRPr="000A4E00">
              <w:t>PF</w:t>
            </w:r>
          </w:p>
        </w:tc>
        <w:tc>
          <w:tcPr>
            <w:tcW w:w="200" w:type="pct"/>
          </w:tcPr>
          <w:p w14:paraId="355F42DC" w14:textId="77777777" w:rsidR="00B700D5" w:rsidRPr="000A4E00" w:rsidRDefault="008B7297">
            <w:pPr>
              <w:pStyle w:val="AmendmentTableText"/>
            </w:pPr>
            <w:r w:rsidRPr="000A4E00">
              <w:t>MP</w:t>
            </w:r>
          </w:p>
        </w:tc>
        <w:tc>
          <w:tcPr>
            <w:tcW w:w="450" w:type="pct"/>
          </w:tcPr>
          <w:p w14:paraId="2294C04D" w14:textId="77777777" w:rsidR="00B700D5" w:rsidRPr="000A4E00" w:rsidRDefault="008B7297">
            <w:pPr>
              <w:pStyle w:val="AmendmentTableText"/>
            </w:pPr>
            <w:r w:rsidRPr="000A4E00">
              <w:t xml:space="preserve">C17136 C17137 C17141 C17142 C17143 C17144 C17148 C17151 C17157 C17158 C17160 C17162 C17166 C17167 C17171 C17186 C17187 C17188 C17189 C17195 C17196 C17197 C17200 C17202 C17203 C17206 C17207 C17210 C17219 C17220 C17222 C17226 C17227 C17231 C17232 C17242 C17250 C17252 C17255 C17256 </w:t>
            </w:r>
            <w:r w:rsidRPr="000A4E00">
              <w:lastRenderedPageBreak/>
              <w:t>C17258 C17259 C17261 C17263 C17292 C17293 C17295 C17296 C17298 C17305 C17306 C17311</w:t>
            </w:r>
          </w:p>
        </w:tc>
        <w:tc>
          <w:tcPr>
            <w:tcW w:w="450" w:type="pct"/>
          </w:tcPr>
          <w:p w14:paraId="3FA1FD4D" w14:textId="77777777" w:rsidR="00B700D5" w:rsidRPr="000A4E00" w:rsidRDefault="00B700D5">
            <w:pPr>
              <w:pStyle w:val="AmendmentTableText"/>
            </w:pPr>
          </w:p>
        </w:tc>
        <w:tc>
          <w:tcPr>
            <w:tcW w:w="250" w:type="pct"/>
          </w:tcPr>
          <w:p w14:paraId="447F36B5" w14:textId="77777777" w:rsidR="00B700D5" w:rsidRPr="000A4E00" w:rsidRDefault="008B7297">
            <w:pPr>
              <w:pStyle w:val="AmendmentTableText"/>
            </w:pPr>
            <w:r w:rsidRPr="000A4E00">
              <w:t>See Note 3</w:t>
            </w:r>
          </w:p>
        </w:tc>
        <w:tc>
          <w:tcPr>
            <w:tcW w:w="250" w:type="pct"/>
          </w:tcPr>
          <w:p w14:paraId="5F629F62" w14:textId="77777777" w:rsidR="00B700D5" w:rsidRPr="000A4E00" w:rsidRDefault="008B7297">
            <w:pPr>
              <w:pStyle w:val="AmendmentTableText"/>
            </w:pPr>
            <w:r w:rsidRPr="000A4E00">
              <w:t>See Note 3</w:t>
            </w:r>
          </w:p>
        </w:tc>
        <w:tc>
          <w:tcPr>
            <w:tcW w:w="450" w:type="pct"/>
          </w:tcPr>
          <w:p w14:paraId="65896670" w14:textId="77777777" w:rsidR="00B700D5" w:rsidRPr="000A4E00" w:rsidRDefault="00B700D5">
            <w:pPr>
              <w:pStyle w:val="AmendmentTableText"/>
            </w:pPr>
          </w:p>
        </w:tc>
        <w:tc>
          <w:tcPr>
            <w:tcW w:w="200" w:type="pct"/>
          </w:tcPr>
          <w:p w14:paraId="632BCFD8" w14:textId="77777777" w:rsidR="00B700D5" w:rsidRPr="000A4E00" w:rsidRDefault="008B7297">
            <w:pPr>
              <w:pStyle w:val="AmendmentTableText"/>
            </w:pPr>
            <w:r w:rsidRPr="000A4E00">
              <w:t>7</w:t>
            </w:r>
          </w:p>
        </w:tc>
        <w:tc>
          <w:tcPr>
            <w:tcW w:w="200" w:type="pct"/>
          </w:tcPr>
          <w:p w14:paraId="22D186A9" w14:textId="77777777" w:rsidR="00B700D5" w:rsidRPr="000A4E00" w:rsidRDefault="00B700D5">
            <w:pPr>
              <w:pStyle w:val="AmendmentTableText"/>
            </w:pPr>
          </w:p>
        </w:tc>
        <w:tc>
          <w:tcPr>
            <w:tcW w:w="250" w:type="pct"/>
          </w:tcPr>
          <w:p w14:paraId="5B27B82A" w14:textId="77777777" w:rsidR="00B700D5" w:rsidRPr="000A4E00" w:rsidRDefault="008B7297">
            <w:pPr>
              <w:pStyle w:val="AmendmentTableText"/>
            </w:pPr>
            <w:r w:rsidRPr="000A4E00">
              <w:t>D(100)</w:t>
            </w:r>
          </w:p>
        </w:tc>
      </w:tr>
      <w:tr w:rsidR="00B700D5" w:rsidRPr="000A4E00" w14:paraId="376C2878" w14:textId="77777777" w:rsidTr="00B700D5">
        <w:tc>
          <w:tcPr>
            <w:tcW w:w="450" w:type="pct"/>
          </w:tcPr>
          <w:p w14:paraId="7A056626" w14:textId="77777777" w:rsidR="00B700D5" w:rsidRPr="000A4E00" w:rsidRDefault="008B7297">
            <w:pPr>
              <w:pStyle w:val="AmendmentTableText"/>
            </w:pPr>
            <w:r w:rsidRPr="000A4E00">
              <w:t>Somatropin</w:t>
            </w:r>
          </w:p>
        </w:tc>
        <w:tc>
          <w:tcPr>
            <w:tcW w:w="750" w:type="pct"/>
          </w:tcPr>
          <w:p w14:paraId="3C2CC4E1" w14:textId="77777777" w:rsidR="00B700D5" w:rsidRPr="000A4E00" w:rsidRDefault="008B7297">
            <w:pPr>
              <w:pStyle w:val="AmendmentTableText"/>
            </w:pPr>
            <w:r w:rsidRPr="000A4E00">
              <w:t>Powder for injection 5 mg (15 i.u.) with diluent in pre-filled pen (with preservative)</w:t>
            </w:r>
          </w:p>
        </w:tc>
        <w:tc>
          <w:tcPr>
            <w:tcW w:w="300" w:type="pct"/>
          </w:tcPr>
          <w:p w14:paraId="1C89B5FF" w14:textId="77777777" w:rsidR="00B700D5" w:rsidRPr="000A4E00" w:rsidRDefault="008B7297">
            <w:pPr>
              <w:pStyle w:val="AmendmentTableText"/>
            </w:pPr>
            <w:r w:rsidRPr="000A4E00">
              <w:t>Injection</w:t>
            </w:r>
          </w:p>
        </w:tc>
        <w:tc>
          <w:tcPr>
            <w:tcW w:w="500" w:type="pct"/>
          </w:tcPr>
          <w:p w14:paraId="6A17AB56" w14:textId="77777777" w:rsidR="00B700D5" w:rsidRPr="000A4E00" w:rsidRDefault="008B7297">
            <w:pPr>
              <w:pStyle w:val="AmendmentTableText"/>
            </w:pPr>
            <w:r w:rsidRPr="000A4E00">
              <w:t>Genotropin GoQuick</w:t>
            </w:r>
          </w:p>
        </w:tc>
        <w:tc>
          <w:tcPr>
            <w:tcW w:w="200" w:type="pct"/>
          </w:tcPr>
          <w:p w14:paraId="2914E8D2" w14:textId="77777777" w:rsidR="00B700D5" w:rsidRPr="000A4E00" w:rsidRDefault="008B7297">
            <w:pPr>
              <w:pStyle w:val="AmendmentTableText"/>
            </w:pPr>
            <w:r w:rsidRPr="000A4E00">
              <w:t>PF</w:t>
            </w:r>
          </w:p>
        </w:tc>
        <w:tc>
          <w:tcPr>
            <w:tcW w:w="200" w:type="pct"/>
          </w:tcPr>
          <w:p w14:paraId="22348D51" w14:textId="77777777" w:rsidR="00B700D5" w:rsidRPr="000A4E00" w:rsidRDefault="008B7297">
            <w:pPr>
              <w:pStyle w:val="AmendmentTableText"/>
            </w:pPr>
            <w:r w:rsidRPr="000A4E00">
              <w:t>MP</w:t>
            </w:r>
          </w:p>
        </w:tc>
        <w:tc>
          <w:tcPr>
            <w:tcW w:w="450" w:type="pct"/>
          </w:tcPr>
          <w:p w14:paraId="551E2BC6" w14:textId="77777777" w:rsidR="00B700D5" w:rsidRPr="000A4E00" w:rsidRDefault="008B7297">
            <w:pPr>
              <w:pStyle w:val="AmendmentTableText"/>
            </w:pPr>
            <w:r w:rsidRPr="000A4E00">
              <w:t>C14366 C16226 C16242 C16243 C17136 C17137 C17141 C17142 C17143 C17144 C17148 C17151 C17157 C17158 C17160 C17162 C17166 C17167 C17171 C17186 C17187 C17188 C17189 C17195 C17196 C17197 C17200 C17202 C17203 C17206 C17207 C17210 C17219 C17220 C17222 C17226 C17227 C17231 C17232 C17242 C17250 C17252 C17255 C17256 C17258 C17259 C17261 C17263 C17292 C17293 C17295 C17296 C17298 C17305 C17306 C17311</w:t>
            </w:r>
          </w:p>
        </w:tc>
        <w:tc>
          <w:tcPr>
            <w:tcW w:w="450" w:type="pct"/>
          </w:tcPr>
          <w:p w14:paraId="0182327C" w14:textId="77777777" w:rsidR="00B700D5" w:rsidRPr="000A4E00" w:rsidRDefault="00B700D5">
            <w:pPr>
              <w:pStyle w:val="AmendmentTableText"/>
            </w:pPr>
          </w:p>
        </w:tc>
        <w:tc>
          <w:tcPr>
            <w:tcW w:w="250" w:type="pct"/>
          </w:tcPr>
          <w:p w14:paraId="7AD77391" w14:textId="77777777" w:rsidR="00B700D5" w:rsidRPr="000A4E00" w:rsidRDefault="008B7297">
            <w:pPr>
              <w:pStyle w:val="AmendmentTableText"/>
            </w:pPr>
            <w:r w:rsidRPr="000A4E00">
              <w:t>See Note 3</w:t>
            </w:r>
          </w:p>
        </w:tc>
        <w:tc>
          <w:tcPr>
            <w:tcW w:w="250" w:type="pct"/>
          </w:tcPr>
          <w:p w14:paraId="36798E8B" w14:textId="77777777" w:rsidR="00B700D5" w:rsidRPr="000A4E00" w:rsidRDefault="008B7297">
            <w:pPr>
              <w:pStyle w:val="AmendmentTableText"/>
            </w:pPr>
            <w:r w:rsidRPr="000A4E00">
              <w:t>See Note 3</w:t>
            </w:r>
          </w:p>
        </w:tc>
        <w:tc>
          <w:tcPr>
            <w:tcW w:w="450" w:type="pct"/>
          </w:tcPr>
          <w:p w14:paraId="705E3C17" w14:textId="77777777" w:rsidR="00B700D5" w:rsidRPr="000A4E00" w:rsidRDefault="00B700D5">
            <w:pPr>
              <w:pStyle w:val="AmendmentTableText"/>
            </w:pPr>
          </w:p>
        </w:tc>
        <w:tc>
          <w:tcPr>
            <w:tcW w:w="200" w:type="pct"/>
          </w:tcPr>
          <w:p w14:paraId="6A343723" w14:textId="77777777" w:rsidR="00B700D5" w:rsidRPr="000A4E00" w:rsidRDefault="008B7297">
            <w:pPr>
              <w:pStyle w:val="AmendmentTableText"/>
            </w:pPr>
            <w:r w:rsidRPr="000A4E00">
              <w:t>1</w:t>
            </w:r>
          </w:p>
        </w:tc>
        <w:tc>
          <w:tcPr>
            <w:tcW w:w="200" w:type="pct"/>
          </w:tcPr>
          <w:p w14:paraId="7034326C" w14:textId="77777777" w:rsidR="00B700D5" w:rsidRPr="000A4E00" w:rsidRDefault="00B700D5">
            <w:pPr>
              <w:pStyle w:val="AmendmentTableText"/>
            </w:pPr>
          </w:p>
        </w:tc>
        <w:tc>
          <w:tcPr>
            <w:tcW w:w="250" w:type="pct"/>
          </w:tcPr>
          <w:p w14:paraId="1D7F4AFA" w14:textId="77777777" w:rsidR="00B700D5" w:rsidRPr="000A4E00" w:rsidRDefault="008B7297">
            <w:pPr>
              <w:pStyle w:val="AmendmentTableText"/>
            </w:pPr>
            <w:r w:rsidRPr="000A4E00">
              <w:t>D(100)</w:t>
            </w:r>
          </w:p>
        </w:tc>
      </w:tr>
      <w:tr w:rsidR="00B700D5" w:rsidRPr="000A4E00" w14:paraId="04549647" w14:textId="77777777" w:rsidTr="00B700D5">
        <w:tc>
          <w:tcPr>
            <w:tcW w:w="450" w:type="pct"/>
          </w:tcPr>
          <w:p w14:paraId="4B5960A8" w14:textId="77777777" w:rsidR="00B700D5" w:rsidRPr="000A4E00" w:rsidRDefault="008B7297">
            <w:pPr>
              <w:pStyle w:val="AmendmentTableText"/>
            </w:pPr>
            <w:r w:rsidRPr="000A4E00">
              <w:t>Somatropin</w:t>
            </w:r>
          </w:p>
        </w:tc>
        <w:tc>
          <w:tcPr>
            <w:tcW w:w="750" w:type="pct"/>
          </w:tcPr>
          <w:p w14:paraId="3EDDD76F" w14:textId="77777777" w:rsidR="00B700D5" w:rsidRPr="000A4E00" w:rsidRDefault="008B7297">
            <w:pPr>
              <w:pStyle w:val="AmendmentTableText"/>
            </w:pPr>
            <w:r w:rsidRPr="000A4E00">
              <w:t>Powder for injection 12 mg (36 i.u.) with diluent in pre-filled pen (with preservative)</w:t>
            </w:r>
          </w:p>
        </w:tc>
        <w:tc>
          <w:tcPr>
            <w:tcW w:w="300" w:type="pct"/>
          </w:tcPr>
          <w:p w14:paraId="5F9EA553" w14:textId="77777777" w:rsidR="00B700D5" w:rsidRPr="000A4E00" w:rsidRDefault="008B7297">
            <w:pPr>
              <w:pStyle w:val="AmendmentTableText"/>
            </w:pPr>
            <w:r w:rsidRPr="000A4E00">
              <w:t>Injection</w:t>
            </w:r>
          </w:p>
        </w:tc>
        <w:tc>
          <w:tcPr>
            <w:tcW w:w="500" w:type="pct"/>
          </w:tcPr>
          <w:p w14:paraId="64393F7C" w14:textId="77777777" w:rsidR="00B700D5" w:rsidRPr="000A4E00" w:rsidRDefault="008B7297">
            <w:pPr>
              <w:pStyle w:val="AmendmentTableText"/>
            </w:pPr>
            <w:r w:rsidRPr="000A4E00">
              <w:t>Genotropin GoQuick</w:t>
            </w:r>
          </w:p>
        </w:tc>
        <w:tc>
          <w:tcPr>
            <w:tcW w:w="200" w:type="pct"/>
          </w:tcPr>
          <w:p w14:paraId="03456C31" w14:textId="77777777" w:rsidR="00B700D5" w:rsidRPr="000A4E00" w:rsidRDefault="008B7297">
            <w:pPr>
              <w:pStyle w:val="AmendmentTableText"/>
            </w:pPr>
            <w:r w:rsidRPr="000A4E00">
              <w:t>PF</w:t>
            </w:r>
          </w:p>
        </w:tc>
        <w:tc>
          <w:tcPr>
            <w:tcW w:w="200" w:type="pct"/>
          </w:tcPr>
          <w:p w14:paraId="195435BF" w14:textId="77777777" w:rsidR="00B700D5" w:rsidRPr="000A4E00" w:rsidRDefault="008B7297">
            <w:pPr>
              <w:pStyle w:val="AmendmentTableText"/>
            </w:pPr>
            <w:r w:rsidRPr="000A4E00">
              <w:t>MP</w:t>
            </w:r>
          </w:p>
        </w:tc>
        <w:tc>
          <w:tcPr>
            <w:tcW w:w="450" w:type="pct"/>
          </w:tcPr>
          <w:p w14:paraId="4E9E9EBB" w14:textId="77777777" w:rsidR="00B700D5" w:rsidRPr="000A4E00" w:rsidRDefault="008B7297">
            <w:pPr>
              <w:pStyle w:val="AmendmentTableText"/>
            </w:pPr>
            <w:r w:rsidRPr="000A4E00">
              <w:t xml:space="preserve">C14366 C16226 C16242 C16243 C17136 C17137 C17141 C17142 C17143 C17144 C17148 C17151 C17157 C17158 C17160 C17162 C17166 C17167 </w:t>
            </w:r>
            <w:r w:rsidRPr="000A4E00">
              <w:lastRenderedPageBreak/>
              <w:t>C17171 C17186 C17187 C17188 C17189 C17195 C17196 C17197 C17200 C17202 C17203 C17206 C17207 C17210 C17219 C17220 C17222 C17226 C17227 C17231 C17232 C17242 C17250 C17252 C17255 C17256 C17258 C17259 C17261 C17263 C17292 C17293 C17295 C17296 C17298 C17305 C17306 C17311</w:t>
            </w:r>
          </w:p>
        </w:tc>
        <w:tc>
          <w:tcPr>
            <w:tcW w:w="450" w:type="pct"/>
          </w:tcPr>
          <w:p w14:paraId="363C3B35" w14:textId="77777777" w:rsidR="00B700D5" w:rsidRPr="000A4E00" w:rsidRDefault="00B700D5">
            <w:pPr>
              <w:pStyle w:val="AmendmentTableText"/>
            </w:pPr>
          </w:p>
        </w:tc>
        <w:tc>
          <w:tcPr>
            <w:tcW w:w="250" w:type="pct"/>
          </w:tcPr>
          <w:p w14:paraId="3FB840D6" w14:textId="77777777" w:rsidR="00B700D5" w:rsidRPr="000A4E00" w:rsidRDefault="008B7297">
            <w:pPr>
              <w:pStyle w:val="AmendmentTableText"/>
            </w:pPr>
            <w:r w:rsidRPr="000A4E00">
              <w:t>See Note 3</w:t>
            </w:r>
          </w:p>
        </w:tc>
        <w:tc>
          <w:tcPr>
            <w:tcW w:w="250" w:type="pct"/>
          </w:tcPr>
          <w:p w14:paraId="1A9C30C1" w14:textId="77777777" w:rsidR="00B700D5" w:rsidRPr="000A4E00" w:rsidRDefault="008B7297">
            <w:pPr>
              <w:pStyle w:val="AmendmentTableText"/>
            </w:pPr>
            <w:r w:rsidRPr="000A4E00">
              <w:t>See Note 3</w:t>
            </w:r>
          </w:p>
        </w:tc>
        <w:tc>
          <w:tcPr>
            <w:tcW w:w="450" w:type="pct"/>
          </w:tcPr>
          <w:p w14:paraId="75071BE0" w14:textId="77777777" w:rsidR="00B700D5" w:rsidRPr="000A4E00" w:rsidRDefault="00B700D5">
            <w:pPr>
              <w:pStyle w:val="AmendmentTableText"/>
            </w:pPr>
          </w:p>
        </w:tc>
        <w:tc>
          <w:tcPr>
            <w:tcW w:w="200" w:type="pct"/>
          </w:tcPr>
          <w:p w14:paraId="2CC55052" w14:textId="77777777" w:rsidR="00B700D5" w:rsidRPr="000A4E00" w:rsidRDefault="008B7297">
            <w:pPr>
              <w:pStyle w:val="AmendmentTableText"/>
            </w:pPr>
            <w:r w:rsidRPr="000A4E00">
              <w:t>1</w:t>
            </w:r>
          </w:p>
        </w:tc>
        <w:tc>
          <w:tcPr>
            <w:tcW w:w="200" w:type="pct"/>
          </w:tcPr>
          <w:p w14:paraId="28A71BA7" w14:textId="77777777" w:rsidR="00B700D5" w:rsidRPr="000A4E00" w:rsidRDefault="00B700D5">
            <w:pPr>
              <w:pStyle w:val="AmendmentTableText"/>
            </w:pPr>
          </w:p>
        </w:tc>
        <w:tc>
          <w:tcPr>
            <w:tcW w:w="250" w:type="pct"/>
          </w:tcPr>
          <w:p w14:paraId="2DDCA28C" w14:textId="77777777" w:rsidR="00B700D5" w:rsidRPr="000A4E00" w:rsidRDefault="008B7297">
            <w:pPr>
              <w:pStyle w:val="AmendmentTableText"/>
            </w:pPr>
            <w:r w:rsidRPr="000A4E00">
              <w:t>D(100)</w:t>
            </w:r>
          </w:p>
        </w:tc>
      </w:tr>
      <w:tr w:rsidR="00B700D5" w:rsidRPr="000A4E00" w14:paraId="6CDE1347" w14:textId="77777777" w:rsidTr="00B700D5">
        <w:tc>
          <w:tcPr>
            <w:tcW w:w="450" w:type="pct"/>
          </w:tcPr>
          <w:p w14:paraId="3C15C4DC" w14:textId="77777777" w:rsidR="00B700D5" w:rsidRPr="000A4E00" w:rsidRDefault="008B7297">
            <w:pPr>
              <w:pStyle w:val="AmendmentTableText"/>
            </w:pPr>
            <w:r w:rsidRPr="000A4E00">
              <w:t>Somatropin</w:t>
            </w:r>
          </w:p>
        </w:tc>
        <w:tc>
          <w:tcPr>
            <w:tcW w:w="750" w:type="pct"/>
          </w:tcPr>
          <w:p w14:paraId="2A2E0610" w14:textId="77777777" w:rsidR="00B700D5" w:rsidRPr="000A4E00" w:rsidRDefault="008B7297">
            <w:pPr>
              <w:pStyle w:val="AmendmentTableText"/>
            </w:pPr>
            <w:r w:rsidRPr="000A4E00">
              <w:t>Solution for injection 5 mg (15 i.u.) in 1.5 mL cartridge (with preservative)</w:t>
            </w:r>
          </w:p>
        </w:tc>
        <w:tc>
          <w:tcPr>
            <w:tcW w:w="300" w:type="pct"/>
          </w:tcPr>
          <w:p w14:paraId="42AB5AFF" w14:textId="77777777" w:rsidR="00B700D5" w:rsidRPr="000A4E00" w:rsidRDefault="008B7297">
            <w:pPr>
              <w:pStyle w:val="AmendmentTableText"/>
            </w:pPr>
            <w:r w:rsidRPr="000A4E00">
              <w:t>Injection</w:t>
            </w:r>
          </w:p>
        </w:tc>
        <w:tc>
          <w:tcPr>
            <w:tcW w:w="500" w:type="pct"/>
          </w:tcPr>
          <w:p w14:paraId="42CEB18B" w14:textId="77777777" w:rsidR="00B700D5" w:rsidRPr="000A4E00" w:rsidRDefault="008B7297">
            <w:pPr>
              <w:pStyle w:val="AmendmentTableText"/>
            </w:pPr>
            <w:r w:rsidRPr="000A4E00">
              <w:t>Omnitrope Surepal 5</w:t>
            </w:r>
          </w:p>
        </w:tc>
        <w:tc>
          <w:tcPr>
            <w:tcW w:w="200" w:type="pct"/>
          </w:tcPr>
          <w:p w14:paraId="0E7DF139" w14:textId="77777777" w:rsidR="00B700D5" w:rsidRPr="000A4E00" w:rsidRDefault="008B7297">
            <w:pPr>
              <w:pStyle w:val="AmendmentTableText"/>
            </w:pPr>
            <w:r w:rsidRPr="000A4E00">
              <w:t>SZ</w:t>
            </w:r>
          </w:p>
        </w:tc>
        <w:tc>
          <w:tcPr>
            <w:tcW w:w="200" w:type="pct"/>
          </w:tcPr>
          <w:p w14:paraId="109BD560" w14:textId="77777777" w:rsidR="00B700D5" w:rsidRPr="000A4E00" w:rsidRDefault="008B7297">
            <w:pPr>
              <w:pStyle w:val="AmendmentTableText"/>
            </w:pPr>
            <w:r w:rsidRPr="000A4E00">
              <w:t>MP</w:t>
            </w:r>
          </w:p>
        </w:tc>
        <w:tc>
          <w:tcPr>
            <w:tcW w:w="450" w:type="pct"/>
          </w:tcPr>
          <w:p w14:paraId="45558A28" w14:textId="77777777" w:rsidR="00B700D5" w:rsidRPr="000A4E00" w:rsidRDefault="008B7297">
            <w:pPr>
              <w:pStyle w:val="AmendmentTableText"/>
            </w:pPr>
            <w:r w:rsidRPr="000A4E00">
              <w:t>C17137 C17149 C17154 C17155 C17162 C17168 C17175 C17176 C17179 C17180 C17182 C17186 C17190 C17195 C17197 C17212 C17213 C17214 C17229 C17230 C17231 C17237 C17238 C17241 C17253 C17255 C17262 C17265 C17294 C17300 C17301 C17304 C17307 C17308 C17309 C17310 C17332 C17333 C17340 C17365 C17366 C17369 C17380 C17388</w:t>
            </w:r>
          </w:p>
        </w:tc>
        <w:tc>
          <w:tcPr>
            <w:tcW w:w="450" w:type="pct"/>
          </w:tcPr>
          <w:p w14:paraId="7DA208E7" w14:textId="77777777" w:rsidR="00B700D5" w:rsidRPr="000A4E00" w:rsidRDefault="00B700D5">
            <w:pPr>
              <w:pStyle w:val="AmendmentTableText"/>
            </w:pPr>
          </w:p>
        </w:tc>
        <w:tc>
          <w:tcPr>
            <w:tcW w:w="250" w:type="pct"/>
          </w:tcPr>
          <w:p w14:paraId="4C3C8718" w14:textId="77777777" w:rsidR="00B700D5" w:rsidRPr="000A4E00" w:rsidRDefault="008B7297">
            <w:pPr>
              <w:pStyle w:val="AmendmentTableText"/>
            </w:pPr>
            <w:r w:rsidRPr="000A4E00">
              <w:t>See Note 3</w:t>
            </w:r>
          </w:p>
        </w:tc>
        <w:tc>
          <w:tcPr>
            <w:tcW w:w="250" w:type="pct"/>
          </w:tcPr>
          <w:p w14:paraId="49178341" w14:textId="77777777" w:rsidR="00B700D5" w:rsidRPr="000A4E00" w:rsidRDefault="008B7297">
            <w:pPr>
              <w:pStyle w:val="AmendmentTableText"/>
            </w:pPr>
            <w:r w:rsidRPr="000A4E00">
              <w:t>See Note 3</w:t>
            </w:r>
          </w:p>
        </w:tc>
        <w:tc>
          <w:tcPr>
            <w:tcW w:w="450" w:type="pct"/>
          </w:tcPr>
          <w:p w14:paraId="26131ECB" w14:textId="77777777" w:rsidR="00B700D5" w:rsidRPr="000A4E00" w:rsidRDefault="00B700D5">
            <w:pPr>
              <w:pStyle w:val="AmendmentTableText"/>
            </w:pPr>
          </w:p>
        </w:tc>
        <w:tc>
          <w:tcPr>
            <w:tcW w:w="200" w:type="pct"/>
          </w:tcPr>
          <w:p w14:paraId="469124D7" w14:textId="77777777" w:rsidR="00B700D5" w:rsidRPr="000A4E00" w:rsidRDefault="008B7297">
            <w:pPr>
              <w:pStyle w:val="AmendmentTableText"/>
            </w:pPr>
            <w:r w:rsidRPr="000A4E00">
              <w:t>1</w:t>
            </w:r>
          </w:p>
        </w:tc>
        <w:tc>
          <w:tcPr>
            <w:tcW w:w="200" w:type="pct"/>
          </w:tcPr>
          <w:p w14:paraId="493F36CE" w14:textId="77777777" w:rsidR="00B700D5" w:rsidRPr="000A4E00" w:rsidRDefault="00B700D5">
            <w:pPr>
              <w:pStyle w:val="AmendmentTableText"/>
            </w:pPr>
          </w:p>
        </w:tc>
        <w:tc>
          <w:tcPr>
            <w:tcW w:w="250" w:type="pct"/>
          </w:tcPr>
          <w:p w14:paraId="1926497E" w14:textId="77777777" w:rsidR="00B700D5" w:rsidRPr="000A4E00" w:rsidRDefault="008B7297">
            <w:pPr>
              <w:pStyle w:val="AmendmentTableText"/>
            </w:pPr>
            <w:r w:rsidRPr="000A4E00">
              <w:t>D(100)</w:t>
            </w:r>
          </w:p>
        </w:tc>
      </w:tr>
      <w:tr w:rsidR="00B700D5" w:rsidRPr="000A4E00" w14:paraId="63D8DE22" w14:textId="77777777" w:rsidTr="00B700D5">
        <w:tc>
          <w:tcPr>
            <w:tcW w:w="450" w:type="pct"/>
          </w:tcPr>
          <w:p w14:paraId="1E9686F4" w14:textId="77777777" w:rsidR="00B700D5" w:rsidRPr="000A4E00" w:rsidRDefault="008B7297">
            <w:pPr>
              <w:pStyle w:val="AmendmentTableText"/>
            </w:pPr>
            <w:r w:rsidRPr="000A4E00">
              <w:t>Somatropin</w:t>
            </w:r>
          </w:p>
        </w:tc>
        <w:tc>
          <w:tcPr>
            <w:tcW w:w="750" w:type="pct"/>
          </w:tcPr>
          <w:p w14:paraId="0FC3F15F" w14:textId="77777777" w:rsidR="00B700D5" w:rsidRPr="000A4E00" w:rsidRDefault="008B7297">
            <w:pPr>
              <w:pStyle w:val="AmendmentTableText"/>
            </w:pPr>
            <w:r w:rsidRPr="000A4E00">
              <w:t xml:space="preserve">Solution for injection 5 mg (15 i.u.) in 1.5 mL cartridge </w:t>
            </w:r>
            <w:r w:rsidRPr="000A4E00">
              <w:lastRenderedPageBreak/>
              <w:t>(with preservative)</w:t>
            </w:r>
          </w:p>
        </w:tc>
        <w:tc>
          <w:tcPr>
            <w:tcW w:w="300" w:type="pct"/>
          </w:tcPr>
          <w:p w14:paraId="6B0F7BDC" w14:textId="77777777" w:rsidR="00B700D5" w:rsidRPr="000A4E00" w:rsidRDefault="008B7297">
            <w:pPr>
              <w:pStyle w:val="AmendmentTableText"/>
            </w:pPr>
            <w:r w:rsidRPr="000A4E00">
              <w:lastRenderedPageBreak/>
              <w:t>Injection</w:t>
            </w:r>
          </w:p>
        </w:tc>
        <w:tc>
          <w:tcPr>
            <w:tcW w:w="500" w:type="pct"/>
          </w:tcPr>
          <w:p w14:paraId="4C0FA985" w14:textId="77777777" w:rsidR="00B700D5" w:rsidRPr="000A4E00" w:rsidRDefault="008B7297">
            <w:pPr>
              <w:pStyle w:val="AmendmentTableText"/>
            </w:pPr>
            <w:r w:rsidRPr="000A4E00">
              <w:t>Scitropin A</w:t>
            </w:r>
          </w:p>
        </w:tc>
        <w:tc>
          <w:tcPr>
            <w:tcW w:w="200" w:type="pct"/>
          </w:tcPr>
          <w:p w14:paraId="0FE7443D" w14:textId="77777777" w:rsidR="00B700D5" w:rsidRPr="000A4E00" w:rsidRDefault="008B7297">
            <w:pPr>
              <w:pStyle w:val="AmendmentTableText"/>
            </w:pPr>
            <w:r w:rsidRPr="000A4E00">
              <w:t>SA</w:t>
            </w:r>
          </w:p>
        </w:tc>
        <w:tc>
          <w:tcPr>
            <w:tcW w:w="200" w:type="pct"/>
          </w:tcPr>
          <w:p w14:paraId="3631815F" w14:textId="77777777" w:rsidR="00B700D5" w:rsidRPr="000A4E00" w:rsidRDefault="008B7297">
            <w:pPr>
              <w:pStyle w:val="AmendmentTableText"/>
            </w:pPr>
            <w:r w:rsidRPr="000A4E00">
              <w:t>MP</w:t>
            </w:r>
          </w:p>
        </w:tc>
        <w:tc>
          <w:tcPr>
            <w:tcW w:w="450" w:type="pct"/>
          </w:tcPr>
          <w:p w14:paraId="243CEF9B" w14:textId="77777777" w:rsidR="00B700D5" w:rsidRPr="000A4E00" w:rsidRDefault="008B7297">
            <w:pPr>
              <w:pStyle w:val="AmendmentTableText"/>
            </w:pPr>
            <w:r w:rsidRPr="000A4E00">
              <w:t xml:space="preserve">C17137 C17149 C17154 C17155 </w:t>
            </w:r>
            <w:r w:rsidRPr="000A4E00">
              <w:lastRenderedPageBreak/>
              <w:t>C17162 C17168 C17175 C17176 C17179 C17180 C17182 C17186 C17190 C17195 C17197 C17212 C17213 C17214 C17229 C17230 C17231 C17237 C17238 C17241 C17253 C17255 C17262 C17265 C17294 C17300 C17301 C17304 C17307 C17308 C17309 C17310 C17332 C17333 C17340 C17365 C17366 C17369 C17380 C17388</w:t>
            </w:r>
          </w:p>
        </w:tc>
        <w:tc>
          <w:tcPr>
            <w:tcW w:w="450" w:type="pct"/>
          </w:tcPr>
          <w:p w14:paraId="50C0DBD5" w14:textId="77777777" w:rsidR="00B700D5" w:rsidRPr="000A4E00" w:rsidRDefault="00B700D5">
            <w:pPr>
              <w:pStyle w:val="AmendmentTableText"/>
            </w:pPr>
          </w:p>
        </w:tc>
        <w:tc>
          <w:tcPr>
            <w:tcW w:w="250" w:type="pct"/>
          </w:tcPr>
          <w:p w14:paraId="11BE6202" w14:textId="77777777" w:rsidR="00B700D5" w:rsidRPr="000A4E00" w:rsidRDefault="008B7297">
            <w:pPr>
              <w:pStyle w:val="AmendmentTableText"/>
            </w:pPr>
            <w:r w:rsidRPr="000A4E00">
              <w:t>See Note 3</w:t>
            </w:r>
          </w:p>
        </w:tc>
        <w:tc>
          <w:tcPr>
            <w:tcW w:w="250" w:type="pct"/>
          </w:tcPr>
          <w:p w14:paraId="4FC2A238" w14:textId="77777777" w:rsidR="00B700D5" w:rsidRPr="000A4E00" w:rsidRDefault="008B7297">
            <w:pPr>
              <w:pStyle w:val="AmendmentTableText"/>
            </w:pPr>
            <w:r w:rsidRPr="000A4E00">
              <w:t>See Note 3</w:t>
            </w:r>
          </w:p>
        </w:tc>
        <w:tc>
          <w:tcPr>
            <w:tcW w:w="450" w:type="pct"/>
          </w:tcPr>
          <w:p w14:paraId="78D620B9" w14:textId="77777777" w:rsidR="00B700D5" w:rsidRPr="000A4E00" w:rsidRDefault="00B700D5">
            <w:pPr>
              <w:pStyle w:val="AmendmentTableText"/>
            </w:pPr>
          </w:p>
        </w:tc>
        <w:tc>
          <w:tcPr>
            <w:tcW w:w="200" w:type="pct"/>
          </w:tcPr>
          <w:p w14:paraId="49B24601" w14:textId="77777777" w:rsidR="00B700D5" w:rsidRPr="000A4E00" w:rsidRDefault="008B7297">
            <w:pPr>
              <w:pStyle w:val="AmendmentTableText"/>
            </w:pPr>
            <w:r w:rsidRPr="000A4E00">
              <w:t>1</w:t>
            </w:r>
          </w:p>
        </w:tc>
        <w:tc>
          <w:tcPr>
            <w:tcW w:w="200" w:type="pct"/>
          </w:tcPr>
          <w:p w14:paraId="57346450" w14:textId="77777777" w:rsidR="00B700D5" w:rsidRPr="000A4E00" w:rsidRDefault="00B700D5">
            <w:pPr>
              <w:pStyle w:val="AmendmentTableText"/>
            </w:pPr>
          </w:p>
        </w:tc>
        <w:tc>
          <w:tcPr>
            <w:tcW w:w="250" w:type="pct"/>
          </w:tcPr>
          <w:p w14:paraId="0FF923A3" w14:textId="77777777" w:rsidR="00B700D5" w:rsidRPr="000A4E00" w:rsidRDefault="008B7297">
            <w:pPr>
              <w:pStyle w:val="AmendmentTableText"/>
            </w:pPr>
            <w:r w:rsidRPr="000A4E00">
              <w:t>D(100)</w:t>
            </w:r>
          </w:p>
        </w:tc>
      </w:tr>
      <w:tr w:rsidR="00B700D5" w:rsidRPr="000A4E00" w14:paraId="20F8D50C" w14:textId="77777777" w:rsidTr="00B700D5">
        <w:tc>
          <w:tcPr>
            <w:tcW w:w="450" w:type="pct"/>
          </w:tcPr>
          <w:p w14:paraId="11CEA7DB" w14:textId="77777777" w:rsidR="00B700D5" w:rsidRPr="000A4E00" w:rsidRDefault="008B7297">
            <w:pPr>
              <w:pStyle w:val="AmendmentTableText"/>
            </w:pPr>
            <w:r w:rsidRPr="000A4E00">
              <w:t>Somatropin</w:t>
            </w:r>
          </w:p>
        </w:tc>
        <w:tc>
          <w:tcPr>
            <w:tcW w:w="750" w:type="pct"/>
          </w:tcPr>
          <w:p w14:paraId="400A2672" w14:textId="77777777" w:rsidR="00B700D5" w:rsidRPr="000A4E00" w:rsidRDefault="008B7297">
            <w:pPr>
              <w:pStyle w:val="AmendmentTableText"/>
            </w:pPr>
            <w:r w:rsidRPr="000A4E00">
              <w:t>Solution for injection 5 mg (15 i.u.) in 1.5 mL cartridge (with preservative) in pre-filled pen</w:t>
            </w:r>
          </w:p>
        </w:tc>
        <w:tc>
          <w:tcPr>
            <w:tcW w:w="300" w:type="pct"/>
          </w:tcPr>
          <w:p w14:paraId="6071AB7E" w14:textId="77777777" w:rsidR="00B700D5" w:rsidRPr="000A4E00" w:rsidRDefault="008B7297">
            <w:pPr>
              <w:pStyle w:val="AmendmentTableText"/>
            </w:pPr>
            <w:r w:rsidRPr="000A4E00">
              <w:t>Injection</w:t>
            </w:r>
          </w:p>
        </w:tc>
        <w:tc>
          <w:tcPr>
            <w:tcW w:w="500" w:type="pct"/>
          </w:tcPr>
          <w:p w14:paraId="03CCF6F0" w14:textId="77777777" w:rsidR="00B700D5" w:rsidRPr="000A4E00" w:rsidRDefault="008B7297">
            <w:pPr>
              <w:pStyle w:val="AmendmentTableText"/>
            </w:pPr>
            <w:r w:rsidRPr="000A4E00">
              <w:t>Norditropin FlexPro</w:t>
            </w:r>
          </w:p>
        </w:tc>
        <w:tc>
          <w:tcPr>
            <w:tcW w:w="200" w:type="pct"/>
          </w:tcPr>
          <w:p w14:paraId="692A19D2" w14:textId="77777777" w:rsidR="00B700D5" w:rsidRPr="000A4E00" w:rsidRDefault="008B7297">
            <w:pPr>
              <w:pStyle w:val="AmendmentTableText"/>
            </w:pPr>
            <w:r w:rsidRPr="000A4E00">
              <w:t>NO</w:t>
            </w:r>
          </w:p>
        </w:tc>
        <w:tc>
          <w:tcPr>
            <w:tcW w:w="200" w:type="pct"/>
          </w:tcPr>
          <w:p w14:paraId="0F2D75D1" w14:textId="77777777" w:rsidR="00B700D5" w:rsidRPr="000A4E00" w:rsidRDefault="008B7297">
            <w:pPr>
              <w:pStyle w:val="AmendmentTableText"/>
            </w:pPr>
            <w:r w:rsidRPr="000A4E00">
              <w:t>MP</w:t>
            </w:r>
          </w:p>
        </w:tc>
        <w:tc>
          <w:tcPr>
            <w:tcW w:w="450" w:type="pct"/>
          </w:tcPr>
          <w:p w14:paraId="5E0D9550" w14:textId="77777777" w:rsidR="00B700D5" w:rsidRPr="000A4E00" w:rsidRDefault="008B7297">
            <w:pPr>
              <w:pStyle w:val="AmendmentTableText"/>
            </w:pPr>
            <w:r w:rsidRPr="000A4E00">
              <w:t xml:space="preserve">C14366 C16226 C16242 C16243 C17136 C17137 C17141 C17142 C17143 C17144 C17148 C17151 C17158 C17160 C17162 C17166 C17167 C17186 C17187 C17188 C17189 C17195 C17196 C17197 C17200 C17202 C17203 C17206 C17207 C17210 C17220 C17226 C17227 C17231 C17232 C17242 C17248 C17250 C17252 C17255 C17256 C17259 C17261 C17263 C17292 C17293 C17295 C17296 </w:t>
            </w:r>
            <w:r w:rsidRPr="000A4E00">
              <w:lastRenderedPageBreak/>
              <w:t>C17298 C17305 C17306</w:t>
            </w:r>
          </w:p>
        </w:tc>
        <w:tc>
          <w:tcPr>
            <w:tcW w:w="450" w:type="pct"/>
          </w:tcPr>
          <w:p w14:paraId="4A25F55B" w14:textId="77777777" w:rsidR="00B700D5" w:rsidRPr="000A4E00" w:rsidRDefault="00B700D5">
            <w:pPr>
              <w:pStyle w:val="AmendmentTableText"/>
            </w:pPr>
          </w:p>
        </w:tc>
        <w:tc>
          <w:tcPr>
            <w:tcW w:w="250" w:type="pct"/>
          </w:tcPr>
          <w:p w14:paraId="2D426EFD" w14:textId="77777777" w:rsidR="00B700D5" w:rsidRPr="000A4E00" w:rsidRDefault="008B7297">
            <w:pPr>
              <w:pStyle w:val="AmendmentTableText"/>
            </w:pPr>
            <w:r w:rsidRPr="000A4E00">
              <w:t>See Note 3</w:t>
            </w:r>
          </w:p>
        </w:tc>
        <w:tc>
          <w:tcPr>
            <w:tcW w:w="250" w:type="pct"/>
          </w:tcPr>
          <w:p w14:paraId="68A8ABF6" w14:textId="77777777" w:rsidR="00B700D5" w:rsidRPr="000A4E00" w:rsidRDefault="008B7297">
            <w:pPr>
              <w:pStyle w:val="AmendmentTableText"/>
            </w:pPr>
            <w:r w:rsidRPr="000A4E00">
              <w:t>See Note 3</w:t>
            </w:r>
          </w:p>
        </w:tc>
        <w:tc>
          <w:tcPr>
            <w:tcW w:w="450" w:type="pct"/>
          </w:tcPr>
          <w:p w14:paraId="29D9E438" w14:textId="77777777" w:rsidR="00B700D5" w:rsidRPr="000A4E00" w:rsidRDefault="00B700D5">
            <w:pPr>
              <w:pStyle w:val="AmendmentTableText"/>
            </w:pPr>
          </w:p>
        </w:tc>
        <w:tc>
          <w:tcPr>
            <w:tcW w:w="200" w:type="pct"/>
          </w:tcPr>
          <w:p w14:paraId="271508BE" w14:textId="77777777" w:rsidR="00B700D5" w:rsidRPr="000A4E00" w:rsidRDefault="008B7297">
            <w:pPr>
              <w:pStyle w:val="AmendmentTableText"/>
            </w:pPr>
            <w:r w:rsidRPr="000A4E00">
              <w:t>1</w:t>
            </w:r>
          </w:p>
        </w:tc>
        <w:tc>
          <w:tcPr>
            <w:tcW w:w="200" w:type="pct"/>
          </w:tcPr>
          <w:p w14:paraId="6CFD370A" w14:textId="77777777" w:rsidR="00B700D5" w:rsidRPr="000A4E00" w:rsidRDefault="00B700D5">
            <w:pPr>
              <w:pStyle w:val="AmendmentTableText"/>
            </w:pPr>
          </w:p>
        </w:tc>
        <w:tc>
          <w:tcPr>
            <w:tcW w:w="250" w:type="pct"/>
          </w:tcPr>
          <w:p w14:paraId="4935688D" w14:textId="77777777" w:rsidR="00B700D5" w:rsidRPr="000A4E00" w:rsidRDefault="008B7297">
            <w:pPr>
              <w:pStyle w:val="AmendmentTableText"/>
            </w:pPr>
            <w:r w:rsidRPr="000A4E00">
              <w:t>D(100)</w:t>
            </w:r>
          </w:p>
        </w:tc>
      </w:tr>
      <w:tr w:rsidR="00B700D5" w:rsidRPr="000A4E00" w14:paraId="616B81F5" w14:textId="77777777" w:rsidTr="00B700D5">
        <w:tc>
          <w:tcPr>
            <w:tcW w:w="450" w:type="pct"/>
          </w:tcPr>
          <w:p w14:paraId="0511EF73" w14:textId="77777777" w:rsidR="00B700D5" w:rsidRPr="000A4E00" w:rsidRDefault="008B7297">
            <w:pPr>
              <w:pStyle w:val="AmendmentTableText"/>
            </w:pPr>
            <w:r w:rsidRPr="000A4E00">
              <w:t>Somatropin</w:t>
            </w:r>
          </w:p>
        </w:tc>
        <w:tc>
          <w:tcPr>
            <w:tcW w:w="750" w:type="pct"/>
          </w:tcPr>
          <w:p w14:paraId="1C1BCA33" w14:textId="77777777" w:rsidR="00B700D5" w:rsidRPr="000A4E00" w:rsidRDefault="008B7297">
            <w:pPr>
              <w:pStyle w:val="AmendmentTableText"/>
            </w:pPr>
            <w:r w:rsidRPr="000A4E00">
              <w:t>Solution for injection 6 mg (18 i.u.) in 1.03 mL cartridge (with preservative)</w:t>
            </w:r>
          </w:p>
        </w:tc>
        <w:tc>
          <w:tcPr>
            <w:tcW w:w="300" w:type="pct"/>
          </w:tcPr>
          <w:p w14:paraId="7128BB93" w14:textId="77777777" w:rsidR="00B700D5" w:rsidRPr="000A4E00" w:rsidRDefault="008B7297">
            <w:pPr>
              <w:pStyle w:val="AmendmentTableText"/>
            </w:pPr>
            <w:r w:rsidRPr="000A4E00">
              <w:t>Injection</w:t>
            </w:r>
          </w:p>
        </w:tc>
        <w:tc>
          <w:tcPr>
            <w:tcW w:w="500" w:type="pct"/>
          </w:tcPr>
          <w:p w14:paraId="42B0E752" w14:textId="77777777" w:rsidR="00B700D5" w:rsidRPr="000A4E00" w:rsidRDefault="008B7297">
            <w:pPr>
              <w:pStyle w:val="AmendmentTableText"/>
            </w:pPr>
            <w:r w:rsidRPr="000A4E00">
              <w:t>Saizen</w:t>
            </w:r>
          </w:p>
        </w:tc>
        <w:tc>
          <w:tcPr>
            <w:tcW w:w="200" w:type="pct"/>
          </w:tcPr>
          <w:p w14:paraId="17A70471" w14:textId="77777777" w:rsidR="00B700D5" w:rsidRPr="000A4E00" w:rsidRDefault="008B7297">
            <w:pPr>
              <w:pStyle w:val="AmendmentTableText"/>
            </w:pPr>
            <w:r w:rsidRPr="000A4E00">
              <w:t>SG</w:t>
            </w:r>
          </w:p>
        </w:tc>
        <w:tc>
          <w:tcPr>
            <w:tcW w:w="200" w:type="pct"/>
          </w:tcPr>
          <w:p w14:paraId="7D6219BF" w14:textId="77777777" w:rsidR="00B700D5" w:rsidRPr="000A4E00" w:rsidRDefault="008B7297">
            <w:pPr>
              <w:pStyle w:val="AmendmentTableText"/>
            </w:pPr>
            <w:r w:rsidRPr="000A4E00">
              <w:t>MP</w:t>
            </w:r>
          </w:p>
        </w:tc>
        <w:tc>
          <w:tcPr>
            <w:tcW w:w="450" w:type="pct"/>
          </w:tcPr>
          <w:p w14:paraId="3782A528" w14:textId="77777777" w:rsidR="00B700D5" w:rsidRPr="000A4E00" w:rsidRDefault="008B7297">
            <w:pPr>
              <w:pStyle w:val="AmendmentTableText"/>
            </w:pPr>
            <w:r w:rsidRPr="000A4E00">
              <w:t>C14366 C16226 C16242 C16243 C17136 C17137 C17141 C17142 C17143 C17144 C17148 C17149 C17151 C17158 C17160 C17162 C17166 C17167 C17182 C17186 C17187 C17188 C17189 C17190 C17195 C17197 C17200 C17202 C17203 C17206 C17207 C17210 C17220 C17226 C17227 C17231 C17241 C17242 C17250 C17252 C17255 C17256 C17259 C17261 C17263 C17292 C17293 C17298 C17305 C17306 C17309</w:t>
            </w:r>
          </w:p>
        </w:tc>
        <w:tc>
          <w:tcPr>
            <w:tcW w:w="450" w:type="pct"/>
          </w:tcPr>
          <w:p w14:paraId="2A06B13F" w14:textId="77777777" w:rsidR="00B700D5" w:rsidRPr="000A4E00" w:rsidRDefault="00B700D5">
            <w:pPr>
              <w:pStyle w:val="AmendmentTableText"/>
            </w:pPr>
          </w:p>
        </w:tc>
        <w:tc>
          <w:tcPr>
            <w:tcW w:w="250" w:type="pct"/>
          </w:tcPr>
          <w:p w14:paraId="5DCA7CD3" w14:textId="77777777" w:rsidR="00B700D5" w:rsidRPr="000A4E00" w:rsidRDefault="008B7297">
            <w:pPr>
              <w:pStyle w:val="AmendmentTableText"/>
            </w:pPr>
            <w:r w:rsidRPr="000A4E00">
              <w:t>See Note 3</w:t>
            </w:r>
          </w:p>
        </w:tc>
        <w:tc>
          <w:tcPr>
            <w:tcW w:w="250" w:type="pct"/>
          </w:tcPr>
          <w:p w14:paraId="3C239AAC" w14:textId="77777777" w:rsidR="00B700D5" w:rsidRPr="000A4E00" w:rsidRDefault="008B7297">
            <w:pPr>
              <w:pStyle w:val="AmendmentTableText"/>
            </w:pPr>
            <w:r w:rsidRPr="000A4E00">
              <w:t>See Note 3</w:t>
            </w:r>
          </w:p>
        </w:tc>
        <w:tc>
          <w:tcPr>
            <w:tcW w:w="450" w:type="pct"/>
          </w:tcPr>
          <w:p w14:paraId="3CF1812A" w14:textId="77777777" w:rsidR="00B700D5" w:rsidRPr="000A4E00" w:rsidRDefault="00B700D5">
            <w:pPr>
              <w:pStyle w:val="AmendmentTableText"/>
            </w:pPr>
          </w:p>
        </w:tc>
        <w:tc>
          <w:tcPr>
            <w:tcW w:w="200" w:type="pct"/>
          </w:tcPr>
          <w:p w14:paraId="17F50971" w14:textId="77777777" w:rsidR="00B700D5" w:rsidRPr="000A4E00" w:rsidRDefault="008B7297">
            <w:pPr>
              <w:pStyle w:val="AmendmentTableText"/>
            </w:pPr>
            <w:r w:rsidRPr="000A4E00">
              <w:t>1</w:t>
            </w:r>
          </w:p>
        </w:tc>
        <w:tc>
          <w:tcPr>
            <w:tcW w:w="200" w:type="pct"/>
          </w:tcPr>
          <w:p w14:paraId="2E77FE15" w14:textId="77777777" w:rsidR="00B700D5" w:rsidRPr="000A4E00" w:rsidRDefault="00B700D5">
            <w:pPr>
              <w:pStyle w:val="AmendmentTableText"/>
            </w:pPr>
          </w:p>
        </w:tc>
        <w:tc>
          <w:tcPr>
            <w:tcW w:w="250" w:type="pct"/>
          </w:tcPr>
          <w:p w14:paraId="4C5B30CA" w14:textId="77777777" w:rsidR="00B700D5" w:rsidRPr="000A4E00" w:rsidRDefault="008B7297">
            <w:pPr>
              <w:pStyle w:val="AmendmentTableText"/>
            </w:pPr>
            <w:r w:rsidRPr="000A4E00">
              <w:t>D(100)</w:t>
            </w:r>
          </w:p>
        </w:tc>
      </w:tr>
      <w:tr w:rsidR="00B700D5" w:rsidRPr="000A4E00" w14:paraId="07D49387" w14:textId="77777777" w:rsidTr="00B700D5">
        <w:tc>
          <w:tcPr>
            <w:tcW w:w="450" w:type="pct"/>
          </w:tcPr>
          <w:p w14:paraId="74658644" w14:textId="77777777" w:rsidR="00B700D5" w:rsidRPr="000A4E00" w:rsidRDefault="008B7297">
            <w:pPr>
              <w:pStyle w:val="AmendmentTableText"/>
            </w:pPr>
            <w:r w:rsidRPr="000A4E00">
              <w:t>Somatropin</w:t>
            </w:r>
          </w:p>
        </w:tc>
        <w:tc>
          <w:tcPr>
            <w:tcW w:w="750" w:type="pct"/>
          </w:tcPr>
          <w:p w14:paraId="75DCDEFA" w14:textId="77777777" w:rsidR="00B700D5" w:rsidRPr="000A4E00" w:rsidRDefault="008B7297">
            <w:pPr>
              <w:pStyle w:val="AmendmentTableText"/>
            </w:pPr>
            <w:r w:rsidRPr="000A4E00">
              <w:t>Solution for injection 10 mg (30 i.u.) in 1.5 mL cartridge (with preservative)</w:t>
            </w:r>
          </w:p>
        </w:tc>
        <w:tc>
          <w:tcPr>
            <w:tcW w:w="300" w:type="pct"/>
          </w:tcPr>
          <w:p w14:paraId="35631BD3" w14:textId="77777777" w:rsidR="00B700D5" w:rsidRPr="000A4E00" w:rsidRDefault="008B7297">
            <w:pPr>
              <w:pStyle w:val="AmendmentTableText"/>
            </w:pPr>
            <w:r w:rsidRPr="000A4E00">
              <w:t>Injection</w:t>
            </w:r>
          </w:p>
        </w:tc>
        <w:tc>
          <w:tcPr>
            <w:tcW w:w="500" w:type="pct"/>
          </w:tcPr>
          <w:p w14:paraId="362F42FF" w14:textId="77777777" w:rsidR="00B700D5" w:rsidRPr="000A4E00" w:rsidRDefault="008B7297">
            <w:pPr>
              <w:pStyle w:val="AmendmentTableText"/>
            </w:pPr>
            <w:r w:rsidRPr="000A4E00">
              <w:t>Omnitrope Surepal 10</w:t>
            </w:r>
          </w:p>
        </w:tc>
        <w:tc>
          <w:tcPr>
            <w:tcW w:w="200" w:type="pct"/>
          </w:tcPr>
          <w:p w14:paraId="4E2A0634" w14:textId="77777777" w:rsidR="00B700D5" w:rsidRPr="000A4E00" w:rsidRDefault="008B7297">
            <w:pPr>
              <w:pStyle w:val="AmendmentTableText"/>
            </w:pPr>
            <w:r w:rsidRPr="000A4E00">
              <w:t>SZ</w:t>
            </w:r>
          </w:p>
        </w:tc>
        <w:tc>
          <w:tcPr>
            <w:tcW w:w="200" w:type="pct"/>
          </w:tcPr>
          <w:p w14:paraId="3D3CE35D" w14:textId="77777777" w:rsidR="00B700D5" w:rsidRPr="000A4E00" w:rsidRDefault="008B7297">
            <w:pPr>
              <w:pStyle w:val="AmendmentTableText"/>
            </w:pPr>
            <w:r w:rsidRPr="000A4E00">
              <w:t>MP</w:t>
            </w:r>
          </w:p>
        </w:tc>
        <w:tc>
          <w:tcPr>
            <w:tcW w:w="450" w:type="pct"/>
          </w:tcPr>
          <w:p w14:paraId="63EB44E5" w14:textId="77777777" w:rsidR="00B700D5" w:rsidRPr="000A4E00" w:rsidRDefault="008B7297">
            <w:pPr>
              <w:pStyle w:val="AmendmentTableText"/>
            </w:pPr>
            <w:r w:rsidRPr="000A4E00">
              <w:t xml:space="preserve">C17137 C17149 C17154 C17155 C17162 C17168 C17175 C17176 C17179 C17180 C17182 C17186 C17190 C17195 C17197 C17212 C17213 C17214 C17229 C17230 C17231 C17237 C17238 C17241 C17253 C17255 C17262 C17265 C17294 C17300 </w:t>
            </w:r>
            <w:r w:rsidRPr="000A4E00">
              <w:lastRenderedPageBreak/>
              <w:t>C17301 C17304 C17307 C17308 C17309 C17310 C17332 C17333 C17340 C17365 C17366 C17369 C17380 C17388</w:t>
            </w:r>
          </w:p>
        </w:tc>
        <w:tc>
          <w:tcPr>
            <w:tcW w:w="450" w:type="pct"/>
          </w:tcPr>
          <w:p w14:paraId="53BEE46D" w14:textId="77777777" w:rsidR="00B700D5" w:rsidRPr="000A4E00" w:rsidRDefault="00B700D5">
            <w:pPr>
              <w:pStyle w:val="AmendmentTableText"/>
            </w:pPr>
          </w:p>
        </w:tc>
        <w:tc>
          <w:tcPr>
            <w:tcW w:w="250" w:type="pct"/>
          </w:tcPr>
          <w:p w14:paraId="5D4DFE44" w14:textId="77777777" w:rsidR="00B700D5" w:rsidRPr="000A4E00" w:rsidRDefault="008B7297">
            <w:pPr>
              <w:pStyle w:val="AmendmentTableText"/>
            </w:pPr>
            <w:r w:rsidRPr="000A4E00">
              <w:t>See Note 3</w:t>
            </w:r>
          </w:p>
        </w:tc>
        <w:tc>
          <w:tcPr>
            <w:tcW w:w="250" w:type="pct"/>
          </w:tcPr>
          <w:p w14:paraId="14205A49" w14:textId="77777777" w:rsidR="00B700D5" w:rsidRPr="000A4E00" w:rsidRDefault="008B7297">
            <w:pPr>
              <w:pStyle w:val="AmendmentTableText"/>
            </w:pPr>
            <w:r w:rsidRPr="000A4E00">
              <w:t>See Note 3</w:t>
            </w:r>
          </w:p>
        </w:tc>
        <w:tc>
          <w:tcPr>
            <w:tcW w:w="450" w:type="pct"/>
          </w:tcPr>
          <w:p w14:paraId="3834655B" w14:textId="77777777" w:rsidR="00B700D5" w:rsidRPr="000A4E00" w:rsidRDefault="00B700D5">
            <w:pPr>
              <w:pStyle w:val="AmendmentTableText"/>
            </w:pPr>
          </w:p>
        </w:tc>
        <w:tc>
          <w:tcPr>
            <w:tcW w:w="200" w:type="pct"/>
          </w:tcPr>
          <w:p w14:paraId="4D212ECC" w14:textId="77777777" w:rsidR="00B700D5" w:rsidRPr="000A4E00" w:rsidRDefault="008B7297">
            <w:pPr>
              <w:pStyle w:val="AmendmentTableText"/>
            </w:pPr>
            <w:r w:rsidRPr="000A4E00">
              <w:t>1</w:t>
            </w:r>
          </w:p>
        </w:tc>
        <w:tc>
          <w:tcPr>
            <w:tcW w:w="200" w:type="pct"/>
          </w:tcPr>
          <w:p w14:paraId="0D0D20AE" w14:textId="77777777" w:rsidR="00B700D5" w:rsidRPr="000A4E00" w:rsidRDefault="00B700D5">
            <w:pPr>
              <w:pStyle w:val="AmendmentTableText"/>
            </w:pPr>
          </w:p>
        </w:tc>
        <w:tc>
          <w:tcPr>
            <w:tcW w:w="250" w:type="pct"/>
          </w:tcPr>
          <w:p w14:paraId="4BAB5B26" w14:textId="77777777" w:rsidR="00B700D5" w:rsidRPr="000A4E00" w:rsidRDefault="008B7297">
            <w:pPr>
              <w:pStyle w:val="AmendmentTableText"/>
            </w:pPr>
            <w:r w:rsidRPr="000A4E00">
              <w:t>D(100)</w:t>
            </w:r>
          </w:p>
        </w:tc>
      </w:tr>
      <w:tr w:rsidR="00B700D5" w:rsidRPr="000A4E00" w14:paraId="0CA3F1B5" w14:textId="77777777" w:rsidTr="00B700D5">
        <w:tc>
          <w:tcPr>
            <w:tcW w:w="450" w:type="pct"/>
          </w:tcPr>
          <w:p w14:paraId="012C69E7" w14:textId="77777777" w:rsidR="00B700D5" w:rsidRPr="000A4E00" w:rsidRDefault="008B7297">
            <w:pPr>
              <w:pStyle w:val="AmendmentTableText"/>
            </w:pPr>
            <w:r w:rsidRPr="000A4E00">
              <w:t>Somatropin</w:t>
            </w:r>
          </w:p>
        </w:tc>
        <w:tc>
          <w:tcPr>
            <w:tcW w:w="750" w:type="pct"/>
          </w:tcPr>
          <w:p w14:paraId="1FE77DD0" w14:textId="77777777" w:rsidR="00B700D5" w:rsidRPr="000A4E00" w:rsidRDefault="008B7297">
            <w:pPr>
              <w:pStyle w:val="AmendmentTableText"/>
            </w:pPr>
            <w:r w:rsidRPr="000A4E00">
              <w:t>Solution for injection 10 mg (30 i.u.) in 1.5 mL cartridge (with preservative)</w:t>
            </w:r>
          </w:p>
        </w:tc>
        <w:tc>
          <w:tcPr>
            <w:tcW w:w="300" w:type="pct"/>
          </w:tcPr>
          <w:p w14:paraId="0ED26591" w14:textId="77777777" w:rsidR="00B700D5" w:rsidRPr="000A4E00" w:rsidRDefault="008B7297">
            <w:pPr>
              <w:pStyle w:val="AmendmentTableText"/>
            </w:pPr>
            <w:r w:rsidRPr="000A4E00">
              <w:t>Injection</w:t>
            </w:r>
          </w:p>
        </w:tc>
        <w:tc>
          <w:tcPr>
            <w:tcW w:w="500" w:type="pct"/>
          </w:tcPr>
          <w:p w14:paraId="388F11DA" w14:textId="77777777" w:rsidR="00B700D5" w:rsidRPr="000A4E00" w:rsidRDefault="008B7297">
            <w:pPr>
              <w:pStyle w:val="AmendmentTableText"/>
            </w:pPr>
            <w:r w:rsidRPr="000A4E00">
              <w:t>SciTropin A</w:t>
            </w:r>
          </w:p>
        </w:tc>
        <w:tc>
          <w:tcPr>
            <w:tcW w:w="200" w:type="pct"/>
          </w:tcPr>
          <w:p w14:paraId="63ACB3CB" w14:textId="77777777" w:rsidR="00B700D5" w:rsidRPr="000A4E00" w:rsidRDefault="008B7297">
            <w:pPr>
              <w:pStyle w:val="AmendmentTableText"/>
            </w:pPr>
            <w:r w:rsidRPr="000A4E00">
              <w:t>SA</w:t>
            </w:r>
          </w:p>
        </w:tc>
        <w:tc>
          <w:tcPr>
            <w:tcW w:w="200" w:type="pct"/>
          </w:tcPr>
          <w:p w14:paraId="737A61F0" w14:textId="77777777" w:rsidR="00B700D5" w:rsidRPr="000A4E00" w:rsidRDefault="008B7297">
            <w:pPr>
              <w:pStyle w:val="AmendmentTableText"/>
            </w:pPr>
            <w:r w:rsidRPr="000A4E00">
              <w:t>MP</w:t>
            </w:r>
          </w:p>
        </w:tc>
        <w:tc>
          <w:tcPr>
            <w:tcW w:w="450" w:type="pct"/>
          </w:tcPr>
          <w:p w14:paraId="390C234F" w14:textId="77777777" w:rsidR="00B700D5" w:rsidRPr="000A4E00" w:rsidRDefault="008B7297">
            <w:pPr>
              <w:pStyle w:val="AmendmentTableText"/>
            </w:pPr>
            <w:r w:rsidRPr="000A4E00">
              <w:t>C17137 C17149 C17154 C17155 C17162 C17168 C17175 C17176 C17179 C17180 C17182 C17186 C17190 C17195 C17197 C17212 C17213 C17214 C17229 C17230 C17231 C17237 C17238 C17241 C17253 C17255 C17262 C17265 C17294 C17300 C17301 C17304 C17307 C17308 C17309 C17310 C17332 C17333 C17340 C17365 C17366 C17369 C17380 C17388</w:t>
            </w:r>
          </w:p>
        </w:tc>
        <w:tc>
          <w:tcPr>
            <w:tcW w:w="450" w:type="pct"/>
          </w:tcPr>
          <w:p w14:paraId="21B34F90" w14:textId="77777777" w:rsidR="00B700D5" w:rsidRPr="000A4E00" w:rsidRDefault="00B700D5">
            <w:pPr>
              <w:pStyle w:val="AmendmentTableText"/>
            </w:pPr>
          </w:p>
        </w:tc>
        <w:tc>
          <w:tcPr>
            <w:tcW w:w="250" w:type="pct"/>
          </w:tcPr>
          <w:p w14:paraId="77001430" w14:textId="77777777" w:rsidR="00B700D5" w:rsidRPr="000A4E00" w:rsidRDefault="008B7297">
            <w:pPr>
              <w:pStyle w:val="AmendmentTableText"/>
            </w:pPr>
            <w:r w:rsidRPr="000A4E00">
              <w:t>See Note 3</w:t>
            </w:r>
          </w:p>
        </w:tc>
        <w:tc>
          <w:tcPr>
            <w:tcW w:w="250" w:type="pct"/>
          </w:tcPr>
          <w:p w14:paraId="59135D36" w14:textId="77777777" w:rsidR="00B700D5" w:rsidRPr="000A4E00" w:rsidRDefault="008B7297">
            <w:pPr>
              <w:pStyle w:val="AmendmentTableText"/>
            </w:pPr>
            <w:r w:rsidRPr="000A4E00">
              <w:t>See Note 3</w:t>
            </w:r>
          </w:p>
        </w:tc>
        <w:tc>
          <w:tcPr>
            <w:tcW w:w="450" w:type="pct"/>
          </w:tcPr>
          <w:p w14:paraId="56EBD07C" w14:textId="77777777" w:rsidR="00B700D5" w:rsidRPr="000A4E00" w:rsidRDefault="00B700D5">
            <w:pPr>
              <w:pStyle w:val="AmendmentTableText"/>
            </w:pPr>
          </w:p>
        </w:tc>
        <w:tc>
          <w:tcPr>
            <w:tcW w:w="200" w:type="pct"/>
          </w:tcPr>
          <w:p w14:paraId="2FAA0628" w14:textId="77777777" w:rsidR="00B700D5" w:rsidRPr="000A4E00" w:rsidRDefault="008B7297">
            <w:pPr>
              <w:pStyle w:val="AmendmentTableText"/>
            </w:pPr>
            <w:r w:rsidRPr="000A4E00">
              <w:t>1</w:t>
            </w:r>
          </w:p>
        </w:tc>
        <w:tc>
          <w:tcPr>
            <w:tcW w:w="200" w:type="pct"/>
          </w:tcPr>
          <w:p w14:paraId="28BAEF98" w14:textId="77777777" w:rsidR="00B700D5" w:rsidRPr="000A4E00" w:rsidRDefault="00B700D5">
            <w:pPr>
              <w:pStyle w:val="AmendmentTableText"/>
            </w:pPr>
          </w:p>
        </w:tc>
        <w:tc>
          <w:tcPr>
            <w:tcW w:w="250" w:type="pct"/>
          </w:tcPr>
          <w:p w14:paraId="26866380" w14:textId="77777777" w:rsidR="00B700D5" w:rsidRPr="000A4E00" w:rsidRDefault="008B7297">
            <w:pPr>
              <w:pStyle w:val="AmendmentTableText"/>
            </w:pPr>
            <w:r w:rsidRPr="000A4E00">
              <w:t>D(100)</w:t>
            </w:r>
          </w:p>
        </w:tc>
      </w:tr>
      <w:tr w:rsidR="00B700D5" w:rsidRPr="000A4E00" w14:paraId="5DF5151A" w14:textId="77777777" w:rsidTr="00B700D5">
        <w:tc>
          <w:tcPr>
            <w:tcW w:w="450" w:type="pct"/>
          </w:tcPr>
          <w:p w14:paraId="087C55D1" w14:textId="77777777" w:rsidR="00B700D5" w:rsidRPr="000A4E00" w:rsidRDefault="008B7297">
            <w:pPr>
              <w:pStyle w:val="AmendmentTableText"/>
            </w:pPr>
            <w:r w:rsidRPr="000A4E00">
              <w:t>Somatropin</w:t>
            </w:r>
          </w:p>
        </w:tc>
        <w:tc>
          <w:tcPr>
            <w:tcW w:w="750" w:type="pct"/>
          </w:tcPr>
          <w:p w14:paraId="24F4FB15" w14:textId="77777777" w:rsidR="00B700D5" w:rsidRPr="000A4E00" w:rsidRDefault="008B7297">
            <w:pPr>
              <w:pStyle w:val="AmendmentTableText"/>
            </w:pPr>
            <w:r w:rsidRPr="000A4E00">
              <w:t>Solution for injection 10 mg (30 i.u.) in 1.5 mL cartridge (with preservative) in pre-filled pen</w:t>
            </w:r>
          </w:p>
        </w:tc>
        <w:tc>
          <w:tcPr>
            <w:tcW w:w="300" w:type="pct"/>
          </w:tcPr>
          <w:p w14:paraId="65512B65" w14:textId="77777777" w:rsidR="00B700D5" w:rsidRPr="000A4E00" w:rsidRDefault="008B7297">
            <w:pPr>
              <w:pStyle w:val="AmendmentTableText"/>
            </w:pPr>
            <w:r w:rsidRPr="000A4E00">
              <w:t>Injection</w:t>
            </w:r>
          </w:p>
        </w:tc>
        <w:tc>
          <w:tcPr>
            <w:tcW w:w="500" w:type="pct"/>
          </w:tcPr>
          <w:p w14:paraId="75FAA891" w14:textId="77777777" w:rsidR="00B700D5" w:rsidRPr="000A4E00" w:rsidRDefault="008B7297">
            <w:pPr>
              <w:pStyle w:val="AmendmentTableText"/>
            </w:pPr>
            <w:r w:rsidRPr="000A4E00">
              <w:t>Norditropin FlexPro</w:t>
            </w:r>
          </w:p>
        </w:tc>
        <w:tc>
          <w:tcPr>
            <w:tcW w:w="200" w:type="pct"/>
          </w:tcPr>
          <w:p w14:paraId="2C21AB94" w14:textId="77777777" w:rsidR="00B700D5" w:rsidRPr="000A4E00" w:rsidRDefault="008B7297">
            <w:pPr>
              <w:pStyle w:val="AmendmentTableText"/>
            </w:pPr>
            <w:r w:rsidRPr="000A4E00">
              <w:t>NO</w:t>
            </w:r>
          </w:p>
        </w:tc>
        <w:tc>
          <w:tcPr>
            <w:tcW w:w="200" w:type="pct"/>
          </w:tcPr>
          <w:p w14:paraId="22C00BA2" w14:textId="77777777" w:rsidR="00B700D5" w:rsidRPr="000A4E00" w:rsidRDefault="008B7297">
            <w:pPr>
              <w:pStyle w:val="AmendmentTableText"/>
            </w:pPr>
            <w:r w:rsidRPr="000A4E00">
              <w:t>MP</w:t>
            </w:r>
          </w:p>
        </w:tc>
        <w:tc>
          <w:tcPr>
            <w:tcW w:w="450" w:type="pct"/>
          </w:tcPr>
          <w:p w14:paraId="3C8B088A" w14:textId="77777777" w:rsidR="00B700D5" w:rsidRPr="000A4E00" w:rsidRDefault="008B7297">
            <w:pPr>
              <w:pStyle w:val="AmendmentTableText"/>
            </w:pPr>
            <w:r w:rsidRPr="000A4E00">
              <w:t xml:space="preserve">C17136 C17137 C17141 C17142 C17143 C17144 C17148 C17151 C17158 C17160 C17162 C17166 C17167 C17186 C17187 C17188 C17189 C17195 C17196 C17197 C17200 C17202 C17203 C17206 C17207 C17210 C17220 C17226 </w:t>
            </w:r>
            <w:r w:rsidRPr="000A4E00">
              <w:lastRenderedPageBreak/>
              <w:t>C17227 C17231 C17232 C17242 C17248 C17250 C17252 C17255 C17256 C17259 C17261 C17263 C17292 C17293 C17295 C17296 C17298 C17305 C17306</w:t>
            </w:r>
          </w:p>
        </w:tc>
        <w:tc>
          <w:tcPr>
            <w:tcW w:w="450" w:type="pct"/>
          </w:tcPr>
          <w:p w14:paraId="3CD362EF" w14:textId="77777777" w:rsidR="00B700D5" w:rsidRPr="000A4E00" w:rsidRDefault="00B700D5">
            <w:pPr>
              <w:pStyle w:val="AmendmentTableText"/>
            </w:pPr>
          </w:p>
        </w:tc>
        <w:tc>
          <w:tcPr>
            <w:tcW w:w="250" w:type="pct"/>
          </w:tcPr>
          <w:p w14:paraId="14874BA2" w14:textId="77777777" w:rsidR="00B700D5" w:rsidRPr="000A4E00" w:rsidRDefault="008B7297">
            <w:pPr>
              <w:pStyle w:val="AmendmentTableText"/>
            </w:pPr>
            <w:r w:rsidRPr="000A4E00">
              <w:t>See Note 3</w:t>
            </w:r>
          </w:p>
        </w:tc>
        <w:tc>
          <w:tcPr>
            <w:tcW w:w="250" w:type="pct"/>
          </w:tcPr>
          <w:p w14:paraId="256D5367" w14:textId="77777777" w:rsidR="00B700D5" w:rsidRPr="000A4E00" w:rsidRDefault="008B7297">
            <w:pPr>
              <w:pStyle w:val="AmendmentTableText"/>
            </w:pPr>
            <w:r w:rsidRPr="000A4E00">
              <w:t>See Note 3</w:t>
            </w:r>
          </w:p>
        </w:tc>
        <w:tc>
          <w:tcPr>
            <w:tcW w:w="450" w:type="pct"/>
          </w:tcPr>
          <w:p w14:paraId="6E25702E" w14:textId="77777777" w:rsidR="00B700D5" w:rsidRPr="000A4E00" w:rsidRDefault="00B700D5">
            <w:pPr>
              <w:pStyle w:val="AmendmentTableText"/>
            </w:pPr>
          </w:p>
        </w:tc>
        <w:tc>
          <w:tcPr>
            <w:tcW w:w="200" w:type="pct"/>
          </w:tcPr>
          <w:p w14:paraId="2D4D85C7" w14:textId="77777777" w:rsidR="00B700D5" w:rsidRPr="000A4E00" w:rsidRDefault="008B7297">
            <w:pPr>
              <w:pStyle w:val="AmendmentTableText"/>
            </w:pPr>
            <w:r w:rsidRPr="000A4E00">
              <w:t>1</w:t>
            </w:r>
          </w:p>
        </w:tc>
        <w:tc>
          <w:tcPr>
            <w:tcW w:w="200" w:type="pct"/>
          </w:tcPr>
          <w:p w14:paraId="121200E2" w14:textId="77777777" w:rsidR="00B700D5" w:rsidRPr="000A4E00" w:rsidRDefault="00B700D5">
            <w:pPr>
              <w:pStyle w:val="AmendmentTableText"/>
            </w:pPr>
          </w:p>
        </w:tc>
        <w:tc>
          <w:tcPr>
            <w:tcW w:w="250" w:type="pct"/>
          </w:tcPr>
          <w:p w14:paraId="57B88C8E" w14:textId="77777777" w:rsidR="00B700D5" w:rsidRPr="000A4E00" w:rsidRDefault="008B7297">
            <w:pPr>
              <w:pStyle w:val="AmendmentTableText"/>
            </w:pPr>
            <w:r w:rsidRPr="000A4E00">
              <w:t>D(100)</w:t>
            </w:r>
          </w:p>
        </w:tc>
      </w:tr>
      <w:tr w:rsidR="00B700D5" w:rsidRPr="000A4E00" w14:paraId="5BEB72D7" w14:textId="77777777" w:rsidTr="00B700D5">
        <w:tc>
          <w:tcPr>
            <w:tcW w:w="450" w:type="pct"/>
          </w:tcPr>
          <w:p w14:paraId="1E376768" w14:textId="77777777" w:rsidR="00B700D5" w:rsidRPr="000A4E00" w:rsidRDefault="008B7297">
            <w:pPr>
              <w:pStyle w:val="AmendmentTableText"/>
            </w:pPr>
            <w:r w:rsidRPr="000A4E00">
              <w:t>Somatropin</w:t>
            </w:r>
          </w:p>
        </w:tc>
        <w:tc>
          <w:tcPr>
            <w:tcW w:w="750" w:type="pct"/>
          </w:tcPr>
          <w:p w14:paraId="4E86B5E8" w14:textId="77777777" w:rsidR="00B700D5" w:rsidRPr="000A4E00" w:rsidRDefault="008B7297">
            <w:pPr>
              <w:pStyle w:val="AmendmentTableText"/>
            </w:pPr>
            <w:r w:rsidRPr="000A4E00">
              <w:t>Solution for injection 12 mg (36 i.u.) in 1.5 mL cartridge (with preservative)</w:t>
            </w:r>
          </w:p>
        </w:tc>
        <w:tc>
          <w:tcPr>
            <w:tcW w:w="300" w:type="pct"/>
          </w:tcPr>
          <w:p w14:paraId="20FD56CE" w14:textId="77777777" w:rsidR="00B700D5" w:rsidRPr="000A4E00" w:rsidRDefault="008B7297">
            <w:pPr>
              <w:pStyle w:val="AmendmentTableText"/>
            </w:pPr>
            <w:r w:rsidRPr="000A4E00">
              <w:t>Injection</w:t>
            </w:r>
          </w:p>
        </w:tc>
        <w:tc>
          <w:tcPr>
            <w:tcW w:w="500" w:type="pct"/>
          </w:tcPr>
          <w:p w14:paraId="31F7E84A" w14:textId="77777777" w:rsidR="00B700D5" w:rsidRPr="000A4E00" w:rsidRDefault="008B7297">
            <w:pPr>
              <w:pStyle w:val="AmendmentTableText"/>
            </w:pPr>
            <w:r w:rsidRPr="000A4E00">
              <w:t>Saizen</w:t>
            </w:r>
          </w:p>
        </w:tc>
        <w:tc>
          <w:tcPr>
            <w:tcW w:w="200" w:type="pct"/>
          </w:tcPr>
          <w:p w14:paraId="0E97355A" w14:textId="77777777" w:rsidR="00B700D5" w:rsidRPr="000A4E00" w:rsidRDefault="008B7297">
            <w:pPr>
              <w:pStyle w:val="AmendmentTableText"/>
            </w:pPr>
            <w:r w:rsidRPr="000A4E00">
              <w:t>SG</w:t>
            </w:r>
          </w:p>
        </w:tc>
        <w:tc>
          <w:tcPr>
            <w:tcW w:w="200" w:type="pct"/>
          </w:tcPr>
          <w:p w14:paraId="59E688B3" w14:textId="77777777" w:rsidR="00B700D5" w:rsidRPr="000A4E00" w:rsidRDefault="008B7297">
            <w:pPr>
              <w:pStyle w:val="AmendmentTableText"/>
            </w:pPr>
            <w:r w:rsidRPr="000A4E00">
              <w:t>MP</w:t>
            </w:r>
          </w:p>
        </w:tc>
        <w:tc>
          <w:tcPr>
            <w:tcW w:w="450" w:type="pct"/>
          </w:tcPr>
          <w:p w14:paraId="7C170E0B" w14:textId="77777777" w:rsidR="00B700D5" w:rsidRPr="000A4E00" w:rsidRDefault="008B7297">
            <w:pPr>
              <w:pStyle w:val="AmendmentTableText"/>
            </w:pPr>
            <w:r w:rsidRPr="000A4E00">
              <w:t>C14366 C16226 C16242 C16243 C17136 C17137 C17141 C17142 C17143 C17144 C17148 C17149 C17151 C17158 C17160 C17162 C17166 C17167 C17182 C17186 C17187 C17188 C17189 C17190 C17195 C17197 C17200 C17202 C17203 C17206 C17207 C17210 C17220 C17226 C17227 C17231 C17241 C17242 C17250 C17252 C17255 C17256 C17259 C17261 C17263 C17292 C17293 C17298 C17305 C17306 C17309</w:t>
            </w:r>
          </w:p>
        </w:tc>
        <w:tc>
          <w:tcPr>
            <w:tcW w:w="450" w:type="pct"/>
          </w:tcPr>
          <w:p w14:paraId="1B82C617" w14:textId="77777777" w:rsidR="00B700D5" w:rsidRPr="000A4E00" w:rsidRDefault="00B700D5">
            <w:pPr>
              <w:pStyle w:val="AmendmentTableText"/>
            </w:pPr>
          </w:p>
        </w:tc>
        <w:tc>
          <w:tcPr>
            <w:tcW w:w="250" w:type="pct"/>
          </w:tcPr>
          <w:p w14:paraId="02F63135" w14:textId="77777777" w:rsidR="00B700D5" w:rsidRPr="000A4E00" w:rsidRDefault="008B7297">
            <w:pPr>
              <w:pStyle w:val="AmendmentTableText"/>
            </w:pPr>
            <w:r w:rsidRPr="000A4E00">
              <w:t>See Note 3</w:t>
            </w:r>
          </w:p>
        </w:tc>
        <w:tc>
          <w:tcPr>
            <w:tcW w:w="250" w:type="pct"/>
          </w:tcPr>
          <w:p w14:paraId="39CA715B" w14:textId="77777777" w:rsidR="00B700D5" w:rsidRPr="000A4E00" w:rsidRDefault="008B7297">
            <w:pPr>
              <w:pStyle w:val="AmendmentTableText"/>
            </w:pPr>
            <w:r w:rsidRPr="000A4E00">
              <w:t>See Note 3</w:t>
            </w:r>
          </w:p>
        </w:tc>
        <w:tc>
          <w:tcPr>
            <w:tcW w:w="450" w:type="pct"/>
          </w:tcPr>
          <w:p w14:paraId="266B8542" w14:textId="77777777" w:rsidR="00B700D5" w:rsidRPr="000A4E00" w:rsidRDefault="00B700D5">
            <w:pPr>
              <w:pStyle w:val="AmendmentTableText"/>
            </w:pPr>
          </w:p>
        </w:tc>
        <w:tc>
          <w:tcPr>
            <w:tcW w:w="200" w:type="pct"/>
          </w:tcPr>
          <w:p w14:paraId="05E3ED40" w14:textId="77777777" w:rsidR="00B700D5" w:rsidRPr="000A4E00" w:rsidRDefault="008B7297">
            <w:pPr>
              <w:pStyle w:val="AmendmentTableText"/>
            </w:pPr>
            <w:r w:rsidRPr="000A4E00">
              <w:t>1</w:t>
            </w:r>
          </w:p>
        </w:tc>
        <w:tc>
          <w:tcPr>
            <w:tcW w:w="200" w:type="pct"/>
          </w:tcPr>
          <w:p w14:paraId="1411738A" w14:textId="77777777" w:rsidR="00B700D5" w:rsidRPr="000A4E00" w:rsidRDefault="00B700D5">
            <w:pPr>
              <w:pStyle w:val="AmendmentTableText"/>
            </w:pPr>
          </w:p>
        </w:tc>
        <w:tc>
          <w:tcPr>
            <w:tcW w:w="250" w:type="pct"/>
          </w:tcPr>
          <w:p w14:paraId="7C8A2CF3" w14:textId="77777777" w:rsidR="00B700D5" w:rsidRPr="000A4E00" w:rsidRDefault="008B7297">
            <w:pPr>
              <w:pStyle w:val="AmendmentTableText"/>
            </w:pPr>
            <w:r w:rsidRPr="000A4E00">
              <w:t>D(100)</w:t>
            </w:r>
          </w:p>
        </w:tc>
      </w:tr>
      <w:tr w:rsidR="00B700D5" w:rsidRPr="000A4E00" w14:paraId="687B50DA" w14:textId="77777777" w:rsidTr="00B700D5">
        <w:tc>
          <w:tcPr>
            <w:tcW w:w="450" w:type="pct"/>
          </w:tcPr>
          <w:p w14:paraId="72A19904" w14:textId="77777777" w:rsidR="00B700D5" w:rsidRPr="000A4E00" w:rsidRDefault="008B7297">
            <w:pPr>
              <w:pStyle w:val="AmendmentTableText"/>
            </w:pPr>
            <w:r w:rsidRPr="000A4E00">
              <w:t>Somatropin</w:t>
            </w:r>
          </w:p>
        </w:tc>
        <w:tc>
          <w:tcPr>
            <w:tcW w:w="750" w:type="pct"/>
          </w:tcPr>
          <w:p w14:paraId="3C781268" w14:textId="77777777" w:rsidR="00B700D5" w:rsidRPr="000A4E00" w:rsidRDefault="008B7297">
            <w:pPr>
              <w:pStyle w:val="AmendmentTableText"/>
            </w:pPr>
            <w:r w:rsidRPr="000A4E00">
              <w:t>Solution for injection 15 mg (45 i.u.) in 1.5 mL cartridge (with preservative)</w:t>
            </w:r>
          </w:p>
        </w:tc>
        <w:tc>
          <w:tcPr>
            <w:tcW w:w="300" w:type="pct"/>
          </w:tcPr>
          <w:p w14:paraId="6567059B" w14:textId="77777777" w:rsidR="00B700D5" w:rsidRPr="000A4E00" w:rsidRDefault="008B7297">
            <w:pPr>
              <w:pStyle w:val="AmendmentTableText"/>
            </w:pPr>
            <w:r w:rsidRPr="000A4E00">
              <w:t>Injection</w:t>
            </w:r>
          </w:p>
        </w:tc>
        <w:tc>
          <w:tcPr>
            <w:tcW w:w="500" w:type="pct"/>
          </w:tcPr>
          <w:p w14:paraId="3C4F05BE" w14:textId="77777777" w:rsidR="00B700D5" w:rsidRPr="000A4E00" w:rsidRDefault="008B7297">
            <w:pPr>
              <w:pStyle w:val="AmendmentTableText"/>
            </w:pPr>
            <w:r w:rsidRPr="000A4E00">
              <w:t>Omnitrope Surepal 15</w:t>
            </w:r>
          </w:p>
        </w:tc>
        <w:tc>
          <w:tcPr>
            <w:tcW w:w="200" w:type="pct"/>
          </w:tcPr>
          <w:p w14:paraId="3E9C1C38" w14:textId="77777777" w:rsidR="00B700D5" w:rsidRPr="000A4E00" w:rsidRDefault="008B7297">
            <w:pPr>
              <w:pStyle w:val="AmendmentTableText"/>
            </w:pPr>
            <w:r w:rsidRPr="000A4E00">
              <w:t>SZ</w:t>
            </w:r>
          </w:p>
        </w:tc>
        <w:tc>
          <w:tcPr>
            <w:tcW w:w="200" w:type="pct"/>
          </w:tcPr>
          <w:p w14:paraId="05F37427" w14:textId="77777777" w:rsidR="00B700D5" w:rsidRPr="000A4E00" w:rsidRDefault="008B7297">
            <w:pPr>
              <w:pStyle w:val="AmendmentTableText"/>
            </w:pPr>
            <w:r w:rsidRPr="000A4E00">
              <w:t>MP</w:t>
            </w:r>
          </w:p>
        </w:tc>
        <w:tc>
          <w:tcPr>
            <w:tcW w:w="450" w:type="pct"/>
          </w:tcPr>
          <w:p w14:paraId="67BBAD8B" w14:textId="77777777" w:rsidR="00B700D5" w:rsidRPr="000A4E00" w:rsidRDefault="008B7297">
            <w:pPr>
              <w:pStyle w:val="AmendmentTableText"/>
            </w:pPr>
            <w:r w:rsidRPr="000A4E00">
              <w:t xml:space="preserve">C17137 C17149 C17154 C17155 C17162 C17168 C17175 C17176 C17179 C17180 C17182 C17186 C17190 C17195 </w:t>
            </w:r>
            <w:r w:rsidRPr="000A4E00">
              <w:lastRenderedPageBreak/>
              <w:t>C17197 C17212 C17213 C17214 C17229 C17230 C17231 C17237 C17238 C17241 C17253 C17255 C17262 C17265 C17294 C17300 C17301 C17304 C17307 C17308 C17309 C17310 C17332 C17333 C17340 C17365 C17366 C17369 C17380 C17388</w:t>
            </w:r>
          </w:p>
        </w:tc>
        <w:tc>
          <w:tcPr>
            <w:tcW w:w="450" w:type="pct"/>
          </w:tcPr>
          <w:p w14:paraId="25FDA23C" w14:textId="77777777" w:rsidR="00B700D5" w:rsidRPr="000A4E00" w:rsidRDefault="00B700D5">
            <w:pPr>
              <w:pStyle w:val="AmendmentTableText"/>
            </w:pPr>
          </w:p>
        </w:tc>
        <w:tc>
          <w:tcPr>
            <w:tcW w:w="250" w:type="pct"/>
          </w:tcPr>
          <w:p w14:paraId="0E45B17D" w14:textId="77777777" w:rsidR="00B700D5" w:rsidRPr="000A4E00" w:rsidRDefault="008B7297">
            <w:pPr>
              <w:pStyle w:val="AmendmentTableText"/>
            </w:pPr>
            <w:r w:rsidRPr="000A4E00">
              <w:t>See Note 3</w:t>
            </w:r>
          </w:p>
        </w:tc>
        <w:tc>
          <w:tcPr>
            <w:tcW w:w="250" w:type="pct"/>
          </w:tcPr>
          <w:p w14:paraId="22B6CC26" w14:textId="77777777" w:rsidR="00B700D5" w:rsidRPr="000A4E00" w:rsidRDefault="008B7297">
            <w:pPr>
              <w:pStyle w:val="AmendmentTableText"/>
            </w:pPr>
            <w:r w:rsidRPr="000A4E00">
              <w:t>See Note 3</w:t>
            </w:r>
          </w:p>
        </w:tc>
        <w:tc>
          <w:tcPr>
            <w:tcW w:w="450" w:type="pct"/>
          </w:tcPr>
          <w:p w14:paraId="59C28912" w14:textId="77777777" w:rsidR="00B700D5" w:rsidRPr="000A4E00" w:rsidRDefault="00B700D5">
            <w:pPr>
              <w:pStyle w:val="AmendmentTableText"/>
            </w:pPr>
          </w:p>
        </w:tc>
        <w:tc>
          <w:tcPr>
            <w:tcW w:w="200" w:type="pct"/>
          </w:tcPr>
          <w:p w14:paraId="17116B62" w14:textId="77777777" w:rsidR="00B700D5" w:rsidRPr="000A4E00" w:rsidRDefault="008B7297">
            <w:pPr>
              <w:pStyle w:val="AmendmentTableText"/>
            </w:pPr>
            <w:r w:rsidRPr="000A4E00">
              <w:t>1</w:t>
            </w:r>
          </w:p>
        </w:tc>
        <w:tc>
          <w:tcPr>
            <w:tcW w:w="200" w:type="pct"/>
          </w:tcPr>
          <w:p w14:paraId="12513B0A" w14:textId="77777777" w:rsidR="00B700D5" w:rsidRPr="000A4E00" w:rsidRDefault="00B700D5">
            <w:pPr>
              <w:pStyle w:val="AmendmentTableText"/>
            </w:pPr>
          </w:p>
        </w:tc>
        <w:tc>
          <w:tcPr>
            <w:tcW w:w="250" w:type="pct"/>
          </w:tcPr>
          <w:p w14:paraId="51529718" w14:textId="77777777" w:rsidR="00B700D5" w:rsidRPr="000A4E00" w:rsidRDefault="008B7297">
            <w:pPr>
              <w:pStyle w:val="AmendmentTableText"/>
            </w:pPr>
            <w:r w:rsidRPr="000A4E00">
              <w:t>D(100)</w:t>
            </w:r>
          </w:p>
        </w:tc>
      </w:tr>
      <w:tr w:rsidR="00B700D5" w:rsidRPr="000A4E00" w14:paraId="7395682F" w14:textId="77777777" w:rsidTr="00B700D5">
        <w:tc>
          <w:tcPr>
            <w:tcW w:w="450" w:type="pct"/>
          </w:tcPr>
          <w:p w14:paraId="5DD9B2EE" w14:textId="77777777" w:rsidR="00B700D5" w:rsidRPr="000A4E00" w:rsidRDefault="008B7297">
            <w:pPr>
              <w:pStyle w:val="AmendmentTableText"/>
            </w:pPr>
            <w:r w:rsidRPr="000A4E00">
              <w:t>Somatropin</w:t>
            </w:r>
          </w:p>
        </w:tc>
        <w:tc>
          <w:tcPr>
            <w:tcW w:w="750" w:type="pct"/>
          </w:tcPr>
          <w:p w14:paraId="03B23858" w14:textId="77777777" w:rsidR="00B700D5" w:rsidRPr="000A4E00" w:rsidRDefault="008B7297">
            <w:pPr>
              <w:pStyle w:val="AmendmentTableText"/>
            </w:pPr>
            <w:r w:rsidRPr="000A4E00">
              <w:t>Solution for injection 15 mg (45 i.u.) in 1.5 mL cartridge (with preservative) in pre-filled pen</w:t>
            </w:r>
          </w:p>
        </w:tc>
        <w:tc>
          <w:tcPr>
            <w:tcW w:w="300" w:type="pct"/>
          </w:tcPr>
          <w:p w14:paraId="67284050" w14:textId="77777777" w:rsidR="00B700D5" w:rsidRPr="000A4E00" w:rsidRDefault="008B7297">
            <w:pPr>
              <w:pStyle w:val="AmendmentTableText"/>
            </w:pPr>
            <w:r w:rsidRPr="000A4E00">
              <w:t>Injection</w:t>
            </w:r>
          </w:p>
        </w:tc>
        <w:tc>
          <w:tcPr>
            <w:tcW w:w="500" w:type="pct"/>
          </w:tcPr>
          <w:p w14:paraId="0E382DAF" w14:textId="77777777" w:rsidR="00B700D5" w:rsidRPr="000A4E00" w:rsidRDefault="008B7297">
            <w:pPr>
              <w:pStyle w:val="AmendmentTableText"/>
            </w:pPr>
            <w:r w:rsidRPr="000A4E00">
              <w:t>Norditropin FlexPro</w:t>
            </w:r>
          </w:p>
        </w:tc>
        <w:tc>
          <w:tcPr>
            <w:tcW w:w="200" w:type="pct"/>
          </w:tcPr>
          <w:p w14:paraId="1C3D4647" w14:textId="77777777" w:rsidR="00B700D5" w:rsidRPr="000A4E00" w:rsidRDefault="008B7297">
            <w:pPr>
              <w:pStyle w:val="AmendmentTableText"/>
            </w:pPr>
            <w:r w:rsidRPr="000A4E00">
              <w:t>NO</w:t>
            </w:r>
          </w:p>
        </w:tc>
        <w:tc>
          <w:tcPr>
            <w:tcW w:w="200" w:type="pct"/>
          </w:tcPr>
          <w:p w14:paraId="75BDD201" w14:textId="77777777" w:rsidR="00B700D5" w:rsidRPr="000A4E00" w:rsidRDefault="008B7297">
            <w:pPr>
              <w:pStyle w:val="AmendmentTableText"/>
            </w:pPr>
            <w:r w:rsidRPr="000A4E00">
              <w:t>MP</w:t>
            </w:r>
          </w:p>
        </w:tc>
        <w:tc>
          <w:tcPr>
            <w:tcW w:w="450" w:type="pct"/>
          </w:tcPr>
          <w:p w14:paraId="0E2E63C2" w14:textId="77777777" w:rsidR="00B700D5" w:rsidRPr="000A4E00" w:rsidRDefault="008B7297">
            <w:pPr>
              <w:pStyle w:val="AmendmentTableText"/>
            </w:pPr>
            <w:r w:rsidRPr="000A4E00">
              <w:t>C17136 C17137 C17141 C17142 C17143 C17144 C17148 C17151 C17158 C17160 C17162 C17166 C17167 C17186 C17187 C17188 C17189 C17195 C17196 C17197 C17200 C17202 C17203 C17206 C17207 C17210 C17220 C17226 C17227 C17231 C17232 C17242 C17248 C17250 C17252 C17255 C17256 C17259 C17261 C17263 C17292 C17293 C17295 C17296 C17298 C17305 C17306</w:t>
            </w:r>
          </w:p>
        </w:tc>
        <w:tc>
          <w:tcPr>
            <w:tcW w:w="450" w:type="pct"/>
          </w:tcPr>
          <w:p w14:paraId="24B5B277" w14:textId="77777777" w:rsidR="00B700D5" w:rsidRPr="000A4E00" w:rsidRDefault="00B700D5">
            <w:pPr>
              <w:pStyle w:val="AmendmentTableText"/>
            </w:pPr>
          </w:p>
        </w:tc>
        <w:tc>
          <w:tcPr>
            <w:tcW w:w="250" w:type="pct"/>
          </w:tcPr>
          <w:p w14:paraId="698C406A" w14:textId="77777777" w:rsidR="00B700D5" w:rsidRPr="000A4E00" w:rsidRDefault="008B7297">
            <w:pPr>
              <w:pStyle w:val="AmendmentTableText"/>
            </w:pPr>
            <w:r w:rsidRPr="000A4E00">
              <w:t>See Note 3</w:t>
            </w:r>
          </w:p>
        </w:tc>
        <w:tc>
          <w:tcPr>
            <w:tcW w:w="250" w:type="pct"/>
          </w:tcPr>
          <w:p w14:paraId="449023C2" w14:textId="77777777" w:rsidR="00B700D5" w:rsidRPr="000A4E00" w:rsidRDefault="008B7297">
            <w:pPr>
              <w:pStyle w:val="AmendmentTableText"/>
            </w:pPr>
            <w:r w:rsidRPr="000A4E00">
              <w:t>See Note 3</w:t>
            </w:r>
          </w:p>
        </w:tc>
        <w:tc>
          <w:tcPr>
            <w:tcW w:w="450" w:type="pct"/>
          </w:tcPr>
          <w:p w14:paraId="68B8AFFA" w14:textId="77777777" w:rsidR="00B700D5" w:rsidRPr="000A4E00" w:rsidRDefault="00B700D5">
            <w:pPr>
              <w:pStyle w:val="AmendmentTableText"/>
            </w:pPr>
          </w:p>
        </w:tc>
        <w:tc>
          <w:tcPr>
            <w:tcW w:w="200" w:type="pct"/>
          </w:tcPr>
          <w:p w14:paraId="1043F63F" w14:textId="77777777" w:rsidR="00B700D5" w:rsidRPr="000A4E00" w:rsidRDefault="008B7297">
            <w:pPr>
              <w:pStyle w:val="AmendmentTableText"/>
            </w:pPr>
            <w:r w:rsidRPr="000A4E00">
              <w:t>1</w:t>
            </w:r>
          </w:p>
        </w:tc>
        <w:tc>
          <w:tcPr>
            <w:tcW w:w="200" w:type="pct"/>
          </w:tcPr>
          <w:p w14:paraId="1A4A7BFF" w14:textId="77777777" w:rsidR="00B700D5" w:rsidRPr="000A4E00" w:rsidRDefault="00B700D5">
            <w:pPr>
              <w:pStyle w:val="AmendmentTableText"/>
            </w:pPr>
          </w:p>
        </w:tc>
        <w:tc>
          <w:tcPr>
            <w:tcW w:w="250" w:type="pct"/>
          </w:tcPr>
          <w:p w14:paraId="3683A673" w14:textId="77777777" w:rsidR="00B700D5" w:rsidRPr="000A4E00" w:rsidRDefault="008B7297">
            <w:pPr>
              <w:pStyle w:val="AmendmentTableText"/>
            </w:pPr>
            <w:r w:rsidRPr="000A4E00">
              <w:t>D(100)</w:t>
            </w:r>
          </w:p>
        </w:tc>
      </w:tr>
      <w:tr w:rsidR="00B700D5" w:rsidRPr="000A4E00" w14:paraId="765197DF" w14:textId="77777777" w:rsidTr="00B700D5">
        <w:tc>
          <w:tcPr>
            <w:tcW w:w="450" w:type="pct"/>
          </w:tcPr>
          <w:p w14:paraId="45CACE2E" w14:textId="77777777" w:rsidR="00B700D5" w:rsidRPr="000A4E00" w:rsidRDefault="008B7297">
            <w:pPr>
              <w:pStyle w:val="AmendmentTableText"/>
            </w:pPr>
            <w:r w:rsidRPr="000A4E00">
              <w:t>Somatropin</w:t>
            </w:r>
          </w:p>
        </w:tc>
        <w:tc>
          <w:tcPr>
            <w:tcW w:w="750" w:type="pct"/>
          </w:tcPr>
          <w:p w14:paraId="1054A556" w14:textId="77777777" w:rsidR="00B700D5" w:rsidRPr="000A4E00" w:rsidRDefault="008B7297">
            <w:pPr>
              <w:pStyle w:val="AmendmentTableText"/>
            </w:pPr>
            <w:r w:rsidRPr="000A4E00">
              <w:t>Solution for injection 20 mg (60 i.u.) in 2.5 mL cartridge (with preservative)</w:t>
            </w:r>
          </w:p>
        </w:tc>
        <w:tc>
          <w:tcPr>
            <w:tcW w:w="300" w:type="pct"/>
          </w:tcPr>
          <w:p w14:paraId="1A5799EE" w14:textId="77777777" w:rsidR="00B700D5" w:rsidRPr="000A4E00" w:rsidRDefault="008B7297">
            <w:pPr>
              <w:pStyle w:val="AmendmentTableText"/>
            </w:pPr>
            <w:r w:rsidRPr="000A4E00">
              <w:t>Injection</w:t>
            </w:r>
          </w:p>
        </w:tc>
        <w:tc>
          <w:tcPr>
            <w:tcW w:w="500" w:type="pct"/>
          </w:tcPr>
          <w:p w14:paraId="2DB8F017" w14:textId="77777777" w:rsidR="00B700D5" w:rsidRPr="000A4E00" w:rsidRDefault="008B7297">
            <w:pPr>
              <w:pStyle w:val="AmendmentTableText"/>
            </w:pPr>
            <w:r w:rsidRPr="000A4E00">
              <w:t>Saizen</w:t>
            </w:r>
          </w:p>
        </w:tc>
        <w:tc>
          <w:tcPr>
            <w:tcW w:w="200" w:type="pct"/>
          </w:tcPr>
          <w:p w14:paraId="2ADF77C6" w14:textId="77777777" w:rsidR="00B700D5" w:rsidRPr="000A4E00" w:rsidRDefault="008B7297">
            <w:pPr>
              <w:pStyle w:val="AmendmentTableText"/>
            </w:pPr>
            <w:r w:rsidRPr="000A4E00">
              <w:t>SG</w:t>
            </w:r>
          </w:p>
        </w:tc>
        <w:tc>
          <w:tcPr>
            <w:tcW w:w="200" w:type="pct"/>
          </w:tcPr>
          <w:p w14:paraId="5A02C377" w14:textId="77777777" w:rsidR="00B700D5" w:rsidRPr="000A4E00" w:rsidRDefault="008B7297">
            <w:pPr>
              <w:pStyle w:val="AmendmentTableText"/>
            </w:pPr>
            <w:r w:rsidRPr="000A4E00">
              <w:t>MP</w:t>
            </w:r>
          </w:p>
        </w:tc>
        <w:tc>
          <w:tcPr>
            <w:tcW w:w="450" w:type="pct"/>
          </w:tcPr>
          <w:p w14:paraId="37119295" w14:textId="77777777" w:rsidR="00B700D5" w:rsidRPr="000A4E00" w:rsidRDefault="008B7297">
            <w:pPr>
              <w:pStyle w:val="AmendmentTableText"/>
            </w:pPr>
            <w:r w:rsidRPr="000A4E00">
              <w:t xml:space="preserve">C17136 C17137 C17141 C17142 C17143 C17144 C17148 C17149 </w:t>
            </w:r>
            <w:r w:rsidRPr="000A4E00">
              <w:lastRenderedPageBreak/>
              <w:t>C17151 C17158 C17160 C17162 C17166 C17167 C17182 C17186 C17187 C17188 C17189 C17190 C17195 C17197 C17200 C17202 C17203 C17206 C17207 C17210 C17220 C17226 C17227 C17231 C17241 C17242 C17250 C17252 C17255 C17256 C17259 C17261 C17263 C17292 C17293 C17298 C17305 C17306 C17309</w:t>
            </w:r>
          </w:p>
        </w:tc>
        <w:tc>
          <w:tcPr>
            <w:tcW w:w="450" w:type="pct"/>
          </w:tcPr>
          <w:p w14:paraId="38313C9D" w14:textId="77777777" w:rsidR="00B700D5" w:rsidRPr="000A4E00" w:rsidRDefault="00B700D5">
            <w:pPr>
              <w:pStyle w:val="AmendmentTableText"/>
            </w:pPr>
          </w:p>
        </w:tc>
        <w:tc>
          <w:tcPr>
            <w:tcW w:w="250" w:type="pct"/>
          </w:tcPr>
          <w:p w14:paraId="53EF2EBF" w14:textId="77777777" w:rsidR="00B700D5" w:rsidRPr="000A4E00" w:rsidRDefault="008B7297">
            <w:pPr>
              <w:pStyle w:val="AmendmentTableText"/>
            </w:pPr>
            <w:r w:rsidRPr="000A4E00">
              <w:t>See Note 3</w:t>
            </w:r>
          </w:p>
        </w:tc>
        <w:tc>
          <w:tcPr>
            <w:tcW w:w="250" w:type="pct"/>
          </w:tcPr>
          <w:p w14:paraId="19E13BD1" w14:textId="77777777" w:rsidR="00B700D5" w:rsidRPr="000A4E00" w:rsidRDefault="008B7297">
            <w:pPr>
              <w:pStyle w:val="AmendmentTableText"/>
            </w:pPr>
            <w:r w:rsidRPr="000A4E00">
              <w:t>See Note 3</w:t>
            </w:r>
          </w:p>
        </w:tc>
        <w:tc>
          <w:tcPr>
            <w:tcW w:w="450" w:type="pct"/>
          </w:tcPr>
          <w:p w14:paraId="70C08003" w14:textId="77777777" w:rsidR="00B700D5" w:rsidRPr="000A4E00" w:rsidRDefault="00B700D5">
            <w:pPr>
              <w:pStyle w:val="AmendmentTableText"/>
            </w:pPr>
          </w:p>
        </w:tc>
        <w:tc>
          <w:tcPr>
            <w:tcW w:w="200" w:type="pct"/>
          </w:tcPr>
          <w:p w14:paraId="23FBF10C" w14:textId="77777777" w:rsidR="00B700D5" w:rsidRPr="000A4E00" w:rsidRDefault="008B7297">
            <w:pPr>
              <w:pStyle w:val="AmendmentTableText"/>
            </w:pPr>
            <w:r w:rsidRPr="000A4E00">
              <w:t>1</w:t>
            </w:r>
          </w:p>
        </w:tc>
        <w:tc>
          <w:tcPr>
            <w:tcW w:w="200" w:type="pct"/>
          </w:tcPr>
          <w:p w14:paraId="135B19E0" w14:textId="77777777" w:rsidR="00B700D5" w:rsidRPr="000A4E00" w:rsidRDefault="00B700D5">
            <w:pPr>
              <w:pStyle w:val="AmendmentTableText"/>
            </w:pPr>
          </w:p>
        </w:tc>
        <w:tc>
          <w:tcPr>
            <w:tcW w:w="250" w:type="pct"/>
          </w:tcPr>
          <w:p w14:paraId="28FC68EA" w14:textId="77777777" w:rsidR="00B700D5" w:rsidRPr="000A4E00" w:rsidRDefault="008B7297">
            <w:pPr>
              <w:pStyle w:val="AmendmentTableText"/>
            </w:pPr>
            <w:r w:rsidRPr="000A4E00">
              <w:t>D(100)</w:t>
            </w:r>
          </w:p>
        </w:tc>
      </w:tr>
    </w:tbl>
    <w:bookmarkEnd w:id="215"/>
    <w:p w14:paraId="333C2F10" w14:textId="1D003FBF" w:rsidR="00B700D5" w:rsidRPr="000A4E00" w:rsidRDefault="008B7297">
      <w:pPr>
        <w:pStyle w:val="InstructionMain"/>
      </w:pPr>
      <w:r w:rsidRPr="000A4E00">
        <w:t>[367]</w:t>
      </w:r>
      <w:r w:rsidRPr="000A4E00">
        <w:tab/>
        <w:t>Schedule 1, Part 1, entry for</w:t>
      </w:r>
      <w:r w:rsidR="0094104F" w:rsidRPr="000A4E00">
        <w:t xml:space="preserve"> </w:t>
      </w:r>
      <w:r w:rsidRPr="000A4E00">
        <w:t>Testosterone</w:t>
      </w:r>
      <w:r w:rsidR="0094104F" w:rsidRPr="000A4E00">
        <w:t xml:space="preserve"> </w:t>
      </w:r>
      <w:r w:rsidRPr="000A4E00">
        <w:t xml:space="preserve">in the form I.M. injection containing testosterone undecanoate 1,000 mg in 4 mL </w:t>
      </w:r>
      <w:r w:rsidRPr="000A4E00">
        <w:rPr>
          <w:rStyle w:val="Brandname"/>
        </w:rPr>
        <w:t>[Brand: Gonadron]</w:t>
      </w:r>
    </w:p>
    <w:p w14:paraId="26E645C4" w14:textId="38636DA4"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B0F3895" w14:textId="4A75EEBB" w:rsidR="00B700D5" w:rsidRPr="000A4E00" w:rsidRDefault="008B7297">
      <w:pPr>
        <w:pStyle w:val="InstructionMain"/>
      </w:pPr>
      <w:r w:rsidRPr="000A4E00">
        <w:t>[368]</w:t>
      </w:r>
      <w:r w:rsidRPr="000A4E00">
        <w:tab/>
        <w:t>Schedule 1, Part 1, entry for</w:t>
      </w:r>
      <w:r w:rsidR="0094104F" w:rsidRPr="000A4E00">
        <w:t xml:space="preserve"> </w:t>
      </w:r>
      <w:r w:rsidRPr="000A4E00">
        <w:t>Testosterone</w:t>
      </w:r>
      <w:r w:rsidR="0094104F" w:rsidRPr="000A4E00">
        <w:t xml:space="preserve"> </w:t>
      </w:r>
      <w:r w:rsidRPr="000A4E00">
        <w:t xml:space="preserve">in the form I.M. injection containing testosterone undecanoate 1,000 mg in 4 mL </w:t>
      </w:r>
      <w:r w:rsidRPr="000A4E00">
        <w:rPr>
          <w:rStyle w:val="Brandname"/>
        </w:rPr>
        <w:t>[Brand: Reandron 1000]</w:t>
      </w:r>
    </w:p>
    <w:p w14:paraId="41FA97CD" w14:textId="37088476"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59E6E10" w14:textId="3BA4F6C2" w:rsidR="00B700D5" w:rsidRPr="000A4E00" w:rsidRDefault="008B7297">
      <w:pPr>
        <w:pStyle w:val="InstructionMain"/>
      </w:pPr>
      <w:r w:rsidRPr="000A4E00">
        <w:t>[369]</w:t>
      </w:r>
      <w:r w:rsidRPr="000A4E00">
        <w:tab/>
        <w:t>Schedule 1, Part 1, entry for</w:t>
      </w:r>
      <w:r w:rsidR="0094104F" w:rsidRPr="000A4E00">
        <w:t xml:space="preserve"> </w:t>
      </w:r>
      <w:r w:rsidRPr="000A4E00">
        <w:t>Testosterone</w:t>
      </w:r>
      <w:r w:rsidR="0094104F" w:rsidRPr="000A4E00">
        <w:t xml:space="preserve"> </w:t>
      </w:r>
      <w:r w:rsidRPr="000A4E00">
        <w:t xml:space="preserve">in the form I.M. injection containing testosterone undecanoate 1,000 mg in 4 mL </w:t>
      </w:r>
      <w:r w:rsidRPr="000A4E00">
        <w:rPr>
          <w:rStyle w:val="Brandname"/>
        </w:rPr>
        <w:t>[Brand: REJUNON 1000]</w:t>
      </w:r>
    </w:p>
    <w:p w14:paraId="69F12670" w14:textId="6B6A1ED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35C9397" w14:textId="491C4CC9" w:rsidR="00B700D5" w:rsidRPr="000A4E00" w:rsidRDefault="008B7297">
      <w:pPr>
        <w:pStyle w:val="InstructionMain"/>
      </w:pPr>
      <w:bookmarkStart w:id="216" w:name="f-1467382-F7DA9FF83751A1D5CA80F7A0876D1C"/>
      <w:r w:rsidRPr="000A4E00">
        <w:t>[370]</w:t>
      </w:r>
      <w:r w:rsidRPr="000A4E00">
        <w:tab/>
        <w:t>Schedule 1, Part 1, entry for</w:t>
      </w:r>
      <w:r w:rsidR="0094104F" w:rsidRPr="000A4E00">
        <w:t xml:space="preserve"> </w:t>
      </w:r>
      <w:r w:rsidRPr="000A4E00">
        <w:t>Testosterone</w:t>
      </w:r>
      <w:r w:rsidR="0094104F" w:rsidRPr="000A4E00">
        <w:t xml:space="preserve"> </w:t>
      </w:r>
      <w:r w:rsidRPr="000A4E00">
        <w:t xml:space="preserve">in the form I.M. injection containing testosterone undecanoate 1,000 mg in 4 mL </w:t>
      </w:r>
      <w:r w:rsidRPr="000A4E00">
        <w:rPr>
          <w:rStyle w:val="Brandname"/>
        </w:rPr>
        <w:t>[Brand: Testosterone ADVZ 1000]</w:t>
      </w:r>
    </w:p>
    <w:p w14:paraId="71970030" w14:textId="6CD5FBBF"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216"/>
    <w:p w14:paraId="48EF26B3" w14:textId="0256FA70" w:rsidR="00B700D5" w:rsidRPr="000A4E00" w:rsidRDefault="008B7297">
      <w:pPr>
        <w:pStyle w:val="InstructionMain"/>
      </w:pPr>
      <w:r w:rsidRPr="000A4E00">
        <w:t>[371]</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cream 50 mg per mL, 50 mL </w:t>
      </w:r>
      <w:r w:rsidRPr="000A4E00">
        <w:rPr>
          <w:rStyle w:val="Brandname"/>
        </w:rPr>
        <w:t>[Maximum Quantity: 1; Number of Repeats: 1]</w:t>
      </w:r>
    </w:p>
    <w:p w14:paraId="19AC8536" w14:textId="4923DE8C" w:rsidR="00B700D5" w:rsidRPr="000A4E00" w:rsidRDefault="008B7297">
      <w:pPr>
        <w:pStyle w:val="InstructionActionOneWord"/>
      </w:pPr>
      <w:r w:rsidRPr="000A4E00">
        <w:lastRenderedPageBreak/>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A7F167A" w14:textId="4E642BEA" w:rsidR="00B700D5" w:rsidRPr="000A4E00" w:rsidRDefault="008B7297">
      <w:pPr>
        <w:pStyle w:val="InstructionMain"/>
      </w:pPr>
      <w:bookmarkStart w:id="217" w:name="f-1467382-F012580677B81152EAE89C41AF2C7F"/>
      <w:r w:rsidRPr="000A4E00">
        <w:t>[372]</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cream 50 mg per mL, 50 mL </w:t>
      </w:r>
      <w:r w:rsidRPr="000A4E00">
        <w:rPr>
          <w:rStyle w:val="Brandname"/>
        </w:rPr>
        <w:t>[Maximum Quantity: 2; Number of Repeats: 1]</w:t>
      </w:r>
    </w:p>
    <w:p w14:paraId="488E0017" w14:textId="4E0E48B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217"/>
    <w:p w14:paraId="0AA64DEC" w14:textId="675AD5C3" w:rsidR="00B700D5" w:rsidRPr="000A4E00" w:rsidRDefault="008B7297">
      <w:pPr>
        <w:pStyle w:val="InstructionMain"/>
      </w:pPr>
      <w:r w:rsidRPr="000A4E00">
        <w:t>[373]</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gel 50 mg in 5 g sachet, 30 </w:t>
      </w:r>
      <w:r w:rsidRPr="000A4E00">
        <w:rPr>
          <w:rStyle w:val="Brandname"/>
        </w:rPr>
        <w:t>[Maximum Quantity: 1; Number of Repeats: 5]</w:t>
      </w:r>
    </w:p>
    <w:p w14:paraId="290808DD" w14:textId="778ACA3A"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3448CD9E" w14:textId="771E7730" w:rsidR="00B700D5" w:rsidRPr="000A4E00" w:rsidRDefault="008B7297">
      <w:pPr>
        <w:pStyle w:val="InstructionMain"/>
      </w:pPr>
      <w:bookmarkStart w:id="218" w:name="f-1467382-73D3007AD0F3F65261BC7CE9F48A47"/>
      <w:r w:rsidRPr="000A4E00">
        <w:t>[374]</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gel 50 mg in 5 g sachet, 30 </w:t>
      </w:r>
      <w:r w:rsidRPr="000A4E00">
        <w:rPr>
          <w:rStyle w:val="Brandname"/>
        </w:rPr>
        <w:t>[Maximum Quantity: 2; Number of Repeats: 5]</w:t>
      </w:r>
    </w:p>
    <w:p w14:paraId="6804FD3D" w14:textId="7EEE9E8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218"/>
    <w:p w14:paraId="2273FB02" w14:textId="3B5D05C7" w:rsidR="00B700D5" w:rsidRPr="000A4E00" w:rsidRDefault="008B7297">
      <w:pPr>
        <w:pStyle w:val="InstructionMain"/>
      </w:pPr>
      <w:r w:rsidRPr="000A4E00">
        <w:t>[375]</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gel (pump pack) 12.5 mg per 1.25 g dose, 60 doses, 2 </w:t>
      </w:r>
      <w:r w:rsidRPr="000A4E00">
        <w:rPr>
          <w:rStyle w:val="Brandname"/>
        </w:rPr>
        <w:t>[Maximum Quantity: 1; Number of Repeats: 4]</w:t>
      </w:r>
    </w:p>
    <w:p w14:paraId="56713A24" w14:textId="13FA3D8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50D05CAE" w14:textId="5B41F1DA" w:rsidR="00B700D5" w:rsidRPr="000A4E00" w:rsidRDefault="008B7297">
      <w:pPr>
        <w:pStyle w:val="InstructionMain"/>
      </w:pPr>
      <w:bookmarkStart w:id="219" w:name="f-1467382-050BC39FD9092F86D67D160A1BFE68"/>
      <w:r w:rsidRPr="000A4E00">
        <w:t>[376]</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gel (pump pack) 12.5 mg per 1.25 g dose, 60 doses, 2 </w:t>
      </w:r>
      <w:r w:rsidRPr="000A4E00">
        <w:rPr>
          <w:rStyle w:val="Brandname"/>
        </w:rPr>
        <w:t>[Maximum Quantity: 2; Number of Repeats: 4]</w:t>
      </w:r>
    </w:p>
    <w:p w14:paraId="648064BD" w14:textId="4C98C54B"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219"/>
    <w:p w14:paraId="2CA58539" w14:textId="4A3E675F" w:rsidR="00B700D5" w:rsidRPr="000A4E00" w:rsidRDefault="008B7297">
      <w:pPr>
        <w:pStyle w:val="InstructionMain"/>
      </w:pPr>
      <w:r w:rsidRPr="000A4E00">
        <w:t>[377]</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gel (pump pack) 23 mg per 1.15 g dose, 56 doses </w:t>
      </w:r>
      <w:r w:rsidRPr="000A4E00">
        <w:rPr>
          <w:rStyle w:val="Brandname"/>
        </w:rPr>
        <w:t>[Maximum Quantity: 1; Number of Repeats: 5]</w:t>
      </w:r>
    </w:p>
    <w:p w14:paraId="64F49806" w14:textId="73FEBD8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679007D" w14:textId="7E860AE7" w:rsidR="00B700D5" w:rsidRPr="000A4E00" w:rsidRDefault="008B7297">
      <w:pPr>
        <w:pStyle w:val="InstructionMain"/>
      </w:pPr>
      <w:bookmarkStart w:id="220" w:name="f-1467382-E1C5CBBFA0BF69AA51452F9DE94F4E"/>
      <w:r w:rsidRPr="000A4E00">
        <w:t>[378]</w:t>
      </w:r>
      <w:r w:rsidRPr="000A4E00">
        <w:tab/>
        <w:t>Schedule 1, Part 1, entry for</w:t>
      </w:r>
      <w:r w:rsidR="0094104F" w:rsidRPr="000A4E00">
        <w:t xml:space="preserve"> </w:t>
      </w:r>
      <w:r w:rsidRPr="000A4E00">
        <w:t>Testosterone</w:t>
      </w:r>
      <w:r w:rsidR="0094104F" w:rsidRPr="000A4E00">
        <w:t xml:space="preserve"> </w:t>
      </w:r>
      <w:r w:rsidRPr="000A4E00">
        <w:t xml:space="preserve">in the form Transdermal gel (pump pack) 23 mg per 1.15 g dose, 56 doses </w:t>
      </w:r>
      <w:r w:rsidRPr="000A4E00">
        <w:rPr>
          <w:rStyle w:val="Brandname"/>
        </w:rPr>
        <w:t>[Maximum Quantity: 2; Number of Repeats: 5]</w:t>
      </w:r>
    </w:p>
    <w:p w14:paraId="3B147AE0" w14:textId="698FCE59"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1BBAB772" w14:textId="29CEC32E" w:rsidR="00B700D5" w:rsidRPr="000A4E00" w:rsidRDefault="008B7297">
      <w:pPr>
        <w:pStyle w:val="InstructionMain"/>
      </w:pPr>
      <w:bookmarkStart w:id="221" w:name="f-1467382-3BB50833595260F8E20E5257BD038F"/>
      <w:bookmarkEnd w:id="220"/>
      <w:r w:rsidRPr="000A4E00">
        <w:t>[379]</w:t>
      </w:r>
      <w:r w:rsidRPr="000A4E00">
        <w:tab/>
        <w:t>Schedule 1, Part 1, entries for</w:t>
      </w:r>
      <w:r w:rsidR="0094104F" w:rsidRPr="000A4E00">
        <w:t xml:space="preserve"> </w:t>
      </w:r>
      <w:r w:rsidRPr="000A4E00">
        <w:t>Timolol</w:t>
      </w:r>
    </w:p>
    <w:p w14:paraId="651C629C" w14:textId="77777777" w:rsidR="00B700D5" w:rsidRPr="000A4E00" w:rsidRDefault="008B7297">
      <w:pPr>
        <w:pStyle w:val="InstructionActionOneWord"/>
      </w:pPr>
      <w:r w:rsidRPr="000A4E00">
        <w:t>substitute:</w:t>
      </w:r>
    </w:p>
    <w:tbl>
      <w:tblPr>
        <w:tblStyle w:val="PlainTable21"/>
        <w:tblW w:w="13709" w:type="dxa"/>
        <w:tblLayout w:type="fixed"/>
        <w:tblLook w:val="0600" w:firstRow="0" w:lastRow="0" w:firstColumn="0" w:lastColumn="0" w:noHBand="1" w:noVBand="1"/>
      </w:tblPr>
      <w:tblGrid>
        <w:gridCol w:w="1259"/>
        <w:gridCol w:w="2098"/>
        <w:gridCol w:w="839"/>
        <w:gridCol w:w="1399"/>
        <w:gridCol w:w="560"/>
        <w:gridCol w:w="560"/>
        <w:gridCol w:w="1259"/>
        <w:gridCol w:w="1259"/>
        <w:gridCol w:w="699"/>
        <w:gridCol w:w="699"/>
        <w:gridCol w:w="1259"/>
        <w:gridCol w:w="560"/>
        <w:gridCol w:w="560"/>
        <w:gridCol w:w="699"/>
      </w:tblGrid>
      <w:tr w:rsidR="00B700D5" w:rsidRPr="000A4E00" w14:paraId="409128FA" w14:textId="77777777" w:rsidTr="00593170">
        <w:tc>
          <w:tcPr>
            <w:tcW w:w="1259" w:type="dxa"/>
          </w:tcPr>
          <w:p w14:paraId="0CFFDE7B" w14:textId="77777777" w:rsidR="00B700D5" w:rsidRPr="000A4E00" w:rsidRDefault="008B7297">
            <w:pPr>
              <w:pStyle w:val="AmendmentTableText"/>
            </w:pPr>
            <w:r w:rsidRPr="000A4E00">
              <w:t>Timolol</w:t>
            </w:r>
          </w:p>
        </w:tc>
        <w:tc>
          <w:tcPr>
            <w:tcW w:w="2098" w:type="dxa"/>
          </w:tcPr>
          <w:p w14:paraId="4F06C610" w14:textId="77777777" w:rsidR="00B700D5" w:rsidRPr="000A4E00" w:rsidRDefault="008B7297">
            <w:pPr>
              <w:pStyle w:val="AmendmentTableText"/>
            </w:pPr>
            <w:r w:rsidRPr="000A4E00">
              <w:t>Eye drops 5 mg (as maleate) per mL, 5 mL</w:t>
            </w:r>
          </w:p>
        </w:tc>
        <w:tc>
          <w:tcPr>
            <w:tcW w:w="839" w:type="dxa"/>
          </w:tcPr>
          <w:p w14:paraId="51E92230" w14:textId="77777777" w:rsidR="00B700D5" w:rsidRPr="000A4E00" w:rsidRDefault="008B7297">
            <w:pPr>
              <w:pStyle w:val="AmendmentTableText"/>
            </w:pPr>
            <w:r w:rsidRPr="000A4E00">
              <w:t xml:space="preserve">Application to the </w:t>
            </w:r>
            <w:r w:rsidRPr="000A4E00">
              <w:lastRenderedPageBreak/>
              <w:t>eye</w:t>
            </w:r>
          </w:p>
        </w:tc>
        <w:tc>
          <w:tcPr>
            <w:tcW w:w="1399" w:type="dxa"/>
          </w:tcPr>
          <w:p w14:paraId="77D16520" w14:textId="77777777" w:rsidR="00B700D5" w:rsidRPr="000A4E00" w:rsidRDefault="008B7297">
            <w:pPr>
              <w:pStyle w:val="AmendmentTableText"/>
            </w:pPr>
            <w:r w:rsidRPr="000A4E00">
              <w:lastRenderedPageBreak/>
              <w:t>Timoptol</w:t>
            </w:r>
          </w:p>
        </w:tc>
        <w:tc>
          <w:tcPr>
            <w:tcW w:w="560" w:type="dxa"/>
          </w:tcPr>
          <w:p w14:paraId="372166B9" w14:textId="77777777" w:rsidR="00B700D5" w:rsidRPr="000A4E00" w:rsidRDefault="008B7297">
            <w:pPr>
              <w:pStyle w:val="AmendmentTableText"/>
            </w:pPr>
            <w:r w:rsidRPr="000A4E00">
              <w:t>MF</w:t>
            </w:r>
          </w:p>
        </w:tc>
        <w:tc>
          <w:tcPr>
            <w:tcW w:w="560" w:type="dxa"/>
          </w:tcPr>
          <w:p w14:paraId="176EA8D7" w14:textId="77777777" w:rsidR="00B700D5" w:rsidRPr="000A4E00" w:rsidRDefault="008B7297">
            <w:pPr>
              <w:pStyle w:val="AmendmentTableText"/>
            </w:pPr>
            <w:r w:rsidRPr="000A4E00">
              <w:t xml:space="preserve">AO MP </w:t>
            </w:r>
            <w:r w:rsidRPr="000A4E00">
              <w:lastRenderedPageBreak/>
              <w:t>NP</w:t>
            </w:r>
          </w:p>
        </w:tc>
        <w:tc>
          <w:tcPr>
            <w:tcW w:w="1259" w:type="dxa"/>
          </w:tcPr>
          <w:p w14:paraId="0B500D96" w14:textId="77777777" w:rsidR="00B700D5" w:rsidRPr="000A4E00" w:rsidRDefault="00B700D5">
            <w:pPr>
              <w:pStyle w:val="AmendmentTableText"/>
            </w:pPr>
          </w:p>
        </w:tc>
        <w:tc>
          <w:tcPr>
            <w:tcW w:w="1259" w:type="dxa"/>
          </w:tcPr>
          <w:p w14:paraId="1925DFED" w14:textId="77777777" w:rsidR="00B700D5" w:rsidRPr="000A4E00" w:rsidRDefault="00B700D5">
            <w:pPr>
              <w:pStyle w:val="AmendmentTableText"/>
            </w:pPr>
          </w:p>
        </w:tc>
        <w:tc>
          <w:tcPr>
            <w:tcW w:w="699" w:type="dxa"/>
          </w:tcPr>
          <w:p w14:paraId="5D0C55EC" w14:textId="77777777" w:rsidR="00B700D5" w:rsidRPr="000A4E00" w:rsidRDefault="008B7297">
            <w:pPr>
              <w:pStyle w:val="AmendmentTableText"/>
            </w:pPr>
            <w:r w:rsidRPr="000A4E00">
              <w:t>1</w:t>
            </w:r>
          </w:p>
        </w:tc>
        <w:tc>
          <w:tcPr>
            <w:tcW w:w="699" w:type="dxa"/>
          </w:tcPr>
          <w:p w14:paraId="3D491BDF" w14:textId="77777777" w:rsidR="00B700D5" w:rsidRPr="000A4E00" w:rsidRDefault="008B7297">
            <w:pPr>
              <w:pStyle w:val="AmendmentTableText"/>
            </w:pPr>
            <w:r w:rsidRPr="000A4E00">
              <w:t>5</w:t>
            </w:r>
          </w:p>
        </w:tc>
        <w:tc>
          <w:tcPr>
            <w:tcW w:w="1259" w:type="dxa"/>
          </w:tcPr>
          <w:p w14:paraId="38BF0B62" w14:textId="77777777" w:rsidR="00B700D5" w:rsidRPr="000A4E00" w:rsidRDefault="00B700D5">
            <w:pPr>
              <w:pStyle w:val="AmendmentTableText"/>
            </w:pPr>
          </w:p>
        </w:tc>
        <w:tc>
          <w:tcPr>
            <w:tcW w:w="560" w:type="dxa"/>
          </w:tcPr>
          <w:p w14:paraId="1424927C" w14:textId="77777777" w:rsidR="00B700D5" w:rsidRPr="000A4E00" w:rsidRDefault="008B7297">
            <w:pPr>
              <w:pStyle w:val="AmendmentTableText"/>
            </w:pPr>
            <w:r w:rsidRPr="000A4E00">
              <w:t>1</w:t>
            </w:r>
          </w:p>
        </w:tc>
        <w:tc>
          <w:tcPr>
            <w:tcW w:w="560" w:type="dxa"/>
          </w:tcPr>
          <w:p w14:paraId="5A145764" w14:textId="77777777" w:rsidR="00B700D5" w:rsidRPr="000A4E00" w:rsidRDefault="00B700D5">
            <w:pPr>
              <w:pStyle w:val="AmendmentTableText"/>
            </w:pPr>
          </w:p>
        </w:tc>
        <w:tc>
          <w:tcPr>
            <w:tcW w:w="699" w:type="dxa"/>
          </w:tcPr>
          <w:p w14:paraId="596987F2" w14:textId="77777777" w:rsidR="00B700D5" w:rsidRPr="000A4E00" w:rsidRDefault="00B700D5">
            <w:pPr>
              <w:pStyle w:val="AmendmentTableText"/>
            </w:pPr>
          </w:p>
        </w:tc>
      </w:tr>
      <w:tr w:rsidR="00B700D5" w:rsidRPr="000A4E00" w14:paraId="250AA6D7" w14:textId="77777777" w:rsidTr="00593170">
        <w:tc>
          <w:tcPr>
            <w:tcW w:w="1259" w:type="dxa"/>
          </w:tcPr>
          <w:p w14:paraId="1BDDE566" w14:textId="77777777" w:rsidR="00B700D5" w:rsidRPr="000A4E00" w:rsidRDefault="008B7297">
            <w:pPr>
              <w:pStyle w:val="AmendmentTableText"/>
            </w:pPr>
            <w:r w:rsidRPr="000A4E00">
              <w:t>Timolol</w:t>
            </w:r>
          </w:p>
        </w:tc>
        <w:tc>
          <w:tcPr>
            <w:tcW w:w="2098" w:type="dxa"/>
          </w:tcPr>
          <w:p w14:paraId="2AB64715" w14:textId="77777777" w:rsidR="00B700D5" w:rsidRPr="000A4E00" w:rsidRDefault="008B7297">
            <w:pPr>
              <w:pStyle w:val="AmendmentTableText"/>
            </w:pPr>
            <w:r w:rsidRPr="000A4E00">
              <w:t>Eye drops 5 mg (as maleate) per mL, 5 mL</w:t>
            </w:r>
          </w:p>
        </w:tc>
        <w:tc>
          <w:tcPr>
            <w:tcW w:w="839" w:type="dxa"/>
          </w:tcPr>
          <w:p w14:paraId="2DD1BFFB" w14:textId="77777777" w:rsidR="00B700D5" w:rsidRPr="000A4E00" w:rsidRDefault="008B7297">
            <w:pPr>
              <w:pStyle w:val="AmendmentTableText"/>
            </w:pPr>
            <w:r w:rsidRPr="000A4E00">
              <w:t>Application to the eye</w:t>
            </w:r>
          </w:p>
        </w:tc>
        <w:tc>
          <w:tcPr>
            <w:tcW w:w="1399" w:type="dxa"/>
          </w:tcPr>
          <w:p w14:paraId="62BEC15F" w14:textId="77777777" w:rsidR="00B700D5" w:rsidRPr="000A4E00" w:rsidRDefault="008B7297">
            <w:pPr>
              <w:pStyle w:val="AmendmentTableText"/>
            </w:pPr>
            <w:r w:rsidRPr="000A4E00">
              <w:t>Timoptol</w:t>
            </w:r>
          </w:p>
        </w:tc>
        <w:tc>
          <w:tcPr>
            <w:tcW w:w="560" w:type="dxa"/>
          </w:tcPr>
          <w:p w14:paraId="4B0D3466" w14:textId="77777777" w:rsidR="00B700D5" w:rsidRPr="000A4E00" w:rsidRDefault="008B7297">
            <w:pPr>
              <w:pStyle w:val="AmendmentTableText"/>
            </w:pPr>
            <w:r w:rsidRPr="000A4E00">
              <w:t>MF</w:t>
            </w:r>
          </w:p>
        </w:tc>
        <w:tc>
          <w:tcPr>
            <w:tcW w:w="560" w:type="dxa"/>
          </w:tcPr>
          <w:p w14:paraId="54A0138E" w14:textId="77777777" w:rsidR="00B700D5" w:rsidRPr="000A4E00" w:rsidRDefault="008B7297">
            <w:pPr>
              <w:pStyle w:val="AmendmentTableText"/>
            </w:pPr>
            <w:r w:rsidRPr="000A4E00">
              <w:t>AO MP NP</w:t>
            </w:r>
          </w:p>
        </w:tc>
        <w:tc>
          <w:tcPr>
            <w:tcW w:w="1259" w:type="dxa"/>
          </w:tcPr>
          <w:p w14:paraId="1C1B1B02" w14:textId="77777777" w:rsidR="00B700D5" w:rsidRPr="000A4E00" w:rsidRDefault="00B700D5">
            <w:pPr>
              <w:pStyle w:val="AmendmentTableText"/>
            </w:pPr>
          </w:p>
        </w:tc>
        <w:tc>
          <w:tcPr>
            <w:tcW w:w="1259" w:type="dxa"/>
          </w:tcPr>
          <w:p w14:paraId="56E7EF32" w14:textId="77777777" w:rsidR="00B700D5" w:rsidRPr="000A4E00" w:rsidRDefault="008B7297">
            <w:pPr>
              <w:pStyle w:val="AmendmentTableText"/>
            </w:pPr>
            <w:r w:rsidRPr="000A4E00">
              <w:t>P14238</w:t>
            </w:r>
          </w:p>
        </w:tc>
        <w:tc>
          <w:tcPr>
            <w:tcW w:w="699" w:type="dxa"/>
          </w:tcPr>
          <w:p w14:paraId="1AD03858" w14:textId="77777777" w:rsidR="00B700D5" w:rsidRPr="000A4E00" w:rsidRDefault="008B7297">
            <w:pPr>
              <w:pStyle w:val="AmendmentTableText"/>
            </w:pPr>
            <w:r w:rsidRPr="000A4E00">
              <w:t>2</w:t>
            </w:r>
          </w:p>
        </w:tc>
        <w:tc>
          <w:tcPr>
            <w:tcW w:w="699" w:type="dxa"/>
          </w:tcPr>
          <w:p w14:paraId="410E4004" w14:textId="77777777" w:rsidR="00B700D5" w:rsidRPr="000A4E00" w:rsidRDefault="008B7297">
            <w:pPr>
              <w:pStyle w:val="AmendmentTableText"/>
            </w:pPr>
            <w:r w:rsidRPr="000A4E00">
              <w:t>5</w:t>
            </w:r>
          </w:p>
        </w:tc>
        <w:tc>
          <w:tcPr>
            <w:tcW w:w="1259" w:type="dxa"/>
          </w:tcPr>
          <w:p w14:paraId="5ABAAE32" w14:textId="77777777" w:rsidR="00B700D5" w:rsidRPr="000A4E00" w:rsidRDefault="00B700D5">
            <w:pPr>
              <w:pStyle w:val="AmendmentTableText"/>
            </w:pPr>
          </w:p>
        </w:tc>
        <w:tc>
          <w:tcPr>
            <w:tcW w:w="560" w:type="dxa"/>
          </w:tcPr>
          <w:p w14:paraId="46B99EB6" w14:textId="77777777" w:rsidR="00B700D5" w:rsidRPr="000A4E00" w:rsidRDefault="008B7297">
            <w:pPr>
              <w:pStyle w:val="AmendmentTableText"/>
            </w:pPr>
            <w:r w:rsidRPr="000A4E00">
              <w:t>1</w:t>
            </w:r>
          </w:p>
        </w:tc>
        <w:tc>
          <w:tcPr>
            <w:tcW w:w="560" w:type="dxa"/>
          </w:tcPr>
          <w:p w14:paraId="5A0A9132" w14:textId="77777777" w:rsidR="00B700D5" w:rsidRPr="000A4E00" w:rsidRDefault="00B700D5">
            <w:pPr>
              <w:pStyle w:val="AmendmentTableText"/>
            </w:pPr>
          </w:p>
        </w:tc>
        <w:tc>
          <w:tcPr>
            <w:tcW w:w="699" w:type="dxa"/>
          </w:tcPr>
          <w:p w14:paraId="62710646" w14:textId="77777777" w:rsidR="00B700D5" w:rsidRPr="000A4E00" w:rsidRDefault="00B700D5">
            <w:pPr>
              <w:pStyle w:val="AmendmentTableText"/>
            </w:pPr>
          </w:p>
        </w:tc>
      </w:tr>
      <w:tr w:rsidR="00B700D5" w:rsidRPr="000A4E00" w14:paraId="08D87CDF" w14:textId="77777777" w:rsidTr="00593170">
        <w:tc>
          <w:tcPr>
            <w:tcW w:w="1259" w:type="dxa"/>
          </w:tcPr>
          <w:p w14:paraId="24AF3FCD" w14:textId="77777777" w:rsidR="00B700D5" w:rsidRPr="000A4E00" w:rsidRDefault="008B7297">
            <w:pPr>
              <w:pStyle w:val="AmendmentTableText"/>
            </w:pPr>
            <w:r w:rsidRPr="000A4E00">
              <w:t>Timolol</w:t>
            </w:r>
          </w:p>
        </w:tc>
        <w:tc>
          <w:tcPr>
            <w:tcW w:w="2098" w:type="dxa"/>
          </w:tcPr>
          <w:p w14:paraId="722F7010" w14:textId="77777777" w:rsidR="00B700D5" w:rsidRPr="000A4E00" w:rsidRDefault="008B7297">
            <w:pPr>
              <w:pStyle w:val="AmendmentTableText"/>
            </w:pPr>
            <w:r w:rsidRPr="000A4E00">
              <w:t>Eye drops (gellan gum solution) 5 mg (as maleate) per mL, 2.5 mL</w:t>
            </w:r>
          </w:p>
        </w:tc>
        <w:tc>
          <w:tcPr>
            <w:tcW w:w="839" w:type="dxa"/>
          </w:tcPr>
          <w:p w14:paraId="20EB18CA" w14:textId="77777777" w:rsidR="00B700D5" w:rsidRPr="000A4E00" w:rsidRDefault="008B7297">
            <w:pPr>
              <w:pStyle w:val="AmendmentTableText"/>
            </w:pPr>
            <w:r w:rsidRPr="000A4E00">
              <w:t>Application to the eye</w:t>
            </w:r>
          </w:p>
        </w:tc>
        <w:tc>
          <w:tcPr>
            <w:tcW w:w="1399" w:type="dxa"/>
          </w:tcPr>
          <w:p w14:paraId="7622C456" w14:textId="77777777" w:rsidR="00B700D5" w:rsidRPr="000A4E00" w:rsidRDefault="008B7297">
            <w:pPr>
              <w:pStyle w:val="AmendmentTableText"/>
            </w:pPr>
            <w:r w:rsidRPr="000A4E00">
              <w:t>Timoptol XE</w:t>
            </w:r>
          </w:p>
        </w:tc>
        <w:tc>
          <w:tcPr>
            <w:tcW w:w="560" w:type="dxa"/>
          </w:tcPr>
          <w:p w14:paraId="2ED317F8" w14:textId="77777777" w:rsidR="00B700D5" w:rsidRPr="000A4E00" w:rsidRDefault="008B7297">
            <w:pPr>
              <w:pStyle w:val="AmendmentTableText"/>
            </w:pPr>
            <w:r w:rsidRPr="000A4E00">
              <w:t>MF</w:t>
            </w:r>
          </w:p>
        </w:tc>
        <w:tc>
          <w:tcPr>
            <w:tcW w:w="560" w:type="dxa"/>
          </w:tcPr>
          <w:p w14:paraId="734B6154" w14:textId="77777777" w:rsidR="00B700D5" w:rsidRPr="000A4E00" w:rsidRDefault="008B7297">
            <w:pPr>
              <w:pStyle w:val="AmendmentTableText"/>
            </w:pPr>
            <w:r w:rsidRPr="000A4E00">
              <w:t>AO MP NP</w:t>
            </w:r>
          </w:p>
        </w:tc>
        <w:tc>
          <w:tcPr>
            <w:tcW w:w="1259" w:type="dxa"/>
          </w:tcPr>
          <w:p w14:paraId="2DE1C45C" w14:textId="77777777" w:rsidR="00B700D5" w:rsidRPr="000A4E00" w:rsidRDefault="00B700D5">
            <w:pPr>
              <w:pStyle w:val="AmendmentTableText"/>
            </w:pPr>
          </w:p>
        </w:tc>
        <w:tc>
          <w:tcPr>
            <w:tcW w:w="1259" w:type="dxa"/>
          </w:tcPr>
          <w:p w14:paraId="4936C62D" w14:textId="77777777" w:rsidR="00B700D5" w:rsidRPr="000A4E00" w:rsidRDefault="00B700D5">
            <w:pPr>
              <w:pStyle w:val="AmendmentTableText"/>
            </w:pPr>
          </w:p>
        </w:tc>
        <w:tc>
          <w:tcPr>
            <w:tcW w:w="699" w:type="dxa"/>
          </w:tcPr>
          <w:p w14:paraId="555D947F" w14:textId="77777777" w:rsidR="00B700D5" w:rsidRPr="000A4E00" w:rsidRDefault="008B7297">
            <w:pPr>
              <w:pStyle w:val="AmendmentTableText"/>
            </w:pPr>
            <w:r w:rsidRPr="000A4E00">
              <w:t>1</w:t>
            </w:r>
          </w:p>
        </w:tc>
        <w:tc>
          <w:tcPr>
            <w:tcW w:w="699" w:type="dxa"/>
          </w:tcPr>
          <w:p w14:paraId="0216B86A" w14:textId="77777777" w:rsidR="00B700D5" w:rsidRPr="000A4E00" w:rsidRDefault="008B7297">
            <w:pPr>
              <w:pStyle w:val="AmendmentTableText"/>
            </w:pPr>
            <w:r w:rsidRPr="000A4E00">
              <w:t>5</w:t>
            </w:r>
          </w:p>
        </w:tc>
        <w:tc>
          <w:tcPr>
            <w:tcW w:w="1259" w:type="dxa"/>
          </w:tcPr>
          <w:p w14:paraId="3CAD59AE" w14:textId="77777777" w:rsidR="00B700D5" w:rsidRPr="000A4E00" w:rsidRDefault="00B700D5">
            <w:pPr>
              <w:pStyle w:val="AmendmentTableText"/>
            </w:pPr>
          </w:p>
        </w:tc>
        <w:tc>
          <w:tcPr>
            <w:tcW w:w="560" w:type="dxa"/>
          </w:tcPr>
          <w:p w14:paraId="61563144" w14:textId="77777777" w:rsidR="00B700D5" w:rsidRPr="000A4E00" w:rsidRDefault="008B7297">
            <w:pPr>
              <w:pStyle w:val="AmendmentTableText"/>
            </w:pPr>
            <w:r w:rsidRPr="000A4E00">
              <w:t>1</w:t>
            </w:r>
          </w:p>
        </w:tc>
        <w:tc>
          <w:tcPr>
            <w:tcW w:w="560" w:type="dxa"/>
          </w:tcPr>
          <w:p w14:paraId="42ACF25E" w14:textId="77777777" w:rsidR="00B700D5" w:rsidRPr="000A4E00" w:rsidRDefault="00B700D5">
            <w:pPr>
              <w:pStyle w:val="AmendmentTableText"/>
            </w:pPr>
          </w:p>
        </w:tc>
        <w:tc>
          <w:tcPr>
            <w:tcW w:w="699" w:type="dxa"/>
          </w:tcPr>
          <w:p w14:paraId="7FDAD2DE" w14:textId="77777777" w:rsidR="00B700D5" w:rsidRPr="000A4E00" w:rsidRDefault="00B700D5">
            <w:pPr>
              <w:pStyle w:val="AmendmentTableText"/>
            </w:pPr>
          </w:p>
        </w:tc>
      </w:tr>
      <w:tr w:rsidR="00B700D5" w:rsidRPr="000A4E00" w14:paraId="3F2C4D6D" w14:textId="77777777" w:rsidTr="00593170">
        <w:tc>
          <w:tcPr>
            <w:tcW w:w="1259" w:type="dxa"/>
          </w:tcPr>
          <w:p w14:paraId="743B31FA" w14:textId="77777777" w:rsidR="00B700D5" w:rsidRPr="000A4E00" w:rsidRDefault="008B7297">
            <w:pPr>
              <w:pStyle w:val="AmendmentTableText"/>
            </w:pPr>
            <w:r w:rsidRPr="000A4E00">
              <w:t>Timolol</w:t>
            </w:r>
          </w:p>
        </w:tc>
        <w:tc>
          <w:tcPr>
            <w:tcW w:w="2098" w:type="dxa"/>
          </w:tcPr>
          <w:p w14:paraId="1DF94227" w14:textId="77777777" w:rsidR="00B700D5" w:rsidRPr="000A4E00" w:rsidRDefault="008B7297">
            <w:pPr>
              <w:pStyle w:val="AmendmentTableText"/>
            </w:pPr>
            <w:r w:rsidRPr="000A4E00">
              <w:t>Eye drops (gellan gum solution) 5 mg (as maleate) per mL, 2.5 mL</w:t>
            </w:r>
          </w:p>
        </w:tc>
        <w:tc>
          <w:tcPr>
            <w:tcW w:w="839" w:type="dxa"/>
          </w:tcPr>
          <w:p w14:paraId="7E6B8F3B" w14:textId="77777777" w:rsidR="00B700D5" w:rsidRPr="000A4E00" w:rsidRDefault="008B7297">
            <w:pPr>
              <w:pStyle w:val="AmendmentTableText"/>
            </w:pPr>
            <w:r w:rsidRPr="000A4E00">
              <w:t>Application to the eye</w:t>
            </w:r>
          </w:p>
        </w:tc>
        <w:tc>
          <w:tcPr>
            <w:tcW w:w="1399" w:type="dxa"/>
          </w:tcPr>
          <w:p w14:paraId="7F62CC0E" w14:textId="77777777" w:rsidR="00B700D5" w:rsidRPr="000A4E00" w:rsidRDefault="008B7297">
            <w:pPr>
              <w:pStyle w:val="AmendmentTableText"/>
            </w:pPr>
            <w:r w:rsidRPr="000A4E00">
              <w:t>Timoptol XE</w:t>
            </w:r>
          </w:p>
        </w:tc>
        <w:tc>
          <w:tcPr>
            <w:tcW w:w="560" w:type="dxa"/>
          </w:tcPr>
          <w:p w14:paraId="0C3B3E95" w14:textId="77777777" w:rsidR="00B700D5" w:rsidRPr="000A4E00" w:rsidRDefault="008B7297">
            <w:pPr>
              <w:pStyle w:val="AmendmentTableText"/>
            </w:pPr>
            <w:r w:rsidRPr="000A4E00">
              <w:t>MF</w:t>
            </w:r>
          </w:p>
        </w:tc>
        <w:tc>
          <w:tcPr>
            <w:tcW w:w="560" w:type="dxa"/>
          </w:tcPr>
          <w:p w14:paraId="57DC9998" w14:textId="77777777" w:rsidR="00B700D5" w:rsidRPr="000A4E00" w:rsidRDefault="008B7297">
            <w:pPr>
              <w:pStyle w:val="AmendmentTableText"/>
            </w:pPr>
            <w:r w:rsidRPr="000A4E00">
              <w:t>AO MP NP</w:t>
            </w:r>
          </w:p>
        </w:tc>
        <w:tc>
          <w:tcPr>
            <w:tcW w:w="1259" w:type="dxa"/>
          </w:tcPr>
          <w:p w14:paraId="44FD304A" w14:textId="77777777" w:rsidR="00B700D5" w:rsidRPr="000A4E00" w:rsidRDefault="00B700D5">
            <w:pPr>
              <w:pStyle w:val="AmendmentTableText"/>
            </w:pPr>
          </w:p>
        </w:tc>
        <w:tc>
          <w:tcPr>
            <w:tcW w:w="1259" w:type="dxa"/>
          </w:tcPr>
          <w:p w14:paraId="40325914" w14:textId="77777777" w:rsidR="00B700D5" w:rsidRPr="000A4E00" w:rsidRDefault="008B7297">
            <w:pPr>
              <w:pStyle w:val="AmendmentTableText"/>
            </w:pPr>
            <w:r w:rsidRPr="000A4E00">
              <w:t>P14238</w:t>
            </w:r>
          </w:p>
        </w:tc>
        <w:tc>
          <w:tcPr>
            <w:tcW w:w="699" w:type="dxa"/>
          </w:tcPr>
          <w:p w14:paraId="66903811" w14:textId="77777777" w:rsidR="00B700D5" w:rsidRPr="000A4E00" w:rsidRDefault="008B7297">
            <w:pPr>
              <w:pStyle w:val="AmendmentTableText"/>
            </w:pPr>
            <w:r w:rsidRPr="000A4E00">
              <w:t>2</w:t>
            </w:r>
          </w:p>
        </w:tc>
        <w:tc>
          <w:tcPr>
            <w:tcW w:w="699" w:type="dxa"/>
          </w:tcPr>
          <w:p w14:paraId="45C3E248" w14:textId="77777777" w:rsidR="00B700D5" w:rsidRPr="000A4E00" w:rsidRDefault="008B7297">
            <w:pPr>
              <w:pStyle w:val="AmendmentTableText"/>
            </w:pPr>
            <w:r w:rsidRPr="000A4E00">
              <w:t>5</w:t>
            </w:r>
          </w:p>
        </w:tc>
        <w:tc>
          <w:tcPr>
            <w:tcW w:w="1259" w:type="dxa"/>
          </w:tcPr>
          <w:p w14:paraId="06CCB289" w14:textId="77777777" w:rsidR="00B700D5" w:rsidRPr="000A4E00" w:rsidRDefault="00B700D5">
            <w:pPr>
              <w:pStyle w:val="AmendmentTableText"/>
            </w:pPr>
          </w:p>
        </w:tc>
        <w:tc>
          <w:tcPr>
            <w:tcW w:w="560" w:type="dxa"/>
          </w:tcPr>
          <w:p w14:paraId="75E9E518" w14:textId="77777777" w:rsidR="00B700D5" w:rsidRPr="000A4E00" w:rsidRDefault="008B7297">
            <w:pPr>
              <w:pStyle w:val="AmendmentTableText"/>
            </w:pPr>
            <w:r w:rsidRPr="000A4E00">
              <w:t>1</w:t>
            </w:r>
          </w:p>
        </w:tc>
        <w:tc>
          <w:tcPr>
            <w:tcW w:w="560" w:type="dxa"/>
          </w:tcPr>
          <w:p w14:paraId="2906B3D2" w14:textId="77777777" w:rsidR="00B700D5" w:rsidRPr="000A4E00" w:rsidRDefault="00B700D5">
            <w:pPr>
              <w:pStyle w:val="AmendmentTableText"/>
            </w:pPr>
          </w:p>
        </w:tc>
        <w:tc>
          <w:tcPr>
            <w:tcW w:w="699" w:type="dxa"/>
          </w:tcPr>
          <w:p w14:paraId="012D3A90" w14:textId="77777777" w:rsidR="00B700D5" w:rsidRPr="000A4E00" w:rsidRDefault="00B700D5">
            <w:pPr>
              <w:pStyle w:val="AmendmentTableText"/>
            </w:pPr>
          </w:p>
        </w:tc>
      </w:tr>
    </w:tbl>
    <w:bookmarkEnd w:id="221"/>
    <w:p w14:paraId="21A32166" w14:textId="08274A92" w:rsidR="00B700D5" w:rsidRPr="000A4E00" w:rsidRDefault="008B7297">
      <w:pPr>
        <w:pStyle w:val="InstructionMain"/>
      </w:pPr>
      <w:r w:rsidRPr="000A4E00">
        <w:t>[380]</w:t>
      </w:r>
      <w:r w:rsidRPr="000A4E00">
        <w:tab/>
        <w:t>Schedule 1, Part 1, entry for</w:t>
      </w:r>
      <w:r w:rsidR="00254AF6" w:rsidRPr="000A4E00">
        <w:t xml:space="preserve"> </w:t>
      </w:r>
      <w:r w:rsidRPr="000A4E00">
        <w:t>Tobramycin</w:t>
      </w:r>
      <w:r w:rsidR="00254AF6" w:rsidRPr="000A4E00">
        <w:t xml:space="preserve"> </w:t>
      </w:r>
      <w:r w:rsidRPr="000A4E00">
        <w:t xml:space="preserve">in the form Capsule containing powder for oral inhalation 28 mg (for use in podhaler) </w:t>
      </w:r>
      <w:r w:rsidRPr="000A4E00">
        <w:rPr>
          <w:rStyle w:val="Brandname"/>
        </w:rPr>
        <w:t>[Maximum Quantity: 224; Number of Repeats: 0]</w:t>
      </w:r>
    </w:p>
    <w:p w14:paraId="0A44F9FC" w14:textId="50A883C8"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1336E74E" w14:textId="6BBD882B" w:rsidR="00B700D5" w:rsidRPr="000A4E00" w:rsidRDefault="008B7297">
      <w:pPr>
        <w:pStyle w:val="InstructionAction"/>
      </w:pPr>
      <w:r w:rsidRPr="000A4E00">
        <w:t>(b)</w:t>
      </w:r>
      <w:r w:rsidRPr="000A4E00">
        <w:tab/>
        <w:t xml:space="preserve">omit from the column headed “Circumstances”: </w:t>
      </w:r>
      <w:r w:rsidRPr="000A4E00">
        <w:rPr>
          <w:rStyle w:val="CPCode"/>
        </w:rPr>
        <w:t>C4456</w:t>
      </w:r>
      <w:r w:rsidRPr="000A4E00">
        <w:tab/>
      </w:r>
      <w:r w:rsidR="00873D2A" w:rsidRPr="000A4E00">
        <w:tab/>
      </w:r>
      <w:r w:rsidRPr="000A4E00">
        <w:t xml:space="preserve">substitute: </w:t>
      </w:r>
      <w:r w:rsidRPr="000A4E00">
        <w:rPr>
          <w:rStyle w:val="CPCode"/>
        </w:rPr>
        <w:t>C17397</w:t>
      </w:r>
    </w:p>
    <w:p w14:paraId="3C545C00"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P4456</w:t>
      </w:r>
      <w:r w:rsidRPr="000A4E00">
        <w:tab/>
        <w:t xml:space="preserve">substitute: </w:t>
      </w:r>
      <w:r w:rsidRPr="000A4E00">
        <w:rPr>
          <w:rStyle w:val="CPCode"/>
        </w:rPr>
        <w:t>P17397</w:t>
      </w:r>
    </w:p>
    <w:p w14:paraId="0B5A3C7A" w14:textId="06EA6312" w:rsidR="00B700D5" w:rsidRPr="000A4E00" w:rsidRDefault="008B7297">
      <w:pPr>
        <w:pStyle w:val="InstructionMain"/>
      </w:pPr>
      <w:r w:rsidRPr="000A4E00">
        <w:t>[381]</w:t>
      </w:r>
      <w:r w:rsidRPr="000A4E00">
        <w:tab/>
        <w:t>Schedule 1, Part 1, entry for</w:t>
      </w:r>
      <w:r w:rsidR="00254AF6" w:rsidRPr="000A4E00">
        <w:t xml:space="preserve"> </w:t>
      </w:r>
      <w:r w:rsidRPr="000A4E00">
        <w:t>Tobramycin</w:t>
      </w:r>
      <w:r w:rsidR="00254AF6" w:rsidRPr="000A4E00">
        <w:t xml:space="preserve"> </w:t>
      </w:r>
      <w:r w:rsidRPr="000A4E00">
        <w:t xml:space="preserve">in the form Capsule containing powder for oral inhalation 28 mg (for use in podhaler) </w:t>
      </w:r>
      <w:r w:rsidRPr="000A4E00">
        <w:rPr>
          <w:rStyle w:val="Brandname"/>
        </w:rPr>
        <w:t>[Maximum Quantity: 224; Number of Repeats: 2]</w:t>
      </w:r>
    </w:p>
    <w:p w14:paraId="1FCECAF2" w14:textId="3760C8C6"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B4C6959" w14:textId="117284AA" w:rsidR="00B700D5" w:rsidRPr="000A4E00" w:rsidRDefault="008B7297">
      <w:pPr>
        <w:pStyle w:val="InstructionAction"/>
      </w:pPr>
      <w:r w:rsidRPr="000A4E00">
        <w:t>(b)</w:t>
      </w:r>
      <w:r w:rsidRPr="000A4E00">
        <w:tab/>
        <w:t xml:space="preserve">omit from the column headed “Circumstances”: </w:t>
      </w:r>
      <w:r w:rsidRPr="000A4E00">
        <w:rPr>
          <w:rStyle w:val="CPCode"/>
        </w:rPr>
        <w:t>C4513</w:t>
      </w:r>
      <w:r w:rsidRPr="000A4E00">
        <w:tab/>
      </w:r>
      <w:r w:rsidR="00B85DFE" w:rsidRPr="000A4E00">
        <w:tab/>
      </w:r>
      <w:r w:rsidRPr="000A4E00">
        <w:t xml:space="preserve">substitute: </w:t>
      </w:r>
      <w:r w:rsidRPr="000A4E00">
        <w:rPr>
          <w:rStyle w:val="CPCode"/>
        </w:rPr>
        <w:t>C17405</w:t>
      </w:r>
    </w:p>
    <w:p w14:paraId="1D726775"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P4513</w:t>
      </w:r>
      <w:r w:rsidRPr="000A4E00">
        <w:tab/>
        <w:t xml:space="preserve">substitute: </w:t>
      </w:r>
      <w:r w:rsidRPr="000A4E00">
        <w:rPr>
          <w:rStyle w:val="CPCode"/>
        </w:rPr>
        <w:t>P17405</w:t>
      </w:r>
    </w:p>
    <w:p w14:paraId="48F7AB1A" w14:textId="35DEBB61" w:rsidR="00B700D5" w:rsidRPr="000A4E00" w:rsidRDefault="008B7297">
      <w:pPr>
        <w:pStyle w:val="InstructionMain"/>
      </w:pPr>
      <w:bookmarkStart w:id="222" w:name="f-1467382-6FCC1E9E23039E179FB03A25006E9A"/>
      <w:r w:rsidRPr="000A4E00">
        <w:t>[382]</w:t>
      </w:r>
      <w:r w:rsidRPr="000A4E00">
        <w:tab/>
        <w:t>Schedule 1, Part 1, entry for</w:t>
      </w:r>
      <w:r w:rsidR="00254AF6" w:rsidRPr="000A4E00">
        <w:t xml:space="preserve"> </w:t>
      </w:r>
      <w:r w:rsidRPr="000A4E00">
        <w:t>Tobramycin</w:t>
      </w:r>
      <w:r w:rsidR="00254AF6" w:rsidRPr="000A4E00">
        <w:t xml:space="preserve"> </w:t>
      </w:r>
      <w:r w:rsidRPr="000A4E00">
        <w:t xml:space="preserve">in the form Capsule containing powder for oral inhalation 28 mg (for use in podhaler) </w:t>
      </w:r>
      <w:r w:rsidRPr="000A4E00">
        <w:rPr>
          <w:rStyle w:val="Brandname"/>
        </w:rPr>
        <w:t>[Maximum Quantity: 448; Number of Repeats: 2]</w:t>
      </w:r>
    </w:p>
    <w:p w14:paraId="606BD5BE" w14:textId="16720BCF"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23F3B6F0"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C15036</w:t>
      </w:r>
      <w:r w:rsidRPr="000A4E00">
        <w:tab/>
        <w:t xml:space="preserve">substitute: </w:t>
      </w:r>
      <w:r w:rsidRPr="000A4E00">
        <w:rPr>
          <w:rStyle w:val="CPCode"/>
        </w:rPr>
        <w:t>C17328</w:t>
      </w:r>
    </w:p>
    <w:p w14:paraId="57BDD1A7"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P15036</w:t>
      </w:r>
      <w:r w:rsidRPr="000A4E00">
        <w:tab/>
        <w:t xml:space="preserve">substitute: </w:t>
      </w:r>
      <w:r w:rsidRPr="000A4E00">
        <w:rPr>
          <w:rStyle w:val="CPCode"/>
        </w:rPr>
        <w:t>P17328</w:t>
      </w:r>
    </w:p>
    <w:bookmarkEnd w:id="222"/>
    <w:p w14:paraId="2820E3EA" w14:textId="36FE3FC6" w:rsidR="00B700D5" w:rsidRPr="000A4E00" w:rsidRDefault="008B7297">
      <w:pPr>
        <w:pStyle w:val="InstructionMain"/>
      </w:pPr>
      <w:r w:rsidRPr="000A4E00">
        <w:t>[383]</w:t>
      </w:r>
      <w:r w:rsidRPr="000A4E00">
        <w:tab/>
        <w:t>Schedule 1, Part 1, entry for</w:t>
      </w:r>
      <w:r w:rsidR="00254AF6" w:rsidRPr="000A4E00">
        <w:t xml:space="preserve"> </w:t>
      </w:r>
      <w:r w:rsidRPr="000A4E00">
        <w:t>Tobramycin</w:t>
      </w:r>
      <w:r w:rsidR="00254AF6" w:rsidRPr="000A4E00">
        <w:t xml:space="preserve"> </w:t>
      </w:r>
      <w:r w:rsidRPr="000A4E00">
        <w:t xml:space="preserve">in the form Solution for inhalation 300 mg in 5 mL </w:t>
      </w:r>
      <w:r w:rsidRPr="000A4E00">
        <w:rPr>
          <w:rStyle w:val="Brandname"/>
        </w:rPr>
        <w:t>[Brand: Tobi; Maximum Quantity: 56; Number of Repeats: 2]</w:t>
      </w:r>
    </w:p>
    <w:p w14:paraId="10D43F3C" w14:textId="3B091400"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398A8F41" w14:textId="0BBC847C" w:rsidR="00B700D5" w:rsidRPr="000A4E00" w:rsidRDefault="008B7297">
      <w:pPr>
        <w:pStyle w:val="InstructionAction"/>
      </w:pPr>
      <w:r w:rsidRPr="000A4E00">
        <w:lastRenderedPageBreak/>
        <w:t>(b)</w:t>
      </w:r>
      <w:r w:rsidRPr="000A4E00">
        <w:tab/>
        <w:t xml:space="preserve">omit from the column headed “Circumstances”: </w:t>
      </w:r>
      <w:r w:rsidRPr="000A4E00">
        <w:rPr>
          <w:rStyle w:val="CPCode"/>
        </w:rPr>
        <w:t>C5520</w:t>
      </w:r>
      <w:r w:rsidR="00C27074" w:rsidRPr="000A4E00">
        <w:rPr>
          <w:rStyle w:val="CPCode"/>
        </w:rPr>
        <w:tab/>
      </w:r>
      <w:r w:rsidRPr="000A4E00">
        <w:tab/>
        <w:t xml:space="preserve">substitute: </w:t>
      </w:r>
      <w:r w:rsidRPr="000A4E00">
        <w:rPr>
          <w:rStyle w:val="CPCode"/>
        </w:rPr>
        <w:t>C17349</w:t>
      </w:r>
    </w:p>
    <w:p w14:paraId="13A67BC5"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P5520</w:t>
      </w:r>
      <w:r w:rsidRPr="000A4E00">
        <w:tab/>
        <w:t xml:space="preserve">substitute: </w:t>
      </w:r>
      <w:r w:rsidRPr="000A4E00">
        <w:rPr>
          <w:rStyle w:val="CPCode"/>
        </w:rPr>
        <w:t>P17349</w:t>
      </w:r>
    </w:p>
    <w:p w14:paraId="74E6EF28" w14:textId="6A999DDE" w:rsidR="00B700D5" w:rsidRPr="000A4E00" w:rsidRDefault="008B7297">
      <w:pPr>
        <w:pStyle w:val="InstructionMain"/>
      </w:pPr>
      <w:r w:rsidRPr="000A4E00">
        <w:t>[384]</w:t>
      </w:r>
      <w:r w:rsidRPr="000A4E00">
        <w:tab/>
        <w:t>Schedule 1, Part 1, entry for</w:t>
      </w:r>
      <w:r w:rsidR="00254AF6" w:rsidRPr="000A4E00">
        <w:t xml:space="preserve"> </w:t>
      </w:r>
      <w:r w:rsidRPr="000A4E00">
        <w:t>Tobramycin</w:t>
      </w:r>
      <w:r w:rsidR="00254AF6" w:rsidRPr="000A4E00">
        <w:t xml:space="preserve"> </w:t>
      </w:r>
      <w:r w:rsidRPr="000A4E00">
        <w:t xml:space="preserve">in the form Solution for inhalation 300 mg in 5 mL </w:t>
      </w:r>
      <w:r w:rsidRPr="000A4E00">
        <w:rPr>
          <w:rStyle w:val="Brandname"/>
        </w:rPr>
        <w:t>[Brand: Tobi; Maximum Quantity: 112; Number of Repeats: 2]</w:t>
      </w:r>
    </w:p>
    <w:p w14:paraId="5A71D361" w14:textId="68809E8D"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5BC72832"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C15040</w:t>
      </w:r>
      <w:r w:rsidRPr="000A4E00">
        <w:tab/>
        <w:t xml:space="preserve">substitute: </w:t>
      </w:r>
      <w:r w:rsidRPr="000A4E00">
        <w:rPr>
          <w:rStyle w:val="CPCode"/>
        </w:rPr>
        <w:t>C17403</w:t>
      </w:r>
    </w:p>
    <w:p w14:paraId="025DFEF4"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P15040</w:t>
      </w:r>
      <w:r w:rsidRPr="000A4E00">
        <w:tab/>
        <w:t xml:space="preserve">substitute: </w:t>
      </w:r>
      <w:r w:rsidRPr="000A4E00">
        <w:rPr>
          <w:rStyle w:val="CPCode"/>
        </w:rPr>
        <w:t>P17403</w:t>
      </w:r>
    </w:p>
    <w:p w14:paraId="6B0A829F" w14:textId="70431750" w:rsidR="00B700D5" w:rsidRPr="000A4E00" w:rsidRDefault="008B7297">
      <w:pPr>
        <w:pStyle w:val="InstructionMain"/>
      </w:pPr>
      <w:r w:rsidRPr="000A4E00">
        <w:t>[385]</w:t>
      </w:r>
      <w:r w:rsidRPr="000A4E00">
        <w:tab/>
        <w:t>Schedule 1, Part 1, entry for</w:t>
      </w:r>
      <w:r w:rsidR="00254AF6" w:rsidRPr="000A4E00">
        <w:t xml:space="preserve"> </w:t>
      </w:r>
      <w:r w:rsidRPr="000A4E00">
        <w:t>Tobramycin</w:t>
      </w:r>
      <w:r w:rsidR="00254AF6" w:rsidRPr="000A4E00">
        <w:t xml:space="preserve"> </w:t>
      </w:r>
      <w:r w:rsidRPr="000A4E00">
        <w:t xml:space="preserve">in the form Solution for inhalation 300 mg in 5 mL </w:t>
      </w:r>
      <w:r w:rsidRPr="000A4E00">
        <w:rPr>
          <w:rStyle w:val="Brandname"/>
        </w:rPr>
        <w:t>[Brand: TOBRAMYCIN SUN; Maximum Quantity: 56; Number of Repeats: 2]</w:t>
      </w:r>
    </w:p>
    <w:p w14:paraId="0D41FF82" w14:textId="0A5CB87E"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37F3DE71" w14:textId="7F8E23CC" w:rsidR="00B700D5" w:rsidRPr="000A4E00" w:rsidRDefault="008B7297">
      <w:pPr>
        <w:pStyle w:val="InstructionAction"/>
      </w:pPr>
      <w:r w:rsidRPr="000A4E00">
        <w:t>(b)</w:t>
      </w:r>
      <w:r w:rsidRPr="000A4E00">
        <w:tab/>
        <w:t xml:space="preserve">omit from the column headed “Circumstances”: </w:t>
      </w:r>
      <w:r w:rsidRPr="000A4E00">
        <w:rPr>
          <w:rStyle w:val="CPCode"/>
        </w:rPr>
        <w:t>C5520</w:t>
      </w:r>
      <w:r w:rsidR="001667A3" w:rsidRPr="000A4E00">
        <w:rPr>
          <w:rStyle w:val="CPCode"/>
        </w:rPr>
        <w:tab/>
      </w:r>
      <w:r w:rsidRPr="000A4E00">
        <w:tab/>
        <w:t xml:space="preserve">substitute: </w:t>
      </w:r>
      <w:r w:rsidRPr="000A4E00">
        <w:rPr>
          <w:rStyle w:val="CPCode"/>
        </w:rPr>
        <w:t>C17349</w:t>
      </w:r>
    </w:p>
    <w:p w14:paraId="21A96214"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P5520</w:t>
      </w:r>
      <w:r w:rsidRPr="000A4E00">
        <w:tab/>
        <w:t xml:space="preserve">substitute: </w:t>
      </w:r>
      <w:r w:rsidRPr="000A4E00">
        <w:rPr>
          <w:rStyle w:val="CPCode"/>
        </w:rPr>
        <w:t>P17349</w:t>
      </w:r>
    </w:p>
    <w:p w14:paraId="7A24689D" w14:textId="3C822FE5" w:rsidR="00B700D5" w:rsidRPr="000A4E00" w:rsidRDefault="008B7297">
      <w:pPr>
        <w:pStyle w:val="InstructionMain"/>
      </w:pPr>
      <w:r w:rsidRPr="000A4E00">
        <w:t>[386]</w:t>
      </w:r>
      <w:r w:rsidRPr="000A4E00">
        <w:tab/>
        <w:t>Schedule 1, Part 1, entry for</w:t>
      </w:r>
      <w:r w:rsidR="00254AF6" w:rsidRPr="000A4E00">
        <w:t xml:space="preserve"> </w:t>
      </w:r>
      <w:r w:rsidRPr="000A4E00">
        <w:t>Tobramycin</w:t>
      </w:r>
      <w:r w:rsidR="00254AF6" w:rsidRPr="000A4E00">
        <w:t xml:space="preserve"> </w:t>
      </w:r>
      <w:r w:rsidRPr="000A4E00">
        <w:t xml:space="preserve">in the form Solution for inhalation 300 mg in 5 mL </w:t>
      </w:r>
      <w:r w:rsidRPr="000A4E00">
        <w:rPr>
          <w:rStyle w:val="Brandname"/>
        </w:rPr>
        <w:t>[Brand: TOBRAMYCIN SUN; Maximum Quantity: 112; Number of Repeats: 2]</w:t>
      </w:r>
    </w:p>
    <w:p w14:paraId="61CE3696" w14:textId="35A889E7"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3F10F388"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C15040</w:t>
      </w:r>
      <w:r w:rsidRPr="000A4E00">
        <w:tab/>
        <w:t xml:space="preserve">substitute: </w:t>
      </w:r>
      <w:r w:rsidRPr="000A4E00">
        <w:rPr>
          <w:rStyle w:val="CPCode"/>
        </w:rPr>
        <w:t>C17403</w:t>
      </w:r>
    </w:p>
    <w:p w14:paraId="085B767C"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P15040</w:t>
      </w:r>
      <w:r w:rsidRPr="000A4E00">
        <w:tab/>
        <w:t xml:space="preserve">substitute: </w:t>
      </w:r>
      <w:r w:rsidRPr="000A4E00">
        <w:rPr>
          <w:rStyle w:val="CPCode"/>
        </w:rPr>
        <w:t>P17403</w:t>
      </w:r>
    </w:p>
    <w:p w14:paraId="37DD30DD" w14:textId="6A738B0C" w:rsidR="00B700D5" w:rsidRPr="000A4E00" w:rsidRDefault="008B7297">
      <w:pPr>
        <w:pStyle w:val="InstructionMain"/>
      </w:pPr>
      <w:r w:rsidRPr="000A4E00">
        <w:t>[387]</w:t>
      </w:r>
      <w:r w:rsidRPr="000A4E00">
        <w:tab/>
        <w:t>Schedule 1, Part 1, entry for</w:t>
      </w:r>
      <w:r w:rsidR="00254AF6" w:rsidRPr="000A4E00">
        <w:t xml:space="preserve"> </w:t>
      </w:r>
      <w:r w:rsidRPr="000A4E00">
        <w:t>Tobramycin</w:t>
      </w:r>
      <w:r w:rsidR="00254AF6" w:rsidRPr="000A4E00">
        <w:t xml:space="preserve"> </w:t>
      </w:r>
      <w:r w:rsidRPr="000A4E00">
        <w:t xml:space="preserve">in the form Solution for inhalation 300 mg in 5 mL </w:t>
      </w:r>
      <w:r w:rsidRPr="000A4E00">
        <w:rPr>
          <w:rStyle w:val="Brandname"/>
        </w:rPr>
        <w:t>[Brand: Tobramycin WKT; Maximum Quantity: 56; Number of Repeats: 2]</w:t>
      </w:r>
    </w:p>
    <w:p w14:paraId="3BA86281" w14:textId="64BCFA15"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45D7CEFF" w14:textId="22E0321F" w:rsidR="00B700D5" w:rsidRPr="000A4E00" w:rsidRDefault="008B7297">
      <w:pPr>
        <w:pStyle w:val="InstructionAction"/>
      </w:pPr>
      <w:r w:rsidRPr="000A4E00">
        <w:t>(b)</w:t>
      </w:r>
      <w:r w:rsidRPr="000A4E00">
        <w:tab/>
        <w:t xml:space="preserve">omit from the column headed “Circumstances”: </w:t>
      </w:r>
      <w:r w:rsidRPr="000A4E00">
        <w:rPr>
          <w:rStyle w:val="CPCode"/>
        </w:rPr>
        <w:t>C5520</w:t>
      </w:r>
      <w:r w:rsidRPr="000A4E00">
        <w:tab/>
      </w:r>
      <w:r w:rsidR="003002D4" w:rsidRPr="000A4E00">
        <w:tab/>
      </w:r>
      <w:r w:rsidRPr="000A4E00">
        <w:t xml:space="preserve">substitute: </w:t>
      </w:r>
      <w:r w:rsidRPr="000A4E00">
        <w:rPr>
          <w:rStyle w:val="CPCode"/>
        </w:rPr>
        <w:t>C17349</w:t>
      </w:r>
    </w:p>
    <w:p w14:paraId="032CE834" w14:textId="77777777" w:rsidR="00B700D5" w:rsidRPr="000A4E00" w:rsidRDefault="008B7297">
      <w:pPr>
        <w:pStyle w:val="InstructionAction"/>
      </w:pPr>
      <w:r w:rsidRPr="000A4E00">
        <w:t>(c)</w:t>
      </w:r>
      <w:r w:rsidRPr="000A4E00">
        <w:tab/>
        <w:t xml:space="preserve">omit from the column headed “Purposes”: </w:t>
      </w:r>
      <w:r w:rsidRPr="000A4E00">
        <w:rPr>
          <w:rStyle w:val="CPCode"/>
        </w:rPr>
        <w:t>P5520</w:t>
      </w:r>
      <w:r w:rsidRPr="000A4E00">
        <w:tab/>
        <w:t xml:space="preserve">substitute: </w:t>
      </w:r>
      <w:r w:rsidRPr="000A4E00">
        <w:rPr>
          <w:rStyle w:val="CPCode"/>
        </w:rPr>
        <w:t>P17349</w:t>
      </w:r>
    </w:p>
    <w:p w14:paraId="6CD4C504" w14:textId="3D2E9AEB" w:rsidR="00B700D5" w:rsidRPr="000A4E00" w:rsidRDefault="008B7297">
      <w:pPr>
        <w:pStyle w:val="InstructionMain"/>
      </w:pPr>
      <w:bookmarkStart w:id="223" w:name="f-1467382-F3E94C7B15A89C7E65272E1A0FC462"/>
      <w:r w:rsidRPr="000A4E00">
        <w:t>[388]</w:t>
      </w:r>
      <w:r w:rsidRPr="000A4E00">
        <w:tab/>
        <w:t>Schedule 1, Part 1, entry for</w:t>
      </w:r>
      <w:r w:rsidR="00254AF6" w:rsidRPr="000A4E00">
        <w:t xml:space="preserve"> </w:t>
      </w:r>
      <w:r w:rsidRPr="000A4E00">
        <w:t>Tobramycin</w:t>
      </w:r>
      <w:r w:rsidR="00254AF6" w:rsidRPr="000A4E00">
        <w:t xml:space="preserve"> </w:t>
      </w:r>
      <w:r w:rsidRPr="000A4E00">
        <w:t xml:space="preserve">in the form Solution for inhalation 300 mg in 5 mL </w:t>
      </w:r>
      <w:r w:rsidRPr="000A4E00">
        <w:rPr>
          <w:rStyle w:val="Brandname"/>
        </w:rPr>
        <w:t>[Brand: Tobramycin WKT; Maximum Quantity: 112; Number of Repeats: 2]</w:t>
      </w:r>
    </w:p>
    <w:p w14:paraId="39971827" w14:textId="3E879EF8"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748657B9"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C15040</w:t>
      </w:r>
      <w:r w:rsidRPr="000A4E00">
        <w:tab/>
        <w:t xml:space="preserve">substitute: </w:t>
      </w:r>
      <w:r w:rsidRPr="000A4E00">
        <w:rPr>
          <w:rStyle w:val="CPCode"/>
        </w:rPr>
        <w:t>C17403</w:t>
      </w:r>
    </w:p>
    <w:p w14:paraId="60E03FF4" w14:textId="77777777" w:rsidR="00B700D5" w:rsidRPr="000A4E00" w:rsidRDefault="008B7297">
      <w:pPr>
        <w:pStyle w:val="InstructionAction"/>
      </w:pPr>
      <w:r w:rsidRPr="000A4E00">
        <w:lastRenderedPageBreak/>
        <w:t>(c)</w:t>
      </w:r>
      <w:r w:rsidRPr="000A4E00">
        <w:tab/>
        <w:t xml:space="preserve">omit from the column headed “Purposes”: </w:t>
      </w:r>
      <w:r w:rsidRPr="000A4E00">
        <w:rPr>
          <w:rStyle w:val="CPCode"/>
        </w:rPr>
        <w:t>P15040</w:t>
      </w:r>
      <w:r w:rsidRPr="000A4E00">
        <w:tab/>
        <w:t xml:space="preserve">substitute: </w:t>
      </w:r>
      <w:r w:rsidRPr="000A4E00">
        <w:rPr>
          <w:rStyle w:val="CPCode"/>
        </w:rPr>
        <w:t>P17403</w:t>
      </w:r>
    </w:p>
    <w:p w14:paraId="16025546" w14:textId="55E2E0B5" w:rsidR="00B700D5" w:rsidRPr="000A4E00" w:rsidRDefault="008B7297">
      <w:pPr>
        <w:pStyle w:val="InstructionMain"/>
      </w:pPr>
      <w:bookmarkStart w:id="224" w:name="f-1467382-4CCAA9FEED9ACCFB13A709EBA2B06A"/>
      <w:bookmarkEnd w:id="223"/>
      <w:r w:rsidRPr="000A4E00">
        <w:t>[389]</w:t>
      </w:r>
      <w:r w:rsidRPr="000A4E00">
        <w:tab/>
        <w:t>Schedule 1, Part 1, entry for</w:t>
      </w:r>
      <w:r w:rsidR="00254AF6" w:rsidRPr="000A4E00">
        <w:t xml:space="preserve"> </w:t>
      </w:r>
      <w:r w:rsidRPr="000A4E00">
        <w:t>Trametinib</w:t>
      </w:r>
      <w:r w:rsidR="00254AF6" w:rsidRPr="000A4E00">
        <w:t xml:space="preserve"> </w:t>
      </w:r>
      <w:r w:rsidRPr="000A4E00">
        <w:t xml:space="preserve">in the form Tablet 500 micrograms </w:t>
      </w:r>
      <w:r w:rsidRPr="000A4E00">
        <w:rPr>
          <w:rStyle w:val="Brandname"/>
        </w:rPr>
        <w:t>[Maximum Quantity: 90; Number of Repeats: 5]</w:t>
      </w:r>
    </w:p>
    <w:p w14:paraId="728E2BE7" w14:textId="77777777" w:rsidR="00B700D5" w:rsidRPr="000A4E00" w:rsidRDefault="008B7297">
      <w:pPr>
        <w:pStyle w:val="InstructionAction"/>
      </w:pPr>
      <w:r w:rsidRPr="000A4E00">
        <w:t>(a)</w:t>
      </w:r>
      <w:r w:rsidRPr="000A4E00">
        <w:tab/>
        <w:t xml:space="preserve">insert in numerical order in the column headed “Circumstances”: </w:t>
      </w:r>
      <w:r w:rsidRPr="000A4E00">
        <w:rPr>
          <w:rStyle w:val="CPCode"/>
        </w:rPr>
        <w:t>C17286</w:t>
      </w:r>
    </w:p>
    <w:p w14:paraId="53373614" w14:textId="77777777" w:rsidR="00B700D5" w:rsidRPr="000A4E00" w:rsidRDefault="008B7297">
      <w:pPr>
        <w:pStyle w:val="InstructionAction"/>
      </w:pPr>
      <w:r w:rsidRPr="000A4E00">
        <w:t>(b)</w:t>
      </w:r>
      <w:r w:rsidRPr="000A4E00">
        <w:tab/>
        <w:t xml:space="preserve">insert in numerical order in the column headed “Purposes”: </w:t>
      </w:r>
      <w:r w:rsidRPr="000A4E00">
        <w:rPr>
          <w:rStyle w:val="CPCode"/>
        </w:rPr>
        <w:t>P17286</w:t>
      </w:r>
    </w:p>
    <w:p w14:paraId="08226C2B" w14:textId="6BD39258" w:rsidR="00B700D5" w:rsidRPr="000A4E00" w:rsidRDefault="008B7297">
      <w:pPr>
        <w:pStyle w:val="InstructionMain"/>
      </w:pPr>
      <w:bookmarkStart w:id="225" w:name="f-1467382-E73F58481BA98706268BB3C9728DD9"/>
      <w:bookmarkEnd w:id="224"/>
      <w:r w:rsidRPr="000A4E00">
        <w:t>[390]</w:t>
      </w:r>
      <w:r w:rsidRPr="000A4E00">
        <w:tab/>
        <w:t>Schedule 1, Part 1, entry for</w:t>
      </w:r>
      <w:r w:rsidR="00254AF6" w:rsidRPr="000A4E00">
        <w:t xml:space="preserve"> </w:t>
      </w:r>
      <w:r w:rsidRPr="000A4E00">
        <w:t>Trametinib</w:t>
      </w:r>
      <w:r w:rsidR="00254AF6" w:rsidRPr="000A4E00">
        <w:t xml:space="preserve"> </w:t>
      </w:r>
      <w:r w:rsidRPr="000A4E00">
        <w:t xml:space="preserve">in the form Tablet 2 mg </w:t>
      </w:r>
      <w:r w:rsidRPr="000A4E00">
        <w:rPr>
          <w:rStyle w:val="Brandname"/>
        </w:rPr>
        <w:t>[Maximum Quantity: 30; Number of Repeats: 5]</w:t>
      </w:r>
    </w:p>
    <w:p w14:paraId="2B9C6B5D" w14:textId="77777777" w:rsidR="00B700D5" w:rsidRPr="000A4E00" w:rsidRDefault="008B7297">
      <w:pPr>
        <w:pStyle w:val="InstructionAction"/>
      </w:pPr>
      <w:r w:rsidRPr="000A4E00">
        <w:t>(a)</w:t>
      </w:r>
      <w:r w:rsidRPr="000A4E00">
        <w:tab/>
        <w:t xml:space="preserve">insert in numerical order in the column headed “Circumstances”: </w:t>
      </w:r>
      <w:r w:rsidRPr="000A4E00">
        <w:rPr>
          <w:rStyle w:val="CPCode"/>
        </w:rPr>
        <w:t>C17286</w:t>
      </w:r>
    </w:p>
    <w:p w14:paraId="2ACF9C0A" w14:textId="77777777" w:rsidR="00B700D5" w:rsidRPr="000A4E00" w:rsidRDefault="008B7297">
      <w:pPr>
        <w:pStyle w:val="InstructionAction"/>
      </w:pPr>
      <w:r w:rsidRPr="000A4E00">
        <w:t>(b)</w:t>
      </w:r>
      <w:r w:rsidRPr="000A4E00">
        <w:tab/>
        <w:t xml:space="preserve">insert in numerical order in the column headed “Purposes”: </w:t>
      </w:r>
      <w:r w:rsidRPr="000A4E00">
        <w:rPr>
          <w:rStyle w:val="CPCode"/>
        </w:rPr>
        <w:t>P17286</w:t>
      </w:r>
    </w:p>
    <w:bookmarkEnd w:id="225"/>
    <w:p w14:paraId="79A1E985" w14:textId="1938A717" w:rsidR="00B700D5" w:rsidRPr="000A4E00" w:rsidRDefault="008B7297">
      <w:pPr>
        <w:pStyle w:val="InstructionMain"/>
      </w:pPr>
      <w:r w:rsidRPr="000A4E00">
        <w:t>[391]</w:t>
      </w:r>
      <w:r w:rsidRPr="000A4E00">
        <w:tab/>
        <w:t>Schedule 1, Part 1, entry for</w:t>
      </w:r>
      <w:r w:rsidR="00254AF6" w:rsidRPr="000A4E00">
        <w:t xml:space="preserve"> </w:t>
      </w:r>
      <w:r w:rsidRPr="000A4E00">
        <w:t>Travoprost</w:t>
      </w:r>
      <w:r w:rsidR="00254AF6" w:rsidRPr="000A4E00">
        <w:t xml:space="preserve"> </w:t>
      </w:r>
      <w:r w:rsidRPr="000A4E00">
        <w:t xml:space="preserve">in the form Eye drops 40 micrograms per mL, 2.5 mL </w:t>
      </w:r>
      <w:r w:rsidRPr="000A4E00">
        <w:rPr>
          <w:rStyle w:val="Brandname"/>
        </w:rPr>
        <w:t>[Maximum Quantity: 1; Number of Repeats: 5]</w:t>
      </w:r>
    </w:p>
    <w:p w14:paraId="538894DE" w14:textId="0E61FFE9"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p w14:paraId="39C3E4BC" w14:textId="239D46FE" w:rsidR="00B700D5" w:rsidRPr="000A4E00" w:rsidRDefault="008B7297">
      <w:pPr>
        <w:pStyle w:val="InstructionMain"/>
      </w:pPr>
      <w:bookmarkStart w:id="226" w:name="f-1467382-A7CC2A9E5209467F112D22C348BE75"/>
      <w:r w:rsidRPr="000A4E00">
        <w:t>[392]</w:t>
      </w:r>
      <w:r w:rsidRPr="000A4E00">
        <w:tab/>
        <w:t>Schedule 1, Part 1, entry for</w:t>
      </w:r>
      <w:r w:rsidR="00254AF6" w:rsidRPr="000A4E00">
        <w:t xml:space="preserve"> </w:t>
      </w:r>
      <w:r w:rsidRPr="000A4E00">
        <w:t>Travoprost</w:t>
      </w:r>
      <w:r w:rsidR="00254AF6" w:rsidRPr="000A4E00">
        <w:t xml:space="preserve"> </w:t>
      </w:r>
      <w:r w:rsidRPr="000A4E00">
        <w:t xml:space="preserve">in the form Eye drops 40 micrograms per mL, 2.5 mL </w:t>
      </w:r>
      <w:r w:rsidRPr="000A4E00">
        <w:rPr>
          <w:rStyle w:val="Brandname"/>
        </w:rPr>
        <w:t>[Maximum Quantity: 2; Number of Repeats: 5]</w:t>
      </w:r>
    </w:p>
    <w:p w14:paraId="2B2AE334" w14:textId="004FD59B"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bookmarkEnd w:id="226"/>
    <w:p w14:paraId="275B12BD" w14:textId="7FEFC875" w:rsidR="00B700D5" w:rsidRPr="000A4E00" w:rsidRDefault="008B7297">
      <w:pPr>
        <w:pStyle w:val="InstructionMain"/>
      </w:pPr>
      <w:r w:rsidRPr="000A4E00">
        <w:t>[393]</w:t>
      </w:r>
      <w:r w:rsidRPr="000A4E00">
        <w:tab/>
        <w:t>Schedule 1, Part 1, entry for</w:t>
      </w:r>
      <w:r w:rsidR="00254AF6" w:rsidRPr="000A4E00">
        <w:t xml:space="preserve"> </w:t>
      </w:r>
      <w:r w:rsidRPr="000A4E00">
        <w:t>Travoprost with timolol</w:t>
      </w:r>
      <w:r w:rsidR="00254AF6" w:rsidRPr="000A4E00">
        <w:t xml:space="preserve"> </w:t>
      </w:r>
      <w:r w:rsidRPr="000A4E00">
        <w:t xml:space="preserve">in the form Eye drops 40 micrograms travoprost with timolol 5 mg (as maleate) per mL, 2.5 mL </w:t>
      </w:r>
      <w:r w:rsidRPr="000A4E00">
        <w:rPr>
          <w:rStyle w:val="Brandname"/>
        </w:rPr>
        <w:t>[Authorised Prescriber: MP; Maximum Quantity: 1; Number of Repeats: 5]</w:t>
      </w:r>
    </w:p>
    <w:p w14:paraId="6BEAB61F" w14:textId="6C9D1CA2"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2659BED2" w14:textId="13D6DBB8" w:rsidR="00B700D5" w:rsidRPr="000A4E00" w:rsidRDefault="008B7297">
      <w:pPr>
        <w:pStyle w:val="InstructionMain"/>
      </w:pPr>
      <w:bookmarkStart w:id="227" w:name="f-1467382-ED4B4D693895B477F9AAC5E0272B47"/>
      <w:r w:rsidRPr="000A4E00">
        <w:t>[394]</w:t>
      </w:r>
      <w:r w:rsidRPr="000A4E00">
        <w:tab/>
        <w:t>Schedule 1, Part 1, entry for</w:t>
      </w:r>
      <w:r w:rsidR="00254AF6" w:rsidRPr="000A4E00">
        <w:t xml:space="preserve"> </w:t>
      </w:r>
      <w:r w:rsidRPr="000A4E00">
        <w:t>Travoprost with timolol</w:t>
      </w:r>
      <w:r w:rsidR="00254AF6" w:rsidRPr="000A4E00">
        <w:t xml:space="preserve"> </w:t>
      </w:r>
      <w:r w:rsidRPr="000A4E00">
        <w:t xml:space="preserve">in the form Eye drops 40 micrograms travoprost with timolol 5 mg (as maleate) per mL, 2.5 mL </w:t>
      </w:r>
      <w:r w:rsidRPr="000A4E00">
        <w:rPr>
          <w:rStyle w:val="Brandname"/>
        </w:rPr>
        <w:t>[Maximum Quantity: 2; Number of Repeats: 5]</w:t>
      </w:r>
    </w:p>
    <w:p w14:paraId="5BFA45FE" w14:textId="0E988F1F" w:rsidR="00B700D5" w:rsidRPr="000A4E00" w:rsidRDefault="008B7297">
      <w:pPr>
        <w:pStyle w:val="InstructionActionOneWord"/>
      </w:pPr>
      <w:r w:rsidRPr="000A4E00">
        <w:t xml:space="preserve">omit from the column headed “Authorised Prescriber”: </w:t>
      </w:r>
      <w:r w:rsidRPr="000A4E00">
        <w:rPr>
          <w:rStyle w:val="CPCode"/>
        </w:rPr>
        <w:t>MP AO</w:t>
      </w:r>
      <w:r w:rsidR="008D554C" w:rsidRPr="000A4E00">
        <w:tab/>
      </w:r>
      <w:r w:rsidRPr="000A4E00">
        <w:t xml:space="preserve">substitute: </w:t>
      </w:r>
      <w:r w:rsidRPr="000A4E00">
        <w:rPr>
          <w:rStyle w:val="CPCode"/>
        </w:rPr>
        <w:t>AO MP NP</w:t>
      </w:r>
    </w:p>
    <w:bookmarkEnd w:id="227"/>
    <w:p w14:paraId="2B5C1AF5" w14:textId="57697731" w:rsidR="00B700D5" w:rsidRPr="000A4E00" w:rsidRDefault="008B7297">
      <w:pPr>
        <w:pStyle w:val="InstructionMain"/>
      </w:pPr>
      <w:r w:rsidRPr="000A4E00">
        <w:t>[395]</w:t>
      </w:r>
      <w:r w:rsidRPr="000A4E00">
        <w:tab/>
        <w:t>Schedule 1, Part 1, entry for</w:t>
      </w:r>
      <w:r w:rsidR="00254AF6" w:rsidRPr="000A4E00">
        <w:t xml:space="preserve"> </w:t>
      </w:r>
      <w:r w:rsidRPr="000A4E00">
        <w:t>Trimethoprim with sulfamethoxazole</w:t>
      </w:r>
      <w:r w:rsidR="00254AF6" w:rsidRPr="000A4E00">
        <w:t xml:space="preserve"> </w:t>
      </w:r>
      <w:r w:rsidRPr="000A4E00">
        <w:t xml:space="preserve">in the form Tablet 160 mg-800 mg </w:t>
      </w:r>
      <w:r w:rsidRPr="000A4E00">
        <w:rPr>
          <w:rStyle w:val="Brandname"/>
        </w:rPr>
        <w:t>[Brand: Bactrim DS; Maximum Quantity: 30; Number of Repeats: 2]</w:t>
      </w:r>
    </w:p>
    <w:p w14:paraId="0783023F" w14:textId="4B3A672F"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47F9EB2D" w14:textId="77777777" w:rsidR="00B700D5" w:rsidRPr="000A4E00" w:rsidRDefault="008B7297">
      <w:pPr>
        <w:pStyle w:val="InstructionAction"/>
      </w:pPr>
      <w:r w:rsidRPr="000A4E00">
        <w:t>(b)</w:t>
      </w:r>
      <w:r w:rsidRPr="000A4E00">
        <w:tab/>
        <w:t>insert in the column headed “Purposes”:</w:t>
      </w:r>
      <w:r w:rsidRPr="000A4E00">
        <w:rPr>
          <w:rStyle w:val="CPCode"/>
        </w:rPr>
        <w:t xml:space="preserve"> P6201</w:t>
      </w:r>
    </w:p>
    <w:p w14:paraId="59BFF157" w14:textId="5F5E0D6F" w:rsidR="00B700D5" w:rsidRPr="000A4E00" w:rsidRDefault="008B7297">
      <w:pPr>
        <w:pStyle w:val="InstructionMain"/>
      </w:pPr>
      <w:r w:rsidRPr="000A4E00">
        <w:t>[396]</w:t>
      </w:r>
      <w:r w:rsidRPr="000A4E00">
        <w:tab/>
        <w:t>Schedule 1, Part 1, entry for</w:t>
      </w:r>
      <w:r w:rsidR="00254AF6" w:rsidRPr="000A4E00">
        <w:t xml:space="preserve"> </w:t>
      </w:r>
      <w:r w:rsidRPr="000A4E00">
        <w:t>Trimethoprim with sulfamethoxazole</w:t>
      </w:r>
      <w:r w:rsidR="00254AF6" w:rsidRPr="000A4E00">
        <w:t xml:space="preserve"> </w:t>
      </w:r>
      <w:r w:rsidRPr="000A4E00">
        <w:t xml:space="preserve">in the form Tablet 160 mg-800 mg </w:t>
      </w:r>
      <w:r w:rsidRPr="000A4E00">
        <w:rPr>
          <w:rStyle w:val="Brandname"/>
        </w:rPr>
        <w:t>[Brand: Resprim Forte; Maximum Quantity: 30; Number of Repeats: 2]</w:t>
      </w:r>
    </w:p>
    <w:p w14:paraId="339A8833" w14:textId="152D453D"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4A67CE17" w14:textId="77777777" w:rsidR="00B700D5" w:rsidRPr="000A4E00" w:rsidRDefault="008B7297">
      <w:pPr>
        <w:pStyle w:val="InstructionAction"/>
      </w:pPr>
      <w:r w:rsidRPr="000A4E00">
        <w:lastRenderedPageBreak/>
        <w:t>(b)</w:t>
      </w:r>
      <w:r w:rsidRPr="000A4E00">
        <w:tab/>
        <w:t>insert in the column headed “Purposes”:</w:t>
      </w:r>
      <w:r w:rsidRPr="000A4E00">
        <w:rPr>
          <w:rStyle w:val="CPCode"/>
        </w:rPr>
        <w:t xml:space="preserve"> P6201</w:t>
      </w:r>
    </w:p>
    <w:p w14:paraId="0B5A1FBA" w14:textId="581D056B" w:rsidR="00B700D5" w:rsidRPr="000A4E00" w:rsidRDefault="008B7297">
      <w:pPr>
        <w:pStyle w:val="InstructionMain"/>
      </w:pPr>
      <w:bookmarkStart w:id="228" w:name="f-1467382-B2E0AB503D43F6A84C1C6E46D4E9BB"/>
      <w:r w:rsidRPr="000A4E00">
        <w:t>[397]</w:t>
      </w:r>
      <w:r w:rsidRPr="000A4E00">
        <w:tab/>
        <w:t>Schedule 1, Part 1, entry for</w:t>
      </w:r>
      <w:r w:rsidR="00254AF6" w:rsidRPr="000A4E00">
        <w:t xml:space="preserve"> </w:t>
      </w:r>
      <w:r w:rsidRPr="000A4E00">
        <w:t>Trimethoprim with sulfamethoxazole</w:t>
      </w:r>
      <w:r w:rsidR="00254AF6" w:rsidRPr="000A4E00">
        <w:t xml:space="preserve"> </w:t>
      </w:r>
      <w:r w:rsidRPr="000A4E00">
        <w:t xml:space="preserve">in the form Tablet 160 mg-800 mg </w:t>
      </w:r>
      <w:r w:rsidRPr="000A4E00">
        <w:rPr>
          <w:rStyle w:val="Brandname"/>
        </w:rPr>
        <w:t>[Brand: Septrin Forte; Maximum Quantity: 30; Number of Repeats: 2]</w:t>
      </w:r>
    </w:p>
    <w:p w14:paraId="1B7FCE1B" w14:textId="71D5669D" w:rsidR="00B700D5" w:rsidRPr="000A4E00" w:rsidRDefault="008B7297">
      <w:pPr>
        <w:pStyle w:val="InstructionAction"/>
      </w:pPr>
      <w:r w:rsidRPr="000A4E00">
        <w:t>(a)</w:t>
      </w:r>
      <w:r w:rsidRPr="000A4E00">
        <w:tab/>
        <w:t xml:space="preserve">omit from the column headed “Authorised Prescriber”: </w:t>
      </w:r>
      <w:r w:rsidRPr="000A4E00">
        <w:rPr>
          <w:rStyle w:val="CPCode"/>
        </w:rPr>
        <w:t>MP</w:t>
      </w:r>
      <w:r w:rsidR="008D554C" w:rsidRPr="000A4E00">
        <w:tab/>
      </w:r>
      <w:r w:rsidRPr="000A4E00">
        <w:t xml:space="preserve">substitute: </w:t>
      </w:r>
      <w:r w:rsidRPr="000A4E00">
        <w:rPr>
          <w:rStyle w:val="CPCode"/>
        </w:rPr>
        <w:t>MP NP</w:t>
      </w:r>
    </w:p>
    <w:p w14:paraId="1112A9BE" w14:textId="77777777" w:rsidR="00B700D5" w:rsidRPr="000A4E00" w:rsidRDefault="008B7297">
      <w:pPr>
        <w:pStyle w:val="InstructionAction"/>
      </w:pPr>
      <w:r w:rsidRPr="000A4E00">
        <w:t>(b)</w:t>
      </w:r>
      <w:r w:rsidRPr="000A4E00">
        <w:tab/>
        <w:t>insert in the column headed “Purposes”:</w:t>
      </w:r>
      <w:r w:rsidRPr="000A4E00">
        <w:rPr>
          <w:rStyle w:val="CPCode"/>
        </w:rPr>
        <w:t xml:space="preserve"> P6201</w:t>
      </w:r>
    </w:p>
    <w:p w14:paraId="14069FE3" w14:textId="77777777" w:rsidR="00B700D5" w:rsidRPr="000A4E00" w:rsidRDefault="008B7297">
      <w:pPr>
        <w:pStyle w:val="InstructionMain"/>
      </w:pPr>
      <w:bookmarkStart w:id="229" w:name="f-1467382-2"/>
      <w:bookmarkEnd w:id="228"/>
      <w:r w:rsidRPr="000A4E00">
        <w:t>[398]</w:t>
      </w:r>
      <w:r w:rsidRPr="000A4E00">
        <w:tab/>
        <w:t xml:space="preserve">Schedule 1, Part 1, entry for Ustekinumab in the form Injection 90 mg in 1 mL single use pre-filled syringe </w:t>
      </w:r>
      <w:r w:rsidRPr="000A4E00">
        <w:rPr>
          <w:rStyle w:val="Brandname"/>
        </w:rPr>
        <w:t>[Brand: Steqeyma; Maximum Quantity: 1; Number of Repeats: 1]</w:t>
      </w:r>
    </w:p>
    <w:p w14:paraId="5D309457" w14:textId="77777777" w:rsidR="00B700D5" w:rsidRPr="000A4E00" w:rsidRDefault="008B7297">
      <w:pPr>
        <w:pStyle w:val="InstructionAction"/>
      </w:pPr>
      <w:r w:rsidRPr="000A4E00">
        <w:t>(a)</w:t>
      </w:r>
      <w:r w:rsidRPr="000A4E00">
        <w:tab/>
        <w:t xml:space="preserve">omit from the column headed “Circumstances”: </w:t>
      </w:r>
      <w:r w:rsidRPr="000A4E00">
        <w:rPr>
          <w:rStyle w:val="CPCode"/>
        </w:rPr>
        <w:t>C16862</w:t>
      </w:r>
    </w:p>
    <w:p w14:paraId="2BB7B562" w14:textId="77777777" w:rsidR="00B700D5" w:rsidRPr="000A4E00" w:rsidRDefault="008B7297">
      <w:pPr>
        <w:pStyle w:val="InstructionAction"/>
      </w:pPr>
      <w:r w:rsidRPr="000A4E00">
        <w:t>(b)</w:t>
      </w:r>
      <w:r w:rsidRPr="000A4E00">
        <w:tab/>
        <w:t xml:space="preserve">omit from the column headed “Circumstances”: </w:t>
      </w:r>
      <w:r w:rsidRPr="000A4E00">
        <w:rPr>
          <w:rStyle w:val="CPCode"/>
        </w:rPr>
        <w:t>C16887</w:t>
      </w:r>
    </w:p>
    <w:p w14:paraId="41B63A08" w14:textId="77777777" w:rsidR="00B700D5" w:rsidRPr="000A4E00" w:rsidRDefault="008B7297">
      <w:pPr>
        <w:pStyle w:val="InstructionAction"/>
      </w:pPr>
      <w:r w:rsidRPr="000A4E00">
        <w:t>(c)</w:t>
      </w:r>
      <w:r w:rsidRPr="000A4E00">
        <w:tab/>
        <w:t xml:space="preserve">insert in numerical order in the column headed “Circumstances”: </w:t>
      </w:r>
      <w:r w:rsidRPr="000A4E00">
        <w:rPr>
          <w:rStyle w:val="CPCode"/>
        </w:rPr>
        <w:t>C17080 C17093</w:t>
      </w:r>
    </w:p>
    <w:p w14:paraId="06DD1F0C" w14:textId="77777777" w:rsidR="00B700D5" w:rsidRPr="000A4E00" w:rsidRDefault="008B7297">
      <w:pPr>
        <w:pStyle w:val="InstructionAction"/>
      </w:pPr>
      <w:r w:rsidRPr="000A4E00">
        <w:t>(d)</w:t>
      </w:r>
      <w:r w:rsidRPr="000A4E00">
        <w:tab/>
        <w:t xml:space="preserve">omit from the column headed “Purposes”: </w:t>
      </w:r>
      <w:r w:rsidRPr="000A4E00">
        <w:rPr>
          <w:rStyle w:val="CPCode"/>
        </w:rPr>
        <w:t>P16862</w:t>
      </w:r>
    </w:p>
    <w:p w14:paraId="6BFCD68A" w14:textId="77777777" w:rsidR="00B700D5" w:rsidRPr="000A4E00" w:rsidRDefault="008B7297">
      <w:pPr>
        <w:pStyle w:val="InstructionAction"/>
      </w:pPr>
      <w:r w:rsidRPr="000A4E00">
        <w:t>(e)</w:t>
      </w:r>
      <w:r w:rsidRPr="000A4E00">
        <w:tab/>
        <w:t xml:space="preserve">omit from the column headed “Purposes”: </w:t>
      </w:r>
      <w:r w:rsidRPr="000A4E00">
        <w:rPr>
          <w:rStyle w:val="CPCode"/>
        </w:rPr>
        <w:t>P16887</w:t>
      </w:r>
    </w:p>
    <w:p w14:paraId="5DBF5B66" w14:textId="77777777" w:rsidR="00B700D5" w:rsidRPr="000A4E00" w:rsidRDefault="008B7297">
      <w:pPr>
        <w:pStyle w:val="InstructionAction"/>
      </w:pPr>
      <w:r w:rsidRPr="000A4E00">
        <w:t>(f)</w:t>
      </w:r>
      <w:r w:rsidRPr="000A4E00">
        <w:tab/>
        <w:t>insert in numerical order in the column headed “Purposes”:</w:t>
      </w:r>
      <w:r w:rsidRPr="000A4E00">
        <w:rPr>
          <w:rStyle w:val="CPCode"/>
        </w:rPr>
        <w:t xml:space="preserve"> P17080 P17093</w:t>
      </w:r>
    </w:p>
    <w:bookmarkEnd w:id="229"/>
    <w:p w14:paraId="11224E38" w14:textId="02B05034" w:rsidR="00B700D5" w:rsidRPr="000A4E00" w:rsidRDefault="008B7297">
      <w:pPr>
        <w:pStyle w:val="InstructionMain"/>
      </w:pPr>
      <w:r w:rsidRPr="000A4E00">
        <w:t>[399]</w:t>
      </w:r>
      <w:r w:rsidRPr="000A4E00">
        <w:tab/>
        <w:t>Schedule 1, Part 1, entry for</w:t>
      </w:r>
      <w:r w:rsidR="00254AF6" w:rsidRPr="000A4E00">
        <w:t xml:space="preserve"> </w:t>
      </w:r>
      <w:r w:rsidRPr="000A4E00">
        <w:t>Vancomycin</w:t>
      </w:r>
      <w:r w:rsidR="00254AF6" w:rsidRPr="000A4E00">
        <w:t xml:space="preserve"> </w:t>
      </w:r>
      <w:r w:rsidRPr="000A4E00">
        <w:t xml:space="preserve">in the form Capsule 125 mg (125,000 I.U.) (as hydrochloride) </w:t>
      </w:r>
      <w:r w:rsidRPr="000A4E00">
        <w:rPr>
          <w:rStyle w:val="Brandname"/>
        </w:rPr>
        <w:t>[Brand: Vancocin; Maximum Quantity: 40; Number of Repeats: 0]</w:t>
      </w:r>
    </w:p>
    <w:p w14:paraId="6C1F7EFA" w14:textId="4F58261C"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0F572559" w14:textId="62670E3E" w:rsidR="00B700D5" w:rsidRPr="000A4E00" w:rsidRDefault="008B7297">
      <w:pPr>
        <w:pStyle w:val="InstructionMain"/>
      </w:pPr>
      <w:bookmarkStart w:id="230" w:name="f-1467382-5AE5D9996277AAEDE9BED0831122C9"/>
      <w:r w:rsidRPr="000A4E00">
        <w:t>[400]</w:t>
      </w:r>
      <w:r w:rsidRPr="000A4E00">
        <w:tab/>
        <w:t>Schedule 1, Part 1, entry for</w:t>
      </w:r>
      <w:r w:rsidR="00254AF6" w:rsidRPr="000A4E00">
        <w:t xml:space="preserve"> </w:t>
      </w:r>
      <w:r w:rsidRPr="000A4E00">
        <w:t>Vancomycin</w:t>
      </w:r>
      <w:r w:rsidR="00254AF6" w:rsidRPr="000A4E00">
        <w:t xml:space="preserve"> </w:t>
      </w:r>
      <w:r w:rsidRPr="000A4E00">
        <w:t xml:space="preserve">in the form Capsule 125 mg (125,000 I.U.) (as hydrochloride) </w:t>
      </w:r>
      <w:r w:rsidRPr="000A4E00">
        <w:rPr>
          <w:rStyle w:val="Brandname"/>
        </w:rPr>
        <w:t>[Brand: Vancomycin BNM 125mg; Maximum Quantity: 40; Number of Repeats: 0]</w:t>
      </w:r>
    </w:p>
    <w:p w14:paraId="1D4089CC" w14:textId="0AAF3530"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bookmarkEnd w:id="230"/>
    <w:p w14:paraId="4FF30F01" w14:textId="7D96B202" w:rsidR="00B700D5" w:rsidRPr="000A4E00" w:rsidRDefault="008B7297">
      <w:pPr>
        <w:pStyle w:val="InstructionMain"/>
      </w:pPr>
      <w:r w:rsidRPr="000A4E00">
        <w:t>[401]</w:t>
      </w:r>
      <w:r w:rsidRPr="000A4E00">
        <w:tab/>
        <w:t>Schedule 1, Part 1, entry for</w:t>
      </w:r>
      <w:r w:rsidR="00254AF6" w:rsidRPr="000A4E00">
        <w:t xml:space="preserve"> </w:t>
      </w:r>
      <w:r w:rsidRPr="000A4E00">
        <w:t>Vancomycin</w:t>
      </w:r>
      <w:r w:rsidR="00254AF6" w:rsidRPr="000A4E00">
        <w:t xml:space="preserve"> </w:t>
      </w:r>
      <w:r w:rsidRPr="000A4E00">
        <w:t xml:space="preserve">in the form Capsule 250 mg (250,000 I.U.) (as hydrochloride) </w:t>
      </w:r>
      <w:r w:rsidRPr="000A4E00">
        <w:rPr>
          <w:rStyle w:val="Brandname"/>
        </w:rPr>
        <w:t>[Brand: Vancocin; Maximum Quantity: 40; Number of Repeats: 0]</w:t>
      </w:r>
    </w:p>
    <w:p w14:paraId="3A938689" w14:textId="2295B4D8"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489D0232" w14:textId="7ACBBF0D" w:rsidR="00B700D5" w:rsidRPr="000A4E00" w:rsidRDefault="008B7297">
      <w:pPr>
        <w:pStyle w:val="InstructionMain"/>
      </w:pPr>
      <w:bookmarkStart w:id="231" w:name="f-1467382-38D73D748FDFD17A9B9CED444ABDC9"/>
      <w:r w:rsidRPr="000A4E00">
        <w:t>[402]</w:t>
      </w:r>
      <w:r w:rsidRPr="000A4E00">
        <w:tab/>
        <w:t>Schedule 1, Part 1, entry for</w:t>
      </w:r>
      <w:r w:rsidR="00254AF6" w:rsidRPr="000A4E00">
        <w:t xml:space="preserve"> </w:t>
      </w:r>
      <w:r w:rsidRPr="000A4E00">
        <w:t>Vancomycin</w:t>
      </w:r>
      <w:r w:rsidR="00254AF6" w:rsidRPr="000A4E00">
        <w:t xml:space="preserve"> </w:t>
      </w:r>
      <w:r w:rsidRPr="000A4E00">
        <w:t xml:space="preserve">in the form Capsule 250 mg (250,000 I.U.) (as hydrochloride) </w:t>
      </w:r>
      <w:r w:rsidRPr="000A4E00">
        <w:rPr>
          <w:rStyle w:val="Brandname"/>
        </w:rPr>
        <w:t>[Brand: Vancomycin BNM 250mg; Maximum Quantity: 40; Number of Repeats: 0]</w:t>
      </w:r>
    </w:p>
    <w:p w14:paraId="4A6A1C7E" w14:textId="7C83BECE" w:rsidR="00B700D5" w:rsidRPr="000A4E00" w:rsidRDefault="008B7297">
      <w:pPr>
        <w:pStyle w:val="InstructionActionOneWord"/>
      </w:pPr>
      <w:r w:rsidRPr="000A4E00">
        <w:t xml:space="preserve">omit from the column headed “Authorised Prescriber”: </w:t>
      </w:r>
      <w:r w:rsidRPr="000A4E00">
        <w:rPr>
          <w:rStyle w:val="CPCode"/>
        </w:rPr>
        <w:t>MP</w:t>
      </w:r>
      <w:r w:rsidR="00675D55" w:rsidRPr="000A4E00">
        <w:tab/>
      </w:r>
      <w:r w:rsidR="00675D55" w:rsidRPr="000A4E00">
        <w:tab/>
      </w:r>
      <w:r w:rsidRPr="000A4E00">
        <w:t xml:space="preserve">substitute: </w:t>
      </w:r>
      <w:r w:rsidRPr="000A4E00">
        <w:rPr>
          <w:rStyle w:val="CPCode"/>
        </w:rPr>
        <w:t>MP NP</w:t>
      </w:r>
    </w:p>
    <w:p w14:paraId="63D3EFED" w14:textId="77777777" w:rsidR="00B700D5" w:rsidRPr="000A4E00" w:rsidRDefault="008B7297">
      <w:pPr>
        <w:pStyle w:val="InstructionMain"/>
      </w:pPr>
      <w:bookmarkStart w:id="232" w:name="f-1467382-3DB882838E5DA6C9862308516D1C38"/>
      <w:bookmarkEnd w:id="231"/>
      <w:r w:rsidRPr="000A4E00">
        <w:t>[403]</w:t>
      </w:r>
      <w:r w:rsidRPr="000A4E00">
        <w:tab/>
        <w:t xml:space="preserve">Schedule 1, Part 1, after entry for Vancomycin in the form Capsule 250 mg (250,000 I.U.) (as hydrochloride) </w:t>
      </w:r>
      <w:r w:rsidRPr="000A4E00">
        <w:rPr>
          <w:rStyle w:val="Brandname"/>
        </w:rPr>
        <w:t xml:space="preserve">[Brand: Vancomycin BNM </w:t>
      </w:r>
      <w:r w:rsidRPr="000A4E00">
        <w:rPr>
          <w:rStyle w:val="Brandname"/>
        </w:rPr>
        <w:lastRenderedPageBreak/>
        <w:t>250mg]</w:t>
      </w:r>
    </w:p>
    <w:p w14:paraId="54A8555A"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159D576" w14:textId="77777777" w:rsidTr="00B700D5">
        <w:tc>
          <w:tcPr>
            <w:tcW w:w="450" w:type="pct"/>
          </w:tcPr>
          <w:p w14:paraId="58DF3A01" w14:textId="77777777" w:rsidR="00B700D5" w:rsidRPr="000A4E00" w:rsidRDefault="008B7297">
            <w:pPr>
              <w:pStyle w:val="AmendmentTableText"/>
            </w:pPr>
            <w:r w:rsidRPr="000A4E00">
              <w:t>Vancomycin</w:t>
            </w:r>
          </w:p>
        </w:tc>
        <w:tc>
          <w:tcPr>
            <w:tcW w:w="750" w:type="pct"/>
          </w:tcPr>
          <w:p w14:paraId="06C1302D" w14:textId="77777777" w:rsidR="00B700D5" w:rsidRPr="000A4E00" w:rsidRDefault="008B7297">
            <w:pPr>
              <w:pStyle w:val="AmendmentTableText"/>
            </w:pPr>
            <w:r w:rsidRPr="000A4E00">
              <w:t>Powder for injection 500 mg (500,000 I.U.) (as hydrochloride)</w:t>
            </w:r>
          </w:p>
        </w:tc>
        <w:tc>
          <w:tcPr>
            <w:tcW w:w="300" w:type="pct"/>
          </w:tcPr>
          <w:p w14:paraId="3C61F2D5" w14:textId="77777777" w:rsidR="00B700D5" w:rsidRPr="000A4E00" w:rsidRDefault="008B7297">
            <w:pPr>
              <w:pStyle w:val="AmendmentTableText"/>
            </w:pPr>
            <w:r w:rsidRPr="000A4E00">
              <w:t>Injection</w:t>
            </w:r>
          </w:p>
        </w:tc>
        <w:tc>
          <w:tcPr>
            <w:tcW w:w="500" w:type="pct"/>
          </w:tcPr>
          <w:p w14:paraId="14ADAFF8" w14:textId="77777777" w:rsidR="00B700D5" w:rsidRPr="000A4E00" w:rsidRDefault="008B7297">
            <w:pPr>
              <w:pStyle w:val="AmendmentTableText"/>
            </w:pPr>
            <w:r w:rsidRPr="000A4E00">
              <w:t>Vancomycin Juno</w:t>
            </w:r>
          </w:p>
        </w:tc>
        <w:tc>
          <w:tcPr>
            <w:tcW w:w="200" w:type="pct"/>
          </w:tcPr>
          <w:p w14:paraId="664487B8" w14:textId="77777777" w:rsidR="00B700D5" w:rsidRPr="000A4E00" w:rsidRDefault="008B7297">
            <w:pPr>
              <w:pStyle w:val="AmendmentTableText"/>
            </w:pPr>
            <w:r w:rsidRPr="000A4E00">
              <w:t>XT</w:t>
            </w:r>
          </w:p>
        </w:tc>
        <w:tc>
          <w:tcPr>
            <w:tcW w:w="200" w:type="pct"/>
          </w:tcPr>
          <w:p w14:paraId="6E179ABF" w14:textId="77777777" w:rsidR="00B700D5" w:rsidRPr="000A4E00" w:rsidRDefault="008B7297">
            <w:pPr>
              <w:pStyle w:val="AmendmentTableText"/>
            </w:pPr>
            <w:r w:rsidRPr="000A4E00">
              <w:t>MP</w:t>
            </w:r>
          </w:p>
        </w:tc>
        <w:tc>
          <w:tcPr>
            <w:tcW w:w="450" w:type="pct"/>
          </w:tcPr>
          <w:p w14:paraId="1A9889B9" w14:textId="77777777" w:rsidR="00B700D5" w:rsidRPr="000A4E00" w:rsidRDefault="008B7297">
            <w:pPr>
              <w:pStyle w:val="AmendmentTableText"/>
            </w:pPr>
            <w:r w:rsidRPr="000A4E00">
              <w:t>C5717</w:t>
            </w:r>
          </w:p>
        </w:tc>
        <w:tc>
          <w:tcPr>
            <w:tcW w:w="450" w:type="pct"/>
          </w:tcPr>
          <w:p w14:paraId="68E84D41" w14:textId="77777777" w:rsidR="00B700D5" w:rsidRPr="000A4E00" w:rsidRDefault="008B7297">
            <w:pPr>
              <w:pStyle w:val="AmendmentTableText"/>
            </w:pPr>
            <w:r w:rsidRPr="000A4E00">
              <w:t>P5717</w:t>
            </w:r>
          </w:p>
        </w:tc>
        <w:tc>
          <w:tcPr>
            <w:tcW w:w="250" w:type="pct"/>
          </w:tcPr>
          <w:p w14:paraId="32E8A8A8" w14:textId="77777777" w:rsidR="00B700D5" w:rsidRPr="000A4E00" w:rsidRDefault="008B7297">
            <w:pPr>
              <w:pStyle w:val="AmendmentTableText"/>
            </w:pPr>
            <w:r w:rsidRPr="000A4E00">
              <w:t>2</w:t>
            </w:r>
          </w:p>
        </w:tc>
        <w:tc>
          <w:tcPr>
            <w:tcW w:w="250" w:type="pct"/>
          </w:tcPr>
          <w:p w14:paraId="229AFA0B" w14:textId="77777777" w:rsidR="00B700D5" w:rsidRPr="000A4E00" w:rsidRDefault="008B7297">
            <w:pPr>
              <w:pStyle w:val="AmendmentTableText"/>
            </w:pPr>
            <w:r w:rsidRPr="000A4E00">
              <w:t>0</w:t>
            </w:r>
          </w:p>
        </w:tc>
        <w:tc>
          <w:tcPr>
            <w:tcW w:w="450" w:type="pct"/>
          </w:tcPr>
          <w:p w14:paraId="2E7736A3" w14:textId="77777777" w:rsidR="00B700D5" w:rsidRPr="000A4E00" w:rsidRDefault="00B700D5">
            <w:pPr>
              <w:pStyle w:val="AmendmentTableText"/>
            </w:pPr>
          </w:p>
        </w:tc>
        <w:tc>
          <w:tcPr>
            <w:tcW w:w="200" w:type="pct"/>
          </w:tcPr>
          <w:p w14:paraId="2E77DF5C" w14:textId="77777777" w:rsidR="00B700D5" w:rsidRPr="000A4E00" w:rsidRDefault="008B7297">
            <w:pPr>
              <w:pStyle w:val="AmendmentTableText"/>
            </w:pPr>
            <w:r w:rsidRPr="000A4E00">
              <w:t>1</w:t>
            </w:r>
          </w:p>
        </w:tc>
        <w:tc>
          <w:tcPr>
            <w:tcW w:w="200" w:type="pct"/>
          </w:tcPr>
          <w:p w14:paraId="47C0A596" w14:textId="77777777" w:rsidR="00B700D5" w:rsidRPr="000A4E00" w:rsidRDefault="00B700D5">
            <w:pPr>
              <w:pStyle w:val="AmendmentTableText"/>
            </w:pPr>
          </w:p>
        </w:tc>
        <w:tc>
          <w:tcPr>
            <w:tcW w:w="250" w:type="pct"/>
          </w:tcPr>
          <w:p w14:paraId="449D4B2D" w14:textId="77777777" w:rsidR="00B700D5" w:rsidRPr="000A4E00" w:rsidRDefault="00B700D5">
            <w:pPr>
              <w:pStyle w:val="AmendmentTableText"/>
            </w:pPr>
          </w:p>
        </w:tc>
      </w:tr>
      <w:tr w:rsidR="00B700D5" w:rsidRPr="000A4E00" w14:paraId="5514B4BD" w14:textId="77777777" w:rsidTr="00B700D5">
        <w:tc>
          <w:tcPr>
            <w:tcW w:w="450" w:type="pct"/>
          </w:tcPr>
          <w:p w14:paraId="4E5F0115" w14:textId="77777777" w:rsidR="00B700D5" w:rsidRPr="000A4E00" w:rsidRDefault="008B7297">
            <w:pPr>
              <w:pStyle w:val="AmendmentTableText"/>
            </w:pPr>
            <w:r w:rsidRPr="000A4E00">
              <w:t>Vancomycin</w:t>
            </w:r>
          </w:p>
        </w:tc>
        <w:tc>
          <w:tcPr>
            <w:tcW w:w="750" w:type="pct"/>
          </w:tcPr>
          <w:p w14:paraId="2DB96E14" w14:textId="77777777" w:rsidR="00B700D5" w:rsidRPr="000A4E00" w:rsidRDefault="008B7297">
            <w:pPr>
              <w:pStyle w:val="AmendmentTableText"/>
            </w:pPr>
            <w:r w:rsidRPr="000A4E00">
              <w:t>Powder for injection 500 mg (500,000 I.U.) (as hydrochloride)</w:t>
            </w:r>
          </w:p>
        </w:tc>
        <w:tc>
          <w:tcPr>
            <w:tcW w:w="300" w:type="pct"/>
          </w:tcPr>
          <w:p w14:paraId="3DC0BAE0" w14:textId="77777777" w:rsidR="00B700D5" w:rsidRPr="000A4E00" w:rsidRDefault="008B7297">
            <w:pPr>
              <w:pStyle w:val="AmendmentTableText"/>
            </w:pPr>
            <w:r w:rsidRPr="000A4E00">
              <w:t>Injection</w:t>
            </w:r>
          </w:p>
        </w:tc>
        <w:tc>
          <w:tcPr>
            <w:tcW w:w="500" w:type="pct"/>
          </w:tcPr>
          <w:p w14:paraId="25CDF366" w14:textId="77777777" w:rsidR="00B700D5" w:rsidRPr="000A4E00" w:rsidRDefault="008B7297">
            <w:pPr>
              <w:pStyle w:val="AmendmentTableText"/>
            </w:pPr>
            <w:r w:rsidRPr="000A4E00">
              <w:t>Vancomycin Juno</w:t>
            </w:r>
          </w:p>
        </w:tc>
        <w:tc>
          <w:tcPr>
            <w:tcW w:w="200" w:type="pct"/>
          </w:tcPr>
          <w:p w14:paraId="68FF6998" w14:textId="77777777" w:rsidR="00B700D5" w:rsidRPr="000A4E00" w:rsidRDefault="008B7297">
            <w:pPr>
              <w:pStyle w:val="AmendmentTableText"/>
            </w:pPr>
            <w:r w:rsidRPr="000A4E00">
              <w:t>XT</w:t>
            </w:r>
          </w:p>
        </w:tc>
        <w:tc>
          <w:tcPr>
            <w:tcW w:w="200" w:type="pct"/>
          </w:tcPr>
          <w:p w14:paraId="2982C862" w14:textId="77777777" w:rsidR="00B700D5" w:rsidRPr="000A4E00" w:rsidRDefault="008B7297">
            <w:pPr>
              <w:pStyle w:val="AmendmentTableText"/>
            </w:pPr>
            <w:r w:rsidRPr="000A4E00">
              <w:t>PDP</w:t>
            </w:r>
          </w:p>
        </w:tc>
        <w:tc>
          <w:tcPr>
            <w:tcW w:w="450" w:type="pct"/>
          </w:tcPr>
          <w:p w14:paraId="194E1B1D" w14:textId="77777777" w:rsidR="00B700D5" w:rsidRPr="000A4E00" w:rsidRDefault="008B7297">
            <w:pPr>
              <w:pStyle w:val="AmendmentTableText"/>
            </w:pPr>
            <w:r w:rsidRPr="000A4E00">
              <w:t>C5801</w:t>
            </w:r>
          </w:p>
        </w:tc>
        <w:tc>
          <w:tcPr>
            <w:tcW w:w="450" w:type="pct"/>
          </w:tcPr>
          <w:p w14:paraId="6472F443" w14:textId="77777777" w:rsidR="00B700D5" w:rsidRPr="000A4E00" w:rsidRDefault="008B7297">
            <w:pPr>
              <w:pStyle w:val="AmendmentTableText"/>
            </w:pPr>
            <w:r w:rsidRPr="000A4E00">
              <w:t>P5801</w:t>
            </w:r>
          </w:p>
        </w:tc>
        <w:tc>
          <w:tcPr>
            <w:tcW w:w="250" w:type="pct"/>
          </w:tcPr>
          <w:p w14:paraId="2911882E" w14:textId="77777777" w:rsidR="00B700D5" w:rsidRPr="000A4E00" w:rsidRDefault="008B7297">
            <w:pPr>
              <w:pStyle w:val="AmendmentTableText"/>
            </w:pPr>
            <w:r w:rsidRPr="000A4E00">
              <w:t>2</w:t>
            </w:r>
          </w:p>
        </w:tc>
        <w:tc>
          <w:tcPr>
            <w:tcW w:w="250" w:type="pct"/>
          </w:tcPr>
          <w:p w14:paraId="20A21E63" w14:textId="77777777" w:rsidR="00B700D5" w:rsidRPr="000A4E00" w:rsidRDefault="008B7297">
            <w:pPr>
              <w:pStyle w:val="AmendmentTableText"/>
            </w:pPr>
            <w:r w:rsidRPr="000A4E00">
              <w:t>0</w:t>
            </w:r>
          </w:p>
        </w:tc>
        <w:tc>
          <w:tcPr>
            <w:tcW w:w="450" w:type="pct"/>
          </w:tcPr>
          <w:p w14:paraId="06746EFF" w14:textId="77777777" w:rsidR="00B700D5" w:rsidRPr="000A4E00" w:rsidRDefault="00B700D5">
            <w:pPr>
              <w:pStyle w:val="AmendmentTableText"/>
            </w:pPr>
          </w:p>
        </w:tc>
        <w:tc>
          <w:tcPr>
            <w:tcW w:w="200" w:type="pct"/>
          </w:tcPr>
          <w:p w14:paraId="3BD2D480" w14:textId="77777777" w:rsidR="00B700D5" w:rsidRPr="000A4E00" w:rsidRDefault="008B7297">
            <w:pPr>
              <w:pStyle w:val="AmendmentTableText"/>
            </w:pPr>
            <w:r w:rsidRPr="000A4E00">
              <w:t>1</w:t>
            </w:r>
          </w:p>
        </w:tc>
        <w:tc>
          <w:tcPr>
            <w:tcW w:w="200" w:type="pct"/>
          </w:tcPr>
          <w:p w14:paraId="222EFE41" w14:textId="77777777" w:rsidR="00B700D5" w:rsidRPr="000A4E00" w:rsidRDefault="00B700D5">
            <w:pPr>
              <w:pStyle w:val="AmendmentTableText"/>
            </w:pPr>
          </w:p>
        </w:tc>
        <w:tc>
          <w:tcPr>
            <w:tcW w:w="250" w:type="pct"/>
          </w:tcPr>
          <w:p w14:paraId="7FDCCF96" w14:textId="77777777" w:rsidR="00B700D5" w:rsidRPr="000A4E00" w:rsidRDefault="00B700D5">
            <w:pPr>
              <w:pStyle w:val="AmendmentTableText"/>
            </w:pPr>
          </w:p>
        </w:tc>
      </w:tr>
      <w:tr w:rsidR="00B700D5" w:rsidRPr="000A4E00" w14:paraId="17F20D0F" w14:textId="77777777" w:rsidTr="00B700D5">
        <w:tc>
          <w:tcPr>
            <w:tcW w:w="450" w:type="pct"/>
          </w:tcPr>
          <w:p w14:paraId="16668B42" w14:textId="77777777" w:rsidR="00B700D5" w:rsidRPr="000A4E00" w:rsidRDefault="008B7297">
            <w:pPr>
              <w:pStyle w:val="AmendmentTableText"/>
            </w:pPr>
            <w:r w:rsidRPr="000A4E00">
              <w:t>Vancomycin</w:t>
            </w:r>
          </w:p>
        </w:tc>
        <w:tc>
          <w:tcPr>
            <w:tcW w:w="750" w:type="pct"/>
          </w:tcPr>
          <w:p w14:paraId="76F91939" w14:textId="77777777" w:rsidR="00B700D5" w:rsidRPr="000A4E00" w:rsidRDefault="008B7297">
            <w:pPr>
              <w:pStyle w:val="AmendmentTableText"/>
            </w:pPr>
            <w:r w:rsidRPr="000A4E00">
              <w:t>Powder for injection 500 mg (500,000 I.U.) (as hydrochloride)</w:t>
            </w:r>
          </w:p>
        </w:tc>
        <w:tc>
          <w:tcPr>
            <w:tcW w:w="300" w:type="pct"/>
          </w:tcPr>
          <w:p w14:paraId="4D498D07" w14:textId="77777777" w:rsidR="00B700D5" w:rsidRPr="000A4E00" w:rsidRDefault="008B7297">
            <w:pPr>
              <w:pStyle w:val="AmendmentTableText"/>
            </w:pPr>
            <w:r w:rsidRPr="000A4E00">
              <w:t>Injection</w:t>
            </w:r>
          </w:p>
        </w:tc>
        <w:tc>
          <w:tcPr>
            <w:tcW w:w="500" w:type="pct"/>
          </w:tcPr>
          <w:p w14:paraId="19B41FFC" w14:textId="77777777" w:rsidR="00B700D5" w:rsidRPr="000A4E00" w:rsidRDefault="008B7297">
            <w:pPr>
              <w:pStyle w:val="AmendmentTableText"/>
            </w:pPr>
            <w:r w:rsidRPr="000A4E00">
              <w:t>Vancomycin Juno</w:t>
            </w:r>
          </w:p>
        </w:tc>
        <w:tc>
          <w:tcPr>
            <w:tcW w:w="200" w:type="pct"/>
          </w:tcPr>
          <w:p w14:paraId="2E3BC33D" w14:textId="77777777" w:rsidR="00B700D5" w:rsidRPr="000A4E00" w:rsidRDefault="008B7297">
            <w:pPr>
              <w:pStyle w:val="AmendmentTableText"/>
            </w:pPr>
            <w:r w:rsidRPr="000A4E00">
              <w:t>XT</w:t>
            </w:r>
          </w:p>
        </w:tc>
        <w:tc>
          <w:tcPr>
            <w:tcW w:w="200" w:type="pct"/>
          </w:tcPr>
          <w:p w14:paraId="45BDD9F2" w14:textId="77777777" w:rsidR="00B700D5" w:rsidRPr="000A4E00" w:rsidRDefault="008B7297">
            <w:pPr>
              <w:pStyle w:val="AmendmentTableText"/>
            </w:pPr>
            <w:r w:rsidRPr="000A4E00">
              <w:t>MP MW</w:t>
            </w:r>
          </w:p>
        </w:tc>
        <w:tc>
          <w:tcPr>
            <w:tcW w:w="450" w:type="pct"/>
          </w:tcPr>
          <w:p w14:paraId="1F5EEA23" w14:textId="77777777" w:rsidR="00B700D5" w:rsidRPr="000A4E00" w:rsidRDefault="008B7297">
            <w:pPr>
              <w:pStyle w:val="AmendmentTableText"/>
            </w:pPr>
            <w:r w:rsidRPr="000A4E00">
              <w:t>C5769</w:t>
            </w:r>
          </w:p>
        </w:tc>
        <w:tc>
          <w:tcPr>
            <w:tcW w:w="450" w:type="pct"/>
          </w:tcPr>
          <w:p w14:paraId="174916A9" w14:textId="77777777" w:rsidR="00B700D5" w:rsidRPr="000A4E00" w:rsidRDefault="008B7297">
            <w:pPr>
              <w:pStyle w:val="AmendmentTableText"/>
            </w:pPr>
            <w:r w:rsidRPr="000A4E00">
              <w:t>P5769</w:t>
            </w:r>
          </w:p>
        </w:tc>
        <w:tc>
          <w:tcPr>
            <w:tcW w:w="250" w:type="pct"/>
          </w:tcPr>
          <w:p w14:paraId="69F711FB" w14:textId="77777777" w:rsidR="00B700D5" w:rsidRPr="000A4E00" w:rsidRDefault="008B7297">
            <w:pPr>
              <w:pStyle w:val="AmendmentTableText"/>
            </w:pPr>
            <w:r w:rsidRPr="000A4E00">
              <w:t>5</w:t>
            </w:r>
          </w:p>
        </w:tc>
        <w:tc>
          <w:tcPr>
            <w:tcW w:w="250" w:type="pct"/>
          </w:tcPr>
          <w:p w14:paraId="4679BA0D" w14:textId="77777777" w:rsidR="00B700D5" w:rsidRPr="000A4E00" w:rsidRDefault="008B7297">
            <w:pPr>
              <w:pStyle w:val="AmendmentTableText"/>
            </w:pPr>
            <w:r w:rsidRPr="000A4E00">
              <w:t>0</w:t>
            </w:r>
          </w:p>
        </w:tc>
        <w:tc>
          <w:tcPr>
            <w:tcW w:w="450" w:type="pct"/>
          </w:tcPr>
          <w:p w14:paraId="46E365D4" w14:textId="77777777" w:rsidR="00B700D5" w:rsidRPr="000A4E00" w:rsidRDefault="00B700D5">
            <w:pPr>
              <w:pStyle w:val="AmendmentTableText"/>
            </w:pPr>
          </w:p>
        </w:tc>
        <w:tc>
          <w:tcPr>
            <w:tcW w:w="200" w:type="pct"/>
          </w:tcPr>
          <w:p w14:paraId="1CC65F71" w14:textId="77777777" w:rsidR="00B700D5" w:rsidRPr="000A4E00" w:rsidRDefault="008B7297">
            <w:pPr>
              <w:pStyle w:val="AmendmentTableText"/>
            </w:pPr>
            <w:r w:rsidRPr="000A4E00">
              <w:t>1</w:t>
            </w:r>
          </w:p>
        </w:tc>
        <w:tc>
          <w:tcPr>
            <w:tcW w:w="200" w:type="pct"/>
          </w:tcPr>
          <w:p w14:paraId="01483B56" w14:textId="77777777" w:rsidR="00B700D5" w:rsidRPr="000A4E00" w:rsidRDefault="00B700D5">
            <w:pPr>
              <w:pStyle w:val="AmendmentTableText"/>
            </w:pPr>
          </w:p>
        </w:tc>
        <w:tc>
          <w:tcPr>
            <w:tcW w:w="250" w:type="pct"/>
          </w:tcPr>
          <w:p w14:paraId="4B18F815" w14:textId="77777777" w:rsidR="00B700D5" w:rsidRPr="000A4E00" w:rsidRDefault="00B700D5">
            <w:pPr>
              <w:pStyle w:val="AmendmentTableText"/>
            </w:pPr>
          </w:p>
        </w:tc>
      </w:tr>
      <w:tr w:rsidR="00B700D5" w:rsidRPr="000A4E00" w14:paraId="41750D4B" w14:textId="77777777" w:rsidTr="00B700D5">
        <w:tc>
          <w:tcPr>
            <w:tcW w:w="450" w:type="pct"/>
          </w:tcPr>
          <w:p w14:paraId="3BEBA5B5" w14:textId="77777777" w:rsidR="00B700D5" w:rsidRPr="000A4E00" w:rsidRDefault="008B7297">
            <w:pPr>
              <w:pStyle w:val="AmendmentTableText"/>
            </w:pPr>
            <w:r w:rsidRPr="000A4E00">
              <w:t>Vancomycin</w:t>
            </w:r>
          </w:p>
        </w:tc>
        <w:tc>
          <w:tcPr>
            <w:tcW w:w="750" w:type="pct"/>
          </w:tcPr>
          <w:p w14:paraId="5A40DF81" w14:textId="77777777" w:rsidR="00B700D5" w:rsidRPr="000A4E00" w:rsidRDefault="008B7297">
            <w:pPr>
              <w:pStyle w:val="AmendmentTableText"/>
            </w:pPr>
            <w:r w:rsidRPr="000A4E00">
              <w:t>Powder for injection 500 mg (500,000 I.U.) (as hydrochloride)</w:t>
            </w:r>
          </w:p>
        </w:tc>
        <w:tc>
          <w:tcPr>
            <w:tcW w:w="300" w:type="pct"/>
          </w:tcPr>
          <w:p w14:paraId="05CB2E09" w14:textId="77777777" w:rsidR="00B700D5" w:rsidRPr="000A4E00" w:rsidRDefault="008B7297">
            <w:pPr>
              <w:pStyle w:val="AmendmentTableText"/>
            </w:pPr>
            <w:r w:rsidRPr="000A4E00">
              <w:t>Injection</w:t>
            </w:r>
          </w:p>
        </w:tc>
        <w:tc>
          <w:tcPr>
            <w:tcW w:w="500" w:type="pct"/>
          </w:tcPr>
          <w:p w14:paraId="5EB1BE66" w14:textId="77777777" w:rsidR="00B700D5" w:rsidRPr="000A4E00" w:rsidRDefault="008B7297">
            <w:pPr>
              <w:pStyle w:val="AmendmentTableText"/>
            </w:pPr>
            <w:r w:rsidRPr="000A4E00">
              <w:t>Vancomycin Juno</w:t>
            </w:r>
          </w:p>
        </w:tc>
        <w:tc>
          <w:tcPr>
            <w:tcW w:w="200" w:type="pct"/>
          </w:tcPr>
          <w:p w14:paraId="63E2328F" w14:textId="77777777" w:rsidR="00B700D5" w:rsidRPr="000A4E00" w:rsidRDefault="008B7297">
            <w:pPr>
              <w:pStyle w:val="AmendmentTableText"/>
            </w:pPr>
            <w:r w:rsidRPr="000A4E00">
              <w:t>XT</w:t>
            </w:r>
          </w:p>
        </w:tc>
        <w:tc>
          <w:tcPr>
            <w:tcW w:w="200" w:type="pct"/>
          </w:tcPr>
          <w:p w14:paraId="77BA7A2D" w14:textId="77777777" w:rsidR="00B700D5" w:rsidRPr="000A4E00" w:rsidRDefault="008B7297">
            <w:pPr>
              <w:pStyle w:val="AmendmentTableText"/>
            </w:pPr>
            <w:r w:rsidRPr="000A4E00">
              <w:t>MP</w:t>
            </w:r>
          </w:p>
        </w:tc>
        <w:tc>
          <w:tcPr>
            <w:tcW w:w="450" w:type="pct"/>
          </w:tcPr>
          <w:p w14:paraId="47EE1592" w14:textId="77777777" w:rsidR="00B700D5" w:rsidRPr="000A4E00" w:rsidRDefault="008B7297">
            <w:pPr>
              <w:pStyle w:val="AmendmentTableText"/>
            </w:pPr>
            <w:r w:rsidRPr="000A4E00">
              <w:t>C5716</w:t>
            </w:r>
          </w:p>
        </w:tc>
        <w:tc>
          <w:tcPr>
            <w:tcW w:w="450" w:type="pct"/>
          </w:tcPr>
          <w:p w14:paraId="13BE5A62" w14:textId="77777777" w:rsidR="00B700D5" w:rsidRPr="000A4E00" w:rsidRDefault="008B7297">
            <w:pPr>
              <w:pStyle w:val="AmendmentTableText"/>
            </w:pPr>
            <w:r w:rsidRPr="000A4E00">
              <w:t>P5716</w:t>
            </w:r>
          </w:p>
        </w:tc>
        <w:tc>
          <w:tcPr>
            <w:tcW w:w="250" w:type="pct"/>
          </w:tcPr>
          <w:p w14:paraId="089E1B00" w14:textId="77777777" w:rsidR="00B700D5" w:rsidRPr="000A4E00" w:rsidRDefault="008B7297">
            <w:pPr>
              <w:pStyle w:val="AmendmentTableText"/>
            </w:pPr>
            <w:r w:rsidRPr="000A4E00">
              <w:t>5</w:t>
            </w:r>
          </w:p>
        </w:tc>
        <w:tc>
          <w:tcPr>
            <w:tcW w:w="250" w:type="pct"/>
          </w:tcPr>
          <w:p w14:paraId="347E87B9" w14:textId="77777777" w:rsidR="00B700D5" w:rsidRPr="000A4E00" w:rsidRDefault="008B7297">
            <w:pPr>
              <w:pStyle w:val="AmendmentTableText"/>
            </w:pPr>
            <w:r w:rsidRPr="000A4E00">
              <w:t>0</w:t>
            </w:r>
          </w:p>
        </w:tc>
        <w:tc>
          <w:tcPr>
            <w:tcW w:w="450" w:type="pct"/>
          </w:tcPr>
          <w:p w14:paraId="75298AF0" w14:textId="77777777" w:rsidR="00B700D5" w:rsidRPr="000A4E00" w:rsidRDefault="00B700D5">
            <w:pPr>
              <w:pStyle w:val="AmendmentTableText"/>
            </w:pPr>
          </w:p>
        </w:tc>
        <w:tc>
          <w:tcPr>
            <w:tcW w:w="200" w:type="pct"/>
          </w:tcPr>
          <w:p w14:paraId="55C40502" w14:textId="77777777" w:rsidR="00B700D5" w:rsidRPr="000A4E00" w:rsidRDefault="008B7297">
            <w:pPr>
              <w:pStyle w:val="AmendmentTableText"/>
            </w:pPr>
            <w:r w:rsidRPr="000A4E00">
              <w:t>1</w:t>
            </w:r>
          </w:p>
        </w:tc>
        <w:tc>
          <w:tcPr>
            <w:tcW w:w="200" w:type="pct"/>
          </w:tcPr>
          <w:p w14:paraId="5C010640" w14:textId="77777777" w:rsidR="00B700D5" w:rsidRPr="000A4E00" w:rsidRDefault="00B700D5">
            <w:pPr>
              <w:pStyle w:val="AmendmentTableText"/>
            </w:pPr>
          </w:p>
        </w:tc>
        <w:tc>
          <w:tcPr>
            <w:tcW w:w="250" w:type="pct"/>
          </w:tcPr>
          <w:p w14:paraId="2E59AE00" w14:textId="77777777" w:rsidR="00B700D5" w:rsidRPr="000A4E00" w:rsidRDefault="00B700D5">
            <w:pPr>
              <w:pStyle w:val="AmendmentTableText"/>
            </w:pPr>
          </w:p>
        </w:tc>
      </w:tr>
    </w:tbl>
    <w:p w14:paraId="428BC12D" w14:textId="77777777" w:rsidR="00B700D5" w:rsidRPr="000A4E00" w:rsidRDefault="008B7297">
      <w:pPr>
        <w:pStyle w:val="InstructionMain"/>
      </w:pPr>
      <w:bookmarkStart w:id="233" w:name="f-1467382-B241473CD51B37AF3DC27629F5E0A7"/>
      <w:bookmarkEnd w:id="232"/>
      <w:r w:rsidRPr="000A4E00">
        <w:t>[404]</w:t>
      </w:r>
      <w:r w:rsidRPr="000A4E00">
        <w:tab/>
        <w:t xml:space="preserve">Schedule 1, Part 1, after entry for Vancomycin in the form Powder for injection 500 mg (500,000 I.U.) (as hydrochloride) </w:t>
      </w:r>
      <w:r w:rsidRPr="000A4E00">
        <w:rPr>
          <w:rStyle w:val="Brandname"/>
        </w:rPr>
        <w:t>[Brand: Vancomycin Viatris; Authorised Prescriber: MP; Maximum Quantity: 5; Number of Repeats: 0]</w:t>
      </w:r>
    </w:p>
    <w:p w14:paraId="067EA767"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1260"/>
        <w:gridCol w:w="2099"/>
        <w:gridCol w:w="840"/>
        <w:gridCol w:w="1400"/>
        <w:gridCol w:w="561"/>
        <w:gridCol w:w="561"/>
        <w:gridCol w:w="1259"/>
        <w:gridCol w:w="1259"/>
        <w:gridCol w:w="699"/>
        <w:gridCol w:w="699"/>
        <w:gridCol w:w="1259"/>
        <w:gridCol w:w="560"/>
        <w:gridCol w:w="560"/>
        <w:gridCol w:w="699"/>
      </w:tblGrid>
      <w:tr w:rsidR="00B700D5" w:rsidRPr="000A4E00" w14:paraId="69FF6321" w14:textId="77777777" w:rsidTr="00B700D5">
        <w:tc>
          <w:tcPr>
            <w:tcW w:w="450" w:type="pct"/>
          </w:tcPr>
          <w:p w14:paraId="43E8DBE8" w14:textId="77777777" w:rsidR="00B700D5" w:rsidRPr="000A4E00" w:rsidRDefault="008B7297">
            <w:pPr>
              <w:pStyle w:val="AmendmentTableText"/>
            </w:pPr>
            <w:r w:rsidRPr="000A4E00">
              <w:t>Vancomycin</w:t>
            </w:r>
          </w:p>
        </w:tc>
        <w:tc>
          <w:tcPr>
            <w:tcW w:w="750" w:type="pct"/>
          </w:tcPr>
          <w:p w14:paraId="574923AE" w14:textId="77777777" w:rsidR="00B700D5" w:rsidRPr="000A4E00" w:rsidRDefault="008B7297">
            <w:pPr>
              <w:pStyle w:val="AmendmentTableText"/>
            </w:pPr>
            <w:r w:rsidRPr="000A4E00">
              <w:t>Powder for injection 1 g (1,000,000 I.U.) (as hydrochloride)</w:t>
            </w:r>
          </w:p>
        </w:tc>
        <w:tc>
          <w:tcPr>
            <w:tcW w:w="300" w:type="pct"/>
          </w:tcPr>
          <w:p w14:paraId="2BEAA03B" w14:textId="77777777" w:rsidR="00B700D5" w:rsidRPr="000A4E00" w:rsidRDefault="008B7297">
            <w:pPr>
              <w:pStyle w:val="AmendmentTableText"/>
            </w:pPr>
            <w:r w:rsidRPr="000A4E00">
              <w:t>Injection</w:t>
            </w:r>
          </w:p>
        </w:tc>
        <w:tc>
          <w:tcPr>
            <w:tcW w:w="500" w:type="pct"/>
          </w:tcPr>
          <w:p w14:paraId="6311BEFD" w14:textId="77777777" w:rsidR="00B700D5" w:rsidRPr="000A4E00" w:rsidRDefault="008B7297">
            <w:pPr>
              <w:pStyle w:val="AmendmentTableText"/>
            </w:pPr>
            <w:r w:rsidRPr="000A4E00">
              <w:t>Vancomycin Juno</w:t>
            </w:r>
          </w:p>
        </w:tc>
        <w:tc>
          <w:tcPr>
            <w:tcW w:w="200" w:type="pct"/>
          </w:tcPr>
          <w:p w14:paraId="3AD8DBA8" w14:textId="77777777" w:rsidR="00B700D5" w:rsidRPr="000A4E00" w:rsidRDefault="008B7297">
            <w:pPr>
              <w:pStyle w:val="AmendmentTableText"/>
            </w:pPr>
            <w:r w:rsidRPr="000A4E00">
              <w:t>XT</w:t>
            </w:r>
          </w:p>
        </w:tc>
        <w:tc>
          <w:tcPr>
            <w:tcW w:w="200" w:type="pct"/>
          </w:tcPr>
          <w:p w14:paraId="2C6F9D84" w14:textId="77777777" w:rsidR="00B700D5" w:rsidRPr="000A4E00" w:rsidRDefault="008B7297">
            <w:pPr>
              <w:pStyle w:val="AmendmentTableText"/>
            </w:pPr>
            <w:r w:rsidRPr="000A4E00">
              <w:t>MP</w:t>
            </w:r>
          </w:p>
        </w:tc>
        <w:tc>
          <w:tcPr>
            <w:tcW w:w="450" w:type="pct"/>
          </w:tcPr>
          <w:p w14:paraId="50FA907E" w14:textId="77777777" w:rsidR="00B700D5" w:rsidRPr="000A4E00" w:rsidRDefault="008B7297">
            <w:pPr>
              <w:pStyle w:val="AmendmentTableText"/>
            </w:pPr>
            <w:r w:rsidRPr="000A4E00">
              <w:t>C5717</w:t>
            </w:r>
          </w:p>
        </w:tc>
        <w:tc>
          <w:tcPr>
            <w:tcW w:w="450" w:type="pct"/>
          </w:tcPr>
          <w:p w14:paraId="37860CD0" w14:textId="77777777" w:rsidR="00B700D5" w:rsidRPr="000A4E00" w:rsidRDefault="008B7297">
            <w:pPr>
              <w:pStyle w:val="AmendmentTableText"/>
            </w:pPr>
            <w:r w:rsidRPr="000A4E00">
              <w:t>P5717</w:t>
            </w:r>
          </w:p>
        </w:tc>
        <w:tc>
          <w:tcPr>
            <w:tcW w:w="250" w:type="pct"/>
          </w:tcPr>
          <w:p w14:paraId="2CA655A4" w14:textId="77777777" w:rsidR="00B700D5" w:rsidRPr="000A4E00" w:rsidRDefault="008B7297">
            <w:pPr>
              <w:pStyle w:val="AmendmentTableText"/>
            </w:pPr>
            <w:r w:rsidRPr="000A4E00">
              <w:t>1</w:t>
            </w:r>
          </w:p>
        </w:tc>
        <w:tc>
          <w:tcPr>
            <w:tcW w:w="250" w:type="pct"/>
          </w:tcPr>
          <w:p w14:paraId="04303266" w14:textId="77777777" w:rsidR="00B700D5" w:rsidRPr="000A4E00" w:rsidRDefault="008B7297">
            <w:pPr>
              <w:pStyle w:val="AmendmentTableText"/>
            </w:pPr>
            <w:r w:rsidRPr="000A4E00">
              <w:t>0</w:t>
            </w:r>
          </w:p>
        </w:tc>
        <w:tc>
          <w:tcPr>
            <w:tcW w:w="450" w:type="pct"/>
          </w:tcPr>
          <w:p w14:paraId="480A20E9" w14:textId="77777777" w:rsidR="00B700D5" w:rsidRPr="000A4E00" w:rsidRDefault="00B700D5">
            <w:pPr>
              <w:pStyle w:val="AmendmentTableText"/>
            </w:pPr>
          </w:p>
        </w:tc>
        <w:tc>
          <w:tcPr>
            <w:tcW w:w="200" w:type="pct"/>
          </w:tcPr>
          <w:p w14:paraId="479D6AC7" w14:textId="77777777" w:rsidR="00B700D5" w:rsidRPr="000A4E00" w:rsidRDefault="008B7297">
            <w:pPr>
              <w:pStyle w:val="AmendmentTableText"/>
            </w:pPr>
            <w:r w:rsidRPr="000A4E00">
              <w:t>1</w:t>
            </w:r>
          </w:p>
        </w:tc>
        <w:tc>
          <w:tcPr>
            <w:tcW w:w="200" w:type="pct"/>
          </w:tcPr>
          <w:p w14:paraId="7D162FDA" w14:textId="77777777" w:rsidR="00B700D5" w:rsidRPr="000A4E00" w:rsidRDefault="00B700D5">
            <w:pPr>
              <w:pStyle w:val="AmendmentTableText"/>
            </w:pPr>
          </w:p>
        </w:tc>
        <w:tc>
          <w:tcPr>
            <w:tcW w:w="250" w:type="pct"/>
          </w:tcPr>
          <w:p w14:paraId="5736BD0C" w14:textId="77777777" w:rsidR="00B700D5" w:rsidRPr="000A4E00" w:rsidRDefault="00B700D5">
            <w:pPr>
              <w:pStyle w:val="AmendmentTableText"/>
            </w:pPr>
          </w:p>
        </w:tc>
      </w:tr>
      <w:tr w:rsidR="00B700D5" w:rsidRPr="000A4E00" w14:paraId="67B30F5C" w14:textId="77777777" w:rsidTr="00B700D5">
        <w:tc>
          <w:tcPr>
            <w:tcW w:w="450" w:type="pct"/>
          </w:tcPr>
          <w:p w14:paraId="058AC6CD" w14:textId="77777777" w:rsidR="00B700D5" w:rsidRPr="000A4E00" w:rsidRDefault="008B7297">
            <w:pPr>
              <w:pStyle w:val="AmendmentTableText"/>
            </w:pPr>
            <w:r w:rsidRPr="000A4E00">
              <w:t>Vancomycin</w:t>
            </w:r>
          </w:p>
        </w:tc>
        <w:tc>
          <w:tcPr>
            <w:tcW w:w="750" w:type="pct"/>
          </w:tcPr>
          <w:p w14:paraId="37F969D6" w14:textId="77777777" w:rsidR="00B700D5" w:rsidRPr="000A4E00" w:rsidRDefault="008B7297">
            <w:pPr>
              <w:pStyle w:val="AmendmentTableText"/>
            </w:pPr>
            <w:r w:rsidRPr="000A4E00">
              <w:t>Powder for injection 1 g (1,000,000 I.U.) (as hydrochloride)</w:t>
            </w:r>
          </w:p>
        </w:tc>
        <w:tc>
          <w:tcPr>
            <w:tcW w:w="300" w:type="pct"/>
          </w:tcPr>
          <w:p w14:paraId="765DF587" w14:textId="77777777" w:rsidR="00B700D5" w:rsidRPr="000A4E00" w:rsidRDefault="008B7297">
            <w:pPr>
              <w:pStyle w:val="AmendmentTableText"/>
            </w:pPr>
            <w:r w:rsidRPr="000A4E00">
              <w:t>Injection</w:t>
            </w:r>
          </w:p>
        </w:tc>
        <w:tc>
          <w:tcPr>
            <w:tcW w:w="500" w:type="pct"/>
          </w:tcPr>
          <w:p w14:paraId="0DA1447E" w14:textId="77777777" w:rsidR="00B700D5" w:rsidRPr="000A4E00" w:rsidRDefault="008B7297">
            <w:pPr>
              <w:pStyle w:val="AmendmentTableText"/>
            </w:pPr>
            <w:r w:rsidRPr="000A4E00">
              <w:t>Vancomycin Juno</w:t>
            </w:r>
          </w:p>
        </w:tc>
        <w:tc>
          <w:tcPr>
            <w:tcW w:w="200" w:type="pct"/>
          </w:tcPr>
          <w:p w14:paraId="7ECD4067" w14:textId="77777777" w:rsidR="00B700D5" w:rsidRPr="000A4E00" w:rsidRDefault="008B7297">
            <w:pPr>
              <w:pStyle w:val="AmendmentTableText"/>
            </w:pPr>
            <w:r w:rsidRPr="000A4E00">
              <w:t>XT</w:t>
            </w:r>
          </w:p>
        </w:tc>
        <w:tc>
          <w:tcPr>
            <w:tcW w:w="200" w:type="pct"/>
          </w:tcPr>
          <w:p w14:paraId="232CBD2F" w14:textId="77777777" w:rsidR="00B700D5" w:rsidRPr="000A4E00" w:rsidRDefault="008B7297">
            <w:pPr>
              <w:pStyle w:val="AmendmentTableText"/>
            </w:pPr>
            <w:r w:rsidRPr="000A4E00">
              <w:t>PDP</w:t>
            </w:r>
          </w:p>
        </w:tc>
        <w:tc>
          <w:tcPr>
            <w:tcW w:w="450" w:type="pct"/>
          </w:tcPr>
          <w:p w14:paraId="06628108" w14:textId="77777777" w:rsidR="00B700D5" w:rsidRPr="000A4E00" w:rsidRDefault="008B7297">
            <w:pPr>
              <w:pStyle w:val="AmendmentTableText"/>
            </w:pPr>
            <w:r w:rsidRPr="000A4E00">
              <w:t>C5801</w:t>
            </w:r>
          </w:p>
        </w:tc>
        <w:tc>
          <w:tcPr>
            <w:tcW w:w="450" w:type="pct"/>
          </w:tcPr>
          <w:p w14:paraId="0BFCB1ED" w14:textId="77777777" w:rsidR="00B700D5" w:rsidRPr="000A4E00" w:rsidRDefault="008B7297">
            <w:pPr>
              <w:pStyle w:val="AmendmentTableText"/>
            </w:pPr>
            <w:r w:rsidRPr="000A4E00">
              <w:t>P5801</w:t>
            </w:r>
          </w:p>
        </w:tc>
        <w:tc>
          <w:tcPr>
            <w:tcW w:w="250" w:type="pct"/>
          </w:tcPr>
          <w:p w14:paraId="78429667" w14:textId="77777777" w:rsidR="00B700D5" w:rsidRPr="000A4E00" w:rsidRDefault="008B7297">
            <w:pPr>
              <w:pStyle w:val="AmendmentTableText"/>
            </w:pPr>
            <w:r w:rsidRPr="000A4E00">
              <w:t>1</w:t>
            </w:r>
          </w:p>
        </w:tc>
        <w:tc>
          <w:tcPr>
            <w:tcW w:w="250" w:type="pct"/>
          </w:tcPr>
          <w:p w14:paraId="2D90EE4C" w14:textId="77777777" w:rsidR="00B700D5" w:rsidRPr="000A4E00" w:rsidRDefault="008B7297">
            <w:pPr>
              <w:pStyle w:val="AmendmentTableText"/>
            </w:pPr>
            <w:r w:rsidRPr="000A4E00">
              <w:t>0</w:t>
            </w:r>
          </w:p>
        </w:tc>
        <w:tc>
          <w:tcPr>
            <w:tcW w:w="450" w:type="pct"/>
          </w:tcPr>
          <w:p w14:paraId="2C129D45" w14:textId="77777777" w:rsidR="00B700D5" w:rsidRPr="000A4E00" w:rsidRDefault="00B700D5">
            <w:pPr>
              <w:pStyle w:val="AmendmentTableText"/>
            </w:pPr>
          </w:p>
        </w:tc>
        <w:tc>
          <w:tcPr>
            <w:tcW w:w="200" w:type="pct"/>
          </w:tcPr>
          <w:p w14:paraId="61283ABA" w14:textId="77777777" w:rsidR="00B700D5" w:rsidRPr="000A4E00" w:rsidRDefault="008B7297">
            <w:pPr>
              <w:pStyle w:val="AmendmentTableText"/>
            </w:pPr>
            <w:r w:rsidRPr="000A4E00">
              <w:t>1</w:t>
            </w:r>
          </w:p>
        </w:tc>
        <w:tc>
          <w:tcPr>
            <w:tcW w:w="200" w:type="pct"/>
          </w:tcPr>
          <w:p w14:paraId="5F61E987" w14:textId="77777777" w:rsidR="00B700D5" w:rsidRPr="000A4E00" w:rsidRDefault="00B700D5">
            <w:pPr>
              <w:pStyle w:val="AmendmentTableText"/>
            </w:pPr>
          </w:p>
        </w:tc>
        <w:tc>
          <w:tcPr>
            <w:tcW w:w="250" w:type="pct"/>
          </w:tcPr>
          <w:p w14:paraId="4A48D8D4" w14:textId="77777777" w:rsidR="00B700D5" w:rsidRPr="000A4E00" w:rsidRDefault="00B700D5">
            <w:pPr>
              <w:pStyle w:val="AmendmentTableText"/>
            </w:pPr>
          </w:p>
        </w:tc>
      </w:tr>
      <w:tr w:rsidR="00B700D5" w:rsidRPr="000A4E00" w14:paraId="7A4458D5" w14:textId="77777777" w:rsidTr="00B700D5">
        <w:tc>
          <w:tcPr>
            <w:tcW w:w="450" w:type="pct"/>
          </w:tcPr>
          <w:p w14:paraId="5B612E29" w14:textId="77777777" w:rsidR="00B700D5" w:rsidRPr="000A4E00" w:rsidRDefault="008B7297">
            <w:pPr>
              <w:pStyle w:val="AmendmentTableText"/>
            </w:pPr>
            <w:r w:rsidRPr="000A4E00">
              <w:t>Vancomycin</w:t>
            </w:r>
          </w:p>
        </w:tc>
        <w:tc>
          <w:tcPr>
            <w:tcW w:w="750" w:type="pct"/>
          </w:tcPr>
          <w:p w14:paraId="3A34D0C2" w14:textId="77777777" w:rsidR="00B700D5" w:rsidRPr="000A4E00" w:rsidRDefault="008B7297">
            <w:pPr>
              <w:pStyle w:val="AmendmentTableText"/>
            </w:pPr>
            <w:r w:rsidRPr="000A4E00">
              <w:t>Powder for injection 1 g (1,000,000 I.U.) (as hydrochloride)</w:t>
            </w:r>
          </w:p>
        </w:tc>
        <w:tc>
          <w:tcPr>
            <w:tcW w:w="300" w:type="pct"/>
          </w:tcPr>
          <w:p w14:paraId="1739719B" w14:textId="77777777" w:rsidR="00B700D5" w:rsidRPr="000A4E00" w:rsidRDefault="008B7297">
            <w:pPr>
              <w:pStyle w:val="AmendmentTableText"/>
            </w:pPr>
            <w:r w:rsidRPr="000A4E00">
              <w:t>Injection</w:t>
            </w:r>
          </w:p>
        </w:tc>
        <w:tc>
          <w:tcPr>
            <w:tcW w:w="500" w:type="pct"/>
          </w:tcPr>
          <w:p w14:paraId="11C7F398" w14:textId="77777777" w:rsidR="00B700D5" w:rsidRPr="000A4E00" w:rsidRDefault="008B7297">
            <w:pPr>
              <w:pStyle w:val="AmendmentTableText"/>
            </w:pPr>
            <w:r w:rsidRPr="000A4E00">
              <w:t>Vancomycin Juno</w:t>
            </w:r>
          </w:p>
        </w:tc>
        <w:tc>
          <w:tcPr>
            <w:tcW w:w="200" w:type="pct"/>
          </w:tcPr>
          <w:p w14:paraId="3ED8CF1B" w14:textId="77777777" w:rsidR="00B700D5" w:rsidRPr="000A4E00" w:rsidRDefault="008B7297">
            <w:pPr>
              <w:pStyle w:val="AmendmentTableText"/>
            </w:pPr>
            <w:r w:rsidRPr="000A4E00">
              <w:t>XT</w:t>
            </w:r>
          </w:p>
        </w:tc>
        <w:tc>
          <w:tcPr>
            <w:tcW w:w="200" w:type="pct"/>
          </w:tcPr>
          <w:p w14:paraId="1E8E2430" w14:textId="77777777" w:rsidR="00B700D5" w:rsidRPr="000A4E00" w:rsidRDefault="008B7297">
            <w:pPr>
              <w:pStyle w:val="AmendmentTableText"/>
            </w:pPr>
            <w:r w:rsidRPr="000A4E00">
              <w:t>MP MW</w:t>
            </w:r>
          </w:p>
        </w:tc>
        <w:tc>
          <w:tcPr>
            <w:tcW w:w="450" w:type="pct"/>
          </w:tcPr>
          <w:p w14:paraId="4E0F160F" w14:textId="77777777" w:rsidR="00B700D5" w:rsidRPr="000A4E00" w:rsidRDefault="008B7297">
            <w:pPr>
              <w:pStyle w:val="AmendmentTableText"/>
            </w:pPr>
            <w:r w:rsidRPr="000A4E00">
              <w:t>C5769</w:t>
            </w:r>
          </w:p>
        </w:tc>
        <w:tc>
          <w:tcPr>
            <w:tcW w:w="450" w:type="pct"/>
          </w:tcPr>
          <w:p w14:paraId="33CE285F" w14:textId="77777777" w:rsidR="00B700D5" w:rsidRPr="000A4E00" w:rsidRDefault="008B7297">
            <w:pPr>
              <w:pStyle w:val="AmendmentTableText"/>
            </w:pPr>
            <w:r w:rsidRPr="000A4E00">
              <w:t>P5769</w:t>
            </w:r>
          </w:p>
        </w:tc>
        <w:tc>
          <w:tcPr>
            <w:tcW w:w="250" w:type="pct"/>
          </w:tcPr>
          <w:p w14:paraId="06EFA612" w14:textId="77777777" w:rsidR="00B700D5" w:rsidRPr="000A4E00" w:rsidRDefault="008B7297">
            <w:pPr>
              <w:pStyle w:val="AmendmentTableText"/>
            </w:pPr>
            <w:r w:rsidRPr="000A4E00">
              <w:t>3</w:t>
            </w:r>
          </w:p>
        </w:tc>
        <w:tc>
          <w:tcPr>
            <w:tcW w:w="250" w:type="pct"/>
          </w:tcPr>
          <w:p w14:paraId="32C2C70C" w14:textId="77777777" w:rsidR="00B700D5" w:rsidRPr="000A4E00" w:rsidRDefault="008B7297">
            <w:pPr>
              <w:pStyle w:val="AmendmentTableText"/>
            </w:pPr>
            <w:r w:rsidRPr="000A4E00">
              <w:t>0</w:t>
            </w:r>
          </w:p>
        </w:tc>
        <w:tc>
          <w:tcPr>
            <w:tcW w:w="450" w:type="pct"/>
          </w:tcPr>
          <w:p w14:paraId="755AEE46" w14:textId="77777777" w:rsidR="00B700D5" w:rsidRPr="000A4E00" w:rsidRDefault="00B700D5">
            <w:pPr>
              <w:pStyle w:val="AmendmentTableText"/>
            </w:pPr>
          </w:p>
        </w:tc>
        <w:tc>
          <w:tcPr>
            <w:tcW w:w="200" w:type="pct"/>
          </w:tcPr>
          <w:p w14:paraId="3C73E83E" w14:textId="77777777" w:rsidR="00B700D5" w:rsidRPr="000A4E00" w:rsidRDefault="008B7297">
            <w:pPr>
              <w:pStyle w:val="AmendmentTableText"/>
            </w:pPr>
            <w:r w:rsidRPr="000A4E00">
              <w:t>1</w:t>
            </w:r>
          </w:p>
        </w:tc>
        <w:tc>
          <w:tcPr>
            <w:tcW w:w="200" w:type="pct"/>
          </w:tcPr>
          <w:p w14:paraId="45A17341" w14:textId="77777777" w:rsidR="00B700D5" w:rsidRPr="000A4E00" w:rsidRDefault="00B700D5">
            <w:pPr>
              <w:pStyle w:val="AmendmentTableText"/>
            </w:pPr>
          </w:p>
        </w:tc>
        <w:tc>
          <w:tcPr>
            <w:tcW w:w="250" w:type="pct"/>
          </w:tcPr>
          <w:p w14:paraId="5DCF718F" w14:textId="77777777" w:rsidR="00B700D5" w:rsidRPr="000A4E00" w:rsidRDefault="00B700D5">
            <w:pPr>
              <w:pStyle w:val="AmendmentTableText"/>
            </w:pPr>
          </w:p>
        </w:tc>
      </w:tr>
      <w:tr w:rsidR="00B700D5" w:rsidRPr="000A4E00" w14:paraId="23E9D39E" w14:textId="77777777" w:rsidTr="00B700D5">
        <w:tc>
          <w:tcPr>
            <w:tcW w:w="450" w:type="pct"/>
          </w:tcPr>
          <w:p w14:paraId="2B10D413" w14:textId="77777777" w:rsidR="00B700D5" w:rsidRPr="000A4E00" w:rsidRDefault="008B7297">
            <w:pPr>
              <w:pStyle w:val="AmendmentTableText"/>
            </w:pPr>
            <w:r w:rsidRPr="000A4E00">
              <w:t>Vancomycin</w:t>
            </w:r>
          </w:p>
        </w:tc>
        <w:tc>
          <w:tcPr>
            <w:tcW w:w="750" w:type="pct"/>
          </w:tcPr>
          <w:p w14:paraId="3FA49792" w14:textId="77777777" w:rsidR="00B700D5" w:rsidRPr="000A4E00" w:rsidRDefault="008B7297">
            <w:pPr>
              <w:pStyle w:val="AmendmentTableText"/>
            </w:pPr>
            <w:r w:rsidRPr="000A4E00">
              <w:t>Powder for injection 1 g (1,000,000 I.U.) (as hydrochloride)</w:t>
            </w:r>
          </w:p>
        </w:tc>
        <w:tc>
          <w:tcPr>
            <w:tcW w:w="300" w:type="pct"/>
          </w:tcPr>
          <w:p w14:paraId="28579E7F" w14:textId="77777777" w:rsidR="00B700D5" w:rsidRPr="000A4E00" w:rsidRDefault="008B7297">
            <w:pPr>
              <w:pStyle w:val="AmendmentTableText"/>
            </w:pPr>
            <w:r w:rsidRPr="000A4E00">
              <w:t>Injection</w:t>
            </w:r>
          </w:p>
        </w:tc>
        <w:tc>
          <w:tcPr>
            <w:tcW w:w="500" w:type="pct"/>
          </w:tcPr>
          <w:p w14:paraId="44683B8A" w14:textId="77777777" w:rsidR="00B700D5" w:rsidRPr="000A4E00" w:rsidRDefault="008B7297">
            <w:pPr>
              <w:pStyle w:val="AmendmentTableText"/>
            </w:pPr>
            <w:r w:rsidRPr="000A4E00">
              <w:t>Vancomycin Juno</w:t>
            </w:r>
          </w:p>
        </w:tc>
        <w:tc>
          <w:tcPr>
            <w:tcW w:w="200" w:type="pct"/>
          </w:tcPr>
          <w:p w14:paraId="6DC0E8F5" w14:textId="77777777" w:rsidR="00B700D5" w:rsidRPr="000A4E00" w:rsidRDefault="008B7297">
            <w:pPr>
              <w:pStyle w:val="AmendmentTableText"/>
            </w:pPr>
            <w:r w:rsidRPr="000A4E00">
              <w:t>XT</w:t>
            </w:r>
          </w:p>
        </w:tc>
        <w:tc>
          <w:tcPr>
            <w:tcW w:w="200" w:type="pct"/>
          </w:tcPr>
          <w:p w14:paraId="1CB5F851" w14:textId="77777777" w:rsidR="00B700D5" w:rsidRPr="000A4E00" w:rsidRDefault="008B7297">
            <w:pPr>
              <w:pStyle w:val="AmendmentTableText"/>
            </w:pPr>
            <w:r w:rsidRPr="000A4E00">
              <w:t>MP</w:t>
            </w:r>
          </w:p>
        </w:tc>
        <w:tc>
          <w:tcPr>
            <w:tcW w:w="450" w:type="pct"/>
          </w:tcPr>
          <w:p w14:paraId="0C03F1E7" w14:textId="77777777" w:rsidR="00B700D5" w:rsidRPr="000A4E00" w:rsidRDefault="008B7297">
            <w:pPr>
              <w:pStyle w:val="AmendmentTableText"/>
            </w:pPr>
            <w:r w:rsidRPr="000A4E00">
              <w:t>C5716</w:t>
            </w:r>
          </w:p>
        </w:tc>
        <w:tc>
          <w:tcPr>
            <w:tcW w:w="450" w:type="pct"/>
          </w:tcPr>
          <w:p w14:paraId="0E63E06C" w14:textId="77777777" w:rsidR="00B700D5" w:rsidRPr="000A4E00" w:rsidRDefault="008B7297">
            <w:pPr>
              <w:pStyle w:val="AmendmentTableText"/>
            </w:pPr>
            <w:r w:rsidRPr="000A4E00">
              <w:t>P5716</w:t>
            </w:r>
          </w:p>
        </w:tc>
        <w:tc>
          <w:tcPr>
            <w:tcW w:w="250" w:type="pct"/>
          </w:tcPr>
          <w:p w14:paraId="28A536E0" w14:textId="77777777" w:rsidR="00B700D5" w:rsidRPr="000A4E00" w:rsidRDefault="008B7297">
            <w:pPr>
              <w:pStyle w:val="AmendmentTableText"/>
            </w:pPr>
            <w:r w:rsidRPr="000A4E00">
              <w:t>3</w:t>
            </w:r>
          </w:p>
        </w:tc>
        <w:tc>
          <w:tcPr>
            <w:tcW w:w="250" w:type="pct"/>
          </w:tcPr>
          <w:p w14:paraId="6536E638" w14:textId="77777777" w:rsidR="00B700D5" w:rsidRPr="000A4E00" w:rsidRDefault="008B7297">
            <w:pPr>
              <w:pStyle w:val="AmendmentTableText"/>
            </w:pPr>
            <w:r w:rsidRPr="000A4E00">
              <w:t>0</w:t>
            </w:r>
          </w:p>
        </w:tc>
        <w:tc>
          <w:tcPr>
            <w:tcW w:w="450" w:type="pct"/>
          </w:tcPr>
          <w:p w14:paraId="062AF10D" w14:textId="77777777" w:rsidR="00B700D5" w:rsidRPr="000A4E00" w:rsidRDefault="00B700D5">
            <w:pPr>
              <w:pStyle w:val="AmendmentTableText"/>
            </w:pPr>
          </w:p>
        </w:tc>
        <w:tc>
          <w:tcPr>
            <w:tcW w:w="200" w:type="pct"/>
          </w:tcPr>
          <w:p w14:paraId="386E391E" w14:textId="77777777" w:rsidR="00B700D5" w:rsidRPr="000A4E00" w:rsidRDefault="008B7297">
            <w:pPr>
              <w:pStyle w:val="AmendmentTableText"/>
            </w:pPr>
            <w:r w:rsidRPr="000A4E00">
              <w:t>1</w:t>
            </w:r>
          </w:p>
        </w:tc>
        <w:tc>
          <w:tcPr>
            <w:tcW w:w="200" w:type="pct"/>
          </w:tcPr>
          <w:p w14:paraId="779212FB" w14:textId="77777777" w:rsidR="00B700D5" w:rsidRPr="000A4E00" w:rsidRDefault="00B700D5">
            <w:pPr>
              <w:pStyle w:val="AmendmentTableText"/>
            </w:pPr>
          </w:p>
        </w:tc>
        <w:tc>
          <w:tcPr>
            <w:tcW w:w="250" w:type="pct"/>
          </w:tcPr>
          <w:p w14:paraId="39EF1448" w14:textId="77777777" w:rsidR="00B700D5" w:rsidRPr="000A4E00" w:rsidRDefault="00B700D5">
            <w:pPr>
              <w:pStyle w:val="AmendmentTableText"/>
            </w:pPr>
          </w:p>
        </w:tc>
      </w:tr>
    </w:tbl>
    <w:p w14:paraId="5C68167C" w14:textId="17ACA1A3" w:rsidR="00B700D5" w:rsidRPr="000A4E00" w:rsidRDefault="008B7297">
      <w:pPr>
        <w:pStyle w:val="InstructionMain"/>
      </w:pPr>
      <w:bookmarkStart w:id="234" w:name="f-1467382-28499174EA46E2834FB607B836E2CF"/>
      <w:bookmarkEnd w:id="233"/>
      <w:r w:rsidRPr="000A4E00">
        <w:t>[405]</w:t>
      </w:r>
      <w:r w:rsidRPr="000A4E00">
        <w:tab/>
        <w:t>Schedule 1, Part 1, entry for</w:t>
      </w:r>
      <w:r w:rsidR="00254AF6" w:rsidRPr="000A4E00">
        <w:t xml:space="preserve"> </w:t>
      </w:r>
      <w:r w:rsidRPr="000A4E00">
        <w:t>Venlafaxine</w:t>
      </w:r>
      <w:r w:rsidR="00254AF6" w:rsidRPr="000A4E00">
        <w:t xml:space="preserve"> </w:t>
      </w:r>
      <w:r w:rsidRPr="000A4E00">
        <w:t xml:space="preserve">in the form Capsule (modified release) 37.5 mg (as hydrochloride) </w:t>
      </w:r>
      <w:r w:rsidRPr="000A4E00">
        <w:rPr>
          <w:rStyle w:val="Brandname"/>
        </w:rPr>
        <w:t>[Brand: Efexor-XR]</w:t>
      </w:r>
    </w:p>
    <w:p w14:paraId="203374D5" w14:textId="49C29CE9"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7115C46D" w14:textId="3BF09CE1" w:rsidR="00B700D5" w:rsidRPr="000A4E00" w:rsidRDefault="008B7297">
      <w:pPr>
        <w:pStyle w:val="InstructionMain"/>
      </w:pPr>
      <w:bookmarkStart w:id="235" w:name="f-1467382-E4F629BA37FC4CE3C7686CD2C41EE9"/>
      <w:bookmarkEnd w:id="234"/>
      <w:r w:rsidRPr="000A4E00">
        <w:lastRenderedPageBreak/>
        <w:t>[406]</w:t>
      </w:r>
      <w:r w:rsidRPr="000A4E00">
        <w:tab/>
        <w:t>Schedule 1, Part 1, entries for</w:t>
      </w:r>
      <w:r w:rsidR="00254AF6" w:rsidRPr="000A4E00">
        <w:t xml:space="preserve"> </w:t>
      </w:r>
      <w:r w:rsidRPr="000A4E00">
        <w:t>Venlafaxine</w:t>
      </w:r>
      <w:r w:rsidR="00254AF6" w:rsidRPr="000A4E00">
        <w:t xml:space="preserve"> </w:t>
      </w:r>
      <w:r w:rsidRPr="000A4E00">
        <w:t xml:space="preserve">in the form Capsule (modified release) 75 mg (as hydrochloride) </w:t>
      </w:r>
      <w:r w:rsidRPr="000A4E00">
        <w:rPr>
          <w:rStyle w:val="Brandname"/>
        </w:rPr>
        <w:t>[Brand: Efexor-XR]</w:t>
      </w:r>
    </w:p>
    <w:p w14:paraId="6B1D7A83" w14:textId="6D3C5AC0" w:rsidR="00B700D5" w:rsidRPr="000A4E00" w:rsidRDefault="008B7297">
      <w:pPr>
        <w:pStyle w:val="InstructionActionOneWord"/>
      </w:pPr>
      <w:r w:rsidRPr="000A4E00">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64F1E99A" w14:textId="5B9EF92C" w:rsidR="00B700D5" w:rsidRPr="000A4E00" w:rsidRDefault="008B7297">
      <w:pPr>
        <w:pStyle w:val="InstructionMain"/>
      </w:pPr>
      <w:bookmarkStart w:id="236" w:name="f-1467382-34A5A5CB955F837A7F278597B96DF5"/>
      <w:bookmarkEnd w:id="235"/>
      <w:r w:rsidRPr="000A4E00">
        <w:t>[407]</w:t>
      </w:r>
      <w:r w:rsidRPr="000A4E00">
        <w:tab/>
        <w:t>Schedule 1, Part 1, entries for</w:t>
      </w:r>
      <w:r w:rsidR="00254AF6" w:rsidRPr="000A4E00">
        <w:t xml:space="preserve"> </w:t>
      </w:r>
      <w:r w:rsidRPr="000A4E00">
        <w:t>Venlafaxine</w:t>
      </w:r>
      <w:r w:rsidR="00254AF6" w:rsidRPr="000A4E00">
        <w:t xml:space="preserve"> </w:t>
      </w:r>
      <w:r w:rsidRPr="000A4E00">
        <w:t xml:space="preserve">in the form Capsule (modified release) 150 mg (as hydrochloride) </w:t>
      </w:r>
      <w:r w:rsidRPr="000A4E00">
        <w:rPr>
          <w:rStyle w:val="Brandname"/>
        </w:rPr>
        <w:t>[Brand: Efexor-XR]</w:t>
      </w:r>
    </w:p>
    <w:p w14:paraId="2F9B9615" w14:textId="3B89203C" w:rsidR="00B700D5" w:rsidRPr="000A4E00" w:rsidRDefault="008B7297">
      <w:pPr>
        <w:pStyle w:val="InstructionActionOneWord"/>
      </w:pPr>
      <w:r w:rsidRPr="000A4E00">
        <w:t xml:space="preserve">omit from the column headed “Responsible Person” (all instances): </w:t>
      </w:r>
      <w:r w:rsidRPr="000A4E00">
        <w:rPr>
          <w:rStyle w:val="CPCode"/>
        </w:rPr>
        <w:t>UJ</w:t>
      </w:r>
      <w:r w:rsidR="008D554C" w:rsidRPr="000A4E00">
        <w:tab/>
      </w:r>
      <w:r w:rsidRPr="000A4E00">
        <w:t xml:space="preserve">substitute (all instances): </w:t>
      </w:r>
      <w:r w:rsidRPr="000A4E00">
        <w:rPr>
          <w:rStyle w:val="CPCode"/>
        </w:rPr>
        <w:t>GO</w:t>
      </w:r>
    </w:p>
    <w:p w14:paraId="7ED974FF" w14:textId="12D2E479" w:rsidR="00B700D5" w:rsidRPr="000A4E00" w:rsidRDefault="008B7297">
      <w:pPr>
        <w:pStyle w:val="InstructionMain"/>
      </w:pPr>
      <w:bookmarkStart w:id="237" w:name="f-1467382-BADAC31BB2C87664369F6D933608C1"/>
      <w:bookmarkEnd w:id="236"/>
      <w:r w:rsidRPr="000A4E00">
        <w:t>[408]</w:t>
      </w:r>
      <w:r w:rsidRPr="000A4E00">
        <w:tab/>
        <w:t>Schedule 1, Part 1, entry for</w:t>
      </w:r>
      <w:r w:rsidR="00254AF6" w:rsidRPr="000A4E00">
        <w:t xml:space="preserve"> </w:t>
      </w:r>
      <w:r w:rsidRPr="000A4E00">
        <w:t>Ziprasidone</w:t>
      </w:r>
      <w:r w:rsidR="00254AF6" w:rsidRPr="000A4E00">
        <w:t xml:space="preserve"> </w:t>
      </w:r>
      <w:r w:rsidRPr="000A4E00">
        <w:t xml:space="preserve">in the form Capsule 20 mg (as hydrochloride) </w:t>
      </w:r>
      <w:r w:rsidRPr="000A4E00">
        <w:rPr>
          <w:rStyle w:val="Brandname"/>
        </w:rPr>
        <w:t>[Brand: Zeldox]</w:t>
      </w:r>
    </w:p>
    <w:p w14:paraId="776A64E0" w14:textId="6C758967"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47ACEA86" w14:textId="4A359E46" w:rsidR="00B700D5" w:rsidRPr="000A4E00" w:rsidRDefault="008B7297">
      <w:pPr>
        <w:pStyle w:val="InstructionMain"/>
      </w:pPr>
      <w:bookmarkStart w:id="238" w:name="f-1467382-9DEF36A2C2592DB585403ED358919B"/>
      <w:bookmarkEnd w:id="237"/>
      <w:r w:rsidRPr="000A4E00">
        <w:t>[409]</w:t>
      </w:r>
      <w:r w:rsidRPr="000A4E00">
        <w:tab/>
        <w:t>Schedule 1, Part 1, entry for</w:t>
      </w:r>
      <w:r w:rsidR="00254AF6" w:rsidRPr="000A4E00">
        <w:t xml:space="preserve"> </w:t>
      </w:r>
      <w:r w:rsidRPr="000A4E00">
        <w:t>Ziprasidone</w:t>
      </w:r>
      <w:r w:rsidR="00254AF6" w:rsidRPr="000A4E00">
        <w:t xml:space="preserve"> </w:t>
      </w:r>
      <w:r w:rsidRPr="000A4E00">
        <w:t xml:space="preserve">in the form Capsule 40 mg (as hydrochloride) </w:t>
      </w:r>
      <w:r w:rsidRPr="000A4E00">
        <w:rPr>
          <w:rStyle w:val="Brandname"/>
        </w:rPr>
        <w:t>[Brand: Zeldox]</w:t>
      </w:r>
    </w:p>
    <w:p w14:paraId="4FADE7FA" w14:textId="652BDF34"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5DA93EBB" w14:textId="02EB25F7" w:rsidR="00B700D5" w:rsidRPr="000A4E00" w:rsidRDefault="008B7297">
      <w:pPr>
        <w:pStyle w:val="InstructionMain"/>
      </w:pPr>
      <w:bookmarkStart w:id="239" w:name="f-1467382-75737FEAD0C1FDCF6E64A3CBD7EC33"/>
      <w:bookmarkEnd w:id="238"/>
      <w:r w:rsidRPr="000A4E00">
        <w:t>[410]</w:t>
      </w:r>
      <w:r w:rsidRPr="000A4E00">
        <w:tab/>
        <w:t>Schedule 1, Part 1, entry for</w:t>
      </w:r>
      <w:r w:rsidR="00254AF6" w:rsidRPr="000A4E00">
        <w:t xml:space="preserve"> </w:t>
      </w:r>
      <w:r w:rsidRPr="000A4E00">
        <w:t>Ziprasidone</w:t>
      </w:r>
      <w:r w:rsidR="00254AF6" w:rsidRPr="000A4E00">
        <w:t xml:space="preserve"> </w:t>
      </w:r>
      <w:r w:rsidRPr="000A4E00">
        <w:t xml:space="preserve">in the form Capsule 60 mg (as hydrochloride) </w:t>
      </w:r>
      <w:r w:rsidRPr="000A4E00">
        <w:rPr>
          <w:rStyle w:val="Brandname"/>
        </w:rPr>
        <w:t>[Brand: Zeldox]</w:t>
      </w:r>
    </w:p>
    <w:p w14:paraId="40D86EC4" w14:textId="24894101"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4A1E1F15" w14:textId="015B9972" w:rsidR="00B700D5" w:rsidRPr="000A4E00" w:rsidRDefault="008B7297">
      <w:pPr>
        <w:pStyle w:val="InstructionMain"/>
      </w:pPr>
      <w:bookmarkStart w:id="240" w:name="f-1467382-02AAD13AAF62EE9669B5EBCD146147"/>
      <w:bookmarkEnd w:id="239"/>
      <w:r w:rsidRPr="000A4E00">
        <w:t>[411]</w:t>
      </w:r>
      <w:r w:rsidRPr="000A4E00">
        <w:tab/>
        <w:t>Schedule 1, Part 1, entry for</w:t>
      </w:r>
      <w:r w:rsidR="00254AF6" w:rsidRPr="000A4E00">
        <w:t xml:space="preserve"> </w:t>
      </w:r>
      <w:r w:rsidRPr="000A4E00">
        <w:t>Ziprasidone</w:t>
      </w:r>
      <w:r w:rsidR="00254AF6" w:rsidRPr="000A4E00">
        <w:t xml:space="preserve"> </w:t>
      </w:r>
      <w:r w:rsidRPr="000A4E00">
        <w:t xml:space="preserve">in the form Capsule 80 mg (as hydrochloride) </w:t>
      </w:r>
      <w:r w:rsidRPr="000A4E00">
        <w:rPr>
          <w:rStyle w:val="Brandname"/>
        </w:rPr>
        <w:t>[Brand: Zeldox]</w:t>
      </w:r>
    </w:p>
    <w:p w14:paraId="009B4638" w14:textId="085F2DA2" w:rsidR="00B700D5" w:rsidRPr="000A4E00" w:rsidRDefault="008B7297">
      <w:pPr>
        <w:pStyle w:val="InstructionActionOneWord"/>
      </w:pPr>
      <w:r w:rsidRPr="000A4E00">
        <w:t xml:space="preserve">omit from the column headed “Responsible Person”: </w:t>
      </w:r>
      <w:r w:rsidRPr="000A4E00">
        <w:rPr>
          <w:rStyle w:val="CPCode"/>
        </w:rPr>
        <w:t>UJ</w:t>
      </w:r>
      <w:r w:rsidR="008D554C" w:rsidRPr="000A4E00">
        <w:tab/>
      </w:r>
      <w:r w:rsidRPr="000A4E00">
        <w:t xml:space="preserve">substitute: </w:t>
      </w:r>
      <w:r w:rsidRPr="000A4E00">
        <w:rPr>
          <w:rStyle w:val="CPCode"/>
        </w:rPr>
        <w:t>GO</w:t>
      </w:r>
    </w:p>
    <w:p w14:paraId="5FE180CC" w14:textId="77777777" w:rsidR="00B700D5" w:rsidRPr="000A4E00" w:rsidRDefault="008B7297">
      <w:pPr>
        <w:pStyle w:val="InstructionMain"/>
      </w:pPr>
      <w:bookmarkStart w:id="241" w:name="f-1458955-1"/>
      <w:bookmarkStart w:id="242" w:name="f-1458955-2"/>
      <w:bookmarkStart w:id="243" w:name="f-1458955"/>
      <w:bookmarkEnd w:id="150"/>
      <w:bookmarkEnd w:id="240"/>
      <w:bookmarkEnd w:id="241"/>
      <w:r w:rsidRPr="000A4E00">
        <w:t>[412]</w:t>
      </w:r>
      <w:r w:rsidRPr="000A4E00">
        <w:tab/>
        <w:t>Schedule 1, Part 2, omit entry for Adefovir</w:t>
      </w:r>
    </w:p>
    <w:p w14:paraId="691703A0" w14:textId="77777777" w:rsidR="00B700D5" w:rsidRPr="000A4E00" w:rsidRDefault="008B7297">
      <w:pPr>
        <w:pStyle w:val="InstructionMain"/>
      </w:pPr>
      <w:bookmarkStart w:id="244" w:name="f-1458955-4"/>
      <w:bookmarkEnd w:id="242"/>
      <w:r w:rsidRPr="000A4E00">
        <w:t>[413]</w:t>
      </w:r>
      <w:r w:rsidRPr="000A4E00">
        <w:tab/>
        <w:t>Schedule 1, Part 2, entries for Glyceryl trinitrate</w:t>
      </w:r>
    </w:p>
    <w:p w14:paraId="32F2FD8C"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2494"/>
        <w:gridCol w:w="4987"/>
        <w:gridCol w:w="1108"/>
        <w:gridCol w:w="2770"/>
        <w:gridCol w:w="554"/>
        <w:gridCol w:w="554"/>
        <w:gridCol w:w="554"/>
        <w:gridCol w:w="694"/>
      </w:tblGrid>
      <w:tr w:rsidR="00B700D5" w:rsidRPr="000A4E00" w14:paraId="464F3713" w14:textId="77777777" w:rsidTr="00B700D5">
        <w:tc>
          <w:tcPr>
            <w:tcW w:w="900" w:type="pct"/>
          </w:tcPr>
          <w:p w14:paraId="2EF5B755" w14:textId="77777777" w:rsidR="00B700D5" w:rsidRPr="000A4E00" w:rsidRDefault="008B7297">
            <w:pPr>
              <w:pStyle w:val="AmendmentTableText"/>
            </w:pPr>
            <w:r w:rsidRPr="000A4E00">
              <w:t>Glyceryl trinitrate</w:t>
            </w:r>
          </w:p>
        </w:tc>
        <w:tc>
          <w:tcPr>
            <w:tcW w:w="1800" w:type="pct"/>
          </w:tcPr>
          <w:p w14:paraId="2386F8B2" w14:textId="77777777" w:rsidR="00B700D5" w:rsidRPr="000A4E00" w:rsidRDefault="008B7297">
            <w:pPr>
              <w:pStyle w:val="AmendmentTableText"/>
            </w:pPr>
            <w:r w:rsidRPr="000A4E00">
              <w:t>Transdermal patch 36 mg</w:t>
            </w:r>
          </w:p>
        </w:tc>
        <w:tc>
          <w:tcPr>
            <w:tcW w:w="400" w:type="pct"/>
          </w:tcPr>
          <w:p w14:paraId="0BFF7CB7" w14:textId="77777777" w:rsidR="00B700D5" w:rsidRPr="000A4E00" w:rsidRDefault="008B7297">
            <w:pPr>
              <w:pStyle w:val="AmendmentTableText"/>
            </w:pPr>
            <w:r w:rsidRPr="000A4E00">
              <w:t>Transdermal</w:t>
            </w:r>
          </w:p>
        </w:tc>
        <w:tc>
          <w:tcPr>
            <w:tcW w:w="1000" w:type="pct"/>
          </w:tcPr>
          <w:p w14:paraId="636026DC" w14:textId="77777777" w:rsidR="00B700D5" w:rsidRPr="000A4E00" w:rsidRDefault="008B7297">
            <w:pPr>
              <w:pStyle w:val="AmendmentTableText"/>
            </w:pPr>
            <w:r w:rsidRPr="000A4E00">
              <w:t>Minitran 10</w:t>
            </w:r>
          </w:p>
        </w:tc>
        <w:tc>
          <w:tcPr>
            <w:tcW w:w="200" w:type="pct"/>
          </w:tcPr>
          <w:p w14:paraId="7ABFB077" w14:textId="77777777" w:rsidR="00B700D5" w:rsidRPr="000A4E00" w:rsidRDefault="008B7297">
            <w:pPr>
              <w:pStyle w:val="AmendmentTableText"/>
            </w:pPr>
            <w:r w:rsidRPr="000A4E00">
              <w:t>IL</w:t>
            </w:r>
          </w:p>
        </w:tc>
        <w:tc>
          <w:tcPr>
            <w:tcW w:w="200" w:type="pct"/>
          </w:tcPr>
          <w:p w14:paraId="26E1D0AD" w14:textId="77777777" w:rsidR="00B700D5" w:rsidRPr="000A4E00" w:rsidRDefault="008B7297">
            <w:pPr>
              <w:pStyle w:val="AmendmentTableText"/>
            </w:pPr>
            <w:r w:rsidRPr="000A4E00">
              <w:t>30</w:t>
            </w:r>
          </w:p>
        </w:tc>
        <w:tc>
          <w:tcPr>
            <w:tcW w:w="200" w:type="pct"/>
          </w:tcPr>
          <w:p w14:paraId="400F31AC" w14:textId="77777777" w:rsidR="00B700D5" w:rsidRPr="000A4E00" w:rsidRDefault="00B700D5">
            <w:pPr>
              <w:pStyle w:val="AmendmentTableText"/>
            </w:pPr>
          </w:p>
        </w:tc>
        <w:tc>
          <w:tcPr>
            <w:tcW w:w="250" w:type="pct"/>
          </w:tcPr>
          <w:p w14:paraId="21F16F80" w14:textId="77777777" w:rsidR="00B700D5" w:rsidRPr="000A4E00" w:rsidRDefault="00B700D5">
            <w:pPr>
              <w:pStyle w:val="AmendmentTableText"/>
            </w:pPr>
          </w:p>
        </w:tc>
      </w:tr>
    </w:tbl>
    <w:p w14:paraId="6800A8DE" w14:textId="77777777" w:rsidR="00B700D5" w:rsidRPr="000A4E00" w:rsidRDefault="008B7297">
      <w:pPr>
        <w:pStyle w:val="InstructionMain"/>
      </w:pPr>
      <w:bookmarkStart w:id="245" w:name="f-1458955-5"/>
      <w:bookmarkEnd w:id="244"/>
      <w:r w:rsidRPr="000A4E00">
        <w:t>[414]</w:t>
      </w:r>
      <w:r w:rsidRPr="000A4E00">
        <w:tab/>
        <w:t>Schedule 1, Part 2, omit entry for Ketoprofen</w:t>
      </w:r>
    </w:p>
    <w:p w14:paraId="7C5B4C19" w14:textId="77777777" w:rsidR="00B700D5" w:rsidRPr="000A4E00" w:rsidRDefault="008B7297">
      <w:pPr>
        <w:pStyle w:val="InstructionMain"/>
      </w:pPr>
      <w:bookmarkStart w:id="246" w:name="f-1458955-6"/>
      <w:bookmarkEnd w:id="245"/>
      <w:r w:rsidRPr="000A4E00">
        <w:t>[415]</w:t>
      </w:r>
      <w:r w:rsidRPr="000A4E00">
        <w:tab/>
        <w:t>Schedule 1, Part 2, omit entry for Nevirapine</w:t>
      </w:r>
    </w:p>
    <w:p w14:paraId="55835A29" w14:textId="77777777" w:rsidR="00B700D5" w:rsidRPr="000A4E00" w:rsidRDefault="008B7297">
      <w:pPr>
        <w:pStyle w:val="InstructionMain"/>
      </w:pPr>
      <w:bookmarkStart w:id="247" w:name="f-1458955-7"/>
      <w:bookmarkEnd w:id="246"/>
      <w:r w:rsidRPr="000A4E00">
        <w:t>[416]</w:t>
      </w:r>
      <w:r w:rsidRPr="000A4E00">
        <w:tab/>
        <w:t>Schedule 1, Part 2, omit entry for Paracetamol</w:t>
      </w:r>
    </w:p>
    <w:p w14:paraId="2B26B322" w14:textId="77777777" w:rsidR="00B700D5" w:rsidRPr="000A4E00" w:rsidRDefault="008B7297">
      <w:pPr>
        <w:pStyle w:val="InstructionMain"/>
      </w:pPr>
      <w:bookmarkStart w:id="248" w:name="f-1458955-8"/>
      <w:bookmarkEnd w:id="247"/>
      <w:r w:rsidRPr="000A4E00">
        <w:t>[417]</w:t>
      </w:r>
      <w:r w:rsidRPr="000A4E00">
        <w:tab/>
        <w:t>Schedule 1, Part 2, omit entry for Ramipril with felodipine</w:t>
      </w:r>
    </w:p>
    <w:p w14:paraId="06B2E9D6" w14:textId="77777777" w:rsidR="00B700D5" w:rsidRPr="000A4E00" w:rsidRDefault="008B7297">
      <w:pPr>
        <w:pStyle w:val="InstructionMain"/>
      </w:pPr>
      <w:bookmarkStart w:id="249" w:name="f-1458957-title"/>
      <w:bookmarkStart w:id="250" w:name="f-1458957-C4190"/>
      <w:bookmarkStart w:id="251" w:name="f-1458957"/>
      <w:bookmarkEnd w:id="243"/>
      <w:bookmarkEnd w:id="248"/>
      <w:bookmarkEnd w:id="249"/>
      <w:r w:rsidRPr="000A4E00">
        <w:t>[418]</w:t>
      </w:r>
      <w:r w:rsidRPr="000A4E00">
        <w:tab/>
        <w:t>Schedule 4, Part 1, omit entry for Circumstances Code “C4190”</w:t>
      </w:r>
    </w:p>
    <w:p w14:paraId="18C158FD" w14:textId="77777777" w:rsidR="00B700D5" w:rsidRPr="000A4E00" w:rsidRDefault="008B7297">
      <w:pPr>
        <w:pStyle w:val="InstructionMain"/>
      </w:pPr>
      <w:bookmarkStart w:id="252" w:name="f-1458957-C4204"/>
      <w:bookmarkEnd w:id="250"/>
      <w:r w:rsidRPr="000A4E00">
        <w:t>[419]</w:t>
      </w:r>
      <w:r w:rsidRPr="000A4E00">
        <w:tab/>
        <w:t>Schedule 4, Part 1, omit entry for Circumstances Code “C4204”</w:t>
      </w:r>
    </w:p>
    <w:p w14:paraId="4C7F95C3" w14:textId="77777777" w:rsidR="00B700D5" w:rsidRPr="000A4E00" w:rsidRDefault="008B7297">
      <w:pPr>
        <w:pStyle w:val="InstructionMain"/>
      </w:pPr>
      <w:bookmarkStart w:id="253" w:name="f-1458957-C4343"/>
      <w:bookmarkEnd w:id="252"/>
      <w:r w:rsidRPr="000A4E00">
        <w:t>[420]</w:t>
      </w:r>
      <w:r w:rsidRPr="000A4E00">
        <w:tab/>
        <w:t>Schedule 4, Part 1, entry for Circumstances Code “C4343”</w:t>
      </w:r>
    </w:p>
    <w:p w14:paraId="55A127FD" w14:textId="40DAE302" w:rsidR="00B700D5" w:rsidRPr="000A4E00" w:rsidRDefault="008B7297">
      <w:pPr>
        <w:pStyle w:val="InstructionActionOneWord"/>
      </w:pPr>
      <w:r w:rsidRPr="000A4E00">
        <w:lastRenderedPageBreak/>
        <w:t>insert in alphabetical order in the column headed “Listed Drug”:</w:t>
      </w:r>
      <w:r w:rsidR="00254AF6" w:rsidRPr="000A4E00">
        <w:t xml:space="preserve"> </w:t>
      </w:r>
      <w:r w:rsidRPr="000A4E00">
        <w:rPr>
          <w:rStyle w:val="CPCode"/>
        </w:rPr>
        <w:t>Brinzolamide with brimonidine</w:t>
      </w:r>
    </w:p>
    <w:p w14:paraId="2288000F" w14:textId="77777777" w:rsidR="00B700D5" w:rsidRPr="000A4E00" w:rsidRDefault="008B7297">
      <w:pPr>
        <w:pStyle w:val="InstructionMain"/>
      </w:pPr>
      <w:bookmarkStart w:id="254" w:name="f-1458957-C4456"/>
      <w:bookmarkEnd w:id="253"/>
      <w:r w:rsidRPr="000A4E00">
        <w:t>[421]</w:t>
      </w:r>
      <w:r w:rsidRPr="000A4E00">
        <w:tab/>
        <w:t>Schedule 4, Part 1, omit entry for Circumstances Code “C4456”</w:t>
      </w:r>
    </w:p>
    <w:p w14:paraId="56770F8C" w14:textId="77777777" w:rsidR="00B700D5" w:rsidRPr="000A4E00" w:rsidRDefault="008B7297">
      <w:pPr>
        <w:pStyle w:val="InstructionMain"/>
      </w:pPr>
      <w:bookmarkStart w:id="255" w:name="f-1458957-C4513"/>
      <w:bookmarkEnd w:id="254"/>
      <w:r w:rsidRPr="000A4E00">
        <w:t>[422]</w:t>
      </w:r>
      <w:r w:rsidRPr="000A4E00">
        <w:tab/>
        <w:t>Schedule 4, Part 1, omit entry for Circumstances Code “C4513”</w:t>
      </w:r>
    </w:p>
    <w:p w14:paraId="309C4E5E" w14:textId="77777777" w:rsidR="00B700D5" w:rsidRPr="000A4E00" w:rsidRDefault="008B7297">
      <w:pPr>
        <w:pStyle w:val="InstructionMain"/>
      </w:pPr>
      <w:bookmarkStart w:id="256" w:name="f-1458957-C4572"/>
      <w:bookmarkEnd w:id="255"/>
      <w:r w:rsidRPr="000A4E00">
        <w:t>[423]</w:t>
      </w:r>
      <w:r w:rsidRPr="000A4E00">
        <w:tab/>
        <w:t>Schedule 4, Part 1, omit entry for Circumstances Code “C4572”</w:t>
      </w:r>
    </w:p>
    <w:p w14:paraId="77774430" w14:textId="77777777" w:rsidR="00B700D5" w:rsidRPr="000A4E00" w:rsidRDefault="008B7297">
      <w:pPr>
        <w:pStyle w:val="InstructionMain"/>
      </w:pPr>
      <w:bookmarkStart w:id="257" w:name="f-1458957-C5224"/>
      <w:bookmarkEnd w:id="256"/>
      <w:r w:rsidRPr="000A4E00">
        <w:t>[424]</w:t>
      </w:r>
      <w:r w:rsidRPr="000A4E00">
        <w:tab/>
        <w:t>Schedule 4, Part 1, omit entry for Circumstances Code “C5224”</w:t>
      </w:r>
    </w:p>
    <w:p w14:paraId="357FCFB0" w14:textId="77777777" w:rsidR="00B700D5" w:rsidRPr="000A4E00" w:rsidRDefault="008B7297">
      <w:pPr>
        <w:pStyle w:val="InstructionMain"/>
      </w:pPr>
      <w:bookmarkStart w:id="258" w:name="f-1458957-C5461"/>
      <w:bookmarkEnd w:id="257"/>
      <w:r w:rsidRPr="000A4E00">
        <w:t>[425]</w:t>
      </w:r>
      <w:r w:rsidRPr="000A4E00">
        <w:tab/>
        <w:t>Schedule 4, Part 1, omit entry for Circumstances Code “C5461”</w:t>
      </w:r>
    </w:p>
    <w:p w14:paraId="034F5C4C" w14:textId="77777777" w:rsidR="00B700D5" w:rsidRPr="000A4E00" w:rsidRDefault="008B7297">
      <w:pPr>
        <w:pStyle w:val="InstructionMain"/>
      </w:pPr>
      <w:bookmarkStart w:id="259" w:name="f-1458957-C5520"/>
      <w:bookmarkEnd w:id="258"/>
      <w:r w:rsidRPr="000A4E00">
        <w:t>[426]</w:t>
      </w:r>
      <w:r w:rsidRPr="000A4E00">
        <w:tab/>
        <w:t>Schedule 4, Part 1, omit entry for Circumstances Code “C5520”</w:t>
      </w:r>
    </w:p>
    <w:p w14:paraId="16947C6B" w14:textId="77777777" w:rsidR="00B700D5" w:rsidRPr="000A4E00" w:rsidRDefault="008B7297">
      <w:pPr>
        <w:pStyle w:val="InstructionMain"/>
      </w:pPr>
      <w:bookmarkStart w:id="260" w:name="f-1458957-C5630"/>
      <w:bookmarkEnd w:id="259"/>
      <w:r w:rsidRPr="000A4E00">
        <w:t>[427]</w:t>
      </w:r>
      <w:r w:rsidRPr="000A4E00">
        <w:tab/>
        <w:t>Schedule 4, Part 1, omit entry for Circumstances Code “C5630”</w:t>
      </w:r>
    </w:p>
    <w:p w14:paraId="5975E02D" w14:textId="77777777" w:rsidR="00B700D5" w:rsidRPr="000A4E00" w:rsidRDefault="008B7297">
      <w:pPr>
        <w:pStyle w:val="InstructionMain"/>
      </w:pPr>
      <w:bookmarkStart w:id="261" w:name="f-1458957-C5727"/>
      <w:bookmarkEnd w:id="260"/>
      <w:r w:rsidRPr="000A4E00">
        <w:t>[428]</w:t>
      </w:r>
      <w:r w:rsidRPr="000A4E00">
        <w:tab/>
        <w:t>Schedule 4, Part 1, omit entry for Circumstances Code “C5727”</w:t>
      </w:r>
    </w:p>
    <w:p w14:paraId="1A25FDE2" w14:textId="77777777" w:rsidR="00B700D5" w:rsidRPr="000A4E00" w:rsidRDefault="008B7297">
      <w:pPr>
        <w:pStyle w:val="InstructionMain"/>
      </w:pPr>
      <w:bookmarkStart w:id="262" w:name="f-1458957-C5789"/>
      <w:bookmarkEnd w:id="261"/>
      <w:r w:rsidRPr="000A4E00">
        <w:t>[429]</w:t>
      </w:r>
      <w:r w:rsidRPr="000A4E00">
        <w:tab/>
        <w:t>Schedule 4, Part 1, omit entry for Circumstances Code “C5789”</w:t>
      </w:r>
    </w:p>
    <w:p w14:paraId="3E899148" w14:textId="77777777" w:rsidR="00B700D5" w:rsidRPr="000A4E00" w:rsidRDefault="008B7297">
      <w:pPr>
        <w:pStyle w:val="InstructionMain"/>
      </w:pPr>
      <w:bookmarkStart w:id="263" w:name="f-1458957-C6169"/>
      <w:bookmarkEnd w:id="262"/>
      <w:r w:rsidRPr="000A4E00">
        <w:t>[430]</w:t>
      </w:r>
      <w:r w:rsidRPr="000A4E00">
        <w:tab/>
        <w:t>Schedule 4, Part 1, omit entry for Circumstances Code “C6169”</w:t>
      </w:r>
    </w:p>
    <w:p w14:paraId="3E974A41" w14:textId="77777777" w:rsidR="00B700D5" w:rsidRPr="000A4E00" w:rsidRDefault="008B7297">
      <w:pPr>
        <w:pStyle w:val="InstructionMain"/>
      </w:pPr>
      <w:bookmarkStart w:id="264" w:name="f-1458957-C6188"/>
      <w:bookmarkEnd w:id="263"/>
      <w:r w:rsidRPr="000A4E00">
        <w:t>[431]</w:t>
      </w:r>
      <w:r w:rsidRPr="000A4E00">
        <w:tab/>
        <w:t>Schedule 4, Part 1, entry for Circumstances Code “C6188”</w:t>
      </w:r>
    </w:p>
    <w:p w14:paraId="4D0863F3" w14:textId="77777777" w:rsidR="00B700D5" w:rsidRPr="000A4E00" w:rsidRDefault="008B7297">
      <w:pPr>
        <w:pStyle w:val="InstructionActionOneWord"/>
      </w:pPr>
      <w:r w:rsidRPr="000A4E00">
        <w:t xml:space="preserve">omit from the column headed “Listed Drug”: </w:t>
      </w:r>
      <w:r w:rsidRPr="000A4E00">
        <w:rPr>
          <w:rStyle w:val="CPCode"/>
        </w:rPr>
        <w:t>Cefalexin</w:t>
      </w:r>
    </w:p>
    <w:p w14:paraId="55EF2DEE" w14:textId="77777777" w:rsidR="00B700D5" w:rsidRPr="000A4E00" w:rsidRDefault="008B7297">
      <w:pPr>
        <w:pStyle w:val="InstructionMain"/>
      </w:pPr>
      <w:bookmarkStart w:id="265" w:name="f-1458957-C8879"/>
      <w:bookmarkEnd w:id="264"/>
      <w:r w:rsidRPr="000A4E00">
        <w:t>[432]</w:t>
      </w:r>
      <w:r w:rsidRPr="000A4E00">
        <w:tab/>
        <w:t>Schedule 4, Part 1, omit entry for Circumstances Code “C8879”</w:t>
      </w:r>
    </w:p>
    <w:p w14:paraId="53C1D655" w14:textId="77777777" w:rsidR="00B700D5" w:rsidRPr="000A4E00" w:rsidRDefault="008B7297">
      <w:pPr>
        <w:pStyle w:val="InstructionMain"/>
      </w:pPr>
      <w:bookmarkStart w:id="266" w:name="f-1458957-C10388"/>
      <w:bookmarkEnd w:id="265"/>
      <w:r w:rsidRPr="000A4E00">
        <w:t>[433]</w:t>
      </w:r>
      <w:r w:rsidRPr="000A4E00">
        <w:tab/>
        <w:t>Schedule 4, Part 1, omit entry for Circumstances Code “C10388”</w:t>
      </w:r>
    </w:p>
    <w:p w14:paraId="4E4850AC" w14:textId="77777777" w:rsidR="00B700D5" w:rsidRPr="000A4E00" w:rsidRDefault="008B7297">
      <w:pPr>
        <w:pStyle w:val="InstructionMain"/>
      </w:pPr>
      <w:bookmarkStart w:id="267" w:name="f-1458957-C12703"/>
      <w:bookmarkEnd w:id="266"/>
      <w:r w:rsidRPr="000A4E00">
        <w:t>[434]</w:t>
      </w:r>
      <w:r w:rsidRPr="000A4E00">
        <w:tab/>
        <w:t>Schedule 4, Part 1, omit entry for Circumstances Code “C12703”</w:t>
      </w:r>
    </w:p>
    <w:p w14:paraId="474BAF80" w14:textId="77777777" w:rsidR="00B700D5" w:rsidRPr="000A4E00" w:rsidRDefault="008B7297">
      <w:pPr>
        <w:pStyle w:val="InstructionMain"/>
      </w:pPr>
      <w:bookmarkStart w:id="268" w:name="f-1458957-C12704"/>
      <w:bookmarkEnd w:id="267"/>
      <w:r w:rsidRPr="000A4E00">
        <w:t>[435]</w:t>
      </w:r>
      <w:r w:rsidRPr="000A4E00">
        <w:tab/>
        <w:t>Schedule 4, Part 1, omit entry for Circumstances Code “C12704”</w:t>
      </w:r>
    </w:p>
    <w:p w14:paraId="3D98933F" w14:textId="77777777" w:rsidR="00B700D5" w:rsidRPr="000A4E00" w:rsidRDefault="008B7297">
      <w:pPr>
        <w:pStyle w:val="InstructionMain"/>
      </w:pPr>
      <w:bookmarkStart w:id="269" w:name="f-1458957-C12705"/>
      <w:bookmarkEnd w:id="268"/>
      <w:r w:rsidRPr="000A4E00">
        <w:t>[436]</w:t>
      </w:r>
      <w:r w:rsidRPr="000A4E00">
        <w:tab/>
        <w:t>Schedule 4, Part 1, omit entry for Circumstances Code “C12705”</w:t>
      </w:r>
    </w:p>
    <w:p w14:paraId="2155B83F" w14:textId="77777777" w:rsidR="00B700D5" w:rsidRPr="000A4E00" w:rsidRDefault="008B7297">
      <w:pPr>
        <w:pStyle w:val="InstructionMain"/>
      </w:pPr>
      <w:bookmarkStart w:id="270" w:name="f-1458957-C12711"/>
      <w:bookmarkEnd w:id="269"/>
      <w:r w:rsidRPr="000A4E00">
        <w:t>[437]</w:t>
      </w:r>
      <w:r w:rsidRPr="000A4E00">
        <w:tab/>
        <w:t>Schedule 4, Part 1, omit entry for Circumstances Code “C12711”</w:t>
      </w:r>
    </w:p>
    <w:p w14:paraId="708A12FD" w14:textId="77777777" w:rsidR="00B700D5" w:rsidRPr="000A4E00" w:rsidRDefault="008B7297">
      <w:pPr>
        <w:pStyle w:val="InstructionMain"/>
      </w:pPr>
      <w:bookmarkStart w:id="271" w:name="f-1458957-C12712"/>
      <w:bookmarkEnd w:id="270"/>
      <w:r w:rsidRPr="000A4E00">
        <w:t>[438]</w:t>
      </w:r>
      <w:r w:rsidRPr="000A4E00">
        <w:tab/>
        <w:t>Schedule 4, Part 1, omit entry for Circumstances Code “C12712”</w:t>
      </w:r>
    </w:p>
    <w:p w14:paraId="7C076666" w14:textId="77777777" w:rsidR="00B700D5" w:rsidRPr="000A4E00" w:rsidRDefault="008B7297">
      <w:pPr>
        <w:pStyle w:val="InstructionMain"/>
      </w:pPr>
      <w:bookmarkStart w:id="272" w:name="f-1458957-C12713"/>
      <w:bookmarkEnd w:id="271"/>
      <w:r w:rsidRPr="000A4E00">
        <w:t>[439]</w:t>
      </w:r>
      <w:r w:rsidRPr="000A4E00">
        <w:tab/>
        <w:t>Schedule 4, Part 1, omit entry for Circumstances Code “C12713”</w:t>
      </w:r>
    </w:p>
    <w:p w14:paraId="42F045E0" w14:textId="77777777" w:rsidR="00B700D5" w:rsidRPr="000A4E00" w:rsidRDefault="008B7297">
      <w:pPr>
        <w:pStyle w:val="InstructionMain"/>
      </w:pPr>
      <w:bookmarkStart w:id="273" w:name="f-1458957-C12721"/>
      <w:bookmarkEnd w:id="272"/>
      <w:r w:rsidRPr="000A4E00">
        <w:t>[440]</w:t>
      </w:r>
      <w:r w:rsidRPr="000A4E00">
        <w:tab/>
        <w:t>Schedule 4, Part 1, omit entry for Circumstances Code “C12721”</w:t>
      </w:r>
    </w:p>
    <w:p w14:paraId="16B56EBB" w14:textId="77777777" w:rsidR="00B700D5" w:rsidRPr="000A4E00" w:rsidRDefault="008B7297">
      <w:pPr>
        <w:pStyle w:val="InstructionMain"/>
      </w:pPr>
      <w:bookmarkStart w:id="274" w:name="f-1458957-C12722"/>
      <w:bookmarkEnd w:id="273"/>
      <w:r w:rsidRPr="000A4E00">
        <w:lastRenderedPageBreak/>
        <w:t>[441]</w:t>
      </w:r>
      <w:r w:rsidRPr="000A4E00">
        <w:tab/>
        <w:t>Schedule 4, Part 1, omit entry for Circumstances Code “C12722”</w:t>
      </w:r>
    </w:p>
    <w:p w14:paraId="4965B2EE" w14:textId="77777777" w:rsidR="00B700D5" w:rsidRPr="000A4E00" w:rsidRDefault="008B7297">
      <w:pPr>
        <w:pStyle w:val="InstructionMain"/>
      </w:pPr>
      <w:bookmarkStart w:id="275" w:name="f-1458957-C12723"/>
      <w:bookmarkEnd w:id="274"/>
      <w:r w:rsidRPr="000A4E00">
        <w:t>[442]</w:t>
      </w:r>
      <w:r w:rsidRPr="000A4E00">
        <w:tab/>
        <w:t>Schedule 4, Part 1, omit entry for Circumstances Code “C12723”</w:t>
      </w:r>
    </w:p>
    <w:p w14:paraId="5D8E3ABD" w14:textId="77777777" w:rsidR="00B700D5" w:rsidRPr="000A4E00" w:rsidRDefault="008B7297">
      <w:pPr>
        <w:pStyle w:val="InstructionMain"/>
      </w:pPr>
      <w:bookmarkStart w:id="276" w:name="f-1458957-C12725"/>
      <w:bookmarkEnd w:id="275"/>
      <w:r w:rsidRPr="000A4E00">
        <w:t>[443]</w:t>
      </w:r>
      <w:r w:rsidRPr="000A4E00">
        <w:tab/>
        <w:t>Schedule 4, Part 1, omit entry for Circumstances Code “C12725”</w:t>
      </w:r>
    </w:p>
    <w:p w14:paraId="34703C2D" w14:textId="77777777" w:rsidR="00B700D5" w:rsidRPr="000A4E00" w:rsidRDefault="008B7297">
      <w:pPr>
        <w:pStyle w:val="InstructionMain"/>
      </w:pPr>
      <w:bookmarkStart w:id="277" w:name="f-1458957-C12726"/>
      <w:bookmarkEnd w:id="276"/>
      <w:r w:rsidRPr="000A4E00">
        <w:t>[444]</w:t>
      </w:r>
      <w:r w:rsidRPr="000A4E00">
        <w:tab/>
        <w:t>Schedule 4, Part 1, omit entry for Circumstances Code “C12726”</w:t>
      </w:r>
    </w:p>
    <w:p w14:paraId="50C16A2E" w14:textId="77777777" w:rsidR="00B700D5" w:rsidRPr="000A4E00" w:rsidRDefault="008B7297">
      <w:pPr>
        <w:pStyle w:val="InstructionMain"/>
      </w:pPr>
      <w:bookmarkStart w:id="278" w:name="f-1458957-C12731"/>
      <w:bookmarkEnd w:id="277"/>
      <w:r w:rsidRPr="000A4E00">
        <w:t>[445]</w:t>
      </w:r>
      <w:r w:rsidRPr="000A4E00">
        <w:tab/>
        <w:t>Schedule 4, Part 1, omit entry for Circumstances Code “C12731”</w:t>
      </w:r>
    </w:p>
    <w:p w14:paraId="27134CC4" w14:textId="77777777" w:rsidR="00B700D5" w:rsidRPr="000A4E00" w:rsidRDefault="008B7297">
      <w:pPr>
        <w:pStyle w:val="InstructionMain"/>
      </w:pPr>
      <w:bookmarkStart w:id="279" w:name="f-1458957-C12738"/>
      <w:bookmarkEnd w:id="278"/>
      <w:r w:rsidRPr="000A4E00">
        <w:t>[446]</w:t>
      </w:r>
      <w:r w:rsidRPr="000A4E00">
        <w:tab/>
        <w:t>Schedule 4, Part 1, omit entry for Circumstances Code “C12738”</w:t>
      </w:r>
    </w:p>
    <w:p w14:paraId="2A74BDD1" w14:textId="77777777" w:rsidR="00B700D5" w:rsidRPr="000A4E00" w:rsidRDefault="008B7297">
      <w:pPr>
        <w:pStyle w:val="InstructionMain"/>
      </w:pPr>
      <w:bookmarkStart w:id="280" w:name="f-1458957-C12749"/>
      <w:bookmarkEnd w:id="279"/>
      <w:r w:rsidRPr="000A4E00">
        <w:t>[447]</w:t>
      </w:r>
      <w:r w:rsidRPr="000A4E00">
        <w:tab/>
        <w:t>Schedule 4, Part 1, omit entry for Circumstances Code “C12749”</w:t>
      </w:r>
    </w:p>
    <w:p w14:paraId="5BA2C0C2" w14:textId="77777777" w:rsidR="00B700D5" w:rsidRPr="000A4E00" w:rsidRDefault="008B7297">
      <w:pPr>
        <w:pStyle w:val="InstructionMain"/>
      </w:pPr>
      <w:bookmarkStart w:id="281" w:name="f-1458957-C12752"/>
      <w:bookmarkEnd w:id="280"/>
      <w:r w:rsidRPr="000A4E00">
        <w:t>[448]</w:t>
      </w:r>
      <w:r w:rsidRPr="000A4E00">
        <w:tab/>
        <w:t>Schedule 4, Part 1, omit entry for Circumstances Code “C12752”</w:t>
      </w:r>
    </w:p>
    <w:p w14:paraId="0DC9B769" w14:textId="77777777" w:rsidR="00B700D5" w:rsidRPr="000A4E00" w:rsidRDefault="008B7297">
      <w:pPr>
        <w:pStyle w:val="InstructionMain"/>
      </w:pPr>
      <w:bookmarkStart w:id="282" w:name="f-1458957-C12755"/>
      <w:bookmarkEnd w:id="281"/>
      <w:r w:rsidRPr="000A4E00">
        <w:t>[449]</w:t>
      </w:r>
      <w:r w:rsidRPr="000A4E00">
        <w:tab/>
        <w:t>Schedule 4, Part 1, omit entry for Circumstances Code “C12755”</w:t>
      </w:r>
    </w:p>
    <w:p w14:paraId="0E8DDDF6" w14:textId="77777777" w:rsidR="00B700D5" w:rsidRPr="000A4E00" w:rsidRDefault="008B7297">
      <w:pPr>
        <w:pStyle w:val="InstructionMain"/>
      </w:pPr>
      <w:bookmarkStart w:id="283" w:name="f-1458957-C12758"/>
      <w:bookmarkEnd w:id="282"/>
      <w:r w:rsidRPr="000A4E00">
        <w:t>[450]</w:t>
      </w:r>
      <w:r w:rsidRPr="000A4E00">
        <w:tab/>
        <w:t>Schedule 4, Part 1, omit entry for Circumstances Code “C12758”</w:t>
      </w:r>
    </w:p>
    <w:p w14:paraId="7388DD49" w14:textId="77777777" w:rsidR="00B700D5" w:rsidRPr="000A4E00" w:rsidRDefault="008B7297">
      <w:pPr>
        <w:pStyle w:val="InstructionMain"/>
      </w:pPr>
      <w:bookmarkStart w:id="284" w:name="f-1458957-C12760"/>
      <w:bookmarkEnd w:id="283"/>
      <w:r w:rsidRPr="000A4E00">
        <w:t>[451]</w:t>
      </w:r>
      <w:r w:rsidRPr="000A4E00">
        <w:tab/>
        <w:t>Schedule 4, Part 1, omit entry for Circumstances Code “C12760”</w:t>
      </w:r>
    </w:p>
    <w:p w14:paraId="649E3F31" w14:textId="77777777" w:rsidR="00B700D5" w:rsidRPr="000A4E00" w:rsidRDefault="008B7297">
      <w:pPr>
        <w:pStyle w:val="InstructionMain"/>
      </w:pPr>
      <w:bookmarkStart w:id="285" w:name="f-1458957-C12765"/>
      <w:bookmarkEnd w:id="284"/>
      <w:r w:rsidRPr="000A4E00">
        <w:t>[452]</w:t>
      </w:r>
      <w:r w:rsidRPr="000A4E00">
        <w:tab/>
        <w:t>Schedule 4, Part 1, omit entry for Circumstances Code “C12765”</w:t>
      </w:r>
    </w:p>
    <w:p w14:paraId="25EB1671" w14:textId="77777777" w:rsidR="00B700D5" w:rsidRPr="000A4E00" w:rsidRDefault="008B7297">
      <w:pPr>
        <w:pStyle w:val="InstructionMain"/>
      </w:pPr>
      <w:bookmarkStart w:id="286" w:name="f-1458957-C12768"/>
      <w:bookmarkEnd w:id="285"/>
      <w:r w:rsidRPr="000A4E00">
        <w:t>[453]</w:t>
      </w:r>
      <w:r w:rsidRPr="000A4E00">
        <w:tab/>
        <w:t>Schedule 4, Part 1, omit entry for Circumstances Code “C12768”</w:t>
      </w:r>
    </w:p>
    <w:p w14:paraId="46C8A625" w14:textId="77777777" w:rsidR="00B700D5" w:rsidRPr="000A4E00" w:rsidRDefault="008B7297">
      <w:pPr>
        <w:pStyle w:val="InstructionMain"/>
      </w:pPr>
      <w:bookmarkStart w:id="287" w:name="f-1458957-C12769"/>
      <w:bookmarkEnd w:id="286"/>
      <w:r w:rsidRPr="000A4E00">
        <w:t>[454]</w:t>
      </w:r>
      <w:r w:rsidRPr="000A4E00">
        <w:tab/>
        <w:t>Schedule 4, Part 1, omit entry for Circumstances Code “C12769”</w:t>
      </w:r>
    </w:p>
    <w:p w14:paraId="1A9AC305" w14:textId="77777777" w:rsidR="00B700D5" w:rsidRPr="000A4E00" w:rsidRDefault="008B7297">
      <w:pPr>
        <w:pStyle w:val="InstructionMain"/>
      </w:pPr>
      <w:bookmarkStart w:id="288" w:name="f-1458957-C12770"/>
      <w:bookmarkEnd w:id="287"/>
      <w:r w:rsidRPr="000A4E00">
        <w:t>[455]</w:t>
      </w:r>
      <w:r w:rsidRPr="000A4E00">
        <w:tab/>
        <w:t>Schedule 4, Part 1, omit entry for Circumstances Code “C12770”</w:t>
      </w:r>
    </w:p>
    <w:p w14:paraId="3E3847AC" w14:textId="77777777" w:rsidR="00B700D5" w:rsidRPr="000A4E00" w:rsidRDefault="008B7297">
      <w:pPr>
        <w:pStyle w:val="InstructionMain"/>
      </w:pPr>
      <w:bookmarkStart w:id="289" w:name="f-1458957-C12771"/>
      <w:bookmarkEnd w:id="288"/>
      <w:r w:rsidRPr="000A4E00">
        <w:t>[456]</w:t>
      </w:r>
      <w:r w:rsidRPr="000A4E00">
        <w:tab/>
        <w:t>Schedule 4, Part 1, omit entry for Circumstances Code “C12771”</w:t>
      </w:r>
    </w:p>
    <w:p w14:paraId="10225573" w14:textId="77777777" w:rsidR="00B700D5" w:rsidRPr="000A4E00" w:rsidRDefault="008B7297">
      <w:pPr>
        <w:pStyle w:val="InstructionMain"/>
      </w:pPr>
      <w:bookmarkStart w:id="290" w:name="f-1458957-C12774"/>
      <w:bookmarkEnd w:id="289"/>
      <w:r w:rsidRPr="000A4E00">
        <w:t>[457]</w:t>
      </w:r>
      <w:r w:rsidRPr="000A4E00">
        <w:tab/>
        <w:t>Schedule 4, Part 1, omit entry for Circumstances Code “C12774”</w:t>
      </w:r>
    </w:p>
    <w:p w14:paraId="1034C697" w14:textId="77777777" w:rsidR="00B700D5" w:rsidRPr="000A4E00" w:rsidRDefault="008B7297">
      <w:pPr>
        <w:pStyle w:val="InstructionMain"/>
      </w:pPr>
      <w:bookmarkStart w:id="291" w:name="f-1458957-C12775"/>
      <w:bookmarkEnd w:id="290"/>
      <w:r w:rsidRPr="000A4E00">
        <w:t>[458]</w:t>
      </w:r>
      <w:r w:rsidRPr="000A4E00">
        <w:tab/>
        <w:t>Schedule 4, Part 1, omit entry for Circumstances Code “C12775”</w:t>
      </w:r>
    </w:p>
    <w:p w14:paraId="53B34FF8" w14:textId="77777777" w:rsidR="00B700D5" w:rsidRPr="000A4E00" w:rsidRDefault="008B7297">
      <w:pPr>
        <w:pStyle w:val="InstructionMain"/>
      </w:pPr>
      <w:bookmarkStart w:id="292" w:name="f-1458957-C12779"/>
      <w:bookmarkEnd w:id="291"/>
      <w:r w:rsidRPr="000A4E00">
        <w:t>[459]</w:t>
      </w:r>
      <w:r w:rsidRPr="000A4E00">
        <w:tab/>
        <w:t>Schedule 4, Part 1, omit entry for Circumstances Code “C12779”</w:t>
      </w:r>
    </w:p>
    <w:p w14:paraId="210FB104" w14:textId="77777777" w:rsidR="00B700D5" w:rsidRPr="000A4E00" w:rsidRDefault="008B7297">
      <w:pPr>
        <w:pStyle w:val="InstructionMain"/>
      </w:pPr>
      <w:bookmarkStart w:id="293" w:name="f-1458957-C12780"/>
      <w:bookmarkEnd w:id="292"/>
      <w:r w:rsidRPr="000A4E00">
        <w:t>[460]</w:t>
      </w:r>
      <w:r w:rsidRPr="000A4E00">
        <w:tab/>
        <w:t>Schedule 4, Part 1, omit entry for Circumstances Code “C12780”</w:t>
      </w:r>
    </w:p>
    <w:p w14:paraId="7206AAB6" w14:textId="77777777" w:rsidR="00B700D5" w:rsidRPr="000A4E00" w:rsidRDefault="008B7297">
      <w:pPr>
        <w:pStyle w:val="InstructionMain"/>
      </w:pPr>
      <w:bookmarkStart w:id="294" w:name="f-1458957-C12784"/>
      <w:bookmarkEnd w:id="293"/>
      <w:r w:rsidRPr="000A4E00">
        <w:t>[461]</w:t>
      </w:r>
      <w:r w:rsidRPr="000A4E00">
        <w:tab/>
        <w:t>Schedule 4, Part 1, omit entry for Circumstances Code “C12784”</w:t>
      </w:r>
    </w:p>
    <w:p w14:paraId="04CFF42B" w14:textId="77777777" w:rsidR="00B700D5" w:rsidRPr="000A4E00" w:rsidRDefault="008B7297">
      <w:pPr>
        <w:pStyle w:val="InstructionMain"/>
      </w:pPr>
      <w:bookmarkStart w:id="295" w:name="f-1458957-C12785"/>
      <w:bookmarkEnd w:id="294"/>
      <w:r w:rsidRPr="000A4E00">
        <w:t>[462]</w:t>
      </w:r>
      <w:r w:rsidRPr="000A4E00">
        <w:tab/>
        <w:t>Schedule 4, Part 1, omit entry for Circumstances Code “C12785”</w:t>
      </w:r>
    </w:p>
    <w:p w14:paraId="38D6C666" w14:textId="77777777" w:rsidR="00B700D5" w:rsidRPr="000A4E00" w:rsidRDefault="008B7297">
      <w:pPr>
        <w:pStyle w:val="InstructionMain"/>
      </w:pPr>
      <w:bookmarkStart w:id="296" w:name="f-1458957-C12789"/>
      <w:bookmarkEnd w:id="295"/>
      <w:r w:rsidRPr="000A4E00">
        <w:lastRenderedPageBreak/>
        <w:t>[463]</w:t>
      </w:r>
      <w:r w:rsidRPr="000A4E00">
        <w:tab/>
        <w:t>Schedule 4, Part 1, omit entry for Circumstances Code “C12789”</w:t>
      </w:r>
    </w:p>
    <w:p w14:paraId="22861A69" w14:textId="77777777" w:rsidR="00B700D5" w:rsidRPr="000A4E00" w:rsidRDefault="008B7297">
      <w:pPr>
        <w:pStyle w:val="InstructionMain"/>
      </w:pPr>
      <w:bookmarkStart w:id="297" w:name="f-1458957-C12790"/>
      <w:bookmarkEnd w:id="296"/>
      <w:r w:rsidRPr="000A4E00">
        <w:t>[464]</w:t>
      </w:r>
      <w:r w:rsidRPr="000A4E00">
        <w:tab/>
        <w:t>Schedule 4, Part 1, omit entry for Circumstances Code “C12790”</w:t>
      </w:r>
    </w:p>
    <w:p w14:paraId="0DB00271" w14:textId="77777777" w:rsidR="00B700D5" w:rsidRPr="000A4E00" w:rsidRDefault="008B7297">
      <w:pPr>
        <w:pStyle w:val="InstructionMain"/>
      </w:pPr>
      <w:bookmarkStart w:id="298" w:name="f-1458957-C12791"/>
      <w:bookmarkEnd w:id="297"/>
      <w:r w:rsidRPr="000A4E00">
        <w:t>[465]</w:t>
      </w:r>
      <w:r w:rsidRPr="000A4E00">
        <w:tab/>
        <w:t>Schedule 4, Part 1, omit entry for Circumstances Code “C12791”</w:t>
      </w:r>
    </w:p>
    <w:p w14:paraId="345A69CA" w14:textId="77777777" w:rsidR="00B700D5" w:rsidRPr="000A4E00" w:rsidRDefault="008B7297">
      <w:pPr>
        <w:pStyle w:val="InstructionMain"/>
      </w:pPr>
      <w:bookmarkStart w:id="299" w:name="f-1458957-C12793"/>
      <w:bookmarkEnd w:id="298"/>
      <w:r w:rsidRPr="000A4E00">
        <w:t>[466]</w:t>
      </w:r>
      <w:r w:rsidRPr="000A4E00">
        <w:tab/>
        <w:t>Schedule 4, Part 1, omit entry for Circumstances Code “C12793”</w:t>
      </w:r>
    </w:p>
    <w:p w14:paraId="0B9941D4" w14:textId="77777777" w:rsidR="00B700D5" w:rsidRPr="000A4E00" w:rsidRDefault="008B7297">
      <w:pPr>
        <w:pStyle w:val="InstructionMain"/>
      </w:pPr>
      <w:bookmarkStart w:id="300" w:name="f-1458957-C12798"/>
      <w:bookmarkEnd w:id="299"/>
      <w:r w:rsidRPr="000A4E00">
        <w:t>[467]</w:t>
      </w:r>
      <w:r w:rsidRPr="000A4E00">
        <w:tab/>
        <w:t>Schedule 4, Part 1, omit entry for Circumstances Code “C12798”</w:t>
      </w:r>
    </w:p>
    <w:p w14:paraId="117F1485" w14:textId="77777777" w:rsidR="00B700D5" w:rsidRPr="000A4E00" w:rsidRDefault="008B7297">
      <w:pPr>
        <w:pStyle w:val="InstructionMain"/>
      </w:pPr>
      <w:bookmarkStart w:id="301" w:name="f-1458957-C12803"/>
      <w:bookmarkEnd w:id="300"/>
      <w:r w:rsidRPr="000A4E00">
        <w:t>[468]</w:t>
      </w:r>
      <w:r w:rsidRPr="000A4E00">
        <w:tab/>
        <w:t>Schedule 4, Part 1, omit entry for Circumstances Code “C12803”</w:t>
      </w:r>
    </w:p>
    <w:p w14:paraId="5342F620" w14:textId="77777777" w:rsidR="00B700D5" w:rsidRPr="000A4E00" w:rsidRDefault="008B7297">
      <w:pPr>
        <w:pStyle w:val="InstructionMain"/>
      </w:pPr>
      <w:bookmarkStart w:id="302" w:name="f-1458957-C12805"/>
      <w:bookmarkEnd w:id="301"/>
      <w:r w:rsidRPr="000A4E00">
        <w:t>[469]</w:t>
      </w:r>
      <w:r w:rsidRPr="000A4E00">
        <w:tab/>
        <w:t>Schedule 4, Part 1, omit entry for Circumstances Code “C12805”</w:t>
      </w:r>
    </w:p>
    <w:p w14:paraId="4AE91239" w14:textId="77777777" w:rsidR="00B700D5" w:rsidRPr="000A4E00" w:rsidRDefault="008B7297">
      <w:pPr>
        <w:pStyle w:val="InstructionMain"/>
      </w:pPr>
      <w:bookmarkStart w:id="303" w:name="f-1458957-C12806"/>
      <w:bookmarkEnd w:id="302"/>
      <w:r w:rsidRPr="000A4E00">
        <w:t>[470]</w:t>
      </w:r>
      <w:r w:rsidRPr="000A4E00">
        <w:tab/>
        <w:t>Schedule 4, Part 1, omit entry for Circumstances Code “C12806”</w:t>
      </w:r>
    </w:p>
    <w:p w14:paraId="6A6D046C" w14:textId="77777777" w:rsidR="00B700D5" w:rsidRPr="000A4E00" w:rsidRDefault="008B7297">
      <w:pPr>
        <w:pStyle w:val="InstructionMain"/>
      </w:pPr>
      <w:bookmarkStart w:id="304" w:name="f-1458957-C12809"/>
      <w:bookmarkEnd w:id="303"/>
      <w:r w:rsidRPr="000A4E00">
        <w:t>[471]</w:t>
      </w:r>
      <w:r w:rsidRPr="000A4E00">
        <w:tab/>
        <w:t>Schedule 4, Part 1, omit entry for Circumstances Code “C12809”</w:t>
      </w:r>
    </w:p>
    <w:p w14:paraId="734F9CC4" w14:textId="77777777" w:rsidR="00B700D5" w:rsidRPr="000A4E00" w:rsidRDefault="008B7297">
      <w:pPr>
        <w:pStyle w:val="InstructionMain"/>
      </w:pPr>
      <w:bookmarkStart w:id="305" w:name="f-1458957-C12810"/>
      <w:bookmarkEnd w:id="304"/>
      <w:r w:rsidRPr="000A4E00">
        <w:t>[472]</w:t>
      </w:r>
      <w:r w:rsidRPr="000A4E00">
        <w:tab/>
        <w:t>Schedule 4, Part 1, omit entry for Circumstances Code “C12810”</w:t>
      </w:r>
    </w:p>
    <w:p w14:paraId="503DFCDE" w14:textId="77777777" w:rsidR="00B700D5" w:rsidRPr="000A4E00" w:rsidRDefault="008B7297">
      <w:pPr>
        <w:pStyle w:val="InstructionMain"/>
      </w:pPr>
      <w:bookmarkStart w:id="306" w:name="f-1458957-C12812"/>
      <w:bookmarkEnd w:id="305"/>
      <w:r w:rsidRPr="000A4E00">
        <w:t>[473]</w:t>
      </w:r>
      <w:r w:rsidRPr="000A4E00">
        <w:tab/>
        <w:t>Schedule 4, Part 1, omit entry for Circumstances Code “C12812”</w:t>
      </w:r>
    </w:p>
    <w:p w14:paraId="751ABF9D" w14:textId="77777777" w:rsidR="00B700D5" w:rsidRPr="000A4E00" w:rsidRDefault="008B7297">
      <w:pPr>
        <w:pStyle w:val="InstructionMain"/>
      </w:pPr>
      <w:bookmarkStart w:id="307" w:name="f-1458957-C12817"/>
      <w:bookmarkEnd w:id="306"/>
      <w:r w:rsidRPr="000A4E00">
        <w:t>[474]</w:t>
      </w:r>
      <w:r w:rsidRPr="000A4E00">
        <w:tab/>
        <w:t>Schedule 4, Part 1, omit entry for Circumstances Code “C12817”</w:t>
      </w:r>
    </w:p>
    <w:p w14:paraId="1E35EA9D" w14:textId="77777777" w:rsidR="00B700D5" w:rsidRPr="000A4E00" w:rsidRDefault="008B7297">
      <w:pPr>
        <w:pStyle w:val="InstructionMain"/>
      </w:pPr>
      <w:bookmarkStart w:id="308" w:name="f-1458957-C12820"/>
      <w:bookmarkEnd w:id="307"/>
      <w:r w:rsidRPr="000A4E00">
        <w:t>[475]</w:t>
      </w:r>
      <w:r w:rsidRPr="000A4E00">
        <w:tab/>
        <w:t>Schedule 4, Part 1, omit entry for Circumstances Code “C12820”</w:t>
      </w:r>
    </w:p>
    <w:p w14:paraId="15765730" w14:textId="77777777" w:rsidR="00B700D5" w:rsidRPr="000A4E00" w:rsidRDefault="008B7297">
      <w:pPr>
        <w:pStyle w:val="InstructionMain"/>
      </w:pPr>
      <w:bookmarkStart w:id="309" w:name="f-1458957-C12821"/>
      <w:bookmarkEnd w:id="308"/>
      <w:r w:rsidRPr="000A4E00">
        <w:t>[476]</w:t>
      </w:r>
      <w:r w:rsidRPr="000A4E00">
        <w:tab/>
        <w:t>Schedule 4, Part 1, omit entry for Circumstances Code “C12821”</w:t>
      </w:r>
    </w:p>
    <w:p w14:paraId="77FB9138" w14:textId="77777777" w:rsidR="00B700D5" w:rsidRPr="000A4E00" w:rsidRDefault="008B7297">
      <w:pPr>
        <w:pStyle w:val="InstructionMain"/>
      </w:pPr>
      <w:bookmarkStart w:id="310" w:name="f-1458957-C12824"/>
      <w:bookmarkEnd w:id="309"/>
      <w:r w:rsidRPr="000A4E00">
        <w:t>[477]</w:t>
      </w:r>
      <w:r w:rsidRPr="000A4E00">
        <w:tab/>
        <w:t>Schedule 4, Part 1, omit entry for Circumstances Code “C12824”</w:t>
      </w:r>
    </w:p>
    <w:p w14:paraId="08FF07CF" w14:textId="77777777" w:rsidR="00B700D5" w:rsidRPr="000A4E00" w:rsidRDefault="008B7297">
      <w:pPr>
        <w:pStyle w:val="InstructionMain"/>
      </w:pPr>
      <w:bookmarkStart w:id="311" w:name="f-1458957-C12826"/>
      <w:bookmarkEnd w:id="310"/>
      <w:r w:rsidRPr="000A4E00">
        <w:t>[478]</w:t>
      </w:r>
      <w:r w:rsidRPr="000A4E00">
        <w:tab/>
        <w:t>Schedule 4, Part 1, omit entry for Circumstances Code “C12826”</w:t>
      </w:r>
    </w:p>
    <w:p w14:paraId="3ADB4A6B" w14:textId="77777777" w:rsidR="00B700D5" w:rsidRPr="000A4E00" w:rsidRDefault="008B7297">
      <w:pPr>
        <w:pStyle w:val="InstructionMain"/>
      </w:pPr>
      <w:bookmarkStart w:id="312" w:name="f-1458957-C12829"/>
      <w:bookmarkEnd w:id="311"/>
      <w:r w:rsidRPr="000A4E00">
        <w:t>[479]</w:t>
      </w:r>
      <w:r w:rsidRPr="000A4E00">
        <w:tab/>
        <w:t>Schedule 4, Part 1, omit entry for Circumstances Code “C12829”</w:t>
      </w:r>
    </w:p>
    <w:p w14:paraId="09C2C9E2" w14:textId="77777777" w:rsidR="00B700D5" w:rsidRPr="000A4E00" w:rsidRDefault="008B7297">
      <w:pPr>
        <w:pStyle w:val="InstructionMain"/>
      </w:pPr>
      <w:bookmarkStart w:id="313" w:name="f-1458957-C12831"/>
      <w:bookmarkEnd w:id="312"/>
      <w:r w:rsidRPr="000A4E00">
        <w:t>[480]</w:t>
      </w:r>
      <w:r w:rsidRPr="000A4E00">
        <w:tab/>
        <w:t>Schedule 4, Part 1, omit entry for Circumstances Code “C12831”</w:t>
      </w:r>
    </w:p>
    <w:p w14:paraId="10C7A2DE" w14:textId="77777777" w:rsidR="00B700D5" w:rsidRPr="000A4E00" w:rsidRDefault="008B7297">
      <w:pPr>
        <w:pStyle w:val="InstructionMain"/>
      </w:pPr>
      <w:bookmarkStart w:id="314" w:name="f-1458957-C12832"/>
      <w:bookmarkEnd w:id="313"/>
      <w:r w:rsidRPr="000A4E00">
        <w:t>[481]</w:t>
      </w:r>
      <w:r w:rsidRPr="000A4E00">
        <w:tab/>
        <w:t>Schedule 4, Part 1, omit entry for Circumstances Code “C12832”</w:t>
      </w:r>
    </w:p>
    <w:p w14:paraId="55BFE83A" w14:textId="77777777" w:rsidR="00B700D5" w:rsidRPr="000A4E00" w:rsidRDefault="008B7297">
      <w:pPr>
        <w:pStyle w:val="InstructionMain"/>
      </w:pPr>
      <w:bookmarkStart w:id="315" w:name="f-1458957-C12834"/>
      <w:bookmarkEnd w:id="314"/>
      <w:r w:rsidRPr="000A4E00">
        <w:t>[482]</w:t>
      </w:r>
      <w:r w:rsidRPr="000A4E00">
        <w:tab/>
        <w:t>Schedule 4, Part 1, omit entry for Circumstances Code “C12834”</w:t>
      </w:r>
    </w:p>
    <w:p w14:paraId="3E3CE125" w14:textId="77777777" w:rsidR="00B700D5" w:rsidRPr="000A4E00" w:rsidRDefault="008B7297">
      <w:pPr>
        <w:pStyle w:val="InstructionMain"/>
      </w:pPr>
      <w:bookmarkStart w:id="316" w:name="f-1458957-C12855"/>
      <w:bookmarkEnd w:id="315"/>
      <w:r w:rsidRPr="000A4E00">
        <w:t>[483]</w:t>
      </w:r>
      <w:r w:rsidRPr="000A4E00">
        <w:tab/>
        <w:t>Schedule 4, Part 1, omit entry for Circumstances Code “C12855”</w:t>
      </w:r>
    </w:p>
    <w:p w14:paraId="40962DBF" w14:textId="77777777" w:rsidR="00B700D5" w:rsidRPr="000A4E00" w:rsidRDefault="008B7297">
      <w:pPr>
        <w:pStyle w:val="InstructionMain"/>
      </w:pPr>
      <w:bookmarkStart w:id="317" w:name="f-1458957-C12857"/>
      <w:bookmarkEnd w:id="316"/>
      <w:r w:rsidRPr="000A4E00">
        <w:t>[484]</w:t>
      </w:r>
      <w:r w:rsidRPr="000A4E00">
        <w:tab/>
        <w:t>Schedule 4, Part 1, omit entry for Circumstances Code “C12857”</w:t>
      </w:r>
    </w:p>
    <w:p w14:paraId="5C65C20A" w14:textId="77777777" w:rsidR="00B700D5" w:rsidRPr="000A4E00" w:rsidRDefault="008B7297">
      <w:pPr>
        <w:pStyle w:val="InstructionMain"/>
      </w:pPr>
      <w:bookmarkStart w:id="318" w:name="f-1458957-C12858"/>
      <w:bookmarkEnd w:id="317"/>
      <w:r w:rsidRPr="000A4E00">
        <w:lastRenderedPageBreak/>
        <w:t>[485]</w:t>
      </w:r>
      <w:r w:rsidRPr="000A4E00">
        <w:tab/>
        <w:t>Schedule 4, Part 1, omit entry for Circumstances Code “C12858”</w:t>
      </w:r>
    </w:p>
    <w:p w14:paraId="46D1E8AD" w14:textId="77777777" w:rsidR="00B700D5" w:rsidRPr="000A4E00" w:rsidRDefault="008B7297">
      <w:pPr>
        <w:pStyle w:val="InstructionMain"/>
      </w:pPr>
      <w:bookmarkStart w:id="319" w:name="f-1458957-C12860"/>
      <w:bookmarkEnd w:id="318"/>
      <w:r w:rsidRPr="000A4E00">
        <w:t>[486]</w:t>
      </w:r>
      <w:r w:rsidRPr="000A4E00">
        <w:tab/>
        <w:t>Schedule 4, Part 1, omit entry for Circumstances Code “C12860”</w:t>
      </w:r>
    </w:p>
    <w:p w14:paraId="7DD81607" w14:textId="77777777" w:rsidR="00B700D5" w:rsidRPr="000A4E00" w:rsidRDefault="008B7297">
      <w:pPr>
        <w:pStyle w:val="InstructionMain"/>
      </w:pPr>
      <w:bookmarkStart w:id="320" w:name="f-1458957-C12861"/>
      <w:bookmarkEnd w:id="319"/>
      <w:r w:rsidRPr="000A4E00">
        <w:t>[487]</w:t>
      </w:r>
      <w:r w:rsidRPr="000A4E00">
        <w:tab/>
        <w:t>Schedule 4, Part 1, omit entry for Circumstances Code “C12861”</w:t>
      </w:r>
    </w:p>
    <w:p w14:paraId="65D1FAEF" w14:textId="77777777" w:rsidR="00B700D5" w:rsidRPr="000A4E00" w:rsidRDefault="008B7297">
      <w:pPr>
        <w:pStyle w:val="InstructionMain"/>
      </w:pPr>
      <w:bookmarkStart w:id="321" w:name="f-1458957-C12866"/>
      <w:bookmarkEnd w:id="320"/>
      <w:r w:rsidRPr="000A4E00">
        <w:t>[488]</w:t>
      </w:r>
      <w:r w:rsidRPr="000A4E00">
        <w:tab/>
        <w:t>Schedule 4, Part 1, omit entry for Circumstances Code “C12866”</w:t>
      </w:r>
    </w:p>
    <w:p w14:paraId="43948E59" w14:textId="77777777" w:rsidR="00B700D5" w:rsidRPr="000A4E00" w:rsidRDefault="008B7297">
      <w:pPr>
        <w:pStyle w:val="InstructionMain"/>
      </w:pPr>
      <w:bookmarkStart w:id="322" w:name="f-1458957-C12867"/>
      <w:bookmarkEnd w:id="321"/>
      <w:r w:rsidRPr="000A4E00">
        <w:t>[489]</w:t>
      </w:r>
      <w:r w:rsidRPr="000A4E00">
        <w:tab/>
        <w:t>Schedule 4, Part 1, omit entry for Circumstances Code “C12867”</w:t>
      </w:r>
    </w:p>
    <w:p w14:paraId="3525B8E9" w14:textId="77777777" w:rsidR="00B700D5" w:rsidRPr="000A4E00" w:rsidRDefault="008B7297">
      <w:pPr>
        <w:pStyle w:val="InstructionMain"/>
      </w:pPr>
      <w:bookmarkStart w:id="323" w:name="f-1458957-C12869"/>
      <w:bookmarkEnd w:id="322"/>
      <w:r w:rsidRPr="000A4E00">
        <w:t>[490]</w:t>
      </w:r>
      <w:r w:rsidRPr="000A4E00">
        <w:tab/>
        <w:t>Schedule 4, Part 1, omit entry for Circumstances Code “C12869”</w:t>
      </w:r>
    </w:p>
    <w:p w14:paraId="03338E8D" w14:textId="77777777" w:rsidR="00B700D5" w:rsidRPr="000A4E00" w:rsidRDefault="008B7297">
      <w:pPr>
        <w:pStyle w:val="InstructionMain"/>
      </w:pPr>
      <w:bookmarkStart w:id="324" w:name="f-1458957-C12871"/>
      <w:bookmarkEnd w:id="323"/>
      <w:r w:rsidRPr="000A4E00">
        <w:t>[491]</w:t>
      </w:r>
      <w:r w:rsidRPr="000A4E00">
        <w:tab/>
        <w:t>Schedule 4, Part 1, omit entry for Circumstances Code “C12871”</w:t>
      </w:r>
    </w:p>
    <w:p w14:paraId="6BF06AC5" w14:textId="77777777" w:rsidR="00B700D5" w:rsidRPr="000A4E00" w:rsidRDefault="008B7297">
      <w:pPr>
        <w:pStyle w:val="InstructionMain"/>
      </w:pPr>
      <w:bookmarkStart w:id="325" w:name="f-1458957-C12872"/>
      <w:bookmarkEnd w:id="324"/>
      <w:r w:rsidRPr="000A4E00">
        <w:t>[492]</w:t>
      </w:r>
      <w:r w:rsidRPr="000A4E00">
        <w:tab/>
        <w:t>Schedule 4, Part 1, omit entry for Circumstances Code “C12872”</w:t>
      </w:r>
    </w:p>
    <w:p w14:paraId="013D0694" w14:textId="77777777" w:rsidR="00B700D5" w:rsidRPr="000A4E00" w:rsidRDefault="008B7297">
      <w:pPr>
        <w:pStyle w:val="InstructionMain"/>
      </w:pPr>
      <w:bookmarkStart w:id="326" w:name="f-1458957-C12876"/>
      <w:bookmarkEnd w:id="325"/>
      <w:r w:rsidRPr="000A4E00">
        <w:t>[493]</w:t>
      </w:r>
      <w:r w:rsidRPr="000A4E00">
        <w:tab/>
        <w:t>Schedule 4, Part 1, omit entry for Circumstances Code “C12876”</w:t>
      </w:r>
    </w:p>
    <w:p w14:paraId="1D31FB50" w14:textId="77777777" w:rsidR="00B700D5" w:rsidRPr="000A4E00" w:rsidRDefault="008B7297">
      <w:pPr>
        <w:pStyle w:val="InstructionMain"/>
      </w:pPr>
      <w:bookmarkStart w:id="327" w:name="f-1458957-C12877"/>
      <w:bookmarkEnd w:id="326"/>
      <w:r w:rsidRPr="000A4E00">
        <w:t>[494]</w:t>
      </w:r>
      <w:r w:rsidRPr="000A4E00">
        <w:tab/>
        <w:t>Schedule 4, Part 1, omit entry for Circumstances Code “C12877”</w:t>
      </w:r>
    </w:p>
    <w:p w14:paraId="2182F199" w14:textId="77777777" w:rsidR="00B700D5" w:rsidRPr="000A4E00" w:rsidRDefault="008B7297">
      <w:pPr>
        <w:pStyle w:val="InstructionMain"/>
      </w:pPr>
      <w:bookmarkStart w:id="328" w:name="f-1458957-C12880"/>
      <w:bookmarkEnd w:id="327"/>
      <w:r w:rsidRPr="000A4E00">
        <w:t>[495]</w:t>
      </w:r>
      <w:r w:rsidRPr="000A4E00">
        <w:tab/>
        <w:t>Schedule 4, Part 1, omit entry for Circumstances Code “C12880”</w:t>
      </w:r>
    </w:p>
    <w:p w14:paraId="377B4F24" w14:textId="77777777" w:rsidR="00B700D5" w:rsidRPr="000A4E00" w:rsidRDefault="008B7297">
      <w:pPr>
        <w:pStyle w:val="InstructionMain"/>
      </w:pPr>
      <w:bookmarkStart w:id="329" w:name="f-1458957-C12882"/>
      <w:bookmarkEnd w:id="328"/>
      <w:r w:rsidRPr="000A4E00">
        <w:t>[496]</w:t>
      </w:r>
      <w:r w:rsidRPr="000A4E00">
        <w:tab/>
        <w:t>Schedule 4, Part 1, omit entry for Circumstances Code “C12882”</w:t>
      </w:r>
    </w:p>
    <w:p w14:paraId="1097DE07" w14:textId="77777777" w:rsidR="00B700D5" w:rsidRPr="000A4E00" w:rsidRDefault="008B7297">
      <w:pPr>
        <w:pStyle w:val="InstructionMain"/>
      </w:pPr>
      <w:bookmarkStart w:id="330" w:name="f-1458957-C12884"/>
      <w:bookmarkEnd w:id="329"/>
      <w:r w:rsidRPr="000A4E00">
        <w:t>[497]</w:t>
      </w:r>
      <w:r w:rsidRPr="000A4E00">
        <w:tab/>
        <w:t>Schedule 4, Part 1, omit entry for Circumstances Code “C12884”</w:t>
      </w:r>
    </w:p>
    <w:p w14:paraId="2D2D6858" w14:textId="77777777" w:rsidR="00B700D5" w:rsidRPr="000A4E00" w:rsidRDefault="008B7297">
      <w:pPr>
        <w:pStyle w:val="InstructionMain"/>
      </w:pPr>
      <w:bookmarkStart w:id="331" w:name="f-1458957-C12886"/>
      <w:bookmarkEnd w:id="330"/>
      <w:r w:rsidRPr="000A4E00">
        <w:t>[498]</w:t>
      </w:r>
      <w:r w:rsidRPr="000A4E00">
        <w:tab/>
        <w:t>Schedule 4, Part 1, omit entry for Circumstances Code “C12886”</w:t>
      </w:r>
    </w:p>
    <w:p w14:paraId="4208BB7B" w14:textId="77777777" w:rsidR="00B700D5" w:rsidRPr="000A4E00" w:rsidRDefault="008B7297">
      <w:pPr>
        <w:pStyle w:val="InstructionMain"/>
      </w:pPr>
      <w:bookmarkStart w:id="332" w:name="f-1458957-C12887"/>
      <w:bookmarkEnd w:id="331"/>
      <w:r w:rsidRPr="000A4E00">
        <w:t>[499]</w:t>
      </w:r>
      <w:r w:rsidRPr="000A4E00">
        <w:tab/>
        <w:t>Schedule 4, Part 1, omit entry for Circumstances Code “C12887”</w:t>
      </w:r>
    </w:p>
    <w:p w14:paraId="640D2A69" w14:textId="77777777" w:rsidR="00B700D5" w:rsidRPr="000A4E00" w:rsidRDefault="008B7297">
      <w:pPr>
        <w:pStyle w:val="InstructionMain"/>
      </w:pPr>
      <w:bookmarkStart w:id="333" w:name="f-1458957-C12899"/>
      <w:bookmarkEnd w:id="332"/>
      <w:r w:rsidRPr="000A4E00">
        <w:t>[500]</w:t>
      </w:r>
      <w:r w:rsidRPr="000A4E00">
        <w:tab/>
        <w:t>Schedule 4, Part 1, omit entry for Circumstances Code “C12899”</w:t>
      </w:r>
    </w:p>
    <w:p w14:paraId="6820D7FB" w14:textId="77777777" w:rsidR="00B700D5" w:rsidRPr="000A4E00" w:rsidRDefault="008B7297">
      <w:pPr>
        <w:pStyle w:val="InstructionMain"/>
      </w:pPr>
      <w:bookmarkStart w:id="334" w:name="f-1458957-C12901"/>
      <w:bookmarkEnd w:id="333"/>
      <w:r w:rsidRPr="000A4E00">
        <w:t>[501]</w:t>
      </w:r>
      <w:r w:rsidRPr="000A4E00">
        <w:tab/>
        <w:t>Schedule 4, Part 1, omit entry for Circumstances Code “C12901”</w:t>
      </w:r>
    </w:p>
    <w:p w14:paraId="4F0AB038" w14:textId="77777777" w:rsidR="00B700D5" w:rsidRPr="000A4E00" w:rsidRDefault="008B7297">
      <w:pPr>
        <w:pStyle w:val="InstructionMain"/>
      </w:pPr>
      <w:bookmarkStart w:id="335" w:name="f-1458957-C12916"/>
      <w:bookmarkEnd w:id="334"/>
      <w:r w:rsidRPr="000A4E00">
        <w:t>[502]</w:t>
      </w:r>
      <w:r w:rsidRPr="000A4E00">
        <w:tab/>
        <w:t>Schedule 4, Part 1, omit entry for Circumstances Code “C12916”</w:t>
      </w:r>
    </w:p>
    <w:p w14:paraId="68172DBB" w14:textId="77777777" w:rsidR="00B700D5" w:rsidRPr="000A4E00" w:rsidRDefault="008B7297">
      <w:pPr>
        <w:pStyle w:val="InstructionMain"/>
      </w:pPr>
      <w:bookmarkStart w:id="336" w:name="f-1458957-C12918"/>
      <w:bookmarkEnd w:id="335"/>
      <w:r w:rsidRPr="000A4E00">
        <w:t>[503]</w:t>
      </w:r>
      <w:r w:rsidRPr="000A4E00">
        <w:tab/>
        <w:t>Schedule 4, Part 1, omit entry for Circumstances Code “C12918”</w:t>
      </w:r>
    </w:p>
    <w:p w14:paraId="5C425385" w14:textId="77777777" w:rsidR="00B700D5" w:rsidRPr="000A4E00" w:rsidRDefault="008B7297">
      <w:pPr>
        <w:pStyle w:val="InstructionMain"/>
      </w:pPr>
      <w:bookmarkStart w:id="337" w:name="f-1458957-C12926"/>
      <w:bookmarkEnd w:id="336"/>
      <w:r w:rsidRPr="000A4E00">
        <w:t>[504]</w:t>
      </w:r>
      <w:r w:rsidRPr="000A4E00">
        <w:tab/>
        <w:t>Schedule 4, Part 1, omit entry for Circumstances Code “C12926”</w:t>
      </w:r>
    </w:p>
    <w:p w14:paraId="778B076E" w14:textId="77777777" w:rsidR="00B700D5" w:rsidRPr="000A4E00" w:rsidRDefault="008B7297">
      <w:pPr>
        <w:pStyle w:val="InstructionMain"/>
      </w:pPr>
      <w:bookmarkStart w:id="338" w:name="f-1458957-C12928"/>
      <w:bookmarkEnd w:id="337"/>
      <w:r w:rsidRPr="000A4E00">
        <w:t>[505]</w:t>
      </w:r>
      <w:r w:rsidRPr="000A4E00">
        <w:tab/>
        <w:t>Schedule 4, Part 1, omit entry for Circumstances Code “C12928”</w:t>
      </w:r>
    </w:p>
    <w:p w14:paraId="2BA8F94E" w14:textId="77777777" w:rsidR="00B700D5" w:rsidRPr="000A4E00" w:rsidRDefault="008B7297">
      <w:pPr>
        <w:pStyle w:val="InstructionMain"/>
      </w:pPr>
      <w:bookmarkStart w:id="339" w:name="f-1458957-C12929"/>
      <w:bookmarkEnd w:id="338"/>
      <w:r w:rsidRPr="000A4E00">
        <w:t>[506]</w:t>
      </w:r>
      <w:r w:rsidRPr="000A4E00">
        <w:tab/>
        <w:t>Schedule 4, Part 1, omit entry for Circumstances Code “C12929”</w:t>
      </w:r>
    </w:p>
    <w:p w14:paraId="0C70E002" w14:textId="77777777" w:rsidR="00B700D5" w:rsidRPr="000A4E00" w:rsidRDefault="008B7297">
      <w:pPr>
        <w:pStyle w:val="InstructionMain"/>
      </w:pPr>
      <w:bookmarkStart w:id="340" w:name="f-1458957-C13288"/>
      <w:bookmarkEnd w:id="339"/>
      <w:r w:rsidRPr="000A4E00">
        <w:lastRenderedPageBreak/>
        <w:t>[507]</w:t>
      </w:r>
      <w:r w:rsidRPr="000A4E00">
        <w:tab/>
        <w:t>Schedule 4, Part 1, entry for Circumstances Code “C13288”</w:t>
      </w:r>
    </w:p>
    <w:p w14:paraId="614E68D1" w14:textId="77777777" w:rsidR="00B700D5" w:rsidRPr="000A4E00" w:rsidRDefault="008B7297">
      <w:pPr>
        <w:pStyle w:val="InstructionActionOneWord"/>
      </w:pPr>
      <w:r w:rsidRPr="000A4E00">
        <w:t xml:space="preserve">omit from the column headed “Listed Drug”: </w:t>
      </w:r>
      <w:r w:rsidRPr="000A4E00">
        <w:rPr>
          <w:rStyle w:val="CPCode"/>
        </w:rPr>
        <w:t>Somatropin</w:t>
      </w:r>
    </w:p>
    <w:p w14:paraId="18180DB1" w14:textId="77777777" w:rsidR="00B700D5" w:rsidRPr="000A4E00" w:rsidRDefault="008B7297">
      <w:pPr>
        <w:pStyle w:val="InstructionMain"/>
      </w:pPr>
      <w:bookmarkStart w:id="341" w:name="f-1458957-C13309"/>
      <w:bookmarkEnd w:id="340"/>
      <w:r w:rsidRPr="000A4E00">
        <w:t>[508]</w:t>
      </w:r>
      <w:r w:rsidRPr="000A4E00">
        <w:tab/>
        <w:t>Schedule 4, Part 1, entry for Circumstances Code “C13309”</w:t>
      </w:r>
    </w:p>
    <w:p w14:paraId="6DD20B20" w14:textId="77777777" w:rsidR="00B700D5" w:rsidRPr="000A4E00" w:rsidRDefault="008B7297">
      <w:pPr>
        <w:pStyle w:val="InstructionActionOneWord"/>
      </w:pPr>
      <w:r w:rsidRPr="000A4E00">
        <w:t xml:space="preserve">omit from the column headed “Listed Drug”: </w:t>
      </w:r>
      <w:r w:rsidRPr="000A4E00">
        <w:rPr>
          <w:rStyle w:val="CPCode"/>
        </w:rPr>
        <w:t>Somatropin</w:t>
      </w:r>
    </w:p>
    <w:p w14:paraId="2E01C3EF" w14:textId="77777777" w:rsidR="00B700D5" w:rsidRPr="000A4E00" w:rsidRDefault="008B7297">
      <w:pPr>
        <w:pStyle w:val="InstructionMain"/>
      </w:pPr>
      <w:bookmarkStart w:id="342" w:name="f-1458957-C13341"/>
      <w:bookmarkEnd w:id="341"/>
      <w:r w:rsidRPr="000A4E00">
        <w:t>[509]</w:t>
      </w:r>
      <w:r w:rsidRPr="000A4E00">
        <w:tab/>
        <w:t>Schedule 4, Part 1, omit entry for Circumstances Code “C13341”</w:t>
      </w:r>
    </w:p>
    <w:p w14:paraId="14C684AA" w14:textId="77777777" w:rsidR="00B700D5" w:rsidRPr="000A4E00" w:rsidRDefault="008B7297">
      <w:pPr>
        <w:pStyle w:val="InstructionMain"/>
      </w:pPr>
      <w:bookmarkStart w:id="343" w:name="f-1458957-C13346"/>
      <w:bookmarkEnd w:id="342"/>
      <w:r w:rsidRPr="000A4E00">
        <w:t>[510]</w:t>
      </w:r>
      <w:r w:rsidRPr="000A4E00">
        <w:tab/>
        <w:t>Schedule 4, Part 1, omit entry for Circumstances Code “C13346”</w:t>
      </w:r>
    </w:p>
    <w:p w14:paraId="1EDC2342" w14:textId="77777777" w:rsidR="00B700D5" w:rsidRPr="000A4E00" w:rsidRDefault="008B7297">
      <w:pPr>
        <w:pStyle w:val="InstructionMain"/>
      </w:pPr>
      <w:bookmarkStart w:id="344" w:name="f-1458957-C13350"/>
      <w:bookmarkEnd w:id="343"/>
      <w:r w:rsidRPr="000A4E00">
        <w:t>[511]</w:t>
      </w:r>
      <w:r w:rsidRPr="000A4E00">
        <w:tab/>
        <w:t>Schedule 4, Part 1, omit entry for Circumstances Code “C13350”</w:t>
      </w:r>
    </w:p>
    <w:p w14:paraId="7E4168F9" w14:textId="77777777" w:rsidR="00B700D5" w:rsidRPr="000A4E00" w:rsidRDefault="008B7297">
      <w:pPr>
        <w:pStyle w:val="InstructionMain"/>
      </w:pPr>
      <w:bookmarkStart w:id="345" w:name="f-1458957-C13352"/>
      <w:bookmarkEnd w:id="344"/>
      <w:r w:rsidRPr="000A4E00">
        <w:t>[512]</w:t>
      </w:r>
      <w:r w:rsidRPr="000A4E00">
        <w:tab/>
        <w:t>Schedule 4, Part 1, omit entry for Circumstances Code “C13352”</w:t>
      </w:r>
    </w:p>
    <w:p w14:paraId="2E651C08" w14:textId="77777777" w:rsidR="00B700D5" w:rsidRPr="000A4E00" w:rsidRDefault="008B7297">
      <w:pPr>
        <w:pStyle w:val="InstructionMain"/>
      </w:pPr>
      <w:bookmarkStart w:id="346" w:name="f-1458957-C13353"/>
      <w:bookmarkEnd w:id="345"/>
      <w:r w:rsidRPr="000A4E00">
        <w:t>[513]</w:t>
      </w:r>
      <w:r w:rsidRPr="000A4E00">
        <w:tab/>
        <w:t>Schedule 4, Part 1, omit entry for Circumstances Code “C13353”</w:t>
      </w:r>
    </w:p>
    <w:p w14:paraId="77F1373E" w14:textId="77777777" w:rsidR="00B700D5" w:rsidRPr="000A4E00" w:rsidRDefault="008B7297">
      <w:pPr>
        <w:pStyle w:val="InstructionMain"/>
      </w:pPr>
      <w:bookmarkStart w:id="347" w:name="f-1458957-C13355"/>
      <w:bookmarkEnd w:id="346"/>
      <w:r w:rsidRPr="000A4E00">
        <w:t>[514]</w:t>
      </w:r>
      <w:r w:rsidRPr="000A4E00">
        <w:tab/>
        <w:t>Schedule 4, Part 1, omit entry for Circumstances Code “C13355”</w:t>
      </w:r>
    </w:p>
    <w:p w14:paraId="7BE14BA4" w14:textId="77777777" w:rsidR="00B700D5" w:rsidRPr="000A4E00" w:rsidRDefault="008B7297">
      <w:pPr>
        <w:pStyle w:val="InstructionMain"/>
      </w:pPr>
      <w:bookmarkStart w:id="348" w:name="f-1458957-C13356"/>
      <w:bookmarkEnd w:id="347"/>
      <w:r w:rsidRPr="000A4E00">
        <w:t>[515]</w:t>
      </w:r>
      <w:r w:rsidRPr="000A4E00">
        <w:tab/>
        <w:t>Schedule 4, Part 1, omit entry for Circumstances Code “C13356”</w:t>
      </w:r>
    </w:p>
    <w:p w14:paraId="0D1FD82E" w14:textId="77777777" w:rsidR="00B700D5" w:rsidRPr="000A4E00" w:rsidRDefault="008B7297">
      <w:pPr>
        <w:pStyle w:val="InstructionMain"/>
      </w:pPr>
      <w:bookmarkStart w:id="349" w:name="f-1458957-C13359"/>
      <w:bookmarkEnd w:id="348"/>
      <w:r w:rsidRPr="000A4E00">
        <w:t>[516]</w:t>
      </w:r>
      <w:r w:rsidRPr="000A4E00">
        <w:tab/>
        <w:t>Schedule 4, Part 1, omit entry for Circumstances Code “C13359”</w:t>
      </w:r>
    </w:p>
    <w:p w14:paraId="19B50B18" w14:textId="77777777" w:rsidR="00B700D5" w:rsidRPr="000A4E00" w:rsidRDefault="008B7297">
      <w:pPr>
        <w:pStyle w:val="InstructionMain"/>
      </w:pPr>
      <w:bookmarkStart w:id="350" w:name="f-1458957-C13360"/>
      <w:bookmarkEnd w:id="349"/>
      <w:r w:rsidRPr="000A4E00">
        <w:t>[517]</w:t>
      </w:r>
      <w:r w:rsidRPr="000A4E00">
        <w:tab/>
        <w:t>Schedule 4, Part 1, omit entry for Circumstances Code “C13360”</w:t>
      </w:r>
    </w:p>
    <w:p w14:paraId="51775BE7" w14:textId="77777777" w:rsidR="00B700D5" w:rsidRPr="000A4E00" w:rsidRDefault="008B7297">
      <w:pPr>
        <w:pStyle w:val="InstructionMain"/>
      </w:pPr>
      <w:bookmarkStart w:id="351" w:name="f-1458957-C13363"/>
      <w:bookmarkEnd w:id="350"/>
      <w:r w:rsidRPr="000A4E00">
        <w:t>[518]</w:t>
      </w:r>
      <w:r w:rsidRPr="000A4E00">
        <w:tab/>
        <w:t>Schedule 4, Part 1, omit entry for Circumstances Code “C13363”</w:t>
      </w:r>
    </w:p>
    <w:p w14:paraId="6B0D91FE" w14:textId="77777777" w:rsidR="00B700D5" w:rsidRPr="000A4E00" w:rsidRDefault="008B7297">
      <w:pPr>
        <w:pStyle w:val="InstructionMain"/>
      </w:pPr>
      <w:bookmarkStart w:id="352" w:name="f-1458957-C13364"/>
      <w:bookmarkEnd w:id="351"/>
      <w:r w:rsidRPr="000A4E00">
        <w:t>[519]</w:t>
      </w:r>
      <w:r w:rsidRPr="000A4E00">
        <w:tab/>
        <w:t>Schedule 4, Part 1, omit entry for Circumstances Code “C13364”</w:t>
      </w:r>
    </w:p>
    <w:p w14:paraId="02A6BEC1" w14:textId="77777777" w:rsidR="00B700D5" w:rsidRPr="000A4E00" w:rsidRDefault="008B7297">
      <w:pPr>
        <w:pStyle w:val="InstructionMain"/>
      </w:pPr>
      <w:bookmarkStart w:id="353" w:name="f-1458957-C13367"/>
      <w:bookmarkEnd w:id="352"/>
      <w:r w:rsidRPr="000A4E00">
        <w:t>[520]</w:t>
      </w:r>
      <w:r w:rsidRPr="000A4E00">
        <w:tab/>
        <w:t>Schedule 4, Part 1, omit entry for Circumstances Code “C13367”</w:t>
      </w:r>
    </w:p>
    <w:p w14:paraId="51F0A0CB" w14:textId="77777777" w:rsidR="00B700D5" w:rsidRPr="000A4E00" w:rsidRDefault="008B7297">
      <w:pPr>
        <w:pStyle w:val="InstructionMain"/>
      </w:pPr>
      <w:bookmarkStart w:id="354" w:name="f-1458957-C13368"/>
      <w:bookmarkEnd w:id="353"/>
      <w:r w:rsidRPr="000A4E00">
        <w:t>[521]</w:t>
      </w:r>
      <w:r w:rsidRPr="000A4E00">
        <w:tab/>
        <w:t>Schedule 4, Part 1, omit entry for Circumstances Code “C13368”</w:t>
      </w:r>
    </w:p>
    <w:p w14:paraId="17556BCF" w14:textId="77777777" w:rsidR="00B700D5" w:rsidRPr="000A4E00" w:rsidRDefault="008B7297">
      <w:pPr>
        <w:pStyle w:val="InstructionMain"/>
      </w:pPr>
      <w:bookmarkStart w:id="355" w:name="f-1458957-C13378"/>
      <w:bookmarkEnd w:id="354"/>
      <w:r w:rsidRPr="000A4E00">
        <w:t>[522]</w:t>
      </w:r>
      <w:r w:rsidRPr="000A4E00">
        <w:tab/>
        <w:t>Schedule 4, Part 1, omit entry for Circumstances Code “C13378”</w:t>
      </w:r>
    </w:p>
    <w:p w14:paraId="4315A96F" w14:textId="77777777" w:rsidR="00B700D5" w:rsidRPr="000A4E00" w:rsidRDefault="008B7297">
      <w:pPr>
        <w:pStyle w:val="InstructionMain"/>
      </w:pPr>
      <w:bookmarkStart w:id="356" w:name="f-1458957-C13380"/>
      <w:bookmarkEnd w:id="355"/>
      <w:r w:rsidRPr="000A4E00">
        <w:t>[523]</w:t>
      </w:r>
      <w:r w:rsidRPr="000A4E00">
        <w:tab/>
        <w:t>Schedule 4, Part 1, omit entry for Circumstances Code “C13380”</w:t>
      </w:r>
    </w:p>
    <w:p w14:paraId="3111DADF" w14:textId="77777777" w:rsidR="00B700D5" w:rsidRPr="000A4E00" w:rsidRDefault="008B7297">
      <w:pPr>
        <w:pStyle w:val="InstructionMain"/>
      </w:pPr>
      <w:bookmarkStart w:id="357" w:name="f-1458957-C13381"/>
      <w:bookmarkEnd w:id="356"/>
      <w:r w:rsidRPr="000A4E00">
        <w:t>[524]</w:t>
      </w:r>
      <w:r w:rsidRPr="000A4E00">
        <w:tab/>
        <w:t>Schedule 4, Part 1, omit entry for Circumstances Code “C13381”</w:t>
      </w:r>
    </w:p>
    <w:p w14:paraId="150664CC" w14:textId="77777777" w:rsidR="00B700D5" w:rsidRPr="000A4E00" w:rsidRDefault="008B7297">
      <w:pPr>
        <w:pStyle w:val="InstructionMain"/>
      </w:pPr>
      <w:bookmarkStart w:id="358" w:name="f-1458957-C13388"/>
      <w:bookmarkEnd w:id="357"/>
      <w:r w:rsidRPr="000A4E00">
        <w:t>[525]</w:t>
      </w:r>
      <w:r w:rsidRPr="000A4E00">
        <w:tab/>
        <w:t>Schedule 4, Part 1, omit entry for Circumstances Code “C13388”</w:t>
      </w:r>
    </w:p>
    <w:p w14:paraId="31559A09" w14:textId="77777777" w:rsidR="00B700D5" w:rsidRPr="000A4E00" w:rsidRDefault="008B7297">
      <w:pPr>
        <w:pStyle w:val="InstructionMain"/>
      </w:pPr>
      <w:bookmarkStart w:id="359" w:name="f-1458957-C13393"/>
      <w:bookmarkEnd w:id="358"/>
      <w:r w:rsidRPr="000A4E00">
        <w:t>[526]</w:t>
      </w:r>
      <w:r w:rsidRPr="000A4E00">
        <w:tab/>
        <w:t>Schedule 4, Part 1, omit entry for Circumstances Code “C13393”</w:t>
      </w:r>
    </w:p>
    <w:p w14:paraId="3C032063" w14:textId="77777777" w:rsidR="00B700D5" w:rsidRPr="000A4E00" w:rsidRDefault="008B7297">
      <w:pPr>
        <w:pStyle w:val="InstructionMain"/>
      </w:pPr>
      <w:bookmarkStart w:id="360" w:name="f-1458957-C13401"/>
      <w:bookmarkEnd w:id="359"/>
      <w:r w:rsidRPr="000A4E00">
        <w:lastRenderedPageBreak/>
        <w:t>[527]</w:t>
      </w:r>
      <w:r w:rsidRPr="000A4E00">
        <w:tab/>
        <w:t>Schedule 4, Part 1, omit entry for Circumstances Code “C13401”</w:t>
      </w:r>
    </w:p>
    <w:p w14:paraId="5EFE5CFD" w14:textId="77777777" w:rsidR="00B700D5" w:rsidRPr="000A4E00" w:rsidRDefault="008B7297">
      <w:pPr>
        <w:pStyle w:val="InstructionMain"/>
      </w:pPr>
      <w:bookmarkStart w:id="361" w:name="f-1458957-C13402"/>
      <w:bookmarkEnd w:id="360"/>
      <w:r w:rsidRPr="000A4E00">
        <w:t>[528]</w:t>
      </w:r>
      <w:r w:rsidRPr="000A4E00">
        <w:tab/>
        <w:t>Schedule 4, Part 1, entry for Circumstances Code “C13402”</w:t>
      </w:r>
    </w:p>
    <w:p w14:paraId="5F424CBF" w14:textId="77777777" w:rsidR="00B700D5" w:rsidRPr="000A4E00" w:rsidRDefault="008B7297">
      <w:pPr>
        <w:pStyle w:val="InstructionActionOneWord"/>
      </w:pPr>
      <w:r w:rsidRPr="000A4E00">
        <w:t xml:space="preserve">omit from the column headed “Listed Drug”: </w:t>
      </w:r>
      <w:r w:rsidRPr="000A4E00">
        <w:rPr>
          <w:rStyle w:val="CPCode"/>
        </w:rPr>
        <w:t>Ranibizumab</w:t>
      </w:r>
    </w:p>
    <w:p w14:paraId="0D871860" w14:textId="77777777" w:rsidR="00B700D5" w:rsidRPr="000A4E00" w:rsidRDefault="008B7297">
      <w:pPr>
        <w:pStyle w:val="InstructionMain"/>
      </w:pPr>
      <w:bookmarkStart w:id="362" w:name="f-1458957-C13412"/>
      <w:bookmarkEnd w:id="361"/>
      <w:r w:rsidRPr="000A4E00">
        <w:t>[529]</w:t>
      </w:r>
      <w:r w:rsidRPr="000A4E00">
        <w:tab/>
        <w:t>Schedule 4, Part 1, omit entry for Circumstances Code “C13412”</w:t>
      </w:r>
    </w:p>
    <w:p w14:paraId="12BEDE50" w14:textId="77777777" w:rsidR="00B700D5" w:rsidRPr="000A4E00" w:rsidRDefault="008B7297">
      <w:pPr>
        <w:pStyle w:val="InstructionMain"/>
      </w:pPr>
      <w:bookmarkStart w:id="363" w:name="f-1458957-C13417"/>
      <w:bookmarkEnd w:id="362"/>
      <w:r w:rsidRPr="000A4E00">
        <w:t>[530]</w:t>
      </w:r>
      <w:r w:rsidRPr="000A4E00">
        <w:tab/>
        <w:t>Schedule 4, Part 1, omit entry for Circumstances Code “C13417”</w:t>
      </w:r>
    </w:p>
    <w:p w14:paraId="3F6368D2" w14:textId="77777777" w:rsidR="00B700D5" w:rsidRPr="000A4E00" w:rsidRDefault="008B7297">
      <w:pPr>
        <w:pStyle w:val="InstructionMain"/>
      </w:pPr>
      <w:bookmarkStart w:id="364" w:name="f-1458957-C13418"/>
      <w:bookmarkEnd w:id="363"/>
      <w:r w:rsidRPr="000A4E00">
        <w:t>[531]</w:t>
      </w:r>
      <w:r w:rsidRPr="000A4E00">
        <w:tab/>
        <w:t>Schedule 4, Part 1, omit entry for Circumstances Code “C13418”</w:t>
      </w:r>
    </w:p>
    <w:p w14:paraId="63B91E3F" w14:textId="77777777" w:rsidR="00B700D5" w:rsidRPr="000A4E00" w:rsidRDefault="008B7297">
      <w:pPr>
        <w:pStyle w:val="InstructionMain"/>
      </w:pPr>
      <w:bookmarkStart w:id="365" w:name="f-1458957-C13433"/>
      <w:bookmarkEnd w:id="364"/>
      <w:r w:rsidRPr="000A4E00">
        <w:t>[532]</w:t>
      </w:r>
      <w:r w:rsidRPr="000A4E00">
        <w:tab/>
        <w:t>Schedule 4, Part 1, omit entry for Circumstances Code “C13433”</w:t>
      </w:r>
    </w:p>
    <w:p w14:paraId="4FCA4E8C" w14:textId="77777777" w:rsidR="00B700D5" w:rsidRPr="000A4E00" w:rsidRDefault="008B7297">
      <w:pPr>
        <w:pStyle w:val="InstructionMain"/>
      </w:pPr>
      <w:bookmarkStart w:id="366" w:name="f-1458957-C13448"/>
      <w:bookmarkEnd w:id="365"/>
      <w:r w:rsidRPr="000A4E00">
        <w:t>[533]</w:t>
      </w:r>
      <w:r w:rsidRPr="000A4E00">
        <w:tab/>
        <w:t>Schedule 4, Part 1, omit entry for Circumstances Code “C13448”</w:t>
      </w:r>
    </w:p>
    <w:p w14:paraId="1F342DC6" w14:textId="77777777" w:rsidR="00B700D5" w:rsidRPr="000A4E00" w:rsidRDefault="008B7297">
      <w:pPr>
        <w:pStyle w:val="InstructionMain"/>
      </w:pPr>
      <w:bookmarkStart w:id="367" w:name="f-1458957-C14070"/>
      <w:bookmarkEnd w:id="366"/>
      <w:r w:rsidRPr="000A4E00">
        <w:t>[534]</w:t>
      </w:r>
      <w:r w:rsidRPr="000A4E00">
        <w:tab/>
        <w:t>Schedule 4, Part 1, omit entry for Circumstances Code “C14070”</w:t>
      </w:r>
    </w:p>
    <w:p w14:paraId="2FCCC166" w14:textId="77777777" w:rsidR="00B700D5" w:rsidRPr="000A4E00" w:rsidRDefault="008B7297">
      <w:pPr>
        <w:pStyle w:val="InstructionMain"/>
      </w:pPr>
      <w:bookmarkStart w:id="368" w:name="f-1458957-C14238"/>
      <w:bookmarkEnd w:id="367"/>
      <w:r w:rsidRPr="000A4E00">
        <w:t>[535]</w:t>
      </w:r>
      <w:r w:rsidRPr="000A4E00">
        <w:tab/>
        <w:t>Schedule 4, Part 1, entry for Circumstances Code “C14238”</w:t>
      </w:r>
    </w:p>
    <w:p w14:paraId="5D242FEF" w14:textId="77777777" w:rsidR="00B700D5" w:rsidRPr="000A4E00" w:rsidRDefault="008B7297">
      <w:pPr>
        <w:pStyle w:val="InstructionAction"/>
      </w:pPr>
      <w:r w:rsidRPr="000A4E00">
        <w:t>(a)</w:t>
      </w:r>
      <w:r w:rsidRPr="000A4E00">
        <w:tab/>
        <w:t xml:space="preserve">insert in alphabetical order in the column headed “Listed Drug”: </w:t>
      </w:r>
      <w:r w:rsidRPr="000A4E00">
        <w:rPr>
          <w:rStyle w:val="CPCode"/>
        </w:rPr>
        <w:t>Famotidine</w:t>
      </w:r>
    </w:p>
    <w:p w14:paraId="504FC169" w14:textId="77777777" w:rsidR="00B700D5" w:rsidRPr="000A4E00" w:rsidRDefault="008B7297">
      <w:pPr>
        <w:pStyle w:val="InstructionAction"/>
      </w:pPr>
      <w:r w:rsidRPr="000A4E00">
        <w:t>(b)</w:t>
      </w:r>
      <w:r w:rsidRPr="000A4E00">
        <w:tab/>
        <w:t xml:space="preserve">insert in alphabetical order in the column headed “Listed Drug”: </w:t>
      </w:r>
      <w:r w:rsidRPr="000A4E00">
        <w:rPr>
          <w:rStyle w:val="CPCode"/>
        </w:rPr>
        <w:t>Timolol</w:t>
      </w:r>
    </w:p>
    <w:p w14:paraId="1EBBADF7" w14:textId="77777777" w:rsidR="00B700D5" w:rsidRPr="000A4E00" w:rsidRDefault="008B7297">
      <w:pPr>
        <w:pStyle w:val="InstructionMain"/>
      </w:pPr>
      <w:bookmarkStart w:id="369" w:name="f-1458957-C14610"/>
      <w:bookmarkEnd w:id="368"/>
      <w:r w:rsidRPr="000A4E00">
        <w:t>[536]</w:t>
      </w:r>
      <w:r w:rsidRPr="000A4E00">
        <w:tab/>
        <w:t>Schedule 4, Part 1, omit entry for Circumstances Code “C14610”</w:t>
      </w:r>
    </w:p>
    <w:p w14:paraId="210DA7E3" w14:textId="77777777" w:rsidR="00B700D5" w:rsidRPr="000A4E00" w:rsidRDefault="008B7297">
      <w:pPr>
        <w:pStyle w:val="InstructionMain"/>
      </w:pPr>
      <w:bookmarkStart w:id="370" w:name="f-1458957-C14619"/>
      <w:bookmarkEnd w:id="369"/>
      <w:r w:rsidRPr="000A4E00">
        <w:t>[537]</w:t>
      </w:r>
      <w:r w:rsidRPr="000A4E00">
        <w:tab/>
        <w:t>Schedule 4, Part 1, omit entry for Circumstances Code “C14619”</w:t>
      </w:r>
    </w:p>
    <w:p w14:paraId="23EE6A10" w14:textId="77777777" w:rsidR="00B700D5" w:rsidRPr="000A4E00" w:rsidRDefault="008B7297">
      <w:pPr>
        <w:pStyle w:val="InstructionMain"/>
      </w:pPr>
      <w:bookmarkStart w:id="371" w:name="f-1458957-C15036"/>
      <w:bookmarkEnd w:id="370"/>
      <w:r w:rsidRPr="000A4E00">
        <w:t>[538]</w:t>
      </w:r>
      <w:r w:rsidRPr="000A4E00">
        <w:tab/>
        <w:t>Schedule 4, Part 1, omit entry for Circumstances Code “C15036”</w:t>
      </w:r>
    </w:p>
    <w:p w14:paraId="0C679CF1" w14:textId="77777777" w:rsidR="00B700D5" w:rsidRPr="000A4E00" w:rsidRDefault="008B7297">
      <w:pPr>
        <w:pStyle w:val="InstructionMain"/>
      </w:pPr>
      <w:bookmarkStart w:id="372" w:name="f-1458957-C15040"/>
      <w:bookmarkEnd w:id="371"/>
      <w:r w:rsidRPr="000A4E00">
        <w:t>[539]</w:t>
      </w:r>
      <w:r w:rsidRPr="000A4E00">
        <w:tab/>
        <w:t>Schedule 4, Part 1, omit entry for Circumstances Code “C15040”</w:t>
      </w:r>
    </w:p>
    <w:p w14:paraId="7DFC74B5" w14:textId="77777777" w:rsidR="00B700D5" w:rsidRPr="000A4E00" w:rsidRDefault="008B7297">
      <w:pPr>
        <w:pStyle w:val="InstructionMain"/>
      </w:pPr>
      <w:bookmarkStart w:id="373" w:name="f-1458957-C15094"/>
      <w:bookmarkEnd w:id="372"/>
      <w:r w:rsidRPr="000A4E00">
        <w:t>[540]</w:t>
      </w:r>
      <w:r w:rsidRPr="000A4E00">
        <w:tab/>
        <w:t>Schedule 4, Part 1, omit entry for Circumstances Code “C15094”</w:t>
      </w:r>
    </w:p>
    <w:p w14:paraId="59163592" w14:textId="77777777" w:rsidR="00B700D5" w:rsidRPr="000A4E00" w:rsidRDefault="008B7297">
      <w:pPr>
        <w:pStyle w:val="InstructionMain"/>
      </w:pPr>
      <w:bookmarkStart w:id="374" w:name="f-1458957-C15326"/>
      <w:bookmarkEnd w:id="373"/>
      <w:r w:rsidRPr="000A4E00">
        <w:t>[541]</w:t>
      </w:r>
      <w:r w:rsidRPr="000A4E00">
        <w:tab/>
        <w:t>Schedule 4, Part 1, omit entry for Circumstances Code “C15326”</w:t>
      </w:r>
    </w:p>
    <w:p w14:paraId="4411F895" w14:textId="77777777" w:rsidR="00B700D5" w:rsidRPr="000A4E00" w:rsidRDefault="008B7297">
      <w:pPr>
        <w:pStyle w:val="InstructionMain"/>
      </w:pPr>
      <w:bookmarkStart w:id="375" w:name="f-1458957-C15406"/>
      <w:bookmarkEnd w:id="374"/>
      <w:r w:rsidRPr="000A4E00">
        <w:t>[542]</w:t>
      </w:r>
      <w:r w:rsidRPr="000A4E00">
        <w:tab/>
        <w:t>Schedule 4, Part 1, omit entry for Circumstances Code “C15406”</w:t>
      </w:r>
    </w:p>
    <w:p w14:paraId="007A3E1B" w14:textId="77777777" w:rsidR="00B700D5" w:rsidRPr="000A4E00" w:rsidRDefault="008B7297">
      <w:pPr>
        <w:pStyle w:val="InstructionMain"/>
      </w:pPr>
      <w:bookmarkStart w:id="376" w:name="f-1458957-C15432"/>
      <w:bookmarkEnd w:id="375"/>
      <w:r w:rsidRPr="000A4E00">
        <w:t>[543]</w:t>
      </w:r>
      <w:r w:rsidRPr="000A4E00">
        <w:tab/>
        <w:t>Schedule 4, Part 1, omit entry for Circumstances Code “C15432”</w:t>
      </w:r>
    </w:p>
    <w:p w14:paraId="6CAD3A58" w14:textId="77777777" w:rsidR="00B700D5" w:rsidRPr="000A4E00" w:rsidRDefault="008B7297">
      <w:pPr>
        <w:pStyle w:val="InstructionMain"/>
      </w:pPr>
      <w:bookmarkStart w:id="377" w:name="f-1458957-C15649"/>
      <w:bookmarkEnd w:id="376"/>
      <w:r w:rsidRPr="000A4E00">
        <w:t>[544]</w:t>
      </w:r>
      <w:r w:rsidRPr="000A4E00">
        <w:tab/>
        <w:t>Schedule 4, Part 1, omit entry for Circumstances Code “C15649”</w:t>
      </w:r>
    </w:p>
    <w:p w14:paraId="4CA42613" w14:textId="77777777" w:rsidR="00B700D5" w:rsidRPr="000A4E00" w:rsidRDefault="008B7297">
      <w:pPr>
        <w:pStyle w:val="InstructionMain"/>
      </w:pPr>
      <w:bookmarkStart w:id="378" w:name="f-1458957-C15675"/>
      <w:bookmarkEnd w:id="377"/>
      <w:r w:rsidRPr="000A4E00">
        <w:t>[545]</w:t>
      </w:r>
      <w:r w:rsidRPr="000A4E00">
        <w:tab/>
        <w:t>Schedule 4, Part 1, omit entry for Circumstances Code “C15675”</w:t>
      </w:r>
    </w:p>
    <w:p w14:paraId="50557FB1" w14:textId="77777777" w:rsidR="00B700D5" w:rsidRPr="000A4E00" w:rsidRDefault="008B7297">
      <w:pPr>
        <w:pStyle w:val="InstructionMain"/>
      </w:pPr>
      <w:bookmarkStart w:id="379" w:name="f-1458957-C15919"/>
      <w:bookmarkEnd w:id="378"/>
      <w:r w:rsidRPr="000A4E00">
        <w:t>[546]</w:t>
      </w:r>
      <w:r w:rsidRPr="000A4E00">
        <w:tab/>
        <w:t>Schedule 4, Part 1, omit entry for Circumstances Code “C15919”</w:t>
      </w:r>
    </w:p>
    <w:p w14:paraId="7B108C81" w14:textId="77777777" w:rsidR="00B700D5" w:rsidRPr="000A4E00" w:rsidRDefault="008B7297">
      <w:pPr>
        <w:pStyle w:val="InstructionMain"/>
      </w:pPr>
      <w:bookmarkStart w:id="380" w:name="f-1458957-C15928"/>
      <w:bookmarkEnd w:id="379"/>
      <w:r w:rsidRPr="000A4E00">
        <w:lastRenderedPageBreak/>
        <w:t>[547]</w:t>
      </w:r>
      <w:r w:rsidRPr="000A4E00">
        <w:tab/>
        <w:t>Schedule 4, Part 1, omit entry for Circumstances Code “C15928”</w:t>
      </w:r>
    </w:p>
    <w:p w14:paraId="44EB1D96" w14:textId="77777777" w:rsidR="00B700D5" w:rsidRPr="000A4E00" w:rsidRDefault="008B7297">
      <w:pPr>
        <w:pStyle w:val="InstructionMain"/>
      </w:pPr>
      <w:bookmarkStart w:id="381" w:name="f-1458957-C16264"/>
      <w:bookmarkEnd w:id="380"/>
      <w:r w:rsidRPr="000A4E00">
        <w:t>[548]</w:t>
      </w:r>
      <w:r w:rsidRPr="000A4E00">
        <w:tab/>
        <w:t>Schedule 4, Part 1, omit entry for Circumstances Code “C16264”</w:t>
      </w:r>
    </w:p>
    <w:p w14:paraId="0ADACC8D" w14:textId="77777777" w:rsidR="00B700D5" w:rsidRPr="000A4E00" w:rsidRDefault="008B7297">
      <w:pPr>
        <w:pStyle w:val="InstructionMain"/>
      </w:pPr>
      <w:bookmarkStart w:id="382" w:name="f-1458957-C16280"/>
      <w:bookmarkEnd w:id="381"/>
      <w:r w:rsidRPr="000A4E00">
        <w:t>[549]</w:t>
      </w:r>
      <w:r w:rsidRPr="000A4E00">
        <w:tab/>
        <w:t>Schedule 4, Part 1, omit entry for Circumstances Code “C16280”</w:t>
      </w:r>
    </w:p>
    <w:p w14:paraId="06E5F486" w14:textId="77777777" w:rsidR="00B700D5" w:rsidRPr="000A4E00" w:rsidRDefault="008B7297">
      <w:pPr>
        <w:pStyle w:val="InstructionMain"/>
      </w:pPr>
      <w:bookmarkStart w:id="383" w:name="f-1458957-C16442"/>
      <w:bookmarkEnd w:id="382"/>
      <w:r w:rsidRPr="000A4E00">
        <w:t>[550]</w:t>
      </w:r>
      <w:r w:rsidRPr="000A4E00">
        <w:tab/>
        <w:t>Schedule 4, Part 1, omit entry for Circumstances Code “C16442”</w:t>
      </w:r>
    </w:p>
    <w:p w14:paraId="3EE26E1B" w14:textId="77777777" w:rsidR="00B700D5" w:rsidRPr="000A4E00" w:rsidRDefault="008B7297">
      <w:pPr>
        <w:pStyle w:val="InstructionMain"/>
      </w:pPr>
      <w:bookmarkStart w:id="384" w:name="f-1458957-C16748"/>
      <w:bookmarkEnd w:id="383"/>
      <w:r w:rsidRPr="000A4E00">
        <w:t>[551]</w:t>
      </w:r>
      <w:r w:rsidRPr="000A4E00">
        <w:tab/>
        <w:t>Schedule 4, Part 1, omit entry for Circumstances Code “C16748”</w:t>
      </w:r>
    </w:p>
    <w:p w14:paraId="0FA6C8D8" w14:textId="77777777" w:rsidR="00B700D5" w:rsidRPr="000A4E00" w:rsidRDefault="008B7297">
      <w:pPr>
        <w:pStyle w:val="InstructionMain"/>
      </w:pPr>
      <w:bookmarkStart w:id="385" w:name="f-1458957-C16753"/>
      <w:bookmarkEnd w:id="384"/>
      <w:r w:rsidRPr="000A4E00">
        <w:t>[552]</w:t>
      </w:r>
      <w:r w:rsidRPr="000A4E00">
        <w:tab/>
        <w:t>Schedule 4, Part 1, omit entry for Circumstances Code “C16753”</w:t>
      </w:r>
    </w:p>
    <w:p w14:paraId="0C73C171" w14:textId="77777777" w:rsidR="00B700D5" w:rsidRPr="000A4E00" w:rsidRDefault="008B7297">
      <w:pPr>
        <w:pStyle w:val="InstructionMain"/>
      </w:pPr>
      <w:bookmarkStart w:id="386" w:name="f-1458957-C16774"/>
      <w:bookmarkEnd w:id="385"/>
      <w:r w:rsidRPr="000A4E00">
        <w:t>[553]</w:t>
      </w:r>
      <w:r w:rsidRPr="000A4E00">
        <w:tab/>
        <w:t>Schedule 4, Part 1, omit entry for Circumstances Code “C16774”</w:t>
      </w:r>
    </w:p>
    <w:p w14:paraId="4FD0BDA7" w14:textId="77777777" w:rsidR="00B700D5" w:rsidRPr="000A4E00" w:rsidRDefault="008B7297">
      <w:pPr>
        <w:pStyle w:val="InstructionMain"/>
      </w:pPr>
      <w:bookmarkStart w:id="387" w:name="f-1458957-33"/>
      <w:bookmarkEnd w:id="386"/>
      <w:r w:rsidRPr="000A4E00">
        <w:t>[554]</w:t>
      </w:r>
      <w:r w:rsidRPr="000A4E00">
        <w:tab/>
        <w:t>Schedule 4, Part 1, after entry for Circumstances Code “C17114”</w:t>
      </w:r>
    </w:p>
    <w:p w14:paraId="160892F3" w14:textId="77777777" w:rsidR="00B700D5" w:rsidRPr="000A4E00" w:rsidRDefault="008B7297">
      <w:pPr>
        <w:pStyle w:val="InstructionActionOneWord"/>
      </w:pPr>
      <w:r w:rsidRPr="000A4E00">
        <w:t>insert:</w:t>
      </w:r>
    </w:p>
    <w:tbl>
      <w:tblPr>
        <w:tblStyle w:val="sched4-pt1-table"/>
        <w:tblW w:w="5000" w:type="pct"/>
        <w:tblLook w:val="0600" w:firstRow="0" w:lastRow="0" w:firstColumn="0" w:lastColumn="0" w:noHBand="1" w:noVBand="1"/>
      </w:tblPr>
      <w:tblGrid>
        <w:gridCol w:w="1109"/>
        <w:gridCol w:w="1109"/>
        <w:gridCol w:w="1109"/>
        <w:gridCol w:w="2218"/>
        <w:gridCol w:w="6239"/>
        <w:gridCol w:w="1941"/>
      </w:tblGrid>
      <w:tr w:rsidR="00B700D5" w:rsidRPr="000A4E00" w14:paraId="23282E32" w14:textId="77777777">
        <w:tc>
          <w:tcPr>
            <w:tcW w:w="400" w:type="pct"/>
          </w:tcPr>
          <w:p w14:paraId="61FA419A" w14:textId="77777777" w:rsidR="00B700D5" w:rsidRPr="000A4E00" w:rsidRDefault="008B7297">
            <w:pPr>
              <w:pStyle w:val="Schedule4TableText"/>
            </w:pPr>
            <w:r w:rsidRPr="000A4E00">
              <w:t>C17127</w:t>
            </w:r>
          </w:p>
        </w:tc>
        <w:tc>
          <w:tcPr>
            <w:tcW w:w="400" w:type="pct"/>
          </w:tcPr>
          <w:p w14:paraId="58B39C2B" w14:textId="77777777" w:rsidR="00B700D5" w:rsidRPr="000A4E00" w:rsidRDefault="008B7297">
            <w:pPr>
              <w:pStyle w:val="Schedule4TableText"/>
            </w:pPr>
            <w:r w:rsidRPr="000A4E00">
              <w:t>P17127</w:t>
            </w:r>
          </w:p>
        </w:tc>
        <w:tc>
          <w:tcPr>
            <w:tcW w:w="400" w:type="pct"/>
          </w:tcPr>
          <w:p w14:paraId="7D7AF4AF" w14:textId="77777777" w:rsidR="00B700D5" w:rsidRPr="000A4E00" w:rsidRDefault="008B7297">
            <w:pPr>
              <w:pStyle w:val="Schedule4TableText"/>
            </w:pPr>
            <w:r w:rsidRPr="000A4E00">
              <w:t>CN17127</w:t>
            </w:r>
          </w:p>
        </w:tc>
        <w:tc>
          <w:tcPr>
            <w:tcW w:w="800" w:type="pct"/>
          </w:tcPr>
          <w:p w14:paraId="7109E052" w14:textId="77777777" w:rsidR="00B700D5" w:rsidRPr="000A4E00" w:rsidRDefault="008B7297">
            <w:pPr>
              <w:pStyle w:val="Schedule4TableText"/>
            </w:pPr>
            <w:r w:rsidRPr="000A4E00">
              <w:t>Atezolizumab</w:t>
            </w:r>
          </w:p>
        </w:tc>
        <w:tc>
          <w:tcPr>
            <w:tcW w:w="2250" w:type="pct"/>
          </w:tcPr>
          <w:p w14:paraId="22EFA8A5" w14:textId="77777777" w:rsidR="00B700D5" w:rsidRPr="000A4E00" w:rsidRDefault="008B7297">
            <w:pPr>
              <w:pStyle w:val="Schedule4TableText"/>
            </w:pPr>
            <w:r w:rsidRPr="000A4E00">
              <w:t>Stage IV (metastatic) non-small cell lung cancer (NSCLC)</w:t>
            </w:r>
          </w:p>
          <w:p w14:paraId="5F258959" w14:textId="77777777" w:rsidR="00B700D5" w:rsidRPr="000A4E00" w:rsidRDefault="008B7297">
            <w:pPr>
              <w:pStyle w:val="Schedule4TableText"/>
            </w:pPr>
            <w:r w:rsidRPr="000A4E00">
              <w:t>Initial treatment 1</w:t>
            </w:r>
          </w:p>
          <w:p w14:paraId="3E12F925" w14:textId="77777777" w:rsidR="00B700D5" w:rsidRPr="000A4E00" w:rsidRDefault="008B7297">
            <w:pPr>
              <w:pStyle w:val="Schedule4TableText"/>
            </w:pPr>
            <w:r w:rsidRPr="000A4E00">
              <w:t>Patient must be undergoing combination treatment with bevacizumab and platinum-doublet chemotherapy.</w:t>
            </w:r>
          </w:p>
          <w:p w14:paraId="78ECC3CC" w14:textId="77777777" w:rsidR="00B700D5" w:rsidRPr="000A4E00" w:rsidRDefault="008B7297">
            <w:pPr>
              <w:pStyle w:val="Schedule4TableText"/>
            </w:pPr>
            <w:r w:rsidRPr="000A4E00">
              <w:t>The condition must be non-squamous type non-small cell lung cancer (NSCLC). AND</w:t>
            </w:r>
          </w:p>
          <w:p w14:paraId="2E2074A1" w14:textId="77777777" w:rsidR="00B700D5" w:rsidRPr="000A4E00" w:rsidRDefault="008B7297">
            <w:pPr>
              <w:pStyle w:val="Schedule4TableText"/>
            </w:pPr>
            <w:r w:rsidRPr="000A4E00">
              <w:t>Patient must not have previously been treated for this condition in the metastatic setting. or</w:t>
            </w:r>
          </w:p>
          <w:p w14:paraId="2E27005B" w14:textId="77777777" w:rsidR="00B700D5" w:rsidRPr="000A4E00" w:rsidRDefault="008B7297">
            <w:pPr>
              <w:pStyle w:val="Schedule4TableText"/>
            </w:pPr>
            <w:r w:rsidRPr="000A4E00">
              <w:t>The condition must have progressed after treatment with only one of:  (i) tepotinib, (ii) selpercatinib, (iii) dabrafenib in combination with trametinib. AND</w:t>
            </w:r>
          </w:p>
          <w:p w14:paraId="294581EB" w14:textId="77777777" w:rsidR="00B700D5" w:rsidRPr="000A4E00" w:rsidRDefault="008B7297">
            <w:pPr>
              <w:pStyle w:val="Schedule4TableText"/>
            </w:pPr>
            <w:r w:rsidRPr="000A4E00">
              <w:t>Patient must not have received prior treatment with a programmed cell death-1 (PD-1) inhibitor or a programmed cell death ligand-1 (PD-L1) inhibitor for non-small cell lung cancer. AND</w:t>
            </w:r>
          </w:p>
          <w:p w14:paraId="6A95EC8F" w14:textId="77777777" w:rsidR="00B700D5" w:rsidRPr="000A4E00" w:rsidRDefault="008B7297">
            <w:pPr>
              <w:pStyle w:val="Schedule4TableText"/>
            </w:pPr>
            <w:r w:rsidRPr="000A4E00">
              <w:t>Patient must have a WHO performance status of 0 or 1. AND</w:t>
            </w:r>
          </w:p>
          <w:p w14:paraId="14A12223" w14:textId="77777777" w:rsidR="00B700D5" w:rsidRPr="000A4E00" w:rsidRDefault="008B7297">
            <w:pPr>
              <w:pStyle w:val="Schedule4TableText"/>
            </w:pPr>
            <w:r w:rsidRPr="000A4E00">
              <w:t>The condition must not have evidence of an activating epidermal growth factor receptor (EGFR) gene mutation or an anaplastic lymphoma kinase (ALK) gene rearrangement in tumour material.</w:t>
            </w:r>
          </w:p>
        </w:tc>
        <w:tc>
          <w:tcPr>
            <w:tcW w:w="700" w:type="pct"/>
          </w:tcPr>
          <w:p w14:paraId="04A759AE" w14:textId="77777777" w:rsidR="00B700D5" w:rsidRPr="000A4E00" w:rsidRDefault="008B7297">
            <w:pPr>
              <w:pStyle w:val="Schedule4TableText"/>
            </w:pPr>
            <w:r w:rsidRPr="000A4E00">
              <w:t>Compliance with Authority Required procedures - Streamlined Authority Code 17127</w:t>
            </w:r>
          </w:p>
        </w:tc>
      </w:tr>
      <w:tr w:rsidR="00B700D5" w:rsidRPr="000A4E00" w14:paraId="04FCECCA" w14:textId="77777777">
        <w:tc>
          <w:tcPr>
            <w:tcW w:w="400" w:type="pct"/>
          </w:tcPr>
          <w:p w14:paraId="578100AA" w14:textId="77777777" w:rsidR="00B700D5" w:rsidRPr="000A4E00" w:rsidRDefault="008B7297">
            <w:pPr>
              <w:pStyle w:val="Schedule4TableText"/>
            </w:pPr>
            <w:r w:rsidRPr="000A4E00">
              <w:t>C17136</w:t>
            </w:r>
          </w:p>
        </w:tc>
        <w:tc>
          <w:tcPr>
            <w:tcW w:w="400" w:type="pct"/>
          </w:tcPr>
          <w:p w14:paraId="0B03650F" w14:textId="77777777" w:rsidR="00B700D5" w:rsidRPr="000A4E00" w:rsidRDefault="008B7297">
            <w:pPr>
              <w:pStyle w:val="Schedule4TableText"/>
            </w:pPr>
            <w:r w:rsidRPr="000A4E00">
              <w:t>P17136</w:t>
            </w:r>
          </w:p>
        </w:tc>
        <w:tc>
          <w:tcPr>
            <w:tcW w:w="400" w:type="pct"/>
          </w:tcPr>
          <w:p w14:paraId="1C48A820" w14:textId="77777777" w:rsidR="00B700D5" w:rsidRPr="000A4E00" w:rsidRDefault="008B7297">
            <w:pPr>
              <w:pStyle w:val="Schedule4TableText"/>
            </w:pPr>
            <w:r w:rsidRPr="000A4E00">
              <w:t>CN17136</w:t>
            </w:r>
          </w:p>
        </w:tc>
        <w:tc>
          <w:tcPr>
            <w:tcW w:w="800" w:type="pct"/>
          </w:tcPr>
          <w:p w14:paraId="2A668587" w14:textId="77777777" w:rsidR="00B700D5" w:rsidRPr="000A4E00" w:rsidRDefault="008B7297">
            <w:pPr>
              <w:pStyle w:val="Schedule4TableText"/>
            </w:pPr>
            <w:r w:rsidRPr="000A4E00">
              <w:t>Somatropin</w:t>
            </w:r>
          </w:p>
        </w:tc>
        <w:tc>
          <w:tcPr>
            <w:tcW w:w="2250" w:type="pct"/>
          </w:tcPr>
          <w:p w14:paraId="3A1D64D5" w14:textId="77777777" w:rsidR="00B700D5" w:rsidRPr="000A4E00" w:rsidRDefault="008B7297">
            <w:pPr>
              <w:pStyle w:val="Schedule4TableText"/>
            </w:pPr>
            <w:r w:rsidRPr="000A4E00">
              <w:t>Hypothalamic-pituitary disease secondary to a structural lesion, with hypothalamic obesity driven growth</w:t>
            </w:r>
          </w:p>
          <w:p w14:paraId="14B22296" w14:textId="77777777" w:rsidR="00B700D5" w:rsidRPr="000A4E00" w:rsidRDefault="008B7297">
            <w:pPr>
              <w:pStyle w:val="Schedule4TableText"/>
            </w:pPr>
            <w:r w:rsidRPr="000A4E00">
              <w:t>Recommencement of treatment</w:t>
            </w:r>
          </w:p>
          <w:p w14:paraId="10E59ADA" w14:textId="77777777" w:rsidR="00B700D5" w:rsidRPr="000A4E00" w:rsidRDefault="008B7297">
            <w:pPr>
              <w:pStyle w:val="Schedule4TableText"/>
            </w:pPr>
            <w:r w:rsidRPr="000A4E00">
              <w:t>Patient must have previously received treatment under the PBS S100 Growth Hormone Program under the hypothalamic-pituitary disease secondary to a structural lesion, with hypothalamic obesity driven growth category. AND</w:t>
            </w:r>
          </w:p>
          <w:p w14:paraId="5372662D" w14:textId="77777777" w:rsidR="00B700D5" w:rsidRPr="000A4E00" w:rsidRDefault="008B7297">
            <w:pPr>
              <w:pStyle w:val="Schedule4TableText"/>
            </w:pPr>
            <w:r w:rsidRPr="000A4E00">
              <w:lastRenderedPageBreak/>
              <w:t>Patient must have had a lapse in growth hormone treatment. AND</w:t>
            </w:r>
          </w:p>
          <w:p w14:paraId="66C6A30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6D69968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06C1192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38EED21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3CFED64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76E7F44"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5150CA7" w14:textId="77777777" w:rsidR="00B700D5" w:rsidRPr="000A4E00" w:rsidRDefault="008B7297">
            <w:pPr>
              <w:pStyle w:val="Schedule4TableText"/>
            </w:pPr>
            <w:r w:rsidRPr="000A4E00">
              <w:t>Patient must not have an active tumour or evidence of tumour growth or activity. AND</w:t>
            </w:r>
          </w:p>
          <w:p w14:paraId="139317F2" w14:textId="77777777" w:rsidR="00B700D5" w:rsidRPr="000A4E00" w:rsidRDefault="008B7297">
            <w:pPr>
              <w:pStyle w:val="Schedule4TableText"/>
            </w:pPr>
            <w:r w:rsidRPr="000A4E00">
              <w:t>Patient must be male and must not have a bone age of 15.5 years or more. or</w:t>
            </w:r>
          </w:p>
          <w:p w14:paraId="0D0A5803" w14:textId="77777777" w:rsidR="00B700D5" w:rsidRPr="000A4E00" w:rsidRDefault="008B7297">
            <w:pPr>
              <w:pStyle w:val="Schedule4TableText"/>
            </w:pPr>
            <w:r w:rsidRPr="000A4E00">
              <w:t>Patient must be female and must not have a bone age of 13.5 years or more.</w:t>
            </w:r>
          </w:p>
          <w:p w14:paraId="60DF2E4D"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6D001730"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378676C3"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3C86E717" w14:textId="77777777" w:rsidR="00B700D5" w:rsidRPr="000A4E00" w:rsidRDefault="008B7297">
            <w:pPr>
              <w:pStyle w:val="Schedule4TableText"/>
            </w:pPr>
            <w:r w:rsidRPr="000A4E00">
              <w:t>The authority application must be in writing and must include:</w:t>
            </w:r>
          </w:p>
          <w:p w14:paraId="1E5C2570" w14:textId="77777777" w:rsidR="00B700D5" w:rsidRPr="000A4E00" w:rsidRDefault="008B7297">
            <w:pPr>
              <w:pStyle w:val="Schedule4TableText"/>
            </w:pPr>
            <w:r w:rsidRPr="000A4E00">
              <w:lastRenderedPageBreak/>
              <w:t>1. Details of the proposed prescription; AND</w:t>
            </w:r>
          </w:p>
          <w:p w14:paraId="5015097C" w14:textId="77777777" w:rsidR="00B700D5" w:rsidRPr="000A4E00" w:rsidRDefault="008B7297">
            <w:pPr>
              <w:pStyle w:val="Schedule4TableText"/>
            </w:pPr>
            <w:r w:rsidRPr="000A4E00">
              <w:t>2. A completed Growth Hormone Authority Application Supporting Information Form for recommencement of treatment; AND</w:t>
            </w:r>
          </w:p>
          <w:p w14:paraId="5219C50B" w14:textId="77777777" w:rsidR="00B700D5" w:rsidRPr="000A4E00" w:rsidRDefault="008B7297">
            <w:pPr>
              <w:pStyle w:val="Schedule4TableText"/>
            </w:pPr>
            <w:r w:rsidRPr="000A4E00">
              <w:t>3. Recent growth data (height and weight, not older than three months); AND</w:t>
            </w:r>
          </w:p>
          <w:p w14:paraId="41A91F85"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102B1A12"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6093D577"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271278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6A060BBB" w14:textId="77777777" w:rsidR="00B700D5" w:rsidRPr="000A4E00" w:rsidRDefault="008B7297">
            <w:pPr>
              <w:pStyle w:val="Schedule4TableText"/>
            </w:pPr>
            <w:r w:rsidRPr="000A4E00">
              <w:lastRenderedPageBreak/>
              <w:t>Compliance with Written Authority Required procedures</w:t>
            </w:r>
          </w:p>
        </w:tc>
      </w:tr>
      <w:tr w:rsidR="00B700D5" w:rsidRPr="000A4E00" w14:paraId="6D0FC2B1" w14:textId="77777777">
        <w:tc>
          <w:tcPr>
            <w:tcW w:w="400" w:type="pct"/>
          </w:tcPr>
          <w:p w14:paraId="7614AB6A" w14:textId="77777777" w:rsidR="00B700D5" w:rsidRPr="000A4E00" w:rsidRDefault="008B7297">
            <w:pPr>
              <w:pStyle w:val="Schedule4TableText"/>
            </w:pPr>
            <w:r w:rsidRPr="000A4E00">
              <w:lastRenderedPageBreak/>
              <w:t>C17137</w:t>
            </w:r>
          </w:p>
        </w:tc>
        <w:tc>
          <w:tcPr>
            <w:tcW w:w="400" w:type="pct"/>
          </w:tcPr>
          <w:p w14:paraId="1200FDE4" w14:textId="77777777" w:rsidR="00B700D5" w:rsidRPr="000A4E00" w:rsidRDefault="008B7297">
            <w:pPr>
              <w:pStyle w:val="Schedule4TableText"/>
            </w:pPr>
            <w:r w:rsidRPr="000A4E00">
              <w:t>P17137</w:t>
            </w:r>
          </w:p>
        </w:tc>
        <w:tc>
          <w:tcPr>
            <w:tcW w:w="400" w:type="pct"/>
          </w:tcPr>
          <w:p w14:paraId="4B18DB62" w14:textId="77777777" w:rsidR="00B700D5" w:rsidRPr="000A4E00" w:rsidRDefault="008B7297">
            <w:pPr>
              <w:pStyle w:val="Schedule4TableText"/>
            </w:pPr>
            <w:r w:rsidRPr="000A4E00">
              <w:t>CN17137</w:t>
            </w:r>
          </w:p>
        </w:tc>
        <w:tc>
          <w:tcPr>
            <w:tcW w:w="800" w:type="pct"/>
          </w:tcPr>
          <w:p w14:paraId="13A52A5A" w14:textId="77777777" w:rsidR="00B700D5" w:rsidRPr="000A4E00" w:rsidRDefault="008B7297">
            <w:pPr>
              <w:pStyle w:val="Schedule4TableText"/>
            </w:pPr>
            <w:r w:rsidRPr="000A4E00">
              <w:t>Somatropin</w:t>
            </w:r>
          </w:p>
        </w:tc>
        <w:tc>
          <w:tcPr>
            <w:tcW w:w="2250" w:type="pct"/>
          </w:tcPr>
          <w:p w14:paraId="425679D0" w14:textId="77777777" w:rsidR="00B700D5" w:rsidRPr="000A4E00" w:rsidRDefault="008B7297">
            <w:pPr>
              <w:pStyle w:val="Schedule4TableText"/>
            </w:pPr>
            <w:r w:rsidRPr="000A4E00">
              <w:t>Short stature and slow growth</w:t>
            </w:r>
          </w:p>
          <w:p w14:paraId="0A8C0678" w14:textId="77777777" w:rsidR="00B700D5" w:rsidRPr="000A4E00" w:rsidRDefault="008B7297">
            <w:pPr>
              <w:pStyle w:val="Schedule4TableText"/>
            </w:pPr>
            <w:r w:rsidRPr="000A4E00">
              <w:t>Recommencement of treatment as a reclassified patient</w:t>
            </w:r>
          </w:p>
          <w:p w14:paraId="38E0DE45" w14:textId="77777777" w:rsidR="00B700D5" w:rsidRPr="000A4E00" w:rsidRDefault="008B7297">
            <w:pPr>
              <w:pStyle w:val="Schedule4TableText"/>
            </w:pPr>
            <w:r w:rsidRPr="000A4E00">
              <w:t>Patient must have previously received treatment under the PBS S100 Growth Hormone Program (treatment) under a category other than short stature and slow growth. AND</w:t>
            </w:r>
          </w:p>
          <w:p w14:paraId="25BBCB25" w14:textId="77777777" w:rsidR="00B700D5" w:rsidRPr="000A4E00" w:rsidRDefault="008B7297">
            <w:pPr>
              <w:pStyle w:val="Schedule4TableText"/>
            </w:pPr>
            <w:r w:rsidRPr="000A4E00">
              <w:t>Patient must have had a lapse in treatment. AND</w:t>
            </w:r>
          </w:p>
          <w:p w14:paraId="306D084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61E2A03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4E287E4C"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0282052D" w14:textId="77777777" w:rsidR="00B700D5" w:rsidRPr="000A4E00" w:rsidRDefault="008B7297">
            <w:pPr>
              <w:pStyle w:val="Schedule4TableText"/>
            </w:pPr>
            <w:r w:rsidRPr="000A4E00">
              <w:t xml:space="preserve">The treatment must not have lapsed due to failure to respond to growth hormone at a dose of 7.5mg/m2/week or greater for the most recent treatment period (32 weeks for an initial or recommencement treatment period and 26 weeks for a continuing </w:t>
            </w:r>
            <w:r w:rsidRPr="000A4E00">
              <w:lastRenderedPageBreak/>
              <w:t>treatment period, whichever applies), unless response was affected by an adverse reaction to growth hormone. or</w:t>
            </w:r>
          </w:p>
          <w:p w14:paraId="510D417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495ACA9" w14:textId="77777777" w:rsidR="00B700D5" w:rsidRPr="000A4E00" w:rsidRDefault="008B7297">
            <w:pPr>
              <w:pStyle w:val="Schedule4TableText"/>
            </w:pPr>
            <w:r w:rsidRPr="000A4E00">
              <w:t>Patient must have previously received treatment under the indication short stature associated with chronic renal insufficiency, have undergone a renal transplant and a 12 month period of observation following the transplant, and have an estimated glomerular filtration rate of greater than or equal to 30mL/minute/1.73m2 measured by creatinine clearance, excretion of radionuclides such as DTPA, or by the height/creatinine formula. or</w:t>
            </w:r>
          </w:p>
          <w:p w14:paraId="7D0D7082" w14:textId="77777777" w:rsidR="00B700D5" w:rsidRPr="000A4E00" w:rsidRDefault="008B7297">
            <w:pPr>
              <w:pStyle w:val="Schedule4TableText"/>
            </w:pPr>
            <w:r w:rsidRPr="000A4E00">
              <w:t>Patient must have had a height at or below the 1st percentile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07A2365F" w14:textId="77777777" w:rsidR="00B700D5" w:rsidRPr="000A4E00" w:rsidRDefault="008B7297">
            <w:pPr>
              <w:pStyle w:val="Schedule4TableText"/>
            </w:pPr>
            <w:r w:rsidRPr="000A4E00">
              <w:t>Patient must have had both:  (i) a height no higher than the 1st percentile for age plus sex at the time of having commenced treatment with this drug, (ii) over the 12 month interval immediately prior to having commenced treatment, a growth velocity no greater than 8 cm/year where the patient had a bone/chronological age of no greater than 2.5 years. AND</w:t>
            </w:r>
          </w:p>
          <w:p w14:paraId="750C99D3"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F762025" w14:textId="77777777" w:rsidR="00B700D5" w:rsidRPr="000A4E00" w:rsidRDefault="008B7297">
            <w:pPr>
              <w:pStyle w:val="Schedule4TableText"/>
            </w:pPr>
            <w:r w:rsidRPr="000A4E00">
              <w:t>Patient must not have an active tumour or evidence of tumour growth or activity. AND</w:t>
            </w:r>
          </w:p>
          <w:p w14:paraId="71BC2C3E" w14:textId="77777777" w:rsidR="00B700D5" w:rsidRPr="000A4E00" w:rsidRDefault="008B7297">
            <w:pPr>
              <w:pStyle w:val="Schedule4TableText"/>
            </w:pPr>
            <w:r w:rsidRPr="000A4E00">
              <w:t>Patient must be male and must not have a height greater than or equal to 167.7 cm. or</w:t>
            </w:r>
          </w:p>
          <w:p w14:paraId="5AFA29A7" w14:textId="77777777" w:rsidR="00B700D5" w:rsidRPr="000A4E00" w:rsidRDefault="008B7297">
            <w:pPr>
              <w:pStyle w:val="Schedule4TableText"/>
            </w:pPr>
            <w:r w:rsidRPr="000A4E00">
              <w:t>Patient must be female and must not have a height greater than or equal to 155.0 cm. AND</w:t>
            </w:r>
          </w:p>
          <w:p w14:paraId="4A1CD17F" w14:textId="77777777" w:rsidR="00B700D5" w:rsidRPr="000A4E00" w:rsidRDefault="008B7297">
            <w:pPr>
              <w:pStyle w:val="Schedule4TableText"/>
            </w:pPr>
            <w:r w:rsidRPr="000A4E00">
              <w:t>Patient must be male and must not have a bone age of 15.5 years or more. or</w:t>
            </w:r>
          </w:p>
          <w:p w14:paraId="4E9DC935" w14:textId="77777777" w:rsidR="00B700D5" w:rsidRPr="000A4E00" w:rsidRDefault="008B7297">
            <w:pPr>
              <w:pStyle w:val="Schedule4TableText"/>
            </w:pPr>
            <w:r w:rsidRPr="000A4E00">
              <w:t>Patient must be female and must not have a bone age of 13.5 years or more.</w:t>
            </w:r>
          </w:p>
          <w:p w14:paraId="163CC874"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34E2C795"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7B0F76DE" w14:textId="77777777" w:rsidR="00B700D5" w:rsidRPr="000A4E00" w:rsidRDefault="008B7297">
            <w:pPr>
              <w:pStyle w:val="Schedule4TableText"/>
            </w:pPr>
            <w:r w:rsidRPr="000A4E00">
              <w:t>Patient must be undergoing treatment for the stated indication with only one growth hormone at any given time.</w:t>
            </w:r>
          </w:p>
          <w:p w14:paraId="1B501764" w14:textId="77777777" w:rsidR="00B700D5" w:rsidRPr="000A4E00" w:rsidRDefault="008B7297">
            <w:pPr>
              <w:pStyle w:val="Schedule4TableText"/>
            </w:pPr>
            <w:r w:rsidRPr="000A4E00">
              <w:t xml:space="preserve">An older child is defined as a male with a chronological age of at least 12 years or a bone age of at least 10 years, or a female with a chronological age of at least 10 years </w:t>
            </w:r>
            <w:r w:rsidRPr="000A4E00">
              <w:lastRenderedPageBreak/>
              <w:t>or a bone age of at least 8 years.</w:t>
            </w:r>
          </w:p>
          <w:p w14:paraId="6A9E0ACD"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4C115282" w14:textId="77777777" w:rsidR="00B700D5" w:rsidRPr="000A4E00" w:rsidRDefault="008B7297">
            <w:pPr>
              <w:pStyle w:val="Schedule4TableText"/>
            </w:pPr>
            <w:r w:rsidRPr="000A4E00">
              <w:t>The authority application must be in writing and must include:</w:t>
            </w:r>
          </w:p>
          <w:p w14:paraId="4F971E9E" w14:textId="77777777" w:rsidR="00B700D5" w:rsidRPr="000A4E00" w:rsidRDefault="008B7297">
            <w:pPr>
              <w:pStyle w:val="Schedule4TableText"/>
            </w:pPr>
            <w:r w:rsidRPr="000A4E00">
              <w:t>1. Details of the proposed prescription; AND</w:t>
            </w:r>
          </w:p>
          <w:p w14:paraId="737E619F"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527402E0"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(where the patient's chronological age was higher than 2.5 years); OR</w:t>
            </w:r>
          </w:p>
          <w:p w14:paraId="479F3DCA" w14:textId="77777777" w:rsidR="00B700D5" w:rsidRPr="000A4E00" w:rsidRDefault="008B7297">
            <w:pPr>
              <w:pStyle w:val="Schedule4TableText"/>
            </w:pPr>
            <w:r w:rsidRPr="000A4E00">
              <w:t>(b) Confirmation that the patient has previously received treatment under the indication short stature associated with chronic renal insufficiency, has undergone a renal transplant and a 12 month period of observation following the transplant, and has an estimated glomerular filtration rate of greater than or equal to 30mL/minute/1.73m2 measured by creatinine clearance, excretion of radionuclides such as DTPA, or by the height/creatinine formula; AND</w:t>
            </w:r>
          </w:p>
          <w:p w14:paraId="4312563C" w14:textId="77777777" w:rsidR="00B700D5" w:rsidRPr="000A4E00" w:rsidRDefault="008B7297">
            <w:pPr>
              <w:pStyle w:val="Schedule4TableText"/>
            </w:pPr>
            <w:r w:rsidRPr="000A4E00">
              <w:t>4. Recent growth data (height and weight, not older than three months); AND</w:t>
            </w:r>
          </w:p>
          <w:p w14:paraId="31830C32" w14:textId="77777777" w:rsidR="00B700D5" w:rsidRPr="000A4E00" w:rsidRDefault="008B7297">
            <w:pPr>
              <w:pStyle w:val="Schedule4TableText"/>
            </w:pPr>
            <w:r w:rsidRPr="000A4E00">
              <w:t>5. A bone age result performed within the last 12 months (except for a patient whose chronological age is 2.5 years or less); AND</w:t>
            </w:r>
          </w:p>
          <w:p w14:paraId="0B77B02F" w14:textId="77777777" w:rsidR="00B700D5" w:rsidRPr="000A4E00" w:rsidRDefault="008B7297">
            <w:pPr>
              <w:pStyle w:val="Schedule4TableText"/>
            </w:pPr>
            <w:r w:rsidRPr="000A4E00">
              <w:t>6. The proprietary name (brand), form and strength of the growth hormone requested, and the number of vials/cartridges required to provide sufficient drug for 16 weeks' worth of treatment (with up to 1 repeat allowed).</w:t>
            </w:r>
          </w:p>
          <w:p w14:paraId="09AEC2A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06D863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4C38D47" w14:textId="77777777" w:rsidR="00B700D5" w:rsidRPr="000A4E00" w:rsidRDefault="008B7297">
            <w:pPr>
              <w:pStyle w:val="Schedule4TableText"/>
            </w:pPr>
            <w:r w:rsidRPr="000A4E00">
              <w:lastRenderedPageBreak/>
              <w:t>Compliance with Written Authority Required procedures</w:t>
            </w:r>
          </w:p>
        </w:tc>
      </w:tr>
      <w:tr w:rsidR="00B700D5" w:rsidRPr="000A4E00" w14:paraId="26AEF9A9" w14:textId="77777777">
        <w:tc>
          <w:tcPr>
            <w:tcW w:w="400" w:type="pct"/>
          </w:tcPr>
          <w:p w14:paraId="10AD01B5" w14:textId="77777777" w:rsidR="00B700D5" w:rsidRPr="000A4E00" w:rsidRDefault="008B7297">
            <w:pPr>
              <w:pStyle w:val="Schedule4TableText"/>
            </w:pPr>
            <w:r w:rsidRPr="000A4E00">
              <w:lastRenderedPageBreak/>
              <w:t>C17141</w:t>
            </w:r>
          </w:p>
        </w:tc>
        <w:tc>
          <w:tcPr>
            <w:tcW w:w="400" w:type="pct"/>
          </w:tcPr>
          <w:p w14:paraId="5827248A" w14:textId="77777777" w:rsidR="00B700D5" w:rsidRPr="000A4E00" w:rsidRDefault="008B7297">
            <w:pPr>
              <w:pStyle w:val="Schedule4TableText"/>
            </w:pPr>
            <w:r w:rsidRPr="000A4E00">
              <w:t>P17141</w:t>
            </w:r>
          </w:p>
        </w:tc>
        <w:tc>
          <w:tcPr>
            <w:tcW w:w="400" w:type="pct"/>
          </w:tcPr>
          <w:p w14:paraId="70B1AD47" w14:textId="77777777" w:rsidR="00B700D5" w:rsidRPr="000A4E00" w:rsidRDefault="008B7297">
            <w:pPr>
              <w:pStyle w:val="Schedule4TableText"/>
            </w:pPr>
            <w:r w:rsidRPr="000A4E00">
              <w:t>CN17141</w:t>
            </w:r>
          </w:p>
        </w:tc>
        <w:tc>
          <w:tcPr>
            <w:tcW w:w="800" w:type="pct"/>
          </w:tcPr>
          <w:p w14:paraId="6B517341" w14:textId="77777777" w:rsidR="00B700D5" w:rsidRPr="000A4E00" w:rsidRDefault="008B7297">
            <w:pPr>
              <w:pStyle w:val="Schedule4TableText"/>
            </w:pPr>
            <w:r w:rsidRPr="000A4E00">
              <w:t>Somatropin</w:t>
            </w:r>
          </w:p>
        </w:tc>
        <w:tc>
          <w:tcPr>
            <w:tcW w:w="2250" w:type="pct"/>
          </w:tcPr>
          <w:p w14:paraId="2EBF6532" w14:textId="77777777" w:rsidR="00B700D5" w:rsidRPr="000A4E00" w:rsidRDefault="008B7297">
            <w:pPr>
              <w:pStyle w:val="Schedule4TableText"/>
            </w:pPr>
            <w:r w:rsidRPr="000A4E00">
              <w:t>Short stature due to short stature homeobox (SHOX) gene disorders</w:t>
            </w:r>
          </w:p>
          <w:p w14:paraId="7F9A0E3F" w14:textId="77777777" w:rsidR="00B700D5" w:rsidRPr="000A4E00" w:rsidRDefault="008B7297">
            <w:pPr>
              <w:pStyle w:val="Schedule4TableText"/>
            </w:pPr>
            <w:r w:rsidRPr="000A4E00">
              <w:t>Recommencement of treatment</w:t>
            </w:r>
          </w:p>
          <w:p w14:paraId="542173FB" w14:textId="77777777" w:rsidR="00B700D5" w:rsidRPr="000A4E00" w:rsidRDefault="008B7297">
            <w:pPr>
              <w:pStyle w:val="Schedule4TableText"/>
            </w:pPr>
            <w:r w:rsidRPr="000A4E00">
              <w:t xml:space="preserve">Patient must have previously received treatment under the PBS S100 Growth Hormone Program under the short stature due to short stature homeobox (SHOX) </w:t>
            </w:r>
            <w:r w:rsidRPr="000A4E00">
              <w:lastRenderedPageBreak/>
              <w:t>gene disorders category. AND</w:t>
            </w:r>
          </w:p>
          <w:p w14:paraId="226B5002" w14:textId="77777777" w:rsidR="00B700D5" w:rsidRPr="000A4E00" w:rsidRDefault="008B7297">
            <w:pPr>
              <w:pStyle w:val="Schedule4TableText"/>
            </w:pPr>
            <w:r w:rsidRPr="000A4E00">
              <w:t>Patient must have had a lapse in growth hormone treatment. AND</w:t>
            </w:r>
          </w:p>
          <w:p w14:paraId="09E91ED1"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4F4FF358"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49375262"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6A60442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0A23821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F431BE8" w14:textId="77777777" w:rsidR="00B700D5" w:rsidRPr="000A4E00" w:rsidRDefault="008B7297">
            <w:pPr>
              <w:pStyle w:val="Schedule4TableText"/>
            </w:pPr>
            <w:r w:rsidRPr="000A4E00">
              <w:t>Patient must have diagnostic results consistent with a SHOX mutation/deletion, defined as a karyotype confirming the presence of a SHOX mutation/deletion without the presence of mixed gonadal dysgenesis. or</w:t>
            </w:r>
          </w:p>
          <w:p w14:paraId="1C923B72"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30FF45AE"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4C20DFB4" w14:textId="77777777" w:rsidR="00B700D5" w:rsidRPr="000A4E00" w:rsidRDefault="008B7297">
            <w:pPr>
              <w:pStyle w:val="Schedule4TableText"/>
            </w:pPr>
            <w:r w:rsidRPr="000A4E00">
              <w:t>Patient must not have an active tumour or evidence of tumour growth or activity. AND</w:t>
            </w:r>
          </w:p>
          <w:p w14:paraId="2432DEC6" w14:textId="77777777" w:rsidR="00B700D5" w:rsidRPr="000A4E00" w:rsidRDefault="008B7297">
            <w:pPr>
              <w:pStyle w:val="Schedule4TableText"/>
            </w:pPr>
            <w:r w:rsidRPr="000A4E00">
              <w:t>Patient must be male and must not have a bone age of 15.5 years or more. or</w:t>
            </w:r>
          </w:p>
          <w:p w14:paraId="4E99185D" w14:textId="77777777" w:rsidR="00B700D5" w:rsidRPr="000A4E00" w:rsidRDefault="008B7297">
            <w:pPr>
              <w:pStyle w:val="Schedule4TableText"/>
            </w:pPr>
            <w:r w:rsidRPr="000A4E00">
              <w:t>Patient must be female and must not have a bone age of 13.5 years or more. AND</w:t>
            </w:r>
          </w:p>
          <w:p w14:paraId="624877BB" w14:textId="77777777" w:rsidR="00B700D5" w:rsidRPr="000A4E00" w:rsidRDefault="008B7297">
            <w:pPr>
              <w:pStyle w:val="Schedule4TableText"/>
            </w:pPr>
            <w:r w:rsidRPr="000A4E00">
              <w:lastRenderedPageBreak/>
              <w:t>Patient must be male and must not have a height greater than or equal to 167.7cm. or</w:t>
            </w:r>
          </w:p>
          <w:p w14:paraId="112639DF" w14:textId="77777777" w:rsidR="00B700D5" w:rsidRPr="000A4E00" w:rsidRDefault="008B7297">
            <w:pPr>
              <w:pStyle w:val="Schedule4TableText"/>
            </w:pPr>
            <w:r w:rsidRPr="000A4E00">
              <w:t>Patient must be female and must not have a height greater than or equal to 155.0cm.</w:t>
            </w:r>
          </w:p>
          <w:p w14:paraId="0286D9EF"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A6368F7"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22BE759F"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7FB30D78" w14:textId="77777777" w:rsidR="00B700D5" w:rsidRPr="000A4E00" w:rsidRDefault="008B7297">
            <w:pPr>
              <w:pStyle w:val="Schedule4TableText"/>
            </w:pPr>
            <w:r w:rsidRPr="000A4E00">
              <w:t>The authority application must be in writing and must include:</w:t>
            </w:r>
          </w:p>
          <w:p w14:paraId="1318B8CF" w14:textId="77777777" w:rsidR="00B700D5" w:rsidRPr="000A4E00" w:rsidRDefault="008B7297">
            <w:pPr>
              <w:pStyle w:val="Schedule4TableText"/>
            </w:pPr>
            <w:r w:rsidRPr="000A4E00">
              <w:t>1. Details of the proposed prescription; AND</w:t>
            </w:r>
          </w:p>
          <w:p w14:paraId="367690FA" w14:textId="77777777" w:rsidR="00B700D5" w:rsidRPr="000A4E00" w:rsidRDefault="008B7297">
            <w:pPr>
              <w:pStyle w:val="Schedule4TableText"/>
            </w:pPr>
            <w:r w:rsidRPr="000A4E00">
              <w:t>2. A completed Growth Hormone Authority Application Supporting Information Form for recommencement of treatment; AND</w:t>
            </w:r>
          </w:p>
          <w:p w14:paraId="7DA48E00" w14:textId="77777777" w:rsidR="00B700D5" w:rsidRPr="000A4E00" w:rsidRDefault="008B7297">
            <w:pPr>
              <w:pStyle w:val="Schedule4TableText"/>
            </w:pPr>
            <w:r w:rsidRPr="000A4E00">
              <w:t>3. Recent growth data (height and weight, not older than three months); AND</w:t>
            </w:r>
          </w:p>
          <w:p w14:paraId="2CE88545"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6F4D77DD"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09FC444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DD466AF"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87409F6" w14:textId="77777777" w:rsidR="00B700D5" w:rsidRPr="000A4E00" w:rsidRDefault="008B7297">
            <w:pPr>
              <w:pStyle w:val="Schedule4TableText"/>
            </w:pPr>
            <w:r w:rsidRPr="000A4E00">
              <w:lastRenderedPageBreak/>
              <w:t>Compliance with Written Authority Required procedures</w:t>
            </w:r>
          </w:p>
        </w:tc>
      </w:tr>
      <w:tr w:rsidR="00B700D5" w:rsidRPr="000A4E00" w14:paraId="48507B1F" w14:textId="77777777">
        <w:tc>
          <w:tcPr>
            <w:tcW w:w="400" w:type="pct"/>
          </w:tcPr>
          <w:p w14:paraId="21AC9353" w14:textId="77777777" w:rsidR="00B700D5" w:rsidRPr="000A4E00" w:rsidRDefault="008B7297">
            <w:pPr>
              <w:pStyle w:val="Schedule4TableText"/>
            </w:pPr>
            <w:r w:rsidRPr="000A4E00">
              <w:lastRenderedPageBreak/>
              <w:t>C17142</w:t>
            </w:r>
          </w:p>
        </w:tc>
        <w:tc>
          <w:tcPr>
            <w:tcW w:w="400" w:type="pct"/>
          </w:tcPr>
          <w:p w14:paraId="749CA334" w14:textId="77777777" w:rsidR="00B700D5" w:rsidRPr="000A4E00" w:rsidRDefault="008B7297">
            <w:pPr>
              <w:pStyle w:val="Schedule4TableText"/>
            </w:pPr>
            <w:r w:rsidRPr="000A4E00">
              <w:t>P17142</w:t>
            </w:r>
          </w:p>
        </w:tc>
        <w:tc>
          <w:tcPr>
            <w:tcW w:w="400" w:type="pct"/>
          </w:tcPr>
          <w:p w14:paraId="382DE9BE" w14:textId="77777777" w:rsidR="00B700D5" w:rsidRPr="000A4E00" w:rsidRDefault="008B7297">
            <w:pPr>
              <w:pStyle w:val="Schedule4TableText"/>
            </w:pPr>
            <w:r w:rsidRPr="000A4E00">
              <w:t>CN17142</w:t>
            </w:r>
          </w:p>
        </w:tc>
        <w:tc>
          <w:tcPr>
            <w:tcW w:w="800" w:type="pct"/>
          </w:tcPr>
          <w:p w14:paraId="546CEE92" w14:textId="77777777" w:rsidR="00B700D5" w:rsidRPr="000A4E00" w:rsidRDefault="008B7297">
            <w:pPr>
              <w:pStyle w:val="Schedule4TableText"/>
            </w:pPr>
            <w:r w:rsidRPr="000A4E00">
              <w:t>Somatropin</w:t>
            </w:r>
          </w:p>
        </w:tc>
        <w:tc>
          <w:tcPr>
            <w:tcW w:w="2250" w:type="pct"/>
          </w:tcPr>
          <w:p w14:paraId="72093AFE" w14:textId="77777777" w:rsidR="00B700D5" w:rsidRPr="000A4E00" w:rsidRDefault="008B7297">
            <w:pPr>
              <w:pStyle w:val="Schedule4TableText"/>
            </w:pPr>
            <w:r w:rsidRPr="000A4E00">
              <w:t>Growth retardation secondary to an intracranial lesion, or cranial irradiation</w:t>
            </w:r>
          </w:p>
          <w:p w14:paraId="672907F3" w14:textId="77777777" w:rsidR="00B700D5" w:rsidRPr="000A4E00" w:rsidRDefault="008B7297">
            <w:pPr>
              <w:pStyle w:val="Schedule4TableText"/>
            </w:pPr>
            <w:r w:rsidRPr="000A4E00">
              <w:t>Recommencement of treatment</w:t>
            </w:r>
          </w:p>
          <w:p w14:paraId="2C22E1DA" w14:textId="77777777" w:rsidR="00B700D5" w:rsidRPr="000A4E00" w:rsidRDefault="008B7297">
            <w:pPr>
              <w:pStyle w:val="Schedule4TableText"/>
            </w:pPr>
            <w:r w:rsidRPr="000A4E00">
              <w:t>Patient must have previously received treatment under the PBS S100 Growth Hormone Program under the growth retardation secondary to an intracranial lesion, or cranial irradiation category. AND</w:t>
            </w:r>
          </w:p>
          <w:p w14:paraId="513F233D" w14:textId="77777777" w:rsidR="00B700D5" w:rsidRPr="000A4E00" w:rsidRDefault="008B7297">
            <w:pPr>
              <w:pStyle w:val="Schedule4TableText"/>
            </w:pPr>
            <w:r w:rsidRPr="000A4E00">
              <w:t>Patient must have had a lapse in growth hormone treatment. AND</w:t>
            </w:r>
          </w:p>
          <w:p w14:paraId="7E37BA1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3AEB09E1" w14:textId="77777777" w:rsidR="00B700D5" w:rsidRPr="000A4E00" w:rsidRDefault="008B7297">
            <w:pPr>
              <w:pStyle w:val="Schedule4TableText"/>
            </w:pPr>
            <w:r w:rsidRPr="000A4E00">
              <w:lastRenderedPageBreak/>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65E6CA9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61F6D22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54E81C9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79CEC0C"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A186E7E" w14:textId="77777777" w:rsidR="00B700D5" w:rsidRPr="000A4E00" w:rsidRDefault="008B7297">
            <w:pPr>
              <w:pStyle w:val="Schedule4TableText"/>
            </w:pPr>
            <w:r w:rsidRPr="000A4E00">
              <w:t>Patient must not have an active tumour or evidence of tumour growth or activity. AND</w:t>
            </w:r>
          </w:p>
          <w:p w14:paraId="66537AFD" w14:textId="77777777" w:rsidR="00B700D5" w:rsidRPr="000A4E00" w:rsidRDefault="008B7297">
            <w:pPr>
              <w:pStyle w:val="Schedule4TableText"/>
            </w:pPr>
            <w:r w:rsidRPr="000A4E00">
              <w:t>Patient must be male and must not have a bone age of 15.5 years or more. or</w:t>
            </w:r>
          </w:p>
          <w:p w14:paraId="2BA223FD" w14:textId="77777777" w:rsidR="00B700D5" w:rsidRPr="000A4E00" w:rsidRDefault="008B7297">
            <w:pPr>
              <w:pStyle w:val="Schedule4TableText"/>
            </w:pPr>
            <w:r w:rsidRPr="000A4E00">
              <w:t>Patient must be female and must not have a bone age of 13.5 years or more.</w:t>
            </w:r>
          </w:p>
          <w:p w14:paraId="064B5FDB"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14A8F7DA"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31392EE1"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79C8288E" w14:textId="77777777" w:rsidR="00B700D5" w:rsidRPr="000A4E00" w:rsidRDefault="008B7297">
            <w:pPr>
              <w:pStyle w:val="Schedule4TableText"/>
            </w:pPr>
            <w:r w:rsidRPr="000A4E00">
              <w:t>The authority application must be in writing and must include:</w:t>
            </w:r>
          </w:p>
          <w:p w14:paraId="0EC8BFFB" w14:textId="77777777" w:rsidR="00B700D5" w:rsidRPr="000A4E00" w:rsidRDefault="008B7297">
            <w:pPr>
              <w:pStyle w:val="Schedule4TableText"/>
            </w:pPr>
            <w:r w:rsidRPr="000A4E00">
              <w:t>1. Details of the proposed prescription; AND</w:t>
            </w:r>
          </w:p>
          <w:p w14:paraId="4679C558" w14:textId="77777777" w:rsidR="00B700D5" w:rsidRPr="000A4E00" w:rsidRDefault="008B7297">
            <w:pPr>
              <w:pStyle w:val="Schedule4TableText"/>
            </w:pPr>
            <w:r w:rsidRPr="000A4E00">
              <w:t>2. A completed Growth Hormone Authority Application Supporting Information Form for recommencement of treatment; AND</w:t>
            </w:r>
          </w:p>
          <w:p w14:paraId="48948D8C" w14:textId="77777777" w:rsidR="00B700D5" w:rsidRPr="000A4E00" w:rsidRDefault="008B7297">
            <w:pPr>
              <w:pStyle w:val="Schedule4TableText"/>
            </w:pPr>
            <w:r w:rsidRPr="000A4E00">
              <w:t>3. Recent growth data (height and weight, not older than three months); AND</w:t>
            </w:r>
          </w:p>
          <w:p w14:paraId="0606FFC4" w14:textId="77777777" w:rsidR="00B700D5" w:rsidRPr="000A4E00" w:rsidRDefault="008B7297">
            <w:pPr>
              <w:pStyle w:val="Schedule4TableText"/>
            </w:pPr>
            <w:r w:rsidRPr="000A4E00">
              <w:t xml:space="preserve">4. A bone age result performed within the last 12 months (except for a patient whose </w:t>
            </w:r>
            <w:r w:rsidRPr="000A4E00">
              <w:lastRenderedPageBreak/>
              <w:t>chronological age is 2.5 years or less); AND</w:t>
            </w:r>
          </w:p>
          <w:p w14:paraId="558EB5C1"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5EDF85C0"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01B1262"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699D0833" w14:textId="77777777" w:rsidR="00B700D5" w:rsidRPr="000A4E00" w:rsidRDefault="008B7297">
            <w:pPr>
              <w:pStyle w:val="Schedule4TableText"/>
            </w:pPr>
            <w:r w:rsidRPr="000A4E00">
              <w:lastRenderedPageBreak/>
              <w:t>Compliance with Written Authority Required procedures</w:t>
            </w:r>
          </w:p>
        </w:tc>
      </w:tr>
      <w:tr w:rsidR="00B700D5" w:rsidRPr="000A4E00" w14:paraId="2BD45F2A" w14:textId="77777777">
        <w:tc>
          <w:tcPr>
            <w:tcW w:w="400" w:type="pct"/>
          </w:tcPr>
          <w:p w14:paraId="529031FF" w14:textId="77777777" w:rsidR="00B700D5" w:rsidRPr="000A4E00" w:rsidRDefault="008B7297">
            <w:pPr>
              <w:pStyle w:val="Schedule4TableText"/>
            </w:pPr>
            <w:r w:rsidRPr="000A4E00">
              <w:lastRenderedPageBreak/>
              <w:t>C17143</w:t>
            </w:r>
          </w:p>
        </w:tc>
        <w:tc>
          <w:tcPr>
            <w:tcW w:w="400" w:type="pct"/>
          </w:tcPr>
          <w:p w14:paraId="00DAE665" w14:textId="77777777" w:rsidR="00B700D5" w:rsidRPr="000A4E00" w:rsidRDefault="008B7297">
            <w:pPr>
              <w:pStyle w:val="Schedule4TableText"/>
            </w:pPr>
            <w:r w:rsidRPr="000A4E00">
              <w:t>P17143</w:t>
            </w:r>
          </w:p>
        </w:tc>
        <w:tc>
          <w:tcPr>
            <w:tcW w:w="400" w:type="pct"/>
          </w:tcPr>
          <w:p w14:paraId="68C5739A" w14:textId="77777777" w:rsidR="00B700D5" w:rsidRPr="000A4E00" w:rsidRDefault="008B7297">
            <w:pPr>
              <w:pStyle w:val="Schedule4TableText"/>
            </w:pPr>
            <w:r w:rsidRPr="000A4E00">
              <w:t>CN17143</w:t>
            </w:r>
          </w:p>
        </w:tc>
        <w:tc>
          <w:tcPr>
            <w:tcW w:w="800" w:type="pct"/>
          </w:tcPr>
          <w:p w14:paraId="79F0BCA6" w14:textId="77777777" w:rsidR="00B700D5" w:rsidRPr="000A4E00" w:rsidRDefault="008B7297">
            <w:pPr>
              <w:pStyle w:val="Schedule4TableText"/>
            </w:pPr>
            <w:r w:rsidRPr="000A4E00">
              <w:t>Somatropin</w:t>
            </w:r>
          </w:p>
        </w:tc>
        <w:tc>
          <w:tcPr>
            <w:tcW w:w="2250" w:type="pct"/>
          </w:tcPr>
          <w:p w14:paraId="23823294" w14:textId="77777777" w:rsidR="00B700D5" w:rsidRPr="000A4E00" w:rsidRDefault="008B7297">
            <w:pPr>
              <w:pStyle w:val="Schedule4TableText"/>
            </w:pPr>
            <w:r w:rsidRPr="000A4E00">
              <w:t>Short stature associated with Turner syndrome</w:t>
            </w:r>
          </w:p>
          <w:p w14:paraId="54DB1E6C" w14:textId="77777777" w:rsidR="00B700D5" w:rsidRPr="000A4E00" w:rsidRDefault="008B7297">
            <w:pPr>
              <w:pStyle w:val="Schedule4TableText"/>
            </w:pPr>
            <w:r w:rsidRPr="000A4E00">
              <w:t>Recommencement of treatment</w:t>
            </w:r>
          </w:p>
          <w:p w14:paraId="752AFA16" w14:textId="77777777" w:rsidR="00B700D5" w:rsidRPr="000A4E00" w:rsidRDefault="008B7297">
            <w:pPr>
              <w:pStyle w:val="Schedule4TableText"/>
            </w:pPr>
            <w:r w:rsidRPr="000A4E00">
              <w:t>Patient must have previously received treatment under the PBS S100 Growth Hormone Program under the short stature associated with Turner syndrome category. AND</w:t>
            </w:r>
          </w:p>
          <w:p w14:paraId="0CC90A91" w14:textId="77777777" w:rsidR="00B700D5" w:rsidRPr="000A4E00" w:rsidRDefault="008B7297">
            <w:pPr>
              <w:pStyle w:val="Schedule4TableText"/>
            </w:pPr>
            <w:r w:rsidRPr="000A4E00">
              <w:t>Patient must have had a lapse in growth hormone treatment. AND</w:t>
            </w:r>
          </w:p>
          <w:p w14:paraId="17A717C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0048ACA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7F14375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459BF90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0BAE0D91"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w:t>
            </w:r>
            <w:r w:rsidRPr="000A4E00">
              <w:lastRenderedPageBreak/>
              <w:t>compliance due to social/family problems. AND</w:t>
            </w:r>
          </w:p>
          <w:p w14:paraId="2F4B1CBD"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F9A46D0" w14:textId="77777777" w:rsidR="00B700D5" w:rsidRPr="000A4E00" w:rsidRDefault="008B7297">
            <w:pPr>
              <w:pStyle w:val="Schedule4TableText"/>
            </w:pPr>
            <w:r w:rsidRPr="000A4E00">
              <w:t>Patient must not have an active tumour or evidence of tumour growth or activity. AND</w:t>
            </w:r>
          </w:p>
          <w:p w14:paraId="0C9B96B2" w14:textId="77777777" w:rsidR="00B700D5" w:rsidRPr="000A4E00" w:rsidRDefault="008B7297">
            <w:pPr>
              <w:pStyle w:val="Schedule4TableText"/>
            </w:pPr>
            <w:r w:rsidRPr="000A4E00">
              <w:t>Patient must be female and must not have a bone age of 13.5 years or more. AND</w:t>
            </w:r>
          </w:p>
          <w:p w14:paraId="47F0EB54" w14:textId="77777777" w:rsidR="00B700D5" w:rsidRPr="000A4E00" w:rsidRDefault="008B7297">
            <w:pPr>
              <w:pStyle w:val="Schedule4TableText"/>
            </w:pPr>
            <w:r w:rsidRPr="000A4E00">
              <w:t>Patient must be female and must not have a height greater than or equal to 155.0cm.</w:t>
            </w:r>
          </w:p>
          <w:p w14:paraId="0080C5FE"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673857E5"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7790D5FD"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0A6E4280" w14:textId="77777777" w:rsidR="00B700D5" w:rsidRPr="000A4E00" w:rsidRDefault="008B7297">
            <w:pPr>
              <w:pStyle w:val="Schedule4TableText"/>
            </w:pPr>
            <w:r w:rsidRPr="000A4E00">
              <w:t>The authority application must be in writing and must include:</w:t>
            </w:r>
          </w:p>
          <w:p w14:paraId="42F9D814" w14:textId="77777777" w:rsidR="00B700D5" w:rsidRPr="000A4E00" w:rsidRDefault="008B7297">
            <w:pPr>
              <w:pStyle w:val="Schedule4TableText"/>
            </w:pPr>
            <w:r w:rsidRPr="000A4E00">
              <w:t>1. Details of the proposed prescription; AND</w:t>
            </w:r>
          </w:p>
          <w:p w14:paraId="05E35E39" w14:textId="77777777" w:rsidR="00B700D5" w:rsidRPr="000A4E00" w:rsidRDefault="008B7297">
            <w:pPr>
              <w:pStyle w:val="Schedule4TableText"/>
            </w:pPr>
            <w:r w:rsidRPr="000A4E00">
              <w:t>2. A completed Growth Hormone Authority Application Supporting Information Form for recommencement of treatment; AND</w:t>
            </w:r>
          </w:p>
          <w:p w14:paraId="7EA253D8" w14:textId="77777777" w:rsidR="00B700D5" w:rsidRPr="000A4E00" w:rsidRDefault="008B7297">
            <w:pPr>
              <w:pStyle w:val="Schedule4TableText"/>
            </w:pPr>
            <w:r w:rsidRPr="000A4E00">
              <w:t>3. Recent growth data (height and weight, not older than three months); AND</w:t>
            </w:r>
          </w:p>
          <w:p w14:paraId="34778CF1"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6966BC9C"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255E9C51"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99F9BA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B223EEA" w14:textId="77777777" w:rsidR="00B700D5" w:rsidRPr="000A4E00" w:rsidRDefault="008B7297">
            <w:pPr>
              <w:pStyle w:val="Schedule4TableText"/>
            </w:pPr>
            <w:r w:rsidRPr="000A4E00">
              <w:lastRenderedPageBreak/>
              <w:t>Compliance with Written Authority Required procedures</w:t>
            </w:r>
          </w:p>
        </w:tc>
      </w:tr>
      <w:tr w:rsidR="00B700D5" w:rsidRPr="000A4E00" w14:paraId="5C6BA590" w14:textId="77777777">
        <w:tc>
          <w:tcPr>
            <w:tcW w:w="400" w:type="pct"/>
          </w:tcPr>
          <w:p w14:paraId="0D53A507" w14:textId="77777777" w:rsidR="00B700D5" w:rsidRPr="000A4E00" w:rsidRDefault="008B7297">
            <w:pPr>
              <w:pStyle w:val="Schedule4TableText"/>
            </w:pPr>
            <w:r w:rsidRPr="000A4E00">
              <w:t>C17144</w:t>
            </w:r>
          </w:p>
        </w:tc>
        <w:tc>
          <w:tcPr>
            <w:tcW w:w="400" w:type="pct"/>
          </w:tcPr>
          <w:p w14:paraId="5CEEBE0E" w14:textId="77777777" w:rsidR="00B700D5" w:rsidRPr="000A4E00" w:rsidRDefault="008B7297">
            <w:pPr>
              <w:pStyle w:val="Schedule4TableText"/>
            </w:pPr>
            <w:r w:rsidRPr="000A4E00">
              <w:t>P17144</w:t>
            </w:r>
          </w:p>
        </w:tc>
        <w:tc>
          <w:tcPr>
            <w:tcW w:w="400" w:type="pct"/>
          </w:tcPr>
          <w:p w14:paraId="4DFE07FC" w14:textId="77777777" w:rsidR="00B700D5" w:rsidRPr="000A4E00" w:rsidRDefault="008B7297">
            <w:pPr>
              <w:pStyle w:val="Schedule4TableText"/>
            </w:pPr>
            <w:r w:rsidRPr="000A4E00">
              <w:t>CN17144</w:t>
            </w:r>
          </w:p>
        </w:tc>
        <w:tc>
          <w:tcPr>
            <w:tcW w:w="800" w:type="pct"/>
          </w:tcPr>
          <w:p w14:paraId="258533C7" w14:textId="77777777" w:rsidR="00B700D5" w:rsidRPr="000A4E00" w:rsidRDefault="008B7297">
            <w:pPr>
              <w:pStyle w:val="Schedule4TableText"/>
            </w:pPr>
            <w:r w:rsidRPr="000A4E00">
              <w:t>Somatropin</w:t>
            </w:r>
          </w:p>
        </w:tc>
        <w:tc>
          <w:tcPr>
            <w:tcW w:w="2250" w:type="pct"/>
          </w:tcPr>
          <w:p w14:paraId="02201BFC" w14:textId="77777777" w:rsidR="00B700D5" w:rsidRPr="000A4E00" w:rsidRDefault="008B7297">
            <w:pPr>
              <w:pStyle w:val="Schedule4TableText"/>
            </w:pPr>
            <w:r w:rsidRPr="000A4E00">
              <w:t>Risk of hypoglycaemia secondary to growth hormone deficiency in neonates/infants</w:t>
            </w:r>
          </w:p>
          <w:p w14:paraId="24DE38FD" w14:textId="77777777" w:rsidR="00B700D5" w:rsidRPr="000A4E00" w:rsidRDefault="008B7297">
            <w:pPr>
              <w:pStyle w:val="Schedule4TableText"/>
            </w:pPr>
            <w:r w:rsidRPr="000A4E00">
              <w:t>Recommencement of treatment as a reclassified patient</w:t>
            </w:r>
          </w:p>
          <w:p w14:paraId="7C3CFC5A" w14:textId="77777777" w:rsidR="00B700D5" w:rsidRPr="000A4E00" w:rsidRDefault="008B7297">
            <w:pPr>
              <w:pStyle w:val="Schedule4TableText"/>
            </w:pPr>
            <w:r w:rsidRPr="000A4E00">
              <w:t>Patient must have previously received treatment under the PBS S100 Growth Hormone Program under a category other than risk of hypoglycaemia secondary to growth hormone deficiency in neonates/infants. AND</w:t>
            </w:r>
          </w:p>
          <w:p w14:paraId="4AAA139D" w14:textId="77777777" w:rsidR="00B700D5" w:rsidRPr="000A4E00" w:rsidRDefault="008B7297">
            <w:pPr>
              <w:pStyle w:val="Schedule4TableText"/>
            </w:pPr>
            <w:r w:rsidRPr="000A4E00">
              <w:lastRenderedPageBreak/>
              <w:t>Patient must have had a lapse in growth hormone treatment. AND</w:t>
            </w:r>
          </w:p>
          <w:p w14:paraId="79BF3EE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38DC3D9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7432B90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8F0CA6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2890FC3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5D2902C1" w14:textId="77777777" w:rsidR="00B700D5" w:rsidRPr="000A4E00" w:rsidRDefault="008B7297">
            <w:pPr>
              <w:pStyle w:val="Schedule4TableText"/>
            </w:pPr>
            <w:r w:rsidRPr="000A4E00">
              <w:t>Patient must have a chronological age of less than 2 years. AND</w:t>
            </w:r>
          </w:p>
          <w:p w14:paraId="095B7D1C" w14:textId="77777777" w:rsidR="00B700D5" w:rsidRPr="000A4E00" w:rsidRDefault="008B7297">
            <w:pPr>
              <w:pStyle w:val="Schedule4TableText"/>
            </w:pPr>
            <w:r w:rsidRPr="000A4E00">
              <w:t>Patient must have a documented clinical risk of hypoglycaemia. AND</w:t>
            </w:r>
          </w:p>
          <w:p w14:paraId="15DB4A3B" w14:textId="77777777" w:rsidR="00B700D5" w:rsidRPr="000A4E00" w:rsidRDefault="008B7297">
            <w:pPr>
              <w:pStyle w:val="Schedule4TableText"/>
            </w:pPr>
            <w:r w:rsidRPr="000A4E00">
              <w:t>Patient must have documented evidence that the risk of hypoglycaemia is secondary to biochemical growth hormone deficiency. AND</w:t>
            </w:r>
          </w:p>
          <w:p w14:paraId="18BB6F9C"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9B573A9" w14:textId="77777777" w:rsidR="00B700D5" w:rsidRPr="000A4E00" w:rsidRDefault="008B7297">
            <w:pPr>
              <w:pStyle w:val="Schedule4TableText"/>
            </w:pPr>
            <w:r w:rsidRPr="000A4E00">
              <w:t>Patient must not have an active tumour or evidence of tumour growth or activity.</w:t>
            </w:r>
          </w:p>
          <w:p w14:paraId="7122F8E0"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65B2AB73"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12684135" w14:textId="77777777" w:rsidR="00B700D5" w:rsidRPr="000A4E00" w:rsidRDefault="008B7297">
            <w:pPr>
              <w:pStyle w:val="Schedule4TableText"/>
            </w:pPr>
            <w:r w:rsidRPr="000A4E00">
              <w:t xml:space="preserve">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w:t>
            </w:r>
            <w:r w:rsidRPr="000A4E00">
              <w:lastRenderedPageBreak/>
              <w:t>provide sufficient drug for 16 weeks' worth of treatment (with up to 1 repeat allowed).</w:t>
            </w:r>
          </w:p>
          <w:p w14:paraId="449A4D58" w14:textId="77777777" w:rsidR="00B700D5" w:rsidRPr="000A4E00" w:rsidRDefault="008B7297">
            <w:pPr>
              <w:pStyle w:val="Schedule4TableText"/>
            </w:pPr>
            <w:r w:rsidRPr="000A4E00">
              <w:t>The authority application must be in writing and must include:</w:t>
            </w:r>
          </w:p>
          <w:p w14:paraId="6E96008F" w14:textId="77777777" w:rsidR="00B700D5" w:rsidRPr="000A4E00" w:rsidRDefault="008B7297">
            <w:pPr>
              <w:pStyle w:val="Schedule4TableText"/>
            </w:pPr>
            <w:r w:rsidRPr="000A4E00">
              <w:t>1. Details of the proposed prescription; AND</w:t>
            </w:r>
          </w:p>
          <w:p w14:paraId="0BA054C1"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20E02BAF" w14:textId="77777777" w:rsidR="00B700D5" w:rsidRPr="000A4E00" w:rsidRDefault="008B7297">
            <w:pPr>
              <w:pStyle w:val="Schedule4TableText"/>
            </w:pPr>
            <w:r w:rsidRPr="000A4E00">
              <w:t>3. Confirmation that the patient has a documented clinical risk of hypoglycaemia; AND</w:t>
            </w:r>
          </w:p>
          <w:p w14:paraId="52F89B8F" w14:textId="77777777" w:rsidR="00B700D5" w:rsidRPr="000A4E00" w:rsidRDefault="008B7297">
            <w:pPr>
              <w:pStyle w:val="Schedule4TableText"/>
            </w:pPr>
            <w:r w:rsidRPr="000A4E00">
              <w:t>4. Confirmation that the patient has documented evidence that the risk of hypoglycaemia is secondary to biochemical growth hormone deficiency; AND</w:t>
            </w:r>
          </w:p>
          <w:p w14:paraId="2674A5A0" w14:textId="77777777" w:rsidR="00B700D5" w:rsidRPr="000A4E00" w:rsidRDefault="008B7297">
            <w:pPr>
              <w:pStyle w:val="Schedule4TableText"/>
            </w:pPr>
            <w:r w:rsidRPr="000A4E00">
              <w:t>5. Recent growth data (height and weight, not older than three months); AND</w:t>
            </w:r>
          </w:p>
          <w:p w14:paraId="6402BB72"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16 weeks' worth of treatment (with up to 1 repeat allowed).</w:t>
            </w:r>
          </w:p>
          <w:p w14:paraId="57DDF9D3"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9C605B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CD542AC" w14:textId="77777777" w:rsidR="00B700D5" w:rsidRPr="000A4E00" w:rsidRDefault="008B7297">
            <w:pPr>
              <w:pStyle w:val="Schedule4TableText"/>
            </w:pPr>
            <w:r w:rsidRPr="000A4E00">
              <w:lastRenderedPageBreak/>
              <w:t>Compliance with Written Authority Required procedures</w:t>
            </w:r>
          </w:p>
        </w:tc>
      </w:tr>
      <w:tr w:rsidR="00B700D5" w:rsidRPr="000A4E00" w14:paraId="0AAB104B" w14:textId="77777777">
        <w:tc>
          <w:tcPr>
            <w:tcW w:w="400" w:type="pct"/>
          </w:tcPr>
          <w:p w14:paraId="28BB606D" w14:textId="77777777" w:rsidR="00B700D5" w:rsidRPr="000A4E00" w:rsidRDefault="008B7297">
            <w:pPr>
              <w:pStyle w:val="Schedule4TableText"/>
            </w:pPr>
            <w:r w:rsidRPr="000A4E00">
              <w:lastRenderedPageBreak/>
              <w:t>C17148</w:t>
            </w:r>
          </w:p>
        </w:tc>
        <w:tc>
          <w:tcPr>
            <w:tcW w:w="400" w:type="pct"/>
          </w:tcPr>
          <w:p w14:paraId="376F0AA4" w14:textId="77777777" w:rsidR="00B700D5" w:rsidRPr="000A4E00" w:rsidRDefault="008B7297">
            <w:pPr>
              <w:pStyle w:val="Schedule4TableText"/>
            </w:pPr>
            <w:r w:rsidRPr="000A4E00">
              <w:t>P17148</w:t>
            </w:r>
          </w:p>
        </w:tc>
        <w:tc>
          <w:tcPr>
            <w:tcW w:w="400" w:type="pct"/>
          </w:tcPr>
          <w:p w14:paraId="39F815A3" w14:textId="77777777" w:rsidR="00B700D5" w:rsidRPr="000A4E00" w:rsidRDefault="008B7297">
            <w:pPr>
              <w:pStyle w:val="Schedule4TableText"/>
            </w:pPr>
            <w:r w:rsidRPr="000A4E00">
              <w:t>CN17148</w:t>
            </w:r>
          </w:p>
        </w:tc>
        <w:tc>
          <w:tcPr>
            <w:tcW w:w="800" w:type="pct"/>
          </w:tcPr>
          <w:p w14:paraId="7D62E2CE" w14:textId="77777777" w:rsidR="00B700D5" w:rsidRPr="000A4E00" w:rsidRDefault="008B7297">
            <w:pPr>
              <w:pStyle w:val="Schedule4TableText"/>
            </w:pPr>
            <w:r w:rsidRPr="000A4E00">
              <w:t>Somatropin</w:t>
            </w:r>
          </w:p>
        </w:tc>
        <w:tc>
          <w:tcPr>
            <w:tcW w:w="2250" w:type="pct"/>
          </w:tcPr>
          <w:p w14:paraId="55A3FBCF" w14:textId="77777777" w:rsidR="00B700D5" w:rsidRPr="000A4E00" w:rsidRDefault="008B7297">
            <w:pPr>
              <w:pStyle w:val="Schedule4TableText"/>
            </w:pPr>
            <w:r w:rsidRPr="000A4E00">
              <w:t>Short stature associated with biochemical growth hormone deficiency</w:t>
            </w:r>
          </w:p>
          <w:p w14:paraId="0F002186" w14:textId="77777777" w:rsidR="00B700D5" w:rsidRPr="000A4E00" w:rsidRDefault="008B7297">
            <w:pPr>
              <w:pStyle w:val="Schedule4TableText"/>
            </w:pPr>
            <w:r w:rsidRPr="000A4E00">
              <w:t>Recommencement of treatment as a reclassified patient</w:t>
            </w:r>
          </w:p>
          <w:p w14:paraId="1312C5AF"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biochemical growth hormone deficiency. AND</w:t>
            </w:r>
          </w:p>
          <w:p w14:paraId="5236804C" w14:textId="77777777" w:rsidR="00B700D5" w:rsidRPr="000A4E00" w:rsidRDefault="008B7297">
            <w:pPr>
              <w:pStyle w:val="Schedule4TableText"/>
            </w:pPr>
            <w:r w:rsidRPr="000A4E00">
              <w:t>Patient must have had a lapse in treatment. AND</w:t>
            </w:r>
          </w:p>
          <w:p w14:paraId="0FE4C68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56A086C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67603FEF" w14:textId="77777777" w:rsidR="00B700D5" w:rsidRPr="000A4E00" w:rsidRDefault="008B7297">
            <w:pPr>
              <w:pStyle w:val="Schedule4TableText"/>
            </w:pPr>
            <w:r w:rsidRPr="000A4E00">
              <w:t xml:space="preserve">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w:t>
            </w:r>
            <w:r w:rsidRPr="000A4E00">
              <w:lastRenderedPageBreak/>
              <w:t>(e.g. renal transplant). or</w:t>
            </w:r>
          </w:p>
          <w:p w14:paraId="7281AF6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4320A3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3EBF6C26" w14:textId="77777777" w:rsidR="00B700D5" w:rsidRPr="000A4E00" w:rsidRDefault="008B7297">
            <w:pPr>
              <w:pStyle w:val="Schedule4TableText"/>
            </w:pPr>
            <w:r w:rsidRPr="000A4E00">
              <w:t>Patient must have previously received treatment under the indication risk of hypoglycaemia secondary to growth hormone deficiency in neonates/infants and have reached or surpassed 5 years of age (chronological). or</w:t>
            </w:r>
          </w:p>
          <w:p w14:paraId="50A4CB3D" w14:textId="77777777" w:rsidR="00B700D5" w:rsidRPr="000A4E00" w:rsidRDefault="008B7297">
            <w:pPr>
              <w:pStyle w:val="Schedule4TableText"/>
            </w:pPr>
            <w:r w:rsidRPr="000A4E00">
              <w:t>Patient must have had a height at or below the 1st percentile for age and sex immediately prior to commencing treatment. or</w:t>
            </w:r>
          </w:p>
          <w:p w14:paraId="5D15D067"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28E8F92E"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0CAC138F"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4077111E"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32D88045"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36BD9EC6" w14:textId="77777777" w:rsidR="00B700D5" w:rsidRPr="000A4E00" w:rsidRDefault="008B7297">
            <w:pPr>
              <w:pStyle w:val="Schedule4TableText"/>
            </w:pPr>
            <w:r w:rsidRPr="000A4E00">
              <w:lastRenderedPageBreak/>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2380E541"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22E7A17E"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2B2B1F10"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0537CCF" w14:textId="77777777" w:rsidR="00B700D5" w:rsidRPr="000A4E00" w:rsidRDefault="008B7297">
            <w:pPr>
              <w:pStyle w:val="Schedule4TableText"/>
            </w:pPr>
            <w:r w:rsidRPr="000A4E00">
              <w:t>Patient must not have an active tumour or evidence of tumour growth or activity. AND</w:t>
            </w:r>
          </w:p>
          <w:p w14:paraId="0DE7DC6E" w14:textId="77777777" w:rsidR="00B700D5" w:rsidRPr="000A4E00" w:rsidRDefault="008B7297">
            <w:pPr>
              <w:pStyle w:val="Schedule4TableText"/>
            </w:pPr>
            <w:r w:rsidRPr="000A4E00">
              <w:t>Patient must be male and must not have a bone age of 15.5 years or more. or</w:t>
            </w:r>
          </w:p>
          <w:p w14:paraId="13002987" w14:textId="77777777" w:rsidR="00B700D5" w:rsidRPr="000A4E00" w:rsidRDefault="008B7297">
            <w:pPr>
              <w:pStyle w:val="Schedule4TableText"/>
            </w:pPr>
            <w:r w:rsidRPr="000A4E00">
              <w:t>Patient must be female and must not have a bone age of 13.5 years or more.</w:t>
            </w:r>
          </w:p>
          <w:p w14:paraId="0845D10D"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79718B41"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13F82AE9" w14:textId="77777777" w:rsidR="00B700D5" w:rsidRPr="000A4E00" w:rsidRDefault="008B7297">
            <w:pPr>
              <w:pStyle w:val="Schedule4TableText"/>
            </w:pPr>
            <w:r w:rsidRPr="000A4E00">
              <w:t>Patient must be undergoing treatment for the stated indication with only one growth hormone at any given time.</w:t>
            </w:r>
          </w:p>
          <w:p w14:paraId="3292EE82"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49D4BE1A"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018DD33A" w14:textId="77777777" w:rsidR="00B700D5" w:rsidRPr="000A4E00" w:rsidRDefault="008B7297">
            <w:pPr>
              <w:pStyle w:val="Schedule4TableText"/>
            </w:pPr>
            <w:r w:rsidRPr="000A4E00">
              <w:lastRenderedPageBreak/>
              <w:t>The authority application must be in writing and must include:</w:t>
            </w:r>
          </w:p>
          <w:p w14:paraId="38ECFB23" w14:textId="77777777" w:rsidR="00B700D5" w:rsidRPr="000A4E00" w:rsidRDefault="008B7297">
            <w:pPr>
              <w:pStyle w:val="Schedule4TableText"/>
            </w:pPr>
            <w:r w:rsidRPr="000A4E00">
              <w:t>1. Details of the proposed prescription; AND</w:t>
            </w:r>
          </w:p>
          <w:p w14:paraId="766B47DA"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0CB06F35"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67A70537"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OR</w:t>
            </w:r>
          </w:p>
          <w:p w14:paraId="0D7FFB55" w14:textId="77777777" w:rsidR="00B700D5" w:rsidRPr="000A4E00" w:rsidRDefault="008B7297">
            <w:pPr>
              <w:pStyle w:val="Schedule4TableText"/>
            </w:pPr>
            <w:r w:rsidRPr="000A4E00">
              <w:t>(c) Confirmation that the patient has previously received treatment under the indication risk of hypoglycaemia secondary to growth hormone deficiency in neonates/infants and has reached or surpassed 5 years of age (chronological); AND</w:t>
            </w:r>
          </w:p>
          <w:p w14:paraId="01D99206"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12C38EC1" w14:textId="77777777" w:rsidR="00B700D5" w:rsidRPr="000A4E00" w:rsidRDefault="008B7297">
            <w:pPr>
              <w:pStyle w:val="Schedule4TableText"/>
            </w:pPr>
            <w:r w:rsidRPr="000A4E00">
              <w:t>5. Recent growth data (height and weight, not older than three months); AND</w:t>
            </w:r>
          </w:p>
          <w:p w14:paraId="734839C9" w14:textId="77777777" w:rsidR="00B700D5" w:rsidRPr="000A4E00" w:rsidRDefault="008B7297">
            <w:pPr>
              <w:pStyle w:val="Schedule4TableText"/>
            </w:pPr>
            <w:r w:rsidRPr="000A4E00">
              <w:t>6. A bone age result performed within the last 12 months (except for a patient whose chronological age is 2.5 years or less); AND</w:t>
            </w:r>
          </w:p>
          <w:p w14:paraId="34DDC34A"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3A99BDAF"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70EA736" w14:textId="77777777" w:rsidR="00B700D5" w:rsidRPr="000A4E00" w:rsidRDefault="008B7297">
            <w:pPr>
              <w:pStyle w:val="Schedule4TableText"/>
            </w:pPr>
            <w:r w:rsidRPr="000A4E00">
              <w:t>Biochemical growth hormone deficiency should not be secondary to an intracranial lesion or cranial irradiation for applications under this category.</w:t>
            </w:r>
          </w:p>
          <w:p w14:paraId="483184C7"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EBFAF0B" w14:textId="77777777" w:rsidR="00B700D5" w:rsidRPr="000A4E00" w:rsidRDefault="008B7297">
            <w:pPr>
              <w:pStyle w:val="Schedule4TableText"/>
            </w:pPr>
            <w:r w:rsidRPr="000A4E00">
              <w:lastRenderedPageBreak/>
              <w:t>Compliance with Written Authority Required procedures</w:t>
            </w:r>
          </w:p>
        </w:tc>
      </w:tr>
      <w:tr w:rsidR="00B700D5" w:rsidRPr="000A4E00" w14:paraId="23385642" w14:textId="77777777">
        <w:tc>
          <w:tcPr>
            <w:tcW w:w="400" w:type="pct"/>
          </w:tcPr>
          <w:p w14:paraId="5F9CB1CF" w14:textId="77777777" w:rsidR="00B700D5" w:rsidRPr="000A4E00" w:rsidRDefault="008B7297">
            <w:pPr>
              <w:pStyle w:val="Schedule4TableText"/>
            </w:pPr>
            <w:r w:rsidRPr="000A4E00">
              <w:lastRenderedPageBreak/>
              <w:t>C17149</w:t>
            </w:r>
          </w:p>
        </w:tc>
        <w:tc>
          <w:tcPr>
            <w:tcW w:w="400" w:type="pct"/>
          </w:tcPr>
          <w:p w14:paraId="195E449E" w14:textId="77777777" w:rsidR="00B700D5" w:rsidRPr="000A4E00" w:rsidRDefault="008B7297">
            <w:pPr>
              <w:pStyle w:val="Schedule4TableText"/>
            </w:pPr>
            <w:r w:rsidRPr="000A4E00">
              <w:t>P17149</w:t>
            </w:r>
          </w:p>
        </w:tc>
        <w:tc>
          <w:tcPr>
            <w:tcW w:w="400" w:type="pct"/>
          </w:tcPr>
          <w:p w14:paraId="507B22E3" w14:textId="77777777" w:rsidR="00B700D5" w:rsidRPr="000A4E00" w:rsidRDefault="008B7297">
            <w:pPr>
              <w:pStyle w:val="Schedule4TableText"/>
            </w:pPr>
            <w:r w:rsidRPr="000A4E00">
              <w:t>CN17149</w:t>
            </w:r>
          </w:p>
        </w:tc>
        <w:tc>
          <w:tcPr>
            <w:tcW w:w="800" w:type="pct"/>
          </w:tcPr>
          <w:p w14:paraId="1EF62EDE" w14:textId="77777777" w:rsidR="00B700D5" w:rsidRPr="000A4E00" w:rsidRDefault="008B7297">
            <w:pPr>
              <w:pStyle w:val="Schedule4TableText"/>
            </w:pPr>
            <w:r w:rsidRPr="000A4E00">
              <w:t>Somatropin</w:t>
            </w:r>
          </w:p>
        </w:tc>
        <w:tc>
          <w:tcPr>
            <w:tcW w:w="2250" w:type="pct"/>
          </w:tcPr>
          <w:p w14:paraId="6570AA4D" w14:textId="77777777" w:rsidR="00B700D5" w:rsidRPr="000A4E00" w:rsidRDefault="008B7297">
            <w:pPr>
              <w:pStyle w:val="Schedule4TableText"/>
            </w:pPr>
            <w:r w:rsidRPr="000A4E00">
              <w:t>Short stature associated with chronic renal insufficiency</w:t>
            </w:r>
          </w:p>
          <w:p w14:paraId="2E4239E5" w14:textId="77777777" w:rsidR="00B700D5" w:rsidRPr="000A4E00" w:rsidRDefault="008B7297">
            <w:pPr>
              <w:pStyle w:val="Schedule4TableText"/>
            </w:pPr>
            <w:r w:rsidRPr="000A4E00">
              <w:t>Recommencement of treatment as a reclassified patient</w:t>
            </w:r>
          </w:p>
          <w:p w14:paraId="3DB3CB93"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chronic renal insufficiency. AND</w:t>
            </w:r>
          </w:p>
          <w:p w14:paraId="3595A7E3" w14:textId="77777777" w:rsidR="00B700D5" w:rsidRPr="000A4E00" w:rsidRDefault="008B7297">
            <w:pPr>
              <w:pStyle w:val="Schedule4TableText"/>
            </w:pPr>
            <w:r w:rsidRPr="000A4E00">
              <w:lastRenderedPageBreak/>
              <w:t>Patient must have had a lapse in treatment. AND</w:t>
            </w:r>
          </w:p>
          <w:p w14:paraId="49566F01"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13ED546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12CBC17F"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2DCAE2F4"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5B717ED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2C1C9E0E" w14:textId="77777777" w:rsidR="00B700D5" w:rsidRPr="000A4E00" w:rsidRDefault="008B7297">
            <w:pPr>
              <w:pStyle w:val="Schedule4TableText"/>
            </w:pPr>
            <w:r w:rsidRPr="000A4E00">
              <w:t>Patient must have had a height at or below the 1st percentile for age and sex immediately prior to commencing treatment. or</w:t>
            </w:r>
          </w:p>
          <w:p w14:paraId="60E85AA6"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less than or equal to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4CEA6ACB"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580FDB71" w14:textId="77777777" w:rsidR="00B700D5" w:rsidRPr="000A4E00" w:rsidRDefault="008B7297">
            <w:pPr>
              <w:pStyle w:val="Schedule4TableText"/>
            </w:pPr>
            <w:r w:rsidRPr="000A4E00">
              <w:t xml:space="preserve">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w:t>
            </w:r>
            <w:r w:rsidRPr="000A4E00">
              <w:lastRenderedPageBreak/>
              <w:t>years or less at commencement of treatment. AND</w:t>
            </w:r>
          </w:p>
          <w:p w14:paraId="736254E4"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and not have undergone a renal transplant. or</w:t>
            </w:r>
          </w:p>
          <w:p w14:paraId="1E5F9CAD"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have undergone a renal transplant, and have undergone a 12 month period of observation following the transplant. AND</w:t>
            </w:r>
          </w:p>
          <w:p w14:paraId="550A5769"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8C84AB0" w14:textId="77777777" w:rsidR="00B700D5" w:rsidRPr="000A4E00" w:rsidRDefault="008B7297">
            <w:pPr>
              <w:pStyle w:val="Schedule4TableText"/>
            </w:pPr>
            <w:r w:rsidRPr="000A4E00">
              <w:t>Patient must not have an active tumour or evidence of tumour growth or activity. AND</w:t>
            </w:r>
          </w:p>
          <w:p w14:paraId="06E5F8DD" w14:textId="77777777" w:rsidR="00B700D5" w:rsidRPr="000A4E00" w:rsidRDefault="008B7297">
            <w:pPr>
              <w:pStyle w:val="Schedule4TableText"/>
            </w:pPr>
            <w:r w:rsidRPr="000A4E00">
              <w:t>Patient must be male and must not have a height greater than or equal to 167.7cm. or</w:t>
            </w:r>
          </w:p>
          <w:p w14:paraId="3F88EF3B" w14:textId="77777777" w:rsidR="00B700D5" w:rsidRPr="000A4E00" w:rsidRDefault="008B7297">
            <w:pPr>
              <w:pStyle w:val="Schedule4TableText"/>
            </w:pPr>
            <w:r w:rsidRPr="000A4E00">
              <w:t>Patient must be female and must not have a height greater than or equal to 155.0cm. AND</w:t>
            </w:r>
          </w:p>
          <w:p w14:paraId="034E8613" w14:textId="77777777" w:rsidR="00B700D5" w:rsidRPr="000A4E00" w:rsidRDefault="008B7297">
            <w:pPr>
              <w:pStyle w:val="Schedule4TableText"/>
            </w:pPr>
            <w:r w:rsidRPr="000A4E00">
              <w:t>Patient must be male and must not have a bone age of 15.5 years or more. or</w:t>
            </w:r>
          </w:p>
          <w:p w14:paraId="767A3FFF" w14:textId="77777777" w:rsidR="00B700D5" w:rsidRPr="000A4E00" w:rsidRDefault="008B7297">
            <w:pPr>
              <w:pStyle w:val="Schedule4TableText"/>
            </w:pPr>
            <w:r w:rsidRPr="000A4E00">
              <w:t>Patient must be female and must not have a bone age of 13.5 years or more.</w:t>
            </w:r>
          </w:p>
          <w:p w14:paraId="4AF60336" w14:textId="77777777" w:rsidR="00B700D5" w:rsidRPr="000A4E00" w:rsidRDefault="008B7297">
            <w:pPr>
              <w:pStyle w:val="Schedule4TableText"/>
            </w:pPr>
            <w:r w:rsidRPr="000A4E00">
              <w:t>Patient must be aged 3 years or older.</w:t>
            </w:r>
          </w:p>
          <w:p w14:paraId="5AE61CD6"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48ED1F00"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4BCB13FF"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48CB050A"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2F8D1D96" w14:textId="77777777" w:rsidR="00B700D5" w:rsidRPr="000A4E00" w:rsidRDefault="008B7297">
            <w:pPr>
              <w:pStyle w:val="Schedule4TableText"/>
            </w:pPr>
            <w:r w:rsidRPr="000A4E00">
              <w:t>The authority application must be in writing and must include:</w:t>
            </w:r>
          </w:p>
          <w:p w14:paraId="53B4CBDF" w14:textId="77777777" w:rsidR="00B700D5" w:rsidRPr="000A4E00" w:rsidRDefault="008B7297">
            <w:pPr>
              <w:pStyle w:val="Schedule4TableText"/>
            </w:pPr>
            <w:r w:rsidRPr="000A4E00">
              <w:t>1. Details of the proposed prescription; AND</w:t>
            </w:r>
          </w:p>
          <w:p w14:paraId="59FE15AF"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0392B517" w14:textId="77777777" w:rsidR="00B700D5" w:rsidRPr="000A4E00" w:rsidRDefault="008B7297">
            <w:pPr>
              <w:pStyle w:val="Schedule4TableText"/>
            </w:pPr>
            <w:r w:rsidRPr="000A4E00">
              <w:t xml:space="preserve">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t>
            </w:r>
            <w:r w:rsidRPr="000A4E00">
              <w:lastRenderedPageBreak/>
              <w:t>(except for a patient whose chronological age was 2.5 years or less at commencement of treatment); OR</w:t>
            </w:r>
          </w:p>
          <w:p w14:paraId="2E39F704"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00C62F1F" w14:textId="77777777" w:rsidR="00B700D5" w:rsidRPr="000A4E00" w:rsidRDefault="008B7297">
            <w:pPr>
              <w:pStyle w:val="Schedule4TableText"/>
            </w:pPr>
            <w:r w:rsidRPr="000A4E00">
              <w:t>4. Confirmation that the patient has an estimated glomerular filtration rate less than 30mL/minute/1.73m2 ; AND</w:t>
            </w:r>
          </w:p>
          <w:p w14:paraId="4E0A637F" w14:textId="77777777" w:rsidR="00B700D5" w:rsidRPr="000A4E00" w:rsidRDefault="008B7297">
            <w:pPr>
              <w:pStyle w:val="Schedule4TableText"/>
            </w:pPr>
            <w:r w:rsidRPr="000A4E00">
              <w:t>5. If a renal transplant has taken place, confirmation that the patient has undergone a 12 month period of observation following transplantation; AND</w:t>
            </w:r>
          </w:p>
          <w:p w14:paraId="7F97D18E" w14:textId="77777777" w:rsidR="00B700D5" w:rsidRPr="000A4E00" w:rsidRDefault="008B7297">
            <w:pPr>
              <w:pStyle w:val="Schedule4TableText"/>
            </w:pPr>
            <w:r w:rsidRPr="000A4E00">
              <w:t>6. Recent growth data (height and weight, not older than three months); AND</w:t>
            </w:r>
          </w:p>
          <w:p w14:paraId="7E4F38C2" w14:textId="77777777" w:rsidR="00B700D5" w:rsidRPr="000A4E00" w:rsidRDefault="008B7297">
            <w:pPr>
              <w:pStyle w:val="Schedule4TableText"/>
            </w:pPr>
            <w:r w:rsidRPr="000A4E00">
              <w:t>7. A bone age result performed within the last 12 months; AND</w:t>
            </w:r>
          </w:p>
          <w:p w14:paraId="40415433"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25480DC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8448E2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90EAE0F" w14:textId="77777777" w:rsidR="00B700D5" w:rsidRPr="000A4E00" w:rsidRDefault="008B7297">
            <w:pPr>
              <w:pStyle w:val="Schedule4TableText"/>
            </w:pPr>
            <w:r w:rsidRPr="000A4E00">
              <w:lastRenderedPageBreak/>
              <w:t>Compliance with Written Authority Required procedures</w:t>
            </w:r>
          </w:p>
        </w:tc>
      </w:tr>
      <w:tr w:rsidR="00B700D5" w:rsidRPr="000A4E00" w14:paraId="7178EC73" w14:textId="77777777">
        <w:tc>
          <w:tcPr>
            <w:tcW w:w="400" w:type="pct"/>
          </w:tcPr>
          <w:p w14:paraId="4351EF87" w14:textId="77777777" w:rsidR="00B700D5" w:rsidRPr="000A4E00" w:rsidRDefault="008B7297">
            <w:pPr>
              <w:pStyle w:val="Schedule4TableText"/>
            </w:pPr>
            <w:r w:rsidRPr="000A4E00">
              <w:lastRenderedPageBreak/>
              <w:t>C17151</w:t>
            </w:r>
          </w:p>
        </w:tc>
        <w:tc>
          <w:tcPr>
            <w:tcW w:w="400" w:type="pct"/>
          </w:tcPr>
          <w:p w14:paraId="395EE7CF" w14:textId="77777777" w:rsidR="00B700D5" w:rsidRPr="000A4E00" w:rsidRDefault="008B7297">
            <w:pPr>
              <w:pStyle w:val="Schedule4TableText"/>
            </w:pPr>
            <w:r w:rsidRPr="000A4E00">
              <w:t>P17151</w:t>
            </w:r>
          </w:p>
        </w:tc>
        <w:tc>
          <w:tcPr>
            <w:tcW w:w="400" w:type="pct"/>
          </w:tcPr>
          <w:p w14:paraId="08EFBAE8" w14:textId="77777777" w:rsidR="00B700D5" w:rsidRPr="000A4E00" w:rsidRDefault="008B7297">
            <w:pPr>
              <w:pStyle w:val="Schedule4TableText"/>
            </w:pPr>
            <w:r w:rsidRPr="000A4E00">
              <w:t>CN17151</w:t>
            </w:r>
          </w:p>
        </w:tc>
        <w:tc>
          <w:tcPr>
            <w:tcW w:w="800" w:type="pct"/>
          </w:tcPr>
          <w:p w14:paraId="6FE20D6D" w14:textId="77777777" w:rsidR="00B700D5" w:rsidRPr="000A4E00" w:rsidRDefault="008B7297">
            <w:pPr>
              <w:pStyle w:val="Schedule4TableText"/>
            </w:pPr>
            <w:r w:rsidRPr="000A4E00">
              <w:t>Somatropin</w:t>
            </w:r>
          </w:p>
        </w:tc>
        <w:tc>
          <w:tcPr>
            <w:tcW w:w="2250" w:type="pct"/>
          </w:tcPr>
          <w:p w14:paraId="4E2A02D0" w14:textId="77777777" w:rsidR="00B700D5" w:rsidRPr="000A4E00" w:rsidRDefault="008B7297">
            <w:pPr>
              <w:pStyle w:val="Schedule4TableText"/>
            </w:pPr>
            <w:r w:rsidRPr="000A4E00">
              <w:t>Short stature associated with Turner syndrome</w:t>
            </w:r>
          </w:p>
          <w:p w14:paraId="3CBAB4E9" w14:textId="77777777" w:rsidR="00B700D5" w:rsidRPr="000A4E00" w:rsidRDefault="008B7297">
            <w:pPr>
              <w:pStyle w:val="Schedule4TableText"/>
            </w:pPr>
            <w:r w:rsidRPr="000A4E00">
              <w:t>Recommencement of treatment as a reclassified patient</w:t>
            </w:r>
          </w:p>
          <w:p w14:paraId="61BB3632"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661AF70D"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3384943A" w14:textId="77777777" w:rsidR="00B700D5" w:rsidRPr="000A4E00" w:rsidRDefault="008B7297">
            <w:pPr>
              <w:pStyle w:val="Schedule4TableText"/>
            </w:pPr>
            <w:r w:rsidRPr="000A4E00">
              <w:t>Patient must have previously received treatment under the PBS S100 Growth Hormone Program under a category other than short stature associated with Turner syndrome. AND</w:t>
            </w:r>
          </w:p>
          <w:p w14:paraId="00373B22" w14:textId="77777777" w:rsidR="00B700D5" w:rsidRPr="000A4E00" w:rsidRDefault="008B7297">
            <w:pPr>
              <w:pStyle w:val="Schedule4TableText"/>
            </w:pPr>
            <w:r w:rsidRPr="000A4E00">
              <w:t>Patient must have had a lapse in growth hormone treatment. AND</w:t>
            </w:r>
          </w:p>
          <w:p w14:paraId="61E4347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0ABD53AF" w14:textId="77777777" w:rsidR="00B700D5" w:rsidRPr="000A4E00" w:rsidRDefault="008B7297">
            <w:pPr>
              <w:pStyle w:val="Schedule4TableText"/>
            </w:pPr>
            <w:r w:rsidRPr="000A4E00">
              <w:t xml:space="preserve">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w:t>
            </w:r>
            <w:r w:rsidRPr="000A4E00">
              <w:lastRenderedPageBreak/>
              <w:t>medical illness. or</w:t>
            </w:r>
          </w:p>
          <w:p w14:paraId="1C402702"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642547A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053B8A6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583A0B27"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all cells (45X), and gender of rearing is female. or</w:t>
            </w:r>
          </w:p>
          <w:p w14:paraId="45CAC0AB"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some cells (mosaic 46XX/45X), and gender of rearing is female. or</w:t>
            </w:r>
          </w:p>
          <w:p w14:paraId="0E4E305F" w14:textId="77777777" w:rsidR="00B700D5" w:rsidRPr="000A4E00" w:rsidRDefault="008B7297">
            <w:pPr>
              <w:pStyle w:val="Schedule4TableText"/>
            </w:pPr>
            <w:r w:rsidRPr="000A4E00">
              <w:t>Patient must have diagnostic results consistent with Turner syndrome (the condition must be genetically proven), defined as genetic loss or rearrangement of an X chromosome (such as isochromosome X, ring-chromosome, or partial deletion of an X chromosome), and gender of rearing is female. AND</w:t>
            </w:r>
          </w:p>
          <w:p w14:paraId="68A27497"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B5FBB05" w14:textId="77777777" w:rsidR="00B700D5" w:rsidRPr="000A4E00" w:rsidRDefault="008B7297">
            <w:pPr>
              <w:pStyle w:val="Schedule4TableText"/>
            </w:pPr>
            <w:r w:rsidRPr="000A4E00">
              <w:t>Patient must not have an active tumour or evidence of tumour growth or activity. AND</w:t>
            </w:r>
          </w:p>
          <w:p w14:paraId="62967373" w14:textId="77777777" w:rsidR="00B700D5" w:rsidRPr="000A4E00" w:rsidRDefault="008B7297">
            <w:pPr>
              <w:pStyle w:val="Schedule4TableText"/>
            </w:pPr>
            <w:r w:rsidRPr="000A4E00">
              <w:t>Patient must not have a height greater than or equal to 155.0 cm. AND</w:t>
            </w:r>
          </w:p>
          <w:p w14:paraId="40D7EB4D" w14:textId="77777777" w:rsidR="00B700D5" w:rsidRPr="000A4E00" w:rsidRDefault="008B7297">
            <w:pPr>
              <w:pStyle w:val="Schedule4TableText"/>
            </w:pPr>
            <w:r w:rsidRPr="000A4E00">
              <w:t>Patient must not have a bone age of 13.5 years or greater.</w:t>
            </w:r>
          </w:p>
          <w:p w14:paraId="366AD1B9"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3AFC7D80" w14:textId="77777777" w:rsidR="00B700D5" w:rsidRPr="000A4E00" w:rsidRDefault="008B7297">
            <w:pPr>
              <w:pStyle w:val="Schedule4TableText"/>
            </w:pPr>
            <w:r w:rsidRPr="000A4E00">
              <w:t>The authority application must be in writing and must include:</w:t>
            </w:r>
          </w:p>
          <w:p w14:paraId="0367626F" w14:textId="77777777" w:rsidR="00B700D5" w:rsidRPr="000A4E00" w:rsidRDefault="008B7297">
            <w:pPr>
              <w:pStyle w:val="Schedule4TableText"/>
            </w:pPr>
            <w:r w:rsidRPr="000A4E00">
              <w:t>1. Details of the proposed prescription; AND</w:t>
            </w:r>
          </w:p>
          <w:p w14:paraId="3037E204"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6AE674F0" w14:textId="77777777" w:rsidR="00B700D5" w:rsidRPr="000A4E00" w:rsidRDefault="008B7297">
            <w:pPr>
              <w:pStyle w:val="Schedule4TableText"/>
            </w:pPr>
            <w:r w:rsidRPr="000A4E00">
              <w:lastRenderedPageBreak/>
              <w:t>3. A height measurement from immediately prior to commencement of growth hormone treatment; AND</w:t>
            </w:r>
          </w:p>
          <w:p w14:paraId="262111F3" w14:textId="77777777" w:rsidR="00B700D5" w:rsidRPr="000A4E00" w:rsidRDefault="008B7297">
            <w:pPr>
              <w:pStyle w:val="Schedule4TableText"/>
            </w:pPr>
            <w:r w:rsidRPr="000A4E00">
              <w:t>4. Confirmation that the patient has diagnostic results consistent with Turner syndrome; AND</w:t>
            </w:r>
          </w:p>
          <w:p w14:paraId="5DBA6D5E" w14:textId="77777777" w:rsidR="00B700D5" w:rsidRPr="000A4E00" w:rsidRDefault="008B7297">
            <w:pPr>
              <w:pStyle w:val="Schedule4TableText"/>
            </w:pPr>
            <w:r w:rsidRPr="000A4E00">
              <w:t>5. Recent growth data (height and weight, not older than three months); AND</w:t>
            </w:r>
          </w:p>
          <w:p w14:paraId="5402A409" w14:textId="77777777" w:rsidR="00B700D5" w:rsidRPr="000A4E00" w:rsidRDefault="008B7297">
            <w:pPr>
              <w:pStyle w:val="Schedule4TableText"/>
            </w:pPr>
            <w:r w:rsidRPr="000A4E00">
              <w:t>6. A bone age result performed within the last 12 months (except for a patient whose chronological age is 2.5 years or less); AND</w:t>
            </w:r>
          </w:p>
          <w:p w14:paraId="045BD4E6" w14:textId="77777777" w:rsidR="00B700D5" w:rsidRPr="000A4E00" w:rsidRDefault="008B7297">
            <w:pPr>
              <w:pStyle w:val="Schedule4TableText"/>
            </w:pPr>
            <w:r w:rsidRPr="000A4E00">
              <w:t>The proprietary name (brand), form and strength of somatropin requested, and the number of vials/cartridges required to provide sufficient drug for 16 weeks' worth of treatment (with up to 1 repeat allowed).</w:t>
            </w:r>
          </w:p>
          <w:p w14:paraId="5203370C"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063A9B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6A73A474" w14:textId="77777777" w:rsidR="00B700D5" w:rsidRPr="000A4E00" w:rsidRDefault="008B7297">
            <w:pPr>
              <w:pStyle w:val="Schedule4TableText"/>
            </w:pPr>
            <w:r w:rsidRPr="000A4E00">
              <w:lastRenderedPageBreak/>
              <w:t>Compliance with Written Authority Required procedures</w:t>
            </w:r>
          </w:p>
        </w:tc>
      </w:tr>
      <w:tr w:rsidR="00B700D5" w:rsidRPr="000A4E00" w14:paraId="3EF9DCAE" w14:textId="77777777">
        <w:tc>
          <w:tcPr>
            <w:tcW w:w="400" w:type="pct"/>
          </w:tcPr>
          <w:p w14:paraId="4713F0B6" w14:textId="77777777" w:rsidR="00B700D5" w:rsidRPr="000A4E00" w:rsidRDefault="008B7297">
            <w:pPr>
              <w:pStyle w:val="Schedule4TableText"/>
            </w:pPr>
            <w:r w:rsidRPr="000A4E00">
              <w:lastRenderedPageBreak/>
              <w:t>C17154</w:t>
            </w:r>
          </w:p>
        </w:tc>
        <w:tc>
          <w:tcPr>
            <w:tcW w:w="400" w:type="pct"/>
          </w:tcPr>
          <w:p w14:paraId="6306568C" w14:textId="77777777" w:rsidR="00B700D5" w:rsidRPr="000A4E00" w:rsidRDefault="008B7297">
            <w:pPr>
              <w:pStyle w:val="Schedule4TableText"/>
            </w:pPr>
            <w:r w:rsidRPr="000A4E00">
              <w:t>P17154</w:t>
            </w:r>
          </w:p>
        </w:tc>
        <w:tc>
          <w:tcPr>
            <w:tcW w:w="400" w:type="pct"/>
          </w:tcPr>
          <w:p w14:paraId="0533304D" w14:textId="77777777" w:rsidR="00B700D5" w:rsidRPr="000A4E00" w:rsidRDefault="008B7297">
            <w:pPr>
              <w:pStyle w:val="Schedule4TableText"/>
            </w:pPr>
            <w:r w:rsidRPr="000A4E00">
              <w:t>CN17154</w:t>
            </w:r>
          </w:p>
        </w:tc>
        <w:tc>
          <w:tcPr>
            <w:tcW w:w="800" w:type="pct"/>
          </w:tcPr>
          <w:p w14:paraId="17D09B9E" w14:textId="77777777" w:rsidR="00B700D5" w:rsidRPr="000A4E00" w:rsidRDefault="008B7297">
            <w:pPr>
              <w:pStyle w:val="Schedule4TableText"/>
            </w:pPr>
            <w:r w:rsidRPr="000A4E00">
              <w:t>Somatropin</w:t>
            </w:r>
          </w:p>
        </w:tc>
        <w:tc>
          <w:tcPr>
            <w:tcW w:w="2250" w:type="pct"/>
          </w:tcPr>
          <w:p w14:paraId="38EEC53B" w14:textId="77777777" w:rsidR="00B700D5" w:rsidRPr="000A4E00" w:rsidRDefault="008B7297">
            <w:pPr>
              <w:pStyle w:val="Schedule4TableText"/>
            </w:pPr>
            <w:r w:rsidRPr="000A4E00">
              <w:t>Short stature due to short stature homeobox (SHOX) gene disorders</w:t>
            </w:r>
          </w:p>
          <w:p w14:paraId="3B113131" w14:textId="77777777" w:rsidR="00B700D5" w:rsidRPr="000A4E00" w:rsidRDefault="008B7297">
            <w:pPr>
              <w:pStyle w:val="Schedule4TableText"/>
            </w:pPr>
            <w:r w:rsidRPr="000A4E00">
              <w:t>Recommencement of treatment</w:t>
            </w:r>
          </w:p>
          <w:p w14:paraId="1D98E697" w14:textId="77777777" w:rsidR="00B700D5" w:rsidRPr="000A4E00" w:rsidRDefault="008B7297">
            <w:pPr>
              <w:pStyle w:val="Schedule4TableText"/>
            </w:pPr>
            <w:r w:rsidRPr="000A4E00">
              <w:t>Patient must have previously received treatment under the PBS S100 Growth Hormone Program under the short stature due to short stature homeobox (SHOX) gene disorders category. AND</w:t>
            </w:r>
          </w:p>
          <w:p w14:paraId="0DD2F4C4" w14:textId="77777777" w:rsidR="00B700D5" w:rsidRPr="000A4E00" w:rsidRDefault="008B7297">
            <w:pPr>
              <w:pStyle w:val="Schedule4TableText"/>
            </w:pPr>
            <w:r w:rsidRPr="000A4E00">
              <w:t>Patient must have had a lapse in growth hormone treatment. AND</w:t>
            </w:r>
          </w:p>
          <w:p w14:paraId="7104C8B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5F95C3B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0F822138"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0E411DBD" w14:textId="77777777" w:rsidR="00B700D5" w:rsidRPr="000A4E00" w:rsidRDefault="008B7297">
            <w:pPr>
              <w:pStyle w:val="Schedule4TableText"/>
            </w:pPr>
            <w:r w:rsidRPr="000A4E00">
              <w:t xml:space="preserve">The treatment must not have lapsed due to failure to respond to growth hormone at a dose of 9.5mg/m2/week or greater for the most recent treatment period (32 weeks for </w:t>
            </w:r>
            <w:r w:rsidRPr="000A4E00">
              <w:lastRenderedPageBreak/>
              <w:t>an initial or recommencement treatment period and 26 weeks for a continuing treatment period, whichever applies), unless response was affected by an adverse reaction to growth hormone. or</w:t>
            </w:r>
          </w:p>
          <w:p w14:paraId="731E9E91"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78B628BE" w14:textId="77777777" w:rsidR="00B700D5" w:rsidRPr="000A4E00" w:rsidRDefault="008B7297">
            <w:pPr>
              <w:pStyle w:val="Schedule4TableText"/>
            </w:pPr>
            <w:r w:rsidRPr="000A4E00">
              <w:t>Patient must have diagnostic results consistent with a SHOX mutation/deletion, defined as a karyotype confirming the presence of a SHOX mutation/deletion without the presence of mixed gonadal dysgenesis. or</w:t>
            </w:r>
          </w:p>
          <w:p w14:paraId="7F45FBD4"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3ADAE921"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7B2E6D3A" w14:textId="77777777" w:rsidR="00B700D5" w:rsidRPr="000A4E00" w:rsidRDefault="008B7297">
            <w:pPr>
              <w:pStyle w:val="Schedule4TableText"/>
            </w:pPr>
            <w:r w:rsidRPr="000A4E00">
              <w:t>Patient must not have an active tumour or evidence of tumour growth or activity. AND</w:t>
            </w:r>
          </w:p>
          <w:p w14:paraId="3F214CE5" w14:textId="77777777" w:rsidR="00B700D5" w:rsidRPr="000A4E00" w:rsidRDefault="008B7297">
            <w:pPr>
              <w:pStyle w:val="Schedule4TableText"/>
            </w:pPr>
            <w:r w:rsidRPr="000A4E00">
              <w:t>Patient must be male and must not have a bone age of 15.5 years or more. or</w:t>
            </w:r>
          </w:p>
          <w:p w14:paraId="7B8FCCB9" w14:textId="77777777" w:rsidR="00B700D5" w:rsidRPr="000A4E00" w:rsidRDefault="008B7297">
            <w:pPr>
              <w:pStyle w:val="Schedule4TableText"/>
            </w:pPr>
            <w:r w:rsidRPr="000A4E00">
              <w:t>Patient must be female and must not have a bone age of 13.5 years or more. AND</w:t>
            </w:r>
          </w:p>
          <w:p w14:paraId="56ADC5C0" w14:textId="77777777" w:rsidR="00B700D5" w:rsidRPr="000A4E00" w:rsidRDefault="008B7297">
            <w:pPr>
              <w:pStyle w:val="Schedule4TableText"/>
            </w:pPr>
            <w:r w:rsidRPr="000A4E00">
              <w:t>Patient must be male and must not have a height greater than or equal to 167.7cm. or</w:t>
            </w:r>
          </w:p>
          <w:p w14:paraId="638829FE" w14:textId="77777777" w:rsidR="00B700D5" w:rsidRPr="000A4E00" w:rsidRDefault="008B7297">
            <w:pPr>
              <w:pStyle w:val="Schedule4TableText"/>
            </w:pPr>
            <w:r w:rsidRPr="000A4E00">
              <w:t>Patient must be female and must not have a height greater than or equal to 155.0cm.</w:t>
            </w:r>
          </w:p>
          <w:p w14:paraId="79BFEDE8" w14:textId="77777777" w:rsidR="00B700D5" w:rsidRPr="000A4E00" w:rsidRDefault="008B7297">
            <w:pPr>
              <w:pStyle w:val="Schedule4TableText"/>
            </w:pPr>
            <w:r w:rsidRPr="000A4E00">
              <w:t>Patient must be aged 3 years or older.</w:t>
            </w:r>
          </w:p>
          <w:p w14:paraId="5316C80E"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2C0594C8"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D29925F"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6EE13EEB" w14:textId="77777777" w:rsidR="00B700D5" w:rsidRPr="000A4E00" w:rsidRDefault="008B7297">
            <w:pPr>
              <w:pStyle w:val="Schedule4TableText"/>
            </w:pPr>
            <w:r w:rsidRPr="000A4E00">
              <w:t>The authority application must be in writing and must include:</w:t>
            </w:r>
          </w:p>
          <w:p w14:paraId="5237B9AD" w14:textId="77777777" w:rsidR="00B700D5" w:rsidRPr="000A4E00" w:rsidRDefault="008B7297">
            <w:pPr>
              <w:pStyle w:val="Schedule4TableText"/>
            </w:pPr>
            <w:r w:rsidRPr="000A4E00">
              <w:t>1. Details of the proposed prescription; AND</w:t>
            </w:r>
          </w:p>
          <w:p w14:paraId="3EDB08E0" w14:textId="77777777" w:rsidR="00B700D5" w:rsidRPr="000A4E00" w:rsidRDefault="008B7297">
            <w:pPr>
              <w:pStyle w:val="Schedule4TableText"/>
            </w:pPr>
            <w:r w:rsidRPr="000A4E00">
              <w:t>2. A completed Growth Hormone Authority Application Supporting Information Form for recommencement of treatment; AND</w:t>
            </w:r>
          </w:p>
          <w:p w14:paraId="73F049D8" w14:textId="77777777" w:rsidR="00B700D5" w:rsidRPr="000A4E00" w:rsidRDefault="008B7297">
            <w:pPr>
              <w:pStyle w:val="Schedule4TableText"/>
            </w:pPr>
            <w:r w:rsidRPr="000A4E00">
              <w:t>3. Recent growth data (height and weight, not older than three months); AND</w:t>
            </w:r>
          </w:p>
          <w:p w14:paraId="644DE6D1" w14:textId="77777777" w:rsidR="00B700D5" w:rsidRPr="000A4E00" w:rsidRDefault="008B7297">
            <w:pPr>
              <w:pStyle w:val="Schedule4TableText"/>
            </w:pPr>
            <w:r w:rsidRPr="000A4E00">
              <w:lastRenderedPageBreak/>
              <w:t>4. A bone age result performed within the last 12 months; AND</w:t>
            </w:r>
          </w:p>
          <w:p w14:paraId="1B9CC9CD"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68F68A3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520A05E"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FB507D2" w14:textId="77777777" w:rsidR="00B700D5" w:rsidRPr="000A4E00" w:rsidRDefault="008B7297">
            <w:pPr>
              <w:pStyle w:val="Schedule4TableText"/>
            </w:pPr>
            <w:r w:rsidRPr="000A4E00">
              <w:lastRenderedPageBreak/>
              <w:t>Compliance with Written Authority Required procedures</w:t>
            </w:r>
          </w:p>
        </w:tc>
      </w:tr>
      <w:tr w:rsidR="00B700D5" w:rsidRPr="000A4E00" w14:paraId="687BD7D3" w14:textId="77777777">
        <w:tc>
          <w:tcPr>
            <w:tcW w:w="400" w:type="pct"/>
          </w:tcPr>
          <w:p w14:paraId="1293CD70" w14:textId="77777777" w:rsidR="00B700D5" w:rsidRPr="000A4E00" w:rsidRDefault="008B7297">
            <w:pPr>
              <w:pStyle w:val="Schedule4TableText"/>
            </w:pPr>
            <w:r w:rsidRPr="000A4E00">
              <w:lastRenderedPageBreak/>
              <w:t>C17155</w:t>
            </w:r>
          </w:p>
        </w:tc>
        <w:tc>
          <w:tcPr>
            <w:tcW w:w="400" w:type="pct"/>
          </w:tcPr>
          <w:p w14:paraId="4B3D0D71" w14:textId="77777777" w:rsidR="00B700D5" w:rsidRPr="000A4E00" w:rsidRDefault="008B7297">
            <w:pPr>
              <w:pStyle w:val="Schedule4TableText"/>
            </w:pPr>
            <w:r w:rsidRPr="000A4E00">
              <w:t>P17155</w:t>
            </w:r>
          </w:p>
        </w:tc>
        <w:tc>
          <w:tcPr>
            <w:tcW w:w="400" w:type="pct"/>
          </w:tcPr>
          <w:p w14:paraId="00397408" w14:textId="77777777" w:rsidR="00B700D5" w:rsidRPr="000A4E00" w:rsidRDefault="008B7297">
            <w:pPr>
              <w:pStyle w:val="Schedule4TableText"/>
            </w:pPr>
            <w:r w:rsidRPr="000A4E00">
              <w:t>CN17155</w:t>
            </w:r>
          </w:p>
        </w:tc>
        <w:tc>
          <w:tcPr>
            <w:tcW w:w="800" w:type="pct"/>
          </w:tcPr>
          <w:p w14:paraId="3725116D" w14:textId="77777777" w:rsidR="00B700D5" w:rsidRPr="000A4E00" w:rsidRDefault="008B7297">
            <w:pPr>
              <w:pStyle w:val="Schedule4TableText"/>
            </w:pPr>
            <w:r w:rsidRPr="000A4E00">
              <w:t>Somatropin</w:t>
            </w:r>
          </w:p>
        </w:tc>
        <w:tc>
          <w:tcPr>
            <w:tcW w:w="2250" w:type="pct"/>
          </w:tcPr>
          <w:p w14:paraId="241A571F" w14:textId="77777777" w:rsidR="00B700D5" w:rsidRPr="000A4E00" w:rsidRDefault="008B7297">
            <w:pPr>
              <w:pStyle w:val="Schedule4TableText"/>
            </w:pPr>
            <w:r w:rsidRPr="000A4E00">
              <w:t>Short stature associated with biochemical growth hormone deficiency</w:t>
            </w:r>
          </w:p>
          <w:p w14:paraId="218CFDEE" w14:textId="77777777" w:rsidR="00B700D5" w:rsidRPr="000A4E00" w:rsidRDefault="008B7297">
            <w:pPr>
              <w:pStyle w:val="Schedule4TableText"/>
            </w:pPr>
            <w:r w:rsidRPr="000A4E00">
              <w:t>Recommencement of treatment as a reclassified patient</w:t>
            </w:r>
          </w:p>
          <w:p w14:paraId="38F659BF"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biochemical growth hormone deficiency. AND</w:t>
            </w:r>
          </w:p>
          <w:p w14:paraId="5DDDB666" w14:textId="77777777" w:rsidR="00B700D5" w:rsidRPr="000A4E00" w:rsidRDefault="008B7297">
            <w:pPr>
              <w:pStyle w:val="Schedule4TableText"/>
            </w:pPr>
            <w:r w:rsidRPr="000A4E00">
              <w:t>Patient must have had a lapse in treatment. AND</w:t>
            </w:r>
          </w:p>
          <w:p w14:paraId="1DAB41D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4E0AC12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0DA1F24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18D77AB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1D8B5C7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w:t>
            </w:r>
            <w:r w:rsidRPr="000A4E00">
              <w:lastRenderedPageBreak/>
              <w:t>compliance due to social/family problems. AND</w:t>
            </w:r>
          </w:p>
          <w:p w14:paraId="06669ACC" w14:textId="77777777" w:rsidR="00B700D5" w:rsidRPr="000A4E00" w:rsidRDefault="008B7297">
            <w:pPr>
              <w:pStyle w:val="Schedule4TableText"/>
            </w:pPr>
            <w:r w:rsidRPr="000A4E00">
              <w:t>Patient must have previously received treatment under the indication risk of hypoglycaemia secondary to growth hormone deficiency in neonates/infants and have reached or surpassed 5 years of age (chronological). or</w:t>
            </w:r>
          </w:p>
          <w:p w14:paraId="294D309E" w14:textId="77777777" w:rsidR="00B700D5" w:rsidRPr="000A4E00" w:rsidRDefault="008B7297">
            <w:pPr>
              <w:pStyle w:val="Schedule4TableText"/>
            </w:pPr>
            <w:r w:rsidRPr="000A4E00">
              <w:t>Patient must have had a height at or below the 1st percentile for age and sex immediately prior to commencing treatment. or</w:t>
            </w:r>
          </w:p>
          <w:p w14:paraId="114EF332"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1CD477D1"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1E055EAD"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4F0DCCD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5F78449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23EB8788"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w:t>
            </w:r>
            <w:r w:rsidRPr="000A4E00">
              <w:lastRenderedPageBreak/>
              <w:t>vasopressin/ADH deficiency). or</w:t>
            </w:r>
          </w:p>
          <w:p w14:paraId="1DBB34DD"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31E7CE9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24EC40B5"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67B23CB" w14:textId="77777777" w:rsidR="00B700D5" w:rsidRPr="000A4E00" w:rsidRDefault="008B7297">
            <w:pPr>
              <w:pStyle w:val="Schedule4TableText"/>
            </w:pPr>
            <w:r w:rsidRPr="000A4E00">
              <w:t>Patient must not have an active tumour or evidence of tumour growth or activity. AND</w:t>
            </w:r>
          </w:p>
          <w:p w14:paraId="0D18D387" w14:textId="77777777" w:rsidR="00B700D5" w:rsidRPr="000A4E00" w:rsidRDefault="008B7297">
            <w:pPr>
              <w:pStyle w:val="Schedule4TableText"/>
            </w:pPr>
            <w:r w:rsidRPr="000A4E00">
              <w:t>Patient must be male and must not have a bone age of 15.5 years or more. or</w:t>
            </w:r>
          </w:p>
          <w:p w14:paraId="0C779F0A" w14:textId="77777777" w:rsidR="00B700D5" w:rsidRPr="000A4E00" w:rsidRDefault="008B7297">
            <w:pPr>
              <w:pStyle w:val="Schedule4TableText"/>
            </w:pPr>
            <w:r w:rsidRPr="000A4E00">
              <w:t>Patient must be female and must not have a bone age of 13.5 years or more.</w:t>
            </w:r>
          </w:p>
          <w:p w14:paraId="641CF090"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4545AB6A"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1CCDD8F4" w14:textId="77777777" w:rsidR="00B700D5" w:rsidRPr="000A4E00" w:rsidRDefault="008B7297">
            <w:pPr>
              <w:pStyle w:val="Schedule4TableText"/>
            </w:pPr>
            <w:r w:rsidRPr="000A4E00">
              <w:t>Patient must be undergoing treatment for the stated indication with only one growth hormone at any given time.</w:t>
            </w:r>
          </w:p>
          <w:p w14:paraId="2008BB25"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0A003E41"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466105DA" w14:textId="77777777" w:rsidR="00B700D5" w:rsidRPr="000A4E00" w:rsidRDefault="008B7297">
            <w:pPr>
              <w:pStyle w:val="Schedule4TableText"/>
            </w:pPr>
            <w:r w:rsidRPr="000A4E00">
              <w:t>The authority application must be in writing and must include:</w:t>
            </w:r>
          </w:p>
          <w:p w14:paraId="132A458E" w14:textId="77777777" w:rsidR="00B700D5" w:rsidRPr="000A4E00" w:rsidRDefault="008B7297">
            <w:pPr>
              <w:pStyle w:val="Schedule4TableText"/>
            </w:pPr>
            <w:r w:rsidRPr="000A4E00">
              <w:t>1. Details of the proposed prescription; AND</w:t>
            </w:r>
          </w:p>
          <w:p w14:paraId="57BB0564"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3CCABEFF" w14:textId="77777777" w:rsidR="00B700D5" w:rsidRPr="000A4E00" w:rsidRDefault="008B7297">
            <w:pPr>
              <w:pStyle w:val="Schedule4TableText"/>
            </w:pPr>
            <w:r w:rsidRPr="000A4E00">
              <w:t xml:space="preserve">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w:t>
            </w:r>
            <w:r w:rsidRPr="000A4E00">
              <w:lastRenderedPageBreak/>
              <w:t>commencement of treatment); OR</w:t>
            </w:r>
          </w:p>
          <w:p w14:paraId="490E052B"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OR</w:t>
            </w:r>
          </w:p>
          <w:p w14:paraId="39E915DE" w14:textId="77777777" w:rsidR="00B700D5" w:rsidRPr="000A4E00" w:rsidRDefault="008B7297">
            <w:pPr>
              <w:pStyle w:val="Schedule4TableText"/>
            </w:pPr>
            <w:r w:rsidRPr="000A4E00">
              <w:t>(c) Confirmation that the patient has previously received treatment under the indication risk of hypoglycaemia secondary to growth hormone deficiency in neonates/infants and has reached or surpassed 5 years of age (chronological); AND</w:t>
            </w:r>
          </w:p>
          <w:p w14:paraId="3DF8B7EC"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09B49D26" w14:textId="77777777" w:rsidR="00B700D5" w:rsidRPr="000A4E00" w:rsidRDefault="008B7297">
            <w:pPr>
              <w:pStyle w:val="Schedule4TableText"/>
            </w:pPr>
            <w:r w:rsidRPr="000A4E00">
              <w:t>5. Recent growth data (height and weight, not older than three months); AND</w:t>
            </w:r>
          </w:p>
          <w:p w14:paraId="70FD680F" w14:textId="77777777" w:rsidR="00B700D5" w:rsidRPr="000A4E00" w:rsidRDefault="008B7297">
            <w:pPr>
              <w:pStyle w:val="Schedule4TableText"/>
            </w:pPr>
            <w:r w:rsidRPr="000A4E00">
              <w:t>6. A bone age result performed within the last 12 months; AND</w:t>
            </w:r>
          </w:p>
          <w:p w14:paraId="448DFC90"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161EF68F"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CE5820C" w14:textId="77777777" w:rsidR="00B700D5" w:rsidRPr="000A4E00" w:rsidRDefault="008B7297">
            <w:pPr>
              <w:pStyle w:val="Schedule4TableText"/>
            </w:pPr>
            <w:r w:rsidRPr="000A4E00">
              <w:t>Biochemical growth hormone deficiency should not be secondary to an intracranial lesion or cranial irradiation for applications under this category.</w:t>
            </w:r>
          </w:p>
          <w:p w14:paraId="4BBAE5BE"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C0C8CA1" w14:textId="77777777" w:rsidR="00B700D5" w:rsidRPr="000A4E00" w:rsidRDefault="008B7297">
            <w:pPr>
              <w:pStyle w:val="Schedule4TableText"/>
            </w:pPr>
            <w:r w:rsidRPr="000A4E00">
              <w:lastRenderedPageBreak/>
              <w:t>Compliance with Written Authority Required procedures</w:t>
            </w:r>
          </w:p>
        </w:tc>
      </w:tr>
      <w:tr w:rsidR="00B700D5" w:rsidRPr="000A4E00" w14:paraId="52448197" w14:textId="77777777">
        <w:tc>
          <w:tcPr>
            <w:tcW w:w="400" w:type="pct"/>
          </w:tcPr>
          <w:p w14:paraId="7213A399" w14:textId="77777777" w:rsidR="00B700D5" w:rsidRPr="000A4E00" w:rsidRDefault="008B7297">
            <w:pPr>
              <w:pStyle w:val="Schedule4TableText"/>
            </w:pPr>
            <w:r w:rsidRPr="000A4E00">
              <w:lastRenderedPageBreak/>
              <w:t>C17157</w:t>
            </w:r>
          </w:p>
        </w:tc>
        <w:tc>
          <w:tcPr>
            <w:tcW w:w="400" w:type="pct"/>
          </w:tcPr>
          <w:p w14:paraId="76781EA3" w14:textId="77777777" w:rsidR="00B700D5" w:rsidRPr="000A4E00" w:rsidRDefault="008B7297">
            <w:pPr>
              <w:pStyle w:val="Schedule4TableText"/>
            </w:pPr>
            <w:r w:rsidRPr="000A4E00">
              <w:t>P17157</w:t>
            </w:r>
          </w:p>
        </w:tc>
        <w:tc>
          <w:tcPr>
            <w:tcW w:w="400" w:type="pct"/>
          </w:tcPr>
          <w:p w14:paraId="793C4F5E" w14:textId="77777777" w:rsidR="00B700D5" w:rsidRPr="000A4E00" w:rsidRDefault="008B7297">
            <w:pPr>
              <w:pStyle w:val="Schedule4TableText"/>
            </w:pPr>
            <w:r w:rsidRPr="000A4E00">
              <w:t>CN17157</w:t>
            </w:r>
          </w:p>
        </w:tc>
        <w:tc>
          <w:tcPr>
            <w:tcW w:w="800" w:type="pct"/>
          </w:tcPr>
          <w:p w14:paraId="19BDC89B" w14:textId="77777777" w:rsidR="00B700D5" w:rsidRPr="000A4E00" w:rsidRDefault="008B7297">
            <w:pPr>
              <w:pStyle w:val="Schedule4TableText"/>
            </w:pPr>
            <w:r w:rsidRPr="000A4E00">
              <w:t>Somatropin</w:t>
            </w:r>
          </w:p>
        </w:tc>
        <w:tc>
          <w:tcPr>
            <w:tcW w:w="2250" w:type="pct"/>
          </w:tcPr>
          <w:p w14:paraId="20C594BD" w14:textId="77777777" w:rsidR="00B700D5" w:rsidRPr="000A4E00" w:rsidRDefault="008B7297">
            <w:pPr>
              <w:pStyle w:val="Schedule4TableText"/>
            </w:pPr>
            <w:r w:rsidRPr="000A4E00">
              <w:t>Short stature and poor body composition due to Prader-Willi syndrome</w:t>
            </w:r>
          </w:p>
          <w:p w14:paraId="56E7D380" w14:textId="77777777" w:rsidR="00B700D5" w:rsidRPr="000A4E00" w:rsidRDefault="008B7297">
            <w:pPr>
              <w:pStyle w:val="Schedule4TableText"/>
            </w:pPr>
            <w:r w:rsidRPr="000A4E00">
              <w:t>Recommencement of treatment</w:t>
            </w:r>
          </w:p>
          <w:p w14:paraId="16A9C239" w14:textId="77777777" w:rsidR="00B700D5" w:rsidRPr="000A4E00" w:rsidRDefault="008B7297">
            <w:pPr>
              <w:pStyle w:val="Schedule4TableText"/>
            </w:pPr>
            <w:r w:rsidRPr="000A4E00">
              <w:t>Patient must have previously received treatment under the PBS S100 Growth Hormone Program under the short stature and poor body composition due to Prader Willi syndrome category. AND</w:t>
            </w:r>
          </w:p>
          <w:p w14:paraId="098CCDB1" w14:textId="77777777" w:rsidR="00B700D5" w:rsidRPr="000A4E00" w:rsidRDefault="008B7297">
            <w:pPr>
              <w:pStyle w:val="Schedule4TableText"/>
            </w:pPr>
            <w:r w:rsidRPr="000A4E00">
              <w:t>Patient must have had a lapse in growth hormone treatment. AND</w:t>
            </w:r>
          </w:p>
          <w:p w14:paraId="79BBAFA0"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304D9366" w14:textId="77777777" w:rsidR="00B700D5" w:rsidRPr="000A4E00" w:rsidRDefault="008B7297">
            <w:pPr>
              <w:pStyle w:val="Schedule4TableText"/>
            </w:pPr>
            <w:r w:rsidRPr="000A4E00">
              <w:t xml:space="preserve">Patient must have had a bone age below skeletal maturity (15.5 years for males and 13.5 years for females) (except where the patient had a chronological age of 2.5 years or less) at the last application and treatment must not have lapsed due to failure to respond to growth hormone at a dose of 7.5mg/m2/week or greater for the most </w:t>
            </w:r>
            <w:r w:rsidRPr="000A4E00">
              <w:lastRenderedPageBreak/>
              <w:t>recent treatment period (32 weeks for an initial or recommencement treatment period and 26 weeks for a continuing treatment period, whichever applies), unless response was affected by a significant medical illness. or</w:t>
            </w:r>
          </w:p>
          <w:p w14:paraId="2B1C76B7"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7E0308F8"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557BFEAA"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or</w:t>
            </w:r>
          </w:p>
          <w:p w14:paraId="10E5A13E" w14:textId="77777777" w:rsidR="00B700D5" w:rsidRPr="000A4E00" w:rsidRDefault="008B7297">
            <w:pPr>
              <w:pStyle w:val="Schedule4TableText"/>
            </w:pPr>
            <w:r w:rsidRPr="000A4E00">
              <w:t>Patient must have had a bone age at or above skeletal maturity (15.5 years for males and 13.5 years for females) at the last application and treatment must not have lapsed due to failure to respond to growth hormone at a dose of 0.04mg/kg/wk or greater for the most recent treatment period (32 weeks for the initial treatment period or 26 weeks for subsequent treatment periods, whichever applies). or</w:t>
            </w:r>
          </w:p>
          <w:p w14:paraId="54678710" w14:textId="77777777" w:rsidR="00B700D5" w:rsidRPr="000A4E00" w:rsidRDefault="008B7297">
            <w:pPr>
              <w:pStyle w:val="Schedule4TableText"/>
            </w:pPr>
            <w:r w:rsidRPr="000A4E00">
              <w:t>Patient must have had a bone age at or above skeletal maturity (15.5 years for males and 13.5 years for females) at the last application and treatment must not have lapsed due to failure to respond to growth hormone at a dose of 0.04mg/kg/wk or greater for the most recent treatment period (32 weeks for the initial treatment period or 26 weeks for subsequent treatment periods, whichever applies), unless response was affected by a significant medical illness. or</w:t>
            </w:r>
          </w:p>
          <w:p w14:paraId="22B54BDA" w14:textId="77777777" w:rsidR="00B700D5" w:rsidRPr="000A4E00" w:rsidRDefault="008B7297">
            <w:pPr>
              <w:pStyle w:val="Schedule4TableText"/>
            </w:pPr>
            <w:r w:rsidRPr="000A4E00">
              <w:t>Patient must have had a bone age at or above skeletal maturity (15.5 years for males and 13.5 years for females) at the last application and treatment must not have lapsed due to failure to respond to growth hormone at a dose of 0.04mg/kg/wk or greater for the most recent treatment period (32 weeks for the initial treatment period or 26 weeks for subsequent treatment periods, whichever applies), unless response was affected by major surgery (e.g. renal transplant). or</w:t>
            </w:r>
          </w:p>
          <w:p w14:paraId="202BB846" w14:textId="77777777" w:rsidR="00B700D5" w:rsidRPr="000A4E00" w:rsidRDefault="008B7297">
            <w:pPr>
              <w:pStyle w:val="Schedule4TableText"/>
            </w:pPr>
            <w:r w:rsidRPr="000A4E00">
              <w:t xml:space="preserve">Patient must have had a bone age at or above skeletal maturity (15.5 years for males </w:t>
            </w:r>
            <w:r w:rsidRPr="000A4E00">
              <w:lastRenderedPageBreak/>
              <w:t>and 13.5 years for females) at the last application and treatment must not have lapsed due to failure to respond to growth hormone at a dose of 0.04mg/kg/wk or greater for the most recent treatment period (32 weeks for the initial treatment period or 26 weeks for subsequent treatment periods, whichever applies), unless response was affected by an adverse reaction to growth hormone. or</w:t>
            </w:r>
          </w:p>
          <w:p w14:paraId="4849133F" w14:textId="77777777" w:rsidR="00B700D5" w:rsidRPr="000A4E00" w:rsidRDefault="008B7297">
            <w:pPr>
              <w:pStyle w:val="Schedule4TableText"/>
            </w:pPr>
            <w:r w:rsidRPr="000A4E00">
              <w:t>Patient must have had a bone age at or above skeletal maturity (15.5 years for males and 13.5 years for females) at the last application and treatment must not have lapsed due to failure to respond to growth hormone at a dose of 0.04mg/kg/wk or greater for the most recent treatment period (32 weeks for the initial treatment period or 26 weeks for subsequent treatment periods, whichever applies), unless response was affected by non-compliance due to social/family problems. AND</w:t>
            </w:r>
          </w:p>
          <w:p w14:paraId="36742C1B" w14:textId="77777777" w:rsidR="00B700D5" w:rsidRPr="000A4E00" w:rsidRDefault="008B7297">
            <w:pPr>
              <w:pStyle w:val="Schedule4TableText"/>
            </w:pPr>
            <w:r w:rsidRPr="000A4E00">
              <w:t>Patient must have been re-evaluated via polysomnography for airway obstruction and apnoea during the initial 32 week treatment period and any sleep disorders identified that required treatment must have been addressed. AND</w:t>
            </w:r>
          </w:p>
          <w:p w14:paraId="21CCE7F2"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4CEAE41D" w14:textId="77777777" w:rsidR="00B700D5" w:rsidRPr="000A4E00" w:rsidRDefault="008B7297">
            <w:pPr>
              <w:pStyle w:val="Schedule4TableText"/>
            </w:pPr>
            <w:r w:rsidRPr="000A4E00">
              <w:t>Patient must not have an active tumour or evidence of tumour growth or activity. AND</w:t>
            </w:r>
          </w:p>
          <w:p w14:paraId="6A3E0506" w14:textId="77777777" w:rsidR="00B700D5" w:rsidRPr="000A4E00" w:rsidRDefault="008B7297">
            <w:pPr>
              <w:pStyle w:val="Schedule4TableText"/>
            </w:pPr>
            <w:r w:rsidRPr="000A4E00">
              <w:t>Patient must not have developed uncontrolled morbid obesity, defined as a body weight greater than 200% of ideal body weight for height and sex, with ideal body weight derived by calculating the 50th percentile weight for the patient's current height.</w:t>
            </w:r>
          </w:p>
          <w:p w14:paraId="6853A4DF" w14:textId="77777777" w:rsidR="00B700D5" w:rsidRPr="000A4E00" w:rsidRDefault="008B7297">
            <w:pPr>
              <w:pStyle w:val="Schedule4TableText"/>
            </w:pPr>
            <w:r w:rsidRPr="000A4E00">
              <w:t>Patient must not have a chronological age of equal to or greater than 18 years.</w:t>
            </w:r>
          </w:p>
          <w:p w14:paraId="6BE8FC37"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6420B7D3"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5638FE94"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638B674E" w14:textId="77777777" w:rsidR="00B700D5" w:rsidRPr="000A4E00" w:rsidRDefault="008B7297">
            <w:pPr>
              <w:pStyle w:val="Schedule4TableText"/>
            </w:pPr>
            <w:r w:rsidRPr="000A4E00">
              <w:t>The authority application must be in writing and must include:</w:t>
            </w:r>
          </w:p>
          <w:p w14:paraId="7606F89E" w14:textId="77777777" w:rsidR="00B700D5" w:rsidRPr="000A4E00" w:rsidRDefault="008B7297">
            <w:pPr>
              <w:pStyle w:val="Schedule4TableText"/>
            </w:pPr>
            <w:r w:rsidRPr="000A4E00">
              <w:t>1. Details of the proposed prescription; AND</w:t>
            </w:r>
          </w:p>
          <w:p w14:paraId="047CCB13" w14:textId="77777777" w:rsidR="00B700D5" w:rsidRPr="000A4E00" w:rsidRDefault="008B7297">
            <w:pPr>
              <w:pStyle w:val="Schedule4TableText"/>
            </w:pPr>
            <w:r w:rsidRPr="000A4E00">
              <w:t>2. A completed Growth Hormone Authority Application Supporting Information Form for recommencement of treatment; AND</w:t>
            </w:r>
          </w:p>
          <w:p w14:paraId="42874D2D" w14:textId="77777777" w:rsidR="00B700D5" w:rsidRPr="000A4E00" w:rsidRDefault="008B7297">
            <w:pPr>
              <w:pStyle w:val="Schedule4TableText"/>
            </w:pPr>
            <w:r w:rsidRPr="000A4E00">
              <w:t>3. Recent growth data (height, weight, and waist circumference, not older than three months); AND</w:t>
            </w:r>
          </w:p>
          <w:p w14:paraId="5BA896CE" w14:textId="77777777" w:rsidR="00B700D5" w:rsidRPr="000A4E00" w:rsidRDefault="008B7297">
            <w:pPr>
              <w:pStyle w:val="Schedule4TableText"/>
            </w:pPr>
            <w:r w:rsidRPr="000A4E00">
              <w:t>4. The date at which skeletal maturity was achieved (if applicable) [Note: In patients whose chronological age is greater than 2.5 years, a bone age reading should be performed at least once every 12 months prior to attainment of skeletal maturity.]; AND</w:t>
            </w:r>
          </w:p>
          <w:p w14:paraId="6DAE4668" w14:textId="77777777" w:rsidR="00B700D5" w:rsidRPr="000A4E00" w:rsidRDefault="008B7297">
            <w:pPr>
              <w:pStyle w:val="Schedule4TableText"/>
            </w:pPr>
            <w:r w:rsidRPr="000A4E00">
              <w:lastRenderedPageBreak/>
              <w:t>5. Confirmation that during the initial 32 week treatment period, the patient was re-evaluated via polysomnography for airway obstruction and apnoea, and any sleep disorders that were identified have been addressed; AND</w:t>
            </w:r>
          </w:p>
          <w:p w14:paraId="51D0015C"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16 weeks' worth of treatment (with up to 1 repeat allowed).</w:t>
            </w:r>
          </w:p>
          <w:p w14:paraId="33D110BF"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67C3F8F"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79F386E" w14:textId="77777777" w:rsidR="00B700D5" w:rsidRPr="000A4E00" w:rsidRDefault="008B7297">
            <w:pPr>
              <w:pStyle w:val="Schedule4TableText"/>
            </w:pPr>
            <w:r w:rsidRPr="000A4E00">
              <w:lastRenderedPageBreak/>
              <w:t>Compliance with Written Authority Required procedures</w:t>
            </w:r>
          </w:p>
        </w:tc>
      </w:tr>
      <w:tr w:rsidR="00B700D5" w:rsidRPr="000A4E00" w14:paraId="6B0493E0" w14:textId="77777777">
        <w:tc>
          <w:tcPr>
            <w:tcW w:w="400" w:type="pct"/>
          </w:tcPr>
          <w:p w14:paraId="292C6F73" w14:textId="77777777" w:rsidR="00B700D5" w:rsidRPr="000A4E00" w:rsidRDefault="008B7297">
            <w:pPr>
              <w:pStyle w:val="Schedule4TableText"/>
            </w:pPr>
            <w:r w:rsidRPr="000A4E00">
              <w:lastRenderedPageBreak/>
              <w:t>C17158</w:t>
            </w:r>
          </w:p>
        </w:tc>
        <w:tc>
          <w:tcPr>
            <w:tcW w:w="400" w:type="pct"/>
          </w:tcPr>
          <w:p w14:paraId="28BC5057" w14:textId="77777777" w:rsidR="00B700D5" w:rsidRPr="000A4E00" w:rsidRDefault="008B7297">
            <w:pPr>
              <w:pStyle w:val="Schedule4TableText"/>
            </w:pPr>
            <w:r w:rsidRPr="000A4E00">
              <w:t>P17158</w:t>
            </w:r>
          </w:p>
        </w:tc>
        <w:tc>
          <w:tcPr>
            <w:tcW w:w="400" w:type="pct"/>
          </w:tcPr>
          <w:p w14:paraId="5B62F0F8" w14:textId="77777777" w:rsidR="00B700D5" w:rsidRPr="000A4E00" w:rsidRDefault="008B7297">
            <w:pPr>
              <w:pStyle w:val="Schedule4TableText"/>
            </w:pPr>
            <w:r w:rsidRPr="000A4E00">
              <w:t>CN17158</w:t>
            </w:r>
          </w:p>
        </w:tc>
        <w:tc>
          <w:tcPr>
            <w:tcW w:w="800" w:type="pct"/>
          </w:tcPr>
          <w:p w14:paraId="7DC3525A" w14:textId="77777777" w:rsidR="00B700D5" w:rsidRPr="000A4E00" w:rsidRDefault="008B7297">
            <w:pPr>
              <w:pStyle w:val="Schedule4TableText"/>
            </w:pPr>
            <w:r w:rsidRPr="000A4E00">
              <w:t>Somatropin</w:t>
            </w:r>
          </w:p>
        </w:tc>
        <w:tc>
          <w:tcPr>
            <w:tcW w:w="2250" w:type="pct"/>
          </w:tcPr>
          <w:p w14:paraId="493B34FD" w14:textId="77777777" w:rsidR="00B700D5" w:rsidRPr="000A4E00" w:rsidRDefault="008B7297">
            <w:pPr>
              <w:pStyle w:val="Schedule4TableText"/>
            </w:pPr>
            <w:r w:rsidRPr="000A4E00">
              <w:t>Short stature due to short stature homeobox (SHOX) gene disorders</w:t>
            </w:r>
          </w:p>
          <w:p w14:paraId="7F6CB622" w14:textId="77777777" w:rsidR="00B700D5" w:rsidRPr="000A4E00" w:rsidRDefault="008B7297">
            <w:pPr>
              <w:pStyle w:val="Schedule4TableText"/>
            </w:pPr>
            <w:r w:rsidRPr="000A4E00">
              <w:t>Recommencement of treatment as a reclassified patient</w:t>
            </w:r>
          </w:p>
          <w:p w14:paraId="08942998" w14:textId="77777777" w:rsidR="00B700D5" w:rsidRPr="000A4E00" w:rsidRDefault="008B7297">
            <w:pPr>
              <w:pStyle w:val="Schedule4TableText"/>
            </w:pPr>
            <w:r w:rsidRPr="000A4E00">
              <w:t>Patient must have previously received treatment under the PBS S100 Growth Hormone Program (treatment) under a category other than short stature due to short stature homeobox (SHOX) gene disorders. AND</w:t>
            </w:r>
          </w:p>
          <w:p w14:paraId="370C6DC8" w14:textId="77777777" w:rsidR="00B700D5" w:rsidRPr="000A4E00" w:rsidRDefault="008B7297">
            <w:pPr>
              <w:pStyle w:val="Schedule4TableText"/>
            </w:pPr>
            <w:r w:rsidRPr="000A4E00">
              <w:t>Patient must have had a lapse in treatment. AND</w:t>
            </w:r>
          </w:p>
          <w:p w14:paraId="72DC690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0CB5DD14"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37EF1046"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69501642"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4072D118" w14:textId="77777777" w:rsidR="00B700D5" w:rsidRPr="000A4E00" w:rsidRDefault="008B7297">
            <w:pPr>
              <w:pStyle w:val="Schedule4TableText"/>
            </w:pPr>
            <w:r w:rsidRPr="000A4E00">
              <w:t xml:space="preserve">The treatment must not have lapsed due to failure to respond to growth hormone at a dose of 9.5mg/m2/week or greater for the most recent treatment period (32 weeks for </w:t>
            </w:r>
            <w:r w:rsidRPr="000A4E00">
              <w:lastRenderedPageBreak/>
              <w:t>an initial or recommencement treatment period and 26 weeks for a continuing treatment period, whichever applies), unless response was affected by non-compliance due to social/family problems. AND</w:t>
            </w:r>
          </w:p>
          <w:p w14:paraId="0FCC6DDF" w14:textId="77777777" w:rsidR="00B700D5" w:rsidRPr="000A4E00" w:rsidRDefault="008B7297">
            <w:pPr>
              <w:pStyle w:val="Schedule4TableText"/>
            </w:pPr>
            <w:r w:rsidRPr="000A4E00">
              <w:t>Patient must have diagnostic results consistent with a SHOX mutation/deletion, defined as a karyotype confirming the presence of a SHOX mutation/deletion without the presence of mixed gonadal dysgenesis. or</w:t>
            </w:r>
          </w:p>
          <w:p w14:paraId="309FC9EC"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7D122844" w14:textId="77777777" w:rsidR="00B700D5" w:rsidRPr="000A4E00" w:rsidRDefault="008B7297">
            <w:pPr>
              <w:pStyle w:val="Schedule4TableText"/>
            </w:pPr>
            <w:r w:rsidRPr="000A4E00">
              <w:t>Patient must have had a height at or below the 1st percentile for age and sex immediately prior to commencing treatment. AND</w:t>
            </w:r>
          </w:p>
          <w:p w14:paraId="3C9FA81F" w14:textId="77777777" w:rsidR="00B700D5" w:rsidRPr="000A4E00" w:rsidRDefault="008B7297">
            <w:pPr>
              <w:pStyle w:val="Schedule4TableText"/>
            </w:pPr>
            <w:r w:rsidRPr="000A4E00">
              <w:t>Patient must have had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54018AFF" w14:textId="77777777" w:rsidR="00B700D5" w:rsidRPr="000A4E00" w:rsidRDefault="008B7297">
            <w:pPr>
              <w:pStyle w:val="Schedule4TableText"/>
            </w:pPr>
            <w:r w:rsidRPr="000A4E00">
              <w:t>Patient must have had an annual growth velocity of 14 cm per year or less in the 12 month period immediately prior to commencement of treatment, if the patient had a chronological age of 2 years or less at commencement of treatment. or</w:t>
            </w:r>
          </w:p>
          <w:p w14:paraId="5A3E3B64" w14:textId="77777777" w:rsidR="00B700D5" w:rsidRPr="000A4E00" w:rsidRDefault="008B7297">
            <w:pPr>
              <w:pStyle w:val="Schedule4TableText"/>
            </w:pPr>
            <w:r w:rsidRPr="000A4E00">
              <w:t>Patient must have had an annual growth velocity of 8 cm per year or less in the 12 month period immediately prior to commencement of treatment, if the patient had a bone or chronological age of 2.5 years or less at commencement of treatment. AND</w:t>
            </w:r>
          </w:p>
          <w:p w14:paraId="2079549B"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69AF79A6" w14:textId="77777777" w:rsidR="00B700D5" w:rsidRPr="000A4E00" w:rsidRDefault="008B7297">
            <w:pPr>
              <w:pStyle w:val="Schedule4TableText"/>
            </w:pPr>
            <w:r w:rsidRPr="000A4E00">
              <w:t>Patient must not have an active tumour or evidence of tumour growth or activity. AND</w:t>
            </w:r>
          </w:p>
          <w:p w14:paraId="0BDAD01E" w14:textId="77777777" w:rsidR="00B700D5" w:rsidRPr="000A4E00" w:rsidRDefault="008B7297">
            <w:pPr>
              <w:pStyle w:val="Schedule4TableText"/>
            </w:pPr>
            <w:r w:rsidRPr="000A4E00">
              <w:t>Patient must be male and must not have a height greater than or equal to 167.7cm. or</w:t>
            </w:r>
          </w:p>
          <w:p w14:paraId="646EB735" w14:textId="77777777" w:rsidR="00B700D5" w:rsidRPr="000A4E00" w:rsidRDefault="008B7297">
            <w:pPr>
              <w:pStyle w:val="Schedule4TableText"/>
            </w:pPr>
            <w:r w:rsidRPr="000A4E00">
              <w:t>Patient must be female and must not have a height greater than or equal to 155.0cm. AND</w:t>
            </w:r>
          </w:p>
          <w:p w14:paraId="067761D2" w14:textId="77777777" w:rsidR="00B700D5" w:rsidRPr="000A4E00" w:rsidRDefault="008B7297">
            <w:pPr>
              <w:pStyle w:val="Schedule4TableText"/>
            </w:pPr>
            <w:r w:rsidRPr="000A4E00">
              <w:t>Patient must be male and must not have a bone age of 15.5 years or more. or</w:t>
            </w:r>
          </w:p>
          <w:p w14:paraId="2CF0688B" w14:textId="77777777" w:rsidR="00B700D5" w:rsidRPr="000A4E00" w:rsidRDefault="008B7297">
            <w:pPr>
              <w:pStyle w:val="Schedule4TableText"/>
            </w:pPr>
            <w:r w:rsidRPr="000A4E00">
              <w:t>Patient must be female and must not have a bone age of 13.5 years or more.</w:t>
            </w:r>
          </w:p>
          <w:p w14:paraId="1DE75944"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4F584518"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085F76D3"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515E2C9B" w14:textId="77777777" w:rsidR="00B700D5" w:rsidRPr="000A4E00" w:rsidRDefault="008B7297">
            <w:pPr>
              <w:pStyle w:val="Schedule4TableText"/>
            </w:pPr>
            <w:r w:rsidRPr="000A4E00">
              <w:t xml:space="preserve">The maximum duration of each recommencement treatment phase is 32 weeks. </w:t>
            </w:r>
            <w:r w:rsidRPr="000A4E00">
              <w:lastRenderedPageBreak/>
              <w:t>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24E219BE" w14:textId="77777777" w:rsidR="00B700D5" w:rsidRPr="000A4E00" w:rsidRDefault="008B7297">
            <w:pPr>
              <w:pStyle w:val="Schedule4TableText"/>
            </w:pPr>
            <w:r w:rsidRPr="000A4E00">
              <w:t>The authority application must be in writing and must include:</w:t>
            </w:r>
          </w:p>
          <w:p w14:paraId="110242ED" w14:textId="77777777" w:rsidR="00B700D5" w:rsidRPr="000A4E00" w:rsidRDefault="008B7297">
            <w:pPr>
              <w:pStyle w:val="Schedule4TableText"/>
            </w:pPr>
            <w:r w:rsidRPr="000A4E00">
              <w:t>1. Details of the proposed prescription; AND</w:t>
            </w:r>
          </w:p>
          <w:p w14:paraId="1ECE3AB8"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68AF564B"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298E76F4" w14:textId="77777777" w:rsidR="00B700D5" w:rsidRPr="000A4E00" w:rsidRDefault="008B7297">
            <w:pPr>
              <w:pStyle w:val="Schedule4TableText"/>
            </w:pPr>
            <w:r w:rsidRPr="000A4E00">
              <w:t>4. Confirmation that the patient has diagnostic results consistent with a short stature homeobox (SHOX) gene disorder; AND</w:t>
            </w:r>
          </w:p>
          <w:p w14:paraId="59764435" w14:textId="77777777" w:rsidR="00B700D5" w:rsidRPr="000A4E00" w:rsidRDefault="008B7297">
            <w:pPr>
              <w:pStyle w:val="Schedule4TableText"/>
            </w:pPr>
            <w:r w:rsidRPr="000A4E00">
              <w:t>5. If the patient's condition is secondary to mixed gonadal dysgenesis, confirmation that an appropriate plan of management for the patient's increased risk of gonadoblastoma is in place; AND</w:t>
            </w:r>
          </w:p>
          <w:p w14:paraId="29238FBB" w14:textId="77777777" w:rsidR="00B700D5" w:rsidRPr="000A4E00" w:rsidRDefault="008B7297">
            <w:pPr>
              <w:pStyle w:val="Schedule4TableText"/>
            </w:pPr>
            <w:r w:rsidRPr="000A4E00">
              <w:t>6. Recent growth data (height and weight, not older than three months); AND</w:t>
            </w:r>
          </w:p>
          <w:p w14:paraId="544DB0AE"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437FE272"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1C1F0416"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CEC7D35"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78C4374" w14:textId="77777777" w:rsidR="00B700D5" w:rsidRPr="000A4E00" w:rsidRDefault="008B7297">
            <w:pPr>
              <w:pStyle w:val="Schedule4TableText"/>
            </w:pPr>
            <w:r w:rsidRPr="000A4E00">
              <w:lastRenderedPageBreak/>
              <w:t>Compliance with Written Authority Required procedures</w:t>
            </w:r>
          </w:p>
        </w:tc>
      </w:tr>
      <w:tr w:rsidR="00B700D5" w:rsidRPr="000A4E00" w14:paraId="5EC17F90" w14:textId="77777777">
        <w:tc>
          <w:tcPr>
            <w:tcW w:w="400" w:type="pct"/>
          </w:tcPr>
          <w:p w14:paraId="29A9F74E" w14:textId="77777777" w:rsidR="00B700D5" w:rsidRPr="000A4E00" w:rsidRDefault="008B7297">
            <w:pPr>
              <w:pStyle w:val="Schedule4TableText"/>
            </w:pPr>
            <w:r w:rsidRPr="000A4E00">
              <w:lastRenderedPageBreak/>
              <w:t>C17160</w:t>
            </w:r>
          </w:p>
        </w:tc>
        <w:tc>
          <w:tcPr>
            <w:tcW w:w="400" w:type="pct"/>
          </w:tcPr>
          <w:p w14:paraId="788139C8" w14:textId="77777777" w:rsidR="00B700D5" w:rsidRPr="000A4E00" w:rsidRDefault="008B7297">
            <w:pPr>
              <w:pStyle w:val="Schedule4TableText"/>
            </w:pPr>
            <w:r w:rsidRPr="000A4E00">
              <w:t>P17160</w:t>
            </w:r>
          </w:p>
        </w:tc>
        <w:tc>
          <w:tcPr>
            <w:tcW w:w="400" w:type="pct"/>
          </w:tcPr>
          <w:p w14:paraId="1092B4AE" w14:textId="77777777" w:rsidR="00B700D5" w:rsidRPr="000A4E00" w:rsidRDefault="008B7297">
            <w:pPr>
              <w:pStyle w:val="Schedule4TableText"/>
            </w:pPr>
            <w:r w:rsidRPr="000A4E00">
              <w:t>CN17160</w:t>
            </w:r>
          </w:p>
        </w:tc>
        <w:tc>
          <w:tcPr>
            <w:tcW w:w="800" w:type="pct"/>
          </w:tcPr>
          <w:p w14:paraId="672A36F9" w14:textId="77777777" w:rsidR="00B700D5" w:rsidRPr="000A4E00" w:rsidRDefault="008B7297">
            <w:pPr>
              <w:pStyle w:val="Schedule4TableText"/>
            </w:pPr>
            <w:r w:rsidRPr="000A4E00">
              <w:t>Somatropin</w:t>
            </w:r>
          </w:p>
        </w:tc>
        <w:tc>
          <w:tcPr>
            <w:tcW w:w="2250" w:type="pct"/>
          </w:tcPr>
          <w:p w14:paraId="598BDE66" w14:textId="77777777" w:rsidR="00B700D5" w:rsidRPr="000A4E00" w:rsidRDefault="008B7297">
            <w:pPr>
              <w:pStyle w:val="Schedule4TableText"/>
            </w:pPr>
            <w:r w:rsidRPr="000A4E00">
              <w:t>Hypothalamic-pituitary disease secondary to a structural lesion, with hypothalamic obesity driven growth</w:t>
            </w:r>
          </w:p>
          <w:p w14:paraId="65DFD721" w14:textId="77777777" w:rsidR="00B700D5" w:rsidRPr="000A4E00" w:rsidRDefault="008B7297">
            <w:pPr>
              <w:pStyle w:val="Schedule4TableText"/>
            </w:pPr>
            <w:r w:rsidRPr="000A4E00">
              <w:t>Recommencement of treatment as a reclassified patient</w:t>
            </w:r>
          </w:p>
          <w:p w14:paraId="574CF24A" w14:textId="77777777" w:rsidR="00B700D5" w:rsidRPr="000A4E00" w:rsidRDefault="008B7297">
            <w:pPr>
              <w:pStyle w:val="Schedule4TableText"/>
            </w:pPr>
            <w:r w:rsidRPr="000A4E00">
              <w:t xml:space="preserve">Patient must have previously received treatment under the PBS S100 Growth Hormone Program (treatment) under a category other than hypothalamic-pituitary disease secondary to a structural lesion, with hypothalamic obesity driven growth. </w:t>
            </w:r>
            <w:r w:rsidRPr="000A4E00">
              <w:lastRenderedPageBreak/>
              <w:t>AND</w:t>
            </w:r>
          </w:p>
          <w:p w14:paraId="3DF7F0E7" w14:textId="77777777" w:rsidR="00B700D5" w:rsidRPr="000A4E00" w:rsidRDefault="008B7297">
            <w:pPr>
              <w:pStyle w:val="Schedule4TableText"/>
            </w:pPr>
            <w:r w:rsidRPr="000A4E00">
              <w:t>Patient must have had a lapse in treatment. AND</w:t>
            </w:r>
          </w:p>
          <w:p w14:paraId="6BE1969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485B4CC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719CC54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264A33D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07B3147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7C25323B"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3A04FE31"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6C9861E9"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w:t>
            </w:r>
            <w:r w:rsidRPr="000A4E00">
              <w:lastRenderedPageBreak/>
              <w:t>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2CF105C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35769C5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2258D701" w14:textId="77777777" w:rsidR="00B700D5" w:rsidRPr="000A4E00" w:rsidRDefault="008B7297">
            <w:pPr>
              <w:pStyle w:val="Schedule4TableText"/>
            </w:pPr>
            <w:r w:rsidRPr="000A4E00">
              <w:t>Patient must have a structural lesion that is not neoplastic. or</w:t>
            </w:r>
          </w:p>
          <w:p w14:paraId="453CFE94" w14:textId="77777777" w:rsidR="00B700D5" w:rsidRPr="000A4E00" w:rsidRDefault="008B7297">
            <w:pPr>
              <w:pStyle w:val="Schedule4TableText"/>
            </w:pPr>
            <w:r w:rsidRPr="000A4E00">
              <w:t>Patient must have had a structural lesion that was neoplastic and have undergone a 12 month period of observation following completion of treatment for the structural lesion (all treatment). or</w:t>
            </w:r>
          </w:p>
          <w:p w14:paraId="4FFF5CF7" w14:textId="77777777" w:rsidR="00B700D5" w:rsidRPr="000A4E00" w:rsidRDefault="008B7297">
            <w:pPr>
              <w:pStyle w:val="Schedule4TableText"/>
            </w:pPr>
            <w:r w:rsidRPr="000A4E00">
              <w:t>Patient must have a structural lesion that is neoplastic, have received medical advice that it is unsafe to treat the structural lesion, and have undergone a 12 month period of observation since initial diagnosis of the structural lesion. AND</w:t>
            </w:r>
          </w:p>
          <w:p w14:paraId="129E4A79" w14:textId="77777777" w:rsidR="00B700D5" w:rsidRPr="000A4E00" w:rsidRDefault="008B7297">
            <w:pPr>
              <w:pStyle w:val="Schedule4TableText"/>
            </w:pPr>
            <w:r w:rsidRPr="000A4E00">
              <w:t>Patient must have other hypothalamic/pituitary hormone deficits (includes ACTH, TSH, GnRH and/or vasopressin/ADH deficiencies). AND</w:t>
            </w:r>
          </w:p>
          <w:p w14:paraId="5D9BB628" w14:textId="77777777" w:rsidR="00B700D5" w:rsidRPr="000A4E00" w:rsidRDefault="008B7297">
            <w:pPr>
              <w:pStyle w:val="Schedule4TableText"/>
            </w:pPr>
            <w:r w:rsidRPr="000A4E00">
              <w:t>Patient must have hypothalamic obesity. AND</w:t>
            </w:r>
          </w:p>
          <w:p w14:paraId="39A81132" w14:textId="77777777" w:rsidR="00B700D5" w:rsidRPr="000A4E00" w:rsidRDefault="008B7297">
            <w:pPr>
              <w:pStyle w:val="Schedule4TableText"/>
            </w:pPr>
            <w:r w:rsidRPr="000A4E00">
              <w:t>Patient must have had a growth velocity above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7FA87DE2" w14:textId="77777777" w:rsidR="00B700D5" w:rsidRPr="000A4E00" w:rsidRDefault="008B7297">
            <w:pPr>
              <w:pStyle w:val="Schedule4TableText"/>
            </w:pPr>
            <w:r w:rsidRPr="000A4E00">
              <w:t>Patient must have had an annual growth velocity of greater than 14 cm per year in the 12 month period immediately prior to commencement of treatment, if the patient had a chronological age of 2 years or less at commencement of treatment. or</w:t>
            </w:r>
          </w:p>
          <w:p w14:paraId="7DF23551" w14:textId="77777777" w:rsidR="00B700D5" w:rsidRPr="000A4E00" w:rsidRDefault="008B7297">
            <w:pPr>
              <w:pStyle w:val="Schedule4TableText"/>
            </w:pPr>
            <w:r w:rsidRPr="000A4E00">
              <w:t>Patient must have had an annual growth velocity of greater than 8 cm per year in the 12 month period immediately prior to commencement of treatment, if the patient had a bone or chronological age of 2.5 years or less at commencement of treatment. AND</w:t>
            </w:r>
          </w:p>
          <w:p w14:paraId="4FF46C1F"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EE4B94D" w14:textId="77777777" w:rsidR="00B700D5" w:rsidRPr="000A4E00" w:rsidRDefault="008B7297">
            <w:pPr>
              <w:pStyle w:val="Schedule4TableText"/>
            </w:pPr>
            <w:r w:rsidRPr="000A4E00">
              <w:t>Patient must not have an active tumour or evidence of tumour growth or activity. AND</w:t>
            </w:r>
          </w:p>
          <w:p w14:paraId="57A5A938" w14:textId="77777777" w:rsidR="00B700D5" w:rsidRPr="000A4E00" w:rsidRDefault="008B7297">
            <w:pPr>
              <w:pStyle w:val="Schedule4TableText"/>
            </w:pPr>
            <w:r w:rsidRPr="000A4E00">
              <w:t>Patient must be male and must not have a bone age of 15.5 years or more. or</w:t>
            </w:r>
          </w:p>
          <w:p w14:paraId="0959B911" w14:textId="77777777" w:rsidR="00B700D5" w:rsidRPr="000A4E00" w:rsidRDefault="008B7297">
            <w:pPr>
              <w:pStyle w:val="Schedule4TableText"/>
            </w:pPr>
            <w:r w:rsidRPr="000A4E00">
              <w:t>Patient must be female and must not have a bone age of 13.5 years or more.</w:t>
            </w:r>
          </w:p>
          <w:p w14:paraId="521D6DFB" w14:textId="77777777" w:rsidR="00B700D5" w:rsidRPr="000A4E00" w:rsidRDefault="008B7297">
            <w:pPr>
              <w:pStyle w:val="Schedule4TableText"/>
            </w:pPr>
            <w:r w:rsidRPr="000A4E00">
              <w:lastRenderedPageBreak/>
              <w:t>Must be treated by a medical practitioner in consultation with a nominated specialist or consultant physician in paediatric endocrinology. or</w:t>
            </w:r>
          </w:p>
          <w:p w14:paraId="4E1127D9"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03329EBB"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480018D1"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46C4DC33" w14:textId="77777777" w:rsidR="00B700D5" w:rsidRPr="000A4E00" w:rsidRDefault="008B7297">
            <w:pPr>
              <w:pStyle w:val="Schedule4TableText"/>
            </w:pPr>
            <w:r w:rsidRPr="000A4E00">
              <w:t>The authority application must be in writing and must include:</w:t>
            </w:r>
          </w:p>
          <w:p w14:paraId="09406BF2" w14:textId="77777777" w:rsidR="00B700D5" w:rsidRPr="000A4E00" w:rsidRDefault="008B7297">
            <w:pPr>
              <w:pStyle w:val="Schedule4TableText"/>
            </w:pPr>
            <w:r w:rsidRPr="000A4E00">
              <w:t>1. Details of the proposed prescription; AND</w:t>
            </w:r>
          </w:p>
          <w:p w14:paraId="0779C71C"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65D82661"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304553B2"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6EA8A230" w14:textId="77777777" w:rsidR="00B700D5" w:rsidRPr="000A4E00" w:rsidRDefault="008B7297">
            <w:pPr>
              <w:pStyle w:val="Schedule4TableText"/>
            </w:pPr>
            <w:r w:rsidRPr="000A4E00">
              <w:t>5. (a) Confirmation that the patient has a structural lesion that is not neoplastic; OR</w:t>
            </w:r>
          </w:p>
          <w:p w14:paraId="5662F310" w14:textId="77777777" w:rsidR="00B700D5" w:rsidRPr="000A4E00" w:rsidRDefault="008B7297">
            <w:pPr>
              <w:pStyle w:val="Schedule4TableText"/>
            </w:pPr>
            <w:r w:rsidRPr="000A4E00">
              <w:t>(b) Confirmation that the patient had a structural lesion that was neoplastic and has undergone a 12 month period of observation following completion of treatment for the structural lesion (all treatment); OR</w:t>
            </w:r>
          </w:p>
          <w:p w14:paraId="2D138EBF" w14:textId="77777777" w:rsidR="00B700D5" w:rsidRPr="000A4E00" w:rsidRDefault="008B7297">
            <w:pPr>
              <w:pStyle w:val="Schedule4TableText"/>
            </w:pPr>
            <w:r w:rsidRPr="000A4E00">
              <w:t>(c) Confirmation that the patient has a structural lesion that is neoplastic, has received medical advice that it is unsafe to treat the structural lesion, and has undergone a 12 month period of observation since initial diagnosis of the structural lesion; AND</w:t>
            </w:r>
          </w:p>
          <w:p w14:paraId="6257F85F" w14:textId="77777777" w:rsidR="00B700D5" w:rsidRPr="000A4E00" w:rsidRDefault="008B7297">
            <w:pPr>
              <w:pStyle w:val="Schedule4TableText"/>
            </w:pPr>
            <w:r w:rsidRPr="000A4E00">
              <w:t>6. Confirmation that the patient has other hypothalamic/pituitary hormone deficits; AND</w:t>
            </w:r>
          </w:p>
          <w:p w14:paraId="63E03D2F" w14:textId="77777777" w:rsidR="00B700D5" w:rsidRPr="000A4E00" w:rsidRDefault="008B7297">
            <w:pPr>
              <w:pStyle w:val="Schedule4TableText"/>
            </w:pPr>
            <w:r w:rsidRPr="000A4E00">
              <w:t>7. Confirmation that the patient has hypothalamic obesity; AND</w:t>
            </w:r>
          </w:p>
          <w:p w14:paraId="2C982AC3" w14:textId="77777777" w:rsidR="00B700D5" w:rsidRPr="000A4E00" w:rsidRDefault="008B7297">
            <w:pPr>
              <w:pStyle w:val="Schedule4TableText"/>
            </w:pPr>
            <w:r w:rsidRPr="000A4E00">
              <w:t>8. Recent growth data (height and weight, not older than three months); AND</w:t>
            </w:r>
          </w:p>
          <w:p w14:paraId="64AD49E3" w14:textId="77777777" w:rsidR="00B700D5" w:rsidRPr="000A4E00" w:rsidRDefault="008B7297">
            <w:pPr>
              <w:pStyle w:val="Schedule4TableText"/>
            </w:pPr>
            <w:r w:rsidRPr="000A4E00">
              <w:t>9. A bone age result performed within the last 12 months (except for a patient whose chronological age is 2.5 years or less); AND</w:t>
            </w:r>
          </w:p>
          <w:p w14:paraId="66F87B81" w14:textId="77777777" w:rsidR="00B700D5" w:rsidRPr="000A4E00" w:rsidRDefault="008B7297">
            <w:pPr>
              <w:pStyle w:val="Schedule4TableText"/>
            </w:pPr>
            <w:r w:rsidRPr="000A4E00">
              <w:t xml:space="preserve">10. The proprietary name (brand), form and strength of somatropin requested, and the number of vials/cartridges required to provide sufficient drug for 16 weeks' worth of </w:t>
            </w:r>
            <w:r w:rsidRPr="000A4E00">
              <w:lastRenderedPageBreak/>
              <w:t>treatment (with up to 1 repeat allowed).</w:t>
            </w:r>
          </w:p>
          <w:p w14:paraId="65A6EF3C"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034B5C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12F4D9F" w14:textId="77777777" w:rsidR="00B700D5" w:rsidRPr="000A4E00" w:rsidRDefault="008B7297">
            <w:pPr>
              <w:pStyle w:val="Schedule4TableText"/>
            </w:pPr>
            <w:r w:rsidRPr="000A4E00">
              <w:lastRenderedPageBreak/>
              <w:t>Compliance with Written Authority Required procedures</w:t>
            </w:r>
          </w:p>
        </w:tc>
      </w:tr>
      <w:tr w:rsidR="00B700D5" w:rsidRPr="000A4E00" w14:paraId="446B0517" w14:textId="77777777">
        <w:tc>
          <w:tcPr>
            <w:tcW w:w="400" w:type="pct"/>
          </w:tcPr>
          <w:p w14:paraId="404796FF" w14:textId="77777777" w:rsidR="00B700D5" w:rsidRPr="000A4E00" w:rsidRDefault="008B7297">
            <w:pPr>
              <w:pStyle w:val="Schedule4TableText"/>
            </w:pPr>
            <w:r w:rsidRPr="000A4E00">
              <w:lastRenderedPageBreak/>
              <w:t>C17162</w:t>
            </w:r>
          </w:p>
        </w:tc>
        <w:tc>
          <w:tcPr>
            <w:tcW w:w="400" w:type="pct"/>
          </w:tcPr>
          <w:p w14:paraId="15788CC1" w14:textId="77777777" w:rsidR="00B700D5" w:rsidRPr="000A4E00" w:rsidRDefault="008B7297">
            <w:pPr>
              <w:pStyle w:val="Schedule4TableText"/>
            </w:pPr>
            <w:r w:rsidRPr="000A4E00">
              <w:t>P17162</w:t>
            </w:r>
          </w:p>
        </w:tc>
        <w:tc>
          <w:tcPr>
            <w:tcW w:w="400" w:type="pct"/>
          </w:tcPr>
          <w:p w14:paraId="4CBC92F7" w14:textId="77777777" w:rsidR="00B700D5" w:rsidRPr="000A4E00" w:rsidRDefault="008B7297">
            <w:pPr>
              <w:pStyle w:val="Schedule4TableText"/>
            </w:pPr>
            <w:r w:rsidRPr="000A4E00">
              <w:t>CN17162</w:t>
            </w:r>
          </w:p>
        </w:tc>
        <w:tc>
          <w:tcPr>
            <w:tcW w:w="800" w:type="pct"/>
          </w:tcPr>
          <w:p w14:paraId="795EF92D" w14:textId="77777777" w:rsidR="00B700D5" w:rsidRPr="000A4E00" w:rsidRDefault="008B7297">
            <w:pPr>
              <w:pStyle w:val="Schedule4TableText"/>
            </w:pPr>
            <w:r w:rsidRPr="000A4E00">
              <w:t>Somatropin</w:t>
            </w:r>
          </w:p>
        </w:tc>
        <w:tc>
          <w:tcPr>
            <w:tcW w:w="2250" w:type="pct"/>
          </w:tcPr>
          <w:p w14:paraId="4B8A1F52" w14:textId="77777777" w:rsidR="00B700D5" w:rsidRPr="000A4E00" w:rsidRDefault="008B7297">
            <w:pPr>
              <w:pStyle w:val="Schedule4TableText"/>
            </w:pPr>
            <w:r w:rsidRPr="000A4E00">
              <w:t>Short stature and slow growth</w:t>
            </w:r>
          </w:p>
          <w:p w14:paraId="0CE05CE4" w14:textId="77777777" w:rsidR="00B700D5" w:rsidRPr="000A4E00" w:rsidRDefault="008B7297">
            <w:pPr>
              <w:pStyle w:val="Schedule4TableText"/>
            </w:pPr>
            <w:r w:rsidRPr="000A4E00">
              <w:t>Recommencement of treatment</w:t>
            </w:r>
          </w:p>
          <w:p w14:paraId="165850FA" w14:textId="77777777" w:rsidR="00B700D5" w:rsidRPr="000A4E00" w:rsidRDefault="008B7297">
            <w:pPr>
              <w:pStyle w:val="Schedule4TableText"/>
            </w:pPr>
            <w:r w:rsidRPr="000A4E00">
              <w:t>Patient must have previously received treatment under the PBS S100 Growth Hormone Program under the short stature and slow growth category. AND</w:t>
            </w:r>
          </w:p>
          <w:p w14:paraId="5527387F" w14:textId="77777777" w:rsidR="00B700D5" w:rsidRPr="000A4E00" w:rsidRDefault="008B7297">
            <w:pPr>
              <w:pStyle w:val="Schedule4TableText"/>
            </w:pPr>
            <w:r w:rsidRPr="000A4E00">
              <w:t>Patient must have had a lapse in growth hormone treatment. AND</w:t>
            </w:r>
          </w:p>
          <w:p w14:paraId="5CAF4A6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4BC5812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72F93A3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E3B49E3"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238E77B0"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2B9255D5"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7F39D61" w14:textId="77777777" w:rsidR="00B700D5" w:rsidRPr="000A4E00" w:rsidRDefault="008B7297">
            <w:pPr>
              <w:pStyle w:val="Schedule4TableText"/>
            </w:pPr>
            <w:r w:rsidRPr="000A4E00">
              <w:lastRenderedPageBreak/>
              <w:t>Patient must not have an active tumour or evidence of tumour growth or activity. AND</w:t>
            </w:r>
          </w:p>
          <w:p w14:paraId="47E95347" w14:textId="77777777" w:rsidR="00B700D5" w:rsidRPr="000A4E00" w:rsidRDefault="008B7297">
            <w:pPr>
              <w:pStyle w:val="Schedule4TableText"/>
            </w:pPr>
            <w:r w:rsidRPr="000A4E00">
              <w:t>Patient must be male and must not have a bone age of 15.5 years or more. or</w:t>
            </w:r>
          </w:p>
          <w:p w14:paraId="5D2C97BE" w14:textId="77777777" w:rsidR="00B700D5" w:rsidRPr="000A4E00" w:rsidRDefault="008B7297">
            <w:pPr>
              <w:pStyle w:val="Schedule4TableText"/>
            </w:pPr>
            <w:r w:rsidRPr="000A4E00">
              <w:t>Patient must be female and must not have a bone age of 13.5 years or more. AND</w:t>
            </w:r>
          </w:p>
          <w:p w14:paraId="12C642C5" w14:textId="77777777" w:rsidR="00B700D5" w:rsidRPr="000A4E00" w:rsidRDefault="008B7297">
            <w:pPr>
              <w:pStyle w:val="Schedule4TableText"/>
            </w:pPr>
            <w:r w:rsidRPr="000A4E00">
              <w:t>Patient must be male and must not have a height greater than or equal to 167.7cm. or</w:t>
            </w:r>
          </w:p>
          <w:p w14:paraId="5AFC44E0" w14:textId="77777777" w:rsidR="00B700D5" w:rsidRPr="000A4E00" w:rsidRDefault="008B7297">
            <w:pPr>
              <w:pStyle w:val="Schedule4TableText"/>
            </w:pPr>
            <w:r w:rsidRPr="000A4E00">
              <w:t>Patient must be female and must not have a height greater than or equal to 155.0cm.</w:t>
            </w:r>
          </w:p>
          <w:p w14:paraId="1AEB1FE4"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4933317D"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4BFE6313" w14:textId="77777777" w:rsidR="00B700D5" w:rsidRPr="000A4E00" w:rsidRDefault="008B7297">
            <w:pPr>
              <w:pStyle w:val="Schedule4TableText"/>
            </w:pPr>
            <w:r w:rsidRPr="000A4E00">
              <w:t>Patient must be undergoing treatment for the stated indication with only one growth hormone at any given time.</w:t>
            </w:r>
          </w:p>
          <w:p w14:paraId="792BA17F"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9DF7DEC" w14:textId="77777777" w:rsidR="00B700D5" w:rsidRPr="000A4E00" w:rsidRDefault="008B7297">
            <w:pPr>
              <w:pStyle w:val="Schedule4TableText"/>
            </w:pPr>
            <w:r w:rsidRPr="000A4E00">
              <w:t>The authority application must be in writing and must include:</w:t>
            </w:r>
          </w:p>
          <w:p w14:paraId="2DEE9915" w14:textId="77777777" w:rsidR="00B700D5" w:rsidRPr="000A4E00" w:rsidRDefault="008B7297">
            <w:pPr>
              <w:pStyle w:val="Schedule4TableText"/>
            </w:pPr>
            <w:r w:rsidRPr="000A4E00">
              <w:t>1. Details of the proposed prescription; AND</w:t>
            </w:r>
          </w:p>
          <w:p w14:paraId="35738602" w14:textId="77777777" w:rsidR="00B700D5" w:rsidRPr="000A4E00" w:rsidRDefault="008B7297">
            <w:pPr>
              <w:pStyle w:val="Schedule4TableText"/>
            </w:pPr>
            <w:r w:rsidRPr="000A4E00">
              <w:t>2. A completed Growth Hormone Authority Application Supporting Information Form for recommencement of treatment; AND</w:t>
            </w:r>
          </w:p>
          <w:p w14:paraId="2BE8CA3A" w14:textId="77777777" w:rsidR="00B700D5" w:rsidRPr="000A4E00" w:rsidRDefault="008B7297">
            <w:pPr>
              <w:pStyle w:val="Schedule4TableText"/>
            </w:pPr>
            <w:r w:rsidRPr="000A4E00">
              <w:t>3. Recent growth data (height and weight, not older than three months); AND</w:t>
            </w:r>
          </w:p>
          <w:p w14:paraId="1CA2E232"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2FCC6AD0"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502A6E73"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6DC172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4712A27" w14:textId="77777777" w:rsidR="00B700D5" w:rsidRPr="000A4E00" w:rsidRDefault="008B7297">
            <w:pPr>
              <w:pStyle w:val="Schedule4TableText"/>
            </w:pPr>
            <w:r w:rsidRPr="000A4E00">
              <w:lastRenderedPageBreak/>
              <w:t>Compliance with Written Authority Required procedures</w:t>
            </w:r>
          </w:p>
        </w:tc>
      </w:tr>
      <w:tr w:rsidR="00B700D5" w:rsidRPr="000A4E00" w14:paraId="44F17B08" w14:textId="77777777">
        <w:tc>
          <w:tcPr>
            <w:tcW w:w="400" w:type="pct"/>
          </w:tcPr>
          <w:p w14:paraId="58AF24E9" w14:textId="77777777" w:rsidR="00B700D5" w:rsidRPr="000A4E00" w:rsidRDefault="008B7297">
            <w:pPr>
              <w:pStyle w:val="Schedule4TableText"/>
            </w:pPr>
            <w:r w:rsidRPr="000A4E00">
              <w:t>C17166</w:t>
            </w:r>
          </w:p>
        </w:tc>
        <w:tc>
          <w:tcPr>
            <w:tcW w:w="400" w:type="pct"/>
          </w:tcPr>
          <w:p w14:paraId="5227EB84" w14:textId="77777777" w:rsidR="00B700D5" w:rsidRPr="000A4E00" w:rsidRDefault="008B7297">
            <w:pPr>
              <w:pStyle w:val="Schedule4TableText"/>
            </w:pPr>
            <w:r w:rsidRPr="000A4E00">
              <w:t>P17166</w:t>
            </w:r>
          </w:p>
        </w:tc>
        <w:tc>
          <w:tcPr>
            <w:tcW w:w="400" w:type="pct"/>
          </w:tcPr>
          <w:p w14:paraId="6082FDDE" w14:textId="77777777" w:rsidR="00B700D5" w:rsidRPr="000A4E00" w:rsidRDefault="008B7297">
            <w:pPr>
              <w:pStyle w:val="Schedule4TableText"/>
            </w:pPr>
            <w:r w:rsidRPr="000A4E00">
              <w:t>CN17166</w:t>
            </w:r>
          </w:p>
        </w:tc>
        <w:tc>
          <w:tcPr>
            <w:tcW w:w="800" w:type="pct"/>
          </w:tcPr>
          <w:p w14:paraId="1C522277" w14:textId="77777777" w:rsidR="00B700D5" w:rsidRPr="000A4E00" w:rsidRDefault="008B7297">
            <w:pPr>
              <w:pStyle w:val="Schedule4TableText"/>
            </w:pPr>
            <w:r w:rsidRPr="000A4E00">
              <w:t>Somatropin</w:t>
            </w:r>
          </w:p>
        </w:tc>
        <w:tc>
          <w:tcPr>
            <w:tcW w:w="2250" w:type="pct"/>
          </w:tcPr>
          <w:p w14:paraId="1600E987" w14:textId="77777777" w:rsidR="00B700D5" w:rsidRPr="000A4E00" w:rsidRDefault="008B7297">
            <w:pPr>
              <w:pStyle w:val="Schedule4TableText"/>
            </w:pPr>
            <w:r w:rsidRPr="000A4E00">
              <w:t>Biochemical growth hormone deficiency and precocious puberty</w:t>
            </w:r>
          </w:p>
          <w:p w14:paraId="3C0B9FA8" w14:textId="77777777" w:rsidR="00B700D5" w:rsidRPr="000A4E00" w:rsidRDefault="008B7297">
            <w:pPr>
              <w:pStyle w:val="Schedule4TableText"/>
            </w:pPr>
            <w:r w:rsidRPr="000A4E00">
              <w:t>Recommencement of treatment as a reclassified patient</w:t>
            </w:r>
          </w:p>
          <w:p w14:paraId="24F8D20A" w14:textId="77777777" w:rsidR="00B700D5" w:rsidRPr="000A4E00" w:rsidRDefault="008B7297">
            <w:pPr>
              <w:pStyle w:val="Schedule4TableText"/>
            </w:pPr>
            <w:r w:rsidRPr="000A4E00">
              <w:t xml:space="preserve">Patient must have previously received treatment under the PBS S100 Growth Hormone Program under a category other than biochemical growth hormone </w:t>
            </w:r>
            <w:r w:rsidRPr="000A4E00">
              <w:lastRenderedPageBreak/>
              <w:t>deficiency and precocious puberty. AND</w:t>
            </w:r>
          </w:p>
          <w:p w14:paraId="789E9395" w14:textId="77777777" w:rsidR="00B700D5" w:rsidRPr="000A4E00" w:rsidRDefault="008B7297">
            <w:pPr>
              <w:pStyle w:val="Schedule4TableText"/>
            </w:pPr>
            <w:r w:rsidRPr="000A4E00">
              <w:t>Patient must have had a lapse in growth hormone treatment. AND</w:t>
            </w:r>
          </w:p>
          <w:p w14:paraId="7690C60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2B0A8B3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4E8B49C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09ACCE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5DB3CA2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555F2D42" w14:textId="77777777" w:rsidR="00B700D5" w:rsidRPr="000A4E00" w:rsidRDefault="008B7297">
            <w:pPr>
              <w:pStyle w:val="Schedule4TableText"/>
            </w:pPr>
            <w:r w:rsidRPr="000A4E00">
              <w:t>Patient must be male and have commenced puberty (demonstrated by Tanner stage 2 genital or pubic hair development or testicular volumes greater than or equal to 4 mL) before the chronological age of 9 years. or</w:t>
            </w:r>
          </w:p>
          <w:p w14:paraId="3F5816D1" w14:textId="77777777" w:rsidR="00B700D5" w:rsidRPr="000A4E00" w:rsidRDefault="008B7297">
            <w:pPr>
              <w:pStyle w:val="Schedule4TableText"/>
            </w:pPr>
            <w:r w:rsidRPr="000A4E00">
              <w:t>Patient must be female and have commenced puberty (demonstrated by Tanner stage 2 breast or pubic hair development) before the chronological age of 8 years. or</w:t>
            </w:r>
          </w:p>
          <w:p w14:paraId="31702199" w14:textId="77777777" w:rsidR="00B700D5" w:rsidRPr="000A4E00" w:rsidRDefault="008B7297">
            <w:pPr>
              <w:pStyle w:val="Schedule4TableText"/>
            </w:pPr>
            <w:r w:rsidRPr="000A4E00">
              <w:t>Patient must be female and menarche occurred before the chronological age of 10 years. AND</w:t>
            </w:r>
          </w:p>
          <w:p w14:paraId="35C5C3F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7EFBF5AE"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w:t>
            </w:r>
            <w:r w:rsidRPr="000A4E00">
              <w:lastRenderedPageBreak/>
              <w:t>stimulation test (e.g. sleep, exercise). or</w:t>
            </w:r>
          </w:p>
          <w:p w14:paraId="230D0654"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45B89091"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548EF28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0AFAF572" w14:textId="77777777" w:rsidR="00B700D5" w:rsidRPr="000A4E00" w:rsidRDefault="008B7297">
            <w:pPr>
              <w:pStyle w:val="Schedule4TableText"/>
            </w:pPr>
            <w:r w:rsidRPr="000A4E00">
              <w:t>Patient must be undergoing Gonadotrophin Releasing Hormone agonist therapy for pubertal suppression. AND</w:t>
            </w:r>
          </w:p>
          <w:p w14:paraId="58A6C611"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1096819" w14:textId="77777777" w:rsidR="00B700D5" w:rsidRPr="000A4E00" w:rsidRDefault="008B7297">
            <w:pPr>
              <w:pStyle w:val="Schedule4TableText"/>
            </w:pPr>
            <w:r w:rsidRPr="000A4E00">
              <w:t>Patient must not have an active tumour or evidence of tumour growth or activity. AND</w:t>
            </w:r>
          </w:p>
          <w:p w14:paraId="30EB4C78" w14:textId="77777777" w:rsidR="00B700D5" w:rsidRPr="000A4E00" w:rsidRDefault="008B7297">
            <w:pPr>
              <w:pStyle w:val="Schedule4TableText"/>
            </w:pPr>
            <w:r w:rsidRPr="000A4E00">
              <w:t>Patient must be male and must not have a bone age of 15.5 years or more. or</w:t>
            </w:r>
          </w:p>
          <w:p w14:paraId="4DE152B6" w14:textId="77777777" w:rsidR="00B700D5" w:rsidRPr="000A4E00" w:rsidRDefault="008B7297">
            <w:pPr>
              <w:pStyle w:val="Schedule4TableText"/>
            </w:pPr>
            <w:r w:rsidRPr="000A4E00">
              <w:t>Patient must be female and must not have a bone age of 13.5 years or more.</w:t>
            </w:r>
          </w:p>
          <w:p w14:paraId="582EF605"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1CA0F8DB"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677B7A2"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9CCA609" w14:textId="77777777" w:rsidR="00B700D5" w:rsidRPr="000A4E00" w:rsidRDefault="008B7297">
            <w:pPr>
              <w:pStyle w:val="Schedule4TableText"/>
            </w:pPr>
            <w:r w:rsidRPr="000A4E00">
              <w:t>The authority application must be in writing and must include:</w:t>
            </w:r>
          </w:p>
          <w:p w14:paraId="5B0A5520" w14:textId="77777777" w:rsidR="00B700D5" w:rsidRPr="000A4E00" w:rsidRDefault="008B7297">
            <w:pPr>
              <w:pStyle w:val="Schedule4TableText"/>
            </w:pPr>
            <w:r w:rsidRPr="000A4E00">
              <w:lastRenderedPageBreak/>
              <w:t>1. Details of the proposed prescription; AND</w:t>
            </w:r>
          </w:p>
          <w:p w14:paraId="36708CC2"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16D4CA0B" w14:textId="77777777" w:rsidR="00B700D5" w:rsidRPr="000A4E00" w:rsidRDefault="008B7297">
            <w:pPr>
              <w:pStyle w:val="Schedule4TableText"/>
            </w:pPr>
            <w:r w:rsidRPr="000A4E00">
              <w:t>3. Confirmation that the patient has precocious puberty; AND</w:t>
            </w:r>
          </w:p>
          <w:p w14:paraId="7C57BA1F" w14:textId="77777777" w:rsidR="00B700D5" w:rsidRPr="000A4E00" w:rsidRDefault="008B7297">
            <w:pPr>
              <w:pStyle w:val="Schedule4TableText"/>
            </w:pPr>
            <w:r w:rsidRPr="000A4E00">
              <w:t>4. Confirmation that the patient is undergoing Gonadotrophin Releasing Hormone agonist therapy for pubertal suppression; AND</w:t>
            </w:r>
          </w:p>
          <w:p w14:paraId="4C8C24F5"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3772A1D9" w14:textId="77777777" w:rsidR="00B700D5" w:rsidRPr="000A4E00" w:rsidRDefault="008B7297">
            <w:pPr>
              <w:pStyle w:val="Schedule4TableText"/>
            </w:pPr>
            <w:r w:rsidRPr="000A4E00">
              <w:t>6. Recent growth data (height and weight, not older than three months); AND</w:t>
            </w:r>
          </w:p>
          <w:p w14:paraId="43B7C950"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7CB2E6D6"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764EABB5"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31E2448"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662BCCA" w14:textId="77777777" w:rsidR="00B700D5" w:rsidRPr="000A4E00" w:rsidRDefault="008B7297">
            <w:pPr>
              <w:pStyle w:val="Schedule4TableText"/>
            </w:pPr>
            <w:r w:rsidRPr="000A4E00">
              <w:lastRenderedPageBreak/>
              <w:t>Compliance with Written Authority Required procedures</w:t>
            </w:r>
          </w:p>
        </w:tc>
      </w:tr>
      <w:tr w:rsidR="00B700D5" w:rsidRPr="000A4E00" w14:paraId="71AF3F36" w14:textId="77777777">
        <w:tc>
          <w:tcPr>
            <w:tcW w:w="400" w:type="pct"/>
          </w:tcPr>
          <w:p w14:paraId="7F09C03D" w14:textId="77777777" w:rsidR="00B700D5" w:rsidRPr="000A4E00" w:rsidRDefault="008B7297">
            <w:pPr>
              <w:pStyle w:val="Schedule4TableText"/>
            </w:pPr>
            <w:r w:rsidRPr="000A4E00">
              <w:lastRenderedPageBreak/>
              <w:t>C17167</w:t>
            </w:r>
          </w:p>
        </w:tc>
        <w:tc>
          <w:tcPr>
            <w:tcW w:w="400" w:type="pct"/>
          </w:tcPr>
          <w:p w14:paraId="3420D84D" w14:textId="77777777" w:rsidR="00B700D5" w:rsidRPr="000A4E00" w:rsidRDefault="008B7297">
            <w:pPr>
              <w:pStyle w:val="Schedule4TableText"/>
            </w:pPr>
            <w:r w:rsidRPr="000A4E00">
              <w:t>P17167</w:t>
            </w:r>
          </w:p>
        </w:tc>
        <w:tc>
          <w:tcPr>
            <w:tcW w:w="400" w:type="pct"/>
          </w:tcPr>
          <w:p w14:paraId="6B16CA6D" w14:textId="77777777" w:rsidR="00B700D5" w:rsidRPr="000A4E00" w:rsidRDefault="008B7297">
            <w:pPr>
              <w:pStyle w:val="Schedule4TableText"/>
            </w:pPr>
            <w:r w:rsidRPr="000A4E00">
              <w:t>CN17167</w:t>
            </w:r>
          </w:p>
        </w:tc>
        <w:tc>
          <w:tcPr>
            <w:tcW w:w="800" w:type="pct"/>
          </w:tcPr>
          <w:p w14:paraId="6460AA3C" w14:textId="77777777" w:rsidR="00B700D5" w:rsidRPr="000A4E00" w:rsidRDefault="008B7297">
            <w:pPr>
              <w:pStyle w:val="Schedule4TableText"/>
            </w:pPr>
            <w:r w:rsidRPr="000A4E00">
              <w:t>Somatropin</w:t>
            </w:r>
          </w:p>
        </w:tc>
        <w:tc>
          <w:tcPr>
            <w:tcW w:w="2250" w:type="pct"/>
          </w:tcPr>
          <w:p w14:paraId="6B6FBCB3" w14:textId="77777777" w:rsidR="00B700D5" w:rsidRPr="000A4E00" w:rsidRDefault="008B7297">
            <w:pPr>
              <w:pStyle w:val="Schedule4TableText"/>
            </w:pPr>
            <w:r w:rsidRPr="000A4E00">
              <w:t>Risk of hypoglycaemia secondary to growth hormone deficiency in neonates/infants</w:t>
            </w:r>
          </w:p>
          <w:p w14:paraId="38A7175D" w14:textId="77777777" w:rsidR="00B700D5" w:rsidRPr="000A4E00" w:rsidRDefault="008B7297">
            <w:pPr>
              <w:pStyle w:val="Schedule4TableText"/>
            </w:pPr>
            <w:r w:rsidRPr="000A4E00">
              <w:t>Recommencement of treatment</w:t>
            </w:r>
          </w:p>
          <w:p w14:paraId="7D3819D5" w14:textId="77777777" w:rsidR="00B700D5" w:rsidRPr="000A4E00" w:rsidRDefault="008B7297">
            <w:pPr>
              <w:pStyle w:val="Schedule4TableText"/>
            </w:pPr>
            <w:r w:rsidRPr="000A4E00">
              <w:t>Patient must have previously received treatment under the PBS S100 Growth Hormone Program under the risk of hypoglycaemia secondary to growth hormone deficiency in neonates/infants category. AND</w:t>
            </w:r>
          </w:p>
          <w:p w14:paraId="6C43F26B" w14:textId="77777777" w:rsidR="00B700D5" w:rsidRPr="000A4E00" w:rsidRDefault="008B7297">
            <w:pPr>
              <w:pStyle w:val="Schedule4TableText"/>
            </w:pPr>
            <w:r w:rsidRPr="000A4E00">
              <w:t>Patient must have had a lapse in growth hormone treatment. AND</w:t>
            </w:r>
          </w:p>
          <w:p w14:paraId="05B7DE6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79DB955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77FD23D6" w14:textId="77777777" w:rsidR="00B700D5" w:rsidRPr="000A4E00" w:rsidRDefault="008B7297">
            <w:pPr>
              <w:pStyle w:val="Schedule4TableText"/>
            </w:pPr>
            <w:r w:rsidRPr="000A4E00">
              <w:t xml:space="preserve">The treatment must not have lapsed due to failure to respond to growth hormone at a dose of 7.5mg/m2/week or greater for the most recent treatment period (32 weeks for an initial or recommencement treatment period and 26 weeks for a continuing </w:t>
            </w:r>
            <w:r w:rsidRPr="000A4E00">
              <w:lastRenderedPageBreak/>
              <w:t>treatment period, whichever applies), unless response was affected by major surgery (e.g. renal transplant). or</w:t>
            </w:r>
          </w:p>
          <w:p w14:paraId="4554C50C"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6018446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E045A71"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80E57AD" w14:textId="77777777" w:rsidR="00B700D5" w:rsidRPr="000A4E00" w:rsidRDefault="008B7297">
            <w:pPr>
              <w:pStyle w:val="Schedule4TableText"/>
            </w:pPr>
            <w:r w:rsidRPr="000A4E00">
              <w:t>Patient must not have an active tumour or evidence of tumour growth or activity. AND</w:t>
            </w:r>
          </w:p>
          <w:p w14:paraId="49464B48" w14:textId="77777777" w:rsidR="00B700D5" w:rsidRPr="000A4E00" w:rsidRDefault="008B7297">
            <w:pPr>
              <w:pStyle w:val="Schedule4TableText"/>
            </w:pPr>
            <w:r w:rsidRPr="000A4E00">
              <w:t>Patient must not have a chronological age of 5 years or greater.</w:t>
            </w:r>
          </w:p>
          <w:p w14:paraId="28C2F548"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5A4882C0"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2ACCF769"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43C540F" w14:textId="77777777" w:rsidR="00B700D5" w:rsidRPr="000A4E00" w:rsidRDefault="008B7297">
            <w:pPr>
              <w:pStyle w:val="Schedule4TableText"/>
            </w:pPr>
            <w:r w:rsidRPr="000A4E00">
              <w:t>The authority application must be in writing and must include:</w:t>
            </w:r>
          </w:p>
          <w:p w14:paraId="69717FEA" w14:textId="77777777" w:rsidR="00B700D5" w:rsidRPr="000A4E00" w:rsidRDefault="008B7297">
            <w:pPr>
              <w:pStyle w:val="Schedule4TableText"/>
            </w:pPr>
            <w:r w:rsidRPr="000A4E00">
              <w:t>1. Details of the proposed prescription; AND</w:t>
            </w:r>
          </w:p>
          <w:p w14:paraId="42452440" w14:textId="77777777" w:rsidR="00B700D5" w:rsidRPr="000A4E00" w:rsidRDefault="008B7297">
            <w:pPr>
              <w:pStyle w:val="Schedule4TableText"/>
            </w:pPr>
            <w:r w:rsidRPr="000A4E00">
              <w:t>2. A completed Growth Hormone Authority Application Supporting Information Form for recommencement of treatment; AND</w:t>
            </w:r>
          </w:p>
          <w:p w14:paraId="718C88D5" w14:textId="77777777" w:rsidR="00B700D5" w:rsidRPr="000A4E00" w:rsidRDefault="008B7297">
            <w:pPr>
              <w:pStyle w:val="Schedule4TableText"/>
            </w:pPr>
            <w:r w:rsidRPr="000A4E00">
              <w:t>3. Recent growth data (height and weight, not older than three months); AND</w:t>
            </w:r>
          </w:p>
          <w:p w14:paraId="376A4E90"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0454B578"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40C27730"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F6347EC" w14:textId="77777777" w:rsidR="00B700D5" w:rsidRPr="000A4E00" w:rsidRDefault="008B7297">
            <w:pPr>
              <w:pStyle w:val="Schedule4TableText"/>
            </w:pPr>
            <w:r w:rsidRPr="000A4E00">
              <w:t xml:space="preserve">In children with diabetes mellitus prescribers must ascertain that a growth failure is not </w:t>
            </w:r>
            <w:r w:rsidRPr="000A4E00">
              <w:lastRenderedPageBreak/>
              <w:t>due to poor diabetes control, diabetes control is adequate, and regular screening occurs for diabetes complications, particularly retinopathy.</w:t>
            </w:r>
          </w:p>
        </w:tc>
        <w:tc>
          <w:tcPr>
            <w:tcW w:w="700" w:type="pct"/>
          </w:tcPr>
          <w:p w14:paraId="1ECB209F" w14:textId="77777777" w:rsidR="00B700D5" w:rsidRPr="000A4E00" w:rsidRDefault="008B7297">
            <w:pPr>
              <w:pStyle w:val="Schedule4TableText"/>
            </w:pPr>
            <w:r w:rsidRPr="000A4E00">
              <w:lastRenderedPageBreak/>
              <w:t>Compliance with Written Authority Required procedures</w:t>
            </w:r>
          </w:p>
        </w:tc>
      </w:tr>
      <w:tr w:rsidR="00B700D5" w:rsidRPr="000A4E00" w14:paraId="2CFA56EA" w14:textId="77777777">
        <w:tc>
          <w:tcPr>
            <w:tcW w:w="400" w:type="pct"/>
          </w:tcPr>
          <w:p w14:paraId="6B18F772" w14:textId="77777777" w:rsidR="00B700D5" w:rsidRPr="000A4E00" w:rsidRDefault="008B7297">
            <w:pPr>
              <w:pStyle w:val="Schedule4TableText"/>
            </w:pPr>
            <w:r w:rsidRPr="000A4E00">
              <w:lastRenderedPageBreak/>
              <w:t>C17168</w:t>
            </w:r>
          </w:p>
        </w:tc>
        <w:tc>
          <w:tcPr>
            <w:tcW w:w="400" w:type="pct"/>
          </w:tcPr>
          <w:p w14:paraId="37D9C1EE" w14:textId="77777777" w:rsidR="00B700D5" w:rsidRPr="000A4E00" w:rsidRDefault="008B7297">
            <w:pPr>
              <w:pStyle w:val="Schedule4TableText"/>
            </w:pPr>
            <w:r w:rsidRPr="000A4E00">
              <w:t>P17168</w:t>
            </w:r>
          </w:p>
        </w:tc>
        <w:tc>
          <w:tcPr>
            <w:tcW w:w="400" w:type="pct"/>
          </w:tcPr>
          <w:p w14:paraId="37F1A87E" w14:textId="77777777" w:rsidR="00B700D5" w:rsidRPr="000A4E00" w:rsidRDefault="008B7297">
            <w:pPr>
              <w:pStyle w:val="Schedule4TableText"/>
            </w:pPr>
            <w:r w:rsidRPr="000A4E00">
              <w:t>CN17168</w:t>
            </w:r>
          </w:p>
        </w:tc>
        <w:tc>
          <w:tcPr>
            <w:tcW w:w="800" w:type="pct"/>
          </w:tcPr>
          <w:p w14:paraId="4CD9CC3B" w14:textId="77777777" w:rsidR="00B700D5" w:rsidRPr="000A4E00" w:rsidRDefault="008B7297">
            <w:pPr>
              <w:pStyle w:val="Schedule4TableText"/>
            </w:pPr>
            <w:r w:rsidRPr="000A4E00">
              <w:t>Somatropin</w:t>
            </w:r>
          </w:p>
        </w:tc>
        <w:tc>
          <w:tcPr>
            <w:tcW w:w="2250" w:type="pct"/>
          </w:tcPr>
          <w:p w14:paraId="5A7CC0D5" w14:textId="77777777" w:rsidR="00B700D5" w:rsidRPr="000A4E00" w:rsidRDefault="008B7297">
            <w:pPr>
              <w:pStyle w:val="Schedule4TableText"/>
            </w:pPr>
            <w:r w:rsidRPr="000A4E00">
              <w:t>Growth retardation secondary to an intracranial lesion, or cranial irradiation</w:t>
            </w:r>
          </w:p>
          <w:p w14:paraId="7EFE9D91" w14:textId="77777777" w:rsidR="00B700D5" w:rsidRPr="000A4E00" w:rsidRDefault="008B7297">
            <w:pPr>
              <w:pStyle w:val="Schedule4TableText"/>
            </w:pPr>
            <w:r w:rsidRPr="000A4E00">
              <w:t>Recommencement of treatment as a reclassified patient</w:t>
            </w:r>
          </w:p>
          <w:p w14:paraId="08EFBCFD" w14:textId="77777777" w:rsidR="00B700D5" w:rsidRPr="000A4E00" w:rsidRDefault="008B7297">
            <w:pPr>
              <w:pStyle w:val="Schedule4TableText"/>
            </w:pPr>
            <w:r w:rsidRPr="000A4E00">
              <w:t>Patient must have previously received treatment under the PBS S100 Growth Hormone Program (treatment) under a category other than growth retardation secondary to an intracranial lesion, or cranial irradiation. AND</w:t>
            </w:r>
          </w:p>
          <w:p w14:paraId="7031EC61" w14:textId="77777777" w:rsidR="00B700D5" w:rsidRPr="000A4E00" w:rsidRDefault="008B7297">
            <w:pPr>
              <w:pStyle w:val="Schedule4TableText"/>
            </w:pPr>
            <w:r w:rsidRPr="000A4E00">
              <w:t>Patient must have had a lapse in treatment. AND</w:t>
            </w:r>
          </w:p>
          <w:p w14:paraId="4646477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11306E6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0A076A6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9892810"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DD2CE5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B41F7D5" w14:textId="77777777" w:rsidR="00B700D5" w:rsidRPr="000A4E00" w:rsidRDefault="008B7297">
            <w:pPr>
              <w:pStyle w:val="Schedule4TableText"/>
            </w:pPr>
            <w:r w:rsidRPr="000A4E00">
              <w:t>Patient must have had an intracranial lesion which is under appropriate observation and management. or</w:t>
            </w:r>
          </w:p>
          <w:p w14:paraId="4CCD6A57" w14:textId="77777777" w:rsidR="00B700D5" w:rsidRPr="000A4E00" w:rsidRDefault="008B7297">
            <w:pPr>
              <w:pStyle w:val="Schedule4TableText"/>
            </w:pPr>
            <w:r w:rsidRPr="000A4E00">
              <w:t>Patient must have received cranial irradiation without having had an intracranial lesion, and is under appropriate observation and management. AND</w:t>
            </w:r>
          </w:p>
          <w:p w14:paraId="7F755BC6"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micrograms per litre in response to 2 pharmacological growth hormone stimulation </w:t>
            </w:r>
            <w:r w:rsidRPr="000A4E00">
              <w:lastRenderedPageBreak/>
              <w:t>tests (e.g. arginine, clonidine, glucagon, insulin). or</w:t>
            </w:r>
          </w:p>
          <w:p w14:paraId="544EC8C5"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6D79018F"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563DBC8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1976E21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00CB30D2" w14:textId="77777777" w:rsidR="00B700D5" w:rsidRPr="000A4E00" w:rsidRDefault="008B7297">
            <w:pPr>
              <w:pStyle w:val="Schedule4TableText"/>
            </w:pPr>
            <w:r w:rsidRPr="000A4E00">
              <w:t>Patient must have had a height at or below the 1st percentile for age and sex immediately prior to commencing treatment. or</w:t>
            </w:r>
          </w:p>
          <w:p w14:paraId="0E1C93D3" w14:textId="77777777" w:rsidR="00B700D5" w:rsidRPr="000A4E00" w:rsidRDefault="008B7297">
            <w:pPr>
              <w:pStyle w:val="Schedule4TableText"/>
            </w:pPr>
            <w:r w:rsidRPr="000A4E00">
              <w:t>Patient must have had both a height above the 1st percentile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795FCD95" w14:textId="77777777" w:rsidR="00B700D5" w:rsidRPr="000A4E00" w:rsidRDefault="008B7297">
            <w:pPr>
              <w:pStyle w:val="Schedule4TableText"/>
            </w:pPr>
            <w:r w:rsidRPr="000A4E00">
              <w:t>Patient must have had both a height above the 1st percentile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6B5EC0DA" w14:textId="77777777" w:rsidR="00B700D5" w:rsidRPr="000A4E00" w:rsidRDefault="008B7297">
            <w:pPr>
              <w:pStyle w:val="Schedule4TableText"/>
            </w:pPr>
            <w:r w:rsidRPr="000A4E00">
              <w:t xml:space="preserve">Patient must have had both a height above the 1st percentile for age and sex </w:t>
            </w:r>
            <w:r w:rsidRPr="000A4E00">
              <w:lastRenderedPageBreak/>
              <w:t>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2D196D33"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437EF6B3" w14:textId="77777777" w:rsidR="00B700D5" w:rsidRPr="000A4E00" w:rsidRDefault="008B7297">
            <w:pPr>
              <w:pStyle w:val="Schedule4TableText"/>
            </w:pPr>
            <w:r w:rsidRPr="000A4E00">
              <w:t>Patient must not have an active tumour or evidence of tumour growth or activity. AND</w:t>
            </w:r>
          </w:p>
          <w:p w14:paraId="78CAFB34" w14:textId="77777777" w:rsidR="00B700D5" w:rsidRPr="000A4E00" w:rsidRDefault="008B7297">
            <w:pPr>
              <w:pStyle w:val="Schedule4TableText"/>
            </w:pPr>
            <w:r w:rsidRPr="000A4E00">
              <w:t>Patient must be male and must not have a bone age of 15.5 years or more. or</w:t>
            </w:r>
          </w:p>
          <w:p w14:paraId="1E13F35A" w14:textId="77777777" w:rsidR="00B700D5" w:rsidRPr="000A4E00" w:rsidRDefault="008B7297">
            <w:pPr>
              <w:pStyle w:val="Schedule4TableText"/>
            </w:pPr>
            <w:r w:rsidRPr="000A4E00">
              <w:t>Patient must be female and must not have a bone age of 13.5 years or more.</w:t>
            </w:r>
          </w:p>
          <w:p w14:paraId="7E6B881A" w14:textId="77777777" w:rsidR="00B700D5" w:rsidRPr="000A4E00" w:rsidRDefault="008B7297">
            <w:pPr>
              <w:pStyle w:val="Schedule4TableText"/>
            </w:pPr>
            <w:r w:rsidRPr="000A4E00">
              <w:t>Patient must be aged 3 years or older.</w:t>
            </w:r>
          </w:p>
          <w:p w14:paraId="7E51476D"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F2E15B7"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7603BD5B"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08844EE3"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56D313A2" w14:textId="77777777" w:rsidR="00B700D5" w:rsidRPr="000A4E00" w:rsidRDefault="008B7297">
            <w:pPr>
              <w:pStyle w:val="Schedule4TableText"/>
            </w:pPr>
            <w:r w:rsidRPr="000A4E00">
              <w:t>The authority application must be in writing and must include:</w:t>
            </w:r>
          </w:p>
          <w:p w14:paraId="7AA51E64" w14:textId="77777777" w:rsidR="00B700D5" w:rsidRPr="000A4E00" w:rsidRDefault="008B7297">
            <w:pPr>
              <w:pStyle w:val="Schedule4TableText"/>
            </w:pPr>
            <w:r w:rsidRPr="000A4E00">
              <w:t>1. Details of the proposed prescription; AND</w:t>
            </w:r>
          </w:p>
          <w:p w14:paraId="2B8BDBCA"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2F7B98CB"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33A1775E"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546D1FE6"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796D90B8" w14:textId="77777777" w:rsidR="00B700D5" w:rsidRPr="000A4E00" w:rsidRDefault="008B7297">
            <w:pPr>
              <w:pStyle w:val="Schedule4TableText"/>
            </w:pPr>
            <w:r w:rsidRPr="000A4E00">
              <w:t xml:space="preserve">5. (a) Confirmation that the patient has had an intracranial lesion which is under </w:t>
            </w:r>
            <w:r w:rsidRPr="000A4E00">
              <w:lastRenderedPageBreak/>
              <w:t>appropriate observation and management; OR</w:t>
            </w:r>
          </w:p>
          <w:p w14:paraId="7B55DEB2" w14:textId="77777777" w:rsidR="00B700D5" w:rsidRPr="000A4E00" w:rsidRDefault="008B7297">
            <w:pPr>
              <w:pStyle w:val="Schedule4TableText"/>
            </w:pPr>
            <w:r w:rsidRPr="000A4E00">
              <w:t>(b) Confirmation that the patient has received cranial irradiation without having had an intracranial lesion and is under appropriate observation and management; AND</w:t>
            </w:r>
          </w:p>
          <w:p w14:paraId="284D5C9C" w14:textId="77777777" w:rsidR="00B700D5" w:rsidRPr="000A4E00" w:rsidRDefault="008B7297">
            <w:pPr>
              <w:pStyle w:val="Schedule4TableText"/>
            </w:pPr>
            <w:r w:rsidRPr="000A4E00">
              <w:t>6. Recent growth data (height and weight, not older than three months); AND</w:t>
            </w:r>
          </w:p>
          <w:p w14:paraId="3AE68F95" w14:textId="77777777" w:rsidR="00B700D5" w:rsidRPr="000A4E00" w:rsidRDefault="008B7297">
            <w:pPr>
              <w:pStyle w:val="Schedule4TableText"/>
            </w:pPr>
            <w:r w:rsidRPr="000A4E00">
              <w:t>7. A bone age result performed within the last 12 months; AND</w:t>
            </w:r>
          </w:p>
          <w:p w14:paraId="3A1F28D6"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586E6E2F"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F85F61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13F85BB" w14:textId="77777777" w:rsidR="00B700D5" w:rsidRPr="000A4E00" w:rsidRDefault="008B7297">
            <w:pPr>
              <w:pStyle w:val="Schedule4TableText"/>
            </w:pPr>
            <w:r w:rsidRPr="000A4E00">
              <w:lastRenderedPageBreak/>
              <w:t>Compliance with Written Authority Required procedures</w:t>
            </w:r>
          </w:p>
        </w:tc>
      </w:tr>
      <w:tr w:rsidR="00B700D5" w:rsidRPr="000A4E00" w14:paraId="671DDEE1" w14:textId="77777777">
        <w:tc>
          <w:tcPr>
            <w:tcW w:w="400" w:type="pct"/>
          </w:tcPr>
          <w:p w14:paraId="1AE50BC7" w14:textId="77777777" w:rsidR="00B700D5" w:rsidRPr="000A4E00" w:rsidRDefault="008B7297">
            <w:pPr>
              <w:pStyle w:val="Schedule4TableText"/>
            </w:pPr>
            <w:r w:rsidRPr="000A4E00">
              <w:lastRenderedPageBreak/>
              <w:t>C17171</w:t>
            </w:r>
          </w:p>
        </w:tc>
        <w:tc>
          <w:tcPr>
            <w:tcW w:w="400" w:type="pct"/>
          </w:tcPr>
          <w:p w14:paraId="600190AE" w14:textId="77777777" w:rsidR="00B700D5" w:rsidRPr="000A4E00" w:rsidRDefault="008B7297">
            <w:pPr>
              <w:pStyle w:val="Schedule4TableText"/>
            </w:pPr>
            <w:r w:rsidRPr="000A4E00">
              <w:t>P17171</w:t>
            </w:r>
          </w:p>
        </w:tc>
        <w:tc>
          <w:tcPr>
            <w:tcW w:w="400" w:type="pct"/>
          </w:tcPr>
          <w:p w14:paraId="371856AD" w14:textId="77777777" w:rsidR="00B700D5" w:rsidRPr="000A4E00" w:rsidRDefault="008B7297">
            <w:pPr>
              <w:pStyle w:val="Schedule4TableText"/>
            </w:pPr>
            <w:r w:rsidRPr="000A4E00">
              <w:t>CN17171</w:t>
            </w:r>
          </w:p>
        </w:tc>
        <w:tc>
          <w:tcPr>
            <w:tcW w:w="800" w:type="pct"/>
          </w:tcPr>
          <w:p w14:paraId="3BC2012A" w14:textId="77777777" w:rsidR="00B700D5" w:rsidRPr="000A4E00" w:rsidRDefault="008B7297">
            <w:pPr>
              <w:pStyle w:val="Schedule4TableText"/>
            </w:pPr>
            <w:r w:rsidRPr="000A4E00">
              <w:t>Somatropin</w:t>
            </w:r>
          </w:p>
        </w:tc>
        <w:tc>
          <w:tcPr>
            <w:tcW w:w="2250" w:type="pct"/>
          </w:tcPr>
          <w:p w14:paraId="1CB38BB1" w14:textId="77777777" w:rsidR="00B700D5" w:rsidRPr="000A4E00" w:rsidRDefault="008B7297">
            <w:pPr>
              <w:pStyle w:val="Schedule4TableText"/>
            </w:pPr>
            <w:r w:rsidRPr="000A4E00">
              <w:t>Short stature and poor body composition due to Prader-Willi syndrome</w:t>
            </w:r>
          </w:p>
          <w:p w14:paraId="2F02BA34" w14:textId="77777777" w:rsidR="00B700D5" w:rsidRPr="000A4E00" w:rsidRDefault="008B7297">
            <w:pPr>
              <w:pStyle w:val="Schedule4TableText"/>
            </w:pPr>
            <w:r w:rsidRPr="000A4E00">
              <w:t>Recommencement of treatment as a reclassified patient</w:t>
            </w:r>
          </w:p>
          <w:p w14:paraId="16AE1983" w14:textId="77777777" w:rsidR="00B700D5" w:rsidRPr="000A4E00" w:rsidRDefault="008B7297">
            <w:pPr>
              <w:pStyle w:val="Schedule4TableText"/>
            </w:pPr>
            <w:r w:rsidRPr="000A4E00">
              <w:t>Patient must have previously received treatment under the PBS S100 Growth Hormone Program under a category other than short stature and poor body composition due to Prader-Willi syndrome. AND</w:t>
            </w:r>
          </w:p>
          <w:p w14:paraId="3015680B" w14:textId="77777777" w:rsidR="00B700D5" w:rsidRPr="000A4E00" w:rsidRDefault="008B7297">
            <w:pPr>
              <w:pStyle w:val="Schedule4TableText"/>
            </w:pPr>
            <w:r w:rsidRPr="000A4E00">
              <w:t>Patient must have had a lapse in growth hormone treatment. AND</w:t>
            </w:r>
          </w:p>
          <w:p w14:paraId="4045435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3C35362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606C207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2F26069D" w14:textId="77777777" w:rsidR="00B700D5" w:rsidRPr="000A4E00" w:rsidRDefault="008B7297">
            <w:pPr>
              <w:pStyle w:val="Schedule4TableText"/>
            </w:pPr>
            <w:r w:rsidRPr="000A4E00">
              <w:t xml:space="preserve">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w:t>
            </w:r>
            <w:r w:rsidRPr="000A4E00">
              <w:lastRenderedPageBreak/>
              <w:t>reaction to growth hormone. or</w:t>
            </w:r>
          </w:p>
          <w:p w14:paraId="60D8944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FBCEFBC" w14:textId="77777777" w:rsidR="00B700D5" w:rsidRPr="000A4E00" w:rsidRDefault="008B7297">
            <w:pPr>
              <w:pStyle w:val="Schedule4TableText"/>
            </w:pPr>
            <w:r w:rsidRPr="000A4E00">
              <w:t>Patient must have diagnostic results consistent with Prader-Willi syndrome (the condition must be genetically proven). or</w:t>
            </w:r>
          </w:p>
          <w:p w14:paraId="3E45E2E1" w14:textId="77777777" w:rsidR="00B700D5" w:rsidRPr="000A4E00" w:rsidRDefault="008B7297">
            <w:pPr>
              <w:pStyle w:val="Schedule4TableText"/>
            </w:pPr>
            <w:r w:rsidRPr="000A4E00">
              <w:t>Patient must have a clinical diagnosis of Prader-Willi syndrome, confirmed by a clinical geneticist. AND</w:t>
            </w:r>
          </w:p>
          <w:p w14:paraId="1A1D94A7" w14:textId="77777777" w:rsidR="00B700D5" w:rsidRPr="000A4E00" w:rsidRDefault="008B7297">
            <w:pPr>
              <w:pStyle w:val="Schedule4TableText"/>
            </w:pPr>
            <w:r w:rsidRPr="000A4E00">
              <w:t>Patient must have been evaluated via polysomnography for airway obstruction and apnoea whilst on growth hormone treatment and any sleep disorders identified that required treatment must have been addressed. or</w:t>
            </w:r>
          </w:p>
          <w:p w14:paraId="7BDC8602" w14:textId="77777777" w:rsidR="00B700D5" w:rsidRPr="000A4E00" w:rsidRDefault="008B7297">
            <w:pPr>
              <w:pStyle w:val="Schedule4TableText"/>
            </w:pPr>
            <w:r w:rsidRPr="000A4E00">
              <w:t>Patient must have been evaluated via polysomnography for airway obstruction and apnoea within the last 12 months with no sleep disorders identified. or</w:t>
            </w:r>
          </w:p>
          <w:p w14:paraId="560DF588" w14:textId="77777777" w:rsidR="00B700D5" w:rsidRPr="000A4E00" w:rsidRDefault="008B7297">
            <w:pPr>
              <w:pStyle w:val="Schedule4TableText"/>
            </w:pPr>
            <w:r w:rsidRPr="000A4E00">
              <w:t>Patient must have been evaluated via polysomnography for airway obstruction and apnoea within the last 12 months with sleep disorders identified which are not of sufficient severity to require treatment. or</w:t>
            </w:r>
          </w:p>
          <w:p w14:paraId="70915784" w14:textId="77777777" w:rsidR="00B700D5" w:rsidRPr="000A4E00" w:rsidRDefault="008B7297">
            <w:pPr>
              <w:pStyle w:val="Schedule4TableText"/>
            </w:pPr>
            <w:r w:rsidRPr="000A4E00">
              <w:t>Patient must have been evaluated via polysomnography for airway obstruction and apnoea within the last 12 months with sleep disorders identified for which the patient is currently receiving ameliorative treatment. AND</w:t>
            </w:r>
          </w:p>
          <w:p w14:paraId="12D75F7D" w14:textId="77777777" w:rsidR="00B700D5" w:rsidRPr="000A4E00" w:rsidRDefault="008B7297">
            <w:pPr>
              <w:pStyle w:val="Schedule4TableText"/>
            </w:pPr>
            <w:r w:rsidRPr="000A4E00">
              <w:t>Patient must not have uncontrolled morbid obesity, defined as a body weight greater than 200% of ideal body weight for height and sex, with ideal body weight derived by calculating the 50th percentile weight for the patient's current height. AND</w:t>
            </w:r>
          </w:p>
          <w:p w14:paraId="6B76EDB0"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4C896A61" w14:textId="77777777" w:rsidR="00B700D5" w:rsidRPr="000A4E00" w:rsidRDefault="008B7297">
            <w:pPr>
              <w:pStyle w:val="Schedule4TableText"/>
            </w:pPr>
            <w:r w:rsidRPr="000A4E00">
              <w:t>Patient must not have an active tumour or evidence of tumour growth or activity. AND</w:t>
            </w:r>
          </w:p>
          <w:p w14:paraId="4EC2E560" w14:textId="77777777" w:rsidR="00B700D5" w:rsidRPr="000A4E00" w:rsidRDefault="008B7297">
            <w:pPr>
              <w:pStyle w:val="Schedule4TableText"/>
            </w:pPr>
            <w:r w:rsidRPr="000A4E00">
              <w:t>Patient must not have a chronological age of 18 years or greater.</w:t>
            </w:r>
          </w:p>
          <w:p w14:paraId="25E6816C"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16FFD524"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FA095CD"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7E9FBD80" w14:textId="77777777" w:rsidR="00B700D5" w:rsidRPr="000A4E00" w:rsidRDefault="008B7297">
            <w:pPr>
              <w:pStyle w:val="Schedule4TableText"/>
            </w:pPr>
            <w:r w:rsidRPr="000A4E00">
              <w:t>The authority application must be in writing and must include:</w:t>
            </w:r>
          </w:p>
          <w:p w14:paraId="5135C438" w14:textId="77777777" w:rsidR="00B700D5" w:rsidRPr="000A4E00" w:rsidRDefault="008B7297">
            <w:pPr>
              <w:pStyle w:val="Schedule4TableText"/>
            </w:pPr>
            <w:r w:rsidRPr="000A4E00">
              <w:t>1. Details of the proposed prescription; AND</w:t>
            </w:r>
          </w:p>
          <w:p w14:paraId="16B587C4" w14:textId="77777777" w:rsidR="00B700D5" w:rsidRPr="000A4E00" w:rsidRDefault="008B7297">
            <w:pPr>
              <w:pStyle w:val="Schedule4TableText"/>
            </w:pPr>
            <w:r w:rsidRPr="000A4E00">
              <w:lastRenderedPageBreak/>
              <w:t>2. A completed Growth Hormone Authority Application Supporting Information Form for recommencement of treatment as a reclassified patient; AND</w:t>
            </w:r>
          </w:p>
          <w:p w14:paraId="4D262180" w14:textId="77777777" w:rsidR="00B700D5" w:rsidRPr="000A4E00" w:rsidRDefault="008B7297">
            <w:pPr>
              <w:pStyle w:val="Schedule4TableText"/>
            </w:pPr>
            <w:r w:rsidRPr="000A4E00">
              <w:t>3. (a) Confirmation that the patient has diagnostic results consistent with Prader-Willi syndrome, OR</w:t>
            </w:r>
          </w:p>
          <w:p w14:paraId="4AE00749" w14:textId="77777777" w:rsidR="00B700D5" w:rsidRPr="000A4E00" w:rsidRDefault="008B7297">
            <w:pPr>
              <w:pStyle w:val="Schedule4TableText"/>
            </w:pPr>
            <w:r w:rsidRPr="000A4E00">
              <w:t>(b) Confirmation that the patient has a clinical diagnosis of Prader-Willi syndrome, confirmed by a clinical geneticist; AND</w:t>
            </w:r>
          </w:p>
          <w:p w14:paraId="0F8468EB" w14:textId="77777777" w:rsidR="00B700D5" w:rsidRPr="000A4E00" w:rsidRDefault="008B7297">
            <w:pPr>
              <w:pStyle w:val="Schedule4TableText"/>
            </w:pPr>
            <w:r w:rsidRPr="000A4E00">
              <w:t>4. Confirmation that the patient has been evaluated via polysomnography for airway obstruction and apnoea whilst on growth hormone treatment or within the last 12 months, and any sleep disorders identified via the polysomnography that required treatment have been addressed; AND</w:t>
            </w:r>
          </w:p>
          <w:p w14:paraId="65B9BA56" w14:textId="77777777" w:rsidR="00B700D5" w:rsidRPr="000A4E00" w:rsidRDefault="008B7297">
            <w:pPr>
              <w:pStyle w:val="Schedule4TableText"/>
            </w:pPr>
            <w:r w:rsidRPr="000A4E00">
              <w:t>5. Recent growth data (height and weight, not older than three months); AND</w:t>
            </w:r>
          </w:p>
          <w:p w14:paraId="212E7393" w14:textId="77777777" w:rsidR="00B700D5" w:rsidRPr="000A4E00" w:rsidRDefault="008B7297">
            <w:pPr>
              <w:pStyle w:val="Schedule4TableText"/>
            </w:pPr>
            <w:r w:rsidRPr="000A4E00">
              <w:t>6. The date at which skeletal maturity was achieved (if applicable) [Note: In patients whose chronological age is greater than 2.5 years, a bone age reading should be performed at least once every 12 months prior to attainment of skeletal maturity]; AND</w:t>
            </w:r>
          </w:p>
          <w:p w14:paraId="0E148B53"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4531961D"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A58C1C3"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A0E068B" w14:textId="77777777" w:rsidR="00B700D5" w:rsidRPr="000A4E00" w:rsidRDefault="008B7297">
            <w:pPr>
              <w:pStyle w:val="Schedule4TableText"/>
            </w:pPr>
            <w:r w:rsidRPr="000A4E00">
              <w:lastRenderedPageBreak/>
              <w:t>Compliance with Written Authority Required procedures</w:t>
            </w:r>
          </w:p>
        </w:tc>
      </w:tr>
      <w:tr w:rsidR="00B700D5" w:rsidRPr="000A4E00" w14:paraId="76575691" w14:textId="77777777">
        <w:tc>
          <w:tcPr>
            <w:tcW w:w="400" w:type="pct"/>
          </w:tcPr>
          <w:p w14:paraId="7FFC5C83" w14:textId="77777777" w:rsidR="00B700D5" w:rsidRPr="000A4E00" w:rsidRDefault="008B7297">
            <w:pPr>
              <w:pStyle w:val="Schedule4TableText"/>
            </w:pPr>
            <w:r w:rsidRPr="000A4E00">
              <w:lastRenderedPageBreak/>
              <w:t>C17175</w:t>
            </w:r>
          </w:p>
        </w:tc>
        <w:tc>
          <w:tcPr>
            <w:tcW w:w="400" w:type="pct"/>
          </w:tcPr>
          <w:p w14:paraId="0F761AAF" w14:textId="77777777" w:rsidR="00B700D5" w:rsidRPr="000A4E00" w:rsidRDefault="008B7297">
            <w:pPr>
              <w:pStyle w:val="Schedule4TableText"/>
            </w:pPr>
            <w:r w:rsidRPr="000A4E00">
              <w:t>P17175</w:t>
            </w:r>
          </w:p>
        </w:tc>
        <w:tc>
          <w:tcPr>
            <w:tcW w:w="400" w:type="pct"/>
          </w:tcPr>
          <w:p w14:paraId="40EA6040" w14:textId="77777777" w:rsidR="00B700D5" w:rsidRPr="000A4E00" w:rsidRDefault="008B7297">
            <w:pPr>
              <w:pStyle w:val="Schedule4TableText"/>
            </w:pPr>
            <w:r w:rsidRPr="000A4E00">
              <w:t>CN17175</w:t>
            </w:r>
          </w:p>
        </w:tc>
        <w:tc>
          <w:tcPr>
            <w:tcW w:w="800" w:type="pct"/>
          </w:tcPr>
          <w:p w14:paraId="7A7B4552" w14:textId="77777777" w:rsidR="00B700D5" w:rsidRPr="000A4E00" w:rsidRDefault="008B7297">
            <w:pPr>
              <w:pStyle w:val="Schedule4TableText"/>
            </w:pPr>
            <w:r w:rsidRPr="000A4E00">
              <w:t>Somatropin</w:t>
            </w:r>
          </w:p>
        </w:tc>
        <w:tc>
          <w:tcPr>
            <w:tcW w:w="2250" w:type="pct"/>
          </w:tcPr>
          <w:p w14:paraId="661F6554" w14:textId="77777777" w:rsidR="00B700D5" w:rsidRPr="000A4E00" w:rsidRDefault="008B7297">
            <w:pPr>
              <w:pStyle w:val="Schedule4TableText"/>
            </w:pPr>
            <w:r w:rsidRPr="000A4E00">
              <w:t>Biochemical growth hormone deficiency and precocious puberty</w:t>
            </w:r>
          </w:p>
          <w:p w14:paraId="5D7F422C" w14:textId="77777777" w:rsidR="00B700D5" w:rsidRPr="000A4E00" w:rsidRDefault="008B7297">
            <w:pPr>
              <w:pStyle w:val="Schedule4TableText"/>
            </w:pPr>
            <w:r w:rsidRPr="000A4E00">
              <w:t>Recommencement of treatment</w:t>
            </w:r>
          </w:p>
          <w:p w14:paraId="761A7915" w14:textId="77777777" w:rsidR="00B700D5" w:rsidRPr="000A4E00" w:rsidRDefault="008B7297">
            <w:pPr>
              <w:pStyle w:val="Schedule4TableText"/>
            </w:pPr>
            <w:r w:rsidRPr="000A4E00">
              <w:t>Patient must have previously received treatment under the PBS S100 Growth Hormone Program under the biochemical growth hormone deficiency and precocious puberty category. AND</w:t>
            </w:r>
          </w:p>
          <w:p w14:paraId="70A4186E" w14:textId="77777777" w:rsidR="00B700D5" w:rsidRPr="000A4E00" w:rsidRDefault="008B7297">
            <w:pPr>
              <w:pStyle w:val="Schedule4TableText"/>
            </w:pPr>
            <w:r w:rsidRPr="000A4E00">
              <w:t>Patient must have had a lapse in growth hormone treatment. AND</w:t>
            </w:r>
          </w:p>
          <w:p w14:paraId="624A3343"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539D828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5CA66D08" w14:textId="77777777" w:rsidR="00B700D5" w:rsidRPr="000A4E00" w:rsidRDefault="008B7297">
            <w:pPr>
              <w:pStyle w:val="Schedule4TableText"/>
            </w:pPr>
            <w:r w:rsidRPr="000A4E00">
              <w:lastRenderedPageBreak/>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77B1B7E0"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7E802C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ABECC62" w14:textId="77777777" w:rsidR="00B700D5" w:rsidRPr="000A4E00" w:rsidRDefault="008B7297">
            <w:pPr>
              <w:pStyle w:val="Schedule4TableText"/>
            </w:pPr>
            <w:r w:rsidRPr="000A4E00">
              <w:t>Patient must be undergoing Gonadotrophin Releasing Hormone agonist therapy for pubertal suppression. AND</w:t>
            </w:r>
          </w:p>
          <w:p w14:paraId="24B3817A"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57AEFCD" w14:textId="77777777" w:rsidR="00B700D5" w:rsidRPr="000A4E00" w:rsidRDefault="008B7297">
            <w:pPr>
              <w:pStyle w:val="Schedule4TableText"/>
            </w:pPr>
            <w:r w:rsidRPr="000A4E00">
              <w:t>Patient must not have an active tumour or evidence of tumour growth or activity. AND</w:t>
            </w:r>
          </w:p>
          <w:p w14:paraId="284E5414" w14:textId="77777777" w:rsidR="00B700D5" w:rsidRPr="000A4E00" w:rsidRDefault="008B7297">
            <w:pPr>
              <w:pStyle w:val="Schedule4TableText"/>
            </w:pPr>
            <w:r w:rsidRPr="000A4E00">
              <w:t>Patient must be male and must not have a bone age of 15.5 years or more. or</w:t>
            </w:r>
          </w:p>
          <w:p w14:paraId="5FFC5D7A" w14:textId="77777777" w:rsidR="00B700D5" w:rsidRPr="000A4E00" w:rsidRDefault="008B7297">
            <w:pPr>
              <w:pStyle w:val="Schedule4TableText"/>
            </w:pPr>
            <w:r w:rsidRPr="000A4E00">
              <w:t>Patient must be female and must not have a bone age of 13.5 years or more.</w:t>
            </w:r>
          </w:p>
          <w:p w14:paraId="6F9B05D5"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293BA787"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7096B64A" w14:textId="77777777" w:rsidR="00B700D5" w:rsidRPr="000A4E00" w:rsidRDefault="008B7297">
            <w:pPr>
              <w:pStyle w:val="Schedule4TableText"/>
            </w:pPr>
            <w:r w:rsidRPr="000A4E00">
              <w:t>Patient must be aged 3 years or older.</w:t>
            </w:r>
          </w:p>
          <w:p w14:paraId="60DC2353"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78441D76" w14:textId="77777777" w:rsidR="00B700D5" w:rsidRPr="000A4E00" w:rsidRDefault="008B7297">
            <w:pPr>
              <w:pStyle w:val="Schedule4TableText"/>
            </w:pPr>
            <w:r w:rsidRPr="000A4E00">
              <w:t>The authority application must be in writing and must include:</w:t>
            </w:r>
          </w:p>
          <w:p w14:paraId="682B30CD" w14:textId="77777777" w:rsidR="00B700D5" w:rsidRPr="000A4E00" w:rsidRDefault="008B7297">
            <w:pPr>
              <w:pStyle w:val="Schedule4TableText"/>
            </w:pPr>
            <w:r w:rsidRPr="000A4E00">
              <w:t>1. Details of the proposed prescription; AND</w:t>
            </w:r>
          </w:p>
          <w:p w14:paraId="5BFC08E7" w14:textId="77777777" w:rsidR="00B700D5" w:rsidRPr="000A4E00" w:rsidRDefault="008B7297">
            <w:pPr>
              <w:pStyle w:val="Schedule4TableText"/>
            </w:pPr>
            <w:r w:rsidRPr="000A4E00">
              <w:t>2. A completed Growth Hormone Authority Application Supporting Information Form for recommencement of treatment; AND</w:t>
            </w:r>
          </w:p>
          <w:p w14:paraId="6EEE7D5A" w14:textId="77777777" w:rsidR="00B700D5" w:rsidRPr="000A4E00" w:rsidRDefault="008B7297">
            <w:pPr>
              <w:pStyle w:val="Schedule4TableText"/>
            </w:pPr>
            <w:r w:rsidRPr="000A4E00">
              <w:t>3. Recent growth data (height and weight, not older than three months); AND</w:t>
            </w:r>
          </w:p>
          <w:p w14:paraId="4E4BD410" w14:textId="77777777" w:rsidR="00B700D5" w:rsidRPr="000A4E00" w:rsidRDefault="008B7297">
            <w:pPr>
              <w:pStyle w:val="Schedule4TableText"/>
            </w:pPr>
            <w:r w:rsidRPr="000A4E00">
              <w:t>4. A bone age result performed within the last 12 months; AND</w:t>
            </w:r>
          </w:p>
          <w:p w14:paraId="4E135915" w14:textId="77777777" w:rsidR="00B700D5" w:rsidRPr="000A4E00" w:rsidRDefault="008B7297">
            <w:pPr>
              <w:pStyle w:val="Schedule4TableText"/>
            </w:pPr>
            <w:r w:rsidRPr="000A4E00">
              <w:t xml:space="preserve">5. The proprietary name (brand), form and strength of somatropin requested, and the </w:t>
            </w:r>
            <w:r w:rsidRPr="000A4E00">
              <w:lastRenderedPageBreak/>
              <w:t>number of vials/cartridges required to provide sufficient drug for 16 weeks' worth of treatment (with up to 1 repeat allowed).</w:t>
            </w:r>
          </w:p>
          <w:p w14:paraId="574D4A5A"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B2A42B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F4E9FDB" w14:textId="77777777" w:rsidR="00B700D5" w:rsidRPr="000A4E00" w:rsidRDefault="008B7297">
            <w:pPr>
              <w:pStyle w:val="Schedule4TableText"/>
            </w:pPr>
            <w:r w:rsidRPr="000A4E00">
              <w:lastRenderedPageBreak/>
              <w:t>Compliance with Written Authority Required procedures</w:t>
            </w:r>
          </w:p>
        </w:tc>
      </w:tr>
      <w:tr w:rsidR="00B700D5" w:rsidRPr="000A4E00" w14:paraId="7A3BE018" w14:textId="77777777">
        <w:tc>
          <w:tcPr>
            <w:tcW w:w="400" w:type="pct"/>
          </w:tcPr>
          <w:p w14:paraId="0FA0F9DB" w14:textId="77777777" w:rsidR="00B700D5" w:rsidRPr="000A4E00" w:rsidRDefault="008B7297">
            <w:pPr>
              <w:pStyle w:val="Schedule4TableText"/>
            </w:pPr>
            <w:r w:rsidRPr="000A4E00">
              <w:lastRenderedPageBreak/>
              <w:t>C17176</w:t>
            </w:r>
          </w:p>
        </w:tc>
        <w:tc>
          <w:tcPr>
            <w:tcW w:w="400" w:type="pct"/>
          </w:tcPr>
          <w:p w14:paraId="2D9DFFBB" w14:textId="77777777" w:rsidR="00B700D5" w:rsidRPr="000A4E00" w:rsidRDefault="008B7297">
            <w:pPr>
              <w:pStyle w:val="Schedule4TableText"/>
            </w:pPr>
            <w:r w:rsidRPr="000A4E00">
              <w:t>P17176</w:t>
            </w:r>
          </w:p>
        </w:tc>
        <w:tc>
          <w:tcPr>
            <w:tcW w:w="400" w:type="pct"/>
          </w:tcPr>
          <w:p w14:paraId="2168731D" w14:textId="77777777" w:rsidR="00B700D5" w:rsidRPr="000A4E00" w:rsidRDefault="008B7297">
            <w:pPr>
              <w:pStyle w:val="Schedule4TableText"/>
            </w:pPr>
            <w:r w:rsidRPr="000A4E00">
              <w:t>CN17176</w:t>
            </w:r>
          </w:p>
        </w:tc>
        <w:tc>
          <w:tcPr>
            <w:tcW w:w="800" w:type="pct"/>
          </w:tcPr>
          <w:p w14:paraId="3F14F2A2" w14:textId="77777777" w:rsidR="00B700D5" w:rsidRPr="000A4E00" w:rsidRDefault="008B7297">
            <w:pPr>
              <w:pStyle w:val="Schedule4TableText"/>
            </w:pPr>
            <w:r w:rsidRPr="000A4E00">
              <w:t>Somatropin</w:t>
            </w:r>
          </w:p>
        </w:tc>
        <w:tc>
          <w:tcPr>
            <w:tcW w:w="2250" w:type="pct"/>
          </w:tcPr>
          <w:p w14:paraId="21ACF530" w14:textId="77777777" w:rsidR="00B700D5" w:rsidRPr="000A4E00" w:rsidRDefault="008B7297">
            <w:pPr>
              <w:pStyle w:val="Schedule4TableText"/>
            </w:pPr>
            <w:r w:rsidRPr="000A4E00">
              <w:t>Short stature associated with Turner syndrome</w:t>
            </w:r>
          </w:p>
          <w:p w14:paraId="0346FF18" w14:textId="77777777" w:rsidR="00B700D5" w:rsidRPr="000A4E00" w:rsidRDefault="008B7297">
            <w:pPr>
              <w:pStyle w:val="Schedule4TableText"/>
            </w:pPr>
            <w:r w:rsidRPr="000A4E00">
              <w:t>Recommencement of treatment</w:t>
            </w:r>
          </w:p>
          <w:p w14:paraId="55B4E83A" w14:textId="77777777" w:rsidR="00B700D5" w:rsidRPr="000A4E00" w:rsidRDefault="008B7297">
            <w:pPr>
              <w:pStyle w:val="Schedule4TableText"/>
            </w:pPr>
            <w:r w:rsidRPr="000A4E00">
              <w:t>Patient must have previously received treatment under the PBS S100 Growth Hormone Program under the short stature associated with Turner syndrome category. AND</w:t>
            </w:r>
          </w:p>
          <w:p w14:paraId="183DCEDE" w14:textId="77777777" w:rsidR="00B700D5" w:rsidRPr="000A4E00" w:rsidRDefault="008B7297">
            <w:pPr>
              <w:pStyle w:val="Schedule4TableText"/>
            </w:pPr>
            <w:r w:rsidRPr="000A4E00">
              <w:t>Patient must have had a lapse in growth hormone treatment. AND</w:t>
            </w:r>
          </w:p>
          <w:p w14:paraId="1635E44E"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2C844D0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6A8B73A2"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02DFFE40"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66297C0B"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088A4F0" w14:textId="77777777" w:rsidR="00B700D5" w:rsidRPr="000A4E00" w:rsidRDefault="008B7297">
            <w:pPr>
              <w:pStyle w:val="Schedule4TableText"/>
            </w:pPr>
            <w:r w:rsidRPr="000A4E00">
              <w:t xml:space="preserve">Patient must not have a condition with a known risk of malignancy including </w:t>
            </w:r>
            <w:r w:rsidRPr="000A4E00">
              <w:lastRenderedPageBreak/>
              <w:t>chromosomal abnormalities such as Down and Bloom syndromes. AND</w:t>
            </w:r>
          </w:p>
          <w:p w14:paraId="752C6E17" w14:textId="77777777" w:rsidR="00B700D5" w:rsidRPr="000A4E00" w:rsidRDefault="008B7297">
            <w:pPr>
              <w:pStyle w:val="Schedule4TableText"/>
            </w:pPr>
            <w:r w:rsidRPr="000A4E00">
              <w:t>Patient must not have an active tumour or evidence of tumour growth or activity. AND</w:t>
            </w:r>
          </w:p>
          <w:p w14:paraId="44885F91" w14:textId="77777777" w:rsidR="00B700D5" w:rsidRPr="000A4E00" w:rsidRDefault="008B7297">
            <w:pPr>
              <w:pStyle w:val="Schedule4TableText"/>
            </w:pPr>
            <w:r w:rsidRPr="000A4E00">
              <w:t>Patient must be female and must not have a bone age of 13.5 years or more. AND</w:t>
            </w:r>
          </w:p>
          <w:p w14:paraId="3EC71737" w14:textId="77777777" w:rsidR="00B700D5" w:rsidRPr="000A4E00" w:rsidRDefault="008B7297">
            <w:pPr>
              <w:pStyle w:val="Schedule4TableText"/>
            </w:pPr>
            <w:r w:rsidRPr="000A4E00">
              <w:t>Patient must be female and must not have a height greater than or equal to 155.0cm.</w:t>
            </w:r>
          </w:p>
          <w:p w14:paraId="76D27524"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2E4CFF5"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1F0A9072" w14:textId="77777777" w:rsidR="00B700D5" w:rsidRPr="000A4E00" w:rsidRDefault="008B7297">
            <w:pPr>
              <w:pStyle w:val="Schedule4TableText"/>
            </w:pPr>
            <w:r w:rsidRPr="000A4E00">
              <w:t>Patient must be aged 3 years or older.</w:t>
            </w:r>
          </w:p>
          <w:p w14:paraId="73541FDC"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7D571F79" w14:textId="77777777" w:rsidR="00B700D5" w:rsidRPr="000A4E00" w:rsidRDefault="008B7297">
            <w:pPr>
              <w:pStyle w:val="Schedule4TableText"/>
            </w:pPr>
            <w:r w:rsidRPr="000A4E00">
              <w:t>The authority application must be in writing and must include:</w:t>
            </w:r>
          </w:p>
          <w:p w14:paraId="125F5C2C" w14:textId="77777777" w:rsidR="00B700D5" w:rsidRPr="000A4E00" w:rsidRDefault="008B7297">
            <w:pPr>
              <w:pStyle w:val="Schedule4TableText"/>
            </w:pPr>
            <w:r w:rsidRPr="000A4E00">
              <w:t>1. Details of the proposed prescription; AND</w:t>
            </w:r>
          </w:p>
          <w:p w14:paraId="6F5FB728" w14:textId="77777777" w:rsidR="00B700D5" w:rsidRPr="000A4E00" w:rsidRDefault="008B7297">
            <w:pPr>
              <w:pStyle w:val="Schedule4TableText"/>
            </w:pPr>
            <w:r w:rsidRPr="000A4E00">
              <w:t>2. A completed Growth Hormone Authority Application Supporting Information Form for recommencement of treatment; AND</w:t>
            </w:r>
          </w:p>
          <w:p w14:paraId="46027C0E" w14:textId="77777777" w:rsidR="00B700D5" w:rsidRPr="000A4E00" w:rsidRDefault="008B7297">
            <w:pPr>
              <w:pStyle w:val="Schedule4TableText"/>
            </w:pPr>
            <w:r w:rsidRPr="000A4E00">
              <w:t>3. Recent growth data (height and weight, not older than three months); AND</w:t>
            </w:r>
          </w:p>
          <w:p w14:paraId="685E0F1B"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7B767FD5"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0C130658"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0E70A1A"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A7B60C2" w14:textId="77777777" w:rsidR="00B700D5" w:rsidRPr="000A4E00" w:rsidRDefault="008B7297">
            <w:pPr>
              <w:pStyle w:val="Schedule4TableText"/>
            </w:pPr>
            <w:r w:rsidRPr="000A4E00">
              <w:lastRenderedPageBreak/>
              <w:t>Compliance with Written Authority Required procedures</w:t>
            </w:r>
          </w:p>
        </w:tc>
      </w:tr>
      <w:tr w:rsidR="00B700D5" w:rsidRPr="000A4E00" w14:paraId="4134B7E1" w14:textId="77777777">
        <w:tc>
          <w:tcPr>
            <w:tcW w:w="400" w:type="pct"/>
          </w:tcPr>
          <w:p w14:paraId="6610EEF4" w14:textId="77777777" w:rsidR="00B700D5" w:rsidRPr="000A4E00" w:rsidRDefault="008B7297">
            <w:pPr>
              <w:pStyle w:val="Schedule4TableText"/>
            </w:pPr>
            <w:r w:rsidRPr="000A4E00">
              <w:t>C17179</w:t>
            </w:r>
          </w:p>
        </w:tc>
        <w:tc>
          <w:tcPr>
            <w:tcW w:w="400" w:type="pct"/>
          </w:tcPr>
          <w:p w14:paraId="32ABF8C2" w14:textId="77777777" w:rsidR="00B700D5" w:rsidRPr="000A4E00" w:rsidRDefault="008B7297">
            <w:pPr>
              <w:pStyle w:val="Schedule4TableText"/>
            </w:pPr>
            <w:r w:rsidRPr="000A4E00">
              <w:t>P17179</w:t>
            </w:r>
          </w:p>
        </w:tc>
        <w:tc>
          <w:tcPr>
            <w:tcW w:w="400" w:type="pct"/>
          </w:tcPr>
          <w:p w14:paraId="0A72F675" w14:textId="77777777" w:rsidR="00B700D5" w:rsidRPr="000A4E00" w:rsidRDefault="008B7297">
            <w:pPr>
              <w:pStyle w:val="Schedule4TableText"/>
            </w:pPr>
            <w:r w:rsidRPr="000A4E00">
              <w:t>CN17179</w:t>
            </w:r>
          </w:p>
        </w:tc>
        <w:tc>
          <w:tcPr>
            <w:tcW w:w="800" w:type="pct"/>
          </w:tcPr>
          <w:p w14:paraId="7765A105" w14:textId="77777777" w:rsidR="00B700D5" w:rsidRPr="000A4E00" w:rsidRDefault="008B7297">
            <w:pPr>
              <w:pStyle w:val="Schedule4TableText"/>
            </w:pPr>
            <w:r w:rsidRPr="000A4E00">
              <w:t>Somatropin</w:t>
            </w:r>
          </w:p>
        </w:tc>
        <w:tc>
          <w:tcPr>
            <w:tcW w:w="2250" w:type="pct"/>
          </w:tcPr>
          <w:p w14:paraId="10DF37B4" w14:textId="77777777" w:rsidR="00B700D5" w:rsidRPr="000A4E00" w:rsidRDefault="008B7297">
            <w:pPr>
              <w:pStyle w:val="Schedule4TableText"/>
            </w:pPr>
            <w:r w:rsidRPr="000A4E00">
              <w:t>Biochemical growth hormone deficiency and precocious puberty</w:t>
            </w:r>
          </w:p>
          <w:p w14:paraId="5E68A3AB" w14:textId="77777777" w:rsidR="00B700D5" w:rsidRPr="000A4E00" w:rsidRDefault="008B7297">
            <w:pPr>
              <w:pStyle w:val="Schedule4TableText"/>
            </w:pPr>
            <w:r w:rsidRPr="000A4E00">
              <w:t>Recommencement of treatment as a reclassified patient</w:t>
            </w:r>
          </w:p>
          <w:p w14:paraId="6F5BC88F" w14:textId="77777777" w:rsidR="00B700D5" w:rsidRPr="000A4E00" w:rsidRDefault="008B7297">
            <w:pPr>
              <w:pStyle w:val="Schedule4TableText"/>
            </w:pPr>
            <w:r w:rsidRPr="000A4E00">
              <w:t>Patient must have previously received treatment under the PBS S100 Growth Hormone Program under a category other than biochemical growth hormone deficiency and precocious puberty. AND</w:t>
            </w:r>
          </w:p>
          <w:p w14:paraId="2F2A164E" w14:textId="77777777" w:rsidR="00B700D5" w:rsidRPr="000A4E00" w:rsidRDefault="008B7297">
            <w:pPr>
              <w:pStyle w:val="Schedule4TableText"/>
            </w:pPr>
            <w:r w:rsidRPr="000A4E00">
              <w:t>Patient must have had a lapse in growth hormone treatment. AND</w:t>
            </w:r>
          </w:p>
          <w:p w14:paraId="7CA667A7" w14:textId="77777777" w:rsidR="00B700D5" w:rsidRPr="000A4E00" w:rsidRDefault="008B7297">
            <w:pPr>
              <w:pStyle w:val="Schedule4TableText"/>
            </w:pPr>
            <w:r w:rsidRPr="000A4E00">
              <w:lastRenderedPageBreak/>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16E3702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2E522CA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2188147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C86784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4DC1A545" w14:textId="77777777" w:rsidR="00B700D5" w:rsidRPr="000A4E00" w:rsidRDefault="008B7297">
            <w:pPr>
              <w:pStyle w:val="Schedule4TableText"/>
            </w:pPr>
            <w:r w:rsidRPr="000A4E00">
              <w:t>Patient must be male and have commenced puberty (demonstrated by Tanner stage 2 genital or pubic hair development or testicular volumes greater than or equal to 4 mL) before the chronological age of 9 years. or</w:t>
            </w:r>
          </w:p>
          <w:p w14:paraId="18EE219C" w14:textId="77777777" w:rsidR="00B700D5" w:rsidRPr="000A4E00" w:rsidRDefault="008B7297">
            <w:pPr>
              <w:pStyle w:val="Schedule4TableText"/>
            </w:pPr>
            <w:r w:rsidRPr="000A4E00">
              <w:t>Patient must be female and have commenced puberty (demonstrated by Tanner stage 2 breast or pubic hair development) before the chronological age of 8 years. or</w:t>
            </w:r>
          </w:p>
          <w:p w14:paraId="028C1379" w14:textId="77777777" w:rsidR="00B700D5" w:rsidRPr="000A4E00" w:rsidRDefault="008B7297">
            <w:pPr>
              <w:pStyle w:val="Schedule4TableText"/>
            </w:pPr>
            <w:r w:rsidRPr="000A4E00">
              <w:t>Patient must be female and menarche occurred before the chronological age of 10 years. AND</w:t>
            </w:r>
          </w:p>
          <w:p w14:paraId="52D3CC7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2257E453"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20DF0EA2" w14:textId="77777777" w:rsidR="00B700D5" w:rsidRPr="000A4E00" w:rsidRDefault="008B7297">
            <w:pPr>
              <w:pStyle w:val="Schedule4TableText"/>
            </w:pPr>
            <w:r w:rsidRPr="000A4E00">
              <w:t xml:space="preserve">Patient must have evidence of biochemical growth hormone deficiency, with a peak </w:t>
            </w:r>
            <w:r w:rsidRPr="000A4E00">
              <w:lastRenderedPageBreak/>
              <w:t>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28412575"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6646D3B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463507FE" w14:textId="77777777" w:rsidR="00B700D5" w:rsidRPr="000A4E00" w:rsidRDefault="008B7297">
            <w:pPr>
              <w:pStyle w:val="Schedule4TableText"/>
            </w:pPr>
            <w:r w:rsidRPr="000A4E00">
              <w:t>Patient must be undergoing Gonadotrophin Releasing Hormone agonist therapy for pubertal suppression. AND</w:t>
            </w:r>
          </w:p>
          <w:p w14:paraId="7B80866B"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CB1AD56" w14:textId="77777777" w:rsidR="00B700D5" w:rsidRPr="000A4E00" w:rsidRDefault="008B7297">
            <w:pPr>
              <w:pStyle w:val="Schedule4TableText"/>
            </w:pPr>
            <w:r w:rsidRPr="000A4E00">
              <w:t>Patient must not have an active tumour or evidence of tumour growth or activity. AND</w:t>
            </w:r>
          </w:p>
          <w:p w14:paraId="17537677" w14:textId="77777777" w:rsidR="00B700D5" w:rsidRPr="000A4E00" w:rsidRDefault="008B7297">
            <w:pPr>
              <w:pStyle w:val="Schedule4TableText"/>
            </w:pPr>
            <w:r w:rsidRPr="000A4E00">
              <w:t>Patient must be male and must not have a bone age of 15.5 years or more. or</w:t>
            </w:r>
          </w:p>
          <w:p w14:paraId="77F46BE0" w14:textId="77777777" w:rsidR="00B700D5" w:rsidRPr="000A4E00" w:rsidRDefault="008B7297">
            <w:pPr>
              <w:pStyle w:val="Schedule4TableText"/>
            </w:pPr>
            <w:r w:rsidRPr="000A4E00">
              <w:t>Patient must be female and must not have a bone age of 13.5 years or more.</w:t>
            </w:r>
          </w:p>
          <w:p w14:paraId="76DB5680" w14:textId="77777777" w:rsidR="00B700D5" w:rsidRPr="000A4E00" w:rsidRDefault="008B7297">
            <w:pPr>
              <w:pStyle w:val="Schedule4TableText"/>
            </w:pPr>
            <w:r w:rsidRPr="000A4E00">
              <w:t>Patient must be aged 3 years or older.</w:t>
            </w:r>
          </w:p>
          <w:p w14:paraId="57925C84"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24F42313"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44F251B0"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F34B936" w14:textId="77777777" w:rsidR="00B700D5" w:rsidRPr="000A4E00" w:rsidRDefault="008B7297">
            <w:pPr>
              <w:pStyle w:val="Schedule4TableText"/>
            </w:pPr>
            <w:r w:rsidRPr="000A4E00">
              <w:t>The authority application must be in writing and must include:</w:t>
            </w:r>
          </w:p>
          <w:p w14:paraId="44B21227" w14:textId="77777777" w:rsidR="00B700D5" w:rsidRPr="000A4E00" w:rsidRDefault="008B7297">
            <w:pPr>
              <w:pStyle w:val="Schedule4TableText"/>
            </w:pPr>
            <w:r w:rsidRPr="000A4E00">
              <w:t>1. Details of the proposed prescription; AND</w:t>
            </w:r>
          </w:p>
          <w:p w14:paraId="7E6F2B38" w14:textId="77777777" w:rsidR="00B700D5" w:rsidRPr="000A4E00" w:rsidRDefault="008B7297">
            <w:pPr>
              <w:pStyle w:val="Schedule4TableText"/>
            </w:pPr>
            <w:r w:rsidRPr="000A4E00">
              <w:lastRenderedPageBreak/>
              <w:t>2. A completed Growth Hormone Authority Application Supporting Information Form for recommencement of treatment as a reclassified patient; AND</w:t>
            </w:r>
          </w:p>
          <w:p w14:paraId="09DA075F" w14:textId="77777777" w:rsidR="00B700D5" w:rsidRPr="000A4E00" w:rsidRDefault="008B7297">
            <w:pPr>
              <w:pStyle w:val="Schedule4TableText"/>
            </w:pPr>
            <w:r w:rsidRPr="000A4E00">
              <w:t>3. Confirmation that the patient has precocious puberty; AND</w:t>
            </w:r>
          </w:p>
          <w:p w14:paraId="0C597D17" w14:textId="77777777" w:rsidR="00B700D5" w:rsidRPr="000A4E00" w:rsidRDefault="008B7297">
            <w:pPr>
              <w:pStyle w:val="Schedule4TableText"/>
            </w:pPr>
            <w:r w:rsidRPr="000A4E00">
              <w:t>4. Confirmation that the patient is undergoing Gonadotrophin Releasing Hormone agonist therapy for pubertal suppression; AND</w:t>
            </w:r>
          </w:p>
          <w:p w14:paraId="602089F6"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5B597B75" w14:textId="77777777" w:rsidR="00B700D5" w:rsidRPr="000A4E00" w:rsidRDefault="008B7297">
            <w:pPr>
              <w:pStyle w:val="Schedule4TableText"/>
            </w:pPr>
            <w:r w:rsidRPr="000A4E00">
              <w:t>6. Recent growth data (height and weight, not older than three months); AND</w:t>
            </w:r>
          </w:p>
          <w:p w14:paraId="12E21039" w14:textId="77777777" w:rsidR="00B700D5" w:rsidRPr="000A4E00" w:rsidRDefault="008B7297">
            <w:pPr>
              <w:pStyle w:val="Schedule4TableText"/>
            </w:pPr>
            <w:r w:rsidRPr="000A4E00">
              <w:t>7. A bone age result performed within the last 12 months; AND</w:t>
            </w:r>
          </w:p>
          <w:p w14:paraId="05951096"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42A9EE9C"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C339F48"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3724102" w14:textId="77777777" w:rsidR="00B700D5" w:rsidRPr="000A4E00" w:rsidRDefault="008B7297">
            <w:pPr>
              <w:pStyle w:val="Schedule4TableText"/>
            </w:pPr>
            <w:r w:rsidRPr="000A4E00">
              <w:lastRenderedPageBreak/>
              <w:t>Compliance with Written Authority Required procedures</w:t>
            </w:r>
          </w:p>
        </w:tc>
      </w:tr>
      <w:tr w:rsidR="00B700D5" w:rsidRPr="000A4E00" w14:paraId="587EE206" w14:textId="77777777">
        <w:tc>
          <w:tcPr>
            <w:tcW w:w="400" w:type="pct"/>
          </w:tcPr>
          <w:p w14:paraId="1E7EF786" w14:textId="77777777" w:rsidR="00B700D5" w:rsidRPr="000A4E00" w:rsidRDefault="008B7297">
            <w:pPr>
              <w:pStyle w:val="Schedule4TableText"/>
            </w:pPr>
            <w:r w:rsidRPr="000A4E00">
              <w:lastRenderedPageBreak/>
              <w:t>C17180</w:t>
            </w:r>
          </w:p>
        </w:tc>
        <w:tc>
          <w:tcPr>
            <w:tcW w:w="400" w:type="pct"/>
          </w:tcPr>
          <w:p w14:paraId="07EA9FC8" w14:textId="77777777" w:rsidR="00B700D5" w:rsidRPr="000A4E00" w:rsidRDefault="008B7297">
            <w:pPr>
              <w:pStyle w:val="Schedule4TableText"/>
            </w:pPr>
            <w:r w:rsidRPr="000A4E00">
              <w:t>P17180</w:t>
            </w:r>
          </w:p>
        </w:tc>
        <w:tc>
          <w:tcPr>
            <w:tcW w:w="400" w:type="pct"/>
          </w:tcPr>
          <w:p w14:paraId="4F0075CD" w14:textId="77777777" w:rsidR="00B700D5" w:rsidRPr="000A4E00" w:rsidRDefault="008B7297">
            <w:pPr>
              <w:pStyle w:val="Schedule4TableText"/>
            </w:pPr>
            <w:r w:rsidRPr="000A4E00">
              <w:t>CN17180</w:t>
            </w:r>
          </w:p>
        </w:tc>
        <w:tc>
          <w:tcPr>
            <w:tcW w:w="800" w:type="pct"/>
          </w:tcPr>
          <w:p w14:paraId="5FB41183" w14:textId="77777777" w:rsidR="00B700D5" w:rsidRPr="000A4E00" w:rsidRDefault="008B7297">
            <w:pPr>
              <w:pStyle w:val="Schedule4TableText"/>
            </w:pPr>
            <w:r w:rsidRPr="000A4E00">
              <w:t>Somatropin</w:t>
            </w:r>
          </w:p>
        </w:tc>
        <w:tc>
          <w:tcPr>
            <w:tcW w:w="2250" w:type="pct"/>
          </w:tcPr>
          <w:p w14:paraId="1A10B8D7" w14:textId="77777777" w:rsidR="00B700D5" w:rsidRPr="000A4E00" w:rsidRDefault="008B7297">
            <w:pPr>
              <w:pStyle w:val="Schedule4TableText"/>
            </w:pPr>
            <w:r w:rsidRPr="000A4E00">
              <w:t>Short stature associated with Turner syndrome</w:t>
            </w:r>
          </w:p>
          <w:p w14:paraId="0E8FD950" w14:textId="77777777" w:rsidR="00B700D5" w:rsidRPr="000A4E00" w:rsidRDefault="008B7297">
            <w:pPr>
              <w:pStyle w:val="Schedule4TableText"/>
            </w:pPr>
            <w:r w:rsidRPr="000A4E00">
              <w:t>Recommencement of treatment as a reclassified patient</w:t>
            </w:r>
          </w:p>
          <w:p w14:paraId="3F90974C" w14:textId="77777777" w:rsidR="00B700D5" w:rsidRPr="000A4E00" w:rsidRDefault="008B7297">
            <w:pPr>
              <w:pStyle w:val="Schedule4TableText"/>
            </w:pPr>
            <w:r w:rsidRPr="000A4E00">
              <w:t>Patient must have previously received treatment under the PBS S100 Growth Hormone Program under a category other than short stature assciated with Turner syndrome. AND</w:t>
            </w:r>
          </w:p>
          <w:p w14:paraId="29091228" w14:textId="77777777" w:rsidR="00B700D5" w:rsidRPr="000A4E00" w:rsidRDefault="008B7297">
            <w:pPr>
              <w:pStyle w:val="Schedule4TableText"/>
            </w:pPr>
            <w:r w:rsidRPr="000A4E00">
              <w:t>Patient must have had a lapse in growth hormone treatment. AND</w:t>
            </w:r>
          </w:p>
          <w:p w14:paraId="5C0A5050"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12B7E75B"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34333CD1"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2CB0DE97" w14:textId="77777777" w:rsidR="00B700D5" w:rsidRPr="000A4E00" w:rsidRDefault="008B7297">
            <w:pPr>
              <w:pStyle w:val="Schedule4TableText"/>
            </w:pPr>
            <w:r w:rsidRPr="000A4E00">
              <w:lastRenderedPageBreak/>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1858175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683CE81"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all cells (45X), and gender of rearing is female. or</w:t>
            </w:r>
          </w:p>
          <w:p w14:paraId="0995EE4D"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some cells (mosaic 46XX/45X), and gender of rearing is female. or</w:t>
            </w:r>
          </w:p>
          <w:p w14:paraId="57E3C5BB" w14:textId="77777777" w:rsidR="00B700D5" w:rsidRPr="000A4E00" w:rsidRDefault="008B7297">
            <w:pPr>
              <w:pStyle w:val="Schedule4TableText"/>
            </w:pPr>
            <w:r w:rsidRPr="000A4E00">
              <w:t>Patient must have diagnostic results consistent with Turner syndrome (the condition must be genetically proven), defined as genetic loss or rearrangement of an X chromosome (such as isochromosome X, ring-chromosome, or partial deletion of an X chromosome), and gender of rearing is female. AND</w:t>
            </w:r>
          </w:p>
          <w:p w14:paraId="582574E4"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002467D" w14:textId="77777777" w:rsidR="00B700D5" w:rsidRPr="000A4E00" w:rsidRDefault="008B7297">
            <w:pPr>
              <w:pStyle w:val="Schedule4TableText"/>
            </w:pPr>
            <w:r w:rsidRPr="000A4E00">
              <w:t>Patient must not have an active tumour or evidence of tumour growth or activity. AND</w:t>
            </w:r>
          </w:p>
          <w:p w14:paraId="62570652" w14:textId="77777777" w:rsidR="00B700D5" w:rsidRPr="000A4E00" w:rsidRDefault="008B7297">
            <w:pPr>
              <w:pStyle w:val="Schedule4TableText"/>
            </w:pPr>
            <w:r w:rsidRPr="000A4E00">
              <w:t>Patient must not have a height greater than or equal to 155.0 cm. AND</w:t>
            </w:r>
          </w:p>
          <w:p w14:paraId="3F9A5A9F" w14:textId="77777777" w:rsidR="00B700D5" w:rsidRPr="000A4E00" w:rsidRDefault="008B7297">
            <w:pPr>
              <w:pStyle w:val="Schedule4TableText"/>
            </w:pPr>
            <w:r w:rsidRPr="000A4E00">
              <w:t>Patient must not have a bone age of 13.5 years or greater.</w:t>
            </w:r>
          </w:p>
          <w:p w14:paraId="1F934FA5"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71632429"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036F3415" w14:textId="77777777" w:rsidR="00B700D5" w:rsidRPr="000A4E00" w:rsidRDefault="008B7297">
            <w:pPr>
              <w:pStyle w:val="Schedule4TableText"/>
            </w:pPr>
            <w:r w:rsidRPr="000A4E00">
              <w:t>Patient must be aged 3 years or older.</w:t>
            </w:r>
          </w:p>
          <w:p w14:paraId="5C2DAE6B"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5F891FD4" w14:textId="77777777" w:rsidR="00B700D5" w:rsidRPr="000A4E00" w:rsidRDefault="008B7297">
            <w:pPr>
              <w:pStyle w:val="Schedule4TableText"/>
            </w:pPr>
            <w:r w:rsidRPr="000A4E00">
              <w:t>The authority application must be in writing and must include:</w:t>
            </w:r>
          </w:p>
          <w:p w14:paraId="2A96E381" w14:textId="77777777" w:rsidR="00B700D5" w:rsidRPr="000A4E00" w:rsidRDefault="008B7297">
            <w:pPr>
              <w:pStyle w:val="Schedule4TableText"/>
            </w:pPr>
            <w:r w:rsidRPr="000A4E00">
              <w:t>1. Details of the proposed prescription; AND</w:t>
            </w:r>
          </w:p>
          <w:p w14:paraId="79A29D62"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6E7CAA6A" w14:textId="77777777" w:rsidR="00B700D5" w:rsidRPr="000A4E00" w:rsidRDefault="008B7297">
            <w:pPr>
              <w:pStyle w:val="Schedule4TableText"/>
            </w:pPr>
            <w:r w:rsidRPr="000A4E00">
              <w:t xml:space="preserve">3. A height measurement from immediately prior to commencement of growth </w:t>
            </w:r>
            <w:r w:rsidRPr="000A4E00">
              <w:lastRenderedPageBreak/>
              <w:t>hormone treatment; AND</w:t>
            </w:r>
          </w:p>
          <w:p w14:paraId="3FA2A16A" w14:textId="77777777" w:rsidR="00B700D5" w:rsidRPr="000A4E00" w:rsidRDefault="008B7297">
            <w:pPr>
              <w:pStyle w:val="Schedule4TableText"/>
            </w:pPr>
            <w:r w:rsidRPr="000A4E00">
              <w:t>4. Confirmation that the patient has diagnostic results consistent with Turner syndrome; AND</w:t>
            </w:r>
          </w:p>
          <w:p w14:paraId="5D17318E" w14:textId="77777777" w:rsidR="00B700D5" w:rsidRPr="000A4E00" w:rsidRDefault="008B7297">
            <w:pPr>
              <w:pStyle w:val="Schedule4TableText"/>
            </w:pPr>
            <w:r w:rsidRPr="000A4E00">
              <w:t>5. Recent growth data (height and weight, not older than three months); AND</w:t>
            </w:r>
          </w:p>
          <w:p w14:paraId="5DD4EA74" w14:textId="77777777" w:rsidR="00B700D5" w:rsidRPr="000A4E00" w:rsidRDefault="008B7297">
            <w:pPr>
              <w:pStyle w:val="Schedule4TableText"/>
            </w:pPr>
            <w:r w:rsidRPr="000A4E00">
              <w:t>6. A bone age result performed within the last 12 months (except for a patient whose chronological age is 2.5 years or less); AND</w:t>
            </w:r>
          </w:p>
          <w:p w14:paraId="4C334420" w14:textId="77777777" w:rsidR="00B700D5" w:rsidRPr="000A4E00" w:rsidRDefault="008B7297">
            <w:pPr>
              <w:pStyle w:val="Schedule4TableText"/>
            </w:pPr>
            <w:r w:rsidRPr="000A4E00">
              <w:t>The proprietary name (brand), form and strength of somatropin requested, and the number of vials/cartridges required to provide sufficient drug for 16 weeks' worth of treatment (with up to 1 repeat allowed).</w:t>
            </w:r>
          </w:p>
          <w:p w14:paraId="65C94D40"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6A570FB"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3EC3A21" w14:textId="77777777" w:rsidR="00B700D5" w:rsidRPr="000A4E00" w:rsidRDefault="008B7297">
            <w:pPr>
              <w:pStyle w:val="Schedule4TableText"/>
            </w:pPr>
            <w:r w:rsidRPr="000A4E00">
              <w:lastRenderedPageBreak/>
              <w:t>Compliance with Written Authority Required procedures</w:t>
            </w:r>
          </w:p>
        </w:tc>
      </w:tr>
      <w:tr w:rsidR="00B700D5" w:rsidRPr="000A4E00" w14:paraId="09615DBB" w14:textId="77777777">
        <w:tc>
          <w:tcPr>
            <w:tcW w:w="400" w:type="pct"/>
          </w:tcPr>
          <w:p w14:paraId="16B1D873" w14:textId="77777777" w:rsidR="00B700D5" w:rsidRPr="000A4E00" w:rsidRDefault="008B7297">
            <w:pPr>
              <w:pStyle w:val="Schedule4TableText"/>
            </w:pPr>
            <w:r w:rsidRPr="000A4E00">
              <w:lastRenderedPageBreak/>
              <w:t>C17182</w:t>
            </w:r>
          </w:p>
        </w:tc>
        <w:tc>
          <w:tcPr>
            <w:tcW w:w="400" w:type="pct"/>
          </w:tcPr>
          <w:p w14:paraId="3FC96634" w14:textId="77777777" w:rsidR="00B700D5" w:rsidRPr="000A4E00" w:rsidRDefault="008B7297">
            <w:pPr>
              <w:pStyle w:val="Schedule4TableText"/>
            </w:pPr>
            <w:r w:rsidRPr="000A4E00">
              <w:t>P17182</w:t>
            </w:r>
          </w:p>
        </w:tc>
        <w:tc>
          <w:tcPr>
            <w:tcW w:w="400" w:type="pct"/>
          </w:tcPr>
          <w:p w14:paraId="2C62BC19" w14:textId="77777777" w:rsidR="00B700D5" w:rsidRPr="000A4E00" w:rsidRDefault="008B7297">
            <w:pPr>
              <w:pStyle w:val="Schedule4TableText"/>
            </w:pPr>
            <w:r w:rsidRPr="000A4E00">
              <w:t>CN17182</w:t>
            </w:r>
          </w:p>
        </w:tc>
        <w:tc>
          <w:tcPr>
            <w:tcW w:w="800" w:type="pct"/>
          </w:tcPr>
          <w:p w14:paraId="62D6D170" w14:textId="77777777" w:rsidR="00B700D5" w:rsidRPr="000A4E00" w:rsidRDefault="008B7297">
            <w:pPr>
              <w:pStyle w:val="Schedule4TableText"/>
            </w:pPr>
            <w:r w:rsidRPr="000A4E00">
              <w:t>Somatropin</w:t>
            </w:r>
          </w:p>
        </w:tc>
        <w:tc>
          <w:tcPr>
            <w:tcW w:w="2250" w:type="pct"/>
          </w:tcPr>
          <w:p w14:paraId="662DA507" w14:textId="77777777" w:rsidR="00B700D5" w:rsidRPr="000A4E00" w:rsidRDefault="008B7297">
            <w:pPr>
              <w:pStyle w:val="Schedule4TableText"/>
            </w:pPr>
            <w:r w:rsidRPr="000A4E00">
              <w:t>Short stature associated with chronic renal insufficiency</w:t>
            </w:r>
          </w:p>
          <w:p w14:paraId="0020FA9A" w14:textId="77777777" w:rsidR="00B700D5" w:rsidRPr="000A4E00" w:rsidRDefault="008B7297">
            <w:pPr>
              <w:pStyle w:val="Schedule4TableText"/>
            </w:pPr>
            <w:r w:rsidRPr="000A4E00">
              <w:t>Recommencement of treatment</w:t>
            </w:r>
          </w:p>
          <w:p w14:paraId="0C3A9F7E" w14:textId="77777777" w:rsidR="00B700D5" w:rsidRPr="000A4E00" w:rsidRDefault="008B7297">
            <w:pPr>
              <w:pStyle w:val="Schedule4TableText"/>
            </w:pPr>
            <w:r w:rsidRPr="000A4E00">
              <w:t>Patient must have previously received treatment under the PBS S100 Growth Hormone Program under the short stature associated with chronic renal insufficiency category. AND</w:t>
            </w:r>
          </w:p>
          <w:p w14:paraId="40056B6F" w14:textId="77777777" w:rsidR="00B700D5" w:rsidRPr="000A4E00" w:rsidRDefault="008B7297">
            <w:pPr>
              <w:pStyle w:val="Schedule4TableText"/>
            </w:pPr>
            <w:r w:rsidRPr="000A4E00">
              <w:t>Patient must have had a lapse in growth hormone treatment. AND</w:t>
            </w:r>
          </w:p>
          <w:p w14:paraId="2AF74E31"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6C7F864A"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734FB293"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5382AE9B" w14:textId="77777777" w:rsidR="00B700D5" w:rsidRPr="000A4E00" w:rsidRDefault="008B7297">
            <w:pPr>
              <w:pStyle w:val="Schedule4TableText"/>
            </w:pPr>
            <w:r w:rsidRPr="000A4E00">
              <w:t xml:space="preserve">The treatment must not have lapsed due to failure to respond to growth hormone at a dose of 9.5mg/m2/week or greater for the most recent treatment period (32 weeks for an initial or recommencement treatment period and 26 weeks for a continuing </w:t>
            </w:r>
            <w:r w:rsidRPr="000A4E00">
              <w:lastRenderedPageBreak/>
              <w:t>treatment period, whichever applies), unless response was affected by an adverse reaction to growth hormone. or</w:t>
            </w:r>
          </w:p>
          <w:p w14:paraId="57715E3A"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3338C2D1"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396AD69" w14:textId="77777777" w:rsidR="00B700D5" w:rsidRPr="000A4E00" w:rsidRDefault="008B7297">
            <w:pPr>
              <w:pStyle w:val="Schedule4TableText"/>
            </w:pPr>
            <w:r w:rsidRPr="000A4E00">
              <w:t>Patient must not have an active tumour or evidence of tumour growth or activity. AND</w:t>
            </w:r>
          </w:p>
          <w:p w14:paraId="668754AF" w14:textId="77777777" w:rsidR="00B700D5" w:rsidRPr="000A4E00" w:rsidRDefault="008B7297">
            <w:pPr>
              <w:pStyle w:val="Schedule4TableText"/>
            </w:pPr>
            <w:r w:rsidRPr="000A4E00">
              <w:t>Patient must not have undergone a renal transplant within the 12 month period immediately prior to the date of application. AND</w:t>
            </w:r>
          </w:p>
          <w:p w14:paraId="70C8989C" w14:textId="77777777" w:rsidR="00B700D5" w:rsidRPr="000A4E00" w:rsidRDefault="008B7297">
            <w:pPr>
              <w:pStyle w:val="Schedule4TableText"/>
            </w:pPr>
            <w:r w:rsidRPr="000A4E00">
              <w:t>Patient must not have an eGFR equal to or greater than 30mL/min/1.73m2. AND</w:t>
            </w:r>
          </w:p>
          <w:p w14:paraId="5A938D1C" w14:textId="77777777" w:rsidR="00B700D5" w:rsidRPr="000A4E00" w:rsidRDefault="008B7297">
            <w:pPr>
              <w:pStyle w:val="Schedule4TableText"/>
            </w:pPr>
            <w:r w:rsidRPr="000A4E00">
              <w:t>Patient must be male and must not have a bone age of 15.5 years or more. or</w:t>
            </w:r>
          </w:p>
          <w:p w14:paraId="69994F80" w14:textId="77777777" w:rsidR="00B700D5" w:rsidRPr="000A4E00" w:rsidRDefault="008B7297">
            <w:pPr>
              <w:pStyle w:val="Schedule4TableText"/>
            </w:pPr>
            <w:r w:rsidRPr="000A4E00">
              <w:t>Patient must be female and must not have a bone age of 13.5 years or more. AND</w:t>
            </w:r>
          </w:p>
          <w:p w14:paraId="398BC3A8" w14:textId="77777777" w:rsidR="00B700D5" w:rsidRPr="000A4E00" w:rsidRDefault="008B7297">
            <w:pPr>
              <w:pStyle w:val="Schedule4TableText"/>
            </w:pPr>
            <w:r w:rsidRPr="000A4E00">
              <w:t>Patient must be male and must not have a height greater than or equal to 167.7cm. or</w:t>
            </w:r>
          </w:p>
          <w:p w14:paraId="41DDDBEC" w14:textId="77777777" w:rsidR="00B700D5" w:rsidRPr="000A4E00" w:rsidRDefault="008B7297">
            <w:pPr>
              <w:pStyle w:val="Schedule4TableText"/>
            </w:pPr>
            <w:r w:rsidRPr="000A4E00">
              <w:t>Patient must be female and must not have a height greater than or equal to 155.0cm.</w:t>
            </w:r>
          </w:p>
          <w:p w14:paraId="774AC90B"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B0FA2CF"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71E5A3C2" w14:textId="77777777" w:rsidR="00B700D5" w:rsidRPr="000A4E00" w:rsidRDefault="008B7297">
            <w:pPr>
              <w:pStyle w:val="Schedule4TableText"/>
            </w:pPr>
            <w:r w:rsidRPr="000A4E00">
              <w:t>Patient must be aged 3 years or older.</w:t>
            </w:r>
          </w:p>
          <w:p w14:paraId="11C82B09"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4727BEED" w14:textId="77777777" w:rsidR="00B700D5" w:rsidRPr="000A4E00" w:rsidRDefault="008B7297">
            <w:pPr>
              <w:pStyle w:val="Schedule4TableText"/>
            </w:pPr>
            <w:r w:rsidRPr="000A4E00">
              <w:t>The authority application must be in writing and must include:</w:t>
            </w:r>
          </w:p>
          <w:p w14:paraId="5AD46EF3" w14:textId="77777777" w:rsidR="00B700D5" w:rsidRPr="000A4E00" w:rsidRDefault="008B7297">
            <w:pPr>
              <w:pStyle w:val="Schedule4TableText"/>
            </w:pPr>
            <w:r w:rsidRPr="000A4E00">
              <w:t>1. Details of the proposed prescription; AND</w:t>
            </w:r>
          </w:p>
          <w:p w14:paraId="22B14CDA" w14:textId="77777777" w:rsidR="00B700D5" w:rsidRPr="000A4E00" w:rsidRDefault="008B7297">
            <w:pPr>
              <w:pStyle w:val="Schedule4TableText"/>
            </w:pPr>
            <w:r w:rsidRPr="000A4E00">
              <w:t>2. A completed Growth Hormone Authority Application Supporting Information Form for recommencement of treatment; AND</w:t>
            </w:r>
          </w:p>
          <w:p w14:paraId="06DE023E" w14:textId="77777777" w:rsidR="00B700D5" w:rsidRPr="000A4E00" w:rsidRDefault="008B7297">
            <w:pPr>
              <w:pStyle w:val="Schedule4TableText"/>
            </w:pPr>
            <w:r w:rsidRPr="000A4E00">
              <w:t>3. Recent growth data (height and weight, not older than three months); AND</w:t>
            </w:r>
          </w:p>
          <w:p w14:paraId="0E08BD19" w14:textId="77777777" w:rsidR="00B700D5" w:rsidRPr="000A4E00" w:rsidRDefault="008B7297">
            <w:pPr>
              <w:pStyle w:val="Schedule4TableText"/>
            </w:pPr>
            <w:r w:rsidRPr="000A4E00">
              <w:t>4. A bone age result performed within the last 12 months; AND</w:t>
            </w:r>
          </w:p>
          <w:p w14:paraId="004B20E2" w14:textId="77777777" w:rsidR="00B700D5" w:rsidRPr="000A4E00" w:rsidRDefault="008B7297">
            <w:pPr>
              <w:pStyle w:val="Schedule4TableText"/>
            </w:pPr>
            <w:r w:rsidRPr="000A4E00">
              <w:t>5. Confirmation that the patient has an estimated glomerular filtration rate less than 30mL/minute/1.73m2 ; AND</w:t>
            </w:r>
          </w:p>
          <w:p w14:paraId="5D392570" w14:textId="77777777" w:rsidR="00B700D5" w:rsidRPr="000A4E00" w:rsidRDefault="008B7297">
            <w:pPr>
              <w:pStyle w:val="Schedule4TableText"/>
            </w:pPr>
            <w:r w:rsidRPr="000A4E00">
              <w:t>6. If a renal transplant has taken place, confirmation that the patient has undergone a 12 month period of observation following transplantation; AND</w:t>
            </w:r>
          </w:p>
          <w:p w14:paraId="745E2163" w14:textId="77777777" w:rsidR="00B700D5" w:rsidRPr="000A4E00" w:rsidRDefault="008B7297">
            <w:pPr>
              <w:pStyle w:val="Schedule4TableText"/>
            </w:pPr>
            <w:r w:rsidRPr="000A4E00">
              <w:t xml:space="preserve">7. The proprietary name (brand), form and strength of somatropin requested, and the </w:t>
            </w:r>
            <w:r w:rsidRPr="000A4E00">
              <w:lastRenderedPageBreak/>
              <w:t>number of vials/cartridges required to provide sufficient drug for 16 weeks' worth of treatment (with up to 1 repeat allowed).</w:t>
            </w:r>
          </w:p>
          <w:p w14:paraId="5A33CA2D"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FDFF9E4" w14:textId="77777777" w:rsidR="00B700D5" w:rsidRPr="000A4E00" w:rsidRDefault="008B7297">
            <w:pPr>
              <w:pStyle w:val="Schedule4TableText"/>
            </w:pPr>
            <w:r w:rsidRPr="000A4E00">
              <w:t>If a patient receiving treatment under the indication 'short stature associated with chronic renal insufficiency' undergoes a renal transplant and 12 months post-transplant has an eGFR of equal to or greater than 30mL/min/1.73m2 prescribers should seek reclassification to the indication short stature and slow growth.</w:t>
            </w:r>
          </w:p>
          <w:p w14:paraId="1E8255A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91BC501" w14:textId="77777777" w:rsidR="00B700D5" w:rsidRPr="000A4E00" w:rsidRDefault="008B7297">
            <w:pPr>
              <w:pStyle w:val="Schedule4TableText"/>
            </w:pPr>
            <w:r w:rsidRPr="000A4E00">
              <w:lastRenderedPageBreak/>
              <w:t>Compliance with Written Authority Required procedures</w:t>
            </w:r>
          </w:p>
        </w:tc>
      </w:tr>
      <w:tr w:rsidR="00B700D5" w:rsidRPr="000A4E00" w14:paraId="04B321E3" w14:textId="77777777">
        <w:tc>
          <w:tcPr>
            <w:tcW w:w="400" w:type="pct"/>
          </w:tcPr>
          <w:p w14:paraId="77558268" w14:textId="77777777" w:rsidR="00B700D5" w:rsidRPr="000A4E00" w:rsidRDefault="008B7297">
            <w:pPr>
              <w:pStyle w:val="Schedule4TableText"/>
            </w:pPr>
            <w:r w:rsidRPr="000A4E00">
              <w:lastRenderedPageBreak/>
              <w:t>C17186</w:t>
            </w:r>
          </w:p>
        </w:tc>
        <w:tc>
          <w:tcPr>
            <w:tcW w:w="400" w:type="pct"/>
          </w:tcPr>
          <w:p w14:paraId="2678C7D1" w14:textId="77777777" w:rsidR="00B700D5" w:rsidRPr="000A4E00" w:rsidRDefault="008B7297">
            <w:pPr>
              <w:pStyle w:val="Schedule4TableText"/>
            </w:pPr>
            <w:r w:rsidRPr="000A4E00">
              <w:t>P17186</w:t>
            </w:r>
          </w:p>
        </w:tc>
        <w:tc>
          <w:tcPr>
            <w:tcW w:w="400" w:type="pct"/>
          </w:tcPr>
          <w:p w14:paraId="02967678" w14:textId="77777777" w:rsidR="00B700D5" w:rsidRPr="000A4E00" w:rsidRDefault="008B7297">
            <w:pPr>
              <w:pStyle w:val="Schedule4TableText"/>
            </w:pPr>
            <w:r w:rsidRPr="000A4E00">
              <w:t>CN17186</w:t>
            </w:r>
          </w:p>
        </w:tc>
        <w:tc>
          <w:tcPr>
            <w:tcW w:w="800" w:type="pct"/>
          </w:tcPr>
          <w:p w14:paraId="614B8F64" w14:textId="77777777" w:rsidR="00B700D5" w:rsidRPr="000A4E00" w:rsidRDefault="008B7297">
            <w:pPr>
              <w:pStyle w:val="Schedule4TableText"/>
            </w:pPr>
            <w:r w:rsidRPr="000A4E00">
              <w:t>Somatropin</w:t>
            </w:r>
          </w:p>
        </w:tc>
        <w:tc>
          <w:tcPr>
            <w:tcW w:w="2250" w:type="pct"/>
          </w:tcPr>
          <w:p w14:paraId="2AC8D935" w14:textId="77777777" w:rsidR="00B700D5" w:rsidRPr="000A4E00" w:rsidRDefault="008B7297">
            <w:pPr>
              <w:pStyle w:val="Schedule4TableText"/>
            </w:pPr>
            <w:r w:rsidRPr="000A4E00">
              <w:t>Short stature and slow growth</w:t>
            </w:r>
          </w:p>
          <w:p w14:paraId="7641839E" w14:textId="77777777" w:rsidR="00B700D5" w:rsidRPr="000A4E00" w:rsidRDefault="008B7297">
            <w:pPr>
              <w:pStyle w:val="Schedule4TableText"/>
            </w:pPr>
            <w:r w:rsidRPr="000A4E00">
              <w:t>Continuing treatment</w:t>
            </w:r>
          </w:p>
          <w:p w14:paraId="4A633B89" w14:textId="77777777" w:rsidR="00B700D5" w:rsidRPr="000A4E00" w:rsidRDefault="008B7297">
            <w:pPr>
              <w:pStyle w:val="Schedule4TableText"/>
            </w:pPr>
            <w:r w:rsidRPr="000A4E00">
              <w:t>Patient must have previously received treatment under the PBS S100 Growth Hormone Program under the short stature and slow growth category. AND</w:t>
            </w:r>
          </w:p>
          <w:p w14:paraId="5BEFC96A"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190ECEC3"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681ECDDA"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00CC1B30"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313B9EA3"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57418E69" w14:textId="77777777" w:rsidR="00B700D5" w:rsidRPr="000A4E00" w:rsidRDefault="008B7297">
            <w:pPr>
              <w:pStyle w:val="Schedule4TableText"/>
            </w:pPr>
            <w:r w:rsidRPr="000A4E00">
              <w:t xml:space="preserve">Patient must not have a condition with a known risk of malignancy including </w:t>
            </w:r>
            <w:r w:rsidRPr="000A4E00">
              <w:lastRenderedPageBreak/>
              <w:t>chromosomal abnormalities such as Down and Bloom syndromes. AND</w:t>
            </w:r>
          </w:p>
          <w:p w14:paraId="09012428" w14:textId="77777777" w:rsidR="00B700D5" w:rsidRPr="000A4E00" w:rsidRDefault="008B7297">
            <w:pPr>
              <w:pStyle w:val="Schedule4TableText"/>
            </w:pPr>
            <w:r w:rsidRPr="000A4E00">
              <w:t>Patient must not have an active tumour or evidence of tumour growth or activity. AND</w:t>
            </w:r>
          </w:p>
          <w:p w14:paraId="0BD4D1C6" w14:textId="77777777" w:rsidR="00B700D5" w:rsidRPr="000A4E00" w:rsidRDefault="008B7297">
            <w:pPr>
              <w:pStyle w:val="Schedule4TableText"/>
            </w:pPr>
            <w:r w:rsidRPr="000A4E00">
              <w:t>Patient must be male and must not have a bone age of 15.5 years or more. or</w:t>
            </w:r>
          </w:p>
          <w:p w14:paraId="7E805817" w14:textId="77777777" w:rsidR="00B700D5" w:rsidRPr="000A4E00" w:rsidRDefault="008B7297">
            <w:pPr>
              <w:pStyle w:val="Schedule4TableText"/>
            </w:pPr>
            <w:r w:rsidRPr="000A4E00">
              <w:t>Patient must be female and must not have a bone age of 13.5 years or more. AND</w:t>
            </w:r>
          </w:p>
          <w:p w14:paraId="1CC06F48" w14:textId="77777777" w:rsidR="00B700D5" w:rsidRPr="000A4E00" w:rsidRDefault="008B7297">
            <w:pPr>
              <w:pStyle w:val="Schedule4TableText"/>
            </w:pPr>
            <w:r w:rsidRPr="000A4E00">
              <w:t>Patient must be male and must not have a height greater than or equal to 167.7cm. or</w:t>
            </w:r>
          </w:p>
          <w:p w14:paraId="1D79D9A0" w14:textId="77777777" w:rsidR="00B700D5" w:rsidRPr="000A4E00" w:rsidRDefault="008B7297">
            <w:pPr>
              <w:pStyle w:val="Schedule4TableText"/>
            </w:pPr>
            <w:r w:rsidRPr="000A4E00">
              <w:t>Patient must be female and must not have a height greater than or equal to 155.0cm.</w:t>
            </w:r>
          </w:p>
          <w:p w14:paraId="669E9901" w14:textId="77777777" w:rsidR="00B700D5" w:rsidRPr="000A4E00" w:rsidRDefault="008B7297">
            <w:pPr>
              <w:pStyle w:val="Schedule4TableText"/>
            </w:pPr>
            <w:r w:rsidRPr="000A4E00">
              <w:t>Patient must be undergoing treatment for the stated indication with only one growth hormone at any given time.</w:t>
            </w:r>
          </w:p>
          <w:p w14:paraId="6D6098F2"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2DD87719" w14:textId="77777777" w:rsidR="00B700D5" w:rsidRPr="000A4E00" w:rsidRDefault="008B7297">
            <w:pPr>
              <w:pStyle w:val="Schedule4TableText"/>
            </w:pPr>
            <w:r w:rsidRPr="000A4E00">
              <w:t>The authority application must be in writing and must include:</w:t>
            </w:r>
          </w:p>
          <w:p w14:paraId="645DC53C" w14:textId="77777777" w:rsidR="00B700D5" w:rsidRPr="000A4E00" w:rsidRDefault="008B7297">
            <w:pPr>
              <w:pStyle w:val="Schedule4TableText"/>
            </w:pPr>
            <w:r w:rsidRPr="000A4E00">
              <w:t>1. Details of the proposed prescription; AND</w:t>
            </w:r>
          </w:p>
          <w:p w14:paraId="7C646FC0" w14:textId="77777777" w:rsidR="00B700D5" w:rsidRPr="000A4E00" w:rsidRDefault="008B7297">
            <w:pPr>
              <w:pStyle w:val="Schedule4TableText"/>
            </w:pPr>
            <w:r w:rsidRPr="000A4E00">
              <w:t>2. A completed Growth Hormone Authority Application Supporting Information Form for continuing treatment; AND</w:t>
            </w:r>
          </w:p>
          <w:p w14:paraId="34201A9A"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4EA9578B"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519041EB" w14:textId="77777777" w:rsidR="00B700D5" w:rsidRPr="000A4E00" w:rsidRDefault="008B7297">
            <w:pPr>
              <w:pStyle w:val="Schedule4TableText"/>
            </w:pPr>
            <w:r w:rsidRPr="000A4E00">
              <w:t>5. The final adult height (in cm) of the patient's mother and father (where available); AND</w:t>
            </w:r>
          </w:p>
          <w:p w14:paraId="263DA6B8"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2631AC3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AA8D634"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A2E7E61" w14:textId="77777777" w:rsidR="00B700D5" w:rsidRPr="000A4E00" w:rsidRDefault="008B7297">
            <w:pPr>
              <w:pStyle w:val="Schedule4TableText"/>
            </w:pPr>
            <w:r w:rsidRPr="000A4E00">
              <w:lastRenderedPageBreak/>
              <w:t>Compliance with Written Authority Required procedures</w:t>
            </w:r>
          </w:p>
        </w:tc>
      </w:tr>
      <w:tr w:rsidR="00B700D5" w:rsidRPr="000A4E00" w14:paraId="1D6D7D18" w14:textId="77777777">
        <w:tc>
          <w:tcPr>
            <w:tcW w:w="400" w:type="pct"/>
          </w:tcPr>
          <w:p w14:paraId="6727C25A" w14:textId="77777777" w:rsidR="00B700D5" w:rsidRPr="000A4E00" w:rsidRDefault="008B7297">
            <w:pPr>
              <w:pStyle w:val="Schedule4TableText"/>
            </w:pPr>
            <w:r w:rsidRPr="000A4E00">
              <w:t>C17187</w:t>
            </w:r>
          </w:p>
        </w:tc>
        <w:tc>
          <w:tcPr>
            <w:tcW w:w="400" w:type="pct"/>
          </w:tcPr>
          <w:p w14:paraId="7B57DC12" w14:textId="77777777" w:rsidR="00B700D5" w:rsidRPr="000A4E00" w:rsidRDefault="008B7297">
            <w:pPr>
              <w:pStyle w:val="Schedule4TableText"/>
            </w:pPr>
            <w:r w:rsidRPr="000A4E00">
              <w:t>P17187</w:t>
            </w:r>
          </w:p>
        </w:tc>
        <w:tc>
          <w:tcPr>
            <w:tcW w:w="400" w:type="pct"/>
          </w:tcPr>
          <w:p w14:paraId="74A29586" w14:textId="77777777" w:rsidR="00B700D5" w:rsidRPr="000A4E00" w:rsidRDefault="008B7297">
            <w:pPr>
              <w:pStyle w:val="Schedule4TableText"/>
            </w:pPr>
            <w:r w:rsidRPr="000A4E00">
              <w:t>CN17187</w:t>
            </w:r>
          </w:p>
        </w:tc>
        <w:tc>
          <w:tcPr>
            <w:tcW w:w="800" w:type="pct"/>
          </w:tcPr>
          <w:p w14:paraId="1C4F209B" w14:textId="77777777" w:rsidR="00B700D5" w:rsidRPr="000A4E00" w:rsidRDefault="008B7297">
            <w:pPr>
              <w:pStyle w:val="Schedule4TableText"/>
            </w:pPr>
            <w:r w:rsidRPr="000A4E00">
              <w:t>Somatropin</w:t>
            </w:r>
          </w:p>
        </w:tc>
        <w:tc>
          <w:tcPr>
            <w:tcW w:w="2250" w:type="pct"/>
          </w:tcPr>
          <w:p w14:paraId="22A29594" w14:textId="77777777" w:rsidR="00B700D5" w:rsidRPr="000A4E00" w:rsidRDefault="008B7297">
            <w:pPr>
              <w:pStyle w:val="Schedule4TableText"/>
            </w:pPr>
            <w:r w:rsidRPr="000A4E00">
              <w:t>Short stature due to short stature homeobox (SHOX) gene disorders</w:t>
            </w:r>
          </w:p>
          <w:p w14:paraId="52511C3E" w14:textId="77777777" w:rsidR="00B700D5" w:rsidRPr="000A4E00" w:rsidRDefault="008B7297">
            <w:pPr>
              <w:pStyle w:val="Schedule4TableText"/>
            </w:pPr>
            <w:r w:rsidRPr="000A4E00">
              <w:t>Continuing treatment</w:t>
            </w:r>
          </w:p>
          <w:p w14:paraId="0CB54953" w14:textId="77777777" w:rsidR="00B700D5" w:rsidRPr="000A4E00" w:rsidRDefault="008B7297">
            <w:pPr>
              <w:pStyle w:val="Schedule4TableText"/>
            </w:pPr>
            <w:r w:rsidRPr="000A4E00">
              <w:t xml:space="preserve">Patient must have previously received treatment under the PBS S100 Growth Hormone Program under the short stature due to short stature homeobox (SHOX) </w:t>
            </w:r>
            <w:r w:rsidRPr="000A4E00">
              <w:lastRenderedPageBreak/>
              <w:t>gene disorders category. AND</w:t>
            </w:r>
          </w:p>
          <w:p w14:paraId="21CA9D9E" w14:textId="77777777" w:rsidR="00B700D5" w:rsidRPr="000A4E00" w:rsidRDefault="008B7297">
            <w:pPr>
              <w:pStyle w:val="Schedule4TableText"/>
            </w:pPr>
            <w:r w:rsidRPr="000A4E00">
              <w:t>Patient must not have been on the maximum dose of 9.5mg/m2/week or greater for the most recent treatment period (32 weeks for an initial or recommencement treatment period and 26 weeks for a continuing treatment period, whichever applies). or</w:t>
            </w:r>
          </w:p>
          <w:p w14:paraId="750D6D2B" w14:textId="77777777" w:rsidR="00B700D5" w:rsidRPr="000A4E00" w:rsidRDefault="008B7297">
            <w:pPr>
              <w:pStyle w:val="Schedule4TableText"/>
            </w:pPr>
            <w:r w:rsidRPr="000A4E00">
              <w:t>Patient must have achieved the 50th percentile growth velocity for bone age and sex while on the maximum dose of 9.5mg/m2/week or greater for the most recent treatment period (32 weeks for an initial or recommencement treatment period and 26 weeks for a continuing treatment period, whichever applies). or</w:t>
            </w:r>
          </w:p>
          <w:p w14:paraId="1F22025C" w14:textId="77777777" w:rsidR="00B700D5" w:rsidRPr="000A4E00" w:rsidRDefault="008B7297">
            <w:pPr>
              <w:pStyle w:val="Schedule4TableText"/>
            </w:pPr>
            <w:r w:rsidRPr="000A4E00">
              <w:t>Patient must have achieved an increase in height standard deviation score for chronological age and sex while on the maximum dose of 9.5mg/m2/week or greater for the most recent treatment period (32 weeks for an initial or recommencement treatment period and 26 weeks for a continuing treatment period, whichever applies). or</w:t>
            </w:r>
          </w:p>
          <w:p w14:paraId="76C14116" w14:textId="77777777" w:rsidR="00B700D5" w:rsidRPr="000A4E00" w:rsidRDefault="008B7297">
            <w:pPr>
              <w:pStyle w:val="Schedule4TableText"/>
            </w:pPr>
            <w:r w:rsidRPr="000A4E00">
              <w:t>Patient must have achieved a minimum growth velocity of 4cm/year while on the maximum dose of 9.5mg/m2/week or greater for the most recent treatment period (32 weeks for an initial or recommencement treatment period and 26 weeks for a continuing treatment period, whichever applies). or</w:t>
            </w:r>
          </w:p>
          <w:p w14:paraId="6EEAD5A3" w14:textId="77777777" w:rsidR="00B700D5" w:rsidRPr="000A4E00" w:rsidRDefault="008B7297">
            <w:pPr>
              <w:pStyle w:val="Schedule4TableText"/>
            </w:pPr>
            <w:r w:rsidRPr="000A4E00">
              <w:t>Patient must have achieved and maintained mid parental height standard deviation score while on the maximum dose of 9.5mg/m2/week or greater for the most recent treatment period (32 weeks for an initial or recommencement treatment period and 26 weeks for a continuing treatment period, whichever applies). AND</w:t>
            </w:r>
          </w:p>
          <w:p w14:paraId="4212B6BD"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62F9597C" w14:textId="77777777" w:rsidR="00B700D5" w:rsidRPr="000A4E00" w:rsidRDefault="008B7297">
            <w:pPr>
              <w:pStyle w:val="Schedule4TableText"/>
            </w:pPr>
            <w:r w:rsidRPr="000A4E00">
              <w:t>Patient must not have an active tumour or evidence of tumour growth or activity. AND</w:t>
            </w:r>
          </w:p>
          <w:p w14:paraId="12EAC84F" w14:textId="77777777" w:rsidR="00B700D5" w:rsidRPr="000A4E00" w:rsidRDefault="008B7297">
            <w:pPr>
              <w:pStyle w:val="Schedule4TableText"/>
            </w:pPr>
            <w:r w:rsidRPr="000A4E00">
              <w:t>Patient must be male and must not have a height greater than or equal to 167.7 cm. or</w:t>
            </w:r>
          </w:p>
          <w:p w14:paraId="54134581" w14:textId="77777777" w:rsidR="00B700D5" w:rsidRPr="000A4E00" w:rsidRDefault="008B7297">
            <w:pPr>
              <w:pStyle w:val="Schedule4TableText"/>
            </w:pPr>
            <w:r w:rsidRPr="000A4E00">
              <w:t>Patient must be female and must not have a height greater than or equal to 155.0 cm. AND</w:t>
            </w:r>
          </w:p>
          <w:p w14:paraId="025E58A8" w14:textId="77777777" w:rsidR="00B700D5" w:rsidRPr="000A4E00" w:rsidRDefault="008B7297">
            <w:pPr>
              <w:pStyle w:val="Schedule4TableText"/>
            </w:pPr>
            <w:r w:rsidRPr="000A4E00">
              <w:t>Patient must be male and must not have a bone age of 15.5 years or more. or</w:t>
            </w:r>
          </w:p>
          <w:p w14:paraId="787BE2FE" w14:textId="77777777" w:rsidR="00B700D5" w:rsidRPr="000A4E00" w:rsidRDefault="008B7297">
            <w:pPr>
              <w:pStyle w:val="Schedule4TableText"/>
            </w:pPr>
            <w:r w:rsidRPr="000A4E00">
              <w:t>Patient must be female and must not have a bone age of 13.5 years or more.</w:t>
            </w:r>
          </w:p>
          <w:p w14:paraId="43C032CC"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3F6984B7" w14:textId="77777777" w:rsidR="00B700D5" w:rsidRPr="000A4E00" w:rsidRDefault="008B7297">
            <w:pPr>
              <w:pStyle w:val="Schedule4TableText"/>
            </w:pPr>
            <w:r w:rsidRPr="000A4E00">
              <w:t>The authority application must be in writing and must include:</w:t>
            </w:r>
          </w:p>
          <w:p w14:paraId="4E153AB2" w14:textId="77777777" w:rsidR="00B700D5" w:rsidRPr="000A4E00" w:rsidRDefault="008B7297">
            <w:pPr>
              <w:pStyle w:val="Schedule4TableText"/>
            </w:pPr>
            <w:r w:rsidRPr="000A4E00">
              <w:t>1. Details of the proposed prescription; AND</w:t>
            </w:r>
          </w:p>
          <w:p w14:paraId="1F798CD1" w14:textId="77777777" w:rsidR="00B700D5" w:rsidRPr="000A4E00" w:rsidRDefault="008B7297">
            <w:pPr>
              <w:pStyle w:val="Schedule4TableText"/>
            </w:pPr>
            <w:r w:rsidRPr="000A4E00">
              <w:t>2. A completed Growth Hormone Authority Application Supporting Information Form for continuing treatment; AND</w:t>
            </w:r>
          </w:p>
          <w:p w14:paraId="151BF2B7" w14:textId="77777777" w:rsidR="00B700D5" w:rsidRPr="000A4E00" w:rsidRDefault="008B7297">
            <w:pPr>
              <w:pStyle w:val="Schedule4TableText"/>
            </w:pPr>
            <w:r w:rsidRPr="000A4E00">
              <w:lastRenderedPageBreak/>
              <w:t>3. Growth data (height and weight) for the most recent 6 month treatment period, including data at both the start and end of the treatment period. The most recent data must not be older than three months; AND</w:t>
            </w:r>
          </w:p>
          <w:p w14:paraId="6C3B0037"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2E841E7D" w14:textId="77777777" w:rsidR="00B700D5" w:rsidRPr="000A4E00" w:rsidRDefault="008B7297">
            <w:pPr>
              <w:pStyle w:val="Schedule4TableText"/>
            </w:pPr>
            <w:r w:rsidRPr="000A4E00">
              <w:t>5. The final adult height (in cm) of the patient's mother and father (where available); AND</w:t>
            </w:r>
          </w:p>
          <w:p w14:paraId="1D927974"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174A1B07"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0FBA4C0"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0EC1EFC" w14:textId="77777777" w:rsidR="00B700D5" w:rsidRPr="000A4E00" w:rsidRDefault="008B7297">
            <w:pPr>
              <w:pStyle w:val="Schedule4TableText"/>
            </w:pPr>
            <w:r w:rsidRPr="000A4E00">
              <w:lastRenderedPageBreak/>
              <w:t>Compliance with Written Authority Required procedures</w:t>
            </w:r>
          </w:p>
        </w:tc>
      </w:tr>
      <w:tr w:rsidR="00B700D5" w:rsidRPr="000A4E00" w14:paraId="19658C25" w14:textId="77777777">
        <w:tc>
          <w:tcPr>
            <w:tcW w:w="400" w:type="pct"/>
          </w:tcPr>
          <w:p w14:paraId="0C64C981" w14:textId="77777777" w:rsidR="00B700D5" w:rsidRPr="000A4E00" w:rsidRDefault="008B7297">
            <w:pPr>
              <w:pStyle w:val="Schedule4TableText"/>
            </w:pPr>
            <w:r w:rsidRPr="000A4E00">
              <w:lastRenderedPageBreak/>
              <w:t>C17188</w:t>
            </w:r>
          </w:p>
        </w:tc>
        <w:tc>
          <w:tcPr>
            <w:tcW w:w="400" w:type="pct"/>
          </w:tcPr>
          <w:p w14:paraId="11930DCB" w14:textId="77777777" w:rsidR="00B700D5" w:rsidRPr="000A4E00" w:rsidRDefault="008B7297">
            <w:pPr>
              <w:pStyle w:val="Schedule4TableText"/>
            </w:pPr>
            <w:r w:rsidRPr="000A4E00">
              <w:t>P17188</w:t>
            </w:r>
          </w:p>
        </w:tc>
        <w:tc>
          <w:tcPr>
            <w:tcW w:w="400" w:type="pct"/>
          </w:tcPr>
          <w:p w14:paraId="5184D380" w14:textId="77777777" w:rsidR="00B700D5" w:rsidRPr="000A4E00" w:rsidRDefault="008B7297">
            <w:pPr>
              <w:pStyle w:val="Schedule4TableText"/>
            </w:pPr>
            <w:r w:rsidRPr="000A4E00">
              <w:t>CN17188</w:t>
            </w:r>
          </w:p>
        </w:tc>
        <w:tc>
          <w:tcPr>
            <w:tcW w:w="800" w:type="pct"/>
          </w:tcPr>
          <w:p w14:paraId="6FB2BC86" w14:textId="77777777" w:rsidR="00B700D5" w:rsidRPr="000A4E00" w:rsidRDefault="008B7297">
            <w:pPr>
              <w:pStyle w:val="Schedule4TableText"/>
            </w:pPr>
            <w:r w:rsidRPr="000A4E00">
              <w:t>Somatropin</w:t>
            </w:r>
          </w:p>
        </w:tc>
        <w:tc>
          <w:tcPr>
            <w:tcW w:w="2250" w:type="pct"/>
          </w:tcPr>
          <w:p w14:paraId="36F75784" w14:textId="77777777" w:rsidR="00B700D5" w:rsidRPr="000A4E00" w:rsidRDefault="008B7297">
            <w:pPr>
              <w:pStyle w:val="Schedule4TableText"/>
            </w:pPr>
            <w:r w:rsidRPr="000A4E00">
              <w:t>Growth retardation secondary to an intracranial lesion, or cranial irradiation</w:t>
            </w:r>
          </w:p>
          <w:p w14:paraId="49E54017" w14:textId="77777777" w:rsidR="00B700D5" w:rsidRPr="000A4E00" w:rsidRDefault="008B7297">
            <w:pPr>
              <w:pStyle w:val="Schedule4TableText"/>
            </w:pPr>
            <w:r w:rsidRPr="000A4E00">
              <w:t>Continuing treatment as a reclassified patient</w:t>
            </w:r>
          </w:p>
          <w:p w14:paraId="7AD883B9" w14:textId="77777777" w:rsidR="00B700D5" w:rsidRPr="000A4E00" w:rsidRDefault="008B7297">
            <w:pPr>
              <w:pStyle w:val="Schedule4TableText"/>
            </w:pPr>
            <w:r w:rsidRPr="000A4E00">
              <w:t>Patient must have previously received treatment under the PBS S100 Growth Hormone Program (treatment) under a category other than growth retardation secondary to an intracranial lesion, or cranial irradiation. AND</w:t>
            </w:r>
          </w:p>
          <w:p w14:paraId="5F425A73"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0F94CC9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5A78818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C0E3AB6" w14:textId="77777777" w:rsidR="00B700D5" w:rsidRPr="000A4E00" w:rsidRDefault="008B7297">
            <w:pPr>
              <w:pStyle w:val="Schedule4TableText"/>
            </w:pPr>
            <w:r w:rsidRPr="000A4E00">
              <w:t xml:space="preserve">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w:t>
            </w:r>
            <w:r w:rsidRPr="000A4E00">
              <w:lastRenderedPageBreak/>
              <w:t>reaction to growth hormone. or</w:t>
            </w:r>
          </w:p>
          <w:p w14:paraId="28EF3F1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7D535F0A" w14:textId="77777777" w:rsidR="00B700D5" w:rsidRPr="000A4E00" w:rsidRDefault="008B7297">
            <w:pPr>
              <w:pStyle w:val="Schedule4TableText"/>
            </w:pPr>
            <w:r w:rsidRPr="000A4E00">
              <w:t>Patient must have had an intracranial lesion which is under appropriate observation and management. or</w:t>
            </w:r>
          </w:p>
          <w:p w14:paraId="02720A1B" w14:textId="77777777" w:rsidR="00B700D5" w:rsidRPr="000A4E00" w:rsidRDefault="008B7297">
            <w:pPr>
              <w:pStyle w:val="Schedule4TableText"/>
            </w:pPr>
            <w:r w:rsidRPr="000A4E00">
              <w:t>Patient must have received cranial irradiation without having had an intracranial lesion, and is under appropriate observation and management. AND</w:t>
            </w:r>
          </w:p>
          <w:p w14:paraId="6BFA70DE"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01C8E44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12EAF48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5AB3AC5F"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39E8946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2A90F4E1" w14:textId="77777777" w:rsidR="00B700D5" w:rsidRPr="000A4E00" w:rsidRDefault="008B7297">
            <w:pPr>
              <w:pStyle w:val="Schedule4TableText"/>
            </w:pPr>
            <w:r w:rsidRPr="000A4E00">
              <w:t xml:space="preserve">Patient must have had a height at or below the 1st percentile for age and sex </w:t>
            </w:r>
            <w:r w:rsidRPr="000A4E00">
              <w:lastRenderedPageBreak/>
              <w:t>immediately prior to commencing treatment. or</w:t>
            </w:r>
          </w:p>
          <w:p w14:paraId="160F1297" w14:textId="77777777" w:rsidR="00B700D5" w:rsidRPr="000A4E00" w:rsidRDefault="008B7297">
            <w:pPr>
              <w:pStyle w:val="Schedule4TableText"/>
            </w:pPr>
            <w:r w:rsidRPr="000A4E00">
              <w:t>Patient must have had both a height above the 1st percentile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5B48DCD5" w14:textId="77777777" w:rsidR="00B700D5" w:rsidRPr="000A4E00" w:rsidRDefault="008B7297">
            <w:pPr>
              <w:pStyle w:val="Schedule4TableText"/>
            </w:pPr>
            <w:r w:rsidRPr="000A4E00">
              <w:t>Patient must have had both a height above the 1st percentile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154CB724" w14:textId="77777777" w:rsidR="00B700D5" w:rsidRPr="000A4E00" w:rsidRDefault="008B7297">
            <w:pPr>
              <w:pStyle w:val="Schedule4TableText"/>
            </w:pPr>
            <w:r w:rsidRPr="000A4E00">
              <w:t>Patient must have had both a height above the 1st percentile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3B1A98CD"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664B735" w14:textId="77777777" w:rsidR="00B700D5" w:rsidRPr="000A4E00" w:rsidRDefault="008B7297">
            <w:pPr>
              <w:pStyle w:val="Schedule4TableText"/>
            </w:pPr>
            <w:r w:rsidRPr="000A4E00">
              <w:t>Patient must not have an active tumour or evidence of tumour growth or activity. AND</w:t>
            </w:r>
          </w:p>
          <w:p w14:paraId="60D531B6" w14:textId="77777777" w:rsidR="00B700D5" w:rsidRPr="000A4E00" w:rsidRDefault="008B7297">
            <w:pPr>
              <w:pStyle w:val="Schedule4TableText"/>
            </w:pPr>
            <w:r w:rsidRPr="000A4E00">
              <w:t>Patient must be male and must not have a bone age of 15.5 years or more. or</w:t>
            </w:r>
          </w:p>
          <w:p w14:paraId="6DE0FB91" w14:textId="77777777" w:rsidR="00B700D5" w:rsidRPr="000A4E00" w:rsidRDefault="008B7297">
            <w:pPr>
              <w:pStyle w:val="Schedule4TableText"/>
            </w:pPr>
            <w:r w:rsidRPr="000A4E00">
              <w:t>Patient must be female and must not have a bone age of 13.5 years or more.</w:t>
            </w:r>
          </w:p>
          <w:p w14:paraId="6B1FCB74"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3DCD22FE"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01C43BE0"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6039AC6E" w14:textId="77777777" w:rsidR="00B700D5" w:rsidRPr="000A4E00" w:rsidRDefault="008B7297">
            <w:pPr>
              <w:pStyle w:val="Schedule4TableText"/>
            </w:pPr>
            <w:r w:rsidRPr="000A4E00">
              <w:t>The authority application must be in writing and must include:</w:t>
            </w:r>
          </w:p>
          <w:p w14:paraId="1F98F0AD" w14:textId="77777777" w:rsidR="00B700D5" w:rsidRPr="000A4E00" w:rsidRDefault="008B7297">
            <w:pPr>
              <w:pStyle w:val="Schedule4TableText"/>
            </w:pPr>
            <w:r w:rsidRPr="000A4E00">
              <w:t>1. Details of the proposed prescription; AND</w:t>
            </w:r>
          </w:p>
          <w:p w14:paraId="4955D8DD"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7D6D8314" w14:textId="77777777" w:rsidR="00B700D5" w:rsidRPr="000A4E00" w:rsidRDefault="008B7297">
            <w:pPr>
              <w:pStyle w:val="Schedule4TableText"/>
            </w:pPr>
            <w:r w:rsidRPr="000A4E00">
              <w:t xml:space="preserve">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t>
            </w:r>
            <w:r w:rsidRPr="000A4E00">
              <w:lastRenderedPageBreak/>
              <w:t>(except for a patient whose chronological age was 2.5 years or less at commencement of treatment); OR</w:t>
            </w:r>
          </w:p>
          <w:p w14:paraId="6D4A8C93"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5FFFDC69"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75B78F78" w14:textId="77777777" w:rsidR="00B700D5" w:rsidRPr="000A4E00" w:rsidRDefault="008B7297">
            <w:pPr>
              <w:pStyle w:val="Schedule4TableText"/>
            </w:pPr>
            <w:r w:rsidRPr="000A4E00">
              <w:t>5. (a) Confirmation that the patient has had an intracranial lesion which is under appropriate observation and management; OR</w:t>
            </w:r>
          </w:p>
          <w:p w14:paraId="1E07DAF1" w14:textId="77777777" w:rsidR="00B700D5" w:rsidRPr="000A4E00" w:rsidRDefault="008B7297">
            <w:pPr>
              <w:pStyle w:val="Schedule4TableText"/>
            </w:pPr>
            <w:r w:rsidRPr="000A4E00">
              <w:t>(b) Confirmation that the patient has received cranial irradiation without having had an intracranial lesion and is under appropriate observation and management; AND</w:t>
            </w:r>
          </w:p>
          <w:p w14:paraId="2E671C34" w14:textId="77777777" w:rsidR="00B700D5" w:rsidRPr="000A4E00" w:rsidRDefault="008B7297">
            <w:pPr>
              <w:pStyle w:val="Schedule4TableText"/>
            </w:pPr>
            <w:r w:rsidRPr="000A4E00">
              <w:t>6. Growth data (height and weight) for the most recent 6 month treatment period, including data at both the start and end of the treatment period. The most recent data must not be older than three months; AND</w:t>
            </w:r>
          </w:p>
          <w:p w14:paraId="44B1C9C3"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739613A1"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13 weeks worth of treatment (with up to 1 repeat allowed).</w:t>
            </w:r>
          </w:p>
          <w:p w14:paraId="5F7C06DD"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4204465"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54ECB70C"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83737D4" w14:textId="77777777" w:rsidR="00B700D5" w:rsidRPr="000A4E00" w:rsidRDefault="008B7297">
            <w:pPr>
              <w:pStyle w:val="Schedule4TableText"/>
            </w:pPr>
            <w:r w:rsidRPr="000A4E00">
              <w:lastRenderedPageBreak/>
              <w:t>Compliance with Written Authority Required procedures</w:t>
            </w:r>
          </w:p>
        </w:tc>
      </w:tr>
      <w:tr w:rsidR="00B700D5" w:rsidRPr="000A4E00" w14:paraId="6F41E517" w14:textId="77777777">
        <w:tc>
          <w:tcPr>
            <w:tcW w:w="400" w:type="pct"/>
          </w:tcPr>
          <w:p w14:paraId="67BE2FE5" w14:textId="77777777" w:rsidR="00B700D5" w:rsidRPr="000A4E00" w:rsidRDefault="008B7297">
            <w:pPr>
              <w:pStyle w:val="Schedule4TableText"/>
            </w:pPr>
            <w:r w:rsidRPr="000A4E00">
              <w:lastRenderedPageBreak/>
              <w:t>C17189</w:t>
            </w:r>
          </w:p>
        </w:tc>
        <w:tc>
          <w:tcPr>
            <w:tcW w:w="400" w:type="pct"/>
          </w:tcPr>
          <w:p w14:paraId="064056D6" w14:textId="77777777" w:rsidR="00B700D5" w:rsidRPr="000A4E00" w:rsidRDefault="008B7297">
            <w:pPr>
              <w:pStyle w:val="Schedule4TableText"/>
            </w:pPr>
            <w:r w:rsidRPr="000A4E00">
              <w:t>P17189</w:t>
            </w:r>
          </w:p>
        </w:tc>
        <w:tc>
          <w:tcPr>
            <w:tcW w:w="400" w:type="pct"/>
          </w:tcPr>
          <w:p w14:paraId="6D4FFFC5" w14:textId="77777777" w:rsidR="00B700D5" w:rsidRPr="000A4E00" w:rsidRDefault="008B7297">
            <w:pPr>
              <w:pStyle w:val="Schedule4TableText"/>
            </w:pPr>
            <w:r w:rsidRPr="000A4E00">
              <w:t>CN17189</w:t>
            </w:r>
          </w:p>
        </w:tc>
        <w:tc>
          <w:tcPr>
            <w:tcW w:w="800" w:type="pct"/>
          </w:tcPr>
          <w:p w14:paraId="311412F7" w14:textId="77777777" w:rsidR="00B700D5" w:rsidRPr="000A4E00" w:rsidRDefault="008B7297">
            <w:pPr>
              <w:pStyle w:val="Schedule4TableText"/>
            </w:pPr>
            <w:r w:rsidRPr="000A4E00">
              <w:t>Somatropin</w:t>
            </w:r>
          </w:p>
        </w:tc>
        <w:tc>
          <w:tcPr>
            <w:tcW w:w="2250" w:type="pct"/>
          </w:tcPr>
          <w:p w14:paraId="6A2864DF" w14:textId="77777777" w:rsidR="00B700D5" w:rsidRPr="000A4E00" w:rsidRDefault="008B7297">
            <w:pPr>
              <w:pStyle w:val="Schedule4TableText"/>
            </w:pPr>
            <w:r w:rsidRPr="000A4E00">
              <w:t>Risk of hypoglycaemia secondary to growth hormone deficiency in neonates/infants</w:t>
            </w:r>
          </w:p>
          <w:p w14:paraId="2AB2A25E" w14:textId="77777777" w:rsidR="00B700D5" w:rsidRPr="000A4E00" w:rsidRDefault="008B7297">
            <w:pPr>
              <w:pStyle w:val="Schedule4TableText"/>
            </w:pPr>
            <w:r w:rsidRPr="000A4E00">
              <w:t>Continuing treatment as a reclassified patient</w:t>
            </w:r>
          </w:p>
          <w:p w14:paraId="220BC472" w14:textId="77777777" w:rsidR="00B700D5" w:rsidRPr="000A4E00" w:rsidRDefault="008B7297">
            <w:pPr>
              <w:pStyle w:val="Schedule4TableText"/>
            </w:pPr>
            <w:r w:rsidRPr="000A4E00">
              <w:t>Patient must have previously received treatment under the PBS S100 Growth Hormone Program under a category other than risk of hypoglycaemia secondary to growth hormone deficiency in neonates/infants. AND</w:t>
            </w:r>
          </w:p>
          <w:p w14:paraId="387C0A2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099E519D" w14:textId="77777777" w:rsidR="00B700D5" w:rsidRPr="000A4E00" w:rsidRDefault="008B7297">
            <w:pPr>
              <w:pStyle w:val="Schedule4TableText"/>
            </w:pPr>
            <w:r w:rsidRPr="000A4E00">
              <w:t xml:space="preserve">The treatment must not have lapsed due to failure to respond to growth hormone at a </w:t>
            </w:r>
            <w:r w:rsidRPr="000A4E00">
              <w:lastRenderedPageBreak/>
              <w:t>dose of 7.5mg/m2/week or greater for the most recent treatment period (32 weeks for an initial or recommencement treatment period and 26 weeks for a continuing treatment period, whichever applies), unless response was affected by a significant medical illness. or</w:t>
            </w:r>
          </w:p>
          <w:p w14:paraId="19ADA68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35DABFF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2402692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B88C687" w14:textId="77777777" w:rsidR="00B700D5" w:rsidRPr="000A4E00" w:rsidRDefault="008B7297">
            <w:pPr>
              <w:pStyle w:val="Schedule4TableText"/>
            </w:pPr>
            <w:r w:rsidRPr="000A4E00">
              <w:t>Patient must have a chronological age of less than 2 years. AND</w:t>
            </w:r>
          </w:p>
          <w:p w14:paraId="1934D5DA" w14:textId="77777777" w:rsidR="00B700D5" w:rsidRPr="000A4E00" w:rsidRDefault="008B7297">
            <w:pPr>
              <w:pStyle w:val="Schedule4TableText"/>
            </w:pPr>
            <w:r w:rsidRPr="000A4E00">
              <w:t>Patient must have a documented clinical risk of hypoglycaemia. AND</w:t>
            </w:r>
          </w:p>
          <w:p w14:paraId="1AFCD780" w14:textId="77777777" w:rsidR="00B700D5" w:rsidRPr="000A4E00" w:rsidRDefault="008B7297">
            <w:pPr>
              <w:pStyle w:val="Schedule4TableText"/>
            </w:pPr>
            <w:r w:rsidRPr="000A4E00">
              <w:t>Patient must have documented evidence that the risk of hypoglycaemia is secondary to biochemical growth hormone deficiency. AND</w:t>
            </w:r>
          </w:p>
          <w:p w14:paraId="70E41207"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8949026" w14:textId="77777777" w:rsidR="00B700D5" w:rsidRPr="000A4E00" w:rsidRDefault="008B7297">
            <w:pPr>
              <w:pStyle w:val="Schedule4TableText"/>
            </w:pPr>
            <w:r w:rsidRPr="000A4E00">
              <w:t>Patient must not have an active tumour or evidence of tumour growth or activity.</w:t>
            </w:r>
          </w:p>
          <w:p w14:paraId="766AFA83"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1196569"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46541D53"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23F5CB21" w14:textId="77777777" w:rsidR="00B700D5" w:rsidRPr="000A4E00" w:rsidRDefault="008B7297">
            <w:pPr>
              <w:pStyle w:val="Schedule4TableText"/>
            </w:pPr>
            <w:r w:rsidRPr="000A4E00">
              <w:t>The authority application must be in writing and must include:</w:t>
            </w:r>
          </w:p>
          <w:p w14:paraId="277E64FE" w14:textId="77777777" w:rsidR="00B700D5" w:rsidRPr="000A4E00" w:rsidRDefault="008B7297">
            <w:pPr>
              <w:pStyle w:val="Schedule4TableText"/>
            </w:pPr>
            <w:r w:rsidRPr="000A4E00">
              <w:t>1. Details of the proposed prescription; AND</w:t>
            </w:r>
          </w:p>
          <w:p w14:paraId="36F519FF"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73F32E8A" w14:textId="77777777" w:rsidR="00B700D5" w:rsidRPr="000A4E00" w:rsidRDefault="008B7297">
            <w:pPr>
              <w:pStyle w:val="Schedule4TableText"/>
            </w:pPr>
            <w:r w:rsidRPr="000A4E00">
              <w:t>3. Confirmation that the patient has a documented clinical risk of hypoglycaemia; AND</w:t>
            </w:r>
          </w:p>
          <w:p w14:paraId="534D5B58" w14:textId="77777777" w:rsidR="00B700D5" w:rsidRPr="000A4E00" w:rsidRDefault="008B7297">
            <w:pPr>
              <w:pStyle w:val="Schedule4TableText"/>
            </w:pPr>
            <w:r w:rsidRPr="000A4E00">
              <w:lastRenderedPageBreak/>
              <w:t>4. Confirmation that the patient has documented evidence that the risk of hypoglycaemia is secondary to biochemical growth hormone deficiency; AND</w:t>
            </w:r>
          </w:p>
          <w:p w14:paraId="59B61882" w14:textId="77777777" w:rsidR="00B700D5" w:rsidRPr="000A4E00" w:rsidRDefault="008B7297">
            <w:pPr>
              <w:pStyle w:val="Schedule4TableText"/>
            </w:pPr>
            <w:r w:rsidRPr="000A4E00">
              <w:t>5. Growth data (height and weight) for the most recent 6 month treatment period, including data at both the start and end of the treatment period. The most recent data must not be older than three months; AND</w:t>
            </w:r>
          </w:p>
          <w:p w14:paraId="39D70F64"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0A7632D8"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3892ED4"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0D67B37" w14:textId="77777777" w:rsidR="00B700D5" w:rsidRPr="000A4E00" w:rsidRDefault="008B7297">
            <w:pPr>
              <w:pStyle w:val="Schedule4TableText"/>
            </w:pPr>
            <w:r w:rsidRPr="000A4E00">
              <w:lastRenderedPageBreak/>
              <w:t>Compliance with Written Authority Required procedures</w:t>
            </w:r>
          </w:p>
        </w:tc>
      </w:tr>
      <w:tr w:rsidR="00B700D5" w:rsidRPr="000A4E00" w14:paraId="260C0728" w14:textId="77777777">
        <w:tc>
          <w:tcPr>
            <w:tcW w:w="400" w:type="pct"/>
          </w:tcPr>
          <w:p w14:paraId="4DFE83CA" w14:textId="77777777" w:rsidR="00B700D5" w:rsidRPr="000A4E00" w:rsidRDefault="008B7297">
            <w:pPr>
              <w:pStyle w:val="Schedule4TableText"/>
            </w:pPr>
            <w:r w:rsidRPr="000A4E00">
              <w:lastRenderedPageBreak/>
              <w:t>C17190</w:t>
            </w:r>
          </w:p>
        </w:tc>
        <w:tc>
          <w:tcPr>
            <w:tcW w:w="400" w:type="pct"/>
          </w:tcPr>
          <w:p w14:paraId="3812AD88" w14:textId="77777777" w:rsidR="00B700D5" w:rsidRPr="000A4E00" w:rsidRDefault="008B7297">
            <w:pPr>
              <w:pStyle w:val="Schedule4TableText"/>
            </w:pPr>
            <w:r w:rsidRPr="000A4E00">
              <w:t>P17190</w:t>
            </w:r>
          </w:p>
        </w:tc>
        <w:tc>
          <w:tcPr>
            <w:tcW w:w="400" w:type="pct"/>
          </w:tcPr>
          <w:p w14:paraId="3F980962" w14:textId="77777777" w:rsidR="00B700D5" w:rsidRPr="000A4E00" w:rsidRDefault="008B7297">
            <w:pPr>
              <w:pStyle w:val="Schedule4TableText"/>
            </w:pPr>
            <w:r w:rsidRPr="000A4E00">
              <w:t>CN17190</w:t>
            </w:r>
          </w:p>
        </w:tc>
        <w:tc>
          <w:tcPr>
            <w:tcW w:w="800" w:type="pct"/>
          </w:tcPr>
          <w:p w14:paraId="46ACB950" w14:textId="77777777" w:rsidR="00B700D5" w:rsidRPr="000A4E00" w:rsidRDefault="008B7297">
            <w:pPr>
              <w:pStyle w:val="Schedule4TableText"/>
            </w:pPr>
            <w:r w:rsidRPr="000A4E00">
              <w:t>Somatropin</w:t>
            </w:r>
          </w:p>
        </w:tc>
        <w:tc>
          <w:tcPr>
            <w:tcW w:w="2250" w:type="pct"/>
          </w:tcPr>
          <w:p w14:paraId="6B4DFB31" w14:textId="77777777" w:rsidR="00B700D5" w:rsidRPr="000A4E00" w:rsidRDefault="008B7297">
            <w:pPr>
              <w:pStyle w:val="Schedule4TableText"/>
            </w:pPr>
            <w:r w:rsidRPr="000A4E00">
              <w:t>Short stature associated with chronic renal insufficiency</w:t>
            </w:r>
          </w:p>
          <w:p w14:paraId="29AA6B6E" w14:textId="77777777" w:rsidR="00B700D5" w:rsidRPr="000A4E00" w:rsidRDefault="008B7297">
            <w:pPr>
              <w:pStyle w:val="Schedule4TableText"/>
            </w:pPr>
            <w:r w:rsidRPr="000A4E00">
              <w:t>Continuing treatment as a reclassified patient</w:t>
            </w:r>
          </w:p>
          <w:p w14:paraId="09E832B5"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chronic renal insufficiency. AND</w:t>
            </w:r>
          </w:p>
          <w:p w14:paraId="2BEDF1C4"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6260C5E4"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3594A5ED"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22AE56BB"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1542116A" w14:textId="77777777" w:rsidR="00B700D5" w:rsidRPr="000A4E00" w:rsidRDefault="008B7297">
            <w:pPr>
              <w:pStyle w:val="Schedule4TableText"/>
            </w:pPr>
            <w:r w:rsidRPr="000A4E00">
              <w:t xml:space="preserve">The treatment must not have lapsed due to failure to respond to growth hormone at a </w:t>
            </w:r>
            <w:r w:rsidRPr="000A4E00">
              <w:lastRenderedPageBreak/>
              <w:t>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22A2BBF1" w14:textId="77777777" w:rsidR="00B700D5" w:rsidRPr="000A4E00" w:rsidRDefault="008B7297">
            <w:pPr>
              <w:pStyle w:val="Schedule4TableText"/>
            </w:pPr>
            <w:r w:rsidRPr="000A4E00">
              <w:t>Patient must have had a height at or below the 1st percentile for age and sex immediately prior to commencing treatment. or</w:t>
            </w:r>
          </w:p>
          <w:p w14:paraId="5810DB60"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less than or equal to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19BCCF03"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7B5E7775"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7219CDBE"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and not have undergone a renal transplant. or</w:t>
            </w:r>
          </w:p>
          <w:p w14:paraId="62F6F72B"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have undergone a renal transplant, and have undergone a 12 month period of observation following the transplant. AND</w:t>
            </w:r>
          </w:p>
          <w:p w14:paraId="37752448"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3FDBB12" w14:textId="77777777" w:rsidR="00B700D5" w:rsidRPr="000A4E00" w:rsidRDefault="008B7297">
            <w:pPr>
              <w:pStyle w:val="Schedule4TableText"/>
            </w:pPr>
            <w:r w:rsidRPr="000A4E00">
              <w:t>Patient must not have an active tumour or evidence of tumour growth or activity. AND</w:t>
            </w:r>
          </w:p>
          <w:p w14:paraId="57FE5E01" w14:textId="77777777" w:rsidR="00B700D5" w:rsidRPr="000A4E00" w:rsidRDefault="008B7297">
            <w:pPr>
              <w:pStyle w:val="Schedule4TableText"/>
            </w:pPr>
            <w:r w:rsidRPr="000A4E00">
              <w:t>Patient must be male and must not have a height greater than or equal to 167.7cm. or</w:t>
            </w:r>
          </w:p>
          <w:p w14:paraId="54693C9B" w14:textId="77777777" w:rsidR="00B700D5" w:rsidRPr="000A4E00" w:rsidRDefault="008B7297">
            <w:pPr>
              <w:pStyle w:val="Schedule4TableText"/>
            </w:pPr>
            <w:r w:rsidRPr="000A4E00">
              <w:t>Patient must be female and must not have a height greater than or equal to 155.0cm. AND</w:t>
            </w:r>
          </w:p>
          <w:p w14:paraId="6446E3E4" w14:textId="77777777" w:rsidR="00B700D5" w:rsidRPr="000A4E00" w:rsidRDefault="008B7297">
            <w:pPr>
              <w:pStyle w:val="Schedule4TableText"/>
            </w:pPr>
            <w:r w:rsidRPr="000A4E00">
              <w:t>Patient must be male and must not have a bone age of 15.5 years or more. or</w:t>
            </w:r>
          </w:p>
          <w:p w14:paraId="0EA19D03" w14:textId="77777777" w:rsidR="00B700D5" w:rsidRPr="000A4E00" w:rsidRDefault="008B7297">
            <w:pPr>
              <w:pStyle w:val="Schedule4TableText"/>
            </w:pPr>
            <w:r w:rsidRPr="000A4E00">
              <w:t>Patient must be female and must not have a bone age of 13.5 years or more.</w:t>
            </w:r>
          </w:p>
          <w:p w14:paraId="6911473E" w14:textId="77777777" w:rsidR="00B700D5" w:rsidRPr="000A4E00" w:rsidRDefault="008B7297">
            <w:pPr>
              <w:pStyle w:val="Schedule4TableText"/>
            </w:pPr>
            <w:r w:rsidRPr="000A4E00">
              <w:t>Patient must be aged 3 years or older.</w:t>
            </w:r>
          </w:p>
          <w:p w14:paraId="56E6F67B" w14:textId="77777777" w:rsidR="00B700D5" w:rsidRPr="000A4E00" w:rsidRDefault="008B7297">
            <w:pPr>
              <w:pStyle w:val="Schedule4TableText"/>
            </w:pPr>
            <w:r w:rsidRPr="000A4E00">
              <w:t xml:space="preserve">Must be treated by a medical practitioner in consultation with a nominated specialist or </w:t>
            </w:r>
            <w:r w:rsidRPr="000A4E00">
              <w:lastRenderedPageBreak/>
              <w:t>consultant physician in paediatric endocrinology. or</w:t>
            </w:r>
          </w:p>
          <w:p w14:paraId="758AA82B"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3627181"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52A953AE"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44FC10AE" w14:textId="77777777" w:rsidR="00B700D5" w:rsidRPr="000A4E00" w:rsidRDefault="008B7297">
            <w:pPr>
              <w:pStyle w:val="Schedule4TableText"/>
            </w:pPr>
            <w:r w:rsidRPr="000A4E00">
              <w:t>The authority application must be in writing and must include:</w:t>
            </w:r>
          </w:p>
          <w:p w14:paraId="1518AE38" w14:textId="77777777" w:rsidR="00B700D5" w:rsidRPr="000A4E00" w:rsidRDefault="008B7297">
            <w:pPr>
              <w:pStyle w:val="Schedule4TableText"/>
            </w:pPr>
            <w:r w:rsidRPr="000A4E00">
              <w:t>1. Details of the proposed prescription; AND</w:t>
            </w:r>
          </w:p>
          <w:p w14:paraId="6EE04700"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2D10AEBB"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740C0CC7"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0D532E20" w14:textId="77777777" w:rsidR="00B700D5" w:rsidRPr="000A4E00" w:rsidRDefault="008B7297">
            <w:pPr>
              <w:pStyle w:val="Schedule4TableText"/>
            </w:pPr>
            <w:r w:rsidRPr="000A4E00">
              <w:t>4. Confirmation that the patient has an estimated glomerular filtration rate less than 30ml/minute/1.73m2 ; AND</w:t>
            </w:r>
          </w:p>
          <w:p w14:paraId="4B1D309B" w14:textId="77777777" w:rsidR="00B700D5" w:rsidRPr="000A4E00" w:rsidRDefault="008B7297">
            <w:pPr>
              <w:pStyle w:val="Schedule4TableText"/>
            </w:pPr>
            <w:r w:rsidRPr="000A4E00">
              <w:t>5. If a renal transplant has taken place, confirmation that the patient has undergone a 12 month period of observation following transplantation; AND</w:t>
            </w:r>
          </w:p>
          <w:p w14:paraId="39DE7FE1" w14:textId="77777777" w:rsidR="00B700D5" w:rsidRPr="000A4E00" w:rsidRDefault="008B7297">
            <w:pPr>
              <w:pStyle w:val="Schedule4TableText"/>
            </w:pPr>
            <w:r w:rsidRPr="000A4E00">
              <w:t>6. Growth data (height and weight) for the most recent 6 month treatment period, including data at both the start and end of the treatment period. The most recent data must not be older than three months; AND</w:t>
            </w:r>
          </w:p>
          <w:p w14:paraId="27DC9EDA" w14:textId="77777777" w:rsidR="00B700D5" w:rsidRPr="000A4E00" w:rsidRDefault="008B7297">
            <w:pPr>
              <w:pStyle w:val="Schedule4TableText"/>
            </w:pPr>
            <w:r w:rsidRPr="000A4E00">
              <w:t>7. A bone age result performed within the last 12 months; AND</w:t>
            </w:r>
          </w:p>
          <w:p w14:paraId="55C6C8F1" w14:textId="77777777" w:rsidR="00B700D5" w:rsidRPr="000A4E00" w:rsidRDefault="008B7297">
            <w:pPr>
              <w:pStyle w:val="Schedule4TableText"/>
            </w:pPr>
            <w:r w:rsidRPr="000A4E00">
              <w:t>The proprietary name (brand), form and strength of somatropin requested, and the number of vials/cartridges required to provide sufficient drug for 13 weeks worth of treatment (with up to 1 repeat allowed).</w:t>
            </w:r>
          </w:p>
          <w:p w14:paraId="4617A4C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41987B1" w14:textId="77777777" w:rsidR="00B700D5" w:rsidRPr="000A4E00" w:rsidRDefault="008B7297">
            <w:pPr>
              <w:pStyle w:val="Schedule4TableText"/>
            </w:pPr>
            <w:r w:rsidRPr="000A4E00">
              <w:lastRenderedPageBreak/>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2774E85" w14:textId="77777777" w:rsidR="00B700D5" w:rsidRPr="000A4E00" w:rsidRDefault="008B7297">
            <w:pPr>
              <w:pStyle w:val="Schedule4TableText"/>
            </w:pPr>
            <w:r w:rsidRPr="000A4E00">
              <w:lastRenderedPageBreak/>
              <w:t>Compliance with Written Authority Required procedures</w:t>
            </w:r>
          </w:p>
        </w:tc>
      </w:tr>
      <w:tr w:rsidR="00B700D5" w:rsidRPr="000A4E00" w14:paraId="6C1951B9" w14:textId="77777777">
        <w:tc>
          <w:tcPr>
            <w:tcW w:w="400" w:type="pct"/>
          </w:tcPr>
          <w:p w14:paraId="367B3DE8" w14:textId="77777777" w:rsidR="00B700D5" w:rsidRPr="000A4E00" w:rsidRDefault="008B7297">
            <w:pPr>
              <w:pStyle w:val="Schedule4TableText"/>
            </w:pPr>
            <w:r w:rsidRPr="000A4E00">
              <w:lastRenderedPageBreak/>
              <w:t>C17195</w:t>
            </w:r>
          </w:p>
        </w:tc>
        <w:tc>
          <w:tcPr>
            <w:tcW w:w="400" w:type="pct"/>
          </w:tcPr>
          <w:p w14:paraId="3102C5D9" w14:textId="77777777" w:rsidR="00B700D5" w:rsidRPr="000A4E00" w:rsidRDefault="008B7297">
            <w:pPr>
              <w:pStyle w:val="Schedule4TableText"/>
            </w:pPr>
            <w:r w:rsidRPr="000A4E00">
              <w:t>P17195</w:t>
            </w:r>
          </w:p>
        </w:tc>
        <w:tc>
          <w:tcPr>
            <w:tcW w:w="400" w:type="pct"/>
          </w:tcPr>
          <w:p w14:paraId="526CE422" w14:textId="77777777" w:rsidR="00B700D5" w:rsidRPr="000A4E00" w:rsidRDefault="008B7297">
            <w:pPr>
              <w:pStyle w:val="Schedule4TableText"/>
            </w:pPr>
            <w:r w:rsidRPr="000A4E00">
              <w:t>CN17195</w:t>
            </w:r>
          </w:p>
        </w:tc>
        <w:tc>
          <w:tcPr>
            <w:tcW w:w="800" w:type="pct"/>
          </w:tcPr>
          <w:p w14:paraId="3678BF13" w14:textId="77777777" w:rsidR="00B700D5" w:rsidRPr="000A4E00" w:rsidRDefault="008B7297">
            <w:pPr>
              <w:pStyle w:val="Schedule4TableText"/>
            </w:pPr>
            <w:r w:rsidRPr="000A4E00">
              <w:t>Somatropin</w:t>
            </w:r>
          </w:p>
        </w:tc>
        <w:tc>
          <w:tcPr>
            <w:tcW w:w="2250" w:type="pct"/>
          </w:tcPr>
          <w:p w14:paraId="514703C2" w14:textId="77777777" w:rsidR="00B700D5" w:rsidRPr="000A4E00" w:rsidRDefault="008B7297">
            <w:pPr>
              <w:pStyle w:val="Schedule4TableText"/>
            </w:pPr>
            <w:r w:rsidRPr="000A4E00">
              <w:t>Short stature and slow growth</w:t>
            </w:r>
          </w:p>
          <w:p w14:paraId="2C680ABC" w14:textId="77777777" w:rsidR="00B700D5" w:rsidRPr="000A4E00" w:rsidRDefault="008B7297">
            <w:pPr>
              <w:pStyle w:val="Schedule4TableText"/>
            </w:pPr>
            <w:r w:rsidRPr="000A4E00">
              <w:t>Continuing treatment as a reclassified patient</w:t>
            </w:r>
          </w:p>
          <w:p w14:paraId="2E709F4C" w14:textId="77777777" w:rsidR="00B700D5" w:rsidRPr="000A4E00" w:rsidRDefault="008B7297">
            <w:pPr>
              <w:pStyle w:val="Schedule4TableText"/>
            </w:pPr>
            <w:r w:rsidRPr="000A4E00">
              <w:t>Patient must have previously received treatment under the PBS S100 Growth Hormone Program (treatment) under a category other than short stature and slow growth. AND</w:t>
            </w:r>
          </w:p>
          <w:p w14:paraId="319BE7A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4512984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7567E45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2DB062B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62C87A8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4011314F" w14:textId="77777777" w:rsidR="00B700D5" w:rsidRPr="000A4E00" w:rsidRDefault="008B7297">
            <w:pPr>
              <w:pStyle w:val="Schedule4TableText"/>
            </w:pPr>
            <w:r w:rsidRPr="000A4E00">
              <w:t>Patient must have previously received treatment under the indication short stature associated with chronic renal insufficiency, have undergone a renal transplant and a 12 month period of observation following the transplant, and have an estimated glomerular filtration rate of greater than or equal to 30mL/minute/1.73m2 measured by creatinine clearance, excretion of radionuclides such as DTPA, or by the height/creatinine formula. or</w:t>
            </w:r>
          </w:p>
          <w:p w14:paraId="6E9D7A3D" w14:textId="77777777" w:rsidR="00B700D5" w:rsidRPr="000A4E00" w:rsidRDefault="008B7297">
            <w:pPr>
              <w:pStyle w:val="Schedule4TableText"/>
            </w:pPr>
            <w:r w:rsidRPr="000A4E00">
              <w:t xml:space="preserve">Patient must have had a height at or below the 1st percentile for age and sex immediately prior to commencing treatment and a growth velocity below the 25th </w:t>
            </w:r>
            <w:r w:rsidRPr="000A4E00">
              <w:lastRenderedPageBreak/>
              <w:t>percentile for bone age and sex measured over the 12 month interval immediately prior to commencement of treatment (or the 6 month interval immediately prior to commencement of treatment if the patient was an older child at commencement of treatment). or</w:t>
            </w:r>
          </w:p>
          <w:p w14:paraId="2A676E7F" w14:textId="77777777" w:rsidR="00B700D5" w:rsidRPr="000A4E00" w:rsidRDefault="008B7297">
            <w:pPr>
              <w:pStyle w:val="Schedule4TableText"/>
            </w:pPr>
            <w:r w:rsidRPr="000A4E00">
              <w:t>Patient must have had both:  (i) a height no higher than the 1st percentile for age plus sex at the time of having commenced treatment with this drug, (ii) over the 12 month interval immediately prior to having commenced treatment, a growth velocity no greater than 8 cm/year where the patient had a bone/chronological age of no greater than 2.5 years. AND</w:t>
            </w:r>
          </w:p>
          <w:p w14:paraId="5D06CD2F"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8FA761D" w14:textId="77777777" w:rsidR="00B700D5" w:rsidRPr="000A4E00" w:rsidRDefault="008B7297">
            <w:pPr>
              <w:pStyle w:val="Schedule4TableText"/>
            </w:pPr>
            <w:r w:rsidRPr="000A4E00">
              <w:t>Patient must not have an active tumour or evidence of tumour growth or activity. AND</w:t>
            </w:r>
          </w:p>
          <w:p w14:paraId="6B9221E8" w14:textId="77777777" w:rsidR="00B700D5" w:rsidRPr="000A4E00" w:rsidRDefault="008B7297">
            <w:pPr>
              <w:pStyle w:val="Schedule4TableText"/>
            </w:pPr>
            <w:r w:rsidRPr="000A4E00">
              <w:t>Patient must be male and must not have a bone age of 15.5 years or more. or</w:t>
            </w:r>
          </w:p>
          <w:p w14:paraId="602BA648" w14:textId="77777777" w:rsidR="00B700D5" w:rsidRPr="000A4E00" w:rsidRDefault="008B7297">
            <w:pPr>
              <w:pStyle w:val="Schedule4TableText"/>
            </w:pPr>
            <w:r w:rsidRPr="000A4E00">
              <w:t>Patient must be female and must not have a bone age of 13.5 years or more. AND</w:t>
            </w:r>
          </w:p>
          <w:p w14:paraId="059712AB" w14:textId="77777777" w:rsidR="00B700D5" w:rsidRPr="000A4E00" w:rsidRDefault="008B7297">
            <w:pPr>
              <w:pStyle w:val="Schedule4TableText"/>
            </w:pPr>
            <w:r w:rsidRPr="000A4E00">
              <w:t>Patient must be male and must not have a height greater than or equal to 167.7cm. or</w:t>
            </w:r>
          </w:p>
          <w:p w14:paraId="0FB3DCED" w14:textId="77777777" w:rsidR="00B700D5" w:rsidRPr="000A4E00" w:rsidRDefault="008B7297">
            <w:pPr>
              <w:pStyle w:val="Schedule4TableText"/>
            </w:pPr>
            <w:r w:rsidRPr="000A4E00">
              <w:t>Patient must be female and must not have a height greater than or equal to 155.0cm.</w:t>
            </w:r>
          </w:p>
          <w:p w14:paraId="022F296C"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6654C5FC"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5D3C45C4" w14:textId="77777777" w:rsidR="00B700D5" w:rsidRPr="000A4E00" w:rsidRDefault="008B7297">
            <w:pPr>
              <w:pStyle w:val="Schedule4TableText"/>
            </w:pPr>
            <w:r w:rsidRPr="000A4E00">
              <w:t>Patient must be undergoing treatment for the stated indication with only one growth hormone at any given time.</w:t>
            </w:r>
          </w:p>
          <w:p w14:paraId="6C4D4C4A"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6C7495C9"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4FA3373B" w14:textId="77777777" w:rsidR="00B700D5" w:rsidRPr="000A4E00" w:rsidRDefault="008B7297">
            <w:pPr>
              <w:pStyle w:val="Schedule4TableText"/>
            </w:pPr>
            <w:r w:rsidRPr="000A4E00">
              <w:t>The authority application must be in writing and must include:</w:t>
            </w:r>
          </w:p>
          <w:p w14:paraId="438AABF9" w14:textId="77777777" w:rsidR="00B700D5" w:rsidRPr="000A4E00" w:rsidRDefault="008B7297">
            <w:pPr>
              <w:pStyle w:val="Schedule4TableText"/>
            </w:pPr>
            <w:r w:rsidRPr="000A4E00">
              <w:t>1. Details of the proposed prescription; AND</w:t>
            </w:r>
          </w:p>
          <w:p w14:paraId="39F44B9F"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6C05D645" w14:textId="77777777" w:rsidR="00B700D5" w:rsidRPr="000A4E00" w:rsidRDefault="008B7297">
            <w:pPr>
              <w:pStyle w:val="Schedule4TableText"/>
            </w:pPr>
            <w:r w:rsidRPr="000A4E00">
              <w:t xml:space="preserve">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w:t>
            </w:r>
            <w:r w:rsidRPr="000A4E00">
              <w:lastRenderedPageBreak/>
              <w:t>(where the patient's chronological age was higher than 2.5 years); OR</w:t>
            </w:r>
          </w:p>
          <w:p w14:paraId="36FA0828" w14:textId="77777777" w:rsidR="00B700D5" w:rsidRPr="000A4E00" w:rsidRDefault="008B7297">
            <w:pPr>
              <w:pStyle w:val="Schedule4TableText"/>
            </w:pPr>
            <w:r w:rsidRPr="000A4E00">
              <w:t>(b) Confirmation that the patient has previously received treatment under the indication short stature associated with chronic renal insufficiency, has undergone a renal transplant and a 12 month period of observation following the transplant, and has an estimated glomerular filtration rate of greater than or equal to 30mL/minute/1.73m2 measured by creatinine clearance, excretion of radionuclides such as DTPA, or by the height/creatinine formula; AND</w:t>
            </w:r>
          </w:p>
          <w:p w14:paraId="3117C05F" w14:textId="77777777" w:rsidR="00B700D5" w:rsidRPr="000A4E00" w:rsidRDefault="008B7297">
            <w:pPr>
              <w:pStyle w:val="Schedule4TableText"/>
            </w:pPr>
            <w:r w:rsidRPr="000A4E00">
              <w:t>4. Growth data (height and weight) for the most recent 6 month treatment period, including data at both the start and end of the treatment period. The most recent data must not be older than three months; AND</w:t>
            </w:r>
          </w:p>
          <w:p w14:paraId="773BCE2E" w14:textId="77777777" w:rsidR="00B700D5" w:rsidRPr="000A4E00" w:rsidRDefault="008B7297">
            <w:pPr>
              <w:pStyle w:val="Schedule4TableText"/>
            </w:pPr>
            <w:r w:rsidRPr="000A4E00">
              <w:t>5. A bone age result performed within the last 12 months (except for a patient whose chronological age is 2.5 years or less); AND</w:t>
            </w:r>
          </w:p>
          <w:p w14:paraId="4C61BA77"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5C3B3587"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6817520"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F773AD9" w14:textId="77777777" w:rsidR="00B700D5" w:rsidRPr="000A4E00" w:rsidRDefault="008B7297">
            <w:pPr>
              <w:pStyle w:val="Schedule4TableText"/>
            </w:pPr>
            <w:r w:rsidRPr="000A4E00">
              <w:lastRenderedPageBreak/>
              <w:t>Compliance with Written Authority Required procedures</w:t>
            </w:r>
          </w:p>
        </w:tc>
      </w:tr>
      <w:tr w:rsidR="00B700D5" w:rsidRPr="000A4E00" w14:paraId="7BDE6F20" w14:textId="77777777">
        <w:tc>
          <w:tcPr>
            <w:tcW w:w="400" w:type="pct"/>
          </w:tcPr>
          <w:p w14:paraId="22611D92" w14:textId="77777777" w:rsidR="00B700D5" w:rsidRPr="000A4E00" w:rsidRDefault="008B7297">
            <w:pPr>
              <w:pStyle w:val="Schedule4TableText"/>
            </w:pPr>
            <w:r w:rsidRPr="000A4E00">
              <w:lastRenderedPageBreak/>
              <w:t>C17196</w:t>
            </w:r>
          </w:p>
        </w:tc>
        <w:tc>
          <w:tcPr>
            <w:tcW w:w="400" w:type="pct"/>
          </w:tcPr>
          <w:p w14:paraId="02B82B28" w14:textId="77777777" w:rsidR="00B700D5" w:rsidRPr="000A4E00" w:rsidRDefault="008B7297">
            <w:pPr>
              <w:pStyle w:val="Schedule4TableText"/>
            </w:pPr>
            <w:r w:rsidRPr="000A4E00">
              <w:t>P17196</w:t>
            </w:r>
          </w:p>
        </w:tc>
        <w:tc>
          <w:tcPr>
            <w:tcW w:w="400" w:type="pct"/>
          </w:tcPr>
          <w:p w14:paraId="6E5C4B16" w14:textId="77777777" w:rsidR="00B700D5" w:rsidRPr="000A4E00" w:rsidRDefault="008B7297">
            <w:pPr>
              <w:pStyle w:val="Schedule4TableText"/>
            </w:pPr>
            <w:r w:rsidRPr="000A4E00">
              <w:t>CN17196</w:t>
            </w:r>
          </w:p>
        </w:tc>
        <w:tc>
          <w:tcPr>
            <w:tcW w:w="800" w:type="pct"/>
          </w:tcPr>
          <w:p w14:paraId="65B9759E" w14:textId="77777777" w:rsidR="00B700D5" w:rsidRPr="000A4E00" w:rsidRDefault="008B7297">
            <w:pPr>
              <w:pStyle w:val="Schedule4TableText"/>
            </w:pPr>
            <w:r w:rsidRPr="000A4E00">
              <w:t>Somatropin</w:t>
            </w:r>
          </w:p>
        </w:tc>
        <w:tc>
          <w:tcPr>
            <w:tcW w:w="2250" w:type="pct"/>
          </w:tcPr>
          <w:p w14:paraId="16E20B16" w14:textId="77777777" w:rsidR="00B700D5" w:rsidRPr="000A4E00" w:rsidRDefault="008B7297">
            <w:pPr>
              <w:pStyle w:val="Schedule4TableText"/>
            </w:pPr>
            <w:r w:rsidRPr="000A4E00">
              <w:t>Short stature associated with chronic renal insufficiency</w:t>
            </w:r>
          </w:p>
          <w:p w14:paraId="78D018EA" w14:textId="77777777" w:rsidR="00B700D5" w:rsidRPr="000A4E00" w:rsidRDefault="008B7297">
            <w:pPr>
              <w:pStyle w:val="Schedule4TableText"/>
            </w:pPr>
            <w:r w:rsidRPr="000A4E00">
              <w:t>Continuing treatment as a reclassified patient</w:t>
            </w:r>
          </w:p>
          <w:p w14:paraId="6258C59D"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chronic renal insufficiency. AND</w:t>
            </w:r>
          </w:p>
          <w:p w14:paraId="02A1F493"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1A306B6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4E94B9D1" w14:textId="77777777" w:rsidR="00B700D5" w:rsidRPr="000A4E00" w:rsidRDefault="008B7297">
            <w:pPr>
              <w:pStyle w:val="Schedule4TableText"/>
            </w:pPr>
            <w:r w:rsidRPr="000A4E00">
              <w:t xml:space="preserve">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w:t>
            </w:r>
            <w:r w:rsidRPr="000A4E00">
              <w:lastRenderedPageBreak/>
              <w:t>(e.g. renal transplant). or</w:t>
            </w:r>
          </w:p>
          <w:p w14:paraId="3AA9534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0CECA828"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DFBC671" w14:textId="77777777" w:rsidR="00B700D5" w:rsidRPr="000A4E00" w:rsidRDefault="008B7297">
            <w:pPr>
              <w:pStyle w:val="Schedule4TableText"/>
            </w:pPr>
            <w:r w:rsidRPr="000A4E00">
              <w:t>Patient must have had a height at or below the 1st percentile for age and sex immediately prior to commencing treatment. or</w:t>
            </w:r>
          </w:p>
          <w:p w14:paraId="6EF8DAEE"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less than or equal to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5BF3BC4B"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308B6F60"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703C7F74"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and not have undergone a renal transplant. or</w:t>
            </w:r>
          </w:p>
          <w:p w14:paraId="5BF26D37"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have undergone a renal transplant, and have undergone a 12 month period of observation following the transplant. AND</w:t>
            </w:r>
          </w:p>
          <w:p w14:paraId="7E54BC5B"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3CAE60C" w14:textId="77777777" w:rsidR="00B700D5" w:rsidRPr="000A4E00" w:rsidRDefault="008B7297">
            <w:pPr>
              <w:pStyle w:val="Schedule4TableText"/>
            </w:pPr>
            <w:r w:rsidRPr="000A4E00">
              <w:t>Patient must not have an active tumour or evidence of tumour growth or activity. AND</w:t>
            </w:r>
          </w:p>
          <w:p w14:paraId="69E81EEB" w14:textId="77777777" w:rsidR="00B700D5" w:rsidRPr="000A4E00" w:rsidRDefault="008B7297">
            <w:pPr>
              <w:pStyle w:val="Schedule4TableText"/>
            </w:pPr>
            <w:r w:rsidRPr="000A4E00">
              <w:t>Patient must be male and must not have a height greater than or equal to 167.7cm. or</w:t>
            </w:r>
          </w:p>
          <w:p w14:paraId="08F6FEEE" w14:textId="77777777" w:rsidR="00B700D5" w:rsidRPr="000A4E00" w:rsidRDefault="008B7297">
            <w:pPr>
              <w:pStyle w:val="Schedule4TableText"/>
            </w:pPr>
            <w:r w:rsidRPr="000A4E00">
              <w:lastRenderedPageBreak/>
              <w:t>Patient must be female and must not have a height greater than or equal to 155.0cm. AND</w:t>
            </w:r>
          </w:p>
          <w:p w14:paraId="069EB6F9" w14:textId="77777777" w:rsidR="00B700D5" w:rsidRPr="000A4E00" w:rsidRDefault="008B7297">
            <w:pPr>
              <w:pStyle w:val="Schedule4TableText"/>
            </w:pPr>
            <w:r w:rsidRPr="000A4E00">
              <w:t>Patient must be male and must not have a bone age of 15.5 years or more. or</w:t>
            </w:r>
          </w:p>
          <w:p w14:paraId="11DE1F04" w14:textId="77777777" w:rsidR="00B700D5" w:rsidRPr="000A4E00" w:rsidRDefault="008B7297">
            <w:pPr>
              <w:pStyle w:val="Schedule4TableText"/>
            </w:pPr>
            <w:r w:rsidRPr="000A4E00">
              <w:t>Patient must be female and must not have a bone age of 13.5 years or more.</w:t>
            </w:r>
          </w:p>
          <w:p w14:paraId="1158848B"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BE182CB"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563655C"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31345C6E"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40CAB1EA" w14:textId="77777777" w:rsidR="00B700D5" w:rsidRPr="000A4E00" w:rsidRDefault="008B7297">
            <w:pPr>
              <w:pStyle w:val="Schedule4TableText"/>
            </w:pPr>
            <w:r w:rsidRPr="000A4E00">
              <w:t>The authority application must be in writing and must include:</w:t>
            </w:r>
          </w:p>
          <w:p w14:paraId="3B184290" w14:textId="77777777" w:rsidR="00B700D5" w:rsidRPr="000A4E00" w:rsidRDefault="008B7297">
            <w:pPr>
              <w:pStyle w:val="Schedule4TableText"/>
            </w:pPr>
            <w:r w:rsidRPr="000A4E00">
              <w:t>1. Details of the proposed prescription; AND</w:t>
            </w:r>
          </w:p>
          <w:p w14:paraId="2CBE5F03"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1E4FC19F"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74C3A7D5"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110A83A1" w14:textId="77777777" w:rsidR="00B700D5" w:rsidRPr="000A4E00" w:rsidRDefault="008B7297">
            <w:pPr>
              <w:pStyle w:val="Schedule4TableText"/>
            </w:pPr>
            <w:r w:rsidRPr="000A4E00">
              <w:t>4. Confirmation that the patient has an estimated glomerular filtration rate less than 30ml/minute/1.73m2 ; AND</w:t>
            </w:r>
          </w:p>
          <w:p w14:paraId="5B6864AB" w14:textId="77777777" w:rsidR="00B700D5" w:rsidRPr="000A4E00" w:rsidRDefault="008B7297">
            <w:pPr>
              <w:pStyle w:val="Schedule4TableText"/>
            </w:pPr>
            <w:r w:rsidRPr="000A4E00">
              <w:t>5. If a renal transplant has taken place, confirmation that the patient has undergone a 12 month period of observation following transplantation; AND</w:t>
            </w:r>
          </w:p>
          <w:p w14:paraId="4EEAE244" w14:textId="77777777" w:rsidR="00B700D5" w:rsidRPr="000A4E00" w:rsidRDefault="008B7297">
            <w:pPr>
              <w:pStyle w:val="Schedule4TableText"/>
            </w:pPr>
            <w:r w:rsidRPr="000A4E00">
              <w:t>6. Growth data (height and weight) for the most recent 6 month treatment period, including data at both the start and end of the treatment period. The most recent data must not be older than three months; AND</w:t>
            </w:r>
          </w:p>
          <w:p w14:paraId="23F724FE"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5B52F964" w14:textId="77777777" w:rsidR="00B700D5" w:rsidRPr="000A4E00" w:rsidRDefault="008B7297">
            <w:pPr>
              <w:pStyle w:val="Schedule4TableText"/>
            </w:pPr>
            <w:r w:rsidRPr="000A4E00">
              <w:t xml:space="preserve">The proprietary name (brand), form and strength of somatropin requested, and the </w:t>
            </w:r>
            <w:r w:rsidRPr="000A4E00">
              <w:lastRenderedPageBreak/>
              <w:t>number of vials/cartridges required to provide sufficient drug for 13 weeks worth of treatment (with up to 1 repeat allowed).</w:t>
            </w:r>
          </w:p>
          <w:p w14:paraId="1936585B"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4E86B88"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3721D64" w14:textId="77777777" w:rsidR="00B700D5" w:rsidRPr="000A4E00" w:rsidRDefault="008B7297">
            <w:pPr>
              <w:pStyle w:val="Schedule4TableText"/>
            </w:pPr>
            <w:r w:rsidRPr="000A4E00">
              <w:lastRenderedPageBreak/>
              <w:t>Compliance with Written Authority Required procedures</w:t>
            </w:r>
          </w:p>
        </w:tc>
      </w:tr>
      <w:tr w:rsidR="00B700D5" w:rsidRPr="000A4E00" w14:paraId="24E86212" w14:textId="77777777">
        <w:tc>
          <w:tcPr>
            <w:tcW w:w="400" w:type="pct"/>
          </w:tcPr>
          <w:p w14:paraId="1F5A0AC0" w14:textId="77777777" w:rsidR="00B700D5" w:rsidRPr="000A4E00" w:rsidRDefault="008B7297">
            <w:pPr>
              <w:pStyle w:val="Schedule4TableText"/>
            </w:pPr>
            <w:r w:rsidRPr="000A4E00">
              <w:lastRenderedPageBreak/>
              <w:t>C17197</w:t>
            </w:r>
          </w:p>
        </w:tc>
        <w:tc>
          <w:tcPr>
            <w:tcW w:w="400" w:type="pct"/>
          </w:tcPr>
          <w:p w14:paraId="5C5B1F6C" w14:textId="77777777" w:rsidR="00B700D5" w:rsidRPr="000A4E00" w:rsidRDefault="008B7297">
            <w:pPr>
              <w:pStyle w:val="Schedule4TableText"/>
            </w:pPr>
            <w:r w:rsidRPr="000A4E00">
              <w:t>P17197</w:t>
            </w:r>
          </w:p>
        </w:tc>
        <w:tc>
          <w:tcPr>
            <w:tcW w:w="400" w:type="pct"/>
          </w:tcPr>
          <w:p w14:paraId="2ED14A80" w14:textId="77777777" w:rsidR="00B700D5" w:rsidRPr="000A4E00" w:rsidRDefault="008B7297">
            <w:pPr>
              <w:pStyle w:val="Schedule4TableText"/>
            </w:pPr>
            <w:r w:rsidRPr="000A4E00">
              <w:t>CN17197</w:t>
            </w:r>
          </w:p>
        </w:tc>
        <w:tc>
          <w:tcPr>
            <w:tcW w:w="800" w:type="pct"/>
          </w:tcPr>
          <w:p w14:paraId="2E23E94B" w14:textId="77777777" w:rsidR="00B700D5" w:rsidRPr="000A4E00" w:rsidRDefault="008B7297">
            <w:pPr>
              <w:pStyle w:val="Schedule4TableText"/>
            </w:pPr>
            <w:r w:rsidRPr="000A4E00">
              <w:t>Somatropin</w:t>
            </w:r>
          </w:p>
        </w:tc>
        <w:tc>
          <w:tcPr>
            <w:tcW w:w="2250" w:type="pct"/>
          </w:tcPr>
          <w:p w14:paraId="32B99F17" w14:textId="77777777" w:rsidR="00B700D5" w:rsidRPr="000A4E00" w:rsidRDefault="008B7297">
            <w:pPr>
              <w:pStyle w:val="Schedule4TableText"/>
            </w:pPr>
            <w:r w:rsidRPr="000A4E00">
              <w:t>Short stature associated with biochemical growth hormone deficiency</w:t>
            </w:r>
          </w:p>
          <w:p w14:paraId="1618FBB7" w14:textId="77777777" w:rsidR="00B700D5" w:rsidRPr="000A4E00" w:rsidRDefault="008B7297">
            <w:pPr>
              <w:pStyle w:val="Schedule4TableText"/>
            </w:pPr>
            <w:r w:rsidRPr="000A4E00">
              <w:t>Change of drug</w:t>
            </w:r>
          </w:p>
          <w:p w14:paraId="577D6476" w14:textId="77777777" w:rsidR="00B700D5" w:rsidRPr="000A4E00" w:rsidRDefault="008B7297">
            <w:pPr>
              <w:pStyle w:val="Schedule4TableText"/>
            </w:pPr>
            <w:r w:rsidRPr="000A4E00">
              <w:t>Patient must be undergoing existing PBS-subsidised growth hormone treatment where the prescribed drug is changing within the same PBS indication - subsidy through this treatment phase must not:  (i) initiate treatment, (ii) recommence treatment, (iii) reclassify the PBS indication.</w:t>
            </w:r>
          </w:p>
          <w:p w14:paraId="0083D990" w14:textId="77777777" w:rsidR="00B700D5" w:rsidRPr="000A4E00" w:rsidRDefault="008B7297">
            <w:pPr>
              <w:pStyle w:val="Schedule4TableText"/>
            </w:pPr>
            <w:r w:rsidRPr="000A4E00">
              <w:t>Patient must have been treated with PBS-subsidised growth hormone for less than 32 weeks. or</w:t>
            </w:r>
          </w:p>
          <w:p w14:paraId="5D3E22DB" w14:textId="77777777" w:rsidR="00B700D5" w:rsidRPr="000A4E00" w:rsidRDefault="008B7297">
            <w:pPr>
              <w:pStyle w:val="Schedule4TableText"/>
            </w:pPr>
            <w:r w:rsidRPr="000A4E00">
              <w:t>Patient must have been treated with PBS-subsidised growth hormone for at least 32 weeks, with an adequate response to treatment (as defined further below) having been demonstrated. or</w:t>
            </w:r>
          </w:p>
          <w:p w14:paraId="33CC1895" w14:textId="77777777" w:rsidR="00B700D5" w:rsidRPr="000A4E00" w:rsidRDefault="008B7297">
            <w:pPr>
              <w:pStyle w:val="Schedule4TableText"/>
            </w:pPr>
            <w:r w:rsidRPr="000A4E00">
              <w:t>Patient must have been treated with PBS-subsidised growth hormone for at least 32 weeks, with an adequate response to treatment (as defined further below) not demonstrated due to at least one of:  (i) a significant medical illness, (ii) major surgery (e.g. renal transplant), (iii) an adverse reaction to growth hormone, (iv) non-compliance to treatment arising from social/family problems, (v) sub-optimal dosing (i.e. the dose was less than the permitted upper dose range). AND</w:t>
            </w:r>
          </w:p>
          <w:p w14:paraId="37D7D615"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E3CC82E" w14:textId="77777777" w:rsidR="00B700D5" w:rsidRPr="000A4E00" w:rsidRDefault="008B7297">
            <w:pPr>
              <w:pStyle w:val="Schedule4TableText"/>
            </w:pPr>
            <w:r w:rsidRPr="000A4E00">
              <w:t>Patient must not have an active tumour or evidence of tumour growth or activity. AND</w:t>
            </w:r>
          </w:p>
          <w:p w14:paraId="2CD883C6" w14:textId="77777777" w:rsidR="00B700D5" w:rsidRPr="000A4E00" w:rsidRDefault="008B7297">
            <w:pPr>
              <w:pStyle w:val="Schedule4TableText"/>
            </w:pPr>
            <w:r w:rsidRPr="000A4E00">
              <w:t>Patient must be male and must not have a bone age of 15.5 years or more. or</w:t>
            </w:r>
          </w:p>
          <w:p w14:paraId="09440E89" w14:textId="77777777" w:rsidR="00B700D5" w:rsidRPr="000A4E00" w:rsidRDefault="008B7297">
            <w:pPr>
              <w:pStyle w:val="Schedule4TableText"/>
            </w:pPr>
            <w:r w:rsidRPr="000A4E00">
              <w:t>Patient must be female and must not have a bone age of 13.5 years or more.</w:t>
            </w:r>
          </w:p>
          <w:p w14:paraId="12EE5BD0" w14:textId="77777777" w:rsidR="00B700D5" w:rsidRPr="000A4E00" w:rsidRDefault="008B7297">
            <w:pPr>
              <w:pStyle w:val="Schedule4TableText"/>
            </w:pPr>
            <w:r w:rsidRPr="000A4E00">
              <w:t>Must be treated by a specialist or consultant physician in paediatric endocrinology. or</w:t>
            </w:r>
          </w:p>
          <w:p w14:paraId="5D44FD52"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 AND</w:t>
            </w:r>
          </w:p>
          <w:p w14:paraId="3AB72CEC" w14:textId="77777777" w:rsidR="00B700D5" w:rsidRPr="000A4E00" w:rsidRDefault="008B7297">
            <w:pPr>
              <w:pStyle w:val="Schedule4TableText"/>
            </w:pPr>
            <w:r w:rsidRPr="000A4E00">
              <w:t>Patient must be undergoing treatment for the stated indication with only one growth hormone at any given time.</w:t>
            </w:r>
          </w:p>
          <w:p w14:paraId="2043366C" w14:textId="77777777" w:rsidR="00B700D5" w:rsidRPr="000A4E00" w:rsidRDefault="008B7297">
            <w:pPr>
              <w:pStyle w:val="Schedule4TableText"/>
            </w:pPr>
            <w:r w:rsidRPr="000A4E00">
              <w:t>Definition:</w:t>
            </w:r>
          </w:p>
          <w:p w14:paraId="4D8B9B29" w14:textId="77777777" w:rsidR="00B700D5" w:rsidRPr="000A4E00" w:rsidRDefault="008B7297">
            <w:pPr>
              <w:pStyle w:val="Schedule4TableText"/>
            </w:pPr>
            <w:r w:rsidRPr="000A4E00">
              <w:lastRenderedPageBreak/>
              <w:t>An adequate response to the preceding supply of growth hormone for which the patient is changing from is one where the patient, for their sex, has achieved at least one of:</w:t>
            </w:r>
          </w:p>
          <w:p w14:paraId="7FCC4A22" w14:textId="77777777" w:rsidR="00B700D5" w:rsidRPr="000A4E00" w:rsidRDefault="008B7297">
            <w:pPr>
              <w:pStyle w:val="Schedule4TableText"/>
            </w:pPr>
            <w:r w:rsidRPr="000A4E00">
              <w:t>(a) the 50th percentile growth velocity for bone age;</w:t>
            </w:r>
          </w:p>
          <w:p w14:paraId="5B44FD2D" w14:textId="77777777" w:rsidR="00B700D5" w:rsidRPr="000A4E00" w:rsidRDefault="008B7297">
            <w:pPr>
              <w:pStyle w:val="Schedule4TableText"/>
            </w:pPr>
            <w:r w:rsidRPr="000A4E00">
              <w:t>(b) an increase in height standard deviation score for chronological age;</w:t>
            </w:r>
          </w:p>
          <w:p w14:paraId="00B186E3" w14:textId="77777777" w:rsidR="00B700D5" w:rsidRPr="000A4E00" w:rsidRDefault="008B7297">
            <w:pPr>
              <w:pStyle w:val="Schedule4TableText"/>
            </w:pPr>
            <w:r w:rsidRPr="000A4E00">
              <w:t>(c) a minimum growth velocity of 4 cm per year;</w:t>
            </w:r>
          </w:p>
          <w:p w14:paraId="35905648" w14:textId="77777777" w:rsidR="00B700D5" w:rsidRPr="000A4E00" w:rsidRDefault="008B7297">
            <w:pPr>
              <w:pStyle w:val="Schedule4TableText"/>
            </w:pPr>
            <w:r w:rsidRPr="000A4E00">
              <w:t>(d) a mid-parental height standard deviation score.</w:t>
            </w:r>
          </w:p>
          <w:p w14:paraId="7D4ADB40" w14:textId="77777777" w:rsidR="00B700D5" w:rsidRPr="000A4E00" w:rsidRDefault="008B7297">
            <w:pPr>
              <w:pStyle w:val="Schedule4TableText"/>
            </w:pPr>
            <w:r w:rsidRPr="000A4E00">
              <w:t>Applications for authorisation under this treatment phase must be made via the Online PBS Authorities System (real time assessment) or in writing via HPOS form upload or mail and must include:</w:t>
            </w:r>
          </w:p>
          <w:p w14:paraId="3BCA1C6A" w14:textId="77777777" w:rsidR="00B700D5" w:rsidRPr="000A4E00" w:rsidRDefault="008B7297">
            <w:pPr>
              <w:pStyle w:val="Schedule4TableText"/>
            </w:pPr>
            <w:r w:rsidRPr="000A4E00">
              <w:t>1. Growth data (height and weight) for the most recent 6 month treatment period, including data at both the start and end of the treatment period. The most recent data must not be older than three months.</w:t>
            </w:r>
          </w:p>
          <w:p w14:paraId="53B0D337" w14:textId="77777777" w:rsidR="00B700D5" w:rsidRPr="000A4E00" w:rsidRDefault="008B7297">
            <w:pPr>
              <w:pStyle w:val="Schedule4TableText"/>
            </w:pPr>
            <w:r w:rsidRPr="000A4E00">
              <w:t>2. A bone age result performed within the last 12 months where the patient has a chronological age greater than 2.5 years.</w:t>
            </w:r>
          </w:p>
          <w:p w14:paraId="41A3D479" w14:textId="77777777" w:rsidR="00B700D5" w:rsidRPr="000A4E00" w:rsidRDefault="008B7297">
            <w:pPr>
              <w:pStyle w:val="Schedule4TableText"/>
            </w:pPr>
            <w:r w:rsidRPr="000A4E00">
              <w:t>Where growth data has been supplied within 3 months of this authority application, do not resupply this data.</w:t>
            </w:r>
          </w:p>
          <w:p w14:paraId="451B0A96" w14:textId="77777777" w:rsidR="00B700D5" w:rsidRPr="000A4E00" w:rsidRDefault="008B7297">
            <w:pPr>
              <w:pStyle w:val="Schedule4TableText"/>
            </w:pPr>
            <w:r w:rsidRPr="000A4E00">
              <w:t>If the application is submitted through HPOS form upload or mail, it must include:</w:t>
            </w:r>
          </w:p>
          <w:p w14:paraId="3971F429" w14:textId="77777777" w:rsidR="00B700D5" w:rsidRPr="000A4E00" w:rsidRDefault="008B7297">
            <w:pPr>
              <w:pStyle w:val="Schedule4TableText"/>
            </w:pPr>
            <w:r w:rsidRPr="000A4E00">
              <w:t>(i) details of the proposed prescription; and</w:t>
            </w:r>
          </w:p>
          <w:p w14:paraId="63B0904D" w14:textId="77777777" w:rsidR="00B700D5" w:rsidRPr="000A4E00" w:rsidRDefault="008B7297">
            <w:pPr>
              <w:pStyle w:val="Schedule4TableText"/>
            </w:pPr>
            <w:r w:rsidRPr="000A4E00">
              <w:t>(ii) a completed authority application form relevant to the indication and treatment phase (the latest version is located on the website specified in the Administrative Advice).</w:t>
            </w:r>
          </w:p>
          <w:p w14:paraId="079CB7C9" w14:textId="77777777" w:rsidR="00B700D5" w:rsidRPr="000A4E00" w:rsidRDefault="008B7297">
            <w:pPr>
              <w:pStyle w:val="Schedule4TableText"/>
            </w:pPr>
            <w:r w:rsidRPr="000A4E00">
              <w:t>Prescribe an appropriate amount of drug (maximum quantity in units) outlined within the 'Notes' section of this restriction.</w:t>
            </w:r>
          </w:p>
          <w:p w14:paraId="22435D6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D623765"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BF3D96A" w14:textId="77777777" w:rsidR="00B700D5" w:rsidRPr="000A4E00" w:rsidRDefault="008B7297">
            <w:pPr>
              <w:pStyle w:val="Schedule4TableText"/>
            </w:pPr>
            <w:r w:rsidRPr="000A4E00">
              <w:lastRenderedPageBreak/>
              <w:t>Compliance with Written Authority Required procedures</w:t>
            </w:r>
          </w:p>
        </w:tc>
      </w:tr>
      <w:tr w:rsidR="00B700D5" w:rsidRPr="000A4E00" w14:paraId="390C3F25" w14:textId="77777777">
        <w:tc>
          <w:tcPr>
            <w:tcW w:w="400" w:type="pct"/>
          </w:tcPr>
          <w:p w14:paraId="0207069D" w14:textId="77777777" w:rsidR="00B700D5" w:rsidRPr="000A4E00" w:rsidRDefault="008B7297">
            <w:pPr>
              <w:pStyle w:val="Schedule4TableText"/>
            </w:pPr>
            <w:r w:rsidRPr="000A4E00">
              <w:t>C17200</w:t>
            </w:r>
          </w:p>
        </w:tc>
        <w:tc>
          <w:tcPr>
            <w:tcW w:w="400" w:type="pct"/>
          </w:tcPr>
          <w:p w14:paraId="62955FBE" w14:textId="77777777" w:rsidR="00B700D5" w:rsidRPr="000A4E00" w:rsidRDefault="008B7297">
            <w:pPr>
              <w:pStyle w:val="Schedule4TableText"/>
            </w:pPr>
            <w:r w:rsidRPr="000A4E00">
              <w:t>P17200</w:t>
            </w:r>
          </w:p>
        </w:tc>
        <w:tc>
          <w:tcPr>
            <w:tcW w:w="400" w:type="pct"/>
          </w:tcPr>
          <w:p w14:paraId="1786EA66" w14:textId="77777777" w:rsidR="00B700D5" w:rsidRPr="000A4E00" w:rsidRDefault="008B7297">
            <w:pPr>
              <w:pStyle w:val="Schedule4TableText"/>
            </w:pPr>
            <w:r w:rsidRPr="000A4E00">
              <w:t>CN17200</w:t>
            </w:r>
          </w:p>
        </w:tc>
        <w:tc>
          <w:tcPr>
            <w:tcW w:w="800" w:type="pct"/>
          </w:tcPr>
          <w:p w14:paraId="2DDB0487" w14:textId="77777777" w:rsidR="00B700D5" w:rsidRPr="000A4E00" w:rsidRDefault="008B7297">
            <w:pPr>
              <w:pStyle w:val="Schedule4TableText"/>
            </w:pPr>
            <w:r w:rsidRPr="000A4E00">
              <w:t>Somatropin</w:t>
            </w:r>
          </w:p>
        </w:tc>
        <w:tc>
          <w:tcPr>
            <w:tcW w:w="2250" w:type="pct"/>
          </w:tcPr>
          <w:p w14:paraId="46496EBB" w14:textId="77777777" w:rsidR="00B700D5" w:rsidRPr="000A4E00" w:rsidRDefault="008B7297">
            <w:pPr>
              <w:pStyle w:val="Schedule4TableText"/>
            </w:pPr>
            <w:r w:rsidRPr="000A4E00">
              <w:t>Biochemical growth hormone deficiency and precocious puberty</w:t>
            </w:r>
          </w:p>
          <w:p w14:paraId="0A29E4E9" w14:textId="77777777" w:rsidR="00B700D5" w:rsidRPr="000A4E00" w:rsidRDefault="008B7297">
            <w:pPr>
              <w:pStyle w:val="Schedule4TableText"/>
            </w:pPr>
            <w:r w:rsidRPr="000A4E00">
              <w:t>Continuing treatment</w:t>
            </w:r>
          </w:p>
          <w:p w14:paraId="043F847B" w14:textId="77777777" w:rsidR="00B700D5" w:rsidRPr="000A4E00" w:rsidRDefault="008B7297">
            <w:pPr>
              <w:pStyle w:val="Schedule4TableText"/>
            </w:pPr>
            <w:r w:rsidRPr="000A4E00">
              <w:t>Patient must have previously received treatment under the PBS S100 Growth Hormone Program under the biochemical growth hormone deficiency and precocious puberty category. AND</w:t>
            </w:r>
          </w:p>
          <w:p w14:paraId="13CA2140" w14:textId="77777777" w:rsidR="00B700D5" w:rsidRPr="000A4E00" w:rsidRDefault="008B7297">
            <w:pPr>
              <w:pStyle w:val="Schedule4TableText"/>
            </w:pPr>
            <w:r w:rsidRPr="000A4E00">
              <w:t xml:space="preserve">Patient must not have been on the maximum dose of 7.5mg/m2/week or greater for the most recent treatment period (32 weeks for an initial or recommencement </w:t>
            </w:r>
            <w:r w:rsidRPr="000A4E00">
              <w:lastRenderedPageBreak/>
              <w:t>treatment period and 26 weeks for a continuing treatment period, whichever applies). or</w:t>
            </w:r>
          </w:p>
          <w:p w14:paraId="4C6A616D"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28286FE3"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32591069"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1DD767C9"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6BB5431D"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3DC991C" w14:textId="77777777" w:rsidR="00B700D5" w:rsidRPr="000A4E00" w:rsidRDefault="008B7297">
            <w:pPr>
              <w:pStyle w:val="Schedule4TableText"/>
            </w:pPr>
            <w:r w:rsidRPr="000A4E00">
              <w:t>Patient must not have an active tumour or evidence of tumour growth or activity. AND</w:t>
            </w:r>
          </w:p>
          <w:p w14:paraId="60EA9E76" w14:textId="77777777" w:rsidR="00B700D5" w:rsidRPr="000A4E00" w:rsidRDefault="008B7297">
            <w:pPr>
              <w:pStyle w:val="Schedule4TableText"/>
            </w:pPr>
            <w:r w:rsidRPr="000A4E00">
              <w:t>Patient must be male and must not have a bone age of 15.5 years or more. or</w:t>
            </w:r>
          </w:p>
          <w:p w14:paraId="23CE0629" w14:textId="77777777" w:rsidR="00B700D5" w:rsidRPr="000A4E00" w:rsidRDefault="008B7297">
            <w:pPr>
              <w:pStyle w:val="Schedule4TableText"/>
            </w:pPr>
            <w:r w:rsidRPr="000A4E00">
              <w:t>Patient must be female and must not have a bone age of 13.5 years or more.</w:t>
            </w:r>
          </w:p>
          <w:p w14:paraId="31CF1EF3"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71E311C3" w14:textId="77777777" w:rsidR="00B700D5" w:rsidRPr="000A4E00" w:rsidRDefault="008B7297">
            <w:pPr>
              <w:pStyle w:val="Schedule4TableText"/>
            </w:pPr>
            <w:r w:rsidRPr="000A4E00">
              <w:t>The authority application must be in writing and must include:</w:t>
            </w:r>
          </w:p>
          <w:p w14:paraId="2F2D5C9A" w14:textId="77777777" w:rsidR="00B700D5" w:rsidRPr="000A4E00" w:rsidRDefault="008B7297">
            <w:pPr>
              <w:pStyle w:val="Schedule4TableText"/>
            </w:pPr>
            <w:r w:rsidRPr="000A4E00">
              <w:t>1. Details of the proposed prescription; AND</w:t>
            </w:r>
          </w:p>
          <w:p w14:paraId="7A465609" w14:textId="77777777" w:rsidR="00B700D5" w:rsidRPr="000A4E00" w:rsidRDefault="008B7297">
            <w:pPr>
              <w:pStyle w:val="Schedule4TableText"/>
            </w:pPr>
            <w:r w:rsidRPr="000A4E00">
              <w:t>2. A completed Growth Hormone Authority Application Supporting Information Form for continuing treatment; AND</w:t>
            </w:r>
          </w:p>
          <w:p w14:paraId="775F8C28"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2790C229"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77755A76" w14:textId="77777777" w:rsidR="00B700D5" w:rsidRPr="000A4E00" w:rsidRDefault="008B7297">
            <w:pPr>
              <w:pStyle w:val="Schedule4TableText"/>
            </w:pPr>
            <w:r w:rsidRPr="000A4E00">
              <w:t>5. The final adult height (in cm) of the patient's mother and father (where available); AND</w:t>
            </w:r>
          </w:p>
          <w:p w14:paraId="6C1C4A37" w14:textId="77777777" w:rsidR="00B700D5" w:rsidRPr="000A4E00" w:rsidRDefault="008B7297">
            <w:pPr>
              <w:pStyle w:val="Schedule4TableText"/>
            </w:pPr>
            <w:r w:rsidRPr="000A4E00">
              <w:lastRenderedPageBreak/>
              <w:t>6. The proprietary name (brand), form and strength of somatropin requested, and the number of vials/cartridges required to provide sufficient drug for 13 weeks worth of treatment (with up to 1 repeat allowed).</w:t>
            </w:r>
          </w:p>
          <w:p w14:paraId="145808CF"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056A52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670B56C2" w14:textId="77777777" w:rsidR="00B700D5" w:rsidRPr="000A4E00" w:rsidRDefault="008B7297">
            <w:pPr>
              <w:pStyle w:val="Schedule4TableText"/>
            </w:pPr>
            <w:r w:rsidRPr="000A4E00">
              <w:lastRenderedPageBreak/>
              <w:t>Compliance with Written Authority Required procedures</w:t>
            </w:r>
          </w:p>
        </w:tc>
      </w:tr>
      <w:tr w:rsidR="00B700D5" w:rsidRPr="000A4E00" w14:paraId="3BD26820" w14:textId="77777777">
        <w:tc>
          <w:tcPr>
            <w:tcW w:w="400" w:type="pct"/>
          </w:tcPr>
          <w:p w14:paraId="25DF5326" w14:textId="77777777" w:rsidR="00B700D5" w:rsidRPr="000A4E00" w:rsidRDefault="008B7297">
            <w:pPr>
              <w:pStyle w:val="Schedule4TableText"/>
            </w:pPr>
            <w:r w:rsidRPr="000A4E00">
              <w:lastRenderedPageBreak/>
              <w:t>C17202</w:t>
            </w:r>
          </w:p>
        </w:tc>
        <w:tc>
          <w:tcPr>
            <w:tcW w:w="400" w:type="pct"/>
          </w:tcPr>
          <w:p w14:paraId="03859114" w14:textId="77777777" w:rsidR="00B700D5" w:rsidRPr="000A4E00" w:rsidRDefault="008B7297">
            <w:pPr>
              <w:pStyle w:val="Schedule4TableText"/>
            </w:pPr>
            <w:r w:rsidRPr="000A4E00">
              <w:t>P17202</w:t>
            </w:r>
          </w:p>
        </w:tc>
        <w:tc>
          <w:tcPr>
            <w:tcW w:w="400" w:type="pct"/>
          </w:tcPr>
          <w:p w14:paraId="361B6F8D" w14:textId="77777777" w:rsidR="00B700D5" w:rsidRPr="000A4E00" w:rsidRDefault="008B7297">
            <w:pPr>
              <w:pStyle w:val="Schedule4TableText"/>
            </w:pPr>
            <w:r w:rsidRPr="000A4E00">
              <w:t>CN17202</w:t>
            </w:r>
          </w:p>
        </w:tc>
        <w:tc>
          <w:tcPr>
            <w:tcW w:w="800" w:type="pct"/>
          </w:tcPr>
          <w:p w14:paraId="55935268" w14:textId="77777777" w:rsidR="00B700D5" w:rsidRPr="000A4E00" w:rsidRDefault="008B7297">
            <w:pPr>
              <w:pStyle w:val="Schedule4TableText"/>
            </w:pPr>
            <w:r w:rsidRPr="000A4E00">
              <w:t>Somatropin</w:t>
            </w:r>
          </w:p>
        </w:tc>
        <w:tc>
          <w:tcPr>
            <w:tcW w:w="2250" w:type="pct"/>
          </w:tcPr>
          <w:p w14:paraId="0FCD45FD" w14:textId="77777777" w:rsidR="00B700D5" w:rsidRPr="000A4E00" w:rsidRDefault="008B7297">
            <w:pPr>
              <w:pStyle w:val="Schedule4TableText"/>
            </w:pPr>
            <w:r w:rsidRPr="000A4E00">
              <w:t>Short stature associated with biochemical growth hormone deficiency</w:t>
            </w:r>
          </w:p>
          <w:p w14:paraId="5102A518" w14:textId="77777777" w:rsidR="00B700D5" w:rsidRPr="000A4E00" w:rsidRDefault="008B7297">
            <w:pPr>
              <w:pStyle w:val="Schedule4TableText"/>
            </w:pPr>
            <w:r w:rsidRPr="000A4E00">
              <w:t>Continuing treatment</w:t>
            </w:r>
          </w:p>
          <w:p w14:paraId="6D846DAC" w14:textId="77777777" w:rsidR="00B700D5" w:rsidRPr="000A4E00" w:rsidRDefault="008B7297">
            <w:pPr>
              <w:pStyle w:val="Schedule4TableText"/>
            </w:pPr>
            <w:r w:rsidRPr="000A4E00">
              <w:t>Patient must have previously received treatment under the PBS S100 Growth Hormone Program under the short stature associated with biochemical growth hormone deficiency category. AND</w:t>
            </w:r>
          </w:p>
          <w:p w14:paraId="0C70452A"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4A1A2277"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67A910A3"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5BF01C26"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2574BCF7"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0A821D6F"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CAFECAA" w14:textId="77777777" w:rsidR="00B700D5" w:rsidRPr="000A4E00" w:rsidRDefault="008B7297">
            <w:pPr>
              <w:pStyle w:val="Schedule4TableText"/>
            </w:pPr>
            <w:r w:rsidRPr="000A4E00">
              <w:t>Patient must not have an active tumour or evidence of tumour growth or activity. AND</w:t>
            </w:r>
          </w:p>
          <w:p w14:paraId="4416F838" w14:textId="77777777" w:rsidR="00B700D5" w:rsidRPr="000A4E00" w:rsidRDefault="008B7297">
            <w:pPr>
              <w:pStyle w:val="Schedule4TableText"/>
            </w:pPr>
            <w:r w:rsidRPr="000A4E00">
              <w:lastRenderedPageBreak/>
              <w:t>Patient must be male and must not have a bone age of 15.5 years or more. or</w:t>
            </w:r>
          </w:p>
          <w:p w14:paraId="403D5A9B" w14:textId="77777777" w:rsidR="00B700D5" w:rsidRPr="000A4E00" w:rsidRDefault="008B7297">
            <w:pPr>
              <w:pStyle w:val="Schedule4TableText"/>
            </w:pPr>
            <w:r w:rsidRPr="000A4E00">
              <w:t>Patient must be female and must not have a bone age of 13.5 years or more.</w:t>
            </w:r>
          </w:p>
          <w:p w14:paraId="0CC9B31F" w14:textId="77777777" w:rsidR="00B700D5" w:rsidRPr="000A4E00" w:rsidRDefault="008B7297">
            <w:pPr>
              <w:pStyle w:val="Schedule4TableText"/>
            </w:pPr>
            <w:r w:rsidRPr="000A4E00">
              <w:t>Patient must be undergoing treatment for the stated indication with only one growth hormone at any given time.</w:t>
            </w:r>
          </w:p>
          <w:p w14:paraId="30E95254"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2081E7C" w14:textId="77777777" w:rsidR="00B700D5" w:rsidRPr="000A4E00" w:rsidRDefault="008B7297">
            <w:pPr>
              <w:pStyle w:val="Schedule4TableText"/>
            </w:pPr>
            <w:r w:rsidRPr="000A4E00">
              <w:t>The authority application must be in writing and must include:</w:t>
            </w:r>
          </w:p>
          <w:p w14:paraId="0C8636D8" w14:textId="77777777" w:rsidR="00B700D5" w:rsidRPr="000A4E00" w:rsidRDefault="008B7297">
            <w:pPr>
              <w:pStyle w:val="Schedule4TableText"/>
            </w:pPr>
            <w:r w:rsidRPr="000A4E00">
              <w:t>1. Details of the proposed prescription; AND</w:t>
            </w:r>
          </w:p>
          <w:p w14:paraId="13F2AE00" w14:textId="77777777" w:rsidR="00B700D5" w:rsidRPr="000A4E00" w:rsidRDefault="008B7297">
            <w:pPr>
              <w:pStyle w:val="Schedule4TableText"/>
            </w:pPr>
            <w:r w:rsidRPr="000A4E00">
              <w:t>2. A completed Growth Hormone Authority Application Supporting Information Form for continuing treatment; AND</w:t>
            </w:r>
          </w:p>
          <w:p w14:paraId="600A02F1"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7B1FB70B"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0ABE2147" w14:textId="77777777" w:rsidR="00B700D5" w:rsidRPr="000A4E00" w:rsidRDefault="008B7297">
            <w:pPr>
              <w:pStyle w:val="Schedule4TableText"/>
            </w:pPr>
            <w:r w:rsidRPr="000A4E00">
              <w:t>5. The final adult height (in cm) of the patient's mother and father (where available); AND</w:t>
            </w:r>
          </w:p>
          <w:p w14:paraId="3B0F5312"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55F2AECE"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A2909CC"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369C5B3" w14:textId="77777777" w:rsidR="00B700D5" w:rsidRPr="000A4E00" w:rsidRDefault="008B7297">
            <w:pPr>
              <w:pStyle w:val="Schedule4TableText"/>
            </w:pPr>
            <w:r w:rsidRPr="000A4E00">
              <w:lastRenderedPageBreak/>
              <w:t>Compliance with Written Authority Required procedures</w:t>
            </w:r>
          </w:p>
        </w:tc>
      </w:tr>
      <w:tr w:rsidR="00B700D5" w:rsidRPr="000A4E00" w14:paraId="12FF4744" w14:textId="77777777">
        <w:tc>
          <w:tcPr>
            <w:tcW w:w="400" w:type="pct"/>
          </w:tcPr>
          <w:p w14:paraId="11F17675" w14:textId="77777777" w:rsidR="00B700D5" w:rsidRPr="000A4E00" w:rsidRDefault="008B7297">
            <w:pPr>
              <w:pStyle w:val="Schedule4TableText"/>
            </w:pPr>
            <w:r w:rsidRPr="000A4E00">
              <w:t>C17203</w:t>
            </w:r>
          </w:p>
        </w:tc>
        <w:tc>
          <w:tcPr>
            <w:tcW w:w="400" w:type="pct"/>
          </w:tcPr>
          <w:p w14:paraId="775A3061" w14:textId="77777777" w:rsidR="00B700D5" w:rsidRPr="000A4E00" w:rsidRDefault="008B7297">
            <w:pPr>
              <w:pStyle w:val="Schedule4TableText"/>
            </w:pPr>
            <w:r w:rsidRPr="000A4E00">
              <w:t>P17203</w:t>
            </w:r>
          </w:p>
        </w:tc>
        <w:tc>
          <w:tcPr>
            <w:tcW w:w="400" w:type="pct"/>
          </w:tcPr>
          <w:p w14:paraId="59FEFD30" w14:textId="77777777" w:rsidR="00B700D5" w:rsidRPr="000A4E00" w:rsidRDefault="008B7297">
            <w:pPr>
              <w:pStyle w:val="Schedule4TableText"/>
            </w:pPr>
            <w:r w:rsidRPr="000A4E00">
              <w:t>CN17203</w:t>
            </w:r>
          </w:p>
        </w:tc>
        <w:tc>
          <w:tcPr>
            <w:tcW w:w="800" w:type="pct"/>
          </w:tcPr>
          <w:p w14:paraId="2643EF55" w14:textId="77777777" w:rsidR="00B700D5" w:rsidRPr="000A4E00" w:rsidRDefault="008B7297">
            <w:pPr>
              <w:pStyle w:val="Schedule4TableText"/>
            </w:pPr>
            <w:r w:rsidRPr="000A4E00">
              <w:t>Somatropin</w:t>
            </w:r>
          </w:p>
        </w:tc>
        <w:tc>
          <w:tcPr>
            <w:tcW w:w="2250" w:type="pct"/>
          </w:tcPr>
          <w:p w14:paraId="17416201" w14:textId="77777777" w:rsidR="00B700D5" w:rsidRPr="000A4E00" w:rsidRDefault="008B7297">
            <w:pPr>
              <w:pStyle w:val="Schedule4TableText"/>
            </w:pPr>
            <w:r w:rsidRPr="000A4E00">
              <w:t>Short stature associated with Turner syndrome</w:t>
            </w:r>
          </w:p>
          <w:p w14:paraId="425976D6" w14:textId="77777777" w:rsidR="00B700D5" w:rsidRPr="000A4E00" w:rsidRDefault="008B7297">
            <w:pPr>
              <w:pStyle w:val="Schedule4TableText"/>
            </w:pPr>
            <w:r w:rsidRPr="000A4E00">
              <w:t>Continuing treatment as a reclassified patient</w:t>
            </w:r>
          </w:p>
          <w:p w14:paraId="7D30CB9A" w14:textId="77777777" w:rsidR="00B700D5" w:rsidRPr="000A4E00" w:rsidRDefault="008B7297">
            <w:pPr>
              <w:pStyle w:val="Schedule4TableText"/>
            </w:pPr>
            <w:r w:rsidRPr="000A4E00">
              <w:t>Patient must have previously received treatment under the PBS S100 Growth Hormone Program under a category other than short stature associated with Turner syndrome. AND</w:t>
            </w:r>
          </w:p>
          <w:p w14:paraId="53FFC74F" w14:textId="77777777" w:rsidR="00B700D5" w:rsidRPr="000A4E00" w:rsidRDefault="008B7297">
            <w:pPr>
              <w:pStyle w:val="Schedule4TableText"/>
            </w:pPr>
            <w:r w:rsidRPr="000A4E00">
              <w:t xml:space="preserve">The treatment must not have lapsed due to failure to respond to growth hormone at a dose of 9.5mg/m2/week or greater for the most recent treatment period (32 weeks for an initial or recommencement treatment period and 26 weeks for a continuing </w:t>
            </w:r>
            <w:r w:rsidRPr="000A4E00">
              <w:lastRenderedPageBreak/>
              <w:t>treatment period, whichever applies). or</w:t>
            </w:r>
          </w:p>
          <w:p w14:paraId="168DFEFD"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607BE8DB"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0CA0F533"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15EB5EA0"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199E357"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all cells (45X), and gender of rearing is female. or</w:t>
            </w:r>
          </w:p>
          <w:p w14:paraId="07B33176"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some cells (mosaic 46XX/45X), and gender of rearing is female. or</w:t>
            </w:r>
          </w:p>
          <w:p w14:paraId="007D3FD5" w14:textId="77777777" w:rsidR="00B700D5" w:rsidRPr="000A4E00" w:rsidRDefault="008B7297">
            <w:pPr>
              <w:pStyle w:val="Schedule4TableText"/>
            </w:pPr>
            <w:r w:rsidRPr="000A4E00">
              <w:t>Patient must have diagnostic results consistent with Turner syndrome (the condition must be genetically proven), defined as genetic loss or rearrangement of an X chromosome (such as isochromosome X, ring-chromosome, or partial deletion of an X chromosome), and gender of rearing is female. AND</w:t>
            </w:r>
          </w:p>
          <w:p w14:paraId="600683B0"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4F6ED0F" w14:textId="77777777" w:rsidR="00B700D5" w:rsidRPr="000A4E00" w:rsidRDefault="008B7297">
            <w:pPr>
              <w:pStyle w:val="Schedule4TableText"/>
            </w:pPr>
            <w:r w:rsidRPr="000A4E00">
              <w:t>Patient must not have an active tumour or evidence of tumour growth or activity. AND</w:t>
            </w:r>
          </w:p>
          <w:p w14:paraId="3FF15EA5" w14:textId="77777777" w:rsidR="00B700D5" w:rsidRPr="000A4E00" w:rsidRDefault="008B7297">
            <w:pPr>
              <w:pStyle w:val="Schedule4TableText"/>
            </w:pPr>
            <w:r w:rsidRPr="000A4E00">
              <w:t>Patient must not have a bone age of 13.5 years or greater. AND</w:t>
            </w:r>
          </w:p>
          <w:p w14:paraId="29C8C612" w14:textId="77777777" w:rsidR="00B700D5" w:rsidRPr="000A4E00" w:rsidRDefault="008B7297">
            <w:pPr>
              <w:pStyle w:val="Schedule4TableText"/>
            </w:pPr>
            <w:r w:rsidRPr="000A4E00">
              <w:t>Patient must not have a height greater than or equal to 155.0 cm.</w:t>
            </w:r>
          </w:p>
          <w:p w14:paraId="16636A1F"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7EEAE8F8"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14F87DC3" w14:textId="77777777" w:rsidR="00B700D5" w:rsidRPr="000A4E00" w:rsidRDefault="008B7297">
            <w:pPr>
              <w:pStyle w:val="Schedule4TableText"/>
            </w:pPr>
            <w:r w:rsidRPr="000A4E00">
              <w:lastRenderedPageBreak/>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1BFD6B7F" w14:textId="77777777" w:rsidR="00B700D5" w:rsidRPr="000A4E00" w:rsidRDefault="008B7297">
            <w:pPr>
              <w:pStyle w:val="Schedule4TableText"/>
            </w:pPr>
            <w:r w:rsidRPr="000A4E00">
              <w:t>The authority application must be in writing and must include:</w:t>
            </w:r>
          </w:p>
          <w:p w14:paraId="6411AFD1" w14:textId="77777777" w:rsidR="00B700D5" w:rsidRPr="000A4E00" w:rsidRDefault="008B7297">
            <w:pPr>
              <w:pStyle w:val="Schedule4TableText"/>
            </w:pPr>
            <w:r w:rsidRPr="000A4E00">
              <w:t>1. Details of the proposed prescription; AND</w:t>
            </w:r>
          </w:p>
          <w:p w14:paraId="1592C61C"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3AC6EA34" w14:textId="77777777" w:rsidR="00B700D5" w:rsidRPr="000A4E00" w:rsidRDefault="008B7297">
            <w:pPr>
              <w:pStyle w:val="Schedule4TableText"/>
            </w:pPr>
            <w:r w:rsidRPr="000A4E00">
              <w:t>3. A height measurement from immediately prior to commencement of growth hormone treatment; AND</w:t>
            </w:r>
          </w:p>
          <w:p w14:paraId="7C13920C" w14:textId="77777777" w:rsidR="00B700D5" w:rsidRPr="000A4E00" w:rsidRDefault="008B7297">
            <w:pPr>
              <w:pStyle w:val="Schedule4TableText"/>
            </w:pPr>
            <w:r w:rsidRPr="000A4E00">
              <w:t>4. Confirmation that the patient has diagnostic results consistent with Turner syndrome; AND</w:t>
            </w:r>
          </w:p>
          <w:p w14:paraId="15D6C94D" w14:textId="77777777" w:rsidR="00B700D5" w:rsidRPr="000A4E00" w:rsidRDefault="008B7297">
            <w:pPr>
              <w:pStyle w:val="Schedule4TableText"/>
            </w:pPr>
            <w:r w:rsidRPr="000A4E00">
              <w:t>5. Growth data (height and weight) for the most recent 6 month treatment period, including data at both the start and end of the treatment period. The most recent data must not be older than three months; AND</w:t>
            </w:r>
          </w:p>
          <w:p w14:paraId="6BF55B06" w14:textId="77777777" w:rsidR="00B700D5" w:rsidRPr="000A4E00" w:rsidRDefault="008B7297">
            <w:pPr>
              <w:pStyle w:val="Schedule4TableText"/>
            </w:pPr>
            <w:r w:rsidRPr="000A4E00">
              <w:t>6. A bone age result performed within the last 12 months (except for a patient whose chronological age is 2.5 years or less); AND</w:t>
            </w:r>
          </w:p>
          <w:p w14:paraId="3EB1DD08"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13 weeks' worth of treatment (with up to 1 repeat allowed).</w:t>
            </w:r>
          </w:p>
          <w:p w14:paraId="48794C74"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076E218"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BCC9866" w14:textId="77777777" w:rsidR="00B700D5" w:rsidRPr="000A4E00" w:rsidRDefault="008B7297">
            <w:pPr>
              <w:pStyle w:val="Schedule4TableText"/>
            </w:pPr>
            <w:r w:rsidRPr="000A4E00">
              <w:lastRenderedPageBreak/>
              <w:t>Compliance with Written Authority Required procedures</w:t>
            </w:r>
          </w:p>
        </w:tc>
      </w:tr>
      <w:tr w:rsidR="00B700D5" w:rsidRPr="000A4E00" w14:paraId="178B9F53" w14:textId="77777777">
        <w:tc>
          <w:tcPr>
            <w:tcW w:w="400" w:type="pct"/>
          </w:tcPr>
          <w:p w14:paraId="665DB6BF" w14:textId="77777777" w:rsidR="00B700D5" w:rsidRPr="000A4E00" w:rsidRDefault="008B7297">
            <w:pPr>
              <w:pStyle w:val="Schedule4TableText"/>
            </w:pPr>
            <w:r w:rsidRPr="000A4E00">
              <w:lastRenderedPageBreak/>
              <w:t>C17206</w:t>
            </w:r>
          </w:p>
        </w:tc>
        <w:tc>
          <w:tcPr>
            <w:tcW w:w="400" w:type="pct"/>
          </w:tcPr>
          <w:p w14:paraId="34389C52" w14:textId="77777777" w:rsidR="00B700D5" w:rsidRPr="000A4E00" w:rsidRDefault="008B7297">
            <w:pPr>
              <w:pStyle w:val="Schedule4TableText"/>
            </w:pPr>
            <w:r w:rsidRPr="000A4E00">
              <w:t>P17206</w:t>
            </w:r>
          </w:p>
        </w:tc>
        <w:tc>
          <w:tcPr>
            <w:tcW w:w="400" w:type="pct"/>
          </w:tcPr>
          <w:p w14:paraId="7AD1D4F2" w14:textId="77777777" w:rsidR="00B700D5" w:rsidRPr="000A4E00" w:rsidRDefault="008B7297">
            <w:pPr>
              <w:pStyle w:val="Schedule4TableText"/>
            </w:pPr>
            <w:r w:rsidRPr="000A4E00">
              <w:t>CN17206</w:t>
            </w:r>
          </w:p>
        </w:tc>
        <w:tc>
          <w:tcPr>
            <w:tcW w:w="800" w:type="pct"/>
          </w:tcPr>
          <w:p w14:paraId="5EE33BFA" w14:textId="77777777" w:rsidR="00B700D5" w:rsidRPr="000A4E00" w:rsidRDefault="008B7297">
            <w:pPr>
              <w:pStyle w:val="Schedule4TableText"/>
            </w:pPr>
            <w:r w:rsidRPr="000A4E00">
              <w:t>Somatropin</w:t>
            </w:r>
          </w:p>
        </w:tc>
        <w:tc>
          <w:tcPr>
            <w:tcW w:w="2250" w:type="pct"/>
          </w:tcPr>
          <w:p w14:paraId="4E80CD98" w14:textId="77777777" w:rsidR="00B700D5" w:rsidRPr="000A4E00" w:rsidRDefault="008B7297">
            <w:pPr>
              <w:pStyle w:val="Schedule4TableText"/>
            </w:pPr>
            <w:r w:rsidRPr="000A4E00">
              <w:t>Growth retardation secondary to an intracranial lesion, or cranial irradiation</w:t>
            </w:r>
          </w:p>
          <w:p w14:paraId="3E5C3003" w14:textId="77777777" w:rsidR="00B700D5" w:rsidRPr="000A4E00" w:rsidRDefault="008B7297">
            <w:pPr>
              <w:pStyle w:val="Schedule4TableText"/>
            </w:pPr>
            <w:r w:rsidRPr="000A4E00">
              <w:t>Continuing treatment</w:t>
            </w:r>
          </w:p>
          <w:p w14:paraId="71AABD3A" w14:textId="77777777" w:rsidR="00B700D5" w:rsidRPr="000A4E00" w:rsidRDefault="008B7297">
            <w:pPr>
              <w:pStyle w:val="Schedule4TableText"/>
            </w:pPr>
            <w:r w:rsidRPr="000A4E00">
              <w:t>Patient must have previously received treatment under the PBS S100 Growth Hormone Program under the growth retardation secondary to an intracranial lesion, or cranial irradiation category. AND</w:t>
            </w:r>
          </w:p>
          <w:p w14:paraId="3E2A479E"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770A4173" w14:textId="77777777" w:rsidR="00B700D5" w:rsidRPr="000A4E00" w:rsidRDefault="008B7297">
            <w:pPr>
              <w:pStyle w:val="Schedule4TableText"/>
            </w:pPr>
            <w:r w:rsidRPr="000A4E00">
              <w:t xml:space="preserve">Patient must have achieved the 50th percentile growth velocity for bone age and sex while on the maximum dose of 7.5mg/m2/week or greater for the most recent </w:t>
            </w:r>
            <w:r w:rsidRPr="000A4E00">
              <w:lastRenderedPageBreak/>
              <w:t>treatment period (32 weeks for an initial or recommencement treatment period and 26 weeks for a continuing treatment period, whichever applies). or</w:t>
            </w:r>
          </w:p>
          <w:p w14:paraId="5F7DDCCD"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7A8C8068"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7B27111C"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24C85EC7"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5E8B8A8" w14:textId="77777777" w:rsidR="00B700D5" w:rsidRPr="000A4E00" w:rsidRDefault="008B7297">
            <w:pPr>
              <w:pStyle w:val="Schedule4TableText"/>
            </w:pPr>
            <w:r w:rsidRPr="000A4E00">
              <w:t>Patient must not have an active tumour or evidence of tumour growth or activity. AND</w:t>
            </w:r>
          </w:p>
          <w:p w14:paraId="3C00DFFF" w14:textId="77777777" w:rsidR="00B700D5" w:rsidRPr="000A4E00" w:rsidRDefault="008B7297">
            <w:pPr>
              <w:pStyle w:val="Schedule4TableText"/>
            </w:pPr>
            <w:r w:rsidRPr="000A4E00">
              <w:t>Patient must be male and must not have a bone age of 15.5 years or more. or</w:t>
            </w:r>
          </w:p>
          <w:p w14:paraId="089E00BF" w14:textId="77777777" w:rsidR="00B700D5" w:rsidRPr="000A4E00" w:rsidRDefault="008B7297">
            <w:pPr>
              <w:pStyle w:val="Schedule4TableText"/>
            </w:pPr>
            <w:r w:rsidRPr="000A4E00">
              <w:t>Patient must be female and must not have a bone age of 13.5 years or more.</w:t>
            </w:r>
          </w:p>
          <w:p w14:paraId="308F6153"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7958100" w14:textId="77777777" w:rsidR="00B700D5" w:rsidRPr="000A4E00" w:rsidRDefault="008B7297">
            <w:pPr>
              <w:pStyle w:val="Schedule4TableText"/>
            </w:pPr>
            <w:r w:rsidRPr="000A4E00">
              <w:t>The authority application must be in writing and must include:</w:t>
            </w:r>
          </w:p>
          <w:p w14:paraId="0D829A4B" w14:textId="77777777" w:rsidR="00B700D5" w:rsidRPr="000A4E00" w:rsidRDefault="008B7297">
            <w:pPr>
              <w:pStyle w:val="Schedule4TableText"/>
            </w:pPr>
            <w:r w:rsidRPr="000A4E00">
              <w:t>1. Details of the proposed prescription; AND</w:t>
            </w:r>
          </w:p>
          <w:p w14:paraId="6665F90C" w14:textId="77777777" w:rsidR="00B700D5" w:rsidRPr="000A4E00" w:rsidRDefault="008B7297">
            <w:pPr>
              <w:pStyle w:val="Schedule4TableText"/>
            </w:pPr>
            <w:r w:rsidRPr="000A4E00">
              <w:t>2. A completed Growth Hormone Authority Application Supporting Information Form for continuing treatment; AND</w:t>
            </w:r>
          </w:p>
          <w:p w14:paraId="71103E56"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1734688C"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509B8DB6" w14:textId="77777777" w:rsidR="00B700D5" w:rsidRPr="000A4E00" w:rsidRDefault="008B7297">
            <w:pPr>
              <w:pStyle w:val="Schedule4TableText"/>
            </w:pPr>
            <w:r w:rsidRPr="000A4E00">
              <w:t>5. The final adult height (in cm) of the patient's mother and father (where available); AND</w:t>
            </w:r>
          </w:p>
          <w:p w14:paraId="7A986A90"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443D0249" w14:textId="77777777" w:rsidR="00B700D5" w:rsidRPr="000A4E00" w:rsidRDefault="008B7297">
            <w:pPr>
              <w:pStyle w:val="Schedule4TableText"/>
            </w:pPr>
            <w:r w:rsidRPr="000A4E00">
              <w:t xml:space="preserve">Prescribers must keep a copy of any clinical records relating to the prescription, </w:t>
            </w:r>
            <w:r w:rsidRPr="000A4E00">
              <w:lastRenderedPageBreak/>
              <w:t>including such records required to demonstrate that the prescription was written in compliance with any relevant circumstances and/or purposes. These records must be kept for 2 years after the date the prescription to which the records relate is written.</w:t>
            </w:r>
          </w:p>
          <w:p w14:paraId="738D7A9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5A5DFE9" w14:textId="77777777" w:rsidR="00B700D5" w:rsidRPr="000A4E00" w:rsidRDefault="008B7297">
            <w:pPr>
              <w:pStyle w:val="Schedule4TableText"/>
            </w:pPr>
            <w:r w:rsidRPr="000A4E00">
              <w:lastRenderedPageBreak/>
              <w:t>Compliance with Written Authority Required procedures</w:t>
            </w:r>
          </w:p>
        </w:tc>
      </w:tr>
      <w:tr w:rsidR="00B700D5" w:rsidRPr="000A4E00" w14:paraId="3750C83C" w14:textId="77777777">
        <w:tc>
          <w:tcPr>
            <w:tcW w:w="400" w:type="pct"/>
          </w:tcPr>
          <w:p w14:paraId="626BF709" w14:textId="77777777" w:rsidR="00B700D5" w:rsidRPr="000A4E00" w:rsidRDefault="008B7297">
            <w:pPr>
              <w:pStyle w:val="Schedule4TableText"/>
            </w:pPr>
            <w:r w:rsidRPr="000A4E00">
              <w:lastRenderedPageBreak/>
              <w:t>C17207</w:t>
            </w:r>
          </w:p>
        </w:tc>
        <w:tc>
          <w:tcPr>
            <w:tcW w:w="400" w:type="pct"/>
          </w:tcPr>
          <w:p w14:paraId="62F103D6" w14:textId="77777777" w:rsidR="00B700D5" w:rsidRPr="000A4E00" w:rsidRDefault="008B7297">
            <w:pPr>
              <w:pStyle w:val="Schedule4TableText"/>
            </w:pPr>
            <w:r w:rsidRPr="000A4E00">
              <w:t>P17207</w:t>
            </w:r>
          </w:p>
        </w:tc>
        <w:tc>
          <w:tcPr>
            <w:tcW w:w="400" w:type="pct"/>
          </w:tcPr>
          <w:p w14:paraId="532D1457" w14:textId="77777777" w:rsidR="00B700D5" w:rsidRPr="000A4E00" w:rsidRDefault="008B7297">
            <w:pPr>
              <w:pStyle w:val="Schedule4TableText"/>
            </w:pPr>
            <w:r w:rsidRPr="000A4E00">
              <w:t>CN17207</w:t>
            </w:r>
          </w:p>
        </w:tc>
        <w:tc>
          <w:tcPr>
            <w:tcW w:w="800" w:type="pct"/>
          </w:tcPr>
          <w:p w14:paraId="03722128" w14:textId="77777777" w:rsidR="00B700D5" w:rsidRPr="000A4E00" w:rsidRDefault="008B7297">
            <w:pPr>
              <w:pStyle w:val="Schedule4TableText"/>
            </w:pPr>
            <w:r w:rsidRPr="000A4E00">
              <w:t>Somatropin</w:t>
            </w:r>
          </w:p>
        </w:tc>
        <w:tc>
          <w:tcPr>
            <w:tcW w:w="2250" w:type="pct"/>
          </w:tcPr>
          <w:p w14:paraId="4C6E9CF3" w14:textId="77777777" w:rsidR="00B700D5" w:rsidRPr="000A4E00" w:rsidRDefault="008B7297">
            <w:pPr>
              <w:pStyle w:val="Schedule4TableText"/>
            </w:pPr>
            <w:r w:rsidRPr="000A4E00">
              <w:t>Hypothalamic-pituitary disease secondary to a structural lesion, with hypothalamic obesity driven growth</w:t>
            </w:r>
          </w:p>
          <w:p w14:paraId="4A87F091" w14:textId="77777777" w:rsidR="00B700D5" w:rsidRPr="000A4E00" w:rsidRDefault="008B7297">
            <w:pPr>
              <w:pStyle w:val="Schedule4TableText"/>
            </w:pPr>
            <w:r w:rsidRPr="000A4E00">
              <w:t>Continuing treatment</w:t>
            </w:r>
          </w:p>
          <w:p w14:paraId="5C24BFCB" w14:textId="77777777" w:rsidR="00B700D5" w:rsidRPr="000A4E00" w:rsidRDefault="008B7297">
            <w:pPr>
              <w:pStyle w:val="Schedule4TableText"/>
            </w:pPr>
            <w:r w:rsidRPr="000A4E00">
              <w:t>Patient must have previously received treatment under the PBS S100 Growth Hormone Program under the hypothalamic-pituitary disease secondary to a structural lesion, with hypothalamic obesity driven growth category. AND</w:t>
            </w:r>
          </w:p>
          <w:p w14:paraId="08DEB5C7"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62F03D67"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35707568"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3654DA38"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70445C19"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098E2F69"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EBD7A3B" w14:textId="77777777" w:rsidR="00B700D5" w:rsidRPr="000A4E00" w:rsidRDefault="008B7297">
            <w:pPr>
              <w:pStyle w:val="Schedule4TableText"/>
            </w:pPr>
            <w:r w:rsidRPr="000A4E00">
              <w:t>Patient must not have an active tumour or evidence of tumour growth or activity. AND</w:t>
            </w:r>
          </w:p>
          <w:p w14:paraId="3606EDEB" w14:textId="77777777" w:rsidR="00B700D5" w:rsidRPr="000A4E00" w:rsidRDefault="008B7297">
            <w:pPr>
              <w:pStyle w:val="Schedule4TableText"/>
            </w:pPr>
            <w:r w:rsidRPr="000A4E00">
              <w:t>Patient must be male and must not have a bone age of 15.5 years or more. or</w:t>
            </w:r>
          </w:p>
          <w:p w14:paraId="42E22AF6" w14:textId="77777777" w:rsidR="00B700D5" w:rsidRPr="000A4E00" w:rsidRDefault="008B7297">
            <w:pPr>
              <w:pStyle w:val="Schedule4TableText"/>
            </w:pPr>
            <w:r w:rsidRPr="000A4E00">
              <w:t>Patient must be female and must not have a bone age of 13.5 years or more.</w:t>
            </w:r>
          </w:p>
          <w:p w14:paraId="7996E9FE" w14:textId="77777777" w:rsidR="00B700D5" w:rsidRPr="000A4E00" w:rsidRDefault="008B7297">
            <w:pPr>
              <w:pStyle w:val="Schedule4TableText"/>
            </w:pPr>
            <w:r w:rsidRPr="000A4E00">
              <w:t xml:space="preserve">The maximum duration of each continuing treatment phase is 26 weeks. Prescribers </w:t>
            </w:r>
            <w:r w:rsidRPr="000A4E00">
              <w:lastRenderedPageBreak/>
              <w:t>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2D9BB22E" w14:textId="77777777" w:rsidR="00B700D5" w:rsidRPr="000A4E00" w:rsidRDefault="008B7297">
            <w:pPr>
              <w:pStyle w:val="Schedule4TableText"/>
            </w:pPr>
            <w:r w:rsidRPr="000A4E00">
              <w:t>The authority application must be in writing and must include:</w:t>
            </w:r>
          </w:p>
          <w:p w14:paraId="490F60C2" w14:textId="77777777" w:rsidR="00B700D5" w:rsidRPr="000A4E00" w:rsidRDefault="008B7297">
            <w:pPr>
              <w:pStyle w:val="Schedule4TableText"/>
            </w:pPr>
            <w:r w:rsidRPr="000A4E00">
              <w:t>1. Details of the proposed prescription; AND</w:t>
            </w:r>
          </w:p>
          <w:p w14:paraId="6DFFC858" w14:textId="77777777" w:rsidR="00B700D5" w:rsidRPr="000A4E00" w:rsidRDefault="008B7297">
            <w:pPr>
              <w:pStyle w:val="Schedule4TableText"/>
            </w:pPr>
            <w:r w:rsidRPr="000A4E00">
              <w:t>2. A completed Growth Hormone Authority Application Supporting Information Form for continuing treatment; AND</w:t>
            </w:r>
          </w:p>
          <w:p w14:paraId="08B5B7F5"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3E5ED957"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57C4C64E" w14:textId="77777777" w:rsidR="00B700D5" w:rsidRPr="000A4E00" w:rsidRDefault="008B7297">
            <w:pPr>
              <w:pStyle w:val="Schedule4TableText"/>
            </w:pPr>
            <w:r w:rsidRPr="000A4E00">
              <w:t>5. The final adult height (in cm) of the patient's mother and father (where available); AND</w:t>
            </w:r>
          </w:p>
          <w:p w14:paraId="32F88729"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03660E2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D39DB5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FA06509" w14:textId="77777777" w:rsidR="00B700D5" w:rsidRPr="000A4E00" w:rsidRDefault="008B7297">
            <w:pPr>
              <w:pStyle w:val="Schedule4TableText"/>
            </w:pPr>
            <w:r w:rsidRPr="000A4E00">
              <w:lastRenderedPageBreak/>
              <w:t>Compliance with Written Authority Required procedures</w:t>
            </w:r>
          </w:p>
        </w:tc>
      </w:tr>
      <w:tr w:rsidR="00B700D5" w:rsidRPr="000A4E00" w14:paraId="74C9544E" w14:textId="77777777">
        <w:tc>
          <w:tcPr>
            <w:tcW w:w="400" w:type="pct"/>
          </w:tcPr>
          <w:p w14:paraId="311E87F4" w14:textId="77777777" w:rsidR="00B700D5" w:rsidRPr="000A4E00" w:rsidRDefault="008B7297">
            <w:pPr>
              <w:pStyle w:val="Schedule4TableText"/>
            </w:pPr>
            <w:r w:rsidRPr="000A4E00">
              <w:t>C17210</w:t>
            </w:r>
          </w:p>
        </w:tc>
        <w:tc>
          <w:tcPr>
            <w:tcW w:w="400" w:type="pct"/>
          </w:tcPr>
          <w:p w14:paraId="7B527387" w14:textId="77777777" w:rsidR="00B700D5" w:rsidRPr="000A4E00" w:rsidRDefault="008B7297">
            <w:pPr>
              <w:pStyle w:val="Schedule4TableText"/>
            </w:pPr>
            <w:r w:rsidRPr="000A4E00">
              <w:t>P17210</w:t>
            </w:r>
          </w:p>
        </w:tc>
        <w:tc>
          <w:tcPr>
            <w:tcW w:w="400" w:type="pct"/>
          </w:tcPr>
          <w:p w14:paraId="252704B8" w14:textId="77777777" w:rsidR="00B700D5" w:rsidRPr="000A4E00" w:rsidRDefault="008B7297">
            <w:pPr>
              <w:pStyle w:val="Schedule4TableText"/>
            </w:pPr>
            <w:r w:rsidRPr="000A4E00">
              <w:t>CN17210</w:t>
            </w:r>
          </w:p>
        </w:tc>
        <w:tc>
          <w:tcPr>
            <w:tcW w:w="800" w:type="pct"/>
          </w:tcPr>
          <w:p w14:paraId="64ECD84A" w14:textId="77777777" w:rsidR="00B700D5" w:rsidRPr="000A4E00" w:rsidRDefault="008B7297">
            <w:pPr>
              <w:pStyle w:val="Schedule4TableText"/>
            </w:pPr>
            <w:r w:rsidRPr="000A4E00">
              <w:t>Somatropin</w:t>
            </w:r>
          </w:p>
        </w:tc>
        <w:tc>
          <w:tcPr>
            <w:tcW w:w="2250" w:type="pct"/>
          </w:tcPr>
          <w:p w14:paraId="6D3279BA" w14:textId="77777777" w:rsidR="00B700D5" w:rsidRPr="000A4E00" w:rsidRDefault="008B7297">
            <w:pPr>
              <w:pStyle w:val="Schedule4TableText"/>
            </w:pPr>
            <w:r w:rsidRPr="000A4E00">
              <w:t>Short stature associated with biochemical growth hormone deficiency</w:t>
            </w:r>
          </w:p>
          <w:p w14:paraId="4474D586" w14:textId="77777777" w:rsidR="00B700D5" w:rsidRPr="000A4E00" w:rsidRDefault="008B7297">
            <w:pPr>
              <w:pStyle w:val="Schedule4TableText"/>
            </w:pPr>
            <w:r w:rsidRPr="000A4E00">
              <w:t>Continuing treatment as a reclassified patient</w:t>
            </w:r>
          </w:p>
          <w:p w14:paraId="51304062"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biochemical growth hormone deficiency. AND</w:t>
            </w:r>
          </w:p>
          <w:p w14:paraId="4322CD1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29239F63"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56A6683D" w14:textId="77777777" w:rsidR="00B700D5" w:rsidRPr="000A4E00" w:rsidRDefault="008B7297">
            <w:pPr>
              <w:pStyle w:val="Schedule4TableText"/>
            </w:pPr>
            <w:r w:rsidRPr="000A4E00">
              <w:lastRenderedPageBreak/>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48F9CCB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3230740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7E03D0A" w14:textId="77777777" w:rsidR="00B700D5" w:rsidRPr="000A4E00" w:rsidRDefault="008B7297">
            <w:pPr>
              <w:pStyle w:val="Schedule4TableText"/>
            </w:pPr>
            <w:r w:rsidRPr="000A4E00">
              <w:t>Patient must have previously received treatment under the indication risk of hypoglycaemia secondary to growth hormone deficiency in neonates/infants and have reached or surpassed 5 years of age (chronological). or</w:t>
            </w:r>
          </w:p>
          <w:p w14:paraId="40924BD9" w14:textId="77777777" w:rsidR="00B700D5" w:rsidRPr="000A4E00" w:rsidRDefault="008B7297">
            <w:pPr>
              <w:pStyle w:val="Schedule4TableText"/>
            </w:pPr>
            <w:r w:rsidRPr="000A4E00">
              <w:t>Patient must have had a height at or below the 1st percentile for age and sex immediately prior to commencing treatment. or</w:t>
            </w:r>
          </w:p>
          <w:p w14:paraId="4774ABE8"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61F3C895"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6062EC25"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4E0A367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78D9143A"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w:t>
            </w:r>
            <w:r w:rsidRPr="000A4E00">
              <w:lastRenderedPageBreak/>
              <w:t>micrograms per litre in response to 1 pharmacological growth hormone stimulation test (e.g. arginine, clonidine, glucagon, insulin) and 1 physiological growth hormone stimulation test (e.g. sleep, exercise). or</w:t>
            </w:r>
          </w:p>
          <w:p w14:paraId="3AE9E57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3A14CB64"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4ACB87E8"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7D299B2E"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403333FD" w14:textId="77777777" w:rsidR="00B700D5" w:rsidRPr="000A4E00" w:rsidRDefault="008B7297">
            <w:pPr>
              <w:pStyle w:val="Schedule4TableText"/>
            </w:pPr>
            <w:r w:rsidRPr="000A4E00">
              <w:t>Patient must not have an active tumour or evidence of tumour growth or activity. AND</w:t>
            </w:r>
          </w:p>
          <w:p w14:paraId="075E498E" w14:textId="77777777" w:rsidR="00B700D5" w:rsidRPr="000A4E00" w:rsidRDefault="008B7297">
            <w:pPr>
              <w:pStyle w:val="Schedule4TableText"/>
            </w:pPr>
            <w:r w:rsidRPr="000A4E00">
              <w:t>Patient must be male and must not have a bone age of 15.5 years or more. or</w:t>
            </w:r>
          </w:p>
          <w:p w14:paraId="47387B7E" w14:textId="77777777" w:rsidR="00B700D5" w:rsidRPr="000A4E00" w:rsidRDefault="008B7297">
            <w:pPr>
              <w:pStyle w:val="Schedule4TableText"/>
            </w:pPr>
            <w:r w:rsidRPr="000A4E00">
              <w:t>Patient must be female and must not have a bone age of 13.5 years or more.</w:t>
            </w:r>
          </w:p>
          <w:p w14:paraId="5CE65F5F"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CE5AE1C"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62551F8B" w14:textId="77777777" w:rsidR="00B700D5" w:rsidRPr="000A4E00" w:rsidRDefault="008B7297">
            <w:pPr>
              <w:pStyle w:val="Schedule4TableText"/>
            </w:pPr>
            <w:r w:rsidRPr="000A4E00">
              <w:t>Patient must be undergoing treatment for the stated indication with only one growth hormone at any given time.</w:t>
            </w:r>
          </w:p>
          <w:p w14:paraId="76A7FA40"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25385287" w14:textId="77777777" w:rsidR="00B700D5" w:rsidRPr="000A4E00" w:rsidRDefault="008B7297">
            <w:pPr>
              <w:pStyle w:val="Schedule4TableText"/>
            </w:pPr>
            <w:r w:rsidRPr="000A4E00">
              <w:t xml:space="preserve">The maximum duration of each continuing treatment phase is 26 weeks. Prescribers must determine an appropriate weekly dose in accordance with the dosing </w:t>
            </w:r>
            <w:r w:rsidRPr="000A4E00">
              <w:lastRenderedPageBreak/>
              <w:t>arrangements detailed in the National Health (Growth Hormone Program) Special Arrangement 2025 and request the appropriate number of vials/cartridges required to provide sufficient drug for 13 weeks' worth of treatment (with up to 1 repeat allowed).</w:t>
            </w:r>
          </w:p>
          <w:p w14:paraId="7CC2C075" w14:textId="77777777" w:rsidR="00B700D5" w:rsidRPr="000A4E00" w:rsidRDefault="008B7297">
            <w:pPr>
              <w:pStyle w:val="Schedule4TableText"/>
            </w:pPr>
            <w:r w:rsidRPr="000A4E00">
              <w:t>The authority application must be in writing and must include:</w:t>
            </w:r>
          </w:p>
          <w:p w14:paraId="565E4A47" w14:textId="77777777" w:rsidR="00B700D5" w:rsidRPr="000A4E00" w:rsidRDefault="008B7297">
            <w:pPr>
              <w:pStyle w:val="Schedule4TableText"/>
            </w:pPr>
            <w:r w:rsidRPr="000A4E00">
              <w:t>1. Details of the proposed prescription; AND</w:t>
            </w:r>
          </w:p>
          <w:p w14:paraId="7A5476B5"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155AF3B2"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5D43A38B"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OR</w:t>
            </w:r>
          </w:p>
          <w:p w14:paraId="06E5E7F6" w14:textId="77777777" w:rsidR="00B700D5" w:rsidRPr="000A4E00" w:rsidRDefault="008B7297">
            <w:pPr>
              <w:pStyle w:val="Schedule4TableText"/>
            </w:pPr>
            <w:r w:rsidRPr="000A4E00">
              <w:t>(c) Confirmation that the patient has previously received treatment under the indication risk of hypoglycaemia secondary to growth hormone deficiency in neonates/infants and has reached or surpassed 5 years of age (chronological); AND</w:t>
            </w:r>
          </w:p>
          <w:p w14:paraId="3D008163"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57709592" w14:textId="77777777" w:rsidR="00B700D5" w:rsidRPr="000A4E00" w:rsidRDefault="008B7297">
            <w:pPr>
              <w:pStyle w:val="Schedule4TableText"/>
            </w:pPr>
            <w:r w:rsidRPr="000A4E00">
              <w:t>5. Growth data (height and weight) for the most recent 6 month treatment period, including data at both the start and end of the treatment period. The most recent data must not be older than three months; AND</w:t>
            </w:r>
          </w:p>
          <w:p w14:paraId="1526DD61" w14:textId="77777777" w:rsidR="00B700D5" w:rsidRPr="000A4E00" w:rsidRDefault="008B7297">
            <w:pPr>
              <w:pStyle w:val="Schedule4TableText"/>
            </w:pPr>
            <w:r w:rsidRPr="000A4E00">
              <w:t>6. A bone age result performed within the last 12 months (except for a patient whose chronological age is 2.5 years or less); AND</w:t>
            </w:r>
          </w:p>
          <w:p w14:paraId="0F0795D4"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13 weeks worth of treatment (with up to 1 repeat allowed).</w:t>
            </w:r>
          </w:p>
          <w:p w14:paraId="310B935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420930D" w14:textId="77777777" w:rsidR="00B700D5" w:rsidRPr="000A4E00" w:rsidRDefault="008B7297">
            <w:pPr>
              <w:pStyle w:val="Schedule4TableText"/>
            </w:pPr>
            <w:r w:rsidRPr="000A4E00">
              <w:t>Biochemical growth hormone deficiency should not be secondary to an intracranial lesion or cranial irradiation for applications under this category.</w:t>
            </w:r>
          </w:p>
          <w:p w14:paraId="10B62BC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7B9FA6F" w14:textId="77777777" w:rsidR="00B700D5" w:rsidRPr="000A4E00" w:rsidRDefault="008B7297">
            <w:pPr>
              <w:pStyle w:val="Schedule4TableText"/>
            </w:pPr>
            <w:r w:rsidRPr="000A4E00">
              <w:lastRenderedPageBreak/>
              <w:t>Compliance with Written Authority Required procedures</w:t>
            </w:r>
          </w:p>
        </w:tc>
      </w:tr>
      <w:tr w:rsidR="00B700D5" w:rsidRPr="000A4E00" w14:paraId="3206DB2A" w14:textId="77777777">
        <w:tc>
          <w:tcPr>
            <w:tcW w:w="400" w:type="pct"/>
          </w:tcPr>
          <w:p w14:paraId="6AB42853" w14:textId="77777777" w:rsidR="00B700D5" w:rsidRPr="000A4E00" w:rsidRDefault="008B7297">
            <w:pPr>
              <w:pStyle w:val="Schedule4TableText"/>
            </w:pPr>
            <w:r w:rsidRPr="000A4E00">
              <w:lastRenderedPageBreak/>
              <w:t>C17212</w:t>
            </w:r>
          </w:p>
        </w:tc>
        <w:tc>
          <w:tcPr>
            <w:tcW w:w="400" w:type="pct"/>
          </w:tcPr>
          <w:p w14:paraId="1C7BD8E3" w14:textId="77777777" w:rsidR="00B700D5" w:rsidRPr="000A4E00" w:rsidRDefault="008B7297">
            <w:pPr>
              <w:pStyle w:val="Schedule4TableText"/>
            </w:pPr>
            <w:r w:rsidRPr="000A4E00">
              <w:t>P17212</w:t>
            </w:r>
          </w:p>
        </w:tc>
        <w:tc>
          <w:tcPr>
            <w:tcW w:w="400" w:type="pct"/>
          </w:tcPr>
          <w:p w14:paraId="563C430C" w14:textId="77777777" w:rsidR="00B700D5" w:rsidRPr="000A4E00" w:rsidRDefault="008B7297">
            <w:pPr>
              <w:pStyle w:val="Schedule4TableText"/>
            </w:pPr>
            <w:r w:rsidRPr="000A4E00">
              <w:t>CN17212</w:t>
            </w:r>
          </w:p>
        </w:tc>
        <w:tc>
          <w:tcPr>
            <w:tcW w:w="800" w:type="pct"/>
          </w:tcPr>
          <w:p w14:paraId="60E5013E" w14:textId="77777777" w:rsidR="00B700D5" w:rsidRPr="000A4E00" w:rsidRDefault="008B7297">
            <w:pPr>
              <w:pStyle w:val="Schedule4TableText"/>
            </w:pPr>
            <w:r w:rsidRPr="000A4E00">
              <w:t>Somatropin</w:t>
            </w:r>
          </w:p>
        </w:tc>
        <w:tc>
          <w:tcPr>
            <w:tcW w:w="2250" w:type="pct"/>
          </w:tcPr>
          <w:p w14:paraId="4C6D9837" w14:textId="77777777" w:rsidR="00B700D5" w:rsidRPr="000A4E00" w:rsidRDefault="008B7297">
            <w:pPr>
              <w:pStyle w:val="Schedule4TableText"/>
            </w:pPr>
            <w:r w:rsidRPr="000A4E00">
              <w:t>Risk of hypoglycaemia secondary to growth hormone deficiency in neonates/infants</w:t>
            </w:r>
          </w:p>
          <w:p w14:paraId="23755704" w14:textId="77777777" w:rsidR="00B700D5" w:rsidRPr="000A4E00" w:rsidRDefault="008B7297">
            <w:pPr>
              <w:pStyle w:val="Schedule4TableText"/>
            </w:pPr>
            <w:r w:rsidRPr="000A4E00">
              <w:t>Continuing treatment</w:t>
            </w:r>
          </w:p>
          <w:p w14:paraId="6797F08B" w14:textId="77777777" w:rsidR="00B700D5" w:rsidRPr="000A4E00" w:rsidRDefault="008B7297">
            <w:pPr>
              <w:pStyle w:val="Schedule4TableText"/>
            </w:pPr>
            <w:r w:rsidRPr="000A4E00">
              <w:t>Patient must have previously received treatment under the PBS S100 Growth Hormone Program under the risk of hypoglycaemia secondary to growth hormone deficiency in neonates/infants category. AND</w:t>
            </w:r>
          </w:p>
          <w:p w14:paraId="4AF3F843"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0C87EE2C"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55C8BA91"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10AA2971"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6B048294"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27126041"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7035417" w14:textId="77777777" w:rsidR="00B700D5" w:rsidRPr="000A4E00" w:rsidRDefault="008B7297">
            <w:pPr>
              <w:pStyle w:val="Schedule4TableText"/>
            </w:pPr>
            <w:r w:rsidRPr="000A4E00">
              <w:t>Patient must not have an active tumour or evidence of tumour growth or activity. AND</w:t>
            </w:r>
          </w:p>
          <w:p w14:paraId="25BDABDB" w14:textId="77777777" w:rsidR="00B700D5" w:rsidRPr="000A4E00" w:rsidRDefault="008B7297">
            <w:pPr>
              <w:pStyle w:val="Schedule4TableText"/>
            </w:pPr>
            <w:r w:rsidRPr="000A4E00">
              <w:t>Patient must not have a chronological age of 5 years or greater.</w:t>
            </w:r>
          </w:p>
          <w:p w14:paraId="7876BE8E" w14:textId="77777777" w:rsidR="00B700D5" w:rsidRPr="000A4E00" w:rsidRDefault="008B7297">
            <w:pPr>
              <w:pStyle w:val="Schedule4TableText"/>
            </w:pPr>
            <w:r w:rsidRPr="000A4E00">
              <w:t>Patient must be aged 3 years or older.</w:t>
            </w:r>
          </w:p>
          <w:p w14:paraId="7E795128"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F2B6A3D" w14:textId="77777777" w:rsidR="00B700D5" w:rsidRPr="000A4E00" w:rsidRDefault="008B7297">
            <w:pPr>
              <w:pStyle w:val="Schedule4TableText"/>
            </w:pPr>
            <w:r w:rsidRPr="000A4E00">
              <w:t>The authority application must be in writing and must include:</w:t>
            </w:r>
          </w:p>
          <w:p w14:paraId="0F975FA2" w14:textId="77777777" w:rsidR="00B700D5" w:rsidRPr="000A4E00" w:rsidRDefault="008B7297">
            <w:pPr>
              <w:pStyle w:val="Schedule4TableText"/>
            </w:pPr>
            <w:r w:rsidRPr="000A4E00">
              <w:t>1. Details of the proposed prescription; AND</w:t>
            </w:r>
          </w:p>
          <w:p w14:paraId="3D3C898B" w14:textId="77777777" w:rsidR="00B700D5" w:rsidRPr="000A4E00" w:rsidRDefault="008B7297">
            <w:pPr>
              <w:pStyle w:val="Schedule4TableText"/>
            </w:pPr>
            <w:r w:rsidRPr="000A4E00">
              <w:t xml:space="preserve">2. A completed Growth Hormone Authority Application Supporting Information Form </w:t>
            </w:r>
            <w:r w:rsidRPr="000A4E00">
              <w:lastRenderedPageBreak/>
              <w:t>for continuing treatment; AND</w:t>
            </w:r>
          </w:p>
          <w:p w14:paraId="56755C1B"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6F5B6401" w14:textId="77777777" w:rsidR="00B700D5" w:rsidRPr="000A4E00" w:rsidRDefault="008B7297">
            <w:pPr>
              <w:pStyle w:val="Schedule4TableText"/>
            </w:pPr>
            <w:r w:rsidRPr="000A4E00">
              <w:t>4. A bone age result performed within the last 12 months; AND</w:t>
            </w:r>
          </w:p>
          <w:p w14:paraId="20185F4B" w14:textId="77777777" w:rsidR="00B700D5" w:rsidRPr="000A4E00" w:rsidRDefault="008B7297">
            <w:pPr>
              <w:pStyle w:val="Schedule4TableText"/>
            </w:pPr>
            <w:r w:rsidRPr="000A4E00">
              <w:t>5. The final adult height (in cm) of the patient's mother and father (where available); AND</w:t>
            </w:r>
          </w:p>
          <w:p w14:paraId="620C8D7F"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169D2565"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5B04885" w14:textId="77777777" w:rsidR="00B700D5" w:rsidRPr="000A4E00" w:rsidRDefault="008B7297">
            <w:pPr>
              <w:pStyle w:val="Schedule4TableText"/>
            </w:pPr>
            <w:r w:rsidRPr="000A4E00">
              <w:t>When a patient receiving treatment under the indication risk of hypoglycaemia secondary to growth hormone deficiency in neonates/infants reaches or surpasses 5 years of age (chronological), prescribers should seek reclassification to the indication 'short stature due to biochemical growth hormone deficiency'.</w:t>
            </w:r>
          </w:p>
          <w:p w14:paraId="76DACBF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2CF9EAB" w14:textId="77777777" w:rsidR="00B700D5" w:rsidRPr="000A4E00" w:rsidRDefault="008B7297">
            <w:pPr>
              <w:pStyle w:val="Schedule4TableText"/>
            </w:pPr>
            <w:r w:rsidRPr="000A4E00">
              <w:lastRenderedPageBreak/>
              <w:t>Compliance with Written Authority Required procedures</w:t>
            </w:r>
          </w:p>
        </w:tc>
      </w:tr>
      <w:tr w:rsidR="00B700D5" w:rsidRPr="000A4E00" w14:paraId="5361F76C" w14:textId="77777777">
        <w:tc>
          <w:tcPr>
            <w:tcW w:w="400" w:type="pct"/>
          </w:tcPr>
          <w:p w14:paraId="4C12BA51" w14:textId="77777777" w:rsidR="00B700D5" w:rsidRPr="000A4E00" w:rsidRDefault="008B7297">
            <w:pPr>
              <w:pStyle w:val="Schedule4TableText"/>
            </w:pPr>
            <w:r w:rsidRPr="000A4E00">
              <w:t>C17213</w:t>
            </w:r>
          </w:p>
        </w:tc>
        <w:tc>
          <w:tcPr>
            <w:tcW w:w="400" w:type="pct"/>
          </w:tcPr>
          <w:p w14:paraId="05828A06" w14:textId="77777777" w:rsidR="00B700D5" w:rsidRPr="000A4E00" w:rsidRDefault="008B7297">
            <w:pPr>
              <w:pStyle w:val="Schedule4TableText"/>
            </w:pPr>
            <w:r w:rsidRPr="000A4E00">
              <w:t>P17213</w:t>
            </w:r>
          </w:p>
        </w:tc>
        <w:tc>
          <w:tcPr>
            <w:tcW w:w="400" w:type="pct"/>
          </w:tcPr>
          <w:p w14:paraId="7BF5BE6D" w14:textId="77777777" w:rsidR="00B700D5" w:rsidRPr="000A4E00" w:rsidRDefault="008B7297">
            <w:pPr>
              <w:pStyle w:val="Schedule4TableText"/>
            </w:pPr>
            <w:r w:rsidRPr="000A4E00">
              <w:t>CN17213</w:t>
            </w:r>
          </w:p>
        </w:tc>
        <w:tc>
          <w:tcPr>
            <w:tcW w:w="800" w:type="pct"/>
          </w:tcPr>
          <w:p w14:paraId="1D9748EC" w14:textId="77777777" w:rsidR="00B700D5" w:rsidRPr="000A4E00" w:rsidRDefault="008B7297">
            <w:pPr>
              <w:pStyle w:val="Schedule4TableText"/>
            </w:pPr>
            <w:r w:rsidRPr="000A4E00">
              <w:t>Somatropin</w:t>
            </w:r>
          </w:p>
        </w:tc>
        <w:tc>
          <w:tcPr>
            <w:tcW w:w="2250" w:type="pct"/>
          </w:tcPr>
          <w:p w14:paraId="4FD539CF" w14:textId="77777777" w:rsidR="00B700D5" w:rsidRPr="000A4E00" w:rsidRDefault="008B7297">
            <w:pPr>
              <w:pStyle w:val="Schedule4TableText"/>
            </w:pPr>
            <w:r w:rsidRPr="000A4E00">
              <w:t>Hypothalamic-pituitary disease secondary to a structural lesion, with hypothalamic obesity driven growth</w:t>
            </w:r>
          </w:p>
          <w:p w14:paraId="42179D41" w14:textId="77777777" w:rsidR="00B700D5" w:rsidRPr="000A4E00" w:rsidRDefault="008B7297">
            <w:pPr>
              <w:pStyle w:val="Schedule4TableText"/>
            </w:pPr>
            <w:r w:rsidRPr="000A4E00">
              <w:t>Continuing treatment</w:t>
            </w:r>
          </w:p>
          <w:p w14:paraId="1EF8A566" w14:textId="77777777" w:rsidR="00B700D5" w:rsidRPr="000A4E00" w:rsidRDefault="008B7297">
            <w:pPr>
              <w:pStyle w:val="Schedule4TableText"/>
            </w:pPr>
            <w:r w:rsidRPr="000A4E00">
              <w:t>Patient must have previously received treatment under the PBS S100 Growth Hormone Program under the hypothalamic-pituitary disease secondary to a structural lesion, with hypothalamic obesity driven growth category. AND</w:t>
            </w:r>
          </w:p>
          <w:p w14:paraId="43EE0B47"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1E3378BD"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37ABAB40" w14:textId="77777777" w:rsidR="00B700D5" w:rsidRPr="000A4E00" w:rsidRDefault="008B7297">
            <w:pPr>
              <w:pStyle w:val="Schedule4TableText"/>
            </w:pPr>
            <w:r w:rsidRPr="000A4E00">
              <w:t xml:space="preserve">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w:t>
            </w:r>
            <w:r w:rsidRPr="000A4E00">
              <w:lastRenderedPageBreak/>
              <w:t>or</w:t>
            </w:r>
          </w:p>
          <w:p w14:paraId="4FD57FC1"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4C92F038"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3C167DC5"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45E3B7D9" w14:textId="77777777" w:rsidR="00B700D5" w:rsidRPr="000A4E00" w:rsidRDefault="008B7297">
            <w:pPr>
              <w:pStyle w:val="Schedule4TableText"/>
            </w:pPr>
            <w:r w:rsidRPr="000A4E00">
              <w:t>Patient must not have an active tumour or evidence of tumour growth or activity. AND</w:t>
            </w:r>
          </w:p>
          <w:p w14:paraId="4C10CC09" w14:textId="77777777" w:rsidR="00B700D5" w:rsidRPr="000A4E00" w:rsidRDefault="008B7297">
            <w:pPr>
              <w:pStyle w:val="Schedule4TableText"/>
            </w:pPr>
            <w:r w:rsidRPr="000A4E00">
              <w:t>Patient must be male and must not have a bone age of 15.5 years or more. or</w:t>
            </w:r>
          </w:p>
          <w:p w14:paraId="3B7044B2" w14:textId="77777777" w:rsidR="00B700D5" w:rsidRPr="000A4E00" w:rsidRDefault="008B7297">
            <w:pPr>
              <w:pStyle w:val="Schedule4TableText"/>
            </w:pPr>
            <w:r w:rsidRPr="000A4E00">
              <w:t>Patient must be female and must not have a bone age of 13.5 years or more.</w:t>
            </w:r>
          </w:p>
          <w:p w14:paraId="5D0828D2" w14:textId="77777777" w:rsidR="00B700D5" w:rsidRPr="000A4E00" w:rsidRDefault="008B7297">
            <w:pPr>
              <w:pStyle w:val="Schedule4TableText"/>
            </w:pPr>
            <w:r w:rsidRPr="000A4E00">
              <w:t>Patient must be aged 3 years or older.</w:t>
            </w:r>
          </w:p>
          <w:p w14:paraId="1D12D70F"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76D11AF6" w14:textId="77777777" w:rsidR="00B700D5" w:rsidRPr="000A4E00" w:rsidRDefault="008B7297">
            <w:pPr>
              <w:pStyle w:val="Schedule4TableText"/>
            </w:pPr>
            <w:r w:rsidRPr="000A4E00">
              <w:t>The authority application must be in writing and must include:</w:t>
            </w:r>
          </w:p>
          <w:p w14:paraId="4F043844" w14:textId="77777777" w:rsidR="00B700D5" w:rsidRPr="000A4E00" w:rsidRDefault="008B7297">
            <w:pPr>
              <w:pStyle w:val="Schedule4TableText"/>
            </w:pPr>
            <w:r w:rsidRPr="000A4E00">
              <w:t>1. Details of the proposed prescription; AND</w:t>
            </w:r>
          </w:p>
          <w:p w14:paraId="6FEF6DEE" w14:textId="77777777" w:rsidR="00B700D5" w:rsidRPr="000A4E00" w:rsidRDefault="008B7297">
            <w:pPr>
              <w:pStyle w:val="Schedule4TableText"/>
            </w:pPr>
            <w:r w:rsidRPr="000A4E00">
              <w:t>2. A completed Growth Hormone Authority Application Supporting Information Form for continuing treatment; AND</w:t>
            </w:r>
          </w:p>
          <w:p w14:paraId="4F592C83"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2B0D6A8B" w14:textId="77777777" w:rsidR="00B700D5" w:rsidRPr="000A4E00" w:rsidRDefault="008B7297">
            <w:pPr>
              <w:pStyle w:val="Schedule4TableText"/>
            </w:pPr>
            <w:r w:rsidRPr="000A4E00">
              <w:t>4. A bone age result performed within the last 12 months; AND</w:t>
            </w:r>
          </w:p>
          <w:p w14:paraId="3CBD1EE1" w14:textId="77777777" w:rsidR="00B700D5" w:rsidRPr="000A4E00" w:rsidRDefault="008B7297">
            <w:pPr>
              <w:pStyle w:val="Schedule4TableText"/>
            </w:pPr>
            <w:r w:rsidRPr="000A4E00">
              <w:t>5. The final adult height (in cm) of the patient's mother and father (where available); AND</w:t>
            </w:r>
          </w:p>
          <w:p w14:paraId="3E56630C"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13229DE0"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20F5E09" w14:textId="77777777" w:rsidR="00B700D5" w:rsidRPr="000A4E00" w:rsidRDefault="008B7297">
            <w:pPr>
              <w:pStyle w:val="Schedule4TableText"/>
            </w:pPr>
            <w:r w:rsidRPr="000A4E00">
              <w:t xml:space="preserve">In children with diabetes mellitus prescribers must ascertain that a growth failure is not due to poor diabetes control, diabetes control is adequate, and regular screening </w:t>
            </w:r>
            <w:r w:rsidRPr="000A4E00">
              <w:lastRenderedPageBreak/>
              <w:t>occurs for diabetes complications, particularly retinopathy.</w:t>
            </w:r>
          </w:p>
        </w:tc>
        <w:tc>
          <w:tcPr>
            <w:tcW w:w="700" w:type="pct"/>
          </w:tcPr>
          <w:p w14:paraId="129759F0" w14:textId="77777777" w:rsidR="00B700D5" w:rsidRPr="000A4E00" w:rsidRDefault="008B7297">
            <w:pPr>
              <w:pStyle w:val="Schedule4TableText"/>
            </w:pPr>
            <w:r w:rsidRPr="000A4E00">
              <w:lastRenderedPageBreak/>
              <w:t>Compliance with Written Authority Required procedures</w:t>
            </w:r>
          </w:p>
        </w:tc>
      </w:tr>
      <w:tr w:rsidR="00B700D5" w:rsidRPr="000A4E00" w14:paraId="69DC25DB" w14:textId="77777777">
        <w:tc>
          <w:tcPr>
            <w:tcW w:w="400" w:type="pct"/>
          </w:tcPr>
          <w:p w14:paraId="705DBCA7" w14:textId="77777777" w:rsidR="00B700D5" w:rsidRPr="000A4E00" w:rsidRDefault="008B7297">
            <w:pPr>
              <w:pStyle w:val="Schedule4TableText"/>
            </w:pPr>
            <w:r w:rsidRPr="000A4E00">
              <w:lastRenderedPageBreak/>
              <w:t>C17214</w:t>
            </w:r>
          </w:p>
        </w:tc>
        <w:tc>
          <w:tcPr>
            <w:tcW w:w="400" w:type="pct"/>
          </w:tcPr>
          <w:p w14:paraId="571B4B60" w14:textId="77777777" w:rsidR="00B700D5" w:rsidRPr="000A4E00" w:rsidRDefault="008B7297">
            <w:pPr>
              <w:pStyle w:val="Schedule4TableText"/>
            </w:pPr>
            <w:r w:rsidRPr="000A4E00">
              <w:t>P17214</w:t>
            </w:r>
          </w:p>
        </w:tc>
        <w:tc>
          <w:tcPr>
            <w:tcW w:w="400" w:type="pct"/>
          </w:tcPr>
          <w:p w14:paraId="4D2793B1" w14:textId="77777777" w:rsidR="00B700D5" w:rsidRPr="000A4E00" w:rsidRDefault="008B7297">
            <w:pPr>
              <w:pStyle w:val="Schedule4TableText"/>
            </w:pPr>
            <w:r w:rsidRPr="000A4E00">
              <w:t>CN17214</w:t>
            </w:r>
          </w:p>
        </w:tc>
        <w:tc>
          <w:tcPr>
            <w:tcW w:w="800" w:type="pct"/>
          </w:tcPr>
          <w:p w14:paraId="0259C3C6" w14:textId="77777777" w:rsidR="00B700D5" w:rsidRPr="000A4E00" w:rsidRDefault="008B7297">
            <w:pPr>
              <w:pStyle w:val="Schedule4TableText"/>
            </w:pPr>
            <w:r w:rsidRPr="000A4E00">
              <w:t>Somatropin</w:t>
            </w:r>
          </w:p>
        </w:tc>
        <w:tc>
          <w:tcPr>
            <w:tcW w:w="2250" w:type="pct"/>
          </w:tcPr>
          <w:p w14:paraId="48B82792" w14:textId="77777777" w:rsidR="00B700D5" w:rsidRPr="000A4E00" w:rsidRDefault="008B7297">
            <w:pPr>
              <w:pStyle w:val="Schedule4TableText"/>
            </w:pPr>
            <w:r w:rsidRPr="000A4E00">
              <w:t>Growth retardation secondary to an intracranial lesion, or cranial irradiation</w:t>
            </w:r>
          </w:p>
          <w:p w14:paraId="5BD2DF10" w14:textId="77777777" w:rsidR="00B700D5" w:rsidRPr="000A4E00" w:rsidRDefault="008B7297">
            <w:pPr>
              <w:pStyle w:val="Schedule4TableText"/>
            </w:pPr>
            <w:r w:rsidRPr="000A4E00">
              <w:t>Continuing treatment as a reclassified patient</w:t>
            </w:r>
          </w:p>
          <w:p w14:paraId="43C43D2F" w14:textId="77777777" w:rsidR="00B700D5" w:rsidRPr="000A4E00" w:rsidRDefault="008B7297">
            <w:pPr>
              <w:pStyle w:val="Schedule4TableText"/>
            </w:pPr>
            <w:r w:rsidRPr="000A4E00">
              <w:t>Patient must have previously received treatment under the PBS S100 Growth Hormone Program (treatment) under a category other than growth retardation secondary to an intracranial lesion, or cranial irradiation. AND</w:t>
            </w:r>
          </w:p>
          <w:p w14:paraId="5A6BFBC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7BA6FAF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4FF7220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6E2802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4A5C194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4A43D92B" w14:textId="77777777" w:rsidR="00B700D5" w:rsidRPr="000A4E00" w:rsidRDefault="008B7297">
            <w:pPr>
              <w:pStyle w:val="Schedule4TableText"/>
            </w:pPr>
            <w:r w:rsidRPr="000A4E00">
              <w:t>Patient must have had an intracranial lesion which is under appropriate observation and management. or</w:t>
            </w:r>
          </w:p>
          <w:p w14:paraId="27EF2EEC" w14:textId="77777777" w:rsidR="00B700D5" w:rsidRPr="000A4E00" w:rsidRDefault="008B7297">
            <w:pPr>
              <w:pStyle w:val="Schedule4TableText"/>
            </w:pPr>
            <w:r w:rsidRPr="000A4E00">
              <w:t>Patient must have received cranial irradiation without having had an intracranial lesion, and is under appropriate observation and management. AND</w:t>
            </w:r>
          </w:p>
          <w:p w14:paraId="1DE7E795"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64ABFC6B"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w:t>
            </w:r>
            <w:r w:rsidRPr="000A4E00">
              <w:lastRenderedPageBreak/>
              <w:t>micrograms per litre in response to 1 pharmacological growth hormone stimulation test (e.g. arginine, clonidine, glucagon, insulin) and 1 physiological growth hormone stimulation test (e.g. sleep, exercise). or</w:t>
            </w:r>
          </w:p>
          <w:p w14:paraId="34FF850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499FA74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0CE01B31"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0C7FF195" w14:textId="77777777" w:rsidR="00B700D5" w:rsidRPr="000A4E00" w:rsidRDefault="008B7297">
            <w:pPr>
              <w:pStyle w:val="Schedule4TableText"/>
            </w:pPr>
            <w:r w:rsidRPr="000A4E00">
              <w:t>Patient must have had a height at or below the 1st percentile for age and sex immediately prior to commencing treatment. or</w:t>
            </w:r>
          </w:p>
          <w:p w14:paraId="23639F3F" w14:textId="77777777" w:rsidR="00B700D5" w:rsidRPr="000A4E00" w:rsidRDefault="008B7297">
            <w:pPr>
              <w:pStyle w:val="Schedule4TableText"/>
            </w:pPr>
            <w:r w:rsidRPr="000A4E00">
              <w:t>Patient must have had both a height above the 1st percentile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3FE0FD9E" w14:textId="77777777" w:rsidR="00B700D5" w:rsidRPr="000A4E00" w:rsidRDefault="008B7297">
            <w:pPr>
              <w:pStyle w:val="Schedule4TableText"/>
            </w:pPr>
            <w:r w:rsidRPr="000A4E00">
              <w:t>Patient must have had both a height above the 1st percentile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356E660C" w14:textId="77777777" w:rsidR="00B700D5" w:rsidRPr="000A4E00" w:rsidRDefault="008B7297">
            <w:pPr>
              <w:pStyle w:val="Schedule4TableText"/>
            </w:pPr>
            <w:r w:rsidRPr="000A4E00">
              <w:t xml:space="preserve">Patient must have had both a height above the 1st percentile for age and sex immediately prior to commencing treatment and an annual growth velocity of 8 cm per year or less in the 12 month period immediately prior to commencement of treatment, if the patient had a bone or chronological age of 2.5 years or less at commencement </w:t>
            </w:r>
            <w:r w:rsidRPr="000A4E00">
              <w:lastRenderedPageBreak/>
              <w:t>of treatment. AND</w:t>
            </w:r>
          </w:p>
          <w:p w14:paraId="674DB76B"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B8274A4" w14:textId="77777777" w:rsidR="00B700D5" w:rsidRPr="000A4E00" w:rsidRDefault="008B7297">
            <w:pPr>
              <w:pStyle w:val="Schedule4TableText"/>
            </w:pPr>
            <w:r w:rsidRPr="000A4E00">
              <w:t>Patient must not have an active tumour or evidence of tumour growth or activity. AND</w:t>
            </w:r>
          </w:p>
          <w:p w14:paraId="46C17937" w14:textId="77777777" w:rsidR="00B700D5" w:rsidRPr="000A4E00" w:rsidRDefault="008B7297">
            <w:pPr>
              <w:pStyle w:val="Schedule4TableText"/>
            </w:pPr>
            <w:r w:rsidRPr="000A4E00">
              <w:t>Patient must be male and must not have a bone age of 15.5 years or more. or</w:t>
            </w:r>
          </w:p>
          <w:p w14:paraId="07541152" w14:textId="77777777" w:rsidR="00B700D5" w:rsidRPr="000A4E00" w:rsidRDefault="008B7297">
            <w:pPr>
              <w:pStyle w:val="Schedule4TableText"/>
            </w:pPr>
            <w:r w:rsidRPr="000A4E00">
              <w:t>Patient must be female and must not have a bone age of 13.5 years or more.</w:t>
            </w:r>
          </w:p>
          <w:p w14:paraId="3F291E34" w14:textId="77777777" w:rsidR="00B700D5" w:rsidRPr="000A4E00" w:rsidRDefault="008B7297">
            <w:pPr>
              <w:pStyle w:val="Schedule4TableText"/>
            </w:pPr>
            <w:r w:rsidRPr="000A4E00">
              <w:t>Patient must be aged 3 years or older.</w:t>
            </w:r>
          </w:p>
          <w:p w14:paraId="27787933"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53CE57DE"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2E0DBE49"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6049B9CE"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769F206" w14:textId="77777777" w:rsidR="00B700D5" w:rsidRPr="000A4E00" w:rsidRDefault="008B7297">
            <w:pPr>
              <w:pStyle w:val="Schedule4TableText"/>
            </w:pPr>
            <w:r w:rsidRPr="000A4E00">
              <w:t>The authority application must be in writing and must include:</w:t>
            </w:r>
          </w:p>
          <w:p w14:paraId="06769006" w14:textId="77777777" w:rsidR="00B700D5" w:rsidRPr="000A4E00" w:rsidRDefault="008B7297">
            <w:pPr>
              <w:pStyle w:val="Schedule4TableText"/>
            </w:pPr>
            <w:r w:rsidRPr="000A4E00">
              <w:t>1. Details of the proposed prescription; AND</w:t>
            </w:r>
          </w:p>
          <w:p w14:paraId="0D7FE05E"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7DCF33BC"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1100BF57"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64B932D0"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2FDF36F8" w14:textId="77777777" w:rsidR="00B700D5" w:rsidRPr="000A4E00" w:rsidRDefault="008B7297">
            <w:pPr>
              <w:pStyle w:val="Schedule4TableText"/>
            </w:pPr>
            <w:r w:rsidRPr="000A4E00">
              <w:t>5. (a) Confirmation that the patient has had an intracranial lesion which is under appropriate observation and management; OR</w:t>
            </w:r>
          </w:p>
          <w:p w14:paraId="214CA708" w14:textId="77777777" w:rsidR="00B700D5" w:rsidRPr="000A4E00" w:rsidRDefault="008B7297">
            <w:pPr>
              <w:pStyle w:val="Schedule4TableText"/>
            </w:pPr>
            <w:r w:rsidRPr="000A4E00">
              <w:t>(b) Confirmation that the patient has received cranial irradiation without having had an intracranial lesion and is under appropriate observation and management; AND</w:t>
            </w:r>
          </w:p>
          <w:p w14:paraId="14B096B4" w14:textId="77777777" w:rsidR="00B700D5" w:rsidRPr="000A4E00" w:rsidRDefault="008B7297">
            <w:pPr>
              <w:pStyle w:val="Schedule4TableText"/>
            </w:pPr>
            <w:r w:rsidRPr="000A4E00">
              <w:lastRenderedPageBreak/>
              <w:t>6. Growth data (height and weight) for the most recent 6 month treatment period, including data at both the start and end of the treatment period. The most recent data must not be older than three months; AND</w:t>
            </w:r>
          </w:p>
          <w:p w14:paraId="55924517" w14:textId="77777777" w:rsidR="00B700D5" w:rsidRPr="000A4E00" w:rsidRDefault="008B7297">
            <w:pPr>
              <w:pStyle w:val="Schedule4TableText"/>
            </w:pPr>
            <w:r w:rsidRPr="000A4E00">
              <w:t>7. A bone age result performed within the last 12 months; AND</w:t>
            </w:r>
          </w:p>
          <w:p w14:paraId="67716B0E"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13 weeks' worth of treatment (with up to 1 repeat allowed).</w:t>
            </w:r>
          </w:p>
          <w:p w14:paraId="0524E0EA"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2D528E7"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68F1316" w14:textId="77777777" w:rsidR="00B700D5" w:rsidRPr="000A4E00" w:rsidRDefault="008B7297">
            <w:pPr>
              <w:pStyle w:val="Schedule4TableText"/>
            </w:pPr>
            <w:r w:rsidRPr="000A4E00">
              <w:lastRenderedPageBreak/>
              <w:t>Compliance with Written Authority Required procedures</w:t>
            </w:r>
          </w:p>
        </w:tc>
      </w:tr>
      <w:tr w:rsidR="00B700D5" w:rsidRPr="000A4E00" w14:paraId="27625095" w14:textId="77777777">
        <w:tc>
          <w:tcPr>
            <w:tcW w:w="400" w:type="pct"/>
          </w:tcPr>
          <w:p w14:paraId="3DA52DEE" w14:textId="77777777" w:rsidR="00B700D5" w:rsidRPr="000A4E00" w:rsidRDefault="008B7297">
            <w:pPr>
              <w:pStyle w:val="Schedule4TableText"/>
            </w:pPr>
            <w:r w:rsidRPr="000A4E00">
              <w:lastRenderedPageBreak/>
              <w:t>C17219</w:t>
            </w:r>
          </w:p>
        </w:tc>
        <w:tc>
          <w:tcPr>
            <w:tcW w:w="400" w:type="pct"/>
          </w:tcPr>
          <w:p w14:paraId="04DFE878" w14:textId="77777777" w:rsidR="00B700D5" w:rsidRPr="000A4E00" w:rsidRDefault="008B7297">
            <w:pPr>
              <w:pStyle w:val="Schedule4TableText"/>
            </w:pPr>
            <w:r w:rsidRPr="000A4E00">
              <w:t>P17219</w:t>
            </w:r>
          </w:p>
        </w:tc>
        <w:tc>
          <w:tcPr>
            <w:tcW w:w="400" w:type="pct"/>
          </w:tcPr>
          <w:p w14:paraId="1CE5F161" w14:textId="77777777" w:rsidR="00B700D5" w:rsidRPr="000A4E00" w:rsidRDefault="008B7297">
            <w:pPr>
              <w:pStyle w:val="Schedule4TableText"/>
            </w:pPr>
            <w:r w:rsidRPr="000A4E00">
              <w:t>CN17219</w:t>
            </w:r>
          </w:p>
        </w:tc>
        <w:tc>
          <w:tcPr>
            <w:tcW w:w="800" w:type="pct"/>
          </w:tcPr>
          <w:p w14:paraId="3C69C90A" w14:textId="77777777" w:rsidR="00B700D5" w:rsidRPr="000A4E00" w:rsidRDefault="008B7297">
            <w:pPr>
              <w:pStyle w:val="Schedule4TableText"/>
            </w:pPr>
            <w:r w:rsidRPr="000A4E00">
              <w:t>Somatropin</w:t>
            </w:r>
          </w:p>
        </w:tc>
        <w:tc>
          <w:tcPr>
            <w:tcW w:w="2250" w:type="pct"/>
          </w:tcPr>
          <w:p w14:paraId="41526451" w14:textId="77777777" w:rsidR="00B700D5" w:rsidRPr="000A4E00" w:rsidRDefault="008B7297">
            <w:pPr>
              <w:pStyle w:val="Schedule4TableText"/>
            </w:pPr>
            <w:r w:rsidRPr="000A4E00">
              <w:t>Short stature and poor body composition due to Prader-Willi syndrome</w:t>
            </w:r>
          </w:p>
          <w:p w14:paraId="10DF4F8B" w14:textId="77777777" w:rsidR="00B700D5" w:rsidRPr="000A4E00" w:rsidRDefault="008B7297">
            <w:pPr>
              <w:pStyle w:val="Schedule4TableText"/>
            </w:pPr>
            <w:r w:rsidRPr="000A4E00">
              <w:t>Continuing treatment</w:t>
            </w:r>
          </w:p>
          <w:p w14:paraId="61FB5259" w14:textId="77777777" w:rsidR="00B700D5" w:rsidRPr="000A4E00" w:rsidRDefault="008B7297">
            <w:pPr>
              <w:pStyle w:val="Schedule4TableText"/>
            </w:pPr>
            <w:r w:rsidRPr="000A4E00">
              <w:t>Patient must have previously received treatment under the PBS S100 Growth Hormone Program under the short stature and poor body composition due to Prader-Willi syndrome category. AND</w:t>
            </w:r>
          </w:p>
          <w:p w14:paraId="01930BC9" w14:textId="77777777" w:rsidR="00B700D5" w:rsidRPr="000A4E00" w:rsidRDefault="008B7297">
            <w:pPr>
              <w:pStyle w:val="Schedule4TableText"/>
            </w:pPr>
            <w:r w:rsidRPr="000A4E00">
              <w:t>Patient must have been re-evaluated via polysomnography for airway obstruction and apnoea during the initial 32 week treatment period and any sleep disorders identified that required treatment must have been addressed. AND</w:t>
            </w:r>
          </w:p>
          <w:p w14:paraId="0137BD45"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must not have been on the maximum dose of 7.5mg/m2/week or greater for the most recent treatment period (32 weeks for an initial or recommencement treatment period and 26 weeks for a continuing treatment period, whichever applies. or</w:t>
            </w:r>
          </w:p>
          <w:p w14:paraId="5264A9BA"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must have maintained or improved height percentile for age and sex while on the maximum dose of 7.5mg/m2/week or greater for the most recent treatment period (32 weeks for an initial or recommencement treatment period and 26 weeks for a continuing treatment period, whichever applies. or</w:t>
            </w:r>
          </w:p>
          <w:p w14:paraId="7AD0299B" w14:textId="77777777" w:rsidR="00B700D5" w:rsidRPr="000A4E00" w:rsidRDefault="008B7297">
            <w:pPr>
              <w:pStyle w:val="Schedule4TableText"/>
            </w:pPr>
            <w:r w:rsidRPr="000A4E00">
              <w:t xml:space="preserve">Patient must have had a bone age below skeletal maturity (15.5 years for males and 13.5 years for females) (except where the patient had a chronological age of 2.5 years or less) at the last application and must have maintained or improved body mass index SDS for age and sex while on the maximum dose of 7.5mg/m2/week or greater for the most recent treatment period (32 weeks for an initial or recommencement treatment period and 26 weeks for a continuing treatment period, whichever applies). </w:t>
            </w:r>
            <w:r w:rsidRPr="000A4E00">
              <w:lastRenderedPageBreak/>
              <w:t>or</w:t>
            </w:r>
          </w:p>
          <w:p w14:paraId="1ED91985"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must have maintained or improved waist circumference while on the maximum dose of 7.5mg/m2/week or greater for the most recent treatment period (32 weeks for an initial or recommencement treatment period and 26 weeks for a continuing treatment period, whichever applies. or</w:t>
            </w:r>
          </w:p>
          <w:p w14:paraId="09B4C0B0"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must have maintained or improved waist/height ratio (waist circumference in centimetres divided by height in centimetres) while on the maximum dose of 7.5mg/m2/week or greater for the most recent treatment period (32 weeks for an initial or recommencement treatment period and 26 weeks for a continuing treatment period, whichever applies). or</w:t>
            </w:r>
          </w:p>
          <w:p w14:paraId="7650CA58" w14:textId="77777777" w:rsidR="00B700D5" w:rsidRPr="000A4E00" w:rsidRDefault="008B7297">
            <w:pPr>
              <w:pStyle w:val="Schedule4TableText"/>
            </w:pPr>
            <w:r w:rsidRPr="000A4E00">
              <w:t>Patient must have had a bone age below skeletal maturity (15.5 years for males and 13.5 years for females) (except where the patient had a chronological age of 2.5 years or less) at the last application and must have achieved an increase in height percentile with reference to the untreated Prader-Willi syndrome standards for age and sex while on the maximum dose of 7.5mg/m2/week or greater for the most recent treatment period (32 weeks for an initial or recommencement treatment period and 26 weeks for a continuing treatment period, whichever applies). or</w:t>
            </w:r>
          </w:p>
          <w:p w14:paraId="146F8AD5" w14:textId="77777777" w:rsidR="00B700D5" w:rsidRPr="000A4E00" w:rsidRDefault="008B7297">
            <w:pPr>
              <w:pStyle w:val="Schedule4TableText"/>
            </w:pPr>
            <w:r w:rsidRPr="000A4E00">
              <w:t>Patient must have had a bone age at or above skeletal maturity (15.5 years for males and 13.5 years for females) at the last application and must not have been on the maximum dose of 0.04mg/kg/week or greater for the most recent treatment period (32 weeks for an initial or recommencement treatment period and 26 weeks for a continuing treatment period, whichever applies. or</w:t>
            </w:r>
          </w:p>
          <w:p w14:paraId="162DC068" w14:textId="77777777" w:rsidR="00B700D5" w:rsidRPr="000A4E00" w:rsidRDefault="008B7297">
            <w:pPr>
              <w:pStyle w:val="Schedule4TableText"/>
            </w:pPr>
            <w:r w:rsidRPr="000A4E00">
              <w:t>Patient must have had a bone age at or above skeletal maturity (15.5 years for males and 13.5 years for females) at the last application and must have maintained or improved body mass index while on the maximum dose of 0.04mg/kg/week or greater for the most recent treatment period (32 weeks for an initial or recommencement treatment period and 26 weeks for a continuing treatment period, whichever applies). or</w:t>
            </w:r>
          </w:p>
          <w:p w14:paraId="743B2401" w14:textId="77777777" w:rsidR="00B700D5" w:rsidRPr="000A4E00" w:rsidRDefault="008B7297">
            <w:pPr>
              <w:pStyle w:val="Schedule4TableText"/>
            </w:pPr>
            <w:r w:rsidRPr="000A4E00">
              <w:t>Patient must have had a bone age at or above skeletal maturity (15.5 years for males and 13.5 years for females) at the last application and must have maintained or improved body mass index SDS for age and sex while on the maximum dose of 0.04mg/kg/week or greater for the most recent treatment period (32 weeks for an initial or recommencement treatment period and 26 weeks for a continuing treatment period, whichever applies). or</w:t>
            </w:r>
          </w:p>
          <w:p w14:paraId="1BE12C7B" w14:textId="77777777" w:rsidR="00B700D5" w:rsidRPr="000A4E00" w:rsidRDefault="008B7297">
            <w:pPr>
              <w:pStyle w:val="Schedule4TableText"/>
            </w:pPr>
            <w:r w:rsidRPr="000A4E00">
              <w:t xml:space="preserve">Patient must have had a bone age at or above skeletal maturity (15.5 years for males and 13.5 years for females) at the last application and must have maintained or improved waist circumference while on the maximum dose of 0.04mg/kg/week or greater for the most recent treatment period (32 weeks for an initial or </w:t>
            </w:r>
            <w:r w:rsidRPr="000A4E00">
              <w:lastRenderedPageBreak/>
              <w:t>recommencement treatment period and 26 weeks for a continuing treatment period, whichever applies. or</w:t>
            </w:r>
          </w:p>
          <w:p w14:paraId="287436BD" w14:textId="77777777" w:rsidR="00B700D5" w:rsidRPr="000A4E00" w:rsidRDefault="008B7297">
            <w:pPr>
              <w:pStyle w:val="Schedule4TableText"/>
            </w:pPr>
            <w:r w:rsidRPr="000A4E00">
              <w:t>Patient must have had a bone age at or above skeletal maturity (15.5 years for males and 13.5 years for females) at the last application and must have maintained or improved waist/height ratio (waist circumference in centimetres divided by height in centimetres) while on the maximum dose of 0.04mg/kg/week or greater for the most recent treatment period (32 weeks for an initial or recommencement treatment period and 26 weeks for a continuing treatment period, whichever applies). or</w:t>
            </w:r>
          </w:p>
          <w:p w14:paraId="0D64B227" w14:textId="77777777" w:rsidR="00B700D5" w:rsidRPr="000A4E00" w:rsidRDefault="008B7297">
            <w:pPr>
              <w:pStyle w:val="Schedule4TableText"/>
            </w:pPr>
            <w:r w:rsidRPr="000A4E00">
              <w:t>Patient must have had a bone age at or above skeletal maturity (15.5 years for males and 13.5 years for females) at the last application and must have maintained or improved weight SDS for age and sex while on the maximum dose of 0.04mg/kg/week or greater for the most recent treatment period (32 weeks for an initial or recommencement treatment period and 26 weeks for a continuing treatment period, whichever applies). AND</w:t>
            </w:r>
          </w:p>
          <w:p w14:paraId="6B132C33"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59939CE8" w14:textId="77777777" w:rsidR="00B700D5" w:rsidRPr="000A4E00" w:rsidRDefault="008B7297">
            <w:pPr>
              <w:pStyle w:val="Schedule4TableText"/>
            </w:pPr>
            <w:r w:rsidRPr="000A4E00">
              <w:t>Patient must not have an active tumour or evidence of tumour growth or activity. AND</w:t>
            </w:r>
          </w:p>
          <w:p w14:paraId="0EF75E34" w14:textId="77777777" w:rsidR="00B700D5" w:rsidRPr="000A4E00" w:rsidRDefault="008B7297">
            <w:pPr>
              <w:pStyle w:val="Schedule4TableText"/>
            </w:pPr>
            <w:r w:rsidRPr="000A4E00">
              <w:t>Patient must not have developed uncontrolled morbid obesity, defined as a body weight greater than 200% of ideal body weight for height and sex, with ideal body weight derived by calculating the 50th percentile weight for the patient's current height.</w:t>
            </w:r>
          </w:p>
          <w:p w14:paraId="42E5B646" w14:textId="77777777" w:rsidR="00B700D5" w:rsidRPr="000A4E00" w:rsidRDefault="008B7297">
            <w:pPr>
              <w:pStyle w:val="Schedule4TableText"/>
            </w:pPr>
            <w:r w:rsidRPr="000A4E00">
              <w:t>Patient must not have a chronological age of equal to or greater than 18 years.</w:t>
            </w:r>
          </w:p>
          <w:p w14:paraId="018E7CEA"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525ADC8C" w14:textId="77777777" w:rsidR="00B700D5" w:rsidRPr="000A4E00" w:rsidRDefault="008B7297">
            <w:pPr>
              <w:pStyle w:val="Schedule4TableText"/>
            </w:pPr>
            <w:r w:rsidRPr="000A4E00">
              <w:t>The authority application must be in writing and must include:</w:t>
            </w:r>
          </w:p>
          <w:p w14:paraId="02CBC1E7" w14:textId="77777777" w:rsidR="00B700D5" w:rsidRPr="000A4E00" w:rsidRDefault="008B7297">
            <w:pPr>
              <w:pStyle w:val="Schedule4TableText"/>
            </w:pPr>
            <w:r w:rsidRPr="000A4E00">
              <w:t>1. Details of the proposed prescription; AND</w:t>
            </w:r>
          </w:p>
          <w:p w14:paraId="5DDA6E18" w14:textId="77777777" w:rsidR="00B700D5" w:rsidRPr="000A4E00" w:rsidRDefault="008B7297">
            <w:pPr>
              <w:pStyle w:val="Schedule4TableText"/>
            </w:pPr>
            <w:r w:rsidRPr="000A4E00">
              <w:t>2. A completed Growth Hormone Authority Application Supporting Information Form for continuing treatment; AND</w:t>
            </w:r>
          </w:p>
          <w:p w14:paraId="1FBE6AE3" w14:textId="77777777" w:rsidR="00B700D5" w:rsidRPr="000A4E00" w:rsidRDefault="008B7297">
            <w:pPr>
              <w:pStyle w:val="Schedule4TableText"/>
            </w:pPr>
            <w:r w:rsidRPr="000A4E00">
              <w:t>3. Growth data (height, weight and waist circumference) for the most recent 6 month treatment period, including data at both the start and end of the treatment period. The most recent data must not be older than three months; AND</w:t>
            </w:r>
          </w:p>
          <w:p w14:paraId="67173A9D" w14:textId="77777777" w:rsidR="00B700D5" w:rsidRPr="000A4E00" w:rsidRDefault="008B7297">
            <w:pPr>
              <w:pStyle w:val="Schedule4TableText"/>
            </w:pPr>
            <w:r w:rsidRPr="000A4E00">
              <w:t>4. The date at which skeletal maturity was achieved (if applicable) [Note: In patients whose chronological age is greater than 2.5 years, a bone age reading should be performed at least once every 12 months prior to attainment of skeletal maturity]; AND</w:t>
            </w:r>
          </w:p>
          <w:p w14:paraId="01308310" w14:textId="77777777" w:rsidR="00B700D5" w:rsidRPr="000A4E00" w:rsidRDefault="008B7297">
            <w:pPr>
              <w:pStyle w:val="Schedule4TableText"/>
            </w:pPr>
            <w:r w:rsidRPr="000A4E00">
              <w:t>5. Confirmation that during the initial 32 week treatment period, the patient was re-evaluated via polysomnography for airway obstruction and apnoea, and any sleep disorders that were identified have been addressed; AND</w:t>
            </w:r>
          </w:p>
          <w:p w14:paraId="3D20B11D" w14:textId="77777777" w:rsidR="00B700D5" w:rsidRPr="000A4E00" w:rsidRDefault="008B7297">
            <w:pPr>
              <w:pStyle w:val="Schedule4TableText"/>
            </w:pPr>
            <w:r w:rsidRPr="000A4E00">
              <w:t xml:space="preserve">6. The proprietary name (brand), form and strength of somatropin requested, and the </w:t>
            </w:r>
            <w:r w:rsidRPr="000A4E00">
              <w:lastRenderedPageBreak/>
              <w:t>number of vials/cartridges required to provide sufficient drug for 13 weeks' worth of treatment (with up to 1 repeat allowed).</w:t>
            </w:r>
          </w:p>
          <w:p w14:paraId="2A377723"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CE2313D" w14:textId="77777777" w:rsidR="00B700D5" w:rsidRPr="000A4E00" w:rsidRDefault="008B7297">
            <w:pPr>
              <w:pStyle w:val="Schedule4TableText"/>
            </w:pPr>
            <w:r w:rsidRPr="000A4E00">
              <w:t>Maintenance is defined as a value within a 5% tolerance (this allows for seasonal and other measurement variations).</w:t>
            </w:r>
          </w:p>
          <w:p w14:paraId="7C87BB7C"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E308B70" w14:textId="77777777" w:rsidR="00B700D5" w:rsidRPr="000A4E00" w:rsidRDefault="008B7297">
            <w:pPr>
              <w:pStyle w:val="Schedule4TableText"/>
            </w:pPr>
            <w:r w:rsidRPr="000A4E00">
              <w:lastRenderedPageBreak/>
              <w:t>Compliance with Written Authority Required procedures</w:t>
            </w:r>
          </w:p>
        </w:tc>
      </w:tr>
      <w:tr w:rsidR="00B700D5" w:rsidRPr="000A4E00" w14:paraId="3E83DD06" w14:textId="77777777">
        <w:tc>
          <w:tcPr>
            <w:tcW w:w="400" w:type="pct"/>
          </w:tcPr>
          <w:p w14:paraId="01BA3894" w14:textId="77777777" w:rsidR="00B700D5" w:rsidRPr="000A4E00" w:rsidRDefault="008B7297">
            <w:pPr>
              <w:pStyle w:val="Schedule4TableText"/>
            </w:pPr>
            <w:r w:rsidRPr="000A4E00">
              <w:lastRenderedPageBreak/>
              <w:t>C17220</w:t>
            </w:r>
          </w:p>
        </w:tc>
        <w:tc>
          <w:tcPr>
            <w:tcW w:w="400" w:type="pct"/>
          </w:tcPr>
          <w:p w14:paraId="60192E13" w14:textId="77777777" w:rsidR="00B700D5" w:rsidRPr="000A4E00" w:rsidRDefault="008B7297">
            <w:pPr>
              <w:pStyle w:val="Schedule4TableText"/>
            </w:pPr>
            <w:r w:rsidRPr="000A4E00">
              <w:t>P17220</w:t>
            </w:r>
          </w:p>
        </w:tc>
        <w:tc>
          <w:tcPr>
            <w:tcW w:w="400" w:type="pct"/>
          </w:tcPr>
          <w:p w14:paraId="41098478" w14:textId="77777777" w:rsidR="00B700D5" w:rsidRPr="000A4E00" w:rsidRDefault="008B7297">
            <w:pPr>
              <w:pStyle w:val="Schedule4TableText"/>
            </w:pPr>
            <w:r w:rsidRPr="000A4E00">
              <w:t>CN17220</w:t>
            </w:r>
          </w:p>
        </w:tc>
        <w:tc>
          <w:tcPr>
            <w:tcW w:w="800" w:type="pct"/>
          </w:tcPr>
          <w:p w14:paraId="252BB9DA" w14:textId="77777777" w:rsidR="00B700D5" w:rsidRPr="000A4E00" w:rsidRDefault="008B7297">
            <w:pPr>
              <w:pStyle w:val="Schedule4TableText"/>
            </w:pPr>
            <w:r w:rsidRPr="000A4E00">
              <w:t>Somatropin</w:t>
            </w:r>
          </w:p>
        </w:tc>
        <w:tc>
          <w:tcPr>
            <w:tcW w:w="2250" w:type="pct"/>
          </w:tcPr>
          <w:p w14:paraId="198593E6" w14:textId="77777777" w:rsidR="00B700D5" w:rsidRPr="000A4E00" w:rsidRDefault="008B7297">
            <w:pPr>
              <w:pStyle w:val="Schedule4TableText"/>
            </w:pPr>
            <w:r w:rsidRPr="000A4E00">
              <w:t>Short stature due to short stature homeobox (SHOX) gene disorders</w:t>
            </w:r>
          </w:p>
          <w:p w14:paraId="34879EC5" w14:textId="77777777" w:rsidR="00B700D5" w:rsidRPr="000A4E00" w:rsidRDefault="008B7297">
            <w:pPr>
              <w:pStyle w:val="Schedule4TableText"/>
            </w:pPr>
            <w:r w:rsidRPr="000A4E00">
              <w:t>Continuing treatment as a reclassified patient</w:t>
            </w:r>
          </w:p>
          <w:p w14:paraId="51E2B898" w14:textId="77777777" w:rsidR="00B700D5" w:rsidRPr="000A4E00" w:rsidRDefault="008B7297">
            <w:pPr>
              <w:pStyle w:val="Schedule4TableText"/>
            </w:pPr>
            <w:r w:rsidRPr="000A4E00">
              <w:t>Patient must have previously received treatment under the PBS S100 Growth Hormone Program (treatment) under a category other than short stature due to short stature homeobox (SHOX) gene disorders. AND</w:t>
            </w:r>
          </w:p>
          <w:p w14:paraId="01D06E92"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342E983A"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7A92C3F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6B748B82"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7118DDA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1FC515E" w14:textId="77777777" w:rsidR="00B700D5" w:rsidRPr="000A4E00" w:rsidRDefault="008B7297">
            <w:pPr>
              <w:pStyle w:val="Schedule4TableText"/>
            </w:pPr>
            <w:r w:rsidRPr="000A4E00">
              <w:lastRenderedPageBreak/>
              <w:t>Patient must have diagnostic results consistent with a SHOX mutation/deletion, defined as a karyotype confirming the presence of a SHOX mutation/deletion without the presence of mixed gonadal dysgenesis. or</w:t>
            </w:r>
          </w:p>
          <w:p w14:paraId="27CA6D2C"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1BCB0BA6" w14:textId="77777777" w:rsidR="00B700D5" w:rsidRPr="000A4E00" w:rsidRDefault="008B7297">
            <w:pPr>
              <w:pStyle w:val="Schedule4TableText"/>
            </w:pPr>
            <w:r w:rsidRPr="000A4E00">
              <w:t>Patient must have had a height at or below the 1st percentile for age and sex immediately prior to commencing treatment. AND</w:t>
            </w:r>
          </w:p>
          <w:p w14:paraId="578AB0E7" w14:textId="77777777" w:rsidR="00B700D5" w:rsidRPr="000A4E00" w:rsidRDefault="008B7297">
            <w:pPr>
              <w:pStyle w:val="Schedule4TableText"/>
            </w:pPr>
            <w:r w:rsidRPr="000A4E00">
              <w:t>Patient must have had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7EB16056" w14:textId="77777777" w:rsidR="00B700D5" w:rsidRPr="000A4E00" w:rsidRDefault="008B7297">
            <w:pPr>
              <w:pStyle w:val="Schedule4TableText"/>
            </w:pPr>
            <w:r w:rsidRPr="000A4E00">
              <w:t>Patient must have had an annual growth velocity of 14 cm per year or less in the 12 month period immediately prior to commencement of treatment, if the patient had a chronological age of 2 years or less at commencement of treatment. or</w:t>
            </w:r>
          </w:p>
          <w:p w14:paraId="75C9BBF3" w14:textId="77777777" w:rsidR="00B700D5" w:rsidRPr="000A4E00" w:rsidRDefault="008B7297">
            <w:pPr>
              <w:pStyle w:val="Schedule4TableText"/>
            </w:pPr>
            <w:r w:rsidRPr="000A4E00">
              <w:t>Patient must have had an annual growth velocity of 8 cm per year or less in the 12 month period immediately prior to commencement of treatment, if the patient had a bone or chronological age of 2.5 years or less at commencement of treatment. AND</w:t>
            </w:r>
          </w:p>
          <w:p w14:paraId="573C4B18"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3F19AE43" w14:textId="77777777" w:rsidR="00B700D5" w:rsidRPr="000A4E00" w:rsidRDefault="008B7297">
            <w:pPr>
              <w:pStyle w:val="Schedule4TableText"/>
            </w:pPr>
            <w:r w:rsidRPr="000A4E00">
              <w:t>Patient must not have an active tumour or evidence of tumour growth or activity. AND</w:t>
            </w:r>
          </w:p>
          <w:p w14:paraId="573F124F" w14:textId="77777777" w:rsidR="00B700D5" w:rsidRPr="000A4E00" w:rsidRDefault="008B7297">
            <w:pPr>
              <w:pStyle w:val="Schedule4TableText"/>
            </w:pPr>
            <w:r w:rsidRPr="000A4E00">
              <w:t>Patient must be male and must not have a height greater than or equal to 167.7cm. or</w:t>
            </w:r>
          </w:p>
          <w:p w14:paraId="29AE55F7" w14:textId="77777777" w:rsidR="00B700D5" w:rsidRPr="000A4E00" w:rsidRDefault="008B7297">
            <w:pPr>
              <w:pStyle w:val="Schedule4TableText"/>
            </w:pPr>
            <w:r w:rsidRPr="000A4E00">
              <w:t>Patient must be female and must not have a height greater than or equal to 155.0cm. AND</w:t>
            </w:r>
          </w:p>
          <w:p w14:paraId="2024A279" w14:textId="77777777" w:rsidR="00B700D5" w:rsidRPr="000A4E00" w:rsidRDefault="008B7297">
            <w:pPr>
              <w:pStyle w:val="Schedule4TableText"/>
            </w:pPr>
            <w:r w:rsidRPr="000A4E00">
              <w:t>Patient must be male and must not have a bone age of 15.5 years or more. or</w:t>
            </w:r>
          </w:p>
          <w:p w14:paraId="3879C935" w14:textId="77777777" w:rsidR="00B700D5" w:rsidRPr="000A4E00" w:rsidRDefault="008B7297">
            <w:pPr>
              <w:pStyle w:val="Schedule4TableText"/>
            </w:pPr>
            <w:r w:rsidRPr="000A4E00">
              <w:t>Patient must be female and must not have a bone age of 13.5 years or more.</w:t>
            </w:r>
          </w:p>
          <w:p w14:paraId="3328DA82"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4153886A"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3CA52685"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26C39841" w14:textId="77777777" w:rsidR="00B700D5" w:rsidRPr="000A4E00" w:rsidRDefault="008B7297">
            <w:pPr>
              <w:pStyle w:val="Schedule4TableText"/>
            </w:pPr>
            <w:r w:rsidRPr="000A4E00">
              <w:t xml:space="preserve">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w:t>
            </w:r>
            <w:r w:rsidRPr="000A4E00">
              <w:lastRenderedPageBreak/>
              <w:t>provide sufficient drug for 13 weeks' worth of treatment (with up to 1 repeat allowed).</w:t>
            </w:r>
          </w:p>
          <w:p w14:paraId="38B4CA95" w14:textId="77777777" w:rsidR="00B700D5" w:rsidRPr="000A4E00" w:rsidRDefault="008B7297">
            <w:pPr>
              <w:pStyle w:val="Schedule4TableText"/>
            </w:pPr>
            <w:r w:rsidRPr="000A4E00">
              <w:t>The authority application must be in writing and must include:</w:t>
            </w:r>
          </w:p>
          <w:p w14:paraId="0ACC8F39" w14:textId="77777777" w:rsidR="00B700D5" w:rsidRPr="000A4E00" w:rsidRDefault="008B7297">
            <w:pPr>
              <w:pStyle w:val="Schedule4TableText"/>
            </w:pPr>
            <w:r w:rsidRPr="000A4E00">
              <w:t>1. Details of the proposed prescription; AND</w:t>
            </w:r>
          </w:p>
          <w:p w14:paraId="649F300F"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4A038BB0"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0512A96C" w14:textId="77777777" w:rsidR="00B700D5" w:rsidRPr="000A4E00" w:rsidRDefault="008B7297">
            <w:pPr>
              <w:pStyle w:val="Schedule4TableText"/>
            </w:pPr>
            <w:r w:rsidRPr="000A4E00">
              <w:t>4. Confirmation that the patient has diagnostic results consistent with a short stature homeobox (SHOX) gene disorder; AND</w:t>
            </w:r>
          </w:p>
          <w:p w14:paraId="37FA367A" w14:textId="77777777" w:rsidR="00B700D5" w:rsidRPr="000A4E00" w:rsidRDefault="008B7297">
            <w:pPr>
              <w:pStyle w:val="Schedule4TableText"/>
            </w:pPr>
            <w:r w:rsidRPr="000A4E00">
              <w:t>5. If the patient's condition is secondary to mixed gonadal dysgenesis, confirmation that an appropriate plan of management for the patient's increased risk of gonadoblastoma is in place; AND</w:t>
            </w:r>
          </w:p>
          <w:p w14:paraId="1508C089" w14:textId="77777777" w:rsidR="00B700D5" w:rsidRPr="000A4E00" w:rsidRDefault="008B7297">
            <w:pPr>
              <w:pStyle w:val="Schedule4TableText"/>
            </w:pPr>
            <w:r w:rsidRPr="000A4E00">
              <w:t>6. Growth data (height and weight) for the most recent 6 month treatment period, including data at both the start and end of the treatment period. The most recent data must not be older than three months; AND</w:t>
            </w:r>
          </w:p>
          <w:p w14:paraId="0BCF15EC"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2288C385"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13 weeks' worth of treatment (with up to 1 repeat allowed).</w:t>
            </w:r>
          </w:p>
          <w:p w14:paraId="73C1956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48DE403"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271457F" w14:textId="77777777" w:rsidR="00B700D5" w:rsidRPr="000A4E00" w:rsidRDefault="008B7297">
            <w:pPr>
              <w:pStyle w:val="Schedule4TableText"/>
            </w:pPr>
            <w:r w:rsidRPr="000A4E00">
              <w:lastRenderedPageBreak/>
              <w:t>Compliance with Written Authority Required procedures</w:t>
            </w:r>
          </w:p>
        </w:tc>
      </w:tr>
      <w:tr w:rsidR="00B700D5" w:rsidRPr="000A4E00" w14:paraId="2DD58901" w14:textId="77777777">
        <w:tc>
          <w:tcPr>
            <w:tcW w:w="400" w:type="pct"/>
          </w:tcPr>
          <w:p w14:paraId="63C2F862" w14:textId="77777777" w:rsidR="00B700D5" w:rsidRPr="000A4E00" w:rsidRDefault="008B7297">
            <w:pPr>
              <w:pStyle w:val="Schedule4TableText"/>
            </w:pPr>
            <w:r w:rsidRPr="000A4E00">
              <w:lastRenderedPageBreak/>
              <w:t>C17222</w:t>
            </w:r>
          </w:p>
        </w:tc>
        <w:tc>
          <w:tcPr>
            <w:tcW w:w="400" w:type="pct"/>
          </w:tcPr>
          <w:p w14:paraId="49BFB333" w14:textId="77777777" w:rsidR="00B700D5" w:rsidRPr="000A4E00" w:rsidRDefault="008B7297">
            <w:pPr>
              <w:pStyle w:val="Schedule4TableText"/>
            </w:pPr>
            <w:r w:rsidRPr="000A4E00">
              <w:t>P17222</w:t>
            </w:r>
          </w:p>
        </w:tc>
        <w:tc>
          <w:tcPr>
            <w:tcW w:w="400" w:type="pct"/>
          </w:tcPr>
          <w:p w14:paraId="5A4A7F12" w14:textId="77777777" w:rsidR="00B700D5" w:rsidRPr="000A4E00" w:rsidRDefault="008B7297">
            <w:pPr>
              <w:pStyle w:val="Schedule4TableText"/>
            </w:pPr>
            <w:r w:rsidRPr="000A4E00">
              <w:t>CN17222</w:t>
            </w:r>
          </w:p>
        </w:tc>
        <w:tc>
          <w:tcPr>
            <w:tcW w:w="800" w:type="pct"/>
          </w:tcPr>
          <w:p w14:paraId="76F9C3AE" w14:textId="77777777" w:rsidR="00B700D5" w:rsidRPr="000A4E00" w:rsidRDefault="008B7297">
            <w:pPr>
              <w:pStyle w:val="Schedule4TableText"/>
            </w:pPr>
            <w:r w:rsidRPr="000A4E00">
              <w:t>Somatropin</w:t>
            </w:r>
          </w:p>
        </w:tc>
        <w:tc>
          <w:tcPr>
            <w:tcW w:w="2250" w:type="pct"/>
          </w:tcPr>
          <w:p w14:paraId="66D4EADC" w14:textId="77777777" w:rsidR="00B700D5" w:rsidRPr="000A4E00" w:rsidRDefault="008B7297">
            <w:pPr>
              <w:pStyle w:val="Schedule4TableText"/>
            </w:pPr>
            <w:r w:rsidRPr="000A4E00">
              <w:t>Short stature and poor body composition due to Prader-Willi syndrome</w:t>
            </w:r>
          </w:p>
          <w:p w14:paraId="1142F57B" w14:textId="77777777" w:rsidR="00B700D5" w:rsidRPr="000A4E00" w:rsidRDefault="008B7297">
            <w:pPr>
              <w:pStyle w:val="Schedule4TableText"/>
            </w:pPr>
            <w:r w:rsidRPr="000A4E00">
              <w:t>Continuing treatment as a reclassified patient</w:t>
            </w:r>
          </w:p>
          <w:p w14:paraId="50D03750" w14:textId="77777777" w:rsidR="00B700D5" w:rsidRPr="000A4E00" w:rsidRDefault="008B7297">
            <w:pPr>
              <w:pStyle w:val="Schedule4TableText"/>
            </w:pPr>
            <w:r w:rsidRPr="000A4E00">
              <w:t>Patient must have previously received treatment under the PBS S100 Growth Hormone Program under a category other than short stature and poor body composition due to Prader-Willi syndrome. AND</w:t>
            </w:r>
          </w:p>
          <w:p w14:paraId="5EE6EAC7" w14:textId="77777777" w:rsidR="00B700D5" w:rsidRPr="000A4E00" w:rsidRDefault="008B7297">
            <w:pPr>
              <w:pStyle w:val="Schedule4TableText"/>
            </w:pPr>
            <w:r w:rsidRPr="000A4E00">
              <w:t xml:space="preserve">The treatment must not have lapsed due to failure to respond to growth hormone at a dose of 7.5mg/m2/week or greater for the most recent treatment period (32 weeks for </w:t>
            </w:r>
            <w:r w:rsidRPr="000A4E00">
              <w:lastRenderedPageBreak/>
              <w:t>an initial or recommencement treatment period and 26 weeks for a continuing treatment period, whichever applies). or</w:t>
            </w:r>
          </w:p>
          <w:p w14:paraId="5BC9B1A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63B139F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2108D06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6A30EBC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71D2B0CC" w14:textId="77777777" w:rsidR="00B700D5" w:rsidRPr="000A4E00" w:rsidRDefault="008B7297">
            <w:pPr>
              <w:pStyle w:val="Schedule4TableText"/>
            </w:pPr>
            <w:r w:rsidRPr="000A4E00">
              <w:t>Patient must have diagnostic results consistent with Prader-Willi syndrome (the condition must be genetically proven). or</w:t>
            </w:r>
          </w:p>
          <w:p w14:paraId="3AD56B16" w14:textId="77777777" w:rsidR="00B700D5" w:rsidRPr="000A4E00" w:rsidRDefault="008B7297">
            <w:pPr>
              <w:pStyle w:val="Schedule4TableText"/>
            </w:pPr>
            <w:r w:rsidRPr="000A4E00">
              <w:t>Patient must have a clinical diagnosis of Prader-Willi syndrome, confirmed by a clinical geneticist. AND</w:t>
            </w:r>
          </w:p>
          <w:p w14:paraId="2879F0E7" w14:textId="77777777" w:rsidR="00B700D5" w:rsidRPr="000A4E00" w:rsidRDefault="008B7297">
            <w:pPr>
              <w:pStyle w:val="Schedule4TableText"/>
            </w:pPr>
            <w:r w:rsidRPr="000A4E00">
              <w:t>Patient must have been evaluated via polysomnography for airway obstruction and apnoea whilst on growth hormone treatment and any sleep disorders identified that required treatment must have been addressed. AND</w:t>
            </w:r>
          </w:p>
          <w:p w14:paraId="691B9373" w14:textId="77777777" w:rsidR="00B700D5" w:rsidRPr="000A4E00" w:rsidRDefault="008B7297">
            <w:pPr>
              <w:pStyle w:val="Schedule4TableText"/>
            </w:pPr>
            <w:r w:rsidRPr="000A4E00">
              <w:t>Patient must not have uncontrolled morbid obesity, defined as a body weight greater than 200% of ideal body weight for height and sex, with ideal body weight derived by calculating the 50th percentile weight for the patient's current height. AND</w:t>
            </w:r>
          </w:p>
          <w:p w14:paraId="61F49232"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E9965D2" w14:textId="77777777" w:rsidR="00B700D5" w:rsidRPr="000A4E00" w:rsidRDefault="008B7297">
            <w:pPr>
              <w:pStyle w:val="Schedule4TableText"/>
            </w:pPr>
            <w:r w:rsidRPr="000A4E00">
              <w:t>Patient must not have an active tumour or evidence of tumour growth or activity. AND</w:t>
            </w:r>
          </w:p>
          <w:p w14:paraId="5DE42B70" w14:textId="77777777" w:rsidR="00B700D5" w:rsidRPr="000A4E00" w:rsidRDefault="008B7297">
            <w:pPr>
              <w:pStyle w:val="Schedule4TableText"/>
            </w:pPr>
            <w:r w:rsidRPr="000A4E00">
              <w:t>Patient must not have a chronological age of 18 years or greater.</w:t>
            </w:r>
          </w:p>
          <w:p w14:paraId="15635529"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1EC6C7D5"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4AED0A39" w14:textId="77777777" w:rsidR="00B700D5" w:rsidRPr="000A4E00" w:rsidRDefault="008B7297">
            <w:pPr>
              <w:pStyle w:val="Schedule4TableText"/>
            </w:pPr>
            <w:r w:rsidRPr="000A4E00">
              <w:lastRenderedPageBreak/>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2AE105E" w14:textId="77777777" w:rsidR="00B700D5" w:rsidRPr="000A4E00" w:rsidRDefault="008B7297">
            <w:pPr>
              <w:pStyle w:val="Schedule4TableText"/>
            </w:pPr>
            <w:r w:rsidRPr="000A4E00">
              <w:t>The authority application must be in writing and must include:</w:t>
            </w:r>
          </w:p>
          <w:p w14:paraId="6AB68996" w14:textId="77777777" w:rsidR="00B700D5" w:rsidRPr="000A4E00" w:rsidRDefault="008B7297">
            <w:pPr>
              <w:pStyle w:val="Schedule4TableText"/>
            </w:pPr>
            <w:r w:rsidRPr="000A4E00">
              <w:t>1. Details of the proposed prescription; AND</w:t>
            </w:r>
          </w:p>
          <w:p w14:paraId="77C93C79"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7E21DDE5" w14:textId="77777777" w:rsidR="00B700D5" w:rsidRPr="000A4E00" w:rsidRDefault="008B7297">
            <w:pPr>
              <w:pStyle w:val="Schedule4TableText"/>
            </w:pPr>
            <w:r w:rsidRPr="000A4E00">
              <w:t>3. (a) Confirmation that the patient has diagnostic results consistent with Prader-Willi syndrome, OR</w:t>
            </w:r>
          </w:p>
          <w:p w14:paraId="744AA8C7" w14:textId="77777777" w:rsidR="00B700D5" w:rsidRPr="000A4E00" w:rsidRDefault="008B7297">
            <w:pPr>
              <w:pStyle w:val="Schedule4TableText"/>
            </w:pPr>
            <w:r w:rsidRPr="000A4E00">
              <w:t>(b) Confirmation that the patient has a clinical diagnosis of Prader-Willi syndrome, confirmed by a clinical geneticist; AND</w:t>
            </w:r>
          </w:p>
          <w:p w14:paraId="6F39CD9B" w14:textId="77777777" w:rsidR="00B700D5" w:rsidRPr="000A4E00" w:rsidRDefault="008B7297">
            <w:pPr>
              <w:pStyle w:val="Schedule4TableText"/>
            </w:pPr>
            <w:r w:rsidRPr="000A4E00">
              <w:t>4. Confirmation that the patient has been evaluated via polysomnography for airway obstruction and apnoea whilst on growth hormone treatment, and any sleep disorders identified via the polysomnography that required treatment have been addressed; AND</w:t>
            </w:r>
          </w:p>
          <w:p w14:paraId="1791A221" w14:textId="77777777" w:rsidR="00B700D5" w:rsidRPr="000A4E00" w:rsidRDefault="008B7297">
            <w:pPr>
              <w:pStyle w:val="Schedule4TableText"/>
            </w:pPr>
            <w:r w:rsidRPr="000A4E00">
              <w:t>5. Growth data (height and weight) for the most recent 6 month treatment period, including data at both the start and end of the treatment period. The most recent data must not be older than three months; AND</w:t>
            </w:r>
          </w:p>
          <w:p w14:paraId="49059857" w14:textId="77777777" w:rsidR="00B700D5" w:rsidRPr="000A4E00" w:rsidRDefault="008B7297">
            <w:pPr>
              <w:pStyle w:val="Schedule4TableText"/>
            </w:pPr>
            <w:r w:rsidRPr="000A4E00">
              <w:t>6. The date at which skeletal maturity was achieved (if applicable) [Note: In patients whose chronological age is greater than 2.5 years, a bone age reading should be performed at least once every 12 months prior to attainment of skeletal maturity]; AND</w:t>
            </w:r>
          </w:p>
          <w:p w14:paraId="76B21EF7"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13 weeks worth of treatment (with up to 1 repeat allowed).</w:t>
            </w:r>
          </w:p>
          <w:p w14:paraId="2A5AD00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8EAB45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F146E3A" w14:textId="77777777" w:rsidR="00B700D5" w:rsidRPr="000A4E00" w:rsidRDefault="008B7297">
            <w:pPr>
              <w:pStyle w:val="Schedule4TableText"/>
            </w:pPr>
            <w:r w:rsidRPr="000A4E00">
              <w:lastRenderedPageBreak/>
              <w:t>Compliance with Written Authority Required procedures</w:t>
            </w:r>
          </w:p>
        </w:tc>
      </w:tr>
      <w:tr w:rsidR="00B700D5" w:rsidRPr="000A4E00" w14:paraId="585FBC01" w14:textId="77777777">
        <w:tc>
          <w:tcPr>
            <w:tcW w:w="400" w:type="pct"/>
          </w:tcPr>
          <w:p w14:paraId="73F5AE59" w14:textId="77777777" w:rsidR="00B700D5" w:rsidRPr="000A4E00" w:rsidRDefault="008B7297">
            <w:pPr>
              <w:pStyle w:val="Schedule4TableText"/>
            </w:pPr>
            <w:r w:rsidRPr="000A4E00">
              <w:lastRenderedPageBreak/>
              <w:t>C17226</w:t>
            </w:r>
          </w:p>
        </w:tc>
        <w:tc>
          <w:tcPr>
            <w:tcW w:w="400" w:type="pct"/>
          </w:tcPr>
          <w:p w14:paraId="332E7502" w14:textId="77777777" w:rsidR="00B700D5" w:rsidRPr="000A4E00" w:rsidRDefault="008B7297">
            <w:pPr>
              <w:pStyle w:val="Schedule4TableText"/>
            </w:pPr>
            <w:r w:rsidRPr="000A4E00">
              <w:t>P17226</w:t>
            </w:r>
          </w:p>
        </w:tc>
        <w:tc>
          <w:tcPr>
            <w:tcW w:w="400" w:type="pct"/>
          </w:tcPr>
          <w:p w14:paraId="184B9E21" w14:textId="77777777" w:rsidR="00B700D5" w:rsidRPr="000A4E00" w:rsidRDefault="008B7297">
            <w:pPr>
              <w:pStyle w:val="Schedule4TableText"/>
            </w:pPr>
            <w:r w:rsidRPr="000A4E00">
              <w:t>CN17226</w:t>
            </w:r>
          </w:p>
        </w:tc>
        <w:tc>
          <w:tcPr>
            <w:tcW w:w="800" w:type="pct"/>
          </w:tcPr>
          <w:p w14:paraId="27FE07A5" w14:textId="77777777" w:rsidR="00B700D5" w:rsidRPr="000A4E00" w:rsidRDefault="008B7297">
            <w:pPr>
              <w:pStyle w:val="Schedule4TableText"/>
            </w:pPr>
            <w:r w:rsidRPr="000A4E00">
              <w:t>Somatropin</w:t>
            </w:r>
          </w:p>
        </w:tc>
        <w:tc>
          <w:tcPr>
            <w:tcW w:w="2250" w:type="pct"/>
          </w:tcPr>
          <w:p w14:paraId="57780C7F" w14:textId="77777777" w:rsidR="00B700D5" w:rsidRPr="000A4E00" w:rsidRDefault="008B7297">
            <w:pPr>
              <w:pStyle w:val="Schedule4TableText"/>
            </w:pPr>
            <w:r w:rsidRPr="000A4E00">
              <w:t>Risk of hypoglycaemia secondary to growth hormone deficiency in neonates/infants</w:t>
            </w:r>
          </w:p>
          <w:p w14:paraId="33844FE2" w14:textId="77777777" w:rsidR="00B700D5" w:rsidRPr="000A4E00" w:rsidRDefault="008B7297">
            <w:pPr>
              <w:pStyle w:val="Schedule4TableText"/>
            </w:pPr>
            <w:r w:rsidRPr="000A4E00">
              <w:t>Continuing treatment</w:t>
            </w:r>
          </w:p>
          <w:p w14:paraId="75F97295" w14:textId="77777777" w:rsidR="00B700D5" w:rsidRPr="000A4E00" w:rsidRDefault="008B7297">
            <w:pPr>
              <w:pStyle w:val="Schedule4TableText"/>
            </w:pPr>
            <w:r w:rsidRPr="000A4E00">
              <w:t>Patient must have previously received treatment under the PBS S100 Growth Hormone Program under the risk of hypoglycaemia secondary to growth hormone deficiency in neonates/infants category. AND</w:t>
            </w:r>
          </w:p>
          <w:p w14:paraId="7DADA407" w14:textId="77777777" w:rsidR="00B700D5" w:rsidRPr="000A4E00" w:rsidRDefault="008B7297">
            <w:pPr>
              <w:pStyle w:val="Schedule4TableText"/>
            </w:pPr>
            <w:r w:rsidRPr="000A4E00">
              <w:t xml:space="preserve">Patient must not have been on the maximum dose of 7.5mg/m2/week or greater for </w:t>
            </w:r>
            <w:r w:rsidRPr="000A4E00">
              <w:lastRenderedPageBreak/>
              <w:t>the most recent treatment period (32 weeks for an initial or recommencement treatment period and 26 weeks for a continuing treatment period, whichever applies). or</w:t>
            </w:r>
          </w:p>
          <w:p w14:paraId="097AA1F3"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40A38F11"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5DB443F5"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67A00477"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00D829BE"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FC60FB3" w14:textId="77777777" w:rsidR="00B700D5" w:rsidRPr="000A4E00" w:rsidRDefault="008B7297">
            <w:pPr>
              <w:pStyle w:val="Schedule4TableText"/>
            </w:pPr>
            <w:r w:rsidRPr="000A4E00">
              <w:t>Patient must not have an active tumour or evidence of tumour growth or activity. AND</w:t>
            </w:r>
          </w:p>
          <w:p w14:paraId="6C553046" w14:textId="77777777" w:rsidR="00B700D5" w:rsidRPr="000A4E00" w:rsidRDefault="008B7297">
            <w:pPr>
              <w:pStyle w:val="Schedule4TableText"/>
            </w:pPr>
            <w:r w:rsidRPr="000A4E00">
              <w:t>Patient must not have a chronological age of 5 years or greater.</w:t>
            </w:r>
          </w:p>
          <w:p w14:paraId="1B29E88A"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31CABA65" w14:textId="77777777" w:rsidR="00B700D5" w:rsidRPr="000A4E00" w:rsidRDefault="008B7297">
            <w:pPr>
              <w:pStyle w:val="Schedule4TableText"/>
            </w:pPr>
            <w:r w:rsidRPr="000A4E00">
              <w:t>The authority application must be in writing and must include:</w:t>
            </w:r>
          </w:p>
          <w:p w14:paraId="495D7A60" w14:textId="77777777" w:rsidR="00B700D5" w:rsidRPr="000A4E00" w:rsidRDefault="008B7297">
            <w:pPr>
              <w:pStyle w:val="Schedule4TableText"/>
            </w:pPr>
            <w:r w:rsidRPr="000A4E00">
              <w:t>1. Details of the proposed prescription; AND</w:t>
            </w:r>
          </w:p>
          <w:p w14:paraId="222C8BDE" w14:textId="77777777" w:rsidR="00B700D5" w:rsidRPr="000A4E00" w:rsidRDefault="008B7297">
            <w:pPr>
              <w:pStyle w:val="Schedule4TableText"/>
            </w:pPr>
            <w:r w:rsidRPr="000A4E00">
              <w:t>2. A completed Growth Hormone Authority Application Supporting Information Form for continuing treatment; AND</w:t>
            </w:r>
          </w:p>
          <w:p w14:paraId="21FE9912"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3F42FDB6"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080C1579" w14:textId="77777777" w:rsidR="00B700D5" w:rsidRPr="000A4E00" w:rsidRDefault="008B7297">
            <w:pPr>
              <w:pStyle w:val="Schedule4TableText"/>
            </w:pPr>
            <w:r w:rsidRPr="000A4E00">
              <w:t>5. The final adult height (in cm) of the patient's mother and father (where available); AND</w:t>
            </w:r>
          </w:p>
          <w:p w14:paraId="52A07B14" w14:textId="77777777" w:rsidR="00B700D5" w:rsidRPr="000A4E00" w:rsidRDefault="008B7297">
            <w:pPr>
              <w:pStyle w:val="Schedule4TableText"/>
            </w:pPr>
            <w:r w:rsidRPr="000A4E00">
              <w:lastRenderedPageBreak/>
              <w:t>6. The proprietary name (brand), form and strength of somatropin requested, and the number of vials/cartridges required to provide sufficient drug for 13 weeks worth of treatment (with up to 1 repeat allowed).</w:t>
            </w:r>
          </w:p>
          <w:p w14:paraId="719E89FA"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A20223F" w14:textId="77777777" w:rsidR="00B700D5" w:rsidRPr="000A4E00" w:rsidRDefault="008B7297">
            <w:pPr>
              <w:pStyle w:val="Schedule4TableText"/>
            </w:pPr>
            <w:r w:rsidRPr="000A4E00">
              <w:t>When a patient receiving treatment under the indication risk of hypoglycaemia secondary to growth hormone deficiency in neonates/infants reaches or surpasses 5 years of age (chronological), prescribers should seek reclassification to the indication 'short stature due to biochemical growth hormone deficiency'.</w:t>
            </w:r>
          </w:p>
          <w:p w14:paraId="6DCEB06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D52B112" w14:textId="77777777" w:rsidR="00B700D5" w:rsidRPr="000A4E00" w:rsidRDefault="008B7297">
            <w:pPr>
              <w:pStyle w:val="Schedule4TableText"/>
            </w:pPr>
            <w:r w:rsidRPr="000A4E00">
              <w:lastRenderedPageBreak/>
              <w:t>Compliance with Written Authority Required procedures</w:t>
            </w:r>
          </w:p>
        </w:tc>
      </w:tr>
      <w:tr w:rsidR="00B700D5" w:rsidRPr="000A4E00" w14:paraId="759BA8C4" w14:textId="77777777">
        <w:tc>
          <w:tcPr>
            <w:tcW w:w="400" w:type="pct"/>
          </w:tcPr>
          <w:p w14:paraId="6BBC629B" w14:textId="77777777" w:rsidR="00B700D5" w:rsidRPr="000A4E00" w:rsidRDefault="008B7297">
            <w:pPr>
              <w:pStyle w:val="Schedule4TableText"/>
            </w:pPr>
            <w:r w:rsidRPr="000A4E00">
              <w:lastRenderedPageBreak/>
              <w:t>C17227</w:t>
            </w:r>
          </w:p>
        </w:tc>
        <w:tc>
          <w:tcPr>
            <w:tcW w:w="400" w:type="pct"/>
          </w:tcPr>
          <w:p w14:paraId="351FB1E5" w14:textId="77777777" w:rsidR="00B700D5" w:rsidRPr="000A4E00" w:rsidRDefault="008B7297">
            <w:pPr>
              <w:pStyle w:val="Schedule4TableText"/>
            </w:pPr>
            <w:r w:rsidRPr="000A4E00">
              <w:t>P17227</w:t>
            </w:r>
          </w:p>
        </w:tc>
        <w:tc>
          <w:tcPr>
            <w:tcW w:w="400" w:type="pct"/>
          </w:tcPr>
          <w:p w14:paraId="1BF87316" w14:textId="77777777" w:rsidR="00B700D5" w:rsidRPr="000A4E00" w:rsidRDefault="008B7297">
            <w:pPr>
              <w:pStyle w:val="Schedule4TableText"/>
            </w:pPr>
            <w:r w:rsidRPr="000A4E00">
              <w:t>CN17227</w:t>
            </w:r>
          </w:p>
        </w:tc>
        <w:tc>
          <w:tcPr>
            <w:tcW w:w="800" w:type="pct"/>
          </w:tcPr>
          <w:p w14:paraId="2563E51E" w14:textId="77777777" w:rsidR="00B700D5" w:rsidRPr="000A4E00" w:rsidRDefault="008B7297">
            <w:pPr>
              <w:pStyle w:val="Schedule4TableText"/>
            </w:pPr>
            <w:r w:rsidRPr="000A4E00">
              <w:t>Somatropin</w:t>
            </w:r>
          </w:p>
        </w:tc>
        <w:tc>
          <w:tcPr>
            <w:tcW w:w="2250" w:type="pct"/>
          </w:tcPr>
          <w:p w14:paraId="04596660" w14:textId="77777777" w:rsidR="00B700D5" w:rsidRPr="000A4E00" w:rsidRDefault="008B7297">
            <w:pPr>
              <w:pStyle w:val="Schedule4TableText"/>
            </w:pPr>
            <w:r w:rsidRPr="000A4E00">
              <w:t>Short stature associated with Turner syndrome</w:t>
            </w:r>
          </w:p>
          <w:p w14:paraId="74B9265F" w14:textId="77777777" w:rsidR="00B700D5" w:rsidRPr="000A4E00" w:rsidRDefault="008B7297">
            <w:pPr>
              <w:pStyle w:val="Schedule4TableText"/>
            </w:pPr>
            <w:r w:rsidRPr="000A4E00">
              <w:t>Continuing treatment</w:t>
            </w:r>
          </w:p>
          <w:p w14:paraId="7E01FEDF" w14:textId="77777777" w:rsidR="00B700D5" w:rsidRPr="000A4E00" w:rsidRDefault="008B7297">
            <w:pPr>
              <w:pStyle w:val="Schedule4TableText"/>
            </w:pPr>
            <w:r w:rsidRPr="000A4E00">
              <w:t>Patient must have previously received treatment under the PBS S100 Growth Hormone Program under the short stature associated with Turner syndrome category. AND</w:t>
            </w:r>
          </w:p>
          <w:p w14:paraId="2D9BB4AA" w14:textId="77777777" w:rsidR="00B700D5" w:rsidRPr="000A4E00" w:rsidRDefault="008B7297">
            <w:pPr>
              <w:pStyle w:val="Schedule4TableText"/>
            </w:pPr>
            <w:r w:rsidRPr="000A4E00">
              <w:t>Patient must not have been on the maximum dose of 9.5mg/m2/week or greater for the most recent treatment period (32 weeks for an initial or recommencement treatment period and 26 weeks for a continuing treatment period, whichever applies). or</w:t>
            </w:r>
          </w:p>
          <w:p w14:paraId="496E96C7" w14:textId="77777777" w:rsidR="00B700D5" w:rsidRPr="000A4E00" w:rsidRDefault="008B7297">
            <w:pPr>
              <w:pStyle w:val="Schedule4TableText"/>
            </w:pPr>
            <w:r w:rsidRPr="000A4E00">
              <w:t>Patient must have achieved the 50th percentile growth velocity for bone age and sex while on the maximum dose of 9.5mg/m2/week or greater for the most recent treatment period (32 weeks for an initial or recommencement treatment period and 26 weeks for a continuing treatment period, whichever applies). or</w:t>
            </w:r>
          </w:p>
          <w:p w14:paraId="329B32E6" w14:textId="77777777" w:rsidR="00B700D5" w:rsidRPr="000A4E00" w:rsidRDefault="008B7297">
            <w:pPr>
              <w:pStyle w:val="Schedule4TableText"/>
            </w:pPr>
            <w:r w:rsidRPr="000A4E00">
              <w:t>Patient must have achieved an increase in height standard deviation score for chronological age and sex while on the maximum dose of 9.5mg/m2/week or greater for the most recent treatment period (32 weeks for an initial or recommencement treatment period and 26 weeks for a continuing treatment period, whichever applies). or</w:t>
            </w:r>
          </w:p>
          <w:p w14:paraId="06FC7CE5" w14:textId="77777777" w:rsidR="00B700D5" w:rsidRPr="000A4E00" w:rsidRDefault="008B7297">
            <w:pPr>
              <w:pStyle w:val="Schedule4TableText"/>
            </w:pPr>
            <w:r w:rsidRPr="000A4E00">
              <w:t>Patient must have achieved a minimum growth velocity of 4cm/year while on the maximum dose of 9.5mg/m2/week or greater for the most recent treatment period (32 weeks for an initial or recommencement treatment period and 26 weeks for a continuing treatment period, whichever applies). or</w:t>
            </w:r>
          </w:p>
          <w:p w14:paraId="1F5020C7" w14:textId="77777777" w:rsidR="00B700D5" w:rsidRPr="000A4E00" w:rsidRDefault="008B7297">
            <w:pPr>
              <w:pStyle w:val="Schedule4TableText"/>
            </w:pPr>
            <w:r w:rsidRPr="000A4E00">
              <w:t xml:space="preserve">Patient must have achieved an annualised growth velocity for bone age at or above the mean growth velocity for untreated Turner Syndrome girls (using the Turner Syndrome - Ranke growth velocity chart) while on the maximum dose of 9.5mg/m2/week or greater for the most recent treatment period (32 weeks for an initial </w:t>
            </w:r>
            <w:r w:rsidRPr="000A4E00">
              <w:lastRenderedPageBreak/>
              <w:t>or recommencement treatment period and 26 weeks for a continuing treatment period, whichever applies). AND</w:t>
            </w:r>
          </w:p>
          <w:p w14:paraId="600645FC"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BB7D0A0" w14:textId="77777777" w:rsidR="00B700D5" w:rsidRPr="000A4E00" w:rsidRDefault="008B7297">
            <w:pPr>
              <w:pStyle w:val="Schedule4TableText"/>
            </w:pPr>
            <w:r w:rsidRPr="000A4E00">
              <w:t>Patient must not have an active tumour or evidence of tumour growth or activity. AND</w:t>
            </w:r>
          </w:p>
          <w:p w14:paraId="05CB828A" w14:textId="77777777" w:rsidR="00B700D5" w:rsidRPr="000A4E00" w:rsidRDefault="008B7297">
            <w:pPr>
              <w:pStyle w:val="Schedule4TableText"/>
            </w:pPr>
            <w:r w:rsidRPr="000A4E00">
              <w:t>Patient must not have a bone age of 13.5 years or greater. AND</w:t>
            </w:r>
          </w:p>
          <w:p w14:paraId="6B5B97B6" w14:textId="77777777" w:rsidR="00B700D5" w:rsidRPr="000A4E00" w:rsidRDefault="008B7297">
            <w:pPr>
              <w:pStyle w:val="Schedule4TableText"/>
            </w:pPr>
            <w:r w:rsidRPr="000A4E00">
              <w:t>Patient must not have a height greater than or equal to 155.0 cm.</w:t>
            </w:r>
          </w:p>
          <w:p w14:paraId="33D80812"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1BA6433" w14:textId="77777777" w:rsidR="00B700D5" w:rsidRPr="000A4E00" w:rsidRDefault="008B7297">
            <w:pPr>
              <w:pStyle w:val="Schedule4TableText"/>
            </w:pPr>
            <w:r w:rsidRPr="000A4E00">
              <w:t>The authority application must be in writing and must include:</w:t>
            </w:r>
          </w:p>
          <w:p w14:paraId="66A29AD8" w14:textId="77777777" w:rsidR="00B700D5" w:rsidRPr="000A4E00" w:rsidRDefault="008B7297">
            <w:pPr>
              <w:pStyle w:val="Schedule4TableText"/>
            </w:pPr>
            <w:r w:rsidRPr="000A4E00">
              <w:t>1. Details of the proposed prescription; AND</w:t>
            </w:r>
          </w:p>
          <w:p w14:paraId="071B31A8" w14:textId="77777777" w:rsidR="00B700D5" w:rsidRPr="000A4E00" w:rsidRDefault="008B7297">
            <w:pPr>
              <w:pStyle w:val="Schedule4TableText"/>
            </w:pPr>
            <w:r w:rsidRPr="000A4E00">
              <w:t>2. A completed Growth Hormone Authority Application Supporting Information Form for continuing treatment; AND</w:t>
            </w:r>
          </w:p>
          <w:p w14:paraId="394CB4B3"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4EBD197C"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47877773"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13 weeks' worth of treatment (with up to 1 repeat allowed).</w:t>
            </w:r>
          </w:p>
          <w:p w14:paraId="32FE429B"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F4E074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F792560" w14:textId="77777777" w:rsidR="00B700D5" w:rsidRPr="000A4E00" w:rsidRDefault="008B7297">
            <w:pPr>
              <w:pStyle w:val="Schedule4TableText"/>
            </w:pPr>
            <w:r w:rsidRPr="000A4E00">
              <w:lastRenderedPageBreak/>
              <w:t>Compliance with Written Authority Required procedures</w:t>
            </w:r>
          </w:p>
        </w:tc>
      </w:tr>
      <w:tr w:rsidR="00B700D5" w:rsidRPr="000A4E00" w14:paraId="4FB9D84B" w14:textId="77777777">
        <w:tc>
          <w:tcPr>
            <w:tcW w:w="400" w:type="pct"/>
          </w:tcPr>
          <w:p w14:paraId="6FA65FAF" w14:textId="77777777" w:rsidR="00B700D5" w:rsidRPr="000A4E00" w:rsidRDefault="008B7297">
            <w:pPr>
              <w:pStyle w:val="Schedule4TableText"/>
            </w:pPr>
            <w:r w:rsidRPr="000A4E00">
              <w:t>C17229</w:t>
            </w:r>
          </w:p>
        </w:tc>
        <w:tc>
          <w:tcPr>
            <w:tcW w:w="400" w:type="pct"/>
          </w:tcPr>
          <w:p w14:paraId="5CB1BFC6" w14:textId="77777777" w:rsidR="00B700D5" w:rsidRPr="000A4E00" w:rsidRDefault="008B7297">
            <w:pPr>
              <w:pStyle w:val="Schedule4TableText"/>
            </w:pPr>
            <w:r w:rsidRPr="000A4E00">
              <w:t>P17229</w:t>
            </w:r>
          </w:p>
        </w:tc>
        <w:tc>
          <w:tcPr>
            <w:tcW w:w="400" w:type="pct"/>
          </w:tcPr>
          <w:p w14:paraId="2A16EADE" w14:textId="77777777" w:rsidR="00B700D5" w:rsidRPr="000A4E00" w:rsidRDefault="008B7297">
            <w:pPr>
              <w:pStyle w:val="Schedule4TableText"/>
            </w:pPr>
            <w:r w:rsidRPr="000A4E00">
              <w:t>CN17229</w:t>
            </w:r>
          </w:p>
        </w:tc>
        <w:tc>
          <w:tcPr>
            <w:tcW w:w="800" w:type="pct"/>
          </w:tcPr>
          <w:p w14:paraId="4C3D1B9E" w14:textId="77777777" w:rsidR="00B700D5" w:rsidRPr="000A4E00" w:rsidRDefault="008B7297">
            <w:pPr>
              <w:pStyle w:val="Schedule4TableText"/>
            </w:pPr>
            <w:r w:rsidRPr="000A4E00">
              <w:t>Somatropin</w:t>
            </w:r>
          </w:p>
        </w:tc>
        <w:tc>
          <w:tcPr>
            <w:tcW w:w="2250" w:type="pct"/>
          </w:tcPr>
          <w:p w14:paraId="5F59557D" w14:textId="77777777" w:rsidR="00B700D5" w:rsidRPr="000A4E00" w:rsidRDefault="008B7297">
            <w:pPr>
              <w:pStyle w:val="Schedule4TableText"/>
            </w:pPr>
            <w:r w:rsidRPr="000A4E00">
              <w:t>Short stature associated with biochemical growth hormone deficiency</w:t>
            </w:r>
          </w:p>
          <w:p w14:paraId="01317521" w14:textId="77777777" w:rsidR="00B700D5" w:rsidRPr="000A4E00" w:rsidRDefault="008B7297">
            <w:pPr>
              <w:pStyle w:val="Schedule4TableText"/>
            </w:pPr>
            <w:r w:rsidRPr="000A4E00">
              <w:t>Continuing treatment</w:t>
            </w:r>
          </w:p>
          <w:p w14:paraId="616728DC" w14:textId="77777777" w:rsidR="00B700D5" w:rsidRPr="000A4E00" w:rsidRDefault="008B7297">
            <w:pPr>
              <w:pStyle w:val="Schedule4TableText"/>
            </w:pPr>
            <w:r w:rsidRPr="000A4E00">
              <w:t>Patient must have previously received treatment under the PBS S100 Growth Hormone Program under the short stature associated with biochemical growth hormone deficiency category. AND</w:t>
            </w:r>
          </w:p>
          <w:p w14:paraId="4D9770C4" w14:textId="77777777" w:rsidR="00B700D5" w:rsidRPr="000A4E00" w:rsidRDefault="008B7297">
            <w:pPr>
              <w:pStyle w:val="Schedule4TableText"/>
            </w:pPr>
            <w:r w:rsidRPr="000A4E00">
              <w:t xml:space="preserve">Patient must not have been on the maximum dose of 7.5mg/m2/week or greater for the most recent treatment period (32 weeks for an initial or recommencement </w:t>
            </w:r>
            <w:r w:rsidRPr="000A4E00">
              <w:lastRenderedPageBreak/>
              <w:t>treatment period and 26 weeks for a continuing treatment period, whichever applies). or</w:t>
            </w:r>
          </w:p>
          <w:p w14:paraId="45CDE346"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0694C6A1"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1494CBEF"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2B604134"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26B23644"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DD8A865" w14:textId="77777777" w:rsidR="00B700D5" w:rsidRPr="000A4E00" w:rsidRDefault="008B7297">
            <w:pPr>
              <w:pStyle w:val="Schedule4TableText"/>
            </w:pPr>
            <w:r w:rsidRPr="000A4E00">
              <w:t>Patient must not have an active tumour or evidence of tumour growth or activity. AND</w:t>
            </w:r>
          </w:p>
          <w:p w14:paraId="1BC0EE6E" w14:textId="77777777" w:rsidR="00B700D5" w:rsidRPr="000A4E00" w:rsidRDefault="008B7297">
            <w:pPr>
              <w:pStyle w:val="Schedule4TableText"/>
            </w:pPr>
            <w:r w:rsidRPr="000A4E00">
              <w:t>Patient must be male and must not have a bone age of 15.5 years or more. or</w:t>
            </w:r>
          </w:p>
          <w:p w14:paraId="5387AD3A" w14:textId="77777777" w:rsidR="00B700D5" w:rsidRPr="000A4E00" w:rsidRDefault="008B7297">
            <w:pPr>
              <w:pStyle w:val="Schedule4TableText"/>
            </w:pPr>
            <w:r w:rsidRPr="000A4E00">
              <w:t>Patient must be female and must not have a bone age of 13.5 years or more.</w:t>
            </w:r>
          </w:p>
          <w:p w14:paraId="170D7DEA" w14:textId="77777777" w:rsidR="00B700D5" w:rsidRPr="000A4E00" w:rsidRDefault="008B7297">
            <w:pPr>
              <w:pStyle w:val="Schedule4TableText"/>
            </w:pPr>
            <w:r w:rsidRPr="000A4E00">
              <w:t>Patient must be undergoing treatment for the stated indication with only one growth hormone at any given time.</w:t>
            </w:r>
          </w:p>
          <w:p w14:paraId="7BA42670"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63638BE0" w14:textId="77777777" w:rsidR="00B700D5" w:rsidRPr="000A4E00" w:rsidRDefault="008B7297">
            <w:pPr>
              <w:pStyle w:val="Schedule4TableText"/>
            </w:pPr>
            <w:r w:rsidRPr="000A4E00">
              <w:t>The authority application must be in writing and must include:</w:t>
            </w:r>
          </w:p>
          <w:p w14:paraId="7CF9ED82" w14:textId="77777777" w:rsidR="00B700D5" w:rsidRPr="000A4E00" w:rsidRDefault="008B7297">
            <w:pPr>
              <w:pStyle w:val="Schedule4TableText"/>
            </w:pPr>
            <w:r w:rsidRPr="000A4E00">
              <w:t>1. Details of the proposed prescription; AND</w:t>
            </w:r>
          </w:p>
          <w:p w14:paraId="1B198BF7" w14:textId="77777777" w:rsidR="00B700D5" w:rsidRPr="000A4E00" w:rsidRDefault="008B7297">
            <w:pPr>
              <w:pStyle w:val="Schedule4TableText"/>
            </w:pPr>
            <w:r w:rsidRPr="000A4E00">
              <w:t>2. A completed Growth Hormone Authority Application Supporting Information Form for continuing treatment; AND</w:t>
            </w:r>
          </w:p>
          <w:p w14:paraId="3E1B4066"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36824F57" w14:textId="77777777" w:rsidR="00B700D5" w:rsidRPr="000A4E00" w:rsidRDefault="008B7297">
            <w:pPr>
              <w:pStyle w:val="Schedule4TableText"/>
            </w:pPr>
            <w:r w:rsidRPr="000A4E00">
              <w:t>4. A bone age result performed within the last 12 months; AND</w:t>
            </w:r>
          </w:p>
          <w:p w14:paraId="402A7E9E" w14:textId="77777777" w:rsidR="00B700D5" w:rsidRPr="000A4E00" w:rsidRDefault="008B7297">
            <w:pPr>
              <w:pStyle w:val="Schedule4TableText"/>
            </w:pPr>
            <w:r w:rsidRPr="000A4E00">
              <w:t xml:space="preserve">5. The final adult height (in cm) of the patient's mother and father (where available); </w:t>
            </w:r>
            <w:r w:rsidRPr="000A4E00">
              <w:lastRenderedPageBreak/>
              <w:t>AND</w:t>
            </w:r>
          </w:p>
          <w:p w14:paraId="39484E36"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25ED4D27"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BB59B5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115786E" w14:textId="77777777" w:rsidR="00B700D5" w:rsidRPr="000A4E00" w:rsidRDefault="008B7297">
            <w:pPr>
              <w:pStyle w:val="Schedule4TableText"/>
            </w:pPr>
            <w:r w:rsidRPr="000A4E00">
              <w:lastRenderedPageBreak/>
              <w:t>Compliance with Written Authority Required procedures</w:t>
            </w:r>
          </w:p>
        </w:tc>
      </w:tr>
      <w:tr w:rsidR="00B700D5" w:rsidRPr="000A4E00" w14:paraId="7B7761DC" w14:textId="77777777">
        <w:tc>
          <w:tcPr>
            <w:tcW w:w="400" w:type="pct"/>
          </w:tcPr>
          <w:p w14:paraId="27ABA843" w14:textId="77777777" w:rsidR="00B700D5" w:rsidRPr="000A4E00" w:rsidRDefault="008B7297">
            <w:pPr>
              <w:pStyle w:val="Schedule4TableText"/>
            </w:pPr>
            <w:r w:rsidRPr="000A4E00">
              <w:lastRenderedPageBreak/>
              <w:t>C17230</w:t>
            </w:r>
          </w:p>
        </w:tc>
        <w:tc>
          <w:tcPr>
            <w:tcW w:w="400" w:type="pct"/>
          </w:tcPr>
          <w:p w14:paraId="7F62E535" w14:textId="77777777" w:rsidR="00B700D5" w:rsidRPr="000A4E00" w:rsidRDefault="008B7297">
            <w:pPr>
              <w:pStyle w:val="Schedule4TableText"/>
            </w:pPr>
            <w:r w:rsidRPr="000A4E00">
              <w:t>P17230</w:t>
            </w:r>
          </w:p>
        </w:tc>
        <w:tc>
          <w:tcPr>
            <w:tcW w:w="400" w:type="pct"/>
          </w:tcPr>
          <w:p w14:paraId="10001E6A" w14:textId="77777777" w:rsidR="00B700D5" w:rsidRPr="000A4E00" w:rsidRDefault="008B7297">
            <w:pPr>
              <w:pStyle w:val="Schedule4TableText"/>
            </w:pPr>
            <w:r w:rsidRPr="000A4E00">
              <w:t>CN17230</w:t>
            </w:r>
          </w:p>
        </w:tc>
        <w:tc>
          <w:tcPr>
            <w:tcW w:w="800" w:type="pct"/>
          </w:tcPr>
          <w:p w14:paraId="6F9B7B3B" w14:textId="77777777" w:rsidR="00B700D5" w:rsidRPr="000A4E00" w:rsidRDefault="008B7297">
            <w:pPr>
              <w:pStyle w:val="Schedule4TableText"/>
            </w:pPr>
            <w:r w:rsidRPr="000A4E00">
              <w:t>Somatropin</w:t>
            </w:r>
          </w:p>
        </w:tc>
        <w:tc>
          <w:tcPr>
            <w:tcW w:w="2250" w:type="pct"/>
          </w:tcPr>
          <w:p w14:paraId="3AD38583" w14:textId="77777777" w:rsidR="00B700D5" w:rsidRPr="000A4E00" w:rsidRDefault="008B7297">
            <w:pPr>
              <w:pStyle w:val="Schedule4TableText"/>
            </w:pPr>
            <w:r w:rsidRPr="000A4E00">
              <w:t>Short stature associated with Turner syndrome</w:t>
            </w:r>
          </w:p>
          <w:p w14:paraId="5FB5CED3" w14:textId="77777777" w:rsidR="00B700D5" w:rsidRPr="000A4E00" w:rsidRDefault="008B7297">
            <w:pPr>
              <w:pStyle w:val="Schedule4TableText"/>
            </w:pPr>
            <w:r w:rsidRPr="000A4E00">
              <w:t>Continuing treatment</w:t>
            </w:r>
          </w:p>
          <w:p w14:paraId="5CCC657E" w14:textId="77777777" w:rsidR="00B700D5" w:rsidRPr="000A4E00" w:rsidRDefault="008B7297">
            <w:pPr>
              <w:pStyle w:val="Schedule4TableText"/>
            </w:pPr>
            <w:r w:rsidRPr="000A4E00">
              <w:t>Patient must have previously received treatment under the PBS S100 Growth Hormone Program under the short stature associated with Turner syndrome category. AND</w:t>
            </w:r>
          </w:p>
          <w:p w14:paraId="285E81BE" w14:textId="77777777" w:rsidR="00B700D5" w:rsidRPr="000A4E00" w:rsidRDefault="008B7297">
            <w:pPr>
              <w:pStyle w:val="Schedule4TableText"/>
            </w:pPr>
            <w:r w:rsidRPr="000A4E00">
              <w:t>Patient must not have been on the maximum dose of 9.5mg/m2/week or greater for the most recent treatment period (32 weeks for an initial or recommencement treatment period and 26 weeks for a continuing treatment period, whichever applies). or</w:t>
            </w:r>
          </w:p>
          <w:p w14:paraId="4CA4303D" w14:textId="77777777" w:rsidR="00B700D5" w:rsidRPr="000A4E00" w:rsidRDefault="008B7297">
            <w:pPr>
              <w:pStyle w:val="Schedule4TableText"/>
            </w:pPr>
            <w:r w:rsidRPr="000A4E00">
              <w:t>Patient must have achieved the 50th percentile growth velocity for bone age and sex while on the maximum dose of 9.5mg/m2/week or greater for the most recent treatment period (32 weeks for an initial or recommencement treatment period and 26 weeks for a continuing treatment period, whichever applies). or</w:t>
            </w:r>
          </w:p>
          <w:p w14:paraId="51DB624F" w14:textId="77777777" w:rsidR="00B700D5" w:rsidRPr="000A4E00" w:rsidRDefault="008B7297">
            <w:pPr>
              <w:pStyle w:val="Schedule4TableText"/>
            </w:pPr>
            <w:r w:rsidRPr="000A4E00">
              <w:t>Patient must have achieved an increase in height standard deviation score for chronological age and sex while on the maximum dose of 9.5mg/m2/week or greater for the most recent treatment period (32 weeks for an initial or recommencement treatment period and 26 weeks for a continuing treatment period, whichever applies). or</w:t>
            </w:r>
          </w:p>
          <w:p w14:paraId="68575BD8" w14:textId="77777777" w:rsidR="00B700D5" w:rsidRPr="000A4E00" w:rsidRDefault="008B7297">
            <w:pPr>
              <w:pStyle w:val="Schedule4TableText"/>
            </w:pPr>
            <w:r w:rsidRPr="000A4E00">
              <w:t>Patient must have achieved a minimum growth velocity of 4cm/year while on the maximum dose of 9.5mg/m2/week or greater for the most recent treatment period (32 weeks for an initial or recommencement treatment period and 26 weeks for a continuing treatment period, whichever applies). or</w:t>
            </w:r>
          </w:p>
          <w:p w14:paraId="7A6B63ED" w14:textId="77777777" w:rsidR="00B700D5" w:rsidRPr="000A4E00" w:rsidRDefault="008B7297">
            <w:pPr>
              <w:pStyle w:val="Schedule4TableText"/>
            </w:pPr>
            <w:r w:rsidRPr="000A4E00">
              <w:t>Patient must have achieved an annualised growth velocity for bone age at or above the mean growth velocity for untreated Turner Syndrome girls (using the Turner Syndrome - Ranke growth velocity chart) while on the maximum dose of 9.5mg/m2/week or greater for the most recent treatment period (32 weeks for an initial or recommencement treatment period and 26 weeks for a continuing treatment period, whichever applies). AND</w:t>
            </w:r>
          </w:p>
          <w:p w14:paraId="04E581F9" w14:textId="77777777" w:rsidR="00B700D5" w:rsidRPr="000A4E00" w:rsidRDefault="008B7297">
            <w:pPr>
              <w:pStyle w:val="Schedule4TableText"/>
            </w:pPr>
            <w:r w:rsidRPr="000A4E00">
              <w:t xml:space="preserve">Patient must not have a condition with a known risk of malignancy including </w:t>
            </w:r>
            <w:r w:rsidRPr="000A4E00">
              <w:lastRenderedPageBreak/>
              <w:t>chromosomal abnormalities such as Down and Bloom syndromes. AND</w:t>
            </w:r>
          </w:p>
          <w:p w14:paraId="73B7DF22" w14:textId="77777777" w:rsidR="00B700D5" w:rsidRPr="000A4E00" w:rsidRDefault="008B7297">
            <w:pPr>
              <w:pStyle w:val="Schedule4TableText"/>
            </w:pPr>
            <w:r w:rsidRPr="000A4E00">
              <w:t>Patient must not have an active tumour or evidence of tumour growth or activity. AND</w:t>
            </w:r>
          </w:p>
          <w:p w14:paraId="6FF80599" w14:textId="77777777" w:rsidR="00B700D5" w:rsidRPr="000A4E00" w:rsidRDefault="008B7297">
            <w:pPr>
              <w:pStyle w:val="Schedule4TableText"/>
            </w:pPr>
            <w:r w:rsidRPr="000A4E00">
              <w:t>Patient must not have a bone age of 13.5 years or greater. AND</w:t>
            </w:r>
          </w:p>
          <w:p w14:paraId="18FBAE4E" w14:textId="77777777" w:rsidR="00B700D5" w:rsidRPr="000A4E00" w:rsidRDefault="008B7297">
            <w:pPr>
              <w:pStyle w:val="Schedule4TableText"/>
            </w:pPr>
            <w:r w:rsidRPr="000A4E00">
              <w:t>Patient must not have a height greater than or equal to 155.0 cm.</w:t>
            </w:r>
          </w:p>
          <w:p w14:paraId="0A5A9339" w14:textId="77777777" w:rsidR="00B700D5" w:rsidRPr="000A4E00" w:rsidRDefault="008B7297">
            <w:pPr>
              <w:pStyle w:val="Schedule4TableText"/>
            </w:pPr>
            <w:r w:rsidRPr="000A4E00">
              <w:t>Patient must be aged 3 years or older.</w:t>
            </w:r>
          </w:p>
          <w:p w14:paraId="4FCE9D9D"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44817ACF" w14:textId="77777777" w:rsidR="00B700D5" w:rsidRPr="000A4E00" w:rsidRDefault="008B7297">
            <w:pPr>
              <w:pStyle w:val="Schedule4TableText"/>
            </w:pPr>
            <w:r w:rsidRPr="000A4E00">
              <w:t>The authority application must be in writing and must include:</w:t>
            </w:r>
          </w:p>
          <w:p w14:paraId="36512AD2" w14:textId="77777777" w:rsidR="00B700D5" w:rsidRPr="000A4E00" w:rsidRDefault="008B7297">
            <w:pPr>
              <w:pStyle w:val="Schedule4TableText"/>
            </w:pPr>
            <w:r w:rsidRPr="000A4E00">
              <w:t>1. Details of the proposed prescription; AND</w:t>
            </w:r>
          </w:p>
          <w:p w14:paraId="62E48909" w14:textId="77777777" w:rsidR="00B700D5" w:rsidRPr="000A4E00" w:rsidRDefault="008B7297">
            <w:pPr>
              <w:pStyle w:val="Schedule4TableText"/>
            </w:pPr>
            <w:r w:rsidRPr="000A4E00">
              <w:t>2. A completed Growth Hormone Authority Application Supporting Information Form for continuing treatment; AND</w:t>
            </w:r>
          </w:p>
          <w:p w14:paraId="746A1ACC"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2592FFF8"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13728A50"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13 weeks' worth of treatment (with up to 1 repeat allowed).</w:t>
            </w:r>
          </w:p>
          <w:p w14:paraId="2C30E1E6"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A570F4A"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8F288D0" w14:textId="77777777" w:rsidR="00B700D5" w:rsidRPr="000A4E00" w:rsidRDefault="008B7297">
            <w:pPr>
              <w:pStyle w:val="Schedule4TableText"/>
            </w:pPr>
            <w:r w:rsidRPr="000A4E00">
              <w:lastRenderedPageBreak/>
              <w:t>Compliance with Written Authority Required procedures</w:t>
            </w:r>
          </w:p>
        </w:tc>
      </w:tr>
      <w:tr w:rsidR="00B700D5" w:rsidRPr="000A4E00" w14:paraId="62051472" w14:textId="77777777">
        <w:tc>
          <w:tcPr>
            <w:tcW w:w="400" w:type="pct"/>
          </w:tcPr>
          <w:p w14:paraId="2DF22E02" w14:textId="77777777" w:rsidR="00B700D5" w:rsidRPr="000A4E00" w:rsidRDefault="008B7297">
            <w:pPr>
              <w:pStyle w:val="Schedule4TableText"/>
            </w:pPr>
            <w:r w:rsidRPr="000A4E00">
              <w:t>C17231</w:t>
            </w:r>
          </w:p>
        </w:tc>
        <w:tc>
          <w:tcPr>
            <w:tcW w:w="400" w:type="pct"/>
          </w:tcPr>
          <w:p w14:paraId="3EDBCA95" w14:textId="77777777" w:rsidR="00B700D5" w:rsidRPr="000A4E00" w:rsidRDefault="008B7297">
            <w:pPr>
              <w:pStyle w:val="Schedule4TableText"/>
            </w:pPr>
            <w:r w:rsidRPr="000A4E00">
              <w:t>P17231</w:t>
            </w:r>
          </w:p>
        </w:tc>
        <w:tc>
          <w:tcPr>
            <w:tcW w:w="400" w:type="pct"/>
          </w:tcPr>
          <w:p w14:paraId="10F79764" w14:textId="77777777" w:rsidR="00B700D5" w:rsidRPr="000A4E00" w:rsidRDefault="008B7297">
            <w:pPr>
              <w:pStyle w:val="Schedule4TableText"/>
            </w:pPr>
            <w:r w:rsidRPr="000A4E00">
              <w:t>CN17231</w:t>
            </w:r>
          </w:p>
        </w:tc>
        <w:tc>
          <w:tcPr>
            <w:tcW w:w="800" w:type="pct"/>
          </w:tcPr>
          <w:p w14:paraId="057781F7" w14:textId="77777777" w:rsidR="00B700D5" w:rsidRPr="000A4E00" w:rsidRDefault="008B7297">
            <w:pPr>
              <w:pStyle w:val="Schedule4TableText"/>
            </w:pPr>
            <w:r w:rsidRPr="000A4E00">
              <w:t>Somatropin</w:t>
            </w:r>
          </w:p>
        </w:tc>
        <w:tc>
          <w:tcPr>
            <w:tcW w:w="2250" w:type="pct"/>
          </w:tcPr>
          <w:p w14:paraId="54C1A1C4" w14:textId="77777777" w:rsidR="00B700D5" w:rsidRPr="000A4E00" w:rsidRDefault="008B7297">
            <w:pPr>
              <w:pStyle w:val="Schedule4TableText"/>
            </w:pPr>
            <w:r w:rsidRPr="000A4E00">
              <w:t>Short stature and slow growth</w:t>
            </w:r>
          </w:p>
          <w:p w14:paraId="2367CF85" w14:textId="77777777" w:rsidR="00B700D5" w:rsidRPr="000A4E00" w:rsidRDefault="008B7297">
            <w:pPr>
              <w:pStyle w:val="Schedule4TableText"/>
            </w:pPr>
            <w:r w:rsidRPr="000A4E00">
              <w:t>Change of drug</w:t>
            </w:r>
          </w:p>
          <w:p w14:paraId="6090E9B2" w14:textId="77777777" w:rsidR="00B700D5" w:rsidRPr="000A4E00" w:rsidRDefault="008B7297">
            <w:pPr>
              <w:pStyle w:val="Schedule4TableText"/>
            </w:pPr>
            <w:r w:rsidRPr="000A4E00">
              <w:t>Patient must be undergoing existing PBS-subsidised growth hormone treatment where the prescribed drug is changing within the same PBS indication - subsidy through this treatment phase must not:  (i) initiate treatment, (ii) recommence treatment, (iii) reclassify the PBS indication.</w:t>
            </w:r>
          </w:p>
          <w:p w14:paraId="32623D56" w14:textId="77777777" w:rsidR="00B700D5" w:rsidRPr="000A4E00" w:rsidRDefault="008B7297">
            <w:pPr>
              <w:pStyle w:val="Schedule4TableText"/>
            </w:pPr>
            <w:r w:rsidRPr="000A4E00">
              <w:t>Patient must have been treated with PBS-subsidised growth hormone for less than 32 weeks. or</w:t>
            </w:r>
          </w:p>
          <w:p w14:paraId="7DD7E6C1" w14:textId="77777777" w:rsidR="00B700D5" w:rsidRPr="000A4E00" w:rsidRDefault="008B7297">
            <w:pPr>
              <w:pStyle w:val="Schedule4TableText"/>
            </w:pPr>
            <w:r w:rsidRPr="000A4E00">
              <w:t xml:space="preserve">Patient must have been treated with PBS-subsidised growth hormone for at least 32 </w:t>
            </w:r>
            <w:r w:rsidRPr="000A4E00">
              <w:lastRenderedPageBreak/>
              <w:t>weeks, with an adequate response to treatment (as defined further below) having been demonstrated. or</w:t>
            </w:r>
          </w:p>
          <w:p w14:paraId="5EBC6423" w14:textId="77777777" w:rsidR="00B700D5" w:rsidRPr="000A4E00" w:rsidRDefault="008B7297">
            <w:pPr>
              <w:pStyle w:val="Schedule4TableText"/>
            </w:pPr>
            <w:r w:rsidRPr="000A4E00">
              <w:t>Patient must have been treated with PBS-subsidised growth hormone for at least 32 weeks, with an adequate response to treatment (as defined further below) not demonstrated due to at least one of:  (i) a significant medical illness, (ii) major surgery (e.g. renal transplant), (iii) an adverse reaction to growth hormone, (iv) non-compliance to treatment arising from social/family problems, (v) sub-optimal dosing (i.e. the dose was less than the permitted upper dose range). AND</w:t>
            </w:r>
          </w:p>
          <w:p w14:paraId="7C5A6D73"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425D3B5" w14:textId="77777777" w:rsidR="00B700D5" w:rsidRPr="000A4E00" w:rsidRDefault="008B7297">
            <w:pPr>
              <w:pStyle w:val="Schedule4TableText"/>
            </w:pPr>
            <w:r w:rsidRPr="000A4E00">
              <w:t>Patient must not have an active tumour or evidence of tumour growth or activity. AND</w:t>
            </w:r>
          </w:p>
          <w:p w14:paraId="2A379535" w14:textId="77777777" w:rsidR="00B700D5" w:rsidRPr="000A4E00" w:rsidRDefault="008B7297">
            <w:pPr>
              <w:pStyle w:val="Schedule4TableText"/>
            </w:pPr>
            <w:r w:rsidRPr="000A4E00">
              <w:t>Patient must be male and must not have a bone age of 15.5 years or more. or</w:t>
            </w:r>
          </w:p>
          <w:p w14:paraId="3163CC8D" w14:textId="77777777" w:rsidR="00B700D5" w:rsidRPr="000A4E00" w:rsidRDefault="008B7297">
            <w:pPr>
              <w:pStyle w:val="Schedule4TableText"/>
            </w:pPr>
            <w:r w:rsidRPr="000A4E00">
              <w:t>Patient must be female and must not have a bone age of 13.5 years or more. AND</w:t>
            </w:r>
          </w:p>
          <w:p w14:paraId="5CAAFCD6" w14:textId="77777777" w:rsidR="00B700D5" w:rsidRPr="000A4E00" w:rsidRDefault="008B7297">
            <w:pPr>
              <w:pStyle w:val="Schedule4TableText"/>
            </w:pPr>
            <w:r w:rsidRPr="000A4E00">
              <w:t>Patient must be male and must not have a height greater than or equal to 167.7cm. or</w:t>
            </w:r>
          </w:p>
          <w:p w14:paraId="26B27FC0" w14:textId="77777777" w:rsidR="00B700D5" w:rsidRPr="000A4E00" w:rsidRDefault="008B7297">
            <w:pPr>
              <w:pStyle w:val="Schedule4TableText"/>
            </w:pPr>
            <w:r w:rsidRPr="000A4E00">
              <w:t>Patient must be female and must not have a height greater than or equal to 155.0cm.</w:t>
            </w:r>
          </w:p>
          <w:p w14:paraId="28DBB2B5" w14:textId="77777777" w:rsidR="00B700D5" w:rsidRPr="000A4E00" w:rsidRDefault="008B7297">
            <w:pPr>
              <w:pStyle w:val="Schedule4TableText"/>
            </w:pPr>
            <w:r w:rsidRPr="000A4E00">
              <w:t>Must be treated by a specialist or consultant physician in paediatric endocrinology. or</w:t>
            </w:r>
          </w:p>
          <w:p w14:paraId="0F6387F3"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 AND</w:t>
            </w:r>
          </w:p>
          <w:p w14:paraId="78631F9C" w14:textId="77777777" w:rsidR="00B700D5" w:rsidRPr="000A4E00" w:rsidRDefault="008B7297">
            <w:pPr>
              <w:pStyle w:val="Schedule4TableText"/>
            </w:pPr>
            <w:r w:rsidRPr="000A4E00">
              <w:t>Patient must be undergoing treatment for the stated indication with only one growth hormone at any given time.</w:t>
            </w:r>
          </w:p>
          <w:p w14:paraId="0DC09591" w14:textId="77777777" w:rsidR="00B700D5" w:rsidRPr="000A4E00" w:rsidRDefault="008B7297">
            <w:pPr>
              <w:pStyle w:val="Schedule4TableText"/>
            </w:pPr>
            <w:r w:rsidRPr="000A4E00">
              <w:t>Definition:</w:t>
            </w:r>
          </w:p>
          <w:p w14:paraId="303692C0" w14:textId="77777777" w:rsidR="00B700D5" w:rsidRPr="000A4E00" w:rsidRDefault="008B7297">
            <w:pPr>
              <w:pStyle w:val="Schedule4TableText"/>
            </w:pPr>
            <w:r w:rsidRPr="000A4E00">
              <w:t>An adequate response to the preceding supply of growth hormone for which the patient is changing from is one where the patient, for their sex, has achieved at least one of:</w:t>
            </w:r>
          </w:p>
          <w:p w14:paraId="38A896A2" w14:textId="77777777" w:rsidR="00B700D5" w:rsidRPr="000A4E00" w:rsidRDefault="008B7297">
            <w:pPr>
              <w:pStyle w:val="Schedule4TableText"/>
            </w:pPr>
            <w:r w:rsidRPr="000A4E00">
              <w:t>(a) the 50th percentile growth velocity for bone age;</w:t>
            </w:r>
          </w:p>
          <w:p w14:paraId="36A7983F" w14:textId="77777777" w:rsidR="00B700D5" w:rsidRPr="000A4E00" w:rsidRDefault="008B7297">
            <w:pPr>
              <w:pStyle w:val="Schedule4TableText"/>
            </w:pPr>
            <w:r w:rsidRPr="000A4E00">
              <w:t>(b) an increase in height standard deviation score for chronological age;</w:t>
            </w:r>
          </w:p>
          <w:p w14:paraId="56888918" w14:textId="77777777" w:rsidR="00B700D5" w:rsidRPr="000A4E00" w:rsidRDefault="008B7297">
            <w:pPr>
              <w:pStyle w:val="Schedule4TableText"/>
            </w:pPr>
            <w:r w:rsidRPr="000A4E00">
              <w:t>(c) a minimum growth velocity of 4 cm per year;</w:t>
            </w:r>
          </w:p>
          <w:p w14:paraId="4F004040" w14:textId="77777777" w:rsidR="00B700D5" w:rsidRPr="000A4E00" w:rsidRDefault="008B7297">
            <w:pPr>
              <w:pStyle w:val="Schedule4TableText"/>
            </w:pPr>
            <w:r w:rsidRPr="000A4E00">
              <w:t>(d) a mid-parental height standard deviation score.</w:t>
            </w:r>
          </w:p>
          <w:p w14:paraId="57ADAB9E" w14:textId="77777777" w:rsidR="00B700D5" w:rsidRPr="000A4E00" w:rsidRDefault="008B7297">
            <w:pPr>
              <w:pStyle w:val="Schedule4TableText"/>
            </w:pPr>
            <w:r w:rsidRPr="000A4E00">
              <w:t>Applications for authorisation under this treatment phase must be made via the Online PBS Authorities System (real time assessment) or in writing via HPOS form upload or mail and must include:</w:t>
            </w:r>
          </w:p>
          <w:p w14:paraId="3C9DBA78" w14:textId="77777777" w:rsidR="00B700D5" w:rsidRPr="000A4E00" w:rsidRDefault="008B7297">
            <w:pPr>
              <w:pStyle w:val="Schedule4TableText"/>
            </w:pPr>
            <w:r w:rsidRPr="000A4E00">
              <w:t>1. Growth data (height and weight) for the most recent 6 month treatment period, including data at both the start and end of the treatment period. The most recent data must not be older than three months.</w:t>
            </w:r>
          </w:p>
          <w:p w14:paraId="0A0760EB" w14:textId="77777777" w:rsidR="00B700D5" w:rsidRPr="000A4E00" w:rsidRDefault="008B7297">
            <w:pPr>
              <w:pStyle w:val="Schedule4TableText"/>
            </w:pPr>
            <w:r w:rsidRPr="000A4E00">
              <w:t>2. A bone age result performed within the last 12 months where the patient has a chronological age greater than 2.5 years.</w:t>
            </w:r>
          </w:p>
          <w:p w14:paraId="581DCA3F" w14:textId="77777777" w:rsidR="00B700D5" w:rsidRPr="000A4E00" w:rsidRDefault="008B7297">
            <w:pPr>
              <w:pStyle w:val="Schedule4TableText"/>
            </w:pPr>
            <w:r w:rsidRPr="000A4E00">
              <w:t xml:space="preserve">Where growth data has been supplied within 3 months of this authority application, do </w:t>
            </w:r>
            <w:r w:rsidRPr="000A4E00">
              <w:lastRenderedPageBreak/>
              <w:t>not resupply this data.</w:t>
            </w:r>
          </w:p>
          <w:p w14:paraId="09E4B98B" w14:textId="77777777" w:rsidR="00B700D5" w:rsidRPr="000A4E00" w:rsidRDefault="008B7297">
            <w:pPr>
              <w:pStyle w:val="Schedule4TableText"/>
            </w:pPr>
            <w:r w:rsidRPr="000A4E00">
              <w:t>If the application is submitted through HPOS form upload or mail, it must include:</w:t>
            </w:r>
          </w:p>
          <w:p w14:paraId="26AEB721" w14:textId="77777777" w:rsidR="00B700D5" w:rsidRPr="000A4E00" w:rsidRDefault="008B7297">
            <w:pPr>
              <w:pStyle w:val="Schedule4TableText"/>
            </w:pPr>
            <w:r w:rsidRPr="000A4E00">
              <w:t>(i) details of the proposed prescription; and</w:t>
            </w:r>
          </w:p>
          <w:p w14:paraId="17B43838" w14:textId="77777777" w:rsidR="00B700D5" w:rsidRPr="000A4E00" w:rsidRDefault="008B7297">
            <w:pPr>
              <w:pStyle w:val="Schedule4TableText"/>
            </w:pPr>
            <w:r w:rsidRPr="000A4E00">
              <w:t>(ii) a completed authority application form relevant to the indication and treatment phase (the latest version is located on the website specified in the Administrative Advice).</w:t>
            </w:r>
          </w:p>
          <w:p w14:paraId="77DD7DE7" w14:textId="77777777" w:rsidR="00B700D5" w:rsidRPr="000A4E00" w:rsidRDefault="008B7297">
            <w:pPr>
              <w:pStyle w:val="Schedule4TableText"/>
            </w:pPr>
            <w:r w:rsidRPr="000A4E00">
              <w:t>Prescribe an appropriate amount of drug (maximum quantity in units) outlined within the 'Notes' section of this restriction.</w:t>
            </w:r>
          </w:p>
          <w:p w14:paraId="073404A7"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1A3265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B032091" w14:textId="77777777" w:rsidR="00B700D5" w:rsidRPr="000A4E00" w:rsidRDefault="008B7297">
            <w:pPr>
              <w:pStyle w:val="Schedule4TableText"/>
            </w:pPr>
            <w:r w:rsidRPr="000A4E00">
              <w:lastRenderedPageBreak/>
              <w:t>Compliance with Written Authority Required procedures</w:t>
            </w:r>
          </w:p>
        </w:tc>
      </w:tr>
      <w:tr w:rsidR="00B700D5" w:rsidRPr="000A4E00" w14:paraId="6D2D4226" w14:textId="77777777">
        <w:tc>
          <w:tcPr>
            <w:tcW w:w="400" w:type="pct"/>
          </w:tcPr>
          <w:p w14:paraId="77EE34F9" w14:textId="77777777" w:rsidR="00B700D5" w:rsidRPr="000A4E00" w:rsidRDefault="008B7297">
            <w:pPr>
              <w:pStyle w:val="Schedule4TableText"/>
            </w:pPr>
            <w:r w:rsidRPr="000A4E00">
              <w:lastRenderedPageBreak/>
              <w:t>C17232</w:t>
            </w:r>
          </w:p>
        </w:tc>
        <w:tc>
          <w:tcPr>
            <w:tcW w:w="400" w:type="pct"/>
          </w:tcPr>
          <w:p w14:paraId="08733350" w14:textId="77777777" w:rsidR="00B700D5" w:rsidRPr="000A4E00" w:rsidRDefault="008B7297">
            <w:pPr>
              <w:pStyle w:val="Schedule4TableText"/>
            </w:pPr>
            <w:r w:rsidRPr="000A4E00">
              <w:t>P17232</w:t>
            </w:r>
          </w:p>
        </w:tc>
        <w:tc>
          <w:tcPr>
            <w:tcW w:w="400" w:type="pct"/>
          </w:tcPr>
          <w:p w14:paraId="46844B78" w14:textId="77777777" w:rsidR="00B700D5" w:rsidRPr="000A4E00" w:rsidRDefault="008B7297">
            <w:pPr>
              <w:pStyle w:val="Schedule4TableText"/>
            </w:pPr>
            <w:r w:rsidRPr="000A4E00">
              <w:t>CN17232</w:t>
            </w:r>
          </w:p>
        </w:tc>
        <w:tc>
          <w:tcPr>
            <w:tcW w:w="800" w:type="pct"/>
          </w:tcPr>
          <w:p w14:paraId="5C501867" w14:textId="77777777" w:rsidR="00B700D5" w:rsidRPr="000A4E00" w:rsidRDefault="008B7297">
            <w:pPr>
              <w:pStyle w:val="Schedule4TableText"/>
            </w:pPr>
            <w:r w:rsidRPr="000A4E00">
              <w:t>Somatropin</w:t>
            </w:r>
          </w:p>
        </w:tc>
        <w:tc>
          <w:tcPr>
            <w:tcW w:w="2250" w:type="pct"/>
          </w:tcPr>
          <w:p w14:paraId="07C51125" w14:textId="77777777" w:rsidR="00B700D5" w:rsidRPr="000A4E00" w:rsidRDefault="008B7297">
            <w:pPr>
              <w:pStyle w:val="Schedule4TableText"/>
            </w:pPr>
            <w:r w:rsidRPr="000A4E00">
              <w:t>Short stature associated with chronic renal insufficiency</w:t>
            </w:r>
          </w:p>
          <w:p w14:paraId="2E2F773C" w14:textId="77777777" w:rsidR="00B700D5" w:rsidRPr="000A4E00" w:rsidRDefault="008B7297">
            <w:pPr>
              <w:pStyle w:val="Schedule4TableText"/>
            </w:pPr>
            <w:r w:rsidRPr="000A4E00">
              <w:t>Continuing treatment</w:t>
            </w:r>
          </w:p>
          <w:p w14:paraId="6DFDF483" w14:textId="77777777" w:rsidR="00B700D5" w:rsidRPr="000A4E00" w:rsidRDefault="008B7297">
            <w:pPr>
              <w:pStyle w:val="Schedule4TableText"/>
            </w:pPr>
            <w:r w:rsidRPr="000A4E00">
              <w:t>Patient must have previously received treatment under the PBS S100 Growth Hormone Program under the short stature associated with chronic renal insufficiency category. AND</w:t>
            </w:r>
          </w:p>
          <w:p w14:paraId="429A3CE0"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21E3DCF" w14:textId="77777777" w:rsidR="00B700D5" w:rsidRPr="000A4E00" w:rsidRDefault="008B7297">
            <w:pPr>
              <w:pStyle w:val="Schedule4TableText"/>
            </w:pPr>
            <w:r w:rsidRPr="000A4E00">
              <w:t>Patient must not have been on the maximum dose of 9.5mg/m2/week or greater for the most recent treatment period (32 weeks for an initial or recommencement treatment period and 26 weeks for a continuing treatment period, whichever applies). or</w:t>
            </w:r>
          </w:p>
          <w:p w14:paraId="4D35FF45" w14:textId="77777777" w:rsidR="00B700D5" w:rsidRPr="000A4E00" w:rsidRDefault="008B7297">
            <w:pPr>
              <w:pStyle w:val="Schedule4TableText"/>
            </w:pPr>
            <w:r w:rsidRPr="000A4E00">
              <w:t>Patient must have achieved the 50th percentile growth velocity for bone age and sex while on the maximum dose of 9.5mg/m2/week or greater for the most recent treatment period (32 weeks for an initial or recommencement treatment period and 26 weeks for a continuing treatment period, whichever applies). or</w:t>
            </w:r>
          </w:p>
          <w:p w14:paraId="2B8EE870" w14:textId="77777777" w:rsidR="00B700D5" w:rsidRPr="000A4E00" w:rsidRDefault="008B7297">
            <w:pPr>
              <w:pStyle w:val="Schedule4TableText"/>
            </w:pPr>
            <w:r w:rsidRPr="000A4E00">
              <w:t>Patient must have achieved an increase in height standard deviation score for chronological age and sex while on the maximum dose of 9.5mg/m2/week or greater for the most recent treatment period (32 weeks for an initial or recommencement treatment period and 26 weeks for a continuing treatment period, whichever applies). or</w:t>
            </w:r>
          </w:p>
          <w:p w14:paraId="2477D985" w14:textId="77777777" w:rsidR="00B700D5" w:rsidRPr="000A4E00" w:rsidRDefault="008B7297">
            <w:pPr>
              <w:pStyle w:val="Schedule4TableText"/>
            </w:pPr>
            <w:r w:rsidRPr="000A4E00">
              <w:t>Patient must have achieved a minimum growth velocity of 4cm/year while on the maximum dose of 9.5mg/m2/week or greater for the most recent treatment period (32 weeks for an initial or recommencement treatment period and 26 weeks for a continuing treatment period, whichever applies). or</w:t>
            </w:r>
          </w:p>
          <w:p w14:paraId="24E08C13" w14:textId="77777777" w:rsidR="00B700D5" w:rsidRPr="000A4E00" w:rsidRDefault="008B7297">
            <w:pPr>
              <w:pStyle w:val="Schedule4TableText"/>
            </w:pPr>
            <w:r w:rsidRPr="000A4E00">
              <w:lastRenderedPageBreak/>
              <w:t>Patient must have achieved and maintained mid parental height standard deviation score while on the maximum dose of 9.5mg/m2/week or greater for the most recent treatment period (32 weeks for an initial or recommencement treatment period and 26 weeks for a continuing treatment period, whichever applies). AND</w:t>
            </w:r>
          </w:p>
          <w:p w14:paraId="556A76B0" w14:textId="77777777" w:rsidR="00B700D5" w:rsidRPr="000A4E00" w:rsidRDefault="008B7297">
            <w:pPr>
              <w:pStyle w:val="Schedule4TableText"/>
            </w:pPr>
            <w:r w:rsidRPr="000A4E00">
              <w:t>Patient must not have an active tumour or evidence of tumour growth or activity. AND</w:t>
            </w:r>
          </w:p>
          <w:p w14:paraId="70582A35" w14:textId="77777777" w:rsidR="00B700D5" w:rsidRPr="000A4E00" w:rsidRDefault="008B7297">
            <w:pPr>
              <w:pStyle w:val="Schedule4TableText"/>
            </w:pPr>
            <w:r w:rsidRPr="000A4E00">
              <w:t>Patient must not have undergone a renal transplant within the 12 month period immediately prior to the date of application. AND</w:t>
            </w:r>
          </w:p>
          <w:p w14:paraId="01581F28" w14:textId="77777777" w:rsidR="00B700D5" w:rsidRPr="000A4E00" w:rsidRDefault="008B7297">
            <w:pPr>
              <w:pStyle w:val="Schedule4TableText"/>
            </w:pPr>
            <w:r w:rsidRPr="000A4E00">
              <w:t>Patient must not have an eGFR equal to or greater than 30mL/min/1.73m2. AND</w:t>
            </w:r>
          </w:p>
          <w:p w14:paraId="2CAFE439" w14:textId="77777777" w:rsidR="00B700D5" w:rsidRPr="000A4E00" w:rsidRDefault="008B7297">
            <w:pPr>
              <w:pStyle w:val="Schedule4TableText"/>
            </w:pPr>
            <w:r w:rsidRPr="000A4E00">
              <w:t>Patient must be male and must not have a height greater than or equal to 167.7 cm. or</w:t>
            </w:r>
          </w:p>
          <w:p w14:paraId="72D33C5E" w14:textId="77777777" w:rsidR="00B700D5" w:rsidRPr="000A4E00" w:rsidRDefault="008B7297">
            <w:pPr>
              <w:pStyle w:val="Schedule4TableText"/>
            </w:pPr>
            <w:r w:rsidRPr="000A4E00">
              <w:t>Patient must be female and must not have a height greater than or equal to 155.0 cm. AND</w:t>
            </w:r>
          </w:p>
          <w:p w14:paraId="2CBFC970" w14:textId="77777777" w:rsidR="00B700D5" w:rsidRPr="000A4E00" w:rsidRDefault="008B7297">
            <w:pPr>
              <w:pStyle w:val="Schedule4TableText"/>
            </w:pPr>
            <w:r w:rsidRPr="000A4E00">
              <w:t>Patient must be male and must not have a bone age of 15.5 years or more. or</w:t>
            </w:r>
          </w:p>
          <w:p w14:paraId="549FA37B" w14:textId="77777777" w:rsidR="00B700D5" w:rsidRPr="000A4E00" w:rsidRDefault="008B7297">
            <w:pPr>
              <w:pStyle w:val="Schedule4TableText"/>
            </w:pPr>
            <w:r w:rsidRPr="000A4E00">
              <w:t>Patient must be female and must not have a bone age of 13.5 years or more.</w:t>
            </w:r>
          </w:p>
          <w:p w14:paraId="0B4F7EB4"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3BC6AC7" w14:textId="77777777" w:rsidR="00B700D5" w:rsidRPr="000A4E00" w:rsidRDefault="008B7297">
            <w:pPr>
              <w:pStyle w:val="Schedule4TableText"/>
            </w:pPr>
            <w:r w:rsidRPr="000A4E00">
              <w:t>The authority application must be in writing and must include:</w:t>
            </w:r>
          </w:p>
          <w:p w14:paraId="6E590E49" w14:textId="77777777" w:rsidR="00B700D5" w:rsidRPr="000A4E00" w:rsidRDefault="008B7297">
            <w:pPr>
              <w:pStyle w:val="Schedule4TableText"/>
            </w:pPr>
            <w:r w:rsidRPr="000A4E00">
              <w:t>1. Details of the proposed prescription; AND</w:t>
            </w:r>
          </w:p>
          <w:p w14:paraId="6985F6FC" w14:textId="77777777" w:rsidR="00B700D5" w:rsidRPr="000A4E00" w:rsidRDefault="008B7297">
            <w:pPr>
              <w:pStyle w:val="Schedule4TableText"/>
            </w:pPr>
            <w:r w:rsidRPr="000A4E00">
              <w:t>2. A completed Growth Hormone Authority Application Supporting Information Form for continuing treatment; AND</w:t>
            </w:r>
          </w:p>
          <w:p w14:paraId="5361141D"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4E4D6BF5"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0B338487" w14:textId="77777777" w:rsidR="00B700D5" w:rsidRPr="000A4E00" w:rsidRDefault="008B7297">
            <w:pPr>
              <w:pStyle w:val="Schedule4TableText"/>
            </w:pPr>
            <w:r w:rsidRPr="000A4E00">
              <w:t>5. The final adult height (in cm) of the patient's mother and father (where available); AND</w:t>
            </w:r>
          </w:p>
          <w:p w14:paraId="526FDF72"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28DBFF4B"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ADDA2C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3BAB7E2" w14:textId="77777777" w:rsidR="00B700D5" w:rsidRPr="000A4E00" w:rsidRDefault="008B7297">
            <w:pPr>
              <w:pStyle w:val="Schedule4TableText"/>
            </w:pPr>
            <w:r w:rsidRPr="000A4E00">
              <w:lastRenderedPageBreak/>
              <w:t>Compliance with Written Authority Required procedures</w:t>
            </w:r>
          </w:p>
        </w:tc>
      </w:tr>
      <w:tr w:rsidR="00B700D5" w:rsidRPr="000A4E00" w14:paraId="1FFDD3EC" w14:textId="77777777">
        <w:tc>
          <w:tcPr>
            <w:tcW w:w="400" w:type="pct"/>
          </w:tcPr>
          <w:p w14:paraId="7C4F9EF7" w14:textId="77777777" w:rsidR="00B700D5" w:rsidRPr="000A4E00" w:rsidRDefault="008B7297">
            <w:pPr>
              <w:pStyle w:val="Schedule4TableText"/>
            </w:pPr>
            <w:r w:rsidRPr="000A4E00">
              <w:lastRenderedPageBreak/>
              <w:t>C17237</w:t>
            </w:r>
          </w:p>
        </w:tc>
        <w:tc>
          <w:tcPr>
            <w:tcW w:w="400" w:type="pct"/>
          </w:tcPr>
          <w:p w14:paraId="159270FB" w14:textId="77777777" w:rsidR="00B700D5" w:rsidRPr="000A4E00" w:rsidRDefault="008B7297">
            <w:pPr>
              <w:pStyle w:val="Schedule4TableText"/>
            </w:pPr>
            <w:r w:rsidRPr="000A4E00">
              <w:t>P17237</w:t>
            </w:r>
          </w:p>
        </w:tc>
        <w:tc>
          <w:tcPr>
            <w:tcW w:w="400" w:type="pct"/>
          </w:tcPr>
          <w:p w14:paraId="2E04FB6A" w14:textId="77777777" w:rsidR="00B700D5" w:rsidRPr="000A4E00" w:rsidRDefault="008B7297">
            <w:pPr>
              <w:pStyle w:val="Schedule4TableText"/>
            </w:pPr>
            <w:r w:rsidRPr="000A4E00">
              <w:t>CN17237</w:t>
            </w:r>
          </w:p>
        </w:tc>
        <w:tc>
          <w:tcPr>
            <w:tcW w:w="800" w:type="pct"/>
          </w:tcPr>
          <w:p w14:paraId="102DEE1F" w14:textId="77777777" w:rsidR="00B700D5" w:rsidRPr="000A4E00" w:rsidRDefault="008B7297">
            <w:pPr>
              <w:pStyle w:val="Schedule4TableText"/>
            </w:pPr>
            <w:r w:rsidRPr="000A4E00">
              <w:t>Somatropin</w:t>
            </w:r>
          </w:p>
        </w:tc>
        <w:tc>
          <w:tcPr>
            <w:tcW w:w="2250" w:type="pct"/>
          </w:tcPr>
          <w:p w14:paraId="4D14E238" w14:textId="77777777" w:rsidR="00B700D5" w:rsidRPr="000A4E00" w:rsidRDefault="008B7297">
            <w:pPr>
              <w:pStyle w:val="Schedule4TableText"/>
            </w:pPr>
            <w:r w:rsidRPr="000A4E00">
              <w:t>Biochemical growth hormone deficiency and precocious puberty</w:t>
            </w:r>
          </w:p>
          <w:p w14:paraId="353758B5" w14:textId="77777777" w:rsidR="00B700D5" w:rsidRPr="000A4E00" w:rsidRDefault="008B7297">
            <w:pPr>
              <w:pStyle w:val="Schedule4TableText"/>
            </w:pPr>
            <w:r w:rsidRPr="000A4E00">
              <w:t>Continuing treatment as a reclassified patient</w:t>
            </w:r>
          </w:p>
          <w:p w14:paraId="2752F3D8" w14:textId="77777777" w:rsidR="00B700D5" w:rsidRPr="000A4E00" w:rsidRDefault="008B7297">
            <w:pPr>
              <w:pStyle w:val="Schedule4TableText"/>
            </w:pPr>
            <w:r w:rsidRPr="000A4E00">
              <w:t>Patient must have previously received treatment under the PBS S100 Growth Hormone Program under a category other than biochemical growth hormone deficiency and precocious puberty. AND</w:t>
            </w:r>
          </w:p>
          <w:p w14:paraId="34616203"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16F9DDF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0AC419A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2018F0D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7DD15E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779EA4B8" w14:textId="77777777" w:rsidR="00B700D5" w:rsidRPr="000A4E00" w:rsidRDefault="008B7297">
            <w:pPr>
              <w:pStyle w:val="Schedule4TableText"/>
            </w:pPr>
            <w:r w:rsidRPr="000A4E00">
              <w:t>Patient must be male and have commenced puberty (demonstrated by Tanner stage 2 genital or pubic hair development or testicular volumes greater than or equal to 4 mL) before the chronological age of 9 years. or</w:t>
            </w:r>
          </w:p>
          <w:p w14:paraId="1C222AA5" w14:textId="77777777" w:rsidR="00B700D5" w:rsidRPr="000A4E00" w:rsidRDefault="008B7297">
            <w:pPr>
              <w:pStyle w:val="Schedule4TableText"/>
            </w:pPr>
            <w:r w:rsidRPr="000A4E00">
              <w:t>Patient must be female and have commenced puberty (demonstrated by Tanner stage 2 breast or pubic hair development) before the chronological age of 8 years. or</w:t>
            </w:r>
          </w:p>
          <w:p w14:paraId="65CAC2E6" w14:textId="77777777" w:rsidR="00B700D5" w:rsidRPr="000A4E00" w:rsidRDefault="008B7297">
            <w:pPr>
              <w:pStyle w:val="Schedule4TableText"/>
            </w:pPr>
            <w:r w:rsidRPr="000A4E00">
              <w:t>Patient must be female and menarche occurred before the chronological age of 10 years. AND</w:t>
            </w:r>
          </w:p>
          <w:p w14:paraId="2EA3CBEB"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5CD2D275" w14:textId="77777777" w:rsidR="00B700D5" w:rsidRPr="000A4E00" w:rsidRDefault="008B7297">
            <w:pPr>
              <w:pStyle w:val="Schedule4TableText"/>
            </w:pPr>
            <w:r w:rsidRPr="000A4E00">
              <w:lastRenderedPageBreak/>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1EE0B56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2D9C4DFE"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6068E2B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32CF41DB" w14:textId="77777777" w:rsidR="00B700D5" w:rsidRPr="000A4E00" w:rsidRDefault="008B7297">
            <w:pPr>
              <w:pStyle w:val="Schedule4TableText"/>
            </w:pPr>
            <w:r w:rsidRPr="000A4E00">
              <w:t>Patient must be undergoing Gonadotrophin Releasing Hormone agonist therapy for pubertal suppression. AND</w:t>
            </w:r>
          </w:p>
          <w:p w14:paraId="541E3630"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611C228" w14:textId="77777777" w:rsidR="00B700D5" w:rsidRPr="000A4E00" w:rsidRDefault="008B7297">
            <w:pPr>
              <w:pStyle w:val="Schedule4TableText"/>
            </w:pPr>
            <w:r w:rsidRPr="000A4E00">
              <w:t>Patient must not have an active tumour or evidence of tumour growth or activity. AND</w:t>
            </w:r>
          </w:p>
          <w:p w14:paraId="12522F88" w14:textId="77777777" w:rsidR="00B700D5" w:rsidRPr="000A4E00" w:rsidRDefault="008B7297">
            <w:pPr>
              <w:pStyle w:val="Schedule4TableText"/>
            </w:pPr>
            <w:r w:rsidRPr="000A4E00">
              <w:t>Patient must be male and must not have a bone age of 15.5 years or more. or</w:t>
            </w:r>
          </w:p>
          <w:p w14:paraId="75F63451" w14:textId="77777777" w:rsidR="00B700D5" w:rsidRPr="000A4E00" w:rsidRDefault="008B7297">
            <w:pPr>
              <w:pStyle w:val="Schedule4TableText"/>
            </w:pPr>
            <w:r w:rsidRPr="000A4E00">
              <w:t>Patient must be female and must not have a bone age of 13.5 years or more.</w:t>
            </w:r>
          </w:p>
          <w:p w14:paraId="0142054F" w14:textId="77777777" w:rsidR="00B700D5" w:rsidRPr="000A4E00" w:rsidRDefault="008B7297">
            <w:pPr>
              <w:pStyle w:val="Schedule4TableText"/>
            </w:pPr>
            <w:r w:rsidRPr="000A4E00">
              <w:t>Patient must be aged 3 years or older.</w:t>
            </w:r>
          </w:p>
          <w:p w14:paraId="5CD2612B"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DE694AE"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1E27EEC" w14:textId="77777777" w:rsidR="00B700D5" w:rsidRPr="000A4E00" w:rsidRDefault="008B7297">
            <w:pPr>
              <w:pStyle w:val="Schedule4TableText"/>
            </w:pPr>
            <w:r w:rsidRPr="000A4E00">
              <w:t xml:space="preserve">The maximum duration of each continuing treatment phase is 26 weeks. Prescribers must determine an appropriate weekly dose in accordance with the dosing </w:t>
            </w:r>
            <w:r w:rsidRPr="000A4E00">
              <w:lastRenderedPageBreak/>
              <w:t>arrangements detailed in the National Health (Growth Hormone Program) Special Arrangement 2025 and request the appropriate number of vials/cartridges required to provide sufficient drug for 13 weeks' worth of treatment (with up to 1 repeat allowed).</w:t>
            </w:r>
          </w:p>
          <w:p w14:paraId="492C07EA" w14:textId="77777777" w:rsidR="00B700D5" w:rsidRPr="000A4E00" w:rsidRDefault="008B7297">
            <w:pPr>
              <w:pStyle w:val="Schedule4TableText"/>
            </w:pPr>
            <w:r w:rsidRPr="000A4E00">
              <w:t>The authority application must be in writing and must include:</w:t>
            </w:r>
          </w:p>
          <w:p w14:paraId="3938703A" w14:textId="77777777" w:rsidR="00B700D5" w:rsidRPr="000A4E00" w:rsidRDefault="008B7297">
            <w:pPr>
              <w:pStyle w:val="Schedule4TableText"/>
            </w:pPr>
            <w:r w:rsidRPr="000A4E00">
              <w:t>1. Details of the proposed prescription; AND</w:t>
            </w:r>
          </w:p>
          <w:p w14:paraId="45364134"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4D704374" w14:textId="77777777" w:rsidR="00B700D5" w:rsidRPr="000A4E00" w:rsidRDefault="008B7297">
            <w:pPr>
              <w:pStyle w:val="Schedule4TableText"/>
            </w:pPr>
            <w:r w:rsidRPr="000A4E00">
              <w:t>3. Confirmation that the patient has precocious puberty; AND</w:t>
            </w:r>
          </w:p>
          <w:p w14:paraId="66D891A1" w14:textId="77777777" w:rsidR="00B700D5" w:rsidRPr="000A4E00" w:rsidRDefault="008B7297">
            <w:pPr>
              <w:pStyle w:val="Schedule4TableText"/>
            </w:pPr>
            <w:r w:rsidRPr="000A4E00">
              <w:t>4. Confirmation that the patient is undergoing Gonadotrophin Releasing Hormone agonist therapy for pubertal suppression; AND</w:t>
            </w:r>
          </w:p>
          <w:p w14:paraId="1D57BB30"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49B4D0EA" w14:textId="77777777" w:rsidR="00B700D5" w:rsidRPr="000A4E00" w:rsidRDefault="008B7297">
            <w:pPr>
              <w:pStyle w:val="Schedule4TableText"/>
            </w:pPr>
            <w:r w:rsidRPr="000A4E00">
              <w:t>6. Growth data (height and weight) for the most recent 6 month treatment period, including data at both the start and end of the treatment period. The most recent data must not be older than three months; AND</w:t>
            </w:r>
          </w:p>
          <w:p w14:paraId="38BF8EDA" w14:textId="77777777" w:rsidR="00B700D5" w:rsidRPr="000A4E00" w:rsidRDefault="008B7297">
            <w:pPr>
              <w:pStyle w:val="Schedule4TableText"/>
            </w:pPr>
            <w:r w:rsidRPr="000A4E00">
              <w:t>7. A bone age result performed within the last 12 months; AND</w:t>
            </w:r>
          </w:p>
          <w:p w14:paraId="27D825FA"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13 weeks' worth of treatment (with up to 1 repeat allowed).</w:t>
            </w:r>
          </w:p>
          <w:p w14:paraId="2A35A710"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756CFFA"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8758862" w14:textId="77777777" w:rsidR="00B700D5" w:rsidRPr="000A4E00" w:rsidRDefault="008B7297">
            <w:pPr>
              <w:pStyle w:val="Schedule4TableText"/>
            </w:pPr>
            <w:r w:rsidRPr="000A4E00">
              <w:lastRenderedPageBreak/>
              <w:t>Compliance with Written Authority Required procedures</w:t>
            </w:r>
          </w:p>
        </w:tc>
      </w:tr>
      <w:tr w:rsidR="00B700D5" w:rsidRPr="000A4E00" w14:paraId="7403AB4D" w14:textId="77777777">
        <w:tc>
          <w:tcPr>
            <w:tcW w:w="400" w:type="pct"/>
          </w:tcPr>
          <w:p w14:paraId="67B7C0AD" w14:textId="77777777" w:rsidR="00B700D5" w:rsidRPr="000A4E00" w:rsidRDefault="008B7297">
            <w:pPr>
              <w:pStyle w:val="Schedule4TableText"/>
            </w:pPr>
            <w:r w:rsidRPr="000A4E00">
              <w:lastRenderedPageBreak/>
              <w:t>C17238</w:t>
            </w:r>
          </w:p>
        </w:tc>
        <w:tc>
          <w:tcPr>
            <w:tcW w:w="400" w:type="pct"/>
          </w:tcPr>
          <w:p w14:paraId="0F6792AE" w14:textId="77777777" w:rsidR="00B700D5" w:rsidRPr="000A4E00" w:rsidRDefault="008B7297">
            <w:pPr>
              <w:pStyle w:val="Schedule4TableText"/>
            </w:pPr>
            <w:r w:rsidRPr="000A4E00">
              <w:t>P17238</w:t>
            </w:r>
          </w:p>
        </w:tc>
        <w:tc>
          <w:tcPr>
            <w:tcW w:w="400" w:type="pct"/>
          </w:tcPr>
          <w:p w14:paraId="1372CAEC" w14:textId="77777777" w:rsidR="00B700D5" w:rsidRPr="000A4E00" w:rsidRDefault="008B7297">
            <w:pPr>
              <w:pStyle w:val="Schedule4TableText"/>
            </w:pPr>
            <w:r w:rsidRPr="000A4E00">
              <w:t>CN17238</w:t>
            </w:r>
          </w:p>
        </w:tc>
        <w:tc>
          <w:tcPr>
            <w:tcW w:w="800" w:type="pct"/>
          </w:tcPr>
          <w:p w14:paraId="35DF6B92" w14:textId="77777777" w:rsidR="00B700D5" w:rsidRPr="000A4E00" w:rsidRDefault="008B7297">
            <w:pPr>
              <w:pStyle w:val="Schedule4TableText"/>
            </w:pPr>
            <w:r w:rsidRPr="000A4E00">
              <w:t>Somatropin</w:t>
            </w:r>
          </w:p>
        </w:tc>
        <w:tc>
          <w:tcPr>
            <w:tcW w:w="2250" w:type="pct"/>
          </w:tcPr>
          <w:p w14:paraId="572E7D7B" w14:textId="77777777" w:rsidR="00B700D5" w:rsidRPr="000A4E00" w:rsidRDefault="008B7297">
            <w:pPr>
              <w:pStyle w:val="Schedule4TableText"/>
            </w:pPr>
            <w:r w:rsidRPr="000A4E00">
              <w:t>Short stature due to short stature homeobox (SHOX) gene disorders</w:t>
            </w:r>
          </w:p>
          <w:p w14:paraId="2D90AF6D" w14:textId="77777777" w:rsidR="00B700D5" w:rsidRPr="000A4E00" w:rsidRDefault="008B7297">
            <w:pPr>
              <w:pStyle w:val="Schedule4TableText"/>
            </w:pPr>
            <w:r w:rsidRPr="000A4E00">
              <w:t>Continuing treatment as a reclassified patient</w:t>
            </w:r>
          </w:p>
          <w:p w14:paraId="22A6B6FA" w14:textId="77777777" w:rsidR="00B700D5" w:rsidRPr="000A4E00" w:rsidRDefault="008B7297">
            <w:pPr>
              <w:pStyle w:val="Schedule4TableText"/>
            </w:pPr>
            <w:r w:rsidRPr="000A4E00">
              <w:t>Patient must have previously received treatment under the PBS S100 Growth Hormone Program (treatment) under a category other than short stature due to short stature homeobox (SHOX) gene disorders. AND</w:t>
            </w:r>
          </w:p>
          <w:p w14:paraId="70C6482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01CA9D8B" w14:textId="77777777" w:rsidR="00B700D5" w:rsidRPr="000A4E00" w:rsidRDefault="008B7297">
            <w:pPr>
              <w:pStyle w:val="Schedule4TableText"/>
            </w:pPr>
            <w:r w:rsidRPr="000A4E00">
              <w:t xml:space="preserve">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w:t>
            </w:r>
            <w:r w:rsidRPr="000A4E00">
              <w:lastRenderedPageBreak/>
              <w:t>medical illness. or</w:t>
            </w:r>
          </w:p>
          <w:p w14:paraId="550A98C3"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129364AF"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3B8A5103"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4452A5D9" w14:textId="77777777" w:rsidR="00B700D5" w:rsidRPr="000A4E00" w:rsidRDefault="008B7297">
            <w:pPr>
              <w:pStyle w:val="Schedule4TableText"/>
            </w:pPr>
            <w:r w:rsidRPr="000A4E00">
              <w:t>Patient must have diagnostic results consistent with a SHOX mutation/deletion, defined as a karyotype confirming the presence of a SHOX mutation/deletion without the presence of mixed gonadal dysgenesis. or</w:t>
            </w:r>
          </w:p>
          <w:p w14:paraId="31B153CB"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7AE8640A" w14:textId="77777777" w:rsidR="00B700D5" w:rsidRPr="000A4E00" w:rsidRDefault="008B7297">
            <w:pPr>
              <w:pStyle w:val="Schedule4TableText"/>
            </w:pPr>
            <w:r w:rsidRPr="000A4E00">
              <w:t>Patient must have had a height at or below the 1st percentile for age and sex immediately prior to commencing treatment. AND</w:t>
            </w:r>
          </w:p>
          <w:p w14:paraId="4052D6E8" w14:textId="77777777" w:rsidR="00B700D5" w:rsidRPr="000A4E00" w:rsidRDefault="008B7297">
            <w:pPr>
              <w:pStyle w:val="Schedule4TableText"/>
            </w:pPr>
            <w:r w:rsidRPr="000A4E00">
              <w:t>Patient must have had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450B651D" w14:textId="77777777" w:rsidR="00B700D5" w:rsidRPr="000A4E00" w:rsidRDefault="008B7297">
            <w:pPr>
              <w:pStyle w:val="Schedule4TableText"/>
            </w:pPr>
            <w:r w:rsidRPr="000A4E00">
              <w:t>Patient must have had an annual growth velocity of 14 cm per year or less in the 12 month period immediately prior to commencement of treatment, if the patient had a chronological age of 2 years or less at commencement of treatment. or</w:t>
            </w:r>
          </w:p>
          <w:p w14:paraId="6132D36A" w14:textId="77777777" w:rsidR="00B700D5" w:rsidRPr="000A4E00" w:rsidRDefault="008B7297">
            <w:pPr>
              <w:pStyle w:val="Schedule4TableText"/>
            </w:pPr>
            <w:r w:rsidRPr="000A4E00">
              <w:t>Patient must have had an annual growth velocity of 8 cm per year or less in the 12 month period immediately prior to commencement of treatment, if the patient had a bone or chronological age of 2.5 years or less at commencement of treatment. AND</w:t>
            </w:r>
          </w:p>
          <w:p w14:paraId="75E56717"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7CB0D889" w14:textId="77777777" w:rsidR="00B700D5" w:rsidRPr="000A4E00" w:rsidRDefault="008B7297">
            <w:pPr>
              <w:pStyle w:val="Schedule4TableText"/>
            </w:pPr>
            <w:r w:rsidRPr="000A4E00">
              <w:t>Patient must not have an active tumour or evidence of tumour growth or activity. AND</w:t>
            </w:r>
          </w:p>
          <w:p w14:paraId="276FF14A" w14:textId="77777777" w:rsidR="00B700D5" w:rsidRPr="000A4E00" w:rsidRDefault="008B7297">
            <w:pPr>
              <w:pStyle w:val="Schedule4TableText"/>
            </w:pPr>
            <w:r w:rsidRPr="000A4E00">
              <w:lastRenderedPageBreak/>
              <w:t>Patient must be male and must not have a height greater than or equal to 167.7cm. or</w:t>
            </w:r>
          </w:p>
          <w:p w14:paraId="0C885E8E" w14:textId="77777777" w:rsidR="00B700D5" w:rsidRPr="000A4E00" w:rsidRDefault="008B7297">
            <w:pPr>
              <w:pStyle w:val="Schedule4TableText"/>
            </w:pPr>
            <w:r w:rsidRPr="000A4E00">
              <w:t>Patient must be female and must not have a height greater than or equal to 155.0cm. AND</w:t>
            </w:r>
          </w:p>
          <w:p w14:paraId="66A029AD" w14:textId="77777777" w:rsidR="00B700D5" w:rsidRPr="000A4E00" w:rsidRDefault="008B7297">
            <w:pPr>
              <w:pStyle w:val="Schedule4TableText"/>
            </w:pPr>
            <w:r w:rsidRPr="000A4E00">
              <w:t>Patient must be male and must not have a bone age of 15.5 years or more. or</w:t>
            </w:r>
          </w:p>
          <w:p w14:paraId="296BC59D" w14:textId="77777777" w:rsidR="00B700D5" w:rsidRPr="000A4E00" w:rsidRDefault="008B7297">
            <w:pPr>
              <w:pStyle w:val="Schedule4TableText"/>
            </w:pPr>
            <w:r w:rsidRPr="000A4E00">
              <w:t>Patient must be female and must not have a bone age of 13.5 years or more.</w:t>
            </w:r>
          </w:p>
          <w:p w14:paraId="2688E3DD" w14:textId="77777777" w:rsidR="00B700D5" w:rsidRPr="000A4E00" w:rsidRDefault="008B7297">
            <w:pPr>
              <w:pStyle w:val="Schedule4TableText"/>
            </w:pPr>
            <w:r w:rsidRPr="000A4E00">
              <w:t>Patient must be aged 3 years or older.</w:t>
            </w:r>
          </w:p>
          <w:p w14:paraId="6C9A683A"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7A9D7C31"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06B25F36"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03FB5464"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5BE13587" w14:textId="77777777" w:rsidR="00B700D5" w:rsidRPr="000A4E00" w:rsidRDefault="008B7297">
            <w:pPr>
              <w:pStyle w:val="Schedule4TableText"/>
            </w:pPr>
            <w:r w:rsidRPr="000A4E00">
              <w:t>The authority application must be in writing and must include:</w:t>
            </w:r>
          </w:p>
          <w:p w14:paraId="69CF5488" w14:textId="77777777" w:rsidR="00B700D5" w:rsidRPr="000A4E00" w:rsidRDefault="008B7297">
            <w:pPr>
              <w:pStyle w:val="Schedule4TableText"/>
            </w:pPr>
            <w:r w:rsidRPr="000A4E00">
              <w:t>1. Details of the proposed prescription; AND</w:t>
            </w:r>
          </w:p>
          <w:p w14:paraId="51EAD31A"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38B1634A"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083AD55E" w14:textId="77777777" w:rsidR="00B700D5" w:rsidRPr="000A4E00" w:rsidRDefault="008B7297">
            <w:pPr>
              <w:pStyle w:val="Schedule4TableText"/>
            </w:pPr>
            <w:r w:rsidRPr="000A4E00">
              <w:t>4. Confirmation that the patient has diagnostic results consistent with a short stature homeobox (SHOX) gene disorder; AND</w:t>
            </w:r>
          </w:p>
          <w:p w14:paraId="54183590" w14:textId="77777777" w:rsidR="00B700D5" w:rsidRPr="000A4E00" w:rsidRDefault="008B7297">
            <w:pPr>
              <w:pStyle w:val="Schedule4TableText"/>
            </w:pPr>
            <w:r w:rsidRPr="000A4E00">
              <w:t>5. If the patient's condition is secondary to mixed gonadal dysgenesis, confirmation that an appropriate plan of management for the patient's increased risk of gonadoblastoma is in place; AND</w:t>
            </w:r>
          </w:p>
          <w:p w14:paraId="3FCBBAEA" w14:textId="77777777" w:rsidR="00B700D5" w:rsidRPr="000A4E00" w:rsidRDefault="008B7297">
            <w:pPr>
              <w:pStyle w:val="Schedule4TableText"/>
            </w:pPr>
            <w:r w:rsidRPr="000A4E00">
              <w:t>6. Growth data (height and weight) for the most recent 6 month treatment period, including data at both the start and end of the treatment period. The most recent data must not be older than three months; AND</w:t>
            </w:r>
          </w:p>
          <w:p w14:paraId="05CE888A" w14:textId="77777777" w:rsidR="00B700D5" w:rsidRPr="000A4E00" w:rsidRDefault="008B7297">
            <w:pPr>
              <w:pStyle w:val="Schedule4TableText"/>
            </w:pPr>
            <w:r w:rsidRPr="000A4E00">
              <w:t>7. A bone age result performed within the last 12 months; AND</w:t>
            </w:r>
          </w:p>
          <w:p w14:paraId="5F58CE54" w14:textId="77777777" w:rsidR="00B700D5" w:rsidRPr="000A4E00" w:rsidRDefault="008B7297">
            <w:pPr>
              <w:pStyle w:val="Schedule4TableText"/>
            </w:pPr>
            <w:r w:rsidRPr="000A4E00">
              <w:t xml:space="preserve">8. The proprietary name (brand), form and strength of somatropin requested, and the </w:t>
            </w:r>
            <w:r w:rsidRPr="000A4E00">
              <w:lastRenderedPageBreak/>
              <w:t>number of vials/cartridges required to provide sufficient drug for 13 weeks' worth of treatment (with up to 1 repeat allowed).</w:t>
            </w:r>
          </w:p>
          <w:p w14:paraId="6CF04F3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A1B1378"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BC6C86C" w14:textId="77777777" w:rsidR="00B700D5" w:rsidRPr="000A4E00" w:rsidRDefault="008B7297">
            <w:pPr>
              <w:pStyle w:val="Schedule4TableText"/>
            </w:pPr>
            <w:r w:rsidRPr="000A4E00">
              <w:lastRenderedPageBreak/>
              <w:t>Compliance with Written Authority Required procedures</w:t>
            </w:r>
          </w:p>
        </w:tc>
      </w:tr>
      <w:tr w:rsidR="00B700D5" w:rsidRPr="000A4E00" w14:paraId="2E41F665" w14:textId="77777777">
        <w:tc>
          <w:tcPr>
            <w:tcW w:w="400" w:type="pct"/>
          </w:tcPr>
          <w:p w14:paraId="4BCFA188" w14:textId="77777777" w:rsidR="00B700D5" w:rsidRPr="000A4E00" w:rsidRDefault="008B7297">
            <w:pPr>
              <w:pStyle w:val="Schedule4TableText"/>
            </w:pPr>
            <w:r w:rsidRPr="000A4E00">
              <w:lastRenderedPageBreak/>
              <w:t>C17241</w:t>
            </w:r>
          </w:p>
        </w:tc>
        <w:tc>
          <w:tcPr>
            <w:tcW w:w="400" w:type="pct"/>
          </w:tcPr>
          <w:p w14:paraId="7774C248" w14:textId="77777777" w:rsidR="00B700D5" w:rsidRPr="000A4E00" w:rsidRDefault="008B7297">
            <w:pPr>
              <w:pStyle w:val="Schedule4TableText"/>
            </w:pPr>
            <w:r w:rsidRPr="000A4E00">
              <w:t>P17241</w:t>
            </w:r>
          </w:p>
        </w:tc>
        <w:tc>
          <w:tcPr>
            <w:tcW w:w="400" w:type="pct"/>
          </w:tcPr>
          <w:p w14:paraId="554E493A" w14:textId="77777777" w:rsidR="00B700D5" w:rsidRPr="000A4E00" w:rsidRDefault="008B7297">
            <w:pPr>
              <w:pStyle w:val="Schedule4TableText"/>
            </w:pPr>
            <w:r w:rsidRPr="000A4E00">
              <w:t>CN17241</w:t>
            </w:r>
          </w:p>
        </w:tc>
        <w:tc>
          <w:tcPr>
            <w:tcW w:w="800" w:type="pct"/>
          </w:tcPr>
          <w:p w14:paraId="375C26B0" w14:textId="77777777" w:rsidR="00B700D5" w:rsidRPr="000A4E00" w:rsidRDefault="008B7297">
            <w:pPr>
              <w:pStyle w:val="Schedule4TableText"/>
            </w:pPr>
            <w:r w:rsidRPr="000A4E00">
              <w:t>Somatropin</w:t>
            </w:r>
          </w:p>
        </w:tc>
        <w:tc>
          <w:tcPr>
            <w:tcW w:w="2250" w:type="pct"/>
          </w:tcPr>
          <w:p w14:paraId="65450800" w14:textId="77777777" w:rsidR="00B700D5" w:rsidRPr="000A4E00" w:rsidRDefault="008B7297">
            <w:pPr>
              <w:pStyle w:val="Schedule4TableText"/>
            </w:pPr>
            <w:r w:rsidRPr="000A4E00">
              <w:t>Short stature associated with chronic renal insufficiency</w:t>
            </w:r>
          </w:p>
          <w:p w14:paraId="2450CE94" w14:textId="77777777" w:rsidR="00B700D5" w:rsidRPr="000A4E00" w:rsidRDefault="008B7297">
            <w:pPr>
              <w:pStyle w:val="Schedule4TableText"/>
            </w:pPr>
            <w:r w:rsidRPr="000A4E00">
              <w:t>Initial treatment</w:t>
            </w:r>
          </w:p>
          <w:p w14:paraId="4B11D0CB" w14:textId="77777777" w:rsidR="00B700D5" w:rsidRPr="000A4E00" w:rsidRDefault="008B7297">
            <w:pPr>
              <w:pStyle w:val="Schedule4TableText"/>
            </w:pPr>
            <w:r w:rsidRPr="000A4E00">
              <w:t>Must be treated by a specialist or consultant physician in paediatric endocrinology. or</w:t>
            </w:r>
          </w:p>
          <w:p w14:paraId="0583CB19"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2C133F45"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and not have undergone a renal transplant. or</w:t>
            </w:r>
          </w:p>
          <w:p w14:paraId="796F14F4"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have undergone a renal transplant, and have undergone a 12 month period of observation following the transplant. AND</w:t>
            </w:r>
          </w:p>
          <w:p w14:paraId="3583BB25" w14:textId="77777777" w:rsidR="00B700D5" w:rsidRPr="000A4E00" w:rsidRDefault="008B7297">
            <w:pPr>
              <w:pStyle w:val="Schedule4TableText"/>
            </w:pPr>
            <w:r w:rsidRPr="000A4E00">
              <w:t>Patient must have a current height at or below the 1st percentile for age and sex. or</w:t>
            </w:r>
          </w:p>
          <w:p w14:paraId="19AF4081" w14:textId="77777777" w:rsidR="00B700D5" w:rsidRPr="000A4E00" w:rsidRDefault="008B7297">
            <w:pPr>
              <w:pStyle w:val="Schedule4TableText"/>
            </w:pPr>
            <w:r w:rsidRPr="000A4E00">
              <w:t>Patient must have a current height above the 1st and at or below the 25th percentiles for age and sex and a growth velocity less than or equal to the 25th percentile for bone age and sex measured over a 12 month interval (or a 6 month interval for an older child). or</w:t>
            </w:r>
          </w:p>
          <w:p w14:paraId="734A41F8" w14:textId="77777777" w:rsidR="00B700D5" w:rsidRPr="000A4E00" w:rsidRDefault="008B7297">
            <w:pPr>
              <w:pStyle w:val="Schedule4TableText"/>
            </w:pPr>
            <w:r w:rsidRPr="000A4E00">
              <w:t>Patient must have a current height above the 1st and at or below the 25th percentiles for age and sex and an annual growth velocity of 8 cm per year or less if the patient has a bone age of 2.5 years or less. AND</w:t>
            </w:r>
          </w:p>
          <w:p w14:paraId="02D1AE46"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41176B8D" w14:textId="77777777" w:rsidR="00B700D5" w:rsidRPr="000A4E00" w:rsidRDefault="008B7297">
            <w:pPr>
              <w:pStyle w:val="Schedule4TableText"/>
            </w:pPr>
            <w:r w:rsidRPr="000A4E00">
              <w:t>Patient must not have an active tumour or evidence of tumour growth or activity. AND</w:t>
            </w:r>
          </w:p>
          <w:p w14:paraId="3A85DBF0" w14:textId="77777777" w:rsidR="00B700D5" w:rsidRPr="000A4E00" w:rsidRDefault="008B7297">
            <w:pPr>
              <w:pStyle w:val="Schedule4TableText"/>
            </w:pPr>
            <w:r w:rsidRPr="000A4E00">
              <w:t>Patient must not have previously received treatment under the PBS S100 Growth Hormone Program. AND</w:t>
            </w:r>
          </w:p>
          <w:p w14:paraId="3C535D41" w14:textId="77777777" w:rsidR="00B700D5" w:rsidRPr="000A4E00" w:rsidRDefault="008B7297">
            <w:pPr>
              <w:pStyle w:val="Schedule4TableText"/>
            </w:pPr>
            <w:r w:rsidRPr="000A4E00">
              <w:t>Patient must be male and must not have a height greater than or equal to 167.7 cm. or</w:t>
            </w:r>
          </w:p>
          <w:p w14:paraId="652D62FF" w14:textId="77777777" w:rsidR="00B700D5" w:rsidRPr="000A4E00" w:rsidRDefault="008B7297">
            <w:pPr>
              <w:pStyle w:val="Schedule4TableText"/>
            </w:pPr>
            <w:r w:rsidRPr="000A4E00">
              <w:t xml:space="preserve">Patient must be female and must not have a height greater than or equal to 155.0 cm. </w:t>
            </w:r>
            <w:r w:rsidRPr="000A4E00">
              <w:lastRenderedPageBreak/>
              <w:t>AND</w:t>
            </w:r>
          </w:p>
          <w:p w14:paraId="193BCF6B" w14:textId="77777777" w:rsidR="00B700D5" w:rsidRPr="000A4E00" w:rsidRDefault="008B7297">
            <w:pPr>
              <w:pStyle w:val="Schedule4TableText"/>
            </w:pPr>
            <w:r w:rsidRPr="000A4E00">
              <w:t>Patient must be male and must not have a bone age of 15.5 years or more. or</w:t>
            </w:r>
          </w:p>
          <w:p w14:paraId="2690FC3D" w14:textId="77777777" w:rsidR="00B700D5" w:rsidRPr="000A4E00" w:rsidRDefault="008B7297">
            <w:pPr>
              <w:pStyle w:val="Schedule4TableText"/>
            </w:pPr>
            <w:r w:rsidRPr="000A4E00">
              <w:t>Patient must be female and must not have a bone age of 13.5 years or more.</w:t>
            </w:r>
          </w:p>
          <w:p w14:paraId="232964C3" w14:textId="77777777" w:rsidR="00B700D5" w:rsidRPr="000A4E00" w:rsidRDefault="008B7297">
            <w:pPr>
              <w:pStyle w:val="Schedule4TableText"/>
            </w:pPr>
            <w:r w:rsidRPr="000A4E00">
              <w:t>Patient must be aged 3 years or older.</w:t>
            </w:r>
          </w:p>
          <w:p w14:paraId="060B53F3"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7BA05336"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50A538D3" w14:textId="77777777" w:rsidR="00B700D5" w:rsidRPr="000A4E00" w:rsidRDefault="008B7297">
            <w:pPr>
              <w:pStyle w:val="Schedule4TableText"/>
            </w:pPr>
            <w:r w:rsidRPr="000A4E00">
              <w:t>The authority application must be in writing and must include:</w:t>
            </w:r>
          </w:p>
          <w:p w14:paraId="6D81DA61" w14:textId="77777777" w:rsidR="00B700D5" w:rsidRPr="000A4E00" w:rsidRDefault="008B7297">
            <w:pPr>
              <w:pStyle w:val="Schedule4TableText"/>
            </w:pPr>
            <w:r w:rsidRPr="000A4E00">
              <w:t>1. Details of the proposed prescription; AND</w:t>
            </w:r>
          </w:p>
          <w:p w14:paraId="29A3B260" w14:textId="77777777" w:rsidR="00B700D5" w:rsidRPr="000A4E00" w:rsidRDefault="008B7297">
            <w:pPr>
              <w:pStyle w:val="Schedule4TableText"/>
            </w:pPr>
            <w:r w:rsidRPr="000A4E00">
              <w:t>2. A completed Growth Hormone Authority Application Supporting Information Form for initial treatment; AND</w:t>
            </w:r>
          </w:p>
          <w:p w14:paraId="07FEDF86" w14:textId="77777777" w:rsidR="00B700D5" w:rsidRPr="000A4E00" w:rsidRDefault="008B7297">
            <w:pPr>
              <w:pStyle w:val="Schedule4TableText"/>
            </w:pPr>
            <w:r w:rsidRPr="000A4E00">
              <w:t>3. (a) A minimum of 12 months of recent growth data (height and weight measurements) or a minimum of 6 months of recent growth data for an older child. The most recent data must not be more than three months old at the time of application; OR</w:t>
            </w:r>
          </w:p>
          <w:p w14:paraId="57D1D891" w14:textId="77777777" w:rsidR="00B700D5" w:rsidRPr="000A4E00" w:rsidRDefault="008B7297">
            <w:pPr>
              <w:pStyle w:val="Schedule4TableText"/>
            </w:pPr>
            <w:r w:rsidRPr="000A4E00">
              <w:t>(b) Height and weight measurements, not more than three months old at the time of application, for a patient whose current height is at or below the 1st percentile for age and sex; AND</w:t>
            </w:r>
          </w:p>
          <w:p w14:paraId="286E180E" w14:textId="77777777" w:rsidR="00B700D5" w:rsidRPr="000A4E00" w:rsidRDefault="008B7297">
            <w:pPr>
              <w:pStyle w:val="Schedule4TableText"/>
            </w:pPr>
            <w:r w:rsidRPr="000A4E00">
              <w:t>4. A bone age result performed within the last 12 months; AND</w:t>
            </w:r>
          </w:p>
          <w:p w14:paraId="229DA1B6" w14:textId="77777777" w:rsidR="00B700D5" w:rsidRPr="000A4E00" w:rsidRDefault="008B7297">
            <w:pPr>
              <w:pStyle w:val="Schedule4TableText"/>
            </w:pPr>
            <w:r w:rsidRPr="000A4E00">
              <w:t>5. Confirmation that the patient has an estimated glomerular filtration rate less than 30mL/minute/1.73m2 ; AND</w:t>
            </w:r>
          </w:p>
          <w:p w14:paraId="145187AE" w14:textId="77777777" w:rsidR="00B700D5" w:rsidRPr="000A4E00" w:rsidRDefault="008B7297">
            <w:pPr>
              <w:pStyle w:val="Schedule4TableText"/>
            </w:pPr>
            <w:r w:rsidRPr="000A4E00">
              <w:t>6. If a renal transplant has taken place, confirmation that the patient has undergone a 12 month period of observation following transplantation; AND</w:t>
            </w:r>
          </w:p>
          <w:p w14:paraId="16CED968"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1877314B"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FAABAC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3CD18EC" w14:textId="77777777" w:rsidR="00B700D5" w:rsidRPr="000A4E00" w:rsidRDefault="008B7297">
            <w:pPr>
              <w:pStyle w:val="Schedule4TableText"/>
            </w:pPr>
            <w:r w:rsidRPr="000A4E00">
              <w:lastRenderedPageBreak/>
              <w:t>Compliance with Written Authority Required procedures</w:t>
            </w:r>
          </w:p>
        </w:tc>
      </w:tr>
      <w:tr w:rsidR="00B700D5" w:rsidRPr="000A4E00" w14:paraId="3D9282C8" w14:textId="77777777">
        <w:tc>
          <w:tcPr>
            <w:tcW w:w="400" w:type="pct"/>
          </w:tcPr>
          <w:p w14:paraId="3396404E" w14:textId="77777777" w:rsidR="00B700D5" w:rsidRPr="000A4E00" w:rsidRDefault="008B7297">
            <w:pPr>
              <w:pStyle w:val="Schedule4TableText"/>
            </w:pPr>
            <w:r w:rsidRPr="000A4E00">
              <w:lastRenderedPageBreak/>
              <w:t>C17242</w:t>
            </w:r>
          </w:p>
        </w:tc>
        <w:tc>
          <w:tcPr>
            <w:tcW w:w="400" w:type="pct"/>
          </w:tcPr>
          <w:p w14:paraId="262DD258" w14:textId="77777777" w:rsidR="00B700D5" w:rsidRPr="000A4E00" w:rsidRDefault="008B7297">
            <w:pPr>
              <w:pStyle w:val="Schedule4TableText"/>
            </w:pPr>
            <w:r w:rsidRPr="000A4E00">
              <w:t>P17242</w:t>
            </w:r>
          </w:p>
        </w:tc>
        <w:tc>
          <w:tcPr>
            <w:tcW w:w="400" w:type="pct"/>
          </w:tcPr>
          <w:p w14:paraId="46EB43EC" w14:textId="77777777" w:rsidR="00B700D5" w:rsidRPr="000A4E00" w:rsidRDefault="008B7297">
            <w:pPr>
              <w:pStyle w:val="Schedule4TableText"/>
            </w:pPr>
            <w:r w:rsidRPr="000A4E00">
              <w:t>CN17242</w:t>
            </w:r>
          </w:p>
        </w:tc>
        <w:tc>
          <w:tcPr>
            <w:tcW w:w="800" w:type="pct"/>
          </w:tcPr>
          <w:p w14:paraId="4A99994A" w14:textId="77777777" w:rsidR="00B700D5" w:rsidRPr="000A4E00" w:rsidRDefault="008B7297">
            <w:pPr>
              <w:pStyle w:val="Schedule4TableText"/>
            </w:pPr>
            <w:r w:rsidRPr="000A4E00">
              <w:t>Somatropin</w:t>
            </w:r>
          </w:p>
        </w:tc>
        <w:tc>
          <w:tcPr>
            <w:tcW w:w="2250" w:type="pct"/>
          </w:tcPr>
          <w:p w14:paraId="019A7C96" w14:textId="77777777" w:rsidR="00B700D5" w:rsidRPr="000A4E00" w:rsidRDefault="008B7297">
            <w:pPr>
              <w:pStyle w:val="Schedule4TableText"/>
            </w:pPr>
            <w:r w:rsidRPr="000A4E00">
              <w:t>Short stature due to short stature homeobox (SHOX) gene disorders</w:t>
            </w:r>
          </w:p>
          <w:p w14:paraId="1EAA2BA9" w14:textId="77777777" w:rsidR="00B700D5" w:rsidRPr="000A4E00" w:rsidRDefault="008B7297">
            <w:pPr>
              <w:pStyle w:val="Schedule4TableText"/>
            </w:pPr>
            <w:r w:rsidRPr="000A4E00">
              <w:t>Initial treatment</w:t>
            </w:r>
          </w:p>
          <w:p w14:paraId="0159A979" w14:textId="77777777" w:rsidR="00B700D5" w:rsidRPr="000A4E00" w:rsidRDefault="008B7297">
            <w:pPr>
              <w:pStyle w:val="Schedule4TableText"/>
            </w:pPr>
            <w:r w:rsidRPr="000A4E00">
              <w:t>Patient must have diagnostic results consistent with a SHOX mutation/deletion, defined as a karyotype confirming the presence of a SHOX mutation/deletion without the presence of mixed gonadal dysgenesis. or</w:t>
            </w:r>
          </w:p>
          <w:p w14:paraId="67C732FA"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5FFB82DD" w14:textId="77777777" w:rsidR="00B700D5" w:rsidRPr="000A4E00" w:rsidRDefault="008B7297">
            <w:pPr>
              <w:pStyle w:val="Schedule4TableText"/>
            </w:pPr>
            <w:r w:rsidRPr="000A4E00">
              <w:t>Patient must have a current height at or below the 1st percentile for age and sex. AND</w:t>
            </w:r>
          </w:p>
          <w:p w14:paraId="4ED84468" w14:textId="77777777" w:rsidR="00B700D5" w:rsidRPr="000A4E00" w:rsidRDefault="008B7297">
            <w:pPr>
              <w:pStyle w:val="Schedule4TableText"/>
            </w:pPr>
            <w:r w:rsidRPr="000A4E00">
              <w:t>Patient must have a growth velocity below the 25th percentile for bone age and sex measured over a 12 month interval (or a 6 month interval for an older child). or</w:t>
            </w:r>
          </w:p>
          <w:p w14:paraId="59C527BD" w14:textId="77777777" w:rsidR="00B700D5" w:rsidRPr="000A4E00" w:rsidRDefault="008B7297">
            <w:pPr>
              <w:pStyle w:val="Schedule4TableText"/>
            </w:pPr>
            <w:r w:rsidRPr="000A4E00">
              <w:t>Patient must have an annual growth velocity of 14 cm per year or less if the patient has a chronological age of 2 years or less. or</w:t>
            </w:r>
          </w:p>
          <w:p w14:paraId="7B927551" w14:textId="77777777" w:rsidR="00B700D5" w:rsidRPr="000A4E00" w:rsidRDefault="008B7297">
            <w:pPr>
              <w:pStyle w:val="Schedule4TableText"/>
            </w:pPr>
            <w:r w:rsidRPr="000A4E00">
              <w:t>Patient must have an annual growth velocity of 8 cm per year or less if the patient has a bone or chronological age of 2.5 years or less. AND</w:t>
            </w:r>
          </w:p>
          <w:p w14:paraId="3CABA7B3"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204D60DC" w14:textId="77777777" w:rsidR="00B700D5" w:rsidRPr="000A4E00" w:rsidRDefault="008B7297">
            <w:pPr>
              <w:pStyle w:val="Schedule4TableText"/>
            </w:pPr>
            <w:r w:rsidRPr="000A4E00">
              <w:t>Patient must not have an active tumour or evidence of tumour growth or activity. AND</w:t>
            </w:r>
          </w:p>
          <w:p w14:paraId="5389A1CD" w14:textId="77777777" w:rsidR="00B700D5" w:rsidRPr="000A4E00" w:rsidRDefault="008B7297">
            <w:pPr>
              <w:pStyle w:val="Schedule4TableText"/>
            </w:pPr>
            <w:r w:rsidRPr="000A4E00">
              <w:t>Patient must not have previously received treatment under the PBS S100 Growth Hormone Program. AND</w:t>
            </w:r>
          </w:p>
          <w:p w14:paraId="6211130E" w14:textId="77777777" w:rsidR="00B700D5" w:rsidRPr="000A4E00" w:rsidRDefault="008B7297">
            <w:pPr>
              <w:pStyle w:val="Schedule4TableText"/>
            </w:pPr>
            <w:r w:rsidRPr="000A4E00">
              <w:t>Patient must be male and must not have a height greater than or equal to 167.7cm. or</w:t>
            </w:r>
          </w:p>
          <w:p w14:paraId="4414FB45" w14:textId="77777777" w:rsidR="00B700D5" w:rsidRPr="000A4E00" w:rsidRDefault="008B7297">
            <w:pPr>
              <w:pStyle w:val="Schedule4TableText"/>
            </w:pPr>
            <w:r w:rsidRPr="000A4E00">
              <w:t>Patient must be female and must not have a height greater than or equal to 155.0cm. AND</w:t>
            </w:r>
          </w:p>
          <w:p w14:paraId="73F85137" w14:textId="77777777" w:rsidR="00B700D5" w:rsidRPr="000A4E00" w:rsidRDefault="008B7297">
            <w:pPr>
              <w:pStyle w:val="Schedule4TableText"/>
            </w:pPr>
            <w:r w:rsidRPr="000A4E00">
              <w:t>Patient must be male and must not have a bone age of 15.5 years or more. or</w:t>
            </w:r>
          </w:p>
          <w:p w14:paraId="1850B24E" w14:textId="77777777" w:rsidR="00B700D5" w:rsidRPr="000A4E00" w:rsidRDefault="008B7297">
            <w:pPr>
              <w:pStyle w:val="Schedule4TableText"/>
            </w:pPr>
            <w:r w:rsidRPr="000A4E00">
              <w:t>Patient must be female and must not have a bone age of 13.5 years or more.</w:t>
            </w:r>
          </w:p>
          <w:p w14:paraId="6AD50F9C" w14:textId="77777777" w:rsidR="00B700D5" w:rsidRPr="000A4E00" w:rsidRDefault="008B7297">
            <w:pPr>
              <w:pStyle w:val="Schedule4TableText"/>
            </w:pPr>
            <w:r w:rsidRPr="000A4E00">
              <w:t>Must be treated by a specialist or consultant physician in paediatric endocrinology. or</w:t>
            </w:r>
          </w:p>
          <w:p w14:paraId="0AC4B322"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3718E2B7"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50BE4545" w14:textId="77777777" w:rsidR="00B700D5" w:rsidRPr="000A4E00" w:rsidRDefault="008B7297">
            <w:pPr>
              <w:pStyle w:val="Schedule4TableText"/>
            </w:pPr>
            <w:r w:rsidRPr="000A4E00">
              <w:t xml:space="preserve">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w:t>
            </w:r>
            <w:r w:rsidRPr="000A4E00">
              <w:lastRenderedPageBreak/>
              <w:t>drug for 16 weeks' worth of treatment (with up to 1 repeat allowed).</w:t>
            </w:r>
          </w:p>
          <w:p w14:paraId="2E744A26" w14:textId="77777777" w:rsidR="00B700D5" w:rsidRPr="000A4E00" w:rsidRDefault="008B7297">
            <w:pPr>
              <w:pStyle w:val="Schedule4TableText"/>
            </w:pPr>
            <w:r w:rsidRPr="000A4E00">
              <w:t>The authority application must be in writing and must include:</w:t>
            </w:r>
          </w:p>
          <w:p w14:paraId="3E4D64BA" w14:textId="77777777" w:rsidR="00B700D5" w:rsidRPr="000A4E00" w:rsidRDefault="008B7297">
            <w:pPr>
              <w:pStyle w:val="Schedule4TableText"/>
            </w:pPr>
            <w:r w:rsidRPr="000A4E00">
              <w:t>1. Details of the proposed prescription; AND</w:t>
            </w:r>
          </w:p>
          <w:p w14:paraId="3A1E1401" w14:textId="77777777" w:rsidR="00B700D5" w:rsidRPr="000A4E00" w:rsidRDefault="008B7297">
            <w:pPr>
              <w:pStyle w:val="Schedule4TableText"/>
            </w:pPr>
            <w:r w:rsidRPr="000A4E00">
              <w:t>2. A completed Growth Hormone Authority Application Supporting Information Form for initial treatment; AND</w:t>
            </w:r>
          </w:p>
          <w:p w14:paraId="2EF23B70" w14:textId="77777777" w:rsidR="00B700D5" w:rsidRPr="000A4E00" w:rsidRDefault="008B7297">
            <w:pPr>
              <w:pStyle w:val="Schedule4TableText"/>
            </w:pPr>
            <w:r w:rsidRPr="000A4E00">
              <w:t>3. A minimum of 12 months of recent growth data (height and weight measurements) or a minimum of 6 months of recent growth data for an older child. The most recent data must not be more than three months old at the time of application; AND</w:t>
            </w:r>
          </w:p>
          <w:p w14:paraId="1DDEFFB2"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0F04187F" w14:textId="77777777" w:rsidR="00B700D5" w:rsidRPr="000A4E00" w:rsidRDefault="008B7297">
            <w:pPr>
              <w:pStyle w:val="Schedule4TableText"/>
            </w:pPr>
            <w:r w:rsidRPr="000A4E00">
              <w:t>5. Confirmation that the patient has diagnostic results consistent with a short stature homeobox (SHOX) gene disorder; AND</w:t>
            </w:r>
          </w:p>
          <w:p w14:paraId="2B2C88E5" w14:textId="77777777" w:rsidR="00B700D5" w:rsidRPr="000A4E00" w:rsidRDefault="008B7297">
            <w:pPr>
              <w:pStyle w:val="Schedule4TableText"/>
            </w:pPr>
            <w:r w:rsidRPr="000A4E00">
              <w:t>6. If the patient's condition is secondary to mixed gonadal dysgenesis, confirmation that an appropriate plan of management for the patient's increased risk of gonadoblastoma is in place; AND</w:t>
            </w:r>
          </w:p>
          <w:p w14:paraId="668C7AFA"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3656B518"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76E1F4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6B1C9AC" w14:textId="77777777" w:rsidR="00B700D5" w:rsidRPr="000A4E00" w:rsidRDefault="008B7297">
            <w:pPr>
              <w:pStyle w:val="Schedule4TableText"/>
            </w:pPr>
            <w:r w:rsidRPr="000A4E00">
              <w:lastRenderedPageBreak/>
              <w:t>Compliance with Written Authority Required procedures</w:t>
            </w:r>
          </w:p>
        </w:tc>
      </w:tr>
      <w:tr w:rsidR="00B700D5" w:rsidRPr="000A4E00" w14:paraId="0FE8F764" w14:textId="77777777">
        <w:tc>
          <w:tcPr>
            <w:tcW w:w="400" w:type="pct"/>
          </w:tcPr>
          <w:p w14:paraId="38B00E72" w14:textId="77777777" w:rsidR="00B700D5" w:rsidRPr="000A4E00" w:rsidRDefault="008B7297">
            <w:pPr>
              <w:pStyle w:val="Schedule4TableText"/>
            </w:pPr>
            <w:r w:rsidRPr="000A4E00">
              <w:t>C17248</w:t>
            </w:r>
          </w:p>
        </w:tc>
        <w:tc>
          <w:tcPr>
            <w:tcW w:w="400" w:type="pct"/>
          </w:tcPr>
          <w:p w14:paraId="5526F272" w14:textId="77777777" w:rsidR="00B700D5" w:rsidRPr="000A4E00" w:rsidRDefault="008B7297">
            <w:pPr>
              <w:pStyle w:val="Schedule4TableText"/>
            </w:pPr>
            <w:r w:rsidRPr="000A4E00">
              <w:t>P17248</w:t>
            </w:r>
          </w:p>
        </w:tc>
        <w:tc>
          <w:tcPr>
            <w:tcW w:w="400" w:type="pct"/>
          </w:tcPr>
          <w:p w14:paraId="522FE0BF" w14:textId="77777777" w:rsidR="00B700D5" w:rsidRPr="000A4E00" w:rsidRDefault="008B7297">
            <w:pPr>
              <w:pStyle w:val="Schedule4TableText"/>
            </w:pPr>
            <w:r w:rsidRPr="000A4E00">
              <w:t>CN17248</w:t>
            </w:r>
          </w:p>
        </w:tc>
        <w:tc>
          <w:tcPr>
            <w:tcW w:w="800" w:type="pct"/>
          </w:tcPr>
          <w:p w14:paraId="11CDD75B" w14:textId="77777777" w:rsidR="00B700D5" w:rsidRPr="000A4E00" w:rsidRDefault="008B7297">
            <w:pPr>
              <w:pStyle w:val="Schedule4TableText"/>
            </w:pPr>
            <w:r w:rsidRPr="000A4E00">
              <w:t>Somatropin</w:t>
            </w:r>
          </w:p>
        </w:tc>
        <w:tc>
          <w:tcPr>
            <w:tcW w:w="2250" w:type="pct"/>
          </w:tcPr>
          <w:p w14:paraId="20CB7AFA" w14:textId="77777777" w:rsidR="00B700D5" w:rsidRPr="000A4E00" w:rsidRDefault="008B7297">
            <w:pPr>
              <w:pStyle w:val="Schedule4TableText"/>
            </w:pPr>
            <w:r w:rsidRPr="000A4E00">
              <w:t>Short stature associated with chronic renal insufficiency</w:t>
            </w:r>
          </w:p>
          <w:p w14:paraId="39399626" w14:textId="77777777" w:rsidR="00B700D5" w:rsidRPr="000A4E00" w:rsidRDefault="008B7297">
            <w:pPr>
              <w:pStyle w:val="Schedule4TableText"/>
            </w:pPr>
            <w:r w:rsidRPr="000A4E00">
              <w:t>Initial treatment</w:t>
            </w:r>
          </w:p>
          <w:p w14:paraId="7141F4A9"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and not have undergone a renal transplant. or</w:t>
            </w:r>
          </w:p>
          <w:p w14:paraId="0A53F4D4"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have undergone a renal transplant, and have undergone a 12 month period of observation following the transplant. AND</w:t>
            </w:r>
          </w:p>
          <w:p w14:paraId="51E41F30" w14:textId="77777777" w:rsidR="00B700D5" w:rsidRPr="000A4E00" w:rsidRDefault="008B7297">
            <w:pPr>
              <w:pStyle w:val="Schedule4TableText"/>
            </w:pPr>
            <w:r w:rsidRPr="000A4E00">
              <w:t>Patient must have a current height at or below the 1st percentile for age and sex. or</w:t>
            </w:r>
          </w:p>
          <w:p w14:paraId="378D5ACA" w14:textId="77777777" w:rsidR="00B700D5" w:rsidRPr="000A4E00" w:rsidRDefault="008B7297">
            <w:pPr>
              <w:pStyle w:val="Schedule4TableText"/>
            </w:pPr>
            <w:r w:rsidRPr="000A4E00">
              <w:t xml:space="preserve">Patient must have a current height above the 1st and at or below the 25th percentiles for age and sex and a growth velocity less than or equal to the 25th percentile for bone age and sex measured over a 12 month interval (or a 6 month interval for an </w:t>
            </w:r>
            <w:r w:rsidRPr="000A4E00">
              <w:lastRenderedPageBreak/>
              <w:t>older child). or</w:t>
            </w:r>
          </w:p>
          <w:p w14:paraId="44E0D5DE" w14:textId="77777777" w:rsidR="00B700D5" w:rsidRPr="000A4E00" w:rsidRDefault="008B7297">
            <w:pPr>
              <w:pStyle w:val="Schedule4TableText"/>
            </w:pPr>
            <w:r w:rsidRPr="000A4E00">
              <w:t>Patient must have a current height above the 1st and at or below the 25th percentiles for age and sex and an annual growth velocity of 14 cm per year or less if the patient has a chronological age of 2 years or less. or</w:t>
            </w:r>
          </w:p>
          <w:p w14:paraId="0079815D" w14:textId="77777777" w:rsidR="00B700D5" w:rsidRPr="000A4E00" w:rsidRDefault="008B7297">
            <w:pPr>
              <w:pStyle w:val="Schedule4TableText"/>
            </w:pPr>
            <w:r w:rsidRPr="000A4E00">
              <w:t>Patient must have a current height above the 1st and at or below the 25th percentiles for age and sex and an annual growth velocity of 8 cm per year or less if the patient has a bone or chronological age of 2.5 years or less. AND</w:t>
            </w:r>
          </w:p>
          <w:p w14:paraId="50648CD9"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C7C4649" w14:textId="77777777" w:rsidR="00B700D5" w:rsidRPr="000A4E00" w:rsidRDefault="008B7297">
            <w:pPr>
              <w:pStyle w:val="Schedule4TableText"/>
            </w:pPr>
            <w:r w:rsidRPr="000A4E00">
              <w:t>Patient must not have an active tumour or evidence of tumour growth or activity. AND</w:t>
            </w:r>
          </w:p>
          <w:p w14:paraId="06A14194" w14:textId="77777777" w:rsidR="00B700D5" w:rsidRPr="000A4E00" w:rsidRDefault="008B7297">
            <w:pPr>
              <w:pStyle w:val="Schedule4TableText"/>
            </w:pPr>
            <w:r w:rsidRPr="000A4E00">
              <w:t>Patient must not have previously received treatment under the PBS S100 Growth Hormone Program. AND</w:t>
            </w:r>
          </w:p>
          <w:p w14:paraId="735D832F" w14:textId="77777777" w:rsidR="00B700D5" w:rsidRPr="000A4E00" w:rsidRDefault="008B7297">
            <w:pPr>
              <w:pStyle w:val="Schedule4TableText"/>
            </w:pPr>
            <w:r w:rsidRPr="000A4E00">
              <w:t>Patient must be male and must not have a height greater than or equal to 167.7cm. or</w:t>
            </w:r>
          </w:p>
          <w:p w14:paraId="657E99A8" w14:textId="77777777" w:rsidR="00B700D5" w:rsidRPr="000A4E00" w:rsidRDefault="008B7297">
            <w:pPr>
              <w:pStyle w:val="Schedule4TableText"/>
            </w:pPr>
            <w:r w:rsidRPr="000A4E00">
              <w:t>Patient must be female and must not have a height greater than or equal to 155.0cm. AND</w:t>
            </w:r>
          </w:p>
          <w:p w14:paraId="44D9BE56" w14:textId="77777777" w:rsidR="00B700D5" w:rsidRPr="000A4E00" w:rsidRDefault="008B7297">
            <w:pPr>
              <w:pStyle w:val="Schedule4TableText"/>
            </w:pPr>
            <w:r w:rsidRPr="000A4E00">
              <w:t>Patient must be male and must not have a bone age of 15.5 years or more. or</w:t>
            </w:r>
          </w:p>
          <w:p w14:paraId="7067D031" w14:textId="77777777" w:rsidR="00B700D5" w:rsidRPr="000A4E00" w:rsidRDefault="008B7297">
            <w:pPr>
              <w:pStyle w:val="Schedule4TableText"/>
            </w:pPr>
            <w:r w:rsidRPr="000A4E00">
              <w:t>Patient must be female and must not have a bone age of 13.5 years or more.</w:t>
            </w:r>
          </w:p>
          <w:p w14:paraId="59AAD7AB" w14:textId="77777777" w:rsidR="00B700D5" w:rsidRPr="000A4E00" w:rsidRDefault="008B7297">
            <w:pPr>
              <w:pStyle w:val="Schedule4TableText"/>
            </w:pPr>
            <w:r w:rsidRPr="000A4E00">
              <w:t>Must be treated by a specialist or consultant physician in paediatric endocrinology. or</w:t>
            </w:r>
          </w:p>
          <w:p w14:paraId="0A209C4F"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2019265E"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7FE1A94E"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0F290847" w14:textId="77777777" w:rsidR="00B700D5" w:rsidRPr="000A4E00" w:rsidRDefault="008B7297">
            <w:pPr>
              <w:pStyle w:val="Schedule4TableText"/>
            </w:pPr>
            <w:r w:rsidRPr="000A4E00">
              <w:t>The authority application must be in writing and must include:</w:t>
            </w:r>
          </w:p>
          <w:p w14:paraId="342F57D9" w14:textId="77777777" w:rsidR="00B700D5" w:rsidRPr="000A4E00" w:rsidRDefault="008B7297">
            <w:pPr>
              <w:pStyle w:val="Schedule4TableText"/>
            </w:pPr>
            <w:r w:rsidRPr="000A4E00">
              <w:t>1. Details of the proposed prescription; AND</w:t>
            </w:r>
          </w:p>
          <w:p w14:paraId="1749E152" w14:textId="77777777" w:rsidR="00B700D5" w:rsidRPr="000A4E00" w:rsidRDefault="008B7297">
            <w:pPr>
              <w:pStyle w:val="Schedule4TableText"/>
            </w:pPr>
            <w:r w:rsidRPr="000A4E00">
              <w:t>2. A completed Growth Hormone Authority Application Supporting Information Form for initial treatment; AND</w:t>
            </w:r>
          </w:p>
          <w:p w14:paraId="0855D731" w14:textId="77777777" w:rsidR="00B700D5" w:rsidRPr="000A4E00" w:rsidRDefault="008B7297">
            <w:pPr>
              <w:pStyle w:val="Schedule4TableText"/>
            </w:pPr>
            <w:r w:rsidRPr="000A4E00">
              <w:t>3. (a) A minimum of 12 months of recent growth data (height and weight measurements) or a minimum of 6 months of recent growth data for an older child. The most recent data must not be more than three months old at the time of application; OR</w:t>
            </w:r>
          </w:p>
          <w:p w14:paraId="602D2274" w14:textId="77777777" w:rsidR="00B700D5" w:rsidRPr="000A4E00" w:rsidRDefault="008B7297">
            <w:pPr>
              <w:pStyle w:val="Schedule4TableText"/>
            </w:pPr>
            <w:r w:rsidRPr="000A4E00">
              <w:t xml:space="preserve">(b) Height and weight measurements, not more than three months old at the time of application, for a patient whose current height is at or below the 1st percentile for age </w:t>
            </w:r>
            <w:r w:rsidRPr="000A4E00">
              <w:lastRenderedPageBreak/>
              <w:t>and sex; AND</w:t>
            </w:r>
          </w:p>
          <w:p w14:paraId="3E8FAA10"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287BED33" w14:textId="77777777" w:rsidR="00B700D5" w:rsidRPr="000A4E00" w:rsidRDefault="008B7297">
            <w:pPr>
              <w:pStyle w:val="Schedule4TableText"/>
            </w:pPr>
            <w:r w:rsidRPr="000A4E00">
              <w:t>5. Confirmation that the patient has an estimated glomerular filtration rate less than 30mL/minute/1.73m2 ; AND</w:t>
            </w:r>
          </w:p>
          <w:p w14:paraId="354778A6" w14:textId="77777777" w:rsidR="00B700D5" w:rsidRPr="000A4E00" w:rsidRDefault="008B7297">
            <w:pPr>
              <w:pStyle w:val="Schedule4TableText"/>
            </w:pPr>
            <w:r w:rsidRPr="000A4E00">
              <w:t>6. If a renal transplant has taken place, confirmation that the patient has undergone a 12 month period of observation following transplantation; AND</w:t>
            </w:r>
          </w:p>
          <w:p w14:paraId="11EC37D9"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2E27348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1162D4E"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AD4C727" w14:textId="77777777" w:rsidR="00B700D5" w:rsidRPr="000A4E00" w:rsidRDefault="008B7297">
            <w:pPr>
              <w:pStyle w:val="Schedule4TableText"/>
            </w:pPr>
            <w:r w:rsidRPr="000A4E00">
              <w:lastRenderedPageBreak/>
              <w:t>Compliance with Written Authority Required procedures</w:t>
            </w:r>
          </w:p>
        </w:tc>
      </w:tr>
      <w:tr w:rsidR="00B700D5" w:rsidRPr="000A4E00" w14:paraId="6DC8C3B1" w14:textId="77777777">
        <w:tc>
          <w:tcPr>
            <w:tcW w:w="400" w:type="pct"/>
          </w:tcPr>
          <w:p w14:paraId="77677118" w14:textId="77777777" w:rsidR="00B700D5" w:rsidRPr="000A4E00" w:rsidRDefault="008B7297">
            <w:pPr>
              <w:pStyle w:val="Schedule4TableText"/>
            </w:pPr>
            <w:r w:rsidRPr="000A4E00">
              <w:lastRenderedPageBreak/>
              <w:t>C17250</w:t>
            </w:r>
          </w:p>
        </w:tc>
        <w:tc>
          <w:tcPr>
            <w:tcW w:w="400" w:type="pct"/>
          </w:tcPr>
          <w:p w14:paraId="566AA7A5" w14:textId="77777777" w:rsidR="00B700D5" w:rsidRPr="000A4E00" w:rsidRDefault="008B7297">
            <w:pPr>
              <w:pStyle w:val="Schedule4TableText"/>
            </w:pPr>
            <w:r w:rsidRPr="000A4E00">
              <w:t>P17250</w:t>
            </w:r>
          </w:p>
        </w:tc>
        <w:tc>
          <w:tcPr>
            <w:tcW w:w="400" w:type="pct"/>
          </w:tcPr>
          <w:p w14:paraId="54AE3D95" w14:textId="77777777" w:rsidR="00B700D5" w:rsidRPr="000A4E00" w:rsidRDefault="008B7297">
            <w:pPr>
              <w:pStyle w:val="Schedule4TableText"/>
            </w:pPr>
            <w:r w:rsidRPr="000A4E00">
              <w:t>CN17250</w:t>
            </w:r>
          </w:p>
        </w:tc>
        <w:tc>
          <w:tcPr>
            <w:tcW w:w="800" w:type="pct"/>
          </w:tcPr>
          <w:p w14:paraId="3B7D5266" w14:textId="77777777" w:rsidR="00B700D5" w:rsidRPr="000A4E00" w:rsidRDefault="008B7297">
            <w:pPr>
              <w:pStyle w:val="Schedule4TableText"/>
            </w:pPr>
            <w:r w:rsidRPr="000A4E00">
              <w:t>Somatropin</w:t>
            </w:r>
          </w:p>
        </w:tc>
        <w:tc>
          <w:tcPr>
            <w:tcW w:w="2250" w:type="pct"/>
          </w:tcPr>
          <w:p w14:paraId="51CEE1A7" w14:textId="77777777" w:rsidR="00B700D5" w:rsidRPr="000A4E00" w:rsidRDefault="008B7297">
            <w:pPr>
              <w:pStyle w:val="Schedule4TableText"/>
            </w:pPr>
            <w:r w:rsidRPr="000A4E00">
              <w:t>Biochemical growth hormone deficiency and precocious puberty</w:t>
            </w:r>
          </w:p>
          <w:p w14:paraId="08B3B244" w14:textId="77777777" w:rsidR="00B700D5" w:rsidRPr="000A4E00" w:rsidRDefault="008B7297">
            <w:pPr>
              <w:pStyle w:val="Schedule4TableText"/>
            </w:pPr>
            <w:r w:rsidRPr="000A4E00">
              <w:t>Initial treatment</w:t>
            </w:r>
          </w:p>
          <w:p w14:paraId="70CA9213" w14:textId="77777777" w:rsidR="00B700D5" w:rsidRPr="000A4E00" w:rsidRDefault="008B7297">
            <w:pPr>
              <w:pStyle w:val="Schedule4TableText"/>
            </w:pPr>
            <w:r w:rsidRPr="000A4E00">
              <w:t>Patient must be male and have commenced puberty (demonstrated by Tanner stage 2 genital or pubic hair development or testicular volumes greater than or equal to 4 mL) before the chronological age of 9 years. or</w:t>
            </w:r>
          </w:p>
          <w:p w14:paraId="2652C5A9" w14:textId="77777777" w:rsidR="00B700D5" w:rsidRPr="000A4E00" w:rsidRDefault="008B7297">
            <w:pPr>
              <w:pStyle w:val="Schedule4TableText"/>
            </w:pPr>
            <w:r w:rsidRPr="000A4E00">
              <w:t>Patient must be female and have commenced puberty (demonstrated by Tanner stage 2 breast or pubic hair development) before the chronological age of 8 years. or</w:t>
            </w:r>
          </w:p>
          <w:p w14:paraId="5075A774" w14:textId="77777777" w:rsidR="00B700D5" w:rsidRPr="000A4E00" w:rsidRDefault="008B7297">
            <w:pPr>
              <w:pStyle w:val="Schedule4TableText"/>
            </w:pPr>
            <w:r w:rsidRPr="000A4E00">
              <w:t>Patient must be female and menarche occurred before the chronological age of 10 years. AND</w:t>
            </w:r>
          </w:p>
          <w:p w14:paraId="4CA5FCC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16DF773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15ED9522"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w:t>
            </w:r>
            <w:r w:rsidRPr="000A4E00">
              <w:lastRenderedPageBreak/>
              <w:t>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567F018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6169AEFE"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2E6B2D27" w14:textId="77777777" w:rsidR="00B700D5" w:rsidRPr="000A4E00" w:rsidRDefault="008B7297">
            <w:pPr>
              <w:pStyle w:val="Schedule4TableText"/>
            </w:pPr>
            <w:r w:rsidRPr="000A4E00">
              <w:t>Patient must be undergoing Gonadotrophin Releasing Hormone agonist therapy for pubertal suppression. AND</w:t>
            </w:r>
          </w:p>
          <w:p w14:paraId="60AFF3B4"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5925259E" w14:textId="77777777" w:rsidR="00B700D5" w:rsidRPr="000A4E00" w:rsidRDefault="008B7297">
            <w:pPr>
              <w:pStyle w:val="Schedule4TableText"/>
            </w:pPr>
            <w:r w:rsidRPr="000A4E00">
              <w:t>Patient must not have an active tumour or evidence of tumour growth or activity. AND</w:t>
            </w:r>
          </w:p>
          <w:p w14:paraId="01210774" w14:textId="77777777" w:rsidR="00B700D5" w:rsidRPr="000A4E00" w:rsidRDefault="008B7297">
            <w:pPr>
              <w:pStyle w:val="Schedule4TableText"/>
            </w:pPr>
            <w:r w:rsidRPr="000A4E00">
              <w:t>Patient must not have previously received treatment under the PBS S100 Growth Hormone Program. AND</w:t>
            </w:r>
          </w:p>
          <w:p w14:paraId="6B279394" w14:textId="77777777" w:rsidR="00B700D5" w:rsidRPr="000A4E00" w:rsidRDefault="008B7297">
            <w:pPr>
              <w:pStyle w:val="Schedule4TableText"/>
            </w:pPr>
            <w:r w:rsidRPr="000A4E00">
              <w:t>Patient must be male and must not have a bone age of 15.5 years or more. or</w:t>
            </w:r>
          </w:p>
          <w:p w14:paraId="68557592" w14:textId="77777777" w:rsidR="00B700D5" w:rsidRPr="000A4E00" w:rsidRDefault="008B7297">
            <w:pPr>
              <w:pStyle w:val="Schedule4TableText"/>
            </w:pPr>
            <w:r w:rsidRPr="000A4E00">
              <w:t>Patient must be female and must not have a bone age of 13.5 years or more.</w:t>
            </w:r>
          </w:p>
          <w:p w14:paraId="318C617E" w14:textId="77777777" w:rsidR="00B700D5" w:rsidRPr="000A4E00" w:rsidRDefault="008B7297">
            <w:pPr>
              <w:pStyle w:val="Schedule4TableText"/>
            </w:pPr>
            <w:r w:rsidRPr="000A4E00">
              <w:t>Must be treated by a specialist or consultant physician in paediatric endocrinology. or</w:t>
            </w:r>
          </w:p>
          <w:p w14:paraId="7184F77C"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151752A6"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3ACA74DC" w14:textId="77777777" w:rsidR="00B700D5" w:rsidRPr="000A4E00" w:rsidRDefault="008B7297">
            <w:pPr>
              <w:pStyle w:val="Schedule4TableText"/>
            </w:pPr>
            <w:r w:rsidRPr="000A4E00">
              <w:t>The authority application must be in writing and must include:</w:t>
            </w:r>
          </w:p>
          <w:p w14:paraId="03F1EB80" w14:textId="77777777" w:rsidR="00B700D5" w:rsidRPr="000A4E00" w:rsidRDefault="008B7297">
            <w:pPr>
              <w:pStyle w:val="Schedule4TableText"/>
            </w:pPr>
            <w:r w:rsidRPr="000A4E00">
              <w:t>1. Details of the proposed prescription; AND</w:t>
            </w:r>
          </w:p>
          <w:p w14:paraId="72E43D3A" w14:textId="77777777" w:rsidR="00B700D5" w:rsidRPr="000A4E00" w:rsidRDefault="008B7297">
            <w:pPr>
              <w:pStyle w:val="Schedule4TableText"/>
            </w:pPr>
            <w:r w:rsidRPr="000A4E00">
              <w:t>2. A completed Growth Hormone Authority Application Supporting Information Form for initial treatment; AND</w:t>
            </w:r>
          </w:p>
          <w:p w14:paraId="390DCEF6" w14:textId="77777777" w:rsidR="00B700D5" w:rsidRPr="000A4E00" w:rsidRDefault="008B7297">
            <w:pPr>
              <w:pStyle w:val="Schedule4TableText"/>
            </w:pPr>
            <w:r w:rsidRPr="000A4E00">
              <w:lastRenderedPageBreak/>
              <w:t>3. (a) A minimum of 12 months of recent growth data (height and weight) at intervals no greater than six months. The most recent data must not be older than three months; OR</w:t>
            </w:r>
          </w:p>
          <w:p w14:paraId="61C974A1" w14:textId="77777777" w:rsidR="00B700D5" w:rsidRPr="000A4E00" w:rsidRDefault="008B7297">
            <w:pPr>
              <w:pStyle w:val="Schedule4TableText"/>
            </w:pPr>
            <w:r w:rsidRPr="000A4E00">
              <w:t>(b) A minimum of 6 months of recent growth data (height and weight) for older children (males chronological age 12 and over or bone age 10 and over, females chronological age 10 and over or bone age 8 and over). The most recent data must not be older than three months; AND</w:t>
            </w:r>
          </w:p>
          <w:p w14:paraId="088C2659"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03A7E05B"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5A56A320" w14:textId="77777777" w:rsidR="00B700D5" w:rsidRPr="000A4E00" w:rsidRDefault="008B7297">
            <w:pPr>
              <w:pStyle w:val="Schedule4TableText"/>
            </w:pPr>
            <w:r w:rsidRPr="000A4E00">
              <w:t>6. Confirmation that the patient has precocious puberty; AND</w:t>
            </w:r>
          </w:p>
          <w:p w14:paraId="48BCF8F0" w14:textId="77777777" w:rsidR="00B700D5" w:rsidRPr="000A4E00" w:rsidRDefault="008B7297">
            <w:pPr>
              <w:pStyle w:val="Schedule4TableText"/>
            </w:pPr>
            <w:r w:rsidRPr="000A4E00">
              <w:t>7. Confirmation that the patient is undergoing Gonadotropin Releasing Hormone agonist therapy, for pubertal suppression; AND</w:t>
            </w:r>
          </w:p>
          <w:p w14:paraId="14A6E1C3"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612FAFC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D768EF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857DD11" w14:textId="77777777" w:rsidR="00B700D5" w:rsidRPr="000A4E00" w:rsidRDefault="008B7297">
            <w:pPr>
              <w:pStyle w:val="Schedule4TableText"/>
            </w:pPr>
            <w:r w:rsidRPr="000A4E00">
              <w:lastRenderedPageBreak/>
              <w:t>Compliance with Written Authority Required procedures</w:t>
            </w:r>
          </w:p>
        </w:tc>
      </w:tr>
      <w:tr w:rsidR="00B700D5" w:rsidRPr="000A4E00" w14:paraId="16AD6EE3" w14:textId="77777777">
        <w:tc>
          <w:tcPr>
            <w:tcW w:w="400" w:type="pct"/>
          </w:tcPr>
          <w:p w14:paraId="4A085A6E" w14:textId="77777777" w:rsidR="00B700D5" w:rsidRPr="000A4E00" w:rsidRDefault="008B7297">
            <w:pPr>
              <w:pStyle w:val="Schedule4TableText"/>
            </w:pPr>
            <w:r w:rsidRPr="000A4E00">
              <w:lastRenderedPageBreak/>
              <w:t>C17252</w:t>
            </w:r>
          </w:p>
        </w:tc>
        <w:tc>
          <w:tcPr>
            <w:tcW w:w="400" w:type="pct"/>
          </w:tcPr>
          <w:p w14:paraId="3D8214FD" w14:textId="77777777" w:rsidR="00B700D5" w:rsidRPr="000A4E00" w:rsidRDefault="008B7297">
            <w:pPr>
              <w:pStyle w:val="Schedule4TableText"/>
            </w:pPr>
            <w:r w:rsidRPr="000A4E00">
              <w:t>P17252</w:t>
            </w:r>
          </w:p>
        </w:tc>
        <w:tc>
          <w:tcPr>
            <w:tcW w:w="400" w:type="pct"/>
          </w:tcPr>
          <w:p w14:paraId="426BFE62" w14:textId="77777777" w:rsidR="00B700D5" w:rsidRPr="000A4E00" w:rsidRDefault="008B7297">
            <w:pPr>
              <w:pStyle w:val="Schedule4TableText"/>
            </w:pPr>
            <w:r w:rsidRPr="000A4E00">
              <w:t>CN17252</w:t>
            </w:r>
          </w:p>
        </w:tc>
        <w:tc>
          <w:tcPr>
            <w:tcW w:w="800" w:type="pct"/>
          </w:tcPr>
          <w:p w14:paraId="440AD296" w14:textId="77777777" w:rsidR="00B700D5" w:rsidRPr="000A4E00" w:rsidRDefault="008B7297">
            <w:pPr>
              <w:pStyle w:val="Schedule4TableText"/>
            </w:pPr>
            <w:r w:rsidRPr="000A4E00">
              <w:t>Somatropin</w:t>
            </w:r>
          </w:p>
        </w:tc>
        <w:tc>
          <w:tcPr>
            <w:tcW w:w="2250" w:type="pct"/>
          </w:tcPr>
          <w:p w14:paraId="6E3DAE4A" w14:textId="77777777" w:rsidR="00B700D5" w:rsidRPr="000A4E00" w:rsidRDefault="008B7297">
            <w:pPr>
              <w:pStyle w:val="Schedule4TableText"/>
            </w:pPr>
            <w:r w:rsidRPr="000A4E00">
              <w:t>Short stature associated with biochemical growth hormone deficiency</w:t>
            </w:r>
          </w:p>
          <w:p w14:paraId="4F543901" w14:textId="77777777" w:rsidR="00B700D5" w:rsidRPr="000A4E00" w:rsidRDefault="008B7297">
            <w:pPr>
              <w:pStyle w:val="Schedule4TableText"/>
            </w:pPr>
            <w:r w:rsidRPr="000A4E00">
              <w:t>Initial treatment</w:t>
            </w:r>
          </w:p>
          <w:p w14:paraId="6D1BB965"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5BA4565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4A9060BB" w14:textId="77777777" w:rsidR="00B700D5" w:rsidRPr="000A4E00" w:rsidRDefault="008B7297">
            <w:pPr>
              <w:pStyle w:val="Schedule4TableText"/>
            </w:pPr>
            <w:r w:rsidRPr="000A4E00">
              <w:t xml:space="preserve">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w:t>
            </w:r>
            <w:r w:rsidRPr="000A4E00">
              <w:lastRenderedPageBreak/>
              <w:t>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1FDBB0B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4A171A9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7364294F" w14:textId="77777777" w:rsidR="00B700D5" w:rsidRPr="000A4E00" w:rsidRDefault="008B7297">
            <w:pPr>
              <w:pStyle w:val="Schedule4TableText"/>
            </w:pPr>
            <w:r w:rsidRPr="000A4E00">
              <w:t>Patient must have a current height at or below the 1st percentile for age and sex. or</w:t>
            </w:r>
          </w:p>
          <w:p w14:paraId="6491B1B6" w14:textId="77777777" w:rsidR="00B700D5" w:rsidRPr="000A4E00" w:rsidRDefault="008B7297">
            <w:pPr>
              <w:pStyle w:val="Schedule4TableText"/>
            </w:pPr>
            <w:r w:rsidRPr="000A4E00">
              <w:t>Patient must have a current height above the 1st and at or below the 25th percentiles for age and sex and a growth velocity below the 25th percentile for bone age and sex measured over a 12 month interval (or a 6 month interval for an older child). or</w:t>
            </w:r>
          </w:p>
          <w:p w14:paraId="445B7041" w14:textId="77777777" w:rsidR="00B700D5" w:rsidRPr="000A4E00" w:rsidRDefault="008B7297">
            <w:pPr>
              <w:pStyle w:val="Schedule4TableText"/>
            </w:pPr>
            <w:r w:rsidRPr="000A4E00">
              <w:t>Patient must have a current height above the 1st and at or below the 25th percentiles for age and sex and an annual growth velocity of 14 cm per year or less if the patient has a chronological age of 2 years or less. or</w:t>
            </w:r>
          </w:p>
          <w:p w14:paraId="02EE3EFD" w14:textId="77777777" w:rsidR="00B700D5" w:rsidRPr="000A4E00" w:rsidRDefault="008B7297">
            <w:pPr>
              <w:pStyle w:val="Schedule4TableText"/>
            </w:pPr>
            <w:r w:rsidRPr="000A4E00">
              <w:t>Patient must have a current height above the 1st and at or below the 25th percentiles for age and sex and an annual growth velocity of 8 cm per year or less if the patient has a bone or chronological age of 2.5 years or less. AND</w:t>
            </w:r>
          </w:p>
          <w:p w14:paraId="08F32D6E"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4228D4E" w14:textId="77777777" w:rsidR="00B700D5" w:rsidRPr="000A4E00" w:rsidRDefault="008B7297">
            <w:pPr>
              <w:pStyle w:val="Schedule4TableText"/>
            </w:pPr>
            <w:r w:rsidRPr="000A4E00">
              <w:t>Patient must not have an active tumour or evidence of tumour growth or activity. AND</w:t>
            </w:r>
          </w:p>
          <w:p w14:paraId="6C93F0F2" w14:textId="77777777" w:rsidR="00B700D5" w:rsidRPr="000A4E00" w:rsidRDefault="008B7297">
            <w:pPr>
              <w:pStyle w:val="Schedule4TableText"/>
            </w:pPr>
            <w:r w:rsidRPr="000A4E00">
              <w:t>Patient must not have previously received treatment under the PBS S100 Growth Hormone Program. AND</w:t>
            </w:r>
          </w:p>
          <w:p w14:paraId="028F5C25" w14:textId="77777777" w:rsidR="00B700D5" w:rsidRPr="000A4E00" w:rsidRDefault="008B7297">
            <w:pPr>
              <w:pStyle w:val="Schedule4TableText"/>
            </w:pPr>
            <w:r w:rsidRPr="000A4E00">
              <w:t>Patient must be male and must not have a bone age of 15.5 years or more. or</w:t>
            </w:r>
          </w:p>
          <w:p w14:paraId="50CE9E07" w14:textId="77777777" w:rsidR="00B700D5" w:rsidRPr="000A4E00" w:rsidRDefault="008B7297">
            <w:pPr>
              <w:pStyle w:val="Schedule4TableText"/>
            </w:pPr>
            <w:r w:rsidRPr="000A4E00">
              <w:t>Patient must be female and must not have a bone age of 13.5 years or more.</w:t>
            </w:r>
          </w:p>
          <w:p w14:paraId="2191614B" w14:textId="77777777" w:rsidR="00B700D5" w:rsidRPr="000A4E00" w:rsidRDefault="008B7297">
            <w:pPr>
              <w:pStyle w:val="Schedule4TableText"/>
            </w:pPr>
            <w:r w:rsidRPr="000A4E00">
              <w:t>Must be treated by a specialist or consultant physician in paediatric endocrinology. or</w:t>
            </w:r>
          </w:p>
          <w:p w14:paraId="614E3031"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 AND</w:t>
            </w:r>
          </w:p>
          <w:p w14:paraId="0F9BBF9D" w14:textId="77777777" w:rsidR="00B700D5" w:rsidRPr="000A4E00" w:rsidRDefault="008B7297">
            <w:pPr>
              <w:pStyle w:val="Schedule4TableText"/>
            </w:pPr>
            <w:r w:rsidRPr="000A4E00">
              <w:t xml:space="preserve">Patient must be undergoing treatment for the stated indication with only one growth </w:t>
            </w:r>
            <w:r w:rsidRPr="000A4E00">
              <w:lastRenderedPageBreak/>
              <w:t>hormone at any given time.</w:t>
            </w:r>
          </w:p>
          <w:p w14:paraId="6512AE85"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18BDFEE8"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4BE8D4E9" w14:textId="77777777" w:rsidR="00B700D5" w:rsidRPr="000A4E00" w:rsidRDefault="008B7297">
            <w:pPr>
              <w:pStyle w:val="Schedule4TableText"/>
            </w:pPr>
            <w:r w:rsidRPr="000A4E00">
              <w:t>The authority application must be in writing and must include:</w:t>
            </w:r>
          </w:p>
          <w:p w14:paraId="3E3CC530" w14:textId="77777777" w:rsidR="00B700D5" w:rsidRPr="000A4E00" w:rsidRDefault="008B7297">
            <w:pPr>
              <w:pStyle w:val="Schedule4TableText"/>
            </w:pPr>
            <w:r w:rsidRPr="000A4E00">
              <w:t>1. Details of the proposed prescription; AND</w:t>
            </w:r>
          </w:p>
          <w:p w14:paraId="3C659469" w14:textId="77777777" w:rsidR="00B700D5" w:rsidRPr="000A4E00" w:rsidRDefault="008B7297">
            <w:pPr>
              <w:pStyle w:val="Schedule4TableText"/>
            </w:pPr>
            <w:r w:rsidRPr="000A4E00">
              <w:t>2. A completed Growth Hormone Authority Application Supporting Information Form for initial treatment; AND</w:t>
            </w:r>
          </w:p>
          <w:p w14:paraId="1FFB4F0C" w14:textId="77777777" w:rsidR="00B700D5" w:rsidRPr="000A4E00" w:rsidRDefault="008B7297">
            <w:pPr>
              <w:pStyle w:val="Schedule4TableText"/>
            </w:pPr>
            <w:r w:rsidRPr="000A4E00">
              <w:t>3. (a) A minimum of 12 months of recent growth data (height and weight measurements) or a minimum of 6 months of recent growth data for an older child. The most recent data must not be more than three months old at the time of application; OR</w:t>
            </w:r>
          </w:p>
          <w:p w14:paraId="07143D1B" w14:textId="77777777" w:rsidR="00B700D5" w:rsidRPr="000A4E00" w:rsidRDefault="008B7297">
            <w:pPr>
              <w:pStyle w:val="Schedule4TableText"/>
            </w:pPr>
            <w:r w:rsidRPr="000A4E00">
              <w:t>(b) Height and weight measurements, not more than three months old at the time of application, for a patient whose current height is at or below the 1st percentile for age and sex; AND</w:t>
            </w:r>
          </w:p>
          <w:p w14:paraId="2E78DBB3"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6D911FEA"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7382558E"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16 weeks' worth of treatment (with up to 1 repeat allowed).</w:t>
            </w:r>
          </w:p>
          <w:p w14:paraId="6A192B0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294DB3F" w14:textId="77777777" w:rsidR="00B700D5" w:rsidRPr="000A4E00" w:rsidRDefault="008B7297">
            <w:pPr>
              <w:pStyle w:val="Schedule4TableText"/>
            </w:pPr>
            <w:r w:rsidRPr="000A4E00">
              <w:t>Biochemical growth hormone deficiency should not be secondary to an intracranial lesion or cranial irradiation for applications under this category.</w:t>
            </w:r>
          </w:p>
          <w:p w14:paraId="03ABFE12"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83EA784" w14:textId="77777777" w:rsidR="00B700D5" w:rsidRPr="000A4E00" w:rsidRDefault="008B7297">
            <w:pPr>
              <w:pStyle w:val="Schedule4TableText"/>
            </w:pPr>
            <w:r w:rsidRPr="000A4E00">
              <w:lastRenderedPageBreak/>
              <w:t>Compliance with Written Authority Required procedures</w:t>
            </w:r>
          </w:p>
        </w:tc>
      </w:tr>
      <w:tr w:rsidR="00B700D5" w:rsidRPr="000A4E00" w14:paraId="499E09E2" w14:textId="77777777">
        <w:tc>
          <w:tcPr>
            <w:tcW w:w="400" w:type="pct"/>
          </w:tcPr>
          <w:p w14:paraId="1683BEBA" w14:textId="77777777" w:rsidR="00B700D5" w:rsidRPr="000A4E00" w:rsidRDefault="008B7297">
            <w:pPr>
              <w:pStyle w:val="Schedule4TableText"/>
            </w:pPr>
            <w:r w:rsidRPr="000A4E00">
              <w:lastRenderedPageBreak/>
              <w:t>C17253</w:t>
            </w:r>
          </w:p>
        </w:tc>
        <w:tc>
          <w:tcPr>
            <w:tcW w:w="400" w:type="pct"/>
          </w:tcPr>
          <w:p w14:paraId="5738AB41" w14:textId="77777777" w:rsidR="00B700D5" w:rsidRPr="000A4E00" w:rsidRDefault="008B7297">
            <w:pPr>
              <w:pStyle w:val="Schedule4TableText"/>
            </w:pPr>
            <w:r w:rsidRPr="000A4E00">
              <w:t>P17253</w:t>
            </w:r>
          </w:p>
        </w:tc>
        <w:tc>
          <w:tcPr>
            <w:tcW w:w="400" w:type="pct"/>
          </w:tcPr>
          <w:p w14:paraId="340EB39B" w14:textId="77777777" w:rsidR="00B700D5" w:rsidRPr="000A4E00" w:rsidRDefault="008B7297">
            <w:pPr>
              <w:pStyle w:val="Schedule4TableText"/>
            </w:pPr>
            <w:r w:rsidRPr="000A4E00">
              <w:t>CN17253</w:t>
            </w:r>
          </w:p>
        </w:tc>
        <w:tc>
          <w:tcPr>
            <w:tcW w:w="800" w:type="pct"/>
          </w:tcPr>
          <w:p w14:paraId="330D16BA" w14:textId="77777777" w:rsidR="00B700D5" w:rsidRPr="000A4E00" w:rsidRDefault="008B7297">
            <w:pPr>
              <w:pStyle w:val="Schedule4TableText"/>
            </w:pPr>
            <w:r w:rsidRPr="000A4E00">
              <w:t>Somatropin</w:t>
            </w:r>
          </w:p>
        </w:tc>
        <w:tc>
          <w:tcPr>
            <w:tcW w:w="2250" w:type="pct"/>
          </w:tcPr>
          <w:p w14:paraId="182DBA1C" w14:textId="77777777" w:rsidR="00B700D5" w:rsidRPr="000A4E00" w:rsidRDefault="008B7297">
            <w:pPr>
              <w:pStyle w:val="Schedule4TableText"/>
            </w:pPr>
            <w:r w:rsidRPr="000A4E00">
              <w:t>Short stature due to short stature homeobox (SHOX) gene disorders</w:t>
            </w:r>
          </w:p>
          <w:p w14:paraId="2D498429" w14:textId="77777777" w:rsidR="00B700D5" w:rsidRPr="000A4E00" w:rsidRDefault="008B7297">
            <w:pPr>
              <w:pStyle w:val="Schedule4TableText"/>
            </w:pPr>
            <w:r w:rsidRPr="000A4E00">
              <w:t>Initial treatment</w:t>
            </w:r>
          </w:p>
          <w:p w14:paraId="785FF760" w14:textId="77777777" w:rsidR="00B700D5" w:rsidRPr="000A4E00" w:rsidRDefault="008B7297">
            <w:pPr>
              <w:pStyle w:val="Schedule4TableText"/>
            </w:pPr>
            <w:r w:rsidRPr="000A4E00">
              <w:t xml:space="preserve">Patient must have diagnostic results consistent with a SHOX mutation/deletion, </w:t>
            </w:r>
            <w:r w:rsidRPr="000A4E00">
              <w:lastRenderedPageBreak/>
              <w:t>defined as a karyotype confirming the presence of a SHOX mutation/deletion without the presence of mixed gonadal dysgenesis. or</w:t>
            </w:r>
          </w:p>
          <w:p w14:paraId="14A21FF4"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2AB093B5" w14:textId="77777777" w:rsidR="00B700D5" w:rsidRPr="000A4E00" w:rsidRDefault="008B7297">
            <w:pPr>
              <w:pStyle w:val="Schedule4TableText"/>
            </w:pPr>
            <w:r w:rsidRPr="000A4E00">
              <w:t>Patient must have a current height at or below the 1st percentile for age and sex. AND</w:t>
            </w:r>
          </w:p>
          <w:p w14:paraId="531F45D8" w14:textId="77777777" w:rsidR="00B700D5" w:rsidRPr="000A4E00" w:rsidRDefault="008B7297">
            <w:pPr>
              <w:pStyle w:val="Schedule4TableText"/>
            </w:pPr>
            <w:r w:rsidRPr="000A4E00">
              <w:t>Patient must have a growth velocity below the 25th percentile for bone age and sex measured over a 12 month interval (or a 6 month interval for an older child). or</w:t>
            </w:r>
          </w:p>
          <w:p w14:paraId="71C7470F" w14:textId="77777777" w:rsidR="00B700D5" w:rsidRPr="000A4E00" w:rsidRDefault="008B7297">
            <w:pPr>
              <w:pStyle w:val="Schedule4TableText"/>
            </w:pPr>
            <w:r w:rsidRPr="000A4E00">
              <w:t>Patient must have an annual growth velocity of 8 cm per year or less if the patient has a bone or chronological age of 2.5 years or less. AND</w:t>
            </w:r>
          </w:p>
          <w:p w14:paraId="04FDF141"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1D1D062F" w14:textId="77777777" w:rsidR="00B700D5" w:rsidRPr="000A4E00" w:rsidRDefault="008B7297">
            <w:pPr>
              <w:pStyle w:val="Schedule4TableText"/>
            </w:pPr>
            <w:r w:rsidRPr="000A4E00">
              <w:t>Patient must not have an active tumour or evidence of tumour growth or activity. AND</w:t>
            </w:r>
          </w:p>
          <w:p w14:paraId="7D82FC0F" w14:textId="77777777" w:rsidR="00B700D5" w:rsidRPr="000A4E00" w:rsidRDefault="008B7297">
            <w:pPr>
              <w:pStyle w:val="Schedule4TableText"/>
            </w:pPr>
            <w:r w:rsidRPr="000A4E00">
              <w:t>Patient must not have previously received treatment under the PBS S100 Growth Hormone Program. AND</w:t>
            </w:r>
          </w:p>
          <w:p w14:paraId="250CB420" w14:textId="77777777" w:rsidR="00B700D5" w:rsidRPr="000A4E00" w:rsidRDefault="008B7297">
            <w:pPr>
              <w:pStyle w:val="Schedule4TableText"/>
            </w:pPr>
            <w:r w:rsidRPr="000A4E00">
              <w:t>Patient must be male and must not have a height greater than or equal to 167.7cm. or</w:t>
            </w:r>
          </w:p>
          <w:p w14:paraId="73670005" w14:textId="77777777" w:rsidR="00B700D5" w:rsidRPr="000A4E00" w:rsidRDefault="008B7297">
            <w:pPr>
              <w:pStyle w:val="Schedule4TableText"/>
            </w:pPr>
            <w:r w:rsidRPr="000A4E00">
              <w:t>Patient must be female and must not have a height greater than or equal to 155.0cm. AND</w:t>
            </w:r>
          </w:p>
          <w:p w14:paraId="5178BC32" w14:textId="77777777" w:rsidR="00B700D5" w:rsidRPr="000A4E00" w:rsidRDefault="008B7297">
            <w:pPr>
              <w:pStyle w:val="Schedule4TableText"/>
            </w:pPr>
            <w:r w:rsidRPr="000A4E00">
              <w:t>Patient must be male and must not have a bone age of 15.5 years or more. or</w:t>
            </w:r>
          </w:p>
          <w:p w14:paraId="1FD8B816" w14:textId="77777777" w:rsidR="00B700D5" w:rsidRPr="000A4E00" w:rsidRDefault="008B7297">
            <w:pPr>
              <w:pStyle w:val="Schedule4TableText"/>
            </w:pPr>
            <w:r w:rsidRPr="000A4E00">
              <w:t>Patient must be female and must not have a bone age of 13.5 years or more.</w:t>
            </w:r>
          </w:p>
          <w:p w14:paraId="581AE960" w14:textId="77777777" w:rsidR="00B700D5" w:rsidRPr="000A4E00" w:rsidRDefault="008B7297">
            <w:pPr>
              <w:pStyle w:val="Schedule4TableText"/>
            </w:pPr>
            <w:r w:rsidRPr="000A4E00">
              <w:t>Patient must be aged 3 years or older.</w:t>
            </w:r>
          </w:p>
          <w:p w14:paraId="1B77E95C" w14:textId="77777777" w:rsidR="00B700D5" w:rsidRPr="000A4E00" w:rsidRDefault="008B7297">
            <w:pPr>
              <w:pStyle w:val="Schedule4TableText"/>
            </w:pPr>
            <w:r w:rsidRPr="000A4E00">
              <w:t>Must be treated by a specialist or consultant physician in paediatric endocrinology. or</w:t>
            </w:r>
          </w:p>
          <w:p w14:paraId="62402DF6"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53301167"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761890DB"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277A05BD" w14:textId="77777777" w:rsidR="00B700D5" w:rsidRPr="000A4E00" w:rsidRDefault="008B7297">
            <w:pPr>
              <w:pStyle w:val="Schedule4TableText"/>
            </w:pPr>
            <w:r w:rsidRPr="000A4E00">
              <w:t>The authority application must be in writing and must include:</w:t>
            </w:r>
          </w:p>
          <w:p w14:paraId="0F3AF7F5" w14:textId="77777777" w:rsidR="00B700D5" w:rsidRPr="000A4E00" w:rsidRDefault="008B7297">
            <w:pPr>
              <w:pStyle w:val="Schedule4TableText"/>
            </w:pPr>
            <w:r w:rsidRPr="000A4E00">
              <w:t>1. Details of the proposed prescription; AND</w:t>
            </w:r>
          </w:p>
          <w:p w14:paraId="644732BD" w14:textId="77777777" w:rsidR="00B700D5" w:rsidRPr="000A4E00" w:rsidRDefault="008B7297">
            <w:pPr>
              <w:pStyle w:val="Schedule4TableText"/>
            </w:pPr>
            <w:r w:rsidRPr="000A4E00">
              <w:t xml:space="preserve">2. A completed Growth Hormone Authority Application Supporting Information Form </w:t>
            </w:r>
            <w:r w:rsidRPr="000A4E00">
              <w:lastRenderedPageBreak/>
              <w:t>for initial treatment; AND</w:t>
            </w:r>
          </w:p>
          <w:p w14:paraId="1A727A78" w14:textId="77777777" w:rsidR="00B700D5" w:rsidRPr="000A4E00" w:rsidRDefault="008B7297">
            <w:pPr>
              <w:pStyle w:val="Schedule4TableText"/>
            </w:pPr>
            <w:r w:rsidRPr="000A4E00">
              <w:t>3. A minimum of 12 months of recent growth data (height and weight measurements) or a minimum of 6 months of recent growth data for an older child. The most recent data must not be more than three months old at the time of application; AND</w:t>
            </w:r>
          </w:p>
          <w:p w14:paraId="34D10019" w14:textId="77777777" w:rsidR="00B700D5" w:rsidRPr="000A4E00" w:rsidRDefault="008B7297">
            <w:pPr>
              <w:pStyle w:val="Schedule4TableText"/>
            </w:pPr>
            <w:r w:rsidRPr="000A4E00">
              <w:t>4. A bone age result performed within the last 12 months; AND</w:t>
            </w:r>
          </w:p>
          <w:p w14:paraId="50FD82E4" w14:textId="77777777" w:rsidR="00B700D5" w:rsidRPr="000A4E00" w:rsidRDefault="008B7297">
            <w:pPr>
              <w:pStyle w:val="Schedule4TableText"/>
            </w:pPr>
            <w:r w:rsidRPr="000A4E00">
              <w:t>5. Confirmation that the patient has diagnostic results consistent with a short stature homeobox (SHOX) gene disorder; AND</w:t>
            </w:r>
          </w:p>
          <w:p w14:paraId="28934D6E" w14:textId="77777777" w:rsidR="00B700D5" w:rsidRPr="000A4E00" w:rsidRDefault="008B7297">
            <w:pPr>
              <w:pStyle w:val="Schedule4TableText"/>
            </w:pPr>
            <w:r w:rsidRPr="000A4E00">
              <w:t>6. If the patient's condition is secondary to mixed gonadal dysgenesis, confirmation that an appropriate plan of management for the patient's increased risk of gonadoblastoma is in place; AND</w:t>
            </w:r>
          </w:p>
          <w:p w14:paraId="360E3E51"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5B797C98"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EADC4E2"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B6700FF" w14:textId="77777777" w:rsidR="00B700D5" w:rsidRPr="000A4E00" w:rsidRDefault="008B7297">
            <w:pPr>
              <w:pStyle w:val="Schedule4TableText"/>
            </w:pPr>
            <w:r w:rsidRPr="000A4E00">
              <w:lastRenderedPageBreak/>
              <w:t>Compliance with Written Authority Required procedures</w:t>
            </w:r>
          </w:p>
        </w:tc>
      </w:tr>
      <w:tr w:rsidR="00B700D5" w:rsidRPr="000A4E00" w14:paraId="39A7CFB5" w14:textId="77777777">
        <w:tc>
          <w:tcPr>
            <w:tcW w:w="400" w:type="pct"/>
          </w:tcPr>
          <w:p w14:paraId="4EEDF55F" w14:textId="77777777" w:rsidR="00B700D5" w:rsidRPr="000A4E00" w:rsidRDefault="008B7297">
            <w:pPr>
              <w:pStyle w:val="Schedule4TableText"/>
            </w:pPr>
            <w:r w:rsidRPr="000A4E00">
              <w:lastRenderedPageBreak/>
              <w:t>C17255</w:t>
            </w:r>
          </w:p>
        </w:tc>
        <w:tc>
          <w:tcPr>
            <w:tcW w:w="400" w:type="pct"/>
          </w:tcPr>
          <w:p w14:paraId="19EB284A" w14:textId="77777777" w:rsidR="00B700D5" w:rsidRPr="000A4E00" w:rsidRDefault="008B7297">
            <w:pPr>
              <w:pStyle w:val="Schedule4TableText"/>
            </w:pPr>
            <w:r w:rsidRPr="000A4E00">
              <w:t>P17255</w:t>
            </w:r>
          </w:p>
        </w:tc>
        <w:tc>
          <w:tcPr>
            <w:tcW w:w="400" w:type="pct"/>
          </w:tcPr>
          <w:p w14:paraId="6D754C23" w14:textId="77777777" w:rsidR="00B700D5" w:rsidRPr="000A4E00" w:rsidRDefault="008B7297">
            <w:pPr>
              <w:pStyle w:val="Schedule4TableText"/>
            </w:pPr>
            <w:r w:rsidRPr="000A4E00">
              <w:t>CN17255</w:t>
            </w:r>
          </w:p>
        </w:tc>
        <w:tc>
          <w:tcPr>
            <w:tcW w:w="800" w:type="pct"/>
          </w:tcPr>
          <w:p w14:paraId="47F6CFD4" w14:textId="77777777" w:rsidR="00B700D5" w:rsidRPr="000A4E00" w:rsidRDefault="008B7297">
            <w:pPr>
              <w:pStyle w:val="Schedule4TableText"/>
            </w:pPr>
            <w:r w:rsidRPr="000A4E00">
              <w:t>Somatropin</w:t>
            </w:r>
          </w:p>
        </w:tc>
        <w:tc>
          <w:tcPr>
            <w:tcW w:w="2250" w:type="pct"/>
          </w:tcPr>
          <w:p w14:paraId="628FCE42" w14:textId="77777777" w:rsidR="00B700D5" w:rsidRPr="000A4E00" w:rsidRDefault="008B7297">
            <w:pPr>
              <w:pStyle w:val="Schedule4TableText"/>
            </w:pPr>
            <w:r w:rsidRPr="000A4E00">
              <w:t>Short stature and slow growth</w:t>
            </w:r>
          </w:p>
          <w:p w14:paraId="41E89670" w14:textId="77777777" w:rsidR="00B700D5" w:rsidRPr="000A4E00" w:rsidRDefault="008B7297">
            <w:pPr>
              <w:pStyle w:val="Schedule4TableText"/>
            </w:pPr>
            <w:r w:rsidRPr="000A4E00">
              <w:t>Initial treatment</w:t>
            </w:r>
          </w:p>
          <w:p w14:paraId="12E02613" w14:textId="77777777" w:rsidR="00B700D5" w:rsidRPr="000A4E00" w:rsidRDefault="008B7297">
            <w:pPr>
              <w:pStyle w:val="Schedule4TableText"/>
            </w:pPr>
            <w:r w:rsidRPr="000A4E00">
              <w:t>Patient must have a current height at or below the 1st percentile for age and sex. AND</w:t>
            </w:r>
          </w:p>
          <w:p w14:paraId="3C216325" w14:textId="77777777" w:rsidR="00B700D5" w:rsidRPr="000A4E00" w:rsidRDefault="008B7297">
            <w:pPr>
              <w:pStyle w:val="Schedule4TableText"/>
            </w:pPr>
            <w:r w:rsidRPr="000A4E00">
              <w:t>Patient must have a growth velocity below the 25th percentile for bone age and sex measured over a 12 month interval (or a 6 month interval for an older child). or</w:t>
            </w:r>
          </w:p>
          <w:p w14:paraId="67E55DC7" w14:textId="77777777" w:rsidR="00B700D5" w:rsidRPr="000A4E00" w:rsidRDefault="008B7297">
            <w:pPr>
              <w:pStyle w:val="Schedule4TableText"/>
            </w:pPr>
            <w:r w:rsidRPr="000A4E00">
              <w:t>Patient must have an annual growth velocity of 8 cm per year or less if the patient has a bone or chronological age of 2.5 years or less. AND</w:t>
            </w:r>
          </w:p>
          <w:p w14:paraId="654B853D"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D436F39" w14:textId="77777777" w:rsidR="00B700D5" w:rsidRPr="000A4E00" w:rsidRDefault="008B7297">
            <w:pPr>
              <w:pStyle w:val="Schedule4TableText"/>
            </w:pPr>
            <w:r w:rsidRPr="000A4E00">
              <w:t>Patient must not have an active tumour or evidence of tumour growth or activity. AND</w:t>
            </w:r>
          </w:p>
          <w:p w14:paraId="3F0E8D10" w14:textId="77777777" w:rsidR="00B700D5" w:rsidRPr="000A4E00" w:rsidRDefault="008B7297">
            <w:pPr>
              <w:pStyle w:val="Schedule4TableText"/>
            </w:pPr>
            <w:r w:rsidRPr="000A4E00">
              <w:t>Patient must not have previously received treatment under the PBS S100 Growth Hormone Program. AND</w:t>
            </w:r>
          </w:p>
          <w:p w14:paraId="2C4670DC" w14:textId="77777777" w:rsidR="00B700D5" w:rsidRPr="000A4E00" w:rsidRDefault="008B7297">
            <w:pPr>
              <w:pStyle w:val="Schedule4TableText"/>
            </w:pPr>
            <w:r w:rsidRPr="000A4E00">
              <w:t>Patient must be male and must not have a bone age of 15.5 years or more. or</w:t>
            </w:r>
          </w:p>
          <w:p w14:paraId="25647DCB" w14:textId="77777777" w:rsidR="00B700D5" w:rsidRPr="000A4E00" w:rsidRDefault="008B7297">
            <w:pPr>
              <w:pStyle w:val="Schedule4TableText"/>
            </w:pPr>
            <w:r w:rsidRPr="000A4E00">
              <w:t>Patient must be female and must not have a bone age of 13.5 years or more. AND</w:t>
            </w:r>
          </w:p>
          <w:p w14:paraId="1B3A8E5E" w14:textId="77777777" w:rsidR="00B700D5" w:rsidRPr="000A4E00" w:rsidRDefault="008B7297">
            <w:pPr>
              <w:pStyle w:val="Schedule4TableText"/>
            </w:pPr>
            <w:r w:rsidRPr="000A4E00">
              <w:t>Patient must be male and must not have a height greater than or equal to 167.7 cm. or</w:t>
            </w:r>
          </w:p>
          <w:p w14:paraId="307479C7" w14:textId="77777777" w:rsidR="00B700D5" w:rsidRPr="000A4E00" w:rsidRDefault="008B7297">
            <w:pPr>
              <w:pStyle w:val="Schedule4TableText"/>
            </w:pPr>
            <w:r w:rsidRPr="000A4E00">
              <w:t>Patient must be female and must not have a height greater than or equal to 155.0 cm. AND</w:t>
            </w:r>
          </w:p>
          <w:p w14:paraId="7F7081A9" w14:textId="77777777" w:rsidR="00B700D5" w:rsidRPr="000A4E00" w:rsidRDefault="008B7297">
            <w:pPr>
              <w:pStyle w:val="Schedule4TableText"/>
            </w:pPr>
            <w:r w:rsidRPr="000A4E00">
              <w:lastRenderedPageBreak/>
              <w:t>Patient must be male and must not have maturational or constitutional delay in combination with an estimated mature height equal to or above 160.1 cm. or</w:t>
            </w:r>
          </w:p>
          <w:p w14:paraId="1A2B1D58" w14:textId="77777777" w:rsidR="00B700D5" w:rsidRPr="000A4E00" w:rsidRDefault="008B7297">
            <w:pPr>
              <w:pStyle w:val="Schedule4TableText"/>
            </w:pPr>
            <w:r w:rsidRPr="000A4E00">
              <w:t>Patient must be female and must not have maturational or constitutional delay in combination with an estimated mature height equal to or above 148.0 cm.</w:t>
            </w:r>
          </w:p>
          <w:p w14:paraId="031170A5" w14:textId="77777777" w:rsidR="00B700D5" w:rsidRPr="000A4E00" w:rsidRDefault="008B7297">
            <w:pPr>
              <w:pStyle w:val="Schedule4TableText"/>
            </w:pPr>
            <w:r w:rsidRPr="000A4E00">
              <w:t>Must be treated by a specialist or consultant physician in paediatric endocrinology. or</w:t>
            </w:r>
          </w:p>
          <w:p w14:paraId="4F1B1BD8"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 AND</w:t>
            </w:r>
          </w:p>
          <w:p w14:paraId="5E080642" w14:textId="77777777" w:rsidR="00B700D5" w:rsidRPr="000A4E00" w:rsidRDefault="008B7297">
            <w:pPr>
              <w:pStyle w:val="Schedule4TableText"/>
            </w:pPr>
            <w:r w:rsidRPr="000A4E00">
              <w:t>Patient must be undergoing treatment for the stated indication with only one growth hormone at any given time.</w:t>
            </w:r>
          </w:p>
          <w:p w14:paraId="74E50C2F"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12114ABB"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3C6CB1E3" w14:textId="77777777" w:rsidR="00B700D5" w:rsidRPr="000A4E00" w:rsidRDefault="008B7297">
            <w:pPr>
              <w:pStyle w:val="Schedule4TableText"/>
            </w:pPr>
            <w:r w:rsidRPr="000A4E00">
              <w:t>The authority application must be in writing and must include:</w:t>
            </w:r>
          </w:p>
          <w:p w14:paraId="30F13605" w14:textId="77777777" w:rsidR="00B700D5" w:rsidRPr="000A4E00" w:rsidRDefault="008B7297">
            <w:pPr>
              <w:pStyle w:val="Schedule4TableText"/>
            </w:pPr>
            <w:r w:rsidRPr="000A4E00">
              <w:t>1. Details of the proposed prescription; AND</w:t>
            </w:r>
          </w:p>
          <w:p w14:paraId="30B22E84" w14:textId="77777777" w:rsidR="00B700D5" w:rsidRPr="000A4E00" w:rsidRDefault="008B7297">
            <w:pPr>
              <w:pStyle w:val="Schedule4TableText"/>
            </w:pPr>
            <w:r w:rsidRPr="000A4E00">
              <w:t>2. A completed Growth Hormone Authority Application Supporting Information Form for initial treatment; AND</w:t>
            </w:r>
          </w:p>
          <w:p w14:paraId="3EAF497B" w14:textId="77777777" w:rsidR="00B700D5" w:rsidRPr="000A4E00" w:rsidRDefault="008B7297">
            <w:pPr>
              <w:pStyle w:val="Schedule4TableText"/>
            </w:pPr>
            <w:r w:rsidRPr="000A4E00">
              <w:t>3. A minimum of 12 months of recent growth data (height and weight measurements) or a minimum of 6 months of recent growth data for an older child. The most recent data must not be more than three months old at the time of application; AND</w:t>
            </w:r>
          </w:p>
          <w:p w14:paraId="65A2D11E"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323D5925" w14:textId="77777777" w:rsidR="00B700D5" w:rsidRPr="000A4E00" w:rsidRDefault="008B7297">
            <w:pPr>
              <w:pStyle w:val="Schedule4TableText"/>
            </w:pPr>
            <w:r w:rsidRPr="000A4E00">
              <w:t>5. Confirmation of the patient's maturational or constitutional delay status; AND</w:t>
            </w:r>
          </w:p>
          <w:p w14:paraId="7691B3D5" w14:textId="77777777" w:rsidR="00B700D5" w:rsidRPr="000A4E00" w:rsidRDefault="008B7297">
            <w:pPr>
              <w:pStyle w:val="Schedule4TableText"/>
            </w:pPr>
            <w:r w:rsidRPr="000A4E00">
              <w:t>6. If the patient has maturational or constitutional delay, confirmation that the patient has an estimated mature height below the 1st adult height percentile; AND</w:t>
            </w:r>
          </w:p>
          <w:p w14:paraId="4EACF8F3"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5CD764CE"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4E432D91" w14:textId="77777777" w:rsidR="00B700D5" w:rsidRPr="000A4E00" w:rsidRDefault="008B7297">
            <w:pPr>
              <w:pStyle w:val="Schedule4TableText"/>
            </w:pPr>
            <w:r w:rsidRPr="000A4E00">
              <w:t xml:space="preserve">In children with diabetes mellitus prescribers must ascertain that a growth failure is not due to poor diabetes control, diabetes control is adequate, and regular screening </w:t>
            </w:r>
            <w:r w:rsidRPr="000A4E00">
              <w:lastRenderedPageBreak/>
              <w:t>occurs for diabetes complications, particularly retinopathy.</w:t>
            </w:r>
          </w:p>
        </w:tc>
        <w:tc>
          <w:tcPr>
            <w:tcW w:w="700" w:type="pct"/>
          </w:tcPr>
          <w:p w14:paraId="023801C0" w14:textId="77777777" w:rsidR="00B700D5" w:rsidRPr="000A4E00" w:rsidRDefault="008B7297">
            <w:pPr>
              <w:pStyle w:val="Schedule4TableText"/>
            </w:pPr>
            <w:r w:rsidRPr="000A4E00">
              <w:lastRenderedPageBreak/>
              <w:t>Compliance with Written Authority Required procedures</w:t>
            </w:r>
          </w:p>
        </w:tc>
      </w:tr>
      <w:tr w:rsidR="00B700D5" w:rsidRPr="000A4E00" w14:paraId="308EB398" w14:textId="77777777">
        <w:tc>
          <w:tcPr>
            <w:tcW w:w="400" w:type="pct"/>
          </w:tcPr>
          <w:p w14:paraId="75D82BFE" w14:textId="77777777" w:rsidR="00B700D5" w:rsidRPr="000A4E00" w:rsidRDefault="008B7297">
            <w:pPr>
              <w:pStyle w:val="Schedule4TableText"/>
            </w:pPr>
            <w:r w:rsidRPr="000A4E00">
              <w:lastRenderedPageBreak/>
              <w:t>C17256</w:t>
            </w:r>
          </w:p>
        </w:tc>
        <w:tc>
          <w:tcPr>
            <w:tcW w:w="400" w:type="pct"/>
          </w:tcPr>
          <w:p w14:paraId="011CACEF" w14:textId="77777777" w:rsidR="00B700D5" w:rsidRPr="000A4E00" w:rsidRDefault="008B7297">
            <w:pPr>
              <w:pStyle w:val="Schedule4TableText"/>
            </w:pPr>
            <w:r w:rsidRPr="000A4E00">
              <w:t>P17256</w:t>
            </w:r>
          </w:p>
        </w:tc>
        <w:tc>
          <w:tcPr>
            <w:tcW w:w="400" w:type="pct"/>
          </w:tcPr>
          <w:p w14:paraId="4422F177" w14:textId="77777777" w:rsidR="00B700D5" w:rsidRPr="000A4E00" w:rsidRDefault="008B7297">
            <w:pPr>
              <w:pStyle w:val="Schedule4TableText"/>
            </w:pPr>
            <w:r w:rsidRPr="000A4E00">
              <w:t>CN17256</w:t>
            </w:r>
          </w:p>
        </w:tc>
        <w:tc>
          <w:tcPr>
            <w:tcW w:w="800" w:type="pct"/>
          </w:tcPr>
          <w:p w14:paraId="0B963541" w14:textId="77777777" w:rsidR="00B700D5" w:rsidRPr="000A4E00" w:rsidRDefault="008B7297">
            <w:pPr>
              <w:pStyle w:val="Schedule4TableText"/>
            </w:pPr>
            <w:r w:rsidRPr="000A4E00">
              <w:t>Somatropin</w:t>
            </w:r>
          </w:p>
        </w:tc>
        <w:tc>
          <w:tcPr>
            <w:tcW w:w="2250" w:type="pct"/>
          </w:tcPr>
          <w:p w14:paraId="1C85C772" w14:textId="77777777" w:rsidR="00B700D5" w:rsidRPr="000A4E00" w:rsidRDefault="008B7297">
            <w:pPr>
              <w:pStyle w:val="Schedule4TableText"/>
            </w:pPr>
            <w:r w:rsidRPr="000A4E00">
              <w:t>Risk of hypoglycaemia secondary to growth hormone deficiency in neonates/infants</w:t>
            </w:r>
          </w:p>
          <w:p w14:paraId="5341292B" w14:textId="77777777" w:rsidR="00B700D5" w:rsidRPr="000A4E00" w:rsidRDefault="008B7297">
            <w:pPr>
              <w:pStyle w:val="Schedule4TableText"/>
            </w:pPr>
            <w:r w:rsidRPr="000A4E00">
              <w:t>Initial treatment</w:t>
            </w:r>
          </w:p>
          <w:p w14:paraId="05D53EC6" w14:textId="77777777" w:rsidR="00B700D5" w:rsidRPr="000A4E00" w:rsidRDefault="008B7297">
            <w:pPr>
              <w:pStyle w:val="Schedule4TableText"/>
            </w:pPr>
            <w:r w:rsidRPr="000A4E00">
              <w:t>Must be treated by a specialist or consultant physician in paediatric endocrinology. or</w:t>
            </w:r>
          </w:p>
          <w:p w14:paraId="60D5F7D6"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0B91B8A4" w14:textId="77777777" w:rsidR="00B700D5" w:rsidRPr="000A4E00" w:rsidRDefault="008B7297">
            <w:pPr>
              <w:pStyle w:val="Schedule4TableText"/>
            </w:pPr>
            <w:r w:rsidRPr="000A4E00">
              <w:t>Patient must have a chronological age of less than 2 years. AND</w:t>
            </w:r>
          </w:p>
          <w:p w14:paraId="706534A1" w14:textId="77777777" w:rsidR="00B700D5" w:rsidRPr="000A4E00" w:rsidRDefault="008B7297">
            <w:pPr>
              <w:pStyle w:val="Schedule4TableText"/>
            </w:pPr>
            <w:r w:rsidRPr="000A4E00">
              <w:t>Patient must have a documented clinical risk of hypoglycaemia. AND</w:t>
            </w:r>
          </w:p>
          <w:p w14:paraId="75A10882" w14:textId="77777777" w:rsidR="00B700D5" w:rsidRPr="000A4E00" w:rsidRDefault="008B7297">
            <w:pPr>
              <w:pStyle w:val="Schedule4TableText"/>
            </w:pPr>
            <w:r w:rsidRPr="000A4E00">
              <w:t>Patient must have documented evidence that the risk of hypoglycaemia is secondary to biochemical growth hormone deficiency. AND</w:t>
            </w:r>
          </w:p>
          <w:p w14:paraId="3DD06587"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ED3C115" w14:textId="77777777" w:rsidR="00B700D5" w:rsidRPr="000A4E00" w:rsidRDefault="008B7297">
            <w:pPr>
              <w:pStyle w:val="Schedule4TableText"/>
            </w:pPr>
            <w:r w:rsidRPr="000A4E00">
              <w:t>Patient must not have an active tumour or evidence of tumour growth or activity. AND</w:t>
            </w:r>
          </w:p>
          <w:p w14:paraId="1CA3490E" w14:textId="77777777" w:rsidR="00B700D5" w:rsidRPr="000A4E00" w:rsidRDefault="008B7297">
            <w:pPr>
              <w:pStyle w:val="Schedule4TableText"/>
            </w:pPr>
            <w:r w:rsidRPr="000A4E00">
              <w:t>Patient must not have previously received treatment under the PBS S100 Growth Hormone Program.</w:t>
            </w:r>
          </w:p>
          <w:p w14:paraId="3F364C78"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21205BC8" w14:textId="77777777" w:rsidR="00B700D5" w:rsidRPr="000A4E00" w:rsidRDefault="008B7297">
            <w:pPr>
              <w:pStyle w:val="Schedule4TableText"/>
            </w:pPr>
            <w:r w:rsidRPr="000A4E00">
              <w:t>The authority application must be in writing and must include:</w:t>
            </w:r>
          </w:p>
          <w:p w14:paraId="716DC65E" w14:textId="77777777" w:rsidR="00B700D5" w:rsidRPr="000A4E00" w:rsidRDefault="008B7297">
            <w:pPr>
              <w:pStyle w:val="Schedule4TableText"/>
            </w:pPr>
            <w:r w:rsidRPr="000A4E00">
              <w:t>1. Details of the proposed prescription; AND</w:t>
            </w:r>
          </w:p>
          <w:p w14:paraId="1B6005A1" w14:textId="77777777" w:rsidR="00B700D5" w:rsidRPr="000A4E00" w:rsidRDefault="008B7297">
            <w:pPr>
              <w:pStyle w:val="Schedule4TableText"/>
            </w:pPr>
            <w:r w:rsidRPr="000A4E00">
              <w:t>2. A completed Growth Hormone Authority Application Supporting Information Form for initial treatment; AND</w:t>
            </w:r>
          </w:p>
          <w:p w14:paraId="4DC4A02B" w14:textId="77777777" w:rsidR="00B700D5" w:rsidRPr="000A4E00" w:rsidRDefault="008B7297">
            <w:pPr>
              <w:pStyle w:val="Schedule4TableText"/>
            </w:pPr>
            <w:r w:rsidRPr="000A4E00">
              <w:t>3. Recent growth data (height and weight, not older than three months); AND</w:t>
            </w:r>
          </w:p>
          <w:p w14:paraId="0B4171AF" w14:textId="77777777" w:rsidR="00B700D5" w:rsidRPr="000A4E00" w:rsidRDefault="008B7297">
            <w:pPr>
              <w:pStyle w:val="Schedule4TableText"/>
            </w:pPr>
            <w:r w:rsidRPr="000A4E00">
              <w:t>4. Confirmation that the patient has a documented clinical risk of hypoglycaemia; AND</w:t>
            </w:r>
          </w:p>
          <w:p w14:paraId="68B2F4CE" w14:textId="77777777" w:rsidR="00B700D5" w:rsidRPr="000A4E00" w:rsidRDefault="008B7297">
            <w:pPr>
              <w:pStyle w:val="Schedule4TableText"/>
            </w:pPr>
            <w:r w:rsidRPr="000A4E00">
              <w:t>5. Confirmation that the patient has documented evidence that the risk of hypoglycaemia is secondary to biochemical growth hormone deficiency; AND</w:t>
            </w:r>
          </w:p>
          <w:p w14:paraId="34665F73"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16 weeks worth of treatment (with up to 1 repeat allowed).</w:t>
            </w:r>
          </w:p>
          <w:p w14:paraId="566885BC"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2DF57AA" w14:textId="77777777" w:rsidR="00B700D5" w:rsidRPr="000A4E00" w:rsidRDefault="008B7297">
            <w:pPr>
              <w:pStyle w:val="Schedule4TableText"/>
            </w:pPr>
            <w:r w:rsidRPr="000A4E00">
              <w:t xml:space="preserve">In children with diabetes mellitus prescribers must ascertain that a growth failure is not </w:t>
            </w:r>
            <w:r w:rsidRPr="000A4E00">
              <w:lastRenderedPageBreak/>
              <w:t>due to poor diabetes control, diabetes control is adequate, and regular screening occurs for diabetes complications, particularly retinopathy.</w:t>
            </w:r>
          </w:p>
        </w:tc>
        <w:tc>
          <w:tcPr>
            <w:tcW w:w="700" w:type="pct"/>
          </w:tcPr>
          <w:p w14:paraId="4D32CA7B" w14:textId="77777777" w:rsidR="00B700D5" w:rsidRPr="000A4E00" w:rsidRDefault="008B7297">
            <w:pPr>
              <w:pStyle w:val="Schedule4TableText"/>
            </w:pPr>
            <w:r w:rsidRPr="000A4E00">
              <w:lastRenderedPageBreak/>
              <w:t>Compliance with Written Authority Required procedures</w:t>
            </w:r>
          </w:p>
        </w:tc>
      </w:tr>
      <w:tr w:rsidR="00B700D5" w:rsidRPr="000A4E00" w14:paraId="1B448455" w14:textId="77777777">
        <w:tc>
          <w:tcPr>
            <w:tcW w:w="400" w:type="pct"/>
          </w:tcPr>
          <w:p w14:paraId="6D8C8FB4" w14:textId="77777777" w:rsidR="00B700D5" w:rsidRPr="000A4E00" w:rsidRDefault="008B7297">
            <w:pPr>
              <w:pStyle w:val="Schedule4TableText"/>
            </w:pPr>
            <w:r w:rsidRPr="000A4E00">
              <w:t>C17258</w:t>
            </w:r>
          </w:p>
        </w:tc>
        <w:tc>
          <w:tcPr>
            <w:tcW w:w="400" w:type="pct"/>
          </w:tcPr>
          <w:p w14:paraId="4471E327" w14:textId="77777777" w:rsidR="00B700D5" w:rsidRPr="000A4E00" w:rsidRDefault="008B7297">
            <w:pPr>
              <w:pStyle w:val="Schedule4TableText"/>
            </w:pPr>
            <w:r w:rsidRPr="000A4E00">
              <w:t>P17258</w:t>
            </w:r>
          </w:p>
        </w:tc>
        <w:tc>
          <w:tcPr>
            <w:tcW w:w="400" w:type="pct"/>
          </w:tcPr>
          <w:p w14:paraId="60242542" w14:textId="77777777" w:rsidR="00B700D5" w:rsidRPr="000A4E00" w:rsidRDefault="008B7297">
            <w:pPr>
              <w:pStyle w:val="Schedule4TableText"/>
            </w:pPr>
            <w:r w:rsidRPr="000A4E00">
              <w:t>CN17258</w:t>
            </w:r>
          </w:p>
        </w:tc>
        <w:tc>
          <w:tcPr>
            <w:tcW w:w="800" w:type="pct"/>
          </w:tcPr>
          <w:p w14:paraId="65B649DD" w14:textId="77777777" w:rsidR="00B700D5" w:rsidRPr="000A4E00" w:rsidRDefault="008B7297">
            <w:pPr>
              <w:pStyle w:val="Schedule4TableText"/>
            </w:pPr>
            <w:r w:rsidRPr="000A4E00">
              <w:t>Somatropin</w:t>
            </w:r>
          </w:p>
        </w:tc>
        <w:tc>
          <w:tcPr>
            <w:tcW w:w="2250" w:type="pct"/>
          </w:tcPr>
          <w:p w14:paraId="1D3C8AEA" w14:textId="77777777" w:rsidR="00B700D5" w:rsidRPr="000A4E00" w:rsidRDefault="008B7297">
            <w:pPr>
              <w:pStyle w:val="Schedule4TableText"/>
            </w:pPr>
            <w:r w:rsidRPr="000A4E00">
              <w:t>Short stature associated with chronic renal insufficiency</w:t>
            </w:r>
          </w:p>
          <w:p w14:paraId="36A9EE80" w14:textId="77777777" w:rsidR="00B700D5" w:rsidRPr="000A4E00" w:rsidRDefault="008B7297">
            <w:pPr>
              <w:pStyle w:val="Schedule4TableText"/>
            </w:pPr>
            <w:r w:rsidRPr="000A4E00">
              <w:t>Initial treatment</w:t>
            </w:r>
          </w:p>
          <w:p w14:paraId="302F86E2"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and not have undergone a renal transplant. or</w:t>
            </w:r>
          </w:p>
          <w:p w14:paraId="2A565289"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have undergone a renal transplant, and have undergone a 12 month period of observation following the transplant. AND</w:t>
            </w:r>
          </w:p>
          <w:p w14:paraId="4CA921B8" w14:textId="77777777" w:rsidR="00B700D5" w:rsidRPr="000A4E00" w:rsidRDefault="008B7297">
            <w:pPr>
              <w:pStyle w:val="Schedule4TableText"/>
            </w:pPr>
            <w:r w:rsidRPr="000A4E00">
              <w:t>Patient must have a current height at or below the 1st percentile for age and sex. or</w:t>
            </w:r>
          </w:p>
          <w:p w14:paraId="0F7F626B" w14:textId="77777777" w:rsidR="00B700D5" w:rsidRPr="000A4E00" w:rsidRDefault="008B7297">
            <w:pPr>
              <w:pStyle w:val="Schedule4TableText"/>
            </w:pPr>
            <w:r w:rsidRPr="000A4E00">
              <w:t>Patient must have a current height above the 1st and at or below the 25th percentiles for age and sex and a growth velocity less than or equal to the 25th percentile for bone age and sex measured over a 12 month interval (or a 6 month interval for an older child). or</w:t>
            </w:r>
          </w:p>
          <w:p w14:paraId="24EF5CCB" w14:textId="77777777" w:rsidR="00B700D5" w:rsidRPr="000A4E00" w:rsidRDefault="008B7297">
            <w:pPr>
              <w:pStyle w:val="Schedule4TableText"/>
            </w:pPr>
            <w:r w:rsidRPr="000A4E00">
              <w:t>Patient must have a current height above the 1st and at or below the 25th percentiles for age and sex and an annual growth velocity of 14 cm per year or less if the patient has a chronological age of 2 years or less. or</w:t>
            </w:r>
          </w:p>
          <w:p w14:paraId="0DC79AE3" w14:textId="77777777" w:rsidR="00B700D5" w:rsidRPr="000A4E00" w:rsidRDefault="008B7297">
            <w:pPr>
              <w:pStyle w:val="Schedule4TableText"/>
            </w:pPr>
            <w:r w:rsidRPr="000A4E00">
              <w:t>Patient must have a current height above the 1st and at or below the 25th percentiles for age and sex and an annual growth velocity of 8 cm per year or less if the patient has a bone or chronological age of 2.5 years or less. AND</w:t>
            </w:r>
          </w:p>
          <w:p w14:paraId="3D8DA05A"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D4D64C6" w14:textId="77777777" w:rsidR="00B700D5" w:rsidRPr="000A4E00" w:rsidRDefault="008B7297">
            <w:pPr>
              <w:pStyle w:val="Schedule4TableText"/>
            </w:pPr>
            <w:r w:rsidRPr="000A4E00">
              <w:t>Patient must not have an active tumour or evidence of tumour growth or activity. AND</w:t>
            </w:r>
          </w:p>
          <w:p w14:paraId="1D1FF618" w14:textId="77777777" w:rsidR="00B700D5" w:rsidRPr="000A4E00" w:rsidRDefault="008B7297">
            <w:pPr>
              <w:pStyle w:val="Schedule4TableText"/>
            </w:pPr>
            <w:r w:rsidRPr="000A4E00">
              <w:t>Patient must not have previously received treatment under the PBS S100 Growth Hormone Program. AND</w:t>
            </w:r>
          </w:p>
          <w:p w14:paraId="6E30BB6D" w14:textId="77777777" w:rsidR="00B700D5" w:rsidRPr="000A4E00" w:rsidRDefault="008B7297">
            <w:pPr>
              <w:pStyle w:val="Schedule4TableText"/>
            </w:pPr>
            <w:r w:rsidRPr="000A4E00">
              <w:t>Patient must be male and must not have a height greater than or equal to 167.7cm. or</w:t>
            </w:r>
          </w:p>
          <w:p w14:paraId="5E933417" w14:textId="77777777" w:rsidR="00B700D5" w:rsidRPr="000A4E00" w:rsidRDefault="008B7297">
            <w:pPr>
              <w:pStyle w:val="Schedule4TableText"/>
            </w:pPr>
            <w:r w:rsidRPr="000A4E00">
              <w:t>Patient must be female and must not have a height greater than or equal to 155.0cm. AND</w:t>
            </w:r>
          </w:p>
          <w:p w14:paraId="50423AFC" w14:textId="77777777" w:rsidR="00B700D5" w:rsidRPr="000A4E00" w:rsidRDefault="008B7297">
            <w:pPr>
              <w:pStyle w:val="Schedule4TableText"/>
            </w:pPr>
            <w:r w:rsidRPr="000A4E00">
              <w:t>Patient must be male and must not have a bone age of 15.5 years or more. or</w:t>
            </w:r>
          </w:p>
          <w:p w14:paraId="17DDAD37" w14:textId="77777777" w:rsidR="00B700D5" w:rsidRPr="000A4E00" w:rsidRDefault="008B7297">
            <w:pPr>
              <w:pStyle w:val="Schedule4TableText"/>
            </w:pPr>
            <w:r w:rsidRPr="000A4E00">
              <w:t>Patient must be female and must not have a bone age of 13.5 years or more.</w:t>
            </w:r>
          </w:p>
          <w:p w14:paraId="2E4ADE63" w14:textId="77777777" w:rsidR="00B700D5" w:rsidRPr="000A4E00" w:rsidRDefault="008B7297">
            <w:pPr>
              <w:pStyle w:val="Schedule4TableText"/>
            </w:pPr>
            <w:r w:rsidRPr="000A4E00">
              <w:t>Must be treated by a specialist or consultant physician in paediatric endocrinology. or</w:t>
            </w:r>
          </w:p>
          <w:p w14:paraId="094259C7"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517AEAA7" w14:textId="77777777" w:rsidR="00B700D5" w:rsidRPr="000A4E00" w:rsidRDefault="008B7297">
            <w:pPr>
              <w:pStyle w:val="Schedule4TableText"/>
            </w:pPr>
            <w:r w:rsidRPr="000A4E00">
              <w:t xml:space="preserve">An older child is defined as a male with a chronological age of at least 12 years or a </w:t>
            </w:r>
            <w:r w:rsidRPr="000A4E00">
              <w:lastRenderedPageBreak/>
              <w:t>bone age of at least 10 years, or a female with a chronological age of at least 10 years or a bone age of at least 8 years.</w:t>
            </w:r>
          </w:p>
          <w:p w14:paraId="7388EDD1"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6718735E" w14:textId="77777777" w:rsidR="00B700D5" w:rsidRPr="000A4E00" w:rsidRDefault="008B7297">
            <w:pPr>
              <w:pStyle w:val="Schedule4TableText"/>
            </w:pPr>
            <w:r w:rsidRPr="000A4E00">
              <w:t>The authority application must be in writing and must include:</w:t>
            </w:r>
          </w:p>
          <w:p w14:paraId="300ED483" w14:textId="77777777" w:rsidR="00B700D5" w:rsidRPr="000A4E00" w:rsidRDefault="008B7297">
            <w:pPr>
              <w:pStyle w:val="Schedule4TableText"/>
            </w:pPr>
            <w:r w:rsidRPr="000A4E00">
              <w:t>1. Details of the proposed prescription; AND</w:t>
            </w:r>
          </w:p>
          <w:p w14:paraId="43FB66A1" w14:textId="77777777" w:rsidR="00B700D5" w:rsidRPr="000A4E00" w:rsidRDefault="008B7297">
            <w:pPr>
              <w:pStyle w:val="Schedule4TableText"/>
            </w:pPr>
            <w:r w:rsidRPr="000A4E00">
              <w:t>2. A completed Growth Hormone Authority Application Supporting Information Form for initial treatment; AND</w:t>
            </w:r>
          </w:p>
          <w:p w14:paraId="1E9CFB71" w14:textId="77777777" w:rsidR="00B700D5" w:rsidRPr="000A4E00" w:rsidRDefault="008B7297">
            <w:pPr>
              <w:pStyle w:val="Schedule4TableText"/>
            </w:pPr>
            <w:r w:rsidRPr="000A4E00">
              <w:t>3. (a) A minimum of 12 months of recent growth data (height and weight measurements) or a minimum of 6 months of recent growth data for an older child. The most recent data must not be more than three months old at the time of application; OR</w:t>
            </w:r>
          </w:p>
          <w:p w14:paraId="0766E66F" w14:textId="77777777" w:rsidR="00B700D5" w:rsidRPr="000A4E00" w:rsidRDefault="008B7297">
            <w:pPr>
              <w:pStyle w:val="Schedule4TableText"/>
            </w:pPr>
            <w:r w:rsidRPr="000A4E00">
              <w:t>(b) Height and weight measurements, not more than three months old at the time of application, for a patient whose current height is at or below the 1st percentile for age and sex; AND</w:t>
            </w:r>
          </w:p>
          <w:p w14:paraId="11A2F5A3"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33B6225E" w14:textId="77777777" w:rsidR="00B700D5" w:rsidRPr="000A4E00" w:rsidRDefault="008B7297">
            <w:pPr>
              <w:pStyle w:val="Schedule4TableText"/>
            </w:pPr>
            <w:r w:rsidRPr="000A4E00">
              <w:t>5. Confirmation that the patient has an estimated glomerular filtration rate less than 30mL/minute/1.73m2 ; AND</w:t>
            </w:r>
          </w:p>
          <w:p w14:paraId="6D5133CE" w14:textId="77777777" w:rsidR="00B700D5" w:rsidRPr="000A4E00" w:rsidRDefault="008B7297">
            <w:pPr>
              <w:pStyle w:val="Schedule4TableText"/>
            </w:pPr>
            <w:r w:rsidRPr="000A4E00">
              <w:t>6. If a renal transplant has taken place, confirmation that the patient has undergone a 12 month period of observation following transplantation; AND</w:t>
            </w:r>
          </w:p>
          <w:p w14:paraId="5F3D66DC"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519FFE08"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1E15945"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D2A4FCF" w14:textId="77777777" w:rsidR="00B700D5" w:rsidRPr="000A4E00" w:rsidRDefault="008B7297">
            <w:pPr>
              <w:pStyle w:val="Schedule4TableText"/>
            </w:pPr>
            <w:r w:rsidRPr="000A4E00">
              <w:lastRenderedPageBreak/>
              <w:t>Compliance with Written Authority Required procedures</w:t>
            </w:r>
          </w:p>
        </w:tc>
      </w:tr>
      <w:tr w:rsidR="00B700D5" w:rsidRPr="000A4E00" w14:paraId="2CE0A0BD" w14:textId="77777777">
        <w:tc>
          <w:tcPr>
            <w:tcW w:w="400" w:type="pct"/>
          </w:tcPr>
          <w:p w14:paraId="2E9569FA" w14:textId="77777777" w:rsidR="00B700D5" w:rsidRPr="000A4E00" w:rsidRDefault="008B7297">
            <w:pPr>
              <w:pStyle w:val="Schedule4TableText"/>
            </w:pPr>
            <w:r w:rsidRPr="000A4E00">
              <w:t>C17259</w:t>
            </w:r>
          </w:p>
        </w:tc>
        <w:tc>
          <w:tcPr>
            <w:tcW w:w="400" w:type="pct"/>
          </w:tcPr>
          <w:p w14:paraId="350F5F08" w14:textId="77777777" w:rsidR="00B700D5" w:rsidRPr="000A4E00" w:rsidRDefault="008B7297">
            <w:pPr>
              <w:pStyle w:val="Schedule4TableText"/>
            </w:pPr>
            <w:r w:rsidRPr="000A4E00">
              <w:t>P17259</w:t>
            </w:r>
          </w:p>
        </w:tc>
        <w:tc>
          <w:tcPr>
            <w:tcW w:w="400" w:type="pct"/>
          </w:tcPr>
          <w:p w14:paraId="29BD8D20" w14:textId="77777777" w:rsidR="00B700D5" w:rsidRPr="000A4E00" w:rsidRDefault="008B7297">
            <w:pPr>
              <w:pStyle w:val="Schedule4TableText"/>
            </w:pPr>
            <w:r w:rsidRPr="000A4E00">
              <w:t>CN17259</w:t>
            </w:r>
          </w:p>
        </w:tc>
        <w:tc>
          <w:tcPr>
            <w:tcW w:w="800" w:type="pct"/>
          </w:tcPr>
          <w:p w14:paraId="67DBC895" w14:textId="77777777" w:rsidR="00B700D5" w:rsidRPr="000A4E00" w:rsidRDefault="008B7297">
            <w:pPr>
              <w:pStyle w:val="Schedule4TableText"/>
            </w:pPr>
            <w:r w:rsidRPr="000A4E00">
              <w:t>Somatropin</w:t>
            </w:r>
          </w:p>
        </w:tc>
        <w:tc>
          <w:tcPr>
            <w:tcW w:w="2250" w:type="pct"/>
          </w:tcPr>
          <w:p w14:paraId="75AAF2AA" w14:textId="77777777" w:rsidR="00B700D5" w:rsidRPr="000A4E00" w:rsidRDefault="008B7297">
            <w:pPr>
              <w:pStyle w:val="Schedule4TableText"/>
            </w:pPr>
            <w:r w:rsidRPr="000A4E00">
              <w:t>Growth retardation secondary to an intracranial lesion, or cranial irradiation</w:t>
            </w:r>
          </w:p>
          <w:p w14:paraId="3A2C4B3C" w14:textId="77777777" w:rsidR="00B700D5" w:rsidRPr="000A4E00" w:rsidRDefault="008B7297">
            <w:pPr>
              <w:pStyle w:val="Schedule4TableText"/>
            </w:pPr>
            <w:r w:rsidRPr="000A4E00">
              <w:t>Initial treatment</w:t>
            </w:r>
          </w:p>
          <w:p w14:paraId="504F10CA" w14:textId="77777777" w:rsidR="00B700D5" w:rsidRPr="000A4E00" w:rsidRDefault="008B7297">
            <w:pPr>
              <w:pStyle w:val="Schedule4TableText"/>
            </w:pPr>
            <w:r w:rsidRPr="000A4E00">
              <w:t>Patient must have had an intracranial lesion which is under appropriate observation and management. or</w:t>
            </w:r>
          </w:p>
          <w:p w14:paraId="044406FA" w14:textId="77777777" w:rsidR="00B700D5" w:rsidRPr="000A4E00" w:rsidRDefault="008B7297">
            <w:pPr>
              <w:pStyle w:val="Schedule4TableText"/>
            </w:pPr>
            <w:r w:rsidRPr="000A4E00">
              <w:t xml:space="preserve">Patient must have received cranial irradiation without having had an intracranial </w:t>
            </w:r>
            <w:r w:rsidRPr="000A4E00">
              <w:lastRenderedPageBreak/>
              <w:t>lesion, and is under appropriate observation and management. AND</w:t>
            </w:r>
          </w:p>
          <w:p w14:paraId="40CC666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7C8094F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6BDFBFFD"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01D53B4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6C50020F"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546BEF8A" w14:textId="77777777" w:rsidR="00B700D5" w:rsidRPr="000A4E00" w:rsidRDefault="008B7297">
            <w:pPr>
              <w:pStyle w:val="Schedule4TableText"/>
            </w:pPr>
            <w:r w:rsidRPr="000A4E00">
              <w:t>Patient must have a current height at or below the 1st percentile for age and sex. or</w:t>
            </w:r>
          </w:p>
          <w:p w14:paraId="4BD155E0" w14:textId="77777777" w:rsidR="00B700D5" w:rsidRPr="000A4E00" w:rsidRDefault="008B7297">
            <w:pPr>
              <w:pStyle w:val="Schedule4TableText"/>
            </w:pPr>
            <w:r w:rsidRPr="000A4E00">
              <w:t>Patient must have a current height above the 1st percentile for age and sex and a growth velocity below the 25th percentile for bone age and sex measured over a 12 month interval (or a 6 month interval for an older child). or</w:t>
            </w:r>
          </w:p>
          <w:p w14:paraId="38D85CEC" w14:textId="77777777" w:rsidR="00B700D5" w:rsidRPr="000A4E00" w:rsidRDefault="008B7297">
            <w:pPr>
              <w:pStyle w:val="Schedule4TableText"/>
            </w:pPr>
            <w:r w:rsidRPr="000A4E00">
              <w:t>Patient must have a current height above the 1st percentile for age and sex and an annual growth velocity of 14 cm per year or less if the patient has a chronological age of 2 years or less. or</w:t>
            </w:r>
          </w:p>
          <w:p w14:paraId="5F71AED0" w14:textId="77777777" w:rsidR="00B700D5" w:rsidRPr="000A4E00" w:rsidRDefault="008B7297">
            <w:pPr>
              <w:pStyle w:val="Schedule4TableText"/>
            </w:pPr>
            <w:r w:rsidRPr="000A4E00">
              <w:t xml:space="preserve">Patient must have a current height above the 1st percentile for age and sex and an annual growth velocity of 8 cm per year or less if the patient has a bone or </w:t>
            </w:r>
            <w:r w:rsidRPr="000A4E00">
              <w:lastRenderedPageBreak/>
              <w:t>chronological age of 2.5 years or less. AND</w:t>
            </w:r>
          </w:p>
          <w:p w14:paraId="274C3CAD"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2C08DE4" w14:textId="77777777" w:rsidR="00B700D5" w:rsidRPr="000A4E00" w:rsidRDefault="008B7297">
            <w:pPr>
              <w:pStyle w:val="Schedule4TableText"/>
            </w:pPr>
            <w:r w:rsidRPr="000A4E00">
              <w:t>Patient must not have an active tumour or evidence of tumour growth or activity. AND</w:t>
            </w:r>
          </w:p>
          <w:p w14:paraId="201043E3" w14:textId="77777777" w:rsidR="00B700D5" w:rsidRPr="000A4E00" w:rsidRDefault="008B7297">
            <w:pPr>
              <w:pStyle w:val="Schedule4TableText"/>
            </w:pPr>
            <w:r w:rsidRPr="000A4E00">
              <w:t>Patient must not have previously received treatment under the PBS S100 Growth Hormone Program. AND</w:t>
            </w:r>
          </w:p>
          <w:p w14:paraId="2B09300F" w14:textId="77777777" w:rsidR="00B700D5" w:rsidRPr="000A4E00" w:rsidRDefault="008B7297">
            <w:pPr>
              <w:pStyle w:val="Schedule4TableText"/>
            </w:pPr>
            <w:r w:rsidRPr="000A4E00">
              <w:t>Patient must be male and must not have a bone age of 15.5 years or more. or</w:t>
            </w:r>
          </w:p>
          <w:p w14:paraId="1A858C10" w14:textId="77777777" w:rsidR="00B700D5" w:rsidRPr="000A4E00" w:rsidRDefault="008B7297">
            <w:pPr>
              <w:pStyle w:val="Schedule4TableText"/>
            </w:pPr>
            <w:r w:rsidRPr="000A4E00">
              <w:t>Patient must be female and must not have a bone age of 13.5 years or more.</w:t>
            </w:r>
          </w:p>
          <w:p w14:paraId="105B08C6" w14:textId="77777777" w:rsidR="00B700D5" w:rsidRPr="000A4E00" w:rsidRDefault="008B7297">
            <w:pPr>
              <w:pStyle w:val="Schedule4TableText"/>
            </w:pPr>
            <w:r w:rsidRPr="000A4E00">
              <w:t>Must be treated by a specialist or consultant physician in paediatric endocrinology. or</w:t>
            </w:r>
          </w:p>
          <w:p w14:paraId="0F6C47EF"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4810518C"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35154AC4"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0CE2120E" w14:textId="77777777" w:rsidR="00B700D5" w:rsidRPr="000A4E00" w:rsidRDefault="008B7297">
            <w:pPr>
              <w:pStyle w:val="Schedule4TableText"/>
            </w:pPr>
            <w:r w:rsidRPr="000A4E00">
              <w:t>The authority application must be in writing and must include:</w:t>
            </w:r>
          </w:p>
          <w:p w14:paraId="57DB5630" w14:textId="77777777" w:rsidR="00B700D5" w:rsidRPr="000A4E00" w:rsidRDefault="008B7297">
            <w:pPr>
              <w:pStyle w:val="Schedule4TableText"/>
            </w:pPr>
            <w:r w:rsidRPr="000A4E00">
              <w:t>1. Details of the proposed prescription; AND</w:t>
            </w:r>
          </w:p>
          <w:p w14:paraId="148644A2" w14:textId="77777777" w:rsidR="00B700D5" w:rsidRPr="000A4E00" w:rsidRDefault="008B7297">
            <w:pPr>
              <w:pStyle w:val="Schedule4TableText"/>
            </w:pPr>
            <w:r w:rsidRPr="000A4E00">
              <w:t>2. A completed Growth Hormone Authority Application Supporting Information Form for initial treatment; AND</w:t>
            </w:r>
          </w:p>
          <w:p w14:paraId="7E03C27B" w14:textId="77777777" w:rsidR="00B700D5" w:rsidRPr="000A4E00" w:rsidRDefault="008B7297">
            <w:pPr>
              <w:pStyle w:val="Schedule4TableText"/>
            </w:pPr>
            <w:r w:rsidRPr="000A4E00">
              <w:t>3. (a) A minimum of 12 months of recent growth data (height and weight measurements) or a minimum of 6 months of recent growth data for an older child. The most recent data must not be more than three months old at the time of application; OR</w:t>
            </w:r>
          </w:p>
          <w:p w14:paraId="7148DB65" w14:textId="77777777" w:rsidR="00B700D5" w:rsidRPr="000A4E00" w:rsidRDefault="008B7297">
            <w:pPr>
              <w:pStyle w:val="Schedule4TableText"/>
            </w:pPr>
            <w:r w:rsidRPr="000A4E00">
              <w:t>(b) Height and weight measurements, not more than three months old at the time of application, for a patient whose current height is at or below the 1st percentile for age and sex; AND</w:t>
            </w:r>
          </w:p>
          <w:p w14:paraId="1315B57E"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42E069BB"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3645054C" w14:textId="77777777" w:rsidR="00B700D5" w:rsidRPr="000A4E00" w:rsidRDefault="008B7297">
            <w:pPr>
              <w:pStyle w:val="Schedule4TableText"/>
            </w:pPr>
            <w:r w:rsidRPr="000A4E00">
              <w:t>6. (a) Confirmation that the patient has had an intracranial lesion which is under appropriate observation and management; OR</w:t>
            </w:r>
          </w:p>
          <w:p w14:paraId="10E910B3" w14:textId="77777777" w:rsidR="00B700D5" w:rsidRPr="000A4E00" w:rsidRDefault="008B7297">
            <w:pPr>
              <w:pStyle w:val="Schedule4TableText"/>
            </w:pPr>
            <w:r w:rsidRPr="000A4E00">
              <w:t>(b) Confirmation that the patient has received cranial irradiation without having had an intracranial lesion and is under appropriate observation and management; AND</w:t>
            </w:r>
          </w:p>
          <w:p w14:paraId="58325F91" w14:textId="77777777" w:rsidR="00B700D5" w:rsidRPr="000A4E00" w:rsidRDefault="008B7297">
            <w:pPr>
              <w:pStyle w:val="Schedule4TableText"/>
            </w:pPr>
            <w:r w:rsidRPr="000A4E00">
              <w:lastRenderedPageBreak/>
              <w:t>7. The proprietary name (brand), form and strength of somatropin requested, and the number of vials/cartridges required to provide sufficient drug for 16 weeks worth of treatment (with up to 1 repeat allowed).</w:t>
            </w:r>
          </w:p>
          <w:p w14:paraId="1F8934E4"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DBEC1E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A229CA7" w14:textId="77777777" w:rsidR="00B700D5" w:rsidRPr="000A4E00" w:rsidRDefault="008B7297">
            <w:pPr>
              <w:pStyle w:val="Schedule4TableText"/>
            </w:pPr>
            <w:r w:rsidRPr="000A4E00">
              <w:lastRenderedPageBreak/>
              <w:t>Compliance with Written Authority Required procedures</w:t>
            </w:r>
          </w:p>
        </w:tc>
      </w:tr>
      <w:tr w:rsidR="00B700D5" w:rsidRPr="000A4E00" w14:paraId="13C1FAD8" w14:textId="77777777">
        <w:tc>
          <w:tcPr>
            <w:tcW w:w="400" w:type="pct"/>
          </w:tcPr>
          <w:p w14:paraId="408345FB" w14:textId="77777777" w:rsidR="00B700D5" w:rsidRPr="000A4E00" w:rsidRDefault="008B7297">
            <w:pPr>
              <w:pStyle w:val="Schedule4TableText"/>
            </w:pPr>
            <w:r w:rsidRPr="000A4E00">
              <w:lastRenderedPageBreak/>
              <w:t>C17261</w:t>
            </w:r>
          </w:p>
        </w:tc>
        <w:tc>
          <w:tcPr>
            <w:tcW w:w="400" w:type="pct"/>
          </w:tcPr>
          <w:p w14:paraId="0720876D" w14:textId="77777777" w:rsidR="00B700D5" w:rsidRPr="000A4E00" w:rsidRDefault="008B7297">
            <w:pPr>
              <w:pStyle w:val="Schedule4TableText"/>
            </w:pPr>
            <w:r w:rsidRPr="000A4E00">
              <w:t>P17261</w:t>
            </w:r>
          </w:p>
        </w:tc>
        <w:tc>
          <w:tcPr>
            <w:tcW w:w="400" w:type="pct"/>
          </w:tcPr>
          <w:p w14:paraId="05F820E4" w14:textId="77777777" w:rsidR="00B700D5" w:rsidRPr="000A4E00" w:rsidRDefault="008B7297">
            <w:pPr>
              <w:pStyle w:val="Schedule4TableText"/>
            </w:pPr>
            <w:r w:rsidRPr="000A4E00">
              <w:t>CN17261</w:t>
            </w:r>
          </w:p>
        </w:tc>
        <w:tc>
          <w:tcPr>
            <w:tcW w:w="800" w:type="pct"/>
          </w:tcPr>
          <w:p w14:paraId="1B127876" w14:textId="77777777" w:rsidR="00B700D5" w:rsidRPr="000A4E00" w:rsidRDefault="008B7297">
            <w:pPr>
              <w:pStyle w:val="Schedule4TableText"/>
            </w:pPr>
            <w:r w:rsidRPr="000A4E00">
              <w:t>Somatropin</w:t>
            </w:r>
          </w:p>
        </w:tc>
        <w:tc>
          <w:tcPr>
            <w:tcW w:w="2250" w:type="pct"/>
          </w:tcPr>
          <w:p w14:paraId="2EA41219" w14:textId="77777777" w:rsidR="00B700D5" w:rsidRPr="000A4E00" w:rsidRDefault="008B7297">
            <w:pPr>
              <w:pStyle w:val="Schedule4TableText"/>
            </w:pPr>
            <w:r w:rsidRPr="000A4E00">
              <w:t>Short stature associated with Turner syndrome</w:t>
            </w:r>
          </w:p>
          <w:p w14:paraId="67570AA4" w14:textId="77777777" w:rsidR="00B700D5" w:rsidRPr="000A4E00" w:rsidRDefault="008B7297">
            <w:pPr>
              <w:pStyle w:val="Schedule4TableText"/>
            </w:pPr>
            <w:r w:rsidRPr="000A4E00">
              <w:t>Initial treatment</w:t>
            </w:r>
          </w:p>
          <w:p w14:paraId="11403350" w14:textId="77777777" w:rsidR="00B700D5" w:rsidRPr="000A4E00" w:rsidRDefault="008B7297">
            <w:pPr>
              <w:pStyle w:val="Schedule4TableText"/>
            </w:pPr>
            <w:r w:rsidRPr="000A4E00">
              <w:t>Must be treated by a specialist or consultant physician in paediatric endocrinology. or</w:t>
            </w:r>
          </w:p>
          <w:p w14:paraId="66FD2F98"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1A17C884"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all cells (45X), and gender of rearing is female. or</w:t>
            </w:r>
          </w:p>
          <w:p w14:paraId="1D7431D1"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some cells (mosaic 46XX/45X), and gender of rearing is female. or</w:t>
            </w:r>
          </w:p>
          <w:p w14:paraId="0DA7EBCE" w14:textId="77777777" w:rsidR="00B700D5" w:rsidRPr="000A4E00" w:rsidRDefault="008B7297">
            <w:pPr>
              <w:pStyle w:val="Schedule4TableText"/>
            </w:pPr>
            <w:r w:rsidRPr="000A4E00">
              <w:t>Patient must have diagnostic results consistent with Turner syndrome (the condition must be genetically proven), defined as genetic loss or rearrangement of an X chromosome (such as isochromosome X, ring-chromosome, or partial deletion of an X chromosome), and gender of rearing is female. AND</w:t>
            </w:r>
          </w:p>
          <w:p w14:paraId="7E0DFF3F"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A0603AD" w14:textId="77777777" w:rsidR="00B700D5" w:rsidRPr="000A4E00" w:rsidRDefault="008B7297">
            <w:pPr>
              <w:pStyle w:val="Schedule4TableText"/>
            </w:pPr>
            <w:r w:rsidRPr="000A4E00">
              <w:t>Patient must not have an active tumour or evidence of tumour growth or activity. AND</w:t>
            </w:r>
          </w:p>
          <w:p w14:paraId="53C80459" w14:textId="77777777" w:rsidR="00B700D5" w:rsidRPr="000A4E00" w:rsidRDefault="008B7297">
            <w:pPr>
              <w:pStyle w:val="Schedule4TableText"/>
            </w:pPr>
            <w:r w:rsidRPr="000A4E00">
              <w:t>Patient must not have previously received treatment under the PBS S100 Growth Hormone Program. AND</w:t>
            </w:r>
          </w:p>
          <w:p w14:paraId="3B5BB7F4" w14:textId="77777777" w:rsidR="00B700D5" w:rsidRPr="000A4E00" w:rsidRDefault="008B7297">
            <w:pPr>
              <w:pStyle w:val="Schedule4TableText"/>
            </w:pPr>
            <w:r w:rsidRPr="000A4E00">
              <w:t>Patient must not have a height greater than or equal to 155.0cm. AND</w:t>
            </w:r>
          </w:p>
          <w:p w14:paraId="48ACDB84" w14:textId="77777777" w:rsidR="00B700D5" w:rsidRPr="000A4E00" w:rsidRDefault="008B7297">
            <w:pPr>
              <w:pStyle w:val="Schedule4TableText"/>
            </w:pPr>
            <w:r w:rsidRPr="000A4E00">
              <w:t>Patient must not have a bone age of 13.5 years or greater.</w:t>
            </w:r>
          </w:p>
          <w:p w14:paraId="2A6E228F"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5E3085FD" w14:textId="77777777" w:rsidR="00B700D5" w:rsidRPr="000A4E00" w:rsidRDefault="008B7297">
            <w:pPr>
              <w:pStyle w:val="Schedule4TableText"/>
            </w:pPr>
            <w:r w:rsidRPr="000A4E00">
              <w:lastRenderedPageBreak/>
              <w:t>The authority application must be in writing and must include:</w:t>
            </w:r>
          </w:p>
          <w:p w14:paraId="0691240A" w14:textId="77777777" w:rsidR="00B700D5" w:rsidRPr="000A4E00" w:rsidRDefault="008B7297">
            <w:pPr>
              <w:pStyle w:val="Schedule4TableText"/>
            </w:pPr>
            <w:r w:rsidRPr="000A4E00">
              <w:t>1. Details of the proposed prescription; AND</w:t>
            </w:r>
          </w:p>
          <w:p w14:paraId="0920410B" w14:textId="77777777" w:rsidR="00B700D5" w:rsidRPr="000A4E00" w:rsidRDefault="008B7297">
            <w:pPr>
              <w:pStyle w:val="Schedule4TableText"/>
            </w:pPr>
            <w:r w:rsidRPr="000A4E00">
              <w:t>2. A completed Growth Hormone Authority Application Supporting Information Form for initial treatment; AND</w:t>
            </w:r>
          </w:p>
          <w:p w14:paraId="356BF952" w14:textId="77777777" w:rsidR="00B700D5" w:rsidRPr="000A4E00" w:rsidRDefault="008B7297">
            <w:pPr>
              <w:pStyle w:val="Schedule4TableText"/>
            </w:pPr>
            <w:r w:rsidRPr="000A4E00">
              <w:t>3. (a) A minimum of 12 months of recent growth data (height and weight) at intervals no greater than six months. The most recent data must not be older than three months; OR</w:t>
            </w:r>
          </w:p>
          <w:p w14:paraId="0A488CB8" w14:textId="77777777" w:rsidR="00B700D5" w:rsidRPr="000A4E00" w:rsidRDefault="008B7297">
            <w:pPr>
              <w:pStyle w:val="Schedule4TableText"/>
            </w:pPr>
            <w:r w:rsidRPr="000A4E00">
              <w:t>(b) A minimum of 6 months of recent growth data (height and weight) for older children (females chronological age 10 and over or bone age 8 and over). The most recent data must not be older than three months; AND</w:t>
            </w:r>
          </w:p>
          <w:p w14:paraId="1C4B1EBA"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08E67BAC" w14:textId="77777777" w:rsidR="00B700D5" w:rsidRPr="000A4E00" w:rsidRDefault="008B7297">
            <w:pPr>
              <w:pStyle w:val="Schedule4TableText"/>
            </w:pPr>
            <w:r w:rsidRPr="000A4E00">
              <w:t>5. Confirmation that the patient has diagnostic results consistent with Turner syndrome; AND</w:t>
            </w:r>
          </w:p>
          <w:p w14:paraId="0D232E82"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16 weeks' worth of treatment (with up to 1 repeat allowed).</w:t>
            </w:r>
          </w:p>
          <w:p w14:paraId="19BBED7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991EFEE"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EAE6769" w14:textId="77777777" w:rsidR="00B700D5" w:rsidRPr="000A4E00" w:rsidRDefault="008B7297">
            <w:pPr>
              <w:pStyle w:val="Schedule4TableText"/>
            </w:pPr>
            <w:r w:rsidRPr="000A4E00">
              <w:lastRenderedPageBreak/>
              <w:t>Compliance with Written Authority Required procedures</w:t>
            </w:r>
          </w:p>
        </w:tc>
      </w:tr>
      <w:tr w:rsidR="00B700D5" w:rsidRPr="000A4E00" w14:paraId="354E2D22" w14:textId="77777777">
        <w:tc>
          <w:tcPr>
            <w:tcW w:w="400" w:type="pct"/>
          </w:tcPr>
          <w:p w14:paraId="13C0DFD4" w14:textId="77777777" w:rsidR="00B700D5" w:rsidRPr="000A4E00" w:rsidRDefault="008B7297">
            <w:pPr>
              <w:pStyle w:val="Schedule4TableText"/>
            </w:pPr>
            <w:r w:rsidRPr="000A4E00">
              <w:t>C17262</w:t>
            </w:r>
          </w:p>
        </w:tc>
        <w:tc>
          <w:tcPr>
            <w:tcW w:w="400" w:type="pct"/>
          </w:tcPr>
          <w:p w14:paraId="695773B2" w14:textId="77777777" w:rsidR="00B700D5" w:rsidRPr="000A4E00" w:rsidRDefault="008B7297">
            <w:pPr>
              <w:pStyle w:val="Schedule4TableText"/>
            </w:pPr>
            <w:r w:rsidRPr="000A4E00">
              <w:t>P17262</w:t>
            </w:r>
          </w:p>
        </w:tc>
        <w:tc>
          <w:tcPr>
            <w:tcW w:w="400" w:type="pct"/>
          </w:tcPr>
          <w:p w14:paraId="5AFE6FE5" w14:textId="77777777" w:rsidR="00B700D5" w:rsidRPr="000A4E00" w:rsidRDefault="008B7297">
            <w:pPr>
              <w:pStyle w:val="Schedule4TableText"/>
            </w:pPr>
            <w:r w:rsidRPr="000A4E00">
              <w:t>CN17262</w:t>
            </w:r>
          </w:p>
        </w:tc>
        <w:tc>
          <w:tcPr>
            <w:tcW w:w="800" w:type="pct"/>
          </w:tcPr>
          <w:p w14:paraId="6E17842C" w14:textId="77777777" w:rsidR="00B700D5" w:rsidRPr="000A4E00" w:rsidRDefault="008B7297">
            <w:pPr>
              <w:pStyle w:val="Schedule4TableText"/>
            </w:pPr>
            <w:r w:rsidRPr="000A4E00">
              <w:t>Somatropin</w:t>
            </w:r>
          </w:p>
        </w:tc>
        <w:tc>
          <w:tcPr>
            <w:tcW w:w="2250" w:type="pct"/>
          </w:tcPr>
          <w:p w14:paraId="17367FFA" w14:textId="77777777" w:rsidR="00B700D5" w:rsidRPr="000A4E00" w:rsidRDefault="008B7297">
            <w:pPr>
              <w:pStyle w:val="Schedule4TableText"/>
            </w:pPr>
            <w:r w:rsidRPr="000A4E00">
              <w:t>Growth retardation secondary to an intracranial lesion, or cranial irradiation</w:t>
            </w:r>
          </w:p>
          <w:p w14:paraId="20D85431" w14:textId="77777777" w:rsidR="00B700D5" w:rsidRPr="000A4E00" w:rsidRDefault="008B7297">
            <w:pPr>
              <w:pStyle w:val="Schedule4TableText"/>
            </w:pPr>
            <w:r w:rsidRPr="000A4E00">
              <w:t>Initial treatment</w:t>
            </w:r>
          </w:p>
          <w:p w14:paraId="2622A263" w14:textId="77777777" w:rsidR="00B700D5" w:rsidRPr="000A4E00" w:rsidRDefault="008B7297">
            <w:pPr>
              <w:pStyle w:val="Schedule4TableText"/>
            </w:pPr>
            <w:r w:rsidRPr="000A4E00">
              <w:t>Patient must have had an intracranial lesion which is under appropriate observation and management. or</w:t>
            </w:r>
          </w:p>
          <w:p w14:paraId="19BC677D" w14:textId="77777777" w:rsidR="00B700D5" w:rsidRPr="000A4E00" w:rsidRDefault="008B7297">
            <w:pPr>
              <w:pStyle w:val="Schedule4TableText"/>
            </w:pPr>
            <w:r w:rsidRPr="000A4E00">
              <w:t>Patient must have received cranial irradiation without having had an intracranial lesion, and is under appropriate observation and management. AND</w:t>
            </w:r>
          </w:p>
          <w:p w14:paraId="6BDAF0BD"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495263B1"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78C75FD4" w14:textId="77777777" w:rsidR="00B700D5" w:rsidRPr="000A4E00" w:rsidRDefault="008B7297">
            <w:pPr>
              <w:pStyle w:val="Schedule4TableText"/>
            </w:pPr>
            <w:r w:rsidRPr="000A4E00">
              <w:lastRenderedPageBreak/>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13B442C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0571879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6F6C2690" w14:textId="77777777" w:rsidR="00B700D5" w:rsidRPr="000A4E00" w:rsidRDefault="008B7297">
            <w:pPr>
              <w:pStyle w:val="Schedule4TableText"/>
            </w:pPr>
            <w:r w:rsidRPr="000A4E00">
              <w:t>Patient must have a current height at or below the 1st percentile for age and sex. or</w:t>
            </w:r>
          </w:p>
          <w:p w14:paraId="231059AD" w14:textId="77777777" w:rsidR="00B700D5" w:rsidRPr="000A4E00" w:rsidRDefault="008B7297">
            <w:pPr>
              <w:pStyle w:val="Schedule4TableText"/>
            </w:pPr>
            <w:r w:rsidRPr="000A4E00">
              <w:t>Patient must have a current height above the 1st percentile for age and sex and a growth velocity below the 25th percentile for bone age and sex measured over a 12 month interval (or a 6 month interval for an older child). or</w:t>
            </w:r>
          </w:p>
          <w:p w14:paraId="454D02F6" w14:textId="77777777" w:rsidR="00B700D5" w:rsidRPr="000A4E00" w:rsidRDefault="008B7297">
            <w:pPr>
              <w:pStyle w:val="Schedule4TableText"/>
            </w:pPr>
            <w:r w:rsidRPr="000A4E00">
              <w:t>Patient must have a current height above the 1st percentile for age and sex and an annual growth velocity of 8 cm per year or less if the patient has a bone age of 2.5 years or less. AND</w:t>
            </w:r>
          </w:p>
          <w:p w14:paraId="36776B4A"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E5BBA25" w14:textId="77777777" w:rsidR="00B700D5" w:rsidRPr="000A4E00" w:rsidRDefault="008B7297">
            <w:pPr>
              <w:pStyle w:val="Schedule4TableText"/>
            </w:pPr>
            <w:r w:rsidRPr="000A4E00">
              <w:t>Patient must not have an active tumour or evidence of tumour growth or activity. AND</w:t>
            </w:r>
          </w:p>
          <w:p w14:paraId="4000E320" w14:textId="77777777" w:rsidR="00B700D5" w:rsidRPr="000A4E00" w:rsidRDefault="008B7297">
            <w:pPr>
              <w:pStyle w:val="Schedule4TableText"/>
            </w:pPr>
            <w:r w:rsidRPr="000A4E00">
              <w:t>Patient must not have previously received treatment under the PBS S100 Growth Hormone Program. AND</w:t>
            </w:r>
          </w:p>
          <w:p w14:paraId="7D16199D" w14:textId="77777777" w:rsidR="00B700D5" w:rsidRPr="000A4E00" w:rsidRDefault="008B7297">
            <w:pPr>
              <w:pStyle w:val="Schedule4TableText"/>
            </w:pPr>
            <w:r w:rsidRPr="000A4E00">
              <w:t>Patient must be male and must not have a bone age of 15.5 years or more. or</w:t>
            </w:r>
          </w:p>
          <w:p w14:paraId="53E197D1" w14:textId="77777777" w:rsidR="00B700D5" w:rsidRPr="000A4E00" w:rsidRDefault="008B7297">
            <w:pPr>
              <w:pStyle w:val="Schedule4TableText"/>
            </w:pPr>
            <w:r w:rsidRPr="000A4E00">
              <w:t>Patient must be female and must not have a bone age of 13.5 years or more.</w:t>
            </w:r>
          </w:p>
          <w:p w14:paraId="108A0977" w14:textId="77777777" w:rsidR="00B700D5" w:rsidRPr="000A4E00" w:rsidRDefault="008B7297">
            <w:pPr>
              <w:pStyle w:val="Schedule4TableText"/>
            </w:pPr>
            <w:r w:rsidRPr="000A4E00">
              <w:t>Patient must be aged 3 years or older.</w:t>
            </w:r>
          </w:p>
          <w:p w14:paraId="1A99DA39" w14:textId="77777777" w:rsidR="00B700D5" w:rsidRPr="000A4E00" w:rsidRDefault="008B7297">
            <w:pPr>
              <w:pStyle w:val="Schedule4TableText"/>
            </w:pPr>
            <w:r w:rsidRPr="000A4E00">
              <w:t>Must be treated by a specialist or consultant physician in paediatric endocrinology. or</w:t>
            </w:r>
          </w:p>
          <w:p w14:paraId="1B5574D5" w14:textId="77777777" w:rsidR="00B700D5" w:rsidRPr="000A4E00" w:rsidRDefault="008B7297">
            <w:pPr>
              <w:pStyle w:val="Schedule4TableText"/>
            </w:pPr>
            <w:r w:rsidRPr="000A4E00">
              <w:t xml:space="preserve">Must be treated by a specialist or consultant physician in general paediatrics in consultation with a nominated specialist or consultant physician in paediatric </w:t>
            </w:r>
            <w:r w:rsidRPr="000A4E00">
              <w:lastRenderedPageBreak/>
              <w:t>endocrinology.</w:t>
            </w:r>
          </w:p>
          <w:p w14:paraId="386FC4BB"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32DAFA00"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5B59118" w14:textId="77777777" w:rsidR="00B700D5" w:rsidRPr="000A4E00" w:rsidRDefault="008B7297">
            <w:pPr>
              <w:pStyle w:val="Schedule4TableText"/>
            </w:pPr>
            <w:r w:rsidRPr="000A4E00">
              <w:t>The authority application must be in writing and must include:</w:t>
            </w:r>
          </w:p>
          <w:p w14:paraId="718BF6F2" w14:textId="77777777" w:rsidR="00B700D5" w:rsidRPr="000A4E00" w:rsidRDefault="008B7297">
            <w:pPr>
              <w:pStyle w:val="Schedule4TableText"/>
            </w:pPr>
            <w:r w:rsidRPr="000A4E00">
              <w:t>1. Details of the proposed prescription; AND</w:t>
            </w:r>
          </w:p>
          <w:p w14:paraId="218D88B8" w14:textId="77777777" w:rsidR="00B700D5" w:rsidRPr="000A4E00" w:rsidRDefault="008B7297">
            <w:pPr>
              <w:pStyle w:val="Schedule4TableText"/>
            </w:pPr>
            <w:r w:rsidRPr="000A4E00">
              <w:t>2. A completed Growth Hormone Authority Application Supporting Information Form for initial treatment; AND</w:t>
            </w:r>
          </w:p>
          <w:p w14:paraId="4DC2B669" w14:textId="77777777" w:rsidR="00B700D5" w:rsidRPr="000A4E00" w:rsidRDefault="008B7297">
            <w:pPr>
              <w:pStyle w:val="Schedule4TableText"/>
            </w:pPr>
            <w:r w:rsidRPr="000A4E00">
              <w:t>3. (a) A minimum of 12 months of recent growth data (height and weight measurements) or a minimum of 6 months of recent growth data for an older child. The most recent data must not be more than three months old at the time of application; OR</w:t>
            </w:r>
          </w:p>
          <w:p w14:paraId="41DCC37E" w14:textId="77777777" w:rsidR="00B700D5" w:rsidRPr="000A4E00" w:rsidRDefault="008B7297">
            <w:pPr>
              <w:pStyle w:val="Schedule4TableText"/>
            </w:pPr>
            <w:r w:rsidRPr="000A4E00">
              <w:t>(b) Height and weight measurements, not more than three months old at the time of application, for a patient whose current height is at or below the 1st percentile for age and sex; AND</w:t>
            </w:r>
          </w:p>
          <w:p w14:paraId="4D44A173" w14:textId="77777777" w:rsidR="00B700D5" w:rsidRPr="000A4E00" w:rsidRDefault="008B7297">
            <w:pPr>
              <w:pStyle w:val="Schedule4TableText"/>
            </w:pPr>
            <w:r w:rsidRPr="000A4E00">
              <w:t>4. A bone age result performed within the last 12 months; AND</w:t>
            </w:r>
          </w:p>
          <w:p w14:paraId="5CF28919"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5F82797E" w14:textId="77777777" w:rsidR="00B700D5" w:rsidRPr="000A4E00" w:rsidRDefault="008B7297">
            <w:pPr>
              <w:pStyle w:val="Schedule4TableText"/>
            </w:pPr>
            <w:r w:rsidRPr="000A4E00">
              <w:t>6. (a) Confirmation that the patient has had an intracranial lesion which is under appropriate observation and management; OR</w:t>
            </w:r>
          </w:p>
          <w:p w14:paraId="2B7BC8D1" w14:textId="77777777" w:rsidR="00B700D5" w:rsidRPr="000A4E00" w:rsidRDefault="008B7297">
            <w:pPr>
              <w:pStyle w:val="Schedule4TableText"/>
            </w:pPr>
            <w:r w:rsidRPr="000A4E00">
              <w:t>(b) Confirmation that the patient has received cranial irradiation without having had an intracranial lesion and is under appropriate observation and management; AND</w:t>
            </w:r>
          </w:p>
          <w:p w14:paraId="46D3BEEF"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4450BBD4"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8428828"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B6E660F" w14:textId="77777777" w:rsidR="00B700D5" w:rsidRPr="000A4E00" w:rsidRDefault="008B7297">
            <w:pPr>
              <w:pStyle w:val="Schedule4TableText"/>
            </w:pPr>
            <w:r w:rsidRPr="000A4E00">
              <w:lastRenderedPageBreak/>
              <w:t>Compliance with Written Authority Required procedures</w:t>
            </w:r>
          </w:p>
        </w:tc>
      </w:tr>
      <w:tr w:rsidR="00B700D5" w:rsidRPr="000A4E00" w14:paraId="31A5E66E" w14:textId="77777777">
        <w:tc>
          <w:tcPr>
            <w:tcW w:w="400" w:type="pct"/>
          </w:tcPr>
          <w:p w14:paraId="13264978" w14:textId="77777777" w:rsidR="00B700D5" w:rsidRPr="000A4E00" w:rsidRDefault="008B7297">
            <w:pPr>
              <w:pStyle w:val="Schedule4TableText"/>
            </w:pPr>
            <w:r w:rsidRPr="000A4E00">
              <w:lastRenderedPageBreak/>
              <w:t>C17263</w:t>
            </w:r>
          </w:p>
        </w:tc>
        <w:tc>
          <w:tcPr>
            <w:tcW w:w="400" w:type="pct"/>
          </w:tcPr>
          <w:p w14:paraId="3EDD4B73" w14:textId="77777777" w:rsidR="00B700D5" w:rsidRPr="000A4E00" w:rsidRDefault="008B7297">
            <w:pPr>
              <w:pStyle w:val="Schedule4TableText"/>
            </w:pPr>
            <w:r w:rsidRPr="000A4E00">
              <w:t>P17263</w:t>
            </w:r>
          </w:p>
        </w:tc>
        <w:tc>
          <w:tcPr>
            <w:tcW w:w="400" w:type="pct"/>
          </w:tcPr>
          <w:p w14:paraId="4AA43FDC" w14:textId="77777777" w:rsidR="00B700D5" w:rsidRPr="000A4E00" w:rsidRDefault="008B7297">
            <w:pPr>
              <w:pStyle w:val="Schedule4TableText"/>
            </w:pPr>
            <w:r w:rsidRPr="000A4E00">
              <w:t>CN17263</w:t>
            </w:r>
          </w:p>
        </w:tc>
        <w:tc>
          <w:tcPr>
            <w:tcW w:w="800" w:type="pct"/>
          </w:tcPr>
          <w:p w14:paraId="1A32C6E5" w14:textId="77777777" w:rsidR="00B700D5" w:rsidRPr="000A4E00" w:rsidRDefault="008B7297">
            <w:pPr>
              <w:pStyle w:val="Schedule4TableText"/>
            </w:pPr>
            <w:r w:rsidRPr="000A4E00">
              <w:t>Somatropin</w:t>
            </w:r>
          </w:p>
        </w:tc>
        <w:tc>
          <w:tcPr>
            <w:tcW w:w="2250" w:type="pct"/>
          </w:tcPr>
          <w:p w14:paraId="29050F37" w14:textId="77777777" w:rsidR="00B700D5" w:rsidRPr="000A4E00" w:rsidRDefault="008B7297">
            <w:pPr>
              <w:pStyle w:val="Schedule4TableText"/>
            </w:pPr>
            <w:r w:rsidRPr="000A4E00">
              <w:t>Hypothalamic-pituitary disease secondary to a structural lesion, with hypothalamic obesity driven growth</w:t>
            </w:r>
          </w:p>
          <w:p w14:paraId="42258A85" w14:textId="77777777" w:rsidR="00B700D5" w:rsidRPr="000A4E00" w:rsidRDefault="008B7297">
            <w:pPr>
              <w:pStyle w:val="Schedule4TableText"/>
            </w:pPr>
            <w:r w:rsidRPr="000A4E00">
              <w:lastRenderedPageBreak/>
              <w:t>Initial treatment</w:t>
            </w:r>
          </w:p>
          <w:p w14:paraId="353FEC7B" w14:textId="77777777" w:rsidR="00B700D5" w:rsidRPr="000A4E00" w:rsidRDefault="008B7297">
            <w:pPr>
              <w:pStyle w:val="Schedule4TableText"/>
            </w:pPr>
            <w:r w:rsidRPr="000A4E00">
              <w:t>Patient must have a structural lesion that is not neoplastic. or</w:t>
            </w:r>
          </w:p>
          <w:p w14:paraId="705FEE31" w14:textId="77777777" w:rsidR="00B700D5" w:rsidRPr="000A4E00" w:rsidRDefault="008B7297">
            <w:pPr>
              <w:pStyle w:val="Schedule4TableText"/>
            </w:pPr>
            <w:r w:rsidRPr="000A4E00">
              <w:t>Patient must have had a structural lesion that was neoplastic and have undergone a 12 month period of observation following completion of treatment for the structural lesion (all treatment). or</w:t>
            </w:r>
          </w:p>
          <w:p w14:paraId="2B41C0E4" w14:textId="77777777" w:rsidR="00B700D5" w:rsidRPr="000A4E00" w:rsidRDefault="008B7297">
            <w:pPr>
              <w:pStyle w:val="Schedule4TableText"/>
            </w:pPr>
            <w:r w:rsidRPr="000A4E00">
              <w:t>Patient must have a structural lesion that is neoplastic, have received medical advice that it is unsafe to treat the structural lesion, and have undergone a 12 month period of observation since initial diagnosis of the structural lesion. AND</w:t>
            </w:r>
          </w:p>
          <w:p w14:paraId="1491C4A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3732A5CB"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2D0F3623"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3B9CAAF1"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0456AB4F"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0BF69B51" w14:textId="77777777" w:rsidR="00B700D5" w:rsidRPr="000A4E00" w:rsidRDefault="008B7297">
            <w:pPr>
              <w:pStyle w:val="Schedule4TableText"/>
            </w:pPr>
            <w:r w:rsidRPr="000A4E00">
              <w:t>Patient must have other hypothalamic/pituitary hormone deficits (includes ACTH, TSH, GnRH and/or vasopressin/ADH deficiencies). AND</w:t>
            </w:r>
          </w:p>
          <w:p w14:paraId="0EB12CF3" w14:textId="77777777" w:rsidR="00B700D5" w:rsidRPr="000A4E00" w:rsidRDefault="008B7297">
            <w:pPr>
              <w:pStyle w:val="Schedule4TableText"/>
            </w:pPr>
            <w:r w:rsidRPr="000A4E00">
              <w:lastRenderedPageBreak/>
              <w:t>Patient must have hypothalamic obesity. AND</w:t>
            </w:r>
          </w:p>
          <w:p w14:paraId="3E16146F" w14:textId="77777777" w:rsidR="00B700D5" w:rsidRPr="000A4E00" w:rsidRDefault="008B7297">
            <w:pPr>
              <w:pStyle w:val="Schedule4TableText"/>
            </w:pPr>
            <w:r w:rsidRPr="000A4E00">
              <w:t>Patient must have a growth velocity above the 25th percentile for bone age and sex measured over a 12 month interval (or a 6 month interval for an older child). or</w:t>
            </w:r>
          </w:p>
          <w:p w14:paraId="701ABBF7" w14:textId="77777777" w:rsidR="00B700D5" w:rsidRPr="000A4E00" w:rsidRDefault="008B7297">
            <w:pPr>
              <w:pStyle w:val="Schedule4TableText"/>
            </w:pPr>
            <w:r w:rsidRPr="000A4E00">
              <w:t>Patient must have an annual growth velocity of greater than 14 cm per year if the patient has a chronological age of 2 years or less. or</w:t>
            </w:r>
          </w:p>
          <w:p w14:paraId="4CA9E42C" w14:textId="77777777" w:rsidR="00B700D5" w:rsidRPr="000A4E00" w:rsidRDefault="008B7297">
            <w:pPr>
              <w:pStyle w:val="Schedule4TableText"/>
            </w:pPr>
            <w:r w:rsidRPr="000A4E00">
              <w:t>Patient must have an annual growth velocity of greater than 8 cm per year if the patient has a bone or chronological age of 2.5 years or less. AND</w:t>
            </w:r>
          </w:p>
          <w:p w14:paraId="2CA34620"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EC600CF" w14:textId="77777777" w:rsidR="00B700D5" w:rsidRPr="000A4E00" w:rsidRDefault="008B7297">
            <w:pPr>
              <w:pStyle w:val="Schedule4TableText"/>
            </w:pPr>
            <w:r w:rsidRPr="000A4E00">
              <w:t>Patient must not have an active tumour or evidence of tumour growth or activity. AND</w:t>
            </w:r>
          </w:p>
          <w:p w14:paraId="5D19CE1A" w14:textId="77777777" w:rsidR="00B700D5" w:rsidRPr="000A4E00" w:rsidRDefault="008B7297">
            <w:pPr>
              <w:pStyle w:val="Schedule4TableText"/>
            </w:pPr>
            <w:r w:rsidRPr="000A4E00">
              <w:t>Patient must not have previously received treatment under the PBS S100 Growth Hormone Program. AND</w:t>
            </w:r>
          </w:p>
          <w:p w14:paraId="4204B188" w14:textId="77777777" w:rsidR="00B700D5" w:rsidRPr="000A4E00" w:rsidRDefault="008B7297">
            <w:pPr>
              <w:pStyle w:val="Schedule4TableText"/>
            </w:pPr>
            <w:r w:rsidRPr="000A4E00">
              <w:t>Patient must be male and must not have a bone age of 15.5 years or more. or</w:t>
            </w:r>
          </w:p>
          <w:p w14:paraId="491B926F" w14:textId="77777777" w:rsidR="00B700D5" w:rsidRPr="000A4E00" w:rsidRDefault="008B7297">
            <w:pPr>
              <w:pStyle w:val="Schedule4TableText"/>
            </w:pPr>
            <w:r w:rsidRPr="000A4E00">
              <w:t>Patient must be female and must not have a bone age of 13.5 years or more.</w:t>
            </w:r>
          </w:p>
          <w:p w14:paraId="41CD98F8" w14:textId="77777777" w:rsidR="00B700D5" w:rsidRPr="000A4E00" w:rsidRDefault="008B7297">
            <w:pPr>
              <w:pStyle w:val="Schedule4TableText"/>
            </w:pPr>
            <w:r w:rsidRPr="000A4E00">
              <w:t>Must be treated by a specialist or consultant physician in paediatric endocrinology. or</w:t>
            </w:r>
          </w:p>
          <w:p w14:paraId="07724A79"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469FB868"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78724D50"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540CE69B" w14:textId="77777777" w:rsidR="00B700D5" w:rsidRPr="000A4E00" w:rsidRDefault="008B7297">
            <w:pPr>
              <w:pStyle w:val="Schedule4TableText"/>
            </w:pPr>
            <w:r w:rsidRPr="000A4E00">
              <w:t>The authority application must be in writing and must include:</w:t>
            </w:r>
          </w:p>
          <w:p w14:paraId="0DF79B8F" w14:textId="77777777" w:rsidR="00B700D5" w:rsidRPr="000A4E00" w:rsidRDefault="008B7297">
            <w:pPr>
              <w:pStyle w:val="Schedule4TableText"/>
            </w:pPr>
            <w:r w:rsidRPr="000A4E00">
              <w:t>1. Details of the proposed prescription; AND</w:t>
            </w:r>
          </w:p>
          <w:p w14:paraId="6F1768DB" w14:textId="77777777" w:rsidR="00B700D5" w:rsidRPr="000A4E00" w:rsidRDefault="008B7297">
            <w:pPr>
              <w:pStyle w:val="Schedule4TableText"/>
            </w:pPr>
            <w:r w:rsidRPr="000A4E00">
              <w:t>2. A completed Growth Hormone Authority Application Supporting Information Form for initial treatment; AND</w:t>
            </w:r>
          </w:p>
          <w:p w14:paraId="701E8454" w14:textId="77777777" w:rsidR="00B700D5" w:rsidRPr="000A4E00" w:rsidRDefault="008B7297">
            <w:pPr>
              <w:pStyle w:val="Schedule4TableText"/>
            </w:pPr>
            <w:r w:rsidRPr="000A4E00">
              <w:t>3. A minimum of 12 months of recent growth data (height and weight measurements) or a minimum of 6 months of recent growth data for an older child. The most recent data must not be more than three months old at the time of application; AND</w:t>
            </w:r>
          </w:p>
          <w:p w14:paraId="5DC78493"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4A35D132"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0DA7442F" w14:textId="77777777" w:rsidR="00B700D5" w:rsidRPr="000A4E00" w:rsidRDefault="008B7297">
            <w:pPr>
              <w:pStyle w:val="Schedule4TableText"/>
            </w:pPr>
            <w:r w:rsidRPr="000A4E00">
              <w:t>6. (a) Confirmation that the patient has a structural lesion that is not neoplastic; OR</w:t>
            </w:r>
          </w:p>
          <w:p w14:paraId="64EF6A75" w14:textId="77777777" w:rsidR="00B700D5" w:rsidRPr="000A4E00" w:rsidRDefault="008B7297">
            <w:pPr>
              <w:pStyle w:val="Schedule4TableText"/>
            </w:pPr>
            <w:r w:rsidRPr="000A4E00">
              <w:lastRenderedPageBreak/>
              <w:t>(b) Confirmation that the patient had a structural lesion that was neoplastic and has undergone a 12 month period of observation following completion of treatment for the structural lesion (all treatment); OR</w:t>
            </w:r>
          </w:p>
          <w:p w14:paraId="4FD3EADC" w14:textId="77777777" w:rsidR="00B700D5" w:rsidRPr="000A4E00" w:rsidRDefault="008B7297">
            <w:pPr>
              <w:pStyle w:val="Schedule4TableText"/>
            </w:pPr>
            <w:r w:rsidRPr="000A4E00">
              <w:t>(c) Confirmation that the patient has a structural lesion that is neoplastic, has received medical advice that it is unsafe to treat the structural lesion, and has undergone a 12 month period of observation since initial diagnosis of the structural lesion; AND</w:t>
            </w:r>
          </w:p>
          <w:p w14:paraId="0FE5EA64" w14:textId="77777777" w:rsidR="00B700D5" w:rsidRPr="000A4E00" w:rsidRDefault="008B7297">
            <w:pPr>
              <w:pStyle w:val="Schedule4TableText"/>
            </w:pPr>
            <w:r w:rsidRPr="000A4E00">
              <w:t>7. Confirmation that the patient has other hypothalamic/pituitary hormone deficits; AND</w:t>
            </w:r>
          </w:p>
          <w:p w14:paraId="025DCA76" w14:textId="77777777" w:rsidR="00B700D5" w:rsidRPr="000A4E00" w:rsidRDefault="008B7297">
            <w:pPr>
              <w:pStyle w:val="Schedule4TableText"/>
            </w:pPr>
            <w:r w:rsidRPr="000A4E00">
              <w:t>8. Confirmation that the patient has hypothalamic obesity; AND</w:t>
            </w:r>
          </w:p>
          <w:p w14:paraId="632CB2F5" w14:textId="77777777" w:rsidR="00B700D5" w:rsidRPr="000A4E00" w:rsidRDefault="008B7297">
            <w:pPr>
              <w:pStyle w:val="Schedule4TableText"/>
            </w:pPr>
            <w:r w:rsidRPr="000A4E00">
              <w:t>9. The proprietary name (brand), form and strength of somatropin requested, and the number of vials/cartridges required to provide sufficient drug for 16 weeks' worth of treatment (with up to 1 repeat allowed).</w:t>
            </w:r>
          </w:p>
          <w:p w14:paraId="44DA53A6"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6C7CE57" w14:textId="77777777" w:rsidR="00B700D5" w:rsidRPr="000A4E00" w:rsidRDefault="008B7297">
            <w:pPr>
              <w:pStyle w:val="Schedule4TableText"/>
            </w:pPr>
            <w:r w:rsidRPr="000A4E00">
              <w:t>Testing for biochemical growth hormone deficiency must have been performed at a time when all other pituitary hormone deficits were being adequately replaced.</w:t>
            </w:r>
          </w:p>
          <w:p w14:paraId="3A439A93"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E8DD15E" w14:textId="77777777" w:rsidR="00B700D5" w:rsidRPr="000A4E00" w:rsidRDefault="008B7297">
            <w:pPr>
              <w:pStyle w:val="Schedule4TableText"/>
            </w:pPr>
            <w:r w:rsidRPr="000A4E00">
              <w:lastRenderedPageBreak/>
              <w:t xml:space="preserve">Compliance with Written Authority Required </w:t>
            </w:r>
            <w:r w:rsidRPr="000A4E00">
              <w:lastRenderedPageBreak/>
              <w:t>procedures</w:t>
            </w:r>
          </w:p>
        </w:tc>
      </w:tr>
      <w:tr w:rsidR="00B700D5" w:rsidRPr="000A4E00" w14:paraId="0F9C8AFC" w14:textId="77777777">
        <w:tc>
          <w:tcPr>
            <w:tcW w:w="400" w:type="pct"/>
          </w:tcPr>
          <w:p w14:paraId="4485D749" w14:textId="77777777" w:rsidR="00B700D5" w:rsidRPr="000A4E00" w:rsidRDefault="008B7297">
            <w:pPr>
              <w:pStyle w:val="Schedule4TableText"/>
            </w:pPr>
            <w:r w:rsidRPr="000A4E00">
              <w:lastRenderedPageBreak/>
              <w:t>C17265</w:t>
            </w:r>
          </w:p>
        </w:tc>
        <w:tc>
          <w:tcPr>
            <w:tcW w:w="400" w:type="pct"/>
          </w:tcPr>
          <w:p w14:paraId="5DA0F6BE" w14:textId="77777777" w:rsidR="00B700D5" w:rsidRPr="000A4E00" w:rsidRDefault="008B7297">
            <w:pPr>
              <w:pStyle w:val="Schedule4TableText"/>
            </w:pPr>
            <w:r w:rsidRPr="000A4E00">
              <w:t>P17265</w:t>
            </w:r>
          </w:p>
        </w:tc>
        <w:tc>
          <w:tcPr>
            <w:tcW w:w="400" w:type="pct"/>
          </w:tcPr>
          <w:p w14:paraId="0326AE18" w14:textId="77777777" w:rsidR="00B700D5" w:rsidRPr="000A4E00" w:rsidRDefault="008B7297">
            <w:pPr>
              <w:pStyle w:val="Schedule4TableText"/>
            </w:pPr>
            <w:r w:rsidRPr="000A4E00">
              <w:t>CN17265</w:t>
            </w:r>
          </w:p>
        </w:tc>
        <w:tc>
          <w:tcPr>
            <w:tcW w:w="800" w:type="pct"/>
          </w:tcPr>
          <w:p w14:paraId="7DF184BD" w14:textId="77777777" w:rsidR="00B700D5" w:rsidRPr="000A4E00" w:rsidRDefault="008B7297">
            <w:pPr>
              <w:pStyle w:val="Schedule4TableText"/>
            </w:pPr>
            <w:r w:rsidRPr="000A4E00">
              <w:t>Somatropin</w:t>
            </w:r>
          </w:p>
        </w:tc>
        <w:tc>
          <w:tcPr>
            <w:tcW w:w="2250" w:type="pct"/>
          </w:tcPr>
          <w:p w14:paraId="357E4571" w14:textId="77777777" w:rsidR="00B700D5" w:rsidRPr="000A4E00" w:rsidRDefault="008B7297">
            <w:pPr>
              <w:pStyle w:val="Schedule4TableText"/>
            </w:pPr>
            <w:r w:rsidRPr="000A4E00">
              <w:t>Biochemical growth hormone deficiency and precocious puberty</w:t>
            </w:r>
          </w:p>
          <w:p w14:paraId="483AD77E" w14:textId="77777777" w:rsidR="00B700D5" w:rsidRPr="000A4E00" w:rsidRDefault="008B7297">
            <w:pPr>
              <w:pStyle w:val="Schedule4TableText"/>
            </w:pPr>
            <w:r w:rsidRPr="000A4E00">
              <w:t>Initial treatment</w:t>
            </w:r>
          </w:p>
          <w:p w14:paraId="1469D5A4" w14:textId="77777777" w:rsidR="00B700D5" w:rsidRPr="000A4E00" w:rsidRDefault="008B7297">
            <w:pPr>
              <w:pStyle w:val="Schedule4TableText"/>
            </w:pPr>
            <w:r w:rsidRPr="000A4E00">
              <w:t>Patient must be male and have commenced puberty (demonstrated by Tanner stage 2 genital or pubic hair development or testicular volumes greater than or equal to 4 mL) before the chronological age of 9 years. or</w:t>
            </w:r>
          </w:p>
          <w:p w14:paraId="3B35B864" w14:textId="77777777" w:rsidR="00B700D5" w:rsidRPr="000A4E00" w:rsidRDefault="008B7297">
            <w:pPr>
              <w:pStyle w:val="Schedule4TableText"/>
            </w:pPr>
            <w:r w:rsidRPr="000A4E00">
              <w:t>Patient must be female and have commenced puberty (demonstrated by Tanner stage 2 breast or pubic hair development) before the chronological age of 8 years. or</w:t>
            </w:r>
          </w:p>
          <w:p w14:paraId="16EF9691" w14:textId="77777777" w:rsidR="00B700D5" w:rsidRPr="000A4E00" w:rsidRDefault="008B7297">
            <w:pPr>
              <w:pStyle w:val="Schedule4TableText"/>
            </w:pPr>
            <w:r w:rsidRPr="000A4E00">
              <w:t>Patient must be female and menarche occurred before the chronological age of 10 years. AND</w:t>
            </w:r>
          </w:p>
          <w:p w14:paraId="0070020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640AC013"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0B778A93"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040BD70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55453F7F"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5CA1D310" w14:textId="77777777" w:rsidR="00B700D5" w:rsidRPr="000A4E00" w:rsidRDefault="008B7297">
            <w:pPr>
              <w:pStyle w:val="Schedule4TableText"/>
            </w:pPr>
            <w:r w:rsidRPr="000A4E00">
              <w:t>Patient must be undergoing Gonadotrophin Releasing Hormone agonist therapy for pubertal suppression. AND</w:t>
            </w:r>
          </w:p>
          <w:p w14:paraId="472AE42E"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53808A9B" w14:textId="77777777" w:rsidR="00B700D5" w:rsidRPr="000A4E00" w:rsidRDefault="008B7297">
            <w:pPr>
              <w:pStyle w:val="Schedule4TableText"/>
            </w:pPr>
            <w:r w:rsidRPr="000A4E00">
              <w:t>Patient must not have an active tumour or evidence of tumour growth or activity. AND</w:t>
            </w:r>
          </w:p>
          <w:p w14:paraId="05524A9B" w14:textId="77777777" w:rsidR="00B700D5" w:rsidRPr="000A4E00" w:rsidRDefault="008B7297">
            <w:pPr>
              <w:pStyle w:val="Schedule4TableText"/>
            </w:pPr>
            <w:r w:rsidRPr="000A4E00">
              <w:t>Patient must not have previously received treatment under the PBS S100 Growth Hormone Program. AND</w:t>
            </w:r>
          </w:p>
          <w:p w14:paraId="4104DE2C" w14:textId="77777777" w:rsidR="00B700D5" w:rsidRPr="000A4E00" w:rsidRDefault="008B7297">
            <w:pPr>
              <w:pStyle w:val="Schedule4TableText"/>
            </w:pPr>
            <w:r w:rsidRPr="000A4E00">
              <w:t>Patient must be male and must not have a bone age of 15.5 years or more. or</w:t>
            </w:r>
          </w:p>
          <w:p w14:paraId="72CC0ADC" w14:textId="77777777" w:rsidR="00B700D5" w:rsidRPr="000A4E00" w:rsidRDefault="008B7297">
            <w:pPr>
              <w:pStyle w:val="Schedule4TableText"/>
            </w:pPr>
            <w:r w:rsidRPr="000A4E00">
              <w:t>Patient must be female and must not have a bone age of 13.5 years or more.</w:t>
            </w:r>
          </w:p>
          <w:p w14:paraId="18C981B3" w14:textId="77777777" w:rsidR="00B700D5" w:rsidRPr="000A4E00" w:rsidRDefault="008B7297">
            <w:pPr>
              <w:pStyle w:val="Schedule4TableText"/>
            </w:pPr>
            <w:r w:rsidRPr="000A4E00">
              <w:t>Patient must be aged 3 years or older.</w:t>
            </w:r>
          </w:p>
          <w:p w14:paraId="05817989" w14:textId="77777777" w:rsidR="00B700D5" w:rsidRPr="000A4E00" w:rsidRDefault="008B7297">
            <w:pPr>
              <w:pStyle w:val="Schedule4TableText"/>
            </w:pPr>
            <w:r w:rsidRPr="000A4E00">
              <w:t>Must be treated by a specialist or consultant physician in paediatric endocrinology. or</w:t>
            </w:r>
          </w:p>
          <w:p w14:paraId="53203783"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15FE8604"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606810BB" w14:textId="77777777" w:rsidR="00B700D5" w:rsidRPr="000A4E00" w:rsidRDefault="008B7297">
            <w:pPr>
              <w:pStyle w:val="Schedule4TableText"/>
            </w:pPr>
            <w:r w:rsidRPr="000A4E00">
              <w:t>The authority application must be in writing and must include:</w:t>
            </w:r>
          </w:p>
          <w:p w14:paraId="1356C881" w14:textId="77777777" w:rsidR="00B700D5" w:rsidRPr="000A4E00" w:rsidRDefault="008B7297">
            <w:pPr>
              <w:pStyle w:val="Schedule4TableText"/>
            </w:pPr>
            <w:r w:rsidRPr="000A4E00">
              <w:t>1. Details of the proposed prescription; AND</w:t>
            </w:r>
          </w:p>
          <w:p w14:paraId="0356A5EE" w14:textId="77777777" w:rsidR="00B700D5" w:rsidRPr="000A4E00" w:rsidRDefault="008B7297">
            <w:pPr>
              <w:pStyle w:val="Schedule4TableText"/>
            </w:pPr>
            <w:r w:rsidRPr="000A4E00">
              <w:t>2. A completed Growth Hormone Authority Application Supporting Information Form for initial treatment; AND</w:t>
            </w:r>
          </w:p>
          <w:p w14:paraId="2E283D41" w14:textId="77777777" w:rsidR="00B700D5" w:rsidRPr="000A4E00" w:rsidRDefault="008B7297">
            <w:pPr>
              <w:pStyle w:val="Schedule4TableText"/>
            </w:pPr>
            <w:r w:rsidRPr="000A4E00">
              <w:t>3. (a) A minimum of 12 months of recent growth data (height and weight) at intervals no greater than six months. The most recent data must not be older than three months; OR</w:t>
            </w:r>
          </w:p>
          <w:p w14:paraId="58C2BD61" w14:textId="77777777" w:rsidR="00B700D5" w:rsidRPr="000A4E00" w:rsidRDefault="008B7297">
            <w:pPr>
              <w:pStyle w:val="Schedule4TableText"/>
            </w:pPr>
            <w:r w:rsidRPr="000A4E00">
              <w:t>(b) A minimum of 6 months of recent growth data (height and weight) for older children (males chronological age 12 and over or bone age 10 and over, females chronological age 10 and over or bone age 8 and over). The most recent data must not be older than three months; AND</w:t>
            </w:r>
          </w:p>
          <w:p w14:paraId="41E8191D" w14:textId="77777777" w:rsidR="00B700D5" w:rsidRPr="000A4E00" w:rsidRDefault="008B7297">
            <w:pPr>
              <w:pStyle w:val="Schedule4TableText"/>
            </w:pPr>
            <w:r w:rsidRPr="000A4E00">
              <w:t>4. A bone age result performed within the last 12 months; AND</w:t>
            </w:r>
          </w:p>
          <w:p w14:paraId="00185670"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40B8C58D" w14:textId="77777777" w:rsidR="00B700D5" w:rsidRPr="000A4E00" w:rsidRDefault="008B7297">
            <w:pPr>
              <w:pStyle w:val="Schedule4TableText"/>
            </w:pPr>
            <w:r w:rsidRPr="000A4E00">
              <w:t>6. Confirmation that the patient has precocious puberty; AND</w:t>
            </w:r>
          </w:p>
          <w:p w14:paraId="0B7F9B47" w14:textId="77777777" w:rsidR="00B700D5" w:rsidRPr="000A4E00" w:rsidRDefault="008B7297">
            <w:pPr>
              <w:pStyle w:val="Schedule4TableText"/>
            </w:pPr>
            <w:r w:rsidRPr="000A4E00">
              <w:t>7. Confirmation that the patient is undergoing Gonadotropin Releasing Hormone agonist therapy, for pubertal suppression; AND</w:t>
            </w:r>
          </w:p>
          <w:p w14:paraId="3974A6DE"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4B3275B4"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9DA592C"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89BE491" w14:textId="77777777" w:rsidR="00B700D5" w:rsidRPr="000A4E00" w:rsidRDefault="008B7297">
            <w:pPr>
              <w:pStyle w:val="Schedule4TableText"/>
            </w:pPr>
            <w:r w:rsidRPr="000A4E00">
              <w:t>Compliance with Written Authority Required procedures</w:t>
            </w:r>
          </w:p>
        </w:tc>
      </w:tr>
      <w:tr w:rsidR="00B700D5" w:rsidRPr="000A4E00" w14:paraId="402007A6" w14:textId="77777777">
        <w:tc>
          <w:tcPr>
            <w:tcW w:w="400" w:type="pct"/>
          </w:tcPr>
          <w:p w14:paraId="038CA637" w14:textId="77777777" w:rsidR="00B700D5" w:rsidRPr="000A4E00" w:rsidRDefault="008B7297">
            <w:pPr>
              <w:pStyle w:val="Schedule4TableText"/>
            </w:pPr>
            <w:r w:rsidRPr="000A4E00">
              <w:t>C17268</w:t>
            </w:r>
          </w:p>
        </w:tc>
        <w:tc>
          <w:tcPr>
            <w:tcW w:w="400" w:type="pct"/>
          </w:tcPr>
          <w:p w14:paraId="45D13617" w14:textId="77777777" w:rsidR="00B700D5" w:rsidRPr="000A4E00" w:rsidRDefault="008B7297">
            <w:pPr>
              <w:pStyle w:val="Schedule4TableText"/>
            </w:pPr>
            <w:r w:rsidRPr="000A4E00">
              <w:t>P17268</w:t>
            </w:r>
          </w:p>
        </w:tc>
        <w:tc>
          <w:tcPr>
            <w:tcW w:w="400" w:type="pct"/>
          </w:tcPr>
          <w:p w14:paraId="0614ED58" w14:textId="77777777" w:rsidR="00B700D5" w:rsidRPr="000A4E00" w:rsidRDefault="008B7297">
            <w:pPr>
              <w:pStyle w:val="Schedule4TableText"/>
            </w:pPr>
            <w:r w:rsidRPr="000A4E00">
              <w:t>CN17268</w:t>
            </w:r>
          </w:p>
        </w:tc>
        <w:tc>
          <w:tcPr>
            <w:tcW w:w="800" w:type="pct"/>
          </w:tcPr>
          <w:p w14:paraId="6BE20C67" w14:textId="77777777" w:rsidR="00B700D5" w:rsidRPr="000A4E00" w:rsidRDefault="008B7297">
            <w:pPr>
              <w:pStyle w:val="Schedule4TableText"/>
            </w:pPr>
            <w:r w:rsidRPr="000A4E00">
              <w:t>Isotretinoin</w:t>
            </w:r>
          </w:p>
        </w:tc>
        <w:tc>
          <w:tcPr>
            <w:tcW w:w="2250" w:type="pct"/>
          </w:tcPr>
          <w:p w14:paraId="5A02B78A" w14:textId="77777777" w:rsidR="00B700D5" w:rsidRPr="000A4E00" w:rsidRDefault="008B7297">
            <w:pPr>
              <w:pStyle w:val="Schedule4TableText"/>
            </w:pPr>
            <w:r w:rsidRPr="000A4E00">
              <w:t>Severe cystic acne</w:t>
            </w:r>
          </w:p>
          <w:p w14:paraId="3548072B" w14:textId="77777777" w:rsidR="00B700D5" w:rsidRPr="000A4E00" w:rsidRDefault="008B7297">
            <w:pPr>
              <w:pStyle w:val="Schedule4TableText"/>
            </w:pPr>
            <w:r w:rsidRPr="000A4E00">
              <w:t>The condition must be unresponsive to other therapy.</w:t>
            </w:r>
          </w:p>
          <w:p w14:paraId="2747D4E3" w14:textId="77777777" w:rsidR="00B700D5" w:rsidRPr="000A4E00" w:rsidRDefault="008B7297">
            <w:pPr>
              <w:pStyle w:val="Schedule4TableText"/>
            </w:pPr>
            <w:r w:rsidRPr="000A4E00">
              <w:t>Must be treated by a medical practitioner. or</w:t>
            </w:r>
          </w:p>
          <w:p w14:paraId="09BEE142" w14:textId="77777777" w:rsidR="00B700D5" w:rsidRPr="000A4E00" w:rsidRDefault="008B7297">
            <w:pPr>
              <w:pStyle w:val="Schedule4TableText"/>
            </w:pPr>
            <w:r w:rsidRPr="000A4E00">
              <w:t>Must be treated by a nurse practitioner where this prescription is to continue existing therapy with this medicine.</w:t>
            </w:r>
          </w:p>
        </w:tc>
        <w:tc>
          <w:tcPr>
            <w:tcW w:w="700" w:type="pct"/>
          </w:tcPr>
          <w:p w14:paraId="7AD45DD1" w14:textId="77777777" w:rsidR="00B700D5" w:rsidRPr="000A4E00" w:rsidRDefault="008B7297">
            <w:pPr>
              <w:pStyle w:val="Schedule4TableText"/>
            </w:pPr>
            <w:r w:rsidRPr="000A4E00">
              <w:t>Compliance with Authority Required procedures - Streamlined Authority Code 17268</w:t>
            </w:r>
          </w:p>
        </w:tc>
      </w:tr>
      <w:tr w:rsidR="00B700D5" w:rsidRPr="000A4E00" w14:paraId="29DC2540" w14:textId="77777777">
        <w:tc>
          <w:tcPr>
            <w:tcW w:w="400" w:type="pct"/>
          </w:tcPr>
          <w:p w14:paraId="27D2345D" w14:textId="77777777" w:rsidR="00B700D5" w:rsidRPr="000A4E00" w:rsidRDefault="008B7297">
            <w:pPr>
              <w:pStyle w:val="Schedule4TableText"/>
            </w:pPr>
            <w:r w:rsidRPr="000A4E00">
              <w:t>C17270</w:t>
            </w:r>
          </w:p>
        </w:tc>
        <w:tc>
          <w:tcPr>
            <w:tcW w:w="400" w:type="pct"/>
          </w:tcPr>
          <w:p w14:paraId="462F8B15" w14:textId="77777777" w:rsidR="00B700D5" w:rsidRPr="000A4E00" w:rsidRDefault="008B7297">
            <w:pPr>
              <w:pStyle w:val="Schedule4TableText"/>
            </w:pPr>
            <w:r w:rsidRPr="000A4E00">
              <w:t>P17270</w:t>
            </w:r>
          </w:p>
        </w:tc>
        <w:tc>
          <w:tcPr>
            <w:tcW w:w="400" w:type="pct"/>
          </w:tcPr>
          <w:p w14:paraId="28F7806B" w14:textId="77777777" w:rsidR="00B700D5" w:rsidRPr="000A4E00" w:rsidRDefault="008B7297">
            <w:pPr>
              <w:pStyle w:val="Schedule4TableText"/>
            </w:pPr>
            <w:r w:rsidRPr="000A4E00">
              <w:t>CN17270</w:t>
            </w:r>
          </w:p>
        </w:tc>
        <w:tc>
          <w:tcPr>
            <w:tcW w:w="800" w:type="pct"/>
          </w:tcPr>
          <w:p w14:paraId="3A064FE7" w14:textId="77777777" w:rsidR="00B700D5" w:rsidRPr="000A4E00" w:rsidRDefault="008B7297">
            <w:pPr>
              <w:pStyle w:val="Schedule4TableText"/>
            </w:pPr>
            <w:r w:rsidRPr="000A4E00">
              <w:t>Clobetasol</w:t>
            </w:r>
          </w:p>
        </w:tc>
        <w:tc>
          <w:tcPr>
            <w:tcW w:w="2250" w:type="pct"/>
          </w:tcPr>
          <w:p w14:paraId="1F343241" w14:textId="77777777" w:rsidR="00B700D5" w:rsidRPr="000A4E00" w:rsidRDefault="008B7297">
            <w:pPr>
              <w:pStyle w:val="Schedule4TableText"/>
            </w:pPr>
            <w:r w:rsidRPr="000A4E00">
              <w:t>Moderate to severe scalp psoriasis</w:t>
            </w:r>
          </w:p>
          <w:p w14:paraId="30789938" w14:textId="77777777" w:rsidR="00B700D5" w:rsidRPr="000A4E00" w:rsidRDefault="008B7297">
            <w:pPr>
              <w:pStyle w:val="Schedule4TableText"/>
            </w:pPr>
            <w:r w:rsidRPr="000A4E00">
              <w:t>The condition must be inadequately controlled with either a vitamin D analogue or potent topical corticosteroid as monotherapy. or</w:t>
            </w:r>
          </w:p>
          <w:p w14:paraId="1D9AB643" w14:textId="77777777" w:rsidR="00B700D5" w:rsidRPr="000A4E00" w:rsidRDefault="008B7297">
            <w:pPr>
              <w:pStyle w:val="Schedule4TableText"/>
            </w:pPr>
            <w:r w:rsidRPr="000A4E00">
              <w:t>The condition must be inadequately controlled with combination use of a vitamin D analogue and potent topical corticosteroid.</w:t>
            </w:r>
          </w:p>
          <w:p w14:paraId="534EF5AA" w14:textId="77777777" w:rsidR="00B700D5" w:rsidRPr="000A4E00" w:rsidRDefault="008B7297">
            <w:pPr>
              <w:pStyle w:val="Schedule4TableText"/>
            </w:pPr>
            <w:r w:rsidRPr="000A4E00">
              <w:t>Patient must be at least 18 years of age.</w:t>
            </w:r>
          </w:p>
        </w:tc>
        <w:tc>
          <w:tcPr>
            <w:tcW w:w="700" w:type="pct"/>
          </w:tcPr>
          <w:p w14:paraId="173365FC" w14:textId="77777777" w:rsidR="00B700D5" w:rsidRPr="000A4E00" w:rsidRDefault="008B7297">
            <w:pPr>
              <w:pStyle w:val="Schedule4TableText"/>
            </w:pPr>
            <w:r w:rsidRPr="000A4E00">
              <w:t>Compliance with Authority Required procedures - Streamlined Authority Code 17270</w:t>
            </w:r>
          </w:p>
        </w:tc>
      </w:tr>
      <w:tr w:rsidR="00B700D5" w:rsidRPr="000A4E00" w14:paraId="4AF2A0B2" w14:textId="77777777">
        <w:tc>
          <w:tcPr>
            <w:tcW w:w="400" w:type="pct"/>
          </w:tcPr>
          <w:p w14:paraId="7D8DE4A2" w14:textId="77777777" w:rsidR="00B700D5" w:rsidRPr="000A4E00" w:rsidRDefault="008B7297">
            <w:pPr>
              <w:pStyle w:val="Schedule4TableText"/>
            </w:pPr>
            <w:r w:rsidRPr="000A4E00">
              <w:t>C17272</w:t>
            </w:r>
          </w:p>
        </w:tc>
        <w:tc>
          <w:tcPr>
            <w:tcW w:w="400" w:type="pct"/>
          </w:tcPr>
          <w:p w14:paraId="478919A1" w14:textId="77777777" w:rsidR="00B700D5" w:rsidRPr="000A4E00" w:rsidRDefault="008B7297">
            <w:pPr>
              <w:pStyle w:val="Schedule4TableText"/>
            </w:pPr>
            <w:r w:rsidRPr="000A4E00">
              <w:t>P17272</w:t>
            </w:r>
          </w:p>
        </w:tc>
        <w:tc>
          <w:tcPr>
            <w:tcW w:w="400" w:type="pct"/>
          </w:tcPr>
          <w:p w14:paraId="71A91C36" w14:textId="77777777" w:rsidR="00B700D5" w:rsidRPr="000A4E00" w:rsidRDefault="008B7297">
            <w:pPr>
              <w:pStyle w:val="Schedule4TableText"/>
            </w:pPr>
            <w:r w:rsidRPr="000A4E00">
              <w:t>CN17272</w:t>
            </w:r>
          </w:p>
        </w:tc>
        <w:tc>
          <w:tcPr>
            <w:tcW w:w="800" w:type="pct"/>
          </w:tcPr>
          <w:p w14:paraId="7FAC44F1" w14:textId="77777777" w:rsidR="00B700D5" w:rsidRPr="000A4E00" w:rsidRDefault="008B7297">
            <w:pPr>
              <w:pStyle w:val="Schedule4TableText"/>
            </w:pPr>
            <w:r w:rsidRPr="000A4E00">
              <w:t>Acitretin</w:t>
            </w:r>
          </w:p>
        </w:tc>
        <w:tc>
          <w:tcPr>
            <w:tcW w:w="2250" w:type="pct"/>
          </w:tcPr>
          <w:p w14:paraId="0EDDBF2D" w14:textId="77777777" w:rsidR="00B700D5" w:rsidRPr="000A4E00" w:rsidRDefault="008B7297">
            <w:pPr>
              <w:pStyle w:val="Schedule4TableText"/>
            </w:pPr>
            <w:r w:rsidRPr="000A4E00">
              <w:t>Severe disorders of keratinisation</w:t>
            </w:r>
          </w:p>
          <w:p w14:paraId="6BFBCAEE" w14:textId="77777777" w:rsidR="00B700D5" w:rsidRPr="000A4E00" w:rsidRDefault="008B7297">
            <w:pPr>
              <w:pStyle w:val="Schedule4TableText"/>
            </w:pPr>
            <w:r w:rsidRPr="000A4E00">
              <w:t>Must be treated by a medical practitioner. or</w:t>
            </w:r>
          </w:p>
          <w:p w14:paraId="35A50565" w14:textId="77777777" w:rsidR="00B700D5" w:rsidRPr="000A4E00" w:rsidRDefault="008B7297">
            <w:pPr>
              <w:pStyle w:val="Schedule4TableText"/>
            </w:pPr>
            <w:r w:rsidRPr="000A4E00">
              <w:t>Must be treated by a nurse practitioner where this prescription is to continue existing therapy with this medicine.</w:t>
            </w:r>
          </w:p>
        </w:tc>
        <w:tc>
          <w:tcPr>
            <w:tcW w:w="700" w:type="pct"/>
          </w:tcPr>
          <w:p w14:paraId="16CCD421" w14:textId="77777777" w:rsidR="00B700D5" w:rsidRPr="000A4E00" w:rsidRDefault="008B7297">
            <w:pPr>
              <w:pStyle w:val="Schedule4TableText"/>
            </w:pPr>
            <w:r w:rsidRPr="000A4E00">
              <w:t>Compliance with Authority Required procedures - Streamlined Authority Code 17272</w:t>
            </w:r>
          </w:p>
        </w:tc>
      </w:tr>
      <w:tr w:rsidR="00B700D5" w:rsidRPr="000A4E00" w14:paraId="0F5BFD1A" w14:textId="77777777">
        <w:tc>
          <w:tcPr>
            <w:tcW w:w="400" w:type="pct"/>
          </w:tcPr>
          <w:p w14:paraId="590BBB08" w14:textId="77777777" w:rsidR="00B700D5" w:rsidRPr="000A4E00" w:rsidRDefault="008B7297">
            <w:pPr>
              <w:pStyle w:val="Schedule4TableText"/>
            </w:pPr>
            <w:r w:rsidRPr="000A4E00">
              <w:t>C17277</w:t>
            </w:r>
          </w:p>
        </w:tc>
        <w:tc>
          <w:tcPr>
            <w:tcW w:w="400" w:type="pct"/>
          </w:tcPr>
          <w:p w14:paraId="3213111A" w14:textId="77777777" w:rsidR="00B700D5" w:rsidRPr="000A4E00" w:rsidRDefault="008B7297">
            <w:pPr>
              <w:pStyle w:val="Schedule4TableText"/>
            </w:pPr>
            <w:r w:rsidRPr="000A4E00">
              <w:t>P17277</w:t>
            </w:r>
          </w:p>
        </w:tc>
        <w:tc>
          <w:tcPr>
            <w:tcW w:w="400" w:type="pct"/>
          </w:tcPr>
          <w:p w14:paraId="2083DB34" w14:textId="77777777" w:rsidR="00B700D5" w:rsidRPr="000A4E00" w:rsidRDefault="008B7297">
            <w:pPr>
              <w:pStyle w:val="Schedule4TableText"/>
            </w:pPr>
            <w:r w:rsidRPr="000A4E00">
              <w:t>CN17277</w:t>
            </w:r>
          </w:p>
        </w:tc>
        <w:tc>
          <w:tcPr>
            <w:tcW w:w="800" w:type="pct"/>
          </w:tcPr>
          <w:p w14:paraId="7D7D1BAD" w14:textId="77777777" w:rsidR="00B700D5" w:rsidRPr="000A4E00" w:rsidRDefault="008B7297">
            <w:pPr>
              <w:pStyle w:val="Schedule4TableText"/>
            </w:pPr>
            <w:r w:rsidRPr="000A4E00">
              <w:t>Nintedanib</w:t>
            </w:r>
          </w:p>
          <w:p w14:paraId="439BA81F" w14:textId="77777777" w:rsidR="00B700D5" w:rsidRPr="000A4E00" w:rsidRDefault="008B7297">
            <w:pPr>
              <w:pStyle w:val="Schedule4TableText"/>
            </w:pPr>
            <w:r w:rsidRPr="000A4E00">
              <w:t>Pirfenidone</w:t>
            </w:r>
          </w:p>
        </w:tc>
        <w:tc>
          <w:tcPr>
            <w:tcW w:w="2250" w:type="pct"/>
          </w:tcPr>
          <w:p w14:paraId="458D72DF" w14:textId="77777777" w:rsidR="00B700D5" w:rsidRPr="000A4E00" w:rsidRDefault="008B7297">
            <w:pPr>
              <w:pStyle w:val="Schedule4TableText"/>
            </w:pPr>
            <w:r w:rsidRPr="000A4E00">
              <w:t>Idiopathic pulmonary fibrosis</w:t>
            </w:r>
          </w:p>
          <w:p w14:paraId="5E7CA509" w14:textId="77777777" w:rsidR="00B700D5" w:rsidRPr="000A4E00" w:rsidRDefault="008B7297">
            <w:pPr>
              <w:pStyle w:val="Schedule4TableText"/>
            </w:pPr>
            <w:r w:rsidRPr="000A4E00">
              <w:t>Initial treatment 2 - change or recommencement of treatment</w:t>
            </w:r>
          </w:p>
          <w:p w14:paraId="6ED423CE" w14:textId="77777777" w:rsidR="00B700D5" w:rsidRPr="000A4E00" w:rsidRDefault="008B7297">
            <w:pPr>
              <w:pStyle w:val="Schedule4TableText"/>
            </w:pPr>
            <w:r w:rsidRPr="000A4E00">
              <w:t>Patient must have previously received PBS-subsidised treatment with nintedanib or pirfenidone for this condition. AND</w:t>
            </w:r>
          </w:p>
          <w:p w14:paraId="5B6E985C" w14:textId="77777777" w:rsidR="00B700D5" w:rsidRPr="000A4E00" w:rsidRDefault="008B7297">
            <w:pPr>
              <w:pStyle w:val="Schedule4TableText"/>
            </w:pPr>
            <w:r w:rsidRPr="000A4E00">
              <w:t>The treatment must be the sole PBS-subsidised therapy for this condition.</w:t>
            </w:r>
          </w:p>
          <w:p w14:paraId="3CD7EB72" w14:textId="77777777" w:rsidR="00B700D5" w:rsidRPr="000A4E00" w:rsidRDefault="008B7297">
            <w:pPr>
              <w:pStyle w:val="Schedule4TableText"/>
            </w:pPr>
            <w:r w:rsidRPr="000A4E00">
              <w:t>Must be treated by a prescriber who is either:  (i) a respiratory physician, (ii) a specialist physician, (iii) none of the aforementioned prescriber types, but has consulted one of these aforementioned prescriber types. AND</w:t>
            </w:r>
          </w:p>
          <w:p w14:paraId="42704F14" w14:textId="77777777" w:rsidR="00B700D5" w:rsidRPr="000A4E00" w:rsidRDefault="008B7297">
            <w:pPr>
              <w:pStyle w:val="Schedule4TableText"/>
            </w:pPr>
            <w:r w:rsidRPr="000A4E00">
              <w:t>Patient must not be undergoing PBS-subsidised treatment simultaneously through the following PBS indications:  (i) progressive fibrosing interstitial lung disease, (ii) idiopathic pulmonary fibrosis. AND</w:t>
            </w:r>
          </w:p>
          <w:p w14:paraId="699683DC" w14:textId="77777777" w:rsidR="00B700D5" w:rsidRPr="000A4E00" w:rsidRDefault="008B7297">
            <w:pPr>
              <w:pStyle w:val="Schedule4TableText"/>
            </w:pPr>
            <w:r w:rsidRPr="000A4E00">
              <w:t>Patient must not be undergoing sequential PBS-subsidised treatment through the following PBS indications:  (i) progressive fibrosing interstitial lung disease, (ii) idiopathic pulmonary fibrosis.</w:t>
            </w:r>
          </w:p>
        </w:tc>
        <w:tc>
          <w:tcPr>
            <w:tcW w:w="700" w:type="pct"/>
          </w:tcPr>
          <w:p w14:paraId="4E4D87B5" w14:textId="77777777" w:rsidR="00B700D5" w:rsidRPr="000A4E00" w:rsidRDefault="008B7297">
            <w:pPr>
              <w:pStyle w:val="Schedule4TableText"/>
            </w:pPr>
            <w:r w:rsidRPr="000A4E00">
              <w:t>Compliance with Authority Required procedures</w:t>
            </w:r>
          </w:p>
        </w:tc>
      </w:tr>
      <w:tr w:rsidR="00B700D5" w:rsidRPr="000A4E00" w14:paraId="46F88198" w14:textId="77777777">
        <w:tc>
          <w:tcPr>
            <w:tcW w:w="400" w:type="pct"/>
          </w:tcPr>
          <w:p w14:paraId="570999D2" w14:textId="77777777" w:rsidR="00B700D5" w:rsidRPr="000A4E00" w:rsidRDefault="008B7297">
            <w:pPr>
              <w:pStyle w:val="Schedule4TableText"/>
            </w:pPr>
            <w:r w:rsidRPr="000A4E00">
              <w:t>C17278</w:t>
            </w:r>
          </w:p>
        </w:tc>
        <w:tc>
          <w:tcPr>
            <w:tcW w:w="400" w:type="pct"/>
          </w:tcPr>
          <w:p w14:paraId="265F0327" w14:textId="77777777" w:rsidR="00B700D5" w:rsidRPr="000A4E00" w:rsidRDefault="008B7297">
            <w:pPr>
              <w:pStyle w:val="Schedule4TableText"/>
            </w:pPr>
            <w:r w:rsidRPr="000A4E00">
              <w:t>P17278</w:t>
            </w:r>
          </w:p>
        </w:tc>
        <w:tc>
          <w:tcPr>
            <w:tcW w:w="400" w:type="pct"/>
          </w:tcPr>
          <w:p w14:paraId="2608BE4B" w14:textId="77777777" w:rsidR="00B700D5" w:rsidRPr="000A4E00" w:rsidRDefault="008B7297">
            <w:pPr>
              <w:pStyle w:val="Schedule4TableText"/>
            </w:pPr>
            <w:r w:rsidRPr="000A4E00">
              <w:t>CN17278</w:t>
            </w:r>
          </w:p>
        </w:tc>
        <w:tc>
          <w:tcPr>
            <w:tcW w:w="800" w:type="pct"/>
          </w:tcPr>
          <w:p w14:paraId="387915E5" w14:textId="77777777" w:rsidR="00B700D5" w:rsidRPr="000A4E00" w:rsidRDefault="008B7297">
            <w:pPr>
              <w:pStyle w:val="Schedule4TableText"/>
            </w:pPr>
            <w:r w:rsidRPr="000A4E00">
              <w:t>Rotigotine</w:t>
            </w:r>
          </w:p>
        </w:tc>
        <w:tc>
          <w:tcPr>
            <w:tcW w:w="2250" w:type="pct"/>
          </w:tcPr>
          <w:p w14:paraId="1849B315" w14:textId="77777777" w:rsidR="00B700D5" w:rsidRPr="000A4E00" w:rsidRDefault="008B7297">
            <w:pPr>
              <w:pStyle w:val="Schedule4TableText"/>
            </w:pPr>
            <w:r w:rsidRPr="000A4E00">
              <w:t>Parkinson disease</w:t>
            </w:r>
          </w:p>
          <w:p w14:paraId="5E67EBA4" w14:textId="77777777" w:rsidR="00B700D5" w:rsidRPr="000A4E00" w:rsidRDefault="008B7297">
            <w:pPr>
              <w:pStyle w:val="Schedule4TableText"/>
            </w:pPr>
            <w:r w:rsidRPr="000A4E00">
              <w:t>The condition must be stable for the prescriber to consider the listed maximum quantity of this medicine suitable for this patient. AND</w:t>
            </w:r>
          </w:p>
          <w:p w14:paraId="53C7E990" w14:textId="77777777" w:rsidR="00B700D5" w:rsidRPr="000A4E00" w:rsidRDefault="008B7297">
            <w:pPr>
              <w:pStyle w:val="Schedule4TableText"/>
            </w:pPr>
            <w:r w:rsidRPr="000A4E00">
              <w:t>The treatment must be as adjunctive therapy to a levodopa-decarboxylase inhibitor combination.</w:t>
            </w:r>
          </w:p>
          <w:p w14:paraId="3758243C" w14:textId="77777777" w:rsidR="00B700D5" w:rsidRPr="000A4E00" w:rsidRDefault="008B7297">
            <w:pPr>
              <w:pStyle w:val="Schedule4TableText"/>
            </w:pPr>
            <w:r w:rsidRPr="000A4E00">
              <w:t>Must be treated by a medical practitioner. or</w:t>
            </w:r>
          </w:p>
          <w:p w14:paraId="4B72F35A" w14:textId="77777777" w:rsidR="00B700D5" w:rsidRPr="000A4E00" w:rsidRDefault="008B7297">
            <w:pPr>
              <w:pStyle w:val="Schedule4TableText"/>
            </w:pPr>
            <w:r w:rsidRPr="000A4E00">
              <w:t>Must be treated by a nurse practitioner where both of the following are occurring:  (i) patient care is being shared with a medical practitioner, (ii) the prescription continues existing therapy with this medicine.</w:t>
            </w:r>
          </w:p>
        </w:tc>
        <w:tc>
          <w:tcPr>
            <w:tcW w:w="700" w:type="pct"/>
          </w:tcPr>
          <w:p w14:paraId="13EEB092" w14:textId="77777777" w:rsidR="00B700D5" w:rsidRPr="000A4E00" w:rsidRDefault="00B700D5">
            <w:pPr>
              <w:pStyle w:val="Schedule4TableText"/>
            </w:pPr>
          </w:p>
        </w:tc>
      </w:tr>
      <w:tr w:rsidR="00B700D5" w:rsidRPr="000A4E00" w14:paraId="0BDF9227" w14:textId="77777777">
        <w:tc>
          <w:tcPr>
            <w:tcW w:w="400" w:type="pct"/>
          </w:tcPr>
          <w:p w14:paraId="469072AB" w14:textId="77777777" w:rsidR="00B700D5" w:rsidRPr="000A4E00" w:rsidRDefault="008B7297">
            <w:pPr>
              <w:pStyle w:val="Schedule4TableText"/>
            </w:pPr>
            <w:r w:rsidRPr="000A4E00">
              <w:t>C17280</w:t>
            </w:r>
          </w:p>
        </w:tc>
        <w:tc>
          <w:tcPr>
            <w:tcW w:w="400" w:type="pct"/>
          </w:tcPr>
          <w:p w14:paraId="2E8BEAC8" w14:textId="77777777" w:rsidR="00B700D5" w:rsidRPr="000A4E00" w:rsidRDefault="008B7297">
            <w:pPr>
              <w:pStyle w:val="Schedule4TableText"/>
            </w:pPr>
            <w:r w:rsidRPr="000A4E00">
              <w:t>P17280</w:t>
            </w:r>
          </w:p>
        </w:tc>
        <w:tc>
          <w:tcPr>
            <w:tcW w:w="400" w:type="pct"/>
          </w:tcPr>
          <w:p w14:paraId="48BABA45" w14:textId="77777777" w:rsidR="00B700D5" w:rsidRPr="000A4E00" w:rsidRDefault="008B7297">
            <w:pPr>
              <w:pStyle w:val="Schedule4TableText"/>
            </w:pPr>
            <w:r w:rsidRPr="000A4E00">
              <w:t>CN17280</w:t>
            </w:r>
          </w:p>
        </w:tc>
        <w:tc>
          <w:tcPr>
            <w:tcW w:w="800" w:type="pct"/>
          </w:tcPr>
          <w:p w14:paraId="3E88CB13" w14:textId="77777777" w:rsidR="00B700D5" w:rsidRPr="000A4E00" w:rsidRDefault="008B7297">
            <w:pPr>
              <w:pStyle w:val="Schedule4TableText"/>
            </w:pPr>
            <w:r w:rsidRPr="000A4E00">
              <w:t>Etanercept</w:t>
            </w:r>
          </w:p>
        </w:tc>
        <w:tc>
          <w:tcPr>
            <w:tcW w:w="2250" w:type="pct"/>
          </w:tcPr>
          <w:p w14:paraId="20E361DC" w14:textId="77777777" w:rsidR="00B700D5" w:rsidRPr="000A4E00" w:rsidRDefault="008B7297">
            <w:pPr>
              <w:pStyle w:val="Schedule4TableText"/>
            </w:pPr>
            <w:r w:rsidRPr="000A4E00">
              <w:t>Severe active juvenile idiopathic arthritis</w:t>
            </w:r>
          </w:p>
          <w:p w14:paraId="4E2DF31D" w14:textId="77777777" w:rsidR="00B700D5" w:rsidRPr="000A4E00" w:rsidRDefault="008B7297">
            <w:pPr>
              <w:pStyle w:val="Schedule4TableText"/>
            </w:pPr>
            <w:r w:rsidRPr="000A4E00">
              <w:t>Initial treatment - Initial 1 (new patient)</w:t>
            </w:r>
          </w:p>
          <w:p w14:paraId="53D4703B" w14:textId="77777777" w:rsidR="00B700D5" w:rsidRPr="000A4E00" w:rsidRDefault="008B7297">
            <w:pPr>
              <w:pStyle w:val="Schedule4TableText"/>
            </w:pPr>
            <w:r w:rsidRPr="000A4E00">
              <w:t>Must be treated by a paediatric rheumatologist. or</w:t>
            </w:r>
          </w:p>
          <w:p w14:paraId="17E27954" w14:textId="77777777" w:rsidR="00B700D5" w:rsidRPr="000A4E00" w:rsidRDefault="008B7297">
            <w:pPr>
              <w:pStyle w:val="Schedule4TableText"/>
            </w:pPr>
            <w:r w:rsidRPr="000A4E00">
              <w:t>Patient must be undergoing treatment under the supervision of a paediatric rheumatology treatment centre.</w:t>
            </w:r>
          </w:p>
          <w:p w14:paraId="66554296" w14:textId="77777777" w:rsidR="00B700D5" w:rsidRPr="000A4E00" w:rsidRDefault="008B7297">
            <w:pPr>
              <w:pStyle w:val="Schedule4TableText"/>
            </w:pPr>
            <w:r w:rsidRPr="000A4E00">
              <w:t>Patient must not have received PBS-subsidised treatment with a biological medicine for this condition. AND</w:t>
            </w:r>
          </w:p>
          <w:p w14:paraId="6FE861BC" w14:textId="77777777" w:rsidR="00B700D5" w:rsidRPr="000A4E00" w:rsidRDefault="008B7297">
            <w:pPr>
              <w:pStyle w:val="Schedule4TableText"/>
            </w:pPr>
            <w:r w:rsidRPr="000A4E00">
              <w:t>Patient must have demonstrated severe intolerance of, or toxicity due to, methotrexate. or</w:t>
            </w:r>
          </w:p>
          <w:p w14:paraId="40FA630E" w14:textId="77777777" w:rsidR="00B700D5" w:rsidRPr="000A4E00" w:rsidRDefault="008B7297">
            <w:pPr>
              <w:pStyle w:val="Schedule4TableText"/>
            </w:pPr>
            <w:r w:rsidRPr="000A4E00">
              <w:t>Patient must have demonstrated failure to achieve an adequate response to 1 or more of the following treatment regimens:  (i) oral or parenteral methotrexate at a dose of at least 20 mg per square metre weekly, alone or in combination with oral or intra-articular corticosteroids, for a minimum of 3 months; (ii) oral or parenteral methotrexate at a dose of 20 mg weekly, alone or in combination with oral or intra-articular corticosteroids, for a minimum of 3 months; (iii) oral methotrexate at a dose of at least 10 mg per square metre weekly together with at least 1 other disease modifying anti-rheumatic drug (DMARD), alone or in combination with corticosteroids, for a minimum of 3 months. AND</w:t>
            </w:r>
          </w:p>
          <w:p w14:paraId="60B6F05E" w14:textId="77777777" w:rsidR="00B700D5" w:rsidRPr="000A4E00" w:rsidRDefault="008B7297">
            <w:pPr>
              <w:pStyle w:val="Schedule4TableText"/>
            </w:pPr>
            <w:r w:rsidRPr="000A4E00">
              <w:t>Patient must not receive more than 16 weeks of treatment under this restriction.</w:t>
            </w:r>
          </w:p>
          <w:p w14:paraId="65302FA5" w14:textId="77777777" w:rsidR="00B700D5" w:rsidRPr="000A4E00" w:rsidRDefault="008B7297">
            <w:pPr>
              <w:pStyle w:val="Schedule4TableText"/>
            </w:pPr>
            <w:r w:rsidRPr="000A4E00">
              <w:t>Patient must be under 18 years of age.</w:t>
            </w:r>
          </w:p>
          <w:p w14:paraId="04A0C38F" w14:textId="77777777" w:rsidR="00B700D5" w:rsidRPr="000A4E00" w:rsidRDefault="008B7297">
            <w:pPr>
              <w:pStyle w:val="Schedule4TableText"/>
            </w:pPr>
            <w:r w:rsidRPr="000A4E00">
              <w:t>Severe intolerance to methotrexate is defined as intractable nausea and vomiting and general malaise unresponsive to manoeuvres, including reducing or omitting concomitant non-steroidal anti-inflammatory drugs (NSAIDs) on the day of methotrexate administration, use of folic acid supplementation, or administering the dose of methotrexate in 2 divided doses over 24 hours.</w:t>
            </w:r>
          </w:p>
          <w:p w14:paraId="267AE6AB" w14:textId="77777777" w:rsidR="00B700D5" w:rsidRPr="000A4E00" w:rsidRDefault="008B7297">
            <w:pPr>
              <w:pStyle w:val="Schedule4TableText"/>
            </w:pPr>
            <w:r w:rsidRPr="000A4E00">
              <w:t>Toxicity due to methotrexate is defined as evidence of hepatotoxicity with repeated elevations of transaminases, bone marrow suppression temporally related to methotrexate use, pneumonitis, or serious sepsis.</w:t>
            </w:r>
          </w:p>
          <w:p w14:paraId="53EFFDEB" w14:textId="77777777" w:rsidR="00B700D5" w:rsidRPr="000A4E00" w:rsidRDefault="008B7297">
            <w:pPr>
              <w:pStyle w:val="Schedule4TableText"/>
            </w:pPr>
            <w:r w:rsidRPr="000A4E00">
              <w:t>If treatment with methotrexate alone or in combination with another DMARD is contraindicated according to the relevant TGA-approved Product Information, details must be documented in the patient's medical records.</w:t>
            </w:r>
          </w:p>
          <w:p w14:paraId="38ED0B5F" w14:textId="77777777" w:rsidR="00B700D5" w:rsidRPr="000A4E00" w:rsidRDefault="008B7297">
            <w:pPr>
              <w:pStyle w:val="Schedule4TableText"/>
            </w:pPr>
            <w:r w:rsidRPr="000A4E00">
              <w:t>If intolerance to treatment develops during the relevant period of use, which is of a severity necessitating permanent treatment withdrawal, details of this toxicity must be documented in the patient's medical records.</w:t>
            </w:r>
          </w:p>
          <w:p w14:paraId="78D9FDAC" w14:textId="77777777" w:rsidR="00B700D5" w:rsidRPr="000A4E00" w:rsidRDefault="008B7297">
            <w:pPr>
              <w:pStyle w:val="Schedule4TableText"/>
            </w:pPr>
            <w:r w:rsidRPr="000A4E00">
              <w:t>The following criteria indicate failure to achieve an adequate response and must be demonstrated in all patients at the time of the initial application:</w:t>
            </w:r>
          </w:p>
          <w:p w14:paraId="5DE5983C" w14:textId="77777777" w:rsidR="00B700D5" w:rsidRPr="000A4E00" w:rsidRDefault="008B7297">
            <w:pPr>
              <w:pStyle w:val="Schedule4TableText"/>
            </w:pPr>
            <w:r w:rsidRPr="000A4E00">
              <w:t>(a) an active joint count of at least 20 active (swollen and tender) joints; OR</w:t>
            </w:r>
          </w:p>
          <w:p w14:paraId="4C0E0D3D" w14:textId="77777777" w:rsidR="00B700D5" w:rsidRPr="000A4E00" w:rsidRDefault="008B7297">
            <w:pPr>
              <w:pStyle w:val="Schedule4TableText"/>
            </w:pPr>
            <w:r w:rsidRPr="000A4E00">
              <w:t>(b) at least 4 active joints from the following list:</w:t>
            </w:r>
          </w:p>
          <w:p w14:paraId="521EB606" w14:textId="77777777" w:rsidR="00B700D5" w:rsidRPr="000A4E00" w:rsidRDefault="008B7297">
            <w:pPr>
              <w:pStyle w:val="Schedule4TableText"/>
            </w:pPr>
            <w:r w:rsidRPr="000A4E00">
              <w:t>(i) elbow, wrist, knee and/or ankle (assessed as swollen and tender); and/or</w:t>
            </w:r>
          </w:p>
          <w:p w14:paraId="7F39EE59" w14:textId="77777777" w:rsidR="00B700D5" w:rsidRPr="000A4E00" w:rsidRDefault="008B7297">
            <w:pPr>
              <w:pStyle w:val="Schedule4TableText"/>
            </w:pPr>
            <w:r w:rsidRPr="000A4E00">
              <w:t>(ii) shoulder, cervical spine and/or hip (assessed as pain in passive movement and restriction of passive movement, where pain and limitation of movement are due to active disease and not irreversible damage such as joint destruction or bony overgrowth).</w:t>
            </w:r>
          </w:p>
          <w:p w14:paraId="6C79DB4B" w14:textId="77777777" w:rsidR="00B700D5" w:rsidRPr="000A4E00" w:rsidRDefault="008B7297">
            <w:pPr>
              <w:pStyle w:val="Schedule4TableText"/>
            </w:pPr>
            <w:r w:rsidRPr="000A4E00">
              <w:t>The assessment of response to prior treatment must be documented in the patient's medical records.</w:t>
            </w:r>
          </w:p>
          <w:p w14:paraId="19DEBBF8" w14:textId="77777777" w:rsidR="00B700D5" w:rsidRPr="000A4E00" w:rsidRDefault="008B7297">
            <w:pPr>
              <w:pStyle w:val="Schedule4TableText"/>
            </w:pPr>
            <w:r w:rsidRPr="000A4E00">
              <w:t>The joint count assessment must be performed preferably whilst still on DMARD treatment, but no longer than 4 weeks following cessation of the most recent prior treatment.</w:t>
            </w:r>
          </w:p>
          <w:p w14:paraId="10DDC5FB" w14:textId="77777777" w:rsidR="00B700D5" w:rsidRPr="000A4E00" w:rsidRDefault="008B7297">
            <w:pPr>
              <w:pStyle w:val="Schedule4TableText"/>
            </w:pPr>
            <w:r w:rsidRPr="000A4E00">
              <w:t>The following information must be provided by the prescriber at the time of application and documented in the patient's medical records:</w:t>
            </w:r>
          </w:p>
          <w:p w14:paraId="2700DA18" w14:textId="77777777" w:rsidR="00B700D5" w:rsidRPr="000A4E00" w:rsidRDefault="008B7297">
            <w:pPr>
              <w:pStyle w:val="Schedule4TableText"/>
            </w:pPr>
            <w:r w:rsidRPr="000A4E00">
              <w:t>(a) the date of assessment of severe active juvenile idiopathic arthritis; and</w:t>
            </w:r>
          </w:p>
          <w:p w14:paraId="66BB8F20" w14:textId="77777777" w:rsidR="00B700D5" w:rsidRPr="000A4E00" w:rsidRDefault="008B7297">
            <w:pPr>
              <w:pStyle w:val="Schedule4TableText"/>
            </w:pPr>
            <w:r w:rsidRPr="000A4E00">
              <w:t>(b) details of prior treatment including dose and duration of treatment.</w:t>
            </w:r>
          </w:p>
          <w:p w14:paraId="446EB89C" w14:textId="77777777" w:rsidR="00B700D5" w:rsidRPr="000A4E00" w:rsidRDefault="008B7297">
            <w:pPr>
              <w:pStyle w:val="Schedule4TableText"/>
            </w:pPr>
            <w:r w:rsidRPr="000A4E00">
              <w:t>At the time of authority application, medical practitioners must request the appropriate number of injections to provide sufficient for four weeks of treatment. Up to a maximum of 3 repeats will be authorised.</w:t>
            </w:r>
          </w:p>
          <w:p w14:paraId="66AD076B" w14:textId="77777777" w:rsidR="00B700D5" w:rsidRPr="000A4E00" w:rsidRDefault="008B7297">
            <w:pPr>
              <w:pStyle w:val="Schedule4TableText"/>
            </w:pPr>
            <w:r w:rsidRPr="000A4E00">
              <w:t>The assessment of the patient's response to the initial course of treatment must be conducted following a minimum of 12 weeks of treatment and no later than 4 weeks from the cessation of that treatment course. If the response assessment is not conducted within these timeframes, the patient will be deemed to have failed this course of treatment in this treatment cycle.</w:t>
            </w:r>
          </w:p>
          <w:p w14:paraId="17029068" w14:textId="77777777" w:rsidR="00B700D5" w:rsidRPr="000A4E00" w:rsidRDefault="008B7297">
            <w:pPr>
              <w:pStyle w:val="Schedule4TableText"/>
            </w:pPr>
            <w:r w:rsidRPr="000A4E00">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00" w:type="pct"/>
          </w:tcPr>
          <w:p w14:paraId="586A94E9" w14:textId="77777777" w:rsidR="00B700D5" w:rsidRPr="000A4E00" w:rsidRDefault="008B7297">
            <w:pPr>
              <w:pStyle w:val="Schedule4TableText"/>
            </w:pPr>
            <w:r w:rsidRPr="000A4E00">
              <w:t>Compliance with Authority Required procedures</w:t>
            </w:r>
          </w:p>
        </w:tc>
      </w:tr>
      <w:tr w:rsidR="00B700D5" w:rsidRPr="000A4E00" w14:paraId="3D157EDF" w14:textId="77777777">
        <w:tc>
          <w:tcPr>
            <w:tcW w:w="400" w:type="pct"/>
          </w:tcPr>
          <w:p w14:paraId="1AF69E0A" w14:textId="77777777" w:rsidR="00B700D5" w:rsidRPr="000A4E00" w:rsidRDefault="008B7297">
            <w:pPr>
              <w:pStyle w:val="Schedule4TableText"/>
            </w:pPr>
            <w:r w:rsidRPr="000A4E00">
              <w:t>C17286</w:t>
            </w:r>
          </w:p>
        </w:tc>
        <w:tc>
          <w:tcPr>
            <w:tcW w:w="400" w:type="pct"/>
          </w:tcPr>
          <w:p w14:paraId="02199E22" w14:textId="77777777" w:rsidR="00B700D5" w:rsidRPr="000A4E00" w:rsidRDefault="008B7297">
            <w:pPr>
              <w:pStyle w:val="Schedule4TableText"/>
            </w:pPr>
            <w:r w:rsidRPr="000A4E00">
              <w:t>P17286</w:t>
            </w:r>
          </w:p>
        </w:tc>
        <w:tc>
          <w:tcPr>
            <w:tcW w:w="400" w:type="pct"/>
          </w:tcPr>
          <w:p w14:paraId="2BD4302E" w14:textId="77777777" w:rsidR="00B700D5" w:rsidRPr="000A4E00" w:rsidRDefault="008B7297">
            <w:pPr>
              <w:pStyle w:val="Schedule4TableText"/>
            </w:pPr>
            <w:r w:rsidRPr="000A4E00">
              <w:t>CN17286</w:t>
            </w:r>
          </w:p>
        </w:tc>
        <w:tc>
          <w:tcPr>
            <w:tcW w:w="800" w:type="pct"/>
          </w:tcPr>
          <w:p w14:paraId="0649268A" w14:textId="77777777" w:rsidR="00B700D5" w:rsidRPr="000A4E00" w:rsidRDefault="008B7297">
            <w:pPr>
              <w:pStyle w:val="Schedule4TableText"/>
            </w:pPr>
            <w:r w:rsidRPr="000A4E00">
              <w:t>Dabrafenib</w:t>
            </w:r>
          </w:p>
          <w:p w14:paraId="3F582DBC" w14:textId="77777777" w:rsidR="00B700D5" w:rsidRPr="000A4E00" w:rsidRDefault="008B7297">
            <w:pPr>
              <w:pStyle w:val="Schedule4TableText"/>
            </w:pPr>
            <w:r w:rsidRPr="000A4E00">
              <w:t>Trametinib</w:t>
            </w:r>
          </w:p>
        </w:tc>
        <w:tc>
          <w:tcPr>
            <w:tcW w:w="2250" w:type="pct"/>
          </w:tcPr>
          <w:p w14:paraId="34DF6894" w14:textId="77777777" w:rsidR="00B700D5" w:rsidRPr="000A4E00" w:rsidRDefault="008B7297">
            <w:pPr>
              <w:pStyle w:val="Schedule4TableText"/>
            </w:pPr>
            <w:r w:rsidRPr="000A4E00">
              <w:t>Stage IV (metastatic) non-small cell lung cancer (NSCLC)</w:t>
            </w:r>
          </w:p>
          <w:p w14:paraId="79BBC317" w14:textId="77777777" w:rsidR="00B700D5" w:rsidRPr="000A4E00" w:rsidRDefault="008B7297">
            <w:pPr>
              <w:pStyle w:val="Schedule4TableText"/>
            </w:pPr>
            <w:r w:rsidRPr="000A4E00">
              <w:t>Patient must have/have had a WHO performance status of no greater than 2 at treatment initiation with this drug for this condition. AND</w:t>
            </w:r>
          </w:p>
          <w:p w14:paraId="33383494" w14:textId="77777777" w:rsidR="00B700D5" w:rsidRPr="000A4E00" w:rsidRDefault="008B7297">
            <w:pPr>
              <w:pStyle w:val="Schedule4TableText"/>
            </w:pPr>
            <w:r w:rsidRPr="000A4E00">
              <w:t>The condition must be positive for a BRAF V600E mutation. AND</w:t>
            </w:r>
          </w:p>
          <w:p w14:paraId="0E45E8E9" w14:textId="77777777" w:rsidR="00B700D5" w:rsidRPr="000A4E00" w:rsidRDefault="008B7297">
            <w:pPr>
              <w:pStyle w:val="Schedule4TableText"/>
            </w:pPr>
            <w:r w:rsidRPr="000A4E00">
              <w:t>Patient must be receiving trametinib and dabrafenib concomitantly for this condition.</w:t>
            </w:r>
          </w:p>
          <w:p w14:paraId="2B04EFA3" w14:textId="77777777" w:rsidR="00B700D5" w:rsidRPr="000A4E00" w:rsidRDefault="008B7297">
            <w:pPr>
              <w:pStyle w:val="Schedule4TableText"/>
            </w:pPr>
            <w:r w:rsidRPr="000A4E00">
              <w:t>Patient must be undergoing initial treatment with this drug. or</w:t>
            </w:r>
          </w:p>
          <w:p w14:paraId="776A1482" w14:textId="77777777" w:rsidR="00B700D5" w:rsidRPr="000A4E00" w:rsidRDefault="008B7297">
            <w:pPr>
              <w:pStyle w:val="Schedule4TableText"/>
            </w:pPr>
            <w:r w:rsidRPr="000A4E00">
              <w:t>Patient must be undergoing continuing treatment with this drug, with an absence of further disease progression while being treated with this drug. or</w:t>
            </w:r>
          </w:p>
          <w:p w14:paraId="3BA1A654" w14:textId="77777777" w:rsidR="00B700D5" w:rsidRPr="000A4E00" w:rsidRDefault="008B7297">
            <w:pPr>
              <w:pStyle w:val="Schedule4TableText"/>
            </w:pPr>
            <w:r w:rsidRPr="000A4E00">
              <w:t>Patient must be undergoing non-PBS-subsidised treatment with this drug for this PBS indication, with an absence of further disease progression since commencing non-PBS-subsidised supply.</w:t>
            </w:r>
          </w:p>
        </w:tc>
        <w:tc>
          <w:tcPr>
            <w:tcW w:w="700" w:type="pct"/>
          </w:tcPr>
          <w:p w14:paraId="4376BBF5" w14:textId="77777777" w:rsidR="00B700D5" w:rsidRPr="000A4E00" w:rsidRDefault="008B7297">
            <w:pPr>
              <w:pStyle w:val="Schedule4TableText"/>
            </w:pPr>
            <w:r w:rsidRPr="000A4E00">
              <w:t>Compliance with Authority Required procedures - Streamlined Authority Code 17286</w:t>
            </w:r>
          </w:p>
        </w:tc>
      </w:tr>
      <w:tr w:rsidR="00B700D5" w:rsidRPr="000A4E00" w14:paraId="4F89073E" w14:textId="77777777">
        <w:tc>
          <w:tcPr>
            <w:tcW w:w="400" w:type="pct"/>
          </w:tcPr>
          <w:p w14:paraId="7CB0F4D2" w14:textId="77777777" w:rsidR="00B700D5" w:rsidRPr="000A4E00" w:rsidRDefault="008B7297">
            <w:pPr>
              <w:pStyle w:val="Schedule4TableText"/>
            </w:pPr>
            <w:r w:rsidRPr="000A4E00">
              <w:t>C17288</w:t>
            </w:r>
          </w:p>
        </w:tc>
        <w:tc>
          <w:tcPr>
            <w:tcW w:w="400" w:type="pct"/>
          </w:tcPr>
          <w:p w14:paraId="2BAD04E4" w14:textId="77777777" w:rsidR="00B700D5" w:rsidRPr="000A4E00" w:rsidRDefault="008B7297">
            <w:pPr>
              <w:pStyle w:val="Schedule4TableText"/>
            </w:pPr>
            <w:r w:rsidRPr="000A4E00">
              <w:t>P17288</w:t>
            </w:r>
          </w:p>
        </w:tc>
        <w:tc>
          <w:tcPr>
            <w:tcW w:w="400" w:type="pct"/>
          </w:tcPr>
          <w:p w14:paraId="27A1682F" w14:textId="77777777" w:rsidR="00B700D5" w:rsidRPr="000A4E00" w:rsidRDefault="008B7297">
            <w:pPr>
              <w:pStyle w:val="Schedule4TableText"/>
            </w:pPr>
            <w:r w:rsidRPr="000A4E00">
              <w:t>CN17288</w:t>
            </w:r>
          </w:p>
        </w:tc>
        <w:tc>
          <w:tcPr>
            <w:tcW w:w="800" w:type="pct"/>
          </w:tcPr>
          <w:p w14:paraId="7626A63E" w14:textId="77777777" w:rsidR="00B700D5" w:rsidRPr="000A4E00" w:rsidRDefault="008B7297">
            <w:pPr>
              <w:pStyle w:val="Schedule4TableText"/>
            </w:pPr>
            <w:r w:rsidRPr="000A4E00">
              <w:t>Ranibizumab</w:t>
            </w:r>
          </w:p>
        </w:tc>
        <w:tc>
          <w:tcPr>
            <w:tcW w:w="2250" w:type="pct"/>
          </w:tcPr>
          <w:p w14:paraId="43C48A31" w14:textId="77777777" w:rsidR="00B700D5" w:rsidRPr="000A4E00" w:rsidRDefault="008B7297">
            <w:pPr>
              <w:pStyle w:val="Schedule4TableText"/>
            </w:pPr>
            <w:r w:rsidRPr="000A4E00">
              <w:t>Proliferative diabetic retinopathy (PDR) and/or Diabetic macular oedema (DMO)</w:t>
            </w:r>
          </w:p>
          <w:p w14:paraId="65F64268" w14:textId="77777777" w:rsidR="00B700D5" w:rsidRPr="000A4E00" w:rsidRDefault="008B7297">
            <w:pPr>
              <w:pStyle w:val="Schedule4TableText"/>
            </w:pPr>
            <w:r w:rsidRPr="000A4E00">
              <w:t>Initial treatment</w:t>
            </w:r>
          </w:p>
          <w:p w14:paraId="335E69FF" w14:textId="77777777" w:rsidR="00B700D5" w:rsidRPr="000A4E00" w:rsidRDefault="008B7297">
            <w:pPr>
              <w:pStyle w:val="Schedule4TableText"/>
            </w:pPr>
            <w:r w:rsidRPr="000A4E00">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This is only a requirement for patients being treated for DMO. AND</w:t>
            </w:r>
          </w:p>
          <w:p w14:paraId="481529C9" w14:textId="77777777" w:rsidR="00B700D5" w:rsidRPr="000A4E00" w:rsidRDefault="008B7297">
            <w:pPr>
              <w:pStyle w:val="Schedule4TableText"/>
            </w:pPr>
            <w:r w:rsidRPr="000A4E00">
              <w:t>The condition must be diagnosed by an ophthalmologist or by an accredited ophthalmology registrar in consultation with an ophthalmologist. AND</w:t>
            </w:r>
          </w:p>
          <w:p w14:paraId="6EF0EF2A" w14:textId="77777777" w:rsidR="00B700D5" w:rsidRPr="000A4E00" w:rsidRDefault="008B7297">
            <w:pPr>
              <w:pStyle w:val="Schedule4TableText"/>
            </w:pPr>
            <w:r w:rsidRPr="000A4E00">
              <w:t>The condition must be diagnosed by optical coherence tomography. or</w:t>
            </w:r>
          </w:p>
          <w:p w14:paraId="2C1414B9" w14:textId="77777777" w:rsidR="00B700D5" w:rsidRPr="000A4E00" w:rsidRDefault="008B7297">
            <w:pPr>
              <w:pStyle w:val="Schedule4TableText"/>
            </w:pPr>
            <w:r w:rsidRPr="000A4E00">
              <w:t>The condition must be diagnosed by fluorescein angiography. or</w:t>
            </w:r>
          </w:p>
          <w:p w14:paraId="196BB76E" w14:textId="77777777" w:rsidR="00B700D5" w:rsidRPr="000A4E00" w:rsidRDefault="008B7297">
            <w:pPr>
              <w:pStyle w:val="Schedule4TableText"/>
            </w:pPr>
            <w:r w:rsidRPr="000A4E00">
              <w:t>The condition must be diagnosed by retinal photography. AND</w:t>
            </w:r>
          </w:p>
          <w:p w14:paraId="5468AF9B" w14:textId="77777777" w:rsidR="00B700D5" w:rsidRPr="000A4E00" w:rsidRDefault="008B7297">
            <w:pPr>
              <w:pStyle w:val="Schedule4TableText"/>
            </w:pPr>
            <w:r w:rsidRPr="000A4E00">
              <w:t>The treatment must be the sole PBS-subsidised therapy for this condition. AND</w:t>
            </w:r>
          </w:p>
          <w:p w14:paraId="4F25B36F" w14:textId="77777777" w:rsidR="00B700D5" w:rsidRPr="000A4E00" w:rsidRDefault="008B7297">
            <w:pPr>
              <w:pStyle w:val="Schedule4TableText"/>
            </w:pPr>
            <w:r w:rsidRPr="000A4E00">
              <w:t>The treatment must be as monotherapy. or</w:t>
            </w:r>
          </w:p>
          <w:p w14:paraId="74619944" w14:textId="77777777" w:rsidR="00B700D5" w:rsidRPr="000A4E00" w:rsidRDefault="008B7297">
            <w:pPr>
              <w:pStyle w:val="Schedule4TableText"/>
            </w:pPr>
            <w:r w:rsidRPr="000A4E00">
              <w:t>The treatment must be in combination with laser photocoagulation. AND</w:t>
            </w:r>
          </w:p>
          <w:p w14:paraId="5F41ADC7" w14:textId="77777777" w:rsidR="00B700D5" w:rsidRPr="000A4E00" w:rsidRDefault="008B7297">
            <w:pPr>
              <w:pStyle w:val="Schedule4TableText"/>
            </w:pPr>
            <w:r w:rsidRPr="000A4E00">
              <w:t>Patient must not have previously received PBS-subsidised treatment with this drug for this indication for the same eye.</w:t>
            </w:r>
          </w:p>
          <w:p w14:paraId="75B490AB" w14:textId="77777777" w:rsidR="00B700D5" w:rsidRPr="000A4E00" w:rsidRDefault="008B7297">
            <w:pPr>
              <w:pStyle w:val="Schedule4TableText"/>
            </w:pPr>
            <w:r w:rsidRPr="000A4E00">
              <w:t>Must be treated by an ophthalmologist or by an accredited ophthalmology registrar in consultation with an ophthalmologist.</w:t>
            </w:r>
          </w:p>
          <w:p w14:paraId="2B1EE71C" w14:textId="77777777" w:rsidR="00B700D5" w:rsidRPr="000A4E00" w:rsidRDefault="008B7297">
            <w:pPr>
              <w:pStyle w:val="Schedule4TableText"/>
            </w:pPr>
            <w:r w:rsidRPr="000A4E00">
              <w:t>Authority approval for initial treatment of each eye must be sought.</w:t>
            </w:r>
          </w:p>
          <w:p w14:paraId="5B94E1BB" w14:textId="77777777" w:rsidR="00B700D5" w:rsidRPr="000A4E00" w:rsidRDefault="008B7297">
            <w:pPr>
              <w:pStyle w:val="Schedule4TableText"/>
            </w:pPr>
            <w:r w:rsidRPr="000A4E00">
              <w:t>Details (date, unique identifying number/code or provider number) of one of the following diagnostic reports for each eye must be documented in the patient's medical records:</w:t>
            </w:r>
          </w:p>
          <w:p w14:paraId="79A4A47D" w14:textId="77777777" w:rsidR="00B700D5" w:rsidRPr="000A4E00" w:rsidRDefault="008B7297">
            <w:pPr>
              <w:pStyle w:val="Schedule4TableText"/>
            </w:pPr>
            <w:r w:rsidRPr="000A4E00">
              <w:t>(i) fluorescein angiogram report;</w:t>
            </w:r>
          </w:p>
          <w:p w14:paraId="3C473C48" w14:textId="77777777" w:rsidR="00B700D5" w:rsidRPr="000A4E00" w:rsidRDefault="008B7297">
            <w:pPr>
              <w:pStyle w:val="Schedule4TableText"/>
            </w:pPr>
            <w:r w:rsidRPr="000A4E00">
              <w:t>(ii) optical coherence tomography report;</w:t>
            </w:r>
          </w:p>
          <w:p w14:paraId="13E06D27" w14:textId="77777777" w:rsidR="00B700D5" w:rsidRPr="000A4E00" w:rsidRDefault="008B7297">
            <w:pPr>
              <w:pStyle w:val="Schedule4TableText"/>
            </w:pPr>
            <w:r w:rsidRPr="000A4E00">
              <w:t>(iii) retinal photography report.</w:t>
            </w:r>
          </w:p>
        </w:tc>
        <w:tc>
          <w:tcPr>
            <w:tcW w:w="700" w:type="pct"/>
          </w:tcPr>
          <w:p w14:paraId="23C8203A" w14:textId="77777777" w:rsidR="00B700D5" w:rsidRPr="000A4E00" w:rsidRDefault="008B7297">
            <w:pPr>
              <w:pStyle w:val="Schedule4TableText"/>
            </w:pPr>
            <w:r w:rsidRPr="000A4E00">
              <w:t>Compliance with Authority Required procedures</w:t>
            </w:r>
          </w:p>
        </w:tc>
      </w:tr>
      <w:tr w:rsidR="00B700D5" w:rsidRPr="000A4E00" w14:paraId="382C773B" w14:textId="77777777">
        <w:tc>
          <w:tcPr>
            <w:tcW w:w="400" w:type="pct"/>
          </w:tcPr>
          <w:p w14:paraId="56E7BBE0" w14:textId="77777777" w:rsidR="00B700D5" w:rsidRPr="000A4E00" w:rsidRDefault="008B7297">
            <w:pPr>
              <w:pStyle w:val="Schedule4TableText"/>
            </w:pPr>
            <w:r w:rsidRPr="000A4E00">
              <w:t>C17289</w:t>
            </w:r>
          </w:p>
        </w:tc>
        <w:tc>
          <w:tcPr>
            <w:tcW w:w="400" w:type="pct"/>
          </w:tcPr>
          <w:p w14:paraId="131F5EDD" w14:textId="77777777" w:rsidR="00B700D5" w:rsidRPr="000A4E00" w:rsidRDefault="008B7297">
            <w:pPr>
              <w:pStyle w:val="Schedule4TableText"/>
            </w:pPr>
            <w:r w:rsidRPr="000A4E00">
              <w:t>P17289</w:t>
            </w:r>
          </w:p>
        </w:tc>
        <w:tc>
          <w:tcPr>
            <w:tcW w:w="400" w:type="pct"/>
          </w:tcPr>
          <w:p w14:paraId="3586F9A3" w14:textId="77777777" w:rsidR="00B700D5" w:rsidRPr="000A4E00" w:rsidRDefault="008B7297">
            <w:pPr>
              <w:pStyle w:val="Schedule4TableText"/>
            </w:pPr>
            <w:r w:rsidRPr="000A4E00">
              <w:t>CN17289</w:t>
            </w:r>
          </w:p>
        </w:tc>
        <w:tc>
          <w:tcPr>
            <w:tcW w:w="800" w:type="pct"/>
          </w:tcPr>
          <w:p w14:paraId="1623A248" w14:textId="77777777" w:rsidR="00B700D5" w:rsidRPr="000A4E00" w:rsidRDefault="008B7297">
            <w:pPr>
              <w:pStyle w:val="Schedule4TableText"/>
            </w:pPr>
            <w:r w:rsidRPr="000A4E00">
              <w:t>Aflibercept</w:t>
            </w:r>
          </w:p>
          <w:p w14:paraId="7015633E" w14:textId="77777777" w:rsidR="00B700D5" w:rsidRPr="000A4E00" w:rsidRDefault="008B7297">
            <w:pPr>
              <w:pStyle w:val="Schedule4TableText"/>
            </w:pPr>
            <w:r w:rsidRPr="000A4E00">
              <w:t>Faricimab</w:t>
            </w:r>
          </w:p>
        </w:tc>
        <w:tc>
          <w:tcPr>
            <w:tcW w:w="2250" w:type="pct"/>
          </w:tcPr>
          <w:p w14:paraId="7F8D3F79" w14:textId="77777777" w:rsidR="00B700D5" w:rsidRPr="000A4E00" w:rsidRDefault="008B7297">
            <w:pPr>
              <w:pStyle w:val="Schedule4TableText"/>
            </w:pPr>
            <w:r w:rsidRPr="000A4E00">
              <w:t>Diabetic macular oedema (DMO)</w:t>
            </w:r>
          </w:p>
          <w:p w14:paraId="68C91232" w14:textId="77777777" w:rsidR="00B700D5" w:rsidRPr="000A4E00" w:rsidRDefault="008B7297">
            <w:pPr>
              <w:pStyle w:val="Schedule4TableText"/>
            </w:pPr>
            <w:r w:rsidRPr="000A4E00">
              <w:t>Initial treatment</w:t>
            </w:r>
          </w:p>
          <w:p w14:paraId="04CBF124" w14:textId="77777777" w:rsidR="00B700D5" w:rsidRPr="000A4E00" w:rsidRDefault="008B7297">
            <w:pPr>
              <w:pStyle w:val="Schedule4TableText"/>
            </w:pPr>
            <w:r w:rsidRPr="000A4E00">
              <w:t>Patient must have visual impairment due to diabetic macular oedema. AND</w:t>
            </w:r>
          </w:p>
          <w:p w14:paraId="1EEEB7EA" w14:textId="77777777" w:rsidR="00B700D5" w:rsidRPr="000A4E00" w:rsidRDefault="008B7297">
            <w:pPr>
              <w:pStyle w:val="Schedule4TableText"/>
            </w:pPr>
            <w:r w:rsidRPr="000A4E00">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w:t>
            </w:r>
          </w:p>
          <w:p w14:paraId="47124A93" w14:textId="77777777" w:rsidR="00B700D5" w:rsidRPr="000A4E00" w:rsidRDefault="008B7297">
            <w:pPr>
              <w:pStyle w:val="Schedule4TableText"/>
            </w:pPr>
            <w:r w:rsidRPr="000A4E00">
              <w:t>The condition must be diagnosed by optical coherence tomography. or</w:t>
            </w:r>
          </w:p>
          <w:p w14:paraId="23C3B695" w14:textId="77777777" w:rsidR="00B700D5" w:rsidRPr="000A4E00" w:rsidRDefault="008B7297">
            <w:pPr>
              <w:pStyle w:val="Schedule4TableText"/>
            </w:pPr>
            <w:r w:rsidRPr="000A4E00">
              <w:t>The condition must be diagnosed by fluorescein angiography. AND</w:t>
            </w:r>
          </w:p>
          <w:p w14:paraId="2640290E" w14:textId="77777777" w:rsidR="00B700D5" w:rsidRPr="000A4E00" w:rsidRDefault="008B7297">
            <w:pPr>
              <w:pStyle w:val="Schedule4TableText"/>
            </w:pPr>
            <w:r w:rsidRPr="000A4E00">
              <w:t>The treatment must be as monotherapy. or</w:t>
            </w:r>
          </w:p>
          <w:p w14:paraId="0673B709" w14:textId="77777777" w:rsidR="00B700D5" w:rsidRPr="000A4E00" w:rsidRDefault="008B7297">
            <w:pPr>
              <w:pStyle w:val="Schedule4TableText"/>
            </w:pPr>
            <w:r w:rsidRPr="000A4E00">
              <w:t>The treatment must be in combination with laser photocoagulation. AND</w:t>
            </w:r>
          </w:p>
          <w:p w14:paraId="2041898C" w14:textId="77777777" w:rsidR="00B700D5" w:rsidRPr="000A4E00" w:rsidRDefault="008B7297">
            <w:pPr>
              <w:pStyle w:val="Schedule4TableText"/>
            </w:pPr>
            <w:r w:rsidRPr="000A4E00">
              <w:t>The treatment must be the sole PBS-subsidised therapy for this condition.</w:t>
            </w:r>
          </w:p>
          <w:p w14:paraId="0D4678F5" w14:textId="77777777" w:rsidR="00B700D5" w:rsidRPr="000A4E00" w:rsidRDefault="008B7297">
            <w:pPr>
              <w:pStyle w:val="Schedule4TableText"/>
            </w:pPr>
            <w:r w:rsidRPr="000A4E00">
              <w:t>Must be treated by an ophthalmologist or by an accredited ophthalmology registrar in consultation with an ophthalmologist.</w:t>
            </w:r>
          </w:p>
          <w:p w14:paraId="639B1236" w14:textId="77777777" w:rsidR="00B700D5" w:rsidRPr="000A4E00" w:rsidRDefault="008B7297">
            <w:pPr>
              <w:pStyle w:val="Schedule4TableText"/>
            </w:pPr>
            <w:r w:rsidRPr="000A4E00">
              <w:t>Authority approval for initial treatment of each eye must be sought.</w:t>
            </w:r>
          </w:p>
          <w:p w14:paraId="4F169F32" w14:textId="77777777" w:rsidR="00B700D5" w:rsidRPr="000A4E00" w:rsidRDefault="008B7297">
            <w:pPr>
              <w:pStyle w:val="Schedule4TableText"/>
            </w:pPr>
            <w:r w:rsidRPr="000A4E00">
              <w:t>Details (date, unique identifying number/code or provider number) of one of the following diagnostic reports for each eye must be documented in the patient's medical records:</w:t>
            </w:r>
          </w:p>
          <w:p w14:paraId="31E62B7D" w14:textId="77777777" w:rsidR="00B700D5" w:rsidRPr="000A4E00" w:rsidRDefault="008B7297">
            <w:pPr>
              <w:pStyle w:val="Schedule4TableText"/>
            </w:pPr>
            <w:r w:rsidRPr="000A4E00">
              <w:t>(i) fluorescein angiogram report;</w:t>
            </w:r>
          </w:p>
          <w:p w14:paraId="661F2A95" w14:textId="77777777" w:rsidR="00B700D5" w:rsidRPr="000A4E00" w:rsidRDefault="008B7297">
            <w:pPr>
              <w:pStyle w:val="Schedule4TableText"/>
            </w:pPr>
            <w:r w:rsidRPr="000A4E00">
              <w:t>(ii) optical coherence tomography report.</w:t>
            </w:r>
          </w:p>
        </w:tc>
        <w:tc>
          <w:tcPr>
            <w:tcW w:w="700" w:type="pct"/>
          </w:tcPr>
          <w:p w14:paraId="54B17D9B" w14:textId="77777777" w:rsidR="00B700D5" w:rsidRPr="000A4E00" w:rsidRDefault="008B7297">
            <w:pPr>
              <w:pStyle w:val="Schedule4TableText"/>
            </w:pPr>
            <w:r w:rsidRPr="000A4E00">
              <w:t>Compliance with Authority Required procedures</w:t>
            </w:r>
          </w:p>
        </w:tc>
      </w:tr>
      <w:tr w:rsidR="00B700D5" w:rsidRPr="000A4E00" w14:paraId="63586043" w14:textId="77777777">
        <w:tc>
          <w:tcPr>
            <w:tcW w:w="400" w:type="pct"/>
          </w:tcPr>
          <w:p w14:paraId="1CE6D6B2" w14:textId="77777777" w:rsidR="00B700D5" w:rsidRPr="000A4E00" w:rsidRDefault="008B7297">
            <w:pPr>
              <w:pStyle w:val="Schedule4TableText"/>
            </w:pPr>
            <w:r w:rsidRPr="000A4E00">
              <w:t>C17292</w:t>
            </w:r>
          </w:p>
        </w:tc>
        <w:tc>
          <w:tcPr>
            <w:tcW w:w="400" w:type="pct"/>
          </w:tcPr>
          <w:p w14:paraId="5EC73059" w14:textId="77777777" w:rsidR="00B700D5" w:rsidRPr="000A4E00" w:rsidRDefault="008B7297">
            <w:pPr>
              <w:pStyle w:val="Schedule4TableText"/>
            </w:pPr>
            <w:r w:rsidRPr="000A4E00">
              <w:t>P17292</w:t>
            </w:r>
          </w:p>
        </w:tc>
        <w:tc>
          <w:tcPr>
            <w:tcW w:w="400" w:type="pct"/>
          </w:tcPr>
          <w:p w14:paraId="1A969D54" w14:textId="77777777" w:rsidR="00B700D5" w:rsidRPr="000A4E00" w:rsidRDefault="008B7297">
            <w:pPr>
              <w:pStyle w:val="Schedule4TableText"/>
            </w:pPr>
            <w:r w:rsidRPr="000A4E00">
              <w:t>CN17292</w:t>
            </w:r>
          </w:p>
        </w:tc>
        <w:tc>
          <w:tcPr>
            <w:tcW w:w="800" w:type="pct"/>
          </w:tcPr>
          <w:p w14:paraId="1F1E4E93" w14:textId="77777777" w:rsidR="00B700D5" w:rsidRPr="000A4E00" w:rsidRDefault="008B7297">
            <w:pPr>
              <w:pStyle w:val="Schedule4TableText"/>
            </w:pPr>
            <w:r w:rsidRPr="000A4E00">
              <w:t>Somatropin</w:t>
            </w:r>
          </w:p>
        </w:tc>
        <w:tc>
          <w:tcPr>
            <w:tcW w:w="2250" w:type="pct"/>
          </w:tcPr>
          <w:p w14:paraId="68B91393" w14:textId="77777777" w:rsidR="00B700D5" w:rsidRPr="000A4E00" w:rsidRDefault="008B7297">
            <w:pPr>
              <w:pStyle w:val="Schedule4TableText"/>
            </w:pPr>
            <w:r w:rsidRPr="000A4E00">
              <w:t>Short stature associated with biochemical growth hormone deficiency</w:t>
            </w:r>
          </w:p>
          <w:p w14:paraId="1F30D4C2" w14:textId="77777777" w:rsidR="00B700D5" w:rsidRPr="000A4E00" w:rsidRDefault="008B7297">
            <w:pPr>
              <w:pStyle w:val="Schedule4TableText"/>
            </w:pPr>
            <w:r w:rsidRPr="000A4E00">
              <w:t>Recommencement of treatment</w:t>
            </w:r>
          </w:p>
          <w:p w14:paraId="2F5ECE99" w14:textId="77777777" w:rsidR="00B700D5" w:rsidRPr="000A4E00" w:rsidRDefault="008B7297">
            <w:pPr>
              <w:pStyle w:val="Schedule4TableText"/>
            </w:pPr>
            <w:r w:rsidRPr="000A4E00">
              <w:t>Patient must have previously received treatment under the PBS S100 Growth Hormone Program under the short stature associated with biochemical growth hormone deficiency category. AND</w:t>
            </w:r>
          </w:p>
          <w:p w14:paraId="63289F4B" w14:textId="77777777" w:rsidR="00B700D5" w:rsidRPr="000A4E00" w:rsidRDefault="008B7297">
            <w:pPr>
              <w:pStyle w:val="Schedule4TableText"/>
            </w:pPr>
            <w:r w:rsidRPr="000A4E00">
              <w:t>Patient must have had a lapse in growth hormone treatment. AND</w:t>
            </w:r>
          </w:p>
          <w:p w14:paraId="2873E6A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016539F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236C83C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1508501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AF5962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3A8E27CE"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A99CC98" w14:textId="77777777" w:rsidR="00B700D5" w:rsidRPr="000A4E00" w:rsidRDefault="008B7297">
            <w:pPr>
              <w:pStyle w:val="Schedule4TableText"/>
            </w:pPr>
            <w:r w:rsidRPr="000A4E00">
              <w:t>Patient must not have an active tumour or evidence of tumour growth or activity. AND</w:t>
            </w:r>
          </w:p>
          <w:p w14:paraId="794ADD59" w14:textId="77777777" w:rsidR="00B700D5" w:rsidRPr="000A4E00" w:rsidRDefault="008B7297">
            <w:pPr>
              <w:pStyle w:val="Schedule4TableText"/>
            </w:pPr>
            <w:r w:rsidRPr="000A4E00">
              <w:t>Patient must be male and must not have a bone age of 15.5 years or more. or</w:t>
            </w:r>
          </w:p>
          <w:p w14:paraId="481AA288" w14:textId="77777777" w:rsidR="00B700D5" w:rsidRPr="000A4E00" w:rsidRDefault="008B7297">
            <w:pPr>
              <w:pStyle w:val="Schedule4TableText"/>
            </w:pPr>
            <w:r w:rsidRPr="000A4E00">
              <w:t>Patient must be female and must not have a bone age of 13.5 years or more.</w:t>
            </w:r>
          </w:p>
          <w:p w14:paraId="40DA1758"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9BE5FF1"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67735346" w14:textId="77777777" w:rsidR="00B700D5" w:rsidRPr="000A4E00" w:rsidRDefault="008B7297">
            <w:pPr>
              <w:pStyle w:val="Schedule4TableText"/>
            </w:pPr>
            <w:r w:rsidRPr="000A4E00">
              <w:t>Patient must be undergoing treatment for the stated indication with only one growth hormone at any given time.</w:t>
            </w:r>
          </w:p>
          <w:p w14:paraId="4E4EA382"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39E38E77" w14:textId="77777777" w:rsidR="00B700D5" w:rsidRPr="000A4E00" w:rsidRDefault="008B7297">
            <w:pPr>
              <w:pStyle w:val="Schedule4TableText"/>
            </w:pPr>
            <w:r w:rsidRPr="000A4E00">
              <w:t>The authority application must be in writing and must include:</w:t>
            </w:r>
          </w:p>
          <w:p w14:paraId="69DD35B5" w14:textId="77777777" w:rsidR="00B700D5" w:rsidRPr="000A4E00" w:rsidRDefault="008B7297">
            <w:pPr>
              <w:pStyle w:val="Schedule4TableText"/>
            </w:pPr>
            <w:r w:rsidRPr="000A4E00">
              <w:t>1. Details of the proposed prescription; AND</w:t>
            </w:r>
          </w:p>
          <w:p w14:paraId="66624FB8" w14:textId="77777777" w:rsidR="00B700D5" w:rsidRPr="000A4E00" w:rsidRDefault="008B7297">
            <w:pPr>
              <w:pStyle w:val="Schedule4TableText"/>
            </w:pPr>
            <w:r w:rsidRPr="000A4E00">
              <w:t>2. A completed Growth Hormone Authority Application Supporting Information Form for recommencement of treatment; AND</w:t>
            </w:r>
          </w:p>
          <w:p w14:paraId="6499466B" w14:textId="77777777" w:rsidR="00B700D5" w:rsidRPr="000A4E00" w:rsidRDefault="008B7297">
            <w:pPr>
              <w:pStyle w:val="Schedule4TableText"/>
            </w:pPr>
            <w:r w:rsidRPr="000A4E00">
              <w:t>3. Recent growth data (height and weight, not older than three months); AND</w:t>
            </w:r>
          </w:p>
          <w:p w14:paraId="672F6B62"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213779C0"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68468AD9"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549875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0D9ECA6" w14:textId="77777777" w:rsidR="00B700D5" w:rsidRPr="000A4E00" w:rsidRDefault="008B7297">
            <w:pPr>
              <w:pStyle w:val="Schedule4TableText"/>
            </w:pPr>
            <w:r w:rsidRPr="000A4E00">
              <w:t>Compliance with Written Authority Required procedures</w:t>
            </w:r>
          </w:p>
        </w:tc>
      </w:tr>
      <w:tr w:rsidR="00B700D5" w:rsidRPr="000A4E00" w14:paraId="21EFBE9C" w14:textId="77777777">
        <w:tc>
          <w:tcPr>
            <w:tcW w:w="400" w:type="pct"/>
          </w:tcPr>
          <w:p w14:paraId="5071E0E0" w14:textId="77777777" w:rsidR="00B700D5" w:rsidRPr="000A4E00" w:rsidRDefault="008B7297">
            <w:pPr>
              <w:pStyle w:val="Schedule4TableText"/>
            </w:pPr>
            <w:r w:rsidRPr="000A4E00">
              <w:t>C17293</w:t>
            </w:r>
          </w:p>
        </w:tc>
        <w:tc>
          <w:tcPr>
            <w:tcW w:w="400" w:type="pct"/>
          </w:tcPr>
          <w:p w14:paraId="3BCCD8DA" w14:textId="77777777" w:rsidR="00B700D5" w:rsidRPr="000A4E00" w:rsidRDefault="008B7297">
            <w:pPr>
              <w:pStyle w:val="Schedule4TableText"/>
            </w:pPr>
            <w:r w:rsidRPr="000A4E00">
              <w:t>P17293</w:t>
            </w:r>
          </w:p>
        </w:tc>
        <w:tc>
          <w:tcPr>
            <w:tcW w:w="400" w:type="pct"/>
          </w:tcPr>
          <w:p w14:paraId="3CA7F71E" w14:textId="77777777" w:rsidR="00B700D5" w:rsidRPr="000A4E00" w:rsidRDefault="008B7297">
            <w:pPr>
              <w:pStyle w:val="Schedule4TableText"/>
            </w:pPr>
            <w:r w:rsidRPr="000A4E00">
              <w:t>CN17293</w:t>
            </w:r>
          </w:p>
        </w:tc>
        <w:tc>
          <w:tcPr>
            <w:tcW w:w="800" w:type="pct"/>
          </w:tcPr>
          <w:p w14:paraId="12BFFE29" w14:textId="77777777" w:rsidR="00B700D5" w:rsidRPr="000A4E00" w:rsidRDefault="008B7297">
            <w:pPr>
              <w:pStyle w:val="Schedule4TableText"/>
            </w:pPr>
            <w:r w:rsidRPr="000A4E00">
              <w:t>Somatropin</w:t>
            </w:r>
          </w:p>
        </w:tc>
        <w:tc>
          <w:tcPr>
            <w:tcW w:w="2250" w:type="pct"/>
          </w:tcPr>
          <w:p w14:paraId="6A863093" w14:textId="77777777" w:rsidR="00B700D5" w:rsidRPr="000A4E00" w:rsidRDefault="008B7297">
            <w:pPr>
              <w:pStyle w:val="Schedule4TableText"/>
            </w:pPr>
            <w:r w:rsidRPr="000A4E00">
              <w:t>Biochemical growth hormone deficiency and precocious puberty</w:t>
            </w:r>
          </w:p>
          <w:p w14:paraId="390274C2" w14:textId="77777777" w:rsidR="00B700D5" w:rsidRPr="000A4E00" w:rsidRDefault="008B7297">
            <w:pPr>
              <w:pStyle w:val="Schedule4TableText"/>
            </w:pPr>
            <w:r w:rsidRPr="000A4E00">
              <w:t>Recommencement of treatment</w:t>
            </w:r>
          </w:p>
          <w:p w14:paraId="2E460BE5" w14:textId="77777777" w:rsidR="00B700D5" w:rsidRPr="000A4E00" w:rsidRDefault="008B7297">
            <w:pPr>
              <w:pStyle w:val="Schedule4TableText"/>
            </w:pPr>
            <w:r w:rsidRPr="000A4E00">
              <w:t>Patient must have previously received treatment under the PBS S100 Growth Hormone Program under the biochemical growth hormone deficiency and precocious puberty category. AND</w:t>
            </w:r>
          </w:p>
          <w:p w14:paraId="50432CBA" w14:textId="77777777" w:rsidR="00B700D5" w:rsidRPr="000A4E00" w:rsidRDefault="008B7297">
            <w:pPr>
              <w:pStyle w:val="Schedule4TableText"/>
            </w:pPr>
            <w:r w:rsidRPr="000A4E00">
              <w:t>Patient must have had a lapse in growth hormone treatment. AND</w:t>
            </w:r>
          </w:p>
          <w:p w14:paraId="3C17C1EC"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7677593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5BA6950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20B1208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4639270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99BA897" w14:textId="77777777" w:rsidR="00B700D5" w:rsidRPr="000A4E00" w:rsidRDefault="008B7297">
            <w:pPr>
              <w:pStyle w:val="Schedule4TableText"/>
            </w:pPr>
            <w:r w:rsidRPr="000A4E00">
              <w:t>Patient must be undergoing Gonadotrophin Releasing Hormone agonist therapy for pubertal suppression. AND</w:t>
            </w:r>
          </w:p>
          <w:p w14:paraId="039F694C"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597442E" w14:textId="77777777" w:rsidR="00B700D5" w:rsidRPr="000A4E00" w:rsidRDefault="008B7297">
            <w:pPr>
              <w:pStyle w:val="Schedule4TableText"/>
            </w:pPr>
            <w:r w:rsidRPr="000A4E00">
              <w:t>Patient must not have an active tumour or evidence of tumour growth or activity. AND</w:t>
            </w:r>
          </w:p>
          <w:p w14:paraId="671F5BB2" w14:textId="77777777" w:rsidR="00B700D5" w:rsidRPr="000A4E00" w:rsidRDefault="008B7297">
            <w:pPr>
              <w:pStyle w:val="Schedule4TableText"/>
            </w:pPr>
            <w:r w:rsidRPr="000A4E00">
              <w:t>Patient must be male and must not have a bone age of 15.5 years or more. or</w:t>
            </w:r>
          </w:p>
          <w:p w14:paraId="390DA457" w14:textId="77777777" w:rsidR="00B700D5" w:rsidRPr="000A4E00" w:rsidRDefault="008B7297">
            <w:pPr>
              <w:pStyle w:val="Schedule4TableText"/>
            </w:pPr>
            <w:r w:rsidRPr="000A4E00">
              <w:t>Patient must be female and must not have a bone age of 13.5 years or more.</w:t>
            </w:r>
          </w:p>
          <w:p w14:paraId="5B666DED"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3941284"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296F744"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5498D713" w14:textId="77777777" w:rsidR="00B700D5" w:rsidRPr="000A4E00" w:rsidRDefault="008B7297">
            <w:pPr>
              <w:pStyle w:val="Schedule4TableText"/>
            </w:pPr>
            <w:r w:rsidRPr="000A4E00">
              <w:t>The authority application must be in writing and must include:</w:t>
            </w:r>
          </w:p>
          <w:p w14:paraId="067FD8E9" w14:textId="77777777" w:rsidR="00B700D5" w:rsidRPr="000A4E00" w:rsidRDefault="008B7297">
            <w:pPr>
              <w:pStyle w:val="Schedule4TableText"/>
            </w:pPr>
            <w:r w:rsidRPr="000A4E00">
              <w:t>1. Details of the proposed prescription; AND</w:t>
            </w:r>
          </w:p>
          <w:p w14:paraId="71B1106C" w14:textId="77777777" w:rsidR="00B700D5" w:rsidRPr="000A4E00" w:rsidRDefault="008B7297">
            <w:pPr>
              <w:pStyle w:val="Schedule4TableText"/>
            </w:pPr>
            <w:r w:rsidRPr="000A4E00">
              <w:t>2. A completed Growth Hormone Authority Application Supporting Information Form for recommencement of treatment; AND</w:t>
            </w:r>
          </w:p>
          <w:p w14:paraId="30CFFEC3" w14:textId="77777777" w:rsidR="00B700D5" w:rsidRPr="000A4E00" w:rsidRDefault="008B7297">
            <w:pPr>
              <w:pStyle w:val="Schedule4TableText"/>
            </w:pPr>
            <w:r w:rsidRPr="000A4E00">
              <w:t>3. Recent growth data (height and weight, not older than three months); AND</w:t>
            </w:r>
          </w:p>
          <w:p w14:paraId="366D5EAD"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1CD5D28A"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51FABABE"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ADAF73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D4B0445" w14:textId="77777777" w:rsidR="00B700D5" w:rsidRPr="000A4E00" w:rsidRDefault="008B7297">
            <w:pPr>
              <w:pStyle w:val="Schedule4TableText"/>
            </w:pPr>
            <w:r w:rsidRPr="000A4E00">
              <w:t>Compliance with Written Authority Required procedures</w:t>
            </w:r>
          </w:p>
        </w:tc>
      </w:tr>
      <w:tr w:rsidR="00B700D5" w:rsidRPr="000A4E00" w14:paraId="0CCAAAFE" w14:textId="77777777">
        <w:tc>
          <w:tcPr>
            <w:tcW w:w="400" w:type="pct"/>
          </w:tcPr>
          <w:p w14:paraId="05701D99" w14:textId="77777777" w:rsidR="00B700D5" w:rsidRPr="000A4E00" w:rsidRDefault="008B7297">
            <w:pPr>
              <w:pStyle w:val="Schedule4TableText"/>
            </w:pPr>
            <w:r w:rsidRPr="000A4E00">
              <w:t>C17294</w:t>
            </w:r>
          </w:p>
        </w:tc>
        <w:tc>
          <w:tcPr>
            <w:tcW w:w="400" w:type="pct"/>
          </w:tcPr>
          <w:p w14:paraId="392C2F87" w14:textId="77777777" w:rsidR="00B700D5" w:rsidRPr="000A4E00" w:rsidRDefault="008B7297">
            <w:pPr>
              <w:pStyle w:val="Schedule4TableText"/>
            </w:pPr>
            <w:r w:rsidRPr="000A4E00">
              <w:t>P17294</w:t>
            </w:r>
          </w:p>
        </w:tc>
        <w:tc>
          <w:tcPr>
            <w:tcW w:w="400" w:type="pct"/>
          </w:tcPr>
          <w:p w14:paraId="6F2829AD" w14:textId="77777777" w:rsidR="00B700D5" w:rsidRPr="000A4E00" w:rsidRDefault="008B7297">
            <w:pPr>
              <w:pStyle w:val="Schedule4TableText"/>
            </w:pPr>
            <w:r w:rsidRPr="000A4E00">
              <w:t>CN17294</w:t>
            </w:r>
          </w:p>
        </w:tc>
        <w:tc>
          <w:tcPr>
            <w:tcW w:w="800" w:type="pct"/>
          </w:tcPr>
          <w:p w14:paraId="72D3D7AB" w14:textId="77777777" w:rsidR="00B700D5" w:rsidRPr="000A4E00" w:rsidRDefault="008B7297">
            <w:pPr>
              <w:pStyle w:val="Schedule4TableText"/>
            </w:pPr>
            <w:r w:rsidRPr="000A4E00">
              <w:t>Somatropin</w:t>
            </w:r>
          </w:p>
        </w:tc>
        <w:tc>
          <w:tcPr>
            <w:tcW w:w="2250" w:type="pct"/>
          </w:tcPr>
          <w:p w14:paraId="4405A4D8" w14:textId="77777777" w:rsidR="00B700D5" w:rsidRPr="000A4E00" w:rsidRDefault="008B7297">
            <w:pPr>
              <w:pStyle w:val="Schedule4TableText"/>
            </w:pPr>
            <w:r w:rsidRPr="000A4E00">
              <w:t>Short stature due to short stature homeobox (SHOX) gene disorders</w:t>
            </w:r>
          </w:p>
          <w:p w14:paraId="2791D7B3" w14:textId="77777777" w:rsidR="00B700D5" w:rsidRPr="000A4E00" w:rsidRDefault="008B7297">
            <w:pPr>
              <w:pStyle w:val="Schedule4TableText"/>
            </w:pPr>
            <w:r w:rsidRPr="000A4E00">
              <w:t>Recommencement of treatment as a reclassified patient</w:t>
            </w:r>
          </w:p>
          <w:p w14:paraId="210CB0B7" w14:textId="77777777" w:rsidR="00B700D5" w:rsidRPr="000A4E00" w:rsidRDefault="008B7297">
            <w:pPr>
              <w:pStyle w:val="Schedule4TableText"/>
            </w:pPr>
            <w:r w:rsidRPr="000A4E00">
              <w:t>Patient must have previously received treatment under the PBS S100 Growth Hormone Program (treatment) under a category other than short stature due to short stature homeobox (SHOX) gene disorders. AND</w:t>
            </w:r>
          </w:p>
          <w:p w14:paraId="7EE42947" w14:textId="77777777" w:rsidR="00B700D5" w:rsidRPr="000A4E00" w:rsidRDefault="008B7297">
            <w:pPr>
              <w:pStyle w:val="Schedule4TableText"/>
            </w:pPr>
            <w:r w:rsidRPr="000A4E00">
              <w:t>Patient must have had a lapse in treatment. AND</w:t>
            </w:r>
          </w:p>
          <w:p w14:paraId="12108FF7"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206FC449"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7AC9D7EB"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2C6D4370"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76C0FD4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4C13B3F" w14:textId="77777777" w:rsidR="00B700D5" w:rsidRPr="000A4E00" w:rsidRDefault="008B7297">
            <w:pPr>
              <w:pStyle w:val="Schedule4TableText"/>
            </w:pPr>
            <w:r w:rsidRPr="000A4E00">
              <w:t>Patient must have diagnostic results consistent with a SHOX mutation/deletion, defined as a karyotype confirming the presence of a SHOX mutation/deletion without the presence of mixed gonadal dysgenesis. or</w:t>
            </w:r>
          </w:p>
          <w:p w14:paraId="640AD167" w14:textId="77777777" w:rsidR="00B700D5" w:rsidRPr="000A4E00" w:rsidRDefault="008B7297">
            <w:pPr>
              <w:pStyle w:val="Schedule4TableText"/>
            </w:pPr>
            <w:r w:rsidRPr="000A4E00">
              <w:t>Patient must have diagnostic results consistent with a SHOX mutation/deletion, defined as mixed gonadal dysgenesis (45X mosaic karyotype with the presence of any Y chromosome material and/or SRY gene positive by FISH study) and have an appropriate plan of management in place for the patient's increased risk of gonadoblastoma. AND</w:t>
            </w:r>
          </w:p>
          <w:p w14:paraId="0E103D61" w14:textId="77777777" w:rsidR="00B700D5" w:rsidRPr="000A4E00" w:rsidRDefault="008B7297">
            <w:pPr>
              <w:pStyle w:val="Schedule4TableText"/>
            </w:pPr>
            <w:r w:rsidRPr="000A4E00">
              <w:t>Patient must have had a height at or below the 1st percentile for age and sex immediately prior to commencing treatment. AND</w:t>
            </w:r>
          </w:p>
          <w:p w14:paraId="200F675D" w14:textId="77777777" w:rsidR="00B700D5" w:rsidRPr="000A4E00" w:rsidRDefault="008B7297">
            <w:pPr>
              <w:pStyle w:val="Schedule4TableText"/>
            </w:pPr>
            <w:r w:rsidRPr="000A4E00">
              <w:t>Patient must have had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09FD2C50" w14:textId="77777777" w:rsidR="00B700D5" w:rsidRPr="000A4E00" w:rsidRDefault="008B7297">
            <w:pPr>
              <w:pStyle w:val="Schedule4TableText"/>
            </w:pPr>
            <w:r w:rsidRPr="000A4E00">
              <w:t>Patient must have had an annual growth velocity of 14 cm per year or less in the 12 month period immediately prior to commencement of treatment, if the patient had a chronological age of 2 years or less at commencement of treatment. or</w:t>
            </w:r>
          </w:p>
          <w:p w14:paraId="50999E27" w14:textId="77777777" w:rsidR="00B700D5" w:rsidRPr="000A4E00" w:rsidRDefault="008B7297">
            <w:pPr>
              <w:pStyle w:val="Schedule4TableText"/>
            </w:pPr>
            <w:r w:rsidRPr="000A4E00">
              <w:t>Patient must have had an annual growth velocity of 8 cm per year or less in the 12 month period immediately prior to commencement of treatment, if the patient had a bone or chronological age of 2.5 years or less at commencement of treatment. AND</w:t>
            </w:r>
          </w:p>
          <w:p w14:paraId="305514A3"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4B057C38" w14:textId="77777777" w:rsidR="00B700D5" w:rsidRPr="000A4E00" w:rsidRDefault="008B7297">
            <w:pPr>
              <w:pStyle w:val="Schedule4TableText"/>
            </w:pPr>
            <w:r w:rsidRPr="000A4E00">
              <w:t>Patient must not have an active tumour or evidence of tumour growth or activity. AND</w:t>
            </w:r>
          </w:p>
          <w:p w14:paraId="2C7B435E" w14:textId="77777777" w:rsidR="00B700D5" w:rsidRPr="000A4E00" w:rsidRDefault="008B7297">
            <w:pPr>
              <w:pStyle w:val="Schedule4TableText"/>
            </w:pPr>
            <w:r w:rsidRPr="000A4E00">
              <w:t>Patient must be male and must not have a height greater than or equal to 167.7cm. or</w:t>
            </w:r>
          </w:p>
          <w:p w14:paraId="0FD42A85" w14:textId="77777777" w:rsidR="00B700D5" w:rsidRPr="000A4E00" w:rsidRDefault="008B7297">
            <w:pPr>
              <w:pStyle w:val="Schedule4TableText"/>
            </w:pPr>
            <w:r w:rsidRPr="000A4E00">
              <w:t>Patient must be female and must not have a height greater than or equal to 155.0cm. AND</w:t>
            </w:r>
          </w:p>
          <w:p w14:paraId="596FDAB9" w14:textId="77777777" w:rsidR="00B700D5" w:rsidRPr="000A4E00" w:rsidRDefault="008B7297">
            <w:pPr>
              <w:pStyle w:val="Schedule4TableText"/>
            </w:pPr>
            <w:r w:rsidRPr="000A4E00">
              <w:t>Patient must be male and must not have a bone age of 15.5 years or more. or</w:t>
            </w:r>
          </w:p>
          <w:p w14:paraId="3326E411" w14:textId="77777777" w:rsidR="00B700D5" w:rsidRPr="000A4E00" w:rsidRDefault="008B7297">
            <w:pPr>
              <w:pStyle w:val="Schedule4TableText"/>
            </w:pPr>
            <w:r w:rsidRPr="000A4E00">
              <w:t>Patient must be female and must not have a bone age of 13.5 years or more.</w:t>
            </w:r>
          </w:p>
          <w:p w14:paraId="7608397D" w14:textId="77777777" w:rsidR="00B700D5" w:rsidRPr="000A4E00" w:rsidRDefault="008B7297">
            <w:pPr>
              <w:pStyle w:val="Schedule4TableText"/>
            </w:pPr>
            <w:r w:rsidRPr="000A4E00">
              <w:t>Patient must be aged 3 years or older.</w:t>
            </w:r>
          </w:p>
          <w:p w14:paraId="34925E08"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6E2E28DA"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7BE22C20"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2EC3CE6C"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28D2D662" w14:textId="77777777" w:rsidR="00B700D5" w:rsidRPr="000A4E00" w:rsidRDefault="008B7297">
            <w:pPr>
              <w:pStyle w:val="Schedule4TableText"/>
            </w:pPr>
            <w:r w:rsidRPr="000A4E00">
              <w:t>The authority application must be in writing and must include:</w:t>
            </w:r>
          </w:p>
          <w:p w14:paraId="3B773C94" w14:textId="77777777" w:rsidR="00B700D5" w:rsidRPr="000A4E00" w:rsidRDefault="008B7297">
            <w:pPr>
              <w:pStyle w:val="Schedule4TableText"/>
            </w:pPr>
            <w:r w:rsidRPr="000A4E00">
              <w:t>1. Details of the proposed prescription; AND</w:t>
            </w:r>
          </w:p>
          <w:p w14:paraId="685BBE79"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22A71774"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7F3B7B67" w14:textId="77777777" w:rsidR="00B700D5" w:rsidRPr="000A4E00" w:rsidRDefault="008B7297">
            <w:pPr>
              <w:pStyle w:val="Schedule4TableText"/>
            </w:pPr>
            <w:r w:rsidRPr="000A4E00">
              <w:t>4. Confirmation that the patient has diagnostic results consistent with a short stature homeobox (SHOX) gene disorder; AND</w:t>
            </w:r>
          </w:p>
          <w:p w14:paraId="27FA1C73" w14:textId="77777777" w:rsidR="00B700D5" w:rsidRPr="000A4E00" w:rsidRDefault="008B7297">
            <w:pPr>
              <w:pStyle w:val="Schedule4TableText"/>
            </w:pPr>
            <w:r w:rsidRPr="000A4E00">
              <w:t>5. If the patient's condition is secondary to mixed gonadal dysgenesis, confirmation that an appropriate plan of management for the patient's increased risk of gonadoblastoma is in place; AND</w:t>
            </w:r>
          </w:p>
          <w:p w14:paraId="41222F56" w14:textId="77777777" w:rsidR="00B700D5" w:rsidRPr="000A4E00" w:rsidRDefault="008B7297">
            <w:pPr>
              <w:pStyle w:val="Schedule4TableText"/>
            </w:pPr>
            <w:r w:rsidRPr="000A4E00">
              <w:t>6. Recent growth data (height and weight, not older than three months); AND</w:t>
            </w:r>
          </w:p>
          <w:p w14:paraId="577EBBA0" w14:textId="77777777" w:rsidR="00B700D5" w:rsidRPr="000A4E00" w:rsidRDefault="008B7297">
            <w:pPr>
              <w:pStyle w:val="Schedule4TableText"/>
            </w:pPr>
            <w:r w:rsidRPr="000A4E00">
              <w:t>7. A bone age result performed within the last 12 months; AND</w:t>
            </w:r>
          </w:p>
          <w:p w14:paraId="33F0CA9C"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37998236"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7252CA8"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82EF71C" w14:textId="77777777" w:rsidR="00B700D5" w:rsidRPr="000A4E00" w:rsidRDefault="008B7297">
            <w:pPr>
              <w:pStyle w:val="Schedule4TableText"/>
            </w:pPr>
            <w:r w:rsidRPr="000A4E00">
              <w:t>Compliance with Written Authority Required procedures</w:t>
            </w:r>
          </w:p>
        </w:tc>
      </w:tr>
      <w:tr w:rsidR="00B700D5" w:rsidRPr="000A4E00" w14:paraId="05228127" w14:textId="77777777">
        <w:tc>
          <w:tcPr>
            <w:tcW w:w="400" w:type="pct"/>
          </w:tcPr>
          <w:p w14:paraId="560E8021" w14:textId="77777777" w:rsidR="00B700D5" w:rsidRPr="000A4E00" w:rsidRDefault="008B7297">
            <w:pPr>
              <w:pStyle w:val="Schedule4TableText"/>
            </w:pPr>
            <w:r w:rsidRPr="000A4E00">
              <w:t>C17295</w:t>
            </w:r>
          </w:p>
        </w:tc>
        <w:tc>
          <w:tcPr>
            <w:tcW w:w="400" w:type="pct"/>
          </w:tcPr>
          <w:p w14:paraId="05565220" w14:textId="77777777" w:rsidR="00B700D5" w:rsidRPr="000A4E00" w:rsidRDefault="008B7297">
            <w:pPr>
              <w:pStyle w:val="Schedule4TableText"/>
            </w:pPr>
            <w:r w:rsidRPr="000A4E00">
              <w:t>P17295</w:t>
            </w:r>
          </w:p>
        </w:tc>
        <w:tc>
          <w:tcPr>
            <w:tcW w:w="400" w:type="pct"/>
          </w:tcPr>
          <w:p w14:paraId="5B994AD3" w14:textId="77777777" w:rsidR="00B700D5" w:rsidRPr="000A4E00" w:rsidRDefault="008B7297">
            <w:pPr>
              <w:pStyle w:val="Schedule4TableText"/>
            </w:pPr>
            <w:r w:rsidRPr="000A4E00">
              <w:t>CN17295</w:t>
            </w:r>
          </w:p>
        </w:tc>
        <w:tc>
          <w:tcPr>
            <w:tcW w:w="800" w:type="pct"/>
          </w:tcPr>
          <w:p w14:paraId="22D85925" w14:textId="77777777" w:rsidR="00B700D5" w:rsidRPr="000A4E00" w:rsidRDefault="008B7297">
            <w:pPr>
              <w:pStyle w:val="Schedule4TableText"/>
            </w:pPr>
            <w:r w:rsidRPr="000A4E00">
              <w:t>Somatropin</w:t>
            </w:r>
          </w:p>
        </w:tc>
        <w:tc>
          <w:tcPr>
            <w:tcW w:w="2250" w:type="pct"/>
          </w:tcPr>
          <w:p w14:paraId="60E0A7C5" w14:textId="77777777" w:rsidR="00B700D5" w:rsidRPr="000A4E00" w:rsidRDefault="008B7297">
            <w:pPr>
              <w:pStyle w:val="Schedule4TableText"/>
            </w:pPr>
            <w:r w:rsidRPr="000A4E00">
              <w:t>Short stature associated with chronic renal insufficiency</w:t>
            </w:r>
          </w:p>
          <w:p w14:paraId="25912DC6" w14:textId="77777777" w:rsidR="00B700D5" w:rsidRPr="000A4E00" w:rsidRDefault="008B7297">
            <w:pPr>
              <w:pStyle w:val="Schedule4TableText"/>
            </w:pPr>
            <w:r w:rsidRPr="000A4E00">
              <w:t>Recommencement of treatment as a reclassified patient</w:t>
            </w:r>
          </w:p>
          <w:p w14:paraId="4D95CC69"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chronic renal insufficiency. AND</w:t>
            </w:r>
          </w:p>
          <w:p w14:paraId="06CFBCED" w14:textId="77777777" w:rsidR="00B700D5" w:rsidRPr="000A4E00" w:rsidRDefault="008B7297">
            <w:pPr>
              <w:pStyle w:val="Schedule4TableText"/>
            </w:pPr>
            <w:r w:rsidRPr="000A4E00">
              <w:t>Patient must have had a lapse in treatment. AND</w:t>
            </w:r>
          </w:p>
          <w:p w14:paraId="6A8F8F56"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207ABBC6"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1F825321"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65BBD54E"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71F2F3A4"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079C069" w14:textId="77777777" w:rsidR="00B700D5" w:rsidRPr="000A4E00" w:rsidRDefault="008B7297">
            <w:pPr>
              <w:pStyle w:val="Schedule4TableText"/>
            </w:pPr>
            <w:r w:rsidRPr="000A4E00">
              <w:t>Patient must have had a height at or below the 1st percentile for age and sex immediately prior to commencing treatment. or</w:t>
            </w:r>
          </w:p>
          <w:p w14:paraId="29D729ED"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less than or equal to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3E704243"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73AAE405"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7DFA924B"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and not have undergone a renal transplant. or</w:t>
            </w:r>
          </w:p>
          <w:p w14:paraId="10CB3877" w14:textId="77777777" w:rsidR="00B700D5" w:rsidRPr="000A4E00" w:rsidRDefault="008B7297">
            <w:pPr>
              <w:pStyle w:val="Schedule4TableText"/>
            </w:pPr>
            <w:r w:rsidRPr="000A4E00">
              <w:t>Patient must have an estimated glomerular filtration rate less than 30mL/minute/1.73m2 measured by creatinine clearance, excretion of radionuclides such as DTPA, or by the height/creatinine formula, have undergone a renal transplant, and have undergone a 12 month period of observation following the transplant. AND</w:t>
            </w:r>
          </w:p>
          <w:p w14:paraId="5F41F263"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FFCB2E7" w14:textId="77777777" w:rsidR="00B700D5" w:rsidRPr="000A4E00" w:rsidRDefault="008B7297">
            <w:pPr>
              <w:pStyle w:val="Schedule4TableText"/>
            </w:pPr>
            <w:r w:rsidRPr="000A4E00">
              <w:t>Patient must not have an active tumour or evidence of tumour growth or activity. AND</w:t>
            </w:r>
          </w:p>
          <w:p w14:paraId="1C683A30" w14:textId="77777777" w:rsidR="00B700D5" w:rsidRPr="000A4E00" w:rsidRDefault="008B7297">
            <w:pPr>
              <w:pStyle w:val="Schedule4TableText"/>
            </w:pPr>
            <w:r w:rsidRPr="000A4E00">
              <w:t>Patient must be male and must not have a height greater than or equal to 167.7cm. or</w:t>
            </w:r>
          </w:p>
          <w:p w14:paraId="658CF710" w14:textId="77777777" w:rsidR="00B700D5" w:rsidRPr="000A4E00" w:rsidRDefault="008B7297">
            <w:pPr>
              <w:pStyle w:val="Schedule4TableText"/>
            </w:pPr>
            <w:r w:rsidRPr="000A4E00">
              <w:t>Patient must be female and must not have a height greater than or equal to 155.0cm. AND</w:t>
            </w:r>
          </w:p>
          <w:p w14:paraId="6BEF006B" w14:textId="77777777" w:rsidR="00B700D5" w:rsidRPr="000A4E00" w:rsidRDefault="008B7297">
            <w:pPr>
              <w:pStyle w:val="Schedule4TableText"/>
            </w:pPr>
            <w:r w:rsidRPr="000A4E00">
              <w:t>Patient must be male and must not have a bone age of 15.5 years or more. or</w:t>
            </w:r>
          </w:p>
          <w:p w14:paraId="4AF00062" w14:textId="77777777" w:rsidR="00B700D5" w:rsidRPr="000A4E00" w:rsidRDefault="008B7297">
            <w:pPr>
              <w:pStyle w:val="Schedule4TableText"/>
            </w:pPr>
            <w:r w:rsidRPr="000A4E00">
              <w:t>Patient must be female and must not have a bone age of 13.5 years or more.</w:t>
            </w:r>
          </w:p>
          <w:p w14:paraId="744B7EA6"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F469859"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224F537E"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5842D559"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6FFA99A" w14:textId="77777777" w:rsidR="00B700D5" w:rsidRPr="000A4E00" w:rsidRDefault="008B7297">
            <w:pPr>
              <w:pStyle w:val="Schedule4TableText"/>
            </w:pPr>
            <w:r w:rsidRPr="000A4E00">
              <w:t>The authority application must be in writing and must include:</w:t>
            </w:r>
          </w:p>
          <w:p w14:paraId="691A2C7E" w14:textId="77777777" w:rsidR="00B700D5" w:rsidRPr="000A4E00" w:rsidRDefault="008B7297">
            <w:pPr>
              <w:pStyle w:val="Schedule4TableText"/>
            </w:pPr>
            <w:r w:rsidRPr="000A4E00">
              <w:t>1. Details of the proposed prescription; AND</w:t>
            </w:r>
          </w:p>
          <w:p w14:paraId="2C29DCC7"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5D07938F"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06B4C9EB"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60B2DE3D" w14:textId="77777777" w:rsidR="00B700D5" w:rsidRPr="000A4E00" w:rsidRDefault="008B7297">
            <w:pPr>
              <w:pStyle w:val="Schedule4TableText"/>
            </w:pPr>
            <w:r w:rsidRPr="000A4E00">
              <w:t>4. Confirmation that the patient has an estimated glomerular filtration rate less than 30mL/minute/1.73m2 ; AND</w:t>
            </w:r>
          </w:p>
          <w:p w14:paraId="4904A7E5" w14:textId="77777777" w:rsidR="00B700D5" w:rsidRPr="000A4E00" w:rsidRDefault="008B7297">
            <w:pPr>
              <w:pStyle w:val="Schedule4TableText"/>
            </w:pPr>
            <w:r w:rsidRPr="000A4E00">
              <w:t>5. If a renal transplant has taken place, confirmation that the patient has undergone a 12 month period of observation following transplantation; AND</w:t>
            </w:r>
          </w:p>
          <w:p w14:paraId="52A9DEF2" w14:textId="77777777" w:rsidR="00B700D5" w:rsidRPr="000A4E00" w:rsidRDefault="008B7297">
            <w:pPr>
              <w:pStyle w:val="Schedule4TableText"/>
            </w:pPr>
            <w:r w:rsidRPr="000A4E00">
              <w:t>6. Recent growth data (height and weight, not older than three months); AND</w:t>
            </w:r>
          </w:p>
          <w:p w14:paraId="59DAD330"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3AE4BA25"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73C5F1E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BDD6025"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46BE146D" w14:textId="77777777" w:rsidR="00B700D5" w:rsidRPr="000A4E00" w:rsidRDefault="008B7297">
            <w:pPr>
              <w:pStyle w:val="Schedule4TableText"/>
            </w:pPr>
            <w:r w:rsidRPr="000A4E00">
              <w:t>Compliance with Written Authority Required procedures</w:t>
            </w:r>
          </w:p>
        </w:tc>
      </w:tr>
      <w:tr w:rsidR="00B700D5" w:rsidRPr="000A4E00" w14:paraId="34F74895" w14:textId="77777777">
        <w:tc>
          <w:tcPr>
            <w:tcW w:w="400" w:type="pct"/>
          </w:tcPr>
          <w:p w14:paraId="17C169B2" w14:textId="77777777" w:rsidR="00B700D5" w:rsidRPr="000A4E00" w:rsidRDefault="008B7297">
            <w:pPr>
              <w:pStyle w:val="Schedule4TableText"/>
            </w:pPr>
            <w:r w:rsidRPr="000A4E00">
              <w:t>C17296</w:t>
            </w:r>
          </w:p>
        </w:tc>
        <w:tc>
          <w:tcPr>
            <w:tcW w:w="400" w:type="pct"/>
          </w:tcPr>
          <w:p w14:paraId="720091CD" w14:textId="77777777" w:rsidR="00B700D5" w:rsidRPr="000A4E00" w:rsidRDefault="008B7297">
            <w:pPr>
              <w:pStyle w:val="Schedule4TableText"/>
            </w:pPr>
            <w:r w:rsidRPr="000A4E00">
              <w:t>P17296</w:t>
            </w:r>
          </w:p>
        </w:tc>
        <w:tc>
          <w:tcPr>
            <w:tcW w:w="400" w:type="pct"/>
          </w:tcPr>
          <w:p w14:paraId="1AE651E6" w14:textId="77777777" w:rsidR="00B700D5" w:rsidRPr="000A4E00" w:rsidRDefault="008B7297">
            <w:pPr>
              <w:pStyle w:val="Schedule4TableText"/>
            </w:pPr>
            <w:r w:rsidRPr="000A4E00">
              <w:t>CN17296</w:t>
            </w:r>
          </w:p>
        </w:tc>
        <w:tc>
          <w:tcPr>
            <w:tcW w:w="800" w:type="pct"/>
          </w:tcPr>
          <w:p w14:paraId="10E091BD" w14:textId="77777777" w:rsidR="00B700D5" w:rsidRPr="000A4E00" w:rsidRDefault="008B7297">
            <w:pPr>
              <w:pStyle w:val="Schedule4TableText"/>
            </w:pPr>
            <w:r w:rsidRPr="000A4E00">
              <w:t>Somatropin</w:t>
            </w:r>
          </w:p>
        </w:tc>
        <w:tc>
          <w:tcPr>
            <w:tcW w:w="2250" w:type="pct"/>
          </w:tcPr>
          <w:p w14:paraId="1243C772" w14:textId="77777777" w:rsidR="00B700D5" w:rsidRPr="000A4E00" w:rsidRDefault="008B7297">
            <w:pPr>
              <w:pStyle w:val="Schedule4TableText"/>
            </w:pPr>
            <w:r w:rsidRPr="000A4E00">
              <w:t>Short stature associated with chronic renal insufficiency</w:t>
            </w:r>
          </w:p>
          <w:p w14:paraId="4D471457" w14:textId="77777777" w:rsidR="00B700D5" w:rsidRPr="000A4E00" w:rsidRDefault="008B7297">
            <w:pPr>
              <w:pStyle w:val="Schedule4TableText"/>
            </w:pPr>
            <w:r w:rsidRPr="000A4E00">
              <w:t>Recommencement of treatment</w:t>
            </w:r>
          </w:p>
          <w:p w14:paraId="3AE422BA" w14:textId="77777777" w:rsidR="00B700D5" w:rsidRPr="000A4E00" w:rsidRDefault="008B7297">
            <w:pPr>
              <w:pStyle w:val="Schedule4TableText"/>
            </w:pPr>
            <w:r w:rsidRPr="000A4E00">
              <w:t>Patient must have previously received treatment under the PBS S100 Growth Hormone Program under the short stature associated with chronic renal insufficiency category. AND</w:t>
            </w:r>
          </w:p>
          <w:p w14:paraId="5D14FA3B" w14:textId="77777777" w:rsidR="00B700D5" w:rsidRPr="000A4E00" w:rsidRDefault="008B7297">
            <w:pPr>
              <w:pStyle w:val="Schedule4TableText"/>
            </w:pPr>
            <w:r w:rsidRPr="000A4E00">
              <w:t>Patient must have had a lapse in growth hormone treatment. AND</w:t>
            </w:r>
          </w:p>
          <w:p w14:paraId="08D0A046"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46A1540D"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36226086"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5FDDBA70"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584638A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8F8099B"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E9535DA" w14:textId="77777777" w:rsidR="00B700D5" w:rsidRPr="000A4E00" w:rsidRDefault="008B7297">
            <w:pPr>
              <w:pStyle w:val="Schedule4TableText"/>
            </w:pPr>
            <w:r w:rsidRPr="000A4E00">
              <w:t>Patient must not have an active tumour or evidence of tumour growth or activity. AND</w:t>
            </w:r>
          </w:p>
          <w:p w14:paraId="3D3FF564" w14:textId="77777777" w:rsidR="00B700D5" w:rsidRPr="000A4E00" w:rsidRDefault="008B7297">
            <w:pPr>
              <w:pStyle w:val="Schedule4TableText"/>
            </w:pPr>
            <w:r w:rsidRPr="000A4E00">
              <w:t>Patient must not have undergone a renal transplant within the 12 month period immediately prior to the date of application. AND</w:t>
            </w:r>
          </w:p>
          <w:p w14:paraId="59B5C748" w14:textId="77777777" w:rsidR="00B700D5" w:rsidRPr="000A4E00" w:rsidRDefault="008B7297">
            <w:pPr>
              <w:pStyle w:val="Schedule4TableText"/>
            </w:pPr>
            <w:r w:rsidRPr="000A4E00">
              <w:t>Patient must not have an eGFR equal to or greater than 30mL/min/1.73m2. AND</w:t>
            </w:r>
          </w:p>
          <w:p w14:paraId="2DAAF9B6" w14:textId="77777777" w:rsidR="00B700D5" w:rsidRPr="000A4E00" w:rsidRDefault="008B7297">
            <w:pPr>
              <w:pStyle w:val="Schedule4TableText"/>
            </w:pPr>
            <w:r w:rsidRPr="000A4E00">
              <w:t>Patient must be male and must not have a bone age of 15.5 years or more. or</w:t>
            </w:r>
          </w:p>
          <w:p w14:paraId="133A8BD1" w14:textId="77777777" w:rsidR="00B700D5" w:rsidRPr="000A4E00" w:rsidRDefault="008B7297">
            <w:pPr>
              <w:pStyle w:val="Schedule4TableText"/>
            </w:pPr>
            <w:r w:rsidRPr="000A4E00">
              <w:t>Patient must be female and must not have a bone age of 13.5 years or more. AND</w:t>
            </w:r>
          </w:p>
          <w:p w14:paraId="48129C74" w14:textId="77777777" w:rsidR="00B700D5" w:rsidRPr="000A4E00" w:rsidRDefault="008B7297">
            <w:pPr>
              <w:pStyle w:val="Schedule4TableText"/>
            </w:pPr>
            <w:r w:rsidRPr="000A4E00">
              <w:t>Patient must be male and must not have a height greater than or equal to 167.7cm. or</w:t>
            </w:r>
          </w:p>
          <w:p w14:paraId="0D08EB94" w14:textId="77777777" w:rsidR="00B700D5" w:rsidRPr="000A4E00" w:rsidRDefault="008B7297">
            <w:pPr>
              <w:pStyle w:val="Schedule4TableText"/>
            </w:pPr>
            <w:r w:rsidRPr="000A4E00">
              <w:t>Patient must be female and must not have a height greater than or equal to 155.0cm.</w:t>
            </w:r>
          </w:p>
          <w:p w14:paraId="2A4253A6"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4D8FDAB3"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22C5E53D"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CF81154" w14:textId="77777777" w:rsidR="00B700D5" w:rsidRPr="000A4E00" w:rsidRDefault="008B7297">
            <w:pPr>
              <w:pStyle w:val="Schedule4TableText"/>
            </w:pPr>
            <w:r w:rsidRPr="000A4E00">
              <w:t>The authority application must be in writing and must include:</w:t>
            </w:r>
          </w:p>
          <w:p w14:paraId="73BD97E2" w14:textId="77777777" w:rsidR="00B700D5" w:rsidRPr="000A4E00" w:rsidRDefault="008B7297">
            <w:pPr>
              <w:pStyle w:val="Schedule4TableText"/>
            </w:pPr>
            <w:r w:rsidRPr="000A4E00">
              <w:t>1. Details of the proposed prescription; AND</w:t>
            </w:r>
          </w:p>
          <w:p w14:paraId="4B78A72C" w14:textId="77777777" w:rsidR="00B700D5" w:rsidRPr="000A4E00" w:rsidRDefault="008B7297">
            <w:pPr>
              <w:pStyle w:val="Schedule4TableText"/>
            </w:pPr>
            <w:r w:rsidRPr="000A4E00">
              <w:t>2. A completed Growth Hormone Authority Application Supporting Information Form for recommencement of treatment; AND</w:t>
            </w:r>
          </w:p>
          <w:p w14:paraId="6EB21661" w14:textId="77777777" w:rsidR="00B700D5" w:rsidRPr="000A4E00" w:rsidRDefault="008B7297">
            <w:pPr>
              <w:pStyle w:val="Schedule4TableText"/>
            </w:pPr>
            <w:r w:rsidRPr="000A4E00">
              <w:t>3. Recent growth data (height and weight, not older than three months); AND</w:t>
            </w:r>
          </w:p>
          <w:p w14:paraId="41116772"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53BA62F2" w14:textId="77777777" w:rsidR="00B700D5" w:rsidRPr="000A4E00" w:rsidRDefault="008B7297">
            <w:pPr>
              <w:pStyle w:val="Schedule4TableText"/>
            </w:pPr>
            <w:r w:rsidRPr="000A4E00">
              <w:t>5. Confirmation that the patient has an estimated glomerular filtration rate less than 30mL/minute/1.73m2 ; AND</w:t>
            </w:r>
          </w:p>
          <w:p w14:paraId="3072B249" w14:textId="77777777" w:rsidR="00B700D5" w:rsidRPr="000A4E00" w:rsidRDefault="008B7297">
            <w:pPr>
              <w:pStyle w:val="Schedule4TableText"/>
            </w:pPr>
            <w:r w:rsidRPr="000A4E00">
              <w:t>6. If a renal transplant has taken place, confirmation that the patient has undergone a 12 month period of observation following transplantation; AND</w:t>
            </w:r>
          </w:p>
          <w:p w14:paraId="3B2E623A"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up to 1 repeat allowed).</w:t>
            </w:r>
          </w:p>
          <w:p w14:paraId="7D7B1E63"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749BB91" w14:textId="77777777" w:rsidR="00B700D5" w:rsidRPr="000A4E00" w:rsidRDefault="008B7297">
            <w:pPr>
              <w:pStyle w:val="Schedule4TableText"/>
            </w:pPr>
            <w:r w:rsidRPr="000A4E00">
              <w:t>If a patient receiving treatment under the indication 'short stature associated with chronic renal insufficiency' undergoes a renal transplant and 12 months post-transplant has an eGFR of equal to or greater than 30mL/min/1.73m2 prescribers should seek reclassification to the indication short stature and slow growth.</w:t>
            </w:r>
          </w:p>
          <w:p w14:paraId="62AD9067"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7899A75" w14:textId="77777777" w:rsidR="00B700D5" w:rsidRPr="000A4E00" w:rsidRDefault="008B7297">
            <w:pPr>
              <w:pStyle w:val="Schedule4TableText"/>
            </w:pPr>
            <w:r w:rsidRPr="000A4E00">
              <w:t>Compliance with Written Authority Required procedures</w:t>
            </w:r>
          </w:p>
        </w:tc>
      </w:tr>
      <w:tr w:rsidR="00B700D5" w:rsidRPr="000A4E00" w14:paraId="4A63F545" w14:textId="77777777">
        <w:tc>
          <w:tcPr>
            <w:tcW w:w="400" w:type="pct"/>
          </w:tcPr>
          <w:p w14:paraId="0DA839F3" w14:textId="77777777" w:rsidR="00B700D5" w:rsidRPr="000A4E00" w:rsidRDefault="008B7297">
            <w:pPr>
              <w:pStyle w:val="Schedule4TableText"/>
            </w:pPr>
            <w:r w:rsidRPr="000A4E00">
              <w:t>C17298</w:t>
            </w:r>
          </w:p>
        </w:tc>
        <w:tc>
          <w:tcPr>
            <w:tcW w:w="400" w:type="pct"/>
          </w:tcPr>
          <w:p w14:paraId="09C3CD23" w14:textId="77777777" w:rsidR="00B700D5" w:rsidRPr="000A4E00" w:rsidRDefault="008B7297">
            <w:pPr>
              <w:pStyle w:val="Schedule4TableText"/>
            </w:pPr>
            <w:r w:rsidRPr="000A4E00">
              <w:t>P17298</w:t>
            </w:r>
          </w:p>
        </w:tc>
        <w:tc>
          <w:tcPr>
            <w:tcW w:w="400" w:type="pct"/>
          </w:tcPr>
          <w:p w14:paraId="37A1717C" w14:textId="77777777" w:rsidR="00B700D5" w:rsidRPr="000A4E00" w:rsidRDefault="008B7297">
            <w:pPr>
              <w:pStyle w:val="Schedule4TableText"/>
            </w:pPr>
            <w:r w:rsidRPr="000A4E00">
              <w:t>CN17298</w:t>
            </w:r>
          </w:p>
        </w:tc>
        <w:tc>
          <w:tcPr>
            <w:tcW w:w="800" w:type="pct"/>
          </w:tcPr>
          <w:p w14:paraId="478B7D9C" w14:textId="77777777" w:rsidR="00B700D5" w:rsidRPr="000A4E00" w:rsidRDefault="008B7297">
            <w:pPr>
              <w:pStyle w:val="Schedule4TableText"/>
            </w:pPr>
            <w:r w:rsidRPr="000A4E00">
              <w:t>Somatropin</w:t>
            </w:r>
          </w:p>
        </w:tc>
        <w:tc>
          <w:tcPr>
            <w:tcW w:w="2250" w:type="pct"/>
          </w:tcPr>
          <w:p w14:paraId="4D5EA229" w14:textId="77777777" w:rsidR="00B700D5" w:rsidRPr="000A4E00" w:rsidRDefault="008B7297">
            <w:pPr>
              <w:pStyle w:val="Schedule4TableText"/>
            </w:pPr>
            <w:r w:rsidRPr="000A4E00">
              <w:t>Growth retardation secondary to an intracranial lesion, or cranial irradiation</w:t>
            </w:r>
          </w:p>
          <w:p w14:paraId="427FEC97" w14:textId="77777777" w:rsidR="00B700D5" w:rsidRPr="000A4E00" w:rsidRDefault="008B7297">
            <w:pPr>
              <w:pStyle w:val="Schedule4TableText"/>
            </w:pPr>
            <w:r w:rsidRPr="000A4E00">
              <w:t>Recommencement of treatment as a reclassified patient</w:t>
            </w:r>
          </w:p>
          <w:p w14:paraId="40A433B3" w14:textId="77777777" w:rsidR="00B700D5" w:rsidRPr="000A4E00" w:rsidRDefault="008B7297">
            <w:pPr>
              <w:pStyle w:val="Schedule4TableText"/>
            </w:pPr>
            <w:r w:rsidRPr="000A4E00">
              <w:t>Patient must have previously received treatment under the PBS S100 Growth Hormone Program (treatment) under a category other than growth retardation secondary to an intracranial lesion, or cranial irradiation. AND</w:t>
            </w:r>
          </w:p>
          <w:p w14:paraId="76602182" w14:textId="77777777" w:rsidR="00B700D5" w:rsidRPr="000A4E00" w:rsidRDefault="008B7297">
            <w:pPr>
              <w:pStyle w:val="Schedule4TableText"/>
            </w:pPr>
            <w:r w:rsidRPr="000A4E00">
              <w:t>Patient must have had a lapse in treatment. AND</w:t>
            </w:r>
          </w:p>
          <w:p w14:paraId="60F25D0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4CE6D50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4E87CD2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4AD5456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2D549A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7B776A73" w14:textId="77777777" w:rsidR="00B700D5" w:rsidRPr="000A4E00" w:rsidRDefault="008B7297">
            <w:pPr>
              <w:pStyle w:val="Schedule4TableText"/>
            </w:pPr>
            <w:r w:rsidRPr="000A4E00">
              <w:t>Patient must have had an intracranial lesion which is under appropriate observation and management. or</w:t>
            </w:r>
          </w:p>
          <w:p w14:paraId="2F3BB570" w14:textId="77777777" w:rsidR="00B700D5" w:rsidRPr="000A4E00" w:rsidRDefault="008B7297">
            <w:pPr>
              <w:pStyle w:val="Schedule4TableText"/>
            </w:pPr>
            <w:r w:rsidRPr="000A4E00">
              <w:t>Patient must have received cranial irradiation without having had an intracranial lesion, and is under appropriate observation and management. AND</w:t>
            </w:r>
          </w:p>
          <w:p w14:paraId="20AC66AD"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10EBBE4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3EEFBC47"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0E16CDC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1BE0366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0394370F" w14:textId="77777777" w:rsidR="00B700D5" w:rsidRPr="000A4E00" w:rsidRDefault="008B7297">
            <w:pPr>
              <w:pStyle w:val="Schedule4TableText"/>
            </w:pPr>
            <w:r w:rsidRPr="000A4E00">
              <w:t>Patient must have had a height at or below the 1st percentile for age and sex immediately prior to commencing treatment. or</w:t>
            </w:r>
          </w:p>
          <w:p w14:paraId="6810F6EA" w14:textId="77777777" w:rsidR="00B700D5" w:rsidRPr="000A4E00" w:rsidRDefault="008B7297">
            <w:pPr>
              <w:pStyle w:val="Schedule4TableText"/>
            </w:pPr>
            <w:r w:rsidRPr="000A4E00">
              <w:t>Patient must have had both a height above the 1st percentile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6DDD5F3F" w14:textId="77777777" w:rsidR="00B700D5" w:rsidRPr="000A4E00" w:rsidRDefault="008B7297">
            <w:pPr>
              <w:pStyle w:val="Schedule4TableText"/>
            </w:pPr>
            <w:r w:rsidRPr="000A4E00">
              <w:t>Patient must have had both a height above the 1st percentile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609BF7D5" w14:textId="77777777" w:rsidR="00B700D5" w:rsidRPr="000A4E00" w:rsidRDefault="008B7297">
            <w:pPr>
              <w:pStyle w:val="Schedule4TableText"/>
            </w:pPr>
            <w:r w:rsidRPr="000A4E00">
              <w:t>Patient must have had both a height above the 1st percentile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5A7FA1A2"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D68BC55" w14:textId="77777777" w:rsidR="00B700D5" w:rsidRPr="000A4E00" w:rsidRDefault="008B7297">
            <w:pPr>
              <w:pStyle w:val="Schedule4TableText"/>
            </w:pPr>
            <w:r w:rsidRPr="000A4E00">
              <w:t>Patient must not have an active tumour or evidence of tumour growth or activity. AND</w:t>
            </w:r>
          </w:p>
          <w:p w14:paraId="660E0C14" w14:textId="77777777" w:rsidR="00B700D5" w:rsidRPr="000A4E00" w:rsidRDefault="008B7297">
            <w:pPr>
              <w:pStyle w:val="Schedule4TableText"/>
            </w:pPr>
            <w:r w:rsidRPr="000A4E00">
              <w:t>Patient must be male and must not have a bone age of 15.5 years or more. or</w:t>
            </w:r>
          </w:p>
          <w:p w14:paraId="43F23734" w14:textId="77777777" w:rsidR="00B700D5" w:rsidRPr="000A4E00" w:rsidRDefault="008B7297">
            <w:pPr>
              <w:pStyle w:val="Schedule4TableText"/>
            </w:pPr>
            <w:r w:rsidRPr="000A4E00">
              <w:t>Patient must be female and must not have a bone age of 13.5 years or more.</w:t>
            </w:r>
          </w:p>
          <w:p w14:paraId="3E3C9ADC"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360DC303"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48FF22CE"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7EE71512"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02204463" w14:textId="77777777" w:rsidR="00B700D5" w:rsidRPr="000A4E00" w:rsidRDefault="008B7297">
            <w:pPr>
              <w:pStyle w:val="Schedule4TableText"/>
            </w:pPr>
            <w:r w:rsidRPr="000A4E00">
              <w:t>The authority application must be in writing and must include:</w:t>
            </w:r>
          </w:p>
          <w:p w14:paraId="2AEC2C5C" w14:textId="77777777" w:rsidR="00B700D5" w:rsidRPr="000A4E00" w:rsidRDefault="008B7297">
            <w:pPr>
              <w:pStyle w:val="Schedule4TableText"/>
            </w:pPr>
            <w:r w:rsidRPr="000A4E00">
              <w:t>1. Details of the proposed prescription; AND</w:t>
            </w:r>
          </w:p>
          <w:p w14:paraId="416E8736"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4845FF87"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4068C0E0"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AND</w:t>
            </w:r>
          </w:p>
          <w:p w14:paraId="0DBC1B42"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046E6A34" w14:textId="77777777" w:rsidR="00B700D5" w:rsidRPr="000A4E00" w:rsidRDefault="008B7297">
            <w:pPr>
              <w:pStyle w:val="Schedule4TableText"/>
            </w:pPr>
            <w:r w:rsidRPr="000A4E00">
              <w:t>5. (a) Confirmation that the patient has had an intracranial lesion which is under appropriate observation and management; OR</w:t>
            </w:r>
          </w:p>
          <w:p w14:paraId="1AECFB59" w14:textId="77777777" w:rsidR="00B700D5" w:rsidRPr="000A4E00" w:rsidRDefault="008B7297">
            <w:pPr>
              <w:pStyle w:val="Schedule4TableText"/>
            </w:pPr>
            <w:r w:rsidRPr="000A4E00">
              <w:t>(b) Confirmation that the patient has received cranial irradiation without having had an intracranial lesion and is under appropriate observation and management; AND</w:t>
            </w:r>
          </w:p>
          <w:p w14:paraId="1073507D" w14:textId="77777777" w:rsidR="00B700D5" w:rsidRPr="000A4E00" w:rsidRDefault="008B7297">
            <w:pPr>
              <w:pStyle w:val="Schedule4TableText"/>
            </w:pPr>
            <w:r w:rsidRPr="000A4E00">
              <w:t>6. Recent growth data (height and weight, not older than three months); AND</w:t>
            </w:r>
          </w:p>
          <w:p w14:paraId="32E38601"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5D98AFD9"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16 weeks' worth of treatment (with up to 1 repeat allowed).</w:t>
            </w:r>
          </w:p>
          <w:p w14:paraId="459F0FB8"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022AD14D"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FAC2714" w14:textId="77777777" w:rsidR="00B700D5" w:rsidRPr="000A4E00" w:rsidRDefault="008B7297">
            <w:pPr>
              <w:pStyle w:val="Schedule4TableText"/>
            </w:pPr>
            <w:r w:rsidRPr="000A4E00">
              <w:t>Compliance with Written Authority Required procedures</w:t>
            </w:r>
          </w:p>
        </w:tc>
      </w:tr>
      <w:tr w:rsidR="00B700D5" w:rsidRPr="000A4E00" w14:paraId="3E173A95" w14:textId="77777777">
        <w:tc>
          <w:tcPr>
            <w:tcW w:w="400" w:type="pct"/>
          </w:tcPr>
          <w:p w14:paraId="77C54216" w14:textId="77777777" w:rsidR="00B700D5" w:rsidRPr="000A4E00" w:rsidRDefault="008B7297">
            <w:pPr>
              <w:pStyle w:val="Schedule4TableText"/>
            </w:pPr>
            <w:r w:rsidRPr="000A4E00">
              <w:t>C17300</w:t>
            </w:r>
          </w:p>
        </w:tc>
        <w:tc>
          <w:tcPr>
            <w:tcW w:w="400" w:type="pct"/>
          </w:tcPr>
          <w:p w14:paraId="65854704" w14:textId="77777777" w:rsidR="00B700D5" w:rsidRPr="000A4E00" w:rsidRDefault="008B7297">
            <w:pPr>
              <w:pStyle w:val="Schedule4TableText"/>
            </w:pPr>
            <w:r w:rsidRPr="000A4E00">
              <w:t>P17300</w:t>
            </w:r>
          </w:p>
        </w:tc>
        <w:tc>
          <w:tcPr>
            <w:tcW w:w="400" w:type="pct"/>
          </w:tcPr>
          <w:p w14:paraId="45025C90" w14:textId="77777777" w:rsidR="00B700D5" w:rsidRPr="000A4E00" w:rsidRDefault="008B7297">
            <w:pPr>
              <w:pStyle w:val="Schedule4TableText"/>
            </w:pPr>
            <w:r w:rsidRPr="000A4E00">
              <w:t>CN17300</w:t>
            </w:r>
          </w:p>
        </w:tc>
        <w:tc>
          <w:tcPr>
            <w:tcW w:w="800" w:type="pct"/>
          </w:tcPr>
          <w:p w14:paraId="06A5E0AD" w14:textId="77777777" w:rsidR="00B700D5" w:rsidRPr="000A4E00" w:rsidRDefault="008B7297">
            <w:pPr>
              <w:pStyle w:val="Schedule4TableText"/>
            </w:pPr>
            <w:r w:rsidRPr="000A4E00">
              <w:t>Somatropin</w:t>
            </w:r>
          </w:p>
        </w:tc>
        <w:tc>
          <w:tcPr>
            <w:tcW w:w="2250" w:type="pct"/>
          </w:tcPr>
          <w:p w14:paraId="24A8F097" w14:textId="77777777" w:rsidR="00B700D5" w:rsidRPr="000A4E00" w:rsidRDefault="008B7297">
            <w:pPr>
              <w:pStyle w:val="Schedule4TableText"/>
            </w:pPr>
            <w:r w:rsidRPr="000A4E00">
              <w:t>Hypothalamic-pituitary disease secondary to a structural lesion, with hypothalamic obesity driven growth</w:t>
            </w:r>
          </w:p>
          <w:p w14:paraId="00229CFD" w14:textId="77777777" w:rsidR="00B700D5" w:rsidRPr="000A4E00" w:rsidRDefault="008B7297">
            <w:pPr>
              <w:pStyle w:val="Schedule4TableText"/>
            </w:pPr>
            <w:r w:rsidRPr="000A4E00">
              <w:t>Recommencement of treatment</w:t>
            </w:r>
          </w:p>
          <w:p w14:paraId="4AED3801" w14:textId="77777777" w:rsidR="00B700D5" w:rsidRPr="000A4E00" w:rsidRDefault="008B7297">
            <w:pPr>
              <w:pStyle w:val="Schedule4TableText"/>
            </w:pPr>
            <w:r w:rsidRPr="000A4E00">
              <w:t>Patient must have previously received treatment under the PBS S100 Growth Hormone Program under the hypothalamic-pituitary disease secondary to a structural lesion, with hypothalamic obesity driven growth category. AND</w:t>
            </w:r>
          </w:p>
          <w:p w14:paraId="098A4AA5" w14:textId="77777777" w:rsidR="00B700D5" w:rsidRPr="000A4E00" w:rsidRDefault="008B7297">
            <w:pPr>
              <w:pStyle w:val="Schedule4TableText"/>
            </w:pPr>
            <w:r w:rsidRPr="000A4E00">
              <w:t>Patient must have had a lapse in growth hormone treatment. AND</w:t>
            </w:r>
          </w:p>
          <w:p w14:paraId="195E5A5C"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53BD3AA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1D804AE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DC71E4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3AE205E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C0A3768"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7EFC503E" w14:textId="77777777" w:rsidR="00B700D5" w:rsidRPr="000A4E00" w:rsidRDefault="008B7297">
            <w:pPr>
              <w:pStyle w:val="Schedule4TableText"/>
            </w:pPr>
            <w:r w:rsidRPr="000A4E00">
              <w:t>Patient must not have an active tumour or evidence of tumour growth or activity. AND</w:t>
            </w:r>
          </w:p>
          <w:p w14:paraId="309F54F5" w14:textId="77777777" w:rsidR="00B700D5" w:rsidRPr="000A4E00" w:rsidRDefault="008B7297">
            <w:pPr>
              <w:pStyle w:val="Schedule4TableText"/>
            </w:pPr>
            <w:r w:rsidRPr="000A4E00">
              <w:t>Patient must be male and must not have a bone age of 15.5 years or more. or</w:t>
            </w:r>
          </w:p>
          <w:p w14:paraId="6B8B0D59" w14:textId="77777777" w:rsidR="00B700D5" w:rsidRPr="000A4E00" w:rsidRDefault="008B7297">
            <w:pPr>
              <w:pStyle w:val="Schedule4TableText"/>
            </w:pPr>
            <w:r w:rsidRPr="000A4E00">
              <w:t>Patient must be female and must not have a bone age of 13.5 years or more.</w:t>
            </w:r>
          </w:p>
          <w:p w14:paraId="508C0113"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2612058E"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1C6BCF49" w14:textId="77777777" w:rsidR="00B700D5" w:rsidRPr="000A4E00" w:rsidRDefault="008B7297">
            <w:pPr>
              <w:pStyle w:val="Schedule4TableText"/>
            </w:pPr>
            <w:r w:rsidRPr="000A4E00">
              <w:t>Patient must be aged 3 years or older.</w:t>
            </w:r>
          </w:p>
          <w:p w14:paraId="6EFBEDEC"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51E35EBC" w14:textId="77777777" w:rsidR="00B700D5" w:rsidRPr="000A4E00" w:rsidRDefault="008B7297">
            <w:pPr>
              <w:pStyle w:val="Schedule4TableText"/>
            </w:pPr>
            <w:r w:rsidRPr="000A4E00">
              <w:t>The authority application must be in writing and must include:</w:t>
            </w:r>
          </w:p>
          <w:p w14:paraId="1AB630A2" w14:textId="77777777" w:rsidR="00B700D5" w:rsidRPr="000A4E00" w:rsidRDefault="008B7297">
            <w:pPr>
              <w:pStyle w:val="Schedule4TableText"/>
            </w:pPr>
            <w:r w:rsidRPr="000A4E00">
              <w:t>1. Details of the proposed prescription; AND</w:t>
            </w:r>
          </w:p>
          <w:p w14:paraId="5A7484A0" w14:textId="77777777" w:rsidR="00B700D5" w:rsidRPr="000A4E00" w:rsidRDefault="008B7297">
            <w:pPr>
              <w:pStyle w:val="Schedule4TableText"/>
            </w:pPr>
            <w:r w:rsidRPr="000A4E00">
              <w:t>2. A completed Growth Hormone Authority Application Supporting Information Form for recommencement of treatment; AND</w:t>
            </w:r>
          </w:p>
          <w:p w14:paraId="4310DCCB" w14:textId="77777777" w:rsidR="00B700D5" w:rsidRPr="000A4E00" w:rsidRDefault="008B7297">
            <w:pPr>
              <w:pStyle w:val="Schedule4TableText"/>
            </w:pPr>
            <w:r w:rsidRPr="000A4E00">
              <w:t>3. Recent growth data (height and weight, not older than three months); AND</w:t>
            </w:r>
          </w:p>
          <w:p w14:paraId="78F33C72" w14:textId="77777777" w:rsidR="00B700D5" w:rsidRPr="000A4E00" w:rsidRDefault="008B7297">
            <w:pPr>
              <w:pStyle w:val="Schedule4TableText"/>
            </w:pPr>
            <w:r w:rsidRPr="000A4E00">
              <w:t>4. A bone age result performed within the last 12 months; AND</w:t>
            </w:r>
          </w:p>
          <w:p w14:paraId="2662E66A"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3B2E33DE"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688B0CC"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4F38A8D" w14:textId="77777777" w:rsidR="00B700D5" w:rsidRPr="000A4E00" w:rsidRDefault="008B7297">
            <w:pPr>
              <w:pStyle w:val="Schedule4TableText"/>
            </w:pPr>
            <w:r w:rsidRPr="000A4E00">
              <w:t>Compliance with Written Authority Required procedures</w:t>
            </w:r>
          </w:p>
        </w:tc>
      </w:tr>
      <w:tr w:rsidR="00B700D5" w:rsidRPr="000A4E00" w14:paraId="6217F764" w14:textId="77777777">
        <w:tc>
          <w:tcPr>
            <w:tcW w:w="400" w:type="pct"/>
          </w:tcPr>
          <w:p w14:paraId="1C2F4D9B" w14:textId="77777777" w:rsidR="00B700D5" w:rsidRPr="000A4E00" w:rsidRDefault="008B7297">
            <w:pPr>
              <w:pStyle w:val="Schedule4TableText"/>
            </w:pPr>
            <w:r w:rsidRPr="000A4E00">
              <w:t>C17301</w:t>
            </w:r>
          </w:p>
        </w:tc>
        <w:tc>
          <w:tcPr>
            <w:tcW w:w="400" w:type="pct"/>
          </w:tcPr>
          <w:p w14:paraId="5DC1073A" w14:textId="77777777" w:rsidR="00B700D5" w:rsidRPr="000A4E00" w:rsidRDefault="008B7297">
            <w:pPr>
              <w:pStyle w:val="Schedule4TableText"/>
            </w:pPr>
            <w:r w:rsidRPr="000A4E00">
              <w:t>P17301</w:t>
            </w:r>
          </w:p>
        </w:tc>
        <w:tc>
          <w:tcPr>
            <w:tcW w:w="400" w:type="pct"/>
          </w:tcPr>
          <w:p w14:paraId="513F26B1" w14:textId="77777777" w:rsidR="00B700D5" w:rsidRPr="000A4E00" w:rsidRDefault="008B7297">
            <w:pPr>
              <w:pStyle w:val="Schedule4TableText"/>
            </w:pPr>
            <w:r w:rsidRPr="000A4E00">
              <w:t>CN17301</w:t>
            </w:r>
          </w:p>
        </w:tc>
        <w:tc>
          <w:tcPr>
            <w:tcW w:w="800" w:type="pct"/>
          </w:tcPr>
          <w:p w14:paraId="7EBC4058" w14:textId="77777777" w:rsidR="00B700D5" w:rsidRPr="000A4E00" w:rsidRDefault="008B7297">
            <w:pPr>
              <w:pStyle w:val="Schedule4TableText"/>
            </w:pPr>
            <w:r w:rsidRPr="000A4E00">
              <w:t>Somatropin</w:t>
            </w:r>
          </w:p>
        </w:tc>
        <w:tc>
          <w:tcPr>
            <w:tcW w:w="2250" w:type="pct"/>
          </w:tcPr>
          <w:p w14:paraId="16FD6D54" w14:textId="77777777" w:rsidR="00B700D5" w:rsidRPr="000A4E00" w:rsidRDefault="008B7297">
            <w:pPr>
              <w:pStyle w:val="Schedule4TableText"/>
            </w:pPr>
            <w:r w:rsidRPr="000A4E00">
              <w:t>Short stature associated with biochemical growth hormone deficiency</w:t>
            </w:r>
          </w:p>
          <w:p w14:paraId="1357DEA6" w14:textId="77777777" w:rsidR="00B700D5" w:rsidRPr="000A4E00" w:rsidRDefault="008B7297">
            <w:pPr>
              <w:pStyle w:val="Schedule4TableText"/>
            </w:pPr>
            <w:r w:rsidRPr="000A4E00">
              <w:t>Recommencement of treatment</w:t>
            </w:r>
          </w:p>
          <w:p w14:paraId="2D054373" w14:textId="77777777" w:rsidR="00B700D5" w:rsidRPr="000A4E00" w:rsidRDefault="008B7297">
            <w:pPr>
              <w:pStyle w:val="Schedule4TableText"/>
            </w:pPr>
            <w:r w:rsidRPr="000A4E00">
              <w:t>Patient must have previously received treatment under the PBS S100 Growth Hormone Program under the short stature associated with biochemical growth hormone deficiency category. AND</w:t>
            </w:r>
          </w:p>
          <w:p w14:paraId="3DF94EA5" w14:textId="77777777" w:rsidR="00B700D5" w:rsidRPr="000A4E00" w:rsidRDefault="008B7297">
            <w:pPr>
              <w:pStyle w:val="Schedule4TableText"/>
            </w:pPr>
            <w:r w:rsidRPr="000A4E00">
              <w:t>Patient must have had a lapse in growth hormone treatment. AND</w:t>
            </w:r>
          </w:p>
          <w:p w14:paraId="204AEEC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75B806A9"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2FE4799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6B190A17"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3AA500B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718C60A"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C7266DE" w14:textId="77777777" w:rsidR="00B700D5" w:rsidRPr="000A4E00" w:rsidRDefault="008B7297">
            <w:pPr>
              <w:pStyle w:val="Schedule4TableText"/>
            </w:pPr>
            <w:r w:rsidRPr="000A4E00">
              <w:t>Patient must not have an active tumour or evidence of tumour growth or activity. AND</w:t>
            </w:r>
          </w:p>
          <w:p w14:paraId="0BE12872" w14:textId="77777777" w:rsidR="00B700D5" w:rsidRPr="000A4E00" w:rsidRDefault="008B7297">
            <w:pPr>
              <w:pStyle w:val="Schedule4TableText"/>
            </w:pPr>
            <w:r w:rsidRPr="000A4E00">
              <w:t>Patient must be male and must not have a bone age of 15.5 years or more. or</w:t>
            </w:r>
          </w:p>
          <w:p w14:paraId="57D95011" w14:textId="77777777" w:rsidR="00B700D5" w:rsidRPr="000A4E00" w:rsidRDefault="008B7297">
            <w:pPr>
              <w:pStyle w:val="Schedule4TableText"/>
            </w:pPr>
            <w:r w:rsidRPr="000A4E00">
              <w:t>Patient must be female and must not have a bone age of 13.5 years or more.</w:t>
            </w:r>
          </w:p>
          <w:p w14:paraId="46E16DEC"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5142D717"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0C427DD4" w14:textId="77777777" w:rsidR="00B700D5" w:rsidRPr="000A4E00" w:rsidRDefault="008B7297">
            <w:pPr>
              <w:pStyle w:val="Schedule4TableText"/>
            </w:pPr>
            <w:r w:rsidRPr="000A4E00">
              <w:t>Patient must be undergoing treatment for the stated indication with only one growth hormone at any given time.</w:t>
            </w:r>
          </w:p>
          <w:p w14:paraId="6DE1D3C7"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0B86681E" w14:textId="77777777" w:rsidR="00B700D5" w:rsidRPr="000A4E00" w:rsidRDefault="008B7297">
            <w:pPr>
              <w:pStyle w:val="Schedule4TableText"/>
            </w:pPr>
            <w:r w:rsidRPr="000A4E00">
              <w:t>The authority application must be in writing and must include:</w:t>
            </w:r>
          </w:p>
          <w:p w14:paraId="3E54ECE3" w14:textId="77777777" w:rsidR="00B700D5" w:rsidRPr="000A4E00" w:rsidRDefault="008B7297">
            <w:pPr>
              <w:pStyle w:val="Schedule4TableText"/>
            </w:pPr>
            <w:r w:rsidRPr="000A4E00">
              <w:t>1. Details of the proposed prescription; AND</w:t>
            </w:r>
          </w:p>
          <w:p w14:paraId="5B109DD3" w14:textId="77777777" w:rsidR="00B700D5" w:rsidRPr="000A4E00" w:rsidRDefault="008B7297">
            <w:pPr>
              <w:pStyle w:val="Schedule4TableText"/>
            </w:pPr>
            <w:r w:rsidRPr="000A4E00">
              <w:t>2. A completed Growth Hormone Authority Application Supporting Information Form for recommencement of treatment; AND</w:t>
            </w:r>
          </w:p>
          <w:p w14:paraId="27838DEE" w14:textId="77777777" w:rsidR="00B700D5" w:rsidRPr="000A4E00" w:rsidRDefault="008B7297">
            <w:pPr>
              <w:pStyle w:val="Schedule4TableText"/>
            </w:pPr>
            <w:r w:rsidRPr="000A4E00">
              <w:t>3. Recent growth data (height and weight, not older than three months); AND</w:t>
            </w:r>
          </w:p>
          <w:p w14:paraId="7CE8BAF9" w14:textId="77777777" w:rsidR="00B700D5" w:rsidRPr="000A4E00" w:rsidRDefault="008B7297">
            <w:pPr>
              <w:pStyle w:val="Schedule4TableText"/>
            </w:pPr>
            <w:r w:rsidRPr="000A4E00">
              <w:t>4. A bone age result performed within the last 12 months; AND</w:t>
            </w:r>
          </w:p>
          <w:p w14:paraId="0759E8A8"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1F3F34CC"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6D93FB0"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676D2B03" w14:textId="77777777" w:rsidR="00B700D5" w:rsidRPr="000A4E00" w:rsidRDefault="008B7297">
            <w:pPr>
              <w:pStyle w:val="Schedule4TableText"/>
            </w:pPr>
            <w:r w:rsidRPr="000A4E00">
              <w:t>Compliance with Written Authority Required procedures</w:t>
            </w:r>
          </w:p>
        </w:tc>
      </w:tr>
      <w:tr w:rsidR="00B700D5" w:rsidRPr="000A4E00" w14:paraId="5E3012C9" w14:textId="77777777">
        <w:tc>
          <w:tcPr>
            <w:tcW w:w="400" w:type="pct"/>
          </w:tcPr>
          <w:p w14:paraId="4C7AA758" w14:textId="77777777" w:rsidR="00B700D5" w:rsidRPr="000A4E00" w:rsidRDefault="008B7297">
            <w:pPr>
              <w:pStyle w:val="Schedule4TableText"/>
            </w:pPr>
            <w:r w:rsidRPr="000A4E00">
              <w:t>C17304</w:t>
            </w:r>
          </w:p>
        </w:tc>
        <w:tc>
          <w:tcPr>
            <w:tcW w:w="400" w:type="pct"/>
          </w:tcPr>
          <w:p w14:paraId="1872CA04" w14:textId="77777777" w:rsidR="00B700D5" w:rsidRPr="000A4E00" w:rsidRDefault="008B7297">
            <w:pPr>
              <w:pStyle w:val="Schedule4TableText"/>
            </w:pPr>
            <w:r w:rsidRPr="000A4E00">
              <w:t>P17304</w:t>
            </w:r>
          </w:p>
        </w:tc>
        <w:tc>
          <w:tcPr>
            <w:tcW w:w="400" w:type="pct"/>
          </w:tcPr>
          <w:p w14:paraId="06BCB647" w14:textId="77777777" w:rsidR="00B700D5" w:rsidRPr="000A4E00" w:rsidRDefault="008B7297">
            <w:pPr>
              <w:pStyle w:val="Schedule4TableText"/>
            </w:pPr>
            <w:r w:rsidRPr="000A4E00">
              <w:t>CN17304</w:t>
            </w:r>
          </w:p>
        </w:tc>
        <w:tc>
          <w:tcPr>
            <w:tcW w:w="800" w:type="pct"/>
          </w:tcPr>
          <w:p w14:paraId="10A96576" w14:textId="77777777" w:rsidR="00B700D5" w:rsidRPr="000A4E00" w:rsidRDefault="008B7297">
            <w:pPr>
              <w:pStyle w:val="Schedule4TableText"/>
            </w:pPr>
            <w:r w:rsidRPr="000A4E00">
              <w:t>Somatropin</w:t>
            </w:r>
          </w:p>
        </w:tc>
        <w:tc>
          <w:tcPr>
            <w:tcW w:w="2250" w:type="pct"/>
          </w:tcPr>
          <w:p w14:paraId="4DA62507" w14:textId="77777777" w:rsidR="00B700D5" w:rsidRPr="000A4E00" w:rsidRDefault="008B7297">
            <w:pPr>
              <w:pStyle w:val="Schedule4TableText"/>
            </w:pPr>
            <w:r w:rsidRPr="000A4E00">
              <w:t>Hypothalamic-pituitary disease secondary to a structural lesion, with hypothalamic obesity driven growth</w:t>
            </w:r>
          </w:p>
          <w:p w14:paraId="79E74A1E" w14:textId="77777777" w:rsidR="00B700D5" w:rsidRPr="000A4E00" w:rsidRDefault="008B7297">
            <w:pPr>
              <w:pStyle w:val="Schedule4TableText"/>
            </w:pPr>
            <w:r w:rsidRPr="000A4E00">
              <w:t>Continuing treatment as a reclassified patient</w:t>
            </w:r>
          </w:p>
          <w:p w14:paraId="3913532A" w14:textId="77777777" w:rsidR="00B700D5" w:rsidRPr="000A4E00" w:rsidRDefault="008B7297">
            <w:pPr>
              <w:pStyle w:val="Schedule4TableText"/>
            </w:pPr>
            <w:r w:rsidRPr="000A4E00">
              <w:t>Patient must have previously received treatment under the PBS S100 Growth Hormone Program (treatment) under a category other than hypothalamic-pituitary disease secondary to a structural lesion, with hypothalamic obesity driven growth. AND</w:t>
            </w:r>
          </w:p>
          <w:p w14:paraId="356A4C3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49FBEC7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60AC954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7E7E07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759C2CD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037149F7" w14:textId="77777777" w:rsidR="00B700D5" w:rsidRPr="000A4E00" w:rsidRDefault="008B7297">
            <w:pPr>
              <w:pStyle w:val="Schedule4TableText"/>
            </w:pPr>
            <w:r w:rsidRPr="000A4E00">
              <w:t>Patient must have a structural lesion that is not neoplastic. or</w:t>
            </w:r>
          </w:p>
          <w:p w14:paraId="2C2F46FF" w14:textId="77777777" w:rsidR="00B700D5" w:rsidRPr="000A4E00" w:rsidRDefault="008B7297">
            <w:pPr>
              <w:pStyle w:val="Schedule4TableText"/>
            </w:pPr>
            <w:r w:rsidRPr="000A4E00">
              <w:t>Patient must have had a structural lesion that was neoplastic and have undergone a 12 month period of observation following completion of treatment for the structural lesion (all treatment). or</w:t>
            </w:r>
          </w:p>
          <w:p w14:paraId="2CC37C4E" w14:textId="77777777" w:rsidR="00B700D5" w:rsidRPr="000A4E00" w:rsidRDefault="008B7297">
            <w:pPr>
              <w:pStyle w:val="Schedule4TableText"/>
            </w:pPr>
            <w:r w:rsidRPr="000A4E00">
              <w:t>Patient must have a structural lesion that is neoplastic, have received medical advice that it is unsafe to treat the structural lesion, and have undergone a 12 month period of observation since initial diagnosis of the structural lesion. AND</w:t>
            </w:r>
          </w:p>
          <w:p w14:paraId="628483BE"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10BEEDD6"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07B6EE1B"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0FD9409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1C900FA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5DB5BDAE" w14:textId="77777777" w:rsidR="00B700D5" w:rsidRPr="000A4E00" w:rsidRDefault="008B7297">
            <w:pPr>
              <w:pStyle w:val="Schedule4TableText"/>
            </w:pPr>
            <w:r w:rsidRPr="000A4E00">
              <w:t>Patient must have other hypothalamic/pituitary hormone deficits (includes ACTH, TSH, GnRH and/or vasopressin/ADH deficiencies). AND</w:t>
            </w:r>
          </w:p>
          <w:p w14:paraId="203A9CA5" w14:textId="77777777" w:rsidR="00B700D5" w:rsidRPr="000A4E00" w:rsidRDefault="008B7297">
            <w:pPr>
              <w:pStyle w:val="Schedule4TableText"/>
            </w:pPr>
            <w:r w:rsidRPr="000A4E00">
              <w:t>Patient must have hypothalamic obesity. AND</w:t>
            </w:r>
          </w:p>
          <w:p w14:paraId="03983705" w14:textId="77777777" w:rsidR="00B700D5" w:rsidRPr="000A4E00" w:rsidRDefault="008B7297">
            <w:pPr>
              <w:pStyle w:val="Schedule4TableText"/>
            </w:pPr>
            <w:r w:rsidRPr="000A4E00">
              <w:t>Patient must have had a growth velocity above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01835C77" w14:textId="77777777" w:rsidR="00B700D5" w:rsidRPr="000A4E00" w:rsidRDefault="008B7297">
            <w:pPr>
              <w:pStyle w:val="Schedule4TableText"/>
            </w:pPr>
            <w:r w:rsidRPr="000A4E00">
              <w:t>Patient must have had an annual growth velocity of greater than 14 cm per year in the 12 month period immediately prior to commencement of treatment, if the patient had a chronological age of 2 years or less at commencement of treatment. or</w:t>
            </w:r>
          </w:p>
          <w:p w14:paraId="277EE3B3" w14:textId="77777777" w:rsidR="00B700D5" w:rsidRPr="000A4E00" w:rsidRDefault="008B7297">
            <w:pPr>
              <w:pStyle w:val="Schedule4TableText"/>
            </w:pPr>
            <w:r w:rsidRPr="000A4E00">
              <w:t>Patient must have had an annual growth velocity of greater than 8 cm per year in the 12 month period immediately prior to commencement of treatment, if the patient had a bone or chronological age of 2.5 years or less at commencement of treatment. AND</w:t>
            </w:r>
          </w:p>
          <w:p w14:paraId="49F212C9"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6C7764E" w14:textId="77777777" w:rsidR="00B700D5" w:rsidRPr="000A4E00" w:rsidRDefault="008B7297">
            <w:pPr>
              <w:pStyle w:val="Schedule4TableText"/>
            </w:pPr>
            <w:r w:rsidRPr="000A4E00">
              <w:t>Patient must not have an active tumour or evidence of tumour growth or activity. AND</w:t>
            </w:r>
          </w:p>
          <w:p w14:paraId="0D128939" w14:textId="77777777" w:rsidR="00B700D5" w:rsidRPr="000A4E00" w:rsidRDefault="008B7297">
            <w:pPr>
              <w:pStyle w:val="Schedule4TableText"/>
            </w:pPr>
            <w:r w:rsidRPr="000A4E00">
              <w:t>Patient must be male and must not have a bone age of 15.5 years or more. or</w:t>
            </w:r>
          </w:p>
          <w:p w14:paraId="1B26FEFD" w14:textId="77777777" w:rsidR="00B700D5" w:rsidRPr="000A4E00" w:rsidRDefault="008B7297">
            <w:pPr>
              <w:pStyle w:val="Schedule4TableText"/>
            </w:pPr>
            <w:r w:rsidRPr="000A4E00">
              <w:t>Patient must be female and must not have a bone age of 13.5 years or more.</w:t>
            </w:r>
          </w:p>
          <w:p w14:paraId="4210FAFD" w14:textId="77777777" w:rsidR="00B700D5" w:rsidRPr="000A4E00" w:rsidRDefault="008B7297">
            <w:pPr>
              <w:pStyle w:val="Schedule4TableText"/>
            </w:pPr>
            <w:r w:rsidRPr="000A4E00">
              <w:t>Patient must be aged 3 years or older.</w:t>
            </w:r>
          </w:p>
          <w:p w14:paraId="207995E7"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73787829"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6FA6B467"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6963C8D4"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341C5F22" w14:textId="77777777" w:rsidR="00B700D5" w:rsidRPr="000A4E00" w:rsidRDefault="008B7297">
            <w:pPr>
              <w:pStyle w:val="Schedule4TableText"/>
            </w:pPr>
            <w:r w:rsidRPr="000A4E00">
              <w:t>The authority application must be in writing and must include:</w:t>
            </w:r>
          </w:p>
          <w:p w14:paraId="3F7A6754" w14:textId="77777777" w:rsidR="00B700D5" w:rsidRPr="000A4E00" w:rsidRDefault="008B7297">
            <w:pPr>
              <w:pStyle w:val="Schedule4TableText"/>
            </w:pPr>
            <w:r w:rsidRPr="000A4E00">
              <w:t>1. Details of the proposed prescription; AND</w:t>
            </w:r>
          </w:p>
          <w:p w14:paraId="55DAE266"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492C3793"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405CD80C"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44D90F70" w14:textId="77777777" w:rsidR="00B700D5" w:rsidRPr="000A4E00" w:rsidRDefault="008B7297">
            <w:pPr>
              <w:pStyle w:val="Schedule4TableText"/>
            </w:pPr>
            <w:r w:rsidRPr="000A4E00">
              <w:t>5. (a) Confirmation that the patient has a structural lesion that is not neoplastic; OR</w:t>
            </w:r>
          </w:p>
          <w:p w14:paraId="563215AD" w14:textId="77777777" w:rsidR="00B700D5" w:rsidRPr="000A4E00" w:rsidRDefault="008B7297">
            <w:pPr>
              <w:pStyle w:val="Schedule4TableText"/>
            </w:pPr>
            <w:r w:rsidRPr="000A4E00">
              <w:t>(b) Confirmation that the patient had a structural lesion that was neoplastic and has undergone a 12 month period of observation following completion of treatment for the structural lesion (all treatment); OR</w:t>
            </w:r>
          </w:p>
          <w:p w14:paraId="5A766D74" w14:textId="77777777" w:rsidR="00B700D5" w:rsidRPr="000A4E00" w:rsidRDefault="008B7297">
            <w:pPr>
              <w:pStyle w:val="Schedule4TableText"/>
            </w:pPr>
            <w:r w:rsidRPr="000A4E00">
              <w:t>(c) Confirmation that the patient has a structural lesion that is neoplastic, has received medical advice that it is unsafe to treat the structural lesion, and has undergone a 12 month period of observation since initial diagnosis of the structural lesion; AND</w:t>
            </w:r>
          </w:p>
          <w:p w14:paraId="0C51F2A8" w14:textId="77777777" w:rsidR="00B700D5" w:rsidRPr="000A4E00" w:rsidRDefault="008B7297">
            <w:pPr>
              <w:pStyle w:val="Schedule4TableText"/>
            </w:pPr>
            <w:r w:rsidRPr="000A4E00">
              <w:t>6. Confirmation that the patient has other hypothalamic/pituitary hormone deficits; AND</w:t>
            </w:r>
          </w:p>
          <w:p w14:paraId="3ED6BFA5" w14:textId="77777777" w:rsidR="00B700D5" w:rsidRPr="000A4E00" w:rsidRDefault="008B7297">
            <w:pPr>
              <w:pStyle w:val="Schedule4TableText"/>
            </w:pPr>
            <w:r w:rsidRPr="000A4E00">
              <w:t>7. Confirmation that the patient has hypothalamic obesity; AND</w:t>
            </w:r>
          </w:p>
          <w:p w14:paraId="4F82E1A6" w14:textId="77777777" w:rsidR="00B700D5" w:rsidRPr="000A4E00" w:rsidRDefault="008B7297">
            <w:pPr>
              <w:pStyle w:val="Schedule4TableText"/>
            </w:pPr>
            <w:r w:rsidRPr="000A4E00">
              <w:t>8. Growth data (height and weight) for the most recent 6 month treatment period, including data at both the start and end of the treatment period. The most recent data must not be older than three months; AND</w:t>
            </w:r>
          </w:p>
          <w:p w14:paraId="6B178CCC" w14:textId="77777777" w:rsidR="00B700D5" w:rsidRPr="000A4E00" w:rsidRDefault="008B7297">
            <w:pPr>
              <w:pStyle w:val="Schedule4TableText"/>
            </w:pPr>
            <w:r w:rsidRPr="000A4E00">
              <w:t>9. A bone age result performed within the last 12 months; AND</w:t>
            </w:r>
          </w:p>
          <w:p w14:paraId="018152BE" w14:textId="77777777" w:rsidR="00B700D5" w:rsidRPr="000A4E00" w:rsidRDefault="008B7297">
            <w:pPr>
              <w:pStyle w:val="Schedule4TableText"/>
            </w:pPr>
            <w:r w:rsidRPr="000A4E00">
              <w:t>10. The proprietary name (brand), form and strength of somatropin requested, and the number of vials/cartridges required to provide sufficient drug for 13 weeks worth of treatment (with up to 1 repeat allowed).</w:t>
            </w:r>
          </w:p>
          <w:p w14:paraId="594FF466"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B5FE1CB"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8660DE6" w14:textId="77777777" w:rsidR="00B700D5" w:rsidRPr="000A4E00" w:rsidRDefault="008B7297">
            <w:pPr>
              <w:pStyle w:val="Schedule4TableText"/>
            </w:pPr>
            <w:r w:rsidRPr="000A4E00">
              <w:t>Compliance with Written Authority Required procedures</w:t>
            </w:r>
          </w:p>
        </w:tc>
      </w:tr>
      <w:tr w:rsidR="00B700D5" w:rsidRPr="000A4E00" w14:paraId="03CD3071" w14:textId="77777777">
        <w:tc>
          <w:tcPr>
            <w:tcW w:w="400" w:type="pct"/>
          </w:tcPr>
          <w:p w14:paraId="754D87E0" w14:textId="77777777" w:rsidR="00B700D5" w:rsidRPr="000A4E00" w:rsidRDefault="008B7297">
            <w:pPr>
              <w:pStyle w:val="Schedule4TableText"/>
            </w:pPr>
            <w:r w:rsidRPr="000A4E00">
              <w:t>C17305</w:t>
            </w:r>
          </w:p>
        </w:tc>
        <w:tc>
          <w:tcPr>
            <w:tcW w:w="400" w:type="pct"/>
          </w:tcPr>
          <w:p w14:paraId="3A629AEE" w14:textId="77777777" w:rsidR="00B700D5" w:rsidRPr="000A4E00" w:rsidRDefault="008B7297">
            <w:pPr>
              <w:pStyle w:val="Schedule4TableText"/>
            </w:pPr>
            <w:r w:rsidRPr="000A4E00">
              <w:t>P17305</w:t>
            </w:r>
          </w:p>
        </w:tc>
        <w:tc>
          <w:tcPr>
            <w:tcW w:w="400" w:type="pct"/>
          </w:tcPr>
          <w:p w14:paraId="73DE6E5B" w14:textId="77777777" w:rsidR="00B700D5" w:rsidRPr="000A4E00" w:rsidRDefault="008B7297">
            <w:pPr>
              <w:pStyle w:val="Schedule4TableText"/>
            </w:pPr>
            <w:r w:rsidRPr="000A4E00">
              <w:t>CN17305</w:t>
            </w:r>
          </w:p>
        </w:tc>
        <w:tc>
          <w:tcPr>
            <w:tcW w:w="800" w:type="pct"/>
          </w:tcPr>
          <w:p w14:paraId="373C875B" w14:textId="77777777" w:rsidR="00B700D5" w:rsidRPr="000A4E00" w:rsidRDefault="008B7297">
            <w:pPr>
              <w:pStyle w:val="Schedule4TableText"/>
            </w:pPr>
            <w:r w:rsidRPr="000A4E00">
              <w:t>Somatropin</w:t>
            </w:r>
          </w:p>
        </w:tc>
        <w:tc>
          <w:tcPr>
            <w:tcW w:w="2250" w:type="pct"/>
          </w:tcPr>
          <w:p w14:paraId="28216FEC" w14:textId="77777777" w:rsidR="00B700D5" w:rsidRPr="000A4E00" w:rsidRDefault="008B7297">
            <w:pPr>
              <w:pStyle w:val="Schedule4TableText"/>
            </w:pPr>
            <w:r w:rsidRPr="000A4E00">
              <w:t>Hypothalamic-pituitary disease secondary to a structural lesion, with hypothalamic obesity driven growth</w:t>
            </w:r>
          </w:p>
          <w:p w14:paraId="25CF7D9D" w14:textId="77777777" w:rsidR="00B700D5" w:rsidRPr="000A4E00" w:rsidRDefault="008B7297">
            <w:pPr>
              <w:pStyle w:val="Schedule4TableText"/>
            </w:pPr>
            <w:r w:rsidRPr="000A4E00">
              <w:t>Continuing treatment as a reclassified patient</w:t>
            </w:r>
          </w:p>
          <w:p w14:paraId="2412B173" w14:textId="77777777" w:rsidR="00B700D5" w:rsidRPr="000A4E00" w:rsidRDefault="008B7297">
            <w:pPr>
              <w:pStyle w:val="Schedule4TableText"/>
            </w:pPr>
            <w:r w:rsidRPr="000A4E00">
              <w:t>Patient must have previously received treatment under the PBS S100 Growth Hormone Program (treatment) under a category other than hypothalamic-pituitary disease secondary to a structural lesion, with hypothalamic obesity driven growth. AND</w:t>
            </w:r>
          </w:p>
          <w:p w14:paraId="7C2E523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1814956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68B40AF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E14DC26"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614E8FC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1DEE5CF9" w14:textId="77777777" w:rsidR="00B700D5" w:rsidRPr="000A4E00" w:rsidRDefault="008B7297">
            <w:pPr>
              <w:pStyle w:val="Schedule4TableText"/>
            </w:pPr>
            <w:r w:rsidRPr="000A4E00">
              <w:t>Patient must have a structural lesion that is not neoplastic. or</w:t>
            </w:r>
          </w:p>
          <w:p w14:paraId="5C717F37" w14:textId="77777777" w:rsidR="00B700D5" w:rsidRPr="000A4E00" w:rsidRDefault="008B7297">
            <w:pPr>
              <w:pStyle w:val="Schedule4TableText"/>
            </w:pPr>
            <w:r w:rsidRPr="000A4E00">
              <w:t>Patient must have had a structural lesion that was neoplastic and have undergone a 12 month period of observation following completion of treatment for the structural lesion (all treatment). or</w:t>
            </w:r>
          </w:p>
          <w:p w14:paraId="092A5B1E" w14:textId="77777777" w:rsidR="00B700D5" w:rsidRPr="000A4E00" w:rsidRDefault="008B7297">
            <w:pPr>
              <w:pStyle w:val="Schedule4TableText"/>
            </w:pPr>
            <w:r w:rsidRPr="000A4E00">
              <w:t>Patient must have a structural lesion that is neoplastic, have received medical advice that it is unsafe to treat the structural lesion, and have undergone a 12 month period of observation since initial diagnosis of the structural lesion. AND</w:t>
            </w:r>
          </w:p>
          <w:p w14:paraId="38F6443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5AA40CA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62857918"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35836A2E"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0D8D461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7FC6E952" w14:textId="77777777" w:rsidR="00B700D5" w:rsidRPr="000A4E00" w:rsidRDefault="008B7297">
            <w:pPr>
              <w:pStyle w:val="Schedule4TableText"/>
            </w:pPr>
            <w:r w:rsidRPr="000A4E00">
              <w:t>Patient must have other hypothalamic/pituitary hormone deficits (includes ACTH, TSH, GnRH and/or vasopressin/ADH deficiencies). AND</w:t>
            </w:r>
          </w:p>
          <w:p w14:paraId="0CF1F07E" w14:textId="77777777" w:rsidR="00B700D5" w:rsidRPr="000A4E00" w:rsidRDefault="008B7297">
            <w:pPr>
              <w:pStyle w:val="Schedule4TableText"/>
            </w:pPr>
            <w:r w:rsidRPr="000A4E00">
              <w:t>Patient must have hypothalamic obesity. AND</w:t>
            </w:r>
          </w:p>
          <w:p w14:paraId="38A3D56F" w14:textId="77777777" w:rsidR="00B700D5" w:rsidRPr="000A4E00" w:rsidRDefault="008B7297">
            <w:pPr>
              <w:pStyle w:val="Schedule4TableText"/>
            </w:pPr>
            <w:r w:rsidRPr="000A4E00">
              <w:t>Patient must have had a growth velocity above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003FDDFE" w14:textId="77777777" w:rsidR="00B700D5" w:rsidRPr="000A4E00" w:rsidRDefault="008B7297">
            <w:pPr>
              <w:pStyle w:val="Schedule4TableText"/>
            </w:pPr>
            <w:r w:rsidRPr="000A4E00">
              <w:t>Patient must have had an annual growth velocity of greater than 14 cm per year in the 12 month period immediately prior to commencement of treatment, if the patient had a chronological age of 2 years or less at commencement of treatment. or</w:t>
            </w:r>
          </w:p>
          <w:p w14:paraId="2D340482" w14:textId="77777777" w:rsidR="00B700D5" w:rsidRPr="000A4E00" w:rsidRDefault="008B7297">
            <w:pPr>
              <w:pStyle w:val="Schedule4TableText"/>
            </w:pPr>
            <w:r w:rsidRPr="000A4E00">
              <w:t>Patient must have had an annual growth velocity of greater than 8 cm per year in the 12 month period immediately prior to commencement of treatment, if the patient had a bone or chronological age of 2.5 years or less at commencement of treatment. AND</w:t>
            </w:r>
          </w:p>
          <w:p w14:paraId="3F9DC1A6"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21ADE0A" w14:textId="77777777" w:rsidR="00B700D5" w:rsidRPr="000A4E00" w:rsidRDefault="008B7297">
            <w:pPr>
              <w:pStyle w:val="Schedule4TableText"/>
            </w:pPr>
            <w:r w:rsidRPr="000A4E00">
              <w:t>Patient must not have an active tumour or evidence of tumour growth or activity. AND</w:t>
            </w:r>
          </w:p>
          <w:p w14:paraId="7BC4EC36" w14:textId="77777777" w:rsidR="00B700D5" w:rsidRPr="000A4E00" w:rsidRDefault="008B7297">
            <w:pPr>
              <w:pStyle w:val="Schedule4TableText"/>
            </w:pPr>
            <w:r w:rsidRPr="000A4E00">
              <w:t>Patient must be male and must not have a bone age of 15.5 years or more. or</w:t>
            </w:r>
          </w:p>
          <w:p w14:paraId="4CA6D7DD" w14:textId="77777777" w:rsidR="00B700D5" w:rsidRPr="000A4E00" w:rsidRDefault="008B7297">
            <w:pPr>
              <w:pStyle w:val="Schedule4TableText"/>
            </w:pPr>
            <w:r w:rsidRPr="000A4E00">
              <w:t>Patient must be female and must not have a bone age of 13.5 years or more.</w:t>
            </w:r>
          </w:p>
          <w:p w14:paraId="37B42A0E"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15BE1CBA"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3960C38B"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503A7945"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6E4B3ABC" w14:textId="77777777" w:rsidR="00B700D5" w:rsidRPr="000A4E00" w:rsidRDefault="008B7297">
            <w:pPr>
              <w:pStyle w:val="Schedule4TableText"/>
            </w:pPr>
            <w:r w:rsidRPr="000A4E00">
              <w:t>The authority application must be in writing and must include:</w:t>
            </w:r>
          </w:p>
          <w:p w14:paraId="57192300" w14:textId="77777777" w:rsidR="00B700D5" w:rsidRPr="000A4E00" w:rsidRDefault="008B7297">
            <w:pPr>
              <w:pStyle w:val="Schedule4TableText"/>
            </w:pPr>
            <w:r w:rsidRPr="000A4E00">
              <w:t>1. Details of the proposed prescription; AND</w:t>
            </w:r>
          </w:p>
          <w:p w14:paraId="7A6095A2"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66595180"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0B9879D7"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7386D484" w14:textId="77777777" w:rsidR="00B700D5" w:rsidRPr="000A4E00" w:rsidRDefault="008B7297">
            <w:pPr>
              <w:pStyle w:val="Schedule4TableText"/>
            </w:pPr>
            <w:r w:rsidRPr="000A4E00">
              <w:t>5. (a) Confirmation that the patient has a structural lesion that is not neoplastic; OR</w:t>
            </w:r>
          </w:p>
          <w:p w14:paraId="1693BAA0" w14:textId="77777777" w:rsidR="00B700D5" w:rsidRPr="000A4E00" w:rsidRDefault="008B7297">
            <w:pPr>
              <w:pStyle w:val="Schedule4TableText"/>
            </w:pPr>
            <w:r w:rsidRPr="000A4E00">
              <w:t>(b) Confirmation that the patient had a structural lesion that was neoplastic and has undergone a 12 month period of observation following completion of treatment for the structural lesion (all treatment); OR</w:t>
            </w:r>
          </w:p>
          <w:p w14:paraId="3C6B4A8A" w14:textId="77777777" w:rsidR="00B700D5" w:rsidRPr="000A4E00" w:rsidRDefault="008B7297">
            <w:pPr>
              <w:pStyle w:val="Schedule4TableText"/>
            </w:pPr>
            <w:r w:rsidRPr="000A4E00">
              <w:t>(c) Confirmation that the patient has a structural lesion that is neoplastic, has received medical advice that it is unsafe to treat the structural lesion, and has undergone a 12 month period of observation since initial diagnosis of the structural lesion; AND</w:t>
            </w:r>
          </w:p>
          <w:p w14:paraId="7B1775BB" w14:textId="77777777" w:rsidR="00B700D5" w:rsidRPr="000A4E00" w:rsidRDefault="008B7297">
            <w:pPr>
              <w:pStyle w:val="Schedule4TableText"/>
            </w:pPr>
            <w:r w:rsidRPr="000A4E00">
              <w:t>6. Confirmation that the patient has other hypothalamic/pituitary hormone deficits; AND</w:t>
            </w:r>
          </w:p>
          <w:p w14:paraId="4E0C92D3" w14:textId="77777777" w:rsidR="00B700D5" w:rsidRPr="000A4E00" w:rsidRDefault="008B7297">
            <w:pPr>
              <w:pStyle w:val="Schedule4TableText"/>
            </w:pPr>
            <w:r w:rsidRPr="000A4E00">
              <w:t>7. Confirmation that the patient has hypothalamic obesity; AND</w:t>
            </w:r>
          </w:p>
          <w:p w14:paraId="53698749" w14:textId="77777777" w:rsidR="00B700D5" w:rsidRPr="000A4E00" w:rsidRDefault="008B7297">
            <w:pPr>
              <w:pStyle w:val="Schedule4TableText"/>
            </w:pPr>
            <w:r w:rsidRPr="000A4E00">
              <w:t>8. Growth data (height and weight) for the most recent 6 month treatment period, including data at both the start and end of the treatment period. The most recent data must not be older than three months; AND</w:t>
            </w:r>
          </w:p>
          <w:p w14:paraId="1277E52C" w14:textId="77777777" w:rsidR="00B700D5" w:rsidRPr="000A4E00" w:rsidRDefault="008B7297">
            <w:pPr>
              <w:pStyle w:val="Schedule4TableText"/>
            </w:pPr>
            <w:r w:rsidRPr="000A4E00">
              <w:t>9. A bone age result performed within the last 12 months (except for a patient whose chronological age is 2.5 years or less); AND</w:t>
            </w:r>
          </w:p>
          <w:p w14:paraId="1C9F80CF" w14:textId="77777777" w:rsidR="00B700D5" w:rsidRPr="000A4E00" w:rsidRDefault="008B7297">
            <w:pPr>
              <w:pStyle w:val="Schedule4TableText"/>
            </w:pPr>
            <w:r w:rsidRPr="000A4E00">
              <w:t>10. The proprietary name (brand), form and strength of somatropin requested, and the number of vials/cartridges required to provide sufficient drug for 13 weeks' worth of treatment (with up to 1 repeat allowed).</w:t>
            </w:r>
          </w:p>
          <w:p w14:paraId="2E1D450A"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3EE612F"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5B1305AA" w14:textId="77777777" w:rsidR="00B700D5" w:rsidRPr="000A4E00" w:rsidRDefault="008B7297">
            <w:pPr>
              <w:pStyle w:val="Schedule4TableText"/>
            </w:pPr>
            <w:r w:rsidRPr="000A4E00">
              <w:t>Compliance with Written Authority Required procedures</w:t>
            </w:r>
          </w:p>
        </w:tc>
      </w:tr>
      <w:tr w:rsidR="00B700D5" w:rsidRPr="000A4E00" w14:paraId="6102920B" w14:textId="77777777">
        <w:tc>
          <w:tcPr>
            <w:tcW w:w="400" w:type="pct"/>
          </w:tcPr>
          <w:p w14:paraId="71C7FED1" w14:textId="77777777" w:rsidR="00B700D5" w:rsidRPr="000A4E00" w:rsidRDefault="008B7297">
            <w:pPr>
              <w:pStyle w:val="Schedule4TableText"/>
            </w:pPr>
            <w:r w:rsidRPr="000A4E00">
              <w:t>C17306</w:t>
            </w:r>
          </w:p>
        </w:tc>
        <w:tc>
          <w:tcPr>
            <w:tcW w:w="400" w:type="pct"/>
          </w:tcPr>
          <w:p w14:paraId="208798BB" w14:textId="77777777" w:rsidR="00B700D5" w:rsidRPr="000A4E00" w:rsidRDefault="008B7297">
            <w:pPr>
              <w:pStyle w:val="Schedule4TableText"/>
            </w:pPr>
            <w:r w:rsidRPr="000A4E00">
              <w:t>P17306</w:t>
            </w:r>
          </w:p>
        </w:tc>
        <w:tc>
          <w:tcPr>
            <w:tcW w:w="400" w:type="pct"/>
          </w:tcPr>
          <w:p w14:paraId="0CFAFAB4" w14:textId="77777777" w:rsidR="00B700D5" w:rsidRPr="000A4E00" w:rsidRDefault="008B7297">
            <w:pPr>
              <w:pStyle w:val="Schedule4TableText"/>
            </w:pPr>
            <w:r w:rsidRPr="000A4E00">
              <w:t>CN17306</w:t>
            </w:r>
          </w:p>
        </w:tc>
        <w:tc>
          <w:tcPr>
            <w:tcW w:w="800" w:type="pct"/>
          </w:tcPr>
          <w:p w14:paraId="13708AC8" w14:textId="77777777" w:rsidR="00B700D5" w:rsidRPr="000A4E00" w:rsidRDefault="008B7297">
            <w:pPr>
              <w:pStyle w:val="Schedule4TableText"/>
            </w:pPr>
            <w:r w:rsidRPr="000A4E00">
              <w:t>Somatropin</w:t>
            </w:r>
          </w:p>
        </w:tc>
        <w:tc>
          <w:tcPr>
            <w:tcW w:w="2250" w:type="pct"/>
          </w:tcPr>
          <w:p w14:paraId="5F88E7C2" w14:textId="77777777" w:rsidR="00B700D5" w:rsidRPr="000A4E00" w:rsidRDefault="008B7297">
            <w:pPr>
              <w:pStyle w:val="Schedule4TableText"/>
            </w:pPr>
            <w:r w:rsidRPr="000A4E00">
              <w:t>Biochemical growth hormone deficiency and precocious puberty</w:t>
            </w:r>
          </w:p>
          <w:p w14:paraId="222FD3CC" w14:textId="77777777" w:rsidR="00B700D5" w:rsidRPr="000A4E00" w:rsidRDefault="008B7297">
            <w:pPr>
              <w:pStyle w:val="Schedule4TableText"/>
            </w:pPr>
            <w:r w:rsidRPr="000A4E00">
              <w:t>Continuing treatment as a reclassified patient</w:t>
            </w:r>
          </w:p>
          <w:p w14:paraId="1FDCF62E" w14:textId="77777777" w:rsidR="00B700D5" w:rsidRPr="000A4E00" w:rsidRDefault="008B7297">
            <w:pPr>
              <w:pStyle w:val="Schedule4TableText"/>
            </w:pPr>
            <w:r w:rsidRPr="000A4E00">
              <w:t>Patient must have previously received treatment under the PBS S100 Growth Hormone Program under a category other than biochemical growth hormone deficiency and precocious puberty. AND</w:t>
            </w:r>
          </w:p>
          <w:p w14:paraId="7ADCF79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0A13FEA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3C1D248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45105E43"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1FFD01C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483A66DE" w14:textId="77777777" w:rsidR="00B700D5" w:rsidRPr="000A4E00" w:rsidRDefault="008B7297">
            <w:pPr>
              <w:pStyle w:val="Schedule4TableText"/>
            </w:pPr>
            <w:r w:rsidRPr="000A4E00">
              <w:t>Patient must be male and have commenced puberty (demonstrated by Tanner stage 2 genital or pubic hair development or testicular volumes greater than or equal to 4 mL) before the chronological age of 9 years. or</w:t>
            </w:r>
          </w:p>
          <w:p w14:paraId="03892D3E" w14:textId="77777777" w:rsidR="00B700D5" w:rsidRPr="000A4E00" w:rsidRDefault="008B7297">
            <w:pPr>
              <w:pStyle w:val="Schedule4TableText"/>
            </w:pPr>
            <w:r w:rsidRPr="000A4E00">
              <w:t>Patient must be female and have commenced puberty (demonstrated by Tanner stage 2 breast or pubic hair development) before the chronological age of 8 years. or</w:t>
            </w:r>
          </w:p>
          <w:p w14:paraId="409947CA" w14:textId="77777777" w:rsidR="00B700D5" w:rsidRPr="000A4E00" w:rsidRDefault="008B7297">
            <w:pPr>
              <w:pStyle w:val="Schedule4TableText"/>
            </w:pPr>
            <w:r w:rsidRPr="000A4E00">
              <w:t>Patient must be female and menarche occurred before the chronological age of 10 years. AND</w:t>
            </w:r>
          </w:p>
          <w:p w14:paraId="5363E6ED"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3A9EE41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7CA0556F"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2DFA8DCB"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001E720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2B0827E4" w14:textId="77777777" w:rsidR="00B700D5" w:rsidRPr="000A4E00" w:rsidRDefault="008B7297">
            <w:pPr>
              <w:pStyle w:val="Schedule4TableText"/>
            </w:pPr>
            <w:r w:rsidRPr="000A4E00">
              <w:t>Patient must be undergoing Gonadotrophin Releasing Hormone agonist therapy for pubertal suppression. AND</w:t>
            </w:r>
          </w:p>
          <w:p w14:paraId="72EF3104"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5D3850DA" w14:textId="77777777" w:rsidR="00B700D5" w:rsidRPr="000A4E00" w:rsidRDefault="008B7297">
            <w:pPr>
              <w:pStyle w:val="Schedule4TableText"/>
            </w:pPr>
            <w:r w:rsidRPr="000A4E00">
              <w:t>Patient must not have an active tumour or evidence of tumour growth or activity. AND</w:t>
            </w:r>
          </w:p>
          <w:p w14:paraId="54829256" w14:textId="77777777" w:rsidR="00B700D5" w:rsidRPr="000A4E00" w:rsidRDefault="008B7297">
            <w:pPr>
              <w:pStyle w:val="Schedule4TableText"/>
            </w:pPr>
            <w:r w:rsidRPr="000A4E00">
              <w:t>Patient must be male and must not have a bone age of 15.5 years or more. or</w:t>
            </w:r>
          </w:p>
          <w:p w14:paraId="3034D099" w14:textId="77777777" w:rsidR="00B700D5" w:rsidRPr="000A4E00" w:rsidRDefault="008B7297">
            <w:pPr>
              <w:pStyle w:val="Schedule4TableText"/>
            </w:pPr>
            <w:r w:rsidRPr="000A4E00">
              <w:t>Patient must be female and must not have a bone age of 13.5 years or more.</w:t>
            </w:r>
          </w:p>
          <w:p w14:paraId="753351E0"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4CD8E57A"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37E850C3"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666F21B4" w14:textId="77777777" w:rsidR="00B700D5" w:rsidRPr="000A4E00" w:rsidRDefault="008B7297">
            <w:pPr>
              <w:pStyle w:val="Schedule4TableText"/>
            </w:pPr>
            <w:r w:rsidRPr="000A4E00">
              <w:t>The authority application must be in writing and must include:</w:t>
            </w:r>
          </w:p>
          <w:p w14:paraId="506CE090" w14:textId="77777777" w:rsidR="00B700D5" w:rsidRPr="000A4E00" w:rsidRDefault="008B7297">
            <w:pPr>
              <w:pStyle w:val="Schedule4TableText"/>
            </w:pPr>
            <w:r w:rsidRPr="000A4E00">
              <w:t>1. Details of the proposed prescription; AND</w:t>
            </w:r>
          </w:p>
          <w:p w14:paraId="7BEFDCE9"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3BFAC65D" w14:textId="77777777" w:rsidR="00B700D5" w:rsidRPr="000A4E00" w:rsidRDefault="008B7297">
            <w:pPr>
              <w:pStyle w:val="Schedule4TableText"/>
            </w:pPr>
            <w:r w:rsidRPr="000A4E00">
              <w:t>3. Confirmation that the patient has precocious puberty; AND</w:t>
            </w:r>
          </w:p>
          <w:p w14:paraId="1E98B108" w14:textId="77777777" w:rsidR="00B700D5" w:rsidRPr="000A4E00" w:rsidRDefault="008B7297">
            <w:pPr>
              <w:pStyle w:val="Schedule4TableText"/>
            </w:pPr>
            <w:r w:rsidRPr="000A4E00">
              <w:t>4. Confirmation that the patient is undergoing Gonadotrophin Releasing Hormone agonist therapy for pubertal suppression; AND</w:t>
            </w:r>
          </w:p>
          <w:p w14:paraId="62CC522D"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5379731F" w14:textId="77777777" w:rsidR="00B700D5" w:rsidRPr="000A4E00" w:rsidRDefault="008B7297">
            <w:pPr>
              <w:pStyle w:val="Schedule4TableText"/>
            </w:pPr>
            <w:r w:rsidRPr="000A4E00">
              <w:t>6. Growth data (height and weight) for the most recent 6 month treatment period, including data at both the start and end of the treatment period. The most recent data must not be older than three months; AND</w:t>
            </w:r>
          </w:p>
          <w:p w14:paraId="75423FE1" w14:textId="77777777" w:rsidR="00B700D5" w:rsidRPr="000A4E00" w:rsidRDefault="008B7297">
            <w:pPr>
              <w:pStyle w:val="Schedule4TableText"/>
            </w:pPr>
            <w:r w:rsidRPr="000A4E00">
              <w:t>7. A bone age result performed within the last 12 months (except for a patient whose chronological age is 2.5 years or less); AND</w:t>
            </w:r>
          </w:p>
          <w:p w14:paraId="09998FDB" w14:textId="77777777" w:rsidR="00B700D5" w:rsidRPr="000A4E00" w:rsidRDefault="008B7297">
            <w:pPr>
              <w:pStyle w:val="Schedule4TableText"/>
            </w:pPr>
            <w:r w:rsidRPr="000A4E00">
              <w:t>8. The proprietary name (brand), form and strength of somatropin requested, and the number of vials/cartridges required to provide sufficient drug for 13 weeks' worth of treatment (with up to 1 repeat allowed).</w:t>
            </w:r>
          </w:p>
          <w:p w14:paraId="63307470"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4EFC92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E049631" w14:textId="77777777" w:rsidR="00B700D5" w:rsidRPr="000A4E00" w:rsidRDefault="008B7297">
            <w:pPr>
              <w:pStyle w:val="Schedule4TableText"/>
            </w:pPr>
            <w:r w:rsidRPr="000A4E00">
              <w:t>Compliance with Written Authority Required procedures</w:t>
            </w:r>
          </w:p>
        </w:tc>
      </w:tr>
      <w:tr w:rsidR="00B700D5" w:rsidRPr="000A4E00" w14:paraId="559E0595" w14:textId="77777777">
        <w:tc>
          <w:tcPr>
            <w:tcW w:w="400" w:type="pct"/>
          </w:tcPr>
          <w:p w14:paraId="3AA98B56" w14:textId="77777777" w:rsidR="00B700D5" w:rsidRPr="000A4E00" w:rsidRDefault="008B7297">
            <w:pPr>
              <w:pStyle w:val="Schedule4TableText"/>
            </w:pPr>
            <w:r w:rsidRPr="000A4E00">
              <w:t>C17307</w:t>
            </w:r>
          </w:p>
        </w:tc>
        <w:tc>
          <w:tcPr>
            <w:tcW w:w="400" w:type="pct"/>
          </w:tcPr>
          <w:p w14:paraId="155325D5" w14:textId="77777777" w:rsidR="00B700D5" w:rsidRPr="000A4E00" w:rsidRDefault="008B7297">
            <w:pPr>
              <w:pStyle w:val="Schedule4TableText"/>
            </w:pPr>
            <w:r w:rsidRPr="000A4E00">
              <w:t>P17307</w:t>
            </w:r>
          </w:p>
        </w:tc>
        <w:tc>
          <w:tcPr>
            <w:tcW w:w="400" w:type="pct"/>
          </w:tcPr>
          <w:p w14:paraId="31DF09B6" w14:textId="77777777" w:rsidR="00B700D5" w:rsidRPr="000A4E00" w:rsidRDefault="008B7297">
            <w:pPr>
              <w:pStyle w:val="Schedule4TableText"/>
            </w:pPr>
            <w:r w:rsidRPr="000A4E00">
              <w:t>CN17307</w:t>
            </w:r>
          </w:p>
        </w:tc>
        <w:tc>
          <w:tcPr>
            <w:tcW w:w="800" w:type="pct"/>
          </w:tcPr>
          <w:p w14:paraId="548460D6" w14:textId="77777777" w:rsidR="00B700D5" w:rsidRPr="000A4E00" w:rsidRDefault="008B7297">
            <w:pPr>
              <w:pStyle w:val="Schedule4TableText"/>
            </w:pPr>
            <w:r w:rsidRPr="000A4E00">
              <w:t>Somatropin</w:t>
            </w:r>
          </w:p>
        </w:tc>
        <w:tc>
          <w:tcPr>
            <w:tcW w:w="2250" w:type="pct"/>
          </w:tcPr>
          <w:p w14:paraId="7583C3C9" w14:textId="77777777" w:rsidR="00B700D5" w:rsidRPr="000A4E00" w:rsidRDefault="008B7297">
            <w:pPr>
              <w:pStyle w:val="Schedule4TableText"/>
            </w:pPr>
            <w:r w:rsidRPr="000A4E00">
              <w:t>Short stature due to short stature homeobox (SHOX) gene disorders</w:t>
            </w:r>
          </w:p>
          <w:p w14:paraId="5AFAF240" w14:textId="77777777" w:rsidR="00B700D5" w:rsidRPr="000A4E00" w:rsidRDefault="008B7297">
            <w:pPr>
              <w:pStyle w:val="Schedule4TableText"/>
            </w:pPr>
            <w:r w:rsidRPr="000A4E00">
              <w:t>Continuing treatment</w:t>
            </w:r>
          </w:p>
          <w:p w14:paraId="682C6162" w14:textId="77777777" w:rsidR="00B700D5" w:rsidRPr="000A4E00" w:rsidRDefault="008B7297">
            <w:pPr>
              <w:pStyle w:val="Schedule4TableText"/>
            </w:pPr>
            <w:r w:rsidRPr="000A4E00">
              <w:t>Patient must have previously received treatment under the PBS S100 Growth Hormone Program under the short stature due to short stature homeobox (SHOX) gene disorders category. AND</w:t>
            </w:r>
          </w:p>
          <w:p w14:paraId="09A0C82B" w14:textId="77777777" w:rsidR="00B700D5" w:rsidRPr="000A4E00" w:rsidRDefault="008B7297">
            <w:pPr>
              <w:pStyle w:val="Schedule4TableText"/>
            </w:pPr>
            <w:r w:rsidRPr="000A4E00">
              <w:t>Patient must not have been on the maximum dose of 9.5mg/m2/week or greater for the most recent treatment period (32 weeks for an initial or recommencement treatment period and 26 weeks for a continuing treatment period, whichever applies). or</w:t>
            </w:r>
          </w:p>
          <w:p w14:paraId="782BCBBF" w14:textId="77777777" w:rsidR="00B700D5" w:rsidRPr="000A4E00" w:rsidRDefault="008B7297">
            <w:pPr>
              <w:pStyle w:val="Schedule4TableText"/>
            </w:pPr>
            <w:r w:rsidRPr="000A4E00">
              <w:t>Patient must have achieved the 50th percentile growth velocity for bone age and sex while on the maximum dose of 9.5mg/m2/week or greater for the most recent treatment period (32 weeks for an initial or recommencement treatment period and 26 weeks for a continuing treatment period, whichever applies). or</w:t>
            </w:r>
          </w:p>
          <w:p w14:paraId="43344C15" w14:textId="77777777" w:rsidR="00B700D5" w:rsidRPr="000A4E00" w:rsidRDefault="008B7297">
            <w:pPr>
              <w:pStyle w:val="Schedule4TableText"/>
            </w:pPr>
            <w:r w:rsidRPr="000A4E00">
              <w:t>Patient must have achieved an increase in height standard deviation score for chronological age and sex while on the maximum dose of 9.5mg/m2/week or greater for the most recent treatment period (32 weeks for an initial or recommencement treatment period and 26 weeks for a continuing treatment period, whichever applies). or</w:t>
            </w:r>
          </w:p>
          <w:p w14:paraId="48579878" w14:textId="77777777" w:rsidR="00B700D5" w:rsidRPr="000A4E00" w:rsidRDefault="008B7297">
            <w:pPr>
              <w:pStyle w:val="Schedule4TableText"/>
            </w:pPr>
            <w:r w:rsidRPr="000A4E00">
              <w:t>Patient must have achieved a minimum growth velocity of 4cm/year while on the maximum dose of 9.5mg/m2/week or greater for the most recent treatment period (32 weeks for an initial or recommencement treatment period and 26 weeks for a continuing treatment period, whichever applies). or</w:t>
            </w:r>
          </w:p>
          <w:p w14:paraId="63812170" w14:textId="77777777" w:rsidR="00B700D5" w:rsidRPr="000A4E00" w:rsidRDefault="008B7297">
            <w:pPr>
              <w:pStyle w:val="Schedule4TableText"/>
            </w:pPr>
            <w:r w:rsidRPr="000A4E00">
              <w:t>Patient must have achieved and maintained mid parental height standard deviation score while on the maximum dose of 9.5mg/m2/week or greater for the most recent treatment period (32 weeks for an initial or recommencement treatment period and 26 weeks for a continuing treatment period, whichever applies). AND</w:t>
            </w:r>
          </w:p>
          <w:p w14:paraId="6BECAA77" w14:textId="77777777" w:rsidR="00B700D5" w:rsidRPr="000A4E00" w:rsidRDefault="008B7297">
            <w:pPr>
              <w:pStyle w:val="Schedule4TableText"/>
            </w:pPr>
            <w:r w:rsidRPr="000A4E00">
              <w:t>Patient must not have a condition with a known risk of malignancy including chromosomal abnormalities such as Down and Bloom syndromes (excluding gonadoblastoma secondary to mixed gonadal dysgenesis). AND</w:t>
            </w:r>
          </w:p>
          <w:p w14:paraId="71547CD5" w14:textId="77777777" w:rsidR="00B700D5" w:rsidRPr="000A4E00" w:rsidRDefault="008B7297">
            <w:pPr>
              <w:pStyle w:val="Schedule4TableText"/>
            </w:pPr>
            <w:r w:rsidRPr="000A4E00">
              <w:t>Patient must not have an active tumour or evidence of tumour growth or activity. AND</w:t>
            </w:r>
          </w:p>
          <w:p w14:paraId="5145DCE8" w14:textId="77777777" w:rsidR="00B700D5" w:rsidRPr="000A4E00" w:rsidRDefault="008B7297">
            <w:pPr>
              <w:pStyle w:val="Schedule4TableText"/>
            </w:pPr>
            <w:r w:rsidRPr="000A4E00">
              <w:t>Patient must be male and must not have a height greater than or equal to 167.7 cm. or</w:t>
            </w:r>
          </w:p>
          <w:p w14:paraId="00388EEB" w14:textId="77777777" w:rsidR="00B700D5" w:rsidRPr="000A4E00" w:rsidRDefault="008B7297">
            <w:pPr>
              <w:pStyle w:val="Schedule4TableText"/>
            </w:pPr>
            <w:r w:rsidRPr="000A4E00">
              <w:t>Patient must be female and must not have a height greater than or equal to 155.0 cm. AND</w:t>
            </w:r>
          </w:p>
          <w:p w14:paraId="14CF90A9" w14:textId="77777777" w:rsidR="00B700D5" w:rsidRPr="000A4E00" w:rsidRDefault="008B7297">
            <w:pPr>
              <w:pStyle w:val="Schedule4TableText"/>
            </w:pPr>
            <w:r w:rsidRPr="000A4E00">
              <w:t>Patient must be male and must not have a bone age of 15.5 years or more. or</w:t>
            </w:r>
          </w:p>
          <w:p w14:paraId="79ED5B37" w14:textId="77777777" w:rsidR="00B700D5" w:rsidRPr="000A4E00" w:rsidRDefault="008B7297">
            <w:pPr>
              <w:pStyle w:val="Schedule4TableText"/>
            </w:pPr>
            <w:r w:rsidRPr="000A4E00">
              <w:t>Patient must be female and must not have a bone age of 13.5 years or more.</w:t>
            </w:r>
          </w:p>
          <w:p w14:paraId="21D1418D" w14:textId="77777777" w:rsidR="00B700D5" w:rsidRPr="000A4E00" w:rsidRDefault="008B7297">
            <w:pPr>
              <w:pStyle w:val="Schedule4TableText"/>
            </w:pPr>
            <w:r w:rsidRPr="000A4E00">
              <w:t>Patient must be aged 3 years or older.</w:t>
            </w:r>
          </w:p>
          <w:p w14:paraId="73CC91EA"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A06BA18" w14:textId="77777777" w:rsidR="00B700D5" w:rsidRPr="000A4E00" w:rsidRDefault="008B7297">
            <w:pPr>
              <w:pStyle w:val="Schedule4TableText"/>
            </w:pPr>
            <w:r w:rsidRPr="000A4E00">
              <w:t>The authority application must be in writing and must include:</w:t>
            </w:r>
          </w:p>
          <w:p w14:paraId="3F1DD667" w14:textId="77777777" w:rsidR="00B700D5" w:rsidRPr="000A4E00" w:rsidRDefault="008B7297">
            <w:pPr>
              <w:pStyle w:val="Schedule4TableText"/>
            </w:pPr>
            <w:r w:rsidRPr="000A4E00">
              <w:t>1. Details of the proposed prescription; AND</w:t>
            </w:r>
          </w:p>
          <w:p w14:paraId="76B70348" w14:textId="77777777" w:rsidR="00B700D5" w:rsidRPr="000A4E00" w:rsidRDefault="008B7297">
            <w:pPr>
              <w:pStyle w:val="Schedule4TableText"/>
            </w:pPr>
            <w:r w:rsidRPr="000A4E00">
              <w:t>2. A completed Growth Hormone Authority Application Supporting Information Form for continuing treatment; AND</w:t>
            </w:r>
          </w:p>
          <w:p w14:paraId="6605E780"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0B8F0D91" w14:textId="77777777" w:rsidR="00B700D5" w:rsidRPr="000A4E00" w:rsidRDefault="008B7297">
            <w:pPr>
              <w:pStyle w:val="Schedule4TableText"/>
            </w:pPr>
            <w:r w:rsidRPr="000A4E00">
              <w:t>4. A bone age result performed within the last 12 months; AND</w:t>
            </w:r>
          </w:p>
          <w:p w14:paraId="0A083504" w14:textId="77777777" w:rsidR="00B700D5" w:rsidRPr="000A4E00" w:rsidRDefault="008B7297">
            <w:pPr>
              <w:pStyle w:val="Schedule4TableText"/>
            </w:pPr>
            <w:r w:rsidRPr="000A4E00">
              <w:t>5. The final adult height (in cm) of the patient's mother and father (where available); AND</w:t>
            </w:r>
          </w:p>
          <w:p w14:paraId="77E69CE9"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651E9B44"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2376D0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35E598C" w14:textId="77777777" w:rsidR="00B700D5" w:rsidRPr="000A4E00" w:rsidRDefault="008B7297">
            <w:pPr>
              <w:pStyle w:val="Schedule4TableText"/>
            </w:pPr>
            <w:r w:rsidRPr="000A4E00">
              <w:t>Compliance with Written Authority Required procedures</w:t>
            </w:r>
          </w:p>
        </w:tc>
      </w:tr>
      <w:tr w:rsidR="00B700D5" w:rsidRPr="000A4E00" w14:paraId="49B59FF0" w14:textId="77777777">
        <w:tc>
          <w:tcPr>
            <w:tcW w:w="400" w:type="pct"/>
          </w:tcPr>
          <w:p w14:paraId="2A490809" w14:textId="77777777" w:rsidR="00B700D5" w:rsidRPr="000A4E00" w:rsidRDefault="008B7297">
            <w:pPr>
              <w:pStyle w:val="Schedule4TableText"/>
            </w:pPr>
            <w:r w:rsidRPr="000A4E00">
              <w:t>C17308</w:t>
            </w:r>
          </w:p>
        </w:tc>
        <w:tc>
          <w:tcPr>
            <w:tcW w:w="400" w:type="pct"/>
          </w:tcPr>
          <w:p w14:paraId="4EC6121E" w14:textId="77777777" w:rsidR="00B700D5" w:rsidRPr="000A4E00" w:rsidRDefault="008B7297">
            <w:pPr>
              <w:pStyle w:val="Schedule4TableText"/>
            </w:pPr>
            <w:r w:rsidRPr="000A4E00">
              <w:t>P17308</w:t>
            </w:r>
          </w:p>
        </w:tc>
        <w:tc>
          <w:tcPr>
            <w:tcW w:w="400" w:type="pct"/>
          </w:tcPr>
          <w:p w14:paraId="1FB1E25D" w14:textId="77777777" w:rsidR="00B700D5" w:rsidRPr="000A4E00" w:rsidRDefault="008B7297">
            <w:pPr>
              <w:pStyle w:val="Schedule4TableText"/>
            </w:pPr>
            <w:r w:rsidRPr="000A4E00">
              <w:t>CN17308</w:t>
            </w:r>
          </w:p>
        </w:tc>
        <w:tc>
          <w:tcPr>
            <w:tcW w:w="800" w:type="pct"/>
          </w:tcPr>
          <w:p w14:paraId="0645DEFC" w14:textId="77777777" w:rsidR="00B700D5" w:rsidRPr="000A4E00" w:rsidRDefault="008B7297">
            <w:pPr>
              <w:pStyle w:val="Schedule4TableText"/>
            </w:pPr>
            <w:r w:rsidRPr="000A4E00">
              <w:t>Somatropin</w:t>
            </w:r>
          </w:p>
        </w:tc>
        <w:tc>
          <w:tcPr>
            <w:tcW w:w="2250" w:type="pct"/>
          </w:tcPr>
          <w:p w14:paraId="41880AD1" w14:textId="77777777" w:rsidR="00B700D5" w:rsidRPr="000A4E00" w:rsidRDefault="008B7297">
            <w:pPr>
              <w:pStyle w:val="Schedule4TableText"/>
            </w:pPr>
            <w:r w:rsidRPr="000A4E00">
              <w:t>Short stature associated with Turner syndrome</w:t>
            </w:r>
          </w:p>
          <w:p w14:paraId="1B13C048" w14:textId="77777777" w:rsidR="00B700D5" w:rsidRPr="000A4E00" w:rsidRDefault="008B7297">
            <w:pPr>
              <w:pStyle w:val="Schedule4TableText"/>
            </w:pPr>
            <w:r w:rsidRPr="000A4E00">
              <w:t>Continuing treatment as a reclassified patient</w:t>
            </w:r>
          </w:p>
          <w:p w14:paraId="5FC44127" w14:textId="77777777" w:rsidR="00B700D5" w:rsidRPr="000A4E00" w:rsidRDefault="008B7297">
            <w:pPr>
              <w:pStyle w:val="Schedule4TableText"/>
            </w:pPr>
            <w:r w:rsidRPr="000A4E00">
              <w:t>Patient must have previously received treatment under the PBS S100 Growth Hormone Program under a category other than short stature associated with Turner syndrome. AND</w:t>
            </w:r>
          </w:p>
          <w:p w14:paraId="07045B73"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or</w:t>
            </w:r>
          </w:p>
          <w:p w14:paraId="4D34FBEE"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 significant medical illness. or</w:t>
            </w:r>
          </w:p>
          <w:p w14:paraId="04B1B94C"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major surgery (e.g. renal transplant). or</w:t>
            </w:r>
          </w:p>
          <w:p w14:paraId="311E584D"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an adverse reaction to growth hormone. or</w:t>
            </w:r>
          </w:p>
          <w:p w14:paraId="742E4495" w14:textId="77777777" w:rsidR="00B700D5" w:rsidRPr="000A4E00" w:rsidRDefault="008B7297">
            <w:pPr>
              <w:pStyle w:val="Schedule4TableText"/>
            </w:pPr>
            <w:r w:rsidRPr="000A4E00">
              <w:t>The treatment must not have lapsed due to failure to respond to growth hormone at a dose of 9.5mg/m2/week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2E09F454"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all cells (45X), and gender of rearing is female. or</w:t>
            </w:r>
          </w:p>
          <w:p w14:paraId="4EEEF915"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some cells (mosaic 46XX/45X), and gender of rearing is female. or</w:t>
            </w:r>
          </w:p>
          <w:p w14:paraId="40D667CE" w14:textId="77777777" w:rsidR="00B700D5" w:rsidRPr="000A4E00" w:rsidRDefault="008B7297">
            <w:pPr>
              <w:pStyle w:val="Schedule4TableText"/>
            </w:pPr>
            <w:r w:rsidRPr="000A4E00">
              <w:t>Patient must have diagnostic results consistent with Turner syndrome (the condition must be genetically proven), defined as genetic loss or rearrangement of an X chromosome (such as isochromosome X, ring-chromosome, or partial deletion of an X chromosome), and gender of rearing is female. AND</w:t>
            </w:r>
          </w:p>
          <w:p w14:paraId="7C59271E"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33EAF93" w14:textId="77777777" w:rsidR="00B700D5" w:rsidRPr="000A4E00" w:rsidRDefault="008B7297">
            <w:pPr>
              <w:pStyle w:val="Schedule4TableText"/>
            </w:pPr>
            <w:r w:rsidRPr="000A4E00">
              <w:t>Patient must not have an active tumour or evidence of tumour growth or activity. AND</w:t>
            </w:r>
          </w:p>
          <w:p w14:paraId="16E24FAE" w14:textId="77777777" w:rsidR="00B700D5" w:rsidRPr="000A4E00" w:rsidRDefault="008B7297">
            <w:pPr>
              <w:pStyle w:val="Schedule4TableText"/>
            </w:pPr>
            <w:r w:rsidRPr="000A4E00">
              <w:t>Patient must not have a bone age of 13.5 years or greater. AND</w:t>
            </w:r>
          </w:p>
          <w:p w14:paraId="03177F50" w14:textId="77777777" w:rsidR="00B700D5" w:rsidRPr="000A4E00" w:rsidRDefault="008B7297">
            <w:pPr>
              <w:pStyle w:val="Schedule4TableText"/>
            </w:pPr>
            <w:r w:rsidRPr="000A4E00">
              <w:t>Patient must not have a height greater than or equal to 155.0 cm.</w:t>
            </w:r>
          </w:p>
          <w:p w14:paraId="377BD3EA" w14:textId="77777777" w:rsidR="00B700D5" w:rsidRPr="000A4E00" w:rsidRDefault="008B7297">
            <w:pPr>
              <w:pStyle w:val="Schedule4TableText"/>
            </w:pPr>
            <w:r w:rsidRPr="000A4E00">
              <w:t>Patient must be aged 3 years or older.</w:t>
            </w:r>
          </w:p>
          <w:p w14:paraId="247D862A"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7E90AEAE"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0F8A369C"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445DB9A4" w14:textId="77777777" w:rsidR="00B700D5" w:rsidRPr="000A4E00" w:rsidRDefault="008B7297">
            <w:pPr>
              <w:pStyle w:val="Schedule4TableText"/>
            </w:pPr>
            <w:r w:rsidRPr="000A4E00">
              <w:t>The authority application must be in writing and must include:</w:t>
            </w:r>
          </w:p>
          <w:p w14:paraId="5AA7A08B" w14:textId="77777777" w:rsidR="00B700D5" w:rsidRPr="000A4E00" w:rsidRDefault="008B7297">
            <w:pPr>
              <w:pStyle w:val="Schedule4TableText"/>
            </w:pPr>
            <w:r w:rsidRPr="000A4E00">
              <w:t>1. Details of the proposed prescription; AND</w:t>
            </w:r>
          </w:p>
          <w:p w14:paraId="6BC6D7C6"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4650BA9E" w14:textId="77777777" w:rsidR="00B700D5" w:rsidRPr="000A4E00" w:rsidRDefault="008B7297">
            <w:pPr>
              <w:pStyle w:val="Schedule4TableText"/>
            </w:pPr>
            <w:r w:rsidRPr="000A4E00">
              <w:t>3. A height measurement from immediately prior to commencement of growth hormone treatment; AND</w:t>
            </w:r>
          </w:p>
          <w:p w14:paraId="22142A9F" w14:textId="77777777" w:rsidR="00B700D5" w:rsidRPr="000A4E00" w:rsidRDefault="008B7297">
            <w:pPr>
              <w:pStyle w:val="Schedule4TableText"/>
            </w:pPr>
            <w:r w:rsidRPr="000A4E00">
              <w:t>4. Confirmation that the patient has diagnostic results consistent with Turner syndrome; AND</w:t>
            </w:r>
          </w:p>
          <w:p w14:paraId="7AB3ECD3" w14:textId="77777777" w:rsidR="00B700D5" w:rsidRPr="000A4E00" w:rsidRDefault="008B7297">
            <w:pPr>
              <w:pStyle w:val="Schedule4TableText"/>
            </w:pPr>
            <w:r w:rsidRPr="000A4E00">
              <w:t>5. Growth data (height and weight) for the most recent 6 month treatment period, including data at both the start and end of the treatment period. The most recent data must not be older than three months; AND</w:t>
            </w:r>
          </w:p>
          <w:p w14:paraId="63915D66" w14:textId="77777777" w:rsidR="00B700D5" w:rsidRPr="000A4E00" w:rsidRDefault="008B7297">
            <w:pPr>
              <w:pStyle w:val="Schedule4TableText"/>
            </w:pPr>
            <w:r w:rsidRPr="000A4E00">
              <w:t>6. A bone age result performed within the last 12 months (except for a patient whose chronological age is 2.5 years or less); AND</w:t>
            </w:r>
          </w:p>
          <w:p w14:paraId="5AB910E8"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13 weeks' worth of treatment (with up to 1 repeat allowed).</w:t>
            </w:r>
          </w:p>
          <w:p w14:paraId="08CA81FB"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BE92AA9"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1B16833E" w14:textId="77777777" w:rsidR="00B700D5" w:rsidRPr="000A4E00" w:rsidRDefault="008B7297">
            <w:pPr>
              <w:pStyle w:val="Schedule4TableText"/>
            </w:pPr>
            <w:r w:rsidRPr="000A4E00">
              <w:t>Compliance with Written Authority Required procedures</w:t>
            </w:r>
          </w:p>
        </w:tc>
      </w:tr>
      <w:tr w:rsidR="00B700D5" w:rsidRPr="000A4E00" w14:paraId="4D99407B" w14:textId="77777777">
        <w:tc>
          <w:tcPr>
            <w:tcW w:w="400" w:type="pct"/>
          </w:tcPr>
          <w:p w14:paraId="57C59FCA" w14:textId="77777777" w:rsidR="00B700D5" w:rsidRPr="000A4E00" w:rsidRDefault="008B7297">
            <w:pPr>
              <w:pStyle w:val="Schedule4TableText"/>
            </w:pPr>
            <w:r w:rsidRPr="000A4E00">
              <w:t>C17309</w:t>
            </w:r>
          </w:p>
        </w:tc>
        <w:tc>
          <w:tcPr>
            <w:tcW w:w="400" w:type="pct"/>
          </w:tcPr>
          <w:p w14:paraId="538FEDE9" w14:textId="77777777" w:rsidR="00B700D5" w:rsidRPr="000A4E00" w:rsidRDefault="008B7297">
            <w:pPr>
              <w:pStyle w:val="Schedule4TableText"/>
            </w:pPr>
            <w:r w:rsidRPr="000A4E00">
              <w:t>P17309</w:t>
            </w:r>
          </w:p>
        </w:tc>
        <w:tc>
          <w:tcPr>
            <w:tcW w:w="400" w:type="pct"/>
          </w:tcPr>
          <w:p w14:paraId="53A6E234" w14:textId="77777777" w:rsidR="00B700D5" w:rsidRPr="000A4E00" w:rsidRDefault="008B7297">
            <w:pPr>
              <w:pStyle w:val="Schedule4TableText"/>
            </w:pPr>
            <w:r w:rsidRPr="000A4E00">
              <w:t>CN17309</w:t>
            </w:r>
          </w:p>
        </w:tc>
        <w:tc>
          <w:tcPr>
            <w:tcW w:w="800" w:type="pct"/>
          </w:tcPr>
          <w:p w14:paraId="4440C792" w14:textId="77777777" w:rsidR="00B700D5" w:rsidRPr="000A4E00" w:rsidRDefault="008B7297">
            <w:pPr>
              <w:pStyle w:val="Schedule4TableText"/>
            </w:pPr>
            <w:r w:rsidRPr="000A4E00">
              <w:t>Somatropin</w:t>
            </w:r>
          </w:p>
        </w:tc>
        <w:tc>
          <w:tcPr>
            <w:tcW w:w="2250" w:type="pct"/>
          </w:tcPr>
          <w:p w14:paraId="04350E59" w14:textId="77777777" w:rsidR="00B700D5" w:rsidRPr="000A4E00" w:rsidRDefault="008B7297">
            <w:pPr>
              <w:pStyle w:val="Schedule4TableText"/>
            </w:pPr>
            <w:r w:rsidRPr="000A4E00">
              <w:t>Short stature associated with chronic renal insufficiency</w:t>
            </w:r>
          </w:p>
          <w:p w14:paraId="02742BCD" w14:textId="77777777" w:rsidR="00B700D5" w:rsidRPr="000A4E00" w:rsidRDefault="008B7297">
            <w:pPr>
              <w:pStyle w:val="Schedule4TableText"/>
            </w:pPr>
            <w:r w:rsidRPr="000A4E00">
              <w:t>Continuing treatment</w:t>
            </w:r>
          </w:p>
          <w:p w14:paraId="3DC1052E" w14:textId="77777777" w:rsidR="00B700D5" w:rsidRPr="000A4E00" w:rsidRDefault="008B7297">
            <w:pPr>
              <w:pStyle w:val="Schedule4TableText"/>
            </w:pPr>
            <w:r w:rsidRPr="000A4E00">
              <w:t>Patient must have previously received treatment under the PBS S100 Growth Hormone Program under the short stature associated with chronic renal insufficiency category. AND</w:t>
            </w:r>
          </w:p>
          <w:p w14:paraId="30F087E9" w14:textId="77777777" w:rsidR="00B700D5" w:rsidRPr="000A4E00" w:rsidRDefault="008B7297">
            <w:pPr>
              <w:pStyle w:val="Schedule4TableText"/>
            </w:pPr>
            <w:r w:rsidRPr="000A4E00">
              <w:t>Patient must not have been on the maximum dose of 9.5mg/m2/week or greater for the most recent treatment period (32 weeks for an initial or recommencement treatment period and 26 weeks for a continuing treatment period, whichever applies). or</w:t>
            </w:r>
          </w:p>
          <w:p w14:paraId="169ACA17" w14:textId="77777777" w:rsidR="00B700D5" w:rsidRPr="000A4E00" w:rsidRDefault="008B7297">
            <w:pPr>
              <w:pStyle w:val="Schedule4TableText"/>
            </w:pPr>
            <w:r w:rsidRPr="000A4E00">
              <w:t>Patient must have achieved the 50th percentile growth velocity for bone age and sex while on the maximum dose of 9.5mg/m2/week or greater for the most recent treatment period (32 weeks for an initial or recommencement treatment period and 26 weeks for a continuing treatment period, whichever applies). or</w:t>
            </w:r>
          </w:p>
          <w:p w14:paraId="4B47A308" w14:textId="77777777" w:rsidR="00B700D5" w:rsidRPr="000A4E00" w:rsidRDefault="008B7297">
            <w:pPr>
              <w:pStyle w:val="Schedule4TableText"/>
            </w:pPr>
            <w:r w:rsidRPr="000A4E00">
              <w:t>Patient must have achieved an increase in height standard deviation score for chronological age and sex while on the maximum dose of 9.5mg/m2/week or greater for the most recent treatment period (32 weeks for an initial or recommencement treatment period and 26 weeks for a continuing treatment period, whichever applies). or</w:t>
            </w:r>
          </w:p>
          <w:p w14:paraId="1646391C" w14:textId="77777777" w:rsidR="00B700D5" w:rsidRPr="000A4E00" w:rsidRDefault="008B7297">
            <w:pPr>
              <w:pStyle w:val="Schedule4TableText"/>
            </w:pPr>
            <w:r w:rsidRPr="000A4E00">
              <w:t>Patient must have achieved a minimum growth velocity of 4cm/year while on the maximum dose of 9.5mg/m2/week or greater for the most recent treatment period (32 weeks for an initial or recommencement treatment period and 26 weeks for a continuing treatment period, whichever applies). or</w:t>
            </w:r>
          </w:p>
          <w:p w14:paraId="1F099A6D" w14:textId="77777777" w:rsidR="00B700D5" w:rsidRPr="000A4E00" w:rsidRDefault="008B7297">
            <w:pPr>
              <w:pStyle w:val="Schedule4TableText"/>
            </w:pPr>
            <w:r w:rsidRPr="000A4E00">
              <w:t>Patient must have achieved and maintained mid parental height standard deviation score while on the maximum dose of 9.5mg/m2/week or greater for the most recent treatment period (32 weeks for an initial or recommencement treatment period and 26 weeks for a continuing treatment period, whichever applies). AND</w:t>
            </w:r>
          </w:p>
          <w:p w14:paraId="4E76045D"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092498A" w14:textId="77777777" w:rsidR="00B700D5" w:rsidRPr="000A4E00" w:rsidRDefault="008B7297">
            <w:pPr>
              <w:pStyle w:val="Schedule4TableText"/>
            </w:pPr>
            <w:r w:rsidRPr="000A4E00">
              <w:t>Patient must not have an active tumour or evidence of tumour growth or activity. AND</w:t>
            </w:r>
          </w:p>
          <w:p w14:paraId="271C003C" w14:textId="77777777" w:rsidR="00B700D5" w:rsidRPr="000A4E00" w:rsidRDefault="008B7297">
            <w:pPr>
              <w:pStyle w:val="Schedule4TableText"/>
            </w:pPr>
            <w:r w:rsidRPr="000A4E00">
              <w:t>Patient must not have undergone a renal transplant within the 12 month period immediately prior to the date of application. AND</w:t>
            </w:r>
          </w:p>
          <w:p w14:paraId="7841D41C" w14:textId="77777777" w:rsidR="00B700D5" w:rsidRPr="000A4E00" w:rsidRDefault="008B7297">
            <w:pPr>
              <w:pStyle w:val="Schedule4TableText"/>
            </w:pPr>
            <w:r w:rsidRPr="000A4E00">
              <w:t>Patient must not have an eGFR equal to or greater than 30mL/min/1.73m2. AND</w:t>
            </w:r>
          </w:p>
          <w:p w14:paraId="10733FF8" w14:textId="77777777" w:rsidR="00B700D5" w:rsidRPr="000A4E00" w:rsidRDefault="008B7297">
            <w:pPr>
              <w:pStyle w:val="Schedule4TableText"/>
            </w:pPr>
            <w:r w:rsidRPr="000A4E00">
              <w:t>Patient must be male and must not have a height greater than or equal to 167.7 cm. or</w:t>
            </w:r>
          </w:p>
          <w:p w14:paraId="3069C212" w14:textId="77777777" w:rsidR="00B700D5" w:rsidRPr="000A4E00" w:rsidRDefault="008B7297">
            <w:pPr>
              <w:pStyle w:val="Schedule4TableText"/>
            </w:pPr>
            <w:r w:rsidRPr="000A4E00">
              <w:t>Patient must be female and must not have a height greater than or equal to 155.0 cm. AND</w:t>
            </w:r>
          </w:p>
          <w:p w14:paraId="6446F01F" w14:textId="77777777" w:rsidR="00B700D5" w:rsidRPr="000A4E00" w:rsidRDefault="008B7297">
            <w:pPr>
              <w:pStyle w:val="Schedule4TableText"/>
            </w:pPr>
            <w:r w:rsidRPr="000A4E00">
              <w:t>Patient must be male and must not have a bone age of 15.5 years or more. or</w:t>
            </w:r>
          </w:p>
          <w:p w14:paraId="1076CF53" w14:textId="77777777" w:rsidR="00B700D5" w:rsidRPr="000A4E00" w:rsidRDefault="008B7297">
            <w:pPr>
              <w:pStyle w:val="Schedule4TableText"/>
            </w:pPr>
            <w:r w:rsidRPr="000A4E00">
              <w:t>Patient must be female and must not have a bone age of 13.5 years or more.</w:t>
            </w:r>
          </w:p>
          <w:p w14:paraId="38FC5282" w14:textId="77777777" w:rsidR="00B700D5" w:rsidRPr="000A4E00" w:rsidRDefault="008B7297">
            <w:pPr>
              <w:pStyle w:val="Schedule4TableText"/>
            </w:pPr>
            <w:r w:rsidRPr="000A4E00">
              <w:t>Patient must be aged 3 years or older.</w:t>
            </w:r>
          </w:p>
          <w:p w14:paraId="42F61746"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75E7AE4B" w14:textId="77777777" w:rsidR="00B700D5" w:rsidRPr="000A4E00" w:rsidRDefault="008B7297">
            <w:pPr>
              <w:pStyle w:val="Schedule4TableText"/>
            </w:pPr>
            <w:r w:rsidRPr="000A4E00">
              <w:t>The authority application must be in writing and must include:</w:t>
            </w:r>
          </w:p>
          <w:p w14:paraId="54167997" w14:textId="77777777" w:rsidR="00B700D5" w:rsidRPr="000A4E00" w:rsidRDefault="008B7297">
            <w:pPr>
              <w:pStyle w:val="Schedule4TableText"/>
            </w:pPr>
            <w:r w:rsidRPr="000A4E00">
              <w:t>1. Details of the proposed prescription; AND</w:t>
            </w:r>
          </w:p>
          <w:p w14:paraId="7D4389EA" w14:textId="77777777" w:rsidR="00B700D5" w:rsidRPr="000A4E00" w:rsidRDefault="008B7297">
            <w:pPr>
              <w:pStyle w:val="Schedule4TableText"/>
            </w:pPr>
            <w:r w:rsidRPr="000A4E00">
              <w:t>2. A completed Growth Hormone Authority Application Supporting Information Form for continuing treatment; AND</w:t>
            </w:r>
          </w:p>
          <w:p w14:paraId="230EE413"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0D506F5E" w14:textId="77777777" w:rsidR="00B700D5" w:rsidRPr="000A4E00" w:rsidRDefault="008B7297">
            <w:pPr>
              <w:pStyle w:val="Schedule4TableText"/>
            </w:pPr>
            <w:r w:rsidRPr="000A4E00">
              <w:t>4. A bone age result performed within the last 12 months; AND</w:t>
            </w:r>
          </w:p>
          <w:p w14:paraId="61CD210B" w14:textId="77777777" w:rsidR="00B700D5" w:rsidRPr="000A4E00" w:rsidRDefault="008B7297">
            <w:pPr>
              <w:pStyle w:val="Schedule4TableText"/>
            </w:pPr>
            <w:r w:rsidRPr="000A4E00">
              <w:t>5. The final adult height (in cm) of the patient's mother and father (where available); AND</w:t>
            </w:r>
          </w:p>
          <w:p w14:paraId="1579902B"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739C8E0C"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80246B0"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6A5EB02B" w14:textId="77777777" w:rsidR="00B700D5" w:rsidRPr="000A4E00" w:rsidRDefault="008B7297">
            <w:pPr>
              <w:pStyle w:val="Schedule4TableText"/>
            </w:pPr>
            <w:r w:rsidRPr="000A4E00">
              <w:t>Compliance with Written Authority Required procedures</w:t>
            </w:r>
          </w:p>
        </w:tc>
      </w:tr>
      <w:tr w:rsidR="00B700D5" w:rsidRPr="000A4E00" w14:paraId="658669B5" w14:textId="77777777">
        <w:tc>
          <w:tcPr>
            <w:tcW w:w="400" w:type="pct"/>
          </w:tcPr>
          <w:p w14:paraId="0B4B86E1" w14:textId="77777777" w:rsidR="00B700D5" w:rsidRPr="000A4E00" w:rsidRDefault="008B7297">
            <w:pPr>
              <w:pStyle w:val="Schedule4TableText"/>
            </w:pPr>
            <w:r w:rsidRPr="000A4E00">
              <w:t>C17310</w:t>
            </w:r>
          </w:p>
        </w:tc>
        <w:tc>
          <w:tcPr>
            <w:tcW w:w="400" w:type="pct"/>
          </w:tcPr>
          <w:p w14:paraId="6B821132" w14:textId="77777777" w:rsidR="00B700D5" w:rsidRPr="000A4E00" w:rsidRDefault="008B7297">
            <w:pPr>
              <w:pStyle w:val="Schedule4TableText"/>
            </w:pPr>
            <w:r w:rsidRPr="000A4E00">
              <w:t>P17310</w:t>
            </w:r>
          </w:p>
        </w:tc>
        <w:tc>
          <w:tcPr>
            <w:tcW w:w="400" w:type="pct"/>
          </w:tcPr>
          <w:p w14:paraId="77DA927D" w14:textId="77777777" w:rsidR="00B700D5" w:rsidRPr="000A4E00" w:rsidRDefault="008B7297">
            <w:pPr>
              <w:pStyle w:val="Schedule4TableText"/>
            </w:pPr>
            <w:r w:rsidRPr="000A4E00">
              <w:t>CN17310</w:t>
            </w:r>
          </w:p>
        </w:tc>
        <w:tc>
          <w:tcPr>
            <w:tcW w:w="800" w:type="pct"/>
          </w:tcPr>
          <w:p w14:paraId="1732B1D6" w14:textId="77777777" w:rsidR="00B700D5" w:rsidRPr="000A4E00" w:rsidRDefault="008B7297">
            <w:pPr>
              <w:pStyle w:val="Schedule4TableText"/>
            </w:pPr>
            <w:r w:rsidRPr="000A4E00">
              <w:t>Somatropin</w:t>
            </w:r>
          </w:p>
        </w:tc>
        <w:tc>
          <w:tcPr>
            <w:tcW w:w="2250" w:type="pct"/>
          </w:tcPr>
          <w:p w14:paraId="0EDD0BED" w14:textId="77777777" w:rsidR="00B700D5" w:rsidRPr="000A4E00" w:rsidRDefault="008B7297">
            <w:pPr>
              <w:pStyle w:val="Schedule4TableText"/>
            </w:pPr>
            <w:r w:rsidRPr="000A4E00">
              <w:t>Hypothalamic-pituitary disease secondary to a structural lesion, with hypothalamic obesity driven growth</w:t>
            </w:r>
          </w:p>
          <w:p w14:paraId="511F4AE1" w14:textId="77777777" w:rsidR="00B700D5" w:rsidRPr="000A4E00" w:rsidRDefault="008B7297">
            <w:pPr>
              <w:pStyle w:val="Schedule4TableText"/>
            </w:pPr>
            <w:r w:rsidRPr="000A4E00">
              <w:t>Initial treatment</w:t>
            </w:r>
          </w:p>
          <w:p w14:paraId="38887407" w14:textId="77777777" w:rsidR="00B700D5" w:rsidRPr="000A4E00" w:rsidRDefault="008B7297">
            <w:pPr>
              <w:pStyle w:val="Schedule4TableText"/>
            </w:pPr>
            <w:r w:rsidRPr="000A4E00">
              <w:t>Must be treated by a specialist or consultant physician in paediatric endocrinology. or</w:t>
            </w:r>
          </w:p>
          <w:p w14:paraId="65D805A9"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2B5E0B6C" w14:textId="77777777" w:rsidR="00B700D5" w:rsidRPr="000A4E00" w:rsidRDefault="008B7297">
            <w:pPr>
              <w:pStyle w:val="Schedule4TableText"/>
            </w:pPr>
            <w:r w:rsidRPr="000A4E00">
              <w:t>Patient must have a structural lesion that is not neoplastic. or</w:t>
            </w:r>
          </w:p>
          <w:p w14:paraId="51E8FEB5" w14:textId="77777777" w:rsidR="00B700D5" w:rsidRPr="000A4E00" w:rsidRDefault="008B7297">
            <w:pPr>
              <w:pStyle w:val="Schedule4TableText"/>
            </w:pPr>
            <w:r w:rsidRPr="000A4E00">
              <w:t>Patient must have had a structural lesion that was neoplastic and have undergone a 12 month period of observation following completion of treatment for the structural lesion (all treatment). or</w:t>
            </w:r>
          </w:p>
          <w:p w14:paraId="728042BD" w14:textId="77777777" w:rsidR="00B700D5" w:rsidRPr="000A4E00" w:rsidRDefault="008B7297">
            <w:pPr>
              <w:pStyle w:val="Schedule4TableText"/>
            </w:pPr>
            <w:r w:rsidRPr="000A4E00">
              <w:t>Patient must have a structural lesion that is neoplastic, have received medical advice that it is unsafe to treat the structural lesion, and have undergone a 12 month period of observation since initial diagnosis of the structural lesion. AND</w:t>
            </w:r>
          </w:p>
          <w:p w14:paraId="3D8D3676"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6D6F129F"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592A6215"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4A01B77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3EE72E8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45F1185C" w14:textId="77777777" w:rsidR="00B700D5" w:rsidRPr="000A4E00" w:rsidRDefault="008B7297">
            <w:pPr>
              <w:pStyle w:val="Schedule4TableText"/>
            </w:pPr>
            <w:r w:rsidRPr="000A4E00">
              <w:t>Patient must have other hypothalamic/pituitary hormone deficits (includes ACTH, TSH, GnRH and/or vasopressin/ADH deficiencies). AND</w:t>
            </w:r>
          </w:p>
          <w:p w14:paraId="4D404C0D" w14:textId="77777777" w:rsidR="00B700D5" w:rsidRPr="000A4E00" w:rsidRDefault="008B7297">
            <w:pPr>
              <w:pStyle w:val="Schedule4TableText"/>
            </w:pPr>
            <w:r w:rsidRPr="000A4E00">
              <w:t>Patient must have hypothalamic obesity. AND</w:t>
            </w:r>
          </w:p>
          <w:p w14:paraId="36B26544" w14:textId="77777777" w:rsidR="00B700D5" w:rsidRPr="000A4E00" w:rsidRDefault="008B7297">
            <w:pPr>
              <w:pStyle w:val="Schedule4TableText"/>
            </w:pPr>
            <w:r w:rsidRPr="000A4E00">
              <w:t>Patient must have a growth velocity above the 25th percentile for bone age and sex measured over a 12 month interval (or a 6 month interval for an older child). or</w:t>
            </w:r>
          </w:p>
          <w:p w14:paraId="74E3B3AC" w14:textId="77777777" w:rsidR="00B700D5" w:rsidRPr="000A4E00" w:rsidRDefault="008B7297">
            <w:pPr>
              <w:pStyle w:val="Schedule4TableText"/>
            </w:pPr>
            <w:r w:rsidRPr="000A4E00">
              <w:t>Patient must have an annual growth velocity of greater than 8 cm per year if the patient has a bone age of 2.5 years or less. AND</w:t>
            </w:r>
          </w:p>
          <w:p w14:paraId="5E70C2BF"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6EBFD91" w14:textId="77777777" w:rsidR="00B700D5" w:rsidRPr="000A4E00" w:rsidRDefault="008B7297">
            <w:pPr>
              <w:pStyle w:val="Schedule4TableText"/>
            </w:pPr>
            <w:r w:rsidRPr="000A4E00">
              <w:t>Patient must not have an active tumour or evidence of tumour growth or activity. AND</w:t>
            </w:r>
          </w:p>
          <w:p w14:paraId="466B77E5" w14:textId="77777777" w:rsidR="00B700D5" w:rsidRPr="000A4E00" w:rsidRDefault="008B7297">
            <w:pPr>
              <w:pStyle w:val="Schedule4TableText"/>
            </w:pPr>
            <w:r w:rsidRPr="000A4E00">
              <w:t>Patient must not have previously received treatment under the PBS S100 Growth Hormone Program. AND</w:t>
            </w:r>
          </w:p>
          <w:p w14:paraId="23E36C54" w14:textId="77777777" w:rsidR="00B700D5" w:rsidRPr="000A4E00" w:rsidRDefault="008B7297">
            <w:pPr>
              <w:pStyle w:val="Schedule4TableText"/>
            </w:pPr>
            <w:r w:rsidRPr="000A4E00">
              <w:t>Patient must be male and must not have a bone age of 15.5 years or more. or</w:t>
            </w:r>
          </w:p>
          <w:p w14:paraId="66BF87B6" w14:textId="77777777" w:rsidR="00B700D5" w:rsidRPr="000A4E00" w:rsidRDefault="008B7297">
            <w:pPr>
              <w:pStyle w:val="Schedule4TableText"/>
            </w:pPr>
            <w:r w:rsidRPr="000A4E00">
              <w:t>Patient must be female and must not have a bone age of 13.5 years or more.</w:t>
            </w:r>
          </w:p>
          <w:p w14:paraId="5CC64FF8" w14:textId="77777777" w:rsidR="00B700D5" w:rsidRPr="000A4E00" w:rsidRDefault="008B7297">
            <w:pPr>
              <w:pStyle w:val="Schedule4TableText"/>
            </w:pPr>
            <w:r w:rsidRPr="000A4E00">
              <w:t>Patient must be aged 3 years or older.</w:t>
            </w:r>
          </w:p>
          <w:p w14:paraId="3EF6CACA"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1CCE7E3A"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38CD3E8D" w14:textId="77777777" w:rsidR="00B700D5" w:rsidRPr="000A4E00" w:rsidRDefault="008B7297">
            <w:pPr>
              <w:pStyle w:val="Schedule4TableText"/>
            </w:pPr>
            <w:r w:rsidRPr="000A4E00">
              <w:t>The authority application must be in writing and must include:</w:t>
            </w:r>
          </w:p>
          <w:p w14:paraId="34E58C01" w14:textId="77777777" w:rsidR="00B700D5" w:rsidRPr="000A4E00" w:rsidRDefault="008B7297">
            <w:pPr>
              <w:pStyle w:val="Schedule4TableText"/>
            </w:pPr>
            <w:r w:rsidRPr="000A4E00">
              <w:t>1. Details of the proposed prescription; AND</w:t>
            </w:r>
          </w:p>
          <w:p w14:paraId="6538C19A" w14:textId="77777777" w:rsidR="00B700D5" w:rsidRPr="000A4E00" w:rsidRDefault="008B7297">
            <w:pPr>
              <w:pStyle w:val="Schedule4TableText"/>
            </w:pPr>
            <w:r w:rsidRPr="000A4E00">
              <w:t>2. A completed Growth Hormone Authority Application Supporting Information Form for initial treatment; AND</w:t>
            </w:r>
          </w:p>
          <w:p w14:paraId="4D681679" w14:textId="77777777" w:rsidR="00B700D5" w:rsidRPr="000A4E00" w:rsidRDefault="008B7297">
            <w:pPr>
              <w:pStyle w:val="Schedule4TableText"/>
            </w:pPr>
            <w:r w:rsidRPr="000A4E00">
              <w:t>3. A minimum of 12 months of recent growth data (height and weight measurements) or a minimum of 6 months of recent growth data for an older child. The most recent data must not be more than three months old at the time of application; AND</w:t>
            </w:r>
          </w:p>
          <w:p w14:paraId="2D32FE85" w14:textId="77777777" w:rsidR="00B700D5" w:rsidRPr="000A4E00" w:rsidRDefault="008B7297">
            <w:pPr>
              <w:pStyle w:val="Schedule4TableText"/>
            </w:pPr>
            <w:r w:rsidRPr="000A4E00">
              <w:t>4. A bone age result performed within the last 12 months; AND</w:t>
            </w:r>
          </w:p>
          <w:p w14:paraId="185AF0A3"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73CE5928" w14:textId="77777777" w:rsidR="00B700D5" w:rsidRPr="000A4E00" w:rsidRDefault="008B7297">
            <w:pPr>
              <w:pStyle w:val="Schedule4TableText"/>
            </w:pPr>
            <w:r w:rsidRPr="000A4E00">
              <w:t>6. (a) Confirmation that the patient has a structural lesion that is not neoplastic; OR</w:t>
            </w:r>
          </w:p>
          <w:p w14:paraId="4E3F395C" w14:textId="77777777" w:rsidR="00B700D5" w:rsidRPr="000A4E00" w:rsidRDefault="008B7297">
            <w:pPr>
              <w:pStyle w:val="Schedule4TableText"/>
            </w:pPr>
            <w:r w:rsidRPr="000A4E00">
              <w:t>(b) Confirmation that the patient had a structural lesion that was neoplastic and has undergone a 12 month period of observation following completion of treatment for the structural lesion (all treatment); OR</w:t>
            </w:r>
          </w:p>
          <w:p w14:paraId="6A885290" w14:textId="77777777" w:rsidR="00B700D5" w:rsidRPr="000A4E00" w:rsidRDefault="008B7297">
            <w:pPr>
              <w:pStyle w:val="Schedule4TableText"/>
            </w:pPr>
            <w:r w:rsidRPr="000A4E00">
              <w:t>(c) Confirmation that the patient has a structural lesion that is neoplastic, has received medical advice that it is unsafe to treat the structural lesion, and has undergone a 12 month period of observation since initial diagnosis of the structural lesion; AND</w:t>
            </w:r>
          </w:p>
          <w:p w14:paraId="0AD45DD8" w14:textId="77777777" w:rsidR="00B700D5" w:rsidRPr="000A4E00" w:rsidRDefault="008B7297">
            <w:pPr>
              <w:pStyle w:val="Schedule4TableText"/>
            </w:pPr>
            <w:r w:rsidRPr="000A4E00">
              <w:t>7. Confirmation that the patient has other hypothalamic/pituitary hormone deficits; AND</w:t>
            </w:r>
          </w:p>
          <w:p w14:paraId="1020E0CB" w14:textId="77777777" w:rsidR="00B700D5" w:rsidRPr="000A4E00" w:rsidRDefault="008B7297">
            <w:pPr>
              <w:pStyle w:val="Schedule4TableText"/>
            </w:pPr>
            <w:r w:rsidRPr="000A4E00">
              <w:t>8. Confirmation that the patient has hypothalamic obesity; AND</w:t>
            </w:r>
          </w:p>
          <w:p w14:paraId="585C7D7F" w14:textId="77777777" w:rsidR="00B700D5" w:rsidRPr="000A4E00" w:rsidRDefault="008B7297">
            <w:pPr>
              <w:pStyle w:val="Schedule4TableText"/>
            </w:pPr>
            <w:r w:rsidRPr="000A4E00">
              <w:t>9. The proprietary name (brand), form and strength of somatropin requested, and the number of vials/cartridges required to provide sufficient drug for 16 weeks' worth of treatment (with up to 1 repeat allowed).</w:t>
            </w:r>
          </w:p>
          <w:p w14:paraId="6F47625A"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20950225" w14:textId="77777777" w:rsidR="00B700D5" w:rsidRPr="000A4E00" w:rsidRDefault="008B7297">
            <w:pPr>
              <w:pStyle w:val="Schedule4TableText"/>
            </w:pPr>
            <w:r w:rsidRPr="000A4E00">
              <w:t>Testing for biochemical growth hormone deficiency must have been performed at a time when all other pituitary hormone deficits were being adequately replaced.</w:t>
            </w:r>
          </w:p>
          <w:p w14:paraId="0F800B34"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E3A817D" w14:textId="77777777" w:rsidR="00B700D5" w:rsidRPr="000A4E00" w:rsidRDefault="008B7297">
            <w:pPr>
              <w:pStyle w:val="Schedule4TableText"/>
            </w:pPr>
            <w:r w:rsidRPr="000A4E00">
              <w:t>Compliance with Written Authority Required procedures</w:t>
            </w:r>
          </w:p>
        </w:tc>
      </w:tr>
      <w:tr w:rsidR="00B700D5" w:rsidRPr="000A4E00" w14:paraId="1F859A80" w14:textId="77777777">
        <w:tc>
          <w:tcPr>
            <w:tcW w:w="400" w:type="pct"/>
          </w:tcPr>
          <w:p w14:paraId="709221AA" w14:textId="77777777" w:rsidR="00B700D5" w:rsidRPr="000A4E00" w:rsidRDefault="008B7297">
            <w:pPr>
              <w:pStyle w:val="Schedule4TableText"/>
            </w:pPr>
            <w:r w:rsidRPr="000A4E00">
              <w:t>C17311</w:t>
            </w:r>
          </w:p>
        </w:tc>
        <w:tc>
          <w:tcPr>
            <w:tcW w:w="400" w:type="pct"/>
          </w:tcPr>
          <w:p w14:paraId="31225997" w14:textId="77777777" w:rsidR="00B700D5" w:rsidRPr="000A4E00" w:rsidRDefault="008B7297">
            <w:pPr>
              <w:pStyle w:val="Schedule4TableText"/>
            </w:pPr>
            <w:r w:rsidRPr="000A4E00">
              <w:t>P17311</w:t>
            </w:r>
          </w:p>
        </w:tc>
        <w:tc>
          <w:tcPr>
            <w:tcW w:w="400" w:type="pct"/>
          </w:tcPr>
          <w:p w14:paraId="0DD3BFD0" w14:textId="77777777" w:rsidR="00B700D5" w:rsidRPr="000A4E00" w:rsidRDefault="008B7297">
            <w:pPr>
              <w:pStyle w:val="Schedule4TableText"/>
            </w:pPr>
            <w:r w:rsidRPr="000A4E00">
              <w:t>CN17311</w:t>
            </w:r>
          </w:p>
        </w:tc>
        <w:tc>
          <w:tcPr>
            <w:tcW w:w="800" w:type="pct"/>
          </w:tcPr>
          <w:p w14:paraId="0F724CC2" w14:textId="77777777" w:rsidR="00B700D5" w:rsidRPr="000A4E00" w:rsidRDefault="008B7297">
            <w:pPr>
              <w:pStyle w:val="Schedule4TableText"/>
            </w:pPr>
            <w:r w:rsidRPr="000A4E00">
              <w:t>Somatropin</w:t>
            </w:r>
          </w:p>
        </w:tc>
        <w:tc>
          <w:tcPr>
            <w:tcW w:w="2250" w:type="pct"/>
          </w:tcPr>
          <w:p w14:paraId="2EF758D0" w14:textId="77777777" w:rsidR="00B700D5" w:rsidRPr="000A4E00" w:rsidRDefault="008B7297">
            <w:pPr>
              <w:pStyle w:val="Schedule4TableText"/>
            </w:pPr>
            <w:r w:rsidRPr="000A4E00">
              <w:t>Short stature and poor body composition due to Prader-Willi syndrome</w:t>
            </w:r>
          </w:p>
          <w:p w14:paraId="6216EF17" w14:textId="77777777" w:rsidR="00B700D5" w:rsidRPr="000A4E00" w:rsidRDefault="008B7297">
            <w:pPr>
              <w:pStyle w:val="Schedule4TableText"/>
            </w:pPr>
            <w:r w:rsidRPr="000A4E00">
              <w:t>Initial treatment</w:t>
            </w:r>
          </w:p>
          <w:p w14:paraId="24DF22CB" w14:textId="77777777" w:rsidR="00B700D5" w:rsidRPr="000A4E00" w:rsidRDefault="008B7297">
            <w:pPr>
              <w:pStyle w:val="Schedule4TableText"/>
            </w:pPr>
            <w:r w:rsidRPr="000A4E00">
              <w:t>Patient must have diagnostic results consistent with Prader-Willi syndrome (the condition must be genetically proven). or</w:t>
            </w:r>
          </w:p>
          <w:p w14:paraId="1F468CA1" w14:textId="77777777" w:rsidR="00B700D5" w:rsidRPr="000A4E00" w:rsidRDefault="008B7297">
            <w:pPr>
              <w:pStyle w:val="Schedule4TableText"/>
            </w:pPr>
            <w:r w:rsidRPr="000A4E00">
              <w:t>Patient must have a clinical diagnosis of Prader-Willi syndrome, confirmed by a clinical geneticist. AND</w:t>
            </w:r>
          </w:p>
          <w:p w14:paraId="708DCFE1" w14:textId="77777777" w:rsidR="00B700D5" w:rsidRPr="000A4E00" w:rsidRDefault="008B7297">
            <w:pPr>
              <w:pStyle w:val="Schedule4TableText"/>
            </w:pPr>
            <w:r w:rsidRPr="000A4E00">
              <w:t>Patient must have been evaluated via polysomnography for airway obstruction and apnoea within the last 12 months with no sleep disorders identified. or</w:t>
            </w:r>
          </w:p>
          <w:p w14:paraId="0B6CF150" w14:textId="77777777" w:rsidR="00B700D5" w:rsidRPr="000A4E00" w:rsidRDefault="008B7297">
            <w:pPr>
              <w:pStyle w:val="Schedule4TableText"/>
            </w:pPr>
            <w:r w:rsidRPr="000A4E00">
              <w:t>Patient must have been evaluated via polysomnography for airway obstruction and apnoea within the last 12 months with sleep disorders identified which are not of sufficient severity to require treatment. or</w:t>
            </w:r>
          </w:p>
          <w:p w14:paraId="6D72463A" w14:textId="77777777" w:rsidR="00B700D5" w:rsidRPr="000A4E00" w:rsidRDefault="008B7297">
            <w:pPr>
              <w:pStyle w:val="Schedule4TableText"/>
            </w:pPr>
            <w:r w:rsidRPr="000A4E00">
              <w:t>Patient must have been evaluated via polysomnography for airway obstruction and apnoea within the last 12 months with sleep disorders identified for which the patient is currently receiving ameliorative treatment. AND</w:t>
            </w:r>
          </w:p>
          <w:p w14:paraId="53FD19CD" w14:textId="77777777" w:rsidR="00B700D5" w:rsidRPr="000A4E00" w:rsidRDefault="008B7297">
            <w:pPr>
              <w:pStyle w:val="Schedule4TableText"/>
            </w:pPr>
            <w:r w:rsidRPr="000A4E00">
              <w:t>Patient must not have uncontrolled morbid obesity, defined as a body weight greater than 200% of ideal body weight for height and sex, with ideal body weight derived by calculating the 50th percentile weight for the patient's current height. AND</w:t>
            </w:r>
          </w:p>
          <w:p w14:paraId="2FD3BBB2"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68D4568E" w14:textId="77777777" w:rsidR="00B700D5" w:rsidRPr="000A4E00" w:rsidRDefault="008B7297">
            <w:pPr>
              <w:pStyle w:val="Schedule4TableText"/>
            </w:pPr>
            <w:r w:rsidRPr="000A4E00">
              <w:t>Patient must not have an active tumour or evidence of tumour growth or activity. AND</w:t>
            </w:r>
          </w:p>
          <w:p w14:paraId="35097CF3" w14:textId="77777777" w:rsidR="00B700D5" w:rsidRPr="000A4E00" w:rsidRDefault="008B7297">
            <w:pPr>
              <w:pStyle w:val="Schedule4TableText"/>
            </w:pPr>
            <w:r w:rsidRPr="000A4E00">
              <w:t>Patient must not have previously received treatment under the PBS S100 Growth Hormone Program. AND</w:t>
            </w:r>
          </w:p>
          <w:p w14:paraId="480B3751" w14:textId="77777777" w:rsidR="00B700D5" w:rsidRPr="000A4E00" w:rsidRDefault="008B7297">
            <w:pPr>
              <w:pStyle w:val="Schedule4TableText"/>
            </w:pPr>
            <w:r w:rsidRPr="000A4E00">
              <w:t>Patient must not have a chronological age of 18 years or greater.</w:t>
            </w:r>
          </w:p>
          <w:p w14:paraId="7155EB60" w14:textId="77777777" w:rsidR="00B700D5" w:rsidRPr="000A4E00" w:rsidRDefault="008B7297">
            <w:pPr>
              <w:pStyle w:val="Schedule4TableText"/>
            </w:pPr>
            <w:r w:rsidRPr="000A4E00">
              <w:t>Must be treated by a specialist or consultant physician in paediatric endocrinology. or</w:t>
            </w:r>
          </w:p>
          <w:p w14:paraId="0833B09F"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420B8938"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4F9C11CB" w14:textId="77777777" w:rsidR="00B700D5" w:rsidRPr="000A4E00" w:rsidRDefault="008B7297">
            <w:pPr>
              <w:pStyle w:val="Schedule4TableText"/>
            </w:pPr>
            <w:r w:rsidRPr="000A4E00">
              <w:t>The authority application must be in writing and must include:</w:t>
            </w:r>
          </w:p>
          <w:p w14:paraId="31637A87" w14:textId="77777777" w:rsidR="00B700D5" w:rsidRPr="000A4E00" w:rsidRDefault="008B7297">
            <w:pPr>
              <w:pStyle w:val="Schedule4TableText"/>
            </w:pPr>
            <w:r w:rsidRPr="000A4E00">
              <w:t>1. Details of the proposed prescription; AND</w:t>
            </w:r>
          </w:p>
          <w:p w14:paraId="50606874" w14:textId="77777777" w:rsidR="00B700D5" w:rsidRPr="000A4E00" w:rsidRDefault="008B7297">
            <w:pPr>
              <w:pStyle w:val="Schedule4TableText"/>
            </w:pPr>
            <w:r w:rsidRPr="000A4E00">
              <w:t>2. A completed Growth Hormone Authority Application Supporting Information Form for initial treatment; AND</w:t>
            </w:r>
          </w:p>
          <w:p w14:paraId="1D941B0F" w14:textId="77777777" w:rsidR="00B700D5" w:rsidRPr="000A4E00" w:rsidRDefault="008B7297">
            <w:pPr>
              <w:pStyle w:val="Schedule4TableText"/>
            </w:pPr>
            <w:r w:rsidRPr="000A4E00">
              <w:t>3. A minimum of 6 months of recent growth data (height, weight and waist circumference). The most recent data must not be older than three months; AND</w:t>
            </w:r>
          </w:p>
          <w:p w14:paraId="55DEDE06" w14:textId="77777777" w:rsidR="00B700D5" w:rsidRPr="000A4E00" w:rsidRDefault="008B7297">
            <w:pPr>
              <w:pStyle w:val="Schedule4TableText"/>
            </w:pPr>
            <w:r w:rsidRPr="000A4E00">
              <w:t>4. The date at which skeletal maturity was achieved (if applicable) [Note: In patients whose chronological age is greater than 2.5 years, a bone age reading should be performed at least once every 12 months prior to attainment of skeletal maturity]; AND</w:t>
            </w:r>
          </w:p>
          <w:p w14:paraId="61F86245" w14:textId="77777777" w:rsidR="00B700D5" w:rsidRPr="000A4E00" w:rsidRDefault="008B7297">
            <w:pPr>
              <w:pStyle w:val="Schedule4TableText"/>
            </w:pPr>
            <w:r w:rsidRPr="000A4E00">
              <w:t>5. (a) Confirmation that the patient has diagnostic results consistent with Prader-Willi syndrome; OR</w:t>
            </w:r>
          </w:p>
          <w:p w14:paraId="10DEE5F5" w14:textId="77777777" w:rsidR="00B700D5" w:rsidRPr="000A4E00" w:rsidRDefault="008B7297">
            <w:pPr>
              <w:pStyle w:val="Schedule4TableText"/>
            </w:pPr>
            <w:r w:rsidRPr="000A4E00">
              <w:t>(b) Confirmation that the patient has a clinical diagnosis of Prader-Willi syndrome, confirmed by a clinical geneticist</w:t>
            </w:r>
          </w:p>
          <w:p w14:paraId="5228A944" w14:textId="77777777" w:rsidR="00B700D5" w:rsidRPr="000A4E00" w:rsidRDefault="008B7297">
            <w:pPr>
              <w:pStyle w:val="Schedule4TableText"/>
            </w:pPr>
            <w:r w:rsidRPr="000A4E00">
              <w:t>6. Confirmation that the patient has been evaluated via polysomnography for airway obstruction and apnoea within the last 12 months and any sleep disorders identified via polysomnography that required treatment have been addressed; AND</w:t>
            </w:r>
          </w:p>
          <w:p w14:paraId="7CF2778E"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16 weeks' worth of treatment (with 1 repeat allowed)</w:t>
            </w:r>
          </w:p>
          <w:p w14:paraId="7CE18B54"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3AB0262"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028766F6" w14:textId="77777777" w:rsidR="00B700D5" w:rsidRPr="000A4E00" w:rsidRDefault="008B7297">
            <w:pPr>
              <w:pStyle w:val="Schedule4TableText"/>
            </w:pPr>
            <w:r w:rsidRPr="000A4E00">
              <w:t>Compliance with Written Authority Required procedures</w:t>
            </w:r>
          </w:p>
        </w:tc>
      </w:tr>
      <w:tr w:rsidR="00B700D5" w:rsidRPr="000A4E00" w14:paraId="05974582" w14:textId="77777777">
        <w:tc>
          <w:tcPr>
            <w:tcW w:w="400" w:type="pct"/>
          </w:tcPr>
          <w:p w14:paraId="6384DDA4" w14:textId="77777777" w:rsidR="00B700D5" w:rsidRPr="000A4E00" w:rsidRDefault="008B7297">
            <w:pPr>
              <w:pStyle w:val="Schedule4TableText"/>
            </w:pPr>
            <w:r w:rsidRPr="000A4E00">
              <w:t>C17313</w:t>
            </w:r>
          </w:p>
        </w:tc>
        <w:tc>
          <w:tcPr>
            <w:tcW w:w="400" w:type="pct"/>
          </w:tcPr>
          <w:p w14:paraId="7B37D5CF" w14:textId="77777777" w:rsidR="00B700D5" w:rsidRPr="000A4E00" w:rsidRDefault="008B7297">
            <w:pPr>
              <w:pStyle w:val="Schedule4TableText"/>
            </w:pPr>
            <w:r w:rsidRPr="000A4E00">
              <w:t>P17313</w:t>
            </w:r>
          </w:p>
        </w:tc>
        <w:tc>
          <w:tcPr>
            <w:tcW w:w="400" w:type="pct"/>
          </w:tcPr>
          <w:p w14:paraId="2812625B" w14:textId="77777777" w:rsidR="00B700D5" w:rsidRPr="000A4E00" w:rsidRDefault="008B7297">
            <w:pPr>
              <w:pStyle w:val="Schedule4TableText"/>
            </w:pPr>
            <w:r w:rsidRPr="000A4E00">
              <w:t>CN17313</w:t>
            </w:r>
          </w:p>
        </w:tc>
        <w:tc>
          <w:tcPr>
            <w:tcW w:w="800" w:type="pct"/>
          </w:tcPr>
          <w:p w14:paraId="64541625" w14:textId="77777777" w:rsidR="00B700D5" w:rsidRPr="000A4E00" w:rsidRDefault="008B7297">
            <w:pPr>
              <w:pStyle w:val="Schedule4TableText"/>
            </w:pPr>
            <w:r w:rsidRPr="000A4E00">
              <w:t>Evolocumab</w:t>
            </w:r>
          </w:p>
        </w:tc>
        <w:tc>
          <w:tcPr>
            <w:tcW w:w="2250" w:type="pct"/>
          </w:tcPr>
          <w:p w14:paraId="08E28886" w14:textId="77777777" w:rsidR="00B700D5" w:rsidRPr="000A4E00" w:rsidRDefault="008B7297">
            <w:pPr>
              <w:pStyle w:val="Schedule4TableText"/>
            </w:pPr>
            <w:r w:rsidRPr="000A4E00">
              <w:t>Familial homozygous hypercholesterolaemia</w:t>
            </w:r>
          </w:p>
          <w:p w14:paraId="759C328D" w14:textId="77777777" w:rsidR="00B700D5" w:rsidRPr="000A4E00" w:rsidRDefault="008B7297">
            <w:pPr>
              <w:pStyle w:val="Schedule4TableText"/>
            </w:pPr>
            <w:r w:rsidRPr="000A4E00">
              <w:t>Initial treatment</w:t>
            </w:r>
          </w:p>
          <w:p w14:paraId="044C3C12" w14:textId="77777777" w:rsidR="00B700D5" w:rsidRPr="000A4E00" w:rsidRDefault="008B7297">
            <w:pPr>
              <w:pStyle w:val="Schedule4TableText"/>
            </w:pPr>
            <w:r w:rsidRPr="000A4E00">
              <w:t>The treatment must be in conjunction with dietary therapy and exercise. AND</w:t>
            </w:r>
          </w:p>
          <w:p w14:paraId="7BA920EE" w14:textId="77777777" w:rsidR="00B700D5" w:rsidRPr="000A4E00" w:rsidRDefault="008B7297">
            <w:pPr>
              <w:pStyle w:val="Schedule4TableText"/>
            </w:pPr>
            <w:r w:rsidRPr="000A4E00">
              <w:t>The condition must have been confirmed by genetic testing. or</w:t>
            </w:r>
          </w:p>
          <w:p w14:paraId="2261329D" w14:textId="77777777" w:rsidR="00B700D5" w:rsidRPr="000A4E00" w:rsidRDefault="008B7297">
            <w:pPr>
              <w:pStyle w:val="Schedule4TableText"/>
            </w:pPr>
            <w:r w:rsidRPr="000A4E00">
              <w:t>The condition must have been confirmed by a Dutch Lipid Clinic Network Score of at least 7. AND</w:t>
            </w:r>
          </w:p>
          <w:p w14:paraId="05DF7719" w14:textId="77777777" w:rsidR="00B700D5" w:rsidRPr="000A4E00" w:rsidRDefault="008B7297">
            <w:pPr>
              <w:pStyle w:val="Schedule4TableText"/>
            </w:pPr>
            <w:r w:rsidRPr="000A4E00">
              <w:t>Patient must have an LDL cholesterol level in excess of 1.8 millimoles per litre. AND</w:t>
            </w:r>
          </w:p>
          <w:p w14:paraId="68E8A730" w14:textId="77777777" w:rsidR="00B700D5" w:rsidRPr="000A4E00" w:rsidRDefault="008B7297">
            <w:pPr>
              <w:pStyle w:val="Schedule4TableText"/>
            </w:pPr>
            <w:r w:rsidRPr="000A4E00">
              <w:t>Patient must have been treated with the maximum recommended dose of atorvastatin (80 mg daily) or rosuvastatin (40 mg daily) according to the TGA-approved Product Information or the maximum tolerated dose of atorvastatin or rosuvastatin for at least 12 consecutive weeks in conjunction with dietary therapy and exercise. or</w:t>
            </w:r>
          </w:p>
          <w:p w14:paraId="4062C39D" w14:textId="77777777" w:rsidR="00B700D5" w:rsidRPr="000A4E00" w:rsidRDefault="008B7297">
            <w:pPr>
              <w:pStyle w:val="Schedule4TableText"/>
            </w:pPr>
            <w:r w:rsidRPr="000A4E00">
              <w:t>Patient must have developed clinically important product-related adverse events necessitating withdrawal of statin treatment to trials of each of atorvastatin and rosuvastatin. or</w:t>
            </w:r>
          </w:p>
          <w:p w14:paraId="27F73C72" w14:textId="77777777" w:rsidR="00B700D5" w:rsidRPr="000A4E00" w:rsidRDefault="008B7297">
            <w:pPr>
              <w:pStyle w:val="Schedule4TableText"/>
            </w:pPr>
            <w:r w:rsidRPr="000A4E00">
              <w:t>Patient must be contraindicated to treatment with a HMG CoA reductase inhibitor (statin) as defined in the TGA-approved Product Information.</w:t>
            </w:r>
          </w:p>
          <w:p w14:paraId="52D6B628" w14:textId="77777777" w:rsidR="00B700D5" w:rsidRPr="000A4E00" w:rsidRDefault="008B7297">
            <w:pPr>
              <w:pStyle w:val="Schedule4TableText"/>
            </w:pPr>
            <w:r w:rsidRPr="000A4E00">
              <w:t>Must be treated by a specialist physician. or</w:t>
            </w:r>
          </w:p>
          <w:p w14:paraId="12170715" w14:textId="77777777" w:rsidR="00B700D5" w:rsidRPr="000A4E00" w:rsidRDefault="008B7297">
            <w:pPr>
              <w:pStyle w:val="Schedule4TableText"/>
            </w:pPr>
            <w:r w:rsidRPr="000A4E00">
              <w:t>Must be treated by an authorised prescriber in consultation with a specialist physician.</w:t>
            </w:r>
          </w:p>
          <w:p w14:paraId="18776F59" w14:textId="77777777" w:rsidR="00B700D5" w:rsidRPr="000A4E00" w:rsidRDefault="008B7297">
            <w:pPr>
              <w:pStyle w:val="Schedule4TableText"/>
            </w:pPr>
            <w:r w:rsidRPr="000A4E00">
              <w:t>The qualifying LDL cholesterol level following at least 12 consecutive weeks of treatment with a statin (unless treatment with a statin is contraindicated or following completion of statin trials as described in these prescriber instructions in the event of clinically important adverse events) must be documented in the patient's medical records and must be no more than 8 weeks old.</w:t>
            </w:r>
          </w:p>
          <w:p w14:paraId="38F75E15" w14:textId="77777777" w:rsidR="00B700D5" w:rsidRPr="000A4E00" w:rsidRDefault="008B7297">
            <w:pPr>
              <w:pStyle w:val="Schedule4TableText"/>
            </w:pPr>
            <w:r w:rsidRPr="000A4E00">
              <w:t>A clinically important product-related adverse event is defined as follows:</w:t>
            </w:r>
          </w:p>
          <w:p w14:paraId="04E120AD" w14:textId="77777777" w:rsidR="00B700D5" w:rsidRPr="000A4E00" w:rsidRDefault="008B7297">
            <w:pPr>
              <w:pStyle w:val="Schedule4TableText"/>
            </w:pPr>
            <w:r w:rsidRPr="000A4E00">
              <w:t>(i) Severe myalgia (muscle symptoms without creatine kinase elevation) which is proven to be temporally associated with statin treatment; or</w:t>
            </w:r>
          </w:p>
          <w:p w14:paraId="4BAF468B" w14:textId="77777777" w:rsidR="00B700D5" w:rsidRPr="000A4E00" w:rsidRDefault="008B7297">
            <w:pPr>
              <w:pStyle w:val="Schedule4TableText"/>
            </w:pPr>
            <w:r w:rsidRPr="000A4E00">
              <w:t>(ii) Myositis (clinically important creatine kinase elevation, with or without muscle symptoms) demonstrated by results twice the upper limit of normal on a single reading or a rising pattern on consecutive measurements and which is unexplained by other causes; or</w:t>
            </w:r>
          </w:p>
          <w:p w14:paraId="1E321718" w14:textId="77777777" w:rsidR="00B700D5" w:rsidRPr="000A4E00" w:rsidRDefault="008B7297">
            <w:pPr>
              <w:pStyle w:val="Schedule4TableText"/>
            </w:pPr>
            <w:r w:rsidRPr="000A4E00">
              <w:t>(iii) Unexplained, persistent elevations of serum transaminases (greater than 3 times the upper limit of normal) during treatment with a statin.</w:t>
            </w:r>
          </w:p>
          <w:p w14:paraId="02ACA9F9" w14:textId="77777777" w:rsidR="00B700D5" w:rsidRPr="000A4E00" w:rsidRDefault="008B7297">
            <w:pPr>
              <w:pStyle w:val="Schedule4TableText"/>
            </w:pPr>
            <w:r w:rsidRPr="000A4E00">
              <w:t>The following must be documented in the patient's medical records:</w:t>
            </w:r>
          </w:p>
          <w:p w14:paraId="3501560D" w14:textId="77777777" w:rsidR="00B700D5" w:rsidRPr="000A4E00" w:rsidRDefault="008B7297">
            <w:pPr>
              <w:pStyle w:val="Schedule4TableText"/>
            </w:pPr>
            <w:r w:rsidRPr="000A4E00">
              <w:t>(i) the qualifying Dutch Lipid Clinic Network Score; or</w:t>
            </w:r>
          </w:p>
          <w:p w14:paraId="0F4F0B18" w14:textId="77777777" w:rsidR="00B700D5" w:rsidRPr="000A4E00" w:rsidRDefault="008B7297">
            <w:pPr>
              <w:pStyle w:val="Schedule4TableText"/>
            </w:pPr>
            <w:r w:rsidRPr="000A4E00">
              <w:t>(ii) the result of genetic testing confirming a diagnosis of familial homozygous hypercholesterolaemia</w:t>
            </w:r>
          </w:p>
          <w:p w14:paraId="66693E14" w14:textId="77777777" w:rsidR="00B700D5" w:rsidRPr="000A4E00" w:rsidRDefault="008B7297">
            <w:pPr>
              <w:pStyle w:val="Schedule4TableText"/>
            </w:pPr>
            <w:r w:rsidRPr="000A4E00">
              <w:t>One of the following must be documented in the patient's medical records regarding prior statin treatment:</w:t>
            </w:r>
          </w:p>
          <w:p w14:paraId="6E7F8577" w14:textId="77777777" w:rsidR="00B700D5" w:rsidRPr="000A4E00" w:rsidRDefault="008B7297">
            <w:pPr>
              <w:pStyle w:val="Schedule4TableText"/>
            </w:pPr>
            <w:r w:rsidRPr="000A4E00">
              <w:t>(i) the patient was treated with atorvastatin 80 mg or rosuvastatin 40 mg or the maximum tolerated dose of either for 12 consecutive weeks; or</w:t>
            </w:r>
          </w:p>
          <w:p w14:paraId="2D301E44" w14:textId="77777777" w:rsidR="00B700D5" w:rsidRPr="000A4E00" w:rsidRDefault="008B7297">
            <w:pPr>
              <w:pStyle w:val="Schedule4TableText"/>
            </w:pPr>
            <w:r w:rsidRPr="000A4E00">
              <w:t>(ii) the doses, duration of treatment and details of adverse events experienced with trials with each of atorvastatin and rosuvastatin; or</w:t>
            </w:r>
          </w:p>
          <w:p w14:paraId="2A05F03E" w14:textId="77777777" w:rsidR="00B700D5" w:rsidRPr="000A4E00" w:rsidRDefault="008B7297">
            <w:pPr>
              <w:pStyle w:val="Schedule4TableText"/>
            </w:pPr>
            <w:r w:rsidRPr="000A4E00">
              <w:t>(iii) the patient is contraindicated to treatment with a statin as defined in the TGA-approved Product Information.</w:t>
            </w:r>
          </w:p>
          <w:p w14:paraId="40DE56AF" w14:textId="77777777" w:rsidR="00B700D5" w:rsidRPr="000A4E00" w:rsidRDefault="008B7297">
            <w:pPr>
              <w:pStyle w:val="Schedule4TableText"/>
            </w:pPr>
            <w:r w:rsidRPr="000A4E00">
              <w:t>Patients with symptomatic atherosclerotic cardiovascular disease where LDL cholesterol cannot be measured due to hypertriglyceridaemia, may qualify under this authority application if they have a non-HDL in excess of 2.4 millimoles per litre.</w:t>
            </w:r>
          </w:p>
        </w:tc>
        <w:tc>
          <w:tcPr>
            <w:tcW w:w="700" w:type="pct"/>
          </w:tcPr>
          <w:p w14:paraId="2CB06173" w14:textId="77777777" w:rsidR="00B700D5" w:rsidRPr="000A4E00" w:rsidRDefault="008B7297">
            <w:pPr>
              <w:pStyle w:val="Schedule4TableText"/>
            </w:pPr>
            <w:r w:rsidRPr="000A4E00">
              <w:t>Compliance with Authority Required procedures - Streamlined Authority Code 17313</w:t>
            </w:r>
          </w:p>
        </w:tc>
      </w:tr>
      <w:tr w:rsidR="00B700D5" w:rsidRPr="000A4E00" w14:paraId="61AB6EB8" w14:textId="77777777">
        <w:tc>
          <w:tcPr>
            <w:tcW w:w="400" w:type="pct"/>
          </w:tcPr>
          <w:p w14:paraId="17523FB5" w14:textId="77777777" w:rsidR="00B700D5" w:rsidRPr="000A4E00" w:rsidRDefault="008B7297">
            <w:pPr>
              <w:pStyle w:val="Schedule4TableText"/>
            </w:pPr>
            <w:r w:rsidRPr="000A4E00">
              <w:t>C17316</w:t>
            </w:r>
          </w:p>
        </w:tc>
        <w:tc>
          <w:tcPr>
            <w:tcW w:w="400" w:type="pct"/>
          </w:tcPr>
          <w:p w14:paraId="4962AE10" w14:textId="77777777" w:rsidR="00B700D5" w:rsidRPr="000A4E00" w:rsidRDefault="008B7297">
            <w:pPr>
              <w:pStyle w:val="Schedule4TableText"/>
            </w:pPr>
            <w:r w:rsidRPr="000A4E00">
              <w:t>P17316</w:t>
            </w:r>
          </w:p>
        </w:tc>
        <w:tc>
          <w:tcPr>
            <w:tcW w:w="400" w:type="pct"/>
          </w:tcPr>
          <w:p w14:paraId="69BC7533" w14:textId="77777777" w:rsidR="00B700D5" w:rsidRPr="000A4E00" w:rsidRDefault="008B7297">
            <w:pPr>
              <w:pStyle w:val="Schedule4TableText"/>
            </w:pPr>
            <w:r w:rsidRPr="000A4E00">
              <w:t>CN17316</w:t>
            </w:r>
          </w:p>
        </w:tc>
        <w:tc>
          <w:tcPr>
            <w:tcW w:w="800" w:type="pct"/>
          </w:tcPr>
          <w:p w14:paraId="7DE91A1D" w14:textId="77777777" w:rsidR="00B700D5" w:rsidRPr="000A4E00" w:rsidRDefault="008B7297">
            <w:pPr>
              <w:pStyle w:val="Schedule4TableText"/>
            </w:pPr>
            <w:r w:rsidRPr="000A4E00">
              <w:t>Acitretin</w:t>
            </w:r>
          </w:p>
        </w:tc>
        <w:tc>
          <w:tcPr>
            <w:tcW w:w="2250" w:type="pct"/>
          </w:tcPr>
          <w:p w14:paraId="729BBCA6" w14:textId="77777777" w:rsidR="00B700D5" w:rsidRPr="000A4E00" w:rsidRDefault="008B7297">
            <w:pPr>
              <w:pStyle w:val="Schedule4TableText"/>
            </w:pPr>
            <w:r w:rsidRPr="000A4E00">
              <w:t>Severe intractable psoriasis</w:t>
            </w:r>
          </w:p>
          <w:p w14:paraId="5BA11EB8" w14:textId="77777777" w:rsidR="00B700D5" w:rsidRPr="000A4E00" w:rsidRDefault="008B7297">
            <w:pPr>
              <w:pStyle w:val="Schedule4TableText"/>
            </w:pPr>
            <w:r w:rsidRPr="000A4E00">
              <w:t>Must be treated by a medical practitioner. or</w:t>
            </w:r>
          </w:p>
          <w:p w14:paraId="4F2460C5" w14:textId="77777777" w:rsidR="00B700D5" w:rsidRPr="000A4E00" w:rsidRDefault="008B7297">
            <w:pPr>
              <w:pStyle w:val="Schedule4TableText"/>
            </w:pPr>
            <w:r w:rsidRPr="000A4E00">
              <w:t>Must be treated by a nurse practitioner where this prescription is to continue existing therapy with this medicine.</w:t>
            </w:r>
          </w:p>
        </w:tc>
        <w:tc>
          <w:tcPr>
            <w:tcW w:w="700" w:type="pct"/>
          </w:tcPr>
          <w:p w14:paraId="41A13CEF" w14:textId="77777777" w:rsidR="00B700D5" w:rsidRPr="000A4E00" w:rsidRDefault="008B7297">
            <w:pPr>
              <w:pStyle w:val="Schedule4TableText"/>
            </w:pPr>
            <w:r w:rsidRPr="000A4E00">
              <w:t>Compliance with Authority Required procedures - Streamlined Authority Code 17316</w:t>
            </w:r>
          </w:p>
        </w:tc>
      </w:tr>
      <w:tr w:rsidR="00B700D5" w:rsidRPr="000A4E00" w14:paraId="7E79D050" w14:textId="77777777">
        <w:tc>
          <w:tcPr>
            <w:tcW w:w="400" w:type="pct"/>
          </w:tcPr>
          <w:p w14:paraId="08C37724" w14:textId="77777777" w:rsidR="00B700D5" w:rsidRPr="000A4E00" w:rsidRDefault="008B7297">
            <w:pPr>
              <w:pStyle w:val="Schedule4TableText"/>
            </w:pPr>
            <w:r w:rsidRPr="000A4E00">
              <w:t>C17320</w:t>
            </w:r>
          </w:p>
        </w:tc>
        <w:tc>
          <w:tcPr>
            <w:tcW w:w="400" w:type="pct"/>
          </w:tcPr>
          <w:p w14:paraId="4DBE61F1" w14:textId="77777777" w:rsidR="00B700D5" w:rsidRPr="000A4E00" w:rsidRDefault="008B7297">
            <w:pPr>
              <w:pStyle w:val="Schedule4TableText"/>
            </w:pPr>
            <w:r w:rsidRPr="000A4E00">
              <w:t>P17320</w:t>
            </w:r>
          </w:p>
        </w:tc>
        <w:tc>
          <w:tcPr>
            <w:tcW w:w="400" w:type="pct"/>
          </w:tcPr>
          <w:p w14:paraId="1BC0276E" w14:textId="77777777" w:rsidR="00B700D5" w:rsidRPr="000A4E00" w:rsidRDefault="008B7297">
            <w:pPr>
              <w:pStyle w:val="Schedule4TableText"/>
            </w:pPr>
            <w:r w:rsidRPr="000A4E00">
              <w:t>CN17320</w:t>
            </w:r>
          </w:p>
        </w:tc>
        <w:tc>
          <w:tcPr>
            <w:tcW w:w="800" w:type="pct"/>
          </w:tcPr>
          <w:p w14:paraId="35B56860" w14:textId="77777777" w:rsidR="00B700D5" w:rsidRPr="000A4E00" w:rsidRDefault="008B7297">
            <w:pPr>
              <w:pStyle w:val="Schedule4TableText"/>
            </w:pPr>
            <w:r w:rsidRPr="000A4E00">
              <w:t>Nintedanib</w:t>
            </w:r>
          </w:p>
          <w:p w14:paraId="0B71F44F" w14:textId="77777777" w:rsidR="00B700D5" w:rsidRPr="000A4E00" w:rsidRDefault="008B7297">
            <w:pPr>
              <w:pStyle w:val="Schedule4TableText"/>
            </w:pPr>
            <w:r w:rsidRPr="000A4E00">
              <w:t>Pirfenidone</w:t>
            </w:r>
          </w:p>
        </w:tc>
        <w:tc>
          <w:tcPr>
            <w:tcW w:w="2250" w:type="pct"/>
          </w:tcPr>
          <w:p w14:paraId="2DB62E7A" w14:textId="77777777" w:rsidR="00B700D5" w:rsidRPr="000A4E00" w:rsidRDefault="008B7297">
            <w:pPr>
              <w:pStyle w:val="Schedule4TableText"/>
            </w:pPr>
            <w:r w:rsidRPr="000A4E00">
              <w:t>Idiopathic pulmonary fibrosis</w:t>
            </w:r>
          </w:p>
          <w:p w14:paraId="4121C581" w14:textId="77777777" w:rsidR="00B700D5" w:rsidRPr="000A4E00" w:rsidRDefault="008B7297">
            <w:pPr>
              <w:pStyle w:val="Schedule4TableText"/>
            </w:pPr>
            <w:r w:rsidRPr="000A4E00">
              <w:t>Initial treatment 1 - new patient</w:t>
            </w:r>
          </w:p>
          <w:p w14:paraId="47A2AEC5" w14:textId="77777777" w:rsidR="00B700D5" w:rsidRPr="000A4E00" w:rsidRDefault="008B7297">
            <w:pPr>
              <w:pStyle w:val="Schedule4TableText"/>
            </w:pPr>
            <w:r w:rsidRPr="000A4E00">
              <w:t>The condition must be diagnosed through a multidisciplinary team. AND</w:t>
            </w:r>
          </w:p>
          <w:p w14:paraId="47178B4A" w14:textId="77777777" w:rsidR="00B700D5" w:rsidRPr="000A4E00" w:rsidRDefault="008B7297">
            <w:pPr>
              <w:pStyle w:val="Schedule4TableText"/>
            </w:pPr>
            <w:r w:rsidRPr="000A4E00">
              <w:t>Patient must have chest high resolution computed tomography (HRCT) consistent with diagnosis of idiopathic pulmonary fibrosis within the previous 12 months. AND</w:t>
            </w:r>
          </w:p>
          <w:p w14:paraId="6D4779E9" w14:textId="77777777" w:rsidR="00B700D5" w:rsidRPr="000A4E00" w:rsidRDefault="008B7297">
            <w:pPr>
              <w:pStyle w:val="Schedule4TableText"/>
            </w:pPr>
            <w:r w:rsidRPr="000A4E00">
              <w:t>Patient must have a forced vital capacity (FVC) greater than or equal to 50% predicted for age, gender and height. AND</w:t>
            </w:r>
          </w:p>
          <w:p w14:paraId="6A1CCC4A" w14:textId="77777777" w:rsidR="00B700D5" w:rsidRPr="000A4E00" w:rsidRDefault="008B7297">
            <w:pPr>
              <w:pStyle w:val="Schedule4TableText"/>
            </w:pPr>
            <w:r w:rsidRPr="000A4E00">
              <w:t>Patient must have a forced expiratory volume in 1 second to forced vital capacity ratio (FEV1/FVC) greater than 0.7. AND</w:t>
            </w:r>
          </w:p>
          <w:p w14:paraId="6DD61B68" w14:textId="77777777" w:rsidR="00B700D5" w:rsidRPr="000A4E00" w:rsidRDefault="008B7297">
            <w:pPr>
              <w:pStyle w:val="Schedule4TableText"/>
            </w:pPr>
            <w:r w:rsidRPr="000A4E00">
              <w:t>Patient must not have had an acute respiratory infection at the time of FVC measurement. AND</w:t>
            </w:r>
          </w:p>
          <w:p w14:paraId="49E64D88" w14:textId="77777777" w:rsidR="00B700D5" w:rsidRPr="000A4E00" w:rsidRDefault="008B7297">
            <w:pPr>
              <w:pStyle w:val="Schedule4TableText"/>
            </w:pPr>
            <w:r w:rsidRPr="000A4E00">
              <w:t>Patient must have diffusing capacity of the lungs for carbon monoxide (DLCO) corrected for haemoglobin equal to or greater than 30%. AND</w:t>
            </w:r>
          </w:p>
          <w:p w14:paraId="233931DA" w14:textId="77777777" w:rsidR="00B700D5" w:rsidRPr="000A4E00" w:rsidRDefault="008B7297">
            <w:pPr>
              <w:pStyle w:val="Schedule4TableText"/>
            </w:pPr>
            <w:r w:rsidRPr="000A4E00">
              <w:t>Patient must not have interstitial lung disease due to other known causes including domestic and occupational environmental exposures, connective tissue disease, or drug toxicity. AND</w:t>
            </w:r>
          </w:p>
          <w:p w14:paraId="643A2AB2" w14:textId="77777777" w:rsidR="00B700D5" w:rsidRPr="000A4E00" w:rsidRDefault="008B7297">
            <w:pPr>
              <w:pStyle w:val="Schedule4TableText"/>
            </w:pPr>
            <w:r w:rsidRPr="000A4E00">
              <w:t>The treatment must be the sole PBS-subsidised therapy for this condition.</w:t>
            </w:r>
          </w:p>
          <w:p w14:paraId="2684D8D7" w14:textId="77777777" w:rsidR="00B700D5" w:rsidRPr="000A4E00" w:rsidRDefault="008B7297">
            <w:pPr>
              <w:pStyle w:val="Schedule4TableText"/>
            </w:pPr>
            <w:r w:rsidRPr="000A4E00">
              <w:t>Must be treated by a prescriber who is either:  (i) a respiratory physician, (ii) a specialist physician, (iii) none of the aforementioned prescriber types, but has consulted one of these aforementioned prescriber types. AND</w:t>
            </w:r>
          </w:p>
          <w:p w14:paraId="517F7257" w14:textId="77777777" w:rsidR="00B700D5" w:rsidRPr="000A4E00" w:rsidRDefault="008B7297">
            <w:pPr>
              <w:pStyle w:val="Schedule4TableText"/>
            </w:pPr>
            <w:r w:rsidRPr="000A4E00">
              <w:t>Patient must not be undergoing PBS-subsidised treatment simultaneously through the following PBS indications:  (i) progressive fibrosing interstitial lung disease, (ii) idiopathic pulmonary fibrosis. AND</w:t>
            </w:r>
          </w:p>
          <w:p w14:paraId="21526353" w14:textId="77777777" w:rsidR="00B700D5" w:rsidRPr="000A4E00" w:rsidRDefault="008B7297">
            <w:pPr>
              <w:pStyle w:val="Schedule4TableText"/>
            </w:pPr>
            <w:r w:rsidRPr="000A4E00">
              <w:t>Patient must not be undergoing sequential PBS-subsidised treatment through the following PBS indications:  (i) progressive fibrosing interstitial lung disease, (ii) idiopathic pulmonary fibrosis. AND</w:t>
            </w:r>
          </w:p>
          <w:p w14:paraId="70B93A52" w14:textId="77777777" w:rsidR="00B700D5" w:rsidRPr="000A4E00" w:rsidRDefault="008B7297">
            <w:pPr>
              <w:pStyle w:val="Schedule4TableText"/>
            </w:pPr>
            <w:r w:rsidRPr="000A4E00">
              <w:t>Patient must be undergoing treatment with this pharmaceutical benefit only where the prescriber has explained to the patient/patient's guardian the following:  (i) that certain diagnostic criteria must be met to be eligible to initiate treatment, (ii) continuing treatment is not based on quantified improvements in diagnostic measurements, but will be determined by clinician judgement.</w:t>
            </w:r>
          </w:p>
          <w:p w14:paraId="0CFF4D75" w14:textId="77777777" w:rsidR="00B700D5" w:rsidRPr="000A4E00" w:rsidRDefault="008B7297">
            <w:pPr>
              <w:pStyle w:val="Schedule4TableText"/>
            </w:pPr>
            <w:r w:rsidRPr="000A4E00">
              <w:t>A multidisciplinary team is defined as comprising of at least a specialist respiratory physician, a radiologist and where histological material is considered, a pathologist. If attendance is not possible because of geographical isolation, consultation with a multidisciplinary team is required for diagnosis.</w:t>
            </w:r>
          </w:p>
          <w:p w14:paraId="394B4A1C" w14:textId="77777777" w:rsidR="00B700D5" w:rsidRPr="000A4E00" w:rsidRDefault="008B7297">
            <w:pPr>
              <w:pStyle w:val="Schedule4TableText"/>
            </w:pPr>
            <w:r w:rsidRPr="000A4E00">
              <w:t>Document in the patient's medical records the qualifying FVC, FEV1/FVC ratio and DLCO measurements. Retain medical imaging in the patient's medical records.</w:t>
            </w:r>
          </w:p>
          <w:p w14:paraId="1866EE63" w14:textId="77777777" w:rsidR="00B700D5" w:rsidRPr="000A4E00" w:rsidRDefault="008B7297">
            <w:pPr>
              <w:pStyle w:val="Schedule4TableText"/>
            </w:pPr>
            <w:r w:rsidRPr="000A4E00">
              <w:t>Applications for authorisation under this treatment phase must be made via the Online PBS Authorities System (real time assessment) or in writing via HPOS form upload or mail.</w:t>
            </w:r>
          </w:p>
          <w:p w14:paraId="3FD41A1E" w14:textId="77777777" w:rsidR="00B700D5" w:rsidRPr="000A4E00" w:rsidRDefault="008B7297">
            <w:pPr>
              <w:pStyle w:val="Schedule4TableText"/>
            </w:pPr>
            <w:r w:rsidRPr="000A4E00">
              <w:t>If the application is submitted through HPOS form upload or mail, it must include:</w:t>
            </w:r>
          </w:p>
          <w:p w14:paraId="46FAB5AF" w14:textId="77777777" w:rsidR="00B700D5" w:rsidRPr="000A4E00" w:rsidRDefault="008B7297">
            <w:pPr>
              <w:pStyle w:val="Schedule4TableText"/>
            </w:pPr>
            <w:r w:rsidRPr="000A4E00">
              <w:t>(a) details of the proposed prescription; and</w:t>
            </w:r>
          </w:p>
          <w:p w14:paraId="1B18CAAD" w14:textId="77777777" w:rsidR="00B700D5" w:rsidRPr="000A4E00" w:rsidRDefault="008B7297">
            <w:pPr>
              <w:pStyle w:val="Schedule4TableText"/>
            </w:pPr>
            <w:r w:rsidRPr="000A4E00">
              <w:t>(b) a completed authority application form relevant to the indication and treatment phase (the latest version is located on the website specified in the Administrative Advice).</w:t>
            </w:r>
          </w:p>
        </w:tc>
        <w:tc>
          <w:tcPr>
            <w:tcW w:w="700" w:type="pct"/>
          </w:tcPr>
          <w:p w14:paraId="212408FF" w14:textId="77777777" w:rsidR="00B700D5" w:rsidRPr="000A4E00" w:rsidRDefault="008B7297">
            <w:pPr>
              <w:pStyle w:val="Schedule4TableText"/>
            </w:pPr>
            <w:r w:rsidRPr="000A4E00">
              <w:t>Compliance with Written Authority Required procedures</w:t>
            </w:r>
          </w:p>
        </w:tc>
      </w:tr>
      <w:tr w:rsidR="00B700D5" w:rsidRPr="000A4E00" w14:paraId="5F2D732E" w14:textId="77777777">
        <w:tc>
          <w:tcPr>
            <w:tcW w:w="400" w:type="pct"/>
          </w:tcPr>
          <w:p w14:paraId="22397750" w14:textId="77777777" w:rsidR="00B700D5" w:rsidRPr="000A4E00" w:rsidRDefault="008B7297">
            <w:pPr>
              <w:pStyle w:val="Schedule4TableText"/>
            </w:pPr>
            <w:r w:rsidRPr="000A4E00">
              <w:t>C17323</w:t>
            </w:r>
          </w:p>
        </w:tc>
        <w:tc>
          <w:tcPr>
            <w:tcW w:w="400" w:type="pct"/>
          </w:tcPr>
          <w:p w14:paraId="11A3016C" w14:textId="77777777" w:rsidR="00B700D5" w:rsidRPr="000A4E00" w:rsidRDefault="008B7297">
            <w:pPr>
              <w:pStyle w:val="Schedule4TableText"/>
            </w:pPr>
            <w:r w:rsidRPr="000A4E00">
              <w:t>P17323</w:t>
            </w:r>
          </w:p>
        </w:tc>
        <w:tc>
          <w:tcPr>
            <w:tcW w:w="400" w:type="pct"/>
          </w:tcPr>
          <w:p w14:paraId="357A390B" w14:textId="77777777" w:rsidR="00B700D5" w:rsidRPr="000A4E00" w:rsidRDefault="008B7297">
            <w:pPr>
              <w:pStyle w:val="Schedule4TableText"/>
            </w:pPr>
            <w:r w:rsidRPr="000A4E00">
              <w:t>CN17323</w:t>
            </w:r>
          </w:p>
        </w:tc>
        <w:tc>
          <w:tcPr>
            <w:tcW w:w="800" w:type="pct"/>
          </w:tcPr>
          <w:p w14:paraId="2CEB264D" w14:textId="77777777" w:rsidR="00B700D5" w:rsidRPr="000A4E00" w:rsidRDefault="008B7297">
            <w:pPr>
              <w:pStyle w:val="Schedule4TableText"/>
            </w:pPr>
            <w:r w:rsidRPr="000A4E00">
              <w:t>Rotigotine</w:t>
            </w:r>
          </w:p>
        </w:tc>
        <w:tc>
          <w:tcPr>
            <w:tcW w:w="2250" w:type="pct"/>
          </w:tcPr>
          <w:p w14:paraId="54292081" w14:textId="77777777" w:rsidR="00B700D5" w:rsidRPr="000A4E00" w:rsidRDefault="008B7297">
            <w:pPr>
              <w:pStyle w:val="Schedule4TableText"/>
            </w:pPr>
            <w:r w:rsidRPr="000A4E00">
              <w:t>Parkinson disease</w:t>
            </w:r>
          </w:p>
          <w:p w14:paraId="48D0C81C" w14:textId="77777777" w:rsidR="00B700D5" w:rsidRPr="000A4E00" w:rsidRDefault="008B7297">
            <w:pPr>
              <w:pStyle w:val="Schedule4TableText"/>
            </w:pPr>
            <w:r w:rsidRPr="000A4E00">
              <w:t>The treatment must be as adjunctive therapy to a levodopa-decarboxylase inhibitor combination.</w:t>
            </w:r>
          </w:p>
          <w:p w14:paraId="0C99AC72" w14:textId="77777777" w:rsidR="00B700D5" w:rsidRPr="000A4E00" w:rsidRDefault="008B7297">
            <w:pPr>
              <w:pStyle w:val="Schedule4TableText"/>
            </w:pPr>
            <w:r w:rsidRPr="000A4E00">
              <w:t>Must be treated by a medical practitioner. or</w:t>
            </w:r>
          </w:p>
          <w:p w14:paraId="7E7955D2" w14:textId="77777777" w:rsidR="00B700D5" w:rsidRPr="000A4E00" w:rsidRDefault="008B7297">
            <w:pPr>
              <w:pStyle w:val="Schedule4TableText"/>
            </w:pPr>
            <w:r w:rsidRPr="000A4E00">
              <w:t>Must be treated by a nurse practitioner where both of the following are occurring:  (i) patient care is being shared with a medical practitioner, (ii) the prescription continues existing therapy with this medicine.</w:t>
            </w:r>
          </w:p>
        </w:tc>
        <w:tc>
          <w:tcPr>
            <w:tcW w:w="700" w:type="pct"/>
          </w:tcPr>
          <w:p w14:paraId="0FDE5347" w14:textId="77777777" w:rsidR="00B700D5" w:rsidRPr="000A4E00" w:rsidRDefault="00B700D5">
            <w:pPr>
              <w:pStyle w:val="Schedule4TableText"/>
            </w:pPr>
          </w:p>
        </w:tc>
      </w:tr>
      <w:tr w:rsidR="00B700D5" w:rsidRPr="000A4E00" w14:paraId="6B9E83A8" w14:textId="77777777">
        <w:tc>
          <w:tcPr>
            <w:tcW w:w="400" w:type="pct"/>
          </w:tcPr>
          <w:p w14:paraId="6DA881E0" w14:textId="77777777" w:rsidR="00B700D5" w:rsidRPr="000A4E00" w:rsidRDefault="008B7297">
            <w:pPr>
              <w:pStyle w:val="Schedule4TableText"/>
            </w:pPr>
            <w:r w:rsidRPr="000A4E00">
              <w:t>C17326</w:t>
            </w:r>
          </w:p>
        </w:tc>
        <w:tc>
          <w:tcPr>
            <w:tcW w:w="400" w:type="pct"/>
          </w:tcPr>
          <w:p w14:paraId="748B6A3B" w14:textId="77777777" w:rsidR="00B700D5" w:rsidRPr="000A4E00" w:rsidRDefault="008B7297">
            <w:pPr>
              <w:pStyle w:val="Schedule4TableText"/>
            </w:pPr>
            <w:r w:rsidRPr="000A4E00">
              <w:t>P17326</w:t>
            </w:r>
          </w:p>
        </w:tc>
        <w:tc>
          <w:tcPr>
            <w:tcW w:w="400" w:type="pct"/>
          </w:tcPr>
          <w:p w14:paraId="23773D04" w14:textId="77777777" w:rsidR="00B700D5" w:rsidRPr="000A4E00" w:rsidRDefault="008B7297">
            <w:pPr>
              <w:pStyle w:val="Schedule4TableText"/>
            </w:pPr>
            <w:r w:rsidRPr="000A4E00">
              <w:t>CN17326</w:t>
            </w:r>
          </w:p>
        </w:tc>
        <w:tc>
          <w:tcPr>
            <w:tcW w:w="800" w:type="pct"/>
          </w:tcPr>
          <w:p w14:paraId="306C855E" w14:textId="77777777" w:rsidR="00B700D5" w:rsidRPr="000A4E00" w:rsidRDefault="008B7297">
            <w:pPr>
              <w:pStyle w:val="Schedule4TableText"/>
            </w:pPr>
            <w:r w:rsidRPr="000A4E00">
              <w:t>Etanercept</w:t>
            </w:r>
          </w:p>
        </w:tc>
        <w:tc>
          <w:tcPr>
            <w:tcW w:w="2250" w:type="pct"/>
          </w:tcPr>
          <w:p w14:paraId="4E45227E" w14:textId="77777777" w:rsidR="00B700D5" w:rsidRPr="000A4E00" w:rsidRDefault="008B7297">
            <w:pPr>
              <w:pStyle w:val="Schedule4TableText"/>
            </w:pPr>
            <w:r w:rsidRPr="000A4E00">
              <w:t>Severe psoriatic arthritis</w:t>
            </w:r>
          </w:p>
          <w:p w14:paraId="4D491038" w14:textId="77777777" w:rsidR="00B700D5" w:rsidRPr="000A4E00" w:rsidRDefault="008B7297">
            <w:pPr>
              <w:pStyle w:val="Schedule4TableText"/>
            </w:pPr>
            <w:r w:rsidRPr="000A4E00">
              <w:t>First continuing treatment</w:t>
            </w:r>
          </w:p>
          <w:p w14:paraId="07000306" w14:textId="77777777" w:rsidR="00B700D5" w:rsidRPr="000A4E00" w:rsidRDefault="008B7297">
            <w:pPr>
              <w:pStyle w:val="Schedule4TableText"/>
            </w:pPr>
            <w:r w:rsidRPr="000A4E00">
              <w:t>Patient must have received this drug as their most recent course of PBS-subsidised biological medicine treatment for this condition. AND</w:t>
            </w:r>
          </w:p>
          <w:p w14:paraId="2680A604" w14:textId="77777777" w:rsidR="00B700D5" w:rsidRPr="000A4E00" w:rsidRDefault="008B7297">
            <w:pPr>
              <w:pStyle w:val="Schedule4TableText"/>
            </w:pPr>
            <w:r w:rsidRPr="000A4E00">
              <w:t>Patient must have demonstrated an adequate response to treatment with this drug. AND</w:t>
            </w:r>
          </w:p>
          <w:p w14:paraId="306DC112" w14:textId="77777777" w:rsidR="00B700D5" w:rsidRPr="000A4E00" w:rsidRDefault="008B7297">
            <w:pPr>
              <w:pStyle w:val="Schedule4TableText"/>
            </w:pPr>
            <w:r w:rsidRPr="000A4E00">
              <w:t>Patient must not receive more than 24 weeks of treatment under this restriction.</w:t>
            </w:r>
          </w:p>
          <w:p w14:paraId="7D948C4D" w14:textId="77777777" w:rsidR="00B700D5" w:rsidRPr="000A4E00" w:rsidRDefault="008B7297">
            <w:pPr>
              <w:pStyle w:val="Schedule4TableText"/>
            </w:pPr>
            <w:r w:rsidRPr="000A4E00">
              <w:t>Patient must be at least 18 years of age.</w:t>
            </w:r>
          </w:p>
          <w:p w14:paraId="46D77217" w14:textId="77777777" w:rsidR="00B700D5" w:rsidRPr="000A4E00" w:rsidRDefault="008B7297">
            <w:pPr>
              <w:pStyle w:val="Schedule4TableText"/>
            </w:pPr>
            <w:r w:rsidRPr="000A4E00">
              <w:t>Must be treated by a rheumatologist. or</w:t>
            </w:r>
          </w:p>
          <w:p w14:paraId="5240A99B" w14:textId="77777777" w:rsidR="00B700D5" w:rsidRPr="000A4E00" w:rsidRDefault="008B7297">
            <w:pPr>
              <w:pStyle w:val="Schedule4TableText"/>
            </w:pPr>
            <w:r w:rsidRPr="000A4E00">
              <w:t>Must be treated by a clinical immunologist with expertise in the management of psoriatic arthritis.</w:t>
            </w:r>
          </w:p>
          <w:p w14:paraId="15B78391" w14:textId="77777777" w:rsidR="00B700D5" w:rsidRPr="000A4E00" w:rsidRDefault="008B7297">
            <w:pPr>
              <w:pStyle w:val="Schedule4TableText"/>
            </w:pPr>
            <w:r w:rsidRPr="000A4E00">
              <w:t>An adequate response to treatment is defined as:</w:t>
            </w:r>
          </w:p>
          <w:p w14:paraId="3C3F0680" w14:textId="77777777" w:rsidR="00B700D5" w:rsidRPr="000A4E00" w:rsidRDefault="008B7297">
            <w:pPr>
              <w:pStyle w:val="Schedule4TableText"/>
            </w:pPr>
            <w:r w:rsidRPr="000A4E00">
              <w:t>an erythrocyte sedimentation rate (ESR) no greater than 25 mm per hour or a C-reactive protein (CRP) level no greater than 15 mg per L or either marker reduced by at least 20% from baseline; and</w:t>
            </w:r>
          </w:p>
          <w:p w14:paraId="58E93883" w14:textId="77777777" w:rsidR="00B700D5" w:rsidRPr="000A4E00" w:rsidRDefault="008B7297">
            <w:pPr>
              <w:pStyle w:val="Schedule4TableText"/>
            </w:pPr>
            <w:r w:rsidRPr="000A4E00">
              <w:t>either of the following:</w:t>
            </w:r>
          </w:p>
          <w:p w14:paraId="0629D588" w14:textId="77777777" w:rsidR="00B700D5" w:rsidRPr="000A4E00" w:rsidRDefault="008B7297">
            <w:pPr>
              <w:pStyle w:val="Schedule4TableText"/>
            </w:pPr>
            <w:r w:rsidRPr="000A4E00">
              <w:t>(a) a reduction in the total active (swollen and tender) joint count by at least 50% from baseline, where baseline is at least 20 active joints; or</w:t>
            </w:r>
          </w:p>
          <w:p w14:paraId="0DF17104" w14:textId="77777777" w:rsidR="00B700D5" w:rsidRPr="000A4E00" w:rsidRDefault="008B7297">
            <w:pPr>
              <w:pStyle w:val="Schedule4TableText"/>
            </w:pPr>
            <w:r w:rsidRPr="000A4E00">
              <w:t>(b) a reduction in the number of the following major active joints, from at least 4, by at least 50%:</w:t>
            </w:r>
          </w:p>
          <w:p w14:paraId="0289592F" w14:textId="77777777" w:rsidR="00B700D5" w:rsidRPr="000A4E00" w:rsidRDefault="008B7297">
            <w:pPr>
              <w:pStyle w:val="Schedule4TableText"/>
            </w:pPr>
            <w:r w:rsidRPr="000A4E00">
              <w:t>(i) elbow, wrist, knee and/or ankle (assessed as swollen and tender); and/or</w:t>
            </w:r>
          </w:p>
          <w:p w14:paraId="6A2F126C" w14:textId="77777777" w:rsidR="00B700D5" w:rsidRPr="000A4E00" w:rsidRDefault="008B7297">
            <w:pPr>
              <w:pStyle w:val="Schedule4TableText"/>
            </w:pPr>
            <w:r w:rsidRPr="000A4E00">
              <w:t>(ii) shoulder and/or hip (assessed as pain in passive movement and restriction of passive movement, where pain and limitation of movement are due to active disease and not irreversible damage such as joint destruction or bony overgrowth).</w:t>
            </w:r>
          </w:p>
          <w:p w14:paraId="2AE2BBD7" w14:textId="77777777" w:rsidR="00B700D5" w:rsidRPr="000A4E00" w:rsidRDefault="008B7297">
            <w:pPr>
              <w:pStyle w:val="Schedule4TableText"/>
            </w:pPr>
            <w:r w:rsidRPr="000A4E00">
              <w:t>The same indices of disease severity used to establish baseline at the commencement of treatment with each initial treatment application must be used to determine response for all subsequent continuing treatments.</w:t>
            </w:r>
          </w:p>
          <w:p w14:paraId="574CE239" w14:textId="77777777" w:rsidR="00B700D5" w:rsidRPr="000A4E00" w:rsidRDefault="008B7297">
            <w:pPr>
              <w:pStyle w:val="Schedule4TableText"/>
            </w:pPr>
            <w:r w:rsidRPr="000A4E00">
              <w:t>The authority application must be made in writing and must include:</w:t>
            </w:r>
          </w:p>
          <w:p w14:paraId="3B8F8A9C" w14:textId="77777777" w:rsidR="00B700D5" w:rsidRPr="000A4E00" w:rsidRDefault="008B7297">
            <w:pPr>
              <w:pStyle w:val="Schedule4TableText"/>
            </w:pPr>
            <w:r w:rsidRPr="000A4E00">
              <w:t>(a) details of the proposed prescription(s); and</w:t>
            </w:r>
          </w:p>
          <w:p w14:paraId="0CC55DB7" w14:textId="77777777" w:rsidR="00B700D5" w:rsidRPr="000A4E00" w:rsidRDefault="008B7297">
            <w:pPr>
              <w:pStyle w:val="Schedule4TableText"/>
            </w:pPr>
            <w:r w:rsidRPr="000A4E00">
              <w:t>(b) a completed authority application form relevant to the indication and treatment phase (the latest version is located on the website specified in the Administrative Advice).</w:t>
            </w:r>
          </w:p>
          <w:p w14:paraId="0AA8DD32" w14:textId="77777777" w:rsidR="00B700D5" w:rsidRPr="000A4E00" w:rsidRDefault="008B7297">
            <w:pPr>
              <w:pStyle w:val="Schedule4TableText"/>
            </w:pPr>
            <w:r w:rsidRPr="000A4E00">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0B3A84FC" w14:textId="77777777" w:rsidR="00B700D5" w:rsidRPr="000A4E00" w:rsidRDefault="008B7297">
            <w:pPr>
              <w:pStyle w:val="Schedule4TableText"/>
            </w:pPr>
            <w:r w:rsidRPr="000A4E00">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5F0C6567" w14:textId="77777777" w:rsidR="00B700D5" w:rsidRPr="000A4E00" w:rsidRDefault="008B7297">
            <w:pPr>
              <w:pStyle w:val="Schedule4TableText"/>
            </w:pPr>
            <w:r w:rsidRPr="000A4E00">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p w14:paraId="799B008C" w14:textId="77777777" w:rsidR="00B700D5" w:rsidRPr="000A4E00" w:rsidRDefault="008B7297">
            <w:pPr>
              <w:pStyle w:val="Schedule4TableText"/>
            </w:pPr>
            <w:r w:rsidRPr="000A4E00">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00" w:type="pct"/>
          </w:tcPr>
          <w:p w14:paraId="4A70FCC9" w14:textId="77777777" w:rsidR="00B700D5" w:rsidRPr="000A4E00" w:rsidRDefault="008B7297">
            <w:pPr>
              <w:pStyle w:val="Schedule4TableText"/>
            </w:pPr>
            <w:r w:rsidRPr="000A4E00">
              <w:t>Compliance with Written Authority Required procedures</w:t>
            </w:r>
          </w:p>
        </w:tc>
      </w:tr>
      <w:tr w:rsidR="00B700D5" w:rsidRPr="000A4E00" w14:paraId="0976D880" w14:textId="77777777">
        <w:tc>
          <w:tcPr>
            <w:tcW w:w="400" w:type="pct"/>
          </w:tcPr>
          <w:p w14:paraId="3B2DBFAA" w14:textId="77777777" w:rsidR="00B700D5" w:rsidRPr="000A4E00" w:rsidRDefault="008B7297">
            <w:pPr>
              <w:pStyle w:val="Schedule4TableText"/>
            </w:pPr>
            <w:r w:rsidRPr="000A4E00">
              <w:t>C17328</w:t>
            </w:r>
          </w:p>
        </w:tc>
        <w:tc>
          <w:tcPr>
            <w:tcW w:w="400" w:type="pct"/>
          </w:tcPr>
          <w:p w14:paraId="651EAB81" w14:textId="77777777" w:rsidR="00B700D5" w:rsidRPr="000A4E00" w:rsidRDefault="008B7297">
            <w:pPr>
              <w:pStyle w:val="Schedule4TableText"/>
            </w:pPr>
            <w:r w:rsidRPr="000A4E00">
              <w:t>P17328</w:t>
            </w:r>
          </w:p>
        </w:tc>
        <w:tc>
          <w:tcPr>
            <w:tcW w:w="400" w:type="pct"/>
          </w:tcPr>
          <w:p w14:paraId="64A67064" w14:textId="77777777" w:rsidR="00B700D5" w:rsidRPr="000A4E00" w:rsidRDefault="008B7297">
            <w:pPr>
              <w:pStyle w:val="Schedule4TableText"/>
            </w:pPr>
            <w:r w:rsidRPr="000A4E00">
              <w:t>CN17328</w:t>
            </w:r>
          </w:p>
        </w:tc>
        <w:tc>
          <w:tcPr>
            <w:tcW w:w="800" w:type="pct"/>
          </w:tcPr>
          <w:p w14:paraId="6032A82F" w14:textId="77777777" w:rsidR="00B700D5" w:rsidRPr="000A4E00" w:rsidRDefault="008B7297">
            <w:pPr>
              <w:pStyle w:val="Schedule4TableText"/>
            </w:pPr>
            <w:r w:rsidRPr="000A4E00">
              <w:t>Tobramycin</w:t>
            </w:r>
          </w:p>
        </w:tc>
        <w:tc>
          <w:tcPr>
            <w:tcW w:w="2250" w:type="pct"/>
          </w:tcPr>
          <w:p w14:paraId="126AF695" w14:textId="77777777" w:rsidR="00B700D5" w:rsidRPr="000A4E00" w:rsidRDefault="008B7297">
            <w:pPr>
              <w:pStyle w:val="Schedule4TableText"/>
            </w:pPr>
            <w:r w:rsidRPr="000A4E00">
              <w:t>Proven Pseudomonas aeruginosa infection</w:t>
            </w:r>
          </w:p>
          <w:p w14:paraId="2C826E00" w14:textId="77777777" w:rsidR="00B700D5" w:rsidRPr="000A4E00" w:rsidRDefault="008B7297">
            <w:pPr>
              <w:pStyle w:val="Schedule4TableText"/>
            </w:pPr>
            <w:r w:rsidRPr="000A4E00">
              <w:t>Continuing treatment</w:t>
            </w:r>
          </w:p>
          <w:p w14:paraId="22C2AE7F" w14:textId="77777777" w:rsidR="00B700D5" w:rsidRPr="000A4E00" w:rsidRDefault="008B7297">
            <w:pPr>
              <w:pStyle w:val="Schedule4TableText"/>
            </w:pPr>
            <w:r w:rsidRPr="000A4E00">
              <w:t>The condition must be stable for the prescriber to consider the listed maximum quantity of this medicine suitable for this patient. AND</w:t>
            </w:r>
          </w:p>
          <w:p w14:paraId="21AD1654" w14:textId="77777777" w:rsidR="00B700D5" w:rsidRPr="000A4E00" w:rsidRDefault="008B7297">
            <w:pPr>
              <w:pStyle w:val="Schedule4TableText"/>
            </w:pPr>
            <w:r w:rsidRPr="000A4E00">
              <w:t>Patient must have cystic fibrosis. AND</w:t>
            </w:r>
          </w:p>
          <w:p w14:paraId="083E6657" w14:textId="77777777" w:rsidR="00B700D5" w:rsidRPr="000A4E00" w:rsidRDefault="008B7297">
            <w:pPr>
              <w:pStyle w:val="Schedule4TableText"/>
            </w:pPr>
            <w:r w:rsidRPr="000A4E00">
              <w:t>Patient must have previously been issued with an authority prescription for tobramycin inhalation capsules. AND</w:t>
            </w:r>
          </w:p>
          <w:p w14:paraId="5CE8D891" w14:textId="77777777" w:rsidR="00B700D5" w:rsidRPr="000A4E00" w:rsidRDefault="008B7297">
            <w:pPr>
              <w:pStyle w:val="Schedule4TableText"/>
            </w:pPr>
            <w:r w:rsidRPr="000A4E00">
              <w:t>Patient must have demonstrated ability to tolerate the dry powder formulation following the initial 4-week treatment period, as agreed by the patient, the patient's family (in the case of paediatric patients) and the treating physician(s).</w:t>
            </w:r>
          </w:p>
          <w:p w14:paraId="6BC91F05" w14:textId="77777777" w:rsidR="00B700D5" w:rsidRPr="000A4E00" w:rsidRDefault="008B7297">
            <w:pPr>
              <w:pStyle w:val="Schedule4TableText"/>
            </w:pPr>
            <w:r w:rsidRPr="000A4E00">
              <w:t>Patient must be 6 years of age or older.</w:t>
            </w:r>
          </w:p>
          <w:p w14:paraId="1DB7F5AF" w14:textId="77777777" w:rsidR="00B700D5" w:rsidRPr="000A4E00" w:rsidRDefault="008B7297">
            <w:pPr>
              <w:pStyle w:val="Schedule4TableText"/>
            </w:pPr>
            <w:r w:rsidRPr="000A4E00">
              <w:t>Must be treated by a medical practitioner. or</w:t>
            </w:r>
          </w:p>
          <w:p w14:paraId="3558FF96" w14:textId="77777777" w:rsidR="00B700D5" w:rsidRPr="000A4E00" w:rsidRDefault="008B7297">
            <w:pPr>
              <w:pStyle w:val="Schedule4TableText"/>
            </w:pPr>
            <w:r w:rsidRPr="000A4E00">
              <w:t>Must be treated by a nurse practitioner where patient care is being shared with a medical practitioner.</w:t>
            </w:r>
          </w:p>
        </w:tc>
        <w:tc>
          <w:tcPr>
            <w:tcW w:w="700" w:type="pct"/>
          </w:tcPr>
          <w:p w14:paraId="3251DC22" w14:textId="77777777" w:rsidR="00B700D5" w:rsidRPr="000A4E00" w:rsidRDefault="008B7297">
            <w:pPr>
              <w:pStyle w:val="Schedule4TableText"/>
            </w:pPr>
            <w:r w:rsidRPr="000A4E00">
              <w:t>Compliance with Authority Required procedures - Streamlined Authority Code 17328</w:t>
            </w:r>
          </w:p>
        </w:tc>
      </w:tr>
      <w:tr w:rsidR="00B700D5" w:rsidRPr="000A4E00" w14:paraId="3C648131" w14:textId="77777777">
        <w:tc>
          <w:tcPr>
            <w:tcW w:w="400" w:type="pct"/>
          </w:tcPr>
          <w:p w14:paraId="2F5C594D" w14:textId="77777777" w:rsidR="00B700D5" w:rsidRPr="000A4E00" w:rsidRDefault="008B7297">
            <w:pPr>
              <w:pStyle w:val="Schedule4TableText"/>
            </w:pPr>
            <w:r w:rsidRPr="000A4E00">
              <w:t>C17329</w:t>
            </w:r>
          </w:p>
        </w:tc>
        <w:tc>
          <w:tcPr>
            <w:tcW w:w="400" w:type="pct"/>
          </w:tcPr>
          <w:p w14:paraId="04DABEA9" w14:textId="77777777" w:rsidR="00B700D5" w:rsidRPr="000A4E00" w:rsidRDefault="008B7297">
            <w:pPr>
              <w:pStyle w:val="Schedule4TableText"/>
            </w:pPr>
            <w:r w:rsidRPr="000A4E00">
              <w:t>P17329</w:t>
            </w:r>
          </w:p>
        </w:tc>
        <w:tc>
          <w:tcPr>
            <w:tcW w:w="400" w:type="pct"/>
          </w:tcPr>
          <w:p w14:paraId="56D10B25" w14:textId="77777777" w:rsidR="00B700D5" w:rsidRPr="000A4E00" w:rsidRDefault="008B7297">
            <w:pPr>
              <w:pStyle w:val="Schedule4TableText"/>
            </w:pPr>
            <w:r w:rsidRPr="000A4E00">
              <w:t>CN17329</w:t>
            </w:r>
          </w:p>
        </w:tc>
        <w:tc>
          <w:tcPr>
            <w:tcW w:w="800" w:type="pct"/>
          </w:tcPr>
          <w:p w14:paraId="2CA57BA9" w14:textId="77777777" w:rsidR="00B700D5" w:rsidRPr="000A4E00" w:rsidRDefault="008B7297">
            <w:pPr>
              <w:pStyle w:val="Schedule4TableText"/>
            </w:pPr>
            <w:r w:rsidRPr="000A4E00">
              <w:t>Nintedanib</w:t>
            </w:r>
          </w:p>
          <w:p w14:paraId="6385C77A" w14:textId="77777777" w:rsidR="00B700D5" w:rsidRPr="000A4E00" w:rsidRDefault="008B7297">
            <w:pPr>
              <w:pStyle w:val="Schedule4TableText"/>
            </w:pPr>
            <w:r w:rsidRPr="000A4E00">
              <w:t>Pirfenidone</w:t>
            </w:r>
          </w:p>
        </w:tc>
        <w:tc>
          <w:tcPr>
            <w:tcW w:w="2250" w:type="pct"/>
          </w:tcPr>
          <w:p w14:paraId="1E427F4B" w14:textId="77777777" w:rsidR="00B700D5" w:rsidRPr="000A4E00" w:rsidRDefault="008B7297">
            <w:pPr>
              <w:pStyle w:val="Schedule4TableText"/>
            </w:pPr>
            <w:r w:rsidRPr="000A4E00">
              <w:t>Idiopathic pulmonary fibrosis</w:t>
            </w:r>
          </w:p>
          <w:p w14:paraId="781A3044" w14:textId="77777777" w:rsidR="00B700D5" w:rsidRPr="000A4E00" w:rsidRDefault="008B7297">
            <w:pPr>
              <w:pStyle w:val="Schedule4TableText"/>
            </w:pPr>
            <w:r w:rsidRPr="000A4E00">
              <w:t>Continuing treatment</w:t>
            </w:r>
          </w:p>
          <w:p w14:paraId="1FBAA09C" w14:textId="77777777" w:rsidR="00B700D5" w:rsidRPr="000A4E00" w:rsidRDefault="008B7297">
            <w:pPr>
              <w:pStyle w:val="Schedule4TableText"/>
            </w:pPr>
            <w:r w:rsidRPr="000A4E00">
              <w:t>Patient must have previously received PBS-subsidised treatment with this drug for this condition. AND</w:t>
            </w:r>
          </w:p>
          <w:p w14:paraId="55B0368B" w14:textId="77777777" w:rsidR="00B700D5" w:rsidRPr="000A4E00" w:rsidRDefault="008B7297">
            <w:pPr>
              <w:pStyle w:val="Schedule4TableText"/>
            </w:pPr>
            <w:r w:rsidRPr="000A4E00">
              <w:t>The treatment must be the sole PBS-subsidised therapy for this condition.</w:t>
            </w:r>
          </w:p>
          <w:p w14:paraId="64296356" w14:textId="77777777" w:rsidR="00B700D5" w:rsidRPr="000A4E00" w:rsidRDefault="008B7297">
            <w:pPr>
              <w:pStyle w:val="Schedule4TableText"/>
            </w:pPr>
            <w:r w:rsidRPr="000A4E00">
              <w:t>Must be treated by a prescriber who is either:  (i) a respiratory physician, (ii) a specialist physician, (iii) none of the aforementioned prescriber types, but has consulted one of these aforementioned prescriber types. AND</w:t>
            </w:r>
          </w:p>
          <w:p w14:paraId="22D4C937" w14:textId="77777777" w:rsidR="00B700D5" w:rsidRPr="000A4E00" w:rsidRDefault="008B7297">
            <w:pPr>
              <w:pStyle w:val="Schedule4TableText"/>
            </w:pPr>
            <w:r w:rsidRPr="000A4E00">
              <w:t>Patient must not be undergoing PBS-subsidised treatment simultaneously through the following PBS indications:  (i) progressive fibrosing interstitial lung disease, (ii) idiopathic pulmonary fibrosis. AND</w:t>
            </w:r>
          </w:p>
          <w:p w14:paraId="5837F6D4" w14:textId="77777777" w:rsidR="00B700D5" w:rsidRPr="000A4E00" w:rsidRDefault="008B7297">
            <w:pPr>
              <w:pStyle w:val="Schedule4TableText"/>
            </w:pPr>
            <w:r w:rsidRPr="000A4E00">
              <w:t>Patient must not be undergoing sequential PBS-subsidised treatment through the following PBS indications:  (i) progressive fibrosing interstitial lung disease, (ii) idiopathic pulmonary fibrosis.</w:t>
            </w:r>
          </w:p>
        </w:tc>
        <w:tc>
          <w:tcPr>
            <w:tcW w:w="700" w:type="pct"/>
          </w:tcPr>
          <w:p w14:paraId="76051787" w14:textId="77777777" w:rsidR="00B700D5" w:rsidRPr="000A4E00" w:rsidRDefault="008B7297">
            <w:pPr>
              <w:pStyle w:val="Schedule4TableText"/>
            </w:pPr>
            <w:r w:rsidRPr="000A4E00">
              <w:t>Compliance with Authority Required procedures</w:t>
            </w:r>
          </w:p>
        </w:tc>
      </w:tr>
      <w:tr w:rsidR="00B700D5" w:rsidRPr="000A4E00" w14:paraId="63596A8B" w14:textId="77777777">
        <w:tc>
          <w:tcPr>
            <w:tcW w:w="400" w:type="pct"/>
          </w:tcPr>
          <w:p w14:paraId="76BD050C" w14:textId="77777777" w:rsidR="00B700D5" w:rsidRPr="000A4E00" w:rsidRDefault="008B7297">
            <w:pPr>
              <w:pStyle w:val="Schedule4TableText"/>
            </w:pPr>
            <w:r w:rsidRPr="000A4E00">
              <w:t>C17332</w:t>
            </w:r>
          </w:p>
        </w:tc>
        <w:tc>
          <w:tcPr>
            <w:tcW w:w="400" w:type="pct"/>
          </w:tcPr>
          <w:p w14:paraId="4C778BCE" w14:textId="77777777" w:rsidR="00B700D5" w:rsidRPr="000A4E00" w:rsidRDefault="008B7297">
            <w:pPr>
              <w:pStyle w:val="Schedule4TableText"/>
            </w:pPr>
            <w:r w:rsidRPr="000A4E00">
              <w:t>P17332</w:t>
            </w:r>
          </w:p>
        </w:tc>
        <w:tc>
          <w:tcPr>
            <w:tcW w:w="400" w:type="pct"/>
          </w:tcPr>
          <w:p w14:paraId="213B2DC9" w14:textId="77777777" w:rsidR="00B700D5" w:rsidRPr="000A4E00" w:rsidRDefault="008B7297">
            <w:pPr>
              <w:pStyle w:val="Schedule4TableText"/>
            </w:pPr>
            <w:r w:rsidRPr="000A4E00">
              <w:t>CN17332</w:t>
            </w:r>
          </w:p>
        </w:tc>
        <w:tc>
          <w:tcPr>
            <w:tcW w:w="800" w:type="pct"/>
          </w:tcPr>
          <w:p w14:paraId="76584A96" w14:textId="77777777" w:rsidR="00B700D5" w:rsidRPr="000A4E00" w:rsidRDefault="008B7297">
            <w:pPr>
              <w:pStyle w:val="Schedule4TableText"/>
            </w:pPr>
            <w:r w:rsidRPr="000A4E00">
              <w:t>Somatropin</w:t>
            </w:r>
          </w:p>
        </w:tc>
        <w:tc>
          <w:tcPr>
            <w:tcW w:w="2250" w:type="pct"/>
          </w:tcPr>
          <w:p w14:paraId="34326324" w14:textId="77777777" w:rsidR="00B700D5" w:rsidRPr="000A4E00" w:rsidRDefault="008B7297">
            <w:pPr>
              <w:pStyle w:val="Schedule4TableText"/>
            </w:pPr>
            <w:r w:rsidRPr="000A4E00">
              <w:t>Growth retardation secondary to an intracranial lesion, or cranial irradiation</w:t>
            </w:r>
          </w:p>
          <w:p w14:paraId="0C121F4B" w14:textId="77777777" w:rsidR="00B700D5" w:rsidRPr="000A4E00" w:rsidRDefault="008B7297">
            <w:pPr>
              <w:pStyle w:val="Schedule4TableText"/>
            </w:pPr>
            <w:r w:rsidRPr="000A4E00">
              <w:t>Recommencement of treatment</w:t>
            </w:r>
          </w:p>
          <w:p w14:paraId="2E47311A" w14:textId="77777777" w:rsidR="00B700D5" w:rsidRPr="000A4E00" w:rsidRDefault="008B7297">
            <w:pPr>
              <w:pStyle w:val="Schedule4TableText"/>
            </w:pPr>
            <w:r w:rsidRPr="000A4E00">
              <w:t>Patient must have previously received treatment under the PBS S100 Growth Hormone Program under the growth retardation secondary to an intracranial lesion, or cranial irradiation category. AND</w:t>
            </w:r>
          </w:p>
          <w:p w14:paraId="7C337667" w14:textId="77777777" w:rsidR="00B700D5" w:rsidRPr="000A4E00" w:rsidRDefault="008B7297">
            <w:pPr>
              <w:pStyle w:val="Schedule4TableText"/>
            </w:pPr>
            <w:r w:rsidRPr="000A4E00">
              <w:t>Patient must have had a lapse in growth hormone treatment. AND</w:t>
            </w:r>
          </w:p>
          <w:p w14:paraId="5D5243F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3805CF44"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51ED458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16926155"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08ACC05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65A8D02"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AE07EA9" w14:textId="77777777" w:rsidR="00B700D5" w:rsidRPr="000A4E00" w:rsidRDefault="008B7297">
            <w:pPr>
              <w:pStyle w:val="Schedule4TableText"/>
            </w:pPr>
            <w:r w:rsidRPr="000A4E00">
              <w:t>Patient must not have an active tumour or evidence of tumour growth or activity. AND</w:t>
            </w:r>
          </w:p>
          <w:p w14:paraId="5167F9AD" w14:textId="77777777" w:rsidR="00B700D5" w:rsidRPr="000A4E00" w:rsidRDefault="008B7297">
            <w:pPr>
              <w:pStyle w:val="Schedule4TableText"/>
            </w:pPr>
            <w:r w:rsidRPr="000A4E00">
              <w:t>Patient must be male and must not have a bone age of 15.5 years or more. or</w:t>
            </w:r>
          </w:p>
          <w:p w14:paraId="1CE24B59" w14:textId="77777777" w:rsidR="00B700D5" w:rsidRPr="000A4E00" w:rsidRDefault="008B7297">
            <w:pPr>
              <w:pStyle w:val="Schedule4TableText"/>
            </w:pPr>
            <w:r w:rsidRPr="000A4E00">
              <w:t>Patient must be female and must not have a bone age of 13.5 years or more.</w:t>
            </w:r>
          </w:p>
          <w:p w14:paraId="30716595"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0952CD37"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4897606A" w14:textId="77777777" w:rsidR="00B700D5" w:rsidRPr="000A4E00" w:rsidRDefault="008B7297">
            <w:pPr>
              <w:pStyle w:val="Schedule4TableText"/>
            </w:pPr>
            <w:r w:rsidRPr="000A4E00">
              <w:t>Patient must be aged 3 years or older.</w:t>
            </w:r>
          </w:p>
          <w:p w14:paraId="725AAD81"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BBF1664" w14:textId="77777777" w:rsidR="00B700D5" w:rsidRPr="000A4E00" w:rsidRDefault="008B7297">
            <w:pPr>
              <w:pStyle w:val="Schedule4TableText"/>
            </w:pPr>
            <w:r w:rsidRPr="000A4E00">
              <w:t>The authority application must be in writing and must include:</w:t>
            </w:r>
          </w:p>
          <w:p w14:paraId="0CCABCCB" w14:textId="77777777" w:rsidR="00B700D5" w:rsidRPr="000A4E00" w:rsidRDefault="008B7297">
            <w:pPr>
              <w:pStyle w:val="Schedule4TableText"/>
            </w:pPr>
            <w:r w:rsidRPr="000A4E00">
              <w:t>1. Details of the proposed prescription; AND</w:t>
            </w:r>
          </w:p>
          <w:p w14:paraId="58B96FA4" w14:textId="77777777" w:rsidR="00B700D5" w:rsidRPr="000A4E00" w:rsidRDefault="008B7297">
            <w:pPr>
              <w:pStyle w:val="Schedule4TableText"/>
            </w:pPr>
            <w:r w:rsidRPr="000A4E00">
              <w:t>2. A completed Growth Hormone Authority Application Supporting Information Form for recommencement of treatment; AND</w:t>
            </w:r>
          </w:p>
          <w:p w14:paraId="5CFCD3BF" w14:textId="77777777" w:rsidR="00B700D5" w:rsidRPr="000A4E00" w:rsidRDefault="008B7297">
            <w:pPr>
              <w:pStyle w:val="Schedule4TableText"/>
            </w:pPr>
            <w:r w:rsidRPr="000A4E00">
              <w:t>3. Recent growth data (height and weight, not older than three months); AND</w:t>
            </w:r>
          </w:p>
          <w:p w14:paraId="6A54392D" w14:textId="77777777" w:rsidR="00B700D5" w:rsidRPr="000A4E00" w:rsidRDefault="008B7297">
            <w:pPr>
              <w:pStyle w:val="Schedule4TableText"/>
            </w:pPr>
            <w:r w:rsidRPr="000A4E00">
              <w:t>4. A bone age result performed within the last 12 months; AND</w:t>
            </w:r>
          </w:p>
          <w:p w14:paraId="3C2257AD"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0C8A6A02"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511804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B7219EC" w14:textId="77777777" w:rsidR="00B700D5" w:rsidRPr="000A4E00" w:rsidRDefault="008B7297">
            <w:pPr>
              <w:pStyle w:val="Schedule4TableText"/>
            </w:pPr>
            <w:r w:rsidRPr="000A4E00">
              <w:t>Compliance with Written Authority Required procedures</w:t>
            </w:r>
          </w:p>
        </w:tc>
      </w:tr>
      <w:tr w:rsidR="00B700D5" w:rsidRPr="000A4E00" w14:paraId="09FAE3B5" w14:textId="77777777">
        <w:tc>
          <w:tcPr>
            <w:tcW w:w="400" w:type="pct"/>
          </w:tcPr>
          <w:p w14:paraId="7859416A" w14:textId="77777777" w:rsidR="00B700D5" w:rsidRPr="000A4E00" w:rsidRDefault="008B7297">
            <w:pPr>
              <w:pStyle w:val="Schedule4TableText"/>
            </w:pPr>
            <w:r w:rsidRPr="000A4E00">
              <w:t>C17333</w:t>
            </w:r>
          </w:p>
        </w:tc>
        <w:tc>
          <w:tcPr>
            <w:tcW w:w="400" w:type="pct"/>
          </w:tcPr>
          <w:p w14:paraId="132F876E" w14:textId="77777777" w:rsidR="00B700D5" w:rsidRPr="000A4E00" w:rsidRDefault="008B7297">
            <w:pPr>
              <w:pStyle w:val="Schedule4TableText"/>
            </w:pPr>
            <w:r w:rsidRPr="000A4E00">
              <w:t>P17333</w:t>
            </w:r>
          </w:p>
        </w:tc>
        <w:tc>
          <w:tcPr>
            <w:tcW w:w="400" w:type="pct"/>
          </w:tcPr>
          <w:p w14:paraId="216B4D9F" w14:textId="77777777" w:rsidR="00B700D5" w:rsidRPr="000A4E00" w:rsidRDefault="008B7297">
            <w:pPr>
              <w:pStyle w:val="Schedule4TableText"/>
            </w:pPr>
            <w:r w:rsidRPr="000A4E00">
              <w:t>CN17333</w:t>
            </w:r>
          </w:p>
        </w:tc>
        <w:tc>
          <w:tcPr>
            <w:tcW w:w="800" w:type="pct"/>
          </w:tcPr>
          <w:p w14:paraId="2C8D8B41" w14:textId="77777777" w:rsidR="00B700D5" w:rsidRPr="000A4E00" w:rsidRDefault="008B7297">
            <w:pPr>
              <w:pStyle w:val="Schedule4TableText"/>
            </w:pPr>
            <w:r w:rsidRPr="000A4E00">
              <w:t>Somatropin</w:t>
            </w:r>
          </w:p>
        </w:tc>
        <w:tc>
          <w:tcPr>
            <w:tcW w:w="2250" w:type="pct"/>
          </w:tcPr>
          <w:p w14:paraId="4D2402D2" w14:textId="77777777" w:rsidR="00B700D5" w:rsidRPr="000A4E00" w:rsidRDefault="008B7297">
            <w:pPr>
              <w:pStyle w:val="Schedule4TableText"/>
            </w:pPr>
            <w:r w:rsidRPr="000A4E00">
              <w:t>Hypothalamic-pituitary disease secondary to a structural lesion, with hypothalamic obesity driven growth</w:t>
            </w:r>
          </w:p>
          <w:p w14:paraId="798D13B1" w14:textId="77777777" w:rsidR="00B700D5" w:rsidRPr="000A4E00" w:rsidRDefault="008B7297">
            <w:pPr>
              <w:pStyle w:val="Schedule4TableText"/>
            </w:pPr>
            <w:r w:rsidRPr="000A4E00">
              <w:t>Recommencement of treatment as a reclassified patient</w:t>
            </w:r>
          </w:p>
          <w:p w14:paraId="34397299" w14:textId="77777777" w:rsidR="00B700D5" w:rsidRPr="000A4E00" w:rsidRDefault="008B7297">
            <w:pPr>
              <w:pStyle w:val="Schedule4TableText"/>
            </w:pPr>
            <w:r w:rsidRPr="000A4E00">
              <w:t>Patient must have previously received treatment under the PBS S100 Growth Hormone Program (treatment) under a category other than hypothalamic-pituitary disease secondary to a structural lesion, with hypothalamic obesity driven growth. AND</w:t>
            </w:r>
          </w:p>
          <w:p w14:paraId="1AEE36D2" w14:textId="77777777" w:rsidR="00B700D5" w:rsidRPr="000A4E00" w:rsidRDefault="008B7297">
            <w:pPr>
              <w:pStyle w:val="Schedule4TableText"/>
            </w:pPr>
            <w:r w:rsidRPr="000A4E00">
              <w:t>Patient must have had a lapse in treatment. AND</w:t>
            </w:r>
          </w:p>
          <w:p w14:paraId="3FB9C49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54B7DECC"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2CEB214F"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5369AE70"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1855D741"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302FA6EA" w14:textId="77777777" w:rsidR="00B700D5" w:rsidRPr="000A4E00" w:rsidRDefault="008B7297">
            <w:pPr>
              <w:pStyle w:val="Schedule4TableText"/>
            </w:pPr>
            <w:r w:rsidRPr="000A4E00">
              <w:t>Patient must have a structural lesion that is not neoplastic. or</w:t>
            </w:r>
          </w:p>
          <w:p w14:paraId="2F2331BB" w14:textId="77777777" w:rsidR="00B700D5" w:rsidRPr="000A4E00" w:rsidRDefault="008B7297">
            <w:pPr>
              <w:pStyle w:val="Schedule4TableText"/>
            </w:pPr>
            <w:r w:rsidRPr="000A4E00">
              <w:t>Patient must have had a structural lesion that was neoplastic and have undergone a 12 month period of observation following completion of treatment for the structural lesion (all treatment). or</w:t>
            </w:r>
          </w:p>
          <w:p w14:paraId="74379AC9" w14:textId="77777777" w:rsidR="00B700D5" w:rsidRPr="000A4E00" w:rsidRDefault="008B7297">
            <w:pPr>
              <w:pStyle w:val="Schedule4TableText"/>
            </w:pPr>
            <w:r w:rsidRPr="000A4E00">
              <w:t>Patient must have a structural lesion that is neoplastic, have received medical advice that it is unsafe to treat the structural lesion, and have undergone a 12 month period of observation since initial diagnosis of the structural lesion. AND</w:t>
            </w:r>
          </w:p>
          <w:p w14:paraId="143A18A5"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13D01CB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31EADA8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19CEF192"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3316372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764F513F" w14:textId="77777777" w:rsidR="00B700D5" w:rsidRPr="000A4E00" w:rsidRDefault="008B7297">
            <w:pPr>
              <w:pStyle w:val="Schedule4TableText"/>
            </w:pPr>
            <w:r w:rsidRPr="000A4E00">
              <w:t>Patient must have other hypothalamic/pituitary hormone deficits (includes ACTH, TSH, GnRH and/or vasopressin/ADH deficiencies). AND</w:t>
            </w:r>
          </w:p>
          <w:p w14:paraId="5BECDBEA" w14:textId="77777777" w:rsidR="00B700D5" w:rsidRPr="000A4E00" w:rsidRDefault="008B7297">
            <w:pPr>
              <w:pStyle w:val="Schedule4TableText"/>
            </w:pPr>
            <w:r w:rsidRPr="000A4E00">
              <w:t>Patient must have hypothalamic obesity. AND</w:t>
            </w:r>
          </w:p>
          <w:p w14:paraId="28BD8DEE" w14:textId="77777777" w:rsidR="00B700D5" w:rsidRPr="000A4E00" w:rsidRDefault="008B7297">
            <w:pPr>
              <w:pStyle w:val="Schedule4TableText"/>
            </w:pPr>
            <w:r w:rsidRPr="000A4E00">
              <w:t>Patient must have had a growth velocity above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0AFAA8D9" w14:textId="77777777" w:rsidR="00B700D5" w:rsidRPr="000A4E00" w:rsidRDefault="008B7297">
            <w:pPr>
              <w:pStyle w:val="Schedule4TableText"/>
            </w:pPr>
            <w:r w:rsidRPr="000A4E00">
              <w:t>Patient must have had an annual growth velocity of greater than 14 cm per year in the 12 month period immediately prior to commencement of treatment, if the patient had a chronological age of 2 years or less at commencement of treatment. or</w:t>
            </w:r>
          </w:p>
          <w:p w14:paraId="4D2C47F3" w14:textId="77777777" w:rsidR="00B700D5" w:rsidRPr="000A4E00" w:rsidRDefault="008B7297">
            <w:pPr>
              <w:pStyle w:val="Schedule4TableText"/>
            </w:pPr>
            <w:r w:rsidRPr="000A4E00">
              <w:t>Patient must have had an annual growth velocity of greater than 8 cm per year in the 12 month period immediately prior to commencement of treatment, if the patient had a bone or chronological age of 2.5 years or less at commencement of treatment. AND</w:t>
            </w:r>
          </w:p>
          <w:p w14:paraId="36D11B2E"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F0C8EC1" w14:textId="77777777" w:rsidR="00B700D5" w:rsidRPr="000A4E00" w:rsidRDefault="008B7297">
            <w:pPr>
              <w:pStyle w:val="Schedule4TableText"/>
            </w:pPr>
            <w:r w:rsidRPr="000A4E00">
              <w:t>Patient must not have an active tumour or evidence of tumour growth or activity. AND</w:t>
            </w:r>
          </w:p>
          <w:p w14:paraId="6FCD29D3" w14:textId="77777777" w:rsidR="00B700D5" w:rsidRPr="000A4E00" w:rsidRDefault="008B7297">
            <w:pPr>
              <w:pStyle w:val="Schedule4TableText"/>
            </w:pPr>
            <w:r w:rsidRPr="000A4E00">
              <w:t>Patient must be male and must not have a bone age of 15.5 years or more. or</w:t>
            </w:r>
          </w:p>
          <w:p w14:paraId="2CCA67D5" w14:textId="77777777" w:rsidR="00B700D5" w:rsidRPr="000A4E00" w:rsidRDefault="008B7297">
            <w:pPr>
              <w:pStyle w:val="Schedule4TableText"/>
            </w:pPr>
            <w:r w:rsidRPr="000A4E00">
              <w:t>Patient must be female and must not have a bone age of 13.5 years or more.</w:t>
            </w:r>
          </w:p>
          <w:p w14:paraId="6BFE2AAC" w14:textId="77777777" w:rsidR="00B700D5" w:rsidRPr="000A4E00" w:rsidRDefault="008B7297">
            <w:pPr>
              <w:pStyle w:val="Schedule4TableText"/>
            </w:pPr>
            <w:r w:rsidRPr="000A4E00">
              <w:t>Patient must be aged 3 years or older.</w:t>
            </w:r>
          </w:p>
          <w:p w14:paraId="10B7EF97"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7B6F24EE"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71E8BDB0"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08C1F344"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139E2197" w14:textId="77777777" w:rsidR="00B700D5" w:rsidRPr="000A4E00" w:rsidRDefault="008B7297">
            <w:pPr>
              <w:pStyle w:val="Schedule4TableText"/>
            </w:pPr>
            <w:r w:rsidRPr="000A4E00">
              <w:t>The authority application must be in writing and must include:</w:t>
            </w:r>
          </w:p>
          <w:p w14:paraId="347B65F0" w14:textId="77777777" w:rsidR="00B700D5" w:rsidRPr="000A4E00" w:rsidRDefault="008B7297">
            <w:pPr>
              <w:pStyle w:val="Schedule4TableText"/>
            </w:pPr>
            <w:r w:rsidRPr="000A4E00">
              <w:t>1. Details of the proposed prescription; AND</w:t>
            </w:r>
          </w:p>
          <w:p w14:paraId="7D0277FC" w14:textId="77777777" w:rsidR="00B700D5" w:rsidRPr="000A4E00" w:rsidRDefault="008B7297">
            <w:pPr>
              <w:pStyle w:val="Schedule4TableText"/>
            </w:pPr>
            <w:r w:rsidRPr="000A4E00">
              <w:t>2. A completed Growth Hormone Authority Application Supporting Information Form for recommencement of treatment as a reclassified patient; AND</w:t>
            </w:r>
          </w:p>
          <w:p w14:paraId="62C1E98B" w14:textId="77777777" w:rsidR="00B700D5" w:rsidRPr="000A4E00" w:rsidRDefault="008B7297">
            <w:pPr>
              <w:pStyle w:val="Schedule4TableText"/>
            </w:pPr>
            <w:r w:rsidRPr="000A4E00">
              <w:t>3.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AND</w:t>
            </w:r>
          </w:p>
          <w:p w14:paraId="44296205"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02A24292" w14:textId="77777777" w:rsidR="00B700D5" w:rsidRPr="000A4E00" w:rsidRDefault="008B7297">
            <w:pPr>
              <w:pStyle w:val="Schedule4TableText"/>
            </w:pPr>
            <w:r w:rsidRPr="000A4E00">
              <w:t>5. (a) Confirmation that the patient has a structural lesion that is not neoplastic; OR</w:t>
            </w:r>
          </w:p>
          <w:p w14:paraId="25E08BF8" w14:textId="77777777" w:rsidR="00B700D5" w:rsidRPr="000A4E00" w:rsidRDefault="008B7297">
            <w:pPr>
              <w:pStyle w:val="Schedule4TableText"/>
            </w:pPr>
            <w:r w:rsidRPr="000A4E00">
              <w:t>(b) Confirmation that the patient had a structural lesion that was neoplastic and has undergone a 12 month period of observation following completion of treatment for the structural lesion (all treatment); OR</w:t>
            </w:r>
          </w:p>
          <w:p w14:paraId="32667407" w14:textId="77777777" w:rsidR="00B700D5" w:rsidRPr="000A4E00" w:rsidRDefault="008B7297">
            <w:pPr>
              <w:pStyle w:val="Schedule4TableText"/>
            </w:pPr>
            <w:r w:rsidRPr="000A4E00">
              <w:t>(c) Confirmation that the patient has a structural lesion that is neoplastic, has received medical advice that it is unsafe to treat the structural lesion, and has undergone a 12 month period of observation since initial diagnosis of the structural lesion; AND</w:t>
            </w:r>
          </w:p>
          <w:p w14:paraId="1F7DED3D" w14:textId="77777777" w:rsidR="00B700D5" w:rsidRPr="000A4E00" w:rsidRDefault="008B7297">
            <w:pPr>
              <w:pStyle w:val="Schedule4TableText"/>
            </w:pPr>
            <w:r w:rsidRPr="000A4E00">
              <w:t>6. Confirmation that the patient has other hypothalamic/pituitary hormone deficits; AND</w:t>
            </w:r>
          </w:p>
          <w:p w14:paraId="3D02F595" w14:textId="77777777" w:rsidR="00B700D5" w:rsidRPr="000A4E00" w:rsidRDefault="008B7297">
            <w:pPr>
              <w:pStyle w:val="Schedule4TableText"/>
            </w:pPr>
            <w:r w:rsidRPr="000A4E00">
              <w:t>7. Confirmation that the patient has hypothalamic obesity; AND</w:t>
            </w:r>
          </w:p>
          <w:p w14:paraId="3594265A" w14:textId="77777777" w:rsidR="00B700D5" w:rsidRPr="000A4E00" w:rsidRDefault="008B7297">
            <w:pPr>
              <w:pStyle w:val="Schedule4TableText"/>
            </w:pPr>
            <w:r w:rsidRPr="000A4E00">
              <w:t>8. Recent growth data (height and weight, not older than three months); AND</w:t>
            </w:r>
          </w:p>
          <w:p w14:paraId="0F9020A4" w14:textId="77777777" w:rsidR="00B700D5" w:rsidRPr="000A4E00" w:rsidRDefault="008B7297">
            <w:pPr>
              <w:pStyle w:val="Schedule4TableText"/>
            </w:pPr>
            <w:r w:rsidRPr="000A4E00">
              <w:t>9. A bone age result performed within the last 12 months; AND</w:t>
            </w:r>
          </w:p>
          <w:p w14:paraId="2740F42B" w14:textId="77777777" w:rsidR="00B700D5" w:rsidRPr="000A4E00" w:rsidRDefault="008B7297">
            <w:pPr>
              <w:pStyle w:val="Schedule4TableText"/>
            </w:pPr>
            <w:r w:rsidRPr="000A4E00">
              <w:t>10. The proprietary name (brand), form and strength of somatropin requested, and the number of vials/cartridges required to provide sufficient drug for 16 weeks' worth of treatment (with up to 1 repeat allowed).</w:t>
            </w:r>
          </w:p>
          <w:p w14:paraId="01E3DF21"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DF3AFBC"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8A9825D" w14:textId="77777777" w:rsidR="00B700D5" w:rsidRPr="000A4E00" w:rsidRDefault="008B7297">
            <w:pPr>
              <w:pStyle w:val="Schedule4TableText"/>
            </w:pPr>
            <w:r w:rsidRPr="000A4E00">
              <w:t>Compliance with Written Authority Required procedures</w:t>
            </w:r>
          </w:p>
        </w:tc>
      </w:tr>
      <w:tr w:rsidR="00B700D5" w:rsidRPr="000A4E00" w14:paraId="4520BF47" w14:textId="77777777">
        <w:tc>
          <w:tcPr>
            <w:tcW w:w="400" w:type="pct"/>
          </w:tcPr>
          <w:p w14:paraId="78FE59E3" w14:textId="77777777" w:rsidR="00B700D5" w:rsidRPr="000A4E00" w:rsidRDefault="008B7297">
            <w:pPr>
              <w:pStyle w:val="Schedule4TableText"/>
            </w:pPr>
            <w:r w:rsidRPr="000A4E00">
              <w:t>C17340</w:t>
            </w:r>
          </w:p>
        </w:tc>
        <w:tc>
          <w:tcPr>
            <w:tcW w:w="400" w:type="pct"/>
          </w:tcPr>
          <w:p w14:paraId="50CB5013" w14:textId="77777777" w:rsidR="00B700D5" w:rsidRPr="000A4E00" w:rsidRDefault="008B7297">
            <w:pPr>
              <w:pStyle w:val="Schedule4TableText"/>
            </w:pPr>
            <w:r w:rsidRPr="000A4E00">
              <w:t>P17340</w:t>
            </w:r>
          </w:p>
        </w:tc>
        <w:tc>
          <w:tcPr>
            <w:tcW w:w="400" w:type="pct"/>
          </w:tcPr>
          <w:p w14:paraId="22CBD76C" w14:textId="77777777" w:rsidR="00B700D5" w:rsidRPr="000A4E00" w:rsidRDefault="008B7297">
            <w:pPr>
              <w:pStyle w:val="Schedule4TableText"/>
            </w:pPr>
            <w:r w:rsidRPr="000A4E00">
              <w:t>CN17340</w:t>
            </w:r>
          </w:p>
        </w:tc>
        <w:tc>
          <w:tcPr>
            <w:tcW w:w="800" w:type="pct"/>
          </w:tcPr>
          <w:p w14:paraId="01142101" w14:textId="77777777" w:rsidR="00B700D5" w:rsidRPr="000A4E00" w:rsidRDefault="008B7297">
            <w:pPr>
              <w:pStyle w:val="Schedule4TableText"/>
            </w:pPr>
            <w:r w:rsidRPr="000A4E00">
              <w:t>Somatropin</w:t>
            </w:r>
          </w:p>
        </w:tc>
        <w:tc>
          <w:tcPr>
            <w:tcW w:w="2250" w:type="pct"/>
          </w:tcPr>
          <w:p w14:paraId="7C42E3E0" w14:textId="77777777" w:rsidR="00B700D5" w:rsidRPr="000A4E00" w:rsidRDefault="008B7297">
            <w:pPr>
              <w:pStyle w:val="Schedule4TableText"/>
            </w:pPr>
            <w:r w:rsidRPr="000A4E00">
              <w:t>Short stature associated with biochemical growth hormone deficiency</w:t>
            </w:r>
          </w:p>
          <w:p w14:paraId="2D2CF147" w14:textId="77777777" w:rsidR="00B700D5" w:rsidRPr="000A4E00" w:rsidRDefault="008B7297">
            <w:pPr>
              <w:pStyle w:val="Schedule4TableText"/>
            </w:pPr>
            <w:r w:rsidRPr="000A4E00">
              <w:t>Continuing treatment as a reclassified patient</w:t>
            </w:r>
          </w:p>
          <w:p w14:paraId="3030FB33" w14:textId="77777777" w:rsidR="00B700D5" w:rsidRPr="000A4E00" w:rsidRDefault="008B7297">
            <w:pPr>
              <w:pStyle w:val="Schedule4TableText"/>
            </w:pPr>
            <w:r w:rsidRPr="000A4E00">
              <w:t>Patient must have previously received treatment under the PBS S100 Growth Hormone Program (treatment) under a category other than short stature associated with biochemical growth hormone deficiency. AND</w:t>
            </w:r>
          </w:p>
          <w:p w14:paraId="6221952A"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3D644A98"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4B8E76FE"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3377DCF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1863EE4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4CB8123F" w14:textId="77777777" w:rsidR="00B700D5" w:rsidRPr="000A4E00" w:rsidRDefault="008B7297">
            <w:pPr>
              <w:pStyle w:val="Schedule4TableText"/>
            </w:pPr>
            <w:r w:rsidRPr="000A4E00">
              <w:t>Patient must have previously received treatment under the indication risk of hypoglycaemia secondary to growth hormone deficiency in neonates/infants and have reached or surpassed 5 years of age (chronological). or</w:t>
            </w:r>
          </w:p>
          <w:p w14:paraId="4CA0E489" w14:textId="77777777" w:rsidR="00B700D5" w:rsidRPr="000A4E00" w:rsidRDefault="008B7297">
            <w:pPr>
              <w:pStyle w:val="Schedule4TableText"/>
            </w:pPr>
            <w:r w:rsidRPr="000A4E00">
              <w:t>Patient must have had a height at or below the 1st percentile for age and sex immediately prior to commencing treatment. or</w:t>
            </w:r>
          </w:p>
          <w:p w14:paraId="536C39F4"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 growth velocity below the 25th percentile for bone age and sex measured over the 12 month interval immediately prior to commencement of treatment (or the 6 month interval immediately prior to commencement of treatment if the patient was an older child at commencement of treatment). or</w:t>
            </w:r>
          </w:p>
          <w:p w14:paraId="79F82BD7"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14 cm per year or less in the 12 month period immediately prior to commencement of treatment, if the patient had a chronological age of 2 years or less at commencement of treatment. or</w:t>
            </w:r>
          </w:p>
          <w:p w14:paraId="40B6CE04" w14:textId="77777777" w:rsidR="00B700D5" w:rsidRPr="000A4E00" w:rsidRDefault="008B7297">
            <w:pPr>
              <w:pStyle w:val="Schedule4TableText"/>
            </w:pPr>
            <w:r w:rsidRPr="000A4E00">
              <w:t>Patient must have had both a height above the 1st and at or below the 25th percentiles for age and sex immediately prior to commencing treatment and an annual growth velocity of 8 cm per year or less in the 12 month period immediately prior to commencement of treatment, if the patient had a bone or chronological age of 2.5 years or less at commencement of treatment. AND</w:t>
            </w:r>
          </w:p>
          <w:p w14:paraId="400A537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67318254"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7161B8E3"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4CFEDDA4"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6889BC1C"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07026EB8"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035E3594" w14:textId="77777777" w:rsidR="00B700D5" w:rsidRPr="000A4E00" w:rsidRDefault="008B7297">
            <w:pPr>
              <w:pStyle w:val="Schedule4TableText"/>
            </w:pPr>
            <w:r w:rsidRPr="000A4E00">
              <w:t>Patient must not have an active tumour or evidence of tumour growth or activity. AND</w:t>
            </w:r>
          </w:p>
          <w:p w14:paraId="503A3319" w14:textId="77777777" w:rsidR="00B700D5" w:rsidRPr="000A4E00" w:rsidRDefault="008B7297">
            <w:pPr>
              <w:pStyle w:val="Schedule4TableText"/>
            </w:pPr>
            <w:r w:rsidRPr="000A4E00">
              <w:t>Patient must be male and must not have a bone age of 15.5 years or more. or</w:t>
            </w:r>
          </w:p>
          <w:p w14:paraId="63C73918" w14:textId="77777777" w:rsidR="00B700D5" w:rsidRPr="000A4E00" w:rsidRDefault="008B7297">
            <w:pPr>
              <w:pStyle w:val="Schedule4TableText"/>
            </w:pPr>
            <w:r w:rsidRPr="000A4E00">
              <w:t>Patient must be female and must not have a bone age of 13.5 years or more.</w:t>
            </w:r>
          </w:p>
          <w:p w14:paraId="6CE646F3"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593CD46F" w14:textId="77777777" w:rsidR="00B700D5" w:rsidRPr="000A4E00" w:rsidRDefault="008B7297">
            <w:pPr>
              <w:pStyle w:val="Schedule4TableText"/>
            </w:pPr>
            <w:r w:rsidRPr="000A4E00">
              <w:t>Must be treated by a medical practitioner in consultation with a nominated specialist or consultant physician in general paediatrics. AND</w:t>
            </w:r>
          </w:p>
          <w:p w14:paraId="0DAE7F6B" w14:textId="77777777" w:rsidR="00B700D5" w:rsidRPr="000A4E00" w:rsidRDefault="008B7297">
            <w:pPr>
              <w:pStyle w:val="Schedule4TableText"/>
            </w:pPr>
            <w:r w:rsidRPr="000A4E00">
              <w:t>Patient must be undergoing treatment for the stated indication with only one growth hormone at any given time.</w:t>
            </w:r>
          </w:p>
          <w:p w14:paraId="7A5ADE38"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0B0C0CF3"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68596A77" w14:textId="77777777" w:rsidR="00B700D5" w:rsidRPr="000A4E00" w:rsidRDefault="008B7297">
            <w:pPr>
              <w:pStyle w:val="Schedule4TableText"/>
            </w:pPr>
            <w:r w:rsidRPr="000A4E00">
              <w:t>The authority application must be in writing and must include:</w:t>
            </w:r>
          </w:p>
          <w:p w14:paraId="49564D2B" w14:textId="77777777" w:rsidR="00B700D5" w:rsidRPr="000A4E00" w:rsidRDefault="008B7297">
            <w:pPr>
              <w:pStyle w:val="Schedule4TableText"/>
            </w:pPr>
            <w:r w:rsidRPr="000A4E00">
              <w:t>1. Details of the proposed prescription; AND</w:t>
            </w:r>
          </w:p>
          <w:p w14:paraId="0EDB40B8" w14:textId="77777777" w:rsidR="00B700D5" w:rsidRPr="000A4E00" w:rsidRDefault="008B7297">
            <w:pPr>
              <w:pStyle w:val="Schedule4TableText"/>
            </w:pPr>
            <w:r w:rsidRPr="000A4E00">
              <w:t>2. A completed Growth Hormone Authority Application Supporting Information Form for continuing treatment as a reclassified patient; AND</w:t>
            </w:r>
          </w:p>
          <w:p w14:paraId="0C4E7B02" w14:textId="77777777" w:rsidR="00B700D5" w:rsidRPr="000A4E00" w:rsidRDefault="008B7297">
            <w:pPr>
              <w:pStyle w:val="Schedule4TableText"/>
            </w:pPr>
            <w:r w:rsidRPr="000A4E00">
              <w:t>3. (a) A minimum of 12 months of growth data (height and weight measurements) from immediately prior to commencement of treatment, or a minimum of 6 months of growth data from immediately prior to commencement of treatment if the patient was an older child at commencement of treatment; and the result of a bone age assessment performed within the 12 months immediately prior to commencement of treatment (except for a patient whose chronological age was 2.5 years or less at commencement of treatment); OR</w:t>
            </w:r>
          </w:p>
          <w:p w14:paraId="39D1BCFD" w14:textId="77777777" w:rsidR="00B700D5" w:rsidRPr="000A4E00" w:rsidRDefault="008B7297">
            <w:pPr>
              <w:pStyle w:val="Schedule4TableText"/>
            </w:pPr>
            <w:r w:rsidRPr="000A4E00">
              <w:t>(b) Height and weight measurements from within three months prior to commencement of treatment for a patient whose height was at or below the 1st percentile for age and sex immediately prior to commencing treatment; OR</w:t>
            </w:r>
          </w:p>
          <w:p w14:paraId="3E4C17C4" w14:textId="77777777" w:rsidR="00B700D5" w:rsidRPr="000A4E00" w:rsidRDefault="008B7297">
            <w:pPr>
              <w:pStyle w:val="Schedule4TableText"/>
            </w:pPr>
            <w:r w:rsidRPr="000A4E00">
              <w:t>(c) Confirmation that the patient has previously received treatment under the indication risk of hypoglycaemia secondary to growth hormone deficiency in neonates/infants and has reached or surpassed 5 years of age (chronological); AND</w:t>
            </w:r>
          </w:p>
          <w:p w14:paraId="08389C96" w14:textId="77777777" w:rsidR="00B700D5" w:rsidRPr="000A4E00" w:rsidRDefault="008B7297">
            <w:pPr>
              <w:pStyle w:val="Schedule4TableText"/>
            </w:pPr>
            <w:r w:rsidRPr="000A4E00">
              <w:t>4. Evidence of biochemical growth hormone deficiency, including the type of tests performed and peak growth hormone concentrations; AND</w:t>
            </w:r>
          </w:p>
          <w:p w14:paraId="7EDBECEC" w14:textId="77777777" w:rsidR="00B700D5" w:rsidRPr="000A4E00" w:rsidRDefault="008B7297">
            <w:pPr>
              <w:pStyle w:val="Schedule4TableText"/>
            </w:pPr>
            <w:r w:rsidRPr="000A4E00">
              <w:t>5. Growth data (height and weight) for the most recent 6 month treatment period, including data at both the start and end of the treatment period. The most recent data must not be older than three months; AND</w:t>
            </w:r>
          </w:p>
          <w:p w14:paraId="561D100C" w14:textId="77777777" w:rsidR="00B700D5" w:rsidRPr="000A4E00" w:rsidRDefault="008B7297">
            <w:pPr>
              <w:pStyle w:val="Schedule4TableText"/>
            </w:pPr>
            <w:r w:rsidRPr="000A4E00">
              <w:t>6. A bone age result performed within the last 12 months; AND</w:t>
            </w:r>
          </w:p>
          <w:p w14:paraId="33FD6F02" w14:textId="77777777" w:rsidR="00B700D5" w:rsidRPr="000A4E00" w:rsidRDefault="008B7297">
            <w:pPr>
              <w:pStyle w:val="Schedule4TableText"/>
            </w:pPr>
            <w:r w:rsidRPr="000A4E00">
              <w:t>7. The proprietary name (brand), form and strength of somatropin requested, and the number of vials/cartridges required to provide sufficient drug for 13 weeks worth of treatment (with up to 1 repeat allowed).</w:t>
            </w:r>
          </w:p>
          <w:p w14:paraId="1C98609E"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1CBF4C6A" w14:textId="77777777" w:rsidR="00B700D5" w:rsidRPr="000A4E00" w:rsidRDefault="008B7297">
            <w:pPr>
              <w:pStyle w:val="Schedule4TableText"/>
            </w:pPr>
            <w:r w:rsidRPr="000A4E00">
              <w:t>Biochemical growth hormone deficiency should not be secondary to an intracranial lesion or cranial irradiation for applications under this category.</w:t>
            </w:r>
          </w:p>
          <w:p w14:paraId="71E34F21"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385F8FE9" w14:textId="77777777" w:rsidR="00B700D5" w:rsidRPr="000A4E00" w:rsidRDefault="008B7297">
            <w:pPr>
              <w:pStyle w:val="Schedule4TableText"/>
            </w:pPr>
            <w:r w:rsidRPr="000A4E00">
              <w:t>Compliance with Written Authority Required procedures</w:t>
            </w:r>
          </w:p>
        </w:tc>
      </w:tr>
      <w:tr w:rsidR="00B700D5" w:rsidRPr="000A4E00" w14:paraId="1C37ACCA" w14:textId="77777777">
        <w:tc>
          <w:tcPr>
            <w:tcW w:w="400" w:type="pct"/>
          </w:tcPr>
          <w:p w14:paraId="1456D446" w14:textId="77777777" w:rsidR="00B700D5" w:rsidRPr="000A4E00" w:rsidRDefault="008B7297">
            <w:pPr>
              <w:pStyle w:val="Schedule4TableText"/>
            </w:pPr>
            <w:r w:rsidRPr="000A4E00">
              <w:t>C17349</w:t>
            </w:r>
          </w:p>
        </w:tc>
        <w:tc>
          <w:tcPr>
            <w:tcW w:w="400" w:type="pct"/>
          </w:tcPr>
          <w:p w14:paraId="621A2DDC" w14:textId="77777777" w:rsidR="00B700D5" w:rsidRPr="000A4E00" w:rsidRDefault="008B7297">
            <w:pPr>
              <w:pStyle w:val="Schedule4TableText"/>
            </w:pPr>
            <w:r w:rsidRPr="000A4E00">
              <w:t>P17349</w:t>
            </w:r>
          </w:p>
        </w:tc>
        <w:tc>
          <w:tcPr>
            <w:tcW w:w="400" w:type="pct"/>
          </w:tcPr>
          <w:p w14:paraId="215E461D" w14:textId="77777777" w:rsidR="00B700D5" w:rsidRPr="000A4E00" w:rsidRDefault="008B7297">
            <w:pPr>
              <w:pStyle w:val="Schedule4TableText"/>
            </w:pPr>
            <w:r w:rsidRPr="000A4E00">
              <w:t>CN17349</w:t>
            </w:r>
          </w:p>
        </w:tc>
        <w:tc>
          <w:tcPr>
            <w:tcW w:w="800" w:type="pct"/>
          </w:tcPr>
          <w:p w14:paraId="38B47D4F" w14:textId="77777777" w:rsidR="00B700D5" w:rsidRPr="000A4E00" w:rsidRDefault="008B7297">
            <w:pPr>
              <w:pStyle w:val="Schedule4TableText"/>
            </w:pPr>
            <w:r w:rsidRPr="000A4E00">
              <w:t>Tobramycin</w:t>
            </w:r>
          </w:p>
        </w:tc>
        <w:tc>
          <w:tcPr>
            <w:tcW w:w="2250" w:type="pct"/>
          </w:tcPr>
          <w:p w14:paraId="7F381111" w14:textId="77777777" w:rsidR="00B700D5" w:rsidRPr="000A4E00" w:rsidRDefault="008B7297">
            <w:pPr>
              <w:pStyle w:val="Schedule4TableText"/>
            </w:pPr>
            <w:r w:rsidRPr="000A4E00">
              <w:t>Proven Pseudomonas aeruginosa infection</w:t>
            </w:r>
          </w:p>
          <w:p w14:paraId="24F3C36C" w14:textId="77777777" w:rsidR="00B700D5" w:rsidRPr="000A4E00" w:rsidRDefault="008B7297">
            <w:pPr>
              <w:pStyle w:val="Schedule4TableText"/>
            </w:pPr>
            <w:r w:rsidRPr="000A4E00">
              <w:t>Patient must have cystic fibrosis. AND</w:t>
            </w:r>
          </w:p>
          <w:p w14:paraId="369CBEA8" w14:textId="77777777" w:rsidR="00B700D5" w:rsidRPr="000A4E00" w:rsidRDefault="008B7297">
            <w:pPr>
              <w:pStyle w:val="Schedule4TableText"/>
            </w:pPr>
            <w:r w:rsidRPr="000A4E00">
              <w:t>The treatment must be for management.</w:t>
            </w:r>
          </w:p>
          <w:p w14:paraId="364B0441" w14:textId="77777777" w:rsidR="00B700D5" w:rsidRPr="000A4E00" w:rsidRDefault="008B7297">
            <w:pPr>
              <w:pStyle w:val="Schedule4TableText"/>
            </w:pPr>
            <w:r w:rsidRPr="000A4E00">
              <w:t>Must be treated by a medical practitioner. or</w:t>
            </w:r>
          </w:p>
          <w:p w14:paraId="76EF078E" w14:textId="77777777" w:rsidR="00B700D5" w:rsidRPr="000A4E00" w:rsidRDefault="008B7297">
            <w:pPr>
              <w:pStyle w:val="Schedule4TableText"/>
            </w:pPr>
            <w:r w:rsidRPr="000A4E00">
              <w:t>Must be treated by a nurse practitioner where patient care is being shared with a medical practitioner.</w:t>
            </w:r>
          </w:p>
        </w:tc>
        <w:tc>
          <w:tcPr>
            <w:tcW w:w="700" w:type="pct"/>
          </w:tcPr>
          <w:p w14:paraId="4B01B989" w14:textId="77777777" w:rsidR="00B700D5" w:rsidRPr="000A4E00" w:rsidRDefault="008B7297">
            <w:pPr>
              <w:pStyle w:val="Schedule4TableText"/>
            </w:pPr>
            <w:r w:rsidRPr="000A4E00">
              <w:t>Compliance with Authority Required procedures - Streamlined Authority Code 17349</w:t>
            </w:r>
          </w:p>
        </w:tc>
      </w:tr>
      <w:tr w:rsidR="00B700D5" w:rsidRPr="000A4E00" w14:paraId="11BD2992" w14:textId="77777777">
        <w:tc>
          <w:tcPr>
            <w:tcW w:w="400" w:type="pct"/>
          </w:tcPr>
          <w:p w14:paraId="1EEC8A11" w14:textId="77777777" w:rsidR="00B700D5" w:rsidRPr="000A4E00" w:rsidRDefault="008B7297">
            <w:pPr>
              <w:pStyle w:val="Schedule4TableText"/>
            </w:pPr>
            <w:r w:rsidRPr="000A4E00">
              <w:t>C17351</w:t>
            </w:r>
          </w:p>
        </w:tc>
        <w:tc>
          <w:tcPr>
            <w:tcW w:w="400" w:type="pct"/>
          </w:tcPr>
          <w:p w14:paraId="737968FE" w14:textId="77777777" w:rsidR="00B700D5" w:rsidRPr="000A4E00" w:rsidRDefault="008B7297">
            <w:pPr>
              <w:pStyle w:val="Schedule4TableText"/>
            </w:pPr>
            <w:r w:rsidRPr="000A4E00">
              <w:t>P17351</w:t>
            </w:r>
          </w:p>
        </w:tc>
        <w:tc>
          <w:tcPr>
            <w:tcW w:w="400" w:type="pct"/>
          </w:tcPr>
          <w:p w14:paraId="13BDC8AB" w14:textId="77777777" w:rsidR="00B700D5" w:rsidRPr="000A4E00" w:rsidRDefault="008B7297">
            <w:pPr>
              <w:pStyle w:val="Schedule4TableText"/>
            </w:pPr>
            <w:r w:rsidRPr="000A4E00">
              <w:t>CN17351</w:t>
            </w:r>
          </w:p>
        </w:tc>
        <w:tc>
          <w:tcPr>
            <w:tcW w:w="800" w:type="pct"/>
          </w:tcPr>
          <w:p w14:paraId="72C80D47" w14:textId="77777777" w:rsidR="00B700D5" w:rsidRPr="000A4E00" w:rsidRDefault="008B7297">
            <w:pPr>
              <w:pStyle w:val="Schedule4TableText"/>
            </w:pPr>
            <w:r w:rsidRPr="000A4E00">
              <w:t>Apremilast</w:t>
            </w:r>
          </w:p>
        </w:tc>
        <w:tc>
          <w:tcPr>
            <w:tcW w:w="2250" w:type="pct"/>
          </w:tcPr>
          <w:p w14:paraId="7FB24FBB" w14:textId="77777777" w:rsidR="00B700D5" w:rsidRPr="000A4E00" w:rsidRDefault="008B7297">
            <w:pPr>
              <w:pStyle w:val="Schedule4TableText"/>
            </w:pPr>
            <w:r w:rsidRPr="000A4E00">
              <w:t>Severe chronic plaque psoriasis</w:t>
            </w:r>
          </w:p>
          <w:p w14:paraId="76A9AB59" w14:textId="77777777" w:rsidR="00B700D5" w:rsidRPr="000A4E00" w:rsidRDefault="008B7297">
            <w:pPr>
              <w:pStyle w:val="Schedule4TableText"/>
            </w:pPr>
            <w:r w:rsidRPr="000A4E00">
              <w:t>Patient must not have achieved adequate response after at least 6 weeks of treatment with methotrexate prior to initiating treatment with this drug. or</w:t>
            </w:r>
          </w:p>
          <w:p w14:paraId="661F5D41" w14:textId="77777777" w:rsidR="00B700D5" w:rsidRPr="000A4E00" w:rsidRDefault="008B7297">
            <w:pPr>
              <w:pStyle w:val="Schedule4TableText"/>
            </w:pPr>
            <w:r w:rsidRPr="000A4E00">
              <w:t>Patient must have a contraindication to methotrexate according to the Therapeutic Goods Administration (TGA) approved Product Information. or</w:t>
            </w:r>
          </w:p>
          <w:p w14:paraId="5C49846B" w14:textId="77777777" w:rsidR="00B700D5" w:rsidRPr="000A4E00" w:rsidRDefault="008B7297">
            <w:pPr>
              <w:pStyle w:val="Schedule4TableText"/>
            </w:pPr>
            <w:r w:rsidRPr="000A4E00">
              <w:t>Patient must have demonstrated severe intolerance of, or toxicity due to, methotrexate. AND</w:t>
            </w:r>
          </w:p>
          <w:p w14:paraId="0B69D5BD" w14:textId="77777777" w:rsidR="00B700D5" w:rsidRPr="000A4E00" w:rsidRDefault="008B7297">
            <w:pPr>
              <w:pStyle w:val="Schedule4TableText"/>
            </w:pPr>
            <w:r w:rsidRPr="000A4E00">
              <w:t>The condition must have caused significant interference with quality of life. AND</w:t>
            </w:r>
          </w:p>
          <w:p w14:paraId="76397778" w14:textId="77777777" w:rsidR="00B700D5" w:rsidRPr="000A4E00" w:rsidRDefault="008B7297">
            <w:pPr>
              <w:pStyle w:val="Schedule4TableText"/>
            </w:pPr>
            <w:r w:rsidRPr="000A4E00">
              <w:t>Patient must not be undergoing concurrent PBS-subsidised treatment for psoriasis with each of:  (i) a biological medicine, (ii) ciclosporin, (iii) deucravacitinib.</w:t>
            </w:r>
          </w:p>
          <w:p w14:paraId="15A91F32" w14:textId="77777777" w:rsidR="00B700D5" w:rsidRPr="000A4E00" w:rsidRDefault="008B7297">
            <w:pPr>
              <w:pStyle w:val="Schedule4TableText"/>
            </w:pPr>
            <w:r w:rsidRPr="000A4E00">
              <w:t>Must be treated by a medical practitioner who is either:  (i) a dermatologist, (ii) a rheumatologist, (iii) general physician. or</w:t>
            </w:r>
          </w:p>
          <w:p w14:paraId="141E8A86" w14:textId="77777777" w:rsidR="00B700D5" w:rsidRPr="000A4E00" w:rsidRDefault="008B7297">
            <w:pPr>
              <w:pStyle w:val="Schedule4TableText"/>
            </w:pPr>
            <w:r w:rsidRPr="000A4E00">
              <w:t>Must be treated by a medical practitioner in consultation with one of the above specialist types who is either an accredited:  (i) dermatology registrar, (ii) rheumatology registrar. or</w:t>
            </w:r>
          </w:p>
          <w:p w14:paraId="72B4E37C" w14:textId="77777777" w:rsidR="00B700D5" w:rsidRPr="000A4E00" w:rsidRDefault="008B7297">
            <w:pPr>
              <w:pStyle w:val="Schedule4TableText"/>
            </w:pPr>
            <w:r w:rsidRPr="000A4E00">
              <w:t>Must be treated by a prescriber who is not any of the above, but where there is agreement to continue treatment (not initiate treatment) with one of the above practitioner types.</w:t>
            </w:r>
          </w:p>
          <w:p w14:paraId="2087FDB7" w14:textId="77777777" w:rsidR="00B700D5" w:rsidRPr="000A4E00" w:rsidRDefault="008B7297">
            <w:pPr>
              <w:pStyle w:val="Schedule4TableText"/>
            </w:pPr>
            <w:r w:rsidRPr="000A4E00">
              <w:t>Patient must be at least 18 years of age.</w:t>
            </w:r>
          </w:p>
          <w:p w14:paraId="1C1D1E17" w14:textId="77777777" w:rsidR="00B700D5" w:rsidRPr="000A4E00" w:rsidRDefault="008B7297">
            <w:pPr>
              <w:pStyle w:val="Schedule4TableText"/>
            </w:pPr>
            <w:r w:rsidRPr="000A4E00">
              <w:t>For patients who do not demonstrate an adequate response to apremilast, a Psoriasis Area and Severity Index (PASI) assessment must be completed, preferably while on treatment, but no longer than 4 weeks following the cessation of treatment. This assessment will be required for patients who transition to 'biological medicines' for the treatment of 'severe chronic plaque psoriasis'.</w:t>
            </w:r>
          </w:p>
          <w:p w14:paraId="24180C35" w14:textId="77777777" w:rsidR="00B700D5" w:rsidRPr="000A4E00" w:rsidRDefault="008B7297">
            <w:pPr>
              <w:pStyle w:val="Schedule4TableText"/>
            </w:pPr>
            <w:r w:rsidRPr="000A4E00">
              <w:t>This assessment must be documented in the patient's medical records.</w:t>
            </w:r>
          </w:p>
        </w:tc>
        <w:tc>
          <w:tcPr>
            <w:tcW w:w="700" w:type="pct"/>
          </w:tcPr>
          <w:p w14:paraId="49991B67" w14:textId="77777777" w:rsidR="00B700D5" w:rsidRPr="000A4E00" w:rsidRDefault="008B7297">
            <w:pPr>
              <w:pStyle w:val="Schedule4TableText"/>
            </w:pPr>
            <w:r w:rsidRPr="000A4E00">
              <w:t>Compliance with Authority Required procedures - Streamlined Authority Code 17351</w:t>
            </w:r>
          </w:p>
        </w:tc>
      </w:tr>
      <w:tr w:rsidR="00B700D5" w:rsidRPr="000A4E00" w14:paraId="3B48F285" w14:textId="77777777">
        <w:tc>
          <w:tcPr>
            <w:tcW w:w="400" w:type="pct"/>
          </w:tcPr>
          <w:p w14:paraId="20F06FC7" w14:textId="77777777" w:rsidR="00B700D5" w:rsidRPr="000A4E00" w:rsidRDefault="008B7297">
            <w:pPr>
              <w:pStyle w:val="Schedule4TableText"/>
            </w:pPr>
            <w:r w:rsidRPr="000A4E00">
              <w:t>C17355</w:t>
            </w:r>
          </w:p>
        </w:tc>
        <w:tc>
          <w:tcPr>
            <w:tcW w:w="400" w:type="pct"/>
          </w:tcPr>
          <w:p w14:paraId="42FCDF70" w14:textId="77777777" w:rsidR="00B700D5" w:rsidRPr="000A4E00" w:rsidRDefault="008B7297">
            <w:pPr>
              <w:pStyle w:val="Schedule4TableText"/>
            </w:pPr>
            <w:r w:rsidRPr="000A4E00">
              <w:t>P17355</w:t>
            </w:r>
          </w:p>
        </w:tc>
        <w:tc>
          <w:tcPr>
            <w:tcW w:w="400" w:type="pct"/>
          </w:tcPr>
          <w:p w14:paraId="7A14A3BA" w14:textId="77777777" w:rsidR="00B700D5" w:rsidRPr="000A4E00" w:rsidRDefault="008B7297">
            <w:pPr>
              <w:pStyle w:val="Schedule4TableText"/>
            </w:pPr>
            <w:r w:rsidRPr="000A4E00">
              <w:t>CN17355</w:t>
            </w:r>
          </w:p>
        </w:tc>
        <w:tc>
          <w:tcPr>
            <w:tcW w:w="800" w:type="pct"/>
          </w:tcPr>
          <w:p w14:paraId="04DA00D3" w14:textId="77777777" w:rsidR="00B700D5" w:rsidRPr="000A4E00" w:rsidRDefault="008B7297">
            <w:pPr>
              <w:pStyle w:val="Schedule4TableText"/>
            </w:pPr>
            <w:r w:rsidRPr="000A4E00">
              <w:t>Etanercept</w:t>
            </w:r>
          </w:p>
        </w:tc>
        <w:tc>
          <w:tcPr>
            <w:tcW w:w="2250" w:type="pct"/>
          </w:tcPr>
          <w:p w14:paraId="3A5E41A5" w14:textId="77777777" w:rsidR="00B700D5" w:rsidRPr="000A4E00" w:rsidRDefault="008B7297">
            <w:pPr>
              <w:pStyle w:val="Schedule4TableText"/>
            </w:pPr>
            <w:r w:rsidRPr="000A4E00">
              <w:t>Severe psoriatic arthritis</w:t>
            </w:r>
          </w:p>
          <w:p w14:paraId="4D092A1D" w14:textId="77777777" w:rsidR="00B700D5" w:rsidRPr="000A4E00" w:rsidRDefault="008B7297">
            <w:pPr>
              <w:pStyle w:val="Schedule4TableText"/>
            </w:pPr>
            <w:r w:rsidRPr="000A4E00">
              <w:t>Initial treatment - Initial 1 (new patient)</w:t>
            </w:r>
          </w:p>
          <w:p w14:paraId="73A165D6" w14:textId="77777777" w:rsidR="00B700D5" w:rsidRPr="000A4E00" w:rsidRDefault="008B7297">
            <w:pPr>
              <w:pStyle w:val="Schedule4TableText"/>
            </w:pPr>
            <w:r w:rsidRPr="000A4E00">
              <w:t>Patient must not have received PBS-subsidised treatment with a biological medicine for this condition. AND</w:t>
            </w:r>
          </w:p>
          <w:p w14:paraId="11CCB1A4" w14:textId="77777777" w:rsidR="00B700D5" w:rsidRPr="000A4E00" w:rsidRDefault="008B7297">
            <w:pPr>
              <w:pStyle w:val="Schedule4TableText"/>
            </w:pPr>
            <w:r w:rsidRPr="000A4E00">
              <w:t>Patient must have failed to achieve an adequate response to methotrexate at a dose of at least 20 mg weekly for a minimum period of 3 months. AND</w:t>
            </w:r>
          </w:p>
          <w:p w14:paraId="74C78D75" w14:textId="77777777" w:rsidR="00B700D5" w:rsidRPr="000A4E00" w:rsidRDefault="008B7297">
            <w:pPr>
              <w:pStyle w:val="Schedule4TableText"/>
            </w:pPr>
            <w:r w:rsidRPr="000A4E00">
              <w:t>Patient must have failed to achieve an adequate response to sulfasalazine at a dose of at least 2 g per day for a minimum period of 3 months. or</w:t>
            </w:r>
          </w:p>
          <w:p w14:paraId="268ABA24" w14:textId="77777777" w:rsidR="00B700D5" w:rsidRPr="000A4E00" w:rsidRDefault="008B7297">
            <w:pPr>
              <w:pStyle w:val="Schedule4TableText"/>
            </w:pPr>
            <w:r w:rsidRPr="000A4E00">
              <w:t>Patient must have failed to achieve an adequate response to leflunomide at a dose of up to 20 mg daily for a minimum period of 3 months. AND</w:t>
            </w:r>
          </w:p>
          <w:p w14:paraId="3313BBA3" w14:textId="77777777" w:rsidR="00B700D5" w:rsidRPr="000A4E00" w:rsidRDefault="008B7297">
            <w:pPr>
              <w:pStyle w:val="Schedule4TableText"/>
            </w:pPr>
            <w:r w:rsidRPr="000A4E00">
              <w:t>Patient must not receive more than 16 weeks of treatment under this restriction.</w:t>
            </w:r>
          </w:p>
          <w:p w14:paraId="17123DC6" w14:textId="77777777" w:rsidR="00B700D5" w:rsidRPr="000A4E00" w:rsidRDefault="008B7297">
            <w:pPr>
              <w:pStyle w:val="Schedule4TableText"/>
            </w:pPr>
            <w:r w:rsidRPr="000A4E00">
              <w:t>Patient must be at least 18 years of age.</w:t>
            </w:r>
          </w:p>
          <w:p w14:paraId="31D89B70" w14:textId="77777777" w:rsidR="00B700D5" w:rsidRPr="000A4E00" w:rsidRDefault="008B7297">
            <w:pPr>
              <w:pStyle w:val="Schedule4TableText"/>
            </w:pPr>
            <w:r w:rsidRPr="000A4E00">
              <w:t>Must be treated by a rheumatologist. or</w:t>
            </w:r>
          </w:p>
          <w:p w14:paraId="5DCFEE9A" w14:textId="77777777" w:rsidR="00B700D5" w:rsidRPr="000A4E00" w:rsidRDefault="008B7297">
            <w:pPr>
              <w:pStyle w:val="Schedule4TableText"/>
            </w:pPr>
            <w:r w:rsidRPr="000A4E00">
              <w:t>Must be treated by a clinical immunologist with expertise in the management of psoriatic arthritis.</w:t>
            </w:r>
          </w:p>
          <w:p w14:paraId="0D017EC3" w14:textId="77777777" w:rsidR="00B700D5" w:rsidRPr="000A4E00" w:rsidRDefault="008B7297">
            <w:pPr>
              <w:pStyle w:val="Schedule4TableText"/>
            </w:pPr>
            <w:r w:rsidRPr="000A4E00">
              <w:t>Where treatment with methotrexate, sulfasalazine or leflunomide is contraindicated according to the relevant TGA-approved Product Information, details must be provided at the time of application.</w:t>
            </w:r>
          </w:p>
          <w:p w14:paraId="0D68B923" w14:textId="77777777" w:rsidR="00B700D5" w:rsidRPr="000A4E00" w:rsidRDefault="008B7297">
            <w:pPr>
              <w:pStyle w:val="Schedule4TableText"/>
            </w:pPr>
            <w:r w:rsidRPr="000A4E00">
              <w:t>Where intolerance to treatment with methotrexate, sulfasalazine or leflunomide developed during the relevant period of use, which was of a severity to necessitate permanent treatment withdrawal, details of the degree of this toxicity must be provided at the time of application.</w:t>
            </w:r>
          </w:p>
          <w:p w14:paraId="05933355" w14:textId="77777777" w:rsidR="00B700D5" w:rsidRPr="000A4E00" w:rsidRDefault="008B7297">
            <w:pPr>
              <w:pStyle w:val="Schedule4TableText"/>
            </w:pPr>
            <w:r w:rsidRPr="000A4E00">
              <w:t>The following initiation criteria indicate failure to achieve an adequate response and must be demonstrated in all patients at the time of the initial application:</w:t>
            </w:r>
          </w:p>
          <w:p w14:paraId="7B24FF85" w14:textId="77777777" w:rsidR="00B700D5" w:rsidRPr="000A4E00" w:rsidRDefault="008B7297">
            <w:pPr>
              <w:pStyle w:val="Schedule4TableText"/>
            </w:pPr>
            <w:r w:rsidRPr="000A4E00">
              <w:t>an elevated erythrocyte sedimentation rate (ESR) greater than 25 mm per hour or a C-reactive protein (CRP) level greater than 15 mg per L; and</w:t>
            </w:r>
          </w:p>
          <w:p w14:paraId="556B81A2" w14:textId="77777777" w:rsidR="00B700D5" w:rsidRPr="000A4E00" w:rsidRDefault="008B7297">
            <w:pPr>
              <w:pStyle w:val="Schedule4TableText"/>
            </w:pPr>
            <w:r w:rsidRPr="000A4E00">
              <w:t>either</w:t>
            </w:r>
          </w:p>
          <w:p w14:paraId="1859087C" w14:textId="77777777" w:rsidR="00B700D5" w:rsidRPr="000A4E00" w:rsidRDefault="008B7297">
            <w:pPr>
              <w:pStyle w:val="Schedule4TableText"/>
            </w:pPr>
            <w:r w:rsidRPr="000A4E00">
              <w:t>(a) an active joint count of at least 20 active (swollen and tender) joints; or</w:t>
            </w:r>
          </w:p>
          <w:p w14:paraId="2AA72E5A" w14:textId="77777777" w:rsidR="00B700D5" w:rsidRPr="000A4E00" w:rsidRDefault="008B7297">
            <w:pPr>
              <w:pStyle w:val="Schedule4TableText"/>
            </w:pPr>
            <w:r w:rsidRPr="000A4E00">
              <w:t>(b) at least 4 active joints from the following list of major joints:</w:t>
            </w:r>
          </w:p>
          <w:p w14:paraId="6AA9FA1A" w14:textId="77777777" w:rsidR="00B700D5" w:rsidRPr="000A4E00" w:rsidRDefault="008B7297">
            <w:pPr>
              <w:pStyle w:val="Schedule4TableText"/>
            </w:pPr>
            <w:r w:rsidRPr="000A4E00">
              <w:t>(i) elbow, wrist, knee and/or ankle (assessed as swollen and tender); and/or</w:t>
            </w:r>
          </w:p>
          <w:p w14:paraId="15EC9542" w14:textId="77777777" w:rsidR="00B700D5" w:rsidRPr="000A4E00" w:rsidRDefault="008B7297">
            <w:pPr>
              <w:pStyle w:val="Schedule4TableText"/>
            </w:pPr>
            <w:r w:rsidRPr="000A4E00">
              <w:t>(ii) shoulder and/or hip (assessed as pain in passive movement and restriction of passive movement, where pain and limitation of movement are due to active disease and not irreversible damage such as joint destruction or bony overgrowth).</w:t>
            </w:r>
          </w:p>
          <w:p w14:paraId="3026C857" w14:textId="77777777" w:rsidR="00B700D5" w:rsidRPr="000A4E00" w:rsidRDefault="008B7297">
            <w:pPr>
              <w:pStyle w:val="Schedule4TableText"/>
            </w:pPr>
            <w:r w:rsidRPr="000A4E00">
              <w:t>If the above requirement to demonstrate an elevated ESR or CRP cannot be met, the application must state the reasons why this criterion cannot be satisfied.</w:t>
            </w:r>
          </w:p>
          <w:p w14:paraId="5AE07065" w14:textId="77777777" w:rsidR="00B700D5" w:rsidRPr="000A4E00" w:rsidRDefault="008B7297">
            <w:pPr>
              <w:pStyle w:val="Schedule4TableText"/>
            </w:pPr>
            <w:r w:rsidRPr="000A4E00">
              <w:t>The authority application must be made in writing and must include:</w:t>
            </w:r>
          </w:p>
          <w:p w14:paraId="6F44B4C5" w14:textId="77777777" w:rsidR="00B700D5" w:rsidRPr="000A4E00" w:rsidRDefault="008B7297">
            <w:pPr>
              <w:pStyle w:val="Schedule4TableText"/>
            </w:pPr>
            <w:r w:rsidRPr="000A4E00">
              <w:t>(a) details of the proposed prescription(s); and</w:t>
            </w:r>
          </w:p>
          <w:p w14:paraId="39D7E0DA" w14:textId="77777777" w:rsidR="00B700D5" w:rsidRPr="000A4E00" w:rsidRDefault="008B7297">
            <w:pPr>
              <w:pStyle w:val="Schedule4TableText"/>
            </w:pPr>
            <w:r w:rsidRPr="000A4E00">
              <w:t>(b) a completed authority application form relevant to the indication and treatment phase (the latest version is located on the website specified in the Administrative Advice).</w:t>
            </w:r>
          </w:p>
          <w:p w14:paraId="29D9EBA1" w14:textId="77777777" w:rsidR="00B700D5" w:rsidRPr="000A4E00" w:rsidRDefault="008B7297">
            <w:pPr>
              <w:pStyle w:val="Schedule4TableText"/>
            </w:pPr>
            <w:r w:rsidRPr="000A4E00">
              <w:t>An assessment of a patient's response to this initial course of treatment must be conducted following a minimum of 12 weeks of therapy and no later than 4 weeks prior the completion of this course of treatment.</w:t>
            </w:r>
          </w:p>
          <w:p w14:paraId="28315090" w14:textId="77777777" w:rsidR="00B700D5" w:rsidRPr="000A4E00" w:rsidRDefault="008B7297">
            <w:pPr>
              <w:pStyle w:val="Schedule4TableText"/>
            </w:pPr>
            <w:r w:rsidRPr="000A4E00">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06EC6C53" w14:textId="77777777" w:rsidR="00B700D5" w:rsidRPr="000A4E00" w:rsidRDefault="008B7297">
            <w:pPr>
              <w:pStyle w:val="Schedule4TableText"/>
            </w:pPr>
            <w:r w:rsidRPr="000A4E00">
              <w:t>If a patient fails to demonstrate a response to treatment with this drug they will not be eligible to receive further PBS-subsidised treatment with this drug for this condition within this treatment cycle. Serious adverse reaction of a severity resulting in the necessity for permanent withdrawal of treatment is not considered as a treatment failure.</w:t>
            </w:r>
          </w:p>
        </w:tc>
        <w:tc>
          <w:tcPr>
            <w:tcW w:w="700" w:type="pct"/>
          </w:tcPr>
          <w:p w14:paraId="37044E9F" w14:textId="77777777" w:rsidR="00B700D5" w:rsidRPr="000A4E00" w:rsidRDefault="008B7297">
            <w:pPr>
              <w:pStyle w:val="Schedule4TableText"/>
            </w:pPr>
            <w:r w:rsidRPr="000A4E00">
              <w:t>Compliance with Written Authority Required procedures</w:t>
            </w:r>
          </w:p>
        </w:tc>
      </w:tr>
      <w:tr w:rsidR="00B700D5" w:rsidRPr="000A4E00" w14:paraId="39874AF5" w14:textId="77777777">
        <w:tc>
          <w:tcPr>
            <w:tcW w:w="400" w:type="pct"/>
          </w:tcPr>
          <w:p w14:paraId="788C9A1A" w14:textId="77777777" w:rsidR="00B700D5" w:rsidRPr="000A4E00" w:rsidRDefault="008B7297">
            <w:pPr>
              <w:pStyle w:val="Schedule4TableText"/>
            </w:pPr>
            <w:r w:rsidRPr="000A4E00">
              <w:t>C17356</w:t>
            </w:r>
          </w:p>
        </w:tc>
        <w:tc>
          <w:tcPr>
            <w:tcW w:w="400" w:type="pct"/>
          </w:tcPr>
          <w:p w14:paraId="4500C3B7" w14:textId="77777777" w:rsidR="00B700D5" w:rsidRPr="000A4E00" w:rsidRDefault="008B7297">
            <w:pPr>
              <w:pStyle w:val="Schedule4TableText"/>
            </w:pPr>
            <w:r w:rsidRPr="000A4E00">
              <w:t>P17356</w:t>
            </w:r>
          </w:p>
        </w:tc>
        <w:tc>
          <w:tcPr>
            <w:tcW w:w="400" w:type="pct"/>
          </w:tcPr>
          <w:p w14:paraId="49612F74" w14:textId="77777777" w:rsidR="00B700D5" w:rsidRPr="000A4E00" w:rsidRDefault="008B7297">
            <w:pPr>
              <w:pStyle w:val="Schedule4TableText"/>
            </w:pPr>
            <w:r w:rsidRPr="000A4E00">
              <w:t>CN17356</w:t>
            </w:r>
          </w:p>
        </w:tc>
        <w:tc>
          <w:tcPr>
            <w:tcW w:w="800" w:type="pct"/>
          </w:tcPr>
          <w:p w14:paraId="3066452A" w14:textId="77777777" w:rsidR="00B700D5" w:rsidRPr="000A4E00" w:rsidRDefault="008B7297">
            <w:pPr>
              <w:pStyle w:val="Schedule4TableText"/>
            </w:pPr>
            <w:r w:rsidRPr="000A4E00">
              <w:t>Pirfenidone</w:t>
            </w:r>
          </w:p>
        </w:tc>
        <w:tc>
          <w:tcPr>
            <w:tcW w:w="2250" w:type="pct"/>
          </w:tcPr>
          <w:p w14:paraId="5E7835CC" w14:textId="77777777" w:rsidR="00B700D5" w:rsidRPr="000A4E00" w:rsidRDefault="008B7297">
            <w:pPr>
              <w:pStyle w:val="Schedule4TableText"/>
            </w:pPr>
            <w:r w:rsidRPr="000A4E00">
              <w:t>Idiopathic pulmonary fibrosis</w:t>
            </w:r>
          </w:p>
          <w:p w14:paraId="44B4AF45" w14:textId="77777777" w:rsidR="00B700D5" w:rsidRPr="000A4E00" w:rsidRDefault="008B7297">
            <w:pPr>
              <w:pStyle w:val="Schedule4TableText"/>
            </w:pPr>
            <w:r w:rsidRPr="000A4E00">
              <w:t>Continuing treatment</w:t>
            </w:r>
          </w:p>
          <w:p w14:paraId="62B4D3F0" w14:textId="77777777" w:rsidR="00B700D5" w:rsidRPr="000A4E00" w:rsidRDefault="008B7297">
            <w:pPr>
              <w:pStyle w:val="Schedule4TableText"/>
            </w:pPr>
            <w:r w:rsidRPr="000A4E00">
              <w:t>Patient must have previously received PBS-subsidised treatment with this drug for this condition. AND</w:t>
            </w:r>
          </w:p>
          <w:p w14:paraId="4E339147" w14:textId="77777777" w:rsidR="00B700D5" w:rsidRPr="000A4E00" w:rsidRDefault="008B7297">
            <w:pPr>
              <w:pStyle w:val="Schedule4TableText"/>
            </w:pPr>
            <w:r w:rsidRPr="000A4E00">
              <w:t>The treatment must be the sole PBS-subsidised therapy for this condition.</w:t>
            </w:r>
          </w:p>
          <w:p w14:paraId="2B592AA2" w14:textId="77777777" w:rsidR="00B700D5" w:rsidRPr="000A4E00" w:rsidRDefault="008B7297">
            <w:pPr>
              <w:pStyle w:val="Schedule4TableText"/>
            </w:pPr>
            <w:r w:rsidRPr="000A4E00">
              <w:t>Must be treated by a prescriber who is either:  (i) a respiratory physician, (ii) a specialist physician, (iii) none of the aforementioned prescriber types, but has consulted one of these aforementioned prescriber types. AND</w:t>
            </w:r>
          </w:p>
          <w:p w14:paraId="16C55A87" w14:textId="77777777" w:rsidR="00B700D5" w:rsidRPr="000A4E00" w:rsidRDefault="008B7297">
            <w:pPr>
              <w:pStyle w:val="Schedule4TableText"/>
            </w:pPr>
            <w:r w:rsidRPr="000A4E00">
              <w:t>Patient must not be undergoing PBS-subsidised treatment simultaneously through the following PBS indications:  (i) progressive fibrosing interstitial lung disease, (ii) idiopathic pulmonary fibrosis. AND</w:t>
            </w:r>
          </w:p>
          <w:p w14:paraId="2C2EA012" w14:textId="77777777" w:rsidR="00B700D5" w:rsidRPr="000A4E00" w:rsidRDefault="008B7297">
            <w:pPr>
              <w:pStyle w:val="Schedule4TableText"/>
            </w:pPr>
            <w:r w:rsidRPr="000A4E00">
              <w:t>Patient must not be undergoing sequential PBS-subsidised treatment through the following PBS indications:  (i) progressive fibrosing interstitial lung disease, (ii) idiopathic pulmonary fibrosis.</w:t>
            </w:r>
          </w:p>
        </w:tc>
        <w:tc>
          <w:tcPr>
            <w:tcW w:w="700" w:type="pct"/>
          </w:tcPr>
          <w:p w14:paraId="13BFA0C4" w14:textId="77777777" w:rsidR="00B700D5" w:rsidRPr="000A4E00" w:rsidRDefault="008B7297">
            <w:pPr>
              <w:pStyle w:val="Schedule4TableText"/>
            </w:pPr>
            <w:r w:rsidRPr="000A4E00">
              <w:t>Compliance with Authority Required procedures</w:t>
            </w:r>
          </w:p>
        </w:tc>
      </w:tr>
      <w:tr w:rsidR="00B700D5" w:rsidRPr="000A4E00" w14:paraId="15674550" w14:textId="77777777">
        <w:tc>
          <w:tcPr>
            <w:tcW w:w="400" w:type="pct"/>
          </w:tcPr>
          <w:p w14:paraId="165364FC" w14:textId="77777777" w:rsidR="00B700D5" w:rsidRPr="000A4E00" w:rsidRDefault="008B7297">
            <w:pPr>
              <w:pStyle w:val="Schedule4TableText"/>
            </w:pPr>
            <w:r w:rsidRPr="000A4E00">
              <w:t>C17357</w:t>
            </w:r>
          </w:p>
        </w:tc>
        <w:tc>
          <w:tcPr>
            <w:tcW w:w="400" w:type="pct"/>
          </w:tcPr>
          <w:p w14:paraId="1855D212" w14:textId="77777777" w:rsidR="00B700D5" w:rsidRPr="000A4E00" w:rsidRDefault="008B7297">
            <w:pPr>
              <w:pStyle w:val="Schedule4TableText"/>
            </w:pPr>
            <w:r w:rsidRPr="000A4E00">
              <w:t>P17357</w:t>
            </w:r>
          </w:p>
        </w:tc>
        <w:tc>
          <w:tcPr>
            <w:tcW w:w="400" w:type="pct"/>
          </w:tcPr>
          <w:p w14:paraId="2F68AAB2" w14:textId="77777777" w:rsidR="00B700D5" w:rsidRPr="000A4E00" w:rsidRDefault="008B7297">
            <w:pPr>
              <w:pStyle w:val="Schedule4TableText"/>
            </w:pPr>
            <w:r w:rsidRPr="000A4E00">
              <w:t>CN17357</w:t>
            </w:r>
          </w:p>
        </w:tc>
        <w:tc>
          <w:tcPr>
            <w:tcW w:w="800" w:type="pct"/>
          </w:tcPr>
          <w:p w14:paraId="5D69444E" w14:textId="77777777" w:rsidR="00B700D5" w:rsidRPr="000A4E00" w:rsidRDefault="008B7297">
            <w:pPr>
              <w:pStyle w:val="Schedule4TableText"/>
            </w:pPr>
            <w:r w:rsidRPr="000A4E00">
              <w:t>Pembrolizumab</w:t>
            </w:r>
          </w:p>
        </w:tc>
        <w:tc>
          <w:tcPr>
            <w:tcW w:w="2250" w:type="pct"/>
          </w:tcPr>
          <w:p w14:paraId="2A6E55C7" w14:textId="77777777" w:rsidR="00B700D5" w:rsidRPr="000A4E00" w:rsidRDefault="008B7297">
            <w:pPr>
              <w:pStyle w:val="Schedule4TableText"/>
            </w:pPr>
            <w:r w:rsidRPr="000A4E00">
              <w:t>Stage IV (metastatic) non-small cell lung cancer (NSCLC)</w:t>
            </w:r>
          </w:p>
          <w:p w14:paraId="65DD8D48" w14:textId="77777777" w:rsidR="00B700D5" w:rsidRPr="000A4E00" w:rsidRDefault="008B7297">
            <w:pPr>
              <w:pStyle w:val="Schedule4TableText"/>
            </w:pPr>
            <w:r w:rsidRPr="000A4E00">
              <w:t>Initial treatment - 6 weekly treatment regimen</w:t>
            </w:r>
          </w:p>
          <w:p w14:paraId="7F81E2C3" w14:textId="77777777" w:rsidR="00B700D5" w:rsidRPr="000A4E00" w:rsidRDefault="008B7297">
            <w:pPr>
              <w:pStyle w:val="Schedule4TableText"/>
            </w:pPr>
            <w:r w:rsidRPr="000A4E00">
              <w:t>Patient must not have previously been treated for this condition in the metastatic setting. or</w:t>
            </w:r>
          </w:p>
          <w:p w14:paraId="34E54A5A" w14:textId="77777777" w:rsidR="00B700D5" w:rsidRPr="000A4E00" w:rsidRDefault="008B7297">
            <w:pPr>
              <w:pStyle w:val="Schedule4TableText"/>
            </w:pPr>
            <w:r w:rsidRPr="000A4E00">
              <w:t>The condition must have progressed after treatment with only one of:  (i) tepotinib, (ii) selpercatinib, (iii) dabrafenib in combination with trametinib. AND</w:t>
            </w:r>
          </w:p>
          <w:p w14:paraId="5B622DBE" w14:textId="77777777" w:rsidR="00B700D5" w:rsidRPr="000A4E00" w:rsidRDefault="008B7297">
            <w:pPr>
              <w:pStyle w:val="Schedule4TableText"/>
            </w:pPr>
            <w:r w:rsidRPr="000A4E00">
              <w:t>Patient must not have received prior treatment with a programmed cell death-1 (PD-1) inhibitor or a programmed cell death ligand-1 (PD-L1) inhibitor for non-small cell lung cancer. AND</w:t>
            </w:r>
          </w:p>
          <w:p w14:paraId="6081C410" w14:textId="77777777" w:rsidR="00B700D5" w:rsidRPr="000A4E00" w:rsidRDefault="008B7297">
            <w:pPr>
              <w:pStyle w:val="Schedule4TableText"/>
            </w:pPr>
            <w:r w:rsidRPr="000A4E00">
              <w:t>Patient must have a WHO performance status of 0 or 1. AND</w:t>
            </w:r>
          </w:p>
          <w:p w14:paraId="6D4B852F" w14:textId="77777777" w:rsidR="00B700D5" w:rsidRPr="000A4E00" w:rsidRDefault="008B7297">
            <w:pPr>
              <w:pStyle w:val="Schedule4TableText"/>
            </w:pPr>
            <w:r w:rsidRPr="000A4E00">
              <w:t>The condition must not have evidence of an activating epidermal growth factor receptor (EGFR) gene or an anaplastic lymphoma kinase (ALK) gene rearrangement or a c-ROS proto-oncogene 1 (ROS1) gene arrangement in tumour material. AND</w:t>
            </w:r>
          </w:p>
          <w:p w14:paraId="05414115" w14:textId="77777777" w:rsidR="00B700D5" w:rsidRPr="000A4E00" w:rsidRDefault="008B7297">
            <w:pPr>
              <w:pStyle w:val="Schedule4TableText"/>
            </w:pPr>
            <w:r w:rsidRPr="000A4E00">
              <w:t>The treatment must not exceed a total of 4 doses under this restriction.</w:t>
            </w:r>
          </w:p>
        </w:tc>
        <w:tc>
          <w:tcPr>
            <w:tcW w:w="700" w:type="pct"/>
          </w:tcPr>
          <w:p w14:paraId="336A7069" w14:textId="77777777" w:rsidR="00B700D5" w:rsidRPr="000A4E00" w:rsidRDefault="008B7297">
            <w:pPr>
              <w:pStyle w:val="Schedule4TableText"/>
            </w:pPr>
            <w:r w:rsidRPr="000A4E00">
              <w:t>Compliance with Authority Required procedures - Streamlined Authority Code 17357</w:t>
            </w:r>
          </w:p>
        </w:tc>
      </w:tr>
      <w:tr w:rsidR="00B700D5" w:rsidRPr="000A4E00" w14:paraId="7C632A14" w14:textId="77777777">
        <w:tc>
          <w:tcPr>
            <w:tcW w:w="400" w:type="pct"/>
          </w:tcPr>
          <w:p w14:paraId="35DAC762" w14:textId="77777777" w:rsidR="00B700D5" w:rsidRPr="000A4E00" w:rsidRDefault="008B7297">
            <w:pPr>
              <w:pStyle w:val="Schedule4TableText"/>
            </w:pPr>
            <w:r w:rsidRPr="000A4E00">
              <w:t>C17359</w:t>
            </w:r>
          </w:p>
        </w:tc>
        <w:tc>
          <w:tcPr>
            <w:tcW w:w="400" w:type="pct"/>
          </w:tcPr>
          <w:p w14:paraId="251FD2B8" w14:textId="77777777" w:rsidR="00B700D5" w:rsidRPr="000A4E00" w:rsidRDefault="008B7297">
            <w:pPr>
              <w:pStyle w:val="Schedule4TableText"/>
            </w:pPr>
            <w:r w:rsidRPr="000A4E00">
              <w:t>P17359</w:t>
            </w:r>
          </w:p>
        </w:tc>
        <w:tc>
          <w:tcPr>
            <w:tcW w:w="400" w:type="pct"/>
          </w:tcPr>
          <w:p w14:paraId="50E3A7B2" w14:textId="77777777" w:rsidR="00B700D5" w:rsidRPr="000A4E00" w:rsidRDefault="008B7297">
            <w:pPr>
              <w:pStyle w:val="Schedule4TableText"/>
            </w:pPr>
            <w:r w:rsidRPr="000A4E00">
              <w:t>CN17359</w:t>
            </w:r>
          </w:p>
        </w:tc>
        <w:tc>
          <w:tcPr>
            <w:tcW w:w="800" w:type="pct"/>
          </w:tcPr>
          <w:p w14:paraId="48A5431C" w14:textId="77777777" w:rsidR="00B700D5" w:rsidRPr="000A4E00" w:rsidRDefault="008B7297">
            <w:pPr>
              <w:pStyle w:val="Schedule4TableText"/>
            </w:pPr>
            <w:r w:rsidRPr="000A4E00">
              <w:t>Cemiplimab</w:t>
            </w:r>
          </w:p>
        </w:tc>
        <w:tc>
          <w:tcPr>
            <w:tcW w:w="2250" w:type="pct"/>
          </w:tcPr>
          <w:p w14:paraId="070C7526" w14:textId="77777777" w:rsidR="00B700D5" w:rsidRPr="000A4E00" w:rsidRDefault="008B7297">
            <w:pPr>
              <w:pStyle w:val="Schedule4TableText"/>
            </w:pPr>
            <w:r w:rsidRPr="000A4E00">
              <w:t>Stage IV (metastatic) non-small cell lung cancer (NSCLC)</w:t>
            </w:r>
          </w:p>
          <w:p w14:paraId="03F6DC78" w14:textId="77777777" w:rsidR="00B700D5" w:rsidRPr="000A4E00" w:rsidRDefault="008B7297">
            <w:pPr>
              <w:pStyle w:val="Schedule4TableText"/>
            </w:pPr>
            <w:r w:rsidRPr="000A4E00">
              <w:t>Initial treatment - 3 weekly treatment regimen</w:t>
            </w:r>
          </w:p>
          <w:p w14:paraId="30749AC5" w14:textId="77777777" w:rsidR="00B700D5" w:rsidRPr="000A4E00" w:rsidRDefault="008B7297">
            <w:pPr>
              <w:pStyle w:val="Schedule4TableText"/>
            </w:pPr>
            <w:r w:rsidRPr="000A4E00">
              <w:t>Patient must not have previously been treated for this condition in the metastatic setting. or</w:t>
            </w:r>
          </w:p>
          <w:p w14:paraId="046253BB" w14:textId="77777777" w:rsidR="00B700D5" w:rsidRPr="000A4E00" w:rsidRDefault="008B7297">
            <w:pPr>
              <w:pStyle w:val="Schedule4TableText"/>
            </w:pPr>
            <w:r w:rsidRPr="000A4E00">
              <w:t>The condition must have progressed after treatment with only one of:  (i) tepotinib, (ii) selpercatinib, (iii) dabrafenib in combination with trametinib. AND</w:t>
            </w:r>
          </w:p>
          <w:p w14:paraId="4B32F072" w14:textId="77777777" w:rsidR="00B700D5" w:rsidRPr="000A4E00" w:rsidRDefault="008B7297">
            <w:pPr>
              <w:pStyle w:val="Schedule4TableText"/>
            </w:pPr>
            <w:r w:rsidRPr="000A4E00">
              <w:t>Patient must not have received prior treatment with a programmed cell death-1 (PD-1) inhibitor or a programmed cell death ligand-1 (PD-L1) inhibitor for non-small cell lung cancer. AND</w:t>
            </w:r>
          </w:p>
          <w:p w14:paraId="7C3F1223" w14:textId="77777777" w:rsidR="00B700D5" w:rsidRPr="000A4E00" w:rsidRDefault="008B7297">
            <w:pPr>
              <w:pStyle w:val="Schedule4TableText"/>
            </w:pPr>
            <w:r w:rsidRPr="000A4E00">
              <w:t>Patient must have a WHO performance status of 0 or 1. AND</w:t>
            </w:r>
          </w:p>
          <w:p w14:paraId="1AA7C8EB" w14:textId="77777777" w:rsidR="00B700D5" w:rsidRPr="000A4E00" w:rsidRDefault="008B7297">
            <w:pPr>
              <w:pStyle w:val="Schedule4TableText"/>
            </w:pPr>
            <w:r w:rsidRPr="000A4E00">
              <w:t>The condition must not have evidence of an activating epidermal growth factor receptor (EGFR) gene or an anaplastic lymphoma kinase (ALK) gene rearrangement or a c-ROS proto-oncogene 1 (ROS1) gene arrangement in tumour material. AND</w:t>
            </w:r>
          </w:p>
          <w:p w14:paraId="31D3B11E" w14:textId="77777777" w:rsidR="00B700D5" w:rsidRPr="000A4E00" w:rsidRDefault="008B7297">
            <w:pPr>
              <w:pStyle w:val="Schedule4TableText"/>
            </w:pPr>
            <w:r w:rsidRPr="000A4E00">
              <w:t>The treatment must not exceed a total of 7 doses under this restriction.</w:t>
            </w:r>
          </w:p>
        </w:tc>
        <w:tc>
          <w:tcPr>
            <w:tcW w:w="700" w:type="pct"/>
          </w:tcPr>
          <w:p w14:paraId="213EAC42" w14:textId="77777777" w:rsidR="00B700D5" w:rsidRPr="000A4E00" w:rsidRDefault="008B7297">
            <w:pPr>
              <w:pStyle w:val="Schedule4TableText"/>
            </w:pPr>
            <w:r w:rsidRPr="000A4E00">
              <w:t>Compliance with Authority Required procedures - Streamlined Authority Code 17359</w:t>
            </w:r>
          </w:p>
        </w:tc>
      </w:tr>
      <w:tr w:rsidR="00B700D5" w:rsidRPr="000A4E00" w14:paraId="18D5B961" w14:textId="77777777">
        <w:tc>
          <w:tcPr>
            <w:tcW w:w="400" w:type="pct"/>
          </w:tcPr>
          <w:p w14:paraId="035233C3" w14:textId="77777777" w:rsidR="00B700D5" w:rsidRPr="000A4E00" w:rsidRDefault="008B7297">
            <w:pPr>
              <w:pStyle w:val="Schedule4TableText"/>
            </w:pPr>
            <w:r w:rsidRPr="000A4E00">
              <w:t>C17360</w:t>
            </w:r>
          </w:p>
        </w:tc>
        <w:tc>
          <w:tcPr>
            <w:tcW w:w="400" w:type="pct"/>
          </w:tcPr>
          <w:p w14:paraId="039861F0" w14:textId="77777777" w:rsidR="00B700D5" w:rsidRPr="000A4E00" w:rsidRDefault="008B7297">
            <w:pPr>
              <w:pStyle w:val="Schedule4TableText"/>
            </w:pPr>
            <w:r w:rsidRPr="000A4E00">
              <w:t>P17360</w:t>
            </w:r>
          </w:p>
        </w:tc>
        <w:tc>
          <w:tcPr>
            <w:tcW w:w="400" w:type="pct"/>
          </w:tcPr>
          <w:p w14:paraId="07F1DA1B" w14:textId="77777777" w:rsidR="00B700D5" w:rsidRPr="000A4E00" w:rsidRDefault="008B7297">
            <w:pPr>
              <w:pStyle w:val="Schedule4TableText"/>
            </w:pPr>
            <w:r w:rsidRPr="000A4E00">
              <w:t>CN17360</w:t>
            </w:r>
          </w:p>
        </w:tc>
        <w:tc>
          <w:tcPr>
            <w:tcW w:w="800" w:type="pct"/>
          </w:tcPr>
          <w:p w14:paraId="644904D4" w14:textId="77777777" w:rsidR="00B700D5" w:rsidRPr="000A4E00" w:rsidRDefault="008B7297">
            <w:pPr>
              <w:pStyle w:val="Schedule4TableText"/>
            </w:pPr>
            <w:r w:rsidRPr="000A4E00">
              <w:t>Nivolumab</w:t>
            </w:r>
          </w:p>
        </w:tc>
        <w:tc>
          <w:tcPr>
            <w:tcW w:w="2250" w:type="pct"/>
          </w:tcPr>
          <w:p w14:paraId="604B3174" w14:textId="77777777" w:rsidR="00B700D5" w:rsidRPr="000A4E00" w:rsidRDefault="008B7297">
            <w:pPr>
              <w:pStyle w:val="Schedule4TableText"/>
            </w:pPr>
            <w:r w:rsidRPr="000A4E00">
              <w:t>Stage IV (metastatic) non-small cell lung cancer (NSCLC)</w:t>
            </w:r>
          </w:p>
          <w:p w14:paraId="3FB50C6D" w14:textId="77777777" w:rsidR="00B700D5" w:rsidRPr="000A4E00" w:rsidRDefault="008B7297">
            <w:pPr>
              <w:pStyle w:val="Schedule4TableText"/>
            </w:pPr>
            <w:r w:rsidRPr="000A4E00">
              <w:t>Initial combination treatment (with ipilimumab) as first-line drug therapy</w:t>
            </w:r>
          </w:p>
          <w:p w14:paraId="1FAA90E9" w14:textId="77777777" w:rsidR="00B700D5" w:rsidRPr="000A4E00" w:rsidRDefault="008B7297">
            <w:pPr>
              <w:pStyle w:val="Schedule4TableText"/>
            </w:pPr>
            <w:r w:rsidRPr="000A4E00">
              <w:t>The condition must be squamous type non-small cell lung cancer (NSCLC). AND</w:t>
            </w:r>
          </w:p>
          <w:p w14:paraId="6D85EFEB" w14:textId="77777777" w:rsidR="00B700D5" w:rsidRPr="000A4E00" w:rsidRDefault="008B7297">
            <w:pPr>
              <w:pStyle w:val="Schedule4TableText"/>
            </w:pPr>
            <w:r w:rsidRPr="000A4E00">
              <w:t>Patient must not have previously been treated for this condition in the metastatic setting. or</w:t>
            </w:r>
          </w:p>
          <w:p w14:paraId="4651E9D4" w14:textId="77777777" w:rsidR="00B700D5" w:rsidRPr="000A4E00" w:rsidRDefault="008B7297">
            <w:pPr>
              <w:pStyle w:val="Schedule4TableText"/>
            </w:pPr>
            <w:r w:rsidRPr="000A4E00">
              <w:t>The condition must have progressed after treatment with only one of:  (i) tepotinib, (ii) selpercatinib, (iii) dabrafenib in combination with trametinib. AND</w:t>
            </w:r>
          </w:p>
          <w:p w14:paraId="4F8453BD" w14:textId="77777777" w:rsidR="00B700D5" w:rsidRPr="000A4E00" w:rsidRDefault="008B7297">
            <w:pPr>
              <w:pStyle w:val="Schedule4TableText"/>
            </w:pPr>
            <w:r w:rsidRPr="000A4E00">
              <w:t>Patient must not have received prior treatment with a programmed cell death-1 (PD-1) inhibitor or a programmed cell death ligand-1 (PD-L1) inhibitor for non-small cell lung cancer. AND</w:t>
            </w:r>
          </w:p>
          <w:p w14:paraId="228D5ED1" w14:textId="77777777" w:rsidR="00B700D5" w:rsidRPr="000A4E00" w:rsidRDefault="008B7297">
            <w:pPr>
              <w:pStyle w:val="Schedule4TableText"/>
            </w:pPr>
            <w:r w:rsidRPr="000A4E00">
              <w:t>Patient must have a WHO performance status of 0 or 1. AND</w:t>
            </w:r>
          </w:p>
          <w:p w14:paraId="247B33A5" w14:textId="77777777" w:rsidR="00B700D5" w:rsidRPr="000A4E00" w:rsidRDefault="008B7297">
            <w:pPr>
              <w:pStyle w:val="Schedule4TableText"/>
            </w:pPr>
            <w:r w:rsidRPr="000A4E00">
              <w:t>The condition must not have evidence of an activating epidermal growth factor receptor (EGFR) gene or an anaplastic lymphoma kinase (ALK) gene rearrangement or a c-ROS proto-oncogene 1 (ROS1) gene arrangement in tumour material. AND</w:t>
            </w:r>
          </w:p>
          <w:p w14:paraId="257911DE" w14:textId="77777777" w:rsidR="00B700D5" w:rsidRPr="000A4E00" w:rsidRDefault="008B7297">
            <w:pPr>
              <w:pStyle w:val="Schedule4TableText"/>
            </w:pPr>
            <w:r w:rsidRPr="000A4E00">
              <w:t>The treatment must be in combination with platinum-based chemotherapy for the first two cycles. AND</w:t>
            </w:r>
          </w:p>
          <w:p w14:paraId="30AF2BB8" w14:textId="77777777" w:rsidR="00B700D5" w:rsidRPr="000A4E00" w:rsidRDefault="008B7297">
            <w:pPr>
              <w:pStyle w:val="Schedule4TableText"/>
            </w:pPr>
            <w:r w:rsidRPr="000A4E00">
              <w:t>The treatment must be in combination with ipilimumab.</w:t>
            </w:r>
          </w:p>
        </w:tc>
        <w:tc>
          <w:tcPr>
            <w:tcW w:w="700" w:type="pct"/>
          </w:tcPr>
          <w:p w14:paraId="4B2D02EA" w14:textId="77777777" w:rsidR="00B700D5" w:rsidRPr="000A4E00" w:rsidRDefault="008B7297">
            <w:pPr>
              <w:pStyle w:val="Schedule4TableText"/>
            </w:pPr>
            <w:r w:rsidRPr="000A4E00">
              <w:t>Compliance with Authority Required procedures - Streamlined Authority Code 17360</w:t>
            </w:r>
          </w:p>
        </w:tc>
      </w:tr>
      <w:tr w:rsidR="00B700D5" w:rsidRPr="000A4E00" w14:paraId="56A42C2D" w14:textId="77777777">
        <w:tc>
          <w:tcPr>
            <w:tcW w:w="400" w:type="pct"/>
          </w:tcPr>
          <w:p w14:paraId="5A358711" w14:textId="77777777" w:rsidR="00B700D5" w:rsidRPr="000A4E00" w:rsidRDefault="008B7297">
            <w:pPr>
              <w:pStyle w:val="Schedule4TableText"/>
            </w:pPr>
            <w:r w:rsidRPr="000A4E00">
              <w:t>C17361</w:t>
            </w:r>
          </w:p>
        </w:tc>
        <w:tc>
          <w:tcPr>
            <w:tcW w:w="400" w:type="pct"/>
          </w:tcPr>
          <w:p w14:paraId="528B864B" w14:textId="77777777" w:rsidR="00B700D5" w:rsidRPr="000A4E00" w:rsidRDefault="008B7297">
            <w:pPr>
              <w:pStyle w:val="Schedule4TableText"/>
            </w:pPr>
            <w:r w:rsidRPr="000A4E00">
              <w:t>P17361</w:t>
            </w:r>
          </w:p>
        </w:tc>
        <w:tc>
          <w:tcPr>
            <w:tcW w:w="400" w:type="pct"/>
          </w:tcPr>
          <w:p w14:paraId="4DABD365" w14:textId="77777777" w:rsidR="00B700D5" w:rsidRPr="000A4E00" w:rsidRDefault="008B7297">
            <w:pPr>
              <w:pStyle w:val="Schedule4TableText"/>
            </w:pPr>
            <w:r w:rsidRPr="000A4E00">
              <w:t>CN17361</w:t>
            </w:r>
          </w:p>
        </w:tc>
        <w:tc>
          <w:tcPr>
            <w:tcW w:w="800" w:type="pct"/>
          </w:tcPr>
          <w:p w14:paraId="53D9B5F6" w14:textId="77777777" w:rsidR="00B700D5" w:rsidRPr="000A4E00" w:rsidRDefault="008B7297">
            <w:pPr>
              <w:pStyle w:val="Schedule4TableText"/>
            </w:pPr>
            <w:r w:rsidRPr="000A4E00">
              <w:t>Pembrolizumab</w:t>
            </w:r>
          </w:p>
        </w:tc>
        <w:tc>
          <w:tcPr>
            <w:tcW w:w="2250" w:type="pct"/>
          </w:tcPr>
          <w:p w14:paraId="62268A43" w14:textId="77777777" w:rsidR="00B700D5" w:rsidRPr="000A4E00" w:rsidRDefault="008B7297">
            <w:pPr>
              <w:pStyle w:val="Schedule4TableText"/>
            </w:pPr>
            <w:r w:rsidRPr="000A4E00">
              <w:t>Stage IV (metastatic) non-small cell lung cancer (NSCLC)</w:t>
            </w:r>
          </w:p>
          <w:p w14:paraId="7B931BC1" w14:textId="77777777" w:rsidR="00B700D5" w:rsidRPr="000A4E00" w:rsidRDefault="008B7297">
            <w:pPr>
              <w:pStyle w:val="Schedule4TableText"/>
            </w:pPr>
            <w:r w:rsidRPr="000A4E00">
              <w:t>Initial treatment - 3 weekly treatment regimen</w:t>
            </w:r>
          </w:p>
          <w:p w14:paraId="559CBF23" w14:textId="77777777" w:rsidR="00B700D5" w:rsidRPr="000A4E00" w:rsidRDefault="008B7297">
            <w:pPr>
              <w:pStyle w:val="Schedule4TableText"/>
            </w:pPr>
            <w:r w:rsidRPr="000A4E00">
              <w:t>Patient must not have previously been treated for this condition in the metastatic setting. or</w:t>
            </w:r>
          </w:p>
          <w:p w14:paraId="795D7DA6" w14:textId="77777777" w:rsidR="00B700D5" w:rsidRPr="000A4E00" w:rsidRDefault="008B7297">
            <w:pPr>
              <w:pStyle w:val="Schedule4TableText"/>
            </w:pPr>
            <w:r w:rsidRPr="000A4E00">
              <w:t>The condition must have progressed after treatment with only one of:  (i) tepotinib, (ii) selpercatinib, (iii) dabrafenib in combination with trametinib. AND</w:t>
            </w:r>
          </w:p>
          <w:p w14:paraId="12AA44A4" w14:textId="77777777" w:rsidR="00B700D5" w:rsidRPr="000A4E00" w:rsidRDefault="008B7297">
            <w:pPr>
              <w:pStyle w:val="Schedule4TableText"/>
            </w:pPr>
            <w:r w:rsidRPr="000A4E00">
              <w:t>Patient must not have received prior treatment with a programmed cell death-1 (PD-1) inhibitor or a programmed cell death ligand-1 (PD-L1) inhibitor for non-small cell lung cancer. AND</w:t>
            </w:r>
          </w:p>
          <w:p w14:paraId="2917FA75" w14:textId="77777777" w:rsidR="00B700D5" w:rsidRPr="000A4E00" w:rsidRDefault="008B7297">
            <w:pPr>
              <w:pStyle w:val="Schedule4TableText"/>
            </w:pPr>
            <w:r w:rsidRPr="000A4E00">
              <w:t>Patient must have a WHO performance status of 0 or 1. AND</w:t>
            </w:r>
          </w:p>
          <w:p w14:paraId="17F01ACC" w14:textId="77777777" w:rsidR="00B700D5" w:rsidRPr="000A4E00" w:rsidRDefault="008B7297">
            <w:pPr>
              <w:pStyle w:val="Schedule4TableText"/>
            </w:pPr>
            <w:r w:rsidRPr="000A4E00">
              <w:t>The condition must not have evidence of an activating epidermal growth factor receptor (EGFR) gene or an anaplastic lymphoma kinase (ALK) gene rearrangement or a c-ROS proto-oncogene 1 (ROS1) gene arrangement in tumour material. AND</w:t>
            </w:r>
          </w:p>
          <w:p w14:paraId="7140B1BD" w14:textId="77777777" w:rsidR="00B700D5" w:rsidRPr="000A4E00" w:rsidRDefault="008B7297">
            <w:pPr>
              <w:pStyle w:val="Schedule4TableText"/>
            </w:pPr>
            <w:r w:rsidRPr="000A4E00">
              <w:t>The treatment must not exceed a total of 7 doses under this restriction.</w:t>
            </w:r>
          </w:p>
        </w:tc>
        <w:tc>
          <w:tcPr>
            <w:tcW w:w="700" w:type="pct"/>
          </w:tcPr>
          <w:p w14:paraId="59EF9140" w14:textId="77777777" w:rsidR="00B700D5" w:rsidRPr="000A4E00" w:rsidRDefault="008B7297">
            <w:pPr>
              <w:pStyle w:val="Schedule4TableText"/>
            </w:pPr>
            <w:r w:rsidRPr="000A4E00">
              <w:t>Compliance with Authority Required procedures - Streamlined Authority Code 17361</w:t>
            </w:r>
          </w:p>
        </w:tc>
      </w:tr>
      <w:tr w:rsidR="00B700D5" w:rsidRPr="000A4E00" w14:paraId="5BE6DB90" w14:textId="77777777">
        <w:tc>
          <w:tcPr>
            <w:tcW w:w="400" w:type="pct"/>
          </w:tcPr>
          <w:p w14:paraId="733F91B6" w14:textId="77777777" w:rsidR="00B700D5" w:rsidRPr="000A4E00" w:rsidRDefault="008B7297">
            <w:pPr>
              <w:pStyle w:val="Schedule4TableText"/>
            </w:pPr>
            <w:r w:rsidRPr="000A4E00">
              <w:t>C17365</w:t>
            </w:r>
          </w:p>
        </w:tc>
        <w:tc>
          <w:tcPr>
            <w:tcW w:w="400" w:type="pct"/>
          </w:tcPr>
          <w:p w14:paraId="68C5EB60" w14:textId="77777777" w:rsidR="00B700D5" w:rsidRPr="000A4E00" w:rsidRDefault="008B7297">
            <w:pPr>
              <w:pStyle w:val="Schedule4TableText"/>
            </w:pPr>
            <w:r w:rsidRPr="000A4E00">
              <w:t>P17365</w:t>
            </w:r>
          </w:p>
        </w:tc>
        <w:tc>
          <w:tcPr>
            <w:tcW w:w="400" w:type="pct"/>
          </w:tcPr>
          <w:p w14:paraId="0BE3B03F" w14:textId="77777777" w:rsidR="00B700D5" w:rsidRPr="000A4E00" w:rsidRDefault="008B7297">
            <w:pPr>
              <w:pStyle w:val="Schedule4TableText"/>
            </w:pPr>
            <w:r w:rsidRPr="000A4E00">
              <w:t>CN17365</w:t>
            </w:r>
          </w:p>
        </w:tc>
        <w:tc>
          <w:tcPr>
            <w:tcW w:w="800" w:type="pct"/>
          </w:tcPr>
          <w:p w14:paraId="38ED29B8" w14:textId="77777777" w:rsidR="00B700D5" w:rsidRPr="000A4E00" w:rsidRDefault="008B7297">
            <w:pPr>
              <w:pStyle w:val="Schedule4TableText"/>
            </w:pPr>
            <w:r w:rsidRPr="000A4E00">
              <w:t>Somatropin</w:t>
            </w:r>
          </w:p>
        </w:tc>
        <w:tc>
          <w:tcPr>
            <w:tcW w:w="2250" w:type="pct"/>
          </w:tcPr>
          <w:p w14:paraId="7D664098" w14:textId="77777777" w:rsidR="00B700D5" w:rsidRPr="000A4E00" w:rsidRDefault="008B7297">
            <w:pPr>
              <w:pStyle w:val="Schedule4TableText"/>
            </w:pPr>
            <w:r w:rsidRPr="000A4E00">
              <w:t>Growth retardation secondary to an intracranial lesion, or cranial irradiation</w:t>
            </w:r>
          </w:p>
          <w:p w14:paraId="56C915BB" w14:textId="77777777" w:rsidR="00B700D5" w:rsidRPr="000A4E00" w:rsidRDefault="008B7297">
            <w:pPr>
              <w:pStyle w:val="Schedule4TableText"/>
            </w:pPr>
            <w:r w:rsidRPr="000A4E00">
              <w:t>Continuing treatment</w:t>
            </w:r>
          </w:p>
          <w:p w14:paraId="7B53935A" w14:textId="77777777" w:rsidR="00B700D5" w:rsidRPr="000A4E00" w:rsidRDefault="008B7297">
            <w:pPr>
              <w:pStyle w:val="Schedule4TableText"/>
            </w:pPr>
            <w:r w:rsidRPr="000A4E00">
              <w:t>Patient must have previously received treatment under the PBS S100 Growth Hormone Program under the growth retardation secondary to an intracranial lesion, or cranial irradiation category. AND</w:t>
            </w:r>
          </w:p>
          <w:p w14:paraId="5048DD87"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16676B5F"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188EE17F"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3C6D91A4"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52790583"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07D550A1"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D82E265" w14:textId="77777777" w:rsidR="00B700D5" w:rsidRPr="000A4E00" w:rsidRDefault="008B7297">
            <w:pPr>
              <w:pStyle w:val="Schedule4TableText"/>
            </w:pPr>
            <w:r w:rsidRPr="000A4E00">
              <w:t>Patient must not have an active tumour or evidence of tumour growth or activity. AND</w:t>
            </w:r>
          </w:p>
          <w:p w14:paraId="4133EF1E" w14:textId="77777777" w:rsidR="00B700D5" w:rsidRPr="000A4E00" w:rsidRDefault="008B7297">
            <w:pPr>
              <w:pStyle w:val="Schedule4TableText"/>
            </w:pPr>
            <w:r w:rsidRPr="000A4E00">
              <w:t>Patient must be male and must not have a bone age of 15.5 years or more. or</w:t>
            </w:r>
          </w:p>
          <w:p w14:paraId="0069351C" w14:textId="77777777" w:rsidR="00B700D5" w:rsidRPr="000A4E00" w:rsidRDefault="008B7297">
            <w:pPr>
              <w:pStyle w:val="Schedule4TableText"/>
            </w:pPr>
            <w:r w:rsidRPr="000A4E00">
              <w:t>Patient must be female and must not have a bone age of 13.5 years or more.</w:t>
            </w:r>
          </w:p>
          <w:p w14:paraId="5F27132A" w14:textId="77777777" w:rsidR="00B700D5" w:rsidRPr="000A4E00" w:rsidRDefault="008B7297">
            <w:pPr>
              <w:pStyle w:val="Schedule4TableText"/>
            </w:pPr>
            <w:r w:rsidRPr="000A4E00">
              <w:t>Patient must be aged 3 years or older.</w:t>
            </w:r>
          </w:p>
          <w:p w14:paraId="79172199"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0770F607" w14:textId="77777777" w:rsidR="00B700D5" w:rsidRPr="000A4E00" w:rsidRDefault="008B7297">
            <w:pPr>
              <w:pStyle w:val="Schedule4TableText"/>
            </w:pPr>
            <w:r w:rsidRPr="000A4E00">
              <w:t>The authority application must be in writing and must include:</w:t>
            </w:r>
          </w:p>
          <w:p w14:paraId="139B1F5F" w14:textId="77777777" w:rsidR="00B700D5" w:rsidRPr="000A4E00" w:rsidRDefault="008B7297">
            <w:pPr>
              <w:pStyle w:val="Schedule4TableText"/>
            </w:pPr>
            <w:r w:rsidRPr="000A4E00">
              <w:t>1. Details of the proposed prescription; AND</w:t>
            </w:r>
          </w:p>
          <w:p w14:paraId="410F3529" w14:textId="77777777" w:rsidR="00B700D5" w:rsidRPr="000A4E00" w:rsidRDefault="008B7297">
            <w:pPr>
              <w:pStyle w:val="Schedule4TableText"/>
            </w:pPr>
            <w:r w:rsidRPr="000A4E00">
              <w:t>2. A completed Growth Hormone Authority Application Supporting Information Form for continuing treatment; AND</w:t>
            </w:r>
          </w:p>
          <w:p w14:paraId="7F7741D4"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1D255D5A" w14:textId="77777777" w:rsidR="00B700D5" w:rsidRPr="000A4E00" w:rsidRDefault="008B7297">
            <w:pPr>
              <w:pStyle w:val="Schedule4TableText"/>
            </w:pPr>
            <w:r w:rsidRPr="000A4E00">
              <w:t>4. A bone age result performed within the last 12 months; AND</w:t>
            </w:r>
          </w:p>
          <w:p w14:paraId="3D7AF892" w14:textId="77777777" w:rsidR="00B700D5" w:rsidRPr="000A4E00" w:rsidRDefault="008B7297">
            <w:pPr>
              <w:pStyle w:val="Schedule4TableText"/>
            </w:pPr>
            <w:r w:rsidRPr="000A4E00">
              <w:t>5. The final adult height (in cm) of the patient's mother and father (where available); AND</w:t>
            </w:r>
          </w:p>
          <w:p w14:paraId="319EDFB1"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36F85D4C"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711FF7D6"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273B4AA" w14:textId="77777777" w:rsidR="00B700D5" w:rsidRPr="000A4E00" w:rsidRDefault="008B7297">
            <w:pPr>
              <w:pStyle w:val="Schedule4TableText"/>
            </w:pPr>
            <w:r w:rsidRPr="000A4E00">
              <w:t>Compliance with Written Authority Required procedures</w:t>
            </w:r>
          </w:p>
        </w:tc>
      </w:tr>
      <w:tr w:rsidR="00B700D5" w:rsidRPr="000A4E00" w14:paraId="378AB28C" w14:textId="77777777">
        <w:tc>
          <w:tcPr>
            <w:tcW w:w="400" w:type="pct"/>
          </w:tcPr>
          <w:p w14:paraId="4281FC41" w14:textId="77777777" w:rsidR="00B700D5" w:rsidRPr="000A4E00" w:rsidRDefault="008B7297">
            <w:pPr>
              <w:pStyle w:val="Schedule4TableText"/>
            </w:pPr>
            <w:r w:rsidRPr="000A4E00">
              <w:t>C17366</w:t>
            </w:r>
          </w:p>
        </w:tc>
        <w:tc>
          <w:tcPr>
            <w:tcW w:w="400" w:type="pct"/>
          </w:tcPr>
          <w:p w14:paraId="0FB71465" w14:textId="77777777" w:rsidR="00B700D5" w:rsidRPr="000A4E00" w:rsidRDefault="008B7297">
            <w:pPr>
              <w:pStyle w:val="Schedule4TableText"/>
            </w:pPr>
            <w:r w:rsidRPr="000A4E00">
              <w:t>P17366</w:t>
            </w:r>
          </w:p>
        </w:tc>
        <w:tc>
          <w:tcPr>
            <w:tcW w:w="400" w:type="pct"/>
          </w:tcPr>
          <w:p w14:paraId="7D9624CE" w14:textId="77777777" w:rsidR="00B700D5" w:rsidRPr="000A4E00" w:rsidRDefault="008B7297">
            <w:pPr>
              <w:pStyle w:val="Schedule4TableText"/>
            </w:pPr>
            <w:r w:rsidRPr="000A4E00">
              <w:t>CN17366</w:t>
            </w:r>
          </w:p>
        </w:tc>
        <w:tc>
          <w:tcPr>
            <w:tcW w:w="800" w:type="pct"/>
          </w:tcPr>
          <w:p w14:paraId="040EE2EF" w14:textId="77777777" w:rsidR="00B700D5" w:rsidRPr="000A4E00" w:rsidRDefault="008B7297">
            <w:pPr>
              <w:pStyle w:val="Schedule4TableText"/>
            </w:pPr>
            <w:r w:rsidRPr="000A4E00">
              <w:t>Somatropin</w:t>
            </w:r>
          </w:p>
        </w:tc>
        <w:tc>
          <w:tcPr>
            <w:tcW w:w="2250" w:type="pct"/>
          </w:tcPr>
          <w:p w14:paraId="4A24941C" w14:textId="77777777" w:rsidR="00B700D5" w:rsidRPr="000A4E00" w:rsidRDefault="008B7297">
            <w:pPr>
              <w:pStyle w:val="Schedule4TableText"/>
            </w:pPr>
            <w:r w:rsidRPr="000A4E00">
              <w:t>Biochemical growth hormone deficiency and precocious puberty</w:t>
            </w:r>
          </w:p>
          <w:p w14:paraId="7852D33B" w14:textId="77777777" w:rsidR="00B700D5" w:rsidRPr="000A4E00" w:rsidRDefault="008B7297">
            <w:pPr>
              <w:pStyle w:val="Schedule4TableText"/>
            </w:pPr>
            <w:r w:rsidRPr="000A4E00">
              <w:t>Continuing treatment</w:t>
            </w:r>
          </w:p>
          <w:p w14:paraId="1C7E6F34" w14:textId="77777777" w:rsidR="00B700D5" w:rsidRPr="000A4E00" w:rsidRDefault="008B7297">
            <w:pPr>
              <w:pStyle w:val="Schedule4TableText"/>
            </w:pPr>
            <w:r w:rsidRPr="000A4E00">
              <w:t>Patient must have previously received treatment under the PBS S100 Growth Hormone Program under the biochemical growth hormone deficiency and precocious puberty category. AND</w:t>
            </w:r>
          </w:p>
          <w:p w14:paraId="397CDF9A" w14:textId="77777777" w:rsidR="00B700D5" w:rsidRPr="000A4E00" w:rsidRDefault="008B7297">
            <w:pPr>
              <w:pStyle w:val="Schedule4TableText"/>
            </w:pPr>
            <w:r w:rsidRPr="000A4E00">
              <w:t>Patient must not have been on the maximum dose of 7.5mg/m2/week or greater for the most recent treatment period (32 weeks for an initial or recommencement treatment period and 26 weeks for a continuing treatment period, whichever applies). or</w:t>
            </w:r>
          </w:p>
          <w:p w14:paraId="069AFC41" w14:textId="77777777" w:rsidR="00B700D5" w:rsidRPr="000A4E00" w:rsidRDefault="008B7297">
            <w:pPr>
              <w:pStyle w:val="Schedule4TableText"/>
            </w:pPr>
            <w:r w:rsidRPr="000A4E00">
              <w:t>Patient must have achieved the 50th percentile growth velocity for bone age and sex while on the maximum dose of 7.5mg/m2/week or greater for the most recent treatment period (32 weeks for an initial or recommencement treatment period and 26 weeks for a continuing treatment period, whichever applies). or</w:t>
            </w:r>
          </w:p>
          <w:p w14:paraId="02CBECE9" w14:textId="77777777" w:rsidR="00B700D5" w:rsidRPr="000A4E00" w:rsidRDefault="008B7297">
            <w:pPr>
              <w:pStyle w:val="Schedule4TableText"/>
            </w:pPr>
            <w:r w:rsidRPr="000A4E00">
              <w:t>Patient must have achieved an increase in height standard deviation score for chronological age and sex while on the maximum dose of 7.5mg/m2/week or greater for the most recent treatment period (32 weeks for an initial or recommencement treatment period and 26 weeks for a continuing treatment period, whichever applies). or</w:t>
            </w:r>
          </w:p>
          <w:p w14:paraId="644C48F6" w14:textId="77777777" w:rsidR="00B700D5" w:rsidRPr="000A4E00" w:rsidRDefault="008B7297">
            <w:pPr>
              <w:pStyle w:val="Schedule4TableText"/>
            </w:pPr>
            <w:r w:rsidRPr="000A4E00">
              <w:t>Patient must have achieved a minimum growth velocity of 4cm/year while on the maximum dose of 7.5mg/m2/week or greater for the most recent treatment period (32 weeks for an initial or recommencement treatment period and 26 weeks for a continuing treatment period, whichever applies). or</w:t>
            </w:r>
          </w:p>
          <w:p w14:paraId="5D97E68D" w14:textId="77777777" w:rsidR="00B700D5" w:rsidRPr="000A4E00" w:rsidRDefault="008B7297">
            <w:pPr>
              <w:pStyle w:val="Schedule4TableText"/>
            </w:pPr>
            <w:r w:rsidRPr="000A4E00">
              <w:t>Patient must have achieved and maintained mid parental height standard deviation score while on the maximum dose of 7.5mg/m2/week or greater for the most recent treatment period (32 weeks for an initial or recommencement treatment period and 26 weeks for a continuing treatment period, whichever applies). AND</w:t>
            </w:r>
          </w:p>
          <w:p w14:paraId="27749042"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3DCEF012" w14:textId="77777777" w:rsidR="00B700D5" w:rsidRPr="000A4E00" w:rsidRDefault="008B7297">
            <w:pPr>
              <w:pStyle w:val="Schedule4TableText"/>
            </w:pPr>
            <w:r w:rsidRPr="000A4E00">
              <w:t>Patient must not have an active tumour or evidence of tumour growth or activity. AND</w:t>
            </w:r>
          </w:p>
          <w:p w14:paraId="46DCAFF1" w14:textId="77777777" w:rsidR="00B700D5" w:rsidRPr="000A4E00" w:rsidRDefault="008B7297">
            <w:pPr>
              <w:pStyle w:val="Schedule4TableText"/>
            </w:pPr>
            <w:r w:rsidRPr="000A4E00">
              <w:t>Patient must be male and must not have a bone age of 15.5 years or more. or</w:t>
            </w:r>
          </w:p>
          <w:p w14:paraId="1B567C61" w14:textId="77777777" w:rsidR="00B700D5" w:rsidRPr="000A4E00" w:rsidRDefault="008B7297">
            <w:pPr>
              <w:pStyle w:val="Schedule4TableText"/>
            </w:pPr>
            <w:r w:rsidRPr="000A4E00">
              <w:t>Patient must be female and must not have a bone age of 13.5 years or more.</w:t>
            </w:r>
          </w:p>
          <w:p w14:paraId="5FEE682F" w14:textId="77777777" w:rsidR="00B700D5" w:rsidRPr="000A4E00" w:rsidRDefault="008B7297">
            <w:pPr>
              <w:pStyle w:val="Schedule4TableText"/>
            </w:pPr>
            <w:r w:rsidRPr="000A4E00">
              <w:t>Patient must be aged 3 years or older.</w:t>
            </w:r>
          </w:p>
          <w:p w14:paraId="581FAFD6" w14:textId="77777777" w:rsidR="00B700D5" w:rsidRPr="000A4E00" w:rsidRDefault="008B7297">
            <w:pPr>
              <w:pStyle w:val="Schedule4TableText"/>
            </w:pPr>
            <w:r w:rsidRPr="000A4E00">
              <w:t>The maximum duration of each continuing treatment phase is 26 weeks. Prescribers must determine an appropriate weekly dose in accordance with the dosing arrangements detailed in the National Health (Growth Hormone Program) Special Arrangement 2025 and request the appropriate number of vials/cartridges required to provide sufficient drug for 13 weeks' worth of treatment (with up to 1 repeat allowed).</w:t>
            </w:r>
          </w:p>
          <w:p w14:paraId="52A979A3" w14:textId="77777777" w:rsidR="00B700D5" w:rsidRPr="000A4E00" w:rsidRDefault="008B7297">
            <w:pPr>
              <w:pStyle w:val="Schedule4TableText"/>
            </w:pPr>
            <w:r w:rsidRPr="000A4E00">
              <w:t>The authority application must be in writing and must include:</w:t>
            </w:r>
          </w:p>
          <w:p w14:paraId="4AAC3456" w14:textId="77777777" w:rsidR="00B700D5" w:rsidRPr="000A4E00" w:rsidRDefault="008B7297">
            <w:pPr>
              <w:pStyle w:val="Schedule4TableText"/>
            </w:pPr>
            <w:r w:rsidRPr="000A4E00">
              <w:t>1. Details of the proposed prescription; AND</w:t>
            </w:r>
          </w:p>
          <w:p w14:paraId="4B60A414" w14:textId="77777777" w:rsidR="00B700D5" w:rsidRPr="000A4E00" w:rsidRDefault="008B7297">
            <w:pPr>
              <w:pStyle w:val="Schedule4TableText"/>
            </w:pPr>
            <w:r w:rsidRPr="000A4E00">
              <w:t>2. A completed Growth Hormone Authority Application Supporting Information Form for continuing treatment; AND</w:t>
            </w:r>
          </w:p>
          <w:p w14:paraId="55836F20" w14:textId="77777777" w:rsidR="00B700D5" w:rsidRPr="000A4E00" w:rsidRDefault="008B7297">
            <w:pPr>
              <w:pStyle w:val="Schedule4TableText"/>
            </w:pPr>
            <w:r w:rsidRPr="000A4E00">
              <w:t>3. Growth data (height and weight) for the most recent 6 month treatment period, including data at both the start and end of the treatment period. The most recent data must not be older than three months; AND</w:t>
            </w:r>
          </w:p>
          <w:p w14:paraId="2E4B12FD" w14:textId="77777777" w:rsidR="00B700D5" w:rsidRPr="000A4E00" w:rsidRDefault="008B7297">
            <w:pPr>
              <w:pStyle w:val="Schedule4TableText"/>
            </w:pPr>
            <w:r w:rsidRPr="000A4E00">
              <w:t>4. A bone age result performed within the last 12 months; AND</w:t>
            </w:r>
          </w:p>
          <w:p w14:paraId="11245120" w14:textId="77777777" w:rsidR="00B700D5" w:rsidRPr="000A4E00" w:rsidRDefault="008B7297">
            <w:pPr>
              <w:pStyle w:val="Schedule4TableText"/>
            </w:pPr>
            <w:r w:rsidRPr="000A4E00">
              <w:t>5. The final adult height (in cm) of the patient's mother and father (where available); AND</w:t>
            </w:r>
          </w:p>
          <w:p w14:paraId="3948EA9A"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13 weeks worth of treatment (with up to 1 repeat allowed).</w:t>
            </w:r>
          </w:p>
          <w:p w14:paraId="3D5CF5B4"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24AD97A"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C85E40D" w14:textId="77777777" w:rsidR="00B700D5" w:rsidRPr="000A4E00" w:rsidRDefault="008B7297">
            <w:pPr>
              <w:pStyle w:val="Schedule4TableText"/>
            </w:pPr>
            <w:r w:rsidRPr="000A4E00">
              <w:t>Compliance with Written Authority Required procedures</w:t>
            </w:r>
          </w:p>
        </w:tc>
      </w:tr>
      <w:tr w:rsidR="00B700D5" w:rsidRPr="000A4E00" w14:paraId="3A062B50" w14:textId="77777777">
        <w:tc>
          <w:tcPr>
            <w:tcW w:w="400" w:type="pct"/>
          </w:tcPr>
          <w:p w14:paraId="5EF06705" w14:textId="77777777" w:rsidR="00B700D5" w:rsidRPr="000A4E00" w:rsidRDefault="008B7297">
            <w:pPr>
              <w:pStyle w:val="Schedule4TableText"/>
            </w:pPr>
            <w:r w:rsidRPr="000A4E00">
              <w:t>C17369</w:t>
            </w:r>
          </w:p>
        </w:tc>
        <w:tc>
          <w:tcPr>
            <w:tcW w:w="400" w:type="pct"/>
          </w:tcPr>
          <w:p w14:paraId="47AD1391" w14:textId="77777777" w:rsidR="00B700D5" w:rsidRPr="000A4E00" w:rsidRDefault="008B7297">
            <w:pPr>
              <w:pStyle w:val="Schedule4TableText"/>
            </w:pPr>
            <w:r w:rsidRPr="000A4E00">
              <w:t>P17369</w:t>
            </w:r>
          </w:p>
        </w:tc>
        <w:tc>
          <w:tcPr>
            <w:tcW w:w="400" w:type="pct"/>
          </w:tcPr>
          <w:p w14:paraId="55D478F7" w14:textId="77777777" w:rsidR="00B700D5" w:rsidRPr="000A4E00" w:rsidRDefault="008B7297">
            <w:pPr>
              <w:pStyle w:val="Schedule4TableText"/>
            </w:pPr>
            <w:r w:rsidRPr="000A4E00">
              <w:t>CN17369</w:t>
            </w:r>
          </w:p>
        </w:tc>
        <w:tc>
          <w:tcPr>
            <w:tcW w:w="800" w:type="pct"/>
          </w:tcPr>
          <w:p w14:paraId="53318D05" w14:textId="77777777" w:rsidR="00B700D5" w:rsidRPr="000A4E00" w:rsidRDefault="008B7297">
            <w:pPr>
              <w:pStyle w:val="Schedule4TableText"/>
            </w:pPr>
            <w:r w:rsidRPr="000A4E00">
              <w:t>Somatropin</w:t>
            </w:r>
          </w:p>
        </w:tc>
        <w:tc>
          <w:tcPr>
            <w:tcW w:w="2250" w:type="pct"/>
          </w:tcPr>
          <w:p w14:paraId="2EFBEB3C" w14:textId="77777777" w:rsidR="00B700D5" w:rsidRPr="000A4E00" w:rsidRDefault="008B7297">
            <w:pPr>
              <w:pStyle w:val="Schedule4TableText"/>
            </w:pPr>
            <w:r w:rsidRPr="000A4E00">
              <w:t>Short stature associated with biochemical growth hormone deficiency</w:t>
            </w:r>
          </w:p>
          <w:p w14:paraId="117C1E4A" w14:textId="77777777" w:rsidR="00B700D5" w:rsidRPr="000A4E00" w:rsidRDefault="008B7297">
            <w:pPr>
              <w:pStyle w:val="Schedule4TableText"/>
            </w:pPr>
            <w:r w:rsidRPr="000A4E00">
              <w:t>Initial treatment</w:t>
            </w:r>
          </w:p>
          <w:p w14:paraId="61A2A6EA"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2 pharmacological growth hormone stimulation tests (e.g. arginine, clonidine, glucagon, insulin). or</w:t>
            </w:r>
          </w:p>
          <w:p w14:paraId="37EA5B64"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pharmacological growth hormone stimulation test (e.g. arginine, clonidine, glucagon, insulin) and 1 physiological growth hormone stimulation test (e.g. sleep, exercise). or</w:t>
            </w:r>
          </w:p>
          <w:p w14:paraId="34C0D2E3"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with other evidence of growth hormone deficiency, including septo-optic dysplasia (absent corpus callosum and/or septum pellucidum), midline abnormality including optic nerve hypoplasia, cleft lip and palate, midfacial hypoplasia and central incisor, ectopic and/or absent posterior pituitary bright spot, absent empty sella syndrome, hypoplastic anterior pituitary gland and/or pituitary stalk/infundibulum, and genetically proven biochemical growth hormone deficiency either isolated or as part of hypopituitarism in association with pituitary deficits (ACTH, TSH, GnRH or vasopressin/ADH deficiency). or</w:t>
            </w:r>
          </w:p>
          <w:p w14:paraId="646713D9"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IGF-1 levels. or</w:t>
            </w:r>
          </w:p>
          <w:p w14:paraId="61714D50" w14:textId="77777777" w:rsidR="00B700D5" w:rsidRPr="000A4E00" w:rsidRDefault="008B7297">
            <w:pPr>
              <w:pStyle w:val="Schedule4TableText"/>
            </w:pPr>
            <w:r w:rsidRPr="000A4E00">
              <w:t>Patient must have evidence of biochemical growth hormone deficiency, with a peak serum growth hormone concentration less than 10 mU/L or less than or equal to 3.3 micrograms per litre in response to 1 growth hormone stimulation test (pharmacological or physiological e.g. arginine, clonidine, glucagon, insulin, sleep, exercise) and low plasma IGFBP-3 levels. AND</w:t>
            </w:r>
          </w:p>
          <w:p w14:paraId="52AFDBF7" w14:textId="77777777" w:rsidR="00B700D5" w:rsidRPr="000A4E00" w:rsidRDefault="008B7297">
            <w:pPr>
              <w:pStyle w:val="Schedule4TableText"/>
            </w:pPr>
            <w:r w:rsidRPr="000A4E00">
              <w:t>Patient must have a current height at or below the 1st percentile for age and sex. or</w:t>
            </w:r>
          </w:p>
          <w:p w14:paraId="3F966DC5" w14:textId="77777777" w:rsidR="00B700D5" w:rsidRPr="000A4E00" w:rsidRDefault="008B7297">
            <w:pPr>
              <w:pStyle w:val="Schedule4TableText"/>
            </w:pPr>
            <w:r w:rsidRPr="000A4E00">
              <w:t>Patient must have a current height above the 1st and at or below the 25th percentiles for age and sex and a growth velocity below the 25th percentile for bone age and sex measured over a 12 month interval (or a 6 month interval for an older child). or</w:t>
            </w:r>
          </w:p>
          <w:p w14:paraId="08FDECA5" w14:textId="77777777" w:rsidR="00B700D5" w:rsidRPr="000A4E00" w:rsidRDefault="008B7297">
            <w:pPr>
              <w:pStyle w:val="Schedule4TableText"/>
            </w:pPr>
            <w:r w:rsidRPr="000A4E00">
              <w:t>Patient must have a current height above the 1st and at or below the 25th percentiles for age and sex and an annual growth velocity of 8 cm per year or less if the patient has a bone age of 2.5 years or less. AND</w:t>
            </w:r>
          </w:p>
          <w:p w14:paraId="106C33C3"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220A6DB3" w14:textId="77777777" w:rsidR="00B700D5" w:rsidRPr="000A4E00" w:rsidRDefault="008B7297">
            <w:pPr>
              <w:pStyle w:val="Schedule4TableText"/>
            </w:pPr>
            <w:r w:rsidRPr="000A4E00">
              <w:t>Patient must not have an active tumour or evidence of tumour growth or activity. AND</w:t>
            </w:r>
          </w:p>
          <w:p w14:paraId="051F25CD" w14:textId="77777777" w:rsidR="00B700D5" w:rsidRPr="000A4E00" w:rsidRDefault="008B7297">
            <w:pPr>
              <w:pStyle w:val="Schedule4TableText"/>
            </w:pPr>
            <w:r w:rsidRPr="000A4E00">
              <w:t>Patient must not have previously received treatment under the PBS S100 Growth Hormone Program. AND</w:t>
            </w:r>
          </w:p>
          <w:p w14:paraId="16F9DEAD" w14:textId="77777777" w:rsidR="00B700D5" w:rsidRPr="000A4E00" w:rsidRDefault="008B7297">
            <w:pPr>
              <w:pStyle w:val="Schedule4TableText"/>
            </w:pPr>
            <w:r w:rsidRPr="000A4E00">
              <w:t>Patient must be male and must not have a bone age of 15.5 years or more. or</w:t>
            </w:r>
          </w:p>
          <w:p w14:paraId="0AE044FA" w14:textId="77777777" w:rsidR="00B700D5" w:rsidRPr="000A4E00" w:rsidRDefault="008B7297">
            <w:pPr>
              <w:pStyle w:val="Schedule4TableText"/>
            </w:pPr>
            <w:r w:rsidRPr="000A4E00">
              <w:t>Patient must be female and must not have a bone age of 13.5 years or more.</w:t>
            </w:r>
          </w:p>
          <w:p w14:paraId="58C2F227" w14:textId="77777777" w:rsidR="00B700D5" w:rsidRPr="000A4E00" w:rsidRDefault="008B7297">
            <w:pPr>
              <w:pStyle w:val="Schedule4TableText"/>
            </w:pPr>
            <w:r w:rsidRPr="000A4E00">
              <w:t>Must be treated by a specialist or consultant physician in paediatric endocrinology. or</w:t>
            </w:r>
          </w:p>
          <w:p w14:paraId="49D09902"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 AND</w:t>
            </w:r>
          </w:p>
          <w:p w14:paraId="628ACF92" w14:textId="77777777" w:rsidR="00B700D5" w:rsidRPr="000A4E00" w:rsidRDefault="008B7297">
            <w:pPr>
              <w:pStyle w:val="Schedule4TableText"/>
            </w:pPr>
            <w:r w:rsidRPr="000A4E00">
              <w:t>Patient must be undergoing treatment for the stated indication with only one growth hormone at any given time.</w:t>
            </w:r>
          </w:p>
          <w:p w14:paraId="0249F8D2" w14:textId="77777777" w:rsidR="00B700D5" w:rsidRPr="000A4E00" w:rsidRDefault="008B7297">
            <w:pPr>
              <w:pStyle w:val="Schedule4TableText"/>
            </w:pPr>
            <w:r w:rsidRPr="000A4E00">
              <w:t>An older child is defined as a male with a chronological age of at least 12 years or a bone age of at least 10 years, or a female with a chronological age of at least 10 years or a bone age of at least 8 years.</w:t>
            </w:r>
          </w:p>
          <w:p w14:paraId="6ADB4F87"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7A86D392" w14:textId="77777777" w:rsidR="00B700D5" w:rsidRPr="000A4E00" w:rsidRDefault="008B7297">
            <w:pPr>
              <w:pStyle w:val="Schedule4TableText"/>
            </w:pPr>
            <w:r w:rsidRPr="000A4E00">
              <w:t>The authority application must be in writing and must include:</w:t>
            </w:r>
          </w:p>
          <w:p w14:paraId="216F7D9B" w14:textId="77777777" w:rsidR="00B700D5" w:rsidRPr="000A4E00" w:rsidRDefault="008B7297">
            <w:pPr>
              <w:pStyle w:val="Schedule4TableText"/>
            </w:pPr>
            <w:r w:rsidRPr="000A4E00">
              <w:t>1. Details of the proposed prescription; AND</w:t>
            </w:r>
          </w:p>
          <w:p w14:paraId="4D3256A2" w14:textId="77777777" w:rsidR="00B700D5" w:rsidRPr="000A4E00" w:rsidRDefault="008B7297">
            <w:pPr>
              <w:pStyle w:val="Schedule4TableText"/>
            </w:pPr>
            <w:r w:rsidRPr="000A4E00">
              <w:t>2. A completed Growth Hormone Authority Application Supporting Information Form for initial treatment; AND</w:t>
            </w:r>
          </w:p>
          <w:p w14:paraId="1F326EF4" w14:textId="77777777" w:rsidR="00B700D5" w:rsidRPr="000A4E00" w:rsidRDefault="008B7297">
            <w:pPr>
              <w:pStyle w:val="Schedule4TableText"/>
            </w:pPr>
            <w:r w:rsidRPr="000A4E00">
              <w:t>3. (a) A minimum of 12 months of recent growth data (height and weight measurements) or a minimum of 6 months of recent growth data for an older child. The most recent data must not be more than three months old at the time of application; OR</w:t>
            </w:r>
          </w:p>
          <w:p w14:paraId="6CD741E8" w14:textId="77777777" w:rsidR="00B700D5" w:rsidRPr="000A4E00" w:rsidRDefault="008B7297">
            <w:pPr>
              <w:pStyle w:val="Schedule4TableText"/>
            </w:pPr>
            <w:r w:rsidRPr="000A4E00">
              <w:t>(b) Height and weight measurements, not more than three months old at the time of application, for a patient whose current height is at or below the 1st percentile for age and sex; AND</w:t>
            </w:r>
          </w:p>
          <w:p w14:paraId="19085520" w14:textId="77777777" w:rsidR="00B700D5" w:rsidRPr="000A4E00" w:rsidRDefault="008B7297">
            <w:pPr>
              <w:pStyle w:val="Schedule4TableText"/>
            </w:pPr>
            <w:r w:rsidRPr="000A4E00">
              <w:t>4. A bone age result performed within the last 12 months; AND</w:t>
            </w:r>
          </w:p>
          <w:p w14:paraId="6FB65934" w14:textId="77777777" w:rsidR="00B700D5" w:rsidRPr="000A4E00" w:rsidRDefault="008B7297">
            <w:pPr>
              <w:pStyle w:val="Schedule4TableText"/>
            </w:pPr>
            <w:r w:rsidRPr="000A4E00">
              <w:t>5. Evidence of biochemical growth hormone deficiency, including the type of tests performed and peak growth hormone concentrations; AND</w:t>
            </w:r>
          </w:p>
          <w:p w14:paraId="41892304"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16 weeks' worth of treatment (with up to 1 repeat allowed).</w:t>
            </w:r>
          </w:p>
          <w:p w14:paraId="4511257F"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3DD85932" w14:textId="77777777" w:rsidR="00B700D5" w:rsidRPr="000A4E00" w:rsidRDefault="008B7297">
            <w:pPr>
              <w:pStyle w:val="Schedule4TableText"/>
            </w:pPr>
            <w:r w:rsidRPr="000A4E00">
              <w:t>Biochemical growth hormone deficiency should not be secondary to an intracranial lesion or cranial irradiation for applications under this category.</w:t>
            </w:r>
          </w:p>
          <w:p w14:paraId="2FE2A7C2"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254A9A17" w14:textId="77777777" w:rsidR="00B700D5" w:rsidRPr="000A4E00" w:rsidRDefault="008B7297">
            <w:pPr>
              <w:pStyle w:val="Schedule4TableText"/>
            </w:pPr>
            <w:r w:rsidRPr="000A4E00">
              <w:t>Compliance with Written Authority Required procedures</w:t>
            </w:r>
          </w:p>
        </w:tc>
      </w:tr>
      <w:tr w:rsidR="00B700D5" w:rsidRPr="000A4E00" w14:paraId="4903B52A" w14:textId="77777777">
        <w:tc>
          <w:tcPr>
            <w:tcW w:w="400" w:type="pct"/>
          </w:tcPr>
          <w:p w14:paraId="19B8766E" w14:textId="77777777" w:rsidR="00B700D5" w:rsidRPr="000A4E00" w:rsidRDefault="008B7297">
            <w:pPr>
              <w:pStyle w:val="Schedule4TableText"/>
            </w:pPr>
            <w:r w:rsidRPr="000A4E00">
              <w:t>C17372</w:t>
            </w:r>
          </w:p>
        </w:tc>
        <w:tc>
          <w:tcPr>
            <w:tcW w:w="400" w:type="pct"/>
          </w:tcPr>
          <w:p w14:paraId="54A40FAF" w14:textId="77777777" w:rsidR="00B700D5" w:rsidRPr="000A4E00" w:rsidRDefault="008B7297">
            <w:pPr>
              <w:pStyle w:val="Schedule4TableText"/>
            </w:pPr>
            <w:r w:rsidRPr="000A4E00">
              <w:t>P17372</w:t>
            </w:r>
          </w:p>
        </w:tc>
        <w:tc>
          <w:tcPr>
            <w:tcW w:w="400" w:type="pct"/>
          </w:tcPr>
          <w:p w14:paraId="34FA8F7B" w14:textId="77777777" w:rsidR="00B700D5" w:rsidRPr="000A4E00" w:rsidRDefault="008B7297">
            <w:pPr>
              <w:pStyle w:val="Schedule4TableText"/>
            </w:pPr>
            <w:r w:rsidRPr="000A4E00">
              <w:t>CN17372</w:t>
            </w:r>
          </w:p>
        </w:tc>
        <w:tc>
          <w:tcPr>
            <w:tcW w:w="800" w:type="pct"/>
          </w:tcPr>
          <w:p w14:paraId="0B5F3289" w14:textId="77777777" w:rsidR="00B700D5" w:rsidRPr="000A4E00" w:rsidRDefault="008B7297">
            <w:pPr>
              <w:pStyle w:val="Schedule4TableText"/>
            </w:pPr>
            <w:r w:rsidRPr="000A4E00">
              <w:t>Nintedanib</w:t>
            </w:r>
          </w:p>
        </w:tc>
        <w:tc>
          <w:tcPr>
            <w:tcW w:w="2250" w:type="pct"/>
          </w:tcPr>
          <w:p w14:paraId="5E2264DE" w14:textId="77777777" w:rsidR="00B700D5" w:rsidRPr="000A4E00" w:rsidRDefault="008B7297">
            <w:pPr>
              <w:pStyle w:val="Schedule4TableText"/>
            </w:pPr>
            <w:r w:rsidRPr="000A4E00">
              <w:t>Progressive fibrosing Interstitial lung disease</w:t>
            </w:r>
          </w:p>
          <w:p w14:paraId="68849434" w14:textId="77777777" w:rsidR="00B700D5" w:rsidRPr="000A4E00" w:rsidRDefault="008B7297">
            <w:pPr>
              <w:pStyle w:val="Schedule4TableText"/>
            </w:pPr>
            <w:r w:rsidRPr="000A4E00">
              <w:t>Initial treatment</w:t>
            </w:r>
          </w:p>
          <w:p w14:paraId="41367CE3" w14:textId="77777777" w:rsidR="00B700D5" w:rsidRPr="000A4E00" w:rsidRDefault="008B7297">
            <w:pPr>
              <w:pStyle w:val="Schedule4TableText"/>
            </w:pPr>
            <w:r w:rsidRPr="000A4E00">
              <w:t>The condition must be diagnosed through a multidisciplinary team. AND</w:t>
            </w:r>
          </w:p>
          <w:p w14:paraId="6261DCD1" w14:textId="77777777" w:rsidR="00B700D5" w:rsidRPr="000A4E00" w:rsidRDefault="008B7297">
            <w:pPr>
              <w:pStyle w:val="Schedule4TableText"/>
            </w:pPr>
            <w:r w:rsidRPr="000A4E00">
              <w:t>The condition must have chest imaging through high resolution computed tomography (HRCT) that is no older than 12 months, to support the diagnosis of the PBS indication. AND</w:t>
            </w:r>
          </w:p>
          <w:p w14:paraId="5F611B49" w14:textId="77777777" w:rsidR="00B700D5" w:rsidRPr="000A4E00" w:rsidRDefault="008B7297">
            <w:pPr>
              <w:pStyle w:val="Schedule4TableText"/>
            </w:pPr>
            <w:r w:rsidRPr="000A4E00">
              <w:t>The condition must display, through HRCT, an affected area of no less than 10% (after rounding to the nearest multiple of 5). AND</w:t>
            </w:r>
          </w:p>
          <w:p w14:paraId="2B60A5CC" w14:textId="77777777" w:rsidR="00B700D5" w:rsidRPr="000A4E00" w:rsidRDefault="008B7297">
            <w:pPr>
              <w:pStyle w:val="Schedule4TableText"/>
            </w:pPr>
            <w:r w:rsidRPr="000A4E00">
              <w:t>Patient must have a current (no older than 2 years) forced vital capacity (FVC) measurement of no less than 45% predicted, adjusted for each of:  (i) age, (ii) gender, (iii) height. AND</w:t>
            </w:r>
          </w:p>
          <w:p w14:paraId="35C55AA0" w14:textId="77777777" w:rsidR="00B700D5" w:rsidRPr="000A4E00" w:rsidRDefault="008B7297">
            <w:pPr>
              <w:pStyle w:val="Schedule4TableText"/>
            </w:pPr>
            <w:r w:rsidRPr="000A4E00">
              <w:t>The condition must be of a progressive nature, observed by, in the 2 years leading up to this authority application, any of:  (i) a worsening in relative FVC% predicted measurement of no less than 10%, (ii) a worsening in relative FVC% predicted measurement in the range 5-10%, combined with worsening of respiratory symptoms, (iii) a worsening in relative FVC% predicted measurement in the range 5-10%, combined with increases in fibrosis observed on HRCT; document at least one of (i) to (iii) in the patient's medical records. AND</w:t>
            </w:r>
          </w:p>
          <w:p w14:paraId="6F328BF5" w14:textId="77777777" w:rsidR="00B700D5" w:rsidRPr="000A4E00" w:rsidRDefault="008B7297">
            <w:pPr>
              <w:pStyle w:val="Schedule4TableText"/>
            </w:pPr>
            <w:r w:rsidRPr="000A4E00">
              <w:t>Patient must have a forced expiratory volume in 1 second to forced vital capacity ratio (FEV1/FVC) greater than 0.7. AND</w:t>
            </w:r>
          </w:p>
          <w:p w14:paraId="01301C0F" w14:textId="77777777" w:rsidR="00B700D5" w:rsidRPr="000A4E00" w:rsidRDefault="008B7297">
            <w:pPr>
              <w:pStyle w:val="Schedule4TableText"/>
            </w:pPr>
            <w:r w:rsidRPr="000A4E00">
              <w:t>Patient must not have had an acute respiratory infection at the time of FVC measurement. AND</w:t>
            </w:r>
          </w:p>
          <w:p w14:paraId="2DB12E36" w14:textId="77777777" w:rsidR="00B700D5" w:rsidRPr="000A4E00" w:rsidRDefault="008B7297">
            <w:pPr>
              <w:pStyle w:val="Schedule4TableText"/>
            </w:pPr>
            <w:r w:rsidRPr="000A4E00">
              <w:t>Patient must have diffusing capacity of the lungs for carbon monoxide (DLCO) corrected for haemoglobin that is both:  (i) at least 30% predicted, (ii) no greater than 80% predicted. AND</w:t>
            </w:r>
          </w:p>
          <w:p w14:paraId="0146A164" w14:textId="77777777" w:rsidR="00B700D5" w:rsidRPr="000A4E00" w:rsidRDefault="008B7297">
            <w:pPr>
              <w:pStyle w:val="Schedule4TableText"/>
            </w:pPr>
            <w:r w:rsidRPr="000A4E00">
              <w:t>The condition must not be interstitial lung disease due to idiopathic pulmonary fibrosis (apply under the correct PBS listing if it is). AND</w:t>
            </w:r>
          </w:p>
          <w:p w14:paraId="0DAA3B28" w14:textId="77777777" w:rsidR="00B700D5" w:rsidRPr="000A4E00" w:rsidRDefault="008B7297">
            <w:pPr>
              <w:pStyle w:val="Schedule4TableText"/>
            </w:pPr>
            <w:r w:rsidRPr="000A4E00">
              <w:t>The condition must not be due to reversible causes (e.g. drug toxicity).</w:t>
            </w:r>
          </w:p>
          <w:p w14:paraId="56AC23BE" w14:textId="77777777" w:rsidR="00B700D5" w:rsidRPr="000A4E00" w:rsidRDefault="008B7297">
            <w:pPr>
              <w:pStyle w:val="Schedule4TableText"/>
            </w:pPr>
            <w:r w:rsidRPr="000A4E00">
              <w:t>Must be treated by a prescriber who is either:  (i) a respiratory physician, (ii) a specialist physician, (iii) none of the aforementioned prescriber types, but has consulted one of these aforementioned prescriber types. AND</w:t>
            </w:r>
          </w:p>
          <w:p w14:paraId="24E4122E" w14:textId="77777777" w:rsidR="00B700D5" w:rsidRPr="000A4E00" w:rsidRDefault="008B7297">
            <w:pPr>
              <w:pStyle w:val="Schedule4TableText"/>
            </w:pPr>
            <w:r w:rsidRPr="000A4E00">
              <w:t>Patient must not be undergoing PBS-subsidised treatment simultaneously through the following PBS indications:  (i) progressive fibrosing interstitial lung disease, (ii) idiopathic pulmonary fibrosis. AND</w:t>
            </w:r>
          </w:p>
          <w:p w14:paraId="5C9A469A" w14:textId="77777777" w:rsidR="00B700D5" w:rsidRPr="000A4E00" w:rsidRDefault="008B7297">
            <w:pPr>
              <w:pStyle w:val="Schedule4TableText"/>
            </w:pPr>
            <w:r w:rsidRPr="000A4E00">
              <w:t>Patient must not be undergoing sequential PBS-subsidised treatment through the following PBS indications:  (i) progressive fibrosing interstitial lung disease, (ii) idiopathic pulmonary fibrosis. AND</w:t>
            </w:r>
          </w:p>
          <w:p w14:paraId="25935E42" w14:textId="77777777" w:rsidR="00B700D5" w:rsidRPr="000A4E00" w:rsidRDefault="008B7297">
            <w:pPr>
              <w:pStyle w:val="Schedule4TableText"/>
            </w:pPr>
            <w:r w:rsidRPr="000A4E00">
              <w:t>Patient must be undergoing treatment with this pharmaceutical benefit only where the prescriber has explained to the patient/patient's guardian the following:  (i) that certain diagnostic criteria must be met to be eligible to initiate treatment, (ii) continuing treatment is not based on quantified improvements in diagnostic measurements, but will be determined by clinician judgement.</w:t>
            </w:r>
          </w:p>
          <w:p w14:paraId="2193DB6D" w14:textId="77777777" w:rsidR="00B700D5" w:rsidRPr="000A4E00" w:rsidRDefault="008B7297">
            <w:pPr>
              <w:pStyle w:val="Schedule4TableText"/>
            </w:pPr>
            <w:r w:rsidRPr="000A4E00">
              <w:t>Applications for authorisation under this treatment phase must be made via the Online PBS Authorities System (real time assessment) or in writing via HPOS form upload or mail.</w:t>
            </w:r>
          </w:p>
          <w:p w14:paraId="4055A915" w14:textId="77777777" w:rsidR="00B700D5" w:rsidRPr="000A4E00" w:rsidRDefault="008B7297">
            <w:pPr>
              <w:pStyle w:val="Schedule4TableText"/>
            </w:pPr>
            <w:r w:rsidRPr="000A4E00">
              <w:t>If the application is submitted through HPOS form upload or mail, it must include:</w:t>
            </w:r>
          </w:p>
          <w:p w14:paraId="31446538" w14:textId="77777777" w:rsidR="00B700D5" w:rsidRPr="000A4E00" w:rsidRDefault="008B7297">
            <w:pPr>
              <w:pStyle w:val="Schedule4TableText"/>
            </w:pPr>
            <w:r w:rsidRPr="000A4E00">
              <w:t>(a) details of the proposed prescription; and</w:t>
            </w:r>
          </w:p>
          <w:p w14:paraId="27EBDFF9" w14:textId="77777777" w:rsidR="00B700D5" w:rsidRPr="000A4E00" w:rsidRDefault="008B7297">
            <w:pPr>
              <w:pStyle w:val="Schedule4TableText"/>
            </w:pPr>
            <w:r w:rsidRPr="000A4E00">
              <w:t>(b) a completed authority application form relevant to the indication and treatment phase (the latest version is located on the website specified in the Administrative Advice).</w:t>
            </w:r>
          </w:p>
          <w:p w14:paraId="1EFC2A00" w14:textId="77777777" w:rsidR="00B700D5" w:rsidRPr="000A4E00" w:rsidRDefault="008B7297">
            <w:pPr>
              <w:pStyle w:val="Schedule4TableText"/>
            </w:pPr>
            <w:r w:rsidRPr="000A4E00">
              <w:t>A multidisciplinary team is defined as comprising of at least a specialist respiratory physician, a radiologist and where histological material is considered, a pathologist. If attendance is not possible because of geographical isolation, consultation with a multidisciplinary team is required for diagnosis.</w:t>
            </w:r>
          </w:p>
          <w:p w14:paraId="4AE413F9" w14:textId="77777777" w:rsidR="00B700D5" w:rsidRPr="000A4E00" w:rsidRDefault="008B7297">
            <w:pPr>
              <w:pStyle w:val="Schedule4TableText"/>
            </w:pPr>
            <w:r w:rsidRPr="000A4E00">
              <w:t>Document in the patient's medical records the qualifying FVC, FEV1/FVC ratio and DLCO measurements. Retain medical imaging in the patient's medical records.</w:t>
            </w:r>
          </w:p>
        </w:tc>
        <w:tc>
          <w:tcPr>
            <w:tcW w:w="700" w:type="pct"/>
          </w:tcPr>
          <w:p w14:paraId="2ADF065C" w14:textId="77777777" w:rsidR="00B700D5" w:rsidRPr="000A4E00" w:rsidRDefault="008B7297">
            <w:pPr>
              <w:pStyle w:val="Schedule4TableText"/>
            </w:pPr>
            <w:r w:rsidRPr="000A4E00">
              <w:t>Compliance with Written Authority Required procedures</w:t>
            </w:r>
          </w:p>
        </w:tc>
      </w:tr>
      <w:tr w:rsidR="00B700D5" w:rsidRPr="000A4E00" w14:paraId="1FB8F524" w14:textId="77777777">
        <w:tc>
          <w:tcPr>
            <w:tcW w:w="400" w:type="pct"/>
          </w:tcPr>
          <w:p w14:paraId="2E49D983" w14:textId="77777777" w:rsidR="00B700D5" w:rsidRPr="000A4E00" w:rsidRDefault="008B7297">
            <w:pPr>
              <w:pStyle w:val="Schedule4TableText"/>
            </w:pPr>
            <w:r w:rsidRPr="000A4E00">
              <w:t>C17374</w:t>
            </w:r>
          </w:p>
        </w:tc>
        <w:tc>
          <w:tcPr>
            <w:tcW w:w="400" w:type="pct"/>
          </w:tcPr>
          <w:p w14:paraId="622A347B" w14:textId="77777777" w:rsidR="00B700D5" w:rsidRPr="000A4E00" w:rsidRDefault="008B7297">
            <w:pPr>
              <w:pStyle w:val="Schedule4TableText"/>
            </w:pPr>
            <w:r w:rsidRPr="000A4E00">
              <w:t>P17374</w:t>
            </w:r>
          </w:p>
        </w:tc>
        <w:tc>
          <w:tcPr>
            <w:tcW w:w="400" w:type="pct"/>
          </w:tcPr>
          <w:p w14:paraId="082C2DE0" w14:textId="77777777" w:rsidR="00B700D5" w:rsidRPr="000A4E00" w:rsidRDefault="008B7297">
            <w:pPr>
              <w:pStyle w:val="Schedule4TableText"/>
            </w:pPr>
            <w:r w:rsidRPr="000A4E00">
              <w:t>CN17374</w:t>
            </w:r>
          </w:p>
        </w:tc>
        <w:tc>
          <w:tcPr>
            <w:tcW w:w="800" w:type="pct"/>
          </w:tcPr>
          <w:p w14:paraId="21E8A007" w14:textId="77777777" w:rsidR="00B700D5" w:rsidRPr="000A4E00" w:rsidRDefault="008B7297">
            <w:pPr>
              <w:pStyle w:val="Schedule4TableText"/>
            </w:pPr>
            <w:r w:rsidRPr="000A4E00">
              <w:t>Etanercept</w:t>
            </w:r>
          </w:p>
        </w:tc>
        <w:tc>
          <w:tcPr>
            <w:tcW w:w="2250" w:type="pct"/>
          </w:tcPr>
          <w:p w14:paraId="744FE21D" w14:textId="77777777" w:rsidR="00B700D5" w:rsidRPr="000A4E00" w:rsidRDefault="008B7297">
            <w:pPr>
              <w:pStyle w:val="Schedule4TableText"/>
            </w:pPr>
            <w:r w:rsidRPr="000A4E00">
              <w:t>Severe chronic plaque psoriasis</w:t>
            </w:r>
          </w:p>
          <w:p w14:paraId="37A26DDE" w14:textId="77777777" w:rsidR="00B700D5" w:rsidRPr="000A4E00" w:rsidRDefault="008B7297">
            <w:pPr>
              <w:pStyle w:val="Schedule4TableText"/>
            </w:pPr>
            <w:r w:rsidRPr="000A4E00">
              <w:t>First continuing treatment, Face, hand, foot</w:t>
            </w:r>
          </w:p>
          <w:p w14:paraId="6D5DB6E3" w14:textId="77777777" w:rsidR="00B700D5" w:rsidRPr="000A4E00" w:rsidRDefault="008B7297">
            <w:pPr>
              <w:pStyle w:val="Schedule4TableText"/>
            </w:pPr>
            <w:r w:rsidRPr="000A4E00">
              <w:t>Patient must have received this drug as their most recent course of PBS-subsidised biological medicine treatment for this condition. AND</w:t>
            </w:r>
          </w:p>
          <w:p w14:paraId="3F3E091E" w14:textId="77777777" w:rsidR="00B700D5" w:rsidRPr="000A4E00" w:rsidRDefault="008B7297">
            <w:pPr>
              <w:pStyle w:val="Schedule4TableText"/>
            </w:pPr>
            <w:r w:rsidRPr="000A4E00">
              <w:t>Patient must have demonstrated an adequate response to treatment with this drug. AND</w:t>
            </w:r>
          </w:p>
          <w:p w14:paraId="49F0980B" w14:textId="77777777" w:rsidR="00B700D5" w:rsidRPr="000A4E00" w:rsidRDefault="008B7297">
            <w:pPr>
              <w:pStyle w:val="Schedule4TableText"/>
            </w:pPr>
            <w:r w:rsidRPr="000A4E00">
              <w:t>The treatment must be as systemic monotherapy (other than methotrexate). AND</w:t>
            </w:r>
          </w:p>
          <w:p w14:paraId="2E05B72A" w14:textId="77777777" w:rsidR="00B700D5" w:rsidRPr="000A4E00" w:rsidRDefault="008B7297">
            <w:pPr>
              <w:pStyle w:val="Schedule4TableText"/>
            </w:pPr>
            <w:r w:rsidRPr="000A4E00">
              <w:t>Patient must not receive more than 24 weeks of treatment under this restriction.</w:t>
            </w:r>
          </w:p>
          <w:p w14:paraId="2C507F94" w14:textId="77777777" w:rsidR="00B700D5" w:rsidRPr="000A4E00" w:rsidRDefault="008B7297">
            <w:pPr>
              <w:pStyle w:val="Schedule4TableText"/>
            </w:pPr>
            <w:r w:rsidRPr="000A4E00">
              <w:t>Patient must be at least 18 years of age.</w:t>
            </w:r>
          </w:p>
          <w:p w14:paraId="273B28E2" w14:textId="77777777" w:rsidR="00B700D5" w:rsidRPr="000A4E00" w:rsidRDefault="008B7297">
            <w:pPr>
              <w:pStyle w:val="Schedule4TableText"/>
            </w:pPr>
            <w:r w:rsidRPr="000A4E00">
              <w:t>Must be treated by a dermatologist.</w:t>
            </w:r>
          </w:p>
          <w:p w14:paraId="239C30F5" w14:textId="77777777" w:rsidR="00B700D5" w:rsidRPr="000A4E00" w:rsidRDefault="008B7297">
            <w:pPr>
              <w:pStyle w:val="Schedule4TableText"/>
            </w:pPr>
            <w:r w:rsidRPr="000A4E00">
              <w:t>An adequate response to treatment is defined as the plaque or plaques assessed prior to biological treatment showing:</w:t>
            </w:r>
          </w:p>
          <w:p w14:paraId="3A0EEC17" w14:textId="77777777" w:rsidR="00B700D5" w:rsidRPr="000A4E00" w:rsidRDefault="008B7297">
            <w:pPr>
              <w:pStyle w:val="Schedule4TableText"/>
            </w:pPr>
            <w:r w:rsidRPr="000A4E00">
              <w:t>(i) a reduction in the Psoriasis Area and Severity Index (PASI) symptom subscores for all 3 of erythema, thickness and scaling, to slight or better, or sustained at this level, as compared to the baseline values; or</w:t>
            </w:r>
          </w:p>
          <w:p w14:paraId="6983F3F6" w14:textId="77777777" w:rsidR="00B700D5" w:rsidRPr="000A4E00" w:rsidRDefault="008B7297">
            <w:pPr>
              <w:pStyle w:val="Schedule4TableText"/>
            </w:pPr>
            <w:r w:rsidRPr="000A4E00">
              <w:t>(ii) a reduction by 75% or more in the skin area affected, or sustained at this level, as compared to the baseline value for this treatment cycle.</w:t>
            </w:r>
          </w:p>
          <w:p w14:paraId="06331AC2" w14:textId="77777777" w:rsidR="00B700D5" w:rsidRPr="000A4E00" w:rsidRDefault="008B7297">
            <w:pPr>
              <w:pStyle w:val="Schedule4TableText"/>
            </w:pPr>
            <w:r w:rsidRPr="000A4E00">
              <w:t>The authority application must be made in writing and must include:</w:t>
            </w:r>
          </w:p>
          <w:p w14:paraId="719637A6" w14:textId="77777777" w:rsidR="00B700D5" w:rsidRPr="000A4E00" w:rsidRDefault="008B7297">
            <w:pPr>
              <w:pStyle w:val="Schedule4TableText"/>
            </w:pPr>
            <w:r w:rsidRPr="000A4E00">
              <w:t>(a) details of the proposed prescription(s); and</w:t>
            </w:r>
          </w:p>
          <w:p w14:paraId="2AE1DDD5" w14:textId="77777777" w:rsidR="00B700D5" w:rsidRPr="000A4E00" w:rsidRDefault="008B7297">
            <w:pPr>
              <w:pStyle w:val="Schedule4TableText"/>
            </w:pPr>
            <w:r w:rsidRPr="000A4E00">
              <w:t>(b) a completed Severe Chronic Plaque Psoriasis PBS Authority Application - Supporting Information Form which includes the completed Psoriasis Area and Severity Index (PASI) calculation sheet and face, hand, foot area diagrams including the date of the assessment of the patient's condition.</w:t>
            </w:r>
          </w:p>
          <w:p w14:paraId="3607F80A" w14:textId="77777777" w:rsidR="00B700D5" w:rsidRPr="000A4E00" w:rsidRDefault="008B7297">
            <w:pPr>
              <w:pStyle w:val="Schedule4TableText"/>
            </w:pPr>
            <w:r w:rsidRPr="000A4E00">
              <w:t>The most recent PASI assessment must be no more than 1 month old at the time of application.</w:t>
            </w:r>
          </w:p>
          <w:p w14:paraId="6AC3724B" w14:textId="77777777" w:rsidR="00B700D5" w:rsidRPr="000A4E00" w:rsidRDefault="008B7297">
            <w:pPr>
              <w:pStyle w:val="Schedule4TableText"/>
            </w:pPr>
            <w:r w:rsidRPr="000A4E00">
              <w:t>Approval will be based on the PASI assessment of response to the most recent course of treatment with this drug.</w:t>
            </w:r>
          </w:p>
          <w:p w14:paraId="67049F34" w14:textId="77777777" w:rsidR="00B700D5" w:rsidRPr="000A4E00" w:rsidRDefault="008B7297">
            <w:pPr>
              <w:pStyle w:val="Schedule4TableText"/>
            </w:pPr>
            <w:r w:rsidRPr="000A4E00">
              <w:t>The PASI assessment for first continuing or subsequent continuing treatment must be performed on the same affected area assessed at baseline.</w:t>
            </w:r>
          </w:p>
          <w:p w14:paraId="375C86AD" w14:textId="77777777" w:rsidR="00B700D5" w:rsidRPr="000A4E00" w:rsidRDefault="008B7297">
            <w:pPr>
              <w:pStyle w:val="Schedule4TableText"/>
            </w:pPr>
            <w:r w:rsidRPr="000A4E00">
              <w:t>An application for the continuing treatment must be accompanied with the assessment of response conducted following a minimum of 12 weeks of therapy and no later than 4 weeks from cessation of the most recent course of treatment. This will enable ongoing treatment for those who meet the continuing restriction for PBS-subsidised treatment.</w:t>
            </w:r>
          </w:p>
          <w:p w14:paraId="73A76D31" w14:textId="77777777" w:rsidR="00B700D5" w:rsidRPr="000A4E00" w:rsidRDefault="008B7297">
            <w:pPr>
              <w:pStyle w:val="Schedule4TableText"/>
            </w:pPr>
            <w:r w:rsidRPr="000A4E00">
              <w:t>Where a response assessment is not conducted within the required timeframe, the patient will be deemed to have failed to respond to treatment with this drug, unless the patient has experienced a serious adverse reaction of a severity resulting in the necessity for permanent withdrawal of treatment.</w:t>
            </w:r>
          </w:p>
          <w:p w14:paraId="7914E28A" w14:textId="77777777" w:rsidR="00B700D5" w:rsidRPr="000A4E00" w:rsidRDefault="008B7297">
            <w:pPr>
              <w:pStyle w:val="Schedule4TableText"/>
            </w:pPr>
            <w:r w:rsidRPr="000A4E00">
              <w:t>If a patient fails to demonstrate a response to treatment with this drug under this restriction they will not be eligible to receive further PBS-subsidised treatment with this drug for this condition within this treatment cycle.</w:t>
            </w:r>
          </w:p>
          <w:p w14:paraId="3143BE25" w14:textId="77777777" w:rsidR="00B700D5" w:rsidRPr="000A4E00" w:rsidRDefault="008B7297">
            <w:pPr>
              <w:pStyle w:val="Schedule4TableText"/>
            </w:pPr>
            <w:r w:rsidRPr="000A4E00">
              <w:t>A patient may re-trial this drug after a minimum of 5 years have elapsed between the date the last prescription for a PBS-subsidised biological medicine was approved in this cycle and the date of the first application under a new cycle under the Initial 3 treatment restriction.</w:t>
            </w:r>
          </w:p>
        </w:tc>
        <w:tc>
          <w:tcPr>
            <w:tcW w:w="700" w:type="pct"/>
          </w:tcPr>
          <w:p w14:paraId="0EE26E95" w14:textId="77777777" w:rsidR="00B700D5" w:rsidRPr="000A4E00" w:rsidRDefault="008B7297">
            <w:pPr>
              <w:pStyle w:val="Schedule4TableText"/>
            </w:pPr>
            <w:r w:rsidRPr="000A4E00">
              <w:t>Compliance with Written Authority Required procedures</w:t>
            </w:r>
          </w:p>
        </w:tc>
      </w:tr>
      <w:tr w:rsidR="00B700D5" w:rsidRPr="000A4E00" w14:paraId="396035BA" w14:textId="77777777">
        <w:tc>
          <w:tcPr>
            <w:tcW w:w="400" w:type="pct"/>
          </w:tcPr>
          <w:p w14:paraId="15A12399" w14:textId="77777777" w:rsidR="00B700D5" w:rsidRPr="000A4E00" w:rsidRDefault="008B7297">
            <w:pPr>
              <w:pStyle w:val="Schedule4TableText"/>
            </w:pPr>
            <w:r w:rsidRPr="000A4E00">
              <w:t>C17378</w:t>
            </w:r>
          </w:p>
        </w:tc>
        <w:tc>
          <w:tcPr>
            <w:tcW w:w="400" w:type="pct"/>
          </w:tcPr>
          <w:p w14:paraId="61DF5CED" w14:textId="77777777" w:rsidR="00B700D5" w:rsidRPr="000A4E00" w:rsidRDefault="008B7297">
            <w:pPr>
              <w:pStyle w:val="Schedule4TableText"/>
            </w:pPr>
            <w:r w:rsidRPr="000A4E00">
              <w:t>P17378</w:t>
            </w:r>
          </w:p>
        </w:tc>
        <w:tc>
          <w:tcPr>
            <w:tcW w:w="400" w:type="pct"/>
          </w:tcPr>
          <w:p w14:paraId="50FCE0B7" w14:textId="77777777" w:rsidR="00B700D5" w:rsidRPr="000A4E00" w:rsidRDefault="008B7297">
            <w:pPr>
              <w:pStyle w:val="Schedule4TableText"/>
            </w:pPr>
            <w:r w:rsidRPr="000A4E00">
              <w:t>CN17378</w:t>
            </w:r>
          </w:p>
        </w:tc>
        <w:tc>
          <w:tcPr>
            <w:tcW w:w="800" w:type="pct"/>
          </w:tcPr>
          <w:p w14:paraId="1045A68C" w14:textId="77777777" w:rsidR="00B700D5" w:rsidRPr="000A4E00" w:rsidRDefault="008B7297">
            <w:pPr>
              <w:pStyle w:val="Schedule4TableText"/>
            </w:pPr>
            <w:r w:rsidRPr="000A4E00">
              <w:t>Lumasiran</w:t>
            </w:r>
          </w:p>
        </w:tc>
        <w:tc>
          <w:tcPr>
            <w:tcW w:w="2250" w:type="pct"/>
          </w:tcPr>
          <w:p w14:paraId="5B130912" w14:textId="77777777" w:rsidR="00B700D5" w:rsidRPr="000A4E00" w:rsidRDefault="008B7297">
            <w:pPr>
              <w:pStyle w:val="Schedule4TableText"/>
            </w:pPr>
            <w:r w:rsidRPr="000A4E00">
              <w:t>Primary hyperoxaluria type 1</w:t>
            </w:r>
          </w:p>
          <w:p w14:paraId="044FEAEF" w14:textId="77777777" w:rsidR="00B700D5" w:rsidRPr="000A4E00" w:rsidRDefault="008B7297">
            <w:pPr>
              <w:pStyle w:val="Schedule4TableText"/>
            </w:pPr>
            <w:r w:rsidRPr="000A4E00">
              <w:t>Transitioning from non-PBS to PBS-subsidised supply - Grandfather arrangements</w:t>
            </w:r>
          </w:p>
          <w:p w14:paraId="08F47BD0" w14:textId="77777777" w:rsidR="00B700D5" w:rsidRPr="000A4E00" w:rsidRDefault="008B7297">
            <w:pPr>
              <w:pStyle w:val="Schedule4TableText"/>
            </w:pPr>
            <w:r w:rsidRPr="000A4E00">
              <w:t>Patient must have received non-PBS-subsidised treatment with this drug for this condition prior to 1 October 2025. AND</w:t>
            </w:r>
          </w:p>
          <w:p w14:paraId="263E9BC1" w14:textId="77777777" w:rsidR="00B700D5" w:rsidRPr="000A4E00" w:rsidRDefault="008B7297">
            <w:pPr>
              <w:pStyle w:val="Schedule4TableText"/>
            </w:pPr>
            <w:r w:rsidRPr="000A4E00">
              <w:t>The condition must be primary hyperoxaluria type 1 confirmed by genetic testing. AND</w:t>
            </w:r>
          </w:p>
          <w:p w14:paraId="4AE9EFA3" w14:textId="77777777" w:rsidR="00B700D5" w:rsidRPr="000A4E00" w:rsidRDefault="008B7297">
            <w:pPr>
              <w:pStyle w:val="Schedule4TableText"/>
            </w:pPr>
            <w:r w:rsidRPr="000A4E00">
              <w:t>Patient must have undergone treatment with pyridoxine therapy prior to commencing non-PBS-subsidised treatment with this drug for this condition. or</w:t>
            </w:r>
          </w:p>
          <w:p w14:paraId="0B9B26B8" w14:textId="77777777" w:rsidR="00B700D5" w:rsidRPr="000A4E00" w:rsidRDefault="008B7297">
            <w:pPr>
              <w:pStyle w:val="Schedule4TableText"/>
            </w:pPr>
            <w:r w:rsidRPr="000A4E00">
              <w:t>Patient must have a PH1 allele that is considered not responsive to pyridoxine therapy. or</w:t>
            </w:r>
          </w:p>
          <w:p w14:paraId="5A2926E7" w14:textId="77777777" w:rsidR="00B700D5" w:rsidRPr="000A4E00" w:rsidRDefault="008B7297">
            <w:pPr>
              <w:pStyle w:val="Schedule4TableText"/>
            </w:pPr>
            <w:r w:rsidRPr="000A4E00">
              <w:t>Patient must have been contraindicated for pyridoxine therapy as determined by the treating or consulting clinician prior to commencing non-PBS-subsidised treatment with this drug for this condition. AND</w:t>
            </w:r>
          </w:p>
          <w:p w14:paraId="77C63F63" w14:textId="77777777" w:rsidR="00B700D5" w:rsidRPr="000A4E00" w:rsidRDefault="008B7297">
            <w:pPr>
              <w:pStyle w:val="Schedule4TableText"/>
            </w:pPr>
            <w:r w:rsidRPr="000A4E00">
              <w:t>Patient must have had urinary oxalate of at least 0.70 mmol/24 h/1.73 m2 measured by mean 24-h urinary oxalate excretion from a valid 24-h urine collection prior to commencing treatment with this drug for this condition. or</w:t>
            </w:r>
          </w:p>
          <w:p w14:paraId="0B7AA025" w14:textId="77777777" w:rsidR="00B700D5" w:rsidRPr="000A4E00" w:rsidRDefault="008B7297">
            <w:pPr>
              <w:pStyle w:val="Schedule4TableText"/>
            </w:pPr>
            <w:r w:rsidRPr="000A4E00">
              <w:t>Patient must have urinary oxalate:  creatinine ratio greater than the upper limit of normal based on age on at least two of three single-void collections during screening prior to commencing treatment with this drug for this condition. or</w:t>
            </w:r>
          </w:p>
          <w:p w14:paraId="7A5E638F" w14:textId="77777777" w:rsidR="00B700D5" w:rsidRPr="000A4E00" w:rsidRDefault="008B7297">
            <w:pPr>
              <w:pStyle w:val="Schedule4TableText"/>
            </w:pPr>
            <w:r w:rsidRPr="000A4E00">
              <w:t>Patient must have, prior to commencing treatment with this drug for this condition, clinical symptoms indicative of hyperoxaluria, such as (i) nephrocalcinosis; (ii) renal stones; (iii) renal impairment; (iv) systemic oxalosis. AND</w:t>
            </w:r>
          </w:p>
          <w:p w14:paraId="121E6707" w14:textId="77777777" w:rsidR="00B700D5" w:rsidRPr="000A4E00" w:rsidRDefault="008B7297">
            <w:pPr>
              <w:pStyle w:val="Schedule4TableText"/>
            </w:pPr>
            <w:r w:rsidRPr="000A4E00">
              <w:t>Patient must continue to demonstrate clinical benefit as assessed by the treating physician. AND</w:t>
            </w:r>
          </w:p>
          <w:p w14:paraId="3363379C" w14:textId="77777777" w:rsidR="00B700D5" w:rsidRPr="000A4E00" w:rsidRDefault="008B7297">
            <w:pPr>
              <w:pStyle w:val="Schedule4TableText"/>
            </w:pPr>
            <w:r w:rsidRPr="000A4E00">
              <w:t>Patient must not have previously undergone liver transplant for primary hyperoxaluria type 1.</w:t>
            </w:r>
          </w:p>
          <w:p w14:paraId="00591AC4" w14:textId="77777777" w:rsidR="00B700D5" w:rsidRPr="000A4E00" w:rsidRDefault="008B7297">
            <w:pPr>
              <w:pStyle w:val="Schedule4TableText"/>
            </w:pPr>
            <w:r w:rsidRPr="000A4E00">
              <w:t>Must be treated by a nephrologist with experience in the management of hyperoxaluria. or</w:t>
            </w:r>
          </w:p>
          <w:p w14:paraId="7564826E" w14:textId="77777777" w:rsidR="00B700D5" w:rsidRPr="000A4E00" w:rsidRDefault="008B7297">
            <w:pPr>
              <w:pStyle w:val="Schedule4TableText"/>
            </w:pPr>
            <w:r w:rsidRPr="000A4E00">
              <w:t>Must be treated by a paediatrician with experience in the management of hyperoxaluria. or</w:t>
            </w:r>
          </w:p>
          <w:p w14:paraId="2BEC9CC4" w14:textId="77777777" w:rsidR="00B700D5" w:rsidRPr="000A4E00" w:rsidRDefault="008B7297">
            <w:pPr>
              <w:pStyle w:val="Schedule4TableText"/>
            </w:pPr>
            <w:r w:rsidRPr="000A4E00">
              <w:t>Must be treated by an authorised prescriber in consultation with one of the above specialty types.</w:t>
            </w:r>
          </w:p>
          <w:p w14:paraId="2F46D529" w14:textId="77777777" w:rsidR="00B700D5" w:rsidRPr="000A4E00" w:rsidRDefault="008B7297">
            <w:pPr>
              <w:pStyle w:val="Schedule4TableText"/>
            </w:pPr>
            <w:r w:rsidRPr="000A4E00">
              <w:t>At the time of the authority application, prescribers should request the appropriate number of vials based on the patient's weight, as per the TGA approved Product Information. Up to 2 repeats may be requested.</w:t>
            </w:r>
          </w:p>
          <w:p w14:paraId="4B6C4416" w14:textId="77777777" w:rsidR="00B700D5" w:rsidRPr="000A4E00" w:rsidRDefault="008B7297">
            <w:pPr>
              <w:pStyle w:val="Schedule4TableText"/>
            </w:pPr>
            <w:r w:rsidRPr="000A4E00">
              <w:t>The authority application must be made via the Online PBS Authorities System, or in writing via HPOS form upload or mail.</w:t>
            </w:r>
          </w:p>
          <w:p w14:paraId="137CD0B1" w14:textId="77777777" w:rsidR="00B700D5" w:rsidRPr="000A4E00" w:rsidRDefault="008B7297">
            <w:pPr>
              <w:pStyle w:val="Schedule4TableText"/>
            </w:pPr>
            <w:r w:rsidRPr="000A4E00">
              <w:t>If the application is submitted through HPOS form upload or mail, it must include:</w:t>
            </w:r>
          </w:p>
          <w:p w14:paraId="365EE1D4" w14:textId="77777777" w:rsidR="00B700D5" w:rsidRPr="000A4E00" w:rsidRDefault="008B7297">
            <w:pPr>
              <w:pStyle w:val="Schedule4TableText"/>
            </w:pPr>
            <w:r w:rsidRPr="000A4E00">
              <w:t>(i) details of the proposed prescription; and</w:t>
            </w:r>
          </w:p>
          <w:p w14:paraId="710A5F73" w14:textId="77777777" w:rsidR="00B700D5" w:rsidRPr="000A4E00" w:rsidRDefault="008B7297">
            <w:pPr>
              <w:pStyle w:val="Schedule4TableText"/>
            </w:pPr>
            <w:r w:rsidRPr="000A4E00">
              <w:t>(ii) a completed authority application form relevant to the indication and treatment phase (the latest version is located on the website specified in the Administrative Advice).</w:t>
            </w:r>
          </w:p>
        </w:tc>
        <w:tc>
          <w:tcPr>
            <w:tcW w:w="700" w:type="pct"/>
          </w:tcPr>
          <w:p w14:paraId="35FCAC06" w14:textId="77777777" w:rsidR="00B700D5" w:rsidRPr="000A4E00" w:rsidRDefault="008B7297">
            <w:pPr>
              <w:pStyle w:val="Schedule4TableText"/>
            </w:pPr>
            <w:r w:rsidRPr="000A4E00">
              <w:t>Compliance with Written Authority Required procedures</w:t>
            </w:r>
          </w:p>
        </w:tc>
      </w:tr>
      <w:tr w:rsidR="00B700D5" w:rsidRPr="000A4E00" w14:paraId="2A378DA1" w14:textId="77777777">
        <w:tc>
          <w:tcPr>
            <w:tcW w:w="400" w:type="pct"/>
          </w:tcPr>
          <w:p w14:paraId="3AF9E85A" w14:textId="77777777" w:rsidR="00B700D5" w:rsidRPr="000A4E00" w:rsidRDefault="008B7297">
            <w:pPr>
              <w:pStyle w:val="Schedule4TableText"/>
            </w:pPr>
            <w:r w:rsidRPr="000A4E00">
              <w:t>C17380</w:t>
            </w:r>
          </w:p>
        </w:tc>
        <w:tc>
          <w:tcPr>
            <w:tcW w:w="400" w:type="pct"/>
          </w:tcPr>
          <w:p w14:paraId="20539EFC" w14:textId="77777777" w:rsidR="00B700D5" w:rsidRPr="000A4E00" w:rsidRDefault="008B7297">
            <w:pPr>
              <w:pStyle w:val="Schedule4TableText"/>
            </w:pPr>
            <w:r w:rsidRPr="000A4E00">
              <w:t>P17380</w:t>
            </w:r>
          </w:p>
        </w:tc>
        <w:tc>
          <w:tcPr>
            <w:tcW w:w="400" w:type="pct"/>
          </w:tcPr>
          <w:p w14:paraId="4306FEAA" w14:textId="77777777" w:rsidR="00B700D5" w:rsidRPr="000A4E00" w:rsidRDefault="008B7297">
            <w:pPr>
              <w:pStyle w:val="Schedule4TableText"/>
            </w:pPr>
            <w:r w:rsidRPr="000A4E00">
              <w:t>CN17380</w:t>
            </w:r>
          </w:p>
        </w:tc>
        <w:tc>
          <w:tcPr>
            <w:tcW w:w="800" w:type="pct"/>
          </w:tcPr>
          <w:p w14:paraId="7E64A6C8" w14:textId="77777777" w:rsidR="00B700D5" w:rsidRPr="000A4E00" w:rsidRDefault="008B7297">
            <w:pPr>
              <w:pStyle w:val="Schedule4TableText"/>
            </w:pPr>
            <w:r w:rsidRPr="000A4E00">
              <w:t>Somatropin</w:t>
            </w:r>
          </w:p>
        </w:tc>
        <w:tc>
          <w:tcPr>
            <w:tcW w:w="2250" w:type="pct"/>
          </w:tcPr>
          <w:p w14:paraId="765F3D7D" w14:textId="77777777" w:rsidR="00B700D5" w:rsidRPr="000A4E00" w:rsidRDefault="008B7297">
            <w:pPr>
              <w:pStyle w:val="Schedule4TableText"/>
            </w:pPr>
            <w:r w:rsidRPr="000A4E00">
              <w:t>Short stature associated with Turner syndrome</w:t>
            </w:r>
          </w:p>
          <w:p w14:paraId="3EC6E7E9" w14:textId="77777777" w:rsidR="00B700D5" w:rsidRPr="000A4E00" w:rsidRDefault="008B7297">
            <w:pPr>
              <w:pStyle w:val="Schedule4TableText"/>
            </w:pPr>
            <w:r w:rsidRPr="000A4E00">
              <w:t>Initial treatment</w:t>
            </w:r>
          </w:p>
          <w:p w14:paraId="6FBBA717" w14:textId="77777777" w:rsidR="00B700D5" w:rsidRPr="000A4E00" w:rsidRDefault="008B7297">
            <w:pPr>
              <w:pStyle w:val="Schedule4TableText"/>
            </w:pPr>
            <w:r w:rsidRPr="000A4E00">
              <w:t>Must be treated by a specialist or consultant physician in paediatric endocrinology. or</w:t>
            </w:r>
          </w:p>
          <w:p w14:paraId="0D060835" w14:textId="77777777" w:rsidR="00B700D5" w:rsidRPr="000A4E00" w:rsidRDefault="008B7297">
            <w:pPr>
              <w:pStyle w:val="Schedule4TableText"/>
            </w:pPr>
            <w:r w:rsidRPr="000A4E00">
              <w:t>Must be treated by a specialist or consultant physician in general paediatrics in consultation with a nominated specialist or consultant physician in paediatric endocrinology.</w:t>
            </w:r>
          </w:p>
          <w:p w14:paraId="3B758DA1"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all cells (45X), and gender of rearing is female. or</w:t>
            </w:r>
          </w:p>
          <w:p w14:paraId="27C7320E" w14:textId="77777777" w:rsidR="00B700D5" w:rsidRPr="000A4E00" w:rsidRDefault="008B7297">
            <w:pPr>
              <w:pStyle w:val="Schedule4TableText"/>
            </w:pPr>
            <w:r w:rsidRPr="000A4E00">
              <w:t>Patient must have diagnostic results consistent with Turner syndrome (the condition must be genetically proven), defined as a loss of a whole X chromosome in some cells (mosaic 46XX/45X), and gender of rearing is female. or</w:t>
            </w:r>
          </w:p>
          <w:p w14:paraId="1FD81163" w14:textId="77777777" w:rsidR="00B700D5" w:rsidRPr="000A4E00" w:rsidRDefault="008B7297">
            <w:pPr>
              <w:pStyle w:val="Schedule4TableText"/>
            </w:pPr>
            <w:r w:rsidRPr="000A4E00">
              <w:t>Patient must have diagnostic results consistent with Turner syndrome (the condition must be genetically proven), defined as genetic loss or rearrangement of an X chromosome (such as isochromosome X, ring-chromosome, or partial deletion of an X chromosome), and gender of rearing is female. AND</w:t>
            </w:r>
          </w:p>
          <w:p w14:paraId="3F1FD5B0"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435588CB" w14:textId="77777777" w:rsidR="00B700D5" w:rsidRPr="000A4E00" w:rsidRDefault="008B7297">
            <w:pPr>
              <w:pStyle w:val="Schedule4TableText"/>
            </w:pPr>
            <w:r w:rsidRPr="000A4E00">
              <w:t>Patient must not have an active tumour or evidence of tumour growth or activity. AND</w:t>
            </w:r>
          </w:p>
          <w:p w14:paraId="436DB501" w14:textId="77777777" w:rsidR="00B700D5" w:rsidRPr="000A4E00" w:rsidRDefault="008B7297">
            <w:pPr>
              <w:pStyle w:val="Schedule4TableText"/>
            </w:pPr>
            <w:r w:rsidRPr="000A4E00">
              <w:t>Patient must not have previously received treatment under the PBS S100 Growth Hormone Program. AND</w:t>
            </w:r>
          </w:p>
          <w:p w14:paraId="62C5B85C" w14:textId="77777777" w:rsidR="00B700D5" w:rsidRPr="000A4E00" w:rsidRDefault="008B7297">
            <w:pPr>
              <w:pStyle w:val="Schedule4TableText"/>
            </w:pPr>
            <w:r w:rsidRPr="000A4E00">
              <w:t>Patient must not have a height greater than or equal to 155.0 cm. AND</w:t>
            </w:r>
          </w:p>
          <w:p w14:paraId="563E88D2" w14:textId="77777777" w:rsidR="00B700D5" w:rsidRPr="000A4E00" w:rsidRDefault="008B7297">
            <w:pPr>
              <w:pStyle w:val="Schedule4TableText"/>
            </w:pPr>
            <w:r w:rsidRPr="000A4E00">
              <w:t>Patient must not have a bone age of 13.5 years or greater.</w:t>
            </w:r>
          </w:p>
          <w:p w14:paraId="3813D39B" w14:textId="77777777" w:rsidR="00B700D5" w:rsidRPr="000A4E00" w:rsidRDefault="008B7297">
            <w:pPr>
              <w:pStyle w:val="Schedule4TableText"/>
            </w:pPr>
            <w:r w:rsidRPr="000A4E00">
              <w:t>Patient must be aged 3 years or older.</w:t>
            </w:r>
          </w:p>
          <w:p w14:paraId="6BA9A9B0" w14:textId="77777777" w:rsidR="00B700D5" w:rsidRPr="000A4E00" w:rsidRDefault="008B7297">
            <w:pPr>
              <w:pStyle w:val="Schedule4TableText"/>
            </w:pPr>
            <w:r w:rsidRPr="000A4E00">
              <w:t>The maximum duration of the initial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66DFB09B" w14:textId="77777777" w:rsidR="00B700D5" w:rsidRPr="000A4E00" w:rsidRDefault="008B7297">
            <w:pPr>
              <w:pStyle w:val="Schedule4TableText"/>
            </w:pPr>
            <w:r w:rsidRPr="000A4E00">
              <w:t>The authority application must be in writing and must include:</w:t>
            </w:r>
          </w:p>
          <w:p w14:paraId="2E872B43" w14:textId="77777777" w:rsidR="00B700D5" w:rsidRPr="000A4E00" w:rsidRDefault="008B7297">
            <w:pPr>
              <w:pStyle w:val="Schedule4TableText"/>
            </w:pPr>
            <w:r w:rsidRPr="000A4E00">
              <w:t>1. Details of the proposed prescription; AND</w:t>
            </w:r>
          </w:p>
          <w:p w14:paraId="129373F9" w14:textId="77777777" w:rsidR="00B700D5" w:rsidRPr="000A4E00" w:rsidRDefault="008B7297">
            <w:pPr>
              <w:pStyle w:val="Schedule4TableText"/>
            </w:pPr>
            <w:r w:rsidRPr="000A4E00">
              <w:t>2. A completed Growth Hormone Authority Application Supporting Information Form for initial treatment; AND</w:t>
            </w:r>
          </w:p>
          <w:p w14:paraId="3DD4C7A3" w14:textId="77777777" w:rsidR="00B700D5" w:rsidRPr="000A4E00" w:rsidRDefault="008B7297">
            <w:pPr>
              <w:pStyle w:val="Schedule4TableText"/>
            </w:pPr>
            <w:r w:rsidRPr="000A4E00">
              <w:t>3. (a) A minimum of 12 months of recent growth data (height and weight) at intervals no greater than six months. The most recent data must not be older than three months; OR</w:t>
            </w:r>
          </w:p>
          <w:p w14:paraId="26FB8A30" w14:textId="77777777" w:rsidR="00B700D5" w:rsidRPr="000A4E00" w:rsidRDefault="008B7297">
            <w:pPr>
              <w:pStyle w:val="Schedule4TableText"/>
            </w:pPr>
            <w:r w:rsidRPr="000A4E00">
              <w:t>(b) A minimum of 6 months of recent growth data (height and weight) for older children (females chronological age 10 and over or bone age 8 and over). The most recent data must not be older than three months; AND</w:t>
            </w:r>
          </w:p>
          <w:p w14:paraId="1AF12257" w14:textId="77777777" w:rsidR="00B700D5" w:rsidRPr="000A4E00" w:rsidRDefault="008B7297">
            <w:pPr>
              <w:pStyle w:val="Schedule4TableText"/>
            </w:pPr>
            <w:r w:rsidRPr="000A4E00">
              <w:t>4. A bone age result performed within the last 12 months (except for a patient whose chronological age is 2.5 years or less); AND</w:t>
            </w:r>
          </w:p>
          <w:p w14:paraId="2FBF2159" w14:textId="77777777" w:rsidR="00B700D5" w:rsidRPr="000A4E00" w:rsidRDefault="008B7297">
            <w:pPr>
              <w:pStyle w:val="Schedule4TableText"/>
            </w:pPr>
            <w:r w:rsidRPr="000A4E00">
              <w:t>5. Confirmation that the patient has diagnostic results consistent with Turner syndrome; AND</w:t>
            </w:r>
          </w:p>
          <w:p w14:paraId="526F2095" w14:textId="77777777" w:rsidR="00B700D5" w:rsidRPr="000A4E00" w:rsidRDefault="008B7297">
            <w:pPr>
              <w:pStyle w:val="Schedule4TableText"/>
            </w:pPr>
            <w:r w:rsidRPr="000A4E00">
              <w:t>6. The proprietary name (brand), form and strength of somatropin requested, and the number of vials/cartridges required to provide sufficient drug for 16 weeks' worth of treatment (with up to 1 repeat allowed).</w:t>
            </w:r>
          </w:p>
          <w:p w14:paraId="0C41D863"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551702CA"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6ED2DB64" w14:textId="77777777" w:rsidR="00B700D5" w:rsidRPr="000A4E00" w:rsidRDefault="008B7297">
            <w:pPr>
              <w:pStyle w:val="Schedule4TableText"/>
            </w:pPr>
            <w:r w:rsidRPr="000A4E00">
              <w:t>Compliance with Written Authority Required procedures</w:t>
            </w:r>
          </w:p>
        </w:tc>
      </w:tr>
      <w:tr w:rsidR="00B700D5" w:rsidRPr="000A4E00" w14:paraId="65172643" w14:textId="77777777">
        <w:tc>
          <w:tcPr>
            <w:tcW w:w="400" w:type="pct"/>
          </w:tcPr>
          <w:p w14:paraId="30412E88" w14:textId="77777777" w:rsidR="00B700D5" w:rsidRPr="000A4E00" w:rsidRDefault="008B7297">
            <w:pPr>
              <w:pStyle w:val="Schedule4TableText"/>
            </w:pPr>
            <w:r w:rsidRPr="000A4E00">
              <w:t>C17381</w:t>
            </w:r>
          </w:p>
        </w:tc>
        <w:tc>
          <w:tcPr>
            <w:tcW w:w="400" w:type="pct"/>
          </w:tcPr>
          <w:p w14:paraId="4FA2F777" w14:textId="77777777" w:rsidR="00B700D5" w:rsidRPr="000A4E00" w:rsidRDefault="008B7297">
            <w:pPr>
              <w:pStyle w:val="Schedule4TableText"/>
            </w:pPr>
            <w:r w:rsidRPr="000A4E00">
              <w:t>P17381</w:t>
            </w:r>
          </w:p>
        </w:tc>
        <w:tc>
          <w:tcPr>
            <w:tcW w:w="400" w:type="pct"/>
          </w:tcPr>
          <w:p w14:paraId="39FC64D3" w14:textId="77777777" w:rsidR="00B700D5" w:rsidRPr="000A4E00" w:rsidRDefault="008B7297">
            <w:pPr>
              <w:pStyle w:val="Schedule4TableText"/>
            </w:pPr>
            <w:r w:rsidRPr="000A4E00">
              <w:t>CN17381</w:t>
            </w:r>
          </w:p>
        </w:tc>
        <w:tc>
          <w:tcPr>
            <w:tcW w:w="800" w:type="pct"/>
          </w:tcPr>
          <w:p w14:paraId="22B4CF44" w14:textId="77777777" w:rsidR="00B700D5" w:rsidRPr="000A4E00" w:rsidRDefault="008B7297">
            <w:pPr>
              <w:pStyle w:val="Schedule4TableText"/>
            </w:pPr>
            <w:r w:rsidRPr="000A4E00">
              <w:t>Cefalexin</w:t>
            </w:r>
          </w:p>
          <w:p w14:paraId="0D802AAA" w14:textId="77777777" w:rsidR="00B700D5" w:rsidRPr="000A4E00" w:rsidRDefault="008B7297">
            <w:pPr>
              <w:pStyle w:val="Schedule4TableText"/>
            </w:pPr>
            <w:r w:rsidRPr="000A4E00">
              <w:t>Flucloxacillin</w:t>
            </w:r>
          </w:p>
        </w:tc>
        <w:tc>
          <w:tcPr>
            <w:tcW w:w="2250" w:type="pct"/>
          </w:tcPr>
          <w:p w14:paraId="08F16FC3" w14:textId="77777777" w:rsidR="00B700D5" w:rsidRPr="000A4E00" w:rsidRDefault="008B7297">
            <w:pPr>
              <w:pStyle w:val="Schedule4TableText"/>
            </w:pPr>
            <w:r w:rsidRPr="000A4E00">
              <w:t>Osteomyelitis</w:t>
            </w:r>
          </w:p>
          <w:p w14:paraId="31594191" w14:textId="77777777" w:rsidR="00B700D5" w:rsidRPr="000A4E00" w:rsidRDefault="008B7297">
            <w:pPr>
              <w:pStyle w:val="Schedule4TableText"/>
            </w:pPr>
            <w:r w:rsidRPr="000A4E00">
              <w:t>Must be treated by a medical practitioner. or</w:t>
            </w:r>
          </w:p>
          <w:p w14:paraId="48351438" w14:textId="77777777" w:rsidR="00B700D5" w:rsidRPr="000A4E00" w:rsidRDefault="008B7297">
            <w:pPr>
              <w:pStyle w:val="Schedule4TableText"/>
            </w:pPr>
            <w:r w:rsidRPr="000A4E00">
              <w:t>Must be treated by a nurse practitioner where this prescription is to continue existing therapy with this medicine.</w:t>
            </w:r>
          </w:p>
        </w:tc>
        <w:tc>
          <w:tcPr>
            <w:tcW w:w="700" w:type="pct"/>
          </w:tcPr>
          <w:p w14:paraId="37557931" w14:textId="77777777" w:rsidR="00B700D5" w:rsidRPr="000A4E00" w:rsidRDefault="008B7297">
            <w:pPr>
              <w:pStyle w:val="Schedule4TableText"/>
            </w:pPr>
            <w:r w:rsidRPr="000A4E00">
              <w:t>Compliance with Authority Required procedures - Streamlined Authority Code 17381</w:t>
            </w:r>
          </w:p>
        </w:tc>
      </w:tr>
      <w:tr w:rsidR="00B700D5" w:rsidRPr="000A4E00" w14:paraId="49FC6104" w14:textId="77777777">
        <w:tc>
          <w:tcPr>
            <w:tcW w:w="400" w:type="pct"/>
          </w:tcPr>
          <w:p w14:paraId="4423D3E6" w14:textId="77777777" w:rsidR="00B700D5" w:rsidRPr="000A4E00" w:rsidRDefault="008B7297">
            <w:pPr>
              <w:pStyle w:val="Schedule4TableText"/>
            </w:pPr>
            <w:r w:rsidRPr="000A4E00">
              <w:t>C17387</w:t>
            </w:r>
          </w:p>
        </w:tc>
        <w:tc>
          <w:tcPr>
            <w:tcW w:w="400" w:type="pct"/>
          </w:tcPr>
          <w:p w14:paraId="2D84E630" w14:textId="77777777" w:rsidR="00B700D5" w:rsidRPr="000A4E00" w:rsidRDefault="008B7297">
            <w:pPr>
              <w:pStyle w:val="Schedule4TableText"/>
            </w:pPr>
            <w:r w:rsidRPr="000A4E00">
              <w:t>P17387</w:t>
            </w:r>
          </w:p>
        </w:tc>
        <w:tc>
          <w:tcPr>
            <w:tcW w:w="400" w:type="pct"/>
          </w:tcPr>
          <w:p w14:paraId="5E7F8BCA" w14:textId="77777777" w:rsidR="00B700D5" w:rsidRPr="000A4E00" w:rsidRDefault="008B7297">
            <w:pPr>
              <w:pStyle w:val="Schedule4TableText"/>
            </w:pPr>
            <w:r w:rsidRPr="000A4E00">
              <w:t>CN17387</w:t>
            </w:r>
          </w:p>
        </w:tc>
        <w:tc>
          <w:tcPr>
            <w:tcW w:w="800" w:type="pct"/>
          </w:tcPr>
          <w:p w14:paraId="5E22A1BE" w14:textId="77777777" w:rsidR="00B700D5" w:rsidRPr="000A4E00" w:rsidRDefault="008B7297">
            <w:pPr>
              <w:pStyle w:val="Schedule4TableText"/>
            </w:pPr>
            <w:r w:rsidRPr="000A4E00">
              <w:t>Dexamethasone</w:t>
            </w:r>
          </w:p>
        </w:tc>
        <w:tc>
          <w:tcPr>
            <w:tcW w:w="2250" w:type="pct"/>
          </w:tcPr>
          <w:p w14:paraId="71A3DC4C" w14:textId="77777777" w:rsidR="00B700D5" w:rsidRPr="000A4E00" w:rsidRDefault="008B7297">
            <w:pPr>
              <w:pStyle w:val="Schedule4TableText"/>
            </w:pPr>
            <w:r w:rsidRPr="000A4E00">
              <w:t>Diabetic macular oedema (DMO)</w:t>
            </w:r>
          </w:p>
          <w:p w14:paraId="36474D7D" w14:textId="77777777" w:rsidR="00B700D5" w:rsidRPr="000A4E00" w:rsidRDefault="008B7297">
            <w:pPr>
              <w:pStyle w:val="Schedule4TableText"/>
            </w:pPr>
            <w:r w:rsidRPr="000A4E00">
              <w:t>Initial treatment</w:t>
            </w:r>
          </w:p>
          <w:p w14:paraId="6874943E" w14:textId="77777777" w:rsidR="00B700D5" w:rsidRPr="000A4E00" w:rsidRDefault="008B7297">
            <w:pPr>
              <w:pStyle w:val="Schedule4TableText"/>
            </w:pPr>
            <w:r w:rsidRPr="000A4E00">
              <w:t>Patient must have visual impairment due to diabetic macular oedema. AND</w:t>
            </w:r>
          </w:p>
          <w:p w14:paraId="5B67F493" w14:textId="77777777" w:rsidR="00B700D5" w:rsidRPr="000A4E00" w:rsidRDefault="008B7297">
            <w:pPr>
              <w:pStyle w:val="Schedule4TableText"/>
            </w:pPr>
            <w:r w:rsidRPr="000A4E00">
              <w:t>Patient must have documented visual impairment defined as a best corrected visual acuity score between 78 and 39 letters based on the early treatment diabetic retinopathy study chart administered at a distance of 4 metres (approximate Snellen equivalent 20/32 to 20/160), in the eye proposed for treatment. AND</w:t>
            </w:r>
          </w:p>
          <w:p w14:paraId="3E1E9461" w14:textId="77777777" w:rsidR="00B700D5" w:rsidRPr="000A4E00" w:rsidRDefault="008B7297">
            <w:pPr>
              <w:pStyle w:val="Schedule4TableText"/>
            </w:pPr>
            <w:r w:rsidRPr="000A4E00">
              <w:t>The condition must be diagnosed by optical coherence tomography. or</w:t>
            </w:r>
          </w:p>
          <w:p w14:paraId="362F1313" w14:textId="77777777" w:rsidR="00B700D5" w:rsidRPr="000A4E00" w:rsidRDefault="008B7297">
            <w:pPr>
              <w:pStyle w:val="Schedule4TableText"/>
            </w:pPr>
            <w:r w:rsidRPr="000A4E00">
              <w:t>The condition must be diagnosed by fluorescein angiography. AND</w:t>
            </w:r>
          </w:p>
          <w:p w14:paraId="46FB7E78" w14:textId="77777777" w:rsidR="00B700D5" w:rsidRPr="000A4E00" w:rsidRDefault="008B7297">
            <w:pPr>
              <w:pStyle w:val="Schedule4TableText"/>
            </w:pPr>
            <w:r w:rsidRPr="000A4E00">
              <w:t>Patient must have had a cataract removed in the treated eye. or</w:t>
            </w:r>
          </w:p>
          <w:p w14:paraId="392F8EC5" w14:textId="77777777" w:rsidR="00B700D5" w:rsidRPr="000A4E00" w:rsidRDefault="008B7297">
            <w:pPr>
              <w:pStyle w:val="Schedule4TableText"/>
            </w:pPr>
            <w:r w:rsidRPr="000A4E00">
              <w:t>Patient must be scheduled for cataract surgery in the treated eye. AND</w:t>
            </w:r>
          </w:p>
          <w:p w14:paraId="7084F8D9" w14:textId="77777777" w:rsidR="00B700D5" w:rsidRPr="000A4E00" w:rsidRDefault="008B7297">
            <w:pPr>
              <w:pStyle w:val="Schedule4TableText"/>
            </w:pPr>
            <w:r w:rsidRPr="000A4E00">
              <w:t>Patient must have a contraindication to vascular endothelial growth factor (VEGF) inhibitors. or</w:t>
            </w:r>
          </w:p>
          <w:p w14:paraId="384BA281" w14:textId="77777777" w:rsidR="00B700D5" w:rsidRPr="000A4E00" w:rsidRDefault="008B7297">
            <w:pPr>
              <w:pStyle w:val="Schedule4TableText"/>
            </w:pPr>
            <w:r w:rsidRPr="000A4E00">
              <w:t>Patient must be unsuitable for treatment with VEGF inhibitors. or</w:t>
            </w:r>
          </w:p>
          <w:p w14:paraId="48A60A80" w14:textId="77777777" w:rsidR="00B700D5" w:rsidRPr="000A4E00" w:rsidRDefault="008B7297">
            <w:pPr>
              <w:pStyle w:val="Schedule4TableText"/>
            </w:pPr>
            <w:r w:rsidRPr="000A4E00">
              <w:t>Patient must have failed prior treatment with VEGF inhibitors. AND</w:t>
            </w:r>
          </w:p>
          <w:p w14:paraId="24EDAFF6" w14:textId="77777777" w:rsidR="00B700D5" w:rsidRPr="000A4E00" w:rsidRDefault="008B7297">
            <w:pPr>
              <w:pStyle w:val="Schedule4TableText"/>
            </w:pPr>
            <w:r w:rsidRPr="000A4E00">
              <w:t>The treatment must be as monotherapy. or</w:t>
            </w:r>
          </w:p>
          <w:p w14:paraId="4D843394" w14:textId="77777777" w:rsidR="00B700D5" w:rsidRPr="000A4E00" w:rsidRDefault="008B7297">
            <w:pPr>
              <w:pStyle w:val="Schedule4TableText"/>
            </w:pPr>
            <w:r w:rsidRPr="000A4E00">
              <w:t>The treatment must be in combination with laser photocoagulation. AND</w:t>
            </w:r>
          </w:p>
          <w:p w14:paraId="63BB8BFB" w14:textId="77777777" w:rsidR="00B700D5" w:rsidRPr="000A4E00" w:rsidRDefault="008B7297">
            <w:pPr>
              <w:pStyle w:val="Schedule4TableText"/>
            </w:pPr>
            <w:r w:rsidRPr="000A4E00">
              <w:t>The treatment must be the sole PBS-subsidised therapy for this condition.</w:t>
            </w:r>
          </w:p>
          <w:p w14:paraId="2CF60682" w14:textId="77777777" w:rsidR="00B700D5" w:rsidRPr="000A4E00" w:rsidRDefault="008B7297">
            <w:pPr>
              <w:pStyle w:val="Schedule4TableText"/>
            </w:pPr>
            <w:r w:rsidRPr="000A4E00">
              <w:t>Must be treated by an ophthalmologist or by an accredited ophthalmology registrar in consultation with an ophthalmologist.</w:t>
            </w:r>
          </w:p>
          <w:p w14:paraId="75647966" w14:textId="77777777" w:rsidR="00B700D5" w:rsidRPr="000A4E00" w:rsidRDefault="008B7297">
            <w:pPr>
              <w:pStyle w:val="Schedule4TableText"/>
            </w:pPr>
            <w:r w:rsidRPr="000A4E00">
              <w:t>Authority approval for initial treatment of each eye must be sought.</w:t>
            </w:r>
          </w:p>
          <w:p w14:paraId="2A922588" w14:textId="77777777" w:rsidR="00B700D5" w:rsidRPr="000A4E00" w:rsidRDefault="008B7297">
            <w:pPr>
              <w:pStyle w:val="Schedule4TableText"/>
            </w:pPr>
            <w:r w:rsidRPr="000A4E00">
              <w:t>Details (date, unique identifying number/code or provider number) of one of the following diagnostic reports for each eye must be documented in the patient's medical records:</w:t>
            </w:r>
          </w:p>
          <w:p w14:paraId="43B6A667" w14:textId="77777777" w:rsidR="00B700D5" w:rsidRPr="000A4E00" w:rsidRDefault="008B7297">
            <w:pPr>
              <w:pStyle w:val="Schedule4TableText"/>
            </w:pPr>
            <w:r w:rsidRPr="000A4E00">
              <w:t>(i) fluorescein angiogram report;</w:t>
            </w:r>
          </w:p>
          <w:p w14:paraId="511A88A5" w14:textId="77777777" w:rsidR="00B700D5" w:rsidRPr="000A4E00" w:rsidRDefault="008B7297">
            <w:pPr>
              <w:pStyle w:val="Schedule4TableText"/>
            </w:pPr>
            <w:r w:rsidRPr="000A4E00">
              <w:t>(ii) optical coherence tomography report.</w:t>
            </w:r>
          </w:p>
        </w:tc>
        <w:tc>
          <w:tcPr>
            <w:tcW w:w="700" w:type="pct"/>
          </w:tcPr>
          <w:p w14:paraId="01F909DF" w14:textId="77777777" w:rsidR="00B700D5" w:rsidRPr="000A4E00" w:rsidRDefault="008B7297">
            <w:pPr>
              <w:pStyle w:val="Schedule4TableText"/>
            </w:pPr>
            <w:r w:rsidRPr="000A4E00">
              <w:t>Compliance with Authority Required procedures</w:t>
            </w:r>
          </w:p>
        </w:tc>
      </w:tr>
      <w:tr w:rsidR="00B700D5" w:rsidRPr="000A4E00" w14:paraId="3CBFA4F7" w14:textId="77777777">
        <w:tc>
          <w:tcPr>
            <w:tcW w:w="400" w:type="pct"/>
          </w:tcPr>
          <w:p w14:paraId="7222A859" w14:textId="77777777" w:rsidR="00B700D5" w:rsidRPr="000A4E00" w:rsidRDefault="008B7297">
            <w:pPr>
              <w:pStyle w:val="Schedule4TableText"/>
            </w:pPr>
            <w:r w:rsidRPr="000A4E00">
              <w:t>C17388</w:t>
            </w:r>
          </w:p>
        </w:tc>
        <w:tc>
          <w:tcPr>
            <w:tcW w:w="400" w:type="pct"/>
          </w:tcPr>
          <w:p w14:paraId="36A163A1" w14:textId="77777777" w:rsidR="00B700D5" w:rsidRPr="000A4E00" w:rsidRDefault="008B7297">
            <w:pPr>
              <w:pStyle w:val="Schedule4TableText"/>
            </w:pPr>
            <w:r w:rsidRPr="000A4E00">
              <w:t>P17388</w:t>
            </w:r>
          </w:p>
        </w:tc>
        <w:tc>
          <w:tcPr>
            <w:tcW w:w="400" w:type="pct"/>
          </w:tcPr>
          <w:p w14:paraId="6877F6B8" w14:textId="77777777" w:rsidR="00B700D5" w:rsidRPr="000A4E00" w:rsidRDefault="008B7297">
            <w:pPr>
              <w:pStyle w:val="Schedule4TableText"/>
            </w:pPr>
            <w:r w:rsidRPr="000A4E00">
              <w:t>CN17388</w:t>
            </w:r>
          </w:p>
        </w:tc>
        <w:tc>
          <w:tcPr>
            <w:tcW w:w="800" w:type="pct"/>
          </w:tcPr>
          <w:p w14:paraId="5D40EBE0" w14:textId="77777777" w:rsidR="00B700D5" w:rsidRPr="000A4E00" w:rsidRDefault="008B7297">
            <w:pPr>
              <w:pStyle w:val="Schedule4TableText"/>
            </w:pPr>
            <w:r w:rsidRPr="000A4E00">
              <w:t>Somatropin</w:t>
            </w:r>
          </w:p>
        </w:tc>
        <w:tc>
          <w:tcPr>
            <w:tcW w:w="2250" w:type="pct"/>
          </w:tcPr>
          <w:p w14:paraId="1EA5D3F5" w14:textId="77777777" w:rsidR="00B700D5" w:rsidRPr="000A4E00" w:rsidRDefault="008B7297">
            <w:pPr>
              <w:pStyle w:val="Schedule4TableText"/>
            </w:pPr>
            <w:r w:rsidRPr="000A4E00">
              <w:t>Risk of hypoglycaemia secondary to growth hormone deficiency in neonates/infants</w:t>
            </w:r>
          </w:p>
          <w:p w14:paraId="5AC120D7" w14:textId="77777777" w:rsidR="00B700D5" w:rsidRPr="000A4E00" w:rsidRDefault="008B7297">
            <w:pPr>
              <w:pStyle w:val="Schedule4TableText"/>
            </w:pPr>
            <w:r w:rsidRPr="000A4E00">
              <w:t>Recommencement of treatment</w:t>
            </w:r>
          </w:p>
          <w:p w14:paraId="3E15B2D8" w14:textId="77777777" w:rsidR="00B700D5" w:rsidRPr="000A4E00" w:rsidRDefault="008B7297">
            <w:pPr>
              <w:pStyle w:val="Schedule4TableText"/>
            </w:pPr>
            <w:r w:rsidRPr="000A4E00">
              <w:t>Patient must have previously received treatment under the PBS S100 Growth Hormone Program under the risk of hypoglycaemia secondary to growth hormone deficiency in neonates/infants category. AND</w:t>
            </w:r>
          </w:p>
          <w:p w14:paraId="617AE108" w14:textId="77777777" w:rsidR="00B700D5" w:rsidRPr="000A4E00" w:rsidRDefault="008B7297">
            <w:pPr>
              <w:pStyle w:val="Schedule4TableText"/>
            </w:pPr>
            <w:r w:rsidRPr="000A4E00">
              <w:t>Patient must have had a lapse in growth hormone treatment. AND</w:t>
            </w:r>
          </w:p>
          <w:p w14:paraId="4217E49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or</w:t>
            </w:r>
          </w:p>
          <w:p w14:paraId="29A887C3"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 significant medical illness. or</w:t>
            </w:r>
          </w:p>
          <w:p w14:paraId="416D0BB2"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major surgery (e.g. renal transplant). or</w:t>
            </w:r>
          </w:p>
          <w:p w14:paraId="0F668CED"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an adverse reaction to growth hormone. or</w:t>
            </w:r>
          </w:p>
          <w:p w14:paraId="6C390ABB" w14:textId="77777777" w:rsidR="00B700D5" w:rsidRPr="000A4E00" w:rsidRDefault="008B7297">
            <w:pPr>
              <w:pStyle w:val="Schedule4TableText"/>
            </w:pPr>
            <w:r w:rsidRPr="000A4E00">
              <w:t>The treatment must not have lapsed due to failure to respond to growth hormone at a dose of 7.5mg/m2/week or greater for the most recent treatment period (32 weeks for an initial or recommencement treatment period and 26 weeks for a continuing treatment period, whichever applies), unless response was affected by non-compliance due to social/family problems. AND</w:t>
            </w:r>
          </w:p>
          <w:p w14:paraId="635D8F55" w14:textId="77777777" w:rsidR="00B700D5" w:rsidRPr="000A4E00" w:rsidRDefault="008B7297">
            <w:pPr>
              <w:pStyle w:val="Schedule4TableText"/>
            </w:pPr>
            <w:r w:rsidRPr="000A4E00">
              <w:t>Patient must not have a condition with a known risk of malignancy including chromosomal abnormalities such as Down and Bloom syndromes. AND</w:t>
            </w:r>
          </w:p>
          <w:p w14:paraId="1750A332" w14:textId="77777777" w:rsidR="00B700D5" w:rsidRPr="000A4E00" w:rsidRDefault="008B7297">
            <w:pPr>
              <w:pStyle w:val="Schedule4TableText"/>
            </w:pPr>
            <w:r w:rsidRPr="000A4E00">
              <w:t>Patient must not have an active tumour or evidence of tumour growth or activity. AND</w:t>
            </w:r>
          </w:p>
          <w:p w14:paraId="0B917D8C" w14:textId="77777777" w:rsidR="00B700D5" w:rsidRPr="000A4E00" w:rsidRDefault="008B7297">
            <w:pPr>
              <w:pStyle w:val="Schedule4TableText"/>
            </w:pPr>
            <w:r w:rsidRPr="000A4E00">
              <w:t>Patient must not have a chronological age of 5 years or greater.</w:t>
            </w:r>
          </w:p>
          <w:p w14:paraId="678A292A" w14:textId="77777777" w:rsidR="00B700D5" w:rsidRPr="000A4E00" w:rsidRDefault="008B7297">
            <w:pPr>
              <w:pStyle w:val="Schedule4TableText"/>
            </w:pPr>
            <w:r w:rsidRPr="000A4E00">
              <w:t>Must be treated by a medical practitioner in consultation with a nominated specialist or consultant physician in paediatric endocrinology. or</w:t>
            </w:r>
          </w:p>
          <w:p w14:paraId="3A5A3123" w14:textId="77777777" w:rsidR="00B700D5" w:rsidRPr="000A4E00" w:rsidRDefault="008B7297">
            <w:pPr>
              <w:pStyle w:val="Schedule4TableText"/>
            </w:pPr>
            <w:r w:rsidRPr="000A4E00">
              <w:t>Must be treated by a medical practitioner in consultation with a nominated specialist or consultant physician in general paediatrics.</w:t>
            </w:r>
          </w:p>
          <w:p w14:paraId="311BCF60" w14:textId="77777777" w:rsidR="00B700D5" w:rsidRPr="000A4E00" w:rsidRDefault="008B7297">
            <w:pPr>
              <w:pStyle w:val="Schedule4TableText"/>
            </w:pPr>
            <w:r w:rsidRPr="000A4E00">
              <w:t>Patient must be aged 3 years or older.</w:t>
            </w:r>
          </w:p>
          <w:p w14:paraId="12EF708B" w14:textId="77777777" w:rsidR="00B700D5" w:rsidRPr="000A4E00" w:rsidRDefault="008B7297">
            <w:pPr>
              <w:pStyle w:val="Schedule4TableText"/>
            </w:pPr>
            <w:r w:rsidRPr="000A4E00">
              <w:t>The maximum duration of each recommencement treatment phase is 32 weeks. Prescribers must determine an appropriate weekly dose in accordance with the dosing arrangements detailed in the National Health (Growth Hormone Program) Special Arrangement 2025 and request the appropriate number of vials/cartridges required to provide sufficient drug for 16 weeks' worth of treatment (with up to 1 repeat allowed).</w:t>
            </w:r>
          </w:p>
          <w:p w14:paraId="06BD2FBC" w14:textId="77777777" w:rsidR="00B700D5" w:rsidRPr="000A4E00" w:rsidRDefault="008B7297">
            <w:pPr>
              <w:pStyle w:val="Schedule4TableText"/>
            </w:pPr>
            <w:r w:rsidRPr="000A4E00">
              <w:t>The authority application must be in writing and must include:</w:t>
            </w:r>
          </w:p>
          <w:p w14:paraId="22DCEB5B" w14:textId="77777777" w:rsidR="00B700D5" w:rsidRPr="000A4E00" w:rsidRDefault="008B7297">
            <w:pPr>
              <w:pStyle w:val="Schedule4TableText"/>
            </w:pPr>
            <w:r w:rsidRPr="000A4E00">
              <w:t>1. Details of the proposed prescription; AND</w:t>
            </w:r>
          </w:p>
          <w:p w14:paraId="103DD468" w14:textId="77777777" w:rsidR="00B700D5" w:rsidRPr="000A4E00" w:rsidRDefault="008B7297">
            <w:pPr>
              <w:pStyle w:val="Schedule4TableText"/>
            </w:pPr>
            <w:r w:rsidRPr="000A4E00">
              <w:t>2. A completed Growth Hormone Authority Application Supporting Information Form for recommencement of treatment; AND</w:t>
            </w:r>
          </w:p>
          <w:p w14:paraId="2F0A6529" w14:textId="77777777" w:rsidR="00B700D5" w:rsidRPr="000A4E00" w:rsidRDefault="008B7297">
            <w:pPr>
              <w:pStyle w:val="Schedule4TableText"/>
            </w:pPr>
            <w:r w:rsidRPr="000A4E00">
              <w:t>3. Recent growth data (height and weight, not older than three months); AND</w:t>
            </w:r>
          </w:p>
          <w:p w14:paraId="3CD7A565" w14:textId="77777777" w:rsidR="00B700D5" w:rsidRPr="000A4E00" w:rsidRDefault="008B7297">
            <w:pPr>
              <w:pStyle w:val="Schedule4TableText"/>
            </w:pPr>
            <w:r w:rsidRPr="000A4E00">
              <w:t>4. A bone age result performed within the last 12 months; AND</w:t>
            </w:r>
          </w:p>
          <w:p w14:paraId="37F0E2D1" w14:textId="77777777" w:rsidR="00B700D5" w:rsidRPr="000A4E00" w:rsidRDefault="008B7297">
            <w:pPr>
              <w:pStyle w:val="Schedule4TableText"/>
            </w:pPr>
            <w:r w:rsidRPr="000A4E00">
              <w:t>5. The proprietary name (brand), form and strength of somatropin requested, and the number of vials/cartridges required to provide sufficient drug for 16 weeks' worth of treatment (with up to 1 repeat allowed).</w:t>
            </w:r>
          </w:p>
          <w:p w14:paraId="2F3A3E93" w14:textId="77777777" w:rsidR="00B700D5" w:rsidRPr="000A4E00" w:rsidRDefault="008B7297">
            <w:pPr>
              <w:pStyle w:val="Schedule4TableText"/>
            </w:pPr>
            <w:r w:rsidRPr="000A4E00">
              <w:t>Prescribers must keep a copy of any clinical records relating to the prescription, including such records required to demonstrate that the prescription was written in compliance with any relevant circumstances and/or purposes. These records must be kept for 2 years after the date the prescription to which the records relate is written.</w:t>
            </w:r>
          </w:p>
          <w:p w14:paraId="687F4E4A" w14:textId="77777777" w:rsidR="00B700D5" w:rsidRPr="000A4E00" w:rsidRDefault="008B7297">
            <w:pPr>
              <w:pStyle w:val="Schedule4TableText"/>
            </w:pPr>
            <w:r w:rsidRPr="000A4E00">
              <w:t>In children with diabetes mellitus prescribers must ascertain that a growth failure is not due to poor diabetes control, diabetes control is adequate, and regular screening occurs for diabetes complications, particularly retinopathy.</w:t>
            </w:r>
          </w:p>
        </w:tc>
        <w:tc>
          <w:tcPr>
            <w:tcW w:w="700" w:type="pct"/>
          </w:tcPr>
          <w:p w14:paraId="76EB5242" w14:textId="77777777" w:rsidR="00B700D5" w:rsidRPr="000A4E00" w:rsidRDefault="008B7297">
            <w:pPr>
              <w:pStyle w:val="Schedule4TableText"/>
            </w:pPr>
            <w:r w:rsidRPr="000A4E00">
              <w:t>Compliance with Written Authority Required procedures</w:t>
            </w:r>
          </w:p>
        </w:tc>
      </w:tr>
      <w:tr w:rsidR="00B700D5" w:rsidRPr="000A4E00" w14:paraId="1FDFDE40" w14:textId="77777777">
        <w:tc>
          <w:tcPr>
            <w:tcW w:w="400" w:type="pct"/>
          </w:tcPr>
          <w:p w14:paraId="1F285C4B" w14:textId="77777777" w:rsidR="00B700D5" w:rsidRPr="000A4E00" w:rsidRDefault="008B7297">
            <w:pPr>
              <w:pStyle w:val="Schedule4TableText"/>
            </w:pPr>
            <w:r w:rsidRPr="000A4E00">
              <w:t>C17391</w:t>
            </w:r>
          </w:p>
        </w:tc>
        <w:tc>
          <w:tcPr>
            <w:tcW w:w="400" w:type="pct"/>
          </w:tcPr>
          <w:p w14:paraId="6A696470" w14:textId="77777777" w:rsidR="00B700D5" w:rsidRPr="000A4E00" w:rsidRDefault="008B7297">
            <w:pPr>
              <w:pStyle w:val="Schedule4TableText"/>
            </w:pPr>
            <w:r w:rsidRPr="000A4E00">
              <w:t>P17391</w:t>
            </w:r>
          </w:p>
        </w:tc>
        <w:tc>
          <w:tcPr>
            <w:tcW w:w="400" w:type="pct"/>
          </w:tcPr>
          <w:p w14:paraId="683F098E" w14:textId="77777777" w:rsidR="00B700D5" w:rsidRPr="000A4E00" w:rsidRDefault="008B7297">
            <w:pPr>
              <w:pStyle w:val="Schedule4TableText"/>
            </w:pPr>
            <w:r w:rsidRPr="000A4E00">
              <w:t>CN17391</w:t>
            </w:r>
          </w:p>
        </w:tc>
        <w:tc>
          <w:tcPr>
            <w:tcW w:w="800" w:type="pct"/>
          </w:tcPr>
          <w:p w14:paraId="555E89DD" w14:textId="77777777" w:rsidR="00B700D5" w:rsidRPr="000A4E00" w:rsidRDefault="008B7297">
            <w:pPr>
              <w:pStyle w:val="Schedule4TableText"/>
            </w:pPr>
            <w:r w:rsidRPr="000A4E00">
              <w:t>Deucravacitinib</w:t>
            </w:r>
          </w:p>
        </w:tc>
        <w:tc>
          <w:tcPr>
            <w:tcW w:w="2250" w:type="pct"/>
          </w:tcPr>
          <w:p w14:paraId="26DBD81A" w14:textId="77777777" w:rsidR="00B700D5" w:rsidRPr="000A4E00" w:rsidRDefault="008B7297">
            <w:pPr>
              <w:pStyle w:val="Schedule4TableText"/>
            </w:pPr>
            <w:r w:rsidRPr="000A4E00">
              <w:t>Severe chronic plaque psoriasis</w:t>
            </w:r>
          </w:p>
          <w:p w14:paraId="5AFE17BD" w14:textId="77777777" w:rsidR="00B700D5" w:rsidRPr="000A4E00" w:rsidRDefault="008B7297">
            <w:pPr>
              <w:pStyle w:val="Schedule4TableText"/>
            </w:pPr>
            <w:r w:rsidRPr="000A4E00">
              <w:t>Patient must not have achieved adequate response after at least 6 weeks of treatment with methotrexate prior to initiating treatment with this drug. or</w:t>
            </w:r>
          </w:p>
          <w:p w14:paraId="60E193A3" w14:textId="77777777" w:rsidR="00B700D5" w:rsidRPr="000A4E00" w:rsidRDefault="008B7297">
            <w:pPr>
              <w:pStyle w:val="Schedule4TableText"/>
            </w:pPr>
            <w:r w:rsidRPr="000A4E00">
              <w:t>Patient must have a contraindication to methotrexate according to the Therapeutic Goods Administration (TGA) approved Product Information. or</w:t>
            </w:r>
          </w:p>
          <w:p w14:paraId="48E9B639" w14:textId="77777777" w:rsidR="00B700D5" w:rsidRPr="000A4E00" w:rsidRDefault="008B7297">
            <w:pPr>
              <w:pStyle w:val="Schedule4TableText"/>
            </w:pPr>
            <w:r w:rsidRPr="000A4E00">
              <w:t>Patient must have demonstrated severe intolerance of, or toxicity due to, methotrexate. AND</w:t>
            </w:r>
          </w:p>
          <w:p w14:paraId="490072A9" w14:textId="77777777" w:rsidR="00B700D5" w:rsidRPr="000A4E00" w:rsidRDefault="008B7297">
            <w:pPr>
              <w:pStyle w:val="Schedule4TableText"/>
            </w:pPr>
            <w:r w:rsidRPr="000A4E00">
              <w:t>The condition must have caused significant interference with quality of life. AND</w:t>
            </w:r>
          </w:p>
          <w:p w14:paraId="313BA1F3" w14:textId="77777777" w:rsidR="00B700D5" w:rsidRPr="000A4E00" w:rsidRDefault="008B7297">
            <w:pPr>
              <w:pStyle w:val="Schedule4TableText"/>
            </w:pPr>
            <w:r w:rsidRPr="000A4E00">
              <w:t>Patient must not be undergoing concurrent PBS-subsidised treatment for psoriasis with each of:  (i) a biological medicine, (ii) ciclosporin, (iii) apremilast.</w:t>
            </w:r>
          </w:p>
          <w:p w14:paraId="57C0B7F9" w14:textId="77777777" w:rsidR="00B700D5" w:rsidRPr="000A4E00" w:rsidRDefault="008B7297">
            <w:pPr>
              <w:pStyle w:val="Schedule4TableText"/>
            </w:pPr>
            <w:r w:rsidRPr="000A4E00">
              <w:t>Must be treated by a medical practitioner who is either:  (i) a dermatologist, (ii) a rheumatologist, (iii) general physician. or</w:t>
            </w:r>
          </w:p>
          <w:p w14:paraId="175EBD5A" w14:textId="77777777" w:rsidR="00B700D5" w:rsidRPr="000A4E00" w:rsidRDefault="008B7297">
            <w:pPr>
              <w:pStyle w:val="Schedule4TableText"/>
            </w:pPr>
            <w:r w:rsidRPr="000A4E00">
              <w:t>Must be treated by a medical practitioner in consultation with one of the above specialist types who is either an accredited:  (i) dermatology registrar, (ii) rheumatology registrar. or</w:t>
            </w:r>
          </w:p>
          <w:p w14:paraId="2892DCC5" w14:textId="77777777" w:rsidR="00B700D5" w:rsidRPr="000A4E00" w:rsidRDefault="008B7297">
            <w:pPr>
              <w:pStyle w:val="Schedule4TableText"/>
            </w:pPr>
            <w:r w:rsidRPr="000A4E00">
              <w:t>Must be treated by a prescriber who is not any of the above, but where there is agreement to continue treatment (not initiate treatment) with one of the above practitioner types.</w:t>
            </w:r>
          </w:p>
          <w:p w14:paraId="252C3873" w14:textId="77777777" w:rsidR="00B700D5" w:rsidRPr="000A4E00" w:rsidRDefault="008B7297">
            <w:pPr>
              <w:pStyle w:val="Schedule4TableText"/>
            </w:pPr>
            <w:r w:rsidRPr="000A4E00">
              <w:t>Patient must be at least 18 years of age.</w:t>
            </w:r>
          </w:p>
          <w:p w14:paraId="2C7E672D" w14:textId="77777777" w:rsidR="00B700D5" w:rsidRPr="000A4E00" w:rsidRDefault="008B7297">
            <w:pPr>
              <w:pStyle w:val="Schedule4TableText"/>
            </w:pPr>
            <w:r w:rsidRPr="000A4E00">
              <w:t>For patients who do not demonstrate an adequate response to deucravacitinib, a Psoriasis Area and Severity Index (PASI) assessment must be completed, preferably while on treatment, but no longer than 4 weeks following the cessation of treatment. This assessment will be required for patients who transition to 'biological medicines' for the treatment of 'severe chronic plaque psoriasis'.</w:t>
            </w:r>
          </w:p>
          <w:p w14:paraId="0848E332" w14:textId="77777777" w:rsidR="00B700D5" w:rsidRPr="000A4E00" w:rsidRDefault="008B7297">
            <w:pPr>
              <w:pStyle w:val="Schedule4TableText"/>
            </w:pPr>
            <w:r w:rsidRPr="000A4E00">
              <w:t>This assessment must be documented in the patient's medical records.</w:t>
            </w:r>
          </w:p>
        </w:tc>
        <w:tc>
          <w:tcPr>
            <w:tcW w:w="700" w:type="pct"/>
          </w:tcPr>
          <w:p w14:paraId="6F40B154" w14:textId="77777777" w:rsidR="00B700D5" w:rsidRPr="000A4E00" w:rsidRDefault="008B7297">
            <w:pPr>
              <w:pStyle w:val="Schedule4TableText"/>
            </w:pPr>
            <w:r w:rsidRPr="000A4E00">
              <w:t>Compliance with Authority Required procedures - Streamlined Authority Code 17391</w:t>
            </w:r>
          </w:p>
        </w:tc>
      </w:tr>
      <w:tr w:rsidR="00B700D5" w:rsidRPr="000A4E00" w14:paraId="200042E4" w14:textId="77777777">
        <w:tc>
          <w:tcPr>
            <w:tcW w:w="400" w:type="pct"/>
          </w:tcPr>
          <w:p w14:paraId="6A5E051B" w14:textId="77777777" w:rsidR="00B700D5" w:rsidRPr="000A4E00" w:rsidRDefault="008B7297">
            <w:pPr>
              <w:pStyle w:val="Schedule4TableText"/>
            </w:pPr>
            <w:r w:rsidRPr="000A4E00">
              <w:t>C17393</w:t>
            </w:r>
          </w:p>
        </w:tc>
        <w:tc>
          <w:tcPr>
            <w:tcW w:w="400" w:type="pct"/>
          </w:tcPr>
          <w:p w14:paraId="33F6BE11" w14:textId="77777777" w:rsidR="00B700D5" w:rsidRPr="000A4E00" w:rsidRDefault="008B7297">
            <w:pPr>
              <w:pStyle w:val="Schedule4TableText"/>
            </w:pPr>
            <w:r w:rsidRPr="000A4E00">
              <w:t>P17393</w:t>
            </w:r>
          </w:p>
        </w:tc>
        <w:tc>
          <w:tcPr>
            <w:tcW w:w="400" w:type="pct"/>
          </w:tcPr>
          <w:p w14:paraId="1BE6632D" w14:textId="77777777" w:rsidR="00B700D5" w:rsidRPr="000A4E00" w:rsidRDefault="008B7297">
            <w:pPr>
              <w:pStyle w:val="Schedule4TableText"/>
            </w:pPr>
            <w:r w:rsidRPr="000A4E00">
              <w:t>CN17393</w:t>
            </w:r>
          </w:p>
        </w:tc>
        <w:tc>
          <w:tcPr>
            <w:tcW w:w="800" w:type="pct"/>
          </w:tcPr>
          <w:p w14:paraId="70777662" w14:textId="77777777" w:rsidR="00B700D5" w:rsidRPr="000A4E00" w:rsidRDefault="008B7297">
            <w:pPr>
              <w:pStyle w:val="Schedule4TableText"/>
            </w:pPr>
            <w:r w:rsidRPr="000A4E00">
              <w:t>Nintedanib</w:t>
            </w:r>
          </w:p>
        </w:tc>
        <w:tc>
          <w:tcPr>
            <w:tcW w:w="2250" w:type="pct"/>
          </w:tcPr>
          <w:p w14:paraId="320580EB" w14:textId="77777777" w:rsidR="00B700D5" w:rsidRPr="000A4E00" w:rsidRDefault="008B7297">
            <w:pPr>
              <w:pStyle w:val="Schedule4TableText"/>
            </w:pPr>
            <w:r w:rsidRPr="000A4E00">
              <w:t>Progressive fibrosing Interstitial lung disease</w:t>
            </w:r>
          </w:p>
          <w:p w14:paraId="182F7FD4" w14:textId="77777777" w:rsidR="00B700D5" w:rsidRPr="000A4E00" w:rsidRDefault="008B7297">
            <w:pPr>
              <w:pStyle w:val="Schedule4TableText"/>
            </w:pPr>
            <w:r w:rsidRPr="000A4E00">
              <w:t>Continuing treatment</w:t>
            </w:r>
          </w:p>
          <w:p w14:paraId="7147B44A" w14:textId="77777777" w:rsidR="00B700D5" w:rsidRPr="000A4E00" w:rsidRDefault="008B7297">
            <w:pPr>
              <w:pStyle w:val="Schedule4TableText"/>
            </w:pPr>
            <w:r w:rsidRPr="000A4E00">
              <w:t>Patient must have previously received PBS-subsidised treatment with this drug for this condition.</w:t>
            </w:r>
          </w:p>
          <w:p w14:paraId="66DC77A3" w14:textId="77777777" w:rsidR="00B700D5" w:rsidRPr="000A4E00" w:rsidRDefault="008B7297">
            <w:pPr>
              <w:pStyle w:val="Schedule4TableText"/>
            </w:pPr>
            <w:r w:rsidRPr="000A4E00">
              <w:t>Must be treated by a prescriber who is either:  (i) a respiratory physician, (ii) a specialist physician, (iii) none of the aforementioned prescriber types, but has consulted one of these aforementioned prescriber types. AND</w:t>
            </w:r>
          </w:p>
          <w:p w14:paraId="32E692B0" w14:textId="77777777" w:rsidR="00B700D5" w:rsidRPr="000A4E00" w:rsidRDefault="008B7297">
            <w:pPr>
              <w:pStyle w:val="Schedule4TableText"/>
            </w:pPr>
            <w:r w:rsidRPr="000A4E00">
              <w:t>Patient must not be undergoing PBS-subsidised treatment simultaneously through the following PBS indications:  (i) progressive fibrosing interstitial lung disease, (ii) idiopathic pulmonary fibrosis. AND</w:t>
            </w:r>
          </w:p>
          <w:p w14:paraId="5296480C" w14:textId="77777777" w:rsidR="00B700D5" w:rsidRPr="000A4E00" w:rsidRDefault="008B7297">
            <w:pPr>
              <w:pStyle w:val="Schedule4TableText"/>
            </w:pPr>
            <w:r w:rsidRPr="000A4E00">
              <w:t>Patient must not be undergoing sequential PBS-subsidised treatment through the following PBS indications:  (i) progressive fibrosing interstitial lung disease, (ii) idiopathic pulmonary fibrosis.</w:t>
            </w:r>
          </w:p>
        </w:tc>
        <w:tc>
          <w:tcPr>
            <w:tcW w:w="700" w:type="pct"/>
          </w:tcPr>
          <w:p w14:paraId="6A56D397" w14:textId="77777777" w:rsidR="00B700D5" w:rsidRPr="000A4E00" w:rsidRDefault="008B7297">
            <w:pPr>
              <w:pStyle w:val="Schedule4TableText"/>
            </w:pPr>
            <w:r w:rsidRPr="000A4E00">
              <w:t>Compliance with Authority Required procedures</w:t>
            </w:r>
          </w:p>
        </w:tc>
      </w:tr>
      <w:tr w:rsidR="00B700D5" w:rsidRPr="000A4E00" w14:paraId="1742E66B" w14:textId="77777777">
        <w:tc>
          <w:tcPr>
            <w:tcW w:w="400" w:type="pct"/>
          </w:tcPr>
          <w:p w14:paraId="4512E20B" w14:textId="77777777" w:rsidR="00B700D5" w:rsidRPr="000A4E00" w:rsidRDefault="008B7297">
            <w:pPr>
              <w:pStyle w:val="Schedule4TableText"/>
            </w:pPr>
            <w:r w:rsidRPr="000A4E00">
              <w:t>C17395</w:t>
            </w:r>
          </w:p>
        </w:tc>
        <w:tc>
          <w:tcPr>
            <w:tcW w:w="400" w:type="pct"/>
          </w:tcPr>
          <w:p w14:paraId="0076A933" w14:textId="77777777" w:rsidR="00B700D5" w:rsidRPr="000A4E00" w:rsidRDefault="008B7297">
            <w:pPr>
              <w:pStyle w:val="Schedule4TableText"/>
            </w:pPr>
            <w:r w:rsidRPr="000A4E00">
              <w:t>P17395</w:t>
            </w:r>
          </w:p>
        </w:tc>
        <w:tc>
          <w:tcPr>
            <w:tcW w:w="400" w:type="pct"/>
          </w:tcPr>
          <w:p w14:paraId="6345BDE7" w14:textId="77777777" w:rsidR="00B700D5" w:rsidRPr="000A4E00" w:rsidRDefault="008B7297">
            <w:pPr>
              <w:pStyle w:val="Schedule4TableText"/>
            </w:pPr>
            <w:r w:rsidRPr="000A4E00">
              <w:t>CN17395</w:t>
            </w:r>
          </w:p>
        </w:tc>
        <w:tc>
          <w:tcPr>
            <w:tcW w:w="800" w:type="pct"/>
          </w:tcPr>
          <w:p w14:paraId="05931F7D" w14:textId="77777777" w:rsidR="00B700D5" w:rsidRPr="000A4E00" w:rsidRDefault="008B7297">
            <w:pPr>
              <w:pStyle w:val="Schedule4TableText"/>
            </w:pPr>
            <w:r w:rsidRPr="000A4E00">
              <w:t>Ranibizumab</w:t>
            </w:r>
          </w:p>
        </w:tc>
        <w:tc>
          <w:tcPr>
            <w:tcW w:w="2250" w:type="pct"/>
          </w:tcPr>
          <w:p w14:paraId="782BB1CF" w14:textId="77777777" w:rsidR="00B700D5" w:rsidRPr="000A4E00" w:rsidRDefault="008B7297">
            <w:pPr>
              <w:pStyle w:val="Schedule4TableText"/>
            </w:pPr>
            <w:r w:rsidRPr="000A4E00">
              <w:t>Proliferative diabetic retinopathy (PDR) and/or Diabetic macular oedema (DMO)</w:t>
            </w:r>
          </w:p>
          <w:p w14:paraId="3F514344" w14:textId="77777777" w:rsidR="00B700D5" w:rsidRPr="000A4E00" w:rsidRDefault="008B7297">
            <w:pPr>
              <w:pStyle w:val="Schedule4TableText"/>
            </w:pPr>
            <w:r w:rsidRPr="000A4E00">
              <w:t>Continuing treatment</w:t>
            </w:r>
          </w:p>
          <w:p w14:paraId="2B8E654A" w14:textId="77777777" w:rsidR="00B700D5" w:rsidRPr="000A4E00" w:rsidRDefault="008B7297">
            <w:pPr>
              <w:pStyle w:val="Schedule4TableText"/>
            </w:pPr>
            <w:r w:rsidRPr="000A4E00">
              <w:t>Patient must have previously received PBS-subsidised treatment with this drug for this condition for the same eye. AND</w:t>
            </w:r>
          </w:p>
          <w:p w14:paraId="10D09CB4" w14:textId="77777777" w:rsidR="00B700D5" w:rsidRPr="000A4E00" w:rsidRDefault="008B7297">
            <w:pPr>
              <w:pStyle w:val="Schedule4TableText"/>
            </w:pPr>
            <w:r w:rsidRPr="000A4E00">
              <w:t>The treatment must be the sole PBS-subsidised therapy for this condition. AND</w:t>
            </w:r>
          </w:p>
          <w:p w14:paraId="2E18708C" w14:textId="77777777" w:rsidR="00B700D5" w:rsidRPr="000A4E00" w:rsidRDefault="008B7297">
            <w:pPr>
              <w:pStyle w:val="Schedule4TableText"/>
            </w:pPr>
            <w:r w:rsidRPr="000A4E00">
              <w:t>The treatment must be as monotherapy. or</w:t>
            </w:r>
          </w:p>
          <w:p w14:paraId="7AA26573" w14:textId="77777777" w:rsidR="00B700D5" w:rsidRPr="000A4E00" w:rsidRDefault="008B7297">
            <w:pPr>
              <w:pStyle w:val="Schedule4TableText"/>
            </w:pPr>
            <w:r w:rsidRPr="000A4E00">
              <w:t>The treatment must be in combination with laser photocoagulation.</w:t>
            </w:r>
          </w:p>
          <w:p w14:paraId="431AEEA1" w14:textId="77777777" w:rsidR="00B700D5" w:rsidRPr="000A4E00" w:rsidRDefault="008B7297">
            <w:pPr>
              <w:pStyle w:val="Schedule4TableText"/>
            </w:pPr>
            <w:r w:rsidRPr="000A4E00">
              <w:t>Must be treated by an ophthalmologist or by an accredited ophthalmology registrar in consultation with an ophthalmologist.</w:t>
            </w:r>
          </w:p>
        </w:tc>
        <w:tc>
          <w:tcPr>
            <w:tcW w:w="700" w:type="pct"/>
          </w:tcPr>
          <w:p w14:paraId="7B416815" w14:textId="77777777" w:rsidR="00B700D5" w:rsidRPr="000A4E00" w:rsidRDefault="008B7297">
            <w:pPr>
              <w:pStyle w:val="Schedule4TableText"/>
            </w:pPr>
            <w:r w:rsidRPr="000A4E00">
              <w:t>Compliance with Authority Required procedures - Streamlined Authority Code 17395</w:t>
            </w:r>
          </w:p>
        </w:tc>
      </w:tr>
      <w:tr w:rsidR="00B700D5" w:rsidRPr="000A4E00" w14:paraId="75A3BD33" w14:textId="77777777">
        <w:tc>
          <w:tcPr>
            <w:tcW w:w="400" w:type="pct"/>
          </w:tcPr>
          <w:p w14:paraId="7C8E42DA" w14:textId="77777777" w:rsidR="00B700D5" w:rsidRPr="000A4E00" w:rsidRDefault="008B7297">
            <w:pPr>
              <w:pStyle w:val="Schedule4TableText"/>
            </w:pPr>
            <w:r w:rsidRPr="000A4E00">
              <w:t>C17397</w:t>
            </w:r>
          </w:p>
        </w:tc>
        <w:tc>
          <w:tcPr>
            <w:tcW w:w="400" w:type="pct"/>
          </w:tcPr>
          <w:p w14:paraId="78A796EF" w14:textId="77777777" w:rsidR="00B700D5" w:rsidRPr="000A4E00" w:rsidRDefault="008B7297">
            <w:pPr>
              <w:pStyle w:val="Schedule4TableText"/>
            </w:pPr>
            <w:r w:rsidRPr="000A4E00">
              <w:t>P17397</w:t>
            </w:r>
          </w:p>
        </w:tc>
        <w:tc>
          <w:tcPr>
            <w:tcW w:w="400" w:type="pct"/>
          </w:tcPr>
          <w:p w14:paraId="505644D6" w14:textId="77777777" w:rsidR="00B700D5" w:rsidRPr="000A4E00" w:rsidRDefault="008B7297">
            <w:pPr>
              <w:pStyle w:val="Schedule4TableText"/>
            </w:pPr>
            <w:r w:rsidRPr="000A4E00">
              <w:t>CN17397</w:t>
            </w:r>
          </w:p>
        </w:tc>
        <w:tc>
          <w:tcPr>
            <w:tcW w:w="800" w:type="pct"/>
          </w:tcPr>
          <w:p w14:paraId="189BA2E1" w14:textId="77777777" w:rsidR="00B700D5" w:rsidRPr="000A4E00" w:rsidRDefault="008B7297">
            <w:pPr>
              <w:pStyle w:val="Schedule4TableText"/>
            </w:pPr>
            <w:r w:rsidRPr="000A4E00">
              <w:t>Tobramycin</w:t>
            </w:r>
          </w:p>
        </w:tc>
        <w:tc>
          <w:tcPr>
            <w:tcW w:w="2250" w:type="pct"/>
          </w:tcPr>
          <w:p w14:paraId="25C4631D" w14:textId="77777777" w:rsidR="00B700D5" w:rsidRPr="000A4E00" w:rsidRDefault="008B7297">
            <w:pPr>
              <w:pStyle w:val="Schedule4TableText"/>
            </w:pPr>
            <w:r w:rsidRPr="000A4E00">
              <w:t>Proven Pseudomonas aeruginosa infection</w:t>
            </w:r>
          </w:p>
          <w:p w14:paraId="7A1B0D0C" w14:textId="77777777" w:rsidR="00B700D5" w:rsidRPr="000A4E00" w:rsidRDefault="008B7297">
            <w:pPr>
              <w:pStyle w:val="Schedule4TableText"/>
            </w:pPr>
            <w:r w:rsidRPr="000A4E00">
              <w:t>Initial treatment</w:t>
            </w:r>
          </w:p>
          <w:p w14:paraId="7AD08A6E" w14:textId="77777777" w:rsidR="00B700D5" w:rsidRPr="000A4E00" w:rsidRDefault="008B7297">
            <w:pPr>
              <w:pStyle w:val="Schedule4TableText"/>
            </w:pPr>
            <w:r w:rsidRPr="000A4E00">
              <w:t>Patient must have cystic fibrosis. AND</w:t>
            </w:r>
          </w:p>
          <w:p w14:paraId="2D5B8E94" w14:textId="77777777" w:rsidR="00B700D5" w:rsidRPr="000A4E00" w:rsidRDefault="008B7297">
            <w:pPr>
              <w:pStyle w:val="Schedule4TableText"/>
            </w:pPr>
            <w:r w:rsidRPr="000A4E00">
              <w:t>Patient must have been assessed for bronchial hyperresponsiveness as per the TGA-approved Product Information, with a negative test result. AND</w:t>
            </w:r>
          </w:p>
          <w:p w14:paraId="2C799DE8" w14:textId="77777777" w:rsidR="00B700D5" w:rsidRPr="000A4E00" w:rsidRDefault="008B7297">
            <w:pPr>
              <w:pStyle w:val="Schedule4TableText"/>
            </w:pPr>
            <w:r w:rsidRPr="000A4E00">
              <w:t>Patient must be participating in a four week trial of tobramycin inhalation powder and will be assessed for ability to tolerate the dry powder formulation in order to qualify for continued PBS-subsidised therapy. The trial commencement date must be documented in the patient's medical records.</w:t>
            </w:r>
          </w:p>
          <w:p w14:paraId="50AB9476" w14:textId="77777777" w:rsidR="00B700D5" w:rsidRPr="000A4E00" w:rsidRDefault="008B7297">
            <w:pPr>
              <w:pStyle w:val="Schedule4TableText"/>
            </w:pPr>
            <w:r w:rsidRPr="000A4E00">
              <w:t>Patient must be 6 years of age or older.</w:t>
            </w:r>
          </w:p>
          <w:p w14:paraId="616B6222" w14:textId="77777777" w:rsidR="00B700D5" w:rsidRPr="000A4E00" w:rsidRDefault="008B7297">
            <w:pPr>
              <w:pStyle w:val="Schedule4TableText"/>
            </w:pPr>
            <w:r w:rsidRPr="000A4E00">
              <w:t>Must be treated by a medical practitioner. or</w:t>
            </w:r>
          </w:p>
          <w:p w14:paraId="6FA0A870" w14:textId="77777777" w:rsidR="00B700D5" w:rsidRPr="000A4E00" w:rsidRDefault="008B7297">
            <w:pPr>
              <w:pStyle w:val="Schedule4TableText"/>
            </w:pPr>
            <w:r w:rsidRPr="000A4E00">
              <w:t>Must be treated by a nurse practitioner where patient care is being shared with a medical practitioner.</w:t>
            </w:r>
          </w:p>
        </w:tc>
        <w:tc>
          <w:tcPr>
            <w:tcW w:w="700" w:type="pct"/>
          </w:tcPr>
          <w:p w14:paraId="016AB4B9" w14:textId="77777777" w:rsidR="00B700D5" w:rsidRPr="000A4E00" w:rsidRDefault="008B7297">
            <w:pPr>
              <w:pStyle w:val="Schedule4TableText"/>
            </w:pPr>
            <w:r w:rsidRPr="000A4E00">
              <w:t>Compliance with Authority Required procedures - Streamlined Authority Code 17397</w:t>
            </w:r>
          </w:p>
        </w:tc>
      </w:tr>
      <w:tr w:rsidR="00B700D5" w:rsidRPr="000A4E00" w14:paraId="4E4BD5CE" w14:textId="77777777">
        <w:tc>
          <w:tcPr>
            <w:tcW w:w="400" w:type="pct"/>
          </w:tcPr>
          <w:p w14:paraId="259E3CE0" w14:textId="77777777" w:rsidR="00B700D5" w:rsidRPr="000A4E00" w:rsidRDefault="008B7297">
            <w:pPr>
              <w:pStyle w:val="Schedule4TableText"/>
            </w:pPr>
            <w:r w:rsidRPr="000A4E00">
              <w:t>C17398</w:t>
            </w:r>
          </w:p>
        </w:tc>
        <w:tc>
          <w:tcPr>
            <w:tcW w:w="400" w:type="pct"/>
          </w:tcPr>
          <w:p w14:paraId="4292193E" w14:textId="77777777" w:rsidR="00B700D5" w:rsidRPr="000A4E00" w:rsidRDefault="008B7297">
            <w:pPr>
              <w:pStyle w:val="Schedule4TableText"/>
            </w:pPr>
            <w:r w:rsidRPr="000A4E00">
              <w:t>P17398</w:t>
            </w:r>
          </w:p>
        </w:tc>
        <w:tc>
          <w:tcPr>
            <w:tcW w:w="400" w:type="pct"/>
          </w:tcPr>
          <w:p w14:paraId="79DF3E61" w14:textId="77777777" w:rsidR="00B700D5" w:rsidRPr="000A4E00" w:rsidRDefault="008B7297">
            <w:pPr>
              <w:pStyle w:val="Schedule4TableText"/>
            </w:pPr>
            <w:r w:rsidRPr="000A4E00">
              <w:t>CN17398</w:t>
            </w:r>
          </w:p>
        </w:tc>
        <w:tc>
          <w:tcPr>
            <w:tcW w:w="800" w:type="pct"/>
          </w:tcPr>
          <w:p w14:paraId="04690DCC" w14:textId="77777777" w:rsidR="00B700D5" w:rsidRPr="000A4E00" w:rsidRDefault="008B7297">
            <w:pPr>
              <w:pStyle w:val="Schedule4TableText"/>
            </w:pPr>
            <w:r w:rsidRPr="000A4E00">
              <w:t>Capivasertib</w:t>
            </w:r>
          </w:p>
        </w:tc>
        <w:tc>
          <w:tcPr>
            <w:tcW w:w="2250" w:type="pct"/>
          </w:tcPr>
          <w:p w14:paraId="4D42F6A4" w14:textId="77777777" w:rsidR="00B700D5" w:rsidRPr="000A4E00" w:rsidRDefault="008B7297">
            <w:pPr>
              <w:pStyle w:val="Schedule4TableText"/>
            </w:pPr>
            <w:r w:rsidRPr="000A4E00">
              <w:t>Locally advanced or metastatic breast cancer</w:t>
            </w:r>
          </w:p>
          <w:p w14:paraId="1CFCDFE0" w14:textId="77777777" w:rsidR="00B700D5" w:rsidRPr="000A4E00" w:rsidRDefault="008B7297">
            <w:pPr>
              <w:pStyle w:val="Schedule4TableText"/>
            </w:pPr>
            <w:r w:rsidRPr="000A4E00">
              <w:t>The condition must be human epidermal growth factor receptor 2 (HER2) negative. AND</w:t>
            </w:r>
          </w:p>
          <w:p w14:paraId="2C25563D" w14:textId="77777777" w:rsidR="00B700D5" w:rsidRPr="000A4E00" w:rsidRDefault="008B7297">
            <w:pPr>
              <w:pStyle w:val="Schedule4TableText"/>
            </w:pPr>
            <w:r w:rsidRPr="000A4E00">
              <w:t>The condition must be estrogen receptor positive. AND</w:t>
            </w:r>
          </w:p>
          <w:p w14:paraId="2F6A2F0A" w14:textId="77777777" w:rsidR="00B700D5" w:rsidRPr="000A4E00" w:rsidRDefault="008B7297">
            <w:pPr>
              <w:pStyle w:val="Schedule4TableText"/>
            </w:pPr>
            <w:r w:rsidRPr="000A4E00">
              <w:t>The treatment must be in combination with fulvestrant. AND</w:t>
            </w:r>
          </w:p>
          <w:p w14:paraId="179B540C" w14:textId="77777777" w:rsidR="00B700D5" w:rsidRPr="000A4E00" w:rsidRDefault="008B7297">
            <w:pPr>
              <w:pStyle w:val="Schedule4TableText"/>
            </w:pPr>
            <w:r w:rsidRPr="000A4E00">
              <w:t>The treatment must be following progression on at least one endocrine-based regimen in the metastatic setting. or</w:t>
            </w:r>
          </w:p>
          <w:p w14:paraId="3CF419CA" w14:textId="77777777" w:rsidR="00B700D5" w:rsidRPr="000A4E00" w:rsidRDefault="008B7297">
            <w:pPr>
              <w:pStyle w:val="Schedule4TableText"/>
            </w:pPr>
            <w:r w:rsidRPr="000A4E00">
              <w:t>The treatment must be following recurrence on or within 12 months of completing endocrine-based adjuvant therapy.</w:t>
            </w:r>
          </w:p>
          <w:p w14:paraId="7B8E3485" w14:textId="77777777" w:rsidR="00B700D5" w:rsidRPr="000A4E00" w:rsidRDefault="008B7297">
            <w:pPr>
              <w:pStyle w:val="Schedule4TableText"/>
            </w:pPr>
            <w:r w:rsidRPr="000A4E00">
              <w:t>A patient who has progressive disease when treated with this drug is no longer eligible for PBS-subsidised treatment with this drug.</w:t>
            </w:r>
          </w:p>
          <w:p w14:paraId="1981BFDD" w14:textId="77777777" w:rsidR="00B700D5" w:rsidRPr="000A4E00" w:rsidRDefault="008B7297">
            <w:pPr>
              <w:pStyle w:val="Schedule4TableText"/>
            </w:pPr>
            <w:r w:rsidRPr="000A4E00">
              <w:t>Confirm that the following information is documented/retained in the patient's medical records once only with the first PBS prescription:</w:t>
            </w:r>
          </w:p>
          <w:p w14:paraId="21AA4A58" w14:textId="77777777" w:rsidR="00B700D5" w:rsidRPr="000A4E00" w:rsidRDefault="008B7297">
            <w:pPr>
              <w:pStyle w:val="Schedule4TableText"/>
            </w:pPr>
            <w:r w:rsidRPr="000A4E00">
              <w:t>1) Evidence of HER2 gene amplification (evidence obtained in relation to past PBS treatment is acceptable).</w:t>
            </w:r>
          </w:p>
          <w:p w14:paraId="1CF2C945" w14:textId="77777777" w:rsidR="00B700D5" w:rsidRPr="000A4E00" w:rsidRDefault="008B7297">
            <w:pPr>
              <w:pStyle w:val="Schedule4TableText"/>
            </w:pPr>
            <w:r w:rsidRPr="000A4E00">
              <w:t>2) Evidence of hormone receptor status.</w:t>
            </w:r>
          </w:p>
        </w:tc>
        <w:tc>
          <w:tcPr>
            <w:tcW w:w="700" w:type="pct"/>
          </w:tcPr>
          <w:p w14:paraId="2920117E" w14:textId="77777777" w:rsidR="00B700D5" w:rsidRPr="000A4E00" w:rsidRDefault="008B7297">
            <w:pPr>
              <w:pStyle w:val="Schedule4TableText"/>
            </w:pPr>
            <w:r w:rsidRPr="000A4E00">
              <w:t>Compliance with Authority Required procedures</w:t>
            </w:r>
          </w:p>
        </w:tc>
      </w:tr>
      <w:tr w:rsidR="00B700D5" w:rsidRPr="000A4E00" w14:paraId="2337CB30" w14:textId="77777777">
        <w:tc>
          <w:tcPr>
            <w:tcW w:w="400" w:type="pct"/>
          </w:tcPr>
          <w:p w14:paraId="4E56212B" w14:textId="77777777" w:rsidR="00B700D5" w:rsidRPr="000A4E00" w:rsidRDefault="008B7297">
            <w:pPr>
              <w:pStyle w:val="Schedule4TableText"/>
            </w:pPr>
            <w:r w:rsidRPr="000A4E00">
              <w:t>C17399</w:t>
            </w:r>
          </w:p>
        </w:tc>
        <w:tc>
          <w:tcPr>
            <w:tcW w:w="400" w:type="pct"/>
          </w:tcPr>
          <w:p w14:paraId="59434696" w14:textId="77777777" w:rsidR="00B700D5" w:rsidRPr="000A4E00" w:rsidRDefault="008B7297">
            <w:pPr>
              <w:pStyle w:val="Schedule4TableText"/>
            </w:pPr>
            <w:r w:rsidRPr="000A4E00">
              <w:t>P17399</w:t>
            </w:r>
          </w:p>
        </w:tc>
        <w:tc>
          <w:tcPr>
            <w:tcW w:w="400" w:type="pct"/>
          </w:tcPr>
          <w:p w14:paraId="04F7CBC7" w14:textId="77777777" w:rsidR="00B700D5" w:rsidRPr="000A4E00" w:rsidRDefault="008B7297">
            <w:pPr>
              <w:pStyle w:val="Schedule4TableText"/>
            </w:pPr>
            <w:r w:rsidRPr="000A4E00">
              <w:t>CN17399</w:t>
            </w:r>
          </w:p>
        </w:tc>
        <w:tc>
          <w:tcPr>
            <w:tcW w:w="800" w:type="pct"/>
          </w:tcPr>
          <w:p w14:paraId="31513842" w14:textId="77777777" w:rsidR="00B700D5" w:rsidRPr="000A4E00" w:rsidRDefault="008B7297">
            <w:pPr>
              <w:pStyle w:val="Schedule4TableText"/>
            </w:pPr>
            <w:r w:rsidRPr="000A4E00">
              <w:t>Lumasiran</w:t>
            </w:r>
          </w:p>
        </w:tc>
        <w:tc>
          <w:tcPr>
            <w:tcW w:w="2250" w:type="pct"/>
          </w:tcPr>
          <w:p w14:paraId="13E800D7" w14:textId="77777777" w:rsidR="00B700D5" w:rsidRPr="000A4E00" w:rsidRDefault="008B7297">
            <w:pPr>
              <w:pStyle w:val="Schedule4TableText"/>
            </w:pPr>
            <w:r w:rsidRPr="000A4E00">
              <w:t>Primary hyperoxaluria type 1</w:t>
            </w:r>
          </w:p>
          <w:p w14:paraId="4674E8CF" w14:textId="77777777" w:rsidR="00B700D5" w:rsidRPr="000A4E00" w:rsidRDefault="008B7297">
            <w:pPr>
              <w:pStyle w:val="Schedule4TableText"/>
            </w:pPr>
            <w:r w:rsidRPr="000A4E00">
              <w:t>Continuing treatment</w:t>
            </w:r>
          </w:p>
          <w:p w14:paraId="0E142997" w14:textId="77777777" w:rsidR="00B700D5" w:rsidRPr="000A4E00" w:rsidRDefault="008B7297">
            <w:pPr>
              <w:pStyle w:val="Schedule4TableText"/>
            </w:pPr>
            <w:r w:rsidRPr="000A4E00">
              <w:t>Patient must have previously received PBS-subsidised treatment with this drug for this condition. AND</w:t>
            </w:r>
          </w:p>
          <w:p w14:paraId="368C37E9" w14:textId="77777777" w:rsidR="00B700D5" w:rsidRPr="000A4E00" w:rsidRDefault="008B7297">
            <w:pPr>
              <w:pStyle w:val="Schedule4TableText"/>
            </w:pPr>
            <w:r w:rsidRPr="000A4E00">
              <w:t>Patient must continue to demonstrate clinical benefit as assessed by the treating physician. AND</w:t>
            </w:r>
          </w:p>
          <w:p w14:paraId="3C49A602" w14:textId="77777777" w:rsidR="00B700D5" w:rsidRPr="000A4E00" w:rsidRDefault="008B7297">
            <w:pPr>
              <w:pStyle w:val="Schedule4TableText"/>
            </w:pPr>
            <w:r w:rsidRPr="000A4E00">
              <w:t>Patient must not have previously undergone liver transplant for primary hyperoxaluria type 1.</w:t>
            </w:r>
          </w:p>
          <w:p w14:paraId="707275B0" w14:textId="77777777" w:rsidR="00B700D5" w:rsidRPr="000A4E00" w:rsidRDefault="008B7297">
            <w:pPr>
              <w:pStyle w:val="Schedule4TableText"/>
            </w:pPr>
            <w:r w:rsidRPr="000A4E00">
              <w:t>Must be treated by a nephrologist with experience in the management of hyperoxaluria. or</w:t>
            </w:r>
          </w:p>
          <w:p w14:paraId="7219CE68" w14:textId="77777777" w:rsidR="00B700D5" w:rsidRPr="000A4E00" w:rsidRDefault="008B7297">
            <w:pPr>
              <w:pStyle w:val="Schedule4TableText"/>
            </w:pPr>
            <w:r w:rsidRPr="000A4E00">
              <w:t>Must be treated by a paediatrician with experience in the management of hyperoxaluria. or</w:t>
            </w:r>
          </w:p>
          <w:p w14:paraId="63105428" w14:textId="77777777" w:rsidR="00B700D5" w:rsidRPr="000A4E00" w:rsidRDefault="008B7297">
            <w:pPr>
              <w:pStyle w:val="Schedule4TableText"/>
            </w:pPr>
            <w:r w:rsidRPr="000A4E00">
              <w:t>Must be treated by an authorised prescriber in consultation with one of the above specialty types.</w:t>
            </w:r>
          </w:p>
          <w:p w14:paraId="04795D6C" w14:textId="77777777" w:rsidR="00B700D5" w:rsidRPr="000A4E00" w:rsidRDefault="008B7297">
            <w:pPr>
              <w:pStyle w:val="Schedule4TableText"/>
            </w:pPr>
            <w:r w:rsidRPr="000A4E00">
              <w:t>At the time of the authority application, prescribers should request the appropriate number of vials based on the patient's weight, as per the TGA approved Product Information. Up to 1 repeat may be requested for continuing treatment.</w:t>
            </w:r>
          </w:p>
          <w:p w14:paraId="3F01B860" w14:textId="77777777" w:rsidR="00B700D5" w:rsidRPr="000A4E00" w:rsidRDefault="008B7297">
            <w:pPr>
              <w:pStyle w:val="Schedule4TableText"/>
            </w:pPr>
            <w:r w:rsidRPr="000A4E00">
              <w:t>The authority application must be made via the Online PBS Authorities System (real time assessment), or in writing via HPOS form upload or mail.</w:t>
            </w:r>
          </w:p>
          <w:p w14:paraId="400B00EF" w14:textId="77777777" w:rsidR="00B700D5" w:rsidRPr="000A4E00" w:rsidRDefault="008B7297">
            <w:pPr>
              <w:pStyle w:val="Schedule4TableText"/>
            </w:pPr>
            <w:r w:rsidRPr="000A4E00">
              <w:t>If the application is submitted through HPOS form upload or mail, it must include:</w:t>
            </w:r>
          </w:p>
          <w:p w14:paraId="012FA44C" w14:textId="77777777" w:rsidR="00B700D5" w:rsidRPr="000A4E00" w:rsidRDefault="008B7297">
            <w:pPr>
              <w:pStyle w:val="Schedule4TableText"/>
            </w:pPr>
            <w:r w:rsidRPr="000A4E00">
              <w:t>(i) details of the proposed prescription; and</w:t>
            </w:r>
          </w:p>
          <w:p w14:paraId="1BBEB86D" w14:textId="77777777" w:rsidR="00B700D5" w:rsidRPr="000A4E00" w:rsidRDefault="008B7297">
            <w:pPr>
              <w:pStyle w:val="Schedule4TableText"/>
            </w:pPr>
            <w:r w:rsidRPr="000A4E00">
              <w:t>(ii) a completed authority application form relevant to the indication and treatment phase (the latest version is located on the website specified in the Administrative Advice).</w:t>
            </w:r>
          </w:p>
        </w:tc>
        <w:tc>
          <w:tcPr>
            <w:tcW w:w="700" w:type="pct"/>
          </w:tcPr>
          <w:p w14:paraId="7EB5E5A4" w14:textId="77777777" w:rsidR="00B700D5" w:rsidRPr="000A4E00" w:rsidRDefault="008B7297">
            <w:pPr>
              <w:pStyle w:val="Schedule4TableText"/>
            </w:pPr>
            <w:r w:rsidRPr="000A4E00">
              <w:t>Compliance with Written Authority Required procedures</w:t>
            </w:r>
          </w:p>
        </w:tc>
      </w:tr>
      <w:tr w:rsidR="00B700D5" w:rsidRPr="000A4E00" w14:paraId="7AC7AF3E" w14:textId="77777777">
        <w:tc>
          <w:tcPr>
            <w:tcW w:w="400" w:type="pct"/>
          </w:tcPr>
          <w:p w14:paraId="2E7AC362" w14:textId="77777777" w:rsidR="00B700D5" w:rsidRPr="000A4E00" w:rsidRDefault="008B7297">
            <w:pPr>
              <w:pStyle w:val="Schedule4TableText"/>
            </w:pPr>
            <w:r w:rsidRPr="000A4E00">
              <w:t>C17401</w:t>
            </w:r>
          </w:p>
        </w:tc>
        <w:tc>
          <w:tcPr>
            <w:tcW w:w="400" w:type="pct"/>
          </w:tcPr>
          <w:p w14:paraId="36A6635D" w14:textId="77777777" w:rsidR="00B700D5" w:rsidRPr="000A4E00" w:rsidRDefault="008B7297">
            <w:pPr>
              <w:pStyle w:val="Schedule4TableText"/>
            </w:pPr>
            <w:r w:rsidRPr="000A4E00">
              <w:t>P17401</w:t>
            </w:r>
          </w:p>
        </w:tc>
        <w:tc>
          <w:tcPr>
            <w:tcW w:w="400" w:type="pct"/>
          </w:tcPr>
          <w:p w14:paraId="283EBBAE" w14:textId="77777777" w:rsidR="00B700D5" w:rsidRPr="000A4E00" w:rsidRDefault="008B7297">
            <w:pPr>
              <w:pStyle w:val="Schedule4TableText"/>
            </w:pPr>
            <w:r w:rsidRPr="000A4E00">
              <w:t>CN17401</w:t>
            </w:r>
          </w:p>
        </w:tc>
        <w:tc>
          <w:tcPr>
            <w:tcW w:w="800" w:type="pct"/>
          </w:tcPr>
          <w:p w14:paraId="09B2D456" w14:textId="77777777" w:rsidR="00B700D5" w:rsidRPr="000A4E00" w:rsidRDefault="008B7297">
            <w:pPr>
              <w:pStyle w:val="Schedule4TableText"/>
            </w:pPr>
            <w:r w:rsidRPr="000A4E00">
              <w:t>Lumasiran</w:t>
            </w:r>
          </w:p>
        </w:tc>
        <w:tc>
          <w:tcPr>
            <w:tcW w:w="2250" w:type="pct"/>
          </w:tcPr>
          <w:p w14:paraId="2C889DB7" w14:textId="77777777" w:rsidR="00B700D5" w:rsidRPr="000A4E00" w:rsidRDefault="008B7297">
            <w:pPr>
              <w:pStyle w:val="Schedule4TableText"/>
            </w:pPr>
            <w:r w:rsidRPr="000A4E00">
              <w:t>Primary hyperoxaluria type 1</w:t>
            </w:r>
          </w:p>
          <w:p w14:paraId="10175159" w14:textId="77777777" w:rsidR="00B700D5" w:rsidRPr="000A4E00" w:rsidRDefault="008B7297">
            <w:pPr>
              <w:pStyle w:val="Schedule4TableText"/>
            </w:pPr>
            <w:r w:rsidRPr="000A4E00">
              <w:t>Initial treatment - loading dose</w:t>
            </w:r>
          </w:p>
          <w:p w14:paraId="69986AF8" w14:textId="77777777" w:rsidR="00B700D5" w:rsidRPr="000A4E00" w:rsidRDefault="008B7297">
            <w:pPr>
              <w:pStyle w:val="Schedule4TableText"/>
            </w:pPr>
            <w:r w:rsidRPr="000A4E00">
              <w:t>The condition must be primary hyperoxaluria type 1 confirmed by genetic testing. AND</w:t>
            </w:r>
          </w:p>
          <w:p w14:paraId="174C894F" w14:textId="77777777" w:rsidR="00B700D5" w:rsidRPr="000A4E00" w:rsidRDefault="008B7297">
            <w:pPr>
              <w:pStyle w:val="Schedule4TableText"/>
            </w:pPr>
            <w:r w:rsidRPr="000A4E00">
              <w:t>Patient must have undergone treatment with pyridoxine therapy. or</w:t>
            </w:r>
          </w:p>
          <w:p w14:paraId="6E3C4DAD" w14:textId="77777777" w:rsidR="00B700D5" w:rsidRPr="000A4E00" w:rsidRDefault="008B7297">
            <w:pPr>
              <w:pStyle w:val="Schedule4TableText"/>
            </w:pPr>
            <w:r w:rsidRPr="000A4E00">
              <w:t>Patient must have a PH1 allele that is considered not responsive to pyridoxine therapy. or</w:t>
            </w:r>
          </w:p>
          <w:p w14:paraId="1A7CC59C" w14:textId="77777777" w:rsidR="00B700D5" w:rsidRPr="000A4E00" w:rsidRDefault="008B7297">
            <w:pPr>
              <w:pStyle w:val="Schedule4TableText"/>
            </w:pPr>
            <w:r w:rsidRPr="000A4E00">
              <w:t>Patient must be contraindicated for pyridoxine therapy as determined by the treating or consulting clinician. AND</w:t>
            </w:r>
          </w:p>
          <w:p w14:paraId="3FB5AA8B" w14:textId="77777777" w:rsidR="00B700D5" w:rsidRPr="000A4E00" w:rsidRDefault="008B7297">
            <w:pPr>
              <w:pStyle w:val="Schedule4TableText"/>
            </w:pPr>
            <w:r w:rsidRPr="000A4E00">
              <w:t>Patient must have urinary oxalate greater than or equal to 0.70 mmol/24 h/1.73 m2 measured by mean 24-h urinary oxalate excretion from a valid 24-h urine collection. or</w:t>
            </w:r>
          </w:p>
          <w:p w14:paraId="375C6B2A" w14:textId="77777777" w:rsidR="00B700D5" w:rsidRPr="000A4E00" w:rsidRDefault="008B7297">
            <w:pPr>
              <w:pStyle w:val="Schedule4TableText"/>
            </w:pPr>
            <w:r w:rsidRPr="000A4E00">
              <w:t>Patient must have urinary oxalate:  creatinine ratio greater than the upper limit of normal based on age on at least two of three single-void collections during screening. or</w:t>
            </w:r>
          </w:p>
          <w:p w14:paraId="6F880DD6" w14:textId="77777777" w:rsidR="00B700D5" w:rsidRPr="000A4E00" w:rsidRDefault="008B7297">
            <w:pPr>
              <w:pStyle w:val="Schedule4TableText"/>
            </w:pPr>
            <w:r w:rsidRPr="000A4E00">
              <w:t>Patient must have clinical symptoms indicative of hyperoxaluria, such as (i) nephrocalcinosis; (ii) renal stones; (iii) renal impairment; (iv) systemic oxalosis. AND</w:t>
            </w:r>
          </w:p>
          <w:p w14:paraId="5187B3F1" w14:textId="77777777" w:rsidR="00B700D5" w:rsidRPr="000A4E00" w:rsidRDefault="008B7297">
            <w:pPr>
              <w:pStyle w:val="Schedule4TableText"/>
            </w:pPr>
            <w:r w:rsidRPr="000A4E00">
              <w:t>Patient must not have previously undergone liver transplant for primary hyperoxaluria type 1.</w:t>
            </w:r>
          </w:p>
          <w:p w14:paraId="5E0EFF4A" w14:textId="77777777" w:rsidR="00B700D5" w:rsidRPr="000A4E00" w:rsidRDefault="008B7297">
            <w:pPr>
              <w:pStyle w:val="Schedule4TableText"/>
            </w:pPr>
            <w:r w:rsidRPr="000A4E00">
              <w:t>Must be treated by a nephrologist with experience in the management of hyperoxaluria. or</w:t>
            </w:r>
          </w:p>
          <w:p w14:paraId="00649274" w14:textId="77777777" w:rsidR="00B700D5" w:rsidRPr="000A4E00" w:rsidRDefault="008B7297">
            <w:pPr>
              <w:pStyle w:val="Schedule4TableText"/>
            </w:pPr>
            <w:r w:rsidRPr="000A4E00">
              <w:t>Must be treated by a paediatrician with experience in the management of hyperoxaluria. or</w:t>
            </w:r>
          </w:p>
          <w:p w14:paraId="2D531414" w14:textId="77777777" w:rsidR="00B700D5" w:rsidRPr="000A4E00" w:rsidRDefault="008B7297">
            <w:pPr>
              <w:pStyle w:val="Schedule4TableText"/>
            </w:pPr>
            <w:r w:rsidRPr="000A4E00">
              <w:t>Must be treated by an authorised prescriber in consultation with one of the above specialty types.</w:t>
            </w:r>
          </w:p>
          <w:p w14:paraId="673615FC" w14:textId="77777777" w:rsidR="00B700D5" w:rsidRPr="000A4E00" w:rsidRDefault="008B7297">
            <w:pPr>
              <w:pStyle w:val="Schedule4TableText"/>
            </w:pPr>
            <w:r w:rsidRPr="000A4E00">
              <w:t>At the time of the authority application, prescribers should request the appropriate number of vials based on the patient's weight, as per the TGA approved Product Information. Up to 2 repeats may be requested for initial treatment.</w:t>
            </w:r>
          </w:p>
          <w:p w14:paraId="20F66128" w14:textId="77777777" w:rsidR="00B700D5" w:rsidRPr="000A4E00" w:rsidRDefault="008B7297">
            <w:pPr>
              <w:pStyle w:val="Schedule4TableText"/>
            </w:pPr>
            <w:r w:rsidRPr="000A4E00">
              <w:t>The authority application must be made via the Online PBS Authorities System, or in writing via HPOS form upload or mail.</w:t>
            </w:r>
          </w:p>
          <w:p w14:paraId="26F9F1A2" w14:textId="77777777" w:rsidR="00B700D5" w:rsidRPr="000A4E00" w:rsidRDefault="008B7297">
            <w:pPr>
              <w:pStyle w:val="Schedule4TableText"/>
            </w:pPr>
            <w:r w:rsidRPr="000A4E00">
              <w:t>If the application is submitted through HPOS form upload or mail, it must include:</w:t>
            </w:r>
          </w:p>
          <w:p w14:paraId="5DB78CDF" w14:textId="77777777" w:rsidR="00B700D5" w:rsidRPr="000A4E00" w:rsidRDefault="008B7297">
            <w:pPr>
              <w:pStyle w:val="Schedule4TableText"/>
            </w:pPr>
            <w:r w:rsidRPr="000A4E00">
              <w:t>(i) details of the proposed prescription; and</w:t>
            </w:r>
          </w:p>
          <w:p w14:paraId="65A4299E" w14:textId="77777777" w:rsidR="00B700D5" w:rsidRPr="000A4E00" w:rsidRDefault="008B7297">
            <w:pPr>
              <w:pStyle w:val="Schedule4TableText"/>
            </w:pPr>
            <w:r w:rsidRPr="000A4E00">
              <w:t>(ii) a completed authority application form relevant to the indication and treatment phase (the latest version is located on the website specified in the Administrative Advice).</w:t>
            </w:r>
          </w:p>
        </w:tc>
        <w:tc>
          <w:tcPr>
            <w:tcW w:w="700" w:type="pct"/>
          </w:tcPr>
          <w:p w14:paraId="65DD6DBC" w14:textId="77777777" w:rsidR="00B700D5" w:rsidRPr="000A4E00" w:rsidRDefault="008B7297">
            <w:pPr>
              <w:pStyle w:val="Schedule4TableText"/>
            </w:pPr>
            <w:r w:rsidRPr="000A4E00">
              <w:t>Compliance with Written Authority Required procedures</w:t>
            </w:r>
          </w:p>
        </w:tc>
      </w:tr>
      <w:tr w:rsidR="00B700D5" w:rsidRPr="000A4E00" w14:paraId="1FDB12CC" w14:textId="77777777">
        <w:tc>
          <w:tcPr>
            <w:tcW w:w="400" w:type="pct"/>
          </w:tcPr>
          <w:p w14:paraId="599AD795" w14:textId="77777777" w:rsidR="00B700D5" w:rsidRPr="000A4E00" w:rsidRDefault="008B7297">
            <w:pPr>
              <w:pStyle w:val="Schedule4TableText"/>
            </w:pPr>
            <w:r w:rsidRPr="000A4E00">
              <w:t>C17402</w:t>
            </w:r>
          </w:p>
        </w:tc>
        <w:tc>
          <w:tcPr>
            <w:tcW w:w="400" w:type="pct"/>
          </w:tcPr>
          <w:p w14:paraId="244D44EC" w14:textId="77777777" w:rsidR="00B700D5" w:rsidRPr="000A4E00" w:rsidRDefault="008B7297">
            <w:pPr>
              <w:pStyle w:val="Schedule4TableText"/>
            </w:pPr>
            <w:r w:rsidRPr="000A4E00">
              <w:t>P17402</w:t>
            </w:r>
          </w:p>
        </w:tc>
        <w:tc>
          <w:tcPr>
            <w:tcW w:w="400" w:type="pct"/>
          </w:tcPr>
          <w:p w14:paraId="4359EAC0" w14:textId="77777777" w:rsidR="00B700D5" w:rsidRPr="000A4E00" w:rsidRDefault="008B7297">
            <w:pPr>
              <w:pStyle w:val="Schedule4TableText"/>
            </w:pPr>
            <w:r w:rsidRPr="000A4E00">
              <w:t>CN17402</w:t>
            </w:r>
          </w:p>
        </w:tc>
        <w:tc>
          <w:tcPr>
            <w:tcW w:w="800" w:type="pct"/>
          </w:tcPr>
          <w:p w14:paraId="6B8F997F" w14:textId="77777777" w:rsidR="00B700D5" w:rsidRPr="000A4E00" w:rsidRDefault="008B7297">
            <w:pPr>
              <w:pStyle w:val="Schedule4TableText"/>
            </w:pPr>
            <w:r w:rsidRPr="000A4E00">
              <w:t>Evolocumab</w:t>
            </w:r>
          </w:p>
        </w:tc>
        <w:tc>
          <w:tcPr>
            <w:tcW w:w="2250" w:type="pct"/>
          </w:tcPr>
          <w:p w14:paraId="7F007D7E" w14:textId="77777777" w:rsidR="00B700D5" w:rsidRPr="000A4E00" w:rsidRDefault="008B7297">
            <w:pPr>
              <w:pStyle w:val="Schedule4TableText"/>
            </w:pPr>
            <w:r w:rsidRPr="000A4E00">
              <w:t>Familial homozygous hypercholesterolaemia</w:t>
            </w:r>
          </w:p>
          <w:p w14:paraId="50DB3B64" w14:textId="77777777" w:rsidR="00B700D5" w:rsidRPr="000A4E00" w:rsidRDefault="008B7297">
            <w:pPr>
              <w:pStyle w:val="Schedule4TableText"/>
            </w:pPr>
            <w:r w:rsidRPr="000A4E00">
              <w:t>Continuing treatment</w:t>
            </w:r>
          </w:p>
          <w:p w14:paraId="05824579" w14:textId="77777777" w:rsidR="00B700D5" w:rsidRPr="000A4E00" w:rsidRDefault="008B7297">
            <w:pPr>
              <w:pStyle w:val="Schedule4TableText"/>
            </w:pPr>
            <w:r w:rsidRPr="000A4E00">
              <w:t>Patient must have previously received PBS-subsidised treatment with this drug for this condition. AND</w:t>
            </w:r>
          </w:p>
          <w:p w14:paraId="71AFD3C6" w14:textId="77777777" w:rsidR="00B700D5" w:rsidRPr="000A4E00" w:rsidRDefault="008B7297">
            <w:pPr>
              <w:pStyle w:val="Schedule4TableText"/>
            </w:pPr>
            <w:r w:rsidRPr="000A4E00">
              <w:t>The treatment must be in conjunction with dietary therapy and exercise.</w:t>
            </w:r>
          </w:p>
          <w:p w14:paraId="015C4234" w14:textId="77777777" w:rsidR="00B700D5" w:rsidRPr="000A4E00" w:rsidRDefault="008B7297">
            <w:pPr>
              <w:pStyle w:val="Schedule4TableText"/>
            </w:pPr>
            <w:r w:rsidRPr="000A4E00">
              <w:t>Must be treated by a medical practitioner. or</w:t>
            </w:r>
          </w:p>
          <w:p w14:paraId="4B646E53" w14:textId="77777777" w:rsidR="00B700D5" w:rsidRPr="000A4E00" w:rsidRDefault="008B7297">
            <w:pPr>
              <w:pStyle w:val="Schedule4TableText"/>
            </w:pPr>
            <w:r w:rsidRPr="000A4E00">
              <w:t>Must be treated by a nurse practitioner where patient care is being shared with a medical practitioner.</w:t>
            </w:r>
          </w:p>
        </w:tc>
        <w:tc>
          <w:tcPr>
            <w:tcW w:w="700" w:type="pct"/>
          </w:tcPr>
          <w:p w14:paraId="66E95126" w14:textId="77777777" w:rsidR="00B700D5" w:rsidRPr="000A4E00" w:rsidRDefault="008B7297">
            <w:pPr>
              <w:pStyle w:val="Schedule4TableText"/>
            </w:pPr>
            <w:r w:rsidRPr="000A4E00">
              <w:t>Compliance with Authority Required procedures - Streamlined Authority Code 17402</w:t>
            </w:r>
          </w:p>
        </w:tc>
      </w:tr>
      <w:tr w:rsidR="00B700D5" w:rsidRPr="000A4E00" w14:paraId="098FCF39" w14:textId="77777777">
        <w:tc>
          <w:tcPr>
            <w:tcW w:w="400" w:type="pct"/>
          </w:tcPr>
          <w:p w14:paraId="326CD67B" w14:textId="77777777" w:rsidR="00B700D5" w:rsidRPr="000A4E00" w:rsidRDefault="008B7297">
            <w:pPr>
              <w:pStyle w:val="Schedule4TableText"/>
            </w:pPr>
            <w:r w:rsidRPr="000A4E00">
              <w:t>C17403</w:t>
            </w:r>
          </w:p>
        </w:tc>
        <w:tc>
          <w:tcPr>
            <w:tcW w:w="400" w:type="pct"/>
          </w:tcPr>
          <w:p w14:paraId="146CF345" w14:textId="77777777" w:rsidR="00B700D5" w:rsidRPr="000A4E00" w:rsidRDefault="008B7297">
            <w:pPr>
              <w:pStyle w:val="Schedule4TableText"/>
            </w:pPr>
            <w:r w:rsidRPr="000A4E00">
              <w:t>P17403</w:t>
            </w:r>
          </w:p>
        </w:tc>
        <w:tc>
          <w:tcPr>
            <w:tcW w:w="400" w:type="pct"/>
          </w:tcPr>
          <w:p w14:paraId="32BD5597" w14:textId="77777777" w:rsidR="00B700D5" w:rsidRPr="000A4E00" w:rsidRDefault="008B7297">
            <w:pPr>
              <w:pStyle w:val="Schedule4TableText"/>
            </w:pPr>
            <w:r w:rsidRPr="000A4E00">
              <w:t>CN17403</w:t>
            </w:r>
          </w:p>
        </w:tc>
        <w:tc>
          <w:tcPr>
            <w:tcW w:w="800" w:type="pct"/>
          </w:tcPr>
          <w:p w14:paraId="24894C30" w14:textId="77777777" w:rsidR="00B700D5" w:rsidRPr="000A4E00" w:rsidRDefault="008B7297">
            <w:pPr>
              <w:pStyle w:val="Schedule4TableText"/>
            </w:pPr>
            <w:r w:rsidRPr="000A4E00">
              <w:t>Tobramycin</w:t>
            </w:r>
          </w:p>
        </w:tc>
        <w:tc>
          <w:tcPr>
            <w:tcW w:w="2250" w:type="pct"/>
          </w:tcPr>
          <w:p w14:paraId="423C881B" w14:textId="77777777" w:rsidR="00B700D5" w:rsidRPr="000A4E00" w:rsidRDefault="008B7297">
            <w:pPr>
              <w:pStyle w:val="Schedule4TableText"/>
            </w:pPr>
            <w:r w:rsidRPr="000A4E00">
              <w:t>Proven Pseudomonas aeruginosa infection</w:t>
            </w:r>
          </w:p>
          <w:p w14:paraId="273E5644" w14:textId="77777777" w:rsidR="00B700D5" w:rsidRPr="000A4E00" w:rsidRDefault="008B7297">
            <w:pPr>
              <w:pStyle w:val="Schedule4TableText"/>
            </w:pPr>
            <w:r w:rsidRPr="000A4E00">
              <w:t>The condition must be stable for the prescriber to consider the listed maximum quantity of this medicine suitable for this patient. AND</w:t>
            </w:r>
          </w:p>
          <w:p w14:paraId="1D803C1B" w14:textId="77777777" w:rsidR="00B700D5" w:rsidRPr="000A4E00" w:rsidRDefault="008B7297">
            <w:pPr>
              <w:pStyle w:val="Schedule4TableText"/>
            </w:pPr>
            <w:r w:rsidRPr="000A4E00">
              <w:t>Patient must have cystic fibrosis. AND</w:t>
            </w:r>
          </w:p>
          <w:p w14:paraId="5B8EA3A2" w14:textId="77777777" w:rsidR="00B700D5" w:rsidRPr="000A4E00" w:rsidRDefault="008B7297">
            <w:pPr>
              <w:pStyle w:val="Schedule4TableText"/>
            </w:pPr>
            <w:r w:rsidRPr="000A4E00">
              <w:t>The treatment must be for management.</w:t>
            </w:r>
          </w:p>
          <w:p w14:paraId="0A28772A" w14:textId="77777777" w:rsidR="00B700D5" w:rsidRPr="000A4E00" w:rsidRDefault="008B7297">
            <w:pPr>
              <w:pStyle w:val="Schedule4TableText"/>
            </w:pPr>
            <w:r w:rsidRPr="000A4E00">
              <w:t>Must be treated by a medical practitioner. or</w:t>
            </w:r>
          </w:p>
          <w:p w14:paraId="4D703CA8" w14:textId="77777777" w:rsidR="00B700D5" w:rsidRPr="000A4E00" w:rsidRDefault="008B7297">
            <w:pPr>
              <w:pStyle w:val="Schedule4TableText"/>
            </w:pPr>
            <w:r w:rsidRPr="000A4E00">
              <w:t>Must be treated by a nurse practitioner where patient care is being shared with a medical practitioner.</w:t>
            </w:r>
          </w:p>
        </w:tc>
        <w:tc>
          <w:tcPr>
            <w:tcW w:w="700" w:type="pct"/>
          </w:tcPr>
          <w:p w14:paraId="65D3CDEC" w14:textId="77777777" w:rsidR="00B700D5" w:rsidRPr="000A4E00" w:rsidRDefault="008B7297">
            <w:pPr>
              <w:pStyle w:val="Schedule4TableText"/>
            </w:pPr>
            <w:r w:rsidRPr="000A4E00">
              <w:t>Compliance with Authority Required procedures - Streamlined Authority Code 17403</w:t>
            </w:r>
          </w:p>
        </w:tc>
      </w:tr>
      <w:tr w:rsidR="00B700D5" w:rsidRPr="000A4E00" w14:paraId="2F4FB091" w14:textId="77777777">
        <w:tc>
          <w:tcPr>
            <w:tcW w:w="400" w:type="pct"/>
          </w:tcPr>
          <w:p w14:paraId="6D0D742D" w14:textId="77777777" w:rsidR="00B700D5" w:rsidRPr="000A4E00" w:rsidRDefault="008B7297">
            <w:pPr>
              <w:pStyle w:val="Schedule4TableText"/>
            </w:pPr>
            <w:r w:rsidRPr="000A4E00">
              <w:t>C17405</w:t>
            </w:r>
          </w:p>
        </w:tc>
        <w:tc>
          <w:tcPr>
            <w:tcW w:w="400" w:type="pct"/>
          </w:tcPr>
          <w:p w14:paraId="382EE493" w14:textId="77777777" w:rsidR="00B700D5" w:rsidRPr="000A4E00" w:rsidRDefault="008B7297">
            <w:pPr>
              <w:pStyle w:val="Schedule4TableText"/>
            </w:pPr>
            <w:r w:rsidRPr="000A4E00">
              <w:t>P17405</w:t>
            </w:r>
          </w:p>
        </w:tc>
        <w:tc>
          <w:tcPr>
            <w:tcW w:w="400" w:type="pct"/>
          </w:tcPr>
          <w:p w14:paraId="7A03A98D" w14:textId="77777777" w:rsidR="00B700D5" w:rsidRPr="000A4E00" w:rsidRDefault="008B7297">
            <w:pPr>
              <w:pStyle w:val="Schedule4TableText"/>
            </w:pPr>
            <w:r w:rsidRPr="000A4E00">
              <w:t>CN17405</w:t>
            </w:r>
          </w:p>
        </w:tc>
        <w:tc>
          <w:tcPr>
            <w:tcW w:w="800" w:type="pct"/>
          </w:tcPr>
          <w:p w14:paraId="798C715E" w14:textId="77777777" w:rsidR="00B700D5" w:rsidRPr="000A4E00" w:rsidRDefault="008B7297">
            <w:pPr>
              <w:pStyle w:val="Schedule4TableText"/>
            </w:pPr>
            <w:r w:rsidRPr="000A4E00">
              <w:t>Tobramycin</w:t>
            </w:r>
          </w:p>
        </w:tc>
        <w:tc>
          <w:tcPr>
            <w:tcW w:w="2250" w:type="pct"/>
          </w:tcPr>
          <w:p w14:paraId="1BE619C3" w14:textId="77777777" w:rsidR="00B700D5" w:rsidRPr="000A4E00" w:rsidRDefault="008B7297">
            <w:pPr>
              <w:pStyle w:val="Schedule4TableText"/>
            </w:pPr>
            <w:r w:rsidRPr="000A4E00">
              <w:t>Proven Pseudomonas aeruginosa infection</w:t>
            </w:r>
          </w:p>
          <w:p w14:paraId="657715FE" w14:textId="77777777" w:rsidR="00B700D5" w:rsidRPr="000A4E00" w:rsidRDefault="008B7297">
            <w:pPr>
              <w:pStyle w:val="Schedule4TableText"/>
            </w:pPr>
            <w:r w:rsidRPr="000A4E00">
              <w:t>Continuing treatment</w:t>
            </w:r>
          </w:p>
          <w:p w14:paraId="2493AE68" w14:textId="77777777" w:rsidR="00B700D5" w:rsidRPr="000A4E00" w:rsidRDefault="008B7297">
            <w:pPr>
              <w:pStyle w:val="Schedule4TableText"/>
            </w:pPr>
            <w:r w:rsidRPr="000A4E00">
              <w:t>Patient must have cystic fibrosis. AND</w:t>
            </w:r>
          </w:p>
          <w:p w14:paraId="50968C4B" w14:textId="77777777" w:rsidR="00B700D5" w:rsidRPr="000A4E00" w:rsidRDefault="008B7297">
            <w:pPr>
              <w:pStyle w:val="Schedule4TableText"/>
            </w:pPr>
            <w:r w:rsidRPr="000A4E00">
              <w:t>Patient must have previously been issued with an authority prescription for tobramycin inhalation capsules. AND</w:t>
            </w:r>
          </w:p>
          <w:p w14:paraId="3A910225" w14:textId="77777777" w:rsidR="00B700D5" w:rsidRPr="000A4E00" w:rsidRDefault="008B7297">
            <w:pPr>
              <w:pStyle w:val="Schedule4TableText"/>
            </w:pPr>
            <w:r w:rsidRPr="000A4E00">
              <w:t>Patient must have demonstrated ability to tolerate the dry powder formulation following the initial 4-week treatment period, as agreed by the patient, the patient's family (in the case of paediatric patients) and the treating physician(s).</w:t>
            </w:r>
          </w:p>
          <w:p w14:paraId="680C2AAB" w14:textId="77777777" w:rsidR="00B700D5" w:rsidRPr="000A4E00" w:rsidRDefault="008B7297">
            <w:pPr>
              <w:pStyle w:val="Schedule4TableText"/>
            </w:pPr>
            <w:r w:rsidRPr="000A4E00">
              <w:t>Patient must be 6 years of age or older.</w:t>
            </w:r>
          </w:p>
          <w:p w14:paraId="35CDCB2C" w14:textId="77777777" w:rsidR="00B700D5" w:rsidRPr="000A4E00" w:rsidRDefault="008B7297">
            <w:pPr>
              <w:pStyle w:val="Schedule4TableText"/>
            </w:pPr>
            <w:r w:rsidRPr="000A4E00">
              <w:t>Must be treated by a medical practitioner. or</w:t>
            </w:r>
          </w:p>
          <w:p w14:paraId="32F823C9" w14:textId="77777777" w:rsidR="00B700D5" w:rsidRPr="000A4E00" w:rsidRDefault="008B7297">
            <w:pPr>
              <w:pStyle w:val="Schedule4TableText"/>
            </w:pPr>
            <w:r w:rsidRPr="000A4E00">
              <w:t>Must be treated by a nurse practitioner where patient care is being shared with a medical practitioner.</w:t>
            </w:r>
          </w:p>
        </w:tc>
        <w:tc>
          <w:tcPr>
            <w:tcW w:w="700" w:type="pct"/>
          </w:tcPr>
          <w:p w14:paraId="7481B6D3" w14:textId="77777777" w:rsidR="00B700D5" w:rsidRPr="000A4E00" w:rsidRDefault="008B7297">
            <w:pPr>
              <w:pStyle w:val="Schedule4TableText"/>
            </w:pPr>
            <w:r w:rsidRPr="000A4E00">
              <w:t>Compliance with Authority Required procedures - Streamlined Authority Code 17405</w:t>
            </w:r>
          </w:p>
        </w:tc>
      </w:tr>
      <w:tr w:rsidR="00B700D5" w:rsidRPr="000A4E00" w14:paraId="00E3685C" w14:textId="77777777">
        <w:tc>
          <w:tcPr>
            <w:tcW w:w="400" w:type="pct"/>
          </w:tcPr>
          <w:p w14:paraId="1F358484" w14:textId="77777777" w:rsidR="00B700D5" w:rsidRPr="000A4E00" w:rsidRDefault="008B7297">
            <w:pPr>
              <w:pStyle w:val="Schedule4TableText"/>
            </w:pPr>
            <w:r w:rsidRPr="000A4E00">
              <w:t>C17406</w:t>
            </w:r>
          </w:p>
        </w:tc>
        <w:tc>
          <w:tcPr>
            <w:tcW w:w="400" w:type="pct"/>
          </w:tcPr>
          <w:p w14:paraId="63298DA0" w14:textId="77777777" w:rsidR="00B700D5" w:rsidRPr="000A4E00" w:rsidRDefault="008B7297">
            <w:pPr>
              <w:pStyle w:val="Schedule4TableText"/>
            </w:pPr>
            <w:r w:rsidRPr="000A4E00">
              <w:t>P17406</w:t>
            </w:r>
          </w:p>
        </w:tc>
        <w:tc>
          <w:tcPr>
            <w:tcW w:w="400" w:type="pct"/>
          </w:tcPr>
          <w:p w14:paraId="4C2B0C84" w14:textId="77777777" w:rsidR="00B700D5" w:rsidRPr="000A4E00" w:rsidRDefault="008B7297">
            <w:pPr>
              <w:pStyle w:val="Schedule4TableText"/>
            </w:pPr>
            <w:r w:rsidRPr="000A4E00">
              <w:t>CN17406</w:t>
            </w:r>
          </w:p>
        </w:tc>
        <w:tc>
          <w:tcPr>
            <w:tcW w:w="800" w:type="pct"/>
          </w:tcPr>
          <w:p w14:paraId="2A8BF22E" w14:textId="77777777" w:rsidR="00B700D5" w:rsidRPr="000A4E00" w:rsidRDefault="008B7297">
            <w:pPr>
              <w:pStyle w:val="Schedule4TableText"/>
            </w:pPr>
            <w:r w:rsidRPr="000A4E00">
              <w:t>Budesonide</w:t>
            </w:r>
          </w:p>
        </w:tc>
        <w:tc>
          <w:tcPr>
            <w:tcW w:w="2250" w:type="pct"/>
          </w:tcPr>
          <w:p w14:paraId="55D69A76" w14:textId="77777777" w:rsidR="00B700D5" w:rsidRPr="000A4E00" w:rsidRDefault="008B7297">
            <w:pPr>
              <w:pStyle w:val="Schedule4TableText"/>
            </w:pPr>
            <w:r w:rsidRPr="000A4E00">
              <w:t>Eosinophilic oesophagitis</w:t>
            </w:r>
          </w:p>
          <w:p w14:paraId="24F09336" w14:textId="77777777" w:rsidR="00B700D5" w:rsidRPr="000A4E00" w:rsidRDefault="008B7297">
            <w:pPr>
              <w:pStyle w:val="Schedule4TableText"/>
            </w:pPr>
            <w:r w:rsidRPr="000A4E00">
              <w:t>Subsequent continuing treatment - Maintenance of remission</w:t>
            </w:r>
          </w:p>
          <w:p w14:paraId="3C4C3923" w14:textId="77777777" w:rsidR="00B700D5" w:rsidRPr="000A4E00" w:rsidRDefault="008B7297">
            <w:pPr>
              <w:pStyle w:val="Schedule4TableText"/>
            </w:pPr>
            <w:r w:rsidRPr="000A4E00">
              <w:t>Patient must have previously received PBS-subsidised treatment with this drug for this condition under the First continuing treatment restriction. AND</w:t>
            </w:r>
          </w:p>
          <w:p w14:paraId="5338C83C" w14:textId="77777777" w:rsidR="00B700D5" w:rsidRPr="000A4E00" w:rsidRDefault="008B7297">
            <w:pPr>
              <w:pStyle w:val="Schedule4TableText"/>
            </w:pPr>
            <w:r w:rsidRPr="000A4E00">
              <w:t>Patient must have documented evidence of having achieved histologic remission while receiving Initial and First continuing PBS-subsidised treatment with this drug for this condition, defined as a peak eosinophil count of less than 5 eosinophils per high power field (hpf), corresponding to less than 16 eosinophils per mm2 hpf on oesophageal biopsy. AND</w:t>
            </w:r>
          </w:p>
          <w:p w14:paraId="44667B71" w14:textId="77777777" w:rsidR="00B700D5" w:rsidRPr="000A4E00" w:rsidRDefault="008B7297">
            <w:pPr>
              <w:pStyle w:val="Schedule4TableText"/>
            </w:pPr>
            <w:r w:rsidRPr="000A4E00">
              <w:t>The condition must not have progressed while being treated with this drug.</w:t>
            </w:r>
          </w:p>
          <w:p w14:paraId="2A9A6921" w14:textId="77777777" w:rsidR="00B700D5" w:rsidRPr="000A4E00" w:rsidRDefault="008B7297">
            <w:pPr>
              <w:pStyle w:val="Schedule4TableText"/>
            </w:pPr>
            <w:r w:rsidRPr="000A4E00">
              <w:t>Must be treated by a prescriber who is either:  (i) gastroenterologist, (ii) surgeon experienced in the management of patients with eosinophilic oesophagitis, (iii) physician experienced in the management of patients with eosinophilic oesophagitis, (iv) a prescriber who is not any of the aforementioned prescriber types, but who has consulted at least one of the aforementioned prescriber types.</w:t>
            </w:r>
          </w:p>
          <w:p w14:paraId="00BFF0FB" w14:textId="77777777" w:rsidR="00B700D5" w:rsidRPr="000A4E00" w:rsidRDefault="008B7297">
            <w:pPr>
              <w:pStyle w:val="Schedule4TableText"/>
            </w:pPr>
            <w:r w:rsidRPr="000A4E00">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p>
          <w:p w14:paraId="5E8C866D" w14:textId="77777777" w:rsidR="00B700D5" w:rsidRPr="000A4E00" w:rsidRDefault="008B7297">
            <w:pPr>
              <w:pStyle w:val="Schedule4TableText"/>
            </w:pPr>
            <w:r w:rsidRPr="000A4E00">
              <w:t>The histologic assessment should, where possible, be performed by, or in consultation with, the same physician or surgeon who confirmed the patient's diagnosis of eosinophilic oesophagitis. This assessment must be conducted within 48 weeks of initiating treatment to determine the patient's eligibility for continuing treatment. The histologic assessment should be conducted no later than 2 weeks prior to the patient completing the PBS-subsidised First continuing treatment course to avoid an interruption of supply for continuing therapy. Where a histologic assessment is not undertaken, the patient will not be eligible for ongoing treatment.</w:t>
            </w:r>
          </w:p>
          <w:p w14:paraId="500DFB1C" w14:textId="77777777" w:rsidR="00B700D5" w:rsidRPr="000A4E00" w:rsidRDefault="008B7297">
            <w:pPr>
              <w:pStyle w:val="Schedule4TableText"/>
            </w:pPr>
            <w:r w:rsidRPr="000A4E00">
              <w:t>The result of the histological assessment must be documented in the patient's medical records.</w:t>
            </w:r>
          </w:p>
          <w:p w14:paraId="43673B9C" w14:textId="77777777" w:rsidR="00B700D5" w:rsidRPr="000A4E00" w:rsidRDefault="008B7297">
            <w:pPr>
              <w:pStyle w:val="Schedule4TableText"/>
            </w:pPr>
            <w:r w:rsidRPr="000A4E00">
              <w:t>First application for the subsequent continuing treatment of this condition must be received within 12 weeks of the histologic assessment.</w:t>
            </w:r>
          </w:p>
        </w:tc>
        <w:tc>
          <w:tcPr>
            <w:tcW w:w="700" w:type="pct"/>
          </w:tcPr>
          <w:p w14:paraId="6A66B2BA" w14:textId="77777777" w:rsidR="00B700D5" w:rsidRPr="000A4E00" w:rsidRDefault="008B7297">
            <w:pPr>
              <w:pStyle w:val="Schedule4TableText"/>
            </w:pPr>
            <w:r w:rsidRPr="000A4E00">
              <w:t>Compliance with Authority Required procedures</w:t>
            </w:r>
          </w:p>
        </w:tc>
      </w:tr>
      <w:tr w:rsidR="00B700D5" w:rsidRPr="000A4E00" w14:paraId="4CE20446" w14:textId="77777777">
        <w:tc>
          <w:tcPr>
            <w:tcW w:w="400" w:type="pct"/>
          </w:tcPr>
          <w:p w14:paraId="2F273C48" w14:textId="77777777" w:rsidR="00B700D5" w:rsidRPr="000A4E00" w:rsidRDefault="008B7297">
            <w:pPr>
              <w:pStyle w:val="Schedule4TableText"/>
            </w:pPr>
            <w:r w:rsidRPr="000A4E00">
              <w:t>C17409</w:t>
            </w:r>
          </w:p>
        </w:tc>
        <w:tc>
          <w:tcPr>
            <w:tcW w:w="400" w:type="pct"/>
          </w:tcPr>
          <w:p w14:paraId="0F406C1A" w14:textId="77777777" w:rsidR="00B700D5" w:rsidRPr="000A4E00" w:rsidRDefault="008B7297">
            <w:pPr>
              <w:pStyle w:val="Schedule4TableText"/>
            </w:pPr>
            <w:r w:rsidRPr="000A4E00">
              <w:t>P17409</w:t>
            </w:r>
          </w:p>
        </w:tc>
        <w:tc>
          <w:tcPr>
            <w:tcW w:w="400" w:type="pct"/>
          </w:tcPr>
          <w:p w14:paraId="357FED89" w14:textId="77777777" w:rsidR="00B700D5" w:rsidRPr="000A4E00" w:rsidRDefault="008B7297">
            <w:pPr>
              <w:pStyle w:val="Schedule4TableText"/>
            </w:pPr>
            <w:r w:rsidRPr="000A4E00">
              <w:t>CN17409</w:t>
            </w:r>
          </w:p>
        </w:tc>
        <w:tc>
          <w:tcPr>
            <w:tcW w:w="800" w:type="pct"/>
          </w:tcPr>
          <w:p w14:paraId="07C878ED" w14:textId="77777777" w:rsidR="00B700D5" w:rsidRPr="000A4E00" w:rsidRDefault="008B7297">
            <w:pPr>
              <w:pStyle w:val="Schedule4TableText"/>
            </w:pPr>
            <w:r w:rsidRPr="000A4E00">
              <w:t>Budesonide</w:t>
            </w:r>
          </w:p>
        </w:tc>
        <w:tc>
          <w:tcPr>
            <w:tcW w:w="2250" w:type="pct"/>
          </w:tcPr>
          <w:p w14:paraId="30D3D74B" w14:textId="77777777" w:rsidR="00B700D5" w:rsidRPr="000A4E00" w:rsidRDefault="008B7297">
            <w:pPr>
              <w:pStyle w:val="Schedule4TableText"/>
            </w:pPr>
            <w:r w:rsidRPr="000A4E00">
              <w:t>Eosinophilic oesophagitis</w:t>
            </w:r>
          </w:p>
          <w:p w14:paraId="49F71EC1" w14:textId="77777777" w:rsidR="00B700D5" w:rsidRPr="000A4E00" w:rsidRDefault="008B7297">
            <w:pPr>
              <w:pStyle w:val="Schedule4TableText"/>
            </w:pPr>
            <w:r w:rsidRPr="000A4E00">
              <w:t>First continuing treatment - until remission is confirmed</w:t>
            </w:r>
          </w:p>
          <w:p w14:paraId="2863A908" w14:textId="77777777" w:rsidR="00B700D5" w:rsidRPr="000A4E00" w:rsidRDefault="008B7297">
            <w:pPr>
              <w:pStyle w:val="Schedule4TableText"/>
            </w:pPr>
            <w:r w:rsidRPr="000A4E00">
              <w:t>Patient must have previously received PBS-subsidised initial treatment with this drug for this condition. AND</w:t>
            </w:r>
          </w:p>
          <w:p w14:paraId="1258665C" w14:textId="77777777" w:rsidR="00B700D5" w:rsidRPr="000A4E00" w:rsidRDefault="008B7297">
            <w:pPr>
              <w:pStyle w:val="Schedule4TableText"/>
            </w:pPr>
            <w:r w:rsidRPr="000A4E00">
              <w:t>Patient must have demonstrated an adequate response to treatment with this drug for this condition. AND</w:t>
            </w:r>
          </w:p>
          <w:p w14:paraId="645B91B7" w14:textId="77777777" w:rsidR="00B700D5" w:rsidRPr="000A4E00" w:rsidRDefault="008B7297">
            <w:pPr>
              <w:pStyle w:val="Schedule4TableText"/>
            </w:pPr>
            <w:r w:rsidRPr="000A4E00">
              <w:t>Patient must not receive more than 36 weeks of treatment under this restriction.</w:t>
            </w:r>
          </w:p>
          <w:p w14:paraId="27F1FF76" w14:textId="77777777" w:rsidR="00B700D5" w:rsidRPr="000A4E00" w:rsidRDefault="008B7297">
            <w:pPr>
              <w:pStyle w:val="Schedule4TableText"/>
            </w:pPr>
            <w:r w:rsidRPr="000A4E00">
              <w:t>Must be treated by a prescriber who is either:  (i) gastroenterologist, (ii) surgeon experienced in the management of patients with eosinophilic oesophagitis, (iii) physician experienced in the management of patients with eosinophilic oesophagitis, (iv) a prescriber who is not any of the aforementioned prescriber types, but who has consulted at least one of the aforementioned prescriber types.</w:t>
            </w:r>
          </w:p>
          <w:p w14:paraId="09E20D84" w14:textId="77777777" w:rsidR="00B700D5" w:rsidRPr="000A4E00" w:rsidRDefault="008B7297">
            <w:pPr>
              <w:pStyle w:val="Schedule4TableText"/>
            </w:pPr>
            <w:r w:rsidRPr="000A4E00">
              <w:t>Histologic assessment should be based on the peak eosinophils count derived, where necessary, from the evaluation of at least eight oesophageal biopsies (minimum of four collected from each of the mid and distal segments, with the distal segment biopsies taken at least 5 cm above the gastroesophageal junction).</w:t>
            </w:r>
          </w:p>
          <w:p w14:paraId="402D248B" w14:textId="77777777" w:rsidR="00B700D5" w:rsidRPr="000A4E00" w:rsidRDefault="008B7297">
            <w:pPr>
              <w:pStyle w:val="Schedule4TableText"/>
            </w:pPr>
            <w:r w:rsidRPr="000A4E00">
              <w:t>The histologic assessment should, where possible, be performed by, or in consultation with, the same physician or surgeon who confirmed the patient's diagnosis of eosinophilic oesophagitis. This assessment must be conducted within 48 weeks of initiating treatment to determine the patient's eligibility for continuing treatment. The histologic assessment should be conducted no later than 2 weeks prior to the patient completing the PBS-subsidised First continuing treatment course to avoid an interruption of supply for continuing therapy. Where a histologic assessment is not undertaken, the patient will not be eligible for ongoing treatment.</w:t>
            </w:r>
          </w:p>
          <w:p w14:paraId="1EDFCD0D" w14:textId="77777777" w:rsidR="00B700D5" w:rsidRPr="000A4E00" w:rsidRDefault="008B7297">
            <w:pPr>
              <w:pStyle w:val="Schedule4TableText"/>
            </w:pPr>
            <w:r w:rsidRPr="000A4E00">
              <w:t>The result of the histological assessment must be documented in the patient's medical records.</w:t>
            </w:r>
          </w:p>
          <w:p w14:paraId="0ACA3C6D" w14:textId="77777777" w:rsidR="00B700D5" w:rsidRPr="000A4E00" w:rsidRDefault="008B7297">
            <w:pPr>
              <w:pStyle w:val="Schedule4TableText"/>
            </w:pPr>
            <w:r w:rsidRPr="000A4E00">
              <w:t>First application for the subsequent continuing treatment of this condition must be received within 12 weeks of the histologic assessment.</w:t>
            </w:r>
          </w:p>
        </w:tc>
        <w:tc>
          <w:tcPr>
            <w:tcW w:w="700" w:type="pct"/>
          </w:tcPr>
          <w:p w14:paraId="0B7CC6C4" w14:textId="77777777" w:rsidR="00B700D5" w:rsidRPr="000A4E00" w:rsidRDefault="008B7297">
            <w:pPr>
              <w:pStyle w:val="Schedule4TableText"/>
            </w:pPr>
            <w:r w:rsidRPr="000A4E00">
              <w:t>Compliance with Authority Required procedures</w:t>
            </w:r>
          </w:p>
        </w:tc>
      </w:tr>
    </w:tbl>
    <w:p w14:paraId="15CADEAE" w14:textId="77777777" w:rsidR="00B700D5" w:rsidRPr="000A4E00" w:rsidRDefault="008B7297">
      <w:pPr>
        <w:pStyle w:val="InstructionMain"/>
      </w:pPr>
      <w:bookmarkStart w:id="388" w:name="f-1470633-1"/>
      <w:bookmarkStart w:id="389" w:name="f-1470633-9257DAF898B71145318B498082FCCB"/>
      <w:bookmarkStart w:id="390" w:name="f-1470633"/>
      <w:bookmarkEnd w:id="251"/>
      <w:bookmarkEnd w:id="387"/>
      <w:bookmarkEnd w:id="388"/>
      <w:r w:rsidRPr="000A4E00">
        <w:t>[555]</w:t>
      </w:r>
      <w:r w:rsidRPr="000A4E00">
        <w:tab/>
        <w:t>Schedule 5, omit entry for Abacavir with lamivudine</w:t>
      </w:r>
    </w:p>
    <w:p w14:paraId="22CD663F" w14:textId="77777777" w:rsidR="00B700D5" w:rsidRPr="000A4E00" w:rsidRDefault="008B7297">
      <w:pPr>
        <w:pStyle w:val="InstructionMain"/>
      </w:pPr>
      <w:bookmarkStart w:id="391" w:name="f-1470633-457699E6905D71896EB72FD2E034FF"/>
      <w:bookmarkEnd w:id="389"/>
      <w:r w:rsidRPr="000A4E00">
        <w:t>[556]</w:t>
      </w:r>
      <w:r w:rsidRPr="000A4E00">
        <w:tab/>
        <w:t xml:space="preserve">Schedule 5, entry for Abiraterone </w:t>
      </w:r>
      <w:r w:rsidRPr="000A4E00">
        <w:rPr>
          <w:i/>
        </w:rPr>
        <w:t>[GRP-29273]</w:t>
      </w:r>
    </w:p>
    <w:p w14:paraId="3CD838BB" w14:textId="77777777" w:rsidR="00B700D5" w:rsidRPr="000A4E00" w:rsidRDefault="008B7297">
      <w:pPr>
        <w:pStyle w:val="InstructionActionOneWord"/>
      </w:pPr>
      <w:r w:rsidRPr="000A4E00">
        <w:t xml:space="preserve">insert as the first entry in the column headed “Brand”: </w:t>
      </w:r>
      <w:r w:rsidRPr="000A4E00">
        <w:rPr>
          <w:rStyle w:val="CPCode"/>
        </w:rPr>
        <w:t>Abiraterone MedTas</w:t>
      </w:r>
    </w:p>
    <w:p w14:paraId="4E054077" w14:textId="77777777" w:rsidR="00B700D5" w:rsidRPr="000A4E00" w:rsidRDefault="008B7297">
      <w:pPr>
        <w:pStyle w:val="InstructionMain"/>
      </w:pPr>
      <w:bookmarkStart w:id="392" w:name="f-1470633-3"/>
      <w:bookmarkEnd w:id="391"/>
      <w:r w:rsidRPr="000A4E00">
        <w:t>[557]</w:t>
      </w:r>
      <w:r w:rsidRPr="000A4E00">
        <w:tab/>
        <w:t xml:space="preserve">Schedule 5, entry for Abiraterone </w:t>
      </w:r>
      <w:r w:rsidRPr="000A4E00">
        <w:rPr>
          <w:i/>
        </w:rPr>
        <w:t>[GRP-29283]</w:t>
      </w:r>
    </w:p>
    <w:p w14:paraId="3A86E99A" w14:textId="77777777" w:rsidR="00B700D5" w:rsidRPr="000A4E00" w:rsidRDefault="008B7297">
      <w:pPr>
        <w:pStyle w:val="InstructionActionOneWord"/>
      </w:pPr>
      <w:r w:rsidRPr="000A4E00">
        <w:t xml:space="preserve">insert in the column headed “Brand” after entry for the brand “Abiraterone Dr.Reddy’s”: </w:t>
      </w:r>
      <w:r w:rsidRPr="000A4E00">
        <w:rPr>
          <w:rStyle w:val="CPCode"/>
        </w:rPr>
        <w:t>Abiraterone MedTas</w:t>
      </w:r>
    </w:p>
    <w:p w14:paraId="64BC80A6" w14:textId="77777777" w:rsidR="00B700D5" w:rsidRPr="000A4E00" w:rsidRDefault="008B7297">
      <w:pPr>
        <w:pStyle w:val="InstructionMain"/>
      </w:pPr>
      <w:bookmarkStart w:id="393" w:name="f-1470633-2E4C04483A0D6D9C8C3AFE4D5356AE"/>
      <w:bookmarkEnd w:id="392"/>
      <w:r w:rsidRPr="000A4E00">
        <w:t>[558]</w:t>
      </w:r>
      <w:r w:rsidRPr="000A4E00">
        <w:tab/>
        <w:t>Schedule 5, entry for Allopurinol</w:t>
      </w:r>
      <w:r w:rsidRPr="000A4E00">
        <w:rPr>
          <w:i/>
        </w:rPr>
        <w:t xml:space="preserve"> [GRP-15579]</w:t>
      </w:r>
    </w:p>
    <w:p w14:paraId="2EA059FD" w14:textId="77777777" w:rsidR="00B700D5" w:rsidRPr="000A4E00" w:rsidRDefault="008B7297">
      <w:pPr>
        <w:pStyle w:val="InstructionActionOneWord"/>
      </w:pPr>
      <w:r w:rsidRPr="000A4E00">
        <w:t xml:space="preserve">omit from the column headed “Brand”: </w:t>
      </w:r>
      <w:r w:rsidRPr="000A4E00">
        <w:rPr>
          <w:rStyle w:val="CPCode"/>
        </w:rPr>
        <w:t>NOUMED ALLOPURINOL</w:t>
      </w:r>
    </w:p>
    <w:p w14:paraId="58A91826" w14:textId="77777777" w:rsidR="00B700D5" w:rsidRPr="000A4E00" w:rsidRDefault="008B7297">
      <w:pPr>
        <w:pStyle w:val="InstructionMain"/>
      </w:pPr>
      <w:bookmarkStart w:id="394" w:name="f-1470633-4"/>
      <w:bookmarkEnd w:id="393"/>
      <w:r w:rsidRPr="000A4E00">
        <w:t>[559]</w:t>
      </w:r>
      <w:r w:rsidRPr="000A4E00">
        <w:tab/>
        <w:t>Schedule 5, entry for Allopurinol</w:t>
      </w:r>
      <w:r w:rsidRPr="000A4E00">
        <w:rPr>
          <w:i/>
        </w:rPr>
        <w:t xml:space="preserve"> [GRP-19808]</w:t>
      </w:r>
    </w:p>
    <w:p w14:paraId="6A105074" w14:textId="77777777" w:rsidR="00B700D5" w:rsidRPr="000A4E00" w:rsidRDefault="008B7297">
      <w:pPr>
        <w:pStyle w:val="InstructionActionOneWord"/>
      </w:pPr>
      <w:r w:rsidRPr="000A4E00">
        <w:t xml:space="preserve">insert in the column headed “Brand” after entry for the brand “NOUMED ALLOPURINOL”: </w:t>
      </w:r>
      <w:r w:rsidRPr="000A4E00">
        <w:rPr>
          <w:rStyle w:val="CPCode"/>
        </w:rPr>
        <w:t>Progout Viatris</w:t>
      </w:r>
    </w:p>
    <w:p w14:paraId="0EEB6C80" w14:textId="77777777" w:rsidR="00B700D5" w:rsidRPr="000A4E00" w:rsidRDefault="008B7297">
      <w:pPr>
        <w:pStyle w:val="InstructionMain"/>
      </w:pPr>
      <w:bookmarkStart w:id="395" w:name="f-1470633-FCC2B9E33B7F430EEF785717C9C26B"/>
      <w:bookmarkEnd w:id="394"/>
      <w:r w:rsidRPr="000A4E00">
        <w:t>[560]</w:t>
      </w:r>
      <w:r w:rsidRPr="000A4E00">
        <w:tab/>
        <w:t>Schedule 5, entry for Amlodipine</w:t>
      </w:r>
      <w:r w:rsidRPr="000A4E00">
        <w:rPr>
          <w:i/>
        </w:rPr>
        <w:t xml:space="preserve"> [GRP-19712]</w:t>
      </w:r>
    </w:p>
    <w:p w14:paraId="78AE35BA" w14:textId="77777777" w:rsidR="00B700D5" w:rsidRPr="000A4E00" w:rsidRDefault="008B7297">
      <w:pPr>
        <w:pStyle w:val="InstructionActionOneWord"/>
      </w:pPr>
      <w:r w:rsidRPr="000A4E00">
        <w:t xml:space="preserve">omit from the column headed “Brand”: </w:t>
      </w:r>
      <w:r w:rsidRPr="000A4E00">
        <w:rPr>
          <w:rStyle w:val="CPCode"/>
        </w:rPr>
        <w:t>NOUMED AMLODIPINE</w:t>
      </w:r>
    </w:p>
    <w:p w14:paraId="4E50087F" w14:textId="77777777" w:rsidR="00B700D5" w:rsidRPr="000A4E00" w:rsidRDefault="008B7297">
      <w:pPr>
        <w:pStyle w:val="InstructionMain"/>
      </w:pPr>
      <w:bookmarkStart w:id="396" w:name="f-1470633-5"/>
      <w:bookmarkEnd w:id="395"/>
      <w:r w:rsidRPr="000A4E00">
        <w:t>[561]</w:t>
      </w:r>
      <w:r w:rsidRPr="000A4E00">
        <w:tab/>
        <w:t>Schedule 5, entry for Amlodipine</w:t>
      </w:r>
      <w:r w:rsidRPr="000A4E00">
        <w:rPr>
          <w:i/>
        </w:rPr>
        <w:t xml:space="preserve"> [GRP-19809]</w:t>
      </w:r>
    </w:p>
    <w:p w14:paraId="6F62C793" w14:textId="77777777" w:rsidR="00B700D5" w:rsidRPr="000A4E00" w:rsidRDefault="008B7297">
      <w:pPr>
        <w:pStyle w:val="InstructionActionOneWord"/>
      </w:pPr>
      <w:r w:rsidRPr="000A4E00">
        <w:t xml:space="preserve">omit from the column headed “Brand”: </w:t>
      </w:r>
      <w:r w:rsidRPr="000A4E00">
        <w:rPr>
          <w:rStyle w:val="CPCode"/>
        </w:rPr>
        <w:t>NOUMED AMLODIPINE</w:t>
      </w:r>
    </w:p>
    <w:p w14:paraId="3B8F51A2" w14:textId="77777777" w:rsidR="00B700D5" w:rsidRPr="000A4E00" w:rsidRDefault="008B7297">
      <w:pPr>
        <w:pStyle w:val="InstructionMain"/>
      </w:pPr>
      <w:bookmarkStart w:id="397" w:name="f-1470633-25A01F76CFC1ECA2230119D4EB86B6"/>
      <w:bookmarkEnd w:id="396"/>
      <w:r w:rsidRPr="000A4E00">
        <w:t>[562]</w:t>
      </w:r>
      <w:r w:rsidRPr="000A4E00">
        <w:tab/>
        <w:t>Schedule 5, entry for Amoxicillin</w:t>
      </w:r>
      <w:r w:rsidRPr="000A4E00">
        <w:rPr>
          <w:i/>
        </w:rPr>
        <w:t xml:space="preserve"> [GRP-20061]</w:t>
      </w:r>
    </w:p>
    <w:p w14:paraId="043B77D1" w14:textId="77777777" w:rsidR="00B700D5" w:rsidRPr="000A4E00" w:rsidRDefault="008B7297">
      <w:pPr>
        <w:pStyle w:val="InstructionActionOneWord"/>
      </w:pPr>
      <w:r w:rsidRPr="000A4E00">
        <w:t xml:space="preserve">omit from the column headed “Brand”: </w:t>
      </w:r>
      <w:r w:rsidRPr="000A4E00">
        <w:rPr>
          <w:rStyle w:val="CPCode"/>
        </w:rPr>
        <w:t>NOUMED AMOXICILLIN</w:t>
      </w:r>
    </w:p>
    <w:p w14:paraId="787036BC" w14:textId="77777777" w:rsidR="00B700D5" w:rsidRPr="000A4E00" w:rsidRDefault="008B7297">
      <w:pPr>
        <w:pStyle w:val="InstructionMain"/>
      </w:pPr>
      <w:bookmarkStart w:id="398" w:name="f-1470633-CE24005C497558E0AC23ECF2606C5A"/>
      <w:bookmarkEnd w:id="397"/>
      <w:r w:rsidRPr="000A4E00">
        <w:t>[563]</w:t>
      </w:r>
      <w:r w:rsidRPr="000A4E00">
        <w:tab/>
        <w:t>Schedule 5, entry for Bisoprolol</w:t>
      </w:r>
      <w:r w:rsidRPr="000A4E00">
        <w:rPr>
          <w:i/>
        </w:rPr>
        <w:t xml:space="preserve"> [GRP-19779]</w:t>
      </w:r>
    </w:p>
    <w:p w14:paraId="03F0B1C7" w14:textId="77777777" w:rsidR="00B700D5" w:rsidRPr="000A4E00" w:rsidRDefault="008B7297">
      <w:pPr>
        <w:pStyle w:val="InstructionActionOneWord"/>
      </w:pPr>
      <w:r w:rsidRPr="000A4E00">
        <w:t xml:space="preserve">omit from the column headed “Brand”: </w:t>
      </w:r>
      <w:r w:rsidRPr="000A4E00">
        <w:rPr>
          <w:rStyle w:val="CPCode"/>
        </w:rPr>
        <w:t>NOUMED BISOPROLOL</w:t>
      </w:r>
    </w:p>
    <w:p w14:paraId="43E0CCED" w14:textId="77777777" w:rsidR="00B700D5" w:rsidRPr="000A4E00" w:rsidRDefault="008B7297">
      <w:pPr>
        <w:pStyle w:val="InstructionMain"/>
      </w:pPr>
      <w:bookmarkStart w:id="399" w:name="f-1470633-6"/>
      <w:bookmarkEnd w:id="398"/>
      <w:r w:rsidRPr="000A4E00">
        <w:t>[564]</w:t>
      </w:r>
      <w:r w:rsidRPr="000A4E00">
        <w:tab/>
        <w:t>Schedule 5, entry for Bisoprolol</w:t>
      </w:r>
      <w:r w:rsidRPr="000A4E00">
        <w:rPr>
          <w:i/>
        </w:rPr>
        <w:t xml:space="preserve"> [GRP-19812]</w:t>
      </w:r>
    </w:p>
    <w:p w14:paraId="22226B54" w14:textId="77777777" w:rsidR="00B700D5" w:rsidRPr="000A4E00" w:rsidRDefault="008B7297">
      <w:pPr>
        <w:pStyle w:val="InstructionActionOneWord"/>
      </w:pPr>
      <w:r w:rsidRPr="000A4E00">
        <w:t xml:space="preserve">omit from the column headed “Brand”: </w:t>
      </w:r>
      <w:r w:rsidRPr="000A4E00">
        <w:rPr>
          <w:rStyle w:val="CPCode"/>
        </w:rPr>
        <w:t>NOUMED BISOPROLOL</w:t>
      </w:r>
    </w:p>
    <w:p w14:paraId="1D7C3715" w14:textId="77777777" w:rsidR="00B700D5" w:rsidRPr="000A4E00" w:rsidRDefault="008B7297">
      <w:pPr>
        <w:pStyle w:val="InstructionMain"/>
      </w:pPr>
      <w:bookmarkStart w:id="400" w:name="f-1470633-7"/>
      <w:bookmarkEnd w:id="399"/>
      <w:r w:rsidRPr="000A4E00">
        <w:t>[565]</w:t>
      </w:r>
      <w:r w:rsidRPr="000A4E00">
        <w:tab/>
        <w:t>Schedule 5, entry for Bisoprolol</w:t>
      </w:r>
      <w:r w:rsidRPr="000A4E00">
        <w:rPr>
          <w:i/>
        </w:rPr>
        <w:t xml:space="preserve"> [GRP-19813]</w:t>
      </w:r>
    </w:p>
    <w:p w14:paraId="4159D1A2" w14:textId="77777777" w:rsidR="00B700D5" w:rsidRPr="000A4E00" w:rsidRDefault="008B7297">
      <w:pPr>
        <w:pStyle w:val="InstructionActionOneWord"/>
      </w:pPr>
      <w:r w:rsidRPr="000A4E00">
        <w:t xml:space="preserve">omit from the column headed “Brand”: </w:t>
      </w:r>
      <w:r w:rsidRPr="000A4E00">
        <w:rPr>
          <w:rStyle w:val="CPCode"/>
        </w:rPr>
        <w:t>NOUMED BISOPROLOL</w:t>
      </w:r>
    </w:p>
    <w:p w14:paraId="2DCC05C0" w14:textId="77777777" w:rsidR="00B700D5" w:rsidRPr="000A4E00" w:rsidRDefault="008B7297">
      <w:pPr>
        <w:pStyle w:val="InstructionMain"/>
      </w:pPr>
      <w:bookmarkStart w:id="401" w:name="f-1470633-64EA19622264CB42B3246DB7C0AA24"/>
      <w:bookmarkEnd w:id="400"/>
      <w:r w:rsidRPr="000A4E00">
        <w:t>[566]</w:t>
      </w:r>
      <w:r w:rsidRPr="000A4E00">
        <w:tab/>
        <w:t xml:space="preserve">Schedule 5, after entry for Bisoprolol </w:t>
      </w:r>
      <w:r w:rsidRPr="000A4E00">
        <w:rPr>
          <w:i/>
        </w:rPr>
        <w:t>[GRP-19813]</w:t>
      </w:r>
    </w:p>
    <w:p w14:paraId="07055EAF"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3781F27C" w14:textId="77777777" w:rsidTr="00B700D5">
        <w:tc>
          <w:tcPr>
            <w:tcW w:w="1150" w:type="pct"/>
          </w:tcPr>
          <w:p w14:paraId="740E216F" w14:textId="77777777" w:rsidR="00B700D5" w:rsidRPr="000A4E00" w:rsidRDefault="008B7297">
            <w:pPr>
              <w:pStyle w:val="AmendmentTableText"/>
            </w:pPr>
            <w:r w:rsidRPr="000A4E00">
              <w:t>Bivalirudin</w:t>
            </w:r>
          </w:p>
        </w:tc>
        <w:tc>
          <w:tcPr>
            <w:tcW w:w="400" w:type="pct"/>
          </w:tcPr>
          <w:p w14:paraId="5D259290" w14:textId="77777777" w:rsidR="00B700D5" w:rsidRPr="000A4E00" w:rsidRDefault="008B7297">
            <w:pPr>
              <w:pStyle w:val="AmendmentTableText"/>
            </w:pPr>
            <w:r w:rsidRPr="000A4E00">
              <w:t>GRP-21165</w:t>
            </w:r>
          </w:p>
        </w:tc>
        <w:tc>
          <w:tcPr>
            <w:tcW w:w="2050" w:type="pct"/>
          </w:tcPr>
          <w:p w14:paraId="0574863E" w14:textId="77777777" w:rsidR="00B700D5" w:rsidRPr="000A4E00" w:rsidRDefault="008B7297">
            <w:pPr>
              <w:pStyle w:val="AmendmentTableText"/>
            </w:pPr>
            <w:r w:rsidRPr="000A4E00">
              <w:t>Powder for I.V. injection 250 mg (as trifluoroacetate)</w:t>
            </w:r>
          </w:p>
        </w:tc>
        <w:tc>
          <w:tcPr>
            <w:tcW w:w="400" w:type="pct"/>
          </w:tcPr>
          <w:p w14:paraId="624EA986" w14:textId="77777777" w:rsidR="00B700D5" w:rsidRPr="000A4E00" w:rsidRDefault="008B7297">
            <w:pPr>
              <w:pStyle w:val="AmendmentTableText"/>
            </w:pPr>
            <w:r w:rsidRPr="000A4E00">
              <w:t>Injection</w:t>
            </w:r>
          </w:p>
        </w:tc>
        <w:tc>
          <w:tcPr>
            <w:tcW w:w="1050" w:type="pct"/>
          </w:tcPr>
          <w:p w14:paraId="7ECA71F0" w14:textId="26FDF8E3" w:rsidR="00B700D5" w:rsidRPr="000A4E00" w:rsidRDefault="008B7297">
            <w:pPr>
              <w:pStyle w:val="AmendmentTableText"/>
            </w:pPr>
            <w:r w:rsidRPr="000A4E00">
              <w:t>BIVALIRUDIN ARX</w:t>
            </w:r>
            <w:r w:rsidR="000F2DFF" w:rsidRPr="000A4E00">
              <w:br/>
            </w:r>
            <w:r w:rsidRPr="000A4E00">
              <w:t>BIVALIRUDIN MEDSURGE</w:t>
            </w:r>
          </w:p>
        </w:tc>
      </w:tr>
    </w:tbl>
    <w:p w14:paraId="0F4040EA" w14:textId="6270FC79" w:rsidR="00B700D5" w:rsidRPr="000A4E00" w:rsidRDefault="008B7297">
      <w:pPr>
        <w:pStyle w:val="InstructionMain"/>
      </w:pPr>
      <w:bookmarkStart w:id="402" w:name="f-1470633-A8261BF182F10C8E33FBBFBD560CCC"/>
      <w:bookmarkEnd w:id="401"/>
      <w:r w:rsidRPr="000A4E00">
        <w:t>[567]</w:t>
      </w:r>
      <w:r w:rsidRPr="000A4E00">
        <w:tab/>
        <w:t>Schedule 5, entry for Budesonide with formoterol</w:t>
      </w:r>
      <w:r w:rsidR="00254AF6" w:rsidRPr="000A4E00">
        <w:t xml:space="preserve"> </w:t>
      </w:r>
      <w:r w:rsidRPr="000A4E00">
        <w:rPr>
          <w:i/>
        </w:rPr>
        <w:t>[GRP-22141]</w:t>
      </w:r>
    </w:p>
    <w:p w14:paraId="2F06F786" w14:textId="77777777" w:rsidR="00B700D5" w:rsidRPr="000A4E00" w:rsidRDefault="008B7297">
      <w:pPr>
        <w:pStyle w:val="InstructionActionOneWord"/>
      </w:pPr>
      <w:r w:rsidRPr="000A4E00">
        <w:t xml:space="preserve">insert as the first entry in the column headed “Brand”: </w:t>
      </w:r>
      <w:r w:rsidRPr="000A4E00">
        <w:rPr>
          <w:rStyle w:val="CPCode"/>
        </w:rPr>
        <w:t>Bufomix EASYHALER 200/6</w:t>
      </w:r>
    </w:p>
    <w:p w14:paraId="39529118" w14:textId="6D905949" w:rsidR="00B700D5" w:rsidRPr="000A4E00" w:rsidRDefault="008B7297">
      <w:pPr>
        <w:pStyle w:val="InstructionMain"/>
      </w:pPr>
      <w:bookmarkStart w:id="403" w:name="f-1470633-BF08746F19340D0BDEFD520F831CD9"/>
      <w:bookmarkEnd w:id="402"/>
      <w:r w:rsidRPr="000A4E00">
        <w:t>[568]</w:t>
      </w:r>
      <w:r w:rsidRPr="000A4E00">
        <w:tab/>
        <w:t>Schedule 5, entry for Candesartan with hydrochlorothiazide</w:t>
      </w:r>
      <w:r w:rsidR="00254AF6" w:rsidRPr="000A4E00">
        <w:t xml:space="preserve"> </w:t>
      </w:r>
      <w:r w:rsidRPr="000A4E00">
        <w:rPr>
          <w:i/>
        </w:rPr>
        <w:t>[GRP-19559]</w:t>
      </w:r>
    </w:p>
    <w:p w14:paraId="2F950F26" w14:textId="77777777" w:rsidR="00B700D5" w:rsidRPr="000A4E00" w:rsidRDefault="008B7297">
      <w:pPr>
        <w:pStyle w:val="InstructionActionOneWord"/>
      </w:pPr>
      <w:r w:rsidRPr="000A4E00">
        <w:t xml:space="preserve">omit from the column headed “Brand”: </w:t>
      </w:r>
      <w:r w:rsidRPr="000A4E00">
        <w:rPr>
          <w:rStyle w:val="CPCode"/>
        </w:rPr>
        <w:t>NOUMED CANDESARTAN/HCT</w:t>
      </w:r>
    </w:p>
    <w:p w14:paraId="0472FEF3" w14:textId="66C1D016" w:rsidR="00B700D5" w:rsidRPr="000A4E00" w:rsidRDefault="008B7297">
      <w:pPr>
        <w:pStyle w:val="InstructionMain"/>
      </w:pPr>
      <w:bookmarkStart w:id="404" w:name="f-1470633-9"/>
      <w:bookmarkEnd w:id="403"/>
      <w:r w:rsidRPr="000A4E00">
        <w:t>[569]</w:t>
      </w:r>
      <w:r w:rsidRPr="000A4E00">
        <w:tab/>
        <w:t>Schedule 5, entry for Candesartan with hydrochlorothiazide</w:t>
      </w:r>
      <w:r w:rsidR="00254AF6" w:rsidRPr="000A4E00">
        <w:t xml:space="preserve"> </w:t>
      </w:r>
      <w:r w:rsidRPr="000A4E00">
        <w:rPr>
          <w:i/>
        </w:rPr>
        <w:t>[GRP-19563]</w:t>
      </w:r>
    </w:p>
    <w:p w14:paraId="4AAB5118" w14:textId="77777777" w:rsidR="00B700D5" w:rsidRPr="000A4E00" w:rsidRDefault="008B7297">
      <w:pPr>
        <w:pStyle w:val="InstructionActionOneWord"/>
      </w:pPr>
      <w:r w:rsidRPr="000A4E00">
        <w:t xml:space="preserve">omit from the column headed “Brand”: </w:t>
      </w:r>
      <w:r w:rsidRPr="000A4E00">
        <w:rPr>
          <w:rStyle w:val="CPCode"/>
        </w:rPr>
        <w:t>NOUMED CANDESARTAN/HCT</w:t>
      </w:r>
    </w:p>
    <w:p w14:paraId="2952F4FD" w14:textId="77777777" w:rsidR="00B700D5" w:rsidRPr="000A4E00" w:rsidRDefault="008B7297">
      <w:pPr>
        <w:pStyle w:val="InstructionMain"/>
      </w:pPr>
      <w:bookmarkStart w:id="405" w:name="f-1470633-10"/>
      <w:bookmarkEnd w:id="404"/>
      <w:r w:rsidRPr="000A4E00">
        <w:t>[570]</w:t>
      </w:r>
      <w:r w:rsidRPr="000A4E00">
        <w:tab/>
        <w:t xml:space="preserve">Schedule 5, entry for Candesartan with hydrochlorothiazide </w:t>
      </w:r>
      <w:r w:rsidRPr="000A4E00">
        <w:rPr>
          <w:i/>
        </w:rPr>
        <w:t>[GRP-19567]</w:t>
      </w:r>
    </w:p>
    <w:p w14:paraId="6E8D5DA2" w14:textId="77777777" w:rsidR="00B700D5" w:rsidRPr="000A4E00" w:rsidRDefault="008B7297">
      <w:pPr>
        <w:pStyle w:val="InstructionActionOneWord"/>
      </w:pPr>
      <w:r w:rsidRPr="000A4E00">
        <w:t xml:space="preserve">omit from the column headed “Brand”: </w:t>
      </w:r>
      <w:r w:rsidRPr="000A4E00">
        <w:rPr>
          <w:rStyle w:val="CPCode"/>
        </w:rPr>
        <w:t>NOUMED CANDESARTAN/HCT</w:t>
      </w:r>
    </w:p>
    <w:p w14:paraId="404DF3E2" w14:textId="53394E6A" w:rsidR="00B700D5" w:rsidRPr="000A4E00" w:rsidRDefault="008B7297">
      <w:pPr>
        <w:pStyle w:val="InstructionMain"/>
      </w:pPr>
      <w:bookmarkStart w:id="406" w:name="f-1470633-2104D10B384908E12C4F609F0EB763"/>
      <w:bookmarkEnd w:id="405"/>
      <w:r w:rsidRPr="000A4E00">
        <w:t>[571]</w:t>
      </w:r>
      <w:r w:rsidRPr="000A4E00">
        <w:tab/>
        <w:t>Schedule 5, entry for</w:t>
      </w:r>
      <w:r w:rsidR="00254AF6" w:rsidRPr="000A4E00">
        <w:t xml:space="preserve"> </w:t>
      </w:r>
      <w:r w:rsidRPr="000A4E00">
        <w:t>Cefalexin</w:t>
      </w:r>
      <w:r w:rsidRPr="000A4E00">
        <w:rPr>
          <w:i/>
        </w:rPr>
        <w:t xml:space="preserve"> [GRP-20298]</w:t>
      </w:r>
    </w:p>
    <w:p w14:paraId="0991EB76"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385A959F" w14:textId="77777777" w:rsidTr="00B700D5">
        <w:tc>
          <w:tcPr>
            <w:tcW w:w="1150" w:type="pct"/>
          </w:tcPr>
          <w:p w14:paraId="3E02D6D9" w14:textId="77777777" w:rsidR="00B700D5" w:rsidRPr="000A4E00" w:rsidRDefault="008B7297">
            <w:pPr>
              <w:pStyle w:val="AmendmentTableText"/>
            </w:pPr>
            <w:r w:rsidRPr="000A4E00">
              <w:t>Cefalexin</w:t>
            </w:r>
          </w:p>
        </w:tc>
        <w:tc>
          <w:tcPr>
            <w:tcW w:w="400" w:type="pct"/>
          </w:tcPr>
          <w:p w14:paraId="0DF91987" w14:textId="77777777" w:rsidR="00B700D5" w:rsidRPr="000A4E00" w:rsidRDefault="008B7297">
            <w:pPr>
              <w:pStyle w:val="AmendmentTableText"/>
            </w:pPr>
            <w:r w:rsidRPr="000A4E00">
              <w:t>GRP-20298</w:t>
            </w:r>
          </w:p>
        </w:tc>
        <w:tc>
          <w:tcPr>
            <w:tcW w:w="2050" w:type="pct"/>
          </w:tcPr>
          <w:p w14:paraId="28550997" w14:textId="77777777" w:rsidR="00B700D5" w:rsidRPr="000A4E00" w:rsidRDefault="008B7297">
            <w:pPr>
              <w:pStyle w:val="AmendmentTableText"/>
            </w:pPr>
            <w:r w:rsidRPr="000A4E00">
              <w:t>Capsule 500 mg (as monohydrate)</w:t>
            </w:r>
          </w:p>
        </w:tc>
        <w:tc>
          <w:tcPr>
            <w:tcW w:w="400" w:type="pct"/>
          </w:tcPr>
          <w:p w14:paraId="615DAC83" w14:textId="77777777" w:rsidR="00B700D5" w:rsidRPr="000A4E00" w:rsidRDefault="008B7297">
            <w:pPr>
              <w:pStyle w:val="AmendmentTableText"/>
            </w:pPr>
            <w:r w:rsidRPr="000A4E00">
              <w:t>Oral</w:t>
            </w:r>
          </w:p>
        </w:tc>
        <w:tc>
          <w:tcPr>
            <w:tcW w:w="1050" w:type="pct"/>
          </w:tcPr>
          <w:p w14:paraId="61B00271" w14:textId="77777777" w:rsidR="00B700D5" w:rsidRPr="000A4E00" w:rsidRDefault="008B7297">
            <w:pPr>
              <w:pStyle w:val="AmendmentTableText"/>
            </w:pPr>
            <w:r w:rsidRPr="000A4E00">
              <w:t>APO-Cephalexin</w:t>
            </w:r>
            <w:r w:rsidRPr="000A4E00">
              <w:br/>
              <w:t>Blooms The Chemist Cefalexin</w:t>
            </w:r>
            <w:r w:rsidRPr="000A4E00">
              <w:br/>
              <w:t>Cefalexin Sandoz</w:t>
            </w:r>
            <w:r w:rsidRPr="000A4E00">
              <w:br/>
              <w:t>Cephalex 500</w:t>
            </w:r>
            <w:r w:rsidRPr="000A4E00">
              <w:br/>
              <w:t>Cephalexin generichealth</w:t>
            </w:r>
            <w:r w:rsidRPr="000A4E00">
              <w:br/>
              <w:t>CEPHALEXIN-WGR</w:t>
            </w:r>
            <w:r w:rsidRPr="000A4E00">
              <w:br/>
              <w:t>Ibilex 500</w:t>
            </w:r>
            <w:r w:rsidRPr="000A4E00">
              <w:br/>
              <w:t>Keflex</w:t>
            </w:r>
          </w:p>
        </w:tc>
      </w:tr>
    </w:tbl>
    <w:p w14:paraId="062AD62C" w14:textId="77777777" w:rsidR="00B700D5" w:rsidRPr="000A4E00" w:rsidRDefault="008B7297">
      <w:pPr>
        <w:pStyle w:val="InstructionMain"/>
      </w:pPr>
      <w:bookmarkStart w:id="407" w:name="f-1470633-950D42EB0EBCF71B39E6E4C7783E08"/>
      <w:bookmarkEnd w:id="406"/>
      <w:r w:rsidRPr="000A4E00">
        <w:t>[572]</w:t>
      </w:r>
      <w:r w:rsidRPr="000A4E00">
        <w:tab/>
        <w:t xml:space="preserve">Schedule 5, entry for Ciprofloxacin </w:t>
      </w:r>
      <w:r w:rsidRPr="000A4E00">
        <w:rPr>
          <w:i/>
        </w:rPr>
        <w:t>[GRP-19723]</w:t>
      </w:r>
    </w:p>
    <w:p w14:paraId="34670E8E"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28B02F7A" w14:textId="77777777" w:rsidTr="00B700D5">
        <w:tc>
          <w:tcPr>
            <w:tcW w:w="1150" w:type="pct"/>
          </w:tcPr>
          <w:p w14:paraId="70A63CBE" w14:textId="77777777" w:rsidR="00B700D5" w:rsidRPr="000A4E00" w:rsidRDefault="008B7297">
            <w:pPr>
              <w:pStyle w:val="AmendmentTableText"/>
            </w:pPr>
            <w:r w:rsidRPr="000A4E00">
              <w:t>Ciprofloxacin</w:t>
            </w:r>
          </w:p>
        </w:tc>
        <w:tc>
          <w:tcPr>
            <w:tcW w:w="400" w:type="pct"/>
          </w:tcPr>
          <w:p w14:paraId="34753917" w14:textId="77777777" w:rsidR="00B700D5" w:rsidRPr="000A4E00" w:rsidRDefault="008B7297">
            <w:pPr>
              <w:pStyle w:val="AmendmentTableText"/>
            </w:pPr>
            <w:r w:rsidRPr="000A4E00">
              <w:t>GRP-19723</w:t>
            </w:r>
          </w:p>
        </w:tc>
        <w:tc>
          <w:tcPr>
            <w:tcW w:w="2050" w:type="pct"/>
          </w:tcPr>
          <w:p w14:paraId="101BE8C5" w14:textId="77777777" w:rsidR="00B700D5" w:rsidRPr="000A4E00" w:rsidRDefault="008B7297">
            <w:pPr>
              <w:pStyle w:val="AmendmentTableText"/>
            </w:pPr>
            <w:r w:rsidRPr="000A4E00">
              <w:t>Tablet 750 mg (as hydrochloride)</w:t>
            </w:r>
          </w:p>
        </w:tc>
        <w:tc>
          <w:tcPr>
            <w:tcW w:w="400" w:type="pct"/>
          </w:tcPr>
          <w:p w14:paraId="19BD9700" w14:textId="77777777" w:rsidR="00B700D5" w:rsidRPr="000A4E00" w:rsidRDefault="008B7297">
            <w:pPr>
              <w:pStyle w:val="AmendmentTableText"/>
            </w:pPr>
            <w:r w:rsidRPr="000A4E00">
              <w:t>Oral</w:t>
            </w:r>
          </w:p>
        </w:tc>
        <w:tc>
          <w:tcPr>
            <w:tcW w:w="1050" w:type="pct"/>
          </w:tcPr>
          <w:p w14:paraId="19568EC7" w14:textId="77777777" w:rsidR="00B700D5" w:rsidRPr="000A4E00" w:rsidRDefault="008B7297">
            <w:pPr>
              <w:pStyle w:val="AmendmentTableText"/>
            </w:pPr>
            <w:r w:rsidRPr="000A4E00">
              <w:t>APO-Ciprofloxacin</w:t>
            </w:r>
            <w:r w:rsidRPr="000A4E00">
              <w:br/>
              <w:t>C-Flox 750</w:t>
            </w:r>
            <w:r w:rsidRPr="000A4E00">
              <w:br/>
              <w:t>Ciprofloxacin Sandoz</w:t>
            </w:r>
            <w:r w:rsidRPr="000A4E00">
              <w:br/>
              <w:t>CIPROFLOXACIN-WGR</w:t>
            </w:r>
            <w:r w:rsidRPr="000A4E00">
              <w:br/>
              <w:t>Ciprol 750</w:t>
            </w:r>
          </w:p>
        </w:tc>
      </w:tr>
    </w:tbl>
    <w:p w14:paraId="0A1A243B" w14:textId="77777777" w:rsidR="00B700D5" w:rsidRPr="000A4E00" w:rsidRDefault="008B7297">
      <w:pPr>
        <w:pStyle w:val="InstructionMain"/>
      </w:pPr>
      <w:bookmarkStart w:id="408" w:name="f-1470633-2"/>
      <w:bookmarkEnd w:id="407"/>
      <w:r w:rsidRPr="000A4E00">
        <w:t>[573]</w:t>
      </w:r>
      <w:r w:rsidRPr="000A4E00">
        <w:tab/>
        <w:t xml:space="preserve">Schedule 5, entry for Ciprofloxacin </w:t>
      </w:r>
      <w:r w:rsidRPr="000A4E00">
        <w:rPr>
          <w:i/>
        </w:rPr>
        <w:t>[GRP-19859]</w:t>
      </w:r>
    </w:p>
    <w:p w14:paraId="27EC94CC"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26278826" w14:textId="77777777" w:rsidTr="00B700D5">
        <w:tc>
          <w:tcPr>
            <w:tcW w:w="1150" w:type="pct"/>
          </w:tcPr>
          <w:p w14:paraId="3A1513C7" w14:textId="77777777" w:rsidR="00B700D5" w:rsidRPr="000A4E00" w:rsidRDefault="008B7297">
            <w:pPr>
              <w:pStyle w:val="AmendmentTableText"/>
            </w:pPr>
            <w:r w:rsidRPr="000A4E00">
              <w:t>Ciprofloxacin</w:t>
            </w:r>
          </w:p>
        </w:tc>
        <w:tc>
          <w:tcPr>
            <w:tcW w:w="400" w:type="pct"/>
          </w:tcPr>
          <w:p w14:paraId="55A47F93" w14:textId="77777777" w:rsidR="00B700D5" w:rsidRPr="000A4E00" w:rsidRDefault="008B7297">
            <w:pPr>
              <w:pStyle w:val="AmendmentTableText"/>
            </w:pPr>
            <w:r w:rsidRPr="000A4E00">
              <w:t>GRP-19859</w:t>
            </w:r>
          </w:p>
        </w:tc>
        <w:tc>
          <w:tcPr>
            <w:tcW w:w="2050" w:type="pct"/>
          </w:tcPr>
          <w:p w14:paraId="22BF12C8" w14:textId="77777777" w:rsidR="00B700D5" w:rsidRPr="000A4E00" w:rsidRDefault="008B7297">
            <w:pPr>
              <w:pStyle w:val="AmendmentTableText"/>
            </w:pPr>
            <w:r w:rsidRPr="000A4E00">
              <w:t>Tablet 500 mg (as hydrochloride)</w:t>
            </w:r>
          </w:p>
        </w:tc>
        <w:tc>
          <w:tcPr>
            <w:tcW w:w="400" w:type="pct"/>
          </w:tcPr>
          <w:p w14:paraId="1740371C" w14:textId="77777777" w:rsidR="00B700D5" w:rsidRPr="000A4E00" w:rsidRDefault="008B7297">
            <w:pPr>
              <w:pStyle w:val="AmendmentTableText"/>
            </w:pPr>
            <w:r w:rsidRPr="000A4E00">
              <w:t>Oral</w:t>
            </w:r>
          </w:p>
        </w:tc>
        <w:tc>
          <w:tcPr>
            <w:tcW w:w="1050" w:type="pct"/>
          </w:tcPr>
          <w:p w14:paraId="158EE658" w14:textId="77777777" w:rsidR="00B700D5" w:rsidRPr="000A4E00" w:rsidRDefault="008B7297">
            <w:pPr>
              <w:pStyle w:val="AmendmentTableText"/>
            </w:pPr>
            <w:r w:rsidRPr="000A4E00">
              <w:t>APO-Ciprofloxacin</w:t>
            </w:r>
            <w:r w:rsidRPr="000A4E00">
              <w:br/>
              <w:t>C-Flox 500</w:t>
            </w:r>
            <w:r w:rsidRPr="000A4E00">
              <w:br/>
              <w:t>Ciprofloxacin Sandoz</w:t>
            </w:r>
            <w:r w:rsidRPr="000A4E00">
              <w:br/>
              <w:t>CIPROFLOXACIN-WGR</w:t>
            </w:r>
            <w:r w:rsidRPr="000A4E00">
              <w:br/>
              <w:t>Ciprol 500</w:t>
            </w:r>
          </w:p>
        </w:tc>
      </w:tr>
    </w:tbl>
    <w:p w14:paraId="559EECE6" w14:textId="77777777" w:rsidR="00B700D5" w:rsidRPr="000A4E00" w:rsidRDefault="008B7297">
      <w:pPr>
        <w:pStyle w:val="InstructionMain"/>
      </w:pPr>
      <w:bookmarkStart w:id="409" w:name="f-1470633-9F9256ADCECB0CE7AA0347E607F2A8"/>
      <w:bookmarkEnd w:id="408"/>
      <w:r w:rsidRPr="000A4E00">
        <w:t>[574]</w:t>
      </w:r>
      <w:r w:rsidRPr="000A4E00">
        <w:tab/>
        <w:t xml:space="preserve">Schedule 5, entry for Citalopram </w:t>
      </w:r>
      <w:r w:rsidRPr="000A4E00">
        <w:rPr>
          <w:i/>
        </w:rPr>
        <w:t>[GRP-19656]</w:t>
      </w:r>
    </w:p>
    <w:p w14:paraId="4CF31E41" w14:textId="77777777" w:rsidR="00B700D5" w:rsidRPr="000A4E00" w:rsidRDefault="008B7297">
      <w:pPr>
        <w:pStyle w:val="InstructionActionOneWord"/>
      </w:pPr>
      <w:r w:rsidRPr="000A4E00">
        <w:t xml:space="preserve">omit from the column headed “Brand”: </w:t>
      </w:r>
      <w:r w:rsidRPr="000A4E00">
        <w:rPr>
          <w:rStyle w:val="CPCode"/>
        </w:rPr>
        <w:t>NOUMED CITALOPRAM</w:t>
      </w:r>
    </w:p>
    <w:p w14:paraId="25DC7044" w14:textId="77777777" w:rsidR="00B700D5" w:rsidRPr="000A4E00" w:rsidRDefault="008B7297">
      <w:pPr>
        <w:pStyle w:val="InstructionMain"/>
      </w:pPr>
      <w:bookmarkStart w:id="410" w:name="f-1470633-11"/>
      <w:bookmarkEnd w:id="409"/>
      <w:r w:rsidRPr="000A4E00">
        <w:t>[575]</w:t>
      </w:r>
      <w:r w:rsidRPr="000A4E00">
        <w:tab/>
        <w:t>Schedule 5, entry for Citalopram</w:t>
      </w:r>
      <w:r w:rsidRPr="000A4E00">
        <w:rPr>
          <w:i/>
        </w:rPr>
        <w:t xml:space="preserve"> [GRP-19940]</w:t>
      </w:r>
    </w:p>
    <w:p w14:paraId="14CBB394" w14:textId="77777777" w:rsidR="00B700D5" w:rsidRPr="000A4E00" w:rsidRDefault="008B7297">
      <w:pPr>
        <w:pStyle w:val="InstructionActionOneWord"/>
      </w:pPr>
      <w:r w:rsidRPr="000A4E00">
        <w:t xml:space="preserve">omit from the column headed “Brand”: </w:t>
      </w:r>
      <w:r w:rsidRPr="000A4E00">
        <w:rPr>
          <w:rStyle w:val="CPCode"/>
        </w:rPr>
        <w:t>NOUMED CITALOPRAM</w:t>
      </w:r>
    </w:p>
    <w:p w14:paraId="65B4E431" w14:textId="77777777" w:rsidR="00B700D5" w:rsidRPr="000A4E00" w:rsidRDefault="008B7297">
      <w:pPr>
        <w:pStyle w:val="InstructionMain"/>
      </w:pPr>
      <w:bookmarkStart w:id="411" w:name="f-1470633-634741C4E840D25919ABAB4700E1FD"/>
      <w:bookmarkEnd w:id="410"/>
      <w:r w:rsidRPr="000A4E00">
        <w:t>[576]</w:t>
      </w:r>
      <w:r w:rsidRPr="000A4E00">
        <w:tab/>
        <w:t xml:space="preserve">Schedule 5, entry for Duloxetine </w:t>
      </w:r>
      <w:r w:rsidRPr="000A4E00">
        <w:rPr>
          <w:i/>
        </w:rPr>
        <w:t>[GRP-19918]</w:t>
      </w:r>
    </w:p>
    <w:p w14:paraId="67A32B2D" w14:textId="77777777" w:rsidR="00B700D5" w:rsidRPr="000A4E00" w:rsidRDefault="008B7297">
      <w:pPr>
        <w:pStyle w:val="InstructionActionOneWord"/>
      </w:pPr>
      <w:r w:rsidRPr="000A4E00">
        <w:t xml:space="preserve">insert in the column headed “Brand” after entry for the brand “APO-Duloxetine”: </w:t>
      </w:r>
      <w:r w:rsidRPr="000A4E00">
        <w:rPr>
          <w:rStyle w:val="CPCode"/>
        </w:rPr>
        <w:t>Blooms The Chemist Duloxetine</w:t>
      </w:r>
    </w:p>
    <w:p w14:paraId="79BC5574" w14:textId="77777777" w:rsidR="00B700D5" w:rsidRPr="000A4E00" w:rsidRDefault="008B7297">
      <w:pPr>
        <w:pStyle w:val="InstructionMain"/>
      </w:pPr>
      <w:bookmarkStart w:id="412" w:name="f-1470633-12"/>
      <w:bookmarkEnd w:id="411"/>
      <w:r w:rsidRPr="000A4E00">
        <w:t>[577]</w:t>
      </w:r>
      <w:r w:rsidRPr="000A4E00">
        <w:tab/>
        <w:t xml:space="preserve">Schedule 5, entry for Duloxetine </w:t>
      </w:r>
      <w:r w:rsidRPr="000A4E00">
        <w:rPr>
          <w:i/>
        </w:rPr>
        <w:t>[GRP-19957]</w:t>
      </w:r>
    </w:p>
    <w:p w14:paraId="492749DD" w14:textId="77777777" w:rsidR="00B700D5" w:rsidRPr="000A4E00" w:rsidRDefault="008B7297">
      <w:pPr>
        <w:pStyle w:val="InstructionActionOneWord"/>
      </w:pPr>
      <w:r w:rsidRPr="000A4E00">
        <w:t xml:space="preserve">insert in the column headed “Brand” after entry for the brand “APO-Duloxetine”: </w:t>
      </w:r>
      <w:r w:rsidRPr="000A4E00">
        <w:rPr>
          <w:rStyle w:val="CPCode"/>
        </w:rPr>
        <w:t>Blooms The Chemist Duloxetine</w:t>
      </w:r>
    </w:p>
    <w:p w14:paraId="03496D8B" w14:textId="77777777" w:rsidR="00B700D5" w:rsidRPr="000A4E00" w:rsidRDefault="008B7297">
      <w:pPr>
        <w:pStyle w:val="InstructionMain"/>
      </w:pPr>
      <w:bookmarkStart w:id="413" w:name="f-1470633-A300CD65200686A5341EA728E79A71"/>
      <w:bookmarkEnd w:id="412"/>
      <w:r w:rsidRPr="000A4E00">
        <w:t>[578]</w:t>
      </w:r>
      <w:r w:rsidRPr="000A4E00">
        <w:tab/>
        <w:t>Schedule 5, entries for Estradiol</w:t>
      </w:r>
    </w:p>
    <w:p w14:paraId="32FC2133"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72BA174E" w14:textId="77777777" w:rsidTr="00B700D5">
        <w:tc>
          <w:tcPr>
            <w:tcW w:w="1150" w:type="pct"/>
          </w:tcPr>
          <w:p w14:paraId="0D9261BF" w14:textId="77777777" w:rsidR="00B700D5" w:rsidRPr="000A4E00" w:rsidRDefault="008B7297">
            <w:pPr>
              <w:pStyle w:val="AmendmentTableText"/>
            </w:pPr>
            <w:r w:rsidRPr="000A4E00">
              <w:t>Estradiol</w:t>
            </w:r>
          </w:p>
        </w:tc>
        <w:tc>
          <w:tcPr>
            <w:tcW w:w="400" w:type="pct"/>
          </w:tcPr>
          <w:p w14:paraId="43BC9A0E" w14:textId="77777777" w:rsidR="00B700D5" w:rsidRPr="000A4E00" w:rsidRDefault="008B7297">
            <w:pPr>
              <w:pStyle w:val="AmendmentTableText"/>
            </w:pPr>
            <w:r w:rsidRPr="000A4E00">
              <w:t>GRP-28649</w:t>
            </w:r>
          </w:p>
        </w:tc>
        <w:tc>
          <w:tcPr>
            <w:tcW w:w="2050" w:type="pct"/>
          </w:tcPr>
          <w:p w14:paraId="356ED15F" w14:textId="77777777" w:rsidR="00B700D5" w:rsidRPr="000A4E00" w:rsidRDefault="008B7297">
            <w:pPr>
              <w:pStyle w:val="AmendmentTableText"/>
            </w:pPr>
            <w:r w:rsidRPr="000A4E00">
              <w:t>Transdermal patches 585 micrograms, 8</w:t>
            </w:r>
          </w:p>
        </w:tc>
        <w:tc>
          <w:tcPr>
            <w:tcW w:w="400" w:type="pct"/>
          </w:tcPr>
          <w:p w14:paraId="7762EB85" w14:textId="77777777" w:rsidR="00B700D5" w:rsidRPr="000A4E00" w:rsidRDefault="008B7297">
            <w:pPr>
              <w:pStyle w:val="AmendmentTableText"/>
            </w:pPr>
            <w:r w:rsidRPr="000A4E00">
              <w:t>Transdermal</w:t>
            </w:r>
          </w:p>
        </w:tc>
        <w:tc>
          <w:tcPr>
            <w:tcW w:w="1050" w:type="pct"/>
          </w:tcPr>
          <w:p w14:paraId="28F24E7F" w14:textId="63711FD3" w:rsidR="00B700D5" w:rsidRPr="000A4E00" w:rsidRDefault="008B7297">
            <w:pPr>
              <w:pStyle w:val="AmendmentTableText"/>
            </w:pPr>
            <w:r w:rsidRPr="000A4E00">
              <w:t>Estradiol Transdermal System (Sandoz, USA)</w:t>
            </w:r>
            <w:r w:rsidR="000F2DFF" w:rsidRPr="000A4E00">
              <w:br/>
            </w:r>
            <w:r w:rsidRPr="000A4E00">
              <w:t>Estradot 37.5</w:t>
            </w:r>
          </w:p>
        </w:tc>
      </w:tr>
      <w:tr w:rsidR="00B700D5" w:rsidRPr="000A4E00" w14:paraId="684A0B0D" w14:textId="77777777" w:rsidTr="00B700D5">
        <w:tc>
          <w:tcPr>
            <w:tcW w:w="1150" w:type="pct"/>
          </w:tcPr>
          <w:p w14:paraId="681CFBE0" w14:textId="77777777" w:rsidR="00B700D5" w:rsidRPr="000A4E00" w:rsidRDefault="008B7297">
            <w:pPr>
              <w:pStyle w:val="AmendmentTableText"/>
            </w:pPr>
            <w:r w:rsidRPr="000A4E00">
              <w:t>Estradiol</w:t>
            </w:r>
          </w:p>
        </w:tc>
        <w:tc>
          <w:tcPr>
            <w:tcW w:w="400" w:type="pct"/>
          </w:tcPr>
          <w:p w14:paraId="3AF7B9FC" w14:textId="77777777" w:rsidR="00B700D5" w:rsidRPr="000A4E00" w:rsidRDefault="008B7297">
            <w:pPr>
              <w:pStyle w:val="AmendmentTableText"/>
            </w:pPr>
            <w:r w:rsidRPr="000A4E00">
              <w:t>GRP-28652</w:t>
            </w:r>
          </w:p>
        </w:tc>
        <w:tc>
          <w:tcPr>
            <w:tcW w:w="2050" w:type="pct"/>
          </w:tcPr>
          <w:p w14:paraId="4CA6CAD1" w14:textId="77777777" w:rsidR="00B700D5" w:rsidRPr="000A4E00" w:rsidRDefault="008B7297">
            <w:pPr>
              <w:pStyle w:val="AmendmentTableText"/>
            </w:pPr>
            <w:r w:rsidRPr="000A4E00">
              <w:t>Transdermal patches 1.56 mg, 8</w:t>
            </w:r>
          </w:p>
        </w:tc>
        <w:tc>
          <w:tcPr>
            <w:tcW w:w="400" w:type="pct"/>
          </w:tcPr>
          <w:p w14:paraId="35BF9EB3" w14:textId="77777777" w:rsidR="00B700D5" w:rsidRPr="000A4E00" w:rsidRDefault="008B7297">
            <w:pPr>
              <w:pStyle w:val="AmendmentTableText"/>
            </w:pPr>
            <w:r w:rsidRPr="000A4E00">
              <w:t>Transdermal</w:t>
            </w:r>
          </w:p>
        </w:tc>
        <w:tc>
          <w:tcPr>
            <w:tcW w:w="1050" w:type="pct"/>
          </w:tcPr>
          <w:p w14:paraId="13380CA6" w14:textId="53571977" w:rsidR="00B700D5" w:rsidRPr="000A4E00" w:rsidRDefault="008B7297">
            <w:pPr>
              <w:pStyle w:val="AmendmentTableText"/>
            </w:pPr>
            <w:r w:rsidRPr="000A4E00">
              <w:t>Estradiol Transdermal System (Sandoz, USA)</w:t>
            </w:r>
            <w:r w:rsidR="000F2DFF" w:rsidRPr="000A4E00">
              <w:br/>
            </w:r>
            <w:r w:rsidRPr="000A4E00">
              <w:t>Estradot 100</w:t>
            </w:r>
          </w:p>
        </w:tc>
      </w:tr>
    </w:tbl>
    <w:p w14:paraId="7B96EE40" w14:textId="77777777" w:rsidR="00B700D5" w:rsidRPr="000A4E00" w:rsidRDefault="008B7297">
      <w:pPr>
        <w:pStyle w:val="InstructionMain"/>
      </w:pPr>
      <w:bookmarkStart w:id="414" w:name="f-1470633-B49F940F5B297754A2AE9691E75687"/>
      <w:bookmarkEnd w:id="413"/>
      <w:r w:rsidRPr="000A4E00">
        <w:t>[579]</w:t>
      </w:r>
      <w:r w:rsidRPr="000A4E00">
        <w:tab/>
        <w:t>Schedule 5, entries for Etanercept</w:t>
      </w:r>
    </w:p>
    <w:p w14:paraId="683F091B"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67E05285" w14:textId="77777777" w:rsidTr="00B700D5">
        <w:tc>
          <w:tcPr>
            <w:tcW w:w="1150" w:type="pct"/>
          </w:tcPr>
          <w:p w14:paraId="554D3463" w14:textId="77777777" w:rsidR="00B700D5" w:rsidRPr="000A4E00" w:rsidRDefault="008B7297">
            <w:pPr>
              <w:pStyle w:val="AmendmentTableText"/>
            </w:pPr>
            <w:r w:rsidRPr="000A4E00">
              <w:t>Etanercept</w:t>
            </w:r>
          </w:p>
        </w:tc>
        <w:tc>
          <w:tcPr>
            <w:tcW w:w="400" w:type="pct"/>
          </w:tcPr>
          <w:p w14:paraId="0DDFA32B" w14:textId="77777777" w:rsidR="00B700D5" w:rsidRPr="000A4E00" w:rsidRDefault="008B7297">
            <w:pPr>
              <w:pStyle w:val="AmendmentTableText"/>
            </w:pPr>
            <w:r w:rsidRPr="000A4E00">
              <w:t>GRP-26055</w:t>
            </w:r>
          </w:p>
        </w:tc>
        <w:tc>
          <w:tcPr>
            <w:tcW w:w="2050" w:type="pct"/>
          </w:tcPr>
          <w:p w14:paraId="57835CFF" w14:textId="77777777" w:rsidR="00B700D5" w:rsidRPr="000A4E00" w:rsidRDefault="008B7297">
            <w:pPr>
              <w:pStyle w:val="AmendmentTableText"/>
            </w:pPr>
            <w:r w:rsidRPr="000A4E00">
              <w:t>Injection 50 mg in 1 mL single use auto-injector, 4</w:t>
            </w:r>
          </w:p>
        </w:tc>
        <w:tc>
          <w:tcPr>
            <w:tcW w:w="400" w:type="pct"/>
          </w:tcPr>
          <w:p w14:paraId="65937B33" w14:textId="77777777" w:rsidR="00B700D5" w:rsidRPr="000A4E00" w:rsidRDefault="008B7297">
            <w:pPr>
              <w:pStyle w:val="AmendmentTableText"/>
            </w:pPr>
            <w:r w:rsidRPr="000A4E00">
              <w:t>Injection</w:t>
            </w:r>
          </w:p>
        </w:tc>
        <w:tc>
          <w:tcPr>
            <w:tcW w:w="1050" w:type="pct"/>
          </w:tcPr>
          <w:p w14:paraId="65EA4830" w14:textId="77777777" w:rsidR="00B700D5" w:rsidRPr="000A4E00" w:rsidRDefault="008B7297">
            <w:pPr>
              <w:pStyle w:val="AmendmentTableText"/>
            </w:pPr>
            <w:r w:rsidRPr="000A4E00">
              <w:t>Brenzys</w:t>
            </w:r>
            <w:r w:rsidRPr="000A4E00">
              <w:br/>
              <w:t>Enbrel</w:t>
            </w:r>
            <w:r w:rsidRPr="000A4E00">
              <w:br/>
              <w:t>Erelzi</w:t>
            </w:r>
            <w:r w:rsidRPr="000A4E00">
              <w:br/>
              <w:t>Nepexto</w:t>
            </w:r>
          </w:p>
        </w:tc>
      </w:tr>
      <w:tr w:rsidR="00B700D5" w:rsidRPr="000A4E00" w14:paraId="2F11BA97" w14:textId="77777777" w:rsidTr="00B700D5">
        <w:tc>
          <w:tcPr>
            <w:tcW w:w="1150" w:type="pct"/>
          </w:tcPr>
          <w:p w14:paraId="23CAA68A" w14:textId="77777777" w:rsidR="00B700D5" w:rsidRPr="000A4E00" w:rsidRDefault="008B7297">
            <w:pPr>
              <w:pStyle w:val="AmendmentTableText"/>
            </w:pPr>
            <w:r w:rsidRPr="000A4E00">
              <w:t>Etanercept</w:t>
            </w:r>
          </w:p>
        </w:tc>
        <w:tc>
          <w:tcPr>
            <w:tcW w:w="400" w:type="pct"/>
          </w:tcPr>
          <w:p w14:paraId="3063B707" w14:textId="77777777" w:rsidR="00B700D5" w:rsidRPr="000A4E00" w:rsidRDefault="008B7297">
            <w:pPr>
              <w:pStyle w:val="AmendmentTableText"/>
            </w:pPr>
            <w:r w:rsidRPr="000A4E00">
              <w:t>GRP-26055</w:t>
            </w:r>
          </w:p>
        </w:tc>
        <w:tc>
          <w:tcPr>
            <w:tcW w:w="2050" w:type="pct"/>
          </w:tcPr>
          <w:p w14:paraId="7C715889" w14:textId="77777777" w:rsidR="00B700D5" w:rsidRPr="000A4E00" w:rsidRDefault="008B7297">
            <w:pPr>
              <w:pStyle w:val="AmendmentTableText"/>
            </w:pPr>
            <w:r w:rsidRPr="000A4E00">
              <w:t>Injections 50 mg in 1 mL single use pre-filled syringes, 4</w:t>
            </w:r>
          </w:p>
        </w:tc>
        <w:tc>
          <w:tcPr>
            <w:tcW w:w="400" w:type="pct"/>
          </w:tcPr>
          <w:p w14:paraId="235E8D89" w14:textId="77777777" w:rsidR="00B700D5" w:rsidRPr="000A4E00" w:rsidRDefault="008B7297">
            <w:pPr>
              <w:pStyle w:val="AmendmentTableText"/>
            </w:pPr>
            <w:r w:rsidRPr="000A4E00">
              <w:t>Injection</w:t>
            </w:r>
          </w:p>
        </w:tc>
        <w:tc>
          <w:tcPr>
            <w:tcW w:w="1050" w:type="pct"/>
          </w:tcPr>
          <w:p w14:paraId="7D688DB8" w14:textId="77777777" w:rsidR="00B700D5" w:rsidRPr="000A4E00" w:rsidRDefault="008B7297">
            <w:pPr>
              <w:pStyle w:val="AmendmentTableText"/>
            </w:pPr>
            <w:r w:rsidRPr="000A4E00">
              <w:t>Brenzys</w:t>
            </w:r>
            <w:r w:rsidRPr="000A4E00">
              <w:br/>
              <w:t>Enbrel</w:t>
            </w:r>
            <w:r w:rsidRPr="000A4E00">
              <w:br/>
              <w:t>Erelzi</w:t>
            </w:r>
          </w:p>
        </w:tc>
      </w:tr>
    </w:tbl>
    <w:p w14:paraId="562FF850" w14:textId="77777777" w:rsidR="00B700D5" w:rsidRPr="000A4E00" w:rsidRDefault="008B7297">
      <w:pPr>
        <w:pStyle w:val="InstructionMain"/>
      </w:pPr>
      <w:bookmarkStart w:id="415" w:name="f-1470633-55DCD2DA68BB21A6C1B55C2C05478A"/>
      <w:bookmarkEnd w:id="414"/>
      <w:r w:rsidRPr="000A4E00">
        <w:t>[580]</w:t>
      </w:r>
      <w:r w:rsidRPr="000A4E00">
        <w:tab/>
        <w:t xml:space="preserve">Schedule 5, entry for Fluconazole </w:t>
      </w:r>
      <w:r w:rsidRPr="000A4E00">
        <w:rPr>
          <w:i/>
        </w:rPr>
        <w:t>[GRP-19858]</w:t>
      </w:r>
    </w:p>
    <w:p w14:paraId="0955FD84" w14:textId="77777777" w:rsidR="00B700D5" w:rsidRPr="000A4E00" w:rsidRDefault="008B7297">
      <w:pPr>
        <w:pStyle w:val="InstructionActionOneWord"/>
      </w:pPr>
      <w:r w:rsidRPr="000A4E00">
        <w:t xml:space="preserve">omit from the column headed “Brand”: </w:t>
      </w:r>
      <w:r w:rsidRPr="000A4E00">
        <w:rPr>
          <w:rStyle w:val="CPCode"/>
        </w:rPr>
        <w:t>Fluconazole APOTEX</w:t>
      </w:r>
    </w:p>
    <w:p w14:paraId="42EB6C5F" w14:textId="77777777" w:rsidR="00B700D5" w:rsidRPr="000A4E00" w:rsidRDefault="008B7297">
      <w:pPr>
        <w:pStyle w:val="InstructionMain"/>
      </w:pPr>
      <w:bookmarkStart w:id="416" w:name="f-1470633-F6BAE1F047F83D81AD84260F4A6060"/>
      <w:bookmarkEnd w:id="415"/>
      <w:r w:rsidRPr="000A4E00">
        <w:t>[581]</w:t>
      </w:r>
      <w:r w:rsidRPr="000A4E00">
        <w:tab/>
        <w:t>Schedule 5, after entry for Infliximab</w:t>
      </w:r>
    </w:p>
    <w:p w14:paraId="5CA953EC"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64BAF647" w14:textId="77777777" w:rsidTr="00B700D5">
        <w:tc>
          <w:tcPr>
            <w:tcW w:w="1150" w:type="pct"/>
          </w:tcPr>
          <w:p w14:paraId="670575A6" w14:textId="77777777" w:rsidR="00B700D5" w:rsidRPr="000A4E00" w:rsidRDefault="008B7297">
            <w:pPr>
              <w:pStyle w:val="AmendmentTableText"/>
            </w:pPr>
            <w:r w:rsidRPr="000A4E00">
              <w:t>Ipratropium</w:t>
            </w:r>
          </w:p>
        </w:tc>
        <w:tc>
          <w:tcPr>
            <w:tcW w:w="400" w:type="pct"/>
          </w:tcPr>
          <w:p w14:paraId="577F573E" w14:textId="77777777" w:rsidR="00B700D5" w:rsidRPr="000A4E00" w:rsidRDefault="008B7297">
            <w:pPr>
              <w:pStyle w:val="AmendmentTableText"/>
            </w:pPr>
            <w:r w:rsidRPr="000A4E00">
              <w:t>GRP-30136</w:t>
            </w:r>
          </w:p>
        </w:tc>
        <w:tc>
          <w:tcPr>
            <w:tcW w:w="2050" w:type="pct"/>
          </w:tcPr>
          <w:p w14:paraId="4B42BB9E" w14:textId="77777777" w:rsidR="00B700D5" w:rsidRPr="000A4E00" w:rsidRDefault="008B7297">
            <w:pPr>
              <w:pStyle w:val="AmendmentTableText"/>
            </w:pPr>
            <w:r w:rsidRPr="000A4E00">
              <w:t>Pressurised inhalation containing ipratropium bromide monohydrate 21 micrograms per dose, 200 doses (CFC-free formulation)</w:t>
            </w:r>
          </w:p>
        </w:tc>
        <w:tc>
          <w:tcPr>
            <w:tcW w:w="400" w:type="pct"/>
          </w:tcPr>
          <w:p w14:paraId="5A246AEC" w14:textId="77777777" w:rsidR="00B700D5" w:rsidRPr="000A4E00" w:rsidRDefault="008B7297">
            <w:pPr>
              <w:pStyle w:val="AmendmentTableText"/>
            </w:pPr>
            <w:r w:rsidRPr="000A4E00">
              <w:t>Inhalation by mouth</w:t>
            </w:r>
          </w:p>
        </w:tc>
        <w:tc>
          <w:tcPr>
            <w:tcW w:w="1050" w:type="pct"/>
          </w:tcPr>
          <w:p w14:paraId="4226C75C" w14:textId="3F4DD08F" w:rsidR="00B700D5" w:rsidRPr="000A4E00" w:rsidRDefault="008B7297">
            <w:pPr>
              <w:pStyle w:val="AmendmentTableText"/>
            </w:pPr>
            <w:r w:rsidRPr="000A4E00">
              <w:t>Atrovent</w:t>
            </w:r>
            <w:r w:rsidR="000F2DFF" w:rsidRPr="000A4E00">
              <w:br/>
            </w:r>
            <w:r w:rsidRPr="000A4E00">
              <w:t>Cipla Ipratropium</w:t>
            </w:r>
          </w:p>
        </w:tc>
      </w:tr>
    </w:tbl>
    <w:p w14:paraId="7386E42C" w14:textId="396330CC" w:rsidR="00B700D5" w:rsidRPr="000A4E00" w:rsidRDefault="008B7297">
      <w:pPr>
        <w:pStyle w:val="InstructionMain"/>
      </w:pPr>
      <w:bookmarkStart w:id="417" w:name="f-1470633-3ED0E79475CFF2018606919A8B47A0"/>
      <w:bookmarkEnd w:id="416"/>
      <w:r w:rsidRPr="000A4E00">
        <w:t>[582]</w:t>
      </w:r>
      <w:r w:rsidRPr="000A4E00">
        <w:tab/>
        <w:t>Schedule 5, entry for Irbesartan</w:t>
      </w:r>
      <w:r w:rsidR="00254AF6" w:rsidRPr="000A4E00">
        <w:t xml:space="preserve"> </w:t>
      </w:r>
      <w:r w:rsidRPr="000A4E00">
        <w:rPr>
          <w:i/>
        </w:rPr>
        <w:t>[GRP-19646]</w:t>
      </w:r>
    </w:p>
    <w:p w14:paraId="18EC58C8" w14:textId="77777777" w:rsidR="00B700D5" w:rsidRPr="000A4E00" w:rsidRDefault="008B7297">
      <w:pPr>
        <w:pStyle w:val="InstructionActionOneWord"/>
      </w:pPr>
      <w:r w:rsidRPr="000A4E00">
        <w:t xml:space="preserve">omit from the column headed “Brand”: </w:t>
      </w:r>
      <w:r w:rsidRPr="000A4E00">
        <w:rPr>
          <w:rStyle w:val="CPCode"/>
        </w:rPr>
        <w:t>Noumed Irbesartan</w:t>
      </w:r>
    </w:p>
    <w:p w14:paraId="3E16C09B" w14:textId="77777777" w:rsidR="00B700D5" w:rsidRPr="000A4E00" w:rsidRDefault="008B7297">
      <w:pPr>
        <w:pStyle w:val="InstructionMain"/>
      </w:pPr>
      <w:bookmarkStart w:id="418" w:name="f-1470633-13"/>
      <w:bookmarkEnd w:id="417"/>
      <w:r w:rsidRPr="000A4E00">
        <w:t>[583]</w:t>
      </w:r>
      <w:r w:rsidRPr="000A4E00">
        <w:tab/>
        <w:t xml:space="preserve">Schedule 5, entry for Irbesartan </w:t>
      </w:r>
      <w:r w:rsidRPr="000A4E00">
        <w:rPr>
          <w:i/>
        </w:rPr>
        <w:t>[GRP-19659]</w:t>
      </w:r>
    </w:p>
    <w:p w14:paraId="09E7CCE2" w14:textId="77777777" w:rsidR="00B700D5" w:rsidRPr="000A4E00" w:rsidRDefault="008B7297">
      <w:pPr>
        <w:pStyle w:val="InstructionActionOneWord"/>
      </w:pPr>
      <w:r w:rsidRPr="000A4E00">
        <w:t xml:space="preserve">omit from the column headed “Brand”: </w:t>
      </w:r>
      <w:r w:rsidRPr="000A4E00">
        <w:rPr>
          <w:rStyle w:val="CPCode"/>
        </w:rPr>
        <w:t>Noumed Irbesartan</w:t>
      </w:r>
    </w:p>
    <w:p w14:paraId="1CABB406" w14:textId="476EF98A" w:rsidR="00B700D5" w:rsidRPr="000A4E00" w:rsidRDefault="008B7297">
      <w:pPr>
        <w:pStyle w:val="InstructionMain"/>
      </w:pPr>
      <w:bookmarkStart w:id="419" w:name="f-1470633-14"/>
      <w:bookmarkEnd w:id="418"/>
      <w:r w:rsidRPr="000A4E00">
        <w:t>[584]</w:t>
      </w:r>
      <w:r w:rsidRPr="000A4E00">
        <w:tab/>
        <w:t>Schedule 5, entry for Irbesartan</w:t>
      </w:r>
      <w:r w:rsidR="00254AF6" w:rsidRPr="000A4E00">
        <w:t xml:space="preserve"> </w:t>
      </w:r>
      <w:r w:rsidRPr="000A4E00">
        <w:rPr>
          <w:i/>
        </w:rPr>
        <w:t>[GRP-19742]</w:t>
      </w:r>
    </w:p>
    <w:p w14:paraId="02260D52" w14:textId="77777777" w:rsidR="00B700D5" w:rsidRPr="000A4E00" w:rsidRDefault="008B7297">
      <w:pPr>
        <w:pStyle w:val="InstructionActionOneWord"/>
      </w:pPr>
      <w:r w:rsidRPr="000A4E00">
        <w:t xml:space="preserve">omit from the column headed “Brand”: </w:t>
      </w:r>
      <w:r w:rsidRPr="000A4E00">
        <w:rPr>
          <w:rStyle w:val="CPCode"/>
        </w:rPr>
        <w:t>Noumed Irbesartan</w:t>
      </w:r>
    </w:p>
    <w:p w14:paraId="08D9ACAD" w14:textId="77777777" w:rsidR="00B700D5" w:rsidRPr="000A4E00" w:rsidRDefault="008B7297">
      <w:pPr>
        <w:pStyle w:val="InstructionMain"/>
      </w:pPr>
      <w:bookmarkStart w:id="420" w:name="f-1470633-5ED6D943113301B6AD74E2AA617151"/>
      <w:bookmarkEnd w:id="419"/>
      <w:r w:rsidRPr="000A4E00">
        <w:t>[585]</w:t>
      </w:r>
      <w:r w:rsidRPr="000A4E00">
        <w:tab/>
        <w:t xml:space="preserve">Schedule 5, entry for Lamivudine </w:t>
      </w:r>
      <w:r w:rsidRPr="000A4E00">
        <w:rPr>
          <w:i/>
        </w:rPr>
        <w:t>[GRP-19929]</w:t>
      </w:r>
    </w:p>
    <w:p w14:paraId="21C230EF" w14:textId="77777777" w:rsidR="00B700D5" w:rsidRPr="000A4E00" w:rsidRDefault="008B7297">
      <w:pPr>
        <w:pStyle w:val="InstructionActionOneWord"/>
      </w:pPr>
      <w:r w:rsidRPr="000A4E00">
        <w:t xml:space="preserve">omit from the column headed “Brand”: </w:t>
      </w:r>
      <w:r w:rsidRPr="000A4E00">
        <w:rPr>
          <w:rStyle w:val="CPCode"/>
        </w:rPr>
        <w:t>Lamivudine Alphapharm</w:t>
      </w:r>
    </w:p>
    <w:p w14:paraId="31DC0141" w14:textId="77777777" w:rsidR="00B700D5" w:rsidRPr="000A4E00" w:rsidRDefault="008B7297">
      <w:pPr>
        <w:pStyle w:val="InstructionMain"/>
      </w:pPr>
      <w:bookmarkStart w:id="421" w:name="f-1470633-892A6B53079BEC286107EB6D05D471"/>
      <w:bookmarkEnd w:id="420"/>
      <w:r w:rsidRPr="000A4E00">
        <w:t>[586]</w:t>
      </w:r>
      <w:r w:rsidRPr="000A4E00">
        <w:tab/>
        <w:t xml:space="preserve">Schedule 5, entry for Levetiracetam </w:t>
      </w:r>
      <w:r w:rsidRPr="000A4E00">
        <w:rPr>
          <w:i/>
        </w:rPr>
        <w:t>[GRP-19643]</w:t>
      </w:r>
    </w:p>
    <w:p w14:paraId="6028ED4C"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5FC7E482" w14:textId="77777777" w:rsidTr="00B700D5">
        <w:tc>
          <w:tcPr>
            <w:tcW w:w="1150" w:type="pct"/>
          </w:tcPr>
          <w:p w14:paraId="1D24542A" w14:textId="77777777" w:rsidR="00B700D5" w:rsidRPr="000A4E00" w:rsidRDefault="008B7297">
            <w:pPr>
              <w:pStyle w:val="AmendmentTableText"/>
            </w:pPr>
            <w:r w:rsidRPr="000A4E00">
              <w:t>Levetiracetam</w:t>
            </w:r>
          </w:p>
        </w:tc>
        <w:tc>
          <w:tcPr>
            <w:tcW w:w="400" w:type="pct"/>
          </w:tcPr>
          <w:p w14:paraId="15BD9F6F" w14:textId="77777777" w:rsidR="00B700D5" w:rsidRPr="000A4E00" w:rsidRDefault="008B7297">
            <w:pPr>
              <w:pStyle w:val="AmendmentTableText"/>
            </w:pPr>
            <w:r w:rsidRPr="000A4E00">
              <w:t>GRP-19643</w:t>
            </w:r>
          </w:p>
        </w:tc>
        <w:tc>
          <w:tcPr>
            <w:tcW w:w="2050" w:type="pct"/>
          </w:tcPr>
          <w:p w14:paraId="269A2670" w14:textId="77777777" w:rsidR="00B700D5" w:rsidRPr="000A4E00" w:rsidRDefault="008B7297">
            <w:pPr>
              <w:pStyle w:val="AmendmentTableText"/>
            </w:pPr>
            <w:r w:rsidRPr="000A4E00">
              <w:t>Tablet 500 mg</w:t>
            </w:r>
          </w:p>
        </w:tc>
        <w:tc>
          <w:tcPr>
            <w:tcW w:w="400" w:type="pct"/>
          </w:tcPr>
          <w:p w14:paraId="02C16A9C" w14:textId="77777777" w:rsidR="00B700D5" w:rsidRPr="000A4E00" w:rsidRDefault="008B7297">
            <w:pPr>
              <w:pStyle w:val="AmendmentTableText"/>
            </w:pPr>
            <w:r w:rsidRPr="000A4E00">
              <w:t>Oral</w:t>
            </w:r>
          </w:p>
        </w:tc>
        <w:tc>
          <w:tcPr>
            <w:tcW w:w="1050" w:type="pct"/>
          </w:tcPr>
          <w:p w14:paraId="5123A6EE" w14:textId="77777777" w:rsidR="00B700D5" w:rsidRPr="000A4E00" w:rsidRDefault="008B7297">
            <w:pPr>
              <w:pStyle w:val="AmendmentTableText"/>
            </w:pPr>
            <w:r w:rsidRPr="000A4E00">
              <w:t>APO-Levetiracetam</w:t>
            </w:r>
            <w:r w:rsidRPr="000A4E00">
              <w:br/>
              <w:t>Keppra</w:t>
            </w:r>
            <w:r w:rsidRPr="000A4E00">
              <w:br/>
              <w:t>Levactam</w:t>
            </w:r>
            <w:r w:rsidRPr="000A4E00">
              <w:br/>
              <w:t>Levetiracetam GH</w:t>
            </w:r>
            <w:r w:rsidRPr="000A4E00">
              <w:br/>
              <w:t>Levetiracetam Mylan</w:t>
            </w:r>
            <w:r w:rsidRPr="000A4E00">
              <w:br/>
              <w:t>Levetiracetam SZ</w:t>
            </w:r>
            <w:r w:rsidRPr="000A4E00">
              <w:br/>
              <w:t>Levetiracetam Viatris</w:t>
            </w:r>
            <w:r w:rsidRPr="000A4E00">
              <w:br/>
              <w:t>LEVETIRACETAM-WGR</w:t>
            </w:r>
            <w:r w:rsidRPr="000A4E00">
              <w:br/>
              <w:t>Levi 500</w:t>
            </w:r>
            <w:r w:rsidRPr="000A4E00">
              <w:br/>
              <w:t>NOUMED LEVETIRACETAM</w:t>
            </w:r>
          </w:p>
        </w:tc>
      </w:tr>
    </w:tbl>
    <w:p w14:paraId="12963D39" w14:textId="77777777" w:rsidR="00B700D5" w:rsidRPr="000A4E00" w:rsidRDefault="008B7297">
      <w:pPr>
        <w:pStyle w:val="InstructionMain"/>
      </w:pPr>
      <w:bookmarkStart w:id="422" w:name="f-1470633-1F59037C94856E42D34B159F8FDED2"/>
      <w:bookmarkEnd w:id="421"/>
      <w:r w:rsidRPr="000A4E00">
        <w:t>[587]</w:t>
      </w:r>
      <w:r w:rsidRPr="000A4E00">
        <w:tab/>
        <w:t>Schedule 5, entry for Mesalazine</w:t>
      </w:r>
    </w:p>
    <w:p w14:paraId="28B78010"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57E95EFC" w14:textId="77777777" w:rsidTr="00B700D5">
        <w:tc>
          <w:tcPr>
            <w:tcW w:w="1150" w:type="pct"/>
          </w:tcPr>
          <w:p w14:paraId="22B89CD0" w14:textId="77777777" w:rsidR="00B700D5" w:rsidRPr="000A4E00" w:rsidRDefault="008B7297">
            <w:pPr>
              <w:pStyle w:val="AmendmentTableText"/>
            </w:pPr>
            <w:r w:rsidRPr="000A4E00">
              <w:t>Mesalazine</w:t>
            </w:r>
          </w:p>
        </w:tc>
        <w:tc>
          <w:tcPr>
            <w:tcW w:w="400" w:type="pct"/>
          </w:tcPr>
          <w:p w14:paraId="1F64977B" w14:textId="77777777" w:rsidR="00B700D5" w:rsidRPr="000A4E00" w:rsidRDefault="008B7297">
            <w:pPr>
              <w:pStyle w:val="AmendmentTableText"/>
            </w:pPr>
            <w:r w:rsidRPr="000A4E00">
              <w:t>GRP-27214</w:t>
            </w:r>
          </w:p>
        </w:tc>
        <w:tc>
          <w:tcPr>
            <w:tcW w:w="2050" w:type="pct"/>
          </w:tcPr>
          <w:p w14:paraId="7113FAD5" w14:textId="77777777" w:rsidR="00B700D5" w:rsidRPr="000A4E00" w:rsidRDefault="008B7297">
            <w:pPr>
              <w:pStyle w:val="AmendmentTableText"/>
            </w:pPr>
            <w:r w:rsidRPr="000A4E00">
              <w:t>Tablet 1.2 g (prolonged release)</w:t>
            </w:r>
          </w:p>
        </w:tc>
        <w:tc>
          <w:tcPr>
            <w:tcW w:w="400" w:type="pct"/>
          </w:tcPr>
          <w:p w14:paraId="268AC394" w14:textId="77777777" w:rsidR="00B700D5" w:rsidRPr="000A4E00" w:rsidRDefault="008B7297">
            <w:pPr>
              <w:pStyle w:val="AmendmentTableText"/>
            </w:pPr>
            <w:r w:rsidRPr="000A4E00">
              <w:t>Oral</w:t>
            </w:r>
          </w:p>
        </w:tc>
        <w:tc>
          <w:tcPr>
            <w:tcW w:w="1050" w:type="pct"/>
          </w:tcPr>
          <w:p w14:paraId="347DC488" w14:textId="77777777" w:rsidR="00B700D5" w:rsidRPr="000A4E00" w:rsidRDefault="008B7297">
            <w:pPr>
              <w:pStyle w:val="AmendmentTableText"/>
            </w:pPr>
            <w:r w:rsidRPr="000A4E00">
              <w:t>Mesalazine 1.2 TAKEDA</w:t>
            </w:r>
            <w:r w:rsidRPr="000A4E00">
              <w:br/>
              <w:t>MESALZ</w:t>
            </w:r>
            <w:r w:rsidRPr="000A4E00">
              <w:br/>
              <w:t>Mezavant</w:t>
            </w:r>
            <w:r w:rsidRPr="000A4E00">
              <w:br/>
              <w:t>MEZTAS</w:t>
            </w:r>
          </w:p>
        </w:tc>
      </w:tr>
    </w:tbl>
    <w:p w14:paraId="2EEDD1A0" w14:textId="77777777" w:rsidR="00B700D5" w:rsidRPr="000A4E00" w:rsidRDefault="008B7297">
      <w:pPr>
        <w:pStyle w:val="InstructionMain"/>
      </w:pPr>
      <w:bookmarkStart w:id="423" w:name="f-1470633-3A4960598BEAB7497A2DDA7855BF58"/>
      <w:bookmarkEnd w:id="422"/>
      <w:r w:rsidRPr="000A4E00">
        <w:t>[588]</w:t>
      </w:r>
      <w:r w:rsidRPr="000A4E00">
        <w:tab/>
        <w:t xml:space="preserve">Schedule 5, entry for Metformin </w:t>
      </w:r>
      <w:r w:rsidRPr="000A4E00">
        <w:rPr>
          <w:i/>
        </w:rPr>
        <w:t>[GRP-19608]</w:t>
      </w:r>
    </w:p>
    <w:p w14:paraId="748FA610" w14:textId="77777777" w:rsidR="00B700D5" w:rsidRPr="000A4E00" w:rsidRDefault="008B7297">
      <w:pPr>
        <w:pStyle w:val="InstructionActionOneWord"/>
      </w:pPr>
      <w:r w:rsidRPr="000A4E00">
        <w:t xml:space="preserve">insert in the column headed “Brand” after entry for the brand “METEX XR”: </w:t>
      </w:r>
      <w:r w:rsidRPr="000A4E00">
        <w:rPr>
          <w:rStyle w:val="CPCode"/>
        </w:rPr>
        <w:t>Metformin Lupin XR</w:t>
      </w:r>
    </w:p>
    <w:p w14:paraId="45E2A3D5" w14:textId="77777777" w:rsidR="00B700D5" w:rsidRPr="000A4E00" w:rsidRDefault="008B7297">
      <w:pPr>
        <w:pStyle w:val="InstructionMain"/>
      </w:pPr>
      <w:bookmarkStart w:id="424" w:name="f-1470633-15"/>
      <w:bookmarkEnd w:id="423"/>
      <w:r w:rsidRPr="000A4E00">
        <w:t>[589]</w:t>
      </w:r>
      <w:r w:rsidRPr="000A4E00">
        <w:tab/>
        <w:t xml:space="preserve">Schedule 5, entry for Metformin </w:t>
      </w:r>
      <w:r w:rsidRPr="000A4E00">
        <w:rPr>
          <w:i/>
        </w:rPr>
        <w:t>[GRP-24200]</w:t>
      </w:r>
    </w:p>
    <w:p w14:paraId="22B3EB23" w14:textId="77777777" w:rsidR="00B700D5" w:rsidRPr="000A4E00" w:rsidRDefault="008B7297">
      <w:pPr>
        <w:pStyle w:val="InstructionActionOneWord"/>
      </w:pPr>
      <w:r w:rsidRPr="000A4E00">
        <w:t xml:space="preserve">insert in the column headed “Brand” after entry for the brand “METEX XR”: </w:t>
      </w:r>
      <w:r w:rsidRPr="000A4E00">
        <w:rPr>
          <w:rStyle w:val="CPCode"/>
        </w:rPr>
        <w:t>Metformin Lupin XR</w:t>
      </w:r>
    </w:p>
    <w:p w14:paraId="6B505F80" w14:textId="77777777" w:rsidR="00B700D5" w:rsidRPr="000A4E00" w:rsidRDefault="008B7297">
      <w:pPr>
        <w:pStyle w:val="InstructionMain"/>
      </w:pPr>
      <w:bookmarkStart w:id="425" w:name="f-1470633-D05068E75CEFC4E2EBCC460FEB7F1A"/>
      <w:bookmarkEnd w:id="424"/>
      <w:r w:rsidRPr="000A4E00">
        <w:t>[590]</w:t>
      </w:r>
      <w:r w:rsidRPr="000A4E00">
        <w:tab/>
        <w:t>Schedule 5, entry for Montelukast</w:t>
      </w:r>
      <w:r w:rsidRPr="000A4E00">
        <w:rPr>
          <w:i/>
        </w:rPr>
        <w:t xml:space="preserve"> [GRP-19556]</w:t>
      </w:r>
    </w:p>
    <w:p w14:paraId="056C9DC6" w14:textId="77777777" w:rsidR="00B700D5" w:rsidRPr="000A4E00" w:rsidRDefault="008B7297">
      <w:pPr>
        <w:pStyle w:val="InstructionActionOneWord"/>
      </w:pPr>
      <w:r w:rsidRPr="000A4E00">
        <w:t xml:space="preserve">omit from the column headed “Brand”: </w:t>
      </w:r>
      <w:r w:rsidRPr="000A4E00">
        <w:rPr>
          <w:rStyle w:val="CPCode"/>
        </w:rPr>
        <w:t>Montelukast APOTEX</w:t>
      </w:r>
    </w:p>
    <w:p w14:paraId="32ED7A8A" w14:textId="77777777" w:rsidR="00B700D5" w:rsidRPr="000A4E00" w:rsidRDefault="008B7297">
      <w:pPr>
        <w:pStyle w:val="InstructionMain"/>
      </w:pPr>
      <w:bookmarkStart w:id="426" w:name="f-1470633-16"/>
      <w:bookmarkEnd w:id="425"/>
      <w:r w:rsidRPr="000A4E00">
        <w:t>[591]</w:t>
      </w:r>
      <w:r w:rsidRPr="000A4E00">
        <w:tab/>
        <w:t>Schedule 5, entry for Montelukast</w:t>
      </w:r>
      <w:r w:rsidRPr="000A4E00">
        <w:rPr>
          <w:i/>
        </w:rPr>
        <w:t xml:space="preserve"> [GRP-19572]</w:t>
      </w:r>
    </w:p>
    <w:p w14:paraId="5B82D028" w14:textId="77777777" w:rsidR="00B700D5" w:rsidRPr="000A4E00" w:rsidRDefault="008B7297">
      <w:pPr>
        <w:pStyle w:val="InstructionActionOneWord"/>
      </w:pPr>
      <w:r w:rsidRPr="000A4E00">
        <w:t xml:space="preserve">omit from the column headed “Brand”: </w:t>
      </w:r>
      <w:r w:rsidRPr="000A4E00">
        <w:rPr>
          <w:rStyle w:val="CPCode"/>
        </w:rPr>
        <w:t>Montelukast APOTEX</w:t>
      </w:r>
    </w:p>
    <w:p w14:paraId="44786812" w14:textId="77777777" w:rsidR="00B700D5" w:rsidRPr="000A4E00" w:rsidRDefault="008B7297">
      <w:pPr>
        <w:pStyle w:val="InstructionMain"/>
      </w:pPr>
      <w:bookmarkStart w:id="427" w:name="f-1470633-4B29B167B8236D30F7705D8550824D"/>
      <w:bookmarkEnd w:id="426"/>
      <w:r w:rsidRPr="000A4E00">
        <w:t>[592]</w:t>
      </w:r>
      <w:r w:rsidRPr="000A4E00">
        <w:tab/>
        <w:t>Schedule 5, entries for Morphine</w:t>
      </w:r>
    </w:p>
    <w:p w14:paraId="5A3D56B3" w14:textId="77777777" w:rsidR="00B700D5" w:rsidRPr="000A4E00" w:rsidRDefault="008B7297">
      <w:pPr>
        <w:pStyle w:val="InstructionActionOneWord"/>
      </w:pPr>
      <w:r w:rsidRPr="000A4E00">
        <w:t>omit:</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5A476602" w14:textId="77777777" w:rsidTr="00B700D5">
        <w:tc>
          <w:tcPr>
            <w:tcW w:w="1150" w:type="pct"/>
          </w:tcPr>
          <w:p w14:paraId="7E33FAE6" w14:textId="77777777" w:rsidR="00B700D5" w:rsidRPr="000A4E00" w:rsidRDefault="008B7297">
            <w:pPr>
              <w:pStyle w:val="AmendmentTableText"/>
            </w:pPr>
            <w:r w:rsidRPr="000A4E00">
              <w:t>Morphine</w:t>
            </w:r>
          </w:p>
        </w:tc>
        <w:tc>
          <w:tcPr>
            <w:tcW w:w="400" w:type="pct"/>
          </w:tcPr>
          <w:p w14:paraId="2B2D3CA5" w14:textId="77777777" w:rsidR="00B700D5" w:rsidRPr="000A4E00" w:rsidRDefault="008B7297">
            <w:pPr>
              <w:pStyle w:val="AmendmentTableText"/>
            </w:pPr>
            <w:r w:rsidRPr="000A4E00">
              <w:t>GRP-28109</w:t>
            </w:r>
          </w:p>
        </w:tc>
        <w:tc>
          <w:tcPr>
            <w:tcW w:w="2050" w:type="pct"/>
          </w:tcPr>
          <w:p w14:paraId="017C5FC9" w14:textId="77777777" w:rsidR="00B700D5" w:rsidRPr="000A4E00" w:rsidRDefault="008B7297">
            <w:pPr>
              <w:pStyle w:val="AmendmentTableText"/>
            </w:pPr>
            <w:r w:rsidRPr="000A4E00">
              <w:t>Oral solution containing morphine hydrochloride trihydrate 2 mg per mL, 1 mL</w:t>
            </w:r>
          </w:p>
        </w:tc>
        <w:tc>
          <w:tcPr>
            <w:tcW w:w="400" w:type="pct"/>
          </w:tcPr>
          <w:p w14:paraId="1B734D55" w14:textId="77777777" w:rsidR="00B700D5" w:rsidRPr="000A4E00" w:rsidRDefault="008B7297">
            <w:pPr>
              <w:pStyle w:val="AmendmentTableText"/>
            </w:pPr>
            <w:r w:rsidRPr="000A4E00">
              <w:t>Oral</w:t>
            </w:r>
          </w:p>
        </w:tc>
        <w:tc>
          <w:tcPr>
            <w:tcW w:w="1050" w:type="pct"/>
          </w:tcPr>
          <w:p w14:paraId="316A68E8" w14:textId="77777777" w:rsidR="00B700D5" w:rsidRPr="000A4E00" w:rsidRDefault="008B7297">
            <w:pPr>
              <w:pStyle w:val="AmendmentTableText"/>
            </w:pPr>
            <w:r w:rsidRPr="000A4E00">
              <w:t>Ordine 2</w:t>
            </w:r>
          </w:p>
        </w:tc>
      </w:tr>
      <w:tr w:rsidR="00B700D5" w:rsidRPr="000A4E00" w14:paraId="25D00561" w14:textId="77777777" w:rsidTr="00B700D5">
        <w:tc>
          <w:tcPr>
            <w:tcW w:w="1150" w:type="pct"/>
          </w:tcPr>
          <w:p w14:paraId="00213522" w14:textId="77777777" w:rsidR="00B700D5" w:rsidRPr="000A4E00" w:rsidRDefault="008B7297">
            <w:pPr>
              <w:pStyle w:val="AmendmentTableText"/>
            </w:pPr>
            <w:r w:rsidRPr="000A4E00">
              <w:t>Morphine</w:t>
            </w:r>
          </w:p>
        </w:tc>
        <w:tc>
          <w:tcPr>
            <w:tcW w:w="400" w:type="pct"/>
          </w:tcPr>
          <w:p w14:paraId="14FFFF6B" w14:textId="77777777" w:rsidR="00B700D5" w:rsidRPr="000A4E00" w:rsidRDefault="008B7297">
            <w:pPr>
              <w:pStyle w:val="AmendmentTableText"/>
            </w:pPr>
            <w:r w:rsidRPr="000A4E00">
              <w:t>GRP-28109</w:t>
            </w:r>
          </w:p>
        </w:tc>
        <w:tc>
          <w:tcPr>
            <w:tcW w:w="2050" w:type="pct"/>
          </w:tcPr>
          <w:p w14:paraId="3BF669D7" w14:textId="77777777" w:rsidR="00B700D5" w:rsidRPr="000A4E00" w:rsidRDefault="008B7297">
            <w:pPr>
              <w:pStyle w:val="AmendmentTableText"/>
            </w:pPr>
            <w:r w:rsidRPr="000A4E00">
              <w:t>Oral solution containing morphine sulfate 10 mg per 5 mL in 100 mL bottle, 1 mL (S19A)</w:t>
            </w:r>
          </w:p>
        </w:tc>
        <w:tc>
          <w:tcPr>
            <w:tcW w:w="400" w:type="pct"/>
          </w:tcPr>
          <w:p w14:paraId="77472743" w14:textId="77777777" w:rsidR="00B700D5" w:rsidRPr="000A4E00" w:rsidRDefault="008B7297">
            <w:pPr>
              <w:pStyle w:val="AmendmentTableText"/>
            </w:pPr>
            <w:r w:rsidRPr="000A4E00">
              <w:t>Oral</w:t>
            </w:r>
          </w:p>
        </w:tc>
        <w:tc>
          <w:tcPr>
            <w:tcW w:w="1050" w:type="pct"/>
          </w:tcPr>
          <w:p w14:paraId="7FBA36AA" w14:textId="77777777" w:rsidR="00B700D5" w:rsidRPr="000A4E00" w:rsidRDefault="008B7297">
            <w:pPr>
              <w:pStyle w:val="AmendmentTableText"/>
            </w:pPr>
            <w:r w:rsidRPr="000A4E00">
              <w:t>Morphine Oral Solution (Martindale Pharma) 10 mg/5 mL</w:t>
            </w:r>
          </w:p>
        </w:tc>
      </w:tr>
      <w:tr w:rsidR="00B700D5" w:rsidRPr="000A4E00" w14:paraId="7B29D42A" w14:textId="77777777" w:rsidTr="00B700D5">
        <w:tc>
          <w:tcPr>
            <w:tcW w:w="1150" w:type="pct"/>
          </w:tcPr>
          <w:p w14:paraId="386B2A30" w14:textId="77777777" w:rsidR="00B700D5" w:rsidRPr="000A4E00" w:rsidRDefault="008B7297">
            <w:pPr>
              <w:pStyle w:val="AmendmentTableText"/>
            </w:pPr>
            <w:r w:rsidRPr="000A4E00">
              <w:t>Morphine</w:t>
            </w:r>
          </w:p>
        </w:tc>
        <w:tc>
          <w:tcPr>
            <w:tcW w:w="400" w:type="pct"/>
          </w:tcPr>
          <w:p w14:paraId="023E4603" w14:textId="77777777" w:rsidR="00B700D5" w:rsidRPr="000A4E00" w:rsidRDefault="008B7297">
            <w:pPr>
              <w:pStyle w:val="AmendmentTableText"/>
            </w:pPr>
            <w:r w:rsidRPr="000A4E00">
              <w:t>GRP-28109</w:t>
            </w:r>
          </w:p>
        </w:tc>
        <w:tc>
          <w:tcPr>
            <w:tcW w:w="2050" w:type="pct"/>
          </w:tcPr>
          <w:p w14:paraId="2A109B03" w14:textId="77777777" w:rsidR="00B700D5" w:rsidRPr="000A4E00" w:rsidRDefault="008B7297">
            <w:pPr>
              <w:pStyle w:val="AmendmentTableText"/>
            </w:pPr>
            <w:r w:rsidRPr="000A4E00">
              <w:t>Oral solution containing morphine sulfate 10 mg per 5 mL in 300 mL bottle, 1 mL (S19A)</w:t>
            </w:r>
          </w:p>
        </w:tc>
        <w:tc>
          <w:tcPr>
            <w:tcW w:w="400" w:type="pct"/>
          </w:tcPr>
          <w:p w14:paraId="5A17853A" w14:textId="77777777" w:rsidR="00B700D5" w:rsidRPr="000A4E00" w:rsidRDefault="008B7297">
            <w:pPr>
              <w:pStyle w:val="AmendmentTableText"/>
            </w:pPr>
            <w:r w:rsidRPr="000A4E00">
              <w:t>Oral</w:t>
            </w:r>
          </w:p>
        </w:tc>
        <w:tc>
          <w:tcPr>
            <w:tcW w:w="1050" w:type="pct"/>
          </w:tcPr>
          <w:p w14:paraId="535EE952" w14:textId="77777777" w:rsidR="00B700D5" w:rsidRPr="000A4E00" w:rsidRDefault="008B7297">
            <w:pPr>
              <w:pStyle w:val="AmendmentTableText"/>
            </w:pPr>
            <w:r w:rsidRPr="000A4E00">
              <w:t>Morphine Oral Solution (Martindale Pharma) 10 mg/5 mL</w:t>
            </w:r>
          </w:p>
        </w:tc>
      </w:tr>
      <w:tr w:rsidR="00B700D5" w:rsidRPr="000A4E00" w14:paraId="380B07C1" w14:textId="77777777" w:rsidTr="00B700D5">
        <w:tc>
          <w:tcPr>
            <w:tcW w:w="1150" w:type="pct"/>
          </w:tcPr>
          <w:p w14:paraId="0EBD463F" w14:textId="77777777" w:rsidR="00B700D5" w:rsidRPr="000A4E00" w:rsidRDefault="008B7297">
            <w:pPr>
              <w:pStyle w:val="AmendmentTableText"/>
            </w:pPr>
            <w:r w:rsidRPr="000A4E00">
              <w:t>Morphine</w:t>
            </w:r>
          </w:p>
        </w:tc>
        <w:tc>
          <w:tcPr>
            <w:tcW w:w="400" w:type="pct"/>
          </w:tcPr>
          <w:p w14:paraId="0E3CA373" w14:textId="77777777" w:rsidR="00B700D5" w:rsidRPr="000A4E00" w:rsidRDefault="008B7297">
            <w:pPr>
              <w:pStyle w:val="AmendmentTableText"/>
            </w:pPr>
            <w:r w:rsidRPr="000A4E00">
              <w:t>GRP-28497</w:t>
            </w:r>
          </w:p>
        </w:tc>
        <w:tc>
          <w:tcPr>
            <w:tcW w:w="2050" w:type="pct"/>
          </w:tcPr>
          <w:p w14:paraId="47572DF8" w14:textId="77777777" w:rsidR="00B700D5" w:rsidRPr="000A4E00" w:rsidRDefault="008B7297">
            <w:pPr>
              <w:pStyle w:val="AmendmentTableText"/>
            </w:pPr>
            <w:r w:rsidRPr="000A4E00">
              <w:t>Oral solution containing morphine hydrochloride trihydrate 10 mg per mL, 1 mL (S19A)</w:t>
            </w:r>
          </w:p>
        </w:tc>
        <w:tc>
          <w:tcPr>
            <w:tcW w:w="400" w:type="pct"/>
          </w:tcPr>
          <w:p w14:paraId="768B6FF6" w14:textId="77777777" w:rsidR="00B700D5" w:rsidRPr="000A4E00" w:rsidRDefault="008B7297">
            <w:pPr>
              <w:pStyle w:val="AmendmentTableText"/>
            </w:pPr>
            <w:r w:rsidRPr="000A4E00">
              <w:t>Oral</w:t>
            </w:r>
          </w:p>
        </w:tc>
        <w:tc>
          <w:tcPr>
            <w:tcW w:w="1050" w:type="pct"/>
          </w:tcPr>
          <w:p w14:paraId="5E532DA5" w14:textId="77777777" w:rsidR="00B700D5" w:rsidRPr="000A4E00" w:rsidRDefault="008B7297">
            <w:pPr>
              <w:pStyle w:val="AmendmentTableText"/>
            </w:pPr>
            <w:r w:rsidRPr="000A4E00">
              <w:t>Morphini HCl Streuli</w:t>
            </w:r>
          </w:p>
        </w:tc>
      </w:tr>
    </w:tbl>
    <w:p w14:paraId="1A3557C6" w14:textId="77777777" w:rsidR="00B700D5" w:rsidRPr="000A4E00" w:rsidRDefault="008B7297">
      <w:pPr>
        <w:pStyle w:val="InstructionMain"/>
      </w:pPr>
      <w:bookmarkStart w:id="428" w:name="f-1470633-C7D04D735C08A74AA55C5CE704E03A"/>
      <w:bookmarkEnd w:id="427"/>
      <w:r w:rsidRPr="000A4E00">
        <w:t>[593]</w:t>
      </w:r>
      <w:r w:rsidRPr="000A4E00">
        <w:tab/>
        <w:t xml:space="preserve">Schedule 5, entry for Nebivolol </w:t>
      </w:r>
      <w:r w:rsidRPr="000A4E00">
        <w:rPr>
          <w:i/>
        </w:rPr>
        <w:t>[GRP-22506]</w:t>
      </w:r>
    </w:p>
    <w:p w14:paraId="0B75068C" w14:textId="77777777" w:rsidR="00B700D5" w:rsidRPr="000A4E00" w:rsidRDefault="008B7297">
      <w:pPr>
        <w:pStyle w:val="InstructionActionOneWord"/>
      </w:pPr>
      <w:r w:rsidRPr="000A4E00">
        <w:t xml:space="preserve">insert in the column headed “Brand” after entry for the brand “Nebivolol Sandoz”: </w:t>
      </w:r>
      <w:r w:rsidRPr="000A4E00">
        <w:rPr>
          <w:rStyle w:val="CPCode"/>
        </w:rPr>
        <w:t>NEBIVOLOL-WGR</w:t>
      </w:r>
    </w:p>
    <w:p w14:paraId="2388E481" w14:textId="77777777" w:rsidR="00B700D5" w:rsidRPr="000A4E00" w:rsidRDefault="008B7297">
      <w:pPr>
        <w:pStyle w:val="InstructionMain"/>
      </w:pPr>
      <w:bookmarkStart w:id="429" w:name="f-1470633-18"/>
      <w:bookmarkEnd w:id="428"/>
      <w:r w:rsidRPr="000A4E00">
        <w:t>[594]</w:t>
      </w:r>
      <w:r w:rsidRPr="000A4E00">
        <w:tab/>
        <w:t xml:space="preserve">Schedule 5, entry for Nebivolol </w:t>
      </w:r>
      <w:r w:rsidRPr="000A4E00">
        <w:rPr>
          <w:i/>
        </w:rPr>
        <w:t>[GRP-22511]</w:t>
      </w:r>
    </w:p>
    <w:p w14:paraId="55B2F2D1" w14:textId="77777777" w:rsidR="00B700D5" w:rsidRPr="000A4E00" w:rsidRDefault="008B7297">
      <w:pPr>
        <w:pStyle w:val="InstructionActionOneWord"/>
      </w:pPr>
      <w:r w:rsidRPr="000A4E00">
        <w:t xml:space="preserve">insert in the column headed “Brand” after entry for the brand “Nebivolol Sandoz”: </w:t>
      </w:r>
      <w:r w:rsidRPr="000A4E00">
        <w:rPr>
          <w:rStyle w:val="CPCode"/>
        </w:rPr>
        <w:t>NEBIVOLOL-WGR</w:t>
      </w:r>
    </w:p>
    <w:p w14:paraId="4D1A207B" w14:textId="77777777" w:rsidR="00B700D5" w:rsidRPr="000A4E00" w:rsidRDefault="008B7297">
      <w:pPr>
        <w:pStyle w:val="InstructionMain"/>
      </w:pPr>
      <w:bookmarkStart w:id="430" w:name="f-1470633-17"/>
      <w:bookmarkEnd w:id="429"/>
      <w:r w:rsidRPr="000A4E00">
        <w:t>[595]</w:t>
      </w:r>
      <w:r w:rsidRPr="000A4E00">
        <w:tab/>
        <w:t xml:space="preserve">Schedule 5, entry for Nebivolol </w:t>
      </w:r>
      <w:r w:rsidRPr="000A4E00">
        <w:rPr>
          <w:i/>
        </w:rPr>
        <w:t>[GRP-22512]</w:t>
      </w:r>
    </w:p>
    <w:p w14:paraId="7E5CDF61" w14:textId="77777777" w:rsidR="00B700D5" w:rsidRPr="000A4E00" w:rsidRDefault="008B7297">
      <w:pPr>
        <w:pStyle w:val="InstructionActionOneWord"/>
      </w:pPr>
      <w:r w:rsidRPr="000A4E00">
        <w:t xml:space="preserve">insert in the column headed “Brand” after entry for the brand “Nebivolol Sandoz”: </w:t>
      </w:r>
      <w:r w:rsidRPr="000A4E00">
        <w:rPr>
          <w:rStyle w:val="CPCode"/>
        </w:rPr>
        <w:t>NEBIVOLOL-WGR</w:t>
      </w:r>
    </w:p>
    <w:p w14:paraId="4BF27E21" w14:textId="77777777" w:rsidR="00B700D5" w:rsidRPr="000A4E00" w:rsidRDefault="008B7297">
      <w:pPr>
        <w:pStyle w:val="InstructionMain"/>
      </w:pPr>
      <w:bookmarkStart w:id="431" w:name="f-1470633-394044B3109FA091D34A85A6FF71E1"/>
      <w:bookmarkEnd w:id="430"/>
      <w:r w:rsidRPr="000A4E00">
        <w:t>[596]</w:t>
      </w:r>
      <w:r w:rsidRPr="000A4E00">
        <w:tab/>
        <w:t>Schedule 5, entry for Olanzapine</w:t>
      </w:r>
      <w:r w:rsidRPr="000A4E00">
        <w:rPr>
          <w:i/>
        </w:rPr>
        <w:t xml:space="preserve"> [GRP-15921]</w:t>
      </w:r>
    </w:p>
    <w:p w14:paraId="30DD956D" w14:textId="77777777" w:rsidR="00B700D5" w:rsidRPr="000A4E00" w:rsidRDefault="008B7297">
      <w:pPr>
        <w:pStyle w:val="InstructionActionOneWord"/>
      </w:pPr>
      <w:r w:rsidRPr="000A4E00">
        <w:t xml:space="preserve">omit from the column headed “Brand”: </w:t>
      </w:r>
      <w:r w:rsidRPr="000A4E00">
        <w:rPr>
          <w:rStyle w:val="CPCode"/>
        </w:rPr>
        <w:t>Olanzapine APOTEX</w:t>
      </w:r>
    </w:p>
    <w:p w14:paraId="3FBA3D7B" w14:textId="77777777" w:rsidR="00B700D5" w:rsidRPr="000A4E00" w:rsidRDefault="008B7297">
      <w:pPr>
        <w:pStyle w:val="InstructionMain"/>
      </w:pPr>
      <w:bookmarkStart w:id="432" w:name="f-1470633-3DD58383553AAA5C9106C0614D7D3B"/>
      <w:bookmarkEnd w:id="431"/>
      <w:r w:rsidRPr="000A4E00">
        <w:t>[597]</w:t>
      </w:r>
      <w:r w:rsidRPr="000A4E00">
        <w:tab/>
        <w:t xml:space="preserve">Schedule 5, entry for Olmesartan with amlodipine </w:t>
      </w:r>
      <w:r w:rsidRPr="000A4E00">
        <w:rPr>
          <w:i/>
        </w:rPr>
        <w:t>[GRP-21160]</w:t>
      </w:r>
    </w:p>
    <w:p w14:paraId="66D56B14"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691A44D4" w14:textId="77777777" w:rsidTr="00B700D5">
        <w:tc>
          <w:tcPr>
            <w:tcW w:w="1150" w:type="pct"/>
          </w:tcPr>
          <w:p w14:paraId="2479BE7A" w14:textId="77777777" w:rsidR="00B700D5" w:rsidRPr="000A4E00" w:rsidRDefault="008B7297">
            <w:pPr>
              <w:pStyle w:val="AmendmentTableText"/>
            </w:pPr>
            <w:r w:rsidRPr="000A4E00">
              <w:t>Olmesartan with amlodipine</w:t>
            </w:r>
          </w:p>
        </w:tc>
        <w:tc>
          <w:tcPr>
            <w:tcW w:w="400" w:type="pct"/>
          </w:tcPr>
          <w:p w14:paraId="6D8D0A7C" w14:textId="77777777" w:rsidR="00B700D5" w:rsidRPr="000A4E00" w:rsidRDefault="008B7297">
            <w:pPr>
              <w:pStyle w:val="AmendmentTableText"/>
            </w:pPr>
            <w:r w:rsidRPr="000A4E00">
              <w:t>GRP-21160</w:t>
            </w:r>
          </w:p>
        </w:tc>
        <w:tc>
          <w:tcPr>
            <w:tcW w:w="2050" w:type="pct"/>
          </w:tcPr>
          <w:p w14:paraId="56D831C7" w14:textId="77777777" w:rsidR="00B700D5" w:rsidRPr="000A4E00" w:rsidRDefault="008B7297">
            <w:pPr>
              <w:pStyle w:val="AmendmentTableText"/>
            </w:pPr>
            <w:r w:rsidRPr="000A4E00">
              <w:t>Tablet containing olmesartan medoxomil 40 mg with amlodipine 5 mg (as besilate)</w:t>
            </w:r>
          </w:p>
        </w:tc>
        <w:tc>
          <w:tcPr>
            <w:tcW w:w="400" w:type="pct"/>
          </w:tcPr>
          <w:p w14:paraId="3EFA8D83" w14:textId="77777777" w:rsidR="00B700D5" w:rsidRPr="000A4E00" w:rsidRDefault="008B7297">
            <w:pPr>
              <w:pStyle w:val="AmendmentTableText"/>
            </w:pPr>
            <w:r w:rsidRPr="000A4E00">
              <w:t>Oral</w:t>
            </w:r>
          </w:p>
        </w:tc>
        <w:tc>
          <w:tcPr>
            <w:tcW w:w="1050" w:type="pct"/>
          </w:tcPr>
          <w:p w14:paraId="2D13BBD9" w14:textId="77777777" w:rsidR="00B700D5" w:rsidRPr="000A4E00" w:rsidRDefault="008B7297">
            <w:pPr>
              <w:pStyle w:val="AmendmentTableText"/>
            </w:pPr>
            <w:r w:rsidRPr="000A4E00">
              <w:t>APO-OLMESARTAN/AMLODIPINE 40/5</w:t>
            </w:r>
            <w:r w:rsidRPr="000A4E00">
              <w:br/>
              <w:t>OLMEKAR</w:t>
            </w:r>
            <w:r w:rsidRPr="000A4E00">
              <w:br/>
              <w:t>Olmesartan/Amlodipine - MYL 40/5</w:t>
            </w:r>
            <w:r w:rsidRPr="000A4E00">
              <w:br/>
              <w:t>Olmesartan/Amlodipine Sandoz</w:t>
            </w:r>
            <w:r w:rsidRPr="000A4E00">
              <w:br/>
              <w:t>OLMESARTAN AMLODIPINE-WGR 40/5</w:t>
            </w:r>
            <w:r w:rsidRPr="000A4E00">
              <w:br/>
              <w:t>Pharmacor Olmesartan Amlodipine 40/5</w:t>
            </w:r>
            <w:r w:rsidRPr="000A4E00">
              <w:br/>
              <w:t>Sevikar 40/5</w:t>
            </w:r>
          </w:p>
        </w:tc>
      </w:tr>
    </w:tbl>
    <w:p w14:paraId="2FCF606B" w14:textId="77777777" w:rsidR="00B700D5" w:rsidRPr="000A4E00" w:rsidRDefault="008B7297">
      <w:pPr>
        <w:pStyle w:val="InstructionMain"/>
      </w:pPr>
      <w:bookmarkStart w:id="433" w:name="f-1470633-1BEE7CB7A5676C129389054458957B"/>
      <w:bookmarkEnd w:id="432"/>
      <w:r w:rsidRPr="000A4E00">
        <w:t>[598]</w:t>
      </w:r>
      <w:r w:rsidRPr="000A4E00">
        <w:tab/>
        <w:t>Schedule 5, entry for Ondansetron</w:t>
      </w:r>
      <w:r w:rsidRPr="000A4E00">
        <w:rPr>
          <w:i/>
        </w:rPr>
        <w:t xml:space="preserve"> </w:t>
      </w:r>
      <w:r w:rsidRPr="000A4E00">
        <w:t>in the form Tablet (orally disintegrating) 4 mg</w:t>
      </w:r>
    </w:p>
    <w:p w14:paraId="41B2B5D3" w14:textId="77777777" w:rsidR="00B700D5" w:rsidRPr="000A4E00" w:rsidRDefault="008B7297">
      <w:pPr>
        <w:pStyle w:val="InstructionActionOneWord"/>
      </w:pPr>
      <w:r w:rsidRPr="000A4E00">
        <w:t xml:space="preserve">omit from the column headed “Brand”: </w:t>
      </w:r>
      <w:r w:rsidRPr="000A4E00">
        <w:rPr>
          <w:rStyle w:val="CPCode"/>
        </w:rPr>
        <w:t>Ondansetron Mylan ODT</w:t>
      </w:r>
    </w:p>
    <w:p w14:paraId="7FF62808" w14:textId="77777777" w:rsidR="00B700D5" w:rsidRPr="000A4E00" w:rsidRDefault="008B7297">
      <w:pPr>
        <w:pStyle w:val="InstructionMain"/>
      </w:pPr>
      <w:bookmarkStart w:id="434" w:name="f-1470633-FED6230AE2466F12E91D1CD684BE8C"/>
      <w:bookmarkEnd w:id="433"/>
      <w:r w:rsidRPr="000A4E00">
        <w:t>[599]</w:t>
      </w:r>
      <w:r w:rsidRPr="000A4E00">
        <w:tab/>
        <w:t xml:space="preserve">Schedule 5, entry for Pantoprazole </w:t>
      </w:r>
      <w:r w:rsidRPr="000A4E00">
        <w:rPr>
          <w:i/>
        </w:rPr>
        <w:t>[GRP-19833]</w:t>
      </w:r>
    </w:p>
    <w:p w14:paraId="216AA695" w14:textId="77777777" w:rsidR="00B700D5" w:rsidRPr="000A4E00" w:rsidRDefault="008B7297">
      <w:pPr>
        <w:pStyle w:val="InstructionActionOneWord"/>
      </w:pPr>
      <w:r w:rsidRPr="000A4E00">
        <w:t>substitute:</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27491075" w14:textId="77777777" w:rsidTr="00B700D5">
        <w:tc>
          <w:tcPr>
            <w:tcW w:w="1150" w:type="pct"/>
          </w:tcPr>
          <w:p w14:paraId="1385565B" w14:textId="77777777" w:rsidR="00B700D5" w:rsidRPr="000A4E00" w:rsidRDefault="008B7297">
            <w:pPr>
              <w:pStyle w:val="AmendmentTableText"/>
            </w:pPr>
            <w:r w:rsidRPr="000A4E00">
              <w:t>Pantoprazole</w:t>
            </w:r>
          </w:p>
        </w:tc>
        <w:tc>
          <w:tcPr>
            <w:tcW w:w="400" w:type="pct"/>
          </w:tcPr>
          <w:p w14:paraId="7D4EABAF" w14:textId="77777777" w:rsidR="00B700D5" w:rsidRPr="000A4E00" w:rsidRDefault="008B7297">
            <w:pPr>
              <w:pStyle w:val="AmendmentTableText"/>
            </w:pPr>
            <w:r w:rsidRPr="000A4E00">
              <w:t>GRP-19833</w:t>
            </w:r>
          </w:p>
        </w:tc>
        <w:tc>
          <w:tcPr>
            <w:tcW w:w="2050" w:type="pct"/>
          </w:tcPr>
          <w:p w14:paraId="4E1D557B" w14:textId="77777777" w:rsidR="00B700D5" w:rsidRPr="000A4E00" w:rsidRDefault="008B7297">
            <w:pPr>
              <w:pStyle w:val="AmendmentTableText"/>
            </w:pPr>
            <w:r w:rsidRPr="000A4E00">
              <w:t>Tablet (enteric coated) 20 mg (as sodium sesquihydrate)</w:t>
            </w:r>
          </w:p>
        </w:tc>
        <w:tc>
          <w:tcPr>
            <w:tcW w:w="400" w:type="pct"/>
          </w:tcPr>
          <w:p w14:paraId="566521BB" w14:textId="77777777" w:rsidR="00B700D5" w:rsidRPr="000A4E00" w:rsidRDefault="008B7297">
            <w:pPr>
              <w:pStyle w:val="AmendmentTableText"/>
            </w:pPr>
            <w:r w:rsidRPr="000A4E00">
              <w:t>Oral</w:t>
            </w:r>
          </w:p>
        </w:tc>
        <w:tc>
          <w:tcPr>
            <w:tcW w:w="1050" w:type="pct"/>
          </w:tcPr>
          <w:p w14:paraId="00CBD8CE" w14:textId="77777777" w:rsidR="00B700D5" w:rsidRPr="000A4E00" w:rsidRDefault="008B7297">
            <w:pPr>
              <w:pStyle w:val="AmendmentTableText"/>
            </w:pPr>
            <w:r w:rsidRPr="000A4E00">
              <w:t>APO-Pantoprazole</w:t>
            </w:r>
            <w:r w:rsidRPr="000A4E00">
              <w:br/>
              <w:t>APX-PANTOPRAZOLE</w:t>
            </w:r>
            <w:r w:rsidRPr="000A4E00">
              <w:br/>
              <w:t>BTC Pantoprazole</w:t>
            </w:r>
            <w:r w:rsidRPr="000A4E00">
              <w:br/>
              <w:t>Ozpan</w:t>
            </w:r>
            <w:r w:rsidRPr="000A4E00">
              <w:br/>
              <w:t>Panthron</w:t>
            </w:r>
            <w:r w:rsidRPr="000A4E00">
              <w:br/>
              <w:t>Pantoprazole APOTEX</w:t>
            </w:r>
            <w:r w:rsidRPr="000A4E00">
              <w:br/>
              <w:t>Pantoprazole generichealth</w:t>
            </w:r>
            <w:r w:rsidRPr="000A4E00">
              <w:br/>
              <w:t>Pantoprazole Sandoz</w:t>
            </w:r>
            <w:r w:rsidRPr="000A4E00">
              <w:br/>
              <w:t>PANTOPRAZOLE-WGR</w:t>
            </w:r>
            <w:r w:rsidRPr="000A4E00">
              <w:br/>
              <w:t>Salpraz</w:t>
            </w:r>
            <w:r w:rsidRPr="000A4E00">
              <w:br/>
              <w:t>Somac</w:t>
            </w:r>
            <w:r w:rsidRPr="000A4E00">
              <w:br/>
              <w:t>Sozol</w:t>
            </w:r>
          </w:p>
        </w:tc>
      </w:tr>
    </w:tbl>
    <w:p w14:paraId="39092622" w14:textId="77777777" w:rsidR="00B700D5" w:rsidRPr="000A4E00" w:rsidRDefault="008B7297">
      <w:pPr>
        <w:pStyle w:val="InstructionMain"/>
      </w:pPr>
      <w:bookmarkStart w:id="435" w:name="f-1470633-1B254DE36C7B4AD95D5F7F02FCE49A"/>
      <w:bookmarkEnd w:id="434"/>
      <w:r w:rsidRPr="000A4E00">
        <w:t>[600]</w:t>
      </w:r>
      <w:r w:rsidRPr="000A4E00">
        <w:tab/>
        <w:t>Schedule 5, entry for Risperidone</w:t>
      </w:r>
      <w:r w:rsidRPr="000A4E00">
        <w:rPr>
          <w:i/>
        </w:rPr>
        <w:t xml:space="preserve"> [GRP-19844]</w:t>
      </w:r>
    </w:p>
    <w:p w14:paraId="2F08AC39" w14:textId="77777777" w:rsidR="00B700D5" w:rsidRPr="000A4E00" w:rsidRDefault="008B7297">
      <w:pPr>
        <w:pStyle w:val="InstructionActionOneWord"/>
      </w:pPr>
      <w:r w:rsidRPr="000A4E00">
        <w:t xml:space="preserve">omit from the column headed “Brand”: </w:t>
      </w:r>
      <w:r w:rsidRPr="000A4E00">
        <w:rPr>
          <w:rStyle w:val="CPCode"/>
        </w:rPr>
        <w:t>NOUMED RISPERIDONE</w:t>
      </w:r>
    </w:p>
    <w:p w14:paraId="7AC3DBF9" w14:textId="77777777" w:rsidR="00B700D5" w:rsidRPr="000A4E00" w:rsidRDefault="008B7297">
      <w:pPr>
        <w:pStyle w:val="InstructionMain"/>
      </w:pPr>
      <w:bookmarkStart w:id="436" w:name="f-1470633-19"/>
      <w:bookmarkEnd w:id="435"/>
      <w:r w:rsidRPr="000A4E00">
        <w:t>[601]</w:t>
      </w:r>
      <w:r w:rsidRPr="000A4E00">
        <w:tab/>
        <w:t>Schedule 5, entry for Risperidone</w:t>
      </w:r>
      <w:r w:rsidRPr="000A4E00">
        <w:rPr>
          <w:i/>
        </w:rPr>
        <w:t xml:space="preserve"> [GRP-19938]</w:t>
      </w:r>
    </w:p>
    <w:p w14:paraId="46DAD46C" w14:textId="77777777" w:rsidR="00B700D5" w:rsidRPr="000A4E00" w:rsidRDefault="008B7297">
      <w:pPr>
        <w:pStyle w:val="InstructionActionOneWord"/>
      </w:pPr>
      <w:r w:rsidRPr="000A4E00">
        <w:t xml:space="preserve">omit from the column headed “Brand”: </w:t>
      </w:r>
      <w:r w:rsidRPr="000A4E00">
        <w:rPr>
          <w:rStyle w:val="CPCode"/>
        </w:rPr>
        <w:t>NOUMED RISPERIDONE</w:t>
      </w:r>
    </w:p>
    <w:p w14:paraId="5413FB8A" w14:textId="77777777" w:rsidR="00B700D5" w:rsidRPr="000A4E00" w:rsidRDefault="008B7297">
      <w:pPr>
        <w:pStyle w:val="InstructionMain"/>
      </w:pPr>
      <w:bookmarkStart w:id="437" w:name="f-1470633-20"/>
      <w:bookmarkEnd w:id="436"/>
      <w:r w:rsidRPr="000A4E00">
        <w:t>[602]</w:t>
      </w:r>
      <w:r w:rsidRPr="000A4E00">
        <w:tab/>
        <w:t>Schedule 5, entry for Risperidone</w:t>
      </w:r>
      <w:r w:rsidRPr="000A4E00">
        <w:rPr>
          <w:i/>
        </w:rPr>
        <w:t xml:space="preserve"> [GRP-20017]</w:t>
      </w:r>
    </w:p>
    <w:p w14:paraId="1DA5C1D7" w14:textId="77777777" w:rsidR="00B700D5" w:rsidRPr="000A4E00" w:rsidRDefault="008B7297">
      <w:pPr>
        <w:pStyle w:val="InstructionActionOneWord"/>
      </w:pPr>
      <w:r w:rsidRPr="000A4E00">
        <w:t xml:space="preserve">omit from the column headed “Brand”: </w:t>
      </w:r>
      <w:r w:rsidRPr="000A4E00">
        <w:rPr>
          <w:rStyle w:val="CPCode"/>
        </w:rPr>
        <w:t>NOUMED RISPERIDONE</w:t>
      </w:r>
    </w:p>
    <w:p w14:paraId="7B0A0D60" w14:textId="77777777" w:rsidR="00B700D5" w:rsidRPr="000A4E00" w:rsidRDefault="008B7297">
      <w:pPr>
        <w:pStyle w:val="InstructionMain"/>
      </w:pPr>
      <w:bookmarkStart w:id="438" w:name="f-1470633-21"/>
      <w:bookmarkEnd w:id="437"/>
      <w:r w:rsidRPr="000A4E00">
        <w:t>[603]</w:t>
      </w:r>
      <w:r w:rsidRPr="000A4E00">
        <w:tab/>
        <w:t>Schedule 5, entry for Risperidone</w:t>
      </w:r>
      <w:r w:rsidRPr="000A4E00">
        <w:rPr>
          <w:i/>
        </w:rPr>
        <w:t xml:space="preserve"> [GRP-20120]</w:t>
      </w:r>
    </w:p>
    <w:p w14:paraId="4BB00586" w14:textId="77777777" w:rsidR="00B700D5" w:rsidRPr="000A4E00" w:rsidRDefault="008B7297">
      <w:pPr>
        <w:pStyle w:val="InstructionActionOneWord"/>
      </w:pPr>
      <w:r w:rsidRPr="000A4E00">
        <w:t xml:space="preserve">omit from the column headed “Brand”: </w:t>
      </w:r>
      <w:r w:rsidRPr="000A4E00">
        <w:rPr>
          <w:rStyle w:val="CPCode"/>
        </w:rPr>
        <w:t>NOUMED RISPERIDONE</w:t>
      </w:r>
    </w:p>
    <w:p w14:paraId="3AD0C404" w14:textId="77777777" w:rsidR="00B700D5" w:rsidRPr="000A4E00" w:rsidRDefault="008B7297">
      <w:pPr>
        <w:pStyle w:val="InstructionMain"/>
      </w:pPr>
      <w:bookmarkStart w:id="439" w:name="f-1470633-6420B4A1EC3562336D5A1A524273C0"/>
      <w:bookmarkEnd w:id="438"/>
      <w:r w:rsidRPr="000A4E00">
        <w:t>[604]</w:t>
      </w:r>
      <w:r w:rsidRPr="000A4E00">
        <w:tab/>
        <w:t>Schedule 5, omit entries for Timolol</w:t>
      </w:r>
    </w:p>
    <w:p w14:paraId="75FC9B3A" w14:textId="77777777" w:rsidR="00B700D5" w:rsidRPr="000A4E00" w:rsidRDefault="008B7297">
      <w:pPr>
        <w:pStyle w:val="InstructionMain"/>
      </w:pPr>
      <w:bookmarkStart w:id="440" w:name="f-1470633-21A4DC4A1EE594E617AB97B6A4753D"/>
      <w:bookmarkEnd w:id="439"/>
      <w:r w:rsidRPr="000A4E00">
        <w:t>[605]</w:t>
      </w:r>
      <w:r w:rsidRPr="000A4E00">
        <w:tab/>
        <w:t xml:space="preserve">Schedule 5, after entry for Valsartan with hydrochlorothiazide </w:t>
      </w:r>
      <w:r w:rsidRPr="000A4E00">
        <w:rPr>
          <w:i/>
        </w:rPr>
        <w:t>[GRP-19966]</w:t>
      </w:r>
    </w:p>
    <w:p w14:paraId="76DBEEBD" w14:textId="77777777" w:rsidR="00B700D5" w:rsidRPr="000A4E00" w:rsidRDefault="008B7297">
      <w:pPr>
        <w:pStyle w:val="InstructionActionOneWord"/>
      </w:pPr>
      <w:r w:rsidRPr="000A4E00">
        <w:t>insert:</w:t>
      </w:r>
    </w:p>
    <w:tbl>
      <w:tblPr>
        <w:tblStyle w:val="PlainTable21"/>
        <w:tblW w:w="5000" w:type="pct"/>
        <w:tblLook w:val="0600" w:firstRow="0" w:lastRow="0" w:firstColumn="0" w:lastColumn="0" w:noHBand="1" w:noVBand="1"/>
      </w:tblPr>
      <w:tblGrid>
        <w:gridCol w:w="3155"/>
        <w:gridCol w:w="1097"/>
        <w:gridCol w:w="5623"/>
        <w:gridCol w:w="1097"/>
        <w:gridCol w:w="2743"/>
      </w:tblGrid>
      <w:tr w:rsidR="00B700D5" w:rsidRPr="000A4E00" w14:paraId="4541B56B" w14:textId="77777777" w:rsidTr="00B700D5">
        <w:tc>
          <w:tcPr>
            <w:tcW w:w="1150" w:type="pct"/>
          </w:tcPr>
          <w:p w14:paraId="6E62AD70" w14:textId="77777777" w:rsidR="00B700D5" w:rsidRPr="000A4E00" w:rsidRDefault="008B7297">
            <w:pPr>
              <w:pStyle w:val="AmendmentTableText"/>
            </w:pPr>
            <w:r w:rsidRPr="000A4E00">
              <w:t>Vancomycin</w:t>
            </w:r>
          </w:p>
        </w:tc>
        <w:tc>
          <w:tcPr>
            <w:tcW w:w="400" w:type="pct"/>
          </w:tcPr>
          <w:p w14:paraId="5AA4875D" w14:textId="77777777" w:rsidR="00B700D5" w:rsidRPr="000A4E00" w:rsidRDefault="008B7297">
            <w:pPr>
              <w:pStyle w:val="AmendmentTableText"/>
            </w:pPr>
            <w:r w:rsidRPr="000A4E00">
              <w:t>GRP-19969</w:t>
            </w:r>
          </w:p>
        </w:tc>
        <w:tc>
          <w:tcPr>
            <w:tcW w:w="2050" w:type="pct"/>
          </w:tcPr>
          <w:p w14:paraId="74E9E75A" w14:textId="77777777" w:rsidR="00B700D5" w:rsidRPr="000A4E00" w:rsidRDefault="008B7297">
            <w:pPr>
              <w:pStyle w:val="AmendmentTableText"/>
            </w:pPr>
            <w:r w:rsidRPr="000A4E00">
              <w:t>Powder for injection 500 mg (500,000 I.U.) (as hydrochloride)</w:t>
            </w:r>
          </w:p>
        </w:tc>
        <w:tc>
          <w:tcPr>
            <w:tcW w:w="400" w:type="pct"/>
          </w:tcPr>
          <w:p w14:paraId="4C5D6F77" w14:textId="77777777" w:rsidR="00B700D5" w:rsidRPr="000A4E00" w:rsidRDefault="008B7297">
            <w:pPr>
              <w:pStyle w:val="AmendmentTableText"/>
            </w:pPr>
            <w:r w:rsidRPr="000A4E00">
              <w:t>Injection</w:t>
            </w:r>
          </w:p>
        </w:tc>
        <w:tc>
          <w:tcPr>
            <w:tcW w:w="1050" w:type="pct"/>
          </w:tcPr>
          <w:p w14:paraId="378A072A" w14:textId="45F6E439" w:rsidR="00B700D5" w:rsidRPr="000A4E00" w:rsidRDefault="008B7297">
            <w:pPr>
              <w:pStyle w:val="AmendmentTableText"/>
            </w:pPr>
            <w:r w:rsidRPr="000A4E00">
              <w:t>Vancomycin Juno</w:t>
            </w:r>
            <w:r w:rsidR="000F2DFF" w:rsidRPr="000A4E00">
              <w:br/>
            </w:r>
            <w:r w:rsidRPr="000A4E00">
              <w:t>Vancomycin Viatris</w:t>
            </w:r>
          </w:p>
        </w:tc>
      </w:tr>
      <w:tr w:rsidR="00B700D5" w14:paraId="5A0FD5A7" w14:textId="77777777" w:rsidTr="00B700D5">
        <w:tc>
          <w:tcPr>
            <w:tcW w:w="1150" w:type="pct"/>
          </w:tcPr>
          <w:p w14:paraId="04D99793" w14:textId="77777777" w:rsidR="00B700D5" w:rsidRPr="000A4E00" w:rsidRDefault="008B7297">
            <w:pPr>
              <w:pStyle w:val="AmendmentTableText"/>
            </w:pPr>
            <w:r w:rsidRPr="000A4E00">
              <w:t>Vancomycin</w:t>
            </w:r>
          </w:p>
        </w:tc>
        <w:tc>
          <w:tcPr>
            <w:tcW w:w="400" w:type="pct"/>
          </w:tcPr>
          <w:p w14:paraId="2A98A3BE" w14:textId="77777777" w:rsidR="00B700D5" w:rsidRPr="000A4E00" w:rsidRDefault="008B7297">
            <w:pPr>
              <w:pStyle w:val="AmendmentTableText"/>
            </w:pPr>
            <w:r w:rsidRPr="000A4E00">
              <w:t>GRP-20043</w:t>
            </w:r>
          </w:p>
        </w:tc>
        <w:tc>
          <w:tcPr>
            <w:tcW w:w="2050" w:type="pct"/>
          </w:tcPr>
          <w:p w14:paraId="3CCE727C" w14:textId="77777777" w:rsidR="00B700D5" w:rsidRPr="000A4E00" w:rsidRDefault="008B7297">
            <w:pPr>
              <w:pStyle w:val="AmendmentTableText"/>
            </w:pPr>
            <w:r w:rsidRPr="000A4E00">
              <w:t>Powder for injection 1 g (1,000,000 I.U.) (as hydrochloride)</w:t>
            </w:r>
          </w:p>
        </w:tc>
        <w:tc>
          <w:tcPr>
            <w:tcW w:w="400" w:type="pct"/>
          </w:tcPr>
          <w:p w14:paraId="570ADD4E" w14:textId="77777777" w:rsidR="00B700D5" w:rsidRPr="000A4E00" w:rsidRDefault="008B7297">
            <w:pPr>
              <w:pStyle w:val="AmendmentTableText"/>
            </w:pPr>
            <w:r w:rsidRPr="000A4E00">
              <w:t>Injection</w:t>
            </w:r>
          </w:p>
        </w:tc>
        <w:tc>
          <w:tcPr>
            <w:tcW w:w="1050" w:type="pct"/>
          </w:tcPr>
          <w:p w14:paraId="56D8E681" w14:textId="2D51AACF" w:rsidR="00B700D5" w:rsidRDefault="008B7297">
            <w:pPr>
              <w:pStyle w:val="AmendmentTableText"/>
            </w:pPr>
            <w:r w:rsidRPr="000A4E00">
              <w:t>Vancomycin Juno</w:t>
            </w:r>
            <w:r w:rsidR="000F2DFF" w:rsidRPr="000A4E00">
              <w:br/>
            </w:r>
            <w:r w:rsidRPr="000A4E00">
              <w:t>Vancomycin Viatris</w:t>
            </w:r>
          </w:p>
        </w:tc>
      </w:tr>
      <w:bookmarkEnd w:id="2"/>
      <w:bookmarkEnd w:id="390"/>
      <w:bookmarkEnd w:id="440"/>
    </w:tbl>
    <w:p w14:paraId="3983DD49" w14:textId="77777777" w:rsidR="008B7297" w:rsidRDefault="008B7297"/>
    <w:sectPr w:rsidR="008B7297" w:rsidSect="000B5C30">
      <w:pgSz w:w="16838" w:h="11906" w:orient="landscape" w:code="9"/>
      <w:pgMar w:top="1701" w:right="1673" w:bottom="1701" w:left="1440" w:header="720"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5388" w14:textId="77777777" w:rsidR="0011533B" w:rsidRPr="00D416EA" w:rsidRDefault="0011533B" w:rsidP="00E51F66">
      <w:pPr>
        <w:spacing w:line="240" w:lineRule="auto"/>
      </w:pPr>
      <w:r w:rsidRPr="00D416EA">
        <w:separator/>
      </w:r>
    </w:p>
    <w:p w14:paraId="52CE3CC8" w14:textId="77777777" w:rsidR="0011533B" w:rsidRPr="00D416EA" w:rsidRDefault="0011533B"/>
    <w:p w14:paraId="4CFE9D39" w14:textId="77777777" w:rsidR="0011533B" w:rsidRPr="00D416EA" w:rsidRDefault="0011533B"/>
  </w:endnote>
  <w:endnote w:type="continuationSeparator" w:id="0">
    <w:p w14:paraId="2DD6B973" w14:textId="77777777" w:rsidR="0011533B" w:rsidRPr="00D416EA" w:rsidRDefault="0011533B" w:rsidP="00E51F66">
      <w:pPr>
        <w:spacing w:line="240" w:lineRule="auto"/>
      </w:pPr>
      <w:r w:rsidRPr="00D416EA">
        <w:continuationSeparator/>
      </w:r>
    </w:p>
    <w:p w14:paraId="219538A3" w14:textId="77777777" w:rsidR="0011533B" w:rsidRPr="00D416EA" w:rsidRDefault="0011533B"/>
    <w:p w14:paraId="74AA801B" w14:textId="77777777" w:rsidR="0011533B" w:rsidRPr="00D416EA" w:rsidRDefault="001153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AFEB" w14:textId="5CE8347E" w:rsidR="00836A63" w:rsidRDefault="00836A63">
    <w:pPr>
      <w:pStyle w:val="Footer"/>
    </w:pPr>
    <w:r>
      <w:rPr>
        <w:noProof/>
      </w:rPr>
      <mc:AlternateContent>
        <mc:Choice Requires="wps">
          <w:drawing>
            <wp:anchor distT="0" distB="0" distL="0" distR="0" simplePos="0" relativeHeight="251664384" behindDoc="0" locked="0" layoutInCell="1" allowOverlap="1" wp14:anchorId="5332B5A4" wp14:editId="7257F96A">
              <wp:simplePos x="635" y="635"/>
              <wp:positionH relativeFrom="page">
                <wp:align>center</wp:align>
              </wp:positionH>
              <wp:positionV relativeFrom="page">
                <wp:align>bottom</wp:align>
              </wp:positionV>
              <wp:extent cx="551815" cy="376555"/>
              <wp:effectExtent l="0" t="0" r="635" b="0"/>
              <wp:wrapNone/>
              <wp:docPr id="104814865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6E81D48" w14:textId="01B81F5D"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32B5A4" id="_x0000_t202" coordsize="21600,21600" o:spt="202" path="m,l,21600r21600,l21600,xe">
              <v:stroke joinstyle="miter"/>
              <v:path gradientshapeok="t" o:connecttype="rect"/>
            </v:shapetype>
            <v:shape id="Text Box 7" o:spid="_x0000_s1027" type="#_x0000_t202" alt="OFFICIAL" style="position:absolute;left:0;text-align:left;margin-left:0;margin-top:0;width:43.45pt;height:29.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" filled="f" stroked="f">
              <v:textbox style="mso-fit-shape-to-text:t" inset="0,0,0,15pt">
                <w:txbxContent>
                  <w:p w14:paraId="36E81D48" w14:textId="01B81F5D"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15BE" w14:textId="73C8C76D" w:rsidR="00A00878" w:rsidRPr="00D416EA" w:rsidRDefault="00A00878" w:rsidP="006350A7"/>
  <w:p w14:paraId="32CDA071" w14:textId="0F549A75" w:rsidR="00E51F66" w:rsidRPr="00D416EA" w:rsidRDefault="00A00878" w:rsidP="00F139FC">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0A4E00">
      <w:rPr>
        <w:i/>
        <w:noProof/>
        <w:sz w:val="18"/>
      </w:rPr>
      <w:t>National Health (Listing of Pharmaceutical Benefits) Amendment (October Update) Instrument 2025</w:t>
    </w:r>
    <w:r w:rsidR="000E16FA" w:rsidRPr="00D416EA">
      <w:rPr>
        <w:i/>
        <w:sz w:val="18"/>
      </w:rPr>
      <w:fldChar w:fldCharType="end"/>
    </w:r>
    <w:r w:rsidRPr="00D416EA">
      <w:rPr>
        <w:i/>
        <w:sz w:val="18"/>
      </w:rPr>
      <w:ptab w:relativeTo="margin" w:alignment="right" w:leader="none"/>
    </w:r>
    <w:r w:rsidR="00E3350F" w:rsidRPr="00D416EA">
      <w:rPr>
        <w:i/>
        <w:sz w:val="18"/>
      </w:rPr>
      <w:t>i</w:t>
    </w:r>
  </w:p>
  <w:p w14:paraId="18A8066C" w14:textId="77777777" w:rsidR="00F139FC" w:rsidRPr="00D416EA" w:rsidRDefault="00F139FC" w:rsidP="00F139FC">
    <w:pPr>
      <w:pStyle w:val="Footer2"/>
      <w:rPr>
        <w:noProof w:val="0"/>
      </w:rPr>
    </w:pPr>
  </w:p>
  <w:p w14:paraId="2216B613" w14:textId="77777777" w:rsidR="00F139FC" w:rsidRPr="00D416EA" w:rsidRDefault="00F139FC" w:rsidP="00F139FC">
    <w:pPr>
      <w:pStyle w:val="Foote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260" w14:textId="083635CB" w:rsidR="00BB0574" w:rsidRPr="00D416EA" w:rsidRDefault="00BB0574" w:rsidP="003C42E4">
    <w:pPr>
      <w:pStyle w:val="Footer"/>
      <w:pBdr>
        <w:top w:val="none" w:sz="0" w:space="0" w:color="auto"/>
      </w:pBd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CBD0" w14:textId="2FE6AB55" w:rsidR="00A00878" w:rsidRPr="00D416EA" w:rsidRDefault="00836A63">
    <w:pPr>
      <w:pStyle w:val="Footer"/>
      <w:jc w:val="right"/>
    </w:pPr>
    <w:r>
      <w:rPr>
        <w:noProof/>
      </w:rPr>
      <mc:AlternateContent>
        <mc:Choice Requires="wps">
          <w:drawing>
            <wp:anchor distT="0" distB="0" distL="0" distR="0" simplePos="0" relativeHeight="251667456" behindDoc="0" locked="0" layoutInCell="1" allowOverlap="1" wp14:anchorId="3F47A5AF" wp14:editId="12C30136">
              <wp:simplePos x="635" y="635"/>
              <wp:positionH relativeFrom="page">
                <wp:align>center</wp:align>
              </wp:positionH>
              <wp:positionV relativeFrom="page">
                <wp:align>bottom</wp:align>
              </wp:positionV>
              <wp:extent cx="551815" cy="376555"/>
              <wp:effectExtent l="0" t="0" r="635" b="0"/>
              <wp:wrapNone/>
              <wp:docPr id="13328584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687CCD" w14:textId="6C88A919"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47A5AF" id="_x0000_t202" coordsize="21600,21600" o:spt="202" path="m,l,21600r21600,l21600,xe">
              <v:stroke joinstyle="miter"/>
              <v:path gradientshapeok="t" o:connecttype="rect"/>
            </v:shapetype>
            <v:shape id="Text Box 10" o:spid="_x0000_s1029" type="#_x0000_t202" alt="OFFICIAL" style="position:absolute;left:0;text-align:left;margin-left:0;margin-top:0;width:43.45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3D687CCD" w14:textId="6C88A919"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v:textbox>
              <w10:wrap anchorx="page" anchory="page"/>
            </v:shape>
          </w:pict>
        </mc:Fallback>
      </mc:AlternateContent>
    </w:r>
  </w:p>
  <w:sdt>
    <w:sdtPr>
      <w:id w:val="2135128565"/>
      <w:docPartObj>
        <w:docPartGallery w:val="Page Numbers (Bottom of Page)"/>
        <w:docPartUnique/>
      </w:docPartObj>
    </w:sdtPr>
    <w:sdtContent>
      <w:p w14:paraId="1181D186" w14:textId="77777777" w:rsidR="00A00878" w:rsidRPr="00D416EA" w:rsidRDefault="00A00878">
        <w:pPr>
          <w:pStyle w:val="Footer"/>
          <w:jc w:val="right"/>
        </w:pPr>
        <w:r w:rsidRPr="00D416EA">
          <w:fldChar w:fldCharType="begin"/>
        </w:r>
        <w:r w:rsidRPr="00D416EA">
          <w:instrText xml:space="preserve"> PAGE   \* MERGEFORMAT </w:instrText>
        </w:r>
        <w:r w:rsidRPr="00D416EA">
          <w:fldChar w:fldCharType="separate"/>
        </w:r>
        <w:r w:rsidRPr="00D416EA">
          <w:t>2</w:t>
        </w:r>
        <w:r w:rsidRPr="00D416EA">
          <w:fldChar w:fldCharType="end"/>
        </w:r>
      </w:p>
    </w:sdtContent>
  </w:sdt>
  <w:p w14:paraId="2F22E12D" w14:textId="77777777" w:rsidR="00A00878" w:rsidRPr="00D416EA" w:rsidRDefault="00A00878"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3C39F" w14:textId="45E0EAC6" w:rsidR="00E3350F" w:rsidRPr="00D416EA" w:rsidRDefault="00E3350F" w:rsidP="000B5C30">
    <w:pPr>
      <w:pStyle w:val="Footer"/>
      <w:rPr>
        <w:i/>
        <w:sz w:val="18"/>
      </w:rPr>
    </w:pPr>
    <w:r w:rsidRPr="00D416EA">
      <w:rPr>
        <w:i/>
        <w:sz w:val="18"/>
      </w:rPr>
      <w:ptab w:relativeTo="margin" w:alignment="center" w:leader="none"/>
    </w:r>
    <w:r w:rsidR="000E16FA" w:rsidRPr="00D416EA">
      <w:rPr>
        <w:i/>
        <w:sz w:val="18"/>
      </w:rPr>
      <w:fldChar w:fldCharType="begin"/>
    </w:r>
    <w:r w:rsidR="000E16FA" w:rsidRPr="00D416EA">
      <w:rPr>
        <w:i/>
        <w:sz w:val="18"/>
      </w:rPr>
      <w:instrText xml:space="preserve"> STYLEREF  ShortT  \* MERGEFORMAT </w:instrText>
    </w:r>
    <w:r w:rsidR="000E16FA" w:rsidRPr="00D416EA">
      <w:rPr>
        <w:i/>
        <w:sz w:val="18"/>
      </w:rPr>
      <w:fldChar w:fldCharType="separate"/>
    </w:r>
    <w:r w:rsidR="000A4E00">
      <w:rPr>
        <w:i/>
        <w:noProof/>
        <w:sz w:val="18"/>
      </w:rPr>
      <w:t>National Health (Listing of Pharmaceutical Benefits) Amendment (October Update) Instrument 2025</w:t>
    </w:r>
    <w:r w:rsidR="000E16FA" w:rsidRPr="00D416EA">
      <w:rPr>
        <w:i/>
        <w:sz w:val="18"/>
      </w:rPr>
      <w:fldChar w:fldCharType="end"/>
    </w:r>
    <w:r w:rsidRPr="00D416EA">
      <w:rPr>
        <w:i/>
        <w:sz w:val="18"/>
      </w:rPr>
      <w:ptab w:relativeTo="margin" w:alignment="right" w:leader="none"/>
    </w:r>
    <w:r w:rsidRPr="00D416EA">
      <w:rPr>
        <w:i/>
        <w:sz w:val="18"/>
      </w:rPr>
      <w:fldChar w:fldCharType="begin"/>
    </w:r>
    <w:r w:rsidRPr="00D416EA">
      <w:rPr>
        <w:i/>
        <w:sz w:val="18"/>
      </w:rPr>
      <w:instrText xml:space="preserve"> PAGE   \* MERGEFORMAT </w:instrText>
    </w:r>
    <w:r w:rsidRPr="00D416EA">
      <w:rPr>
        <w:i/>
        <w:sz w:val="18"/>
      </w:rPr>
      <w:fldChar w:fldCharType="separate"/>
    </w:r>
    <w:r w:rsidRPr="00D416EA">
      <w:rPr>
        <w:i/>
        <w:sz w:val="18"/>
      </w:rPr>
      <w:t>1</w:t>
    </w:r>
    <w:r w:rsidRPr="00D416EA">
      <w:rPr>
        <w:i/>
        <w:sz w:val="18"/>
      </w:rPr>
      <w:fldChar w:fldCharType="end"/>
    </w:r>
  </w:p>
  <w:p w14:paraId="2E8B35A7" w14:textId="77777777" w:rsidR="00106FCA" w:rsidRPr="00D416EA" w:rsidRDefault="00106FCA" w:rsidP="00106FCA">
    <w:pPr>
      <w:pStyle w:val="Footer2"/>
      <w:rPr>
        <w:noProof w:val="0"/>
      </w:rPr>
    </w:pPr>
  </w:p>
  <w:p w14:paraId="70E148CE" w14:textId="77777777" w:rsidR="00106FCA" w:rsidRPr="00D416EA" w:rsidRDefault="00106FCA" w:rsidP="000B5C30">
    <w:pPr>
      <w:pStyle w:val="Foote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82A1" w14:textId="1C4BF35B" w:rsidR="00A00878" w:rsidRPr="00D416EA" w:rsidRDefault="00836A63" w:rsidP="00A136F5">
    <w:pPr>
      <w:pBdr>
        <w:top w:val="single" w:sz="6" w:space="1" w:color="auto"/>
      </w:pBdr>
      <w:spacing w:line="0" w:lineRule="atLeast"/>
      <w:rPr>
        <w:sz w:val="16"/>
        <w:szCs w:val="16"/>
      </w:rPr>
    </w:pPr>
    <w:r>
      <w:rPr>
        <w:noProof/>
        <w:sz w:val="16"/>
        <w:szCs w:val="16"/>
      </w:rPr>
      <mc:AlternateContent>
        <mc:Choice Requires="wps">
          <w:drawing>
            <wp:anchor distT="0" distB="0" distL="0" distR="0" simplePos="0" relativeHeight="251666432" behindDoc="0" locked="0" layoutInCell="1" allowOverlap="1" wp14:anchorId="28C3ABD9" wp14:editId="3294A70D">
              <wp:simplePos x="635" y="635"/>
              <wp:positionH relativeFrom="page">
                <wp:align>center</wp:align>
              </wp:positionH>
              <wp:positionV relativeFrom="page">
                <wp:align>bottom</wp:align>
              </wp:positionV>
              <wp:extent cx="551815" cy="376555"/>
              <wp:effectExtent l="0" t="0" r="635" b="0"/>
              <wp:wrapNone/>
              <wp:docPr id="139242518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EED2E01" w14:textId="5C0ABA06"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8C3ABD9" id="_x0000_t202" coordsize="21600,21600" o:spt="202" path="m,l,21600r21600,l21600,xe">
              <v:stroke joinstyle="miter"/>
              <v:path gradientshapeok="t" o:connecttype="rect"/>
            </v:shapetype>
            <v:shape id="Text Box 9" o:spid="_x0000_s1030" type="#_x0000_t202" alt="OFFICIAL" style="position:absolute;margin-left:0;margin-top:0;width:43.45pt;height:29.6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" filled="f" stroked="f">
              <v:textbox style="mso-fit-shape-to-text:t" inset="0,0,0,15pt">
                <w:txbxContent>
                  <w:p w14:paraId="2EED2E01" w14:textId="5C0ABA06"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v:textbox>
              <w10:wrap anchorx="page" anchory="page"/>
            </v:shape>
          </w:pict>
        </mc:Fallback>
      </mc:AlternateContent>
    </w:r>
  </w:p>
  <w:tbl>
    <w:tblPr>
      <w:tblStyle w:val="TableGrid"/>
      <w:tblW w:w="0" w:type="auto"/>
      <w:tblLayout w:type="fixed"/>
      <w:tblLook w:val="04A0" w:firstRow="1" w:lastRow="0" w:firstColumn="1" w:lastColumn="0" w:noHBand="0" w:noVBand="1"/>
    </w:tblPr>
    <w:tblGrid>
      <w:gridCol w:w="1384"/>
      <w:gridCol w:w="6379"/>
      <w:gridCol w:w="709"/>
    </w:tblGrid>
    <w:tr w:rsidR="00A00878" w:rsidRPr="00D416EA" w14:paraId="791BD9F3" w14:textId="77777777" w:rsidTr="007A6863">
      <w:tc>
        <w:tcPr>
          <w:tcW w:w="1384" w:type="dxa"/>
          <w:tcBorders>
            <w:top w:val="nil"/>
            <w:left w:val="nil"/>
            <w:bottom w:val="nil"/>
            <w:right w:val="nil"/>
          </w:tcBorders>
        </w:tcPr>
        <w:p w14:paraId="00EF415E" w14:textId="77777777" w:rsidR="00A00878" w:rsidRPr="00D416EA" w:rsidRDefault="00A00878" w:rsidP="00EE57E8">
          <w:pPr>
            <w:spacing w:line="0" w:lineRule="atLeast"/>
            <w:rPr>
              <w:sz w:val="18"/>
            </w:rPr>
          </w:pPr>
        </w:p>
      </w:tc>
      <w:tc>
        <w:tcPr>
          <w:tcW w:w="6379" w:type="dxa"/>
          <w:tcBorders>
            <w:top w:val="nil"/>
            <w:left w:val="nil"/>
            <w:bottom w:val="nil"/>
            <w:right w:val="nil"/>
          </w:tcBorders>
        </w:tcPr>
        <w:p w14:paraId="75AB75C2" w14:textId="77777777" w:rsidR="00A00878" w:rsidRPr="00D416EA" w:rsidRDefault="00A00878" w:rsidP="00EE57E8">
          <w:pPr>
            <w:spacing w:line="0" w:lineRule="atLeast"/>
            <w:jc w:val="center"/>
            <w:rPr>
              <w:sz w:val="18"/>
            </w:rPr>
          </w:pPr>
          <w:r w:rsidRPr="00D416EA">
            <w:rPr>
              <w:i/>
              <w:sz w:val="18"/>
            </w:rPr>
            <w:fldChar w:fldCharType="begin"/>
          </w:r>
          <w:r w:rsidRPr="00D416EA">
            <w:rPr>
              <w:i/>
              <w:sz w:val="18"/>
            </w:rPr>
            <w:instrText xml:space="preserve"> DOCPROPERTY ShortT </w:instrText>
          </w:r>
          <w:r w:rsidRPr="00D416EA">
            <w:rPr>
              <w:i/>
              <w:sz w:val="18"/>
            </w:rPr>
            <w:fldChar w:fldCharType="separate"/>
          </w:r>
          <w:r w:rsidRPr="00D416EA">
            <w:rPr>
              <w:b/>
              <w:bCs/>
              <w:i/>
              <w:sz w:val="18"/>
            </w:rPr>
            <w:t>Error! Unknown document property name.</w:t>
          </w:r>
          <w:r w:rsidRPr="00D416EA">
            <w:rPr>
              <w:i/>
              <w:sz w:val="18"/>
            </w:rPr>
            <w:fldChar w:fldCharType="end"/>
          </w:r>
        </w:p>
      </w:tc>
      <w:tc>
        <w:tcPr>
          <w:tcW w:w="709" w:type="dxa"/>
          <w:tcBorders>
            <w:top w:val="nil"/>
            <w:left w:val="nil"/>
            <w:bottom w:val="nil"/>
            <w:right w:val="nil"/>
          </w:tcBorders>
        </w:tcPr>
        <w:p w14:paraId="4DD17FAC" w14:textId="77777777" w:rsidR="00A00878" w:rsidRPr="00D416EA" w:rsidRDefault="00A00878" w:rsidP="00EE57E8">
          <w:pPr>
            <w:spacing w:line="0" w:lineRule="atLeast"/>
            <w:jc w:val="right"/>
            <w:rPr>
              <w:sz w:val="18"/>
            </w:rPr>
          </w:pPr>
          <w:r w:rsidRPr="00D416EA">
            <w:rPr>
              <w:i/>
              <w:sz w:val="18"/>
            </w:rPr>
            <w:fldChar w:fldCharType="begin"/>
          </w:r>
          <w:r w:rsidRPr="00D416EA">
            <w:rPr>
              <w:i/>
              <w:sz w:val="18"/>
            </w:rPr>
            <w:instrText xml:space="preserve"> PAGE </w:instrText>
          </w:r>
          <w:r w:rsidRPr="00D416EA">
            <w:rPr>
              <w:i/>
              <w:sz w:val="18"/>
            </w:rPr>
            <w:fldChar w:fldCharType="separate"/>
          </w:r>
          <w:r w:rsidRPr="00D416EA">
            <w:rPr>
              <w:i/>
              <w:sz w:val="18"/>
            </w:rPr>
            <w:t>3</w:t>
          </w:r>
          <w:r w:rsidRPr="00D416EA">
            <w:rPr>
              <w:i/>
              <w:sz w:val="18"/>
            </w:rPr>
            <w:fldChar w:fldCharType="end"/>
          </w:r>
        </w:p>
      </w:tc>
    </w:tr>
    <w:tr w:rsidR="00A00878" w:rsidRPr="00D416EA" w14:paraId="5CD31B05"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C8531C5" w14:textId="1D9140E5" w:rsidR="00A00878" w:rsidRPr="00D416EA" w:rsidRDefault="00A00878" w:rsidP="00EE57E8">
          <w:pPr>
            <w:rPr>
              <w:sz w:val="18"/>
            </w:rPr>
          </w:pPr>
          <w:r w:rsidRPr="00D416EA">
            <w:rPr>
              <w:i/>
              <w:sz w:val="18"/>
            </w:rPr>
            <w:fldChar w:fldCharType="begin"/>
          </w:r>
          <w:r w:rsidRPr="00D416EA">
            <w:rPr>
              <w:i/>
              <w:sz w:val="18"/>
            </w:rPr>
            <w:instrText xml:space="preserve"> FILENAME \p </w:instrText>
          </w:r>
          <w:r w:rsidRPr="00D416EA">
            <w:rPr>
              <w:i/>
              <w:sz w:val="18"/>
            </w:rPr>
            <w:fldChar w:fldCharType="separate"/>
          </w:r>
          <w:r w:rsidRPr="00D416EA">
            <w:rPr>
              <w:i/>
              <w:sz w:val="18"/>
            </w:rPr>
            <w:t>K:\PBS Publishing\PBS_Legal Instruments\2023\20231001\c_20231001_Amendment_Instrument_NHL_(No.10)_PB91.docx</w:t>
          </w:r>
          <w:r w:rsidRPr="00D416EA">
            <w:rPr>
              <w:i/>
              <w:sz w:val="18"/>
            </w:rPr>
            <w:fldChar w:fldCharType="end"/>
          </w:r>
          <w:r w:rsidRPr="00D416EA">
            <w:rPr>
              <w:i/>
              <w:sz w:val="18"/>
            </w:rPr>
            <w:t xml:space="preserve"> </w:t>
          </w:r>
          <w:r w:rsidRPr="00D416EA">
            <w:rPr>
              <w:i/>
              <w:sz w:val="18"/>
            </w:rPr>
            <w:fldChar w:fldCharType="begin"/>
          </w:r>
          <w:r w:rsidRPr="00D416EA">
            <w:rPr>
              <w:i/>
              <w:sz w:val="18"/>
            </w:rPr>
            <w:instrText xml:space="preserve"> TIME \@ "d/M/yyyy h:mm AM/PM" </w:instrText>
          </w:r>
          <w:r w:rsidRPr="00D416EA">
            <w:rPr>
              <w:i/>
              <w:sz w:val="18"/>
            </w:rPr>
            <w:fldChar w:fldCharType="separate"/>
          </w:r>
          <w:r w:rsidR="00EA2AF8">
            <w:rPr>
              <w:i/>
              <w:noProof/>
              <w:sz w:val="18"/>
            </w:rPr>
            <w:t>29/9/2025 2:48 PM</w:t>
          </w:r>
          <w:r w:rsidRPr="00D416EA">
            <w:rPr>
              <w:i/>
              <w:sz w:val="18"/>
            </w:rPr>
            <w:fldChar w:fldCharType="end"/>
          </w:r>
        </w:p>
      </w:tc>
    </w:tr>
  </w:tbl>
  <w:p w14:paraId="29C08175" w14:textId="77777777" w:rsidR="00A00878" w:rsidRPr="00D416EA" w:rsidRDefault="00A0087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BCB79" w14:textId="77777777" w:rsidR="0011533B" w:rsidRPr="00D416EA" w:rsidRDefault="0011533B" w:rsidP="00E51F66">
      <w:pPr>
        <w:spacing w:line="240" w:lineRule="auto"/>
      </w:pPr>
      <w:r w:rsidRPr="00D416EA">
        <w:separator/>
      </w:r>
    </w:p>
    <w:p w14:paraId="3A39C237" w14:textId="77777777" w:rsidR="0011533B" w:rsidRPr="00D416EA" w:rsidRDefault="0011533B"/>
    <w:p w14:paraId="54DC88FA" w14:textId="77777777" w:rsidR="0011533B" w:rsidRPr="00D416EA" w:rsidRDefault="0011533B"/>
  </w:footnote>
  <w:footnote w:type="continuationSeparator" w:id="0">
    <w:p w14:paraId="5FE445A8" w14:textId="77777777" w:rsidR="0011533B" w:rsidRPr="00D416EA" w:rsidRDefault="0011533B" w:rsidP="00E51F66">
      <w:pPr>
        <w:spacing w:line="240" w:lineRule="auto"/>
      </w:pPr>
      <w:r w:rsidRPr="00D416EA">
        <w:continuationSeparator/>
      </w:r>
    </w:p>
    <w:p w14:paraId="53512CC6" w14:textId="77777777" w:rsidR="0011533B" w:rsidRPr="00D416EA" w:rsidRDefault="0011533B"/>
    <w:p w14:paraId="6C2F9399" w14:textId="77777777" w:rsidR="0011533B" w:rsidRPr="00D416EA" w:rsidRDefault="001153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A824" w14:textId="015E196E" w:rsidR="00836A63" w:rsidRDefault="00836A63">
    <w:pPr>
      <w:pStyle w:val="Header"/>
    </w:pPr>
    <w:r>
      <w:rPr>
        <w:noProof/>
      </w:rPr>
      <mc:AlternateContent>
        <mc:Choice Requires="wps">
          <w:drawing>
            <wp:anchor distT="0" distB="0" distL="0" distR="0" simplePos="0" relativeHeight="251659264" behindDoc="0" locked="0" layoutInCell="1" allowOverlap="1" wp14:anchorId="1202450A" wp14:editId="639E50ED">
              <wp:simplePos x="635" y="635"/>
              <wp:positionH relativeFrom="page">
                <wp:align>center</wp:align>
              </wp:positionH>
              <wp:positionV relativeFrom="page">
                <wp:align>top</wp:align>
              </wp:positionV>
              <wp:extent cx="551815" cy="376555"/>
              <wp:effectExtent l="0" t="0" r="635" b="4445"/>
              <wp:wrapNone/>
              <wp:docPr id="30100980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1BCFAC" w14:textId="57FAC71C"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2450A"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A1BCFAC" w14:textId="57FAC71C"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F4C31" w14:textId="354C0FC5" w:rsidR="003C42E4" w:rsidRPr="00D416EA" w:rsidRDefault="003C42E4" w:rsidP="00A24C90">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C97C3" w14:textId="4CBC061C" w:rsidR="00A00878" w:rsidRPr="00D416EA" w:rsidRDefault="00836A63" w:rsidP="0048364F">
    <w:pPr>
      <w:rPr>
        <w:b/>
        <w:sz w:val="20"/>
      </w:rPr>
    </w:pPr>
    <w:r>
      <w:rPr>
        <w:b/>
        <w:noProof/>
        <w:sz w:val="20"/>
      </w:rPr>
      <mc:AlternateContent>
        <mc:Choice Requires="wps">
          <w:drawing>
            <wp:anchor distT="0" distB="0" distL="0" distR="0" simplePos="0" relativeHeight="251661312" behindDoc="0" locked="0" layoutInCell="1" allowOverlap="1" wp14:anchorId="64433CEE" wp14:editId="2F436A9F">
              <wp:simplePos x="635" y="635"/>
              <wp:positionH relativeFrom="page">
                <wp:align>center</wp:align>
              </wp:positionH>
              <wp:positionV relativeFrom="page">
                <wp:align>top</wp:align>
              </wp:positionV>
              <wp:extent cx="551815" cy="376555"/>
              <wp:effectExtent l="0" t="0" r="635" b="4445"/>
              <wp:wrapNone/>
              <wp:docPr id="11480236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5E8ED92" w14:textId="13EEC68B"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433CEE" id="_x0000_t202" coordsize="21600,21600" o:spt="202" path="m,l,21600r21600,l21600,xe">
              <v:stroke joinstyle="miter"/>
              <v:path gradientshapeok="t" o:connecttype="rect"/>
            </v:shapetype>
            <v:shape id="Text Box 4" o:spid="_x0000_s1028" type="#_x0000_t202" alt="OFFICIAL" style="position:absolute;margin-left:0;margin-top:0;width:43.45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D49iz9DgIAABwE&#10;AAAOAAAAAAAAAAAAAAAAAC4CAABkcnMvZTJvRG9jLnhtbFBLAQItABQABgAIAAAAIQDDiR132gAA&#10;AAMBAAAPAAAAAAAAAAAAAAAAAGgEAABkcnMvZG93bnJldi54bWxQSwUGAAAAAAQABADzAAAAbwUA&#10;AAAA&#10;" filled="f" stroked="f">
              <v:textbox style="mso-fit-shape-to-text:t" inset="0,15pt,0,0">
                <w:txbxContent>
                  <w:p w14:paraId="45E8ED92" w14:textId="13EEC68B" w:rsidR="00836A63" w:rsidRPr="00836A63" w:rsidRDefault="00836A63" w:rsidP="00836A63">
                    <w:pPr>
                      <w:rPr>
                        <w:rFonts w:ascii="Calibri" w:eastAsia="Calibri" w:hAnsi="Calibri" w:cs="Calibri"/>
                        <w:noProof/>
                        <w:color w:val="FF0000"/>
                        <w:sz w:val="24"/>
                        <w:szCs w:val="24"/>
                      </w:rPr>
                    </w:pPr>
                    <w:r w:rsidRPr="00836A63">
                      <w:rPr>
                        <w:rFonts w:ascii="Calibri" w:eastAsia="Calibri" w:hAnsi="Calibri" w:cs="Calibri"/>
                        <w:noProof/>
                        <w:color w:val="FF0000"/>
                        <w:sz w:val="24"/>
                        <w:szCs w:val="24"/>
                      </w:rPr>
                      <w:t>OFFICIAL</w:t>
                    </w:r>
                  </w:p>
                </w:txbxContent>
              </v:textbox>
              <w10:wrap anchorx="page" anchory="page"/>
            </v:shape>
          </w:pict>
        </mc:Fallback>
      </mc:AlternateContent>
    </w:r>
  </w:p>
  <w:p w14:paraId="16370AFB" w14:textId="77777777" w:rsidR="00A00878" w:rsidRPr="00D416EA" w:rsidRDefault="00A00878" w:rsidP="0048364F">
    <w:pPr>
      <w:rPr>
        <w:b/>
        <w:sz w:val="20"/>
      </w:rPr>
    </w:pPr>
  </w:p>
  <w:p w14:paraId="58ACEB51" w14:textId="77777777" w:rsidR="00A00878" w:rsidRPr="00D416EA" w:rsidRDefault="00A00878" w:rsidP="007F48ED">
    <w:pPr>
      <w:pBdr>
        <w:bottom w:val="single" w:sz="6" w:space="1" w:color="auto"/>
      </w:pBdr>
      <w:spacing w:after="1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64D1B" w14:textId="68DEBA56" w:rsidR="00A00878" w:rsidRPr="00D416EA" w:rsidRDefault="00A00878" w:rsidP="0048364F">
    <w:pPr>
      <w:jc w:val="right"/>
      <w:rPr>
        <w:b/>
        <w:sz w:val="20"/>
      </w:rPr>
    </w:pPr>
  </w:p>
  <w:p w14:paraId="1338D762" w14:textId="77777777" w:rsidR="00A00878" w:rsidRPr="00D416EA" w:rsidRDefault="00A00878" w:rsidP="007F48ED">
    <w:pPr>
      <w:pBdr>
        <w:bottom w:val="single" w:sz="6" w:space="1" w:color="auto"/>
      </w:pBdr>
      <w:spacing w:after="12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25933"/>
    <w:multiLevelType w:val="multilevel"/>
    <w:tmpl w:val="74AA05AE"/>
    <w:numStyleLink w:val="BulletedList"/>
  </w:abstractNum>
  <w:abstractNum w:abstractNumId="1" w15:restartNumberingAfterBreak="0">
    <w:nsid w:val="11B1768C"/>
    <w:multiLevelType w:val="multilevel"/>
    <w:tmpl w:val="E522EB4E"/>
    <w:styleLink w:val="AmendmentInstruction"/>
    <w:lvl w:ilvl="0">
      <w:start w:val="1"/>
      <w:numFmt w:val="none"/>
      <w:lvlText w:val=""/>
      <w:lvlJc w:val="left"/>
      <w:pPr>
        <w:tabs>
          <w:tab w:val="num" w:pos="1929"/>
        </w:tabs>
        <w:ind w:left="851" w:firstLine="284"/>
      </w:pPr>
      <w:rPr>
        <w:rFonts w:ascii="Arial" w:hAnsi="Arial" w:cs="Arial" w:hint="default"/>
        <w:b/>
        <w:i w:val="0"/>
        <w:color w:val="auto"/>
        <w:sz w:val="20"/>
        <w:szCs w:val="20"/>
      </w:rPr>
    </w:lvl>
    <w:lvl w:ilvl="1">
      <w:start w:val="1"/>
      <w:numFmt w:val="none"/>
      <w:lvlText w:val="%2"/>
      <w:lvlJc w:val="left"/>
      <w:pPr>
        <w:ind w:left="794" w:hanging="794"/>
      </w:pPr>
      <w:rPr>
        <w:rFonts w:hint="default"/>
      </w:rPr>
    </w:lvl>
    <w:lvl w:ilvl="2">
      <w:start w:val="1"/>
      <w:numFmt w:val="lowerLetter"/>
      <w:lvlRestart w:val="1"/>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A230BF"/>
    <w:multiLevelType w:val="multilevel"/>
    <w:tmpl w:val="4EF45C10"/>
    <w:styleLink w:val="AmendmentListing"/>
    <w:lvl w:ilvl="0">
      <w:start w:val="1"/>
      <w:numFmt w:val="none"/>
      <w:lvlText w:val="[%1]"/>
      <w:lvlJc w:val="left"/>
      <w:pPr>
        <w:tabs>
          <w:tab w:val="num" w:pos="851"/>
        </w:tabs>
        <w:ind w:left="0" w:firstLine="0"/>
      </w:pPr>
      <w:rPr>
        <w:rFonts w:hint="default"/>
        <w:b/>
        <w:i w:val="0"/>
      </w:rPr>
    </w:lvl>
    <w:lvl w:ilvl="1">
      <w:start w:val="1"/>
      <w:numFmt w:val="lowerLetter"/>
      <w:lvlText w:val="(%2)"/>
      <w:lvlJc w:val="left"/>
      <w:pPr>
        <w:tabs>
          <w:tab w:val="num" w:pos="1361"/>
        </w:tabs>
        <w:ind w:left="851" w:firstLine="0"/>
      </w:pPr>
      <w:rPr>
        <w:rFonts w:ascii="Arial" w:hAnsi="Arial" w:hint="default"/>
        <w:b/>
        <w:i w:val="0"/>
        <w:sz w:val="2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 w15:restartNumberingAfterBreak="0">
    <w:nsid w:val="1587034A"/>
    <w:multiLevelType w:val="multilevel"/>
    <w:tmpl w:val="2AC8922C"/>
    <w:numStyleLink w:val="DefaultNumbering"/>
  </w:abstractNum>
  <w:abstractNum w:abstractNumId="4" w15:restartNumberingAfterBreak="0">
    <w:nsid w:val="1FBB774F"/>
    <w:multiLevelType w:val="multilevel"/>
    <w:tmpl w:val="FD486BF2"/>
    <w:styleLink w:val="NumberedList"/>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Roman"/>
      <w:pStyle w:val="ListNumber4"/>
      <w:lvlText w:val="(%4)"/>
      <w:lvlJc w:val="left"/>
      <w:pPr>
        <w:ind w:left="1440" w:hanging="360"/>
      </w:pPr>
      <w:rPr>
        <w:rFonts w:hint="default"/>
      </w:rPr>
    </w:lvl>
    <w:lvl w:ilvl="4">
      <w:start w:val="1"/>
      <w:numFmt w:val="upperLetter"/>
      <w:pStyle w:val="ListNumber5"/>
      <w:lvlText w:val="(%5)"/>
      <w:lvlJc w:val="left"/>
      <w:pPr>
        <w:ind w:left="1800" w:hanging="360"/>
      </w:pPr>
      <w:rPr>
        <w:rFonts w:hint="default"/>
      </w:rPr>
    </w:lvl>
    <w:lvl w:ilvl="5">
      <w:start w:val="1"/>
      <w:numFmt w:val="lowerLetter"/>
      <w:pStyle w:val="ListNumber6"/>
      <w:lvlText w:val="%6"/>
      <w:lvlJc w:val="left"/>
      <w:pPr>
        <w:ind w:left="2160" w:hanging="360"/>
      </w:pPr>
      <w:rPr>
        <w:rFonts w:hint="default"/>
      </w:rPr>
    </w:lvl>
    <w:lvl w:ilvl="6">
      <w:start w:val="1"/>
      <w:numFmt w:val="lowerRoman"/>
      <w:pStyle w:val="ListNumber7"/>
      <w:lvlText w:val="%7"/>
      <w:lvlJc w:val="left"/>
      <w:pPr>
        <w:ind w:left="2520" w:hanging="360"/>
      </w:pPr>
      <w:rPr>
        <w:rFonts w:hint="default"/>
      </w:rPr>
    </w:lvl>
    <w:lvl w:ilvl="7">
      <w:start w:val="1"/>
      <w:numFmt w:val="upperRoman"/>
      <w:pStyle w:val="ListNumber8"/>
      <w:lvlText w:val="%8"/>
      <w:lvlJc w:val="left"/>
      <w:pPr>
        <w:ind w:left="2880" w:hanging="360"/>
      </w:pPr>
      <w:rPr>
        <w:rFonts w:hint="default"/>
      </w:rPr>
    </w:lvl>
    <w:lvl w:ilvl="8">
      <w:start w:val="1"/>
      <w:numFmt w:val="upperLetter"/>
      <w:pStyle w:val="ListNumber9"/>
      <w:lvlText w:val="%9"/>
      <w:lvlJc w:val="left"/>
      <w:pPr>
        <w:ind w:left="3240" w:hanging="360"/>
      </w:pPr>
      <w:rPr>
        <w:rFonts w:hint="default"/>
      </w:rPr>
    </w:lvl>
  </w:abstractNum>
  <w:abstractNum w:abstractNumId="5" w15:restartNumberingAfterBreak="0">
    <w:nsid w:val="25F14E9F"/>
    <w:multiLevelType w:val="multilevel"/>
    <w:tmpl w:val="74AA05AE"/>
    <w:styleLink w:val="BulletedList"/>
    <w:lvl w:ilvl="0">
      <w:start w:val="1"/>
      <w:numFmt w:val="bullet"/>
      <w:pStyle w:val="ListBullet"/>
      <w:lvlText w:val=""/>
      <w:lvlJc w:val="left"/>
      <w:pPr>
        <w:ind w:left="360" w:hanging="360"/>
      </w:pPr>
      <w:rPr>
        <w:rFonts w:ascii="Symbol" w:hAnsi="Symbol" w:hint="default"/>
        <w:color w:val="auto"/>
      </w:rPr>
    </w:lvl>
    <w:lvl w:ilvl="1">
      <w:start w:val="1"/>
      <w:numFmt w:val="bullet"/>
      <w:pStyle w:val="ListBullet2"/>
      <w:lvlText w:val=""/>
      <w:lvlJc w:val="left"/>
      <w:pPr>
        <w:ind w:left="720" w:hanging="360"/>
      </w:pPr>
      <w:rPr>
        <w:rFonts w:ascii="Wingdings" w:hAnsi="Wingdings" w:hint="default"/>
        <w:color w:val="auto"/>
      </w:rPr>
    </w:lvl>
    <w:lvl w:ilvl="2">
      <w:start w:val="1"/>
      <w:numFmt w:val="bullet"/>
      <w:pStyle w:val="ListBullet3"/>
      <w:lvlText w:val=""/>
      <w:lvlJc w:val="left"/>
      <w:pPr>
        <w:ind w:left="1080" w:hanging="360"/>
      </w:pPr>
      <w:rPr>
        <w:rFonts w:ascii="Wingdings" w:hAnsi="Wingdings" w:hint="default"/>
        <w:color w:val="auto"/>
      </w:rPr>
    </w:lvl>
    <w:lvl w:ilvl="3">
      <w:start w:val="1"/>
      <w:numFmt w:val="bullet"/>
      <w:pStyle w:val="ListBullet4"/>
      <w:lvlText w:val=""/>
      <w:lvlJc w:val="left"/>
      <w:pPr>
        <w:ind w:left="1440" w:hanging="360"/>
      </w:pPr>
      <w:rPr>
        <w:rFonts w:ascii="Symbol" w:hAnsi="Symbol" w:hint="default"/>
        <w:color w:val="auto"/>
      </w:rPr>
    </w:lvl>
    <w:lvl w:ilvl="4">
      <w:start w:val="1"/>
      <w:numFmt w:val="bullet"/>
      <w:pStyle w:val="ListBullet5"/>
      <w:lvlText w:val=""/>
      <w:lvlJc w:val="left"/>
      <w:pPr>
        <w:ind w:left="1800" w:hanging="360"/>
      </w:pPr>
      <w:rPr>
        <w:rFonts w:ascii="Wingdings" w:hAnsi="Wingdings" w:hint="default"/>
        <w:color w:val="auto"/>
      </w:rPr>
    </w:lvl>
    <w:lvl w:ilvl="5">
      <w:start w:val="1"/>
      <w:numFmt w:val="bullet"/>
      <w:pStyle w:val="ListBullet6"/>
      <w:lvlText w:val=""/>
      <w:lvlJc w:val="left"/>
      <w:pPr>
        <w:ind w:left="2160" w:hanging="360"/>
      </w:pPr>
      <w:rPr>
        <w:rFonts w:ascii="Wingdings" w:hAnsi="Wingdings" w:hint="default"/>
        <w:color w:val="auto"/>
      </w:rPr>
    </w:lvl>
    <w:lvl w:ilvl="6">
      <w:start w:val="1"/>
      <w:numFmt w:val="bullet"/>
      <w:pStyle w:val="ListBullet7"/>
      <w:lvlText w:val=""/>
      <w:lvlJc w:val="left"/>
      <w:pPr>
        <w:ind w:left="2520" w:hanging="360"/>
      </w:pPr>
      <w:rPr>
        <w:rFonts w:ascii="Symbol" w:hAnsi="Symbol" w:hint="default"/>
        <w:color w:val="auto"/>
      </w:rPr>
    </w:lvl>
    <w:lvl w:ilvl="7">
      <w:start w:val="1"/>
      <w:numFmt w:val="bullet"/>
      <w:pStyle w:val="ListBullet8"/>
      <w:lvlText w:val=""/>
      <w:lvlJc w:val="left"/>
      <w:pPr>
        <w:ind w:left="2880" w:hanging="360"/>
      </w:pPr>
      <w:rPr>
        <w:rFonts w:ascii="Wingdings" w:hAnsi="Wingdings" w:hint="default"/>
        <w:color w:val="auto"/>
      </w:rPr>
    </w:lvl>
    <w:lvl w:ilvl="8">
      <w:start w:val="1"/>
      <w:numFmt w:val="bullet"/>
      <w:pStyle w:val="ListBullet9"/>
      <w:lvlText w:val=""/>
      <w:lvlJc w:val="left"/>
      <w:pPr>
        <w:ind w:left="3240" w:hanging="360"/>
      </w:pPr>
      <w:rPr>
        <w:rFonts w:ascii="Wingdings" w:hAnsi="Wingdings" w:hint="default"/>
        <w:color w:val="auto"/>
      </w:rPr>
    </w:lvl>
  </w:abstractNum>
  <w:abstractNum w:abstractNumId="6" w15:restartNumberingAfterBreak="0">
    <w:nsid w:val="28D07ECC"/>
    <w:multiLevelType w:val="multilevel"/>
    <w:tmpl w:val="CA580730"/>
    <w:styleLink w:val="AmendmentInstruction2"/>
    <w:lvl w:ilvl="0">
      <w:start w:val="1"/>
      <w:numFmt w:val="none"/>
      <w:lvlText w:val=""/>
      <w:lvlJc w:val="left"/>
      <w:pPr>
        <w:ind w:left="1137" w:hanging="57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7" w15:restartNumberingAfterBreak="0">
    <w:nsid w:val="676E3FFC"/>
    <w:multiLevelType w:val="multilevel"/>
    <w:tmpl w:val="2AC8922C"/>
    <w:styleLink w:val="DefaultNumbering"/>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lowerLetter"/>
      <w:pStyle w:val="Heading4"/>
      <w:lvlText w:val="%1.%2.%3.%4"/>
      <w:lvlJc w:val="left"/>
      <w:pPr>
        <w:ind w:left="0" w:firstLine="0"/>
      </w:pPr>
      <w:rPr>
        <w:rFonts w:hint="default"/>
      </w:rPr>
    </w:lvl>
    <w:lvl w:ilvl="4">
      <w:start w:val="1"/>
      <w:numFmt w:val="lowerRoman"/>
      <w:pStyle w:val="Heading5"/>
      <w:lvlText w:val="%1.%2.%3.%4.%5"/>
      <w:lvlJc w:val="left"/>
      <w:pPr>
        <w:ind w:left="0" w:firstLine="0"/>
      </w:pPr>
      <w:rPr>
        <w:rFonts w:hint="default"/>
      </w:rPr>
    </w:lvl>
    <w:lvl w:ilvl="5">
      <w:start w:val="1"/>
      <w:numFmt w:val="lowerLetter"/>
      <w:pStyle w:val="Heading6"/>
      <w:lvlText w:val="%1.%2.%3.%4.%5.%6"/>
      <w:lvlJc w:val="left"/>
      <w:pPr>
        <w:ind w:left="0" w:firstLine="0"/>
      </w:pPr>
      <w:rPr>
        <w:rFonts w:hint="default"/>
      </w:rPr>
    </w:lvl>
    <w:lvl w:ilvl="6">
      <w:start w:val="1"/>
      <w:numFmt w:val="lowerLetter"/>
      <w:pStyle w:val="ParaIndent"/>
      <w:lvlText w:val="(%7)"/>
      <w:lvlJc w:val="left"/>
      <w:pPr>
        <w:ind w:left="357" w:hanging="357"/>
      </w:pPr>
      <w:rPr>
        <w:rFonts w:hint="default"/>
      </w:rPr>
    </w:lvl>
    <w:lvl w:ilvl="7">
      <w:start w:val="1"/>
      <w:numFmt w:val="lowerRoman"/>
      <w:pStyle w:val="ParaIndent2"/>
      <w:lvlText w:val="(%8)"/>
      <w:lvlJc w:val="left"/>
      <w:pPr>
        <w:tabs>
          <w:tab w:val="num" w:pos="357"/>
        </w:tabs>
        <w:ind w:left="720" w:hanging="363"/>
      </w:pPr>
      <w:rPr>
        <w:rFonts w:hint="default"/>
      </w:rPr>
    </w:lvl>
    <w:lvl w:ilvl="8">
      <w:start w:val="1"/>
      <w:numFmt w:val="upperLetter"/>
      <w:pStyle w:val="ParaIndent3"/>
      <w:lvlText w:val="(%9)"/>
      <w:lvlJc w:val="left"/>
      <w:pPr>
        <w:ind w:left="1077" w:hanging="357"/>
      </w:pPr>
      <w:rPr>
        <w:rFonts w:hint="default"/>
      </w:rPr>
    </w:lvl>
  </w:abstractNum>
  <w:abstractNum w:abstractNumId="8" w15:restartNumberingAfterBreak="0">
    <w:nsid w:val="7D975094"/>
    <w:multiLevelType w:val="hybridMultilevel"/>
    <w:tmpl w:val="C3BC868C"/>
    <w:styleLink w:val="AmendmentInstruction21"/>
    <w:lvl w:ilvl="0" w:tplc="FFFFFFFF">
      <w:start w:val="1"/>
      <w:numFmt w:val="lowerLetter"/>
      <w:lvlText w:val="(%1)"/>
      <w:lvlJc w:val="left"/>
      <w:pPr>
        <w:ind w:left="2138" w:hanging="360"/>
      </w:pPr>
      <w:rPr>
        <w:rFonts w:ascii="Arial Bold" w:hAnsi="Arial Bold" w:hint="default"/>
        <w:b/>
        <w:i w:val="0"/>
        <w:sz w:val="20"/>
      </w:rPr>
    </w:lvl>
    <w:lvl w:ilvl="1" w:tplc="FFFFFFFF">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num w:numId="1" w16cid:durableId="1474836366">
    <w:abstractNumId w:val="5"/>
  </w:num>
  <w:num w:numId="2" w16cid:durableId="1353727547">
    <w:abstractNumId w:val="4"/>
  </w:num>
  <w:num w:numId="3" w16cid:durableId="600377482">
    <w:abstractNumId w:val="7"/>
  </w:num>
  <w:num w:numId="4" w16cid:durableId="243339172">
    <w:abstractNumId w:val="0"/>
  </w:num>
  <w:num w:numId="5" w16cid:durableId="19824625">
    <w:abstractNumId w:val="3"/>
  </w:num>
  <w:num w:numId="6" w16cid:durableId="1962497107">
    <w:abstractNumId w:val="6"/>
  </w:num>
  <w:num w:numId="7" w16cid:durableId="1954357364">
    <w:abstractNumId w:val="8"/>
  </w:num>
  <w:num w:numId="8" w16cid:durableId="1512181071">
    <w:abstractNumId w:val="2"/>
  </w:num>
  <w:num w:numId="9" w16cid:durableId="1843928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B18"/>
    <w:rsid w:val="0000343B"/>
    <w:rsid w:val="00014982"/>
    <w:rsid w:val="00014AD6"/>
    <w:rsid w:val="000217D4"/>
    <w:rsid w:val="00027199"/>
    <w:rsid w:val="00033870"/>
    <w:rsid w:val="00033A1C"/>
    <w:rsid w:val="0003714F"/>
    <w:rsid w:val="0003726A"/>
    <w:rsid w:val="00047C0F"/>
    <w:rsid w:val="00054B68"/>
    <w:rsid w:val="0005776E"/>
    <w:rsid w:val="00064D6F"/>
    <w:rsid w:val="000752BD"/>
    <w:rsid w:val="000842A9"/>
    <w:rsid w:val="0009318A"/>
    <w:rsid w:val="000A4E00"/>
    <w:rsid w:val="000B41D8"/>
    <w:rsid w:val="000B44C1"/>
    <w:rsid w:val="000B5C30"/>
    <w:rsid w:val="000C60D5"/>
    <w:rsid w:val="000D215B"/>
    <w:rsid w:val="000D4AF4"/>
    <w:rsid w:val="000D7E28"/>
    <w:rsid w:val="000E16FA"/>
    <w:rsid w:val="000E18AB"/>
    <w:rsid w:val="000E721F"/>
    <w:rsid w:val="000F04B5"/>
    <w:rsid w:val="000F060E"/>
    <w:rsid w:val="000F16E3"/>
    <w:rsid w:val="000F1A3F"/>
    <w:rsid w:val="000F2DFF"/>
    <w:rsid w:val="000F3C63"/>
    <w:rsid w:val="001040B1"/>
    <w:rsid w:val="00104616"/>
    <w:rsid w:val="00105AB5"/>
    <w:rsid w:val="00106FCA"/>
    <w:rsid w:val="00114BE7"/>
    <w:rsid w:val="0011533B"/>
    <w:rsid w:val="00116C42"/>
    <w:rsid w:val="00120A69"/>
    <w:rsid w:val="00126899"/>
    <w:rsid w:val="00127643"/>
    <w:rsid w:val="00142106"/>
    <w:rsid w:val="001428CA"/>
    <w:rsid w:val="0015045D"/>
    <w:rsid w:val="00163762"/>
    <w:rsid w:val="00165430"/>
    <w:rsid w:val="001667A3"/>
    <w:rsid w:val="0016716E"/>
    <w:rsid w:val="00173650"/>
    <w:rsid w:val="001814A8"/>
    <w:rsid w:val="001911C6"/>
    <w:rsid w:val="001962AE"/>
    <w:rsid w:val="001B6619"/>
    <w:rsid w:val="001C7759"/>
    <w:rsid w:val="001C7948"/>
    <w:rsid w:val="001D3AB3"/>
    <w:rsid w:val="001D3CE5"/>
    <w:rsid w:val="001E1B54"/>
    <w:rsid w:val="001E3B88"/>
    <w:rsid w:val="001E4A41"/>
    <w:rsid w:val="001E69AD"/>
    <w:rsid w:val="002147DF"/>
    <w:rsid w:val="00220FA2"/>
    <w:rsid w:val="00243704"/>
    <w:rsid w:val="00250348"/>
    <w:rsid w:val="0025063A"/>
    <w:rsid w:val="00253576"/>
    <w:rsid w:val="00254AF6"/>
    <w:rsid w:val="002561B4"/>
    <w:rsid w:val="00265A1D"/>
    <w:rsid w:val="00270836"/>
    <w:rsid w:val="00270BC1"/>
    <w:rsid w:val="00287BA4"/>
    <w:rsid w:val="002930EB"/>
    <w:rsid w:val="002945B7"/>
    <w:rsid w:val="00296453"/>
    <w:rsid w:val="002A1004"/>
    <w:rsid w:val="002A54D8"/>
    <w:rsid w:val="002C0B5D"/>
    <w:rsid w:val="002C0ED3"/>
    <w:rsid w:val="002C66F9"/>
    <w:rsid w:val="002E477D"/>
    <w:rsid w:val="002E6715"/>
    <w:rsid w:val="002F0CFE"/>
    <w:rsid w:val="002F7426"/>
    <w:rsid w:val="003002D4"/>
    <w:rsid w:val="003011D2"/>
    <w:rsid w:val="00301D4A"/>
    <w:rsid w:val="00307CDA"/>
    <w:rsid w:val="003331C7"/>
    <w:rsid w:val="0033539C"/>
    <w:rsid w:val="00335ABD"/>
    <w:rsid w:val="00337D6F"/>
    <w:rsid w:val="00342B70"/>
    <w:rsid w:val="003430CB"/>
    <w:rsid w:val="003536AA"/>
    <w:rsid w:val="00355BE8"/>
    <w:rsid w:val="0036194A"/>
    <w:rsid w:val="00366582"/>
    <w:rsid w:val="00371805"/>
    <w:rsid w:val="00377D11"/>
    <w:rsid w:val="003843DA"/>
    <w:rsid w:val="00393B9F"/>
    <w:rsid w:val="003A03E2"/>
    <w:rsid w:val="003A1136"/>
    <w:rsid w:val="003A63F1"/>
    <w:rsid w:val="003B0606"/>
    <w:rsid w:val="003B760A"/>
    <w:rsid w:val="003C42E4"/>
    <w:rsid w:val="003D1678"/>
    <w:rsid w:val="003D264B"/>
    <w:rsid w:val="003E39D2"/>
    <w:rsid w:val="003E4C56"/>
    <w:rsid w:val="003E52A7"/>
    <w:rsid w:val="003E5498"/>
    <w:rsid w:val="003F108C"/>
    <w:rsid w:val="003F2C2C"/>
    <w:rsid w:val="003F40D1"/>
    <w:rsid w:val="00400F0F"/>
    <w:rsid w:val="00401F40"/>
    <w:rsid w:val="004073D9"/>
    <w:rsid w:val="00414D4C"/>
    <w:rsid w:val="00421E75"/>
    <w:rsid w:val="004239CE"/>
    <w:rsid w:val="00446B7D"/>
    <w:rsid w:val="00453C3E"/>
    <w:rsid w:val="0047030E"/>
    <w:rsid w:val="004720C1"/>
    <w:rsid w:val="0047227A"/>
    <w:rsid w:val="00474D93"/>
    <w:rsid w:val="00477AEA"/>
    <w:rsid w:val="0048778A"/>
    <w:rsid w:val="004927EE"/>
    <w:rsid w:val="004A704E"/>
    <w:rsid w:val="004B05A8"/>
    <w:rsid w:val="004B07CA"/>
    <w:rsid w:val="004B1338"/>
    <w:rsid w:val="004B1598"/>
    <w:rsid w:val="004B1F33"/>
    <w:rsid w:val="004B40FD"/>
    <w:rsid w:val="004B4A04"/>
    <w:rsid w:val="004B51E5"/>
    <w:rsid w:val="004B5F6C"/>
    <w:rsid w:val="004C2467"/>
    <w:rsid w:val="004C26EA"/>
    <w:rsid w:val="004D1079"/>
    <w:rsid w:val="004D4988"/>
    <w:rsid w:val="004D4BBB"/>
    <w:rsid w:val="004D5EA7"/>
    <w:rsid w:val="004E0D77"/>
    <w:rsid w:val="004E3573"/>
    <w:rsid w:val="004F7185"/>
    <w:rsid w:val="00503EE0"/>
    <w:rsid w:val="00514781"/>
    <w:rsid w:val="0051652C"/>
    <w:rsid w:val="0051689F"/>
    <w:rsid w:val="00516C15"/>
    <w:rsid w:val="00516F4F"/>
    <w:rsid w:val="005213D9"/>
    <w:rsid w:val="00523031"/>
    <w:rsid w:val="005258A6"/>
    <w:rsid w:val="005270F5"/>
    <w:rsid w:val="00540055"/>
    <w:rsid w:val="00542325"/>
    <w:rsid w:val="00555694"/>
    <w:rsid w:val="00556E26"/>
    <w:rsid w:val="0055783A"/>
    <w:rsid w:val="005622A4"/>
    <w:rsid w:val="00562E28"/>
    <w:rsid w:val="00564497"/>
    <w:rsid w:val="0057453E"/>
    <w:rsid w:val="00576A2C"/>
    <w:rsid w:val="00585326"/>
    <w:rsid w:val="005916AF"/>
    <w:rsid w:val="00591832"/>
    <w:rsid w:val="00593170"/>
    <w:rsid w:val="005A2C0A"/>
    <w:rsid w:val="005A6CD2"/>
    <w:rsid w:val="005B0EA6"/>
    <w:rsid w:val="005B32BA"/>
    <w:rsid w:val="005B3713"/>
    <w:rsid w:val="005B3908"/>
    <w:rsid w:val="005B48CD"/>
    <w:rsid w:val="005B5ADA"/>
    <w:rsid w:val="005B65A0"/>
    <w:rsid w:val="005C3D96"/>
    <w:rsid w:val="005C4797"/>
    <w:rsid w:val="005D7EEA"/>
    <w:rsid w:val="005E0B41"/>
    <w:rsid w:val="00607723"/>
    <w:rsid w:val="006127B7"/>
    <w:rsid w:val="00616BCB"/>
    <w:rsid w:val="00621467"/>
    <w:rsid w:val="00624AD8"/>
    <w:rsid w:val="0063370D"/>
    <w:rsid w:val="006350A7"/>
    <w:rsid w:val="00637E3C"/>
    <w:rsid w:val="0065066C"/>
    <w:rsid w:val="0065506A"/>
    <w:rsid w:val="00662BF0"/>
    <w:rsid w:val="0066348A"/>
    <w:rsid w:val="006638CE"/>
    <w:rsid w:val="0067279B"/>
    <w:rsid w:val="006749FE"/>
    <w:rsid w:val="00675597"/>
    <w:rsid w:val="00675D55"/>
    <w:rsid w:val="006774B2"/>
    <w:rsid w:val="00680327"/>
    <w:rsid w:val="00684638"/>
    <w:rsid w:val="006866F7"/>
    <w:rsid w:val="006939E3"/>
    <w:rsid w:val="0069737C"/>
    <w:rsid w:val="006A1516"/>
    <w:rsid w:val="006B03F0"/>
    <w:rsid w:val="006B0897"/>
    <w:rsid w:val="006B646E"/>
    <w:rsid w:val="006E68C2"/>
    <w:rsid w:val="006F071D"/>
    <w:rsid w:val="006F5172"/>
    <w:rsid w:val="006F7BDC"/>
    <w:rsid w:val="00704829"/>
    <w:rsid w:val="00704EF9"/>
    <w:rsid w:val="0070739B"/>
    <w:rsid w:val="00714590"/>
    <w:rsid w:val="00723C86"/>
    <w:rsid w:val="00730538"/>
    <w:rsid w:val="007339F6"/>
    <w:rsid w:val="00740DCC"/>
    <w:rsid w:val="007444C3"/>
    <w:rsid w:val="007471E5"/>
    <w:rsid w:val="00750E3F"/>
    <w:rsid w:val="0075228E"/>
    <w:rsid w:val="007631ED"/>
    <w:rsid w:val="007724E0"/>
    <w:rsid w:val="0077328B"/>
    <w:rsid w:val="007736A5"/>
    <w:rsid w:val="00784E38"/>
    <w:rsid w:val="00785B01"/>
    <w:rsid w:val="007871D2"/>
    <w:rsid w:val="00793396"/>
    <w:rsid w:val="00795CF0"/>
    <w:rsid w:val="00796050"/>
    <w:rsid w:val="007A043D"/>
    <w:rsid w:val="007B30B7"/>
    <w:rsid w:val="007B4A91"/>
    <w:rsid w:val="007B6085"/>
    <w:rsid w:val="007B6200"/>
    <w:rsid w:val="007D42FA"/>
    <w:rsid w:val="007E571C"/>
    <w:rsid w:val="007E5831"/>
    <w:rsid w:val="007F5ECA"/>
    <w:rsid w:val="007F6781"/>
    <w:rsid w:val="00807B22"/>
    <w:rsid w:val="008103F3"/>
    <w:rsid w:val="00811A1C"/>
    <w:rsid w:val="00827117"/>
    <w:rsid w:val="00832A2A"/>
    <w:rsid w:val="0083361B"/>
    <w:rsid w:val="00835B1F"/>
    <w:rsid w:val="00836A63"/>
    <w:rsid w:val="00844785"/>
    <w:rsid w:val="00845787"/>
    <w:rsid w:val="00847D3A"/>
    <w:rsid w:val="00851E92"/>
    <w:rsid w:val="008569E7"/>
    <w:rsid w:val="00856AD8"/>
    <w:rsid w:val="00866A14"/>
    <w:rsid w:val="00873D2A"/>
    <w:rsid w:val="00873D78"/>
    <w:rsid w:val="00884CDA"/>
    <w:rsid w:val="00890B7D"/>
    <w:rsid w:val="00891B36"/>
    <w:rsid w:val="008937BB"/>
    <w:rsid w:val="008A335E"/>
    <w:rsid w:val="008B7297"/>
    <w:rsid w:val="008C09D9"/>
    <w:rsid w:val="008C0B76"/>
    <w:rsid w:val="008C3FCC"/>
    <w:rsid w:val="008C63DD"/>
    <w:rsid w:val="008D058D"/>
    <w:rsid w:val="008D554C"/>
    <w:rsid w:val="008D7E2C"/>
    <w:rsid w:val="008E1356"/>
    <w:rsid w:val="008E31AB"/>
    <w:rsid w:val="008E6732"/>
    <w:rsid w:val="009002C0"/>
    <w:rsid w:val="009014F8"/>
    <w:rsid w:val="00914346"/>
    <w:rsid w:val="00915873"/>
    <w:rsid w:val="00920073"/>
    <w:rsid w:val="00922F3B"/>
    <w:rsid w:val="00931207"/>
    <w:rsid w:val="00931CFA"/>
    <w:rsid w:val="00931EC1"/>
    <w:rsid w:val="009325DC"/>
    <w:rsid w:val="0093265F"/>
    <w:rsid w:val="0094104F"/>
    <w:rsid w:val="009433D6"/>
    <w:rsid w:val="009459F1"/>
    <w:rsid w:val="00953621"/>
    <w:rsid w:val="00962005"/>
    <w:rsid w:val="00967808"/>
    <w:rsid w:val="00991708"/>
    <w:rsid w:val="00992C8A"/>
    <w:rsid w:val="00994736"/>
    <w:rsid w:val="00997C8B"/>
    <w:rsid w:val="009A58C6"/>
    <w:rsid w:val="009B322C"/>
    <w:rsid w:val="009B475E"/>
    <w:rsid w:val="009C4EC1"/>
    <w:rsid w:val="009D2183"/>
    <w:rsid w:val="009D3BB7"/>
    <w:rsid w:val="009D5566"/>
    <w:rsid w:val="009E3CE7"/>
    <w:rsid w:val="009E4BFF"/>
    <w:rsid w:val="00A00878"/>
    <w:rsid w:val="00A06186"/>
    <w:rsid w:val="00A106BC"/>
    <w:rsid w:val="00A12256"/>
    <w:rsid w:val="00A12C8F"/>
    <w:rsid w:val="00A235B6"/>
    <w:rsid w:val="00A2362D"/>
    <w:rsid w:val="00A24C90"/>
    <w:rsid w:val="00A27312"/>
    <w:rsid w:val="00A33869"/>
    <w:rsid w:val="00A34690"/>
    <w:rsid w:val="00A34D1B"/>
    <w:rsid w:val="00A40626"/>
    <w:rsid w:val="00A40F36"/>
    <w:rsid w:val="00A46410"/>
    <w:rsid w:val="00A555B1"/>
    <w:rsid w:val="00A663B2"/>
    <w:rsid w:val="00A90344"/>
    <w:rsid w:val="00A917F0"/>
    <w:rsid w:val="00AA245C"/>
    <w:rsid w:val="00AA54D8"/>
    <w:rsid w:val="00AA691A"/>
    <w:rsid w:val="00AB080A"/>
    <w:rsid w:val="00AB23FC"/>
    <w:rsid w:val="00AD082F"/>
    <w:rsid w:val="00AD69A3"/>
    <w:rsid w:val="00AE21E7"/>
    <w:rsid w:val="00AF1F20"/>
    <w:rsid w:val="00AF59D0"/>
    <w:rsid w:val="00AF6F59"/>
    <w:rsid w:val="00B006B9"/>
    <w:rsid w:val="00B0704C"/>
    <w:rsid w:val="00B11CEB"/>
    <w:rsid w:val="00B1513E"/>
    <w:rsid w:val="00B25B53"/>
    <w:rsid w:val="00B2775B"/>
    <w:rsid w:val="00B36492"/>
    <w:rsid w:val="00B3649B"/>
    <w:rsid w:val="00B535EE"/>
    <w:rsid w:val="00B57609"/>
    <w:rsid w:val="00B61398"/>
    <w:rsid w:val="00B621FE"/>
    <w:rsid w:val="00B624DE"/>
    <w:rsid w:val="00B700D5"/>
    <w:rsid w:val="00B705D7"/>
    <w:rsid w:val="00B71057"/>
    <w:rsid w:val="00B73806"/>
    <w:rsid w:val="00B772ED"/>
    <w:rsid w:val="00B810D9"/>
    <w:rsid w:val="00B84E4B"/>
    <w:rsid w:val="00B85DFE"/>
    <w:rsid w:val="00B91976"/>
    <w:rsid w:val="00B92F39"/>
    <w:rsid w:val="00B93DAC"/>
    <w:rsid w:val="00B94790"/>
    <w:rsid w:val="00B9535A"/>
    <w:rsid w:val="00BA5AD9"/>
    <w:rsid w:val="00BA7D4B"/>
    <w:rsid w:val="00BB0574"/>
    <w:rsid w:val="00BB09BD"/>
    <w:rsid w:val="00BB2208"/>
    <w:rsid w:val="00BB750F"/>
    <w:rsid w:val="00BC2ADE"/>
    <w:rsid w:val="00BC31F4"/>
    <w:rsid w:val="00BC698A"/>
    <w:rsid w:val="00BC7054"/>
    <w:rsid w:val="00BC7E62"/>
    <w:rsid w:val="00BD1D0C"/>
    <w:rsid w:val="00BD5B18"/>
    <w:rsid w:val="00BE0DF9"/>
    <w:rsid w:val="00BE23F7"/>
    <w:rsid w:val="00C05377"/>
    <w:rsid w:val="00C064E5"/>
    <w:rsid w:val="00C06B68"/>
    <w:rsid w:val="00C07C86"/>
    <w:rsid w:val="00C12010"/>
    <w:rsid w:val="00C137B1"/>
    <w:rsid w:val="00C25FC5"/>
    <w:rsid w:val="00C27074"/>
    <w:rsid w:val="00C319A4"/>
    <w:rsid w:val="00C331B8"/>
    <w:rsid w:val="00C36683"/>
    <w:rsid w:val="00C37FE4"/>
    <w:rsid w:val="00C4624C"/>
    <w:rsid w:val="00C55A91"/>
    <w:rsid w:val="00C60705"/>
    <w:rsid w:val="00C61743"/>
    <w:rsid w:val="00C664E7"/>
    <w:rsid w:val="00C7294A"/>
    <w:rsid w:val="00C97ABF"/>
    <w:rsid w:val="00CB3854"/>
    <w:rsid w:val="00CB3862"/>
    <w:rsid w:val="00CB40B8"/>
    <w:rsid w:val="00CC53B5"/>
    <w:rsid w:val="00CC7421"/>
    <w:rsid w:val="00CD3380"/>
    <w:rsid w:val="00CD4D25"/>
    <w:rsid w:val="00CD639D"/>
    <w:rsid w:val="00CE4895"/>
    <w:rsid w:val="00CE4E82"/>
    <w:rsid w:val="00CE6085"/>
    <w:rsid w:val="00CF1382"/>
    <w:rsid w:val="00CF2043"/>
    <w:rsid w:val="00D01BCE"/>
    <w:rsid w:val="00D3208C"/>
    <w:rsid w:val="00D35428"/>
    <w:rsid w:val="00D36EC0"/>
    <w:rsid w:val="00D416EA"/>
    <w:rsid w:val="00D41CC5"/>
    <w:rsid w:val="00D42795"/>
    <w:rsid w:val="00D445B3"/>
    <w:rsid w:val="00D51DCF"/>
    <w:rsid w:val="00D64188"/>
    <w:rsid w:val="00D6645C"/>
    <w:rsid w:val="00D75A08"/>
    <w:rsid w:val="00D850BE"/>
    <w:rsid w:val="00D85830"/>
    <w:rsid w:val="00D914FF"/>
    <w:rsid w:val="00D94E90"/>
    <w:rsid w:val="00DA4381"/>
    <w:rsid w:val="00DB5788"/>
    <w:rsid w:val="00DD5B00"/>
    <w:rsid w:val="00DE0418"/>
    <w:rsid w:val="00DE3959"/>
    <w:rsid w:val="00E0159B"/>
    <w:rsid w:val="00E1035B"/>
    <w:rsid w:val="00E10F6B"/>
    <w:rsid w:val="00E12699"/>
    <w:rsid w:val="00E21231"/>
    <w:rsid w:val="00E22D44"/>
    <w:rsid w:val="00E25EC7"/>
    <w:rsid w:val="00E270CA"/>
    <w:rsid w:val="00E27E12"/>
    <w:rsid w:val="00E3350F"/>
    <w:rsid w:val="00E3790E"/>
    <w:rsid w:val="00E402FD"/>
    <w:rsid w:val="00E514E1"/>
    <w:rsid w:val="00E51F66"/>
    <w:rsid w:val="00E544B7"/>
    <w:rsid w:val="00E54C30"/>
    <w:rsid w:val="00E6201B"/>
    <w:rsid w:val="00E62BCF"/>
    <w:rsid w:val="00E631C1"/>
    <w:rsid w:val="00E6355F"/>
    <w:rsid w:val="00E63BB0"/>
    <w:rsid w:val="00E67AA0"/>
    <w:rsid w:val="00E718E0"/>
    <w:rsid w:val="00E730CA"/>
    <w:rsid w:val="00E76D42"/>
    <w:rsid w:val="00E9403C"/>
    <w:rsid w:val="00EA2AF8"/>
    <w:rsid w:val="00EB0853"/>
    <w:rsid w:val="00EB2BC0"/>
    <w:rsid w:val="00EB76C3"/>
    <w:rsid w:val="00EE16B0"/>
    <w:rsid w:val="00EE7993"/>
    <w:rsid w:val="00EF6238"/>
    <w:rsid w:val="00EF7640"/>
    <w:rsid w:val="00F005ED"/>
    <w:rsid w:val="00F0292B"/>
    <w:rsid w:val="00F11556"/>
    <w:rsid w:val="00F12410"/>
    <w:rsid w:val="00F139FC"/>
    <w:rsid w:val="00F1495E"/>
    <w:rsid w:val="00F20144"/>
    <w:rsid w:val="00F215AA"/>
    <w:rsid w:val="00F24A4B"/>
    <w:rsid w:val="00F31F3A"/>
    <w:rsid w:val="00F408AC"/>
    <w:rsid w:val="00F439D8"/>
    <w:rsid w:val="00F43C18"/>
    <w:rsid w:val="00F46484"/>
    <w:rsid w:val="00F552C5"/>
    <w:rsid w:val="00F555D5"/>
    <w:rsid w:val="00F561E6"/>
    <w:rsid w:val="00F566B3"/>
    <w:rsid w:val="00F61E84"/>
    <w:rsid w:val="00F6576B"/>
    <w:rsid w:val="00F72023"/>
    <w:rsid w:val="00F73285"/>
    <w:rsid w:val="00F869A3"/>
    <w:rsid w:val="00F9238A"/>
    <w:rsid w:val="00F948FB"/>
    <w:rsid w:val="00FB0105"/>
    <w:rsid w:val="00FB0E27"/>
    <w:rsid w:val="00FB1EB1"/>
    <w:rsid w:val="00FB1FF1"/>
    <w:rsid w:val="00FB66E1"/>
    <w:rsid w:val="00FC05F6"/>
    <w:rsid w:val="00FC342A"/>
    <w:rsid w:val="00FC78CF"/>
    <w:rsid w:val="00FC7CC6"/>
    <w:rsid w:val="00FD1B91"/>
    <w:rsid w:val="00FE7E4F"/>
    <w:rsid w:val="00FF188E"/>
    <w:rsid w:val="00FF32B9"/>
    <w:rsid w:val="00FF6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B0890"/>
  <w15:docId w15:val="{B5CCB32C-C5D2-4C2E-BF8A-3FA8EB147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E3C"/>
    <w:pPr>
      <w:widowControl w:val="0"/>
      <w:spacing w:after="0" w:line="260" w:lineRule="atLeast"/>
    </w:pPr>
    <w:rPr>
      <w:rFonts w:ascii="Times New Roman" w:hAnsi="Times New Roman"/>
      <w:lang w:val="en-AU"/>
    </w:rPr>
  </w:style>
  <w:style w:type="paragraph" w:styleId="Heading1">
    <w:name w:val="heading 1"/>
    <w:basedOn w:val="Normal"/>
    <w:next w:val="Normal"/>
    <w:link w:val="Heading1Char"/>
    <w:uiPriority w:val="9"/>
    <w:qFormat/>
    <w:rsid w:val="008C0B76"/>
    <w:pPr>
      <w:keepNext/>
      <w:keepLines/>
      <w:numPr>
        <w:numId w:val="5"/>
      </w:numPr>
      <w:tabs>
        <w:tab w:val="left" w:pos="454"/>
      </w:tab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0B76"/>
    <w:pPr>
      <w:keepNext/>
      <w:keepLines/>
      <w:numPr>
        <w:ilvl w:val="1"/>
        <w:numId w:val="5"/>
      </w:numPr>
      <w:tabs>
        <w:tab w:val="left" w:pos="680"/>
      </w:tab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C0B76"/>
    <w:pPr>
      <w:keepNext/>
      <w:keepLines/>
      <w:numPr>
        <w:ilvl w:val="2"/>
        <w:numId w:val="5"/>
      </w:numPr>
      <w:tabs>
        <w:tab w:val="left" w:pos="851"/>
      </w:tab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8C0B76"/>
    <w:pPr>
      <w:keepNext/>
      <w:keepLines/>
      <w:numPr>
        <w:ilvl w:val="3"/>
        <w:numId w:val="5"/>
      </w:numPr>
      <w:tabs>
        <w:tab w:val="left" w:pos="964"/>
      </w:tab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8C0B76"/>
    <w:pPr>
      <w:keepNext/>
      <w:keepLines/>
      <w:numPr>
        <w:ilvl w:val="4"/>
        <w:numId w:val="5"/>
      </w:numPr>
      <w:tabs>
        <w:tab w:val="left" w:pos="1077"/>
      </w:tab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8C0B76"/>
    <w:pPr>
      <w:keepNext/>
      <w:keepLines/>
      <w:numPr>
        <w:ilvl w:val="5"/>
        <w:numId w:val="5"/>
      </w:numPr>
      <w:tabs>
        <w:tab w:val="left" w:pos="1191"/>
      </w:tab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rsid w:val="00F005ED"/>
    <w:pPr>
      <w:keepNext/>
      <w:keepLines/>
      <w:tabs>
        <w:tab w:val="left" w:pos="1304"/>
      </w:tab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rsid w:val="00F005ED"/>
    <w:pPr>
      <w:keepNext/>
      <w:keepLines/>
      <w:tabs>
        <w:tab w:val="left" w:pos="1418"/>
      </w:tab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F005ED"/>
    <w:pPr>
      <w:keepNext/>
      <w:keepLines/>
      <w:tabs>
        <w:tab w:val="left" w:pos="1531"/>
      </w:tab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edList">
    <w:name w:val="Bulleted List"/>
    <w:uiPriority w:val="99"/>
    <w:rsid w:val="000F04B5"/>
    <w:pPr>
      <w:numPr>
        <w:numId w:val="1"/>
      </w:numPr>
    </w:pPr>
  </w:style>
  <w:style w:type="numbering" w:customStyle="1" w:styleId="NumberedList">
    <w:name w:val="Numbered List"/>
    <w:uiPriority w:val="99"/>
    <w:rsid w:val="00B11CEB"/>
    <w:pPr>
      <w:numPr>
        <w:numId w:val="2"/>
      </w:numPr>
    </w:pPr>
  </w:style>
  <w:style w:type="paragraph" w:styleId="ListBullet">
    <w:name w:val="List Bullet"/>
    <w:basedOn w:val="BodyText"/>
    <w:link w:val="ListBulletChar"/>
    <w:uiPriority w:val="99"/>
    <w:unhideWhenUsed/>
    <w:rsid w:val="00F215AA"/>
    <w:pPr>
      <w:numPr>
        <w:numId w:val="4"/>
      </w:numPr>
      <w:contextualSpacing/>
    </w:pPr>
  </w:style>
  <w:style w:type="paragraph" w:styleId="ListBullet2">
    <w:name w:val="List Bullet 2"/>
    <w:basedOn w:val="ListBullet"/>
    <w:uiPriority w:val="99"/>
    <w:unhideWhenUsed/>
    <w:rsid w:val="000F04B5"/>
    <w:pPr>
      <w:numPr>
        <w:ilvl w:val="1"/>
      </w:numPr>
    </w:pPr>
  </w:style>
  <w:style w:type="paragraph" w:styleId="ListBullet3">
    <w:name w:val="List Bullet 3"/>
    <w:basedOn w:val="ListBullet"/>
    <w:uiPriority w:val="99"/>
    <w:unhideWhenUsed/>
    <w:rsid w:val="000F04B5"/>
    <w:pPr>
      <w:numPr>
        <w:ilvl w:val="2"/>
      </w:numPr>
    </w:pPr>
  </w:style>
  <w:style w:type="paragraph" w:styleId="ListBullet4">
    <w:name w:val="List Bullet 4"/>
    <w:basedOn w:val="ListBullet"/>
    <w:uiPriority w:val="99"/>
    <w:unhideWhenUsed/>
    <w:rsid w:val="000F04B5"/>
    <w:pPr>
      <w:numPr>
        <w:ilvl w:val="3"/>
      </w:numPr>
    </w:pPr>
  </w:style>
  <w:style w:type="paragraph" w:styleId="ListBullet5">
    <w:name w:val="List Bullet 5"/>
    <w:basedOn w:val="ListBullet"/>
    <w:uiPriority w:val="99"/>
    <w:unhideWhenUsed/>
    <w:rsid w:val="000F04B5"/>
    <w:pPr>
      <w:numPr>
        <w:ilvl w:val="4"/>
      </w:numPr>
    </w:pPr>
  </w:style>
  <w:style w:type="character" w:customStyle="1" w:styleId="Heading1Char">
    <w:name w:val="Heading 1 Char"/>
    <w:basedOn w:val="DefaultParagraphFont"/>
    <w:link w:val="Heading1"/>
    <w:uiPriority w:val="9"/>
    <w:rsid w:val="007E5831"/>
    <w:rPr>
      <w:rFonts w:asciiTheme="majorHAnsi" w:eastAsiaTheme="majorEastAsia" w:hAnsiTheme="majorHAnsi" w:cstheme="majorBidi"/>
      <w:color w:val="2F5496" w:themeColor="accent1" w:themeShade="BF"/>
      <w:sz w:val="32"/>
      <w:szCs w:val="32"/>
    </w:rPr>
  </w:style>
  <w:style w:type="paragraph" w:styleId="ListNumber">
    <w:name w:val="List Number"/>
    <w:basedOn w:val="BodyText"/>
    <w:link w:val="ListNumberChar"/>
    <w:uiPriority w:val="99"/>
    <w:unhideWhenUsed/>
    <w:rsid w:val="00B11CEB"/>
    <w:pPr>
      <w:numPr>
        <w:numId w:val="2"/>
      </w:numPr>
      <w:contextualSpacing/>
    </w:pPr>
  </w:style>
  <w:style w:type="paragraph" w:styleId="ListNumber2">
    <w:name w:val="List Number 2"/>
    <w:basedOn w:val="ListNumber"/>
    <w:uiPriority w:val="99"/>
    <w:unhideWhenUsed/>
    <w:rsid w:val="00401F40"/>
    <w:pPr>
      <w:numPr>
        <w:ilvl w:val="1"/>
      </w:numPr>
    </w:pPr>
  </w:style>
  <w:style w:type="paragraph" w:styleId="ListNumber3">
    <w:name w:val="List Number 3"/>
    <w:basedOn w:val="ListNumber"/>
    <w:uiPriority w:val="99"/>
    <w:unhideWhenUsed/>
    <w:rsid w:val="00401F40"/>
    <w:pPr>
      <w:numPr>
        <w:ilvl w:val="2"/>
      </w:numPr>
    </w:pPr>
  </w:style>
  <w:style w:type="paragraph" w:styleId="ListNumber4">
    <w:name w:val="List Number 4"/>
    <w:basedOn w:val="ListNumber"/>
    <w:uiPriority w:val="99"/>
    <w:unhideWhenUsed/>
    <w:rsid w:val="00401F40"/>
    <w:pPr>
      <w:numPr>
        <w:ilvl w:val="3"/>
      </w:numPr>
    </w:pPr>
  </w:style>
  <w:style w:type="paragraph" w:styleId="ListNumber5">
    <w:name w:val="List Number 5"/>
    <w:basedOn w:val="ListNumber"/>
    <w:uiPriority w:val="99"/>
    <w:unhideWhenUsed/>
    <w:rsid w:val="00401F40"/>
    <w:pPr>
      <w:numPr>
        <w:ilvl w:val="4"/>
      </w:numPr>
    </w:pPr>
  </w:style>
  <w:style w:type="character" w:customStyle="1" w:styleId="Heading2Char">
    <w:name w:val="Heading 2 Char"/>
    <w:basedOn w:val="DefaultParagraphFont"/>
    <w:link w:val="Heading2"/>
    <w:uiPriority w:val="9"/>
    <w:rsid w:val="007E583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E583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E583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7E583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7E583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7E583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7E583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E5831"/>
    <w:rPr>
      <w:rFonts w:asciiTheme="majorHAnsi" w:eastAsiaTheme="majorEastAsia" w:hAnsiTheme="majorHAnsi" w:cstheme="majorBidi"/>
      <w:i/>
      <w:iCs/>
      <w:color w:val="272727" w:themeColor="text1" w:themeTint="D8"/>
      <w:sz w:val="21"/>
      <w:szCs w:val="21"/>
    </w:rPr>
  </w:style>
  <w:style w:type="paragraph" w:styleId="ListContinue">
    <w:name w:val="List Continue"/>
    <w:basedOn w:val="BodyText"/>
    <w:link w:val="ListContinueChar"/>
    <w:uiPriority w:val="99"/>
    <w:unhideWhenUsed/>
    <w:rsid w:val="009B322C"/>
    <w:pPr>
      <w:ind w:left="360"/>
      <w:contextualSpacing/>
    </w:pPr>
  </w:style>
  <w:style w:type="paragraph" w:styleId="ListContinue2">
    <w:name w:val="List Continue 2"/>
    <w:basedOn w:val="ListContinue"/>
    <w:uiPriority w:val="99"/>
    <w:unhideWhenUsed/>
    <w:rsid w:val="009B322C"/>
    <w:pPr>
      <w:ind w:left="720"/>
    </w:pPr>
  </w:style>
  <w:style w:type="paragraph" w:styleId="ListContinue3">
    <w:name w:val="List Continue 3"/>
    <w:basedOn w:val="ListContinue"/>
    <w:uiPriority w:val="99"/>
    <w:unhideWhenUsed/>
    <w:rsid w:val="009B322C"/>
    <w:pPr>
      <w:ind w:left="1080"/>
    </w:pPr>
  </w:style>
  <w:style w:type="paragraph" w:styleId="BodyText">
    <w:name w:val="Body Text"/>
    <w:basedOn w:val="Normal"/>
    <w:link w:val="BodyTextChar"/>
    <w:uiPriority w:val="99"/>
    <w:unhideWhenUsed/>
    <w:rsid w:val="004D4BBB"/>
    <w:pPr>
      <w:spacing w:after="120"/>
    </w:pPr>
  </w:style>
  <w:style w:type="character" w:customStyle="1" w:styleId="BodyTextChar">
    <w:name w:val="Body Text Char"/>
    <w:basedOn w:val="DefaultParagraphFont"/>
    <w:link w:val="BodyText"/>
    <w:uiPriority w:val="99"/>
    <w:rsid w:val="004D4BBB"/>
  </w:style>
  <w:style w:type="paragraph" w:customStyle="1" w:styleId="ListBullet6">
    <w:name w:val="List Bullet 6"/>
    <w:basedOn w:val="ListBullet"/>
    <w:link w:val="ListBullet6Char"/>
    <w:qFormat/>
    <w:rsid w:val="000F04B5"/>
    <w:pPr>
      <w:numPr>
        <w:ilvl w:val="5"/>
      </w:numPr>
      <w:spacing w:after="160"/>
    </w:pPr>
  </w:style>
  <w:style w:type="paragraph" w:customStyle="1" w:styleId="ListBullet7">
    <w:name w:val="List Bullet 7"/>
    <w:basedOn w:val="ListBullet"/>
    <w:link w:val="ListBullet7Char"/>
    <w:qFormat/>
    <w:rsid w:val="000F04B5"/>
    <w:pPr>
      <w:numPr>
        <w:ilvl w:val="6"/>
      </w:numPr>
      <w:spacing w:after="160"/>
    </w:pPr>
  </w:style>
  <w:style w:type="character" w:customStyle="1" w:styleId="ListNumberChar">
    <w:name w:val="List Number Char"/>
    <w:basedOn w:val="DefaultParagraphFont"/>
    <w:link w:val="ListNumber"/>
    <w:uiPriority w:val="99"/>
    <w:rsid w:val="00B11CEB"/>
    <w:rPr>
      <w:rFonts w:ascii="Times New Roman" w:hAnsi="Times New Roman"/>
    </w:rPr>
  </w:style>
  <w:style w:type="character" w:customStyle="1" w:styleId="ListBullet6Char">
    <w:name w:val="List Bullet 6 Char"/>
    <w:basedOn w:val="ListNumberChar"/>
    <w:link w:val="ListBullet6"/>
    <w:rsid w:val="003E5498"/>
    <w:rPr>
      <w:rFonts w:ascii="Times New Roman" w:hAnsi="Times New Roman"/>
    </w:rPr>
  </w:style>
  <w:style w:type="paragraph" w:customStyle="1" w:styleId="ListBullet8">
    <w:name w:val="List Bullet 8"/>
    <w:basedOn w:val="ListBullet"/>
    <w:link w:val="ListBullet8Char"/>
    <w:qFormat/>
    <w:rsid w:val="000F04B5"/>
    <w:pPr>
      <w:numPr>
        <w:ilvl w:val="7"/>
      </w:numPr>
      <w:spacing w:after="160"/>
    </w:pPr>
  </w:style>
  <w:style w:type="character" w:customStyle="1" w:styleId="ListBullet7Char">
    <w:name w:val="List Bullet 7 Char"/>
    <w:basedOn w:val="ListNumberChar"/>
    <w:link w:val="ListBullet7"/>
    <w:rsid w:val="003E5498"/>
    <w:rPr>
      <w:rFonts w:ascii="Times New Roman" w:hAnsi="Times New Roman"/>
    </w:rPr>
  </w:style>
  <w:style w:type="paragraph" w:customStyle="1" w:styleId="ListBullet9">
    <w:name w:val="List Bullet 9"/>
    <w:basedOn w:val="ListBullet"/>
    <w:link w:val="ListBullet9Char"/>
    <w:qFormat/>
    <w:rsid w:val="000F04B5"/>
    <w:pPr>
      <w:numPr>
        <w:ilvl w:val="8"/>
      </w:numPr>
      <w:spacing w:after="160"/>
    </w:pPr>
  </w:style>
  <w:style w:type="character" w:customStyle="1" w:styleId="ListBullet8Char">
    <w:name w:val="List Bullet 8 Char"/>
    <w:basedOn w:val="ListNumberChar"/>
    <w:link w:val="ListBullet8"/>
    <w:rsid w:val="003E5498"/>
    <w:rPr>
      <w:rFonts w:ascii="Times New Roman" w:hAnsi="Times New Roman"/>
    </w:rPr>
  </w:style>
  <w:style w:type="paragraph" w:customStyle="1" w:styleId="ListNumber6">
    <w:name w:val="List Number 6"/>
    <w:basedOn w:val="ListNumber"/>
    <w:link w:val="ListNumber6Char"/>
    <w:qFormat/>
    <w:rsid w:val="000F1A3F"/>
    <w:pPr>
      <w:numPr>
        <w:ilvl w:val="5"/>
      </w:numPr>
      <w:spacing w:after="160"/>
    </w:pPr>
  </w:style>
  <w:style w:type="character" w:customStyle="1" w:styleId="ListBullet9Char">
    <w:name w:val="List Bullet 9 Char"/>
    <w:basedOn w:val="ListNumberChar"/>
    <w:link w:val="ListBullet9"/>
    <w:rsid w:val="003E5498"/>
    <w:rPr>
      <w:rFonts w:ascii="Times New Roman" w:hAnsi="Times New Roman"/>
    </w:rPr>
  </w:style>
  <w:style w:type="paragraph" w:customStyle="1" w:styleId="ListNumber7">
    <w:name w:val="List Number 7"/>
    <w:basedOn w:val="ListNumber"/>
    <w:link w:val="ListNumber7Char"/>
    <w:qFormat/>
    <w:rsid w:val="000F1A3F"/>
    <w:pPr>
      <w:numPr>
        <w:ilvl w:val="6"/>
      </w:numPr>
      <w:spacing w:after="160"/>
    </w:pPr>
  </w:style>
  <w:style w:type="character" w:customStyle="1" w:styleId="ListNumber6Char">
    <w:name w:val="List Number 6 Char"/>
    <w:basedOn w:val="ListNumberChar"/>
    <w:link w:val="ListNumber6"/>
    <w:rsid w:val="000F1A3F"/>
    <w:rPr>
      <w:rFonts w:ascii="Times New Roman" w:hAnsi="Times New Roman"/>
    </w:rPr>
  </w:style>
  <w:style w:type="paragraph" w:customStyle="1" w:styleId="ListNumber8">
    <w:name w:val="List Number 8"/>
    <w:basedOn w:val="ListNumber"/>
    <w:link w:val="ListNumber8Char"/>
    <w:qFormat/>
    <w:rsid w:val="000F1A3F"/>
    <w:pPr>
      <w:numPr>
        <w:ilvl w:val="7"/>
      </w:numPr>
      <w:spacing w:after="160"/>
    </w:pPr>
  </w:style>
  <w:style w:type="character" w:customStyle="1" w:styleId="ListNumber7Char">
    <w:name w:val="List Number 7 Char"/>
    <w:basedOn w:val="ListNumberChar"/>
    <w:link w:val="ListNumber7"/>
    <w:rsid w:val="000F1A3F"/>
    <w:rPr>
      <w:rFonts w:ascii="Times New Roman" w:hAnsi="Times New Roman"/>
    </w:rPr>
  </w:style>
  <w:style w:type="paragraph" w:customStyle="1" w:styleId="ListNumber9">
    <w:name w:val="List Number 9"/>
    <w:basedOn w:val="ListNumber"/>
    <w:link w:val="ListNumber9Char"/>
    <w:qFormat/>
    <w:rsid w:val="000F1A3F"/>
    <w:pPr>
      <w:numPr>
        <w:ilvl w:val="8"/>
      </w:numPr>
      <w:spacing w:after="160"/>
    </w:pPr>
  </w:style>
  <w:style w:type="character" w:customStyle="1" w:styleId="ListNumber8Char">
    <w:name w:val="List Number 8 Char"/>
    <w:basedOn w:val="ListNumberChar"/>
    <w:link w:val="ListNumber8"/>
    <w:rsid w:val="000F1A3F"/>
    <w:rPr>
      <w:rFonts w:ascii="Times New Roman" w:hAnsi="Times New Roman"/>
    </w:rPr>
  </w:style>
  <w:style w:type="character" w:customStyle="1" w:styleId="ListNumber9Char">
    <w:name w:val="List Number 9 Char"/>
    <w:basedOn w:val="ListNumberChar"/>
    <w:link w:val="ListNumber9"/>
    <w:rsid w:val="000F1A3F"/>
    <w:rPr>
      <w:rFonts w:ascii="Times New Roman" w:hAnsi="Times New Roman"/>
    </w:rPr>
  </w:style>
  <w:style w:type="table" w:styleId="TableGrid">
    <w:name w:val="Table Grid"/>
    <w:basedOn w:val="TableNormal"/>
    <w:rsid w:val="004B05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Table">
    <w:name w:val="PS Table"/>
    <w:basedOn w:val="MediumGrid3-Accent5"/>
    <w:uiPriority w:val="99"/>
    <w:rsid w:val="004B05A8"/>
    <w:tbl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1">
    <w:name w:val="Heading Unnum 1"/>
    <w:basedOn w:val="Heading1"/>
    <w:next w:val="BodyText"/>
    <w:link w:val="HeadingUnnum1Char"/>
    <w:qFormat/>
    <w:rsid w:val="00453C3E"/>
    <w:pPr>
      <w:numPr>
        <w:numId w:val="0"/>
      </w:numPr>
    </w:pPr>
    <w:rPr>
      <w:b/>
      <w:color w:val="000000" w:themeColor="text1"/>
      <w:sz w:val="28"/>
    </w:rPr>
  </w:style>
  <w:style w:type="table" w:styleId="MediumGrid3-Accent5">
    <w:name w:val="Medium Grid 3 Accent 5"/>
    <w:basedOn w:val="TableNormal"/>
    <w:uiPriority w:val="69"/>
    <w:semiHidden/>
    <w:unhideWhenUsed/>
    <w:rsid w:val="004B05A8"/>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paragraph" w:customStyle="1" w:styleId="HeadingUnnum2">
    <w:name w:val="Heading Unnum 2"/>
    <w:basedOn w:val="Heading2"/>
    <w:next w:val="BodyText"/>
    <w:link w:val="HeadingUnnum2Char"/>
    <w:qFormat/>
    <w:rsid w:val="00120A69"/>
    <w:pPr>
      <w:numPr>
        <w:ilvl w:val="0"/>
        <w:numId w:val="0"/>
      </w:numPr>
    </w:pPr>
  </w:style>
  <w:style w:type="character" w:customStyle="1" w:styleId="HeadingUnnum1Char">
    <w:name w:val="Heading Unnum 1 Char"/>
    <w:basedOn w:val="Heading1Char"/>
    <w:link w:val="HeadingUnnum1"/>
    <w:rsid w:val="00453C3E"/>
    <w:rPr>
      <w:rFonts w:asciiTheme="majorHAnsi" w:eastAsiaTheme="majorEastAsia" w:hAnsiTheme="majorHAnsi" w:cstheme="majorBidi"/>
      <w:b/>
      <w:color w:val="000000" w:themeColor="text1"/>
      <w:sz w:val="28"/>
      <w:szCs w:val="32"/>
    </w:rPr>
  </w:style>
  <w:style w:type="paragraph" w:customStyle="1" w:styleId="HeadingUnnum3">
    <w:name w:val="Heading Unnum 3"/>
    <w:basedOn w:val="Heading3"/>
    <w:next w:val="BodyText"/>
    <w:link w:val="HeadingUnnum3Char"/>
    <w:qFormat/>
    <w:rsid w:val="00120A69"/>
    <w:pPr>
      <w:numPr>
        <w:ilvl w:val="0"/>
        <w:numId w:val="0"/>
      </w:numPr>
    </w:pPr>
  </w:style>
  <w:style w:type="character" w:customStyle="1" w:styleId="HeadingUnnum2Char">
    <w:name w:val="Heading Unnum 2 Char"/>
    <w:basedOn w:val="Heading2Char"/>
    <w:link w:val="HeadingUnnum2"/>
    <w:rsid w:val="001E1B54"/>
    <w:rPr>
      <w:rFonts w:asciiTheme="majorHAnsi" w:eastAsiaTheme="majorEastAsia" w:hAnsiTheme="majorHAnsi" w:cstheme="majorBidi"/>
      <w:color w:val="2F5496" w:themeColor="accent1" w:themeShade="BF"/>
      <w:sz w:val="26"/>
      <w:szCs w:val="26"/>
    </w:rPr>
  </w:style>
  <w:style w:type="paragraph" w:customStyle="1" w:styleId="HeadingUnnum4">
    <w:name w:val="Heading Unnum 4"/>
    <w:basedOn w:val="Heading4"/>
    <w:next w:val="BodyText"/>
    <w:link w:val="HeadingUnnum4Char"/>
    <w:qFormat/>
    <w:rsid w:val="00120A69"/>
    <w:pPr>
      <w:numPr>
        <w:ilvl w:val="0"/>
        <w:numId w:val="0"/>
      </w:numPr>
    </w:pPr>
  </w:style>
  <w:style w:type="character" w:customStyle="1" w:styleId="HeadingUnnum3Char">
    <w:name w:val="Heading Unnum 3 Char"/>
    <w:basedOn w:val="Heading3Char"/>
    <w:link w:val="HeadingUnnum3"/>
    <w:rsid w:val="009A58C6"/>
    <w:rPr>
      <w:rFonts w:asciiTheme="majorHAnsi" w:eastAsiaTheme="majorEastAsia" w:hAnsiTheme="majorHAnsi" w:cstheme="majorBidi"/>
      <w:color w:val="1F3763" w:themeColor="accent1" w:themeShade="7F"/>
      <w:sz w:val="24"/>
      <w:szCs w:val="24"/>
    </w:rPr>
  </w:style>
  <w:style w:type="paragraph" w:customStyle="1" w:styleId="HeadingUnnum5">
    <w:name w:val="Heading Unnum 5"/>
    <w:basedOn w:val="Heading5"/>
    <w:next w:val="BodyText"/>
    <w:link w:val="HeadingUnnum5Char"/>
    <w:qFormat/>
    <w:rsid w:val="00120A69"/>
    <w:pPr>
      <w:numPr>
        <w:ilvl w:val="0"/>
        <w:numId w:val="0"/>
      </w:numPr>
    </w:pPr>
  </w:style>
  <w:style w:type="character" w:customStyle="1" w:styleId="HeadingUnnum4Char">
    <w:name w:val="Heading Unnum 4 Char"/>
    <w:basedOn w:val="Heading4Char"/>
    <w:link w:val="HeadingUnnum4"/>
    <w:rsid w:val="009A58C6"/>
    <w:rPr>
      <w:rFonts w:asciiTheme="majorHAnsi" w:eastAsiaTheme="majorEastAsia" w:hAnsiTheme="majorHAnsi" w:cstheme="majorBidi"/>
      <w:i/>
      <w:iCs/>
      <w:color w:val="2F5496" w:themeColor="accent1" w:themeShade="BF"/>
    </w:rPr>
  </w:style>
  <w:style w:type="paragraph" w:customStyle="1" w:styleId="HeadingUnnum6">
    <w:name w:val="Heading Unnum 6"/>
    <w:basedOn w:val="Heading6"/>
    <w:next w:val="BodyText"/>
    <w:link w:val="HeadingUnnum6Char"/>
    <w:qFormat/>
    <w:rsid w:val="00120A69"/>
    <w:pPr>
      <w:numPr>
        <w:ilvl w:val="0"/>
        <w:numId w:val="0"/>
      </w:numPr>
    </w:pPr>
  </w:style>
  <w:style w:type="character" w:customStyle="1" w:styleId="HeadingUnnum5Char">
    <w:name w:val="Heading Unnum 5 Char"/>
    <w:basedOn w:val="Heading5Char"/>
    <w:link w:val="HeadingUnnum5"/>
    <w:rsid w:val="009A58C6"/>
    <w:rPr>
      <w:rFonts w:asciiTheme="majorHAnsi" w:eastAsiaTheme="majorEastAsia" w:hAnsiTheme="majorHAnsi" w:cstheme="majorBidi"/>
      <w:color w:val="2F5496" w:themeColor="accent1" w:themeShade="BF"/>
    </w:rPr>
  </w:style>
  <w:style w:type="paragraph" w:customStyle="1" w:styleId="HeadingUnnum7">
    <w:name w:val="Heading Unnum 7"/>
    <w:basedOn w:val="Heading7"/>
    <w:next w:val="BodyText"/>
    <w:link w:val="HeadingUnnum7Char"/>
    <w:qFormat/>
    <w:rsid w:val="00120A69"/>
  </w:style>
  <w:style w:type="character" w:customStyle="1" w:styleId="HeadingUnnum6Char">
    <w:name w:val="Heading Unnum 6 Char"/>
    <w:basedOn w:val="Heading6Char"/>
    <w:link w:val="HeadingUnnum6"/>
    <w:rsid w:val="009A58C6"/>
    <w:rPr>
      <w:rFonts w:asciiTheme="majorHAnsi" w:eastAsiaTheme="majorEastAsia" w:hAnsiTheme="majorHAnsi" w:cstheme="majorBidi"/>
      <w:color w:val="1F3763" w:themeColor="accent1" w:themeShade="7F"/>
    </w:rPr>
  </w:style>
  <w:style w:type="paragraph" w:customStyle="1" w:styleId="HeadingUnnum8">
    <w:name w:val="Heading Unnum 8"/>
    <w:basedOn w:val="Heading8"/>
    <w:next w:val="BodyText"/>
    <w:link w:val="HeadingUnnum8Char"/>
    <w:qFormat/>
    <w:rsid w:val="00120A69"/>
  </w:style>
  <w:style w:type="character" w:customStyle="1" w:styleId="HeadingUnnum7Char">
    <w:name w:val="Heading Unnum 7 Char"/>
    <w:basedOn w:val="Heading7Char"/>
    <w:link w:val="HeadingUnnum7"/>
    <w:rsid w:val="009A58C6"/>
    <w:rPr>
      <w:rFonts w:asciiTheme="majorHAnsi" w:eastAsiaTheme="majorEastAsia" w:hAnsiTheme="majorHAnsi" w:cstheme="majorBidi"/>
      <w:i/>
      <w:iCs/>
      <w:color w:val="1F3763" w:themeColor="accent1" w:themeShade="7F"/>
    </w:rPr>
  </w:style>
  <w:style w:type="paragraph" w:customStyle="1" w:styleId="HeadingUnnum9">
    <w:name w:val="Heading Unnum 9"/>
    <w:basedOn w:val="Heading9"/>
    <w:next w:val="BodyText"/>
    <w:link w:val="HeadingUnnum9Char"/>
    <w:qFormat/>
    <w:rsid w:val="00120A69"/>
  </w:style>
  <w:style w:type="character" w:customStyle="1" w:styleId="HeadingUnnum8Char">
    <w:name w:val="Heading Unnum 8 Char"/>
    <w:basedOn w:val="Heading8Char"/>
    <w:link w:val="HeadingUnnum8"/>
    <w:rsid w:val="009A58C6"/>
    <w:rPr>
      <w:rFonts w:asciiTheme="majorHAnsi" w:eastAsiaTheme="majorEastAsia" w:hAnsiTheme="majorHAnsi" w:cstheme="majorBidi"/>
      <w:color w:val="272727" w:themeColor="text1" w:themeTint="D8"/>
      <w:sz w:val="21"/>
      <w:szCs w:val="21"/>
    </w:rPr>
  </w:style>
  <w:style w:type="numbering" w:customStyle="1" w:styleId="DefaultNumbering">
    <w:name w:val="Default Numbering"/>
    <w:uiPriority w:val="99"/>
    <w:rsid w:val="008C0B76"/>
    <w:pPr>
      <w:numPr>
        <w:numId w:val="3"/>
      </w:numPr>
    </w:pPr>
  </w:style>
  <w:style w:type="character" w:customStyle="1" w:styleId="HeadingUnnum9Char">
    <w:name w:val="Heading Unnum 9 Char"/>
    <w:basedOn w:val="Heading9Char"/>
    <w:link w:val="HeadingUnnum9"/>
    <w:rsid w:val="009A58C6"/>
    <w:rPr>
      <w:rFonts w:asciiTheme="majorHAnsi" w:eastAsiaTheme="majorEastAsia" w:hAnsiTheme="majorHAnsi" w:cstheme="majorBidi"/>
      <w:i/>
      <w:iCs/>
      <w:color w:val="272727" w:themeColor="text1" w:themeTint="D8"/>
      <w:sz w:val="21"/>
      <w:szCs w:val="21"/>
    </w:rPr>
  </w:style>
  <w:style w:type="paragraph" w:styleId="BodyText2">
    <w:name w:val="Body Text 2"/>
    <w:basedOn w:val="Normal"/>
    <w:link w:val="BodyText2Char"/>
    <w:uiPriority w:val="99"/>
    <w:unhideWhenUsed/>
    <w:rsid w:val="00DA4381"/>
    <w:pPr>
      <w:spacing w:after="120" w:line="480" w:lineRule="auto"/>
    </w:pPr>
  </w:style>
  <w:style w:type="character" w:customStyle="1" w:styleId="BodyText2Char">
    <w:name w:val="Body Text 2 Char"/>
    <w:basedOn w:val="DefaultParagraphFont"/>
    <w:link w:val="BodyText2"/>
    <w:uiPriority w:val="99"/>
    <w:rsid w:val="00DA4381"/>
  </w:style>
  <w:style w:type="paragraph" w:styleId="BodyTextFirstIndent">
    <w:name w:val="Body Text First Indent"/>
    <w:basedOn w:val="BodyText"/>
    <w:link w:val="BodyTextFirstIndentChar"/>
    <w:uiPriority w:val="99"/>
    <w:unhideWhenUsed/>
    <w:rsid w:val="00DA4381"/>
    <w:pPr>
      <w:spacing w:after="160"/>
      <w:ind w:firstLine="360"/>
    </w:pPr>
  </w:style>
  <w:style w:type="character" w:customStyle="1" w:styleId="BodyTextFirstIndentChar">
    <w:name w:val="Body Text First Indent Char"/>
    <w:basedOn w:val="BodyTextChar"/>
    <w:link w:val="BodyTextFirstIndent"/>
    <w:uiPriority w:val="99"/>
    <w:rsid w:val="00DA4381"/>
  </w:style>
  <w:style w:type="paragraph" w:styleId="BodyTextIndent">
    <w:name w:val="Body Text Indent"/>
    <w:basedOn w:val="Normal"/>
    <w:link w:val="BodyTextIndentChar"/>
    <w:uiPriority w:val="99"/>
    <w:unhideWhenUsed/>
    <w:rsid w:val="00DA4381"/>
    <w:pPr>
      <w:spacing w:after="120"/>
      <w:ind w:left="360"/>
    </w:pPr>
  </w:style>
  <w:style w:type="character" w:customStyle="1" w:styleId="BodyTextIndentChar">
    <w:name w:val="Body Text Indent Char"/>
    <w:basedOn w:val="DefaultParagraphFont"/>
    <w:link w:val="BodyTextIndent"/>
    <w:uiPriority w:val="99"/>
    <w:rsid w:val="00DA4381"/>
  </w:style>
  <w:style w:type="paragraph" w:styleId="BodyTextFirstIndent2">
    <w:name w:val="Body Text First Indent 2"/>
    <w:basedOn w:val="BodyTextIndent"/>
    <w:link w:val="BodyTextFirstIndent2Char"/>
    <w:uiPriority w:val="99"/>
    <w:unhideWhenUsed/>
    <w:rsid w:val="00DA4381"/>
    <w:pPr>
      <w:spacing w:after="160"/>
      <w:ind w:firstLine="360"/>
    </w:pPr>
  </w:style>
  <w:style w:type="character" w:customStyle="1" w:styleId="BodyTextFirstIndent2Char">
    <w:name w:val="Body Text First Indent 2 Char"/>
    <w:basedOn w:val="BodyTextIndentChar"/>
    <w:link w:val="BodyTextFirstIndent2"/>
    <w:uiPriority w:val="99"/>
    <w:rsid w:val="00DA4381"/>
  </w:style>
  <w:style w:type="paragraph" w:styleId="BodyTextIndent2">
    <w:name w:val="Body Text Indent 2"/>
    <w:basedOn w:val="Normal"/>
    <w:link w:val="BodyTextIndent2Char"/>
    <w:uiPriority w:val="99"/>
    <w:unhideWhenUsed/>
    <w:rsid w:val="00DA4381"/>
    <w:pPr>
      <w:spacing w:after="120" w:line="480" w:lineRule="auto"/>
      <w:ind w:left="360"/>
    </w:pPr>
  </w:style>
  <w:style w:type="character" w:customStyle="1" w:styleId="BodyTextIndent2Char">
    <w:name w:val="Body Text Indent 2 Char"/>
    <w:basedOn w:val="DefaultParagraphFont"/>
    <w:link w:val="BodyTextIndent2"/>
    <w:uiPriority w:val="99"/>
    <w:rsid w:val="00DA4381"/>
  </w:style>
  <w:style w:type="paragraph" w:styleId="ListContinue4">
    <w:name w:val="List Continue 4"/>
    <w:basedOn w:val="ListContinue"/>
    <w:uiPriority w:val="99"/>
    <w:unhideWhenUsed/>
    <w:rsid w:val="00DA4381"/>
    <w:pPr>
      <w:ind w:left="1440"/>
    </w:pPr>
  </w:style>
  <w:style w:type="paragraph" w:styleId="ListContinue5">
    <w:name w:val="List Continue 5"/>
    <w:basedOn w:val="ListContinue"/>
    <w:uiPriority w:val="99"/>
    <w:unhideWhenUsed/>
    <w:rsid w:val="00DA4381"/>
    <w:pPr>
      <w:ind w:left="1800"/>
    </w:pPr>
  </w:style>
  <w:style w:type="character" w:customStyle="1" w:styleId="ListBulletChar">
    <w:name w:val="List Bullet Char"/>
    <w:basedOn w:val="DefaultParagraphFont"/>
    <w:link w:val="ListBullet"/>
    <w:uiPriority w:val="99"/>
    <w:rsid w:val="00F215AA"/>
    <w:rPr>
      <w:rFonts w:ascii="Times New Roman" w:hAnsi="Times New Roman"/>
    </w:rPr>
  </w:style>
  <w:style w:type="paragraph" w:customStyle="1" w:styleId="ListContinue6">
    <w:name w:val="List Continue 6"/>
    <w:basedOn w:val="ListContinue"/>
    <w:link w:val="ListContinue6Char"/>
    <w:qFormat/>
    <w:rsid w:val="000217D4"/>
    <w:pPr>
      <w:ind w:left="2160"/>
    </w:pPr>
    <w:rPr>
      <w:shd w:val="clear" w:color="auto" w:fill="FFFFFF"/>
    </w:rPr>
  </w:style>
  <w:style w:type="paragraph" w:customStyle="1" w:styleId="ListContinue7">
    <w:name w:val="List Continue 7"/>
    <w:basedOn w:val="ListContinue"/>
    <w:link w:val="ListContinue7Char"/>
    <w:qFormat/>
    <w:rsid w:val="000217D4"/>
    <w:pPr>
      <w:ind w:left="2520"/>
    </w:pPr>
  </w:style>
  <w:style w:type="character" w:customStyle="1" w:styleId="ListContinueChar">
    <w:name w:val="List Continue Char"/>
    <w:basedOn w:val="BodyTextChar"/>
    <w:link w:val="ListContinue"/>
    <w:uiPriority w:val="99"/>
    <w:rsid w:val="000217D4"/>
  </w:style>
  <w:style w:type="character" w:customStyle="1" w:styleId="ListContinue6Char">
    <w:name w:val="List Continue 6 Char"/>
    <w:basedOn w:val="ListContinueChar"/>
    <w:link w:val="ListContinue6"/>
    <w:rsid w:val="000217D4"/>
  </w:style>
  <w:style w:type="paragraph" w:customStyle="1" w:styleId="ListContinue8">
    <w:name w:val="List Continue 8"/>
    <w:basedOn w:val="ListContinue"/>
    <w:link w:val="ListContinue8Char"/>
    <w:qFormat/>
    <w:rsid w:val="000217D4"/>
    <w:pPr>
      <w:ind w:left="2880"/>
    </w:pPr>
    <w:rPr>
      <w:shd w:val="clear" w:color="auto" w:fill="FFFFFF"/>
    </w:rPr>
  </w:style>
  <w:style w:type="character" w:customStyle="1" w:styleId="ListContinue7Char">
    <w:name w:val="List Continue 7 Char"/>
    <w:basedOn w:val="ListContinueChar"/>
    <w:link w:val="ListContinue7"/>
    <w:rsid w:val="000217D4"/>
  </w:style>
  <w:style w:type="paragraph" w:customStyle="1" w:styleId="ListContinue9">
    <w:name w:val="List Continue 9"/>
    <w:basedOn w:val="ListContinue"/>
    <w:link w:val="ListContinue9Char"/>
    <w:qFormat/>
    <w:rsid w:val="000217D4"/>
    <w:pPr>
      <w:ind w:left="3240"/>
    </w:pPr>
  </w:style>
  <w:style w:type="character" w:customStyle="1" w:styleId="ListContinue8Char">
    <w:name w:val="List Continue 8 Char"/>
    <w:basedOn w:val="ListContinueChar"/>
    <w:link w:val="ListContinue8"/>
    <w:rsid w:val="000217D4"/>
  </w:style>
  <w:style w:type="character" w:customStyle="1" w:styleId="ListContinue9Char">
    <w:name w:val="List Continue 9 Char"/>
    <w:basedOn w:val="ListContinueChar"/>
    <w:link w:val="ListContinue9"/>
    <w:rsid w:val="000217D4"/>
  </w:style>
  <w:style w:type="paragraph" w:styleId="BalloonText">
    <w:name w:val="Balloon Text"/>
    <w:basedOn w:val="Normal"/>
    <w:link w:val="BalloonTextChar"/>
    <w:uiPriority w:val="99"/>
    <w:semiHidden/>
    <w:unhideWhenUsed/>
    <w:rsid w:val="00795CF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CF0"/>
    <w:rPr>
      <w:rFonts w:ascii="Segoe UI" w:hAnsi="Segoe UI" w:cs="Segoe UI"/>
      <w:sz w:val="18"/>
      <w:szCs w:val="18"/>
    </w:rPr>
  </w:style>
  <w:style w:type="paragraph" w:customStyle="1" w:styleId="PSTableHeader">
    <w:name w:val="PS Table Header"/>
    <w:basedOn w:val="BodyText"/>
    <w:link w:val="PSTableHeaderChar"/>
    <w:qFormat/>
    <w:rsid w:val="00A40F36"/>
    <w:pPr>
      <w:spacing w:line="240" w:lineRule="auto"/>
    </w:pPr>
    <w:rPr>
      <w:b/>
      <w:bCs/>
    </w:rPr>
  </w:style>
  <w:style w:type="paragraph" w:customStyle="1" w:styleId="PSTableBody">
    <w:name w:val="PS Table Body"/>
    <w:basedOn w:val="BodyText"/>
    <w:link w:val="PSTableBodyChar"/>
    <w:qFormat/>
    <w:rsid w:val="00A40F36"/>
    <w:pPr>
      <w:spacing w:line="240" w:lineRule="auto"/>
    </w:pPr>
  </w:style>
  <w:style w:type="character" w:customStyle="1" w:styleId="PSTableHeaderChar">
    <w:name w:val="PS Table Header Char"/>
    <w:basedOn w:val="BodyTextChar"/>
    <w:link w:val="PSTableHeader"/>
    <w:rsid w:val="00A40F36"/>
    <w:rPr>
      <w:b/>
      <w:bCs/>
    </w:rPr>
  </w:style>
  <w:style w:type="character" w:customStyle="1" w:styleId="PSTableBodyChar">
    <w:name w:val="PS Table Body Char"/>
    <w:basedOn w:val="BodyTextChar"/>
    <w:link w:val="PSTableBody"/>
    <w:rsid w:val="00A40F36"/>
  </w:style>
  <w:style w:type="paragraph" w:customStyle="1" w:styleId="ParaIndent">
    <w:name w:val="Para Indent"/>
    <w:basedOn w:val="BodyText"/>
    <w:link w:val="ParaIndentChar"/>
    <w:qFormat/>
    <w:rsid w:val="008C0B76"/>
    <w:pPr>
      <w:numPr>
        <w:ilvl w:val="6"/>
        <w:numId w:val="5"/>
      </w:numPr>
    </w:pPr>
  </w:style>
  <w:style w:type="paragraph" w:customStyle="1" w:styleId="ParaIndent2">
    <w:name w:val="Para Indent 2"/>
    <w:basedOn w:val="BodyText"/>
    <w:link w:val="ParaIndent2Char"/>
    <w:qFormat/>
    <w:rsid w:val="008C0B76"/>
    <w:pPr>
      <w:numPr>
        <w:ilvl w:val="7"/>
        <w:numId w:val="5"/>
      </w:numPr>
    </w:pPr>
  </w:style>
  <w:style w:type="character" w:customStyle="1" w:styleId="ParaIndentChar">
    <w:name w:val="Para Indent Char"/>
    <w:basedOn w:val="BodyTextChar"/>
    <w:link w:val="ParaIndent"/>
    <w:rsid w:val="00E76D42"/>
    <w:rPr>
      <w:rFonts w:ascii="Times New Roman" w:hAnsi="Times New Roman"/>
    </w:rPr>
  </w:style>
  <w:style w:type="paragraph" w:customStyle="1" w:styleId="ParaIndent3">
    <w:name w:val="Para Indent 3"/>
    <w:basedOn w:val="BodyText"/>
    <w:link w:val="ParaIndent3Char"/>
    <w:qFormat/>
    <w:rsid w:val="008C0B76"/>
    <w:pPr>
      <w:numPr>
        <w:ilvl w:val="8"/>
        <w:numId w:val="5"/>
      </w:numPr>
    </w:pPr>
  </w:style>
  <w:style w:type="character" w:customStyle="1" w:styleId="ParaIndent2Char">
    <w:name w:val="Para Indent 2 Char"/>
    <w:basedOn w:val="BodyTextChar"/>
    <w:link w:val="ParaIndent2"/>
    <w:rsid w:val="00E76D42"/>
    <w:rPr>
      <w:rFonts w:ascii="Times New Roman" w:hAnsi="Times New Roman"/>
    </w:rPr>
  </w:style>
  <w:style w:type="paragraph" w:customStyle="1" w:styleId="ParaIndent4">
    <w:name w:val="Para Indent 4"/>
    <w:basedOn w:val="BodyText"/>
    <w:link w:val="ParaIndent4Char"/>
    <w:qFormat/>
    <w:rsid w:val="00E76D42"/>
    <w:pPr>
      <w:ind w:left="1434" w:hanging="357"/>
    </w:pPr>
  </w:style>
  <w:style w:type="character" w:customStyle="1" w:styleId="ParaIndent3Char">
    <w:name w:val="Para Indent 3 Char"/>
    <w:basedOn w:val="BodyTextChar"/>
    <w:link w:val="ParaIndent3"/>
    <w:rsid w:val="00E76D42"/>
    <w:rPr>
      <w:rFonts w:ascii="Times New Roman" w:hAnsi="Times New Roman"/>
    </w:rPr>
  </w:style>
  <w:style w:type="paragraph" w:customStyle="1" w:styleId="ParaIndent5">
    <w:name w:val="Para Indent 5"/>
    <w:basedOn w:val="BodyText"/>
    <w:link w:val="ParaIndent5Char"/>
    <w:qFormat/>
    <w:rsid w:val="008C0B76"/>
    <w:pPr>
      <w:ind w:left="1797" w:hanging="357"/>
    </w:pPr>
  </w:style>
  <w:style w:type="character" w:customStyle="1" w:styleId="ParaIndent4Char">
    <w:name w:val="Para Indent 4 Char"/>
    <w:basedOn w:val="BodyTextChar"/>
    <w:link w:val="ParaIndent4"/>
    <w:rsid w:val="00E76D42"/>
  </w:style>
  <w:style w:type="paragraph" w:customStyle="1" w:styleId="ParaIndent6">
    <w:name w:val="Para Indent 6"/>
    <w:basedOn w:val="BodyText"/>
    <w:link w:val="ParaIndent6Char"/>
    <w:qFormat/>
    <w:rsid w:val="008C0B76"/>
    <w:pPr>
      <w:ind w:left="2154" w:hanging="357"/>
    </w:pPr>
  </w:style>
  <w:style w:type="character" w:customStyle="1" w:styleId="ParaIndent5Char">
    <w:name w:val="Para Indent 5 Char"/>
    <w:basedOn w:val="BodyTextChar"/>
    <w:link w:val="ParaIndent5"/>
    <w:rsid w:val="008C0B76"/>
  </w:style>
  <w:style w:type="paragraph" w:customStyle="1" w:styleId="ParaIndent7">
    <w:name w:val="Para Indent 7"/>
    <w:basedOn w:val="BodyText"/>
    <w:link w:val="ParaIndent7Char"/>
    <w:qFormat/>
    <w:rsid w:val="008C0B76"/>
    <w:pPr>
      <w:ind w:left="2517" w:hanging="357"/>
    </w:pPr>
  </w:style>
  <w:style w:type="character" w:customStyle="1" w:styleId="ParaIndent6Char">
    <w:name w:val="Para Indent 6 Char"/>
    <w:basedOn w:val="BodyTextChar"/>
    <w:link w:val="ParaIndent6"/>
    <w:rsid w:val="008C0B76"/>
  </w:style>
  <w:style w:type="paragraph" w:customStyle="1" w:styleId="ParaIndent8">
    <w:name w:val="Para Indent 8"/>
    <w:basedOn w:val="BodyText"/>
    <w:link w:val="ParaIndent8Char"/>
    <w:qFormat/>
    <w:rsid w:val="008C0B76"/>
    <w:pPr>
      <w:ind w:left="2874" w:hanging="357"/>
    </w:pPr>
  </w:style>
  <w:style w:type="character" w:customStyle="1" w:styleId="ParaIndent7Char">
    <w:name w:val="Para Indent 7 Char"/>
    <w:basedOn w:val="BodyTextChar"/>
    <w:link w:val="ParaIndent7"/>
    <w:rsid w:val="008C0B76"/>
  </w:style>
  <w:style w:type="paragraph" w:customStyle="1" w:styleId="ParaIndent9">
    <w:name w:val="Para Indent 9"/>
    <w:basedOn w:val="BodyText"/>
    <w:link w:val="ParaIndent9Char"/>
    <w:qFormat/>
    <w:rsid w:val="008C0B76"/>
    <w:pPr>
      <w:ind w:left="3237" w:hanging="357"/>
    </w:pPr>
  </w:style>
  <w:style w:type="character" w:customStyle="1" w:styleId="ParaIndent8Char">
    <w:name w:val="Para Indent 8 Char"/>
    <w:basedOn w:val="BodyTextChar"/>
    <w:link w:val="ParaIndent8"/>
    <w:rsid w:val="008C0B76"/>
  </w:style>
  <w:style w:type="character" w:customStyle="1" w:styleId="ParaIndent9Char">
    <w:name w:val="Para Indent 9 Char"/>
    <w:basedOn w:val="BodyTextChar"/>
    <w:link w:val="ParaIndent9"/>
    <w:rsid w:val="008C0B76"/>
  </w:style>
  <w:style w:type="character" w:customStyle="1" w:styleId="PSReference">
    <w:name w:val="PS Reference"/>
    <w:basedOn w:val="DefaultParagraphFont"/>
    <w:uiPriority w:val="1"/>
    <w:qFormat/>
    <w:rsid w:val="00474D93"/>
    <w:rPr>
      <w:color w:val="2F5496" w:themeColor="accent1" w:themeShade="BF"/>
      <w:u w:val="single"/>
      <w:shd w:val="clear" w:color="auto" w:fill="FFFFFF"/>
    </w:rPr>
  </w:style>
  <w:style w:type="character" w:customStyle="1" w:styleId="PSHyperlink">
    <w:name w:val="PS Hyperlink"/>
    <w:basedOn w:val="PSReference"/>
    <w:uiPriority w:val="1"/>
    <w:qFormat/>
    <w:rsid w:val="005E0B41"/>
    <w:rPr>
      <w:color w:val="2F5496" w:themeColor="accent1" w:themeShade="BF"/>
      <w:u w:val="single"/>
      <w:shd w:val="clear" w:color="auto" w:fill="FFFFFF"/>
    </w:rPr>
  </w:style>
  <w:style w:type="paragraph" w:styleId="Header">
    <w:name w:val="header"/>
    <w:basedOn w:val="Normal"/>
    <w:link w:val="HeaderChar"/>
    <w:unhideWhenUsed/>
    <w:rsid w:val="00E51F66"/>
    <w:pPr>
      <w:tabs>
        <w:tab w:val="center" w:pos="4680"/>
        <w:tab w:val="right" w:pos="9360"/>
      </w:tabs>
      <w:spacing w:line="240" w:lineRule="auto"/>
    </w:pPr>
  </w:style>
  <w:style w:type="character" w:customStyle="1" w:styleId="HeaderChar">
    <w:name w:val="Header Char"/>
    <w:basedOn w:val="DefaultParagraphFont"/>
    <w:link w:val="Header"/>
    <w:rsid w:val="00E51F66"/>
  </w:style>
  <w:style w:type="paragraph" w:styleId="Footer">
    <w:name w:val="footer"/>
    <w:basedOn w:val="Normal"/>
    <w:link w:val="FooterChar"/>
    <w:uiPriority w:val="99"/>
    <w:unhideWhenUsed/>
    <w:rsid w:val="006350A7"/>
    <w:pPr>
      <w:pBdr>
        <w:top w:val="single" w:sz="4" w:space="10" w:color="auto"/>
      </w:pBdr>
      <w:tabs>
        <w:tab w:val="center" w:pos="4680"/>
        <w:tab w:val="right" w:pos="9360"/>
      </w:tabs>
      <w:spacing w:before="120" w:line="240" w:lineRule="auto"/>
      <w:jc w:val="center"/>
    </w:pPr>
  </w:style>
  <w:style w:type="character" w:customStyle="1" w:styleId="FooterChar">
    <w:name w:val="Footer Char"/>
    <w:basedOn w:val="DefaultParagraphFont"/>
    <w:link w:val="Footer"/>
    <w:uiPriority w:val="99"/>
    <w:rsid w:val="006350A7"/>
    <w:rPr>
      <w:rFonts w:ascii="Times New Roman" w:hAnsi="Times New Roman"/>
    </w:rPr>
  </w:style>
  <w:style w:type="paragraph" w:styleId="FootnoteText">
    <w:name w:val="footnote text"/>
    <w:basedOn w:val="Normal"/>
    <w:link w:val="FootnoteTextChar"/>
    <w:uiPriority w:val="99"/>
    <w:semiHidden/>
    <w:unhideWhenUsed/>
    <w:rsid w:val="00C37FE4"/>
    <w:pPr>
      <w:spacing w:line="240" w:lineRule="auto"/>
    </w:pPr>
    <w:rPr>
      <w:sz w:val="20"/>
      <w:szCs w:val="20"/>
    </w:rPr>
  </w:style>
  <w:style w:type="character" w:customStyle="1" w:styleId="FootnoteTextChar">
    <w:name w:val="Footnote Text Char"/>
    <w:basedOn w:val="DefaultParagraphFont"/>
    <w:link w:val="FootnoteText"/>
    <w:uiPriority w:val="99"/>
    <w:semiHidden/>
    <w:rsid w:val="00C37FE4"/>
    <w:rPr>
      <w:sz w:val="20"/>
      <w:szCs w:val="20"/>
    </w:rPr>
  </w:style>
  <w:style w:type="character" w:styleId="FootnoteReference">
    <w:name w:val="footnote reference"/>
    <w:basedOn w:val="DefaultParagraphFont"/>
    <w:uiPriority w:val="99"/>
    <w:semiHidden/>
    <w:unhideWhenUsed/>
    <w:rsid w:val="00C37FE4"/>
    <w:rPr>
      <w:vertAlign w:val="superscript"/>
    </w:rPr>
  </w:style>
  <w:style w:type="paragraph" w:styleId="EndnoteText">
    <w:name w:val="endnote text"/>
    <w:basedOn w:val="Normal"/>
    <w:link w:val="EndnoteTextChar"/>
    <w:uiPriority w:val="99"/>
    <w:semiHidden/>
    <w:unhideWhenUsed/>
    <w:rsid w:val="00C37FE4"/>
    <w:pPr>
      <w:spacing w:line="240" w:lineRule="auto"/>
    </w:pPr>
    <w:rPr>
      <w:sz w:val="20"/>
      <w:szCs w:val="20"/>
    </w:rPr>
  </w:style>
  <w:style w:type="character" w:customStyle="1" w:styleId="EndnoteTextChar">
    <w:name w:val="Endnote Text Char"/>
    <w:basedOn w:val="DefaultParagraphFont"/>
    <w:link w:val="EndnoteText"/>
    <w:uiPriority w:val="99"/>
    <w:semiHidden/>
    <w:rsid w:val="00C37FE4"/>
    <w:rPr>
      <w:sz w:val="20"/>
      <w:szCs w:val="20"/>
    </w:rPr>
  </w:style>
  <w:style w:type="character" w:styleId="EndnoteReference">
    <w:name w:val="endnote reference"/>
    <w:basedOn w:val="DefaultParagraphFont"/>
    <w:uiPriority w:val="99"/>
    <w:semiHidden/>
    <w:unhideWhenUsed/>
    <w:rsid w:val="00C37FE4"/>
    <w:rPr>
      <w:vertAlign w:val="superscript"/>
    </w:rPr>
  </w:style>
  <w:style w:type="character" w:styleId="HTMLCode">
    <w:name w:val="HTML Code"/>
    <w:basedOn w:val="DefaultParagraphFont"/>
    <w:uiPriority w:val="99"/>
    <w:unhideWhenUsed/>
    <w:rsid w:val="004720C1"/>
    <w:rPr>
      <w:rFonts w:ascii="Consolas" w:hAnsi="Consolas"/>
      <w:sz w:val="20"/>
      <w:szCs w:val="20"/>
    </w:rPr>
  </w:style>
  <w:style w:type="paragraph" w:styleId="HTMLPreformatted">
    <w:name w:val="HTML Preformatted"/>
    <w:basedOn w:val="Normal"/>
    <w:link w:val="HTMLPreformattedChar"/>
    <w:uiPriority w:val="99"/>
    <w:unhideWhenUsed/>
    <w:rsid w:val="004720C1"/>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4720C1"/>
    <w:rPr>
      <w:rFonts w:ascii="Consolas" w:hAnsi="Consolas"/>
      <w:sz w:val="20"/>
      <w:szCs w:val="20"/>
    </w:rPr>
  </w:style>
  <w:style w:type="paragraph" w:customStyle="1" w:styleId="ListManual">
    <w:name w:val="List Manual"/>
    <w:basedOn w:val="ListNumber"/>
    <w:link w:val="ListManualChar"/>
    <w:qFormat/>
    <w:rsid w:val="00C97ABF"/>
    <w:pPr>
      <w:numPr>
        <w:numId w:val="0"/>
      </w:numPr>
      <w:spacing w:line="276" w:lineRule="auto"/>
      <w:ind w:left="357" w:hanging="357"/>
    </w:pPr>
  </w:style>
  <w:style w:type="paragraph" w:customStyle="1" w:styleId="ListManual2">
    <w:name w:val="List Manual 2"/>
    <w:basedOn w:val="ListNumber2"/>
    <w:link w:val="ListManual2Char"/>
    <w:qFormat/>
    <w:rsid w:val="00C97ABF"/>
    <w:pPr>
      <w:numPr>
        <w:ilvl w:val="0"/>
        <w:numId w:val="0"/>
      </w:numPr>
      <w:spacing w:line="276" w:lineRule="auto"/>
      <w:ind w:left="714" w:hanging="357"/>
    </w:pPr>
    <w:rPr>
      <w:shd w:val="clear" w:color="auto" w:fill="FFFFFF"/>
    </w:rPr>
  </w:style>
  <w:style w:type="character" w:customStyle="1" w:styleId="ListManualChar">
    <w:name w:val="List Manual Char"/>
    <w:basedOn w:val="ListNumberChar"/>
    <w:link w:val="ListManual"/>
    <w:rsid w:val="00C97ABF"/>
    <w:rPr>
      <w:rFonts w:ascii="Times New Roman" w:hAnsi="Times New Roman"/>
    </w:rPr>
  </w:style>
  <w:style w:type="paragraph" w:customStyle="1" w:styleId="ListManual3">
    <w:name w:val="List Manual 3"/>
    <w:basedOn w:val="ListNumber3"/>
    <w:link w:val="ListManual3Char"/>
    <w:qFormat/>
    <w:rsid w:val="00C97ABF"/>
    <w:pPr>
      <w:numPr>
        <w:ilvl w:val="0"/>
        <w:numId w:val="0"/>
      </w:numPr>
      <w:spacing w:line="276" w:lineRule="auto"/>
      <w:ind w:left="1077" w:hanging="357"/>
    </w:pPr>
    <w:rPr>
      <w:shd w:val="clear" w:color="auto" w:fill="FFFFFF"/>
    </w:rPr>
  </w:style>
  <w:style w:type="character" w:customStyle="1" w:styleId="ListManual2Char">
    <w:name w:val="List Manual 2 Char"/>
    <w:basedOn w:val="DefaultParagraphFont"/>
    <w:link w:val="ListManual2"/>
    <w:rsid w:val="00C97ABF"/>
  </w:style>
  <w:style w:type="paragraph" w:customStyle="1" w:styleId="ListManual4">
    <w:name w:val="List Manual 4"/>
    <w:basedOn w:val="ListNumber4"/>
    <w:link w:val="ListManual4Char"/>
    <w:qFormat/>
    <w:rsid w:val="00C97ABF"/>
    <w:pPr>
      <w:numPr>
        <w:ilvl w:val="0"/>
        <w:numId w:val="0"/>
      </w:numPr>
      <w:spacing w:line="276" w:lineRule="auto"/>
      <w:ind w:left="1434" w:hanging="357"/>
    </w:pPr>
    <w:rPr>
      <w:shd w:val="clear" w:color="auto" w:fill="FFFFFF"/>
    </w:rPr>
  </w:style>
  <w:style w:type="character" w:customStyle="1" w:styleId="ListManual3Char">
    <w:name w:val="List Manual 3 Char"/>
    <w:basedOn w:val="DefaultParagraphFont"/>
    <w:link w:val="ListManual3"/>
    <w:rsid w:val="00C97ABF"/>
  </w:style>
  <w:style w:type="paragraph" w:customStyle="1" w:styleId="ListManual5">
    <w:name w:val="List Manual 5"/>
    <w:basedOn w:val="ListNumber5"/>
    <w:link w:val="ListManual5Char"/>
    <w:qFormat/>
    <w:rsid w:val="00C97ABF"/>
    <w:pPr>
      <w:numPr>
        <w:ilvl w:val="0"/>
        <w:numId w:val="0"/>
      </w:numPr>
      <w:spacing w:line="276" w:lineRule="auto"/>
      <w:ind w:left="1797" w:hanging="357"/>
    </w:pPr>
    <w:rPr>
      <w:shd w:val="clear" w:color="auto" w:fill="FFFFFF"/>
    </w:rPr>
  </w:style>
  <w:style w:type="character" w:customStyle="1" w:styleId="ListManual4Char">
    <w:name w:val="List Manual 4 Char"/>
    <w:basedOn w:val="DefaultParagraphFont"/>
    <w:link w:val="ListManual4"/>
    <w:rsid w:val="00C97ABF"/>
  </w:style>
  <w:style w:type="paragraph" w:customStyle="1" w:styleId="ListManual6">
    <w:name w:val="List Manual 6"/>
    <w:basedOn w:val="ListNumber6"/>
    <w:link w:val="ListManual6Char"/>
    <w:qFormat/>
    <w:rsid w:val="00C97ABF"/>
    <w:pPr>
      <w:numPr>
        <w:ilvl w:val="0"/>
        <w:numId w:val="0"/>
      </w:numPr>
      <w:spacing w:line="276" w:lineRule="auto"/>
      <w:ind w:left="2154" w:hanging="357"/>
    </w:pPr>
  </w:style>
  <w:style w:type="character" w:customStyle="1" w:styleId="ListManual5Char">
    <w:name w:val="List Manual 5 Char"/>
    <w:basedOn w:val="DefaultParagraphFont"/>
    <w:link w:val="ListManual5"/>
    <w:rsid w:val="00C97ABF"/>
  </w:style>
  <w:style w:type="paragraph" w:customStyle="1" w:styleId="ListManual7">
    <w:name w:val="List Manual 7"/>
    <w:basedOn w:val="ListNumber7"/>
    <w:link w:val="ListManual7Char"/>
    <w:qFormat/>
    <w:rsid w:val="00C97ABF"/>
    <w:pPr>
      <w:numPr>
        <w:ilvl w:val="0"/>
        <w:numId w:val="0"/>
      </w:numPr>
      <w:spacing w:line="276" w:lineRule="auto"/>
      <w:ind w:left="2517" w:hanging="357"/>
    </w:pPr>
  </w:style>
  <w:style w:type="character" w:customStyle="1" w:styleId="ListManual6Char">
    <w:name w:val="List Manual 6 Char"/>
    <w:basedOn w:val="ListNumber6Char"/>
    <w:link w:val="ListManual6"/>
    <w:rsid w:val="00C97ABF"/>
    <w:rPr>
      <w:rFonts w:ascii="Times New Roman" w:hAnsi="Times New Roman"/>
    </w:rPr>
  </w:style>
  <w:style w:type="paragraph" w:customStyle="1" w:styleId="ListManual8">
    <w:name w:val="List Manual 8"/>
    <w:basedOn w:val="ListNumber8"/>
    <w:link w:val="ListManual8Char"/>
    <w:qFormat/>
    <w:rsid w:val="00C97ABF"/>
    <w:pPr>
      <w:numPr>
        <w:ilvl w:val="0"/>
        <w:numId w:val="0"/>
      </w:numPr>
      <w:spacing w:line="276" w:lineRule="auto"/>
      <w:ind w:left="2875" w:hanging="357"/>
    </w:pPr>
  </w:style>
  <w:style w:type="character" w:customStyle="1" w:styleId="ListManual7Char">
    <w:name w:val="List Manual 7 Char"/>
    <w:basedOn w:val="ListNumber7Char"/>
    <w:link w:val="ListManual7"/>
    <w:rsid w:val="00C97ABF"/>
    <w:rPr>
      <w:rFonts w:ascii="Times New Roman" w:hAnsi="Times New Roman"/>
    </w:rPr>
  </w:style>
  <w:style w:type="paragraph" w:customStyle="1" w:styleId="ListManual9">
    <w:name w:val="List Manual 9"/>
    <w:basedOn w:val="ListNumber9"/>
    <w:link w:val="ListManual9Char"/>
    <w:qFormat/>
    <w:rsid w:val="00C97ABF"/>
    <w:pPr>
      <w:numPr>
        <w:ilvl w:val="0"/>
        <w:numId w:val="0"/>
      </w:numPr>
      <w:spacing w:line="276" w:lineRule="auto"/>
      <w:ind w:left="3237" w:hanging="357"/>
    </w:pPr>
  </w:style>
  <w:style w:type="character" w:customStyle="1" w:styleId="ListManual8Char">
    <w:name w:val="List Manual 8 Char"/>
    <w:basedOn w:val="ListNumber8Char"/>
    <w:link w:val="ListManual8"/>
    <w:rsid w:val="00C97ABF"/>
    <w:rPr>
      <w:rFonts w:ascii="Times New Roman" w:hAnsi="Times New Roman"/>
    </w:rPr>
  </w:style>
  <w:style w:type="character" w:customStyle="1" w:styleId="ListManual9Char">
    <w:name w:val="List Manual 9 Char"/>
    <w:basedOn w:val="ListNumber9Char"/>
    <w:link w:val="ListManual9"/>
    <w:rsid w:val="00C97ABF"/>
    <w:rPr>
      <w:rFonts w:ascii="Times New Roman" w:hAnsi="Times New Roman"/>
    </w:rPr>
  </w:style>
  <w:style w:type="paragraph" w:styleId="Title">
    <w:name w:val="Title"/>
    <w:basedOn w:val="Normal"/>
    <w:next w:val="Normal"/>
    <w:link w:val="TitleChar"/>
    <w:uiPriority w:val="10"/>
    <w:qFormat/>
    <w:rsid w:val="00E544B7"/>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4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4B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544B7"/>
    <w:rPr>
      <w:rFonts w:eastAsiaTheme="minorEastAsia"/>
      <w:color w:val="5A5A5A" w:themeColor="text1" w:themeTint="A5"/>
      <w:spacing w:val="15"/>
    </w:rPr>
  </w:style>
  <w:style w:type="character" w:customStyle="1" w:styleId="PSUnresolved">
    <w:name w:val="PS Unresolved"/>
    <w:basedOn w:val="DefaultParagraphFont"/>
    <w:uiPriority w:val="1"/>
    <w:qFormat/>
    <w:rsid w:val="00832A2A"/>
    <w:rPr>
      <w:color w:val="FF0000"/>
      <w:shd w:val="clear" w:color="auto" w:fill="FFFFFF"/>
    </w:rPr>
  </w:style>
  <w:style w:type="paragraph" w:customStyle="1" w:styleId="ImagePara">
    <w:name w:val="Image Para"/>
    <w:basedOn w:val="BodyText"/>
    <w:next w:val="BodyText"/>
    <w:link w:val="ImageParaChar"/>
    <w:rsid w:val="00C331B8"/>
  </w:style>
  <w:style w:type="character" w:customStyle="1" w:styleId="ImageParaChar">
    <w:name w:val="Image Para Char"/>
    <w:basedOn w:val="BodyTextChar"/>
    <w:link w:val="ImagePara"/>
    <w:rsid w:val="00C331B8"/>
  </w:style>
  <w:style w:type="character" w:customStyle="1" w:styleId="Image">
    <w:name w:val="Image"/>
    <w:basedOn w:val="DefaultParagraphFont"/>
    <w:uiPriority w:val="1"/>
    <w:qFormat/>
    <w:rsid w:val="00A106BC"/>
  </w:style>
  <w:style w:type="paragraph" w:styleId="Caption">
    <w:name w:val="caption"/>
    <w:basedOn w:val="Normal"/>
    <w:next w:val="Normal"/>
    <w:uiPriority w:val="35"/>
    <w:unhideWhenUsed/>
    <w:qFormat/>
    <w:rsid w:val="0015045D"/>
    <w:pPr>
      <w:spacing w:after="200" w:line="240" w:lineRule="auto"/>
    </w:pPr>
    <w:rPr>
      <w:i/>
      <w:iCs/>
      <w:color w:val="44546A" w:themeColor="text2"/>
      <w:sz w:val="18"/>
      <w:szCs w:val="18"/>
    </w:rPr>
  </w:style>
  <w:style w:type="paragraph" w:customStyle="1" w:styleId="Tablecaption">
    <w:name w:val="Table caption"/>
    <w:basedOn w:val="Caption"/>
    <w:qFormat/>
    <w:rsid w:val="00D3208C"/>
  </w:style>
  <w:style w:type="paragraph" w:customStyle="1" w:styleId="ShortT">
    <w:name w:val="ShortT"/>
    <w:link w:val="ShortTChar"/>
    <w:qFormat/>
    <w:rsid w:val="002945B7"/>
    <w:rPr>
      <w:rFonts w:ascii="Arial" w:eastAsiaTheme="majorEastAsia" w:hAnsi="Arial" w:cstheme="majorBidi"/>
      <w:b/>
      <w:color w:val="000000" w:themeColor="text1"/>
      <w:sz w:val="40"/>
      <w:szCs w:val="21"/>
    </w:rPr>
  </w:style>
  <w:style w:type="character" w:customStyle="1" w:styleId="ShortTChar">
    <w:name w:val="ShortT Char"/>
    <w:basedOn w:val="DefaultParagraphFont"/>
    <w:link w:val="ShortT"/>
    <w:rsid w:val="002945B7"/>
    <w:rPr>
      <w:rFonts w:ascii="Arial" w:eastAsiaTheme="majorEastAsia" w:hAnsi="Arial" w:cstheme="majorBidi"/>
      <w:b/>
      <w:color w:val="000000" w:themeColor="text1"/>
      <w:sz w:val="40"/>
      <w:szCs w:val="21"/>
    </w:rPr>
  </w:style>
  <w:style w:type="paragraph" w:customStyle="1" w:styleId="CompiledMadeUnder">
    <w:name w:val="CompiledMadeUnder"/>
    <w:link w:val="CompiledMadeUnderChar"/>
    <w:qFormat/>
    <w:rsid w:val="00D64188"/>
    <w:pPr>
      <w:pBdr>
        <w:bottom w:val="single" w:sz="4" w:space="20" w:color="auto"/>
      </w:pBdr>
      <w:spacing w:line="240" w:lineRule="auto"/>
    </w:pPr>
    <w:rPr>
      <w:rFonts w:ascii="Arial" w:hAnsi="Arial" w:cs="Arial"/>
      <w:i/>
      <w:sz w:val="28"/>
      <w:szCs w:val="28"/>
    </w:rPr>
  </w:style>
  <w:style w:type="character" w:customStyle="1" w:styleId="CompiledMadeUnderChar">
    <w:name w:val="CompiledMadeUnder Char"/>
    <w:basedOn w:val="DefaultParagraphFont"/>
    <w:link w:val="CompiledMadeUnder"/>
    <w:rsid w:val="00D64188"/>
    <w:rPr>
      <w:rFonts w:ascii="Arial" w:hAnsi="Arial" w:cs="Arial"/>
      <w:i/>
      <w:sz w:val="28"/>
      <w:szCs w:val="28"/>
    </w:rPr>
  </w:style>
  <w:style w:type="paragraph" w:customStyle="1" w:styleId="SignCoverPageEnd">
    <w:name w:val="SignCoverPageEnd"/>
    <w:basedOn w:val="Normal"/>
    <w:next w:val="Normal"/>
    <w:rsid w:val="0033539C"/>
    <w:pPr>
      <w:keepNext/>
      <w:pBdr>
        <w:bottom w:val="single" w:sz="4" w:space="12" w:color="auto"/>
      </w:pBdr>
      <w:tabs>
        <w:tab w:val="left" w:pos="3402"/>
      </w:tabs>
      <w:spacing w:line="300" w:lineRule="atLeast"/>
      <w:ind w:right="397"/>
    </w:pPr>
    <w:rPr>
      <w:rFonts w:eastAsia="Times New Roman" w:cs="Times New Roman"/>
      <w:sz w:val="24"/>
      <w:szCs w:val="20"/>
      <w:lang w:eastAsia="en-AU"/>
    </w:rPr>
  </w:style>
  <w:style w:type="paragraph" w:customStyle="1" w:styleId="SignCoverPageStart">
    <w:name w:val="SignCoverPageStart"/>
    <w:basedOn w:val="Normal"/>
    <w:next w:val="Normal"/>
    <w:rsid w:val="0033539C"/>
    <w:pPr>
      <w:pBdr>
        <w:top w:val="single" w:sz="4" w:space="1" w:color="auto"/>
      </w:pBdr>
      <w:spacing w:before="360"/>
      <w:ind w:right="397"/>
      <w:jc w:val="both"/>
    </w:pPr>
    <w:rPr>
      <w:rFonts w:eastAsia="Times New Roman" w:cs="Times New Roman"/>
      <w:szCs w:val="20"/>
      <w:lang w:eastAsia="en-AU"/>
    </w:rPr>
  </w:style>
  <w:style w:type="paragraph" w:styleId="TOC5">
    <w:name w:val="toc 5"/>
    <w:next w:val="Normal"/>
    <w:link w:val="TOC5Char"/>
    <w:unhideWhenUsed/>
    <w:rsid w:val="00675597"/>
    <w:pPr>
      <w:keepLines/>
      <w:tabs>
        <w:tab w:val="right" w:leader="dot" w:pos="8278"/>
      </w:tabs>
      <w:spacing w:before="40" w:after="0" w:line="240" w:lineRule="auto"/>
      <w:ind w:left="1985" w:right="567" w:hanging="567"/>
    </w:pPr>
    <w:rPr>
      <w:rFonts w:ascii="Times New Roman" w:eastAsia="Times New Roman" w:hAnsi="Times New Roman" w:cs="Times New Roman"/>
      <w:kern w:val="28"/>
      <w:sz w:val="18"/>
      <w:szCs w:val="20"/>
      <w:lang w:val="en-AU" w:eastAsia="en-AU"/>
    </w:rPr>
  </w:style>
  <w:style w:type="paragraph" w:styleId="TOC6">
    <w:name w:val="toc 6"/>
    <w:basedOn w:val="Normal"/>
    <w:next w:val="Normal"/>
    <w:unhideWhenUsed/>
    <w:rsid w:val="0000343B"/>
    <w:pPr>
      <w:keepLines/>
      <w:tabs>
        <w:tab w:val="right" w:pos="8278"/>
      </w:tabs>
      <w:spacing w:before="120" w:line="240" w:lineRule="auto"/>
      <w:ind w:left="1344" w:right="567" w:hanging="1344"/>
    </w:pPr>
    <w:rPr>
      <w:rFonts w:eastAsia="Times New Roman" w:cs="Times New Roman"/>
      <w:b/>
      <w:kern w:val="28"/>
      <w:sz w:val="24"/>
      <w:szCs w:val="20"/>
      <w:lang w:eastAsia="en-AU"/>
    </w:rPr>
  </w:style>
  <w:style w:type="paragraph" w:styleId="TOC9">
    <w:name w:val="toc 9"/>
    <w:basedOn w:val="Normal"/>
    <w:next w:val="Normal"/>
    <w:unhideWhenUsed/>
    <w:rsid w:val="0000343B"/>
    <w:pPr>
      <w:keepLines/>
      <w:tabs>
        <w:tab w:val="right" w:pos="8278"/>
      </w:tabs>
      <w:spacing w:before="80" w:line="240" w:lineRule="auto"/>
      <w:ind w:left="851" w:right="567"/>
    </w:pPr>
    <w:rPr>
      <w:rFonts w:eastAsia="Times New Roman" w:cs="Times New Roman"/>
      <w:i/>
      <w:kern w:val="28"/>
      <w:sz w:val="20"/>
      <w:szCs w:val="20"/>
      <w:lang w:eastAsia="en-AU"/>
    </w:rPr>
  </w:style>
  <w:style w:type="character" w:customStyle="1" w:styleId="TOC5Char">
    <w:name w:val="TOC 5 Char"/>
    <w:basedOn w:val="DefaultParagraphFont"/>
    <w:link w:val="TOC5"/>
    <w:rsid w:val="00675597"/>
    <w:rPr>
      <w:rFonts w:ascii="Times New Roman" w:eastAsia="Times New Roman" w:hAnsi="Times New Roman" w:cs="Times New Roman"/>
      <w:kern w:val="28"/>
      <w:sz w:val="18"/>
      <w:szCs w:val="20"/>
      <w:lang w:val="en-AU" w:eastAsia="en-AU"/>
    </w:rPr>
  </w:style>
  <w:style w:type="paragraph" w:customStyle="1" w:styleId="ActHead5">
    <w:name w:val="ActHead 5"/>
    <w:aliases w:val="s"/>
    <w:basedOn w:val="Normal"/>
    <w:next w:val="subsection"/>
    <w:link w:val="ActHead5Char"/>
    <w:qFormat/>
    <w:rsid w:val="002561B4"/>
    <w:pPr>
      <w:spacing w:before="280" w:line="240" w:lineRule="auto"/>
      <w:ind w:left="567" w:hanging="567"/>
      <w:outlineLvl w:val="0"/>
    </w:pPr>
    <w:rPr>
      <w:rFonts w:ascii="Arial" w:eastAsia="Times New Roman" w:hAnsi="Arial" w:cs="Times New Roman"/>
      <w:b/>
      <w:kern w:val="28"/>
      <w:sz w:val="24"/>
      <w:szCs w:val="20"/>
      <w:lang w:eastAsia="en-AU"/>
    </w:rPr>
  </w:style>
  <w:style w:type="paragraph" w:customStyle="1" w:styleId="ActHead6">
    <w:name w:val="ActHead 6"/>
    <w:aliases w:val="as"/>
    <w:basedOn w:val="Normal"/>
    <w:next w:val="Normal"/>
    <w:qFormat/>
    <w:rsid w:val="00730538"/>
    <w:pPr>
      <w:keepNext/>
      <w:keepLines/>
      <w:spacing w:line="240" w:lineRule="auto"/>
      <w:ind w:left="1134" w:hanging="1134"/>
      <w:outlineLvl w:val="0"/>
    </w:pPr>
    <w:rPr>
      <w:rFonts w:ascii="Arial" w:eastAsia="Times New Roman" w:hAnsi="Arial" w:cs="Times New Roman"/>
      <w:b/>
      <w:kern w:val="28"/>
      <w:sz w:val="32"/>
      <w:szCs w:val="20"/>
      <w:lang w:eastAsia="en-AU"/>
    </w:rPr>
  </w:style>
  <w:style w:type="character" w:customStyle="1" w:styleId="CharAmSchNo">
    <w:name w:val="CharAmSchNo"/>
    <w:basedOn w:val="DefaultParagraphFont"/>
    <w:qFormat/>
    <w:rsid w:val="00A00878"/>
  </w:style>
  <w:style w:type="character" w:customStyle="1" w:styleId="CharSectno">
    <w:name w:val="CharSectno"/>
    <w:basedOn w:val="DefaultParagraphFont"/>
    <w:qFormat/>
    <w:rsid w:val="00A00878"/>
  </w:style>
  <w:style w:type="paragraph" w:customStyle="1" w:styleId="subsection">
    <w:name w:val="subsection"/>
    <w:aliases w:val="ss,Subsection"/>
    <w:basedOn w:val="Normal"/>
    <w:link w:val="subsectionChar"/>
    <w:rsid w:val="00033A1C"/>
    <w:pPr>
      <w:spacing w:before="180" w:after="120" w:line="259" w:lineRule="auto"/>
      <w:ind w:left="1134" w:hanging="567"/>
      <w:outlineLvl w:val="1"/>
    </w:pPr>
    <w:rPr>
      <w:rFonts w:eastAsia="Times New Roman" w:cs="Times New Roman"/>
      <w:szCs w:val="20"/>
      <w:lang w:eastAsia="en-AU"/>
    </w:rPr>
  </w:style>
  <w:style w:type="paragraph" w:customStyle="1" w:styleId="notetext1">
    <w:name w:val="notetext1"/>
    <w:basedOn w:val="Normal"/>
    <w:link w:val="notetext1Char"/>
    <w:rsid w:val="00555694"/>
    <w:pPr>
      <w:spacing w:before="120" w:after="120" w:line="198" w:lineRule="exact"/>
      <w:ind w:left="1134"/>
    </w:pPr>
    <w:rPr>
      <w:rFonts w:eastAsia="Times New Roman" w:cs="Times New Roman"/>
      <w:sz w:val="20"/>
      <w:szCs w:val="20"/>
      <w:lang w:eastAsia="en-AU"/>
    </w:rPr>
  </w:style>
  <w:style w:type="paragraph" w:customStyle="1" w:styleId="Tabletext">
    <w:name w:val="Tabletext"/>
    <w:aliases w:val="tt"/>
    <w:basedOn w:val="Normal"/>
    <w:link w:val="TabletextChar"/>
    <w:rsid w:val="00A00878"/>
    <w:pPr>
      <w:spacing w:before="60" w:line="240" w:lineRule="atLeast"/>
    </w:pPr>
    <w:rPr>
      <w:rFonts w:eastAsia="Times New Roman" w:cs="Times New Roman"/>
      <w:sz w:val="20"/>
      <w:szCs w:val="20"/>
      <w:lang w:eastAsia="en-AU"/>
    </w:rPr>
  </w:style>
  <w:style w:type="paragraph" w:customStyle="1" w:styleId="TableHeading">
    <w:name w:val="TableHeading"/>
    <w:aliases w:val="th"/>
    <w:basedOn w:val="Normal"/>
    <w:next w:val="Tabletext"/>
    <w:rsid w:val="00A00878"/>
    <w:pPr>
      <w:keepNext/>
      <w:spacing w:before="60" w:line="240" w:lineRule="atLeast"/>
    </w:pPr>
    <w:rPr>
      <w:rFonts w:eastAsia="Times New Roman" w:cs="Times New Roman"/>
      <w:b/>
      <w:sz w:val="20"/>
      <w:szCs w:val="20"/>
      <w:lang w:eastAsia="en-AU"/>
    </w:rPr>
  </w:style>
  <w:style w:type="character" w:customStyle="1" w:styleId="subsectionChar">
    <w:name w:val="subsection Char"/>
    <w:aliases w:val="ss Char"/>
    <w:basedOn w:val="DefaultParagraphFont"/>
    <w:link w:val="subsection"/>
    <w:locked/>
    <w:rsid w:val="00033A1C"/>
    <w:rPr>
      <w:rFonts w:ascii="Times New Roman" w:eastAsia="Times New Roman" w:hAnsi="Times New Roman" w:cs="Times New Roman"/>
      <w:szCs w:val="20"/>
      <w:lang w:val="en-AU" w:eastAsia="en-AU"/>
    </w:rPr>
  </w:style>
  <w:style w:type="character" w:customStyle="1" w:styleId="notetext1Char">
    <w:name w:val="notetext1 Char"/>
    <w:basedOn w:val="DefaultParagraphFont"/>
    <w:link w:val="notetext1"/>
    <w:rsid w:val="00555694"/>
    <w:rPr>
      <w:rFonts w:ascii="Times New Roman" w:eastAsia="Times New Roman" w:hAnsi="Times New Roman" w:cs="Times New Roman"/>
      <w:sz w:val="20"/>
      <w:szCs w:val="20"/>
      <w:lang w:val="en-AU" w:eastAsia="en-AU"/>
    </w:rPr>
  </w:style>
  <w:style w:type="character" w:customStyle="1" w:styleId="TabletextChar">
    <w:name w:val="Tabletext Char"/>
    <w:aliases w:val="tt Char"/>
    <w:basedOn w:val="DefaultParagraphFont"/>
    <w:link w:val="Tabletext"/>
    <w:rsid w:val="00A00878"/>
    <w:rPr>
      <w:rFonts w:ascii="Times New Roman" w:eastAsia="Times New Roman" w:hAnsi="Times New Roman" w:cs="Times New Roman"/>
      <w:sz w:val="20"/>
      <w:szCs w:val="20"/>
      <w:lang w:val="en-AU" w:eastAsia="en-AU"/>
    </w:rPr>
  </w:style>
  <w:style w:type="character" w:customStyle="1" w:styleId="ActHead5Char">
    <w:name w:val="ActHead 5 Char"/>
    <w:aliases w:val="s Char"/>
    <w:link w:val="ActHead5"/>
    <w:rsid w:val="002561B4"/>
    <w:rPr>
      <w:rFonts w:ascii="Arial" w:eastAsia="Times New Roman" w:hAnsi="Arial" w:cs="Times New Roman"/>
      <w:b/>
      <w:kern w:val="28"/>
      <w:sz w:val="24"/>
      <w:szCs w:val="20"/>
      <w:lang w:val="en-AU" w:eastAsia="en-AU"/>
    </w:rPr>
  </w:style>
  <w:style w:type="numbering" w:customStyle="1" w:styleId="AmendmentInstruction2">
    <w:name w:val="Amendment Instruction2"/>
    <w:basedOn w:val="NoList"/>
    <w:uiPriority w:val="99"/>
    <w:rsid w:val="006B03F0"/>
    <w:pPr>
      <w:numPr>
        <w:numId w:val="6"/>
      </w:numPr>
    </w:pPr>
  </w:style>
  <w:style w:type="numbering" w:customStyle="1" w:styleId="AmendmentInstruction21">
    <w:name w:val="Amendment Instruction21"/>
    <w:basedOn w:val="NoList"/>
    <w:uiPriority w:val="99"/>
    <w:rsid w:val="00A00878"/>
    <w:pPr>
      <w:numPr>
        <w:numId w:val="7"/>
      </w:numPr>
    </w:pPr>
  </w:style>
  <w:style w:type="paragraph" w:customStyle="1" w:styleId="ActHead7">
    <w:name w:val="ActHead 7"/>
    <w:aliases w:val="ap"/>
    <w:basedOn w:val="Normal"/>
    <w:next w:val="Normal"/>
    <w:qFormat/>
    <w:rsid w:val="005C4797"/>
    <w:pPr>
      <w:spacing w:before="120" w:line="240" w:lineRule="auto"/>
    </w:pPr>
    <w:rPr>
      <w:rFonts w:ascii="Arial" w:eastAsia="Times New Roman" w:hAnsi="Arial" w:cs="Times New Roman"/>
      <w:b/>
      <w:kern w:val="28"/>
      <w:sz w:val="28"/>
      <w:szCs w:val="20"/>
      <w:lang w:eastAsia="en-AU"/>
    </w:rPr>
  </w:style>
  <w:style w:type="character" w:customStyle="1" w:styleId="CharAmSchText">
    <w:name w:val="CharAmSchText"/>
    <w:basedOn w:val="DefaultParagraphFont"/>
    <w:qFormat/>
    <w:rsid w:val="00AF6F59"/>
  </w:style>
  <w:style w:type="paragraph" w:styleId="ListParagraph">
    <w:name w:val="List Paragraph"/>
    <w:basedOn w:val="Normal"/>
    <w:link w:val="ListParagraphChar"/>
    <w:uiPriority w:val="34"/>
    <w:qFormat/>
    <w:rsid w:val="00AF6F59"/>
    <w:pPr>
      <w:spacing w:line="240" w:lineRule="auto"/>
      <w:ind w:left="720"/>
      <w:contextualSpacing/>
    </w:pPr>
    <w:rPr>
      <w:rFonts w:eastAsia="Times New Roman" w:cs="Times New Roman"/>
      <w:sz w:val="24"/>
      <w:szCs w:val="24"/>
    </w:rPr>
  </w:style>
  <w:style w:type="character" w:customStyle="1" w:styleId="ListParagraphChar">
    <w:name w:val="List Paragraph Char"/>
    <w:basedOn w:val="DefaultParagraphFont"/>
    <w:link w:val="ListParagraph"/>
    <w:uiPriority w:val="34"/>
    <w:rsid w:val="00AF6F59"/>
    <w:rPr>
      <w:rFonts w:ascii="Times New Roman" w:eastAsia="Times New Roman" w:hAnsi="Times New Roman" w:cs="Times New Roman"/>
      <w:sz w:val="24"/>
      <w:szCs w:val="24"/>
      <w:lang w:val="en-AU"/>
    </w:rPr>
  </w:style>
  <w:style w:type="table" w:customStyle="1" w:styleId="PlainTable21">
    <w:name w:val="Plain Table 21"/>
    <w:basedOn w:val="TableNormal"/>
    <w:next w:val="PlainTable2"/>
    <w:uiPriority w:val="42"/>
    <w:rsid w:val="009C4EC1"/>
    <w:pPr>
      <w:spacing w:before="60" w:after="60" w:line="240" w:lineRule="auto"/>
    </w:pPr>
    <w:rPr>
      <w:rFonts w:ascii="Arial" w:hAnsi="Arial"/>
      <w:color w:val="000000" w:themeColor="text1"/>
      <w:sz w:val="16"/>
    </w:rPr>
    <w:tblPr>
      <w:tblStyleRowBandSize w:val="1"/>
      <w:tblStyleColBandSize w:val="1"/>
      <w:tblInd w:w="62" w:type="dxa"/>
      <w:tblBorders>
        <w:top w:val="single" w:sz="4" w:space="0" w:color="auto"/>
        <w:left w:val="single" w:sz="4" w:space="0" w:color="auto"/>
        <w:bottom w:val="single" w:sz="4" w:space="0" w:color="auto"/>
        <w:right w:val="single" w:sz="4" w:space="0" w:color="auto"/>
      </w:tblBorders>
      <w:tblCellMar>
        <w:top w:w="28" w:type="dxa"/>
        <w:left w:w="28" w:type="dxa"/>
        <w:bottom w:w="28" w:type="dxa"/>
        <w:right w:w="34"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F6F5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ignature">
    <w:name w:val="Signature"/>
    <w:link w:val="SignatureChar"/>
    <w:uiPriority w:val="99"/>
    <w:unhideWhenUsed/>
    <w:rsid w:val="00F12410"/>
    <w:pPr>
      <w:pBdr>
        <w:bottom w:val="single" w:sz="8" w:space="16" w:color="auto"/>
      </w:pBdr>
      <w:spacing w:before="3000" w:after="0" w:line="260" w:lineRule="atLeast"/>
    </w:pPr>
    <w:rPr>
      <w:rFonts w:ascii="Times New Roman" w:hAnsi="Times New Roman"/>
    </w:rPr>
  </w:style>
  <w:style w:type="character" w:customStyle="1" w:styleId="SignatureChar">
    <w:name w:val="Signature Char"/>
    <w:basedOn w:val="DefaultParagraphFont"/>
    <w:link w:val="Signature"/>
    <w:uiPriority w:val="99"/>
    <w:rsid w:val="00F12410"/>
    <w:rPr>
      <w:rFonts w:ascii="Times New Roman" w:hAnsi="Times New Roman"/>
    </w:rPr>
  </w:style>
  <w:style w:type="paragraph" w:styleId="Salutation">
    <w:name w:val="Salutation"/>
    <w:basedOn w:val="Normal"/>
    <w:next w:val="Normal"/>
    <w:link w:val="SalutationChar"/>
    <w:uiPriority w:val="97"/>
    <w:rsid w:val="00F46484"/>
  </w:style>
  <w:style w:type="character" w:customStyle="1" w:styleId="SalutationChar">
    <w:name w:val="Salutation Char"/>
    <w:basedOn w:val="DefaultParagraphFont"/>
    <w:link w:val="Salutation"/>
    <w:uiPriority w:val="97"/>
    <w:rsid w:val="00DB5788"/>
    <w:rPr>
      <w:rFonts w:ascii="Times New Roman" w:hAnsi="Times New Roman"/>
      <w:lang w:val="en-AU"/>
    </w:rPr>
  </w:style>
  <w:style w:type="paragraph" w:customStyle="1" w:styleId="AmendmentTableText">
    <w:name w:val="Amendment TableText"/>
    <w:link w:val="AmendmentTableTextChar"/>
    <w:qFormat/>
    <w:rsid w:val="00033A1C"/>
    <w:pPr>
      <w:widowControl w:val="0"/>
      <w:spacing w:before="60" w:after="60" w:line="240" w:lineRule="auto"/>
    </w:pPr>
    <w:rPr>
      <w:rFonts w:ascii="Arial" w:eastAsia="Calibri" w:hAnsi="Arial" w:cs="Times New Roman"/>
      <w:color w:val="000000" w:themeColor="text1"/>
      <w:sz w:val="16"/>
    </w:rPr>
  </w:style>
  <w:style w:type="character" w:customStyle="1" w:styleId="AmendmentTableTextChar">
    <w:name w:val="Amendment TableText Char"/>
    <w:basedOn w:val="DefaultParagraphFont"/>
    <w:link w:val="AmendmentTableText"/>
    <w:rsid w:val="00033A1C"/>
    <w:rPr>
      <w:rFonts w:ascii="Arial" w:eastAsia="Calibri" w:hAnsi="Arial" w:cs="Times New Roman"/>
      <w:color w:val="000000" w:themeColor="text1"/>
      <w:sz w:val="16"/>
    </w:rPr>
  </w:style>
  <w:style w:type="paragraph" w:customStyle="1" w:styleId="InstructionMain">
    <w:name w:val="Instruction Main"/>
    <w:qFormat/>
    <w:rsid w:val="002561B4"/>
    <w:pPr>
      <w:widowControl w:val="0"/>
      <w:tabs>
        <w:tab w:val="left" w:pos="851"/>
      </w:tabs>
      <w:spacing w:before="120" w:after="0" w:line="260" w:lineRule="exact"/>
      <w:ind w:left="851" w:hanging="851"/>
    </w:pPr>
    <w:rPr>
      <w:rFonts w:ascii="Arial" w:eastAsia="Calibri" w:hAnsi="Arial" w:cs="Times New Roman"/>
      <w:b/>
      <w:sz w:val="20"/>
    </w:rPr>
  </w:style>
  <w:style w:type="paragraph" w:customStyle="1" w:styleId="CompiledActNo">
    <w:name w:val="CompiledActNo"/>
    <w:next w:val="Normal"/>
    <w:link w:val="InstructionActionChar"/>
    <w:rsid w:val="00033A1C"/>
    <w:pPr>
      <w:widowControl w:val="0"/>
      <w:spacing w:line="240" w:lineRule="auto"/>
    </w:pPr>
    <w:rPr>
      <w:rFonts w:ascii="Arial" w:hAnsi="Arial" w:cs="Arial"/>
      <w:b/>
      <w:sz w:val="28"/>
      <w:szCs w:val="40"/>
    </w:rPr>
  </w:style>
  <w:style w:type="character" w:customStyle="1" w:styleId="InstructionActionChar">
    <w:name w:val="Instruction Action Char"/>
    <w:basedOn w:val="DefaultParagraphFont"/>
    <w:link w:val="CompiledActNo"/>
    <w:rsid w:val="00033A1C"/>
    <w:rPr>
      <w:rFonts w:ascii="Arial" w:hAnsi="Arial" w:cs="Arial"/>
      <w:b/>
      <w:sz w:val="28"/>
      <w:szCs w:val="40"/>
    </w:rPr>
  </w:style>
  <w:style w:type="character" w:customStyle="1" w:styleId="CPCode">
    <w:name w:val="CP Code"/>
    <w:uiPriority w:val="1"/>
    <w:qFormat/>
    <w:rsid w:val="00F566B3"/>
    <w:rPr>
      <w:rFonts w:ascii="Arial" w:eastAsia="Calibri" w:hAnsi="Arial"/>
      <w:b w:val="0"/>
      <w:i/>
      <w:color w:val="000000"/>
      <w:sz w:val="16"/>
      <w:szCs w:val="22"/>
      <w:lang w:val="en-US"/>
    </w:rPr>
  </w:style>
  <w:style w:type="numbering" w:customStyle="1" w:styleId="AmendmentListing">
    <w:name w:val="AmendmentListing"/>
    <w:basedOn w:val="NoList"/>
    <w:uiPriority w:val="99"/>
    <w:rsid w:val="00A12C8F"/>
    <w:pPr>
      <w:numPr>
        <w:numId w:val="8"/>
      </w:numPr>
    </w:pPr>
  </w:style>
  <w:style w:type="paragraph" w:customStyle="1" w:styleId="InstructionAction">
    <w:name w:val="Instruction Action"/>
    <w:qFormat/>
    <w:rsid w:val="00033A1C"/>
    <w:pPr>
      <w:widowControl w:val="0"/>
      <w:tabs>
        <w:tab w:val="left" w:pos="1361"/>
        <w:tab w:val="left" w:pos="5783"/>
        <w:tab w:val="left" w:pos="6804"/>
        <w:tab w:val="left" w:pos="8222"/>
        <w:tab w:val="left" w:pos="9356"/>
      </w:tabs>
      <w:spacing w:before="60" w:after="60" w:line="260" w:lineRule="exact"/>
      <w:ind w:left="851"/>
    </w:pPr>
    <w:rPr>
      <w:rFonts w:ascii="Times New Roman" w:hAnsi="Times New Roman" w:cs="Arial"/>
      <w:i/>
      <w:sz w:val="20"/>
      <w:szCs w:val="40"/>
    </w:rPr>
  </w:style>
  <w:style w:type="paragraph" w:customStyle="1" w:styleId="InstructionActionOneWord">
    <w:name w:val="Instruction Action OneWord"/>
    <w:qFormat/>
    <w:rsid w:val="00033A1C"/>
    <w:pPr>
      <w:widowControl w:val="0"/>
      <w:tabs>
        <w:tab w:val="left" w:pos="1361"/>
        <w:tab w:val="left" w:pos="3402"/>
        <w:tab w:val="left" w:pos="3969"/>
        <w:tab w:val="left" w:pos="4536"/>
        <w:tab w:val="left" w:pos="5103"/>
        <w:tab w:val="left" w:pos="5670"/>
        <w:tab w:val="left" w:pos="6917"/>
        <w:tab w:val="left" w:pos="7371"/>
        <w:tab w:val="left" w:pos="7938"/>
        <w:tab w:val="left" w:pos="8505"/>
        <w:tab w:val="left" w:pos="9072"/>
        <w:tab w:val="left" w:pos="9639"/>
        <w:tab w:val="left" w:pos="10206"/>
        <w:tab w:val="left" w:pos="10773"/>
        <w:tab w:val="left" w:pos="11340"/>
      </w:tabs>
      <w:spacing w:before="60" w:after="60" w:line="260" w:lineRule="exact"/>
      <w:ind w:left="1361" w:hanging="510"/>
    </w:pPr>
    <w:rPr>
      <w:rFonts w:ascii="Times New Roman" w:hAnsi="Times New Roman" w:cs="Arial"/>
      <w:i/>
      <w:sz w:val="20"/>
      <w:szCs w:val="40"/>
    </w:rPr>
  </w:style>
  <w:style w:type="character" w:styleId="IntenseReference">
    <w:name w:val="Intense Reference"/>
    <w:basedOn w:val="DefaultParagraphFont"/>
    <w:uiPriority w:val="32"/>
    <w:qFormat/>
    <w:rsid w:val="008E6732"/>
    <w:rPr>
      <w:b/>
      <w:bCs/>
      <w:smallCaps/>
      <w:color w:val="4472C4" w:themeColor="accent1"/>
      <w:spacing w:val="5"/>
    </w:rPr>
  </w:style>
  <w:style w:type="paragraph" w:styleId="IntenseQuote">
    <w:name w:val="Intense Quote"/>
    <w:basedOn w:val="Normal"/>
    <w:next w:val="Normal"/>
    <w:link w:val="IntenseQuoteChar"/>
    <w:uiPriority w:val="30"/>
    <w:qFormat/>
    <w:rsid w:val="00F31F3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1F3A"/>
    <w:rPr>
      <w:rFonts w:ascii="Times New Roman" w:hAnsi="Times New Roman"/>
      <w:i/>
      <w:iCs/>
      <w:color w:val="4472C4" w:themeColor="accent1"/>
    </w:rPr>
  </w:style>
  <w:style w:type="character" w:customStyle="1" w:styleId="Brandname">
    <w:name w:val="Brandname"/>
    <w:uiPriority w:val="1"/>
    <w:qFormat/>
    <w:rsid w:val="001814A8"/>
    <w:rPr>
      <w:rFonts w:ascii="Arial" w:hAnsi="Arial"/>
      <w:b w:val="0"/>
      <w:i/>
      <w:sz w:val="20"/>
    </w:rPr>
  </w:style>
  <w:style w:type="paragraph" w:styleId="TOCHeading">
    <w:name w:val="TOC Heading"/>
    <w:basedOn w:val="Heading1"/>
    <w:next w:val="Normal"/>
    <w:uiPriority w:val="39"/>
    <w:unhideWhenUsed/>
    <w:qFormat/>
    <w:rsid w:val="00E270CA"/>
    <w:pPr>
      <w:pageBreakBefore/>
      <w:numPr>
        <w:numId w:val="0"/>
      </w:numPr>
      <w:tabs>
        <w:tab w:val="clear" w:pos="454"/>
      </w:tabs>
      <w:outlineLvl w:val="9"/>
    </w:pPr>
    <w:rPr>
      <w:rFonts w:ascii="Times New Roman" w:hAnsi="Times New Roman"/>
      <w:b/>
      <w:color w:val="000000" w:themeColor="text1"/>
      <w:sz w:val="28"/>
    </w:rPr>
  </w:style>
  <w:style w:type="paragraph" w:styleId="TOC1">
    <w:name w:val="toc 1"/>
    <w:basedOn w:val="Normal"/>
    <w:next w:val="Normal"/>
    <w:autoRedefine/>
    <w:uiPriority w:val="39"/>
    <w:unhideWhenUsed/>
    <w:rsid w:val="00B91976"/>
    <w:pPr>
      <w:tabs>
        <w:tab w:val="right" w:leader="dot" w:pos="8222"/>
      </w:tabs>
      <w:spacing w:after="100" w:line="259" w:lineRule="auto"/>
      <w:ind w:left="851" w:right="1701" w:hanging="284"/>
    </w:pPr>
    <w:rPr>
      <w:sz w:val="20"/>
    </w:rPr>
  </w:style>
  <w:style w:type="paragraph" w:styleId="TOC2">
    <w:name w:val="toc 2"/>
    <w:basedOn w:val="Normal"/>
    <w:next w:val="Normal"/>
    <w:autoRedefine/>
    <w:uiPriority w:val="39"/>
    <w:unhideWhenUsed/>
    <w:rsid w:val="00CB3854"/>
    <w:pPr>
      <w:tabs>
        <w:tab w:val="left" w:leader="dot" w:pos="1418"/>
        <w:tab w:val="right" w:leader="dot" w:pos="8222"/>
      </w:tabs>
      <w:spacing w:after="40"/>
      <w:ind w:left="1985" w:hanging="567"/>
    </w:pPr>
    <w:rPr>
      <w:sz w:val="18"/>
    </w:rPr>
  </w:style>
  <w:style w:type="paragraph" w:styleId="TOC3">
    <w:name w:val="toc 3"/>
    <w:basedOn w:val="Normal"/>
    <w:next w:val="Normal"/>
    <w:autoRedefine/>
    <w:uiPriority w:val="39"/>
    <w:unhideWhenUsed/>
    <w:rsid w:val="008937BB"/>
    <w:pPr>
      <w:spacing w:after="100"/>
      <w:ind w:left="440"/>
    </w:pPr>
  </w:style>
  <w:style w:type="character" w:styleId="Hyperlink">
    <w:name w:val="Hyperlink"/>
    <w:basedOn w:val="DefaultParagraphFont"/>
    <w:uiPriority w:val="99"/>
    <w:unhideWhenUsed/>
    <w:rsid w:val="008937BB"/>
    <w:rPr>
      <w:color w:val="0563C1" w:themeColor="hyperlink"/>
      <w:u w:val="single"/>
    </w:rPr>
  </w:style>
  <w:style w:type="paragraph" w:styleId="TOC7">
    <w:name w:val="toc 7"/>
    <w:basedOn w:val="Normal"/>
    <w:next w:val="Normal"/>
    <w:autoRedefine/>
    <w:uiPriority w:val="39"/>
    <w:unhideWhenUsed/>
    <w:rsid w:val="008937BB"/>
    <w:pPr>
      <w:spacing w:after="100"/>
      <w:ind w:left="1320"/>
    </w:pPr>
  </w:style>
  <w:style w:type="paragraph" w:customStyle="1" w:styleId="subsection2">
    <w:name w:val="subsection2"/>
    <w:basedOn w:val="subsection"/>
    <w:link w:val="subsection2Char"/>
    <w:qFormat/>
    <w:rsid w:val="00BE23F7"/>
    <w:pPr>
      <w:ind w:left="1128" w:firstLine="0"/>
    </w:pPr>
  </w:style>
  <w:style w:type="character" w:customStyle="1" w:styleId="subsection2Char">
    <w:name w:val="subsection2 Char"/>
    <w:basedOn w:val="subsectionChar"/>
    <w:link w:val="subsection2"/>
    <w:rsid w:val="00BE23F7"/>
    <w:rPr>
      <w:rFonts w:ascii="Times New Roman" w:eastAsia="Times New Roman" w:hAnsi="Times New Roman" w:cs="Times New Roman"/>
      <w:szCs w:val="20"/>
      <w:lang w:val="en-AU" w:eastAsia="en-AU"/>
    </w:rPr>
  </w:style>
  <w:style w:type="paragraph" w:customStyle="1" w:styleId="mps3-data">
    <w:name w:val="mps3-data"/>
    <w:basedOn w:val="Normal"/>
    <w:qFormat/>
    <w:rsid w:val="00523031"/>
    <w:pPr>
      <w:spacing w:before="60" w:after="60" w:line="240" w:lineRule="auto"/>
    </w:pPr>
    <w:rPr>
      <w:rFonts w:ascii="Arial" w:eastAsia="Arial" w:hAnsi="Arial" w:cs="Arial"/>
      <w:sz w:val="16"/>
      <w:lang w:eastAsia="zh-CN"/>
    </w:rPr>
  </w:style>
  <w:style w:type="paragraph" w:customStyle="1" w:styleId="Amendment1">
    <w:name w:val="Amendment 1"/>
    <w:basedOn w:val="Normal"/>
    <w:link w:val="Amendment1Char"/>
    <w:qFormat/>
    <w:rsid w:val="0015045D"/>
    <w:pPr>
      <w:spacing w:before="120" w:line="240" w:lineRule="auto"/>
      <w:outlineLvl w:val="1"/>
    </w:pPr>
    <w:rPr>
      <w:rFonts w:ascii="Arial" w:eastAsia="Times New Roman" w:hAnsi="Arial" w:cs="Arial"/>
      <w:b/>
      <w:bCs/>
      <w:sz w:val="20"/>
      <w:szCs w:val="20"/>
      <w:lang w:eastAsia="en-AU"/>
    </w:rPr>
  </w:style>
  <w:style w:type="paragraph" w:customStyle="1" w:styleId="Amendment2">
    <w:name w:val="Amendment 2"/>
    <w:basedOn w:val="Normal"/>
    <w:qFormat/>
    <w:rsid w:val="00A917F0"/>
    <w:pPr>
      <w:spacing w:before="60" w:after="60" w:line="260" w:lineRule="exact"/>
      <w:outlineLvl w:val="2"/>
    </w:pPr>
    <w:rPr>
      <w:rFonts w:eastAsia="Times New Roman" w:cs="Times New Roman"/>
      <w:iCs/>
      <w:sz w:val="20"/>
      <w:szCs w:val="20"/>
      <w:lang w:eastAsia="en-AU"/>
    </w:rPr>
  </w:style>
  <w:style w:type="paragraph" w:customStyle="1" w:styleId="Amendment3">
    <w:name w:val="Amendment 3"/>
    <w:qFormat/>
    <w:rsid w:val="00A917F0"/>
    <w:pPr>
      <w:widowControl w:val="0"/>
      <w:spacing w:before="60" w:after="60" w:line="260" w:lineRule="exact"/>
      <w:outlineLvl w:val="2"/>
    </w:pPr>
    <w:rPr>
      <w:rFonts w:ascii="Arial" w:eastAsia="Times New Roman" w:hAnsi="Arial" w:cs="Times New Roman"/>
      <w:iCs/>
      <w:sz w:val="20"/>
      <w:szCs w:val="20"/>
      <w:lang w:val="en-AU" w:eastAsia="en-AU"/>
    </w:rPr>
  </w:style>
  <w:style w:type="character" w:customStyle="1" w:styleId="Amendment1Char">
    <w:name w:val="Amendment 1 Char"/>
    <w:basedOn w:val="DefaultParagraphFont"/>
    <w:link w:val="Amendment1"/>
    <w:rsid w:val="00523031"/>
    <w:rPr>
      <w:rFonts w:ascii="Arial" w:eastAsia="Times New Roman" w:hAnsi="Arial" w:cs="Arial"/>
      <w:b/>
      <w:bCs/>
      <w:sz w:val="20"/>
      <w:szCs w:val="20"/>
      <w:lang w:val="en-AU" w:eastAsia="en-AU"/>
    </w:rPr>
  </w:style>
  <w:style w:type="numbering" w:customStyle="1" w:styleId="AmendmentInstruction">
    <w:name w:val="Amendment Instruction"/>
    <w:basedOn w:val="NoList"/>
    <w:uiPriority w:val="99"/>
    <w:rsid w:val="00A917F0"/>
    <w:pPr>
      <w:numPr>
        <w:numId w:val="9"/>
      </w:numPr>
    </w:pPr>
  </w:style>
  <w:style w:type="table" w:customStyle="1" w:styleId="sched4-pt1-table">
    <w:name w:val="sched4-pt1-table"/>
    <w:basedOn w:val="TableNormal"/>
    <w:uiPriority w:val="99"/>
    <w:rsid w:val="00931CFA"/>
    <w:pPr>
      <w:spacing w:before="40" w:after="40" w:line="240" w:lineRule="auto"/>
    </w:pPr>
    <w:rPr>
      <w:rFonts w:ascii="Arial" w:hAnsi="Arial"/>
      <w:sz w:val="16"/>
    </w:rPr>
    <w:tblPr>
      <w:tblBorders>
        <w:top w:val="single" w:sz="4" w:space="0" w:color="000000" w:themeColor="text1"/>
        <w:bottom w:val="single" w:sz="4" w:space="0" w:color="000000" w:themeColor="text1"/>
        <w:insideH w:val="single" w:sz="4" w:space="0" w:color="000000" w:themeColor="text1"/>
      </w:tblBorders>
      <w:tblCellMar>
        <w:top w:w="57" w:type="dxa"/>
        <w:left w:w="57" w:type="dxa"/>
        <w:bottom w:w="57" w:type="dxa"/>
        <w:right w:w="57" w:type="dxa"/>
      </w:tblCellMar>
    </w:tblPr>
    <w:tcPr>
      <w:shd w:val="clear" w:color="auto" w:fill="FFFFFF" w:themeFill="background1"/>
    </w:tcPr>
  </w:style>
  <w:style w:type="table" w:customStyle="1" w:styleId="commence-table">
    <w:name w:val="commence-table"/>
    <w:basedOn w:val="PlainTable2"/>
    <w:uiPriority w:val="99"/>
    <w:rsid w:val="001C7759"/>
    <w:rPr>
      <w:rFonts w:ascii="Times New Roman" w:hAnsi="Times New Roman"/>
      <w:sz w:val="20"/>
    </w:rPr>
    <w:tblPr>
      <w:tblStyleColBandSize w:val="0"/>
      <w:tblBorders>
        <w:top w:val="single" w:sz="8" w:space="0" w:color="000000" w:themeColor="text1"/>
        <w:bottom w:val="single" w:sz="8" w:space="0" w:color="000000" w:themeColor="text1"/>
        <w:insideH w:val="single" w:sz="8" w:space="0" w:color="000000" w:themeColor="text1"/>
      </w:tblBorders>
    </w:tblPr>
    <w:tcPr>
      <w:shd w:val="clear" w:color="auto" w:fill="auto"/>
    </w:tc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tblStylePr w:type="band2Horz">
      <w:tblPr/>
      <w:tcPr>
        <w:shd w:val="clear" w:color="auto" w:fill="auto"/>
      </w:tcPr>
    </w:tblStylePr>
  </w:style>
  <w:style w:type="paragraph" w:customStyle="1" w:styleId="notetext">
    <w:name w:val="note(text)"/>
    <w:aliases w:val="n"/>
    <w:basedOn w:val="Normal"/>
    <w:link w:val="notetextChar"/>
    <w:rsid w:val="006E68C2"/>
    <w:pPr>
      <w:spacing w:before="122" w:line="198" w:lineRule="exact"/>
      <w:ind w:left="1985" w:hanging="851"/>
    </w:pPr>
    <w:rPr>
      <w:rFonts w:eastAsia="Times New Roman" w:cs="Times New Roman"/>
      <w:sz w:val="18"/>
      <w:szCs w:val="20"/>
      <w:lang w:eastAsia="en-AU"/>
    </w:rPr>
  </w:style>
  <w:style w:type="character" w:customStyle="1" w:styleId="notetextChar">
    <w:name w:val="note(text) Char"/>
    <w:aliases w:val="n Char"/>
    <w:basedOn w:val="DefaultParagraphFont"/>
    <w:link w:val="notetext"/>
    <w:rsid w:val="006E68C2"/>
    <w:rPr>
      <w:rFonts w:ascii="Times New Roman" w:eastAsia="Times New Roman" w:hAnsi="Times New Roman" w:cs="Times New Roman"/>
      <w:sz w:val="18"/>
      <w:szCs w:val="20"/>
      <w:lang w:val="en-AU" w:eastAsia="en-AU"/>
    </w:rPr>
  </w:style>
  <w:style w:type="paragraph" w:customStyle="1" w:styleId="Schedule4TableText">
    <w:name w:val="Schedule4 TableText"/>
    <w:basedOn w:val="AmendmentTableText"/>
    <w:link w:val="Schedule4TableTextChar"/>
    <w:qFormat/>
    <w:rsid w:val="00054B68"/>
    <w:rPr>
      <w:rFonts w:eastAsia="SimSun"/>
    </w:rPr>
  </w:style>
  <w:style w:type="character" w:customStyle="1" w:styleId="Schedule4TableTextChar">
    <w:name w:val="Schedule4 TableText Char"/>
    <w:basedOn w:val="AmendmentTableTextChar"/>
    <w:link w:val="Schedule4TableText"/>
    <w:rsid w:val="00054B68"/>
    <w:rPr>
      <w:rFonts w:ascii="Arial" w:eastAsia="SimSun" w:hAnsi="Arial" w:cs="Times New Roman"/>
      <w:color w:val="000000" w:themeColor="text1"/>
      <w:sz w:val="16"/>
    </w:rPr>
  </w:style>
  <w:style w:type="paragraph" w:customStyle="1" w:styleId="Footer2">
    <w:name w:val="Footer2"/>
    <w:basedOn w:val="Footer"/>
    <w:link w:val="Footer2Char"/>
    <w:qFormat/>
    <w:rsid w:val="00106FCA"/>
    <w:pPr>
      <w:spacing w:before="0"/>
    </w:pPr>
    <w:rPr>
      <w:i/>
      <w:noProof/>
      <w:sz w:val="18"/>
    </w:rPr>
  </w:style>
  <w:style w:type="character" w:customStyle="1" w:styleId="Footer2Char">
    <w:name w:val="Footer2 Char"/>
    <w:basedOn w:val="FooterChar"/>
    <w:link w:val="Footer2"/>
    <w:rsid w:val="00106FCA"/>
    <w:rPr>
      <w:rFonts w:ascii="Times New Roman" w:hAnsi="Times New Roman"/>
      <w:i/>
      <w:noProof/>
      <w:sz w:val="18"/>
    </w:rPr>
  </w:style>
  <w:style w:type="table" w:customStyle="1" w:styleId="sched3-table">
    <w:name w:val="sched3-table"/>
    <w:basedOn w:val="TableNormal"/>
    <w:uiPriority w:val="99"/>
    <w:rsid w:val="00540055"/>
    <w:pPr>
      <w:spacing w:after="0" w:line="240" w:lineRule="auto"/>
    </w:pPr>
    <w:rPr>
      <w:rFonts w:ascii="Arial" w:hAnsi="Arial"/>
      <w:sz w:val="16"/>
    </w:rPr>
    <w:tblPr>
      <w:tblBorders>
        <w:top w:val="single" w:sz="4" w:space="0" w:color="auto"/>
        <w:left w:val="single" w:sz="4" w:space="0" w:color="auto"/>
        <w:bottom w:val="single" w:sz="4" w:space="0" w:color="auto"/>
        <w:right w:val="single" w:sz="4" w:space="0" w:color="auto"/>
      </w:tblBorders>
    </w:tblPr>
    <w:trPr>
      <w:cantSplit/>
    </w:trPr>
    <w:tblStylePr w:type="firstRow">
      <w:tblPr/>
      <w:tcPr>
        <w:tcBorders>
          <w:top w:val="single" w:sz="4" w:space="0" w:color="auto"/>
          <w:left w:val="single" w:sz="4" w:space="0" w:color="auto"/>
          <w:bottom w:val="single" w:sz="4" w:space="0" w:color="auto"/>
          <w:right w:val="single" w:sz="4" w:space="0" w:color="auto"/>
          <w:insideH w:val="nil"/>
          <w:insideV w:val="nil"/>
          <w:tl2br w:val="nil"/>
          <w:tr2bl w:val="nil"/>
        </w:tcBorders>
      </w:tcPr>
    </w:tblStylePr>
  </w:style>
  <w:style w:type="table" w:customStyle="1" w:styleId="sched5-table">
    <w:name w:val="sched5-table"/>
    <w:basedOn w:val="PlainTable21"/>
    <w:uiPriority w:val="99"/>
    <w:rsid w:val="00A235B6"/>
    <w:pPr>
      <w:spacing w:after="0"/>
    </w:pPr>
    <w:rPr>
      <w:color w:val="aut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PBdatesigned">
    <w:name w:val="PB_date_signed"/>
    <w:basedOn w:val="Normal"/>
    <w:qFormat/>
    <w:rsid w:val="006638CE"/>
    <w:pPr>
      <w:tabs>
        <w:tab w:val="left" w:pos="3119"/>
      </w:tabs>
      <w:spacing w:before="240"/>
      <w:jc w:val="both"/>
    </w:pPr>
  </w:style>
  <w:style w:type="table" w:customStyle="1" w:styleId="PBTablea10">
    <w:name w:val="PB_Table_a10"/>
    <w:basedOn w:val="PlainTable2"/>
    <w:uiPriority w:val="99"/>
    <w:rsid w:val="000B41D8"/>
    <w:rPr>
      <w:rFonts w:ascii="Times New Roman" w:hAnsi="Times New Roman"/>
      <w:sz w:val="20"/>
    </w:rPr>
    <w:tblPr>
      <w:tblBorders>
        <w:top w:val="single" w:sz="4" w:space="0" w:color="000000" w:themeColor="text1"/>
        <w:bottom w:val="single" w:sz="4" w:space="0" w:color="000000" w:themeColor="text1"/>
        <w:insideH w:val="single" w:sz="4" w:space="0" w:color="000000" w:themeColor="text1"/>
      </w:tblBorders>
    </w:tblPr>
    <w:tcPr>
      <w:tcMar>
        <w:top w:w="51" w:type="dxa"/>
        <w:bottom w:w="51" w:type="dxa"/>
      </w:tcMar>
    </w:tcPr>
    <w:tblStylePr w:type="firstRow">
      <w:rPr>
        <w:b/>
        <w:bCs/>
      </w:rPr>
      <w:tblPr/>
      <w:tcPr>
        <w:tcBorders>
          <w:top w:val="single" w:sz="12" w:space="0" w:color="auto"/>
          <w:bottom w:val="single" w:sz="12" w:space="0" w:color="auto"/>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000000" w:themeColor="text1"/>
          <w:bottom w:val="single" w:sz="4" w:space="0" w:color="000000" w:themeColor="text1"/>
        </w:tcBorders>
      </w:tcPr>
    </w:tblStylePr>
  </w:style>
  <w:style w:type="paragraph" w:customStyle="1" w:styleId="PBspecial1">
    <w:name w:val="PB_special1"/>
    <w:basedOn w:val="Normal"/>
    <w:qFormat/>
    <w:rsid w:val="005B0EA6"/>
    <w:pPr>
      <w:spacing w:before="4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8CD92063-E5D3-40B0-ACA6-E17CCED4A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226</Pages>
  <Words>112465</Words>
  <Characters>641051</Characters>
  <Application>Microsoft Office Word</Application>
  <DocSecurity>0</DocSecurity>
  <Lines>5342</Lines>
  <Paragraphs>1504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(Listing of Pharmaceutical Benefits) Amendment</dc:title>
  <dc:creator>Isabella Coady</dc:creator>
  <cp:keywords>references,amendment</cp:keywords>
  <dc:description>Document generated by PageSeeder.</dc:description>
  <cp:lastModifiedBy>Diana</cp:lastModifiedBy>
  <cp:revision>75</cp:revision>
  <dcterms:created xsi:type="dcterms:W3CDTF">2025-09-24T22:33:00Z</dcterms:created>
  <dcterms:modified xsi:type="dcterms:W3CDTF">2025-09-29T04:53:00Z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current</vt:lpwstr>
  </property>
  <property fmtid="{D5CDD505-2E9C-101B-9397-08002B2CF9AE}" pid="3" name="GrammarlyDocumentId">
    <vt:lpwstr>3eeefcd010423fc3665bfb5299af66baffbb3152df70da7857a077f4afd51931</vt:lpwstr>
  </property>
  <property fmtid="{D5CDD505-2E9C-101B-9397-08002B2CF9AE}" pid="4" name="ClassificationContentMarkingHeaderShapeIds">
    <vt:lpwstr>56797f60,11f10b91,6f26d523,6d7bebb,4f3168c8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3e869159,3e797aae,58165698,52feb8e1,7f1c7d3,5b138be6</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2025-09-24T22:33:17Z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1e7118e2-7838-4ce0-a6f4-f76ce36c89af</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