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5799" w14:textId="77777777" w:rsidR="008541E4" w:rsidRPr="00F52A81" w:rsidRDefault="004E23FF" w:rsidP="00EF71DB">
      <w:pPr>
        <w:jc w:val="center"/>
        <w:rPr>
          <w:rFonts w:ascii="Times New Roman" w:hAnsi="Times New Roman" w:cs="Times New Roman"/>
          <w:b/>
          <w:sz w:val="28"/>
          <w:szCs w:val="28"/>
          <w:u w:val="single"/>
        </w:rPr>
      </w:pPr>
      <w:r w:rsidRPr="00F52A81">
        <w:rPr>
          <w:rFonts w:ascii="Times New Roman" w:hAnsi="Times New Roman" w:cs="Times New Roman"/>
          <w:b/>
          <w:sz w:val="28"/>
          <w:szCs w:val="28"/>
          <w:u w:val="single"/>
        </w:rPr>
        <w:t>EXPLANATORY STATEMENT</w:t>
      </w:r>
    </w:p>
    <w:p w14:paraId="7C5D579A" w14:textId="0070445B" w:rsidR="008541E4" w:rsidRPr="00F52A81" w:rsidRDefault="004E23FF" w:rsidP="00EF71DB">
      <w:pPr>
        <w:jc w:val="center"/>
        <w:rPr>
          <w:rFonts w:ascii="Times New Roman" w:hAnsi="Times New Roman" w:cs="Times New Roman"/>
          <w:sz w:val="24"/>
          <w:szCs w:val="24"/>
        </w:rPr>
      </w:pPr>
      <w:r w:rsidRPr="00F52A81">
        <w:rPr>
          <w:rFonts w:ascii="Times New Roman" w:hAnsi="Times New Roman" w:cs="Times New Roman"/>
          <w:sz w:val="24"/>
          <w:szCs w:val="24"/>
        </w:rPr>
        <w:t>Issued by the Minister for Health</w:t>
      </w:r>
      <w:r w:rsidR="00CB5E0F" w:rsidRPr="00F52A81">
        <w:rPr>
          <w:rFonts w:ascii="Times New Roman" w:hAnsi="Times New Roman" w:cs="Times New Roman"/>
          <w:sz w:val="24"/>
          <w:szCs w:val="24"/>
        </w:rPr>
        <w:t xml:space="preserve"> and Ageing</w:t>
      </w:r>
    </w:p>
    <w:p w14:paraId="7C5D579B" w14:textId="77777777" w:rsidR="008541E4" w:rsidRPr="00F52A81" w:rsidRDefault="004E23FF" w:rsidP="00EF71DB">
      <w:pPr>
        <w:jc w:val="center"/>
        <w:rPr>
          <w:rFonts w:ascii="Times New Roman" w:hAnsi="Times New Roman" w:cs="Times New Roman"/>
          <w:i/>
          <w:sz w:val="24"/>
          <w:szCs w:val="24"/>
        </w:rPr>
      </w:pPr>
      <w:r w:rsidRPr="00F52A81">
        <w:rPr>
          <w:rFonts w:ascii="Times New Roman" w:hAnsi="Times New Roman" w:cs="Times New Roman"/>
          <w:i/>
          <w:sz w:val="24"/>
          <w:szCs w:val="24"/>
        </w:rPr>
        <w:t>A New Tax System (Goods and Services Tax) Act 1999</w:t>
      </w:r>
    </w:p>
    <w:p w14:paraId="5C55DBF8" w14:textId="2FB06BA9" w:rsidR="00AF2F90" w:rsidRPr="00F52A81" w:rsidRDefault="00AF2F90" w:rsidP="00EF71DB">
      <w:pPr>
        <w:jc w:val="center"/>
        <w:rPr>
          <w:rFonts w:ascii="Times New Roman" w:hAnsi="Times New Roman" w:cs="Times New Roman"/>
          <w:b/>
          <w:bCs/>
          <w:i/>
          <w:sz w:val="24"/>
          <w:szCs w:val="24"/>
        </w:rPr>
      </w:pPr>
      <w:r w:rsidRPr="00F52A81">
        <w:rPr>
          <w:rFonts w:ascii="Times New Roman" w:hAnsi="Times New Roman" w:cs="Times New Roman"/>
          <w:b/>
          <w:bCs/>
          <w:i/>
          <w:sz w:val="24"/>
          <w:szCs w:val="24"/>
        </w:rPr>
        <w:t>GST-free Supply (Drugs and Medicinal Preparations) Determination 20</w:t>
      </w:r>
      <w:r w:rsidR="00CB5E0F" w:rsidRPr="00F52A81">
        <w:rPr>
          <w:rFonts w:ascii="Times New Roman" w:hAnsi="Times New Roman" w:cs="Times New Roman"/>
          <w:b/>
          <w:bCs/>
          <w:i/>
          <w:sz w:val="24"/>
          <w:szCs w:val="24"/>
        </w:rPr>
        <w:t>25</w:t>
      </w:r>
    </w:p>
    <w:p w14:paraId="7C5D579C" w14:textId="6C1FA962" w:rsidR="008541E4" w:rsidRPr="00F52A81" w:rsidRDefault="004E23FF" w:rsidP="00225C29">
      <w:pPr>
        <w:tabs>
          <w:tab w:val="left" w:pos="426"/>
        </w:tabs>
        <w:rPr>
          <w:rFonts w:ascii="Times New Roman" w:hAnsi="Times New Roman" w:cs="Times New Roman"/>
          <w:sz w:val="24"/>
          <w:szCs w:val="24"/>
        </w:rPr>
      </w:pPr>
      <w:r w:rsidRPr="00F52A81">
        <w:rPr>
          <w:rFonts w:ascii="Times New Roman" w:hAnsi="Times New Roman" w:cs="Times New Roman"/>
          <w:sz w:val="24"/>
          <w:szCs w:val="24"/>
        </w:rPr>
        <w:t>The purpose of</w:t>
      </w:r>
      <w:r w:rsidR="007D0C91" w:rsidRPr="00F52A81">
        <w:rPr>
          <w:rFonts w:ascii="Times New Roman" w:hAnsi="Times New Roman" w:cs="Times New Roman"/>
          <w:sz w:val="24"/>
          <w:szCs w:val="24"/>
        </w:rPr>
        <w:t xml:space="preserve"> </w:t>
      </w:r>
      <w:r w:rsidR="00AF2F90" w:rsidRPr="00F52A81">
        <w:rPr>
          <w:rFonts w:ascii="Times New Roman" w:hAnsi="Times New Roman" w:cs="Times New Roman"/>
          <w:sz w:val="24"/>
          <w:szCs w:val="24"/>
        </w:rPr>
        <w:t xml:space="preserve">the </w:t>
      </w:r>
      <w:r w:rsidR="007D0C91" w:rsidRPr="00F52A81">
        <w:rPr>
          <w:rFonts w:ascii="Times New Roman" w:hAnsi="Times New Roman" w:cs="Times New Roman"/>
          <w:i/>
          <w:sz w:val="24"/>
          <w:szCs w:val="24"/>
        </w:rPr>
        <w:t>GST-free Supply (Drugs and Medicinal Preparations) Determination 20</w:t>
      </w:r>
      <w:r w:rsidR="00CB5E0F" w:rsidRPr="00F52A81">
        <w:rPr>
          <w:rFonts w:ascii="Times New Roman" w:hAnsi="Times New Roman" w:cs="Times New Roman"/>
          <w:i/>
          <w:sz w:val="24"/>
          <w:szCs w:val="24"/>
        </w:rPr>
        <w:t>25</w:t>
      </w:r>
      <w:r w:rsidRPr="00F52A81">
        <w:rPr>
          <w:rFonts w:ascii="Times New Roman" w:hAnsi="Times New Roman" w:cs="Times New Roman"/>
          <w:sz w:val="24"/>
          <w:szCs w:val="24"/>
        </w:rPr>
        <w:t xml:space="preserve"> </w:t>
      </w:r>
      <w:r w:rsidR="007D0C91" w:rsidRPr="00F52A81">
        <w:rPr>
          <w:rFonts w:ascii="Times New Roman" w:hAnsi="Times New Roman" w:cs="Times New Roman"/>
          <w:sz w:val="24"/>
          <w:szCs w:val="24"/>
        </w:rPr>
        <w:t>(</w:t>
      </w:r>
      <w:r w:rsidRPr="00F52A81">
        <w:rPr>
          <w:rFonts w:ascii="Times New Roman" w:hAnsi="Times New Roman" w:cs="Times New Roman"/>
          <w:sz w:val="24"/>
          <w:szCs w:val="24"/>
        </w:rPr>
        <w:t>this Determination</w:t>
      </w:r>
      <w:r w:rsidR="007D0C91" w:rsidRPr="00F52A81">
        <w:rPr>
          <w:rFonts w:ascii="Times New Roman" w:hAnsi="Times New Roman" w:cs="Times New Roman"/>
          <w:sz w:val="24"/>
          <w:szCs w:val="24"/>
        </w:rPr>
        <w:t>)</w:t>
      </w:r>
      <w:r w:rsidRPr="00F52A81">
        <w:rPr>
          <w:rFonts w:ascii="Times New Roman" w:hAnsi="Times New Roman" w:cs="Times New Roman"/>
          <w:sz w:val="24"/>
          <w:szCs w:val="24"/>
        </w:rPr>
        <w:t xml:space="preserve"> is to </w:t>
      </w:r>
      <w:bookmarkStart w:id="0" w:name="_Hlk205975876"/>
      <w:r w:rsidR="007928BB" w:rsidRPr="00F52A81">
        <w:rPr>
          <w:rFonts w:ascii="Times New Roman" w:hAnsi="Times New Roman" w:cs="Times New Roman"/>
          <w:sz w:val="24"/>
          <w:szCs w:val="24"/>
        </w:rPr>
        <w:t>extend the</w:t>
      </w:r>
      <w:r w:rsidRPr="00F52A81">
        <w:rPr>
          <w:rFonts w:ascii="Times New Roman" w:hAnsi="Times New Roman" w:cs="Times New Roman"/>
          <w:sz w:val="24"/>
          <w:szCs w:val="24"/>
        </w:rPr>
        <w:t xml:space="preserve"> GST-free </w:t>
      </w:r>
      <w:r w:rsidR="007928BB" w:rsidRPr="00F52A81">
        <w:rPr>
          <w:rFonts w:ascii="Times New Roman" w:hAnsi="Times New Roman" w:cs="Times New Roman"/>
          <w:sz w:val="24"/>
          <w:szCs w:val="24"/>
        </w:rPr>
        <w:t>treatment that applies to supplies of</w:t>
      </w:r>
      <w:r w:rsidRPr="00F52A81">
        <w:rPr>
          <w:rFonts w:ascii="Times New Roman" w:hAnsi="Times New Roman" w:cs="Times New Roman"/>
          <w:sz w:val="24"/>
          <w:szCs w:val="24"/>
        </w:rPr>
        <w:t xml:space="preserve"> </w:t>
      </w:r>
      <w:bookmarkEnd w:id="0"/>
      <w:r w:rsidRPr="00F52A81">
        <w:rPr>
          <w:rFonts w:ascii="Times New Roman" w:hAnsi="Times New Roman" w:cs="Times New Roman"/>
          <w:sz w:val="24"/>
          <w:szCs w:val="24"/>
        </w:rPr>
        <w:t>packs containing 25 or less tablets (small packs) of analgesics containing aspirin, ibuprofen and paracetamol, effective from 1 October 20</w:t>
      </w:r>
      <w:r w:rsidR="00CB5E0F" w:rsidRPr="00F52A81">
        <w:rPr>
          <w:rFonts w:ascii="Times New Roman" w:hAnsi="Times New Roman" w:cs="Times New Roman"/>
          <w:sz w:val="24"/>
          <w:szCs w:val="24"/>
        </w:rPr>
        <w:t>2</w:t>
      </w:r>
      <w:r w:rsidRPr="00F52A81">
        <w:rPr>
          <w:rFonts w:ascii="Times New Roman" w:hAnsi="Times New Roman" w:cs="Times New Roman"/>
          <w:sz w:val="24"/>
          <w:szCs w:val="24"/>
        </w:rPr>
        <w:t xml:space="preserve">5. Small packs of analgesics can be sold outside pharmacy settings, such as supermarkets, as they are not restricted for supply under the </w:t>
      </w:r>
      <w:r w:rsidRPr="00F52A81">
        <w:rPr>
          <w:rFonts w:ascii="Times New Roman" w:hAnsi="Times New Roman" w:cs="Times New Roman"/>
          <w:i/>
          <w:sz w:val="24"/>
          <w:szCs w:val="24"/>
        </w:rPr>
        <w:t>Standard for the Uniform Scheduling of Medicines and Poisons</w:t>
      </w:r>
      <w:r w:rsidRPr="00F52A81">
        <w:rPr>
          <w:rFonts w:ascii="Times New Roman" w:hAnsi="Times New Roman" w:cs="Times New Roman"/>
          <w:sz w:val="24"/>
          <w:szCs w:val="24"/>
        </w:rPr>
        <w:t>, which is implemented under State and Territory legislation. Since the commencement of the GST-regime in 2000, these items have been made GST-free in the interest of consistency, as larger packs of analgesics sold in pharmacies (</w:t>
      </w:r>
      <w:proofErr w:type="gramStart"/>
      <w:r w:rsidRPr="00F52A81">
        <w:rPr>
          <w:rFonts w:ascii="Times New Roman" w:hAnsi="Times New Roman" w:cs="Times New Roman"/>
          <w:sz w:val="24"/>
          <w:szCs w:val="24"/>
        </w:rPr>
        <w:t>whether or not</w:t>
      </w:r>
      <w:proofErr w:type="gramEnd"/>
      <w:r w:rsidRPr="00F52A81">
        <w:rPr>
          <w:rFonts w:ascii="Times New Roman" w:hAnsi="Times New Roman" w:cs="Times New Roman"/>
          <w:sz w:val="24"/>
          <w:szCs w:val="24"/>
        </w:rPr>
        <w:t xml:space="preserve"> through the Pharmaceutical Benefits Scheme (PBS)) have been GST-free.</w:t>
      </w:r>
    </w:p>
    <w:p w14:paraId="03D36A2C" w14:textId="0BF34B99" w:rsidR="00805C4C" w:rsidRPr="00F52A81" w:rsidRDefault="004E23FF" w:rsidP="003A4E5D">
      <w:pPr>
        <w:spacing w:after="0"/>
        <w:rPr>
          <w:rFonts w:ascii="Times New Roman" w:hAnsi="Times New Roman" w:cs="Times New Roman"/>
          <w:sz w:val="24"/>
          <w:szCs w:val="24"/>
        </w:rPr>
      </w:pPr>
      <w:r w:rsidRPr="00F52A81">
        <w:rPr>
          <w:rFonts w:ascii="Times New Roman" w:hAnsi="Times New Roman" w:cs="Times New Roman"/>
          <w:sz w:val="24"/>
          <w:szCs w:val="24"/>
        </w:rPr>
        <w:t xml:space="preserve">Subsection 38-50(5) of the </w:t>
      </w:r>
      <w:r w:rsidRPr="00F52A81">
        <w:rPr>
          <w:rFonts w:ascii="Times New Roman" w:hAnsi="Times New Roman" w:cs="Times New Roman"/>
          <w:i/>
          <w:sz w:val="24"/>
          <w:szCs w:val="24"/>
        </w:rPr>
        <w:t>A New Tax System (Goods and Services Tax) Act 1999</w:t>
      </w:r>
      <w:r w:rsidRPr="00F52A81">
        <w:rPr>
          <w:rFonts w:ascii="Times New Roman" w:hAnsi="Times New Roman" w:cs="Times New Roman"/>
          <w:sz w:val="24"/>
          <w:szCs w:val="24"/>
        </w:rPr>
        <w:t xml:space="preserve"> </w:t>
      </w:r>
      <w:r w:rsidR="000816A7" w:rsidRPr="00F52A81">
        <w:rPr>
          <w:rFonts w:ascii="Times New Roman" w:hAnsi="Times New Roman" w:cs="Times New Roman"/>
          <w:sz w:val="24"/>
          <w:szCs w:val="24"/>
        </w:rPr>
        <w:t>(</w:t>
      </w:r>
      <w:r w:rsidR="00504224" w:rsidRPr="00F52A81">
        <w:rPr>
          <w:rFonts w:ascii="Times New Roman" w:hAnsi="Times New Roman" w:cs="Times New Roman"/>
          <w:sz w:val="24"/>
          <w:szCs w:val="24"/>
        </w:rPr>
        <w:t>the</w:t>
      </w:r>
      <w:r w:rsidR="000816A7" w:rsidRPr="00F52A81">
        <w:rPr>
          <w:rFonts w:ascii="Times New Roman" w:hAnsi="Times New Roman" w:cs="Times New Roman"/>
          <w:sz w:val="24"/>
          <w:szCs w:val="24"/>
        </w:rPr>
        <w:t xml:space="preserve"> Act) </w:t>
      </w:r>
      <w:r w:rsidRPr="00F52A81">
        <w:rPr>
          <w:rFonts w:ascii="Times New Roman" w:hAnsi="Times New Roman" w:cs="Times New Roman"/>
          <w:sz w:val="24"/>
          <w:szCs w:val="24"/>
        </w:rPr>
        <w:t>provides</w:t>
      </w:r>
      <w:r w:rsidR="00805C4C" w:rsidRPr="00F52A81">
        <w:t xml:space="preserve"> </w:t>
      </w:r>
      <w:r w:rsidR="00805C4C" w:rsidRPr="00F52A81">
        <w:rPr>
          <w:rFonts w:ascii="Times New Roman" w:hAnsi="Times New Roman" w:cs="Times New Roman"/>
          <w:sz w:val="24"/>
          <w:szCs w:val="24"/>
        </w:rPr>
        <w:t>a supply of a drug or medicinal preparation is GST‑free</w:t>
      </w:r>
      <w:r w:rsidR="00CE60B6" w:rsidRPr="00F52A81">
        <w:rPr>
          <w:rFonts w:ascii="Times New Roman" w:hAnsi="Times New Roman" w:cs="Times New Roman"/>
          <w:sz w:val="24"/>
          <w:szCs w:val="24"/>
        </w:rPr>
        <w:t xml:space="preserve"> if</w:t>
      </w:r>
      <w:r w:rsidR="009802F6" w:rsidRPr="00F52A81">
        <w:rPr>
          <w:rFonts w:ascii="Times New Roman" w:hAnsi="Times New Roman" w:cs="Times New Roman"/>
          <w:sz w:val="24"/>
          <w:szCs w:val="24"/>
        </w:rPr>
        <w:t>:</w:t>
      </w:r>
    </w:p>
    <w:p w14:paraId="50D6DE8C" w14:textId="06C39075" w:rsidR="00715576" w:rsidRPr="00F52A81" w:rsidRDefault="001F3A62" w:rsidP="003A4E5D">
      <w:pPr>
        <w:pStyle w:val="ListParagraph"/>
        <w:numPr>
          <w:ilvl w:val="0"/>
          <w:numId w:val="7"/>
        </w:numPr>
        <w:spacing w:line="276" w:lineRule="auto"/>
        <w:rPr>
          <w:rFonts w:ascii="Times New Roman" w:hAnsi="Times New Roman" w:cs="Times New Roman"/>
          <w:sz w:val="24"/>
          <w:szCs w:val="24"/>
        </w:rPr>
      </w:pPr>
      <w:r w:rsidRPr="00F52A81">
        <w:rPr>
          <w:rFonts w:ascii="Times New Roman" w:hAnsi="Times New Roman" w:cs="Times New Roman"/>
          <w:sz w:val="24"/>
          <w:szCs w:val="24"/>
        </w:rPr>
        <w:t xml:space="preserve">it is </w:t>
      </w:r>
      <w:r w:rsidR="004A6A13" w:rsidRPr="00F52A81">
        <w:rPr>
          <w:rFonts w:ascii="Times New Roman" w:hAnsi="Times New Roman" w:cs="Times New Roman"/>
          <w:sz w:val="24"/>
          <w:szCs w:val="24"/>
        </w:rPr>
        <w:t>an analgesic that has a single active ingredient the supply of which as a drug or medicinal preparation would be GST‑free under subsection (2) if it were supplied in a larger quantity; and</w:t>
      </w:r>
    </w:p>
    <w:p w14:paraId="6E4F45C3" w14:textId="0A7177ED" w:rsidR="00715576" w:rsidRPr="00F52A81" w:rsidRDefault="00E33622" w:rsidP="003A4E5D">
      <w:pPr>
        <w:pStyle w:val="ListParagraph"/>
        <w:numPr>
          <w:ilvl w:val="0"/>
          <w:numId w:val="7"/>
        </w:numPr>
        <w:spacing w:line="276" w:lineRule="auto"/>
        <w:rPr>
          <w:rFonts w:ascii="Times New Roman" w:hAnsi="Times New Roman" w:cs="Times New Roman"/>
          <w:sz w:val="24"/>
          <w:szCs w:val="24"/>
        </w:rPr>
      </w:pPr>
      <w:r w:rsidRPr="00F52A81">
        <w:rPr>
          <w:rFonts w:ascii="Times New Roman" w:hAnsi="Times New Roman" w:cs="Times New Roman"/>
          <w:sz w:val="24"/>
          <w:szCs w:val="24"/>
        </w:rPr>
        <w:t>it</w:t>
      </w:r>
      <w:r w:rsidR="00E604E2" w:rsidRPr="00F52A81">
        <w:rPr>
          <w:rFonts w:ascii="Times New Roman" w:hAnsi="Times New Roman" w:cs="Times New Roman"/>
          <w:sz w:val="24"/>
          <w:szCs w:val="24"/>
        </w:rPr>
        <w:t xml:space="preserve"> is of a kind the supply of which is declared by the Health Minister to be GST‑free, by determination in writing.</w:t>
      </w:r>
    </w:p>
    <w:p w14:paraId="675FCEE3" w14:textId="7027FF49" w:rsidR="000816A7" w:rsidRPr="00F52A81" w:rsidRDefault="00E604E2" w:rsidP="00451A2F">
      <w:pPr>
        <w:rPr>
          <w:rFonts w:ascii="Times New Roman" w:hAnsi="Times New Roman" w:cs="Times New Roman"/>
          <w:sz w:val="24"/>
          <w:szCs w:val="24"/>
        </w:rPr>
      </w:pPr>
      <w:r w:rsidRPr="00F52A81">
        <w:rPr>
          <w:rFonts w:ascii="Times New Roman" w:hAnsi="Times New Roman" w:cs="Times New Roman"/>
          <w:sz w:val="24"/>
          <w:szCs w:val="24"/>
        </w:rPr>
        <w:t>Subsection 38-50(2) of the</w:t>
      </w:r>
      <w:r w:rsidR="000816A7" w:rsidRPr="00F52A81">
        <w:rPr>
          <w:rFonts w:ascii="Times New Roman" w:hAnsi="Times New Roman" w:cs="Times New Roman"/>
          <w:sz w:val="24"/>
          <w:szCs w:val="24"/>
        </w:rPr>
        <w:t xml:space="preserve"> Act provides supply of a drug or medicinal preparation is GST‑free if, under a State law or a Territory law in the State or Territory in which it is supplied, the supply of the drug or medicinal preparation to an individual for private or domestic use or consumption is restricted but may be made by a medical practitioner, dental practitioner or pharmacist; or any other person permitted by or under that law to do so.</w:t>
      </w:r>
    </w:p>
    <w:p w14:paraId="0122EF4B" w14:textId="5C17BFB5" w:rsidR="00DF0460" w:rsidRPr="00F52A81" w:rsidRDefault="007B006E" w:rsidP="00DF0460">
      <w:pPr>
        <w:rPr>
          <w:rFonts w:ascii="Times New Roman" w:hAnsi="Times New Roman" w:cs="Times New Roman"/>
          <w:sz w:val="24"/>
          <w:szCs w:val="24"/>
        </w:rPr>
      </w:pPr>
      <w:r w:rsidRPr="00F52A81">
        <w:rPr>
          <w:rFonts w:ascii="Times New Roman" w:hAnsi="Times New Roman" w:cs="Times New Roman"/>
          <w:sz w:val="24"/>
          <w:szCs w:val="24"/>
        </w:rPr>
        <w:t>Paragraph</w:t>
      </w:r>
      <w:r w:rsidR="00495E1A" w:rsidRPr="00F52A81">
        <w:rPr>
          <w:rFonts w:ascii="Times New Roman" w:hAnsi="Times New Roman" w:cs="Times New Roman"/>
          <w:sz w:val="24"/>
          <w:szCs w:val="24"/>
        </w:rPr>
        <w:t xml:space="preserve"> 177-10(4)(c) of the Act provides authority for the</w:t>
      </w:r>
      <w:r w:rsidR="009B5398" w:rsidRPr="00F52A81">
        <w:rPr>
          <w:rFonts w:ascii="Times New Roman" w:hAnsi="Times New Roman" w:cs="Times New Roman"/>
          <w:sz w:val="24"/>
          <w:szCs w:val="24"/>
        </w:rPr>
        <w:t xml:space="preserve"> Minister of Health and Ageing </w:t>
      </w:r>
      <w:r w:rsidRPr="00F52A81">
        <w:rPr>
          <w:rFonts w:ascii="Times New Roman" w:hAnsi="Times New Roman" w:cs="Times New Roman"/>
          <w:sz w:val="24"/>
          <w:szCs w:val="24"/>
        </w:rPr>
        <w:t>to</w:t>
      </w:r>
      <w:r w:rsidR="009B5398" w:rsidRPr="00F52A81">
        <w:rPr>
          <w:rFonts w:ascii="Times New Roman" w:hAnsi="Times New Roman" w:cs="Times New Roman"/>
          <w:sz w:val="24"/>
          <w:szCs w:val="24"/>
        </w:rPr>
        <w:t xml:space="preserve"> </w:t>
      </w:r>
      <w:proofErr w:type="gramStart"/>
      <w:r w:rsidR="009B5398" w:rsidRPr="00F52A81">
        <w:rPr>
          <w:rFonts w:ascii="Times New Roman" w:hAnsi="Times New Roman" w:cs="Times New Roman"/>
          <w:sz w:val="24"/>
          <w:szCs w:val="24"/>
        </w:rPr>
        <w:t>make a determination</w:t>
      </w:r>
      <w:proofErr w:type="gramEnd"/>
      <w:r w:rsidR="00D26159" w:rsidRPr="00F52A81">
        <w:rPr>
          <w:rFonts w:ascii="Times New Roman" w:hAnsi="Times New Roman" w:cs="Times New Roman"/>
          <w:sz w:val="24"/>
          <w:szCs w:val="24"/>
        </w:rPr>
        <w:t xml:space="preserve"> </w:t>
      </w:r>
      <w:r w:rsidR="00843468" w:rsidRPr="00F52A81">
        <w:rPr>
          <w:rFonts w:ascii="Times New Roman" w:hAnsi="Times New Roman" w:cs="Times New Roman"/>
          <w:sz w:val="24"/>
          <w:szCs w:val="24"/>
        </w:rPr>
        <w:t xml:space="preserve">for the purposes of paragraph 38-50(5)(b) of the Act. </w:t>
      </w:r>
      <w:r w:rsidR="00DC621A" w:rsidRPr="00F52A81">
        <w:rPr>
          <w:rFonts w:ascii="Times New Roman" w:hAnsi="Times New Roman" w:cs="Times New Roman"/>
          <w:sz w:val="24"/>
          <w:szCs w:val="24"/>
        </w:rPr>
        <w:t xml:space="preserve">Beyond meeting the </w:t>
      </w:r>
      <w:r w:rsidR="006D3EDF" w:rsidRPr="00F52A81">
        <w:rPr>
          <w:rFonts w:ascii="Times New Roman" w:hAnsi="Times New Roman" w:cs="Times New Roman"/>
          <w:sz w:val="24"/>
          <w:szCs w:val="24"/>
        </w:rPr>
        <w:t>requirements</w:t>
      </w:r>
      <w:r w:rsidR="00DC621A" w:rsidRPr="00F52A81">
        <w:rPr>
          <w:rFonts w:ascii="Times New Roman" w:hAnsi="Times New Roman" w:cs="Times New Roman"/>
          <w:sz w:val="24"/>
          <w:szCs w:val="24"/>
        </w:rPr>
        <w:t xml:space="preserve"> in paragraph </w:t>
      </w:r>
      <w:r w:rsidR="006D3EDF" w:rsidRPr="00F52A81">
        <w:rPr>
          <w:rFonts w:ascii="Times New Roman" w:hAnsi="Times New Roman" w:cs="Times New Roman"/>
          <w:sz w:val="24"/>
          <w:szCs w:val="24"/>
        </w:rPr>
        <w:t>38-50(5)(a), t</w:t>
      </w:r>
      <w:r w:rsidR="00DF0460" w:rsidRPr="00F52A81">
        <w:rPr>
          <w:rFonts w:ascii="Times New Roman" w:hAnsi="Times New Roman" w:cs="Times New Roman"/>
          <w:sz w:val="24"/>
          <w:szCs w:val="24"/>
        </w:rPr>
        <w:t xml:space="preserve">he Act does not specify any </w:t>
      </w:r>
      <w:r w:rsidR="006D3EDF" w:rsidRPr="00F52A81">
        <w:rPr>
          <w:rFonts w:ascii="Times New Roman" w:hAnsi="Times New Roman" w:cs="Times New Roman"/>
          <w:sz w:val="24"/>
          <w:szCs w:val="24"/>
        </w:rPr>
        <w:t xml:space="preserve">further </w:t>
      </w:r>
      <w:r w:rsidR="00DF0460" w:rsidRPr="00F52A81">
        <w:rPr>
          <w:rFonts w:ascii="Times New Roman" w:hAnsi="Times New Roman" w:cs="Times New Roman"/>
          <w:sz w:val="24"/>
          <w:szCs w:val="24"/>
        </w:rPr>
        <w:t>conditions</w:t>
      </w:r>
      <w:r w:rsidR="006D3EDF" w:rsidRPr="00F52A81">
        <w:rPr>
          <w:rFonts w:ascii="Times New Roman" w:hAnsi="Times New Roman" w:cs="Times New Roman"/>
          <w:sz w:val="24"/>
          <w:szCs w:val="24"/>
        </w:rPr>
        <w:t>, such as consultation,</w:t>
      </w:r>
      <w:r w:rsidR="00DF0460" w:rsidRPr="00F52A81">
        <w:rPr>
          <w:rFonts w:ascii="Times New Roman" w:hAnsi="Times New Roman" w:cs="Times New Roman"/>
          <w:sz w:val="24"/>
          <w:szCs w:val="24"/>
        </w:rPr>
        <w:t xml:space="preserve"> that need</w:t>
      </w:r>
      <w:r w:rsidR="004F2A24" w:rsidRPr="00F52A81">
        <w:rPr>
          <w:rFonts w:ascii="Times New Roman" w:hAnsi="Times New Roman" w:cs="Times New Roman"/>
          <w:sz w:val="24"/>
          <w:szCs w:val="24"/>
        </w:rPr>
        <w:t>s</w:t>
      </w:r>
      <w:r w:rsidR="00DF0460" w:rsidRPr="00F52A81">
        <w:rPr>
          <w:rFonts w:ascii="Times New Roman" w:hAnsi="Times New Roman" w:cs="Times New Roman"/>
          <w:sz w:val="24"/>
          <w:szCs w:val="24"/>
        </w:rPr>
        <w:t xml:space="preserve"> to be met before the power to make the </w:t>
      </w:r>
      <w:r w:rsidR="00DC621A" w:rsidRPr="00F52A81">
        <w:rPr>
          <w:rFonts w:ascii="Times New Roman" w:hAnsi="Times New Roman" w:cs="Times New Roman"/>
          <w:sz w:val="24"/>
          <w:szCs w:val="24"/>
        </w:rPr>
        <w:t>determination</w:t>
      </w:r>
      <w:r w:rsidR="00DF0460" w:rsidRPr="00F52A81">
        <w:rPr>
          <w:rFonts w:ascii="Times New Roman" w:hAnsi="Times New Roman" w:cs="Times New Roman"/>
          <w:sz w:val="24"/>
          <w:szCs w:val="24"/>
        </w:rPr>
        <w:t xml:space="preserve"> may be exercised.</w:t>
      </w:r>
    </w:p>
    <w:p w14:paraId="17A1CD11" w14:textId="6C795BCC" w:rsidR="00E15209" w:rsidRPr="00F52A81" w:rsidRDefault="004E23FF" w:rsidP="00BA377B">
      <w:pPr>
        <w:rPr>
          <w:rFonts w:ascii="Times New Roman" w:hAnsi="Times New Roman" w:cs="Times New Roman"/>
          <w:sz w:val="24"/>
          <w:szCs w:val="24"/>
        </w:rPr>
      </w:pPr>
      <w:r w:rsidRPr="00F52A81">
        <w:rPr>
          <w:rFonts w:ascii="Times New Roman" w:hAnsi="Times New Roman" w:cs="Times New Roman"/>
          <w:sz w:val="24"/>
          <w:szCs w:val="24"/>
        </w:rPr>
        <w:t xml:space="preserve">Small packs of analgesics containing aspirin and paracetamol were granted GST-free status by the </w:t>
      </w:r>
      <w:r w:rsidRPr="00F52A81">
        <w:rPr>
          <w:rFonts w:ascii="Times New Roman" w:hAnsi="Times New Roman" w:cs="Times New Roman"/>
          <w:i/>
          <w:sz w:val="24"/>
          <w:szCs w:val="24"/>
        </w:rPr>
        <w:t>GST-free Supply (Drugs and Medicinal Preparations) Determination 2000 (No. 2)</w:t>
      </w:r>
      <w:r w:rsidRPr="00F52A81">
        <w:rPr>
          <w:rFonts w:ascii="Times New Roman" w:hAnsi="Times New Roman" w:cs="Times New Roman"/>
          <w:sz w:val="24"/>
          <w:szCs w:val="24"/>
        </w:rPr>
        <w:t xml:space="preserve">.  That </w:t>
      </w:r>
      <w:r w:rsidR="000C2F66" w:rsidRPr="00F52A81">
        <w:rPr>
          <w:rFonts w:ascii="Times New Roman" w:hAnsi="Times New Roman" w:cs="Times New Roman"/>
          <w:sz w:val="24"/>
          <w:szCs w:val="24"/>
        </w:rPr>
        <w:t>i</w:t>
      </w:r>
      <w:r w:rsidRPr="00F52A81">
        <w:rPr>
          <w:rFonts w:ascii="Times New Roman" w:hAnsi="Times New Roman" w:cs="Times New Roman"/>
          <w:sz w:val="24"/>
          <w:szCs w:val="24"/>
        </w:rPr>
        <w:t xml:space="preserve">nstrument was succeeded by the </w:t>
      </w:r>
      <w:r w:rsidRPr="00F52A81">
        <w:rPr>
          <w:rFonts w:ascii="Times New Roman" w:hAnsi="Times New Roman" w:cs="Times New Roman"/>
          <w:i/>
          <w:sz w:val="24"/>
          <w:szCs w:val="24"/>
        </w:rPr>
        <w:t>GST-free Supply (Drugs and Medicinal Preparations) Determination 2004 (No. 2)</w:t>
      </w:r>
      <w:r w:rsidRPr="00F52A81">
        <w:rPr>
          <w:rFonts w:ascii="Times New Roman" w:hAnsi="Times New Roman" w:cs="Times New Roman"/>
          <w:sz w:val="24"/>
          <w:szCs w:val="24"/>
        </w:rPr>
        <w:t xml:space="preserve">, which extended GST-free status to small packs of analgesics containing ibuprofen. </w:t>
      </w:r>
      <w:r w:rsidR="000C2F66" w:rsidRPr="00F52A81">
        <w:rPr>
          <w:rFonts w:ascii="Times New Roman" w:hAnsi="Times New Roman" w:cs="Times New Roman"/>
          <w:sz w:val="24"/>
          <w:szCs w:val="24"/>
        </w:rPr>
        <w:t xml:space="preserve">The </w:t>
      </w:r>
      <w:r w:rsidR="000C2F66" w:rsidRPr="00F52A81">
        <w:rPr>
          <w:rFonts w:ascii="Times New Roman" w:hAnsi="Times New Roman" w:cs="Times New Roman"/>
          <w:i/>
          <w:iCs/>
          <w:sz w:val="24"/>
          <w:szCs w:val="24"/>
        </w:rPr>
        <w:t>GST-free Supply (Drugs and Medicinal Preparations) Determination 2015</w:t>
      </w:r>
      <w:r w:rsidR="000C2F66" w:rsidRPr="00F52A81">
        <w:rPr>
          <w:rFonts w:ascii="Times New Roman" w:hAnsi="Times New Roman" w:cs="Times New Roman"/>
          <w:sz w:val="24"/>
          <w:szCs w:val="24"/>
        </w:rPr>
        <w:t xml:space="preserve"> </w:t>
      </w:r>
      <w:r w:rsidR="004202C0" w:rsidRPr="00F52A81">
        <w:rPr>
          <w:rFonts w:ascii="Times New Roman" w:hAnsi="Times New Roman" w:cs="Times New Roman"/>
          <w:sz w:val="24"/>
          <w:szCs w:val="24"/>
        </w:rPr>
        <w:t>(</w:t>
      </w:r>
      <w:r w:rsidR="0069625F" w:rsidRPr="00F52A81">
        <w:rPr>
          <w:rFonts w:ascii="Times New Roman" w:hAnsi="Times New Roman" w:cs="Times New Roman"/>
          <w:sz w:val="24"/>
          <w:szCs w:val="24"/>
        </w:rPr>
        <w:t xml:space="preserve">the </w:t>
      </w:r>
      <w:r w:rsidR="004202C0" w:rsidRPr="00F52A81">
        <w:rPr>
          <w:rFonts w:ascii="Times New Roman" w:hAnsi="Times New Roman" w:cs="Times New Roman"/>
          <w:sz w:val="24"/>
          <w:szCs w:val="24"/>
        </w:rPr>
        <w:t>2015 Instrument) renewed the grant of GST-free status to small packs and is</w:t>
      </w:r>
      <w:r w:rsidRPr="00F52A81">
        <w:rPr>
          <w:rFonts w:ascii="Times New Roman" w:hAnsi="Times New Roman" w:cs="Times New Roman"/>
          <w:sz w:val="24"/>
          <w:szCs w:val="24"/>
        </w:rPr>
        <w:t xml:space="preserve"> set to sunset on 1 October 2</w:t>
      </w:r>
      <w:r w:rsidR="000C2F66" w:rsidRPr="00F52A81">
        <w:rPr>
          <w:rFonts w:ascii="Times New Roman" w:hAnsi="Times New Roman" w:cs="Times New Roman"/>
          <w:sz w:val="24"/>
          <w:szCs w:val="24"/>
        </w:rPr>
        <w:t>02</w:t>
      </w:r>
      <w:r w:rsidRPr="00F52A81">
        <w:rPr>
          <w:rFonts w:ascii="Times New Roman" w:hAnsi="Times New Roman" w:cs="Times New Roman"/>
          <w:sz w:val="24"/>
          <w:szCs w:val="24"/>
        </w:rPr>
        <w:t>5. This Determination is substantially the same as the 20</w:t>
      </w:r>
      <w:r w:rsidR="000C2F66" w:rsidRPr="00F52A81">
        <w:rPr>
          <w:rFonts w:ascii="Times New Roman" w:hAnsi="Times New Roman" w:cs="Times New Roman"/>
          <w:sz w:val="24"/>
          <w:szCs w:val="24"/>
        </w:rPr>
        <w:t>15</w:t>
      </w:r>
      <w:r w:rsidRPr="00F52A81">
        <w:rPr>
          <w:rFonts w:ascii="Times New Roman" w:hAnsi="Times New Roman" w:cs="Times New Roman"/>
          <w:sz w:val="24"/>
          <w:szCs w:val="24"/>
        </w:rPr>
        <w:t xml:space="preserve"> Instrument</w:t>
      </w:r>
      <w:r w:rsidR="004202C0" w:rsidRPr="00F52A81">
        <w:rPr>
          <w:rFonts w:ascii="Times New Roman" w:hAnsi="Times New Roman" w:cs="Times New Roman"/>
          <w:sz w:val="24"/>
          <w:szCs w:val="24"/>
        </w:rPr>
        <w:t xml:space="preserve"> and extends the GST-free status beyond 1 October 2025. </w:t>
      </w:r>
      <w:r w:rsidR="00273DE3" w:rsidRPr="00F52A81">
        <w:rPr>
          <w:rFonts w:ascii="Times New Roman" w:hAnsi="Times New Roman" w:cs="Times New Roman"/>
          <w:sz w:val="24"/>
          <w:szCs w:val="24"/>
        </w:rPr>
        <w:t xml:space="preserve">This </w:t>
      </w:r>
      <w:r w:rsidR="00273DE3" w:rsidRPr="00F52A81">
        <w:rPr>
          <w:rFonts w:ascii="Times New Roman" w:hAnsi="Times New Roman" w:cs="Times New Roman"/>
          <w:sz w:val="24"/>
          <w:szCs w:val="24"/>
        </w:rPr>
        <w:lastRenderedPageBreak/>
        <w:t>Determination will repeal the 2015 Instrument</w:t>
      </w:r>
      <w:r w:rsidR="009A7895" w:rsidRPr="00F52A81">
        <w:rPr>
          <w:rFonts w:ascii="Times New Roman" w:hAnsi="Times New Roman" w:cs="Times New Roman"/>
          <w:sz w:val="24"/>
          <w:szCs w:val="24"/>
        </w:rPr>
        <w:t xml:space="preserve"> on the same day that the 2015 Instrument is due to sunset.</w:t>
      </w:r>
    </w:p>
    <w:p w14:paraId="2BCB01FC" w14:textId="11F18C80" w:rsidR="00891C46" w:rsidRPr="00F52A81" w:rsidRDefault="00891C46" w:rsidP="00891C46">
      <w:pPr>
        <w:rPr>
          <w:rFonts w:ascii="Times New Roman" w:hAnsi="Times New Roman" w:cs="Times New Roman"/>
          <w:sz w:val="24"/>
          <w:szCs w:val="24"/>
        </w:rPr>
      </w:pPr>
      <w:r w:rsidRPr="00F52A81">
        <w:rPr>
          <w:rFonts w:ascii="Times New Roman" w:hAnsi="Times New Roman" w:cs="Times New Roman"/>
          <w:sz w:val="24"/>
          <w:szCs w:val="24"/>
        </w:rPr>
        <w:t xml:space="preserve">This Determination is a legislative instrument that is subject to disallowance under section 42 of the </w:t>
      </w:r>
      <w:r w:rsidRPr="00F52A81">
        <w:rPr>
          <w:rFonts w:ascii="Times New Roman" w:hAnsi="Times New Roman" w:cs="Times New Roman"/>
          <w:i/>
          <w:iCs/>
          <w:sz w:val="24"/>
          <w:szCs w:val="24"/>
        </w:rPr>
        <w:t>Legislation Act 2003</w:t>
      </w:r>
      <w:r w:rsidRPr="00F52A81">
        <w:rPr>
          <w:rFonts w:ascii="Times New Roman" w:hAnsi="Times New Roman" w:cs="Times New Roman"/>
          <w:sz w:val="24"/>
          <w:szCs w:val="24"/>
        </w:rPr>
        <w:t xml:space="preserve">. This Determination is subject to sunsetting under the </w:t>
      </w:r>
      <w:r w:rsidRPr="00F52A81">
        <w:rPr>
          <w:rFonts w:ascii="Times New Roman" w:hAnsi="Times New Roman" w:cs="Times New Roman"/>
          <w:i/>
          <w:iCs/>
          <w:sz w:val="24"/>
          <w:szCs w:val="24"/>
        </w:rPr>
        <w:t>Legislation Act 2003</w:t>
      </w:r>
      <w:r w:rsidRPr="00F52A81">
        <w:rPr>
          <w:rFonts w:ascii="Times New Roman" w:hAnsi="Times New Roman" w:cs="Times New Roman"/>
          <w:sz w:val="24"/>
          <w:szCs w:val="24"/>
        </w:rPr>
        <w:t>.</w:t>
      </w:r>
    </w:p>
    <w:p w14:paraId="7C5D57A0" w14:textId="253E9225" w:rsidR="008541E4" w:rsidRPr="00F52A81" w:rsidRDefault="004E23FF" w:rsidP="00BA377B">
      <w:pPr>
        <w:rPr>
          <w:rFonts w:ascii="Times New Roman" w:hAnsi="Times New Roman" w:cs="Times New Roman"/>
          <w:bCs/>
          <w:sz w:val="24"/>
          <w:szCs w:val="24"/>
        </w:rPr>
      </w:pPr>
      <w:r w:rsidRPr="00F52A81">
        <w:rPr>
          <w:rFonts w:ascii="Times New Roman" w:hAnsi="Times New Roman" w:cs="Times New Roman"/>
          <w:b/>
          <w:sz w:val="24"/>
          <w:szCs w:val="24"/>
        </w:rPr>
        <w:t>Consultation</w:t>
      </w:r>
    </w:p>
    <w:p w14:paraId="7C5D57A1" w14:textId="7FA809CC" w:rsidR="008541E4" w:rsidRPr="00F52A81" w:rsidRDefault="004E23FF">
      <w:pPr>
        <w:rPr>
          <w:rFonts w:ascii="Times New Roman" w:hAnsi="Times New Roman" w:cs="Times New Roman"/>
          <w:sz w:val="24"/>
          <w:szCs w:val="24"/>
        </w:rPr>
      </w:pPr>
      <w:r w:rsidRPr="00F52A81">
        <w:rPr>
          <w:rFonts w:ascii="Times New Roman" w:hAnsi="Times New Roman" w:cs="Times New Roman"/>
          <w:sz w:val="24"/>
          <w:szCs w:val="24"/>
        </w:rPr>
        <w:t xml:space="preserve">The 2000 and 2004 </w:t>
      </w:r>
      <w:r w:rsidR="002C071E" w:rsidRPr="00F52A81">
        <w:rPr>
          <w:rFonts w:ascii="Times New Roman" w:hAnsi="Times New Roman" w:cs="Times New Roman"/>
          <w:sz w:val="24"/>
          <w:szCs w:val="24"/>
        </w:rPr>
        <w:t>i</w:t>
      </w:r>
      <w:r w:rsidRPr="00F52A81">
        <w:rPr>
          <w:rFonts w:ascii="Times New Roman" w:hAnsi="Times New Roman" w:cs="Times New Roman"/>
          <w:sz w:val="24"/>
          <w:szCs w:val="24"/>
        </w:rPr>
        <w:t>nstruments referred to above were endorsed by the Federal Treasurer and all the State and Territory Treasurers in accordance with clause 34 of the</w:t>
      </w:r>
      <w:r w:rsidR="004565A3" w:rsidRPr="00F52A81">
        <w:rPr>
          <w:rFonts w:ascii="Times New Roman" w:hAnsi="Times New Roman" w:cs="Times New Roman"/>
          <w:sz w:val="24"/>
          <w:szCs w:val="24"/>
        </w:rPr>
        <w:t xml:space="preserve"> then</w:t>
      </w:r>
      <w:r w:rsidR="004202C0" w:rsidRPr="00F52A81">
        <w:rPr>
          <w:rFonts w:ascii="Times New Roman" w:hAnsi="Times New Roman" w:cs="Times New Roman"/>
          <w:sz w:val="24"/>
          <w:szCs w:val="24"/>
        </w:rPr>
        <w:t xml:space="preserve"> </w:t>
      </w:r>
      <w:r w:rsidRPr="00F52A81">
        <w:rPr>
          <w:rFonts w:ascii="Times New Roman" w:hAnsi="Times New Roman" w:cs="Times New Roman"/>
          <w:sz w:val="24"/>
          <w:szCs w:val="24"/>
        </w:rPr>
        <w:t>Intergovernmental Agreement on the Reform of Commonwealth-State Financial Relations (IGA). Further consultation with State and Territory Treasurers on this Determination was unnecessary and not undertaken as th</w:t>
      </w:r>
      <w:r w:rsidR="004202C0" w:rsidRPr="00F52A81">
        <w:rPr>
          <w:rFonts w:ascii="Times New Roman" w:hAnsi="Times New Roman" w:cs="Times New Roman"/>
          <w:sz w:val="24"/>
          <w:szCs w:val="24"/>
        </w:rPr>
        <w:t>is</w:t>
      </w:r>
      <w:r w:rsidRPr="00F52A81">
        <w:rPr>
          <w:rFonts w:ascii="Times New Roman" w:hAnsi="Times New Roman" w:cs="Times New Roman"/>
          <w:sz w:val="24"/>
          <w:szCs w:val="24"/>
        </w:rPr>
        <w:t xml:space="preserve"> Determination does not substantially alter existing arrangements and continue</w:t>
      </w:r>
      <w:r w:rsidR="005004A0" w:rsidRPr="00F52A81">
        <w:rPr>
          <w:rFonts w:ascii="Times New Roman" w:hAnsi="Times New Roman" w:cs="Times New Roman"/>
          <w:sz w:val="24"/>
          <w:szCs w:val="24"/>
        </w:rPr>
        <w:t>s</w:t>
      </w:r>
      <w:r w:rsidRPr="00F52A81">
        <w:rPr>
          <w:rFonts w:ascii="Times New Roman" w:hAnsi="Times New Roman" w:cs="Times New Roman"/>
          <w:sz w:val="24"/>
          <w:szCs w:val="24"/>
        </w:rPr>
        <w:t xml:space="preserve"> to give effect to the agreement made under the IGA with respect to small packs of analgesics.</w:t>
      </w:r>
    </w:p>
    <w:p w14:paraId="65FF310B" w14:textId="702DB9D2" w:rsidR="00AF0569" w:rsidRPr="00F52A81" w:rsidRDefault="00F76C23" w:rsidP="00F76C23">
      <w:pPr>
        <w:rPr>
          <w:rFonts w:ascii="Times New Roman" w:hAnsi="Times New Roman" w:cs="Times New Roman"/>
          <w:sz w:val="24"/>
          <w:szCs w:val="24"/>
        </w:rPr>
      </w:pPr>
      <w:r w:rsidRPr="00F52A81">
        <w:rPr>
          <w:rFonts w:ascii="Times New Roman" w:hAnsi="Times New Roman" w:cs="Times New Roman"/>
          <w:sz w:val="24"/>
          <w:szCs w:val="24"/>
        </w:rPr>
        <w:t xml:space="preserve">The Office of Information Analysis advised that the </w:t>
      </w:r>
      <w:r w:rsidR="009D5179" w:rsidRPr="00F52A81">
        <w:rPr>
          <w:rFonts w:ascii="Times New Roman" w:hAnsi="Times New Roman" w:cs="Times New Roman"/>
          <w:sz w:val="24"/>
          <w:szCs w:val="24"/>
        </w:rPr>
        <w:t>Department of Health, Disability and Ageing</w:t>
      </w:r>
      <w:r w:rsidRPr="00F52A81">
        <w:rPr>
          <w:rFonts w:ascii="Times New Roman" w:hAnsi="Times New Roman" w:cs="Times New Roman"/>
          <w:sz w:val="24"/>
          <w:szCs w:val="24"/>
        </w:rPr>
        <w:t xml:space="preserve"> </w:t>
      </w:r>
      <w:proofErr w:type="gramStart"/>
      <w:r w:rsidRPr="00F52A81">
        <w:rPr>
          <w:rFonts w:ascii="Times New Roman" w:hAnsi="Times New Roman" w:cs="Times New Roman"/>
          <w:sz w:val="24"/>
          <w:szCs w:val="24"/>
        </w:rPr>
        <w:t>is able to</w:t>
      </w:r>
      <w:proofErr w:type="gramEnd"/>
      <w:r w:rsidRPr="00F52A81">
        <w:rPr>
          <w:rFonts w:ascii="Times New Roman" w:hAnsi="Times New Roman" w:cs="Times New Roman"/>
          <w:sz w:val="24"/>
          <w:szCs w:val="24"/>
        </w:rPr>
        <w:t xml:space="preserve"> self-assess and certify that the </w:t>
      </w:r>
      <w:r w:rsidR="009D5179" w:rsidRPr="00F52A81">
        <w:rPr>
          <w:rFonts w:ascii="Times New Roman" w:hAnsi="Times New Roman" w:cs="Times New Roman"/>
          <w:sz w:val="24"/>
          <w:szCs w:val="24"/>
        </w:rPr>
        <w:t>2015 Instrument</w:t>
      </w:r>
      <w:r w:rsidRPr="00F52A81">
        <w:rPr>
          <w:rFonts w:ascii="Times New Roman" w:hAnsi="Times New Roman" w:cs="Times New Roman"/>
          <w:sz w:val="24"/>
          <w:szCs w:val="24"/>
        </w:rPr>
        <w:t xml:space="preserve"> is operating efficiently and effectively in lieu of an Impact Analysis (</w:t>
      </w:r>
      <w:r w:rsidR="00AE4E76" w:rsidRPr="00F52A81">
        <w:rPr>
          <w:rFonts w:ascii="Times New Roman" w:hAnsi="Times New Roman" w:cs="Times New Roman"/>
          <w:sz w:val="24"/>
          <w:szCs w:val="24"/>
        </w:rPr>
        <w:t>OIA25-09631</w:t>
      </w:r>
      <w:r w:rsidRPr="00F52A81">
        <w:rPr>
          <w:rFonts w:ascii="Times New Roman" w:hAnsi="Times New Roman" w:cs="Times New Roman"/>
          <w:sz w:val="24"/>
          <w:szCs w:val="24"/>
        </w:rPr>
        <w:t>). The certification letter will be published on the Office of Impact Analysis website.</w:t>
      </w:r>
    </w:p>
    <w:p w14:paraId="30DBB453" w14:textId="1A92701A" w:rsidR="00F76C23" w:rsidRPr="00F52A81" w:rsidRDefault="00AF0569" w:rsidP="00F76C23">
      <w:pPr>
        <w:rPr>
          <w:rFonts w:ascii="Times New Roman" w:hAnsi="Times New Roman" w:cs="Times New Roman"/>
          <w:sz w:val="24"/>
          <w:szCs w:val="24"/>
        </w:rPr>
      </w:pPr>
      <w:r w:rsidRPr="00F52A81">
        <w:rPr>
          <w:rFonts w:ascii="Times New Roman" w:hAnsi="Times New Roman" w:cs="Times New Roman"/>
          <w:sz w:val="24"/>
          <w:szCs w:val="24"/>
        </w:rPr>
        <w:t>Before th</w:t>
      </w:r>
      <w:r w:rsidR="00E217D1" w:rsidRPr="00F52A81">
        <w:rPr>
          <w:rFonts w:ascii="Times New Roman" w:hAnsi="Times New Roman" w:cs="Times New Roman"/>
          <w:sz w:val="24"/>
          <w:szCs w:val="24"/>
        </w:rPr>
        <w:t>is Determination was remade</w:t>
      </w:r>
      <w:r w:rsidR="00405AA0" w:rsidRPr="00F52A81">
        <w:rPr>
          <w:rFonts w:ascii="Times New Roman" w:hAnsi="Times New Roman" w:cs="Times New Roman"/>
          <w:sz w:val="24"/>
          <w:szCs w:val="24"/>
        </w:rPr>
        <w:t>,</w:t>
      </w:r>
      <w:r w:rsidR="006B21ED" w:rsidRPr="00F52A81">
        <w:rPr>
          <w:rFonts w:ascii="Times New Roman" w:hAnsi="Times New Roman" w:cs="Times New Roman"/>
          <w:sz w:val="24"/>
          <w:szCs w:val="24"/>
        </w:rPr>
        <w:t xml:space="preserve"> the Department of Health, Disability and Ageing undertook a public consultation on</w:t>
      </w:r>
      <w:r w:rsidR="000A35CE" w:rsidRPr="00F52A81">
        <w:rPr>
          <w:rFonts w:ascii="Times New Roman" w:hAnsi="Times New Roman" w:cs="Times New Roman"/>
          <w:sz w:val="24"/>
          <w:szCs w:val="24"/>
        </w:rPr>
        <w:t xml:space="preserve"> its website for</w:t>
      </w:r>
      <w:r w:rsidR="006B21ED" w:rsidRPr="00F52A81">
        <w:rPr>
          <w:rFonts w:ascii="Times New Roman" w:hAnsi="Times New Roman" w:cs="Times New Roman"/>
          <w:sz w:val="24"/>
          <w:szCs w:val="24"/>
        </w:rPr>
        <w:t xml:space="preserve"> the proposal to re</w:t>
      </w:r>
      <w:r w:rsidR="00325440" w:rsidRPr="00F52A81">
        <w:rPr>
          <w:rFonts w:ascii="Times New Roman" w:hAnsi="Times New Roman" w:cs="Times New Roman"/>
          <w:sz w:val="24"/>
          <w:szCs w:val="24"/>
        </w:rPr>
        <w:t>make</w:t>
      </w:r>
      <w:r w:rsidR="006B21ED" w:rsidRPr="00F52A81">
        <w:rPr>
          <w:rFonts w:ascii="Times New Roman" w:hAnsi="Times New Roman" w:cs="Times New Roman"/>
          <w:sz w:val="24"/>
          <w:szCs w:val="24"/>
        </w:rPr>
        <w:t xml:space="preserve"> the sunsetting 2015 Instrument.</w:t>
      </w:r>
      <w:r w:rsidR="00BE4070" w:rsidRPr="00F52A81">
        <w:rPr>
          <w:rFonts w:ascii="Times New Roman" w:hAnsi="Times New Roman" w:cs="Times New Roman"/>
          <w:sz w:val="24"/>
          <w:szCs w:val="24"/>
        </w:rPr>
        <w:t xml:space="preserve"> 137</w:t>
      </w:r>
      <w:r w:rsidR="006B21ED" w:rsidRPr="00F52A81">
        <w:rPr>
          <w:rFonts w:ascii="Times New Roman" w:hAnsi="Times New Roman" w:cs="Times New Roman"/>
          <w:sz w:val="24"/>
          <w:szCs w:val="24"/>
        </w:rPr>
        <w:t xml:space="preserve"> responses stated their support </w:t>
      </w:r>
      <w:r w:rsidR="00ED6848" w:rsidRPr="00F52A81">
        <w:rPr>
          <w:rFonts w:ascii="Times New Roman" w:hAnsi="Times New Roman" w:cs="Times New Roman"/>
          <w:sz w:val="24"/>
          <w:szCs w:val="24"/>
        </w:rPr>
        <w:t>out</w:t>
      </w:r>
      <w:r w:rsidR="00C917F8" w:rsidRPr="00F52A81">
        <w:rPr>
          <w:rFonts w:ascii="Times New Roman" w:hAnsi="Times New Roman" w:cs="Times New Roman"/>
          <w:sz w:val="24"/>
          <w:szCs w:val="24"/>
        </w:rPr>
        <w:t xml:space="preserve"> of</w:t>
      </w:r>
      <w:r w:rsidR="00BE4070" w:rsidRPr="00F52A81">
        <w:rPr>
          <w:rFonts w:ascii="Times New Roman" w:hAnsi="Times New Roman" w:cs="Times New Roman"/>
          <w:sz w:val="24"/>
          <w:szCs w:val="24"/>
        </w:rPr>
        <w:t xml:space="preserve"> 139</w:t>
      </w:r>
      <w:r w:rsidR="00E775F8" w:rsidRPr="00F52A81">
        <w:rPr>
          <w:rFonts w:ascii="Times New Roman" w:hAnsi="Times New Roman" w:cs="Times New Roman"/>
          <w:sz w:val="24"/>
          <w:szCs w:val="24"/>
        </w:rPr>
        <w:t xml:space="preserve"> </w:t>
      </w:r>
      <w:r w:rsidR="00C917F8" w:rsidRPr="00F52A81">
        <w:rPr>
          <w:rFonts w:ascii="Times New Roman" w:hAnsi="Times New Roman" w:cs="Times New Roman"/>
          <w:sz w:val="24"/>
          <w:szCs w:val="24"/>
        </w:rPr>
        <w:t xml:space="preserve">total responses received </w:t>
      </w:r>
      <w:r w:rsidR="006B21ED" w:rsidRPr="00F52A81">
        <w:rPr>
          <w:rFonts w:ascii="Times New Roman" w:hAnsi="Times New Roman" w:cs="Times New Roman"/>
          <w:sz w:val="24"/>
          <w:szCs w:val="24"/>
        </w:rPr>
        <w:t>for the</w:t>
      </w:r>
      <w:r w:rsidR="000A35CE" w:rsidRPr="00F52A81">
        <w:rPr>
          <w:rFonts w:ascii="Times New Roman" w:hAnsi="Times New Roman" w:cs="Times New Roman"/>
          <w:sz w:val="24"/>
          <w:szCs w:val="24"/>
        </w:rPr>
        <w:t xml:space="preserve"> remaking</w:t>
      </w:r>
      <w:r w:rsidR="006B21ED" w:rsidRPr="00F52A81">
        <w:rPr>
          <w:rFonts w:ascii="Times New Roman" w:hAnsi="Times New Roman" w:cs="Times New Roman"/>
          <w:sz w:val="24"/>
          <w:szCs w:val="24"/>
        </w:rPr>
        <w:t xml:space="preserve"> of the 2015 Instrument on the same terms.</w:t>
      </w:r>
    </w:p>
    <w:p w14:paraId="1CFC4AED" w14:textId="77777777" w:rsidR="00E06AAD" w:rsidRPr="00F52A81" w:rsidRDefault="00E06AAD" w:rsidP="00E06AAD">
      <w:pPr>
        <w:rPr>
          <w:rFonts w:ascii="Times New Roman" w:hAnsi="Times New Roman" w:cs="Times New Roman"/>
          <w:sz w:val="24"/>
          <w:szCs w:val="24"/>
        </w:rPr>
      </w:pPr>
      <w:r w:rsidRPr="00F52A81">
        <w:rPr>
          <w:rFonts w:ascii="Times New Roman" w:hAnsi="Times New Roman" w:cs="Times New Roman"/>
          <w:b/>
          <w:bCs/>
          <w:sz w:val="24"/>
          <w:szCs w:val="24"/>
        </w:rPr>
        <w:t>Explanation of the Provisions</w:t>
      </w:r>
    </w:p>
    <w:p w14:paraId="20CD978C" w14:textId="4276191D" w:rsidR="00EB22B5" w:rsidRPr="00F52A81" w:rsidRDefault="00E06AAD" w:rsidP="002C071E">
      <w:pPr>
        <w:rPr>
          <w:rFonts w:ascii="Times New Roman" w:hAnsi="Times New Roman" w:cs="Times New Roman"/>
          <w:sz w:val="24"/>
          <w:szCs w:val="24"/>
        </w:rPr>
      </w:pPr>
      <w:r w:rsidRPr="00F52A81">
        <w:rPr>
          <w:rFonts w:ascii="Times New Roman" w:hAnsi="Times New Roman" w:cs="Times New Roman"/>
          <w:sz w:val="24"/>
          <w:szCs w:val="24"/>
        </w:rPr>
        <w:t xml:space="preserve">An Explanation of the Provisions is set out at </w:t>
      </w:r>
      <w:r w:rsidRPr="00F52A81">
        <w:rPr>
          <w:rFonts w:ascii="Times New Roman" w:hAnsi="Times New Roman" w:cs="Times New Roman"/>
          <w:sz w:val="24"/>
          <w:szCs w:val="24"/>
          <w:u w:val="single"/>
        </w:rPr>
        <w:t>Attachment A</w:t>
      </w:r>
      <w:r w:rsidRPr="00F52A81">
        <w:rPr>
          <w:rFonts w:ascii="Times New Roman" w:hAnsi="Times New Roman" w:cs="Times New Roman"/>
          <w:sz w:val="24"/>
          <w:szCs w:val="24"/>
        </w:rPr>
        <w:t>.</w:t>
      </w:r>
    </w:p>
    <w:p w14:paraId="78E1FD9D" w14:textId="57743978" w:rsidR="002C071E" w:rsidRPr="00F52A81" w:rsidRDefault="002C071E" w:rsidP="002C071E">
      <w:pPr>
        <w:rPr>
          <w:rFonts w:ascii="Times New Roman" w:hAnsi="Times New Roman" w:cs="Times New Roman"/>
          <w:b/>
          <w:bCs/>
          <w:sz w:val="24"/>
          <w:szCs w:val="24"/>
        </w:rPr>
      </w:pPr>
      <w:r w:rsidRPr="00F52A81">
        <w:rPr>
          <w:rFonts w:ascii="Times New Roman" w:hAnsi="Times New Roman" w:cs="Times New Roman"/>
          <w:b/>
          <w:bCs/>
          <w:sz w:val="24"/>
          <w:szCs w:val="24"/>
        </w:rPr>
        <w:t>Statement of Compatibility with Human Rights</w:t>
      </w:r>
    </w:p>
    <w:p w14:paraId="7C5D57A3" w14:textId="405DF932" w:rsidR="008541E4" w:rsidRPr="00F52A81" w:rsidRDefault="002C071E">
      <w:pPr>
        <w:rPr>
          <w:rFonts w:ascii="Times New Roman" w:hAnsi="Times New Roman" w:cs="Times New Roman"/>
          <w:sz w:val="24"/>
          <w:szCs w:val="24"/>
        </w:rPr>
      </w:pPr>
      <w:r w:rsidRPr="00F52A81">
        <w:rPr>
          <w:rFonts w:ascii="Times New Roman" w:hAnsi="Times New Roman" w:cs="Times New Roman"/>
          <w:sz w:val="24"/>
          <w:szCs w:val="24"/>
        </w:rPr>
        <w:t xml:space="preserve">A Statement of Compatibility with Human Rights is at </w:t>
      </w:r>
      <w:r w:rsidRPr="00F52A81">
        <w:rPr>
          <w:rFonts w:ascii="Times New Roman" w:hAnsi="Times New Roman" w:cs="Times New Roman"/>
          <w:sz w:val="24"/>
          <w:szCs w:val="24"/>
          <w:u w:val="single"/>
        </w:rPr>
        <w:t>Attachment B</w:t>
      </w:r>
      <w:r w:rsidRPr="00F52A81">
        <w:rPr>
          <w:rFonts w:ascii="Times New Roman" w:hAnsi="Times New Roman" w:cs="Times New Roman"/>
          <w:sz w:val="24"/>
          <w:szCs w:val="24"/>
        </w:rPr>
        <w:t>.</w:t>
      </w:r>
    </w:p>
    <w:p w14:paraId="7C5D57A4" w14:textId="5981AD46" w:rsidR="005A3E68" w:rsidRPr="00F52A81" w:rsidRDefault="005A3E68">
      <w:pPr>
        <w:rPr>
          <w:rFonts w:ascii="Times New Roman" w:hAnsi="Times New Roman" w:cs="Times New Roman"/>
          <w:sz w:val="24"/>
          <w:szCs w:val="24"/>
        </w:rPr>
      </w:pPr>
      <w:r w:rsidRPr="00F52A81">
        <w:rPr>
          <w:rFonts w:ascii="Times New Roman" w:hAnsi="Times New Roman" w:cs="Times New Roman"/>
          <w:sz w:val="24"/>
          <w:szCs w:val="24"/>
        </w:rPr>
        <w:br w:type="page"/>
      </w:r>
    </w:p>
    <w:p w14:paraId="78F1ECF2" w14:textId="77777777" w:rsidR="00DD492F" w:rsidRPr="00F52A81" w:rsidRDefault="00DD492F" w:rsidP="00DD492F">
      <w:pPr>
        <w:pStyle w:val="Heading1"/>
        <w:spacing w:before="178"/>
        <w:jc w:val="right"/>
        <w:rPr>
          <w:b w:val="0"/>
          <w:spacing w:val="-1"/>
        </w:rPr>
      </w:pPr>
      <w:r w:rsidRPr="00F52A81">
        <w:rPr>
          <w:b w:val="0"/>
          <w:spacing w:val="-1"/>
          <w:u w:val="single" w:color="000000"/>
        </w:rPr>
        <w:lastRenderedPageBreak/>
        <w:t>Attachment</w:t>
      </w:r>
      <w:r w:rsidRPr="00F52A81">
        <w:rPr>
          <w:b w:val="0"/>
          <w:spacing w:val="1"/>
          <w:u w:val="single" w:color="000000"/>
        </w:rPr>
        <w:t xml:space="preserve"> </w:t>
      </w:r>
      <w:r w:rsidRPr="00F52A81">
        <w:rPr>
          <w:b w:val="0"/>
          <w:spacing w:val="-1"/>
          <w:u w:val="single" w:color="000000"/>
        </w:rPr>
        <w:t>A</w:t>
      </w:r>
    </w:p>
    <w:p w14:paraId="058C166E" w14:textId="033EBB4F" w:rsidR="00DD492F" w:rsidRPr="00F52A81" w:rsidRDefault="00DD492F" w:rsidP="00DD492F">
      <w:pPr>
        <w:pStyle w:val="Heading1"/>
        <w:spacing w:before="178" w:after="240"/>
        <w:ind w:left="0"/>
        <w:rPr>
          <w:spacing w:val="-1"/>
        </w:rPr>
      </w:pPr>
      <w:r w:rsidRPr="00F52A81">
        <w:rPr>
          <w:spacing w:val="-1"/>
        </w:rPr>
        <w:t>EXPLANATION OF</w:t>
      </w:r>
      <w:r w:rsidRPr="00F52A81">
        <w:rPr>
          <w:spacing w:val="1"/>
        </w:rPr>
        <w:t xml:space="preserve"> </w:t>
      </w:r>
      <w:r w:rsidRPr="00F52A81">
        <w:rPr>
          <w:spacing w:val="-2"/>
        </w:rPr>
        <w:t>THE</w:t>
      </w:r>
      <w:r w:rsidRPr="00F52A81">
        <w:rPr>
          <w:spacing w:val="-1"/>
        </w:rPr>
        <w:t xml:space="preserve"> PROVISIONS</w:t>
      </w:r>
    </w:p>
    <w:p w14:paraId="657E3FEB" w14:textId="59A3E58A" w:rsidR="005A3E68" w:rsidRPr="00F52A81" w:rsidRDefault="005A3E68" w:rsidP="005A3E68">
      <w:pPr>
        <w:rPr>
          <w:rFonts w:ascii="Times New Roman" w:hAnsi="Times New Roman" w:cs="Times New Roman"/>
          <w:b/>
        </w:rPr>
      </w:pPr>
      <w:r w:rsidRPr="00F52A81">
        <w:rPr>
          <w:rFonts w:ascii="Times New Roman" w:hAnsi="Times New Roman" w:cs="Times New Roman"/>
          <w:b/>
        </w:rPr>
        <w:t>Section 1 - Name</w:t>
      </w:r>
    </w:p>
    <w:p w14:paraId="3766F56A" w14:textId="464E6CAE" w:rsidR="005A3E68" w:rsidRPr="00F52A81" w:rsidRDefault="005A3E68" w:rsidP="005A3E68">
      <w:pPr>
        <w:pStyle w:val="ListParagraph"/>
        <w:numPr>
          <w:ilvl w:val="0"/>
          <w:numId w:val="1"/>
        </w:numPr>
        <w:rPr>
          <w:rFonts w:ascii="Times New Roman" w:hAnsi="Times New Roman" w:cs="Times New Roman"/>
        </w:rPr>
      </w:pPr>
      <w:r w:rsidRPr="00F52A81">
        <w:rPr>
          <w:rFonts w:ascii="Times New Roman" w:hAnsi="Times New Roman" w:cs="Times New Roman"/>
        </w:rPr>
        <w:t xml:space="preserve">This section provides that this Determination is the </w:t>
      </w:r>
      <w:r w:rsidRPr="00F52A81">
        <w:rPr>
          <w:rFonts w:ascii="Times New Roman" w:hAnsi="Times New Roman" w:cs="Times New Roman"/>
          <w:i/>
        </w:rPr>
        <w:t>GST-free Supply (Drugs and Medicinal Preparations) Determination 2025</w:t>
      </w:r>
      <w:r w:rsidRPr="00F52A81">
        <w:rPr>
          <w:rFonts w:ascii="Times New Roman" w:hAnsi="Times New Roman" w:cs="Times New Roman"/>
        </w:rPr>
        <w:t>.</w:t>
      </w:r>
    </w:p>
    <w:p w14:paraId="03E1A23A" w14:textId="401DF5AF" w:rsidR="005A3E68" w:rsidRPr="00F52A81" w:rsidRDefault="005A3E68" w:rsidP="005A3E68">
      <w:pPr>
        <w:rPr>
          <w:rFonts w:ascii="Times New Roman" w:hAnsi="Times New Roman" w:cs="Times New Roman"/>
          <w:b/>
        </w:rPr>
      </w:pPr>
      <w:r w:rsidRPr="00F52A81">
        <w:rPr>
          <w:rFonts w:ascii="Times New Roman" w:hAnsi="Times New Roman" w:cs="Times New Roman"/>
          <w:b/>
        </w:rPr>
        <w:t>Section 2 – Commencement.</w:t>
      </w:r>
    </w:p>
    <w:p w14:paraId="02193FD3" w14:textId="6286C971" w:rsidR="005A3E68" w:rsidRPr="00F52A81" w:rsidRDefault="005A3E68" w:rsidP="005A3E68">
      <w:pPr>
        <w:pStyle w:val="ListParagraph"/>
        <w:numPr>
          <w:ilvl w:val="0"/>
          <w:numId w:val="1"/>
        </w:numPr>
        <w:rPr>
          <w:rFonts w:ascii="Times New Roman" w:hAnsi="Times New Roman" w:cs="Times New Roman"/>
        </w:rPr>
      </w:pPr>
      <w:r w:rsidRPr="00F52A81">
        <w:rPr>
          <w:rFonts w:ascii="Times New Roman" w:hAnsi="Times New Roman" w:cs="Times New Roman"/>
        </w:rPr>
        <w:t>This section provides the whole of this Determination commences on the day on 1 October 2025.</w:t>
      </w:r>
    </w:p>
    <w:p w14:paraId="1DB23056" w14:textId="77777777" w:rsidR="005A3E68" w:rsidRPr="00F52A81" w:rsidRDefault="005A3E68" w:rsidP="005A3E68">
      <w:pPr>
        <w:rPr>
          <w:rFonts w:ascii="Times New Roman" w:hAnsi="Times New Roman" w:cs="Times New Roman"/>
          <w:b/>
        </w:rPr>
      </w:pPr>
      <w:r w:rsidRPr="00F52A81">
        <w:rPr>
          <w:rFonts w:ascii="Times New Roman" w:hAnsi="Times New Roman" w:cs="Times New Roman"/>
          <w:b/>
        </w:rPr>
        <w:t>Section 3 – Authority</w:t>
      </w:r>
    </w:p>
    <w:p w14:paraId="57F50CF0" w14:textId="70BD9DFB" w:rsidR="005A3E68" w:rsidRPr="00F52A81" w:rsidRDefault="005A3E68" w:rsidP="005A3E68">
      <w:pPr>
        <w:pStyle w:val="ListParagraph"/>
        <w:numPr>
          <w:ilvl w:val="0"/>
          <w:numId w:val="1"/>
        </w:numPr>
        <w:rPr>
          <w:rFonts w:ascii="Times New Roman" w:hAnsi="Times New Roman" w:cs="Times New Roman"/>
          <w:b/>
        </w:rPr>
      </w:pPr>
      <w:r w:rsidRPr="00F52A81">
        <w:rPr>
          <w:rFonts w:ascii="Times New Roman" w:hAnsi="Times New Roman" w:cs="Times New Roman"/>
        </w:rPr>
        <w:t xml:space="preserve">This section provides that this Determination is made under paragraph 177-10(4)(c) of the </w:t>
      </w:r>
      <w:r w:rsidRPr="00F52A81">
        <w:rPr>
          <w:rFonts w:ascii="Times New Roman" w:hAnsi="Times New Roman" w:cs="Times New Roman"/>
          <w:i/>
          <w:iCs/>
        </w:rPr>
        <w:t>A New Tax System (Goods and Services Tax) Act 1999</w:t>
      </w:r>
      <w:r w:rsidRPr="00F52A81">
        <w:rPr>
          <w:rFonts w:ascii="Times New Roman" w:hAnsi="Times New Roman" w:cs="Times New Roman"/>
        </w:rPr>
        <w:t>.</w:t>
      </w:r>
    </w:p>
    <w:p w14:paraId="6EFE3EC8" w14:textId="77777777" w:rsidR="005A3E68" w:rsidRPr="00F52A81" w:rsidRDefault="005A3E68" w:rsidP="005A3E68">
      <w:pPr>
        <w:rPr>
          <w:rFonts w:ascii="Times New Roman" w:hAnsi="Times New Roman" w:cs="Times New Roman"/>
          <w:b/>
        </w:rPr>
      </w:pPr>
      <w:r w:rsidRPr="00F52A81">
        <w:rPr>
          <w:rFonts w:ascii="Times New Roman" w:hAnsi="Times New Roman" w:cs="Times New Roman"/>
          <w:b/>
        </w:rPr>
        <w:t>Section 4 – Definitions</w:t>
      </w:r>
    </w:p>
    <w:p w14:paraId="7B012566" w14:textId="73BB72CF" w:rsidR="005A3E68" w:rsidRPr="00F52A81" w:rsidRDefault="005A3E68" w:rsidP="005A3E68">
      <w:pPr>
        <w:pStyle w:val="ListParagraph"/>
        <w:numPr>
          <w:ilvl w:val="0"/>
          <w:numId w:val="1"/>
        </w:numPr>
        <w:spacing w:before="120"/>
        <w:contextualSpacing w:val="0"/>
        <w:rPr>
          <w:rFonts w:ascii="Times New Roman" w:hAnsi="Times New Roman" w:cs="Times New Roman"/>
        </w:rPr>
      </w:pPr>
      <w:r w:rsidRPr="00F52A81">
        <w:rPr>
          <w:rFonts w:ascii="Times New Roman" w:hAnsi="Times New Roman" w:cs="Times New Roman"/>
        </w:rPr>
        <w:t xml:space="preserve">This section defines Act in this Determination to mean the </w:t>
      </w:r>
      <w:r w:rsidRPr="00F52A81">
        <w:rPr>
          <w:rFonts w:ascii="Times New Roman" w:hAnsi="Times New Roman" w:cs="Times New Roman"/>
          <w:i/>
          <w:iCs/>
        </w:rPr>
        <w:t>A New Tax System (Goods and Services Tax) Act 1999</w:t>
      </w:r>
      <w:r w:rsidRPr="00F52A81">
        <w:rPr>
          <w:rFonts w:ascii="Times New Roman" w:hAnsi="Times New Roman" w:cs="Times New Roman"/>
        </w:rPr>
        <w:t>.</w:t>
      </w:r>
    </w:p>
    <w:p w14:paraId="2ABB7891" w14:textId="5DD805DD" w:rsidR="005A3E68" w:rsidRPr="00F52A81" w:rsidRDefault="005A3E68" w:rsidP="005A3E68">
      <w:pPr>
        <w:pStyle w:val="ListParagraph"/>
        <w:numPr>
          <w:ilvl w:val="0"/>
          <w:numId w:val="1"/>
        </w:numPr>
        <w:contextualSpacing w:val="0"/>
        <w:rPr>
          <w:rFonts w:ascii="Times New Roman" w:hAnsi="Times New Roman" w:cs="Times New Roman"/>
        </w:rPr>
      </w:pPr>
      <w:r w:rsidRPr="00F52A81">
        <w:rPr>
          <w:rFonts w:ascii="Times New Roman" w:hAnsi="Times New Roman" w:cs="Times New Roman"/>
        </w:rPr>
        <w:t xml:space="preserve">The note at the end of this section states that </w:t>
      </w:r>
      <w:proofErr w:type="gramStart"/>
      <w:r w:rsidRPr="00F52A81">
        <w:rPr>
          <w:rFonts w:ascii="Times New Roman" w:hAnsi="Times New Roman" w:cs="Times New Roman"/>
        </w:rPr>
        <w:t>a number of</w:t>
      </w:r>
      <w:proofErr w:type="gramEnd"/>
      <w:r w:rsidRPr="00F52A81">
        <w:rPr>
          <w:rFonts w:ascii="Times New Roman" w:hAnsi="Times New Roman" w:cs="Times New Roman"/>
        </w:rPr>
        <w:t xml:space="preserve"> expressions used in th</w:t>
      </w:r>
      <w:r w:rsidR="00F119B5" w:rsidRPr="00F52A81">
        <w:rPr>
          <w:rFonts w:ascii="Times New Roman" w:hAnsi="Times New Roman" w:cs="Times New Roman"/>
        </w:rPr>
        <w:t>is</w:t>
      </w:r>
      <w:r w:rsidRPr="00F52A81">
        <w:rPr>
          <w:rFonts w:ascii="Times New Roman" w:hAnsi="Times New Roman" w:cs="Times New Roman"/>
        </w:rPr>
        <w:t xml:space="preserve"> Determination are defined in the dictionary of the </w:t>
      </w:r>
      <w:r w:rsidRPr="00F52A81">
        <w:rPr>
          <w:rFonts w:ascii="Times New Roman" w:hAnsi="Times New Roman" w:cs="Times New Roman"/>
          <w:i/>
          <w:iCs/>
        </w:rPr>
        <w:t>A New Tax System (Goods and Services Tax) Act 1999</w:t>
      </w:r>
      <w:r w:rsidRPr="00F52A81">
        <w:rPr>
          <w:rFonts w:ascii="Times New Roman" w:hAnsi="Times New Roman" w:cs="Times New Roman"/>
        </w:rPr>
        <w:t xml:space="preserve">. The dictionary is at division 195 of the </w:t>
      </w:r>
      <w:r w:rsidRPr="00F52A81">
        <w:rPr>
          <w:rFonts w:ascii="Times New Roman" w:hAnsi="Times New Roman" w:cs="Times New Roman"/>
          <w:i/>
          <w:iCs/>
        </w:rPr>
        <w:t>A New Tax System (Goods and Services Tax) Act 1999</w:t>
      </w:r>
      <w:r w:rsidRPr="00F52A81">
        <w:rPr>
          <w:rFonts w:ascii="Times New Roman" w:hAnsi="Times New Roman" w:cs="Times New Roman"/>
        </w:rPr>
        <w:t>.</w:t>
      </w:r>
    </w:p>
    <w:p w14:paraId="12BFB4AB" w14:textId="0E93B864" w:rsidR="005A3E68" w:rsidRPr="00F52A81" w:rsidRDefault="005A3E68" w:rsidP="005A3E68">
      <w:pPr>
        <w:rPr>
          <w:rFonts w:ascii="Times New Roman" w:hAnsi="Times New Roman" w:cs="Times New Roman"/>
          <w:b/>
        </w:rPr>
      </w:pPr>
      <w:r w:rsidRPr="00F52A81">
        <w:rPr>
          <w:rFonts w:ascii="Times New Roman" w:hAnsi="Times New Roman" w:cs="Times New Roman"/>
          <w:b/>
        </w:rPr>
        <w:t>Section 5 – Schedules</w:t>
      </w:r>
    </w:p>
    <w:p w14:paraId="5FFC3D9C" w14:textId="4968B0B7" w:rsidR="005A3E68" w:rsidRPr="00F52A81" w:rsidRDefault="005A3E68" w:rsidP="005A3E68">
      <w:pPr>
        <w:pStyle w:val="ListParagraph"/>
        <w:numPr>
          <w:ilvl w:val="0"/>
          <w:numId w:val="1"/>
        </w:numPr>
        <w:contextualSpacing w:val="0"/>
        <w:rPr>
          <w:rFonts w:ascii="Times New Roman" w:hAnsi="Times New Roman" w:cs="Times New Roman"/>
        </w:rPr>
      </w:pPr>
      <w:r w:rsidRPr="00F52A81">
        <w:rPr>
          <w:rFonts w:ascii="Times New Roman" w:hAnsi="Times New Roman" w:cs="Times New Roman"/>
        </w:rPr>
        <w:t xml:space="preserve">This section provides that each instrument that is specified in a Schedule to this </w:t>
      </w:r>
      <w:r w:rsidR="00F119B5" w:rsidRPr="00F52A81">
        <w:rPr>
          <w:rFonts w:ascii="Times New Roman" w:hAnsi="Times New Roman" w:cs="Times New Roman"/>
        </w:rPr>
        <w:t>Determination</w:t>
      </w:r>
      <w:r w:rsidRPr="00F52A81">
        <w:rPr>
          <w:rFonts w:ascii="Times New Roman" w:hAnsi="Times New Roman" w:cs="Times New Roman"/>
        </w:rPr>
        <w:t xml:space="preserve"> is amended or repealed as set out in the applicable items in the Schedule concerned, and any other item in a Schedule to this instrument has effect according to its terms.</w:t>
      </w:r>
    </w:p>
    <w:p w14:paraId="53B10211" w14:textId="2ECBE4E1" w:rsidR="005A3E68" w:rsidRPr="00F52A81" w:rsidRDefault="005A3E68" w:rsidP="005A3E68">
      <w:pPr>
        <w:rPr>
          <w:rFonts w:ascii="Times New Roman" w:hAnsi="Times New Roman" w:cs="Times New Roman"/>
          <w:b/>
        </w:rPr>
      </w:pPr>
      <w:r w:rsidRPr="00F52A81">
        <w:rPr>
          <w:rFonts w:ascii="Times New Roman" w:hAnsi="Times New Roman" w:cs="Times New Roman"/>
          <w:b/>
        </w:rPr>
        <w:t>Section 6 – GST-free supplies</w:t>
      </w:r>
    </w:p>
    <w:p w14:paraId="6FCC86AF" w14:textId="78044673" w:rsidR="005A3E68" w:rsidRPr="00F52A81" w:rsidRDefault="005A3E68" w:rsidP="005A3E68">
      <w:pPr>
        <w:pStyle w:val="ListParagraph"/>
        <w:numPr>
          <w:ilvl w:val="0"/>
          <w:numId w:val="1"/>
        </w:numPr>
        <w:contextualSpacing w:val="0"/>
        <w:rPr>
          <w:rFonts w:ascii="Times New Roman" w:hAnsi="Times New Roman" w:cs="Times New Roman"/>
          <w:i/>
          <w:iCs/>
        </w:rPr>
      </w:pPr>
      <w:r w:rsidRPr="00F52A81">
        <w:rPr>
          <w:rFonts w:ascii="Times New Roman" w:hAnsi="Times New Roman" w:cs="Times New Roman"/>
        </w:rPr>
        <w:t xml:space="preserve">This section </w:t>
      </w:r>
      <w:r w:rsidR="00F119B5" w:rsidRPr="00F52A81">
        <w:rPr>
          <w:rFonts w:ascii="Times New Roman" w:hAnsi="Times New Roman" w:cs="Times New Roman"/>
        </w:rPr>
        <w:t xml:space="preserve">provides that the for the purposes of paragraph 38-50(5)(b) of the </w:t>
      </w:r>
      <w:r w:rsidR="00BD7634" w:rsidRPr="00F52A81">
        <w:rPr>
          <w:rFonts w:ascii="Times New Roman" w:hAnsi="Times New Roman" w:cs="Times New Roman"/>
        </w:rPr>
        <w:t>Act</w:t>
      </w:r>
      <w:r w:rsidR="00BD7634" w:rsidRPr="00F52A81">
        <w:rPr>
          <w:rFonts w:ascii="Times New Roman" w:hAnsi="Times New Roman" w:cs="Times New Roman"/>
          <w:i/>
          <w:iCs/>
        </w:rPr>
        <w:t xml:space="preserve">, </w:t>
      </w:r>
      <w:r w:rsidR="00F119B5" w:rsidRPr="00F52A81">
        <w:rPr>
          <w:rFonts w:ascii="Times New Roman" w:hAnsi="Times New Roman" w:cs="Times New Roman"/>
        </w:rPr>
        <w:t xml:space="preserve">the supply of a drug or medicinal preparation is GST free if the drug or medicinal preparation meets </w:t>
      </w:r>
      <w:proofErr w:type="gramStart"/>
      <w:r w:rsidR="00F119B5" w:rsidRPr="00F52A81">
        <w:rPr>
          <w:rFonts w:ascii="Times New Roman" w:hAnsi="Times New Roman" w:cs="Times New Roman"/>
        </w:rPr>
        <w:t>all of</w:t>
      </w:r>
      <w:proofErr w:type="gramEnd"/>
      <w:r w:rsidR="00F119B5" w:rsidRPr="00F52A81">
        <w:rPr>
          <w:rFonts w:ascii="Times New Roman" w:hAnsi="Times New Roman" w:cs="Times New Roman"/>
        </w:rPr>
        <w:t xml:space="preserve"> the following criteria:</w:t>
      </w:r>
    </w:p>
    <w:p w14:paraId="7DD5CF26" w14:textId="45673147" w:rsidR="00F119B5" w:rsidRPr="00F52A81" w:rsidRDefault="00F119B5" w:rsidP="00F119B5">
      <w:pPr>
        <w:pStyle w:val="ListParagraph"/>
        <w:numPr>
          <w:ilvl w:val="1"/>
          <w:numId w:val="1"/>
        </w:numPr>
        <w:contextualSpacing w:val="0"/>
        <w:rPr>
          <w:rFonts w:ascii="Times New Roman" w:hAnsi="Times New Roman" w:cs="Times New Roman"/>
        </w:rPr>
      </w:pPr>
      <w:r w:rsidRPr="00F52A81">
        <w:rPr>
          <w:rFonts w:ascii="Times New Roman" w:hAnsi="Times New Roman" w:cs="Times New Roman"/>
        </w:rPr>
        <w:t xml:space="preserve">is required, under the </w:t>
      </w:r>
      <w:r w:rsidRPr="00F52A81">
        <w:rPr>
          <w:rFonts w:ascii="Times New Roman" w:hAnsi="Times New Roman" w:cs="Times New Roman"/>
          <w:i/>
          <w:iCs/>
        </w:rPr>
        <w:t>Therapeutic Goods Act 1989</w:t>
      </w:r>
      <w:r w:rsidRPr="00F52A81">
        <w:rPr>
          <w:rFonts w:ascii="Times New Roman" w:hAnsi="Times New Roman" w:cs="Times New Roman"/>
        </w:rPr>
        <w:t>, to be registered or listed, or is included in a class of goods required to be registered or listed</w:t>
      </w:r>
    </w:p>
    <w:p w14:paraId="2DF4BD6D" w14:textId="649DC4BB" w:rsidR="00F119B5" w:rsidRPr="00F52A81" w:rsidRDefault="00F119B5" w:rsidP="00F119B5">
      <w:pPr>
        <w:pStyle w:val="ListParagraph"/>
        <w:numPr>
          <w:ilvl w:val="1"/>
          <w:numId w:val="1"/>
        </w:numPr>
        <w:contextualSpacing w:val="0"/>
        <w:rPr>
          <w:rFonts w:ascii="Times New Roman" w:hAnsi="Times New Roman" w:cs="Times New Roman"/>
        </w:rPr>
      </w:pPr>
      <w:r w:rsidRPr="00F52A81">
        <w:rPr>
          <w:rFonts w:ascii="Times New Roman" w:hAnsi="Times New Roman" w:cs="Times New Roman"/>
        </w:rPr>
        <w:t>contains aspirin, paracetamol or ibuprofen; and</w:t>
      </w:r>
    </w:p>
    <w:p w14:paraId="0EF95A0B" w14:textId="6997E72B" w:rsidR="007F7A12" w:rsidRPr="00F52A81" w:rsidRDefault="00F119B5" w:rsidP="003A4E5D">
      <w:pPr>
        <w:pStyle w:val="ListParagraph"/>
        <w:numPr>
          <w:ilvl w:val="1"/>
          <w:numId w:val="1"/>
        </w:numPr>
        <w:contextualSpacing w:val="0"/>
        <w:rPr>
          <w:rFonts w:ascii="Times New Roman" w:hAnsi="Times New Roman" w:cs="Times New Roman"/>
        </w:rPr>
      </w:pPr>
      <w:r w:rsidRPr="00F52A81">
        <w:rPr>
          <w:rFonts w:ascii="Times New Roman" w:hAnsi="Times New Roman" w:cs="Times New Roman"/>
        </w:rPr>
        <w:t>is intended to be taken by mouth.</w:t>
      </w:r>
    </w:p>
    <w:p w14:paraId="1A563201" w14:textId="6D57C1DE" w:rsidR="00F119B5" w:rsidRPr="00F52A81" w:rsidRDefault="003A4E5D" w:rsidP="00F119B5">
      <w:pPr>
        <w:ind w:left="720"/>
        <w:rPr>
          <w:rFonts w:ascii="Times New Roman" w:hAnsi="Times New Roman" w:cs="Times New Roman"/>
        </w:rPr>
      </w:pPr>
      <w:r w:rsidRPr="00F52A81">
        <w:rPr>
          <w:rFonts w:ascii="Times New Roman" w:hAnsi="Times New Roman" w:cs="Times New Roman"/>
        </w:rPr>
        <w:t xml:space="preserve">Subsection </w:t>
      </w:r>
      <w:r w:rsidR="00F119B5" w:rsidRPr="00F52A81">
        <w:rPr>
          <w:rFonts w:ascii="Times New Roman" w:hAnsi="Times New Roman" w:cs="Times New Roman"/>
        </w:rPr>
        <w:t xml:space="preserve">38-50(5) of the </w:t>
      </w:r>
      <w:r w:rsidR="00BD7634" w:rsidRPr="00F52A81">
        <w:rPr>
          <w:rFonts w:ascii="Times New Roman" w:hAnsi="Times New Roman" w:cs="Times New Roman"/>
        </w:rPr>
        <w:t>Act</w:t>
      </w:r>
      <w:r w:rsidR="00F119B5" w:rsidRPr="00F52A81">
        <w:rPr>
          <w:rFonts w:ascii="Times New Roman" w:hAnsi="Times New Roman" w:cs="Times New Roman"/>
        </w:rPr>
        <w:t xml:space="preserve"> provides a supply of a drug or medicinal preparation is GST‑free if </w:t>
      </w:r>
      <w:r w:rsidR="005215C7" w:rsidRPr="00F52A81">
        <w:rPr>
          <w:rFonts w:ascii="Times New Roman" w:hAnsi="Times New Roman" w:cs="Times New Roman"/>
        </w:rPr>
        <w:t>the requirements of</w:t>
      </w:r>
      <w:r w:rsidR="005215C7" w:rsidRPr="00F52A81">
        <w:t xml:space="preserve"> </w:t>
      </w:r>
      <w:r w:rsidR="005215C7" w:rsidRPr="00F52A81">
        <w:rPr>
          <w:rFonts w:ascii="Times New Roman" w:hAnsi="Times New Roman" w:cs="Times New Roman"/>
        </w:rPr>
        <w:t xml:space="preserve">paragraph 38-50(5)(a) are met and </w:t>
      </w:r>
      <w:r w:rsidR="00F119B5" w:rsidRPr="00F52A81">
        <w:rPr>
          <w:rFonts w:ascii="Times New Roman" w:hAnsi="Times New Roman" w:cs="Times New Roman"/>
        </w:rPr>
        <w:t>the drug or medicinal preparation is of a kind the supply of which is declared by the Health Minister to be GST‑free</w:t>
      </w:r>
      <w:r w:rsidR="001C76A3" w:rsidRPr="00F52A81">
        <w:rPr>
          <w:rFonts w:ascii="Times New Roman" w:hAnsi="Times New Roman" w:cs="Times New Roman"/>
        </w:rPr>
        <w:t xml:space="preserve"> for the purposes of </w:t>
      </w:r>
      <w:r w:rsidR="0057200B" w:rsidRPr="00F52A81">
        <w:rPr>
          <w:rFonts w:ascii="Times New Roman" w:hAnsi="Times New Roman" w:cs="Times New Roman"/>
        </w:rPr>
        <w:t xml:space="preserve">paragraph </w:t>
      </w:r>
      <w:r w:rsidR="001C76A3" w:rsidRPr="00F52A81">
        <w:rPr>
          <w:rFonts w:ascii="Times New Roman" w:hAnsi="Times New Roman" w:cs="Times New Roman"/>
        </w:rPr>
        <w:t>3</w:t>
      </w:r>
      <w:r w:rsidR="003240E0" w:rsidRPr="00F52A81">
        <w:rPr>
          <w:rFonts w:ascii="Times New Roman" w:hAnsi="Times New Roman" w:cs="Times New Roman"/>
        </w:rPr>
        <w:t>8-50(5)(b)</w:t>
      </w:r>
      <w:r w:rsidR="00F119B5" w:rsidRPr="00F52A81">
        <w:rPr>
          <w:rFonts w:ascii="Times New Roman" w:hAnsi="Times New Roman" w:cs="Times New Roman"/>
        </w:rPr>
        <w:t>, by determination in writing</w:t>
      </w:r>
      <w:r w:rsidR="004527A7" w:rsidRPr="00F52A81">
        <w:rPr>
          <w:rFonts w:ascii="Times New Roman" w:hAnsi="Times New Roman" w:cs="Times New Roman"/>
        </w:rPr>
        <w:t>.</w:t>
      </w:r>
    </w:p>
    <w:p w14:paraId="20613124" w14:textId="77777777" w:rsidR="00141012" w:rsidRPr="00F52A81" w:rsidRDefault="00141012" w:rsidP="00F119B5">
      <w:pPr>
        <w:ind w:left="720"/>
        <w:rPr>
          <w:rFonts w:ascii="Times New Roman" w:hAnsi="Times New Roman" w:cs="Times New Roman"/>
        </w:rPr>
      </w:pPr>
    </w:p>
    <w:p w14:paraId="61D1AFEE" w14:textId="77777777" w:rsidR="00141012" w:rsidRPr="00F52A81" w:rsidRDefault="00141012" w:rsidP="00F119B5">
      <w:pPr>
        <w:ind w:left="720"/>
        <w:rPr>
          <w:rFonts w:ascii="Times New Roman" w:hAnsi="Times New Roman" w:cs="Times New Roman"/>
        </w:rPr>
      </w:pPr>
    </w:p>
    <w:p w14:paraId="5E618241" w14:textId="4C2B92D6" w:rsidR="00F119B5" w:rsidRPr="00F52A81" w:rsidRDefault="00F119B5" w:rsidP="00F119B5">
      <w:pPr>
        <w:pStyle w:val="NormalWeb"/>
        <w:spacing w:before="0" w:beforeAutospacing="0" w:after="120" w:afterAutospacing="0"/>
      </w:pPr>
      <w:r w:rsidRPr="00F52A81">
        <w:rPr>
          <w:b/>
          <w:bCs/>
          <w:u w:val="single"/>
        </w:rPr>
        <w:lastRenderedPageBreak/>
        <w:t>Schedule 1 – Repeals</w:t>
      </w:r>
    </w:p>
    <w:p w14:paraId="3B57018C" w14:textId="77777777" w:rsidR="00F119B5" w:rsidRPr="00F52A81" w:rsidRDefault="00F119B5" w:rsidP="00F119B5">
      <w:pPr>
        <w:pStyle w:val="NormalWeb"/>
        <w:spacing w:before="0" w:beforeAutospacing="0" w:after="160" w:afterAutospacing="0"/>
        <w:ind w:right="91"/>
        <w:rPr>
          <w:b/>
          <w:bCs/>
          <w:i/>
          <w:iCs/>
        </w:rPr>
      </w:pPr>
      <w:r w:rsidRPr="00F52A81">
        <w:rPr>
          <w:b/>
          <w:bCs/>
          <w:i/>
          <w:iCs/>
        </w:rPr>
        <w:t>GST-free Supply (Drugs and Medicinal Preparations) Determination 2015</w:t>
      </w:r>
    </w:p>
    <w:p w14:paraId="5EE1422D" w14:textId="7081FA0E" w:rsidR="008541E4" w:rsidRPr="00F52A81" w:rsidRDefault="00F119B5" w:rsidP="00141012">
      <w:pPr>
        <w:pStyle w:val="NormalWeb"/>
        <w:spacing w:before="0" w:beforeAutospacing="0" w:after="160" w:afterAutospacing="0"/>
        <w:ind w:left="851" w:right="91" w:hanging="851"/>
        <w:rPr>
          <w:b/>
          <w:bCs/>
        </w:rPr>
      </w:pPr>
      <w:r w:rsidRPr="00F52A81">
        <w:rPr>
          <w:b/>
          <w:bCs/>
        </w:rPr>
        <w:t xml:space="preserve">Item 1 - </w:t>
      </w:r>
      <w:r w:rsidRPr="00F52A81">
        <w:t xml:space="preserve">This item repeals the whole of the </w:t>
      </w:r>
      <w:r w:rsidRPr="00F52A81">
        <w:rPr>
          <w:i/>
          <w:iCs/>
        </w:rPr>
        <w:t>GST-free Supply (Drugs and Medicinal Preparations) Determination 2015</w:t>
      </w:r>
      <w:r w:rsidRPr="00F52A81">
        <w:t xml:space="preserve"> as this Determination continues the grant of GST-free status to small packs of analgesics containing aspirin, ibuprofen and paracetamol, beyond 1 October 2025.</w:t>
      </w:r>
    </w:p>
    <w:p w14:paraId="7C5D57A5" w14:textId="7B31EAEC" w:rsidR="00651574" w:rsidRPr="00F52A81" w:rsidRDefault="00651574">
      <w:pPr>
        <w:rPr>
          <w:rFonts w:ascii="Times New Roman" w:hAnsi="Times New Roman" w:cs="Times New Roman"/>
          <w:sz w:val="24"/>
          <w:szCs w:val="24"/>
        </w:rPr>
      </w:pPr>
      <w:r w:rsidRPr="00F52A81">
        <w:rPr>
          <w:rFonts w:ascii="Times New Roman" w:hAnsi="Times New Roman" w:cs="Times New Roman"/>
          <w:sz w:val="24"/>
          <w:szCs w:val="24"/>
        </w:rPr>
        <w:br w:type="page"/>
      </w:r>
    </w:p>
    <w:p w14:paraId="6B085E4C" w14:textId="77777777" w:rsidR="0069625F" w:rsidRPr="00F52A81" w:rsidRDefault="0069625F" w:rsidP="0069625F">
      <w:pPr>
        <w:jc w:val="right"/>
        <w:rPr>
          <w:rFonts w:ascii="Times New Roman" w:eastAsia="Times New Roman" w:hAnsi="Times New Roman" w:cs="Times New Roman"/>
          <w:sz w:val="24"/>
          <w:szCs w:val="24"/>
        </w:rPr>
      </w:pPr>
      <w:r w:rsidRPr="00F52A81">
        <w:rPr>
          <w:rFonts w:ascii="Times New Roman" w:hAnsi="Times New Roman" w:cs="Times New Roman"/>
          <w:spacing w:val="-1"/>
          <w:sz w:val="24"/>
          <w:szCs w:val="24"/>
          <w:u w:val="single" w:color="000000"/>
        </w:rPr>
        <w:lastRenderedPageBreak/>
        <w:t>Attachment</w:t>
      </w:r>
      <w:r w:rsidRPr="00F52A81">
        <w:rPr>
          <w:rFonts w:ascii="Times New Roman" w:hAnsi="Times New Roman" w:cs="Times New Roman"/>
          <w:spacing w:val="1"/>
          <w:sz w:val="24"/>
          <w:szCs w:val="24"/>
          <w:u w:val="single" w:color="000000"/>
        </w:rPr>
        <w:t xml:space="preserve"> </w:t>
      </w:r>
      <w:r w:rsidRPr="00F52A81">
        <w:rPr>
          <w:rFonts w:ascii="Times New Roman" w:hAnsi="Times New Roman" w:cs="Times New Roman"/>
          <w:sz w:val="24"/>
          <w:szCs w:val="24"/>
          <w:u w:val="single" w:color="000000"/>
        </w:rPr>
        <w:t>B</w:t>
      </w:r>
    </w:p>
    <w:p w14:paraId="3B167F53" w14:textId="77777777" w:rsidR="0069625F" w:rsidRPr="00F52A81" w:rsidRDefault="0069625F" w:rsidP="0069625F">
      <w:pPr>
        <w:pStyle w:val="Heading1"/>
        <w:spacing w:before="178"/>
        <w:ind w:left="2566"/>
        <w:rPr>
          <w:b w:val="0"/>
          <w:bCs w:val="0"/>
          <w:sz w:val="24"/>
          <w:szCs w:val="24"/>
        </w:rPr>
      </w:pPr>
      <w:r w:rsidRPr="00F52A81">
        <w:rPr>
          <w:spacing w:val="-1"/>
          <w:sz w:val="24"/>
          <w:szCs w:val="24"/>
        </w:rPr>
        <w:t>Statement</w:t>
      </w:r>
      <w:r w:rsidRPr="00F52A81">
        <w:rPr>
          <w:sz w:val="24"/>
          <w:szCs w:val="24"/>
        </w:rPr>
        <w:t xml:space="preserve"> </w:t>
      </w:r>
      <w:r w:rsidRPr="00F52A81">
        <w:rPr>
          <w:spacing w:val="-2"/>
          <w:sz w:val="24"/>
          <w:szCs w:val="24"/>
        </w:rPr>
        <w:t>of</w:t>
      </w:r>
      <w:r w:rsidRPr="00F52A81">
        <w:rPr>
          <w:sz w:val="24"/>
          <w:szCs w:val="24"/>
        </w:rPr>
        <w:t xml:space="preserve"> </w:t>
      </w:r>
      <w:r w:rsidRPr="00F52A81">
        <w:rPr>
          <w:spacing w:val="-2"/>
          <w:sz w:val="24"/>
          <w:szCs w:val="24"/>
        </w:rPr>
        <w:t>Compatibility</w:t>
      </w:r>
      <w:r w:rsidRPr="00F52A81">
        <w:rPr>
          <w:spacing w:val="-3"/>
          <w:sz w:val="24"/>
          <w:szCs w:val="24"/>
        </w:rPr>
        <w:t xml:space="preserve"> </w:t>
      </w:r>
      <w:r w:rsidRPr="00F52A81">
        <w:rPr>
          <w:sz w:val="24"/>
          <w:szCs w:val="24"/>
        </w:rPr>
        <w:t>with</w:t>
      </w:r>
      <w:r w:rsidRPr="00F52A81">
        <w:rPr>
          <w:spacing w:val="-3"/>
          <w:sz w:val="24"/>
          <w:szCs w:val="24"/>
        </w:rPr>
        <w:t xml:space="preserve"> </w:t>
      </w:r>
      <w:r w:rsidRPr="00F52A81">
        <w:rPr>
          <w:spacing w:val="-1"/>
          <w:sz w:val="24"/>
          <w:szCs w:val="24"/>
        </w:rPr>
        <w:t>Human</w:t>
      </w:r>
      <w:r w:rsidRPr="00F52A81">
        <w:rPr>
          <w:sz w:val="24"/>
          <w:szCs w:val="24"/>
        </w:rPr>
        <w:t xml:space="preserve"> </w:t>
      </w:r>
      <w:r w:rsidRPr="00F52A81">
        <w:rPr>
          <w:spacing w:val="-1"/>
          <w:sz w:val="24"/>
          <w:szCs w:val="24"/>
        </w:rPr>
        <w:t>Rights</w:t>
      </w:r>
    </w:p>
    <w:p w14:paraId="691F546A" w14:textId="77777777" w:rsidR="0069625F" w:rsidRPr="00F52A81" w:rsidRDefault="0069625F" w:rsidP="0069625F">
      <w:pPr>
        <w:spacing w:before="1"/>
        <w:rPr>
          <w:rFonts w:ascii="Times New Roman" w:eastAsia="Times New Roman" w:hAnsi="Times New Roman" w:cs="Times New Roman"/>
          <w:sz w:val="24"/>
          <w:szCs w:val="24"/>
        </w:rPr>
      </w:pPr>
    </w:p>
    <w:p w14:paraId="1042FA2B" w14:textId="26C3F164" w:rsidR="0069625F" w:rsidRPr="00F52A81" w:rsidRDefault="0069625F" w:rsidP="0069625F">
      <w:pPr>
        <w:spacing w:before="72"/>
        <w:ind w:left="720" w:right="720"/>
        <w:jc w:val="center"/>
        <w:rPr>
          <w:rFonts w:ascii="Times New Roman" w:eastAsia="Times New Roman" w:hAnsi="Times New Roman" w:cs="Times New Roman"/>
          <w:sz w:val="24"/>
          <w:szCs w:val="24"/>
        </w:rPr>
      </w:pPr>
      <w:r w:rsidRPr="00F52A81">
        <w:rPr>
          <w:rFonts w:ascii="Times New Roman"/>
          <w:i/>
          <w:iCs/>
          <w:spacing w:val="-1"/>
          <w:sz w:val="24"/>
          <w:szCs w:val="24"/>
        </w:rPr>
        <w:t>Prepared</w:t>
      </w:r>
      <w:r w:rsidRPr="00F52A81">
        <w:rPr>
          <w:rFonts w:ascii="Times New Roman"/>
          <w:i/>
          <w:iCs/>
          <w:sz w:val="24"/>
          <w:szCs w:val="24"/>
        </w:rPr>
        <w:t xml:space="preserve"> </w:t>
      </w:r>
      <w:r w:rsidRPr="00F52A81">
        <w:rPr>
          <w:rFonts w:ascii="Times New Roman"/>
          <w:i/>
          <w:iCs/>
          <w:spacing w:val="-1"/>
          <w:sz w:val="24"/>
          <w:szCs w:val="24"/>
        </w:rPr>
        <w:t>in</w:t>
      </w:r>
      <w:r w:rsidRPr="00F52A81">
        <w:rPr>
          <w:rFonts w:ascii="Times New Roman"/>
          <w:i/>
          <w:iCs/>
          <w:sz w:val="24"/>
          <w:szCs w:val="24"/>
        </w:rPr>
        <w:t xml:space="preserve"> </w:t>
      </w:r>
      <w:r w:rsidRPr="00F52A81">
        <w:rPr>
          <w:rFonts w:ascii="Times New Roman"/>
          <w:i/>
          <w:iCs/>
          <w:spacing w:val="-1"/>
          <w:sz w:val="24"/>
          <w:szCs w:val="24"/>
        </w:rPr>
        <w:t>accordance</w:t>
      </w:r>
      <w:r w:rsidRPr="00F52A81">
        <w:rPr>
          <w:rFonts w:ascii="Times New Roman"/>
          <w:i/>
          <w:iCs/>
          <w:sz w:val="24"/>
          <w:szCs w:val="24"/>
        </w:rPr>
        <w:t xml:space="preserve"> </w:t>
      </w:r>
      <w:r w:rsidRPr="00F52A81">
        <w:rPr>
          <w:rFonts w:ascii="Times New Roman"/>
          <w:i/>
          <w:iCs/>
          <w:spacing w:val="-1"/>
          <w:sz w:val="24"/>
          <w:szCs w:val="24"/>
        </w:rPr>
        <w:t>with</w:t>
      </w:r>
      <w:r w:rsidRPr="00F52A81">
        <w:rPr>
          <w:rFonts w:ascii="Times New Roman"/>
          <w:i/>
          <w:iCs/>
          <w:sz w:val="24"/>
          <w:szCs w:val="24"/>
        </w:rPr>
        <w:t xml:space="preserve"> </w:t>
      </w:r>
      <w:r w:rsidRPr="00F52A81">
        <w:rPr>
          <w:rFonts w:ascii="Times New Roman"/>
          <w:i/>
          <w:iCs/>
          <w:spacing w:val="-1"/>
          <w:sz w:val="24"/>
          <w:szCs w:val="24"/>
        </w:rPr>
        <w:t>Part</w:t>
      </w:r>
      <w:r w:rsidRPr="00F52A81">
        <w:rPr>
          <w:rFonts w:ascii="Times New Roman"/>
          <w:i/>
          <w:iCs/>
          <w:spacing w:val="1"/>
          <w:sz w:val="24"/>
          <w:szCs w:val="24"/>
        </w:rPr>
        <w:t xml:space="preserve"> </w:t>
      </w:r>
      <w:r w:rsidRPr="00F52A81">
        <w:rPr>
          <w:rFonts w:ascii="Times New Roman"/>
          <w:i/>
          <w:iCs/>
          <w:sz w:val="24"/>
          <w:szCs w:val="24"/>
        </w:rPr>
        <w:t xml:space="preserve">3 </w:t>
      </w:r>
      <w:r w:rsidRPr="00F52A81">
        <w:rPr>
          <w:rFonts w:ascii="Times New Roman"/>
          <w:i/>
          <w:iCs/>
          <w:spacing w:val="-2"/>
          <w:sz w:val="24"/>
          <w:szCs w:val="24"/>
        </w:rPr>
        <w:t>of</w:t>
      </w:r>
      <w:r w:rsidRPr="00F52A81">
        <w:rPr>
          <w:rFonts w:ascii="Times New Roman"/>
          <w:i/>
          <w:iCs/>
          <w:spacing w:val="1"/>
          <w:sz w:val="24"/>
          <w:szCs w:val="24"/>
        </w:rPr>
        <w:t xml:space="preserve"> </w:t>
      </w:r>
      <w:r w:rsidRPr="00F52A81">
        <w:rPr>
          <w:rFonts w:ascii="Times New Roman"/>
          <w:i/>
          <w:iCs/>
          <w:spacing w:val="-1"/>
          <w:sz w:val="24"/>
          <w:szCs w:val="24"/>
        </w:rPr>
        <w:t>the</w:t>
      </w:r>
      <w:r w:rsidRPr="00F52A81">
        <w:rPr>
          <w:rFonts w:ascii="Times New Roman"/>
          <w:i/>
          <w:iCs/>
          <w:sz w:val="24"/>
          <w:szCs w:val="24"/>
        </w:rPr>
        <w:t xml:space="preserve"> </w:t>
      </w:r>
      <w:r w:rsidRPr="00F52A81">
        <w:rPr>
          <w:rFonts w:ascii="Times New Roman"/>
          <w:i/>
          <w:iCs/>
          <w:spacing w:val="-1"/>
          <w:sz w:val="24"/>
          <w:szCs w:val="24"/>
        </w:rPr>
        <w:t>Human</w:t>
      </w:r>
      <w:r w:rsidRPr="00F52A81">
        <w:rPr>
          <w:rFonts w:ascii="Times New Roman"/>
          <w:i/>
          <w:iCs/>
          <w:sz w:val="24"/>
          <w:szCs w:val="24"/>
        </w:rPr>
        <w:t xml:space="preserve"> </w:t>
      </w:r>
      <w:r w:rsidRPr="00F52A81">
        <w:rPr>
          <w:rFonts w:ascii="Times New Roman"/>
          <w:i/>
          <w:iCs/>
          <w:spacing w:val="-1"/>
          <w:sz w:val="24"/>
          <w:szCs w:val="24"/>
        </w:rPr>
        <w:t>Rights</w:t>
      </w:r>
      <w:r w:rsidRPr="00F52A81">
        <w:rPr>
          <w:rFonts w:ascii="Times New Roman"/>
          <w:i/>
          <w:iCs/>
          <w:sz w:val="24"/>
          <w:szCs w:val="24"/>
        </w:rPr>
        <w:t xml:space="preserve"> </w:t>
      </w:r>
      <w:r w:rsidRPr="00F52A81">
        <w:rPr>
          <w:rFonts w:ascii="Times New Roman"/>
          <w:i/>
          <w:iCs/>
          <w:spacing w:val="-1"/>
          <w:sz w:val="24"/>
          <w:szCs w:val="24"/>
        </w:rPr>
        <w:t>(Parliamentary</w:t>
      </w:r>
      <w:r w:rsidRPr="00F52A81">
        <w:rPr>
          <w:rFonts w:ascii="Times New Roman"/>
          <w:i/>
          <w:iCs/>
          <w:sz w:val="24"/>
          <w:szCs w:val="24"/>
        </w:rPr>
        <w:t xml:space="preserve"> </w:t>
      </w:r>
      <w:r w:rsidRPr="00F52A81">
        <w:rPr>
          <w:rFonts w:ascii="Times New Roman"/>
          <w:i/>
          <w:iCs/>
          <w:spacing w:val="-1"/>
          <w:sz w:val="24"/>
          <w:szCs w:val="24"/>
        </w:rPr>
        <w:t xml:space="preserve">Scrutiny) </w:t>
      </w:r>
      <w:r w:rsidRPr="00F52A81">
        <w:rPr>
          <w:rFonts w:ascii="Times New Roman"/>
          <w:i/>
          <w:iCs/>
          <w:sz w:val="24"/>
          <w:szCs w:val="24"/>
        </w:rPr>
        <w:t>Act 2011</w:t>
      </w:r>
    </w:p>
    <w:p w14:paraId="08856AE9" w14:textId="3070F515" w:rsidR="0069625F" w:rsidRPr="00F52A81" w:rsidRDefault="008A4202" w:rsidP="008A4202">
      <w:pPr>
        <w:spacing w:before="4"/>
        <w:ind w:firstLine="118"/>
        <w:jc w:val="center"/>
        <w:rPr>
          <w:rFonts w:ascii="Times New Roman" w:eastAsia="Times New Roman" w:hAnsi="Times New Roman" w:cs="Times New Roman"/>
          <w:b/>
          <w:bCs/>
          <w:sz w:val="24"/>
          <w:szCs w:val="24"/>
        </w:rPr>
      </w:pPr>
      <w:r w:rsidRPr="00F52A81">
        <w:rPr>
          <w:rFonts w:ascii="Times New Roman" w:eastAsia="Times New Roman" w:hAnsi="Times New Roman" w:cs="Times New Roman"/>
          <w:b/>
          <w:i/>
          <w:spacing w:val="-1"/>
          <w:sz w:val="24"/>
          <w:szCs w:val="24"/>
        </w:rPr>
        <w:t>GST-free Supply (Drugs and Medicinal Preparations) Determination 2025</w:t>
      </w:r>
    </w:p>
    <w:p w14:paraId="34ED5BD2" w14:textId="0C0BBE1F" w:rsidR="008A4202" w:rsidRPr="00F52A81" w:rsidRDefault="008A4202"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The </w:t>
      </w:r>
      <w:r w:rsidRPr="00F52A81">
        <w:rPr>
          <w:rFonts w:ascii="Times New Roman" w:eastAsia="Times New Roman" w:hAnsi="Times New Roman" w:cs="Times New Roman"/>
          <w:i/>
          <w:iCs/>
          <w:sz w:val="24"/>
          <w:szCs w:val="24"/>
        </w:rPr>
        <w:t>GST-free Supply (Drugs and Medicinal Preparations) Determination 2025</w:t>
      </w:r>
      <w:r w:rsidRPr="00F52A81">
        <w:rPr>
          <w:rFonts w:ascii="Times New Roman" w:eastAsia="Times New Roman" w:hAnsi="Times New Roman" w:cs="Times New Roman"/>
          <w:sz w:val="24"/>
          <w:szCs w:val="24"/>
        </w:rPr>
        <w:t xml:space="preserve"> (this Determination) is compatible with the human rights and freedoms recognised or declared in the international instruments listed in section 3 of the </w:t>
      </w:r>
      <w:r w:rsidRPr="00F52A81">
        <w:rPr>
          <w:rFonts w:ascii="Times New Roman" w:eastAsia="Times New Roman" w:hAnsi="Times New Roman" w:cs="Times New Roman"/>
          <w:i/>
          <w:iCs/>
          <w:sz w:val="24"/>
          <w:szCs w:val="24"/>
        </w:rPr>
        <w:t>Human Rights (Parliamentary Scrutiny) Act 2011</w:t>
      </w:r>
      <w:r w:rsidRPr="00F52A81">
        <w:rPr>
          <w:rFonts w:ascii="Times New Roman" w:eastAsia="Times New Roman" w:hAnsi="Times New Roman" w:cs="Times New Roman"/>
          <w:sz w:val="24"/>
          <w:szCs w:val="24"/>
        </w:rPr>
        <w:t>.</w:t>
      </w:r>
    </w:p>
    <w:p w14:paraId="10E8658D" w14:textId="4DA02944" w:rsidR="008A4202" w:rsidRPr="00F52A81" w:rsidRDefault="008A4202" w:rsidP="003F28FB">
      <w:pPr>
        <w:spacing w:before="10"/>
        <w:rPr>
          <w:rFonts w:ascii="Times New Roman" w:eastAsia="Times New Roman" w:hAnsi="Times New Roman" w:cs="Times New Roman"/>
          <w:b/>
          <w:bCs/>
          <w:sz w:val="24"/>
          <w:szCs w:val="24"/>
        </w:rPr>
      </w:pPr>
      <w:r w:rsidRPr="00F52A81">
        <w:rPr>
          <w:rFonts w:ascii="Times New Roman" w:eastAsia="Times New Roman" w:hAnsi="Times New Roman" w:cs="Times New Roman"/>
          <w:b/>
          <w:bCs/>
          <w:sz w:val="24"/>
          <w:szCs w:val="24"/>
        </w:rPr>
        <w:t>Overview of th</w:t>
      </w:r>
      <w:r w:rsidR="00C94683" w:rsidRPr="00F52A81">
        <w:rPr>
          <w:rFonts w:ascii="Times New Roman" w:eastAsia="Times New Roman" w:hAnsi="Times New Roman" w:cs="Times New Roman"/>
          <w:b/>
          <w:bCs/>
          <w:sz w:val="24"/>
          <w:szCs w:val="24"/>
        </w:rPr>
        <w:t>is</w:t>
      </w:r>
      <w:r w:rsidRPr="00F52A81">
        <w:rPr>
          <w:rFonts w:ascii="Times New Roman" w:eastAsia="Times New Roman" w:hAnsi="Times New Roman" w:cs="Times New Roman"/>
          <w:b/>
          <w:bCs/>
          <w:sz w:val="24"/>
          <w:szCs w:val="24"/>
        </w:rPr>
        <w:t xml:space="preserve"> Determination</w:t>
      </w:r>
    </w:p>
    <w:p w14:paraId="3E8C9908" w14:textId="77777777" w:rsidR="008A4202" w:rsidRPr="00F52A81" w:rsidRDefault="008A4202"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The purpose of this Determination is to renew the GST-free status of small packs of analgesics containing aspirin, ibuprofen and paracetamol. </w:t>
      </w:r>
    </w:p>
    <w:p w14:paraId="2C60018A" w14:textId="15DE07B0" w:rsidR="00C57CA7" w:rsidRPr="00F52A81" w:rsidRDefault="008A4202"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A </w:t>
      </w:r>
      <w:r w:rsidRPr="00F52A81">
        <w:rPr>
          <w:rFonts w:ascii="Times New Roman" w:eastAsia="Times New Roman" w:hAnsi="Times New Roman" w:cs="Times New Roman"/>
          <w:i/>
          <w:iCs/>
          <w:sz w:val="24"/>
          <w:szCs w:val="24"/>
        </w:rPr>
        <w:t>New Tax System (Goods and Services Tax) Act 1999</w:t>
      </w:r>
      <w:r w:rsidRPr="00F52A81">
        <w:rPr>
          <w:rFonts w:ascii="Times New Roman" w:eastAsia="Times New Roman" w:hAnsi="Times New Roman" w:cs="Times New Roman"/>
          <w:sz w:val="24"/>
          <w:szCs w:val="24"/>
        </w:rPr>
        <w:t xml:space="preserve"> provides that drugs and medicines are GST-free if they are supplied under the Pharmaceutical Benefits Scheme (PBS). Small packs of analgesics containing aspirin and paracetamol were made GST-free by the </w:t>
      </w:r>
      <w:r w:rsidRPr="00F52A81">
        <w:rPr>
          <w:rFonts w:ascii="Times New Roman" w:eastAsia="Times New Roman" w:hAnsi="Times New Roman" w:cs="Times New Roman"/>
          <w:i/>
          <w:iCs/>
          <w:sz w:val="24"/>
          <w:szCs w:val="24"/>
        </w:rPr>
        <w:t>GST-free Supply (Drugs and Medicinal Preparations) Determination 2000 (No. 2)</w:t>
      </w:r>
      <w:r w:rsidRPr="00F52A81">
        <w:rPr>
          <w:rFonts w:ascii="Times New Roman" w:eastAsia="Times New Roman" w:hAnsi="Times New Roman" w:cs="Times New Roman"/>
          <w:sz w:val="24"/>
          <w:szCs w:val="24"/>
        </w:rPr>
        <w:t xml:space="preserve">. That </w:t>
      </w:r>
      <w:r w:rsidR="00E4126B" w:rsidRPr="00F52A81">
        <w:rPr>
          <w:rFonts w:ascii="Times New Roman" w:eastAsia="Times New Roman" w:hAnsi="Times New Roman" w:cs="Times New Roman"/>
          <w:sz w:val="24"/>
          <w:szCs w:val="24"/>
        </w:rPr>
        <w:t>i</w:t>
      </w:r>
      <w:r w:rsidRPr="00F52A81">
        <w:rPr>
          <w:rFonts w:ascii="Times New Roman" w:eastAsia="Times New Roman" w:hAnsi="Times New Roman" w:cs="Times New Roman"/>
          <w:sz w:val="24"/>
          <w:szCs w:val="24"/>
        </w:rPr>
        <w:t xml:space="preserve">nstrument was succeeded by the </w:t>
      </w:r>
      <w:r w:rsidRPr="00F52A81">
        <w:rPr>
          <w:rFonts w:ascii="Times New Roman" w:eastAsia="Times New Roman" w:hAnsi="Times New Roman" w:cs="Times New Roman"/>
          <w:i/>
          <w:iCs/>
          <w:sz w:val="24"/>
          <w:szCs w:val="24"/>
        </w:rPr>
        <w:t>GST-free Supply (Drugs and Medicinal Preparations) Determination 2004 (No. 2)</w:t>
      </w:r>
      <w:r w:rsidRPr="00F52A81">
        <w:rPr>
          <w:rFonts w:ascii="Times New Roman" w:eastAsia="Times New Roman" w:hAnsi="Times New Roman" w:cs="Times New Roman"/>
          <w:sz w:val="24"/>
          <w:szCs w:val="24"/>
        </w:rPr>
        <w:t xml:space="preserve">, which extended the GST-free status to small packs of analgesics containing ibuprofen. </w:t>
      </w:r>
      <w:r w:rsidR="00C57CA7" w:rsidRPr="00F52A81">
        <w:rPr>
          <w:rFonts w:ascii="Times New Roman" w:eastAsia="Times New Roman" w:hAnsi="Times New Roman" w:cs="Times New Roman"/>
          <w:sz w:val="24"/>
          <w:szCs w:val="24"/>
        </w:rPr>
        <w:t xml:space="preserve">The </w:t>
      </w:r>
      <w:r w:rsidR="00C57CA7" w:rsidRPr="00F52A81">
        <w:rPr>
          <w:rFonts w:ascii="Times New Roman" w:eastAsia="Times New Roman" w:hAnsi="Times New Roman" w:cs="Times New Roman"/>
          <w:i/>
          <w:iCs/>
          <w:sz w:val="24"/>
          <w:szCs w:val="24"/>
        </w:rPr>
        <w:t>GST-free Supply (Drugs and Medicinal Preparations) Determination 2015</w:t>
      </w:r>
      <w:r w:rsidR="00C57CA7" w:rsidRPr="00F52A81">
        <w:rPr>
          <w:rFonts w:ascii="Times New Roman" w:eastAsia="Times New Roman" w:hAnsi="Times New Roman" w:cs="Times New Roman"/>
          <w:sz w:val="24"/>
          <w:szCs w:val="24"/>
        </w:rPr>
        <w:t xml:space="preserve"> (the 2015 Instrument) renewed the grant of GST-free status to small packs and is set to sunset on 1 October 2025.</w:t>
      </w:r>
      <w:r w:rsidR="00C57CA7" w:rsidRPr="00F52A81">
        <w:rPr>
          <w:sz w:val="24"/>
          <w:szCs w:val="24"/>
        </w:rPr>
        <w:t xml:space="preserve"> </w:t>
      </w:r>
      <w:r w:rsidR="00C57CA7" w:rsidRPr="00F52A81">
        <w:rPr>
          <w:rFonts w:ascii="Times New Roman" w:eastAsia="Times New Roman" w:hAnsi="Times New Roman" w:cs="Times New Roman"/>
          <w:sz w:val="24"/>
          <w:szCs w:val="24"/>
        </w:rPr>
        <w:t>This Determination is substantially the same as the 2015 Instrument and extends the GST-free status beyond 1 October 2025.</w:t>
      </w:r>
    </w:p>
    <w:p w14:paraId="40D18469" w14:textId="14661C7F" w:rsidR="008A4202" w:rsidRPr="00F52A81" w:rsidRDefault="008A4202" w:rsidP="003F28FB">
      <w:pPr>
        <w:spacing w:before="10"/>
        <w:rPr>
          <w:rFonts w:ascii="Times New Roman" w:eastAsia="Times New Roman" w:hAnsi="Times New Roman" w:cs="Times New Roman"/>
          <w:b/>
          <w:bCs/>
          <w:sz w:val="24"/>
          <w:szCs w:val="24"/>
        </w:rPr>
      </w:pPr>
      <w:r w:rsidRPr="00F52A81">
        <w:rPr>
          <w:rFonts w:ascii="Times New Roman" w:eastAsia="Times New Roman" w:hAnsi="Times New Roman" w:cs="Times New Roman"/>
          <w:b/>
          <w:bCs/>
          <w:sz w:val="24"/>
          <w:szCs w:val="24"/>
        </w:rPr>
        <w:t>Human rights implications</w:t>
      </w:r>
    </w:p>
    <w:p w14:paraId="40D18809" w14:textId="7324E1AE" w:rsidR="008A4202" w:rsidRPr="00F52A81" w:rsidRDefault="008A4202"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This Determination engage</w:t>
      </w:r>
      <w:r w:rsidR="00FC48B5" w:rsidRPr="00F52A81">
        <w:rPr>
          <w:rFonts w:ascii="Times New Roman" w:eastAsia="Times New Roman" w:hAnsi="Times New Roman" w:cs="Times New Roman"/>
          <w:sz w:val="24"/>
          <w:szCs w:val="24"/>
        </w:rPr>
        <w:t xml:space="preserve">s </w:t>
      </w:r>
      <w:r w:rsidR="005A77E5" w:rsidRPr="00F52A81">
        <w:rPr>
          <w:rFonts w:ascii="Times New Roman" w:eastAsia="Times New Roman" w:hAnsi="Times New Roman" w:cs="Times New Roman"/>
          <w:sz w:val="24"/>
          <w:szCs w:val="24"/>
        </w:rPr>
        <w:t>A</w:t>
      </w:r>
      <w:r w:rsidR="00FC48B5" w:rsidRPr="00F52A81">
        <w:rPr>
          <w:rFonts w:ascii="Times New Roman" w:eastAsia="Times New Roman" w:hAnsi="Times New Roman" w:cs="Times New Roman"/>
          <w:sz w:val="24"/>
          <w:szCs w:val="24"/>
        </w:rPr>
        <w:t xml:space="preserve">rticle </w:t>
      </w:r>
      <w:r w:rsidRPr="00F52A81">
        <w:rPr>
          <w:rFonts w:ascii="Times New Roman" w:eastAsia="Times New Roman" w:hAnsi="Times New Roman" w:cs="Times New Roman"/>
          <w:sz w:val="24"/>
          <w:szCs w:val="24"/>
        </w:rPr>
        <w:t xml:space="preserve">12 of the International Covenant on Economic, Social and Cultural Rights </w:t>
      </w:r>
      <w:r w:rsidR="00E73D34" w:rsidRPr="00F52A81">
        <w:rPr>
          <w:rFonts w:ascii="Times New Roman" w:eastAsia="Times New Roman" w:hAnsi="Times New Roman" w:cs="Times New Roman"/>
          <w:sz w:val="24"/>
          <w:szCs w:val="24"/>
        </w:rPr>
        <w:t xml:space="preserve">(ICESCR), specifically </w:t>
      </w:r>
      <w:r w:rsidR="0069229D" w:rsidRPr="00F52A81">
        <w:rPr>
          <w:rFonts w:ascii="Times New Roman" w:eastAsia="Times New Roman" w:hAnsi="Times New Roman" w:cs="Times New Roman"/>
          <w:sz w:val="24"/>
          <w:szCs w:val="24"/>
        </w:rPr>
        <w:t>the right of everyone to the enjoyment of the highest attainable standard of physical and mental health.</w:t>
      </w:r>
    </w:p>
    <w:p w14:paraId="19D1EC57" w14:textId="77777777" w:rsidR="003F28FB" w:rsidRPr="00F52A81" w:rsidRDefault="003F28FB" w:rsidP="003F28FB">
      <w:pPr>
        <w:spacing w:before="10"/>
        <w:rPr>
          <w:rFonts w:ascii="Times New Roman" w:eastAsia="Times New Roman" w:hAnsi="Times New Roman" w:cs="Times New Roman"/>
          <w:i/>
          <w:iCs/>
          <w:sz w:val="24"/>
          <w:szCs w:val="24"/>
        </w:rPr>
      </w:pPr>
      <w:r w:rsidRPr="00F52A81">
        <w:rPr>
          <w:rFonts w:ascii="Times New Roman" w:eastAsia="Times New Roman" w:hAnsi="Times New Roman" w:cs="Times New Roman"/>
          <w:i/>
          <w:iCs/>
          <w:sz w:val="24"/>
          <w:szCs w:val="24"/>
        </w:rPr>
        <w:t>The Right to Health</w:t>
      </w:r>
    </w:p>
    <w:p w14:paraId="3F98B8E0" w14:textId="078AC985" w:rsidR="003F28FB" w:rsidRPr="00F52A81" w:rsidRDefault="003F28FB"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F52A81">
        <w:rPr>
          <w:rFonts w:ascii="Times New Roman" w:eastAsia="Times New Roman" w:hAnsi="Times New Roman" w:cs="Times New Roman"/>
          <w:sz w:val="24"/>
          <w:szCs w:val="24"/>
        </w:rPr>
        <w:t>each individual</w:t>
      </w:r>
      <w:proofErr w:type="gramEnd"/>
      <w:r w:rsidRPr="00F52A81">
        <w:rPr>
          <w:rFonts w:ascii="Times New Roman" w:eastAsia="Times New Roman" w:hAnsi="Times New Roman" w:cs="Times New Roman"/>
          <w:sz w:val="24"/>
          <w:szCs w:val="24"/>
        </w:rPr>
        <w:t xml:space="preserve"> to be </w:t>
      </w:r>
      <w:proofErr w:type="gramStart"/>
      <w:r w:rsidRPr="00F52A81">
        <w:rPr>
          <w:rFonts w:ascii="Times New Roman" w:eastAsia="Times New Roman" w:hAnsi="Times New Roman" w:cs="Times New Roman"/>
          <w:sz w:val="24"/>
          <w:szCs w:val="24"/>
        </w:rPr>
        <w:t>healthy, but</w:t>
      </w:r>
      <w:proofErr w:type="gramEnd"/>
      <w:r w:rsidRPr="00F52A81">
        <w:rPr>
          <w:rFonts w:ascii="Times New Roman" w:eastAsia="Times New Roman" w:hAnsi="Times New Roman" w:cs="Times New Roman"/>
          <w:sz w:val="24"/>
          <w:szCs w:val="24"/>
        </w:rPr>
        <w:t xml:space="preserve"> is a right to a system of health protection which provides equality of opportunity for people to enjoy the highest attainable level of health.</w:t>
      </w:r>
    </w:p>
    <w:p w14:paraId="578F6D3F" w14:textId="60F94862" w:rsidR="003F28FB" w:rsidRPr="00F52A81" w:rsidRDefault="003F28FB"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The Committee reports that the ‘highest attainable standard of health’ </w:t>
      </w:r>
      <w:proofErr w:type="gramStart"/>
      <w:r w:rsidRPr="00F52A81">
        <w:rPr>
          <w:rFonts w:ascii="Times New Roman" w:eastAsia="Times New Roman" w:hAnsi="Times New Roman" w:cs="Times New Roman"/>
          <w:sz w:val="24"/>
          <w:szCs w:val="24"/>
        </w:rPr>
        <w:t>takes into account</w:t>
      </w:r>
      <w:proofErr w:type="gramEnd"/>
      <w:r w:rsidRPr="00F52A81">
        <w:rPr>
          <w:rFonts w:ascii="Times New Roman" w:eastAsia="Times New Roman" w:hAnsi="Times New Roman" w:cs="Times New Roman"/>
          <w:sz w:val="24"/>
          <w:szCs w:val="24"/>
        </w:rPr>
        <w:t xml:space="preserve"> the country’s available resources. This right may be understood as a right of access to a variety of </w:t>
      </w:r>
      <w:r w:rsidRPr="00F52A81">
        <w:rPr>
          <w:rFonts w:ascii="Times New Roman" w:eastAsia="Times New Roman" w:hAnsi="Times New Roman" w:cs="Times New Roman"/>
          <w:sz w:val="24"/>
          <w:szCs w:val="24"/>
        </w:rPr>
        <w:lastRenderedPageBreak/>
        <w:t>public health and health care facilities, goods, services, programs, and conditions necessary for the realisation of the highest attainable standard of health.</w:t>
      </w:r>
    </w:p>
    <w:p w14:paraId="3B606815" w14:textId="335BAF4F" w:rsidR="00E633A2" w:rsidRPr="00F52A81" w:rsidRDefault="00E633A2" w:rsidP="003F28FB">
      <w:pPr>
        <w:spacing w:before="10"/>
        <w:rPr>
          <w:rFonts w:ascii="Times New Roman" w:eastAsia="Times New Roman" w:hAnsi="Times New Roman" w:cs="Times New Roman"/>
          <w:i/>
          <w:iCs/>
          <w:sz w:val="24"/>
          <w:szCs w:val="24"/>
        </w:rPr>
      </w:pPr>
      <w:r w:rsidRPr="00F52A81">
        <w:rPr>
          <w:rFonts w:ascii="Times New Roman" w:eastAsia="Times New Roman" w:hAnsi="Times New Roman" w:cs="Times New Roman"/>
          <w:i/>
          <w:iCs/>
          <w:sz w:val="24"/>
          <w:szCs w:val="24"/>
        </w:rPr>
        <w:t>Analysis</w:t>
      </w:r>
    </w:p>
    <w:p w14:paraId="2FD948C8" w14:textId="1182DC70" w:rsidR="00E633A2" w:rsidRPr="00F52A81" w:rsidRDefault="00DB2499" w:rsidP="003F28FB">
      <w:pPr>
        <w:spacing w:before="10"/>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This Determination renew the GST-free status of small packs of analgesics containing aspirin, ibuprofen and paracetamol. Analgesics are medications used in the management and treatment of pain. </w:t>
      </w:r>
      <w:r w:rsidR="00A91DF5" w:rsidRPr="00F52A81">
        <w:rPr>
          <w:rFonts w:ascii="Times New Roman" w:eastAsia="Times New Roman" w:hAnsi="Times New Roman" w:cs="Times New Roman"/>
          <w:sz w:val="24"/>
          <w:szCs w:val="24"/>
        </w:rPr>
        <w:t>By ensuring that the small packs of analgesics containing aspirin, ibuprofen and paracetamol continue to be GST-free</w:t>
      </w:r>
      <w:r w:rsidR="005F3764" w:rsidRPr="00F52A81">
        <w:rPr>
          <w:rFonts w:ascii="Times New Roman" w:eastAsia="Times New Roman" w:hAnsi="Times New Roman" w:cs="Times New Roman"/>
          <w:sz w:val="24"/>
          <w:szCs w:val="24"/>
        </w:rPr>
        <w:t>,</w:t>
      </w:r>
      <w:r w:rsidR="00A91DF5" w:rsidRPr="00F52A81">
        <w:rPr>
          <w:rFonts w:ascii="Times New Roman" w:eastAsia="Times New Roman" w:hAnsi="Times New Roman" w:cs="Times New Roman"/>
          <w:sz w:val="24"/>
          <w:szCs w:val="24"/>
        </w:rPr>
        <w:t xml:space="preserve"> makes the </w:t>
      </w:r>
      <w:r w:rsidR="003C600F" w:rsidRPr="00F52A81">
        <w:rPr>
          <w:rFonts w:ascii="Times New Roman" w:eastAsia="Times New Roman" w:hAnsi="Times New Roman" w:cs="Times New Roman"/>
          <w:sz w:val="24"/>
          <w:szCs w:val="24"/>
        </w:rPr>
        <w:t>packs more affordable</w:t>
      </w:r>
      <w:r w:rsidR="00F83CDC" w:rsidRPr="00F52A81">
        <w:rPr>
          <w:rFonts w:ascii="Times New Roman" w:eastAsia="Times New Roman" w:hAnsi="Times New Roman" w:cs="Times New Roman"/>
          <w:sz w:val="24"/>
          <w:szCs w:val="24"/>
        </w:rPr>
        <w:t xml:space="preserve"> than applying GST to the </w:t>
      </w:r>
      <w:r w:rsidR="00FE413A" w:rsidRPr="00F52A81">
        <w:rPr>
          <w:rFonts w:ascii="Times New Roman" w:eastAsia="Times New Roman" w:hAnsi="Times New Roman" w:cs="Times New Roman"/>
          <w:sz w:val="24"/>
          <w:szCs w:val="24"/>
        </w:rPr>
        <w:t>item</w:t>
      </w:r>
      <w:r w:rsidR="001108D0" w:rsidRPr="00F52A81">
        <w:rPr>
          <w:rFonts w:ascii="Times New Roman" w:eastAsia="Times New Roman" w:hAnsi="Times New Roman" w:cs="Times New Roman"/>
          <w:sz w:val="24"/>
          <w:szCs w:val="24"/>
        </w:rPr>
        <w:t xml:space="preserve"> </w:t>
      </w:r>
      <w:r w:rsidR="005B2C60" w:rsidRPr="00F52A81">
        <w:rPr>
          <w:rFonts w:ascii="Times New Roman" w:eastAsia="Times New Roman" w:hAnsi="Times New Roman" w:cs="Times New Roman"/>
          <w:sz w:val="24"/>
          <w:szCs w:val="24"/>
        </w:rPr>
        <w:t>to</w:t>
      </w:r>
      <w:r w:rsidR="00583000" w:rsidRPr="00F52A81">
        <w:rPr>
          <w:rFonts w:ascii="Times New Roman" w:eastAsia="Times New Roman" w:hAnsi="Times New Roman" w:cs="Times New Roman"/>
          <w:sz w:val="24"/>
          <w:szCs w:val="24"/>
        </w:rPr>
        <w:t xml:space="preserve"> </w:t>
      </w:r>
      <w:r w:rsidR="005B2C60" w:rsidRPr="00F52A81">
        <w:rPr>
          <w:rFonts w:ascii="Times New Roman" w:eastAsia="Times New Roman" w:hAnsi="Times New Roman" w:cs="Times New Roman"/>
          <w:sz w:val="24"/>
          <w:szCs w:val="24"/>
        </w:rPr>
        <w:t>anyone</w:t>
      </w:r>
      <w:r w:rsidR="00872589" w:rsidRPr="00F52A81">
        <w:rPr>
          <w:rFonts w:ascii="Times New Roman" w:eastAsia="Times New Roman" w:hAnsi="Times New Roman" w:cs="Times New Roman"/>
          <w:sz w:val="24"/>
          <w:szCs w:val="24"/>
        </w:rPr>
        <w:t xml:space="preserve"> who require</w:t>
      </w:r>
      <w:r w:rsidR="005B2C60" w:rsidRPr="00F52A81">
        <w:rPr>
          <w:rFonts w:ascii="Times New Roman" w:eastAsia="Times New Roman" w:hAnsi="Times New Roman" w:cs="Times New Roman"/>
          <w:sz w:val="24"/>
          <w:szCs w:val="24"/>
        </w:rPr>
        <w:t>s</w:t>
      </w:r>
      <w:r w:rsidR="00872589" w:rsidRPr="00F52A81">
        <w:rPr>
          <w:rFonts w:ascii="Times New Roman" w:eastAsia="Times New Roman" w:hAnsi="Times New Roman" w:cs="Times New Roman"/>
          <w:sz w:val="24"/>
          <w:szCs w:val="24"/>
        </w:rPr>
        <w:t xml:space="preserve"> management and treatment of pain that these analgesics offer.</w:t>
      </w:r>
      <w:r w:rsidR="001C6E05" w:rsidRPr="00F52A81">
        <w:rPr>
          <w:rFonts w:ascii="Times New Roman" w:eastAsia="Times New Roman" w:hAnsi="Times New Roman" w:cs="Times New Roman"/>
          <w:sz w:val="24"/>
          <w:szCs w:val="24"/>
        </w:rPr>
        <w:t xml:space="preserve"> </w:t>
      </w:r>
      <w:r w:rsidR="005B2C60" w:rsidRPr="00F52A81">
        <w:rPr>
          <w:rFonts w:ascii="Times New Roman" w:eastAsia="Times New Roman" w:hAnsi="Times New Roman" w:cs="Times New Roman"/>
          <w:sz w:val="24"/>
          <w:szCs w:val="24"/>
        </w:rPr>
        <w:t>This assist</w:t>
      </w:r>
      <w:r w:rsidR="007901A9" w:rsidRPr="00F52A81">
        <w:rPr>
          <w:rFonts w:ascii="Times New Roman" w:eastAsia="Times New Roman" w:hAnsi="Times New Roman" w:cs="Times New Roman"/>
          <w:sz w:val="24"/>
          <w:szCs w:val="24"/>
        </w:rPr>
        <w:t>s</w:t>
      </w:r>
      <w:r w:rsidR="00583000" w:rsidRPr="00F52A81">
        <w:rPr>
          <w:rFonts w:ascii="Times New Roman" w:eastAsia="Times New Roman" w:hAnsi="Times New Roman" w:cs="Times New Roman"/>
          <w:sz w:val="24"/>
          <w:szCs w:val="24"/>
        </w:rPr>
        <w:t xml:space="preserve"> </w:t>
      </w:r>
      <w:r w:rsidR="00093A7E" w:rsidRPr="00F52A81">
        <w:rPr>
          <w:rFonts w:ascii="Times New Roman" w:eastAsia="Times New Roman" w:hAnsi="Times New Roman" w:cs="Times New Roman"/>
          <w:sz w:val="24"/>
          <w:szCs w:val="24"/>
        </w:rPr>
        <w:t xml:space="preserve">in </w:t>
      </w:r>
      <w:r w:rsidR="00C548AC" w:rsidRPr="00F52A81">
        <w:rPr>
          <w:rFonts w:ascii="Times New Roman" w:eastAsia="Times New Roman" w:hAnsi="Times New Roman" w:cs="Times New Roman"/>
          <w:sz w:val="24"/>
          <w:szCs w:val="24"/>
        </w:rPr>
        <w:t xml:space="preserve">achieving </w:t>
      </w:r>
      <w:r w:rsidR="00093A7E" w:rsidRPr="00F52A81">
        <w:rPr>
          <w:rFonts w:ascii="Times New Roman" w:eastAsia="Times New Roman" w:hAnsi="Times New Roman" w:cs="Times New Roman"/>
          <w:sz w:val="24"/>
          <w:szCs w:val="24"/>
        </w:rPr>
        <w:t>the highest</w:t>
      </w:r>
      <w:r w:rsidR="00C548AC" w:rsidRPr="00F52A81">
        <w:rPr>
          <w:rFonts w:ascii="Times New Roman" w:eastAsia="Times New Roman" w:hAnsi="Times New Roman" w:cs="Times New Roman"/>
          <w:sz w:val="24"/>
          <w:szCs w:val="24"/>
        </w:rPr>
        <w:t xml:space="preserve"> attainable</w:t>
      </w:r>
      <w:r w:rsidR="00093A7E" w:rsidRPr="00F52A81">
        <w:rPr>
          <w:rFonts w:ascii="Times New Roman" w:eastAsia="Times New Roman" w:hAnsi="Times New Roman" w:cs="Times New Roman"/>
          <w:sz w:val="24"/>
          <w:szCs w:val="24"/>
        </w:rPr>
        <w:t xml:space="preserve"> standard of physical and mental health for everyone. </w:t>
      </w:r>
    </w:p>
    <w:p w14:paraId="415C9D95" w14:textId="77777777" w:rsidR="008A4202" w:rsidRPr="00F52A81" w:rsidRDefault="008A4202" w:rsidP="008A4202">
      <w:pPr>
        <w:spacing w:before="10"/>
        <w:jc w:val="both"/>
        <w:rPr>
          <w:rFonts w:ascii="Times New Roman" w:eastAsia="Times New Roman" w:hAnsi="Times New Roman" w:cs="Times New Roman"/>
          <w:b/>
          <w:bCs/>
          <w:sz w:val="24"/>
          <w:szCs w:val="24"/>
        </w:rPr>
      </w:pPr>
      <w:r w:rsidRPr="00F52A81">
        <w:rPr>
          <w:rFonts w:ascii="Times New Roman" w:eastAsia="Times New Roman" w:hAnsi="Times New Roman" w:cs="Times New Roman"/>
          <w:b/>
          <w:bCs/>
          <w:sz w:val="24"/>
          <w:szCs w:val="24"/>
        </w:rPr>
        <w:t xml:space="preserve">Conclusion </w:t>
      </w:r>
    </w:p>
    <w:p w14:paraId="511F2A97" w14:textId="14C61D98" w:rsidR="00FE413A" w:rsidRPr="00F52A81" w:rsidRDefault="008A4202" w:rsidP="00FE413A">
      <w:pPr>
        <w:spacing w:before="10"/>
        <w:jc w:val="both"/>
        <w:rPr>
          <w:rFonts w:ascii="Times New Roman" w:eastAsia="Times New Roman" w:hAnsi="Times New Roman" w:cs="Times New Roman"/>
          <w:sz w:val="24"/>
          <w:szCs w:val="24"/>
        </w:rPr>
      </w:pPr>
      <w:r w:rsidRPr="00F52A81">
        <w:rPr>
          <w:rFonts w:ascii="Times New Roman" w:eastAsia="Times New Roman" w:hAnsi="Times New Roman" w:cs="Times New Roman"/>
          <w:sz w:val="24"/>
          <w:szCs w:val="24"/>
        </w:rPr>
        <w:t xml:space="preserve">This Determination is compatible with human rights because it </w:t>
      </w:r>
      <w:r w:rsidR="00716269" w:rsidRPr="00F52A81">
        <w:rPr>
          <w:rFonts w:ascii="Times New Roman" w:eastAsia="Times New Roman" w:hAnsi="Times New Roman" w:cs="Times New Roman"/>
          <w:sz w:val="24"/>
          <w:szCs w:val="24"/>
        </w:rPr>
        <w:t>a</w:t>
      </w:r>
      <w:r w:rsidR="007A2DCE" w:rsidRPr="00F52A81">
        <w:rPr>
          <w:rFonts w:ascii="Times New Roman" w:eastAsia="Times New Roman" w:hAnsi="Times New Roman" w:cs="Times New Roman"/>
          <w:sz w:val="24"/>
          <w:szCs w:val="24"/>
        </w:rPr>
        <w:t>ssists in achieving</w:t>
      </w:r>
      <w:r w:rsidRPr="00F52A81">
        <w:rPr>
          <w:rFonts w:ascii="Times New Roman" w:eastAsia="Times New Roman" w:hAnsi="Times New Roman" w:cs="Times New Roman"/>
          <w:sz w:val="24"/>
          <w:szCs w:val="24"/>
        </w:rPr>
        <w:t xml:space="preserve"> </w:t>
      </w:r>
      <w:r w:rsidR="00C548AC" w:rsidRPr="00F52A81">
        <w:rPr>
          <w:rFonts w:ascii="Times New Roman" w:eastAsia="Times New Roman" w:hAnsi="Times New Roman" w:cs="Times New Roman"/>
          <w:sz w:val="24"/>
          <w:szCs w:val="24"/>
        </w:rPr>
        <w:t xml:space="preserve">the highest attainable </w:t>
      </w:r>
      <w:r w:rsidR="00FE413A" w:rsidRPr="00F52A81">
        <w:rPr>
          <w:rFonts w:ascii="Times New Roman" w:eastAsia="Times New Roman" w:hAnsi="Times New Roman" w:cs="Times New Roman"/>
          <w:sz w:val="24"/>
          <w:szCs w:val="24"/>
        </w:rPr>
        <w:t>standard of physical and mental health</w:t>
      </w:r>
      <w:r w:rsidR="00CB641B" w:rsidRPr="00F52A81">
        <w:rPr>
          <w:rFonts w:ascii="Times New Roman" w:eastAsia="Times New Roman" w:hAnsi="Times New Roman" w:cs="Times New Roman"/>
          <w:sz w:val="24"/>
          <w:szCs w:val="24"/>
        </w:rPr>
        <w:t xml:space="preserve"> for everyone. </w:t>
      </w:r>
    </w:p>
    <w:p w14:paraId="7467D884" w14:textId="77777777" w:rsidR="004F49A9" w:rsidRPr="00F52A81" w:rsidRDefault="004F49A9" w:rsidP="004F49A9">
      <w:pPr>
        <w:rPr>
          <w:rFonts w:ascii="Times New Roman" w:eastAsia="Times New Roman" w:hAnsi="Times New Roman" w:cs="Times New Roman"/>
        </w:rPr>
      </w:pPr>
    </w:p>
    <w:p w14:paraId="62A1A2B7" w14:textId="7CC81E52" w:rsidR="004F49A9" w:rsidRPr="00F52A81" w:rsidRDefault="004F49A9" w:rsidP="004F49A9">
      <w:pPr>
        <w:pStyle w:val="NormalWeb"/>
        <w:spacing w:before="0" w:beforeAutospacing="0" w:after="0" w:afterAutospacing="0"/>
        <w:jc w:val="center"/>
        <w:rPr>
          <w:rFonts w:ascii="Cambria" w:hAnsi="Cambria"/>
        </w:rPr>
      </w:pPr>
      <w:r w:rsidRPr="00F52A81">
        <w:rPr>
          <w:b/>
          <w:bCs/>
        </w:rPr>
        <w:t>The Hon Mark Butler MP</w:t>
      </w:r>
    </w:p>
    <w:p w14:paraId="0D0220F7" w14:textId="651AA133" w:rsidR="004F49A9" w:rsidRPr="00616496" w:rsidRDefault="004F49A9" w:rsidP="004F49A9">
      <w:pPr>
        <w:jc w:val="center"/>
        <w:rPr>
          <w:rFonts w:ascii="Times New Roman" w:eastAsia="Times New Roman" w:hAnsi="Times New Roman" w:cs="Times New Roman"/>
        </w:rPr>
      </w:pPr>
      <w:r w:rsidRPr="00F52A81">
        <w:rPr>
          <w:rFonts w:ascii="Times New Roman" w:eastAsia="Times New Roman" w:hAnsi="Times New Roman" w:cs="Times New Roman"/>
          <w:b/>
          <w:bCs/>
          <w:sz w:val="24"/>
          <w:szCs w:val="24"/>
          <w:lang w:eastAsia="en-AU"/>
        </w:rPr>
        <w:t>Minister for Health and Ageing</w:t>
      </w:r>
    </w:p>
    <w:sectPr w:rsidR="004F49A9" w:rsidRPr="0061649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3AB7" w14:textId="77777777" w:rsidR="00D27668" w:rsidRDefault="00D27668" w:rsidP="007928BB">
      <w:pPr>
        <w:spacing w:after="0" w:line="240" w:lineRule="auto"/>
      </w:pPr>
      <w:r>
        <w:separator/>
      </w:r>
    </w:p>
  </w:endnote>
  <w:endnote w:type="continuationSeparator" w:id="0">
    <w:p w14:paraId="3093ED2F" w14:textId="77777777" w:rsidR="00D27668" w:rsidRDefault="00D27668" w:rsidP="0079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A9B8" w14:textId="03CF9267" w:rsidR="007928BB" w:rsidRDefault="007928BB">
    <w:pPr>
      <w:pStyle w:val="Footer"/>
    </w:pPr>
    <w:r>
      <w:rPr>
        <w:noProof/>
      </w:rPr>
      <mc:AlternateContent>
        <mc:Choice Requires="wps">
          <w:drawing>
            <wp:anchor distT="0" distB="0" distL="0" distR="0" simplePos="0" relativeHeight="251662336" behindDoc="0" locked="0" layoutInCell="1" allowOverlap="1" wp14:anchorId="4D303091" wp14:editId="1BCF1D11">
              <wp:simplePos x="635" y="635"/>
              <wp:positionH relativeFrom="page">
                <wp:align>center</wp:align>
              </wp:positionH>
              <wp:positionV relativeFrom="page">
                <wp:align>bottom</wp:align>
              </wp:positionV>
              <wp:extent cx="1177925" cy="404495"/>
              <wp:effectExtent l="0" t="0" r="3175" b="0"/>
              <wp:wrapNone/>
              <wp:docPr id="1196650220"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598B5E02" w14:textId="52A251BC"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03091" id="_x0000_t202" coordsize="21600,21600" o:spt="202" path="m,l,21600r21600,l21600,xe">
              <v:stroke joinstyle="miter"/>
              <v:path gradientshapeok="t" o:connecttype="rect"/>
            </v:shapetype>
            <v:shape id="Text Box 5" o:spid="_x0000_s1028" type="#_x0000_t202" alt="OFFICIAL: Sensitive" style="position:absolute;margin-left:0;margin-top:0;width:92.7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5WLDwIAAB0EAAAOAAAAZHJzL2Uyb0RvYy54bWysU8Fu2zAMvQ/YPwi6L3aCZF2M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" filled="f" stroked="f">
              <v:textbox style="mso-fit-shape-to-text:t" inset="0,0,0,15pt">
                <w:txbxContent>
                  <w:p w14:paraId="598B5E02" w14:textId="52A251BC"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CDC5" w14:textId="2F103AD0" w:rsidR="007928BB" w:rsidRDefault="00792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3A28" w14:textId="5C316C97" w:rsidR="007928BB" w:rsidRDefault="007928BB">
    <w:pPr>
      <w:pStyle w:val="Footer"/>
    </w:pPr>
    <w:r>
      <w:rPr>
        <w:noProof/>
      </w:rPr>
      <mc:AlternateContent>
        <mc:Choice Requires="wps">
          <w:drawing>
            <wp:anchor distT="0" distB="0" distL="0" distR="0" simplePos="0" relativeHeight="251661312" behindDoc="0" locked="0" layoutInCell="1" allowOverlap="1" wp14:anchorId="6F1FCC32" wp14:editId="4DADDE8E">
              <wp:simplePos x="635" y="635"/>
              <wp:positionH relativeFrom="page">
                <wp:align>center</wp:align>
              </wp:positionH>
              <wp:positionV relativeFrom="page">
                <wp:align>bottom</wp:align>
              </wp:positionV>
              <wp:extent cx="1177925" cy="404495"/>
              <wp:effectExtent l="0" t="0" r="3175" b="0"/>
              <wp:wrapNone/>
              <wp:docPr id="799195491"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67CDA724" w14:textId="5791F0CF"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FCC32" id="_x0000_t202" coordsize="21600,21600" o:spt="202" path="m,l,21600r21600,l21600,xe">
              <v:stroke joinstyle="miter"/>
              <v:path gradientshapeok="t" o:connecttype="rect"/>
            </v:shapetype>
            <v:shape id="Text Box 4" o:spid="_x0000_s1031" type="#_x0000_t202" alt="OFFICIAL: Sensitive" style="position:absolute;margin-left:0;margin-top:0;width:92.7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" filled="f" stroked="f">
              <v:textbox style="mso-fit-shape-to-text:t" inset="0,0,0,15pt">
                <w:txbxContent>
                  <w:p w14:paraId="67CDA724" w14:textId="5791F0CF"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0E8B" w14:textId="77777777" w:rsidR="00D27668" w:rsidRDefault="00D27668" w:rsidP="007928BB">
      <w:pPr>
        <w:spacing w:after="0" w:line="240" w:lineRule="auto"/>
      </w:pPr>
      <w:r>
        <w:separator/>
      </w:r>
    </w:p>
  </w:footnote>
  <w:footnote w:type="continuationSeparator" w:id="0">
    <w:p w14:paraId="05D295EC" w14:textId="77777777" w:rsidR="00D27668" w:rsidRDefault="00D27668" w:rsidP="0079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3D96" w14:textId="106FD50A" w:rsidR="007928BB" w:rsidRDefault="007928BB">
    <w:pPr>
      <w:pStyle w:val="Header"/>
    </w:pPr>
    <w:r>
      <w:rPr>
        <w:noProof/>
      </w:rPr>
      <mc:AlternateContent>
        <mc:Choice Requires="wps">
          <w:drawing>
            <wp:anchor distT="0" distB="0" distL="0" distR="0" simplePos="0" relativeHeight="251659264" behindDoc="0" locked="0" layoutInCell="1" allowOverlap="1" wp14:anchorId="2D4CA99D" wp14:editId="08D36716">
              <wp:simplePos x="635" y="635"/>
              <wp:positionH relativeFrom="page">
                <wp:align>center</wp:align>
              </wp:positionH>
              <wp:positionV relativeFrom="page">
                <wp:align>top</wp:align>
              </wp:positionV>
              <wp:extent cx="1177925" cy="404495"/>
              <wp:effectExtent l="0" t="0" r="3175" b="14605"/>
              <wp:wrapNone/>
              <wp:docPr id="146046464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2203EA58" w14:textId="0B41F076"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4CA99D" id="_x0000_t202" coordsize="21600,21600" o:spt="202" path="m,l,21600r21600,l21600,xe">
              <v:stroke joinstyle="miter"/>
              <v:path gradientshapeok="t" o:connecttype="rect"/>
            </v:shapetype>
            <v:shape id="Text Box 2" o:spid="_x0000_s1026" type="#_x0000_t202" alt="OFFICIAL: Sensitive" style="position:absolute;margin-left:0;margin-top:0;width:92.7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" filled="f" stroked="f">
              <v:textbox style="mso-fit-shape-to-text:t" inset="0,15pt,0,0">
                <w:txbxContent>
                  <w:p w14:paraId="2203EA58" w14:textId="0B41F076"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1061" w14:textId="2A3B33DF" w:rsidR="007928BB" w:rsidRDefault="00792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DBF0" w14:textId="62F000E5" w:rsidR="007928BB" w:rsidRDefault="007928BB">
    <w:pPr>
      <w:pStyle w:val="Header"/>
    </w:pPr>
    <w:r>
      <w:rPr>
        <w:noProof/>
      </w:rPr>
      <mc:AlternateContent>
        <mc:Choice Requires="wps">
          <w:drawing>
            <wp:anchor distT="0" distB="0" distL="0" distR="0" simplePos="0" relativeHeight="251658240" behindDoc="0" locked="0" layoutInCell="1" allowOverlap="1" wp14:anchorId="2C5F44F5" wp14:editId="28F72586">
              <wp:simplePos x="635" y="635"/>
              <wp:positionH relativeFrom="page">
                <wp:align>center</wp:align>
              </wp:positionH>
              <wp:positionV relativeFrom="page">
                <wp:align>top</wp:align>
              </wp:positionV>
              <wp:extent cx="1177925" cy="404495"/>
              <wp:effectExtent l="0" t="0" r="3175" b="14605"/>
              <wp:wrapNone/>
              <wp:docPr id="39288230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7925" cy="404495"/>
                      </a:xfrm>
                      <a:prstGeom prst="rect">
                        <a:avLst/>
                      </a:prstGeom>
                      <a:noFill/>
                      <a:ln>
                        <a:noFill/>
                      </a:ln>
                    </wps:spPr>
                    <wps:txbx>
                      <w:txbxContent>
                        <w:p w14:paraId="5A63B8EA" w14:textId="3EB9BDE7"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5F44F5" id="_x0000_t202" coordsize="21600,21600" o:spt="202" path="m,l,21600r21600,l21600,xe">
              <v:stroke joinstyle="miter"/>
              <v:path gradientshapeok="t" o:connecttype="rect"/>
            </v:shapetype>
            <v:shape id="Text Box 1" o:spid="_x0000_s1030" type="#_x0000_t202" alt="OFFICIAL: Sensitive" style="position:absolute;margin-left:0;margin-top:0;width:92.7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" filled="f" stroked="f">
              <v:textbox style="mso-fit-shape-to-text:t" inset="0,15pt,0,0">
                <w:txbxContent>
                  <w:p w14:paraId="5A63B8EA" w14:textId="3EB9BDE7" w:rsidR="007928BB" w:rsidRPr="007928BB" w:rsidRDefault="007928BB" w:rsidP="007928BB">
                    <w:pPr>
                      <w:spacing w:after="0"/>
                      <w:rPr>
                        <w:rFonts w:ascii="Calibri" w:eastAsia="Calibri" w:hAnsi="Calibri" w:cs="Calibri"/>
                        <w:noProof/>
                        <w:color w:val="FF0000"/>
                        <w:sz w:val="24"/>
                        <w:szCs w:val="24"/>
                      </w:rPr>
                    </w:pPr>
                    <w:r w:rsidRPr="007928BB">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BB7"/>
    <w:multiLevelType w:val="hybridMultilevel"/>
    <w:tmpl w:val="EDE4092E"/>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89132F3"/>
    <w:multiLevelType w:val="hybridMultilevel"/>
    <w:tmpl w:val="6874873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0E0731"/>
    <w:multiLevelType w:val="hybridMultilevel"/>
    <w:tmpl w:val="87E2692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4F3216"/>
    <w:multiLevelType w:val="hybridMultilevel"/>
    <w:tmpl w:val="AE3CBFA8"/>
    <w:lvl w:ilvl="0" w:tplc="12E63F3E">
      <w:start w:val="11"/>
      <w:numFmt w:val="bullet"/>
      <w:lvlText w:val=""/>
      <w:lvlJc w:val="left"/>
      <w:pPr>
        <w:ind w:left="470" w:hanging="360"/>
      </w:pPr>
      <w:rPr>
        <w:rFonts w:ascii="Symbol" w:eastAsia="Times New Roman" w:hAnsi="Symbol" w:cs="Times New Roman" w:hint="default"/>
      </w:rPr>
    </w:lvl>
    <w:lvl w:ilvl="1" w:tplc="0C090003" w:tentative="1">
      <w:start w:val="1"/>
      <w:numFmt w:val="bullet"/>
      <w:lvlText w:val="o"/>
      <w:lvlJc w:val="left"/>
      <w:pPr>
        <w:ind w:left="1190" w:hanging="360"/>
      </w:pPr>
      <w:rPr>
        <w:rFonts w:ascii="Courier New" w:hAnsi="Courier New" w:cs="Courier New" w:hint="default"/>
      </w:rPr>
    </w:lvl>
    <w:lvl w:ilvl="2" w:tplc="0C090005" w:tentative="1">
      <w:start w:val="1"/>
      <w:numFmt w:val="bullet"/>
      <w:lvlText w:val=""/>
      <w:lvlJc w:val="left"/>
      <w:pPr>
        <w:ind w:left="1910" w:hanging="360"/>
      </w:pPr>
      <w:rPr>
        <w:rFonts w:ascii="Wingdings" w:hAnsi="Wingdings" w:hint="default"/>
      </w:rPr>
    </w:lvl>
    <w:lvl w:ilvl="3" w:tplc="0C090001" w:tentative="1">
      <w:start w:val="1"/>
      <w:numFmt w:val="bullet"/>
      <w:lvlText w:val=""/>
      <w:lvlJc w:val="left"/>
      <w:pPr>
        <w:ind w:left="2630" w:hanging="360"/>
      </w:pPr>
      <w:rPr>
        <w:rFonts w:ascii="Symbol" w:hAnsi="Symbol" w:hint="default"/>
      </w:rPr>
    </w:lvl>
    <w:lvl w:ilvl="4" w:tplc="0C090003" w:tentative="1">
      <w:start w:val="1"/>
      <w:numFmt w:val="bullet"/>
      <w:lvlText w:val="o"/>
      <w:lvlJc w:val="left"/>
      <w:pPr>
        <w:ind w:left="3350" w:hanging="360"/>
      </w:pPr>
      <w:rPr>
        <w:rFonts w:ascii="Courier New" w:hAnsi="Courier New" w:cs="Courier New" w:hint="default"/>
      </w:rPr>
    </w:lvl>
    <w:lvl w:ilvl="5" w:tplc="0C090005" w:tentative="1">
      <w:start w:val="1"/>
      <w:numFmt w:val="bullet"/>
      <w:lvlText w:val=""/>
      <w:lvlJc w:val="left"/>
      <w:pPr>
        <w:ind w:left="4070" w:hanging="360"/>
      </w:pPr>
      <w:rPr>
        <w:rFonts w:ascii="Wingdings" w:hAnsi="Wingdings" w:hint="default"/>
      </w:rPr>
    </w:lvl>
    <w:lvl w:ilvl="6" w:tplc="0C090001" w:tentative="1">
      <w:start w:val="1"/>
      <w:numFmt w:val="bullet"/>
      <w:lvlText w:val=""/>
      <w:lvlJc w:val="left"/>
      <w:pPr>
        <w:ind w:left="4790" w:hanging="360"/>
      </w:pPr>
      <w:rPr>
        <w:rFonts w:ascii="Symbol" w:hAnsi="Symbol" w:hint="default"/>
      </w:rPr>
    </w:lvl>
    <w:lvl w:ilvl="7" w:tplc="0C090003" w:tentative="1">
      <w:start w:val="1"/>
      <w:numFmt w:val="bullet"/>
      <w:lvlText w:val="o"/>
      <w:lvlJc w:val="left"/>
      <w:pPr>
        <w:ind w:left="5510" w:hanging="360"/>
      </w:pPr>
      <w:rPr>
        <w:rFonts w:ascii="Courier New" w:hAnsi="Courier New" w:cs="Courier New" w:hint="default"/>
      </w:rPr>
    </w:lvl>
    <w:lvl w:ilvl="8" w:tplc="0C090005" w:tentative="1">
      <w:start w:val="1"/>
      <w:numFmt w:val="bullet"/>
      <w:lvlText w:val=""/>
      <w:lvlJc w:val="left"/>
      <w:pPr>
        <w:ind w:left="6230" w:hanging="360"/>
      </w:pPr>
      <w:rPr>
        <w:rFonts w:ascii="Wingdings" w:hAnsi="Wingdings" w:hint="default"/>
      </w:rPr>
    </w:lvl>
  </w:abstractNum>
  <w:abstractNum w:abstractNumId="4" w15:restartNumberingAfterBreak="0">
    <w:nsid w:val="629C5349"/>
    <w:multiLevelType w:val="hybridMultilevel"/>
    <w:tmpl w:val="4A54CDE0"/>
    <w:lvl w:ilvl="0" w:tplc="FC3E7EF6">
      <w:start w:val="1"/>
      <w:numFmt w:val="decimal"/>
      <w:lvlText w:val="%1."/>
      <w:lvlJc w:val="left"/>
      <w:pPr>
        <w:ind w:left="720" w:hanging="360"/>
      </w:pPr>
      <w:rPr>
        <w:rFonts w:hint="default"/>
        <w:b w:val="0"/>
      </w:rPr>
    </w:lvl>
    <w:lvl w:ilvl="1" w:tplc="0C09000F">
      <w:start w:val="1"/>
      <w:numFmt w:val="decimal"/>
      <w:lvlText w:val="%2."/>
      <w:lvlJc w:val="left"/>
      <w:pPr>
        <w:ind w:left="1440" w:hanging="360"/>
      </w:pPr>
    </w:lvl>
    <w:lvl w:ilvl="2" w:tplc="D2B4CB90" w:tentative="1">
      <w:start w:val="1"/>
      <w:numFmt w:val="lowerRoman"/>
      <w:lvlText w:val="%3."/>
      <w:lvlJc w:val="right"/>
      <w:pPr>
        <w:ind w:left="2160" w:hanging="180"/>
      </w:pPr>
    </w:lvl>
    <w:lvl w:ilvl="3" w:tplc="DC2E73C2" w:tentative="1">
      <w:start w:val="1"/>
      <w:numFmt w:val="decimal"/>
      <w:lvlText w:val="%4."/>
      <w:lvlJc w:val="left"/>
      <w:pPr>
        <w:ind w:left="2880" w:hanging="360"/>
      </w:pPr>
    </w:lvl>
    <w:lvl w:ilvl="4" w:tplc="50380300" w:tentative="1">
      <w:start w:val="1"/>
      <w:numFmt w:val="lowerLetter"/>
      <w:lvlText w:val="%5."/>
      <w:lvlJc w:val="left"/>
      <w:pPr>
        <w:ind w:left="3600" w:hanging="360"/>
      </w:pPr>
    </w:lvl>
    <w:lvl w:ilvl="5" w:tplc="5F2A5E76" w:tentative="1">
      <w:start w:val="1"/>
      <w:numFmt w:val="lowerRoman"/>
      <w:lvlText w:val="%6."/>
      <w:lvlJc w:val="right"/>
      <w:pPr>
        <w:ind w:left="4320" w:hanging="180"/>
      </w:pPr>
    </w:lvl>
    <w:lvl w:ilvl="6" w:tplc="715C7234" w:tentative="1">
      <w:start w:val="1"/>
      <w:numFmt w:val="decimal"/>
      <w:lvlText w:val="%7."/>
      <w:lvlJc w:val="left"/>
      <w:pPr>
        <w:ind w:left="5040" w:hanging="360"/>
      </w:pPr>
    </w:lvl>
    <w:lvl w:ilvl="7" w:tplc="A404BEB6" w:tentative="1">
      <w:start w:val="1"/>
      <w:numFmt w:val="lowerLetter"/>
      <w:lvlText w:val="%8."/>
      <w:lvlJc w:val="left"/>
      <w:pPr>
        <w:ind w:left="5760" w:hanging="360"/>
      </w:pPr>
    </w:lvl>
    <w:lvl w:ilvl="8" w:tplc="009A5236" w:tentative="1">
      <w:start w:val="1"/>
      <w:numFmt w:val="lowerRoman"/>
      <w:lvlText w:val="%9."/>
      <w:lvlJc w:val="right"/>
      <w:pPr>
        <w:ind w:left="6480" w:hanging="180"/>
      </w:pPr>
    </w:lvl>
  </w:abstractNum>
  <w:abstractNum w:abstractNumId="5" w15:restartNumberingAfterBreak="0">
    <w:nsid w:val="6F7B0A6C"/>
    <w:multiLevelType w:val="hybridMultilevel"/>
    <w:tmpl w:val="19264D08"/>
    <w:lvl w:ilvl="0" w:tplc="9A3ECBFA">
      <w:start w:val="1"/>
      <w:numFmt w:val="bullet"/>
      <w:lvlText w:val=""/>
      <w:lvlJc w:val="left"/>
      <w:pPr>
        <w:ind w:left="831" w:hanging="356"/>
      </w:pPr>
      <w:rPr>
        <w:rFonts w:ascii="Symbol" w:eastAsia="Symbol" w:hAnsi="Symbol" w:hint="default"/>
        <w:sz w:val="22"/>
        <w:szCs w:val="22"/>
      </w:rPr>
    </w:lvl>
    <w:lvl w:ilvl="1" w:tplc="E99ED184">
      <w:start w:val="1"/>
      <w:numFmt w:val="bullet"/>
      <w:lvlText w:val="o"/>
      <w:lvlJc w:val="left"/>
      <w:pPr>
        <w:ind w:left="1558" w:hanging="360"/>
      </w:pPr>
      <w:rPr>
        <w:rFonts w:ascii="Courier New" w:eastAsia="Courier New" w:hAnsi="Courier New" w:hint="default"/>
        <w:sz w:val="22"/>
        <w:szCs w:val="22"/>
      </w:rPr>
    </w:lvl>
    <w:lvl w:ilvl="2" w:tplc="3286BFD6">
      <w:start w:val="1"/>
      <w:numFmt w:val="bullet"/>
      <w:lvlText w:val="•"/>
      <w:lvlJc w:val="left"/>
      <w:pPr>
        <w:ind w:left="2450" w:hanging="360"/>
      </w:pPr>
      <w:rPr>
        <w:rFonts w:hint="default"/>
      </w:rPr>
    </w:lvl>
    <w:lvl w:ilvl="3" w:tplc="1F64C088">
      <w:start w:val="1"/>
      <w:numFmt w:val="bullet"/>
      <w:lvlText w:val="•"/>
      <w:lvlJc w:val="left"/>
      <w:pPr>
        <w:ind w:left="3342" w:hanging="360"/>
      </w:pPr>
      <w:rPr>
        <w:rFonts w:hint="default"/>
      </w:rPr>
    </w:lvl>
    <w:lvl w:ilvl="4" w:tplc="B9568B44">
      <w:start w:val="1"/>
      <w:numFmt w:val="bullet"/>
      <w:lvlText w:val="•"/>
      <w:lvlJc w:val="left"/>
      <w:pPr>
        <w:ind w:left="4234" w:hanging="360"/>
      </w:pPr>
      <w:rPr>
        <w:rFonts w:hint="default"/>
      </w:rPr>
    </w:lvl>
    <w:lvl w:ilvl="5" w:tplc="25663C8C">
      <w:start w:val="1"/>
      <w:numFmt w:val="bullet"/>
      <w:lvlText w:val="•"/>
      <w:lvlJc w:val="left"/>
      <w:pPr>
        <w:ind w:left="5126" w:hanging="360"/>
      </w:pPr>
      <w:rPr>
        <w:rFonts w:hint="default"/>
      </w:rPr>
    </w:lvl>
    <w:lvl w:ilvl="6" w:tplc="26946CE4">
      <w:start w:val="1"/>
      <w:numFmt w:val="bullet"/>
      <w:lvlText w:val="•"/>
      <w:lvlJc w:val="left"/>
      <w:pPr>
        <w:ind w:left="6018" w:hanging="360"/>
      </w:pPr>
      <w:rPr>
        <w:rFonts w:hint="default"/>
      </w:rPr>
    </w:lvl>
    <w:lvl w:ilvl="7" w:tplc="E2940626">
      <w:start w:val="1"/>
      <w:numFmt w:val="bullet"/>
      <w:lvlText w:val="•"/>
      <w:lvlJc w:val="left"/>
      <w:pPr>
        <w:ind w:left="6910" w:hanging="360"/>
      </w:pPr>
      <w:rPr>
        <w:rFonts w:hint="default"/>
      </w:rPr>
    </w:lvl>
    <w:lvl w:ilvl="8" w:tplc="19A8A950">
      <w:start w:val="1"/>
      <w:numFmt w:val="bullet"/>
      <w:lvlText w:val="•"/>
      <w:lvlJc w:val="left"/>
      <w:pPr>
        <w:ind w:left="7802" w:hanging="360"/>
      </w:pPr>
      <w:rPr>
        <w:rFonts w:hint="default"/>
      </w:rPr>
    </w:lvl>
  </w:abstractNum>
  <w:abstractNum w:abstractNumId="6" w15:restartNumberingAfterBreak="0">
    <w:nsid w:val="7E171CAE"/>
    <w:multiLevelType w:val="hybridMultilevel"/>
    <w:tmpl w:val="6CEC07EE"/>
    <w:lvl w:ilvl="0" w:tplc="687E2420">
      <w:numFmt w:val="bullet"/>
      <w:lvlText w:val=""/>
      <w:lvlJc w:val="left"/>
      <w:pPr>
        <w:ind w:left="580" w:hanging="360"/>
      </w:pPr>
      <w:rPr>
        <w:rFonts w:ascii="Symbol" w:eastAsia="Times New Roman" w:hAnsi="Symbol" w:cs="Times New Roman"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num w:numId="1" w16cid:durableId="1515341254">
    <w:abstractNumId w:val="4"/>
  </w:num>
  <w:num w:numId="2" w16cid:durableId="566837962">
    <w:abstractNumId w:val="2"/>
  </w:num>
  <w:num w:numId="3" w16cid:durableId="1462310614">
    <w:abstractNumId w:val="1"/>
  </w:num>
  <w:num w:numId="4" w16cid:durableId="167327550">
    <w:abstractNumId w:val="5"/>
  </w:num>
  <w:num w:numId="5" w16cid:durableId="573054077">
    <w:abstractNumId w:val="6"/>
  </w:num>
  <w:num w:numId="6" w16cid:durableId="1413315861">
    <w:abstractNumId w:val="3"/>
  </w:num>
  <w:num w:numId="7" w16cid:durableId="1026520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FF"/>
    <w:rsid w:val="00070C1A"/>
    <w:rsid w:val="000816A7"/>
    <w:rsid w:val="0009390A"/>
    <w:rsid w:val="00093A7E"/>
    <w:rsid w:val="000A35CE"/>
    <w:rsid w:val="000C2F66"/>
    <w:rsid w:val="00100184"/>
    <w:rsid w:val="001108D0"/>
    <w:rsid w:val="00141012"/>
    <w:rsid w:val="00162202"/>
    <w:rsid w:val="001C6E05"/>
    <w:rsid w:val="001C76A3"/>
    <w:rsid w:val="001D42B4"/>
    <w:rsid w:val="001E3380"/>
    <w:rsid w:val="001F3A62"/>
    <w:rsid w:val="002035DC"/>
    <w:rsid w:val="00211256"/>
    <w:rsid w:val="00214C1D"/>
    <w:rsid w:val="002303B8"/>
    <w:rsid w:val="00273DE3"/>
    <w:rsid w:val="002A4CAE"/>
    <w:rsid w:val="002C071E"/>
    <w:rsid w:val="003160FB"/>
    <w:rsid w:val="003240E0"/>
    <w:rsid w:val="00325440"/>
    <w:rsid w:val="003A4E5D"/>
    <w:rsid w:val="003A6CB3"/>
    <w:rsid w:val="003C600F"/>
    <w:rsid w:val="003E3B9E"/>
    <w:rsid w:val="003F28FB"/>
    <w:rsid w:val="00405AA0"/>
    <w:rsid w:val="004202C0"/>
    <w:rsid w:val="00451A2F"/>
    <w:rsid w:val="004527A7"/>
    <w:rsid w:val="004565A3"/>
    <w:rsid w:val="00460062"/>
    <w:rsid w:val="00495E1A"/>
    <w:rsid w:val="004A6A13"/>
    <w:rsid w:val="004E23FF"/>
    <w:rsid w:val="004F2A24"/>
    <w:rsid w:val="004F49A9"/>
    <w:rsid w:val="005004A0"/>
    <w:rsid w:val="00504224"/>
    <w:rsid w:val="005215C7"/>
    <w:rsid w:val="0057200B"/>
    <w:rsid w:val="0057437F"/>
    <w:rsid w:val="00583000"/>
    <w:rsid w:val="005A3E68"/>
    <w:rsid w:val="005A77E5"/>
    <w:rsid w:val="005B2C60"/>
    <w:rsid w:val="005F3764"/>
    <w:rsid w:val="005F5193"/>
    <w:rsid w:val="005F6FEC"/>
    <w:rsid w:val="00616496"/>
    <w:rsid w:val="006506E2"/>
    <w:rsid w:val="00651574"/>
    <w:rsid w:val="0069229D"/>
    <w:rsid w:val="0069625F"/>
    <w:rsid w:val="006B21ED"/>
    <w:rsid w:val="006D3EDF"/>
    <w:rsid w:val="00715576"/>
    <w:rsid w:val="00716269"/>
    <w:rsid w:val="00784AFC"/>
    <w:rsid w:val="007901A9"/>
    <w:rsid w:val="007928BB"/>
    <w:rsid w:val="007A2DCE"/>
    <w:rsid w:val="007B006E"/>
    <w:rsid w:val="007D0C91"/>
    <w:rsid w:val="007F7A12"/>
    <w:rsid w:val="00805C4C"/>
    <w:rsid w:val="00806CAA"/>
    <w:rsid w:val="00843468"/>
    <w:rsid w:val="008541E4"/>
    <w:rsid w:val="00863731"/>
    <w:rsid w:val="00872589"/>
    <w:rsid w:val="00885F98"/>
    <w:rsid w:val="00891C46"/>
    <w:rsid w:val="008A4202"/>
    <w:rsid w:val="008D350B"/>
    <w:rsid w:val="008E6CDC"/>
    <w:rsid w:val="00914AC0"/>
    <w:rsid w:val="00962805"/>
    <w:rsid w:val="009802F6"/>
    <w:rsid w:val="009A7895"/>
    <w:rsid w:val="009B5398"/>
    <w:rsid w:val="009D5179"/>
    <w:rsid w:val="00A12DC5"/>
    <w:rsid w:val="00A55BAB"/>
    <w:rsid w:val="00A85761"/>
    <w:rsid w:val="00A91DF5"/>
    <w:rsid w:val="00AE4E76"/>
    <w:rsid w:val="00AF0569"/>
    <w:rsid w:val="00AF2F90"/>
    <w:rsid w:val="00AF65E4"/>
    <w:rsid w:val="00B12FB0"/>
    <w:rsid w:val="00B62140"/>
    <w:rsid w:val="00B72448"/>
    <w:rsid w:val="00BC1F88"/>
    <w:rsid w:val="00BD7634"/>
    <w:rsid w:val="00BE4070"/>
    <w:rsid w:val="00C548AC"/>
    <w:rsid w:val="00C57CA7"/>
    <w:rsid w:val="00C712FF"/>
    <w:rsid w:val="00C85D3F"/>
    <w:rsid w:val="00C917F8"/>
    <w:rsid w:val="00C94683"/>
    <w:rsid w:val="00CB5E0F"/>
    <w:rsid w:val="00CB641B"/>
    <w:rsid w:val="00CE60B6"/>
    <w:rsid w:val="00D105B8"/>
    <w:rsid w:val="00D26159"/>
    <w:rsid w:val="00D27668"/>
    <w:rsid w:val="00D472E4"/>
    <w:rsid w:val="00D73E32"/>
    <w:rsid w:val="00DB2499"/>
    <w:rsid w:val="00DC621A"/>
    <w:rsid w:val="00DD492F"/>
    <w:rsid w:val="00DF0460"/>
    <w:rsid w:val="00E06AAD"/>
    <w:rsid w:val="00E15209"/>
    <w:rsid w:val="00E217D1"/>
    <w:rsid w:val="00E33622"/>
    <w:rsid w:val="00E4126B"/>
    <w:rsid w:val="00E53F82"/>
    <w:rsid w:val="00E604E2"/>
    <w:rsid w:val="00E633A2"/>
    <w:rsid w:val="00E73D34"/>
    <w:rsid w:val="00E775F8"/>
    <w:rsid w:val="00EB22B5"/>
    <w:rsid w:val="00ED6848"/>
    <w:rsid w:val="00F119B5"/>
    <w:rsid w:val="00F17DEA"/>
    <w:rsid w:val="00F52A81"/>
    <w:rsid w:val="00F76C23"/>
    <w:rsid w:val="00F83CDC"/>
    <w:rsid w:val="00FC48B5"/>
    <w:rsid w:val="00FE41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D5799"/>
  <w15:docId w15:val="{18A94078-0F89-405D-AD36-0FCD768A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D492F"/>
    <w:pPr>
      <w:widowControl w:val="0"/>
      <w:spacing w:after="0" w:line="240" w:lineRule="auto"/>
      <w:ind w:left="118"/>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6962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22E2"/>
    <w:rPr>
      <w:sz w:val="16"/>
      <w:szCs w:val="16"/>
    </w:rPr>
  </w:style>
  <w:style w:type="paragraph" w:styleId="CommentText">
    <w:name w:val="annotation text"/>
    <w:basedOn w:val="Normal"/>
    <w:link w:val="CommentTextChar"/>
    <w:uiPriority w:val="99"/>
    <w:unhideWhenUsed/>
    <w:rsid w:val="006C22E2"/>
    <w:pPr>
      <w:spacing w:line="240" w:lineRule="auto"/>
    </w:pPr>
    <w:rPr>
      <w:sz w:val="20"/>
      <w:szCs w:val="20"/>
    </w:rPr>
  </w:style>
  <w:style w:type="character" w:customStyle="1" w:styleId="CommentTextChar">
    <w:name w:val="Comment Text Char"/>
    <w:basedOn w:val="DefaultParagraphFont"/>
    <w:link w:val="CommentText"/>
    <w:uiPriority w:val="99"/>
    <w:rsid w:val="006C22E2"/>
    <w:rPr>
      <w:sz w:val="20"/>
      <w:szCs w:val="20"/>
    </w:rPr>
  </w:style>
  <w:style w:type="paragraph" w:styleId="CommentSubject">
    <w:name w:val="annotation subject"/>
    <w:basedOn w:val="CommentText"/>
    <w:next w:val="CommentText"/>
    <w:link w:val="CommentSubjectChar"/>
    <w:uiPriority w:val="99"/>
    <w:semiHidden/>
    <w:unhideWhenUsed/>
    <w:rsid w:val="006C22E2"/>
    <w:rPr>
      <w:b/>
      <w:bCs/>
    </w:rPr>
  </w:style>
  <w:style w:type="character" w:customStyle="1" w:styleId="CommentSubjectChar">
    <w:name w:val="Comment Subject Char"/>
    <w:basedOn w:val="CommentTextChar"/>
    <w:link w:val="CommentSubject"/>
    <w:uiPriority w:val="99"/>
    <w:semiHidden/>
    <w:rsid w:val="006C22E2"/>
    <w:rPr>
      <w:b/>
      <w:bCs/>
      <w:sz w:val="20"/>
      <w:szCs w:val="20"/>
    </w:rPr>
  </w:style>
  <w:style w:type="paragraph" w:styleId="BalloonText">
    <w:name w:val="Balloon Text"/>
    <w:basedOn w:val="Normal"/>
    <w:link w:val="BalloonTextChar"/>
    <w:uiPriority w:val="99"/>
    <w:semiHidden/>
    <w:unhideWhenUsed/>
    <w:rsid w:val="006C2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2E2"/>
    <w:rPr>
      <w:rFonts w:ascii="Tahoma" w:hAnsi="Tahoma" w:cs="Tahoma"/>
      <w:sz w:val="16"/>
      <w:szCs w:val="16"/>
    </w:rPr>
  </w:style>
  <w:style w:type="character" w:customStyle="1" w:styleId="apple-converted-space">
    <w:name w:val="apple-converted-space"/>
    <w:basedOn w:val="DefaultParagraphFont"/>
    <w:rsid w:val="006C22E2"/>
  </w:style>
  <w:style w:type="paragraph" w:styleId="ListParagraph">
    <w:name w:val="List Paragraph"/>
    <w:basedOn w:val="Normal"/>
    <w:uiPriority w:val="34"/>
    <w:qFormat/>
    <w:rsid w:val="005A3E68"/>
    <w:pPr>
      <w:spacing w:after="160" w:line="259" w:lineRule="auto"/>
      <w:ind w:left="720"/>
      <w:contextualSpacing/>
    </w:pPr>
  </w:style>
  <w:style w:type="paragraph" w:styleId="NormalWeb">
    <w:name w:val="Normal (Web)"/>
    <w:basedOn w:val="Normal"/>
    <w:uiPriority w:val="99"/>
    <w:unhideWhenUsed/>
    <w:rsid w:val="00F119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1"/>
    <w:rsid w:val="00DD492F"/>
    <w:rPr>
      <w:rFonts w:ascii="Times New Roman" w:eastAsia="Times New Roman" w:hAnsi="Times New Roman"/>
      <w:b/>
      <w:bCs/>
    </w:rPr>
  </w:style>
  <w:style w:type="character" w:customStyle="1" w:styleId="Heading2Char">
    <w:name w:val="Heading 2 Char"/>
    <w:basedOn w:val="DefaultParagraphFont"/>
    <w:link w:val="Heading2"/>
    <w:uiPriority w:val="9"/>
    <w:semiHidden/>
    <w:rsid w:val="0069625F"/>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69625F"/>
    <w:pPr>
      <w:widowControl w:val="0"/>
      <w:spacing w:before="179" w:after="0" w:line="240" w:lineRule="auto"/>
      <w:ind w:left="118"/>
    </w:pPr>
    <w:rPr>
      <w:rFonts w:ascii="Times New Roman" w:eastAsia="Times New Roman" w:hAnsi="Times New Roman"/>
    </w:rPr>
  </w:style>
  <w:style w:type="character" w:customStyle="1" w:styleId="BodyTextChar">
    <w:name w:val="Body Text Char"/>
    <w:basedOn w:val="DefaultParagraphFont"/>
    <w:link w:val="BodyText"/>
    <w:uiPriority w:val="1"/>
    <w:rsid w:val="0069625F"/>
    <w:rPr>
      <w:rFonts w:ascii="Times New Roman" w:eastAsia="Times New Roman" w:hAnsi="Times New Roman"/>
    </w:rPr>
  </w:style>
  <w:style w:type="paragraph" w:styleId="Header">
    <w:name w:val="header"/>
    <w:basedOn w:val="Normal"/>
    <w:link w:val="HeaderChar"/>
    <w:uiPriority w:val="99"/>
    <w:unhideWhenUsed/>
    <w:rsid w:val="00792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BB"/>
  </w:style>
  <w:style w:type="paragraph" w:styleId="Footer">
    <w:name w:val="footer"/>
    <w:basedOn w:val="Normal"/>
    <w:link w:val="FooterChar"/>
    <w:uiPriority w:val="99"/>
    <w:unhideWhenUsed/>
    <w:rsid w:val="00792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BB"/>
  </w:style>
  <w:style w:type="paragraph" w:styleId="Revision">
    <w:name w:val="Revision"/>
    <w:hidden/>
    <w:uiPriority w:val="99"/>
    <w:semiHidden/>
    <w:rsid w:val="00792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1679">
      <w:bodyDiv w:val="1"/>
      <w:marLeft w:val="0"/>
      <w:marRight w:val="0"/>
      <w:marTop w:val="0"/>
      <w:marBottom w:val="0"/>
      <w:divBdr>
        <w:top w:val="none" w:sz="0" w:space="0" w:color="auto"/>
        <w:left w:val="none" w:sz="0" w:space="0" w:color="auto"/>
        <w:bottom w:val="none" w:sz="0" w:space="0" w:color="auto"/>
        <w:right w:val="none" w:sz="0" w:space="0" w:color="auto"/>
      </w:divBdr>
    </w:div>
    <w:div w:id="13376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D97D92952973B4DA4CE29AE0673ED7D" ma:contentTypeVersion="0" ma:contentTypeDescription="PDMS Document Site Content Type" ma:contentTypeScope="" ma:versionID="f8a9f1ec2fe63a6be123b2c6a054b25e">
  <xsd:schema xmlns:xsd="http://www.w3.org/2001/XMLSchema" xmlns:xs="http://www.w3.org/2001/XMLSchema" xmlns:p="http://schemas.microsoft.com/office/2006/metadata/properties" xmlns:ns2="7E3FE8AE-8D27-4F21-ACCE-33B7B81CACC5" targetNamespace="http://schemas.microsoft.com/office/2006/metadata/properties" ma:root="true" ma:fieldsID="dfd033e14dd72a51432c9df8b66a48fe" ns2:_="">
    <xsd:import namespace="7E3FE8AE-8D27-4F21-ACCE-33B7B81CACC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FE8AE-8D27-4F21-ACCE-33B7B81CACC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823E8-93CD-47C2-8576-606CD31D2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FE8AE-8D27-4F21-ACCE-33B7B81CA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0490F-DF2B-42BF-A34A-37C6784EB44F}">
  <ds:schemaRefs>
    <ds:schemaRef ds:uri="http://schemas.openxmlformats.org/officeDocument/2006/bibliography"/>
  </ds:schemaRefs>
</ds:datastoreItem>
</file>

<file path=customXml/itemProps3.xml><?xml version="1.0" encoding="utf-8"?>
<ds:datastoreItem xmlns:ds="http://schemas.openxmlformats.org/officeDocument/2006/customXml" ds:itemID="{1FEEC67D-9E58-4982-A089-20AAEE369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McCluskey Ian</dc:creator>
  <cp:lastModifiedBy>Diana</cp:lastModifiedBy>
  <cp:revision>5</cp:revision>
  <cp:lastPrinted>2025-09-25T01:44:00Z</cp:lastPrinted>
  <dcterms:created xsi:type="dcterms:W3CDTF">2025-09-25T01:42:00Z</dcterms:created>
  <dcterms:modified xsi:type="dcterms:W3CDTF">2025-09-26T04:21:00Z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September 2015</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Pharmaceutical Benefits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ANDREW JONATHAN STUART</vt:lpwstr>
  </property>
  <property fmtid="{D5CDD505-2E9C-101B-9397-08002B2CF9AE}" pid="10" name="Ministers">
    <vt:lpwstr>Sussan Ley</vt:lpwstr>
  </property>
  <property fmtid="{D5CDD505-2E9C-101B-9397-08002B2CF9AE}" pid="11" name="PdrId">
    <vt:lpwstr>MS15-001991</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31 August 2015</vt:lpwstr>
  </property>
  <property fmtid="{D5CDD505-2E9C-101B-9397-08002B2CF9AE}" pid="15" name="RequestedAction">
    <vt:lpwstr>Signature</vt:lpwstr>
  </property>
  <property fmtid="{D5CDD505-2E9C-101B-9397-08002B2CF9AE}" pid="16" name="ResponsibleMinister">
    <vt:lpwstr>Sussan Ley</vt:lpwstr>
  </property>
  <property fmtid="{D5CDD505-2E9C-101B-9397-08002B2CF9AE}" pid="17" name="SecurityClassification">
    <vt:lpwstr>UNCLASSIFIED  </vt:lpwstr>
  </property>
  <property fmtid="{D5CDD505-2E9C-101B-9397-08002B2CF9AE}" pid="18" name="Subject">
    <vt:lpwstr>GST-free status - Small Packs of Analgesics – Ministerial Determination</vt:lpwstr>
  </property>
  <property fmtid="{D5CDD505-2E9C-101B-9397-08002B2CF9AE}" pid="19" name="TaskSeqNo">
    <vt:lpwstr>1</vt:lpwstr>
  </property>
  <property fmtid="{D5CDD505-2E9C-101B-9397-08002B2CF9AE}" pid="20" name="TemplateSubType">
    <vt:lpwstr>Standard</vt:lpwstr>
  </property>
  <property fmtid="{D5CDD505-2E9C-101B-9397-08002B2CF9AE}" pid="21" name="TemplateType">
    <vt:lpwstr>Ministerial Submission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lassificationContentMarkingHeaderShapeIds">
    <vt:lpwstr>176ae882,570cec04,7b98c18c</vt:lpwstr>
  </property>
  <property fmtid="{D5CDD505-2E9C-101B-9397-08002B2CF9AE}" pid="24" name="ClassificationContentMarkingHeaderFontProps">
    <vt:lpwstr>#ff0000,12,Calibri</vt:lpwstr>
  </property>
  <property fmtid="{D5CDD505-2E9C-101B-9397-08002B2CF9AE}" pid="25" name="ClassificationContentMarkingHeaderText">
    <vt:lpwstr>OFFICIAL: Sensitive</vt:lpwstr>
  </property>
  <property fmtid="{D5CDD505-2E9C-101B-9397-08002B2CF9AE}" pid="26" name="ClassificationContentMarkingFooterShapeIds">
    <vt:lpwstr>2fa2c163,47536eec,3b651d9f</vt:lpwstr>
  </property>
  <property fmtid="{D5CDD505-2E9C-101B-9397-08002B2CF9AE}" pid="27" name="ClassificationContentMarkingFooterFontProps">
    <vt:lpwstr>#ff0000,12,Calibri</vt:lpwstr>
  </property>
  <property fmtid="{D5CDD505-2E9C-101B-9397-08002B2CF9AE}" pid="28" name="ClassificationContentMarkingFooterText">
    <vt:lpwstr>OFFICIAL: Sensitive</vt:lpwstr>
  </property>
  <property fmtid="{D5CDD505-2E9C-101B-9397-08002B2CF9AE}" pid="29" name="MSIP_Label_ced219fb-5734-444b-b5bb-b806c6ffe718_Enabled">
    <vt:lpwstr>true</vt:lpwstr>
  </property>
  <property fmtid="{D5CDD505-2E9C-101B-9397-08002B2CF9AE}" pid="30" name="MSIP_Label_ced219fb-5734-444b-b5bb-b806c6ffe718_SetDate">
    <vt:lpwstr>2025-08-29T06:43:23Z</vt:lpwstr>
  </property>
  <property fmtid="{D5CDD505-2E9C-101B-9397-08002B2CF9AE}" pid="31" name="MSIP_Label_ced219fb-5734-444b-b5bb-b806c6ffe718_Method">
    <vt:lpwstr>Privileged</vt:lpwstr>
  </property>
  <property fmtid="{D5CDD505-2E9C-101B-9397-08002B2CF9AE}" pid="32" name="MSIP_Label_ced219fb-5734-444b-b5bb-b806c6ffe718_Name">
    <vt:lpwstr>OS</vt:lpwstr>
  </property>
  <property fmtid="{D5CDD505-2E9C-101B-9397-08002B2CF9AE}" pid="33" name="MSIP_Label_ced219fb-5734-444b-b5bb-b806c6ffe718_SiteId">
    <vt:lpwstr>214f1646-2021-47cc-8397-e3d3a7ba7d9d</vt:lpwstr>
  </property>
  <property fmtid="{D5CDD505-2E9C-101B-9397-08002B2CF9AE}" pid="34" name="MSIP_Label_ced219fb-5734-444b-b5bb-b806c6ffe718_ActionId">
    <vt:lpwstr>9cd1f7bd-0ce6-4447-8012-2b8eb65bf26c</vt:lpwstr>
  </property>
  <property fmtid="{D5CDD505-2E9C-101B-9397-08002B2CF9AE}" pid="35" name="MSIP_Label_ced219fb-5734-444b-b5bb-b806c6ffe718_ContentBits">
    <vt:lpwstr>3</vt:lpwstr>
  </property>
</Properties>
</file>