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42933" w14:textId="30BEF732" w:rsidR="00CC2E84" w:rsidRPr="008B1ECD" w:rsidRDefault="00CC2E84" w:rsidP="007D7A32">
      <w:pPr>
        <w:autoSpaceDE w:val="0"/>
        <w:autoSpaceDN w:val="0"/>
        <w:adjustRightInd w:val="0"/>
        <w:spacing w:before="360" w:after="360" w:line="240" w:lineRule="auto"/>
        <w:jc w:val="center"/>
        <w:rPr>
          <w:rFonts w:ascii="Times New Roman" w:hAnsi="Times New Roman" w:cs="Times New Roman"/>
          <w:b/>
          <w:bCs/>
          <w:sz w:val="24"/>
          <w:szCs w:val="24"/>
        </w:rPr>
      </w:pPr>
      <w:r w:rsidRPr="008B1ECD">
        <w:rPr>
          <w:rFonts w:ascii="Times New Roman" w:hAnsi="Times New Roman" w:cs="Times New Roman"/>
          <w:b/>
          <w:bCs/>
          <w:sz w:val="24"/>
          <w:szCs w:val="24"/>
        </w:rPr>
        <w:t>EXPLANATORY STATEMENT</w:t>
      </w:r>
    </w:p>
    <w:p w14:paraId="446AE822" w14:textId="02C09273" w:rsidR="00CC2E84" w:rsidRPr="008B1ECD" w:rsidRDefault="00FE76C8" w:rsidP="007D7A32">
      <w:pPr>
        <w:autoSpaceDE w:val="0"/>
        <w:autoSpaceDN w:val="0"/>
        <w:adjustRightInd w:val="0"/>
        <w:spacing w:before="360" w:after="360" w:line="240" w:lineRule="auto"/>
        <w:jc w:val="center"/>
        <w:rPr>
          <w:rFonts w:ascii="Times New Roman" w:hAnsi="Times New Roman" w:cs="Times New Roman"/>
          <w:b/>
          <w:bCs/>
          <w:sz w:val="24"/>
          <w:szCs w:val="24"/>
        </w:rPr>
      </w:pPr>
      <w:r w:rsidRPr="008B1ECD">
        <w:rPr>
          <w:rFonts w:ascii="Times New Roman" w:hAnsi="Times New Roman" w:cs="Times New Roman"/>
          <w:b/>
          <w:bCs/>
          <w:sz w:val="24"/>
          <w:szCs w:val="24"/>
        </w:rPr>
        <w:t>National Health Act 1953</w:t>
      </w:r>
    </w:p>
    <w:p w14:paraId="04B1277B" w14:textId="550E0692" w:rsidR="000108D5" w:rsidRPr="008B1ECD" w:rsidRDefault="000108D5" w:rsidP="007D7A32">
      <w:pPr>
        <w:autoSpaceDE w:val="0"/>
        <w:autoSpaceDN w:val="0"/>
        <w:adjustRightInd w:val="0"/>
        <w:spacing w:before="360" w:after="360" w:line="240" w:lineRule="auto"/>
        <w:jc w:val="center"/>
        <w:rPr>
          <w:rFonts w:ascii="Times New Roman" w:hAnsi="Times New Roman" w:cs="Times New Roman"/>
          <w:b/>
          <w:bCs/>
          <w:sz w:val="24"/>
          <w:szCs w:val="24"/>
        </w:rPr>
      </w:pPr>
      <w:r w:rsidRPr="008B1ECD">
        <w:rPr>
          <w:rFonts w:ascii="Times New Roman" w:hAnsi="Times New Roman" w:cs="Times New Roman"/>
          <w:b/>
          <w:bCs/>
          <w:sz w:val="24"/>
          <w:szCs w:val="24"/>
        </w:rPr>
        <w:t>National Health (</w:t>
      </w:r>
      <w:r w:rsidR="00324DFA" w:rsidRPr="008B1ECD">
        <w:rPr>
          <w:rFonts w:ascii="Times New Roman" w:hAnsi="Times New Roman" w:cs="Times New Roman"/>
          <w:b/>
          <w:bCs/>
          <w:sz w:val="24"/>
          <w:szCs w:val="24"/>
        </w:rPr>
        <w:t>IVF</w:t>
      </w:r>
      <w:r w:rsidRPr="008B1ECD">
        <w:rPr>
          <w:rFonts w:ascii="Times New Roman" w:hAnsi="Times New Roman" w:cs="Times New Roman"/>
          <w:b/>
          <w:bCs/>
          <w:sz w:val="24"/>
          <w:szCs w:val="24"/>
        </w:rPr>
        <w:t xml:space="preserve"> Program) Special Arrangement 2025</w:t>
      </w:r>
    </w:p>
    <w:p w14:paraId="7948495E" w14:textId="1025CEC8" w:rsidR="001B55DF" w:rsidRPr="008B1ECD" w:rsidRDefault="000108D5" w:rsidP="007D7A32">
      <w:pPr>
        <w:autoSpaceDE w:val="0"/>
        <w:autoSpaceDN w:val="0"/>
        <w:adjustRightInd w:val="0"/>
        <w:spacing w:before="360" w:after="360" w:line="240" w:lineRule="auto"/>
        <w:jc w:val="center"/>
        <w:rPr>
          <w:rFonts w:ascii="Times New Roman" w:hAnsi="Times New Roman" w:cs="Times New Roman"/>
          <w:b/>
          <w:bCs/>
          <w:sz w:val="24"/>
          <w:szCs w:val="24"/>
        </w:rPr>
      </w:pPr>
      <w:r w:rsidRPr="008B1ECD">
        <w:rPr>
          <w:rFonts w:ascii="Times New Roman" w:hAnsi="Times New Roman" w:cs="Times New Roman"/>
          <w:b/>
          <w:bCs/>
          <w:sz w:val="24"/>
          <w:szCs w:val="24"/>
        </w:rPr>
        <w:t xml:space="preserve">PB </w:t>
      </w:r>
      <w:r w:rsidR="000B78DC" w:rsidRPr="008B1ECD">
        <w:rPr>
          <w:rFonts w:ascii="Times New Roman" w:hAnsi="Times New Roman" w:cs="Times New Roman"/>
          <w:b/>
          <w:bCs/>
          <w:sz w:val="24"/>
          <w:szCs w:val="24"/>
        </w:rPr>
        <w:t>113</w:t>
      </w:r>
      <w:r w:rsidRPr="008B1ECD">
        <w:rPr>
          <w:rFonts w:ascii="Times New Roman" w:hAnsi="Times New Roman" w:cs="Times New Roman"/>
          <w:b/>
          <w:bCs/>
          <w:sz w:val="24"/>
          <w:szCs w:val="24"/>
        </w:rPr>
        <w:t xml:space="preserve"> of 2025</w:t>
      </w:r>
    </w:p>
    <w:p w14:paraId="576B29C3" w14:textId="158DBAE9" w:rsidR="00CC2E84" w:rsidRPr="008B1ECD" w:rsidRDefault="00CC2E84" w:rsidP="007D7A32">
      <w:pPr>
        <w:spacing w:before="360" w:after="360" w:line="240" w:lineRule="auto"/>
        <w:rPr>
          <w:rFonts w:ascii="Times New Roman" w:hAnsi="Times New Roman" w:cs="Times New Roman"/>
          <w:b/>
          <w:bCs/>
          <w:color w:val="000000"/>
          <w:sz w:val="24"/>
          <w:szCs w:val="24"/>
        </w:rPr>
      </w:pPr>
      <w:r w:rsidRPr="008B1ECD">
        <w:rPr>
          <w:rFonts w:ascii="Times New Roman" w:hAnsi="Times New Roman" w:cs="Times New Roman"/>
          <w:b/>
          <w:bCs/>
          <w:color w:val="000000"/>
          <w:sz w:val="24"/>
          <w:szCs w:val="24"/>
        </w:rPr>
        <w:t>Purpose and operation</w:t>
      </w:r>
    </w:p>
    <w:p w14:paraId="24B67CE0" w14:textId="01D113E8" w:rsidR="007D7997" w:rsidRPr="008B1ECD" w:rsidRDefault="00C718E8" w:rsidP="00081D27">
      <w:pPr>
        <w:spacing w:line="240" w:lineRule="auto"/>
        <w:rPr>
          <w:rFonts w:ascii="Times New Roman" w:hAnsi="Times New Roman" w:cs="Times New Roman"/>
          <w:color w:val="000000"/>
          <w:sz w:val="24"/>
          <w:szCs w:val="24"/>
        </w:rPr>
      </w:pPr>
      <w:r w:rsidRPr="008B1ECD">
        <w:rPr>
          <w:rFonts w:ascii="Times New Roman" w:hAnsi="Times New Roman" w:cs="Times New Roman"/>
          <w:color w:val="000000"/>
          <w:sz w:val="24"/>
          <w:szCs w:val="24"/>
        </w:rPr>
        <w:t>Th</w:t>
      </w:r>
      <w:r w:rsidR="000108D5" w:rsidRPr="008B1ECD">
        <w:rPr>
          <w:rFonts w:ascii="Times New Roman" w:hAnsi="Times New Roman" w:cs="Times New Roman"/>
          <w:color w:val="000000"/>
          <w:sz w:val="24"/>
          <w:szCs w:val="24"/>
        </w:rPr>
        <w:t>is</w:t>
      </w:r>
      <w:r w:rsidRPr="008B1ECD">
        <w:rPr>
          <w:rFonts w:ascii="Times New Roman" w:hAnsi="Times New Roman" w:cs="Times New Roman"/>
          <w:color w:val="000000"/>
          <w:sz w:val="24"/>
          <w:szCs w:val="24"/>
        </w:rPr>
        <w:t xml:space="preserve"> </w:t>
      </w:r>
      <w:r w:rsidR="000108D5" w:rsidRPr="008B1ECD">
        <w:rPr>
          <w:rFonts w:ascii="Times New Roman" w:hAnsi="Times New Roman" w:cs="Times New Roman"/>
          <w:color w:val="000000"/>
          <w:sz w:val="24"/>
          <w:szCs w:val="24"/>
        </w:rPr>
        <w:t>instrument (</w:t>
      </w:r>
      <w:r w:rsidR="00FE76C8" w:rsidRPr="008B1ECD">
        <w:rPr>
          <w:rFonts w:ascii="Times New Roman" w:hAnsi="Times New Roman" w:cs="Times New Roman"/>
          <w:color w:val="000000"/>
          <w:sz w:val="24"/>
          <w:szCs w:val="24"/>
        </w:rPr>
        <w:t xml:space="preserve">‘2025 </w:t>
      </w:r>
      <w:r w:rsidR="00324DFA" w:rsidRPr="008B1ECD">
        <w:rPr>
          <w:rFonts w:ascii="Times New Roman" w:hAnsi="Times New Roman" w:cs="Times New Roman"/>
          <w:color w:val="000000"/>
          <w:sz w:val="24"/>
          <w:szCs w:val="24"/>
        </w:rPr>
        <w:t>IVF</w:t>
      </w:r>
      <w:r w:rsidR="00FE76C8" w:rsidRPr="008B1ECD">
        <w:rPr>
          <w:rFonts w:ascii="Times New Roman" w:hAnsi="Times New Roman" w:cs="Times New Roman"/>
          <w:color w:val="000000"/>
          <w:sz w:val="24"/>
          <w:szCs w:val="24"/>
        </w:rPr>
        <w:t xml:space="preserve"> Special Arrangement’</w:t>
      </w:r>
      <w:r w:rsidR="000108D5" w:rsidRPr="008B1ECD">
        <w:rPr>
          <w:rFonts w:ascii="Times New Roman" w:hAnsi="Times New Roman" w:cs="Times New Roman"/>
          <w:color w:val="000000"/>
          <w:sz w:val="24"/>
          <w:szCs w:val="24"/>
        </w:rPr>
        <w:t>)</w:t>
      </w:r>
      <w:r w:rsidR="00FE76C8" w:rsidRPr="008B1ECD">
        <w:rPr>
          <w:rFonts w:ascii="Times New Roman" w:hAnsi="Times New Roman" w:cs="Times New Roman"/>
          <w:color w:val="000000"/>
          <w:sz w:val="24"/>
          <w:szCs w:val="24"/>
        </w:rPr>
        <w:t xml:space="preserve"> re</w:t>
      </w:r>
      <w:r w:rsidRPr="008B1ECD">
        <w:rPr>
          <w:rFonts w:ascii="Times New Roman" w:hAnsi="Times New Roman" w:cs="Times New Roman"/>
          <w:color w:val="000000"/>
          <w:sz w:val="24"/>
          <w:szCs w:val="24"/>
        </w:rPr>
        <w:t xml:space="preserve">vokes and remakes the </w:t>
      </w:r>
      <w:r w:rsidR="00FE76C8" w:rsidRPr="008B1ECD">
        <w:rPr>
          <w:rFonts w:ascii="Times New Roman" w:hAnsi="Times New Roman" w:cs="Times New Roman"/>
          <w:i/>
          <w:iCs/>
          <w:color w:val="000000"/>
          <w:sz w:val="24"/>
          <w:szCs w:val="24"/>
        </w:rPr>
        <w:t>National Health (</w:t>
      </w:r>
      <w:r w:rsidR="00324DFA" w:rsidRPr="008B1ECD">
        <w:rPr>
          <w:rFonts w:ascii="Times New Roman" w:hAnsi="Times New Roman" w:cs="Times New Roman"/>
          <w:i/>
          <w:iCs/>
          <w:color w:val="000000"/>
          <w:sz w:val="24"/>
          <w:szCs w:val="24"/>
        </w:rPr>
        <w:t>IVF</w:t>
      </w:r>
      <w:r w:rsidR="00FE76C8" w:rsidRPr="008B1ECD">
        <w:rPr>
          <w:rFonts w:ascii="Times New Roman" w:hAnsi="Times New Roman" w:cs="Times New Roman"/>
          <w:i/>
          <w:iCs/>
          <w:color w:val="000000"/>
          <w:sz w:val="24"/>
          <w:szCs w:val="24"/>
        </w:rPr>
        <w:t xml:space="preserve"> Program) Special Arrangement 2015</w:t>
      </w:r>
      <w:r w:rsidR="000108D5" w:rsidRPr="008B1ECD">
        <w:rPr>
          <w:rFonts w:ascii="Times New Roman" w:hAnsi="Times New Roman" w:cs="Times New Roman"/>
          <w:i/>
          <w:iCs/>
          <w:color w:val="000000"/>
          <w:sz w:val="24"/>
          <w:szCs w:val="24"/>
        </w:rPr>
        <w:t xml:space="preserve"> </w:t>
      </w:r>
      <w:r w:rsidR="000108D5" w:rsidRPr="008B1ECD">
        <w:rPr>
          <w:rFonts w:ascii="Times New Roman" w:hAnsi="Times New Roman" w:cs="Times New Roman"/>
          <w:color w:val="000000"/>
          <w:sz w:val="24"/>
          <w:szCs w:val="24"/>
        </w:rPr>
        <w:t xml:space="preserve">(‘2015 </w:t>
      </w:r>
      <w:r w:rsidR="00324DFA" w:rsidRPr="008B1ECD">
        <w:rPr>
          <w:rFonts w:ascii="Times New Roman" w:hAnsi="Times New Roman" w:cs="Times New Roman"/>
          <w:color w:val="000000"/>
          <w:sz w:val="24"/>
          <w:szCs w:val="24"/>
        </w:rPr>
        <w:t>IVF</w:t>
      </w:r>
      <w:r w:rsidR="000108D5" w:rsidRPr="008B1ECD">
        <w:rPr>
          <w:rFonts w:ascii="Times New Roman" w:hAnsi="Times New Roman" w:cs="Times New Roman"/>
          <w:color w:val="000000"/>
          <w:sz w:val="24"/>
          <w:szCs w:val="24"/>
        </w:rPr>
        <w:t xml:space="preserve"> Special Arrangement’)</w:t>
      </w:r>
      <w:r w:rsidR="00FE76C8" w:rsidRPr="008B1ECD">
        <w:rPr>
          <w:rFonts w:ascii="Times New Roman" w:hAnsi="Times New Roman" w:cs="Times New Roman"/>
          <w:color w:val="000000"/>
          <w:sz w:val="24"/>
          <w:szCs w:val="24"/>
        </w:rPr>
        <w:t xml:space="preserve"> which sunsets on 1</w:t>
      </w:r>
      <w:r w:rsidR="00F801FF" w:rsidRPr="008B1ECD">
        <w:rPr>
          <w:rFonts w:ascii="Times New Roman" w:hAnsi="Times New Roman" w:cs="Times New Roman"/>
          <w:color w:val="000000"/>
          <w:sz w:val="24"/>
          <w:szCs w:val="24"/>
        </w:rPr>
        <w:t> </w:t>
      </w:r>
      <w:r w:rsidR="00FE76C8" w:rsidRPr="008B1ECD">
        <w:rPr>
          <w:rFonts w:ascii="Times New Roman" w:hAnsi="Times New Roman" w:cs="Times New Roman"/>
          <w:color w:val="000000"/>
          <w:sz w:val="24"/>
          <w:szCs w:val="24"/>
        </w:rPr>
        <w:t>October 2025</w:t>
      </w:r>
      <w:r w:rsidR="007D7997" w:rsidRPr="008B1ECD">
        <w:rPr>
          <w:rFonts w:ascii="Times New Roman" w:hAnsi="Times New Roman" w:cs="Times New Roman"/>
          <w:color w:val="000000"/>
          <w:sz w:val="24"/>
          <w:szCs w:val="24"/>
        </w:rPr>
        <w:t>.</w:t>
      </w:r>
    </w:p>
    <w:p w14:paraId="1D681D97" w14:textId="4CF56DE2" w:rsidR="00862DA0" w:rsidRPr="008B1ECD" w:rsidRDefault="00873909" w:rsidP="00081D27">
      <w:pPr>
        <w:spacing w:line="240" w:lineRule="auto"/>
        <w:rPr>
          <w:rFonts w:ascii="Times New Roman" w:hAnsi="Times New Roman" w:cs="Times New Roman"/>
          <w:color w:val="000000"/>
          <w:sz w:val="24"/>
          <w:szCs w:val="24"/>
        </w:rPr>
      </w:pPr>
      <w:r w:rsidRPr="008B1ECD">
        <w:rPr>
          <w:rFonts w:ascii="Times New Roman" w:hAnsi="Times New Roman" w:cs="Times New Roman"/>
          <w:color w:val="000000"/>
          <w:sz w:val="24"/>
          <w:szCs w:val="24"/>
        </w:rPr>
        <w:t xml:space="preserve">The 2025 </w:t>
      </w:r>
      <w:r w:rsidR="00324DFA" w:rsidRPr="008B1ECD">
        <w:rPr>
          <w:rFonts w:ascii="Times New Roman" w:hAnsi="Times New Roman" w:cs="Times New Roman"/>
          <w:color w:val="000000"/>
          <w:sz w:val="24"/>
          <w:szCs w:val="24"/>
        </w:rPr>
        <w:t>IVF</w:t>
      </w:r>
      <w:r w:rsidRPr="008B1ECD">
        <w:rPr>
          <w:rFonts w:ascii="Times New Roman" w:hAnsi="Times New Roman" w:cs="Times New Roman"/>
          <w:color w:val="000000"/>
          <w:sz w:val="24"/>
          <w:szCs w:val="24"/>
        </w:rPr>
        <w:t xml:space="preserve"> Special Arrangement</w:t>
      </w:r>
      <w:r w:rsidR="00C70824" w:rsidRPr="008B1ECD">
        <w:rPr>
          <w:rFonts w:ascii="Times New Roman" w:hAnsi="Times New Roman" w:cs="Times New Roman"/>
          <w:color w:val="000000"/>
          <w:sz w:val="24"/>
          <w:szCs w:val="24"/>
        </w:rPr>
        <w:t xml:space="preserve"> makes provisions for prescribing and supplying </w:t>
      </w:r>
      <w:r w:rsidR="009E6949" w:rsidRPr="008B1ECD">
        <w:rPr>
          <w:rFonts w:ascii="Times New Roman" w:hAnsi="Times New Roman" w:cs="Times New Roman"/>
          <w:color w:val="000000"/>
          <w:sz w:val="24"/>
          <w:szCs w:val="24"/>
        </w:rPr>
        <w:t xml:space="preserve">Pharmaceutical Benefits Scheme (PBS) subsidised </w:t>
      </w:r>
      <w:r w:rsidR="00324DFA" w:rsidRPr="008B1ECD">
        <w:rPr>
          <w:rFonts w:ascii="Times New Roman" w:hAnsi="Times New Roman" w:cs="Times New Roman"/>
          <w:color w:val="000000"/>
          <w:sz w:val="24"/>
          <w:szCs w:val="24"/>
        </w:rPr>
        <w:t>IVF</w:t>
      </w:r>
      <w:r w:rsidR="00C70824" w:rsidRPr="008B1ECD">
        <w:rPr>
          <w:rFonts w:ascii="Times New Roman" w:hAnsi="Times New Roman" w:cs="Times New Roman"/>
          <w:color w:val="000000"/>
          <w:sz w:val="24"/>
          <w:szCs w:val="24"/>
        </w:rPr>
        <w:t xml:space="preserve"> medicines </w:t>
      </w:r>
      <w:r w:rsidR="0073533E" w:rsidRPr="008B1ECD">
        <w:rPr>
          <w:rFonts w:ascii="Times New Roman" w:hAnsi="Times New Roman" w:cs="Times New Roman"/>
          <w:color w:val="000000"/>
          <w:sz w:val="24"/>
          <w:szCs w:val="24"/>
        </w:rPr>
        <w:t>as an alternative to</w:t>
      </w:r>
      <w:r w:rsidR="00647488" w:rsidRPr="008B1ECD">
        <w:rPr>
          <w:rFonts w:ascii="Times New Roman" w:hAnsi="Times New Roman" w:cs="Times New Roman"/>
          <w:color w:val="000000"/>
          <w:sz w:val="24"/>
          <w:szCs w:val="24"/>
        </w:rPr>
        <w:t xml:space="preserve"> natural reproduction, allowing Australian women to receive fertility medicines. </w:t>
      </w:r>
      <w:r w:rsidR="004A247D" w:rsidRPr="008B1ECD">
        <w:rPr>
          <w:rFonts w:ascii="Times New Roman" w:hAnsi="Times New Roman" w:cs="Times New Roman"/>
          <w:color w:val="000000"/>
          <w:sz w:val="24"/>
          <w:szCs w:val="24"/>
        </w:rPr>
        <w:t xml:space="preserve">It regulates how claims for payment for the supply of </w:t>
      </w:r>
      <w:r w:rsidR="00324DFA" w:rsidRPr="008B1ECD">
        <w:rPr>
          <w:rFonts w:ascii="Times New Roman" w:hAnsi="Times New Roman" w:cs="Times New Roman"/>
          <w:color w:val="000000"/>
          <w:sz w:val="24"/>
          <w:szCs w:val="24"/>
        </w:rPr>
        <w:t>IVF</w:t>
      </w:r>
      <w:r w:rsidR="004A247D" w:rsidRPr="008B1ECD">
        <w:rPr>
          <w:rFonts w:ascii="Times New Roman" w:hAnsi="Times New Roman" w:cs="Times New Roman"/>
          <w:color w:val="000000"/>
          <w:sz w:val="24"/>
          <w:szCs w:val="24"/>
        </w:rPr>
        <w:t xml:space="preserve"> medicines</w:t>
      </w:r>
      <w:r w:rsidR="00603C11" w:rsidRPr="008B1ECD">
        <w:rPr>
          <w:rFonts w:ascii="Times New Roman" w:hAnsi="Times New Roman" w:cs="Times New Roman"/>
          <w:color w:val="000000"/>
          <w:sz w:val="24"/>
          <w:szCs w:val="24"/>
        </w:rPr>
        <w:t xml:space="preserve"> under the 2025 </w:t>
      </w:r>
      <w:r w:rsidR="00324DFA" w:rsidRPr="008B1ECD">
        <w:rPr>
          <w:rFonts w:ascii="Times New Roman" w:hAnsi="Times New Roman" w:cs="Times New Roman"/>
          <w:color w:val="000000"/>
          <w:sz w:val="24"/>
          <w:szCs w:val="24"/>
        </w:rPr>
        <w:t>IVF</w:t>
      </w:r>
      <w:r w:rsidR="00603C11" w:rsidRPr="008B1ECD">
        <w:rPr>
          <w:rFonts w:ascii="Times New Roman" w:hAnsi="Times New Roman" w:cs="Times New Roman"/>
          <w:color w:val="000000"/>
          <w:sz w:val="24"/>
          <w:szCs w:val="24"/>
        </w:rPr>
        <w:t xml:space="preserve"> Special Arrangement may be made, the amount of payment</w:t>
      </w:r>
      <w:r w:rsidR="00FF1DF2" w:rsidRPr="008B1ECD">
        <w:rPr>
          <w:rFonts w:ascii="Times New Roman" w:hAnsi="Times New Roman" w:cs="Times New Roman"/>
          <w:color w:val="000000"/>
          <w:sz w:val="24"/>
          <w:szCs w:val="24"/>
        </w:rPr>
        <w:t xml:space="preserve"> that the relevant supplier is entitled to receive from the Commonwealth, and the amount the patient may be required</w:t>
      </w:r>
      <w:r w:rsidR="00A5042F" w:rsidRPr="008B1ECD">
        <w:rPr>
          <w:rFonts w:ascii="Times New Roman" w:hAnsi="Times New Roman" w:cs="Times New Roman"/>
          <w:color w:val="000000"/>
          <w:sz w:val="24"/>
          <w:szCs w:val="24"/>
        </w:rPr>
        <w:t xml:space="preserve"> to pay for each supply of a</w:t>
      </w:r>
      <w:r w:rsidR="00E63AA1" w:rsidRPr="008B1ECD">
        <w:rPr>
          <w:rFonts w:ascii="Times New Roman" w:hAnsi="Times New Roman" w:cs="Times New Roman"/>
          <w:color w:val="000000"/>
          <w:sz w:val="24"/>
          <w:szCs w:val="24"/>
        </w:rPr>
        <w:t>n</w:t>
      </w:r>
      <w:r w:rsidR="000809C8" w:rsidRPr="008B1ECD">
        <w:rPr>
          <w:rFonts w:ascii="Times New Roman" w:hAnsi="Times New Roman" w:cs="Times New Roman"/>
          <w:color w:val="000000"/>
          <w:sz w:val="24"/>
          <w:szCs w:val="24"/>
        </w:rPr>
        <w:t xml:space="preserve"> </w:t>
      </w:r>
      <w:r w:rsidR="00324DFA" w:rsidRPr="008B1ECD">
        <w:rPr>
          <w:rFonts w:ascii="Times New Roman" w:hAnsi="Times New Roman" w:cs="Times New Roman"/>
          <w:color w:val="000000"/>
          <w:sz w:val="24"/>
          <w:szCs w:val="24"/>
        </w:rPr>
        <w:t>IVF</w:t>
      </w:r>
      <w:r w:rsidR="00A5042F" w:rsidRPr="008B1ECD">
        <w:rPr>
          <w:rFonts w:ascii="Times New Roman" w:hAnsi="Times New Roman" w:cs="Times New Roman"/>
          <w:color w:val="000000"/>
          <w:sz w:val="24"/>
          <w:szCs w:val="24"/>
        </w:rPr>
        <w:t xml:space="preserve"> medicine.</w:t>
      </w:r>
    </w:p>
    <w:p w14:paraId="34681217" w14:textId="5450F67F" w:rsidR="003D39CD" w:rsidRPr="008B1ECD" w:rsidRDefault="0045760B" w:rsidP="00647952">
      <w:pPr>
        <w:spacing w:line="240" w:lineRule="auto"/>
        <w:rPr>
          <w:rFonts w:ascii="Times New Roman" w:hAnsi="Times New Roman" w:cs="Times New Roman"/>
          <w:color w:val="000000"/>
          <w:sz w:val="24"/>
          <w:szCs w:val="24"/>
        </w:rPr>
      </w:pPr>
      <w:r w:rsidRPr="008B1ECD">
        <w:rPr>
          <w:rFonts w:ascii="Times New Roman" w:hAnsi="Times New Roman" w:cs="Times New Roman"/>
          <w:color w:val="000000"/>
          <w:sz w:val="24"/>
          <w:szCs w:val="24"/>
        </w:rPr>
        <w:t xml:space="preserve">The purpose of the </w:t>
      </w:r>
      <w:r w:rsidR="000108D5" w:rsidRPr="008B1ECD">
        <w:rPr>
          <w:rFonts w:ascii="Times New Roman" w:hAnsi="Times New Roman" w:cs="Times New Roman"/>
          <w:color w:val="000000"/>
          <w:sz w:val="24"/>
          <w:szCs w:val="24"/>
        </w:rPr>
        <w:t xml:space="preserve">2025 </w:t>
      </w:r>
      <w:r w:rsidR="00324DFA" w:rsidRPr="008B1ECD">
        <w:rPr>
          <w:rFonts w:ascii="Times New Roman" w:hAnsi="Times New Roman" w:cs="Times New Roman"/>
          <w:color w:val="000000"/>
          <w:sz w:val="24"/>
          <w:szCs w:val="24"/>
        </w:rPr>
        <w:t>IVF</w:t>
      </w:r>
      <w:r w:rsidR="000108D5" w:rsidRPr="008B1ECD">
        <w:rPr>
          <w:rFonts w:ascii="Times New Roman" w:hAnsi="Times New Roman" w:cs="Times New Roman"/>
          <w:color w:val="000000"/>
          <w:sz w:val="24"/>
          <w:szCs w:val="24"/>
        </w:rPr>
        <w:t xml:space="preserve"> </w:t>
      </w:r>
      <w:r w:rsidRPr="008B1ECD">
        <w:rPr>
          <w:rFonts w:ascii="Times New Roman" w:hAnsi="Times New Roman" w:cs="Times New Roman"/>
          <w:color w:val="000000"/>
          <w:sz w:val="24"/>
          <w:szCs w:val="24"/>
        </w:rPr>
        <w:t xml:space="preserve">Special Arrangement is to ensure that an adequate supply of </w:t>
      </w:r>
      <w:r w:rsidR="00DF0A11" w:rsidRPr="008B1ECD">
        <w:rPr>
          <w:rFonts w:ascii="Times New Roman" w:hAnsi="Times New Roman" w:cs="Times New Roman"/>
          <w:color w:val="000000"/>
          <w:sz w:val="24"/>
          <w:szCs w:val="24"/>
        </w:rPr>
        <w:t xml:space="preserve">IVF </w:t>
      </w:r>
      <w:r w:rsidRPr="008B1ECD">
        <w:rPr>
          <w:rFonts w:ascii="Times New Roman" w:hAnsi="Times New Roman" w:cs="Times New Roman"/>
          <w:color w:val="000000"/>
          <w:sz w:val="24"/>
          <w:szCs w:val="24"/>
        </w:rPr>
        <w:t xml:space="preserve">pharmaceutical benefits is available for patients who require </w:t>
      </w:r>
      <w:r w:rsidR="000108D5" w:rsidRPr="008B1ECD">
        <w:rPr>
          <w:rFonts w:ascii="Times New Roman" w:hAnsi="Times New Roman" w:cs="Times New Roman"/>
          <w:color w:val="000000"/>
          <w:sz w:val="24"/>
          <w:szCs w:val="24"/>
        </w:rPr>
        <w:t xml:space="preserve">PBS subsidised </w:t>
      </w:r>
      <w:r w:rsidR="00324DFA" w:rsidRPr="008B1ECD">
        <w:rPr>
          <w:rFonts w:ascii="Times New Roman" w:hAnsi="Times New Roman" w:cs="Times New Roman"/>
          <w:color w:val="000000"/>
          <w:sz w:val="24"/>
          <w:szCs w:val="24"/>
        </w:rPr>
        <w:t>IVF</w:t>
      </w:r>
      <w:r w:rsidR="007D5B9D" w:rsidRPr="008B1ECD">
        <w:rPr>
          <w:rFonts w:ascii="Times New Roman" w:hAnsi="Times New Roman" w:cs="Times New Roman"/>
          <w:color w:val="000000"/>
          <w:sz w:val="24"/>
          <w:szCs w:val="24"/>
        </w:rPr>
        <w:t xml:space="preserve"> </w:t>
      </w:r>
      <w:r w:rsidRPr="008B1ECD">
        <w:rPr>
          <w:rFonts w:ascii="Times New Roman" w:hAnsi="Times New Roman" w:cs="Times New Roman"/>
          <w:color w:val="000000"/>
          <w:sz w:val="24"/>
          <w:szCs w:val="24"/>
        </w:rPr>
        <w:t xml:space="preserve">treatment. Restrictions on the provision of this treatment mean that these pharmaceutical benefits can </w:t>
      </w:r>
      <w:r w:rsidR="00B62B6E" w:rsidRPr="008B1ECD">
        <w:rPr>
          <w:rFonts w:ascii="Times New Roman" w:hAnsi="Times New Roman" w:cs="Times New Roman"/>
          <w:color w:val="000000"/>
          <w:sz w:val="24"/>
          <w:szCs w:val="24"/>
        </w:rPr>
        <w:t xml:space="preserve">be </w:t>
      </w:r>
      <w:r w:rsidRPr="008B1ECD">
        <w:rPr>
          <w:rFonts w:ascii="Times New Roman" w:hAnsi="Times New Roman" w:cs="Times New Roman"/>
          <w:color w:val="000000"/>
          <w:sz w:val="24"/>
          <w:szCs w:val="24"/>
        </w:rPr>
        <w:t>more conveniently or efficiently supplied under a special arrangement.</w:t>
      </w:r>
    </w:p>
    <w:p w14:paraId="48AE95F6" w14:textId="4E7CE4FF" w:rsidR="003F68AC" w:rsidRPr="008B1ECD" w:rsidRDefault="007D5B9D" w:rsidP="00647952">
      <w:pPr>
        <w:autoSpaceDE w:val="0"/>
        <w:autoSpaceDN w:val="0"/>
        <w:adjustRightInd w:val="0"/>
        <w:spacing w:line="240" w:lineRule="auto"/>
        <w:rPr>
          <w:rFonts w:ascii="Times New Roman" w:hAnsi="Times New Roman" w:cs="Times New Roman"/>
          <w:color w:val="000000"/>
          <w:sz w:val="24"/>
          <w:szCs w:val="24"/>
        </w:rPr>
      </w:pPr>
      <w:r w:rsidRPr="008B1ECD">
        <w:rPr>
          <w:rFonts w:ascii="Times New Roman" w:hAnsi="Times New Roman" w:cs="Times New Roman"/>
          <w:color w:val="000000"/>
          <w:sz w:val="24"/>
          <w:szCs w:val="24"/>
        </w:rPr>
        <w:t xml:space="preserve">Arrangements under the 2025 </w:t>
      </w:r>
      <w:r w:rsidR="00324DFA" w:rsidRPr="008B1ECD">
        <w:rPr>
          <w:rFonts w:ascii="Times New Roman" w:hAnsi="Times New Roman" w:cs="Times New Roman"/>
          <w:color w:val="000000"/>
          <w:sz w:val="24"/>
          <w:szCs w:val="24"/>
        </w:rPr>
        <w:t>IVF</w:t>
      </w:r>
      <w:r w:rsidRPr="008B1ECD">
        <w:rPr>
          <w:rFonts w:ascii="Times New Roman" w:hAnsi="Times New Roman" w:cs="Times New Roman"/>
          <w:color w:val="000000"/>
          <w:sz w:val="24"/>
          <w:szCs w:val="24"/>
        </w:rPr>
        <w:t xml:space="preserve"> Special Arrangement are substantially similar to those under the 2015 </w:t>
      </w:r>
      <w:r w:rsidR="00324DFA" w:rsidRPr="008B1ECD">
        <w:rPr>
          <w:rFonts w:ascii="Times New Roman" w:hAnsi="Times New Roman" w:cs="Times New Roman"/>
          <w:color w:val="000000"/>
          <w:sz w:val="24"/>
          <w:szCs w:val="24"/>
        </w:rPr>
        <w:t>IVF</w:t>
      </w:r>
      <w:r w:rsidRPr="008B1ECD">
        <w:rPr>
          <w:rFonts w:ascii="Times New Roman" w:hAnsi="Times New Roman" w:cs="Times New Roman"/>
          <w:color w:val="000000"/>
          <w:sz w:val="24"/>
          <w:szCs w:val="24"/>
        </w:rPr>
        <w:t xml:space="preserve"> Special Arrangement. Redrafting has been undertaken where necessary to improve clarity and consistency. The changes also include updating or removing obsolete references and providing new definitions. The provisions have been rewritten, reordered, and renumbered using modern drafting principles and language.</w:t>
      </w:r>
    </w:p>
    <w:p w14:paraId="248AA6DF" w14:textId="6B1F2C10" w:rsidR="00CB6267" w:rsidRPr="008B1ECD" w:rsidRDefault="00CB6267" w:rsidP="00CB6267">
      <w:pPr>
        <w:spacing w:after="0" w:line="240" w:lineRule="auto"/>
        <w:rPr>
          <w:rFonts w:ascii="Times New Roman" w:hAnsi="Times New Roman" w:cs="Times New Roman"/>
          <w:i/>
          <w:iCs/>
          <w:sz w:val="24"/>
          <w:szCs w:val="24"/>
        </w:rPr>
      </w:pPr>
      <w:r w:rsidRPr="008B1ECD">
        <w:rPr>
          <w:rFonts w:ascii="Times New Roman" w:hAnsi="Times New Roman" w:cs="Times New Roman"/>
          <w:iCs/>
          <w:sz w:val="24"/>
          <w:szCs w:val="24"/>
        </w:rPr>
        <w:t xml:space="preserve">Section 15AC of the </w:t>
      </w:r>
      <w:r w:rsidRPr="008B1ECD">
        <w:rPr>
          <w:rFonts w:ascii="Times New Roman" w:hAnsi="Times New Roman" w:cs="Times New Roman"/>
          <w:i/>
          <w:sz w:val="24"/>
          <w:szCs w:val="24"/>
        </w:rPr>
        <w:t>Acts Interpretation Act 1901</w:t>
      </w:r>
      <w:r w:rsidRPr="008B1ECD">
        <w:rPr>
          <w:rFonts w:ascii="Times New Roman" w:hAnsi="Times New Roman" w:cs="Times New Roman"/>
          <w:iCs/>
          <w:sz w:val="24"/>
          <w:szCs w:val="24"/>
        </w:rPr>
        <w:t xml:space="preserve"> (which applies to legislative instruments by virtue of paragraph 13(1)(a) of the </w:t>
      </w:r>
      <w:r w:rsidRPr="008B1ECD">
        <w:rPr>
          <w:rFonts w:ascii="Times New Roman" w:hAnsi="Times New Roman" w:cs="Times New Roman"/>
          <w:i/>
          <w:sz w:val="24"/>
          <w:szCs w:val="24"/>
        </w:rPr>
        <w:t>Legislation Act 2003</w:t>
      </w:r>
      <w:r w:rsidRPr="008B1ECD">
        <w:rPr>
          <w:rFonts w:ascii="Times New Roman" w:hAnsi="Times New Roman" w:cs="Times New Roman"/>
          <w:iCs/>
          <w:sz w:val="24"/>
          <w:szCs w:val="24"/>
        </w:rPr>
        <w:t>) allows for changes in drafting style without automatically implying that the revised provision should have a different interpretation.</w:t>
      </w:r>
    </w:p>
    <w:p w14:paraId="64C24AC4" w14:textId="77777777" w:rsidR="00C718E8" w:rsidRPr="008B1ECD" w:rsidRDefault="00C718E8" w:rsidP="001B55DF">
      <w:pPr>
        <w:spacing w:before="360" w:after="360" w:line="240" w:lineRule="auto"/>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t xml:space="preserve">Background </w:t>
      </w:r>
    </w:p>
    <w:p w14:paraId="46DF44A1" w14:textId="566C5294" w:rsidR="00867548" w:rsidRPr="008B1ECD" w:rsidRDefault="00BC339F" w:rsidP="000108D5">
      <w:pPr>
        <w:spacing w:after="120" w:line="240" w:lineRule="auto"/>
        <w:rPr>
          <w:rFonts w:ascii="Times New Roman" w:hAnsi="Times New Roman" w:cs="Times New Roman"/>
          <w:color w:val="000000"/>
          <w:sz w:val="24"/>
          <w:szCs w:val="24"/>
        </w:rPr>
      </w:pPr>
      <w:r w:rsidRPr="008B1ECD">
        <w:rPr>
          <w:rFonts w:ascii="Times New Roman" w:hAnsi="Times New Roman" w:cs="Times New Roman"/>
          <w:color w:val="000000"/>
          <w:sz w:val="24"/>
          <w:szCs w:val="24"/>
        </w:rPr>
        <w:t xml:space="preserve">The </w:t>
      </w:r>
      <w:r w:rsidR="00324DFA" w:rsidRPr="008B1ECD">
        <w:rPr>
          <w:rFonts w:ascii="Times New Roman" w:hAnsi="Times New Roman" w:cs="Times New Roman"/>
          <w:color w:val="000000"/>
          <w:sz w:val="24"/>
          <w:szCs w:val="24"/>
        </w:rPr>
        <w:t>IVF</w:t>
      </w:r>
      <w:r w:rsidRPr="008B1ECD">
        <w:rPr>
          <w:rFonts w:ascii="Times New Roman" w:hAnsi="Times New Roman" w:cs="Times New Roman"/>
          <w:color w:val="000000"/>
          <w:sz w:val="24"/>
          <w:szCs w:val="24"/>
        </w:rPr>
        <w:t xml:space="preserve"> Program provides </w:t>
      </w:r>
      <w:r w:rsidR="00DE0DDB" w:rsidRPr="008B1ECD">
        <w:rPr>
          <w:rFonts w:ascii="Times New Roman" w:hAnsi="Times New Roman" w:cs="Times New Roman"/>
          <w:color w:val="000000"/>
          <w:sz w:val="24"/>
          <w:szCs w:val="24"/>
        </w:rPr>
        <w:t>access</w:t>
      </w:r>
      <w:r w:rsidR="00980C2A" w:rsidRPr="008B1ECD">
        <w:rPr>
          <w:rFonts w:ascii="Times New Roman" w:hAnsi="Times New Roman" w:cs="Times New Roman"/>
          <w:color w:val="000000"/>
          <w:sz w:val="24"/>
          <w:szCs w:val="24"/>
        </w:rPr>
        <w:t xml:space="preserve"> to PBS</w:t>
      </w:r>
      <w:r w:rsidR="000F53A7" w:rsidRPr="008B1ECD">
        <w:rPr>
          <w:rFonts w:ascii="Times New Roman" w:hAnsi="Times New Roman" w:cs="Times New Roman"/>
          <w:color w:val="000000"/>
          <w:sz w:val="24"/>
          <w:szCs w:val="24"/>
        </w:rPr>
        <w:t xml:space="preserve"> subsidised</w:t>
      </w:r>
      <w:r w:rsidR="00980C2A" w:rsidRPr="008B1ECD">
        <w:rPr>
          <w:rFonts w:ascii="Times New Roman" w:hAnsi="Times New Roman" w:cs="Times New Roman"/>
          <w:color w:val="000000"/>
          <w:sz w:val="24"/>
          <w:szCs w:val="24"/>
        </w:rPr>
        <w:t xml:space="preserve"> </w:t>
      </w:r>
      <w:r w:rsidR="00633AD1" w:rsidRPr="008B1ECD">
        <w:rPr>
          <w:rFonts w:ascii="Times New Roman" w:hAnsi="Times New Roman" w:cs="Times New Roman"/>
          <w:color w:val="000000"/>
          <w:sz w:val="24"/>
          <w:szCs w:val="24"/>
        </w:rPr>
        <w:t xml:space="preserve">IVF </w:t>
      </w:r>
      <w:r w:rsidR="00980C2A" w:rsidRPr="008B1ECD">
        <w:rPr>
          <w:rFonts w:ascii="Times New Roman" w:hAnsi="Times New Roman" w:cs="Times New Roman"/>
          <w:color w:val="000000"/>
          <w:sz w:val="24"/>
          <w:szCs w:val="24"/>
        </w:rPr>
        <w:t>medicines</w:t>
      </w:r>
      <w:r w:rsidR="00AD701F" w:rsidRPr="008B1ECD">
        <w:rPr>
          <w:rFonts w:ascii="Times New Roman" w:hAnsi="Times New Roman" w:cs="Times New Roman"/>
          <w:color w:val="000000"/>
          <w:sz w:val="24"/>
          <w:szCs w:val="24"/>
        </w:rPr>
        <w:t xml:space="preserve"> to eligible patients as</w:t>
      </w:r>
      <w:r w:rsidR="00B7151D" w:rsidRPr="008B1ECD">
        <w:rPr>
          <w:rFonts w:ascii="Times New Roman" w:hAnsi="Times New Roman" w:cs="Times New Roman"/>
          <w:color w:val="000000"/>
          <w:sz w:val="24"/>
          <w:szCs w:val="24"/>
        </w:rPr>
        <w:t xml:space="preserve"> an alternative to natural reproduction, allowing Australian women to receive </w:t>
      </w:r>
      <w:r w:rsidR="003B3267" w:rsidRPr="008B1ECD">
        <w:rPr>
          <w:rFonts w:ascii="Times New Roman" w:hAnsi="Times New Roman" w:cs="Times New Roman"/>
          <w:color w:val="000000"/>
          <w:sz w:val="24"/>
          <w:szCs w:val="24"/>
        </w:rPr>
        <w:t xml:space="preserve">necessary </w:t>
      </w:r>
      <w:r w:rsidR="00B7151D" w:rsidRPr="008B1ECD">
        <w:rPr>
          <w:rFonts w:ascii="Times New Roman" w:hAnsi="Times New Roman" w:cs="Times New Roman"/>
          <w:color w:val="000000"/>
          <w:sz w:val="24"/>
          <w:szCs w:val="24"/>
        </w:rPr>
        <w:t xml:space="preserve">fertility </w:t>
      </w:r>
      <w:r w:rsidR="003B3267" w:rsidRPr="008B1ECD">
        <w:rPr>
          <w:rFonts w:ascii="Times New Roman" w:hAnsi="Times New Roman" w:cs="Times New Roman"/>
          <w:color w:val="000000"/>
          <w:sz w:val="24"/>
          <w:szCs w:val="24"/>
        </w:rPr>
        <w:t>treatment</w:t>
      </w:r>
      <w:r w:rsidR="00B7151D" w:rsidRPr="008B1ECD">
        <w:rPr>
          <w:rFonts w:ascii="Times New Roman" w:hAnsi="Times New Roman" w:cs="Times New Roman"/>
          <w:color w:val="000000"/>
          <w:sz w:val="24"/>
          <w:szCs w:val="24"/>
        </w:rPr>
        <w:t>.</w:t>
      </w:r>
    </w:p>
    <w:p w14:paraId="2B66BB37" w14:textId="2869E09E" w:rsidR="00867548" w:rsidRPr="008B1ECD" w:rsidRDefault="00867548" w:rsidP="000108D5">
      <w:pPr>
        <w:spacing w:after="120" w:line="240" w:lineRule="auto"/>
        <w:rPr>
          <w:rFonts w:ascii="Times New Roman" w:hAnsi="Times New Roman" w:cs="Times New Roman"/>
          <w:color w:val="000000"/>
          <w:sz w:val="24"/>
          <w:szCs w:val="24"/>
        </w:rPr>
      </w:pPr>
      <w:r w:rsidRPr="008B1ECD">
        <w:rPr>
          <w:rFonts w:ascii="Times New Roman" w:hAnsi="Times New Roman" w:cs="Times New Roman"/>
          <w:color w:val="000000"/>
          <w:sz w:val="24"/>
          <w:szCs w:val="24"/>
        </w:rPr>
        <w:t>The Reproductive Technology Accreditation Committee</w:t>
      </w:r>
      <w:r w:rsidR="001358FC" w:rsidRPr="008B1ECD">
        <w:rPr>
          <w:rFonts w:ascii="Times New Roman" w:hAnsi="Times New Roman" w:cs="Times New Roman"/>
          <w:color w:val="000000"/>
          <w:sz w:val="24"/>
          <w:szCs w:val="24"/>
        </w:rPr>
        <w:t xml:space="preserve"> (RTAC)</w:t>
      </w:r>
      <w:r w:rsidRPr="008B1ECD">
        <w:rPr>
          <w:rFonts w:ascii="Times New Roman" w:hAnsi="Times New Roman" w:cs="Times New Roman"/>
          <w:color w:val="000000"/>
          <w:sz w:val="24"/>
          <w:szCs w:val="24"/>
        </w:rPr>
        <w:t xml:space="preserve"> of the Fertility Society of Australia identifies a person or body as being an accredited </w:t>
      </w:r>
      <w:r w:rsidR="00C9454B" w:rsidRPr="008B1ECD">
        <w:rPr>
          <w:rFonts w:ascii="Times New Roman" w:hAnsi="Times New Roman" w:cs="Times New Roman"/>
          <w:color w:val="000000"/>
          <w:sz w:val="24"/>
          <w:szCs w:val="24"/>
        </w:rPr>
        <w:t>assisted reproductive technology (</w:t>
      </w:r>
      <w:r w:rsidRPr="008B1ECD">
        <w:rPr>
          <w:rFonts w:ascii="Times New Roman" w:hAnsi="Times New Roman" w:cs="Times New Roman"/>
          <w:color w:val="000000"/>
          <w:sz w:val="24"/>
          <w:szCs w:val="24"/>
        </w:rPr>
        <w:t>ART</w:t>
      </w:r>
      <w:r w:rsidR="00C9454B" w:rsidRPr="008B1ECD">
        <w:rPr>
          <w:rFonts w:ascii="Times New Roman" w:hAnsi="Times New Roman" w:cs="Times New Roman"/>
          <w:color w:val="000000"/>
          <w:sz w:val="24"/>
          <w:szCs w:val="24"/>
        </w:rPr>
        <w:t>)</w:t>
      </w:r>
      <w:r w:rsidRPr="008B1ECD">
        <w:rPr>
          <w:rFonts w:ascii="Times New Roman" w:hAnsi="Times New Roman" w:cs="Times New Roman"/>
          <w:color w:val="000000"/>
          <w:sz w:val="24"/>
          <w:szCs w:val="24"/>
        </w:rPr>
        <w:t xml:space="preserve"> centre</w:t>
      </w:r>
      <w:r w:rsidR="00DF55B7" w:rsidRPr="008B1ECD">
        <w:rPr>
          <w:rFonts w:ascii="Times New Roman" w:hAnsi="Times New Roman" w:cs="Times New Roman"/>
          <w:color w:val="000000"/>
          <w:sz w:val="24"/>
          <w:szCs w:val="24"/>
        </w:rPr>
        <w:t xml:space="preserve">, and will provide an </w:t>
      </w:r>
      <w:r w:rsidR="00EF79B8" w:rsidRPr="008B1ECD">
        <w:rPr>
          <w:rFonts w:ascii="Times New Roman" w:hAnsi="Times New Roman" w:cs="Times New Roman"/>
          <w:color w:val="000000"/>
          <w:sz w:val="24"/>
          <w:szCs w:val="24"/>
        </w:rPr>
        <w:t>RTAC Accredited Unit number</w:t>
      </w:r>
      <w:r w:rsidR="00C55F3A" w:rsidRPr="008B1ECD">
        <w:rPr>
          <w:rFonts w:ascii="Times New Roman" w:hAnsi="Times New Roman" w:cs="Times New Roman"/>
          <w:color w:val="000000"/>
          <w:sz w:val="24"/>
          <w:szCs w:val="24"/>
        </w:rPr>
        <w:t xml:space="preserve"> to the person or body </w:t>
      </w:r>
      <w:r w:rsidR="00440809" w:rsidRPr="008B1ECD">
        <w:rPr>
          <w:rFonts w:ascii="Times New Roman" w:hAnsi="Times New Roman" w:cs="Times New Roman"/>
          <w:color w:val="000000"/>
          <w:sz w:val="24"/>
          <w:szCs w:val="24"/>
        </w:rPr>
        <w:lastRenderedPageBreak/>
        <w:t>which identifies them as</w:t>
      </w:r>
      <w:r w:rsidR="00C55F3A" w:rsidRPr="008B1ECD">
        <w:rPr>
          <w:rFonts w:ascii="Times New Roman" w:hAnsi="Times New Roman" w:cs="Times New Roman"/>
          <w:color w:val="000000"/>
          <w:sz w:val="24"/>
          <w:szCs w:val="24"/>
        </w:rPr>
        <w:t xml:space="preserve"> an accredited ART centre</w:t>
      </w:r>
      <w:r w:rsidRPr="008B1ECD">
        <w:rPr>
          <w:rFonts w:ascii="Times New Roman" w:hAnsi="Times New Roman" w:cs="Times New Roman"/>
          <w:color w:val="000000"/>
          <w:sz w:val="24"/>
          <w:szCs w:val="24"/>
        </w:rPr>
        <w:t>. Medical practitioners</w:t>
      </w:r>
      <w:r w:rsidR="00EF79B8" w:rsidRPr="008B1ECD">
        <w:rPr>
          <w:rFonts w:ascii="Times New Roman" w:hAnsi="Times New Roman" w:cs="Times New Roman"/>
          <w:color w:val="000000"/>
          <w:sz w:val="24"/>
          <w:szCs w:val="24"/>
        </w:rPr>
        <w:t xml:space="preserve"> who intend to write prescriptions for IVF pharmaceutical benefits</w:t>
      </w:r>
      <w:r w:rsidR="007923D4" w:rsidRPr="008B1ECD">
        <w:rPr>
          <w:rFonts w:ascii="Times New Roman" w:hAnsi="Times New Roman" w:cs="Times New Roman"/>
          <w:color w:val="000000"/>
          <w:sz w:val="24"/>
          <w:szCs w:val="24"/>
        </w:rPr>
        <w:t xml:space="preserve"> under this Special Arrangement,</w:t>
      </w:r>
      <w:r w:rsidR="00EF79B8" w:rsidRPr="008B1ECD">
        <w:rPr>
          <w:rFonts w:ascii="Times New Roman" w:hAnsi="Times New Roman" w:cs="Times New Roman"/>
          <w:color w:val="000000"/>
          <w:sz w:val="24"/>
          <w:szCs w:val="24"/>
        </w:rPr>
        <w:t xml:space="preserve"> </w:t>
      </w:r>
      <w:r w:rsidR="0049486D" w:rsidRPr="008B1ECD">
        <w:rPr>
          <w:rFonts w:ascii="Times New Roman" w:hAnsi="Times New Roman" w:cs="Times New Roman"/>
          <w:color w:val="000000"/>
          <w:sz w:val="24"/>
          <w:szCs w:val="24"/>
        </w:rPr>
        <w:t xml:space="preserve">must practise for </w:t>
      </w:r>
      <w:r w:rsidR="00DC4E90" w:rsidRPr="008B1ECD">
        <w:rPr>
          <w:rFonts w:ascii="Times New Roman" w:hAnsi="Times New Roman" w:cs="Times New Roman"/>
          <w:color w:val="000000"/>
          <w:sz w:val="24"/>
          <w:szCs w:val="24"/>
        </w:rPr>
        <w:t>an accredited ART centre.</w:t>
      </w:r>
    </w:p>
    <w:p w14:paraId="7F7DFAE2" w14:textId="0A49DBAB" w:rsidR="00E84D19" w:rsidRPr="008B1ECD" w:rsidRDefault="00C702DC" w:rsidP="00367088">
      <w:pPr>
        <w:spacing w:after="120" w:line="240" w:lineRule="auto"/>
        <w:rPr>
          <w:rFonts w:ascii="Times New Roman" w:hAnsi="Times New Roman" w:cs="Times New Roman"/>
          <w:color w:val="000000"/>
          <w:sz w:val="24"/>
          <w:szCs w:val="24"/>
        </w:rPr>
      </w:pPr>
      <w:r w:rsidRPr="008B1ECD">
        <w:rPr>
          <w:rFonts w:ascii="Times New Roman" w:hAnsi="Times New Roman" w:cs="Times New Roman"/>
          <w:color w:val="000000"/>
          <w:sz w:val="24"/>
          <w:szCs w:val="24"/>
        </w:rPr>
        <w:t xml:space="preserve">Following the supply of the IVF pharmaceutical benefit, </w:t>
      </w:r>
      <w:r w:rsidR="00256A25" w:rsidRPr="008B1ECD">
        <w:rPr>
          <w:rFonts w:ascii="Times New Roman" w:hAnsi="Times New Roman" w:cs="Times New Roman"/>
          <w:color w:val="000000"/>
          <w:sz w:val="24"/>
          <w:szCs w:val="24"/>
        </w:rPr>
        <w:t>approved suppl</w:t>
      </w:r>
      <w:r w:rsidR="00552339" w:rsidRPr="008B1ECD">
        <w:rPr>
          <w:rFonts w:ascii="Times New Roman" w:hAnsi="Times New Roman" w:cs="Times New Roman"/>
          <w:color w:val="000000"/>
          <w:sz w:val="24"/>
          <w:szCs w:val="24"/>
        </w:rPr>
        <w:t>ier</w:t>
      </w:r>
      <w:r w:rsidR="009937D3" w:rsidRPr="008B1ECD">
        <w:rPr>
          <w:rFonts w:ascii="Times New Roman" w:hAnsi="Times New Roman" w:cs="Times New Roman"/>
          <w:color w:val="000000"/>
          <w:sz w:val="24"/>
          <w:szCs w:val="24"/>
        </w:rPr>
        <w:t xml:space="preserve">s </w:t>
      </w:r>
      <w:r w:rsidR="009D3471" w:rsidRPr="008B1ECD">
        <w:rPr>
          <w:rFonts w:ascii="Times New Roman" w:hAnsi="Times New Roman" w:cs="Times New Roman"/>
          <w:color w:val="000000"/>
          <w:sz w:val="24"/>
          <w:szCs w:val="24"/>
        </w:rPr>
        <w:t xml:space="preserve">will claim for the supply. At this time, the approved supplier </w:t>
      </w:r>
      <w:r w:rsidR="009937D3" w:rsidRPr="008B1ECD">
        <w:rPr>
          <w:rFonts w:ascii="Times New Roman" w:hAnsi="Times New Roman" w:cs="Times New Roman"/>
          <w:color w:val="000000"/>
          <w:sz w:val="24"/>
          <w:szCs w:val="24"/>
        </w:rPr>
        <w:t xml:space="preserve">must provide the RTAC Accredited Unit number for </w:t>
      </w:r>
      <w:r w:rsidR="00C77844" w:rsidRPr="008B1ECD">
        <w:rPr>
          <w:rFonts w:ascii="Times New Roman" w:hAnsi="Times New Roman" w:cs="Times New Roman"/>
          <w:color w:val="000000"/>
          <w:sz w:val="24"/>
          <w:szCs w:val="24"/>
        </w:rPr>
        <w:t>the</w:t>
      </w:r>
      <w:r w:rsidR="009937D3" w:rsidRPr="008B1ECD">
        <w:rPr>
          <w:rFonts w:ascii="Times New Roman" w:hAnsi="Times New Roman" w:cs="Times New Roman"/>
          <w:color w:val="000000"/>
          <w:sz w:val="24"/>
          <w:szCs w:val="24"/>
        </w:rPr>
        <w:t xml:space="preserve"> </w:t>
      </w:r>
      <w:r w:rsidR="00C77844" w:rsidRPr="008B1ECD">
        <w:rPr>
          <w:rFonts w:ascii="Times New Roman" w:hAnsi="Times New Roman" w:cs="Times New Roman"/>
          <w:color w:val="000000"/>
          <w:sz w:val="24"/>
          <w:szCs w:val="24"/>
        </w:rPr>
        <w:t>accredited ART centre for which the prescribing medical practitioner was practising</w:t>
      </w:r>
      <w:r w:rsidR="00CC602E" w:rsidRPr="008B1ECD">
        <w:rPr>
          <w:rFonts w:ascii="Times New Roman" w:hAnsi="Times New Roman" w:cs="Times New Roman"/>
          <w:color w:val="000000"/>
          <w:sz w:val="24"/>
          <w:szCs w:val="24"/>
        </w:rPr>
        <w:t>.</w:t>
      </w:r>
    </w:p>
    <w:p w14:paraId="292212D9" w14:textId="4FA8D7F6" w:rsidR="00CC2E84" w:rsidRPr="008B1ECD" w:rsidRDefault="00CC2E84" w:rsidP="007D7A32">
      <w:pPr>
        <w:spacing w:before="360" w:after="360"/>
        <w:rPr>
          <w:rFonts w:ascii="Times New Roman" w:hAnsi="Times New Roman" w:cs="Times New Roman"/>
          <w:b/>
          <w:bCs/>
          <w:color w:val="000000"/>
          <w:sz w:val="24"/>
          <w:szCs w:val="24"/>
        </w:rPr>
      </w:pPr>
      <w:r w:rsidRPr="008B1ECD">
        <w:rPr>
          <w:rFonts w:ascii="Times New Roman" w:hAnsi="Times New Roman" w:cs="Times New Roman"/>
          <w:b/>
          <w:bCs/>
          <w:color w:val="000000"/>
          <w:sz w:val="24"/>
          <w:szCs w:val="24"/>
        </w:rPr>
        <w:t>Authority</w:t>
      </w:r>
    </w:p>
    <w:p w14:paraId="505E4FC8" w14:textId="285BE6EF" w:rsidR="0048138F" w:rsidRPr="008B1ECD" w:rsidRDefault="0048138F" w:rsidP="0048138F">
      <w:pPr>
        <w:spacing w:before="120" w:after="0"/>
        <w:rPr>
          <w:rFonts w:ascii="Times New Roman" w:hAnsi="Times New Roman" w:cs="Times New Roman"/>
          <w:color w:val="000000"/>
          <w:sz w:val="24"/>
          <w:szCs w:val="24"/>
        </w:rPr>
      </w:pPr>
      <w:r w:rsidRPr="008B1ECD">
        <w:rPr>
          <w:rFonts w:ascii="Times New Roman" w:hAnsi="Times New Roman" w:cs="Times New Roman"/>
          <w:color w:val="000000"/>
          <w:sz w:val="24"/>
          <w:szCs w:val="24"/>
        </w:rPr>
        <w:t xml:space="preserve">Subsection 99(4) of the </w:t>
      </w:r>
      <w:r w:rsidRPr="008B1ECD">
        <w:rPr>
          <w:rFonts w:ascii="Times New Roman" w:hAnsi="Times New Roman" w:cs="Times New Roman"/>
          <w:i/>
          <w:iCs/>
          <w:color w:val="000000"/>
          <w:sz w:val="24"/>
          <w:szCs w:val="24"/>
        </w:rPr>
        <w:t>National Health Act 1953</w:t>
      </w:r>
      <w:r w:rsidRPr="008B1ECD">
        <w:rPr>
          <w:rFonts w:ascii="Times New Roman" w:hAnsi="Times New Roman" w:cs="Times New Roman"/>
          <w:color w:val="000000"/>
          <w:sz w:val="24"/>
          <w:szCs w:val="24"/>
        </w:rPr>
        <w:t xml:space="preserve"> (the Act) enables the Minister to determine the amount that approved hospital authorities may be paid by the Commonwealth for the supply of pharmaceutical benefits.</w:t>
      </w:r>
    </w:p>
    <w:p w14:paraId="1EC3AE77" w14:textId="6481122E" w:rsidR="00872EB7" w:rsidRPr="008B1ECD" w:rsidRDefault="00872EB7" w:rsidP="00872EB7">
      <w:pPr>
        <w:spacing w:before="120" w:after="0"/>
        <w:rPr>
          <w:rFonts w:ascii="Times New Roman" w:hAnsi="Times New Roman" w:cs="Times New Roman"/>
          <w:color w:val="000000"/>
          <w:sz w:val="24"/>
          <w:szCs w:val="24"/>
        </w:rPr>
      </w:pPr>
      <w:r w:rsidRPr="008B1ECD">
        <w:rPr>
          <w:rFonts w:ascii="Times New Roman" w:hAnsi="Times New Roman" w:cs="Times New Roman"/>
          <w:color w:val="000000"/>
          <w:sz w:val="24"/>
          <w:szCs w:val="24"/>
        </w:rPr>
        <w:t xml:space="preserve">Subsection 100(1) of the </w:t>
      </w:r>
      <w:r w:rsidR="0048138F" w:rsidRPr="008B1ECD">
        <w:rPr>
          <w:rFonts w:ascii="Times New Roman" w:hAnsi="Times New Roman" w:cs="Times New Roman"/>
          <w:color w:val="000000"/>
          <w:sz w:val="24"/>
          <w:szCs w:val="24"/>
        </w:rPr>
        <w:t>Act</w:t>
      </w:r>
      <w:r w:rsidR="00DB661C" w:rsidRPr="008B1ECD">
        <w:rPr>
          <w:rFonts w:ascii="Times New Roman" w:hAnsi="Times New Roman" w:cs="Times New Roman"/>
          <w:color w:val="000000"/>
          <w:sz w:val="24"/>
          <w:szCs w:val="24"/>
        </w:rPr>
        <w:t xml:space="preserve"> </w:t>
      </w:r>
      <w:r w:rsidRPr="008B1ECD">
        <w:rPr>
          <w:rFonts w:ascii="Times New Roman" w:hAnsi="Times New Roman" w:cs="Times New Roman"/>
          <w:color w:val="000000"/>
          <w:sz w:val="24"/>
          <w:szCs w:val="24"/>
        </w:rPr>
        <w:t>enables the Minister to make special arrangements for the supply of pharmaceutical benefits.</w:t>
      </w:r>
    </w:p>
    <w:p w14:paraId="5408D256" w14:textId="77777777" w:rsidR="00872EB7" w:rsidRPr="008B1ECD" w:rsidRDefault="00872EB7" w:rsidP="00872EB7">
      <w:pPr>
        <w:spacing w:before="120" w:after="0"/>
        <w:rPr>
          <w:rFonts w:ascii="Times New Roman" w:hAnsi="Times New Roman" w:cs="Times New Roman"/>
          <w:color w:val="000000"/>
          <w:sz w:val="24"/>
          <w:szCs w:val="24"/>
        </w:rPr>
      </w:pPr>
      <w:r w:rsidRPr="008B1ECD">
        <w:rPr>
          <w:rFonts w:ascii="Times New Roman" w:hAnsi="Times New Roman" w:cs="Times New Roman"/>
          <w:color w:val="000000"/>
          <w:sz w:val="24"/>
          <w:szCs w:val="24"/>
        </w:rPr>
        <w:t>Subsection 100(2) of the Act provides that the Minister may vary or revoke a special arrangement made under subsection 100(1).</w:t>
      </w:r>
    </w:p>
    <w:p w14:paraId="27D9A156" w14:textId="6154F7EB" w:rsidR="00C718E8" w:rsidRPr="008B1ECD" w:rsidRDefault="00872EB7" w:rsidP="001B55DF">
      <w:pPr>
        <w:spacing w:before="120" w:after="0"/>
        <w:rPr>
          <w:rFonts w:ascii="Times New Roman" w:hAnsi="Times New Roman" w:cs="Times New Roman"/>
          <w:color w:val="000000"/>
          <w:sz w:val="24"/>
          <w:szCs w:val="24"/>
        </w:rPr>
      </w:pPr>
      <w:r w:rsidRPr="008B1ECD">
        <w:rPr>
          <w:rFonts w:ascii="Times New Roman" w:hAnsi="Times New Roman" w:cs="Times New Roman"/>
          <w:color w:val="000000"/>
          <w:sz w:val="24"/>
          <w:szCs w:val="24"/>
        </w:rPr>
        <w:t>Subsection 100(3) of the Act provides that Part VII of the Act, and instruments made for the purposes of Part VII, have effect subject to a special arrangement made under subsection 100(1).</w:t>
      </w:r>
    </w:p>
    <w:p w14:paraId="2E2D73D8" w14:textId="77777777" w:rsidR="00CC2E84" w:rsidRPr="008B1ECD" w:rsidRDefault="00CC2E84" w:rsidP="001B55DF">
      <w:pPr>
        <w:spacing w:before="360" w:after="360" w:line="240" w:lineRule="auto"/>
        <w:rPr>
          <w:rFonts w:ascii="Times New Roman" w:hAnsi="Times New Roman" w:cs="Times New Roman"/>
          <w:color w:val="000000"/>
          <w:sz w:val="24"/>
          <w:szCs w:val="24"/>
        </w:rPr>
      </w:pPr>
      <w:r w:rsidRPr="008B1ECD">
        <w:rPr>
          <w:rFonts w:ascii="Times New Roman" w:hAnsi="Times New Roman" w:cs="Times New Roman"/>
          <w:b/>
          <w:bCs/>
          <w:color w:val="000000"/>
          <w:sz w:val="24"/>
          <w:szCs w:val="24"/>
        </w:rPr>
        <w:t xml:space="preserve">Reliance on subsection 33(3) of the </w:t>
      </w:r>
      <w:r w:rsidRPr="008B1ECD">
        <w:rPr>
          <w:rFonts w:ascii="Times New Roman" w:hAnsi="Times New Roman" w:cs="Times New Roman"/>
          <w:b/>
          <w:bCs/>
          <w:i/>
          <w:iCs/>
          <w:color w:val="000000"/>
          <w:sz w:val="24"/>
          <w:szCs w:val="24"/>
        </w:rPr>
        <w:t>Acts Interpretation Act 1901</w:t>
      </w:r>
    </w:p>
    <w:p w14:paraId="55AABD8C" w14:textId="77DDF55C" w:rsidR="00C718E8" w:rsidRPr="008B1ECD" w:rsidRDefault="00685F0D" w:rsidP="00CC2E84">
      <w:pPr>
        <w:autoSpaceDE w:val="0"/>
        <w:autoSpaceDN w:val="0"/>
        <w:adjustRightInd w:val="0"/>
        <w:spacing w:after="0" w:line="240" w:lineRule="auto"/>
        <w:rPr>
          <w:rFonts w:ascii="Times New Roman" w:hAnsi="Times New Roman" w:cs="Times New Roman"/>
          <w:color w:val="000000"/>
          <w:sz w:val="24"/>
          <w:szCs w:val="24"/>
        </w:rPr>
      </w:pPr>
      <w:r w:rsidRPr="008B1ECD">
        <w:rPr>
          <w:rFonts w:ascii="Times New Roman" w:hAnsi="Times New Roman" w:cs="Times New Roman"/>
          <w:color w:val="000000"/>
          <w:sz w:val="24"/>
          <w:szCs w:val="24"/>
        </w:rPr>
        <w:t>S</w:t>
      </w:r>
      <w:r w:rsidR="00CC2E84" w:rsidRPr="008B1ECD">
        <w:rPr>
          <w:rFonts w:ascii="Times New Roman" w:hAnsi="Times New Roman" w:cs="Times New Roman"/>
          <w:color w:val="000000"/>
          <w:sz w:val="24"/>
          <w:szCs w:val="24"/>
        </w:rPr>
        <w:t xml:space="preserve">ubsection 33(3) of the </w:t>
      </w:r>
      <w:r w:rsidR="00CC2E84" w:rsidRPr="008B1ECD">
        <w:rPr>
          <w:rFonts w:ascii="Times New Roman" w:hAnsi="Times New Roman" w:cs="Times New Roman"/>
          <w:i/>
          <w:iCs/>
          <w:color w:val="000000"/>
          <w:sz w:val="24"/>
          <w:szCs w:val="24"/>
        </w:rPr>
        <w:t>Acts Interpretation Act 1901</w:t>
      </w:r>
      <w:r w:rsidRPr="008B1ECD">
        <w:rPr>
          <w:rFonts w:ascii="Times New Roman" w:hAnsi="Times New Roman" w:cs="Times New Roman"/>
          <w:color w:val="000000"/>
          <w:sz w:val="24"/>
          <w:szCs w:val="24"/>
        </w:rPr>
        <w:t xml:space="preserve"> provides that</w:t>
      </w:r>
      <w:r w:rsidR="00CC2E84" w:rsidRPr="008B1ECD">
        <w:rPr>
          <w:rFonts w:ascii="Times New Roman" w:hAnsi="Times New Roman" w:cs="Times New Roman"/>
          <w:color w:val="000000"/>
          <w:sz w:val="24"/>
          <w:szCs w:val="24"/>
        </w:rPr>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69FAE859" w14:textId="543E5F61" w:rsidR="00CC2E84" w:rsidRPr="008B1ECD" w:rsidRDefault="00CC2E84" w:rsidP="001B55DF">
      <w:pPr>
        <w:spacing w:before="360" w:after="360" w:line="240" w:lineRule="auto"/>
        <w:rPr>
          <w:rFonts w:ascii="Times New Roman" w:hAnsi="Times New Roman" w:cs="Times New Roman"/>
          <w:b/>
          <w:bCs/>
          <w:color w:val="000000"/>
          <w:sz w:val="24"/>
          <w:szCs w:val="24"/>
        </w:rPr>
      </w:pPr>
      <w:r w:rsidRPr="008B1ECD">
        <w:rPr>
          <w:rFonts w:ascii="Times New Roman" w:hAnsi="Times New Roman" w:cs="Times New Roman"/>
          <w:b/>
          <w:bCs/>
          <w:color w:val="000000"/>
          <w:sz w:val="24"/>
          <w:szCs w:val="24"/>
        </w:rPr>
        <w:t>Commencement</w:t>
      </w:r>
    </w:p>
    <w:p w14:paraId="35E368BF" w14:textId="2C75E6FF" w:rsidR="005977E9" w:rsidRPr="008B1ECD" w:rsidRDefault="00CC2E84" w:rsidP="00CC2E84">
      <w:pPr>
        <w:autoSpaceDE w:val="0"/>
        <w:autoSpaceDN w:val="0"/>
        <w:adjustRightInd w:val="0"/>
        <w:spacing w:after="0" w:line="240" w:lineRule="auto"/>
        <w:rPr>
          <w:rFonts w:ascii="Times New Roman" w:hAnsi="Times New Roman" w:cs="Times New Roman"/>
          <w:color w:val="000000"/>
          <w:sz w:val="24"/>
          <w:szCs w:val="24"/>
        </w:rPr>
      </w:pPr>
      <w:r w:rsidRPr="008B1ECD">
        <w:rPr>
          <w:rFonts w:ascii="Times New Roman" w:hAnsi="Times New Roman" w:cs="Times New Roman"/>
          <w:color w:val="000000"/>
          <w:sz w:val="24"/>
          <w:szCs w:val="24"/>
        </w:rPr>
        <w:t xml:space="preserve">This instrument commences </w:t>
      </w:r>
      <w:r w:rsidR="00685F0D" w:rsidRPr="008B1ECD">
        <w:rPr>
          <w:rFonts w:ascii="Times New Roman" w:hAnsi="Times New Roman" w:cs="Times New Roman"/>
          <w:color w:val="000000"/>
          <w:sz w:val="24"/>
          <w:szCs w:val="24"/>
        </w:rPr>
        <w:t xml:space="preserve">on </w:t>
      </w:r>
      <w:r w:rsidR="000647A6" w:rsidRPr="008B1ECD">
        <w:rPr>
          <w:rFonts w:ascii="Times New Roman" w:hAnsi="Times New Roman" w:cs="Times New Roman"/>
          <w:color w:val="000000"/>
          <w:sz w:val="24"/>
          <w:szCs w:val="24"/>
        </w:rPr>
        <w:t>1 October 2025.</w:t>
      </w:r>
    </w:p>
    <w:p w14:paraId="29CE1688" w14:textId="7431CF1C" w:rsidR="00CC2E84" w:rsidRPr="008B1ECD" w:rsidRDefault="00CC2E84" w:rsidP="001B55DF">
      <w:pPr>
        <w:spacing w:before="360" w:after="360" w:line="240" w:lineRule="auto"/>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t>Consultation</w:t>
      </w:r>
    </w:p>
    <w:p w14:paraId="04FB04A6" w14:textId="317ED082" w:rsidR="0075452D" w:rsidRPr="008B1ECD" w:rsidRDefault="0075452D" w:rsidP="00647952">
      <w:pPr>
        <w:autoSpaceDE w:val="0"/>
        <w:autoSpaceDN w:val="0"/>
        <w:adjustRightInd w:val="0"/>
        <w:spacing w:line="240" w:lineRule="auto"/>
        <w:rPr>
          <w:rFonts w:ascii="Times New Roman" w:hAnsi="Times New Roman" w:cs="Times New Roman"/>
          <w:color w:val="000000"/>
          <w:sz w:val="24"/>
          <w:szCs w:val="24"/>
        </w:rPr>
      </w:pPr>
      <w:r w:rsidRPr="008B1ECD">
        <w:rPr>
          <w:rFonts w:ascii="Times New Roman" w:hAnsi="Times New Roman" w:cs="Times New Roman"/>
          <w:color w:val="000000"/>
          <w:sz w:val="24"/>
          <w:szCs w:val="24"/>
        </w:rPr>
        <w:t>Key stakeholders</w:t>
      </w:r>
      <w:r w:rsidR="00E26C74" w:rsidRPr="008B1ECD">
        <w:rPr>
          <w:rFonts w:ascii="Times New Roman" w:hAnsi="Times New Roman" w:cs="Times New Roman"/>
          <w:color w:val="000000"/>
          <w:sz w:val="24"/>
          <w:szCs w:val="24"/>
        </w:rPr>
        <w:t xml:space="preserve"> participated in consultations regarding the </w:t>
      </w:r>
      <w:r w:rsidR="005D7766" w:rsidRPr="008B1ECD">
        <w:rPr>
          <w:rFonts w:ascii="Times New Roman" w:hAnsi="Times New Roman" w:cs="Times New Roman"/>
          <w:color w:val="000000"/>
          <w:sz w:val="24"/>
          <w:szCs w:val="24"/>
        </w:rPr>
        <w:t>remaking of the 20</w:t>
      </w:r>
      <w:r w:rsidR="00CA12A7" w:rsidRPr="008B1ECD">
        <w:rPr>
          <w:rFonts w:ascii="Times New Roman" w:hAnsi="Times New Roman" w:cs="Times New Roman"/>
          <w:color w:val="000000"/>
          <w:sz w:val="24"/>
          <w:szCs w:val="24"/>
        </w:rPr>
        <w:t>15</w:t>
      </w:r>
      <w:r w:rsidR="005D7766" w:rsidRPr="008B1ECD">
        <w:rPr>
          <w:rFonts w:ascii="Times New Roman" w:hAnsi="Times New Roman" w:cs="Times New Roman"/>
          <w:color w:val="000000"/>
          <w:sz w:val="24"/>
          <w:szCs w:val="24"/>
        </w:rPr>
        <w:t xml:space="preserve"> </w:t>
      </w:r>
      <w:r w:rsidR="00324DFA" w:rsidRPr="008B1ECD">
        <w:rPr>
          <w:rFonts w:ascii="Times New Roman" w:hAnsi="Times New Roman" w:cs="Times New Roman"/>
          <w:color w:val="000000"/>
          <w:sz w:val="24"/>
          <w:szCs w:val="24"/>
        </w:rPr>
        <w:t>IVF</w:t>
      </w:r>
      <w:r w:rsidR="00446A7B" w:rsidRPr="008B1ECD">
        <w:rPr>
          <w:rFonts w:ascii="Times New Roman" w:hAnsi="Times New Roman" w:cs="Times New Roman"/>
          <w:color w:val="000000"/>
          <w:sz w:val="24"/>
          <w:szCs w:val="24"/>
        </w:rPr>
        <w:t xml:space="preserve"> </w:t>
      </w:r>
      <w:r w:rsidR="005D7766" w:rsidRPr="008B1ECD">
        <w:rPr>
          <w:rFonts w:ascii="Times New Roman" w:hAnsi="Times New Roman" w:cs="Times New Roman"/>
          <w:color w:val="000000"/>
          <w:sz w:val="24"/>
          <w:szCs w:val="24"/>
        </w:rPr>
        <w:t>Special Arrangement</w:t>
      </w:r>
      <w:r w:rsidR="007E0812" w:rsidRPr="008B1ECD">
        <w:rPr>
          <w:rFonts w:ascii="Times New Roman" w:hAnsi="Times New Roman" w:cs="Times New Roman"/>
          <w:color w:val="000000"/>
          <w:sz w:val="24"/>
          <w:szCs w:val="24"/>
        </w:rPr>
        <w:t>.</w:t>
      </w:r>
    </w:p>
    <w:p w14:paraId="51D21F14" w14:textId="6911D1BB" w:rsidR="000E4DBE" w:rsidRPr="008B1ECD" w:rsidRDefault="007B7197" w:rsidP="00647952">
      <w:pPr>
        <w:autoSpaceDE w:val="0"/>
        <w:autoSpaceDN w:val="0"/>
        <w:adjustRightInd w:val="0"/>
        <w:spacing w:line="240" w:lineRule="auto"/>
        <w:rPr>
          <w:rFonts w:ascii="Times New Roman" w:hAnsi="Times New Roman" w:cs="Times New Roman"/>
          <w:color w:val="000000"/>
          <w:sz w:val="24"/>
          <w:szCs w:val="24"/>
        </w:rPr>
      </w:pPr>
      <w:r w:rsidRPr="008B1ECD">
        <w:rPr>
          <w:rFonts w:ascii="Times New Roman" w:hAnsi="Times New Roman" w:cs="Times New Roman"/>
          <w:color w:val="000000"/>
          <w:sz w:val="24"/>
          <w:szCs w:val="24"/>
        </w:rPr>
        <w:t xml:space="preserve">Key </w:t>
      </w:r>
      <w:r w:rsidR="00970687" w:rsidRPr="008B1ECD">
        <w:rPr>
          <w:rFonts w:ascii="Times New Roman" w:hAnsi="Times New Roman" w:cs="Times New Roman"/>
          <w:color w:val="000000"/>
          <w:sz w:val="24"/>
          <w:szCs w:val="24"/>
        </w:rPr>
        <w:t xml:space="preserve">stakeholders, within the Department of Health, Disability and Ageing </w:t>
      </w:r>
      <w:r w:rsidR="00A3018A" w:rsidRPr="008B1ECD">
        <w:rPr>
          <w:rFonts w:ascii="Times New Roman" w:hAnsi="Times New Roman" w:cs="Times New Roman"/>
          <w:color w:val="000000"/>
          <w:sz w:val="24"/>
          <w:szCs w:val="24"/>
        </w:rPr>
        <w:t xml:space="preserve">(Department) </w:t>
      </w:r>
      <w:r w:rsidRPr="008B1ECD">
        <w:rPr>
          <w:rFonts w:ascii="Times New Roman" w:hAnsi="Times New Roman" w:cs="Times New Roman"/>
          <w:color w:val="000000"/>
          <w:sz w:val="24"/>
          <w:szCs w:val="24"/>
        </w:rPr>
        <w:t xml:space="preserve">(including policy </w:t>
      </w:r>
      <w:r w:rsidR="0053111E" w:rsidRPr="008B1ECD">
        <w:rPr>
          <w:rFonts w:ascii="Times New Roman" w:hAnsi="Times New Roman" w:cs="Times New Roman"/>
          <w:color w:val="000000"/>
          <w:sz w:val="24"/>
          <w:szCs w:val="24"/>
        </w:rPr>
        <w:t xml:space="preserve">and system </w:t>
      </w:r>
      <w:r w:rsidR="00564446" w:rsidRPr="008B1ECD">
        <w:rPr>
          <w:rFonts w:ascii="Times New Roman" w:hAnsi="Times New Roman" w:cs="Times New Roman"/>
          <w:color w:val="000000"/>
          <w:sz w:val="24"/>
          <w:szCs w:val="24"/>
        </w:rPr>
        <w:t>sections</w:t>
      </w:r>
      <w:r w:rsidR="0053111E" w:rsidRPr="008B1ECD">
        <w:rPr>
          <w:rFonts w:ascii="Times New Roman" w:hAnsi="Times New Roman" w:cs="Times New Roman"/>
          <w:color w:val="000000"/>
          <w:sz w:val="24"/>
          <w:szCs w:val="24"/>
        </w:rPr>
        <w:t>)</w:t>
      </w:r>
      <w:r w:rsidR="00970687" w:rsidRPr="008B1ECD">
        <w:rPr>
          <w:rFonts w:ascii="Times New Roman" w:hAnsi="Times New Roman" w:cs="Times New Roman"/>
          <w:color w:val="000000"/>
          <w:sz w:val="24"/>
          <w:szCs w:val="24"/>
        </w:rPr>
        <w:t>,</w:t>
      </w:r>
      <w:r w:rsidR="0053111E" w:rsidRPr="008B1ECD">
        <w:rPr>
          <w:rFonts w:ascii="Times New Roman" w:hAnsi="Times New Roman" w:cs="Times New Roman"/>
          <w:color w:val="000000"/>
          <w:sz w:val="24"/>
          <w:szCs w:val="24"/>
        </w:rPr>
        <w:t xml:space="preserve"> were consulted to ensure that </w:t>
      </w:r>
      <w:r w:rsidR="00617553" w:rsidRPr="008B1ECD">
        <w:rPr>
          <w:rFonts w:ascii="Times New Roman" w:hAnsi="Times New Roman" w:cs="Times New Roman"/>
          <w:color w:val="000000"/>
          <w:sz w:val="24"/>
          <w:szCs w:val="24"/>
        </w:rPr>
        <w:t xml:space="preserve">the </w:t>
      </w:r>
      <w:r w:rsidR="00564446" w:rsidRPr="008B1ECD">
        <w:rPr>
          <w:rFonts w:ascii="Times New Roman" w:hAnsi="Times New Roman" w:cs="Times New Roman"/>
          <w:color w:val="000000"/>
          <w:sz w:val="24"/>
          <w:szCs w:val="24"/>
        </w:rPr>
        <w:t xml:space="preserve">current </w:t>
      </w:r>
      <w:r w:rsidR="00324DFA" w:rsidRPr="008B1ECD">
        <w:rPr>
          <w:rFonts w:ascii="Times New Roman" w:hAnsi="Times New Roman" w:cs="Times New Roman"/>
          <w:color w:val="000000"/>
          <w:sz w:val="24"/>
          <w:szCs w:val="24"/>
        </w:rPr>
        <w:t>IVF</w:t>
      </w:r>
      <w:r w:rsidR="00564446" w:rsidRPr="008B1ECD">
        <w:rPr>
          <w:rFonts w:ascii="Times New Roman" w:hAnsi="Times New Roman" w:cs="Times New Roman"/>
          <w:color w:val="000000"/>
          <w:sz w:val="24"/>
          <w:szCs w:val="24"/>
        </w:rPr>
        <w:t xml:space="preserve"> </w:t>
      </w:r>
      <w:r w:rsidR="00617553" w:rsidRPr="008B1ECD">
        <w:rPr>
          <w:rFonts w:ascii="Times New Roman" w:hAnsi="Times New Roman" w:cs="Times New Roman"/>
          <w:color w:val="000000"/>
          <w:sz w:val="24"/>
          <w:szCs w:val="24"/>
        </w:rPr>
        <w:t>Program</w:t>
      </w:r>
      <w:r w:rsidR="00B24474" w:rsidRPr="008B1ECD">
        <w:rPr>
          <w:rFonts w:ascii="Times New Roman" w:hAnsi="Times New Roman" w:cs="Times New Roman"/>
          <w:color w:val="000000"/>
          <w:sz w:val="24"/>
          <w:szCs w:val="24"/>
        </w:rPr>
        <w:t xml:space="preserve"> and subsequent</w:t>
      </w:r>
      <w:r w:rsidR="00776548" w:rsidRPr="008B1ECD">
        <w:rPr>
          <w:rFonts w:ascii="Times New Roman" w:hAnsi="Times New Roman" w:cs="Times New Roman"/>
          <w:color w:val="000000"/>
          <w:sz w:val="24"/>
          <w:szCs w:val="24"/>
        </w:rPr>
        <w:t xml:space="preserve"> </w:t>
      </w:r>
      <w:r w:rsidR="00324DFA" w:rsidRPr="008B1ECD">
        <w:rPr>
          <w:rFonts w:ascii="Times New Roman" w:hAnsi="Times New Roman" w:cs="Times New Roman"/>
          <w:color w:val="000000"/>
          <w:sz w:val="24"/>
          <w:szCs w:val="24"/>
        </w:rPr>
        <w:t>IVF</w:t>
      </w:r>
      <w:r w:rsidR="001C444A" w:rsidRPr="008B1ECD">
        <w:rPr>
          <w:rFonts w:ascii="Times New Roman" w:hAnsi="Times New Roman" w:cs="Times New Roman"/>
          <w:color w:val="000000"/>
          <w:sz w:val="24"/>
          <w:szCs w:val="24"/>
        </w:rPr>
        <w:t xml:space="preserve"> Special Arrangement </w:t>
      </w:r>
      <w:r w:rsidR="00617553" w:rsidRPr="008B1ECD">
        <w:rPr>
          <w:rFonts w:ascii="Times New Roman" w:hAnsi="Times New Roman" w:cs="Times New Roman"/>
          <w:color w:val="000000"/>
          <w:sz w:val="24"/>
          <w:szCs w:val="24"/>
        </w:rPr>
        <w:t xml:space="preserve">requirements were working, functional and that no issues had been encountered. </w:t>
      </w:r>
      <w:r w:rsidR="000E4DBE" w:rsidRPr="008B1ECD">
        <w:rPr>
          <w:rFonts w:ascii="Times New Roman" w:hAnsi="Times New Roman" w:cs="Times New Roman"/>
          <w:color w:val="000000"/>
          <w:sz w:val="24"/>
          <w:szCs w:val="24"/>
        </w:rPr>
        <w:t>There were no issues raised by these stakeholders.</w:t>
      </w:r>
    </w:p>
    <w:p w14:paraId="0DEBD7AD" w14:textId="77777777" w:rsidR="00CB6267" w:rsidRPr="008B1ECD" w:rsidRDefault="00CB6267" w:rsidP="00CB6267">
      <w:pPr>
        <w:autoSpaceDE w:val="0"/>
        <w:autoSpaceDN w:val="0"/>
        <w:adjustRightInd w:val="0"/>
        <w:spacing w:after="120" w:line="240" w:lineRule="auto"/>
        <w:rPr>
          <w:rFonts w:ascii="Times New Roman" w:hAnsi="Times New Roman" w:cs="Times New Roman"/>
          <w:color w:val="000000"/>
          <w:sz w:val="24"/>
          <w:szCs w:val="24"/>
        </w:rPr>
      </w:pPr>
      <w:r w:rsidRPr="008B1ECD">
        <w:rPr>
          <w:rFonts w:ascii="Times New Roman" w:hAnsi="Times New Roman" w:cs="Times New Roman"/>
          <w:color w:val="000000"/>
          <w:sz w:val="24"/>
          <w:szCs w:val="24"/>
        </w:rPr>
        <w:t>The following external stakeholders were also consulted:</w:t>
      </w:r>
    </w:p>
    <w:p w14:paraId="76EA2F24" w14:textId="0E69B363" w:rsidR="00CB6267" w:rsidRPr="008B1ECD" w:rsidRDefault="007F05AB" w:rsidP="00CB6267">
      <w:pPr>
        <w:pStyle w:val="ListParagraph"/>
        <w:numPr>
          <w:ilvl w:val="0"/>
          <w:numId w:val="31"/>
        </w:numPr>
        <w:autoSpaceDE w:val="0"/>
        <w:autoSpaceDN w:val="0"/>
        <w:adjustRightInd w:val="0"/>
        <w:spacing w:line="240" w:lineRule="auto"/>
        <w:ind w:left="714" w:hanging="357"/>
        <w:contextualSpacing w:val="0"/>
        <w:rPr>
          <w:rFonts w:ascii="Times New Roman" w:hAnsi="Times New Roman" w:cs="Times New Roman"/>
          <w:color w:val="000000"/>
          <w:sz w:val="24"/>
          <w:szCs w:val="24"/>
        </w:rPr>
      </w:pPr>
      <w:r w:rsidRPr="008B1ECD">
        <w:rPr>
          <w:rFonts w:ascii="Times New Roman" w:hAnsi="Times New Roman" w:cs="Times New Roman"/>
          <w:color w:val="000000"/>
          <w:sz w:val="24"/>
          <w:szCs w:val="24"/>
        </w:rPr>
        <w:lastRenderedPageBreak/>
        <w:t>The Drug Utilisation Sub-Committee</w:t>
      </w:r>
      <w:r w:rsidR="002917C4" w:rsidRPr="008B1ECD">
        <w:rPr>
          <w:rFonts w:ascii="Times New Roman" w:hAnsi="Times New Roman" w:cs="Times New Roman"/>
          <w:color w:val="000000"/>
          <w:sz w:val="24"/>
          <w:szCs w:val="24"/>
        </w:rPr>
        <w:t xml:space="preserve"> (a subcommittee of the Pharmaceutical Benefits Advisory Committee)</w:t>
      </w:r>
      <w:r w:rsidR="00CB6267" w:rsidRPr="008B1ECD">
        <w:rPr>
          <w:rFonts w:ascii="Times New Roman" w:hAnsi="Times New Roman" w:cs="Times New Roman"/>
          <w:color w:val="000000"/>
          <w:sz w:val="24"/>
          <w:szCs w:val="24"/>
        </w:rPr>
        <w:t xml:space="preserve">; </w:t>
      </w:r>
    </w:p>
    <w:p w14:paraId="167EBB62" w14:textId="02A5E6D0" w:rsidR="00CB6267" w:rsidRPr="008B1ECD" w:rsidRDefault="00D6633B" w:rsidP="00CB6267">
      <w:pPr>
        <w:pStyle w:val="ListParagraph"/>
        <w:numPr>
          <w:ilvl w:val="0"/>
          <w:numId w:val="31"/>
        </w:numPr>
        <w:autoSpaceDE w:val="0"/>
        <w:autoSpaceDN w:val="0"/>
        <w:adjustRightInd w:val="0"/>
        <w:spacing w:line="240" w:lineRule="auto"/>
        <w:ind w:left="714" w:hanging="357"/>
        <w:contextualSpacing w:val="0"/>
        <w:rPr>
          <w:rFonts w:ascii="Times New Roman" w:hAnsi="Times New Roman" w:cs="Times New Roman"/>
          <w:color w:val="000000"/>
          <w:sz w:val="24"/>
          <w:szCs w:val="24"/>
        </w:rPr>
      </w:pPr>
      <w:r w:rsidRPr="008B1ECD">
        <w:rPr>
          <w:rFonts w:ascii="Times New Roman" w:hAnsi="Times New Roman" w:cs="Times New Roman"/>
          <w:color w:val="000000"/>
          <w:sz w:val="24"/>
          <w:szCs w:val="24"/>
        </w:rPr>
        <w:t>Services Australia</w:t>
      </w:r>
      <w:r w:rsidR="00876A1C" w:rsidRPr="008B1ECD">
        <w:rPr>
          <w:rFonts w:ascii="Times New Roman" w:hAnsi="Times New Roman" w:cs="Times New Roman"/>
          <w:color w:val="000000"/>
          <w:sz w:val="24"/>
          <w:szCs w:val="24"/>
        </w:rPr>
        <w:t xml:space="preserve"> was also consulted throughout this process to ensure</w:t>
      </w:r>
      <w:r w:rsidR="00904CBB" w:rsidRPr="008B1ECD">
        <w:rPr>
          <w:rFonts w:ascii="Times New Roman" w:hAnsi="Times New Roman" w:cs="Times New Roman"/>
          <w:color w:val="000000"/>
          <w:sz w:val="24"/>
          <w:szCs w:val="24"/>
        </w:rPr>
        <w:t xml:space="preserve"> that current IT systems would continue </w:t>
      </w:r>
      <w:r w:rsidR="008078C7" w:rsidRPr="008B1ECD">
        <w:rPr>
          <w:rFonts w:ascii="Times New Roman" w:hAnsi="Times New Roman" w:cs="Times New Roman"/>
          <w:color w:val="000000"/>
          <w:sz w:val="24"/>
          <w:szCs w:val="24"/>
        </w:rPr>
        <w:t xml:space="preserve">to </w:t>
      </w:r>
      <w:r w:rsidR="00904CBB" w:rsidRPr="008B1ECD">
        <w:rPr>
          <w:rFonts w:ascii="Times New Roman" w:hAnsi="Times New Roman" w:cs="Times New Roman"/>
          <w:color w:val="000000"/>
          <w:sz w:val="24"/>
          <w:szCs w:val="24"/>
        </w:rPr>
        <w:t>be able to accommodate</w:t>
      </w:r>
      <w:r w:rsidR="008078C7" w:rsidRPr="008B1ECD">
        <w:rPr>
          <w:rFonts w:ascii="Times New Roman" w:hAnsi="Times New Roman" w:cs="Times New Roman"/>
          <w:color w:val="000000"/>
          <w:sz w:val="24"/>
          <w:szCs w:val="24"/>
        </w:rPr>
        <w:t xml:space="preserve"> the relevant PBS authorities process</w:t>
      </w:r>
      <w:r w:rsidR="00CB6267" w:rsidRPr="008B1ECD">
        <w:rPr>
          <w:rFonts w:ascii="Times New Roman" w:hAnsi="Times New Roman" w:cs="Times New Roman"/>
          <w:color w:val="000000"/>
          <w:sz w:val="24"/>
          <w:szCs w:val="24"/>
        </w:rPr>
        <w:t>; and</w:t>
      </w:r>
    </w:p>
    <w:p w14:paraId="70AD5B53" w14:textId="6C11E855" w:rsidR="00CB6267" w:rsidRPr="008B1ECD" w:rsidRDefault="00CB6267" w:rsidP="00CB6267">
      <w:pPr>
        <w:pStyle w:val="ListParagraph"/>
        <w:numPr>
          <w:ilvl w:val="0"/>
          <w:numId w:val="31"/>
        </w:numPr>
        <w:autoSpaceDE w:val="0"/>
        <w:autoSpaceDN w:val="0"/>
        <w:adjustRightInd w:val="0"/>
        <w:spacing w:line="240" w:lineRule="auto"/>
        <w:ind w:left="714" w:hanging="357"/>
        <w:contextualSpacing w:val="0"/>
        <w:rPr>
          <w:rFonts w:ascii="Times New Roman" w:hAnsi="Times New Roman" w:cs="Times New Roman"/>
          <w:sz w:val="24"/>
          <w:szCs w:val="24"/>
        </w:rPr>
      </w:pPr>
      <w:r w:rsidRPr="008B1ECD">
        <w:rPr>
          <w:rFonts w:ascii="Times New Roman" w:hAnsi="Times New Roman" w:cs="Times New Roman"/>
          <w:sz w:val="24"/>
          <w:szCs w:val="24"/>
        </w:rPr>
        <w:t>The Convenor of the IVF Medical Directors Group was also consulted to ensure that current clinical practice reflects the current provisions in the 2015 IVF Special Arrangement. This was confirmed by the Convenor who also commented that the 2015 IVF Special Arrangement was fit for purpose for the IVF Program.</w:t>
      </w:r>
    </w:p>
    <w:p w14:paraId="12BBF2CC" w14:textId="249628B2" w:rsidR="00A243F7" w:rsidRPr="008B1ECD" w:rsidRDefault="002866C3" w:rsidP="00647952">
      <w:pPr>
        <w:autoSpaceDE w:val="0"/>
        <w:autoSpaceDN w:val="0"/>
        <w:adjustRightInd w:val="0"/>
        <w:spacing w:line="240" w:lineRule="auto"/>
        <w:rPr>
          <w:rFonts w:ascii="Times New Roman" w:hAnsi="Times New Roman" w:cs="Times New Roman"/>
          <w:color w:val="000000"/>
          <w:sz w:val="24"/>
          <w:szCs w:val="24"/>
        </w:rPr>
      </w:pPr>
      <w:r w:rsidRPr="008B1ECD">
        <w:rPr>
          <w:rFonts w:ascii="Times New Roman" w:hAnsi="Times New Roman" w:cs="Times New Roman"/>
          <w:sz w:val="24"/>
          <w:szCs w:val="24"/>
        </w:rPr>
        <w:t xml:space="preserve">Both the </w:t>
      </w:r>
      <w:r w:rsidR="00A3018A" w:rsidRPr="008B1ECD">
        <w:rPr>
          <w:rFonts w:ascii="Times New Roman" w:hAnsi="Times New Roman" w:cs="Times New Roman"/>
          <w:sz w:val="24"/>
          <w:szCs w:val="24"/>
        </w:rPr>
        <w:t>DUSC</w:t>
      </w:r>
      <w:r w:rsidRPr="008B1ECD">
        <w:rPr>
          <w:rFonts w:ascii="Times New Roman" w:hAnsi="Times New Roman" w:cs="Times New Roman"/>
          <w:sz w:val="24"/>
          <w:szCs w:val="24"/>
        </w:rPr>
        <w:t xml:space="preserve"> and Services Australia</w:t>
      </w:r>
      <w:r w:rsidR="004C359C" w:rsidRPr="008B1ECD">
        <w:rPr>
          <w:rFonts w:ascii="Times New Roman" w:hAnsi="Times New Roman" w:cs="Times New Roman"/>
          <w:sz w:val="24"/>
          <w:szCs w:val="24"/>
        </w:rPr>
        <w:t xml:space="preserve"> </w:t>
      </w:r>
      <w:r w:rsidR="00C270C3" w:rsidRPr="008B1ECD">
        <w:rPr>
          <w:rFonts w:ascii="Times New Roman" w:hAnsi="Times New Roman" w:cs="Times New Roman"/>
          <w:color w:val="000000"/>
          <w:sz w:val="24"/>
          <w:szCs w:val="24"/>
        </w:rPr>
        <w:t xml:space="preserve">provided comprehensive feedback, however </w:t>
      </w:r>
      <w:r w:rsidR="00B16207" w:rsidRPr="008B1ECD">
        <w:rPr>
          <w:rFonts w:ascii="Times New Roman" w:hAnsi="Times New Roman" w:cs="Times New Roman"/>
          <w:color w:val="000000"/>
          <w:sz w:val="24"/>
          <w:szCs w:val="24"/>
        </w:rPr>
        <w:t xml:space="preserve">there were no concerns </w:t>
      </w:r>
      <w:r w:rsidR="00875B5E" w:rsidRPr="008B1ECD">
        <w:rPr>
          <w:rFonts w:ascii="Times New Roman" w:hAnsi="Times New Roman" w:cs="Times New Roman"/>
          <w:color w:val="000000"/>
          <w:sz w:val="24"/>
          <w:szCs w:val="24"/>
        </w:rPr>
        <w:t>included in their response</w:t>
      </w:r>
      <w:r w:rsidRPr="008B1ECD">
        <w:rPr>
          <w:rFonts w:ascii="Times New Roman" w:hAnsi="Times New Roman" w:cs="Times New Roman"/>
          <w:sz w:val="24"/>
          <w:szCs w:val="24"/>
        </w:rPr>
        <w:t>s</w:t>
      </w:r>
      <w:r w:rsidR="00875B5E" w:rsidRPr="008B1ECD">
        <w:rPr>
          <w:rFonts w:ascii="Times New Roman" w:hAnsi="Times New Roman" w:cs="Times New Roman"/>
          <w:color w:val="000000"/>
          <w:sz w:val="24"/>
          <w:szCs w:val="24"/>
        </w:rPr>
        <w:t>.</w:t>
      </w:r>
    </w:p>
    <w:p w14:paraId="19B7FC67" w14:textId="2FA3FB3F" w:rsidR="00AD31C7" w:rsidRPr="008B1ECD" w:rsidRDefault="009B1112" w:rsidP="00647952">
      <w:pPr>
        <w:autoSpaceDE w:val="0"/>
        <w:autoSpaceDN w:val="0"/>
        <w:adjustRightInd w:val="0"/>
        <w:spacing w:line="240" w:lineRule="auto"/>
        <w:rPr>
          <w:rFonts w:ascii="Times New Roman" w:hAnsi="Times New Roman" w:cs="Times New Roman"/>
          <w:sz w:val="24"/>
          <w:szCs w:val="24"/>
        </w:rPr>
      </w:pPr>
      <w:r w:rsidRPr="008B1ECD">
        <w:rPr>
          <w:rFonts w:ascii="Times New Roman" w:hAnsi="Times New Roman" w:cs="Times New Roman"/>
          <w:sz w:val="24"/>
          <w:szCs w:val="24"/>
        </w:rPr>
        <w:t>The Health Reform Strategy Section in the Strategic Policy Branch</w:t>
      </w:r>
      <w:r w:rsidR="00A3018A" w:rsidRPr="008B1ECD">
        <w:rPr>
          <w:rFonts w:ascii="Times New Roman" w:hAnsi="Times New Roman" w:cs="Times New Roman"/>
          <w:sz w:val="24"/>
          <w:szCs w:val="24"/>
        </w:rPr>
        <w:t xml:space="preserve"> of the Department</w:t>
      </w:r>
      <w:r w:rsidRPr="008B1ECD">
        <w:rPr>
          <w:rFonts w:ascii="Times New Roman" w:hAnsi="Times New Roman" w:cs="Times New Roman"/>
          <w:sz w:val="24"/>
          <w:szCs w:val="24"/>
        </w:rPr>
        <w:t>, the policy lead</w:t>
      </w:r>
      <w:r w:rsidR="00EB664C" w:rsidRPr="008B1ECD">
        <w:rPr>
          <w:rFonts w:ascii="Times New Roman" w:hAnsi="Times New Roman" w:cs="Times New Roman"/>
          <w:sz w:val="24"/>
          <w:szCs w:val="24"/>
        </w:rPr>
        <w:t>s</w:t>
      </w:r>
      <w:r w:rsidRPr="008B1ECD">
        <w:rPr>
          <w:rFonts w:ascii="Times New Roman" w:hAnsi="Times New Roman" w:cs="Times New Roman"/>
          <w:sz w:val="24"/>
          <w:szCs w:val="24"/>
        </w:rPr>
        <w:t xml:space="preserve"> on the </w:t>
      </w:r>
      <w:r w:rsidRPr="008B1ECD">
        <w:rPr>
          <w:rFonts w:ascii="Times New Roman" w:hAnsi="Times New Roman" w:cs="Times New Roman"/>
          <w:i/>
          <w:iCs/>
          <w:sz w:val="24"/>
          <w:szCs w:val="24"/>
        </w:rPr>
        <w:t xml:space="preserve">Research Involving Human Embryos Act 2002, </w:t>
      </w:r>
      <w:r w:rsidRPr="008B1ECD">
        <w:rPr>
          <w:rFonts w:ascii="Times New Roman" w:hAnsi="Times New Roman" w:cs="Times New Roman"/>
          <w:sz w:val="24"/>
          <w:szCs w:val="24"/>
        </w:rPr>
        <w:t>w</w:t>
      </w:r>
      <w:r w:rsidR="00EB664C" w:rsidRPr="008B1ECD">
        <w:rPr>
          <w:rFonts w:ascii="Times New Roman" w:hAnsi="Times New Roman" w:cs="Times New Roman"/>
          <w:sz w:val="24"/>
          <w:szCs w:val="24"/>
        </w:rPr>
        <w:t>ere</w:t>
      </w:r>
      <w:r w:rsidRPr="008B1ECD">
        <w:rPr>
          <w:rFonts w:ascii="Times New Roman" w:hAnsi="Times New Roman" w:cs="Times New Roman"/>
          <w:sz w:val="24"/>
          <w:szCs w:val="24"/>
        </w:rPr>
        <w:t xml:space="preserve"> consulted to ensure that the IVF </w:t>
      </w:r>
      <w:r w:rsidR="00A3018A" w:rsidRPr="008B1ECD">
        <w:rPr>
          <w:rFonts w:ascii="Times New Roman" w:hAnsi="Times New Roman" w:cs="Times New Roman"/>
          <w:sz w:val="24"/>
          <w:szCs w:val="24"/>
        </w:rPr>
        <w:t>Special Arrangement</w:t>
      </w:r>
      <w:r w:rsidRPr="008B1ECD">
        <w:rPr>
          <w:rFonts w:ascii="Times New Roman" w:hAnsi="Times New Roman" w:cs="Times New Roman"/>
          <w:sz w:val="24"/>
          <w:szCs w:val="24"/>
        </w:rPr>
        <w:t xml:space="preserve"> is consistent with provisions within that Act. There were no concerns raised.</w:t>
      </w:r>
    </w:p>
    <w:p w14:paraId="6D3D614A" w14:textId="40EA7DC6" w:rsidR="001A7975" w:rsidRPr="008B1ECD" w:rsidRDefault="001A7975" w:rsidP="00647952">
      <w:pPr>
        <w:autoSpaceDE w:val="0"/>
        <w:autoSpaceDN w:val="0"/>
        <w:adjustRightInd w:val="0"/>
        <w:spacing w:line="240" w:lineRule="auto"/>
        <w:rPr>
          <w:rFonts w:ascii="Times New Roman" w:hAnsi="Times New Roman" w:cs="Times New Roman"/>
          <w:color w:val="000000"/>
          <w:sz w:val="24"/>
          <w:szCs w:val="24"/>
        </w:rPr>
      </w:pPr>
      <w:r w:rsidRPr="008B1ECD">
        <w:rPr>
          <w:rFonts w:ascii="Times New Roman" w:hAnsi="Times New Roman" w:cs="Times New Roman"/>
          <w:color w:val="000000"/>
          <w:sz w:val="24"/>
          <w:szCs w:val="24"/>
        </w:rPr>
        <w:t xml:space="preserve">Consultations were conducted by phone, email or </w:t>
      </w:r>
      <w:r w:rsidR="00D4644C" w:rsidRPr="008B1ECD">
        <w:rPr>
          <w:rFonts w:ascii="Times New Roman" w:hAnsi="Times New Roman" w:cs="Times New Roman"/>
          <w:color w:val="000000"/>
          <w:sz w:val="24"/>
          <w:szCs w:val="24"/>
        </w:rPr>
        <w:t xml:space="preserve">meetings (a mix of virtual and </w:t>
      </w:r>
      <w:r w:rsidR="00BD6BBF" w:rsidRPr="008B1ECD">
        <w:rPr>
          <w:rFonts w:ascii="Times New Roman" w:hAnsi="Times New Roman" w:cs="Times New Roman"/>
          <w:color w:val="000000"/>
          <w:sz w:val="24"/>
          <w:szCs w:val="24"/>
        </w:rPr>
        <w:t>face</w:t>
      </w:r>
      <w:r w:rsidR="00E74B94" w:rsidRPr="008B1ECD">
        <w:rPr>
          <w:rFonts w:ascii="Times New Roman" w:hAnsi="Times New Roman" w:cs="Times New Roman"/>
          <w:color w:val="000000"/>
          <w:sz w:val="24"/>
          <w:szCs w:val="24"/>
        </w:rPr>
        <w:softHyphen/>
        <w:t>-</w:t>
      </w:r>
      <w:r w:rsidR="00BD6BBF" w:rsidRPr="008B1ECD">
        <w:rPr>
          <w:rFonts w:ascii="Times New Roman" w:hAnsi="Times New Roman" w:cs="Times New Roman"/>
          <w:color w:val="000000"/>
          <w:sz w:val="24"/>
          <w:szCs w:val="24"/>
        </w:rPr>
        <w:t>to</w:t>
      </w:r>
      <w:r w:rsidR="00E74B94" w:rsidRPr="008B1ECD">
        <w:rPr>
          <w:rFonts w:ascii="Times New Roman" w:hAnsi="Times New Roman" w:cs="Times New Roman"/>
          <w:color w:val="000000"/>
          <w:sz w:val="24"/>
          <w:szCs w:val="24"/>
        </w:rPr>
        <w:t>-</w:t>
      </w:r>
      <w:r w:rsidR="00BD6BBF" w:rsidRPr="008B1ECD">
        <w:rPr>
          <w:rFonts w:ascii="Times New Roman" w:hAnsi="Times New Roman" w:cs="Times New Roman"/>
          <w:color w:val="000000"/>
          <w:sz w:val="24"/>
          <w:szCs w:val="24"/>
        </w:rPr>
        <w:t>face).</w:t>
      </w:r>
    </w:p>
    <w:p w14:paraId="5F362847" w14:textId="00B2FFF4" w:rsidR="00605847" w:rsidRPr="008B1ECD" w:rsidRDefault="00564A49" w:rsidP="00647952">
      <w:pPr>
        <w:autoSpaceDE w:val="0"/>
        <w:autoSpaceDN w:val="0"/>
        <w:adjustRightInd w:val="0"/>
        <w:spacing w:line="240" w:lineRule="auto"/>
        <w:rPr>
          <w:rFonts w:ascii="Times New Roman" w:hAnsi="Times New Roman" w:cs="Times New Roman"/>
          <w:color w:val="000000"/>
          <w:sz w:val="24"/>
          <w:szCs w:val="24"/>
        </w:rPr>
      </w:pPr>
      <w:r w:rsidRPr="008B1ECD">
        <w:rPr>
          <w:rFonts w:ascii="Times New Roman" w:hAnsi="Times New Roman" w:cs="Times New Roman"/>
          <w:color w:val="000000"/>
          <w:sz w:val="24"/>
          <w:szCs w:val="24"/>
        </w:rPr>
        <w:t xml:space="preserve">All stakeholders consulted agreed that the </w:t>
      </w:r>
      <w:r w:rsidR="00324DFA" w:rsidRPr="008B1ECD">
        <w:rPr>
          <w:rFonts w:ascii="Times New Roman" w:hAnsi="Times New Roman" w:cs="Times New Roman"/>
          <w:color w:val="000000"/>
          <w:sz w:val="24"/>
          <w:szCs w:val="24"/>
        </w:rPr>
        <w:t>IVF</w:t>
      </w:r>
      <w:r w:rsidR="00895E9A" w:rsidRPr="008B1ECD">
        <w:rPr>
          <w:rFonts w:ascii="Times New Roman" w:hAnsi="Times New Roman" w:cs="Times New Roman"/>
          <w:color w:val="000000"/>
          <w:sz w:val="24"/>
          <w:szCs w:val="24"/>
        </w:rPr>
        <w:t xml:space="preserve"> Special Arrangement </w:t>
      </w:r>
      <w:r w:rsidR="00605847" w:rsidRPr="008B1ECD">
        <w:rPr>
          <w:rFonts w:ascii="Times New Roman" w:hAnsi="Times New Roman" w:cs="Times New Roman"/>
          <w:color w:val="000000"/>
          <w:sz w:val="24"/>
          <w:szCs w:val="24"/>
        </w:rPr>
        <w:t>remain</w:t>
      </w:r>
      <w:r w:rsidR="003E6AD4" w:rsidRPr="008B1ECD">
        <w:rPr>
          <w:rFonts w:ascii="Times New Roman" w:hAnsi="Times New Roman" w:cs="Times New Roman"/>
          <w:color w:val="000000"/>
          <w:sz w:val="24"/>
          <w:szCs w:val="24"/>
        </w:rPr>
        <w:t>s</w:t>
      </w:r>
      <w:r w:rsidR="00605847" w:rsidRPr="008B1ECD">
        <w:rPr>
          <w:rFonts w:ascii="Times New Roman" w:hAnsi="Times New Roman" w:cs="Times New Roman"/>
          <w:color w:val="000000"/>
          <w:sz w:val="24"/>
          <w:szCs w:val="24"/>
        </w:rPr>
        <w:t xml:space="preserve"> fit for purpose and should be replaced by an instrument substantially the same in form</w:t>
      </w:r>
      <w:r w:rsidR="003E6AD4" w:rsidRPr="008B1ECD">
        <w:rPr>
          <w:rFonts w:ascii="Times New Roman" w:hAnsi="Times New Roman" w:cs="Times New Roman"/>
          <w:color w:val="000000"/>
          <w:sz w:val="24"/>
          <w:szCs w:val="24"/>
        </w:rPr>
        <w:t>.</w:t>
      </w:r>
    </w:p>
    <w:p w14:paraId="54BC4AAD" w14:textId="7F1708FF" w:rsidR="005977E9" w:rsidRPr="008B1ECD" w:rsidRDefault="005977E9" w:rsidP="001B55DF">
      <w:pPr>
        <w:spacing w:before="360" w:after="360" w:line="240" w:lineRule="auto"/>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t xml:space="preserve">General </w:t>
      </w:r>
    </w:p>
    <w:p w14:paraId="7A1A185F" w14:textId="6881455B" w:rsidR="005977E9" w:rsidRPr="008B1ECD" w:rsidRDefault="005977E9" w:rsidP="00081D27">
      <w:pPr>
        <w:autoSpaceDE w:val="0"/>
        <w:autoSpaceDN w:val="0"/>
        <w:adjustRightInd w:val="0"/>
        <w:spacing w:line="240" w:lineRule="auto"/>
        <w:rPr>
          <w:rFonts w:ascii="Times New Roman" w:hAnsi="Times New Roman" w:cs="Times New Roman"/>
          <w:color w:val="000000"/>
          <w:sz w:val="24"/>
          <w:szCs w:val="24"/>
        </w:rPr>
      </w:pPr>
      <w:r w:rsidRPr="008B1ECD">
        <w:rPr>
          <w:rFonts w:ascii="Times New Roman" w:hAnsi="Times New Roman" w:cs="Times New Roman"/>
          <w:color w:val="000000"/>
          <w:sz w:val="24"/>
          <w:szCs w:val="24"/>
        </w:rPr>
        <w:t>Th</w:t>
      </w:r>
      <w:r w:rsidR="00045879" w:rsidRPr="008B1ECD">
        <w:rPr>
          <w:rFonts w:ascii="Times New Roman" w:hAnsi="Times New Roman" w:cs="Times New Roman"/>
          <w:color w:val="000000"/>
          <w:sz w:val="24"/>
          <w:szCs w:val="24"/>
        </w:rPr>
        <w:t xml:space="preserve">e 2025 </w:t>
      </w:r>
      <w:r w:rsidR="00324DFA" w:rsidRPr="008B1ECD">
        <w:rPr>
          <w:rFonts w:ascii="Times New Roman" w:hAnsi="Times New Roman" w:cs="Times New Roman"/>
          <w:color w:val="000000"/>
          <w:sz w:val="24"/>
          <w:szCs w:val="24"/>
        </w:rPr>
        <w:t>IVF</w:t>
      </w:r>
      <w:r w:rsidR="00045879" w:rsidRPr="008B1ECD">
        <w:rPr>
          <w:rFonts w:ascii="Times New Roman" w:hAnsi="Times New Roman" w:cs="Times New Roman"/>
          <w:color w:val="000000"/>
          <w:sz w:val="24"/>
          <w:szCs w:val="24"/>
        </w:rPr>
        <w:t xml:space="preserve"> Special Arrangement</w:t>
      </w:r>
      <w:r w:rsidR="001A04F4" w:rsidRPr="008B1ECD">
        <w:rPr>
          <w:rFonts w:ascii="Times New Roman" w:hAnsi="Times New Roman" w:cs="Times New Roman"/>
          <w:color w:val="000000"/>
          <w:sz w:val="24"/>
          <w:szCs w:val="24"/>
        </w:rPr>
        <w:t xml:space="preserve"> </w:t>
      </w:r>
      <w:r w:rsidRPr="008B1ECD">
        <w:rPr>
          <w:rFonts w:ascii="Times New Roman" w:hAnsi="Times New Roman" w:cs="Times New Roman"/>
          <w:color w:val="000000"/>
          <w:sz w:val="24"/>
          <w:szCs w:val="24"/>
        </w:rPr>
        <w:t xml:space="preserve">is a legislative instrument for the purposes of the </w:t>
      </w:r>
      <w:r w:rsidRPr="008B1ECD">
        <w:rPr>
          <w:rFonts w:ascii="Times New Roman" w:hAnsi="Times New Roman" w:cs="Times New Roman"/>
          <w:i/>
          <w:iCs/>
          <w:color w:val="000000"/>
          <w:sz w:val="24"/>
          <w:szCs w:val="24"/>
        </w:rPr>
        <w:t>Legislation Act 2003</w:t>
      </w:r>
      <w:r w:rsidRPr="008B1ECD">
        <w:rPr>
          <w:rFonts w:ascii="Times New Roman" w:hAnsi="Times New Roman" w:cs="Times New Roman"/>
          <w:color w:val="000000"/>
          <w:sz w:val="24"/>
          <w:szCs w:val="24"/>
        </w:rPr>
        <w:t>.</w:t>
      </w:r>
    </w:p>
    <w:p w14:paraId="3AA3DC0A" w14:textId="26BF0AD9" w:rsidR="00CC2E84" w:rsidRPr="008B1ECD" w:rsidRDefault="00CC2E84" w:rsidP="00081D27">
      <w:pPr>
        <w:autoSpaceDE w:val="0"/>
        <w:autoSpaceDN w:val="0"/>
        <w:adjustRightInd w:val="0"/>
        <w:spacing w:line="240" w:lineRule="auto"/>
        <w:rPr>
          <w:rFonts w:ascii="Times New Roman" w:hAnsi="Times New Roman" w:cs="Times New Roman"/>
          <w:color w:val="000000"/>
          <w:sz w:val="24"/>
          <w:szCs w:val="24"/>
        </w:rPr>
      </w:pPr>
      <w:r w:rsidRPr="008B1ECD">
        <w:rPr>
          <w:rFonts w:ascii="Times New Roman" w:hAnsi="Times New Roman" w:cs="Times New Roman"/>
          <w:color w:val="000000"/>
          <w:sz w:val="24"/>
          <w:szCs w:val="24"/>
        </w:rPr>
        <w:t>Details of th</w:t>
      </w:r>
      <w:r w:rsidR="001A04F4" w:rsidRPr="008B1ECD">
        <w:rPr>
          <w:rFonts w:ascii="Times New Roman" w:hAnsi="Times New Roman" w:cs="Times New Roman"/>
          <w:color w:val="000000"/>
          <w:sz w:val="24"/>
          <w:szCs w:val="24"/>
        </w:rPr>
        <w:t xml:space="preserve">e 2025 </w:t>
      </w:r>
      <w:r w:rsidR="00324DFA" w:rsidRPr="008B1ECD">
        <w:rPr>
          <w:rFonts w:ascii="Times New Roman" w:hAnsi="Times New Roman" w:cs="Times New Roman"/>
          <w:color w:val="000000"/>
          <w:sz w:val="24"/>
          <w:szCs w:val="24"/>
        </w:rPr>
        <w:t>IVF</w:t>
      </w:r>
      <w:r w:rsidR="001A04F4" w:rsidRPr="008B1ECD">
        <w:rPr>
          <w:rFonts w:ascii="Times New Roman" w:hAnsi="Times New Roman" w:cs="Times New Roman"/>
          <w:color w:val="000000"/>
          <w:sz w:val="24"/>
          <w:szCs w:val="24"/>
        </w:rPr>
        <w:t xml:space="preserve"> Special Arrangement</w:t>
      </w:r>
      <w:r w:rsidR="00E259D1" w:rsidRPr="008B1ECD">
        <w:rPr>
          <w:rFonts w:ascii="Times New Roman" w:hAnsi="Times New Roman" w:cs="Times New Roman"/>
          <w:color w:val="000000"/>
          <w:sz w:val="24"/>
          <w:szCs w:val="24"/>
        </w:rPr>
        <w:t xml:space="preserve"> </w:t>
      </w:r>
      <w:r w:rsidRPr="008B1ECD">
        <w:rPr>
          <w:rFonts w:ascii="Times New Roman" w:hAnsi="Times New Roman" w:cs="Times New Roman"/>
          <w:color w:val="000000"/>
          <w:sz w:val="24"/>
          <w:szCs w:val="24"/>
        </w:rPr>
        <w:t xml:space="preserve">are set out in </w:t>
      </w:r>
      <w:r w:rsidRPr="008B1ECD">
        <w:rPr>
          <w:rFonts w:ascii="Times New Roman" w:hAnsi="Times New Roman" w:cs="Times New Roman"/>
          <w:b/>
          <w:bCs/>
          <w:color w:val="000000"/>
          <w:sz w:val="24"/>
          <w:szCs w:val="24"/>
        </w:rPr>
        <w:t>Attachment A</w:t>
      </w:r>
      <w:r w:rsidRPr="008B1ECD">
        <w:rPr>
          <w:rFonts w:ascii="Times New Roman" w:hAnsi="Times New Roman" w:cs="Times New Roman"/>
          <w:color w:val="000000"/>
          <w:sz w:val="24"/>
          <w:szCs w:val="24"/>
        </w:rPr>
        <w:t>.</w:t>
      </w:r>
    </w:p>
    <w:p w14:paraId="3B3D4120" w14:textId="7713E344" w:rsidR="00CC2E84" w:rsidRPr="008B1ECD" w:rsidRDefault="00CC2E84" w:rsidP="00081D27">
      <w:pPr>
        <w:autoSpaceDE w:val="0"/>
        <w:autoSpaceDN w:val="0"/>
        <w:adjustRightInd w:val="0"/>
        <w:spacing w:line="240" w:lineRule="auto"/>
        <w:rPr>
          <w:rFonts w:ascii="Times New Roman" w:hAnsi="Times New Roman" w:cs="Times New Roman"/>
          <w:color w:val="000000"/>
          <w:sz w:val="24"/>
          <w:szCs w:val="24"/>
        </w:rPr>
      </w:pPr>
      <w:r w:rsidRPr="008B1ECD">
        <w:rPr>
          <w:rFonts w:ascii="Times New Roman" w:hAnsi="Times New Roman" w:cs="Times New Roman"/>
          <w:color w:val="000000"/>
          <w:sz w:val="24"/>
          <w:szCs w:val="24"/>
        </w:rPr>
        <w:t>Th</w:t>
      </w:r>
      <w:r w:rsidR="00474648" w:rsidRPr="008B1ECD">
        <w:rPr>
          <w:rFonts w:ascii="Times New Roman" w:hAnsi="Times New Roman" w:cs="Times New Roman"/>
          <w:color w:val="000000"/>
          <w:sz w:val="24"/>
          <w:szCs w:val="24"/>
        </w:rPr>
        <w:t xml:space="preserve">e 2025 </w:t>
      </w:r>
      <w:r w:rsidR="00324DFA" w:rsidRPr="008B1ECD">
        <w:rPr>
          <w:rFonts w:ascii="Times New Roman" w:hAnsi="Times New Roman" w:cs="Times New Roman"/>
          <w:color w:val="000000"/>
          <w:sz w:val="24"/>
          <w:szCs w:val="24"/>
        </w:rPr>
        <w:t>IVF</w:t>
      </w:r>
      <w:r w:rsidR="00474648" w:rsidRPr="008B1ECD">
        <w:rPr>
          <w:rFonts w:ascii="Times New Roman" w:hAnsi="Times New Roman" w:cs="Times New Roman"/>
          <w:color w:val="000000"/>
          <w:sz w:val="24"/>
          <w:szCs w:val="24"/>
        </w:rPr>
        <w:t xml:space="preserve"> Special Arrangement </w:t>
      </w:r>
      <w:r w:rsidRPr="008B1ECD">
        <w:rPr>
          <w:rFonts w:ascii="Times New Roman" w:hAnsi="Times New Roman" w:cs="Times New Roman"/>
          <w:color w:val="000000"/>
          <w:sz w:val="24"/>
          <w:szCs w:val="24"/>
        </w:rPr>
        <w:t xml:space="preserve">is compatible with the human rights and freedoms recognised or declared under section 3 of the </w:t>
      </w:r>
      <w:r w:rsidRPr="008B1ECD">
        <w:rPr>
          <w:rFonts w:ascii="Times New Roman" w:hAnsi="Times New Roman" w:cs="Times New Roman"/>
          <w:i/>
          <w:iCs/>
          <w:color w:val="000000"/>
          <w:sz w:val="24"/>
          <w:szCs w:val="24"/>
        </w:rPr>
        <w:t>Human Rights (Parliamentary Scrutiny) Act 2011</w:t>
      </w:r>
      <w:r w:rsidRPr="008B1ECD">
        <w:rPr>
          <w:rFonts w:ascii="Times New Roman" w:hAnsi="Times New Roman" w:cs="Times New Roman"/>
          <w:color w:val="000000"/>
          <w:sz w:val="24"/>
          <w:szCs w:val="24"/>
        </w:rPr>
        <w:t xml:space="preserve">. A full statement of compatibility is set out in </w:t>
      </w:r>
      <w:r w:rsidRPr="008B1ECD">
        <w:rPr>
          <w:rFonts w:ascii="Times New Roman" w:hAnsi="Times New Roman" w:cs="Times New Roman"/>
          <w:b/>
          <w:bCs/>
          <w:color w:val="000000"/>
          <w:sz w:val="24"/>
          <w:szCs w:val="24"/>
        </w:rPr>
        <w:t>Attachment B</w:t>
      </w:r>
      <w:r w:rsidRPr="008B1ECD">
        <w:rPr>
          <w:rFonts w:ascii="Times New Roman" w:hAnsi="Times New Roman" w:cs="Times New Roman"/>
          <w:color w:val="000000"/>
          <w:sz w:val="24"/>
          <w:szCs w:val="24"/>
        </w:rPr>
        <w:t>.</w:t>
      </w:r>
    </w:p>
    <w:p w14:paraId="1C476AA2" w14:textId="45D4ADB3" w:rsidR="002D0DC2" w:rsidRPr="008B1ECD" w:rsidRDefault="002D0DC2" w:rsidP="00081D27">
      <w:pPr>
        <w:pStyle w:val="notedraft"/>
        <w:spacing w:after="160"/>
        <w:ind w:left="0" w:firstLine="0"/>
        <w:rPr>
          <w:i w:val="0"/>
        </w:rPr>
      </w:pPr>
      <w:r w:rsidRPr="008B1ECD">
        <w:rPr>
          <w:i w:val="0"/>
        </w:rPr>
        <w:t xml:space="preserve">This instrument incorporates </w:t>
      </w:r>
      <w:r w:rsidR="0061703C" w:rsidRPr="008B1ECD">
        <w:rPr>
          <w:i w:val="0"/>
        </w:rPr>
        <w:t xml:space="preserve">by reference the following </w:t>
      </w:r>
      <w:r w:rsidR="48E521FF" w:rsidRPr="008B1ECD">
        <w:rPr>
          <w:i w:val="0"/>
        </w:rPr>
        <w:t>Acts</w:t>
      </w:r>
      <w:r w:rsidR="619BDCDD" w:rsidRPr="008B1ECD">
        <w:rPr>
          <w:i w:val="0"/>
        </w:rPr>
        <w:t xml:space="preserve"> and</w:t>
      </w:r>
      <w:r w:rsidR="48E521FF" w:rsidRPr="008B1ECD">
        <w:rPr>
          <w:i w:val="0"/>
        </w:rPr>
        <w:t xml:space="preserve"> </w:t>
      </w:r>
      <w:r w:rsidR="0061703C" w:rsidRPr="008B1ECD">
        <w:rPr>
          <w:i w:val="0"/>
        </w:rPr>
        <w:t xml:space="preserve">disallowable legislative instruments, or provisions of the following </w:t>
      </w:r>
      <w:r w:rsidR="0D90754B" w:rsidRPr="008B1ECD">
        <w:rPr>
          <w:i w:val="0"/>
        </w:rPr>
        <w:t xml:space="preserve">Acts and </w:t>
      </w:r>
      <w:r w:rsidR="0061703C" w:rsidRPr="008B1ECD">
        <w:rPr>
          <w:i w:val="0"/>
        </w:rPr>
        <w:t>disallowable legislative instruments:</w:t>
      </w:r>
    </w:p>
    <w:p w14:paraId="7AD2932D" w14:textId="08141687" w:rsidR="002D0DC2" w:rsidRPr="008B1ECD" w:rsidRDefault="002D0DC2" w:rsidP="007D7A32">
      <w:pPr>
        <w:pStyle w:val="notedraft"/>
        <w:numPr>
          <w:ilvl w:val="0"/>
          <w:numId w:val="30"/>
        </w:numPr>
        <w:spacing w:before="0" w:after="120"/>
        <w:ind w:left="1077" w:hanging="357"/>
      </w:pPr>
      <w:r w:rsidRPr="008B1ECD">
        <w:t>National Health (Listing of Pharmaceutical Benefits) Instrument 2024</w:t>
      </w:r>
      <w:r w:rsidR="002E2FB8" w:rsidRPr="008B1ECD">
        <w:t xml:space="preserve"> (</w:t>
      </w:r>
      <w:r w:rsidR="002E2FB8" w:rsidRPr="008B1ECD">
        <w:rPr>
          <w:i w:val="0"/>
          <w:iCs/>
        </w:rPr>
        <w:t>Listing Instrument</w:t>
      </w:r>
      <w:r w:rsidR="002E2FB8" w:rsidRPr="008B1ECD">
        <w:t>)</w:t>
      </w:r>
    </w:p>
    <w:p w14:paraId="7B652CBD" w14:textId="33F62CF4" w:rsidR="002D0DC2" w:rsidRPr="008B1ECD" w:rsidRDefault="002D0DC2" w:rsidP="007D7A32">
      <w:pPr>
        <w:pStyle w:val="notedraft"/>
        <w:numPr>
          <w:ilvl w:val="0"/>
          <w:numId w:val="30"/>
        </w:numPr>
        <w:spacing w:before="0" w:after="120"/>
        <w:ind w:left="1077" w:hanging="357"/>
      </w:pPr>
      <w:r w:rsidRPr="008B1ECD">
        <w:t>National Health (Closing the Gap – PBS Co</w:t>
      </w:r>
      <w:r w:rsidRPr="008B1ECD">
        <w:noBreakHyphen/>
        <w:t>payment Program) Special Arrangement 2016</w:t>
      </w:r>
    </w:p>
    <w:p w14:paraId="7372578D" w14:textId="06275314" w:rsidR="002D0DC2" w:rsidRPr="008B1ECD" w:rsidRDefault="002D0DC2" w:rsidP="007D7A32">
      <w:pPr>
        <w:pStyle w:val="notedraft"/>
        <w:numPr>
          <w:ilvl w:val="0"/>
          <w:numId w:val="30"/>
        </w:numPr>
        <w:spacing w:before="0" w:after="120"/>
        <w:ind w:left="1077" w:hanging="357"/>
      </w:pPr>
      <w:r w:rsidRPr="008B1ECD">
        <w:t>Commonwealth price (Pharmaceutical benefits supplied by approved pharmacists) Determination 2020</w:t>
      </w:r>
    </w:p>
    <w:p w14:paraId="0495B709" w14:textId="2DAACFDA" w:rsidR="002D0DC2" w:rsidRPr="008B1ECD" w:rsidRDefault="002D0DC2" w:rsidP="007D7A32">
      <w:pPr>
        <w:pStyle w:val="notedraft"/>
        <w:numPr>
          <w:ilvl w:val="0"/>
          <w:numId w:val="30"/>
        </w:numPr>
        <w:spacing w:before="0" w:after="120"/>
        <w:ind w:left="1077" w:hanging="357"/>
      </w:pPr>
      <w:r w:rsidRPr="008B1ECD">
        <w:t>National Health (Commonwealth Price—Pharmaceutical Benefits Supplied By Public Hospitals) Determination 2017</w:t>
      </w:r>
    </w:p>
    <w:p w14:paraId="39F2738F" w14:textId="66AC773D" w:rsidR="00D43AA8" w:rsidRPr="008B1ECD" w:rsidRDefault="002D0DC2" w:rsidP="007D7A32">
      <w:pPr>
        <w:pStyle w:val="notedraft"/>
        <w:numPr>
          <w:ilvl w:val="0"/>
          <w:numId w:val="30"/>
        </w:numPr>
        <w:spacing w:before="0" w:after="120"/>
        <w:ind w:left="1077" w:hanging="357"/>
      </w:pPr>
      <w:r w:rsidRPr="008B1ECD">
        <w:t xml:space="preserve">National Health (Commonwealth Price </w:t>
      </w:r>
      <w:r w:rsidRPr="008B1ECD">
        <w:noBreakHyphen/>
        <w:t xml:space="preserve"> Pharmaceutical benefits supplied by private hospitals) Determination 2020</w:t>
      </w:r>
    </w:p>
    <w:p w14:paraId="5C9FA41A" w14:textId="238B4BC3" w:rsidR="00AD48F6" w:rsidRPr="008B1ECD" w:rsidRDefault="00AD48F6" w:rsidP="007D7A32">
      <w:pPr>
        <w:pStyle w:val="notedraft"/>
        <w:numPr>
          <w:ilvl w:val="0"/>
          <w:numId w:val="30"/>
        </w:numPr>
        <w:spacing w:before="0" w:after="120"/>
        <w:ind w:left="1077" w:hanging="357"/>
      </w:pPr>
      <w:r w:rsidRPr="008B1ECD">
        <w:lastRenderedPageBreak/>
        <w:t>Research Involving Human Embryos Act 2002</w:t>
      </w:r>
    </w:p>
    <w:p w14:paraId="7F0A5DC2" w14:textId="130B08F0" w:rsidR="005A230F" w:rsidRPr="008B1ECD" w:rsidRDefault="00375B2B" w:rsidP="007D7A32">
      <w:pPr>
        <w:pStyle w:val="notedraft"/>
        <w:ind w:left="360" w:firstLine="0"/>
        <w:rPr>
          <w:i w:val="0"/>
          <w:iCs/>
        </w:rPr>
      </w:pPr>
      <w:r w:rsidRPr="008B1ECD">
        <w:rPr>
          <w:i w:val="0"/>
          <w:iCs/>
        </w:rPr>
        <w:t>These instruments or relevant provisions of the instruments are applied, adopted or incorporated as in force from time to time and the instruments can be accessed free of charge on the Federal Register of Legislation www.legislation.gov.au.</w:t>
      </w:r>
      <w:r w:rsidR="005A230F" w:rsidRPr="008B1ECD">
        <w:rPr>
          <w:szCs w:val="24"/>
        </w:rPr>
        <w:br w:type="page"/>
      </w:r>
    </w:p>
    <w:p w14:paraId="410396EE" w14:textId="77777777" w:rsidR="00CC2E84" w:rsidRPr="008B1ECD" w:rsidRDefault="00CC2E84" w:rsidP="007D7A32">
      <w:pPr>
        <w:spacing w:after="360" w:line="240" w:lineRule="auto"/>
        <w:jc w:val="right"/>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lastRenderedPageBreak/>
        <w:t>ATTACHMENT A</w:t>
      </w:r>
    </w:p>
    <w:p w14:paraId="150CCE28" w14:textId="205E1FCD" w:rsidR="005A230F" w:rsidRPr="008B1ECD" w:rsidRDefault="005A230F" w:rsidP="00CC2E84">
      <w:pPr>
        <w:spacing w:after="0" w:line="240" w:lineRule="auto"/>
        <w:rPr>
          <w:rFonts w:ascii="Times New Roman" w:eastAsia="Times New Roman" w:hAnsi="Times New Roman" w:cs="Times New Roman"/>
          <w:b/>
          <w:sz w:val="24"/>
          <w:szCs w:val="24"/>
          <w:u w:val="single"/>
          <w:lang w:eastAsia="en-AU"/>
        </w:rPr>
      </w:pPr>
      <w:r w:rsidRPr="008B1ECD">
        <w:rPr>
          <w:rFonts w:ascii="Times New Roman" w:eastAsia="Times New Roman" w:hAnsi="Times New Roman" w:cs="Times New Roman"/>
          <w:b/>
          <w:sz w:val="24"/>
          <w:szCs w:val="24"/>
          <w:u w:val="single"/>
          <w:lang w:eastAsia="en-AU"/>
        </w:rPr>
        <w:t xml:space="preserve">Details of the </w:t>
      </w:r>
      <w:r w:rsidR="0003065D" w:rsidRPr="008B1ECD">
        <w:rPr>
          <w:rFonts w:ascii="Times New Roman" w:eastAsia="Times New Roman" w:hAnsi="Times New Roman" w:cs="Times New Roman"/>
          <w:b/>
          <w:i/>
          <w:iCs/>
          <w:sz w:val="24"/>
          <w:szCs w:val="24"/>
          <w:u w:val="single"/>
          <w:lang w:eastAsia="en-AU"/>
        </w:rPr>
        <w:t>National Health (</w:t>
      </w:r>
      <w:r w:rsidR="00324DFA" w:rsidRPr="008B1ECD">
        <w:rPr>
          <w:rFonts w:ascii="Times New Roman" w:eastAsia="Times New Roman" w:hAnsi="Times New Roman" w:cs="Times New Roman"/>
          <w:b/>
          <w:i/>
          <w:iCs/>
          <w:sz w:val="24"/>
          <w:szCs w:val="24"/>
          <w:u w:val="single"/>
          <w:lang w:eastAsia="en-AU"/>
        </w:rPr>
        <w:t>IVF</w:t>
      </w:r>
      <w:r w:rsidR="0003065D" w:rsidRPr="008B1ECD">
        <w:rPr>
          <w:rFonts w:ascii="Times New Roman" w:eastAsia="Times New Roman" w:hAnsi="Times New Roman" w:cs="Times New Roman"/>
          <w:b/>
          <w:i/>
          <w:iCs/>
          <w:sz w:val="24"/>
          <w:szCs w:val="24"/>
          <w:u w:val="single"/>
          <w:lang w:eastAsia="en-AU"/>
        </w:rPr>
        <w:t xml:space="preserve"> Program) Special Arrangement 2025</w:t>
      </w:r>
    </w:p>
    <w:p w14:paraId="65A0F5B7" w14:textId="0AD35BD8" w:rsidR="00CC2E84" w:rsidRPr="008B1ECD" w:rsidRDefault="002E1BC9" w:rsidP="00FC20DF">
      <w:pPr>
        <w:spacing w:before="360" w:after="360" w:line="240" w:lineRule="auto"/>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t>Part 1 – Preliminary</w:t>
      </w:r>
    </w:p>
    <w:p w14:paraId="1E0F3205" w14:textId="5090E831" w:rsidR="002E1BC9" w:rsidRPr="008B1ECD" w:rsidRDefault="002E1BC9" w:rsidP="00FC20DF">
      <w:pPr>
        <w:spacing w:before="360" w:after="360" w:line="240" w:lineRule="auto"/>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t>Division 1 – General</w:t>
      </w:r>
    </w:p>
    <w:p w14:paraId="716F4465" w14:textId="7179CCBB" w:rsidR="0024216B" w:rsidRPr="008B1ECD" w:rsidRDefault="0024216B" w:rsidP="00FC20DF">
      <w:pPr>
        <w:spacing w:before="360" w:after="360" w:line="240" w:lineRule="auto"/>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t>Section 1 – Name</w:t>
      </w:r>
    </w:p>
    <w:p w14:paraId="4C065845" w14:textId="15329CD3" w:rsidR="0024216B" w:rsidRPr="008B1ECD" w:rsidRDefault="0024216B" w:rsidP="001B55DF">
      <w:pPr>
        <w:spacing w:after="0"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 xml:space="preserve">Section 1 provides that the name of the instrument is the </w:t>
      </w:r>
      <w:r w:rsidR="005A696A" w:rsidRPr="008B1ECD">
        <w:rPr>
          <w:rFonts w:ascii="Times New Roman" w:eastAsia="Times New Roman" w:hAnsi="Times New Roman" w:cs="Times New Roman"/>
          <w:bCs/>
          <w:i/>
          <w:iCs/>
          <w:sz w:val="24"/>
          <w:szCs w:val="24"/>
          <w:lang w:eastAsia="en-AU"/>
        </w:rPr>
        <w:t>National Health (</w:t>
      </w:r>
      <w:r w:rsidR="00324DFA" w:rsidRPr="008B1ECD">
        <w:rPr>
          <w:rFonts w:ascii="Times New Roman" w:eastAsia="Times New Roman" w:hAnsi="Times New Roman" w:cs="Times New Roman"/>
          <w:bCs/>
          <w:i/>
          <w:iCs/>
          <w:sz w:val="24"/>
          <w:szCs w:val="24"/>
          <w:lang w:eastAsia="en-AU"/>
        </w:rPr>
        <w:t>IVF</w:t>
      </w:r>
      <w:r w:rsidR="005A696A" w:rsidRPr="008B1ECD">
        <w:rPr>
          <w:rFonts w:ascii="Times New Roman" w:eastAsia="Times New Roman" w:hAnsi="Times New Roman" w:cs="Times New Roman"/>
          <w:bCs/>
          <w:i/>
          <w:iCs/>
          <w:sz w:val="24"/>
          <w:szCs w:val="24"/>
          <w:lang w:eastAsia="en-AU"/>
        </w:rPr>
        <w:t xml:space="preserve"> Program) Special Arrangement 2025</w:t>
      </w:r>
      <w:r w:rsidR="005A696A" w:rsidRPr="008B1ECD">
        <w:rPr>
          <w:rFonts w:ascii="Times New Roman" w:eastAsia="Times New Roman" w:hAnsi="Times New Roman" w:cs="Times New Roman"/>
          <w:bCs/>
          <w:sz w:val="24"/>
          <w:szCs w:val="24"/>
          <w:lang w:eastAsia="en-AU"/>
        </w:rPr>
        <w:t xml:space="preserve"> </w:t>
      </w:r>
      <w:r w:rsidR="006907BF" w:rsidRPr="008B1ECD">
        <w:rPr>
          <w:rFonts w:ascii="Times New Roman" w:eastAsia="Times New Roman" w:hAnsi="Times New Roman" w:cs="Times New Roman"/>
          <w:bCs/>
          <w:sz w:val="24"/>
          <w:szCs w:val="24"/>
          <w:lang w:eastAsia="en-AU"/>
        </w:rPr>
        <w:t xml:space="preserve">(2025 </w:t>
      </w:r>
      <w:r w:rsidR="00324DFA" w:rsidRPr="008B1ECD">
        <w:rPr>
          <w:rFonts w:ascii="Times New Roman" w:eastAsia="Times New Roman" w:hAnsi="Times New Roman" w:cs="Times New Roman"/>
          <w:bCs/>
          <w:sz w:val="24"/>
          <w:szCs w:val="24"/>
          <w:lang w:eastAsia="en-AU"/>
        </w:rPr>
        <w:t>IVF</w:t>
      </w:r>
      <w:r w:rsidR="006907BF" w:rsidRPr="008B1ECD">
        <w:rPr>
          <w:rFonts w:ascii="Times New Roman" w:eastAsia="Times New Roman" w:hAnsi="Times New Roman" w:cs="Times New Roman"/>
          <w:bCs/>
          <w:sz w:val="24"/>
          <w:szCs w:val="24"/>
          <w:lang w:eastAsia="en-AU"/>
        </w:rPr>
        <w:t xml:space="preserve"> Special Arrangement) and that it may also be cited as PB</w:t>
      </w:r>
      <w:r w:rsidR="000B78DC" w:rsidRPr="008B1ECD">
        <w:rPr>
          <w:rFonts w:ascii="Times New Roman" w:eastAsia="Times New Roman" w:hAnsi="Times New Roman" w:cs="Times New Roman"/>
          <w:bCs/>
          <w:sz w:val="24"/>
          <w:szCs w:val="24"/>
          <w:lang w:eastAsia="en-AU"/>
        </w:rPr>
        <w:t xml:space="preserve"> 113</w:t>
      </w:r>
      <w:r w:rsidR="006907BF" w:rsidRPr="008B1ECD">
        <w:rPr>
          <w:rFonts w:ascii="Times New Roman" w:eastAsia="Times New Roman" w:hAnsi="Times New Roman" w:cs="Times New Roman"/>
          <w:bCs/>
          <w:sz w:val="24"/>
          <w:szCs w:val="24"/>
          <w:lang w:eastAsia="en-AU"/>
        </w:rPr>
        <w:t xml:space="preserve"> of 2025.</w:t>
      </w:r>
    </w:p>
    <w:p w14:paraId="0915CD76" w14:textId="4D23CCEF" w:rsidR="0024216B" w:rsidRPr="008B1ECD" w:rsidRDefault="0024216B" w:rsidP="001B55DF">
      <w:pPr>
        <w:spacing w:before="360" w:after="360" w:line="240" w:lineRule="auto"/>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t>Section 2 – Commencement</w:t>
      </w:r>
    </w:p>
    <w:p w14:paraId="740478A6" w14:textId="651515CA" w:rsidR="0024216B" w:rsidRPr="008B1ECD" w:rsidRDefault="0024216B" w:rsidP="001B55DF">
      <w:pPr>
        <w:spacing w:after="0"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 xml:space="preserve">Section 2 provides that the instrument commences on </w:t>
      </w:r>
      <w:r w:rsidR="00077F42" w:rsidRPr="008B1ECD">
        <w:rPr>
          <w:rFonts w:ascii="Times New Roman" w:eastAsia="Times New Roman" w:hAnsi="Times New Roman" w:cs="Times New Roman"/>
          <w:bCs/>
          <w:sz w:val="24"/>
          <w:szCs w:val="24"/>
          <w:lang w:eastAsia="en-AU"/>
        </w:rPr>
        <w:t>1 October 2025</w:t>
      </w:r>
      <w:r w:rsidRPr="008B1ECD">
        <w:rPr>
          <w:rFonts w:ascii="Times New Roman" w:eastAsia="Times New Roman" w:hAnsi="Times New Roman" w:cs="Times New Roman"/>
          <w:bCs/>
          <w:sz w:val="24"/>
          <w:szCs w:val="24"/>
          <w:lang w:eastAsia="en-AU"/>
        </w:rPr>
        <w:t xml:space="preserve">. </w:t>
      </w:r>
    </w:p>
    <w:p w14:paraId="0F0677DB" w14:textId="74F1E515" w:rsidR="0024216B" w:rsidRPr="008B1ECD" w:rsidRDefault="0024216B" w:rsidP="001B55DF">
      <w:pPr>
        <w:spacing w:before="360" w:after="360" w:line="240" w:lineRule="auto"/>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t xml:space="preserve">Section 3 – Authority </w:t>
      </w:r>
    </w:p>
    <w:p w14:paraId="28B736B8" w14:textId="26EF13C8" w:rsidR="00633577" w:rsidRPr="008B1ECD" w:rsidRDefault="00B97507" w:rsidP="00CC2E84">
      <w:pPr>
        <w:spacing w:after="0" w:line="240" w:lineRule="auto"/>
        <w:rPr>
          <w:rFonts w:ascii="Times New Roman" w:eastAsia="Times New Roman" w:hAnsi="Times New Roman" w:cs="Times New Roman"/>
          <w:bCs/>
          <w:i/>
          <w:iCs/>
          <w:sz w:val="24"/>
          <w:szCs w:val="24"/>
          <w:lang w:eastAsia="en-AU"/>
        </w:rPr>
      </w:pPr>
      <w:r w:rsidRPr="008B1ECD">
        <w:rPr>
          <w:rFonts w:ascii="Times New Roman" w:eastAsia="Times New Roman" w:hAnsi="Times New Roman" w:cs="Times New Roman"/>
          <w:bCs/>
          <w:sz w:val="24"/>
          <w:szCs w:val="24"/>
          <w:lang w:eastAsia="en-AU"/>
        </w:rPr>
        <w:t xml:space="preserve">Section 3 provides that the instrument is made under sections 99 and 100 of the </w:t>
      </w:r>
      <w:r w:rsidRPr="008B1ECD">
        <w:rPr>
          <w:rFonts w:ascii="Times New Roman" w:eastAsia="Times New Roman" w:hAnsi="Times New Roman" w:cs="Times New Roman"/>
          <w:bCs/>
          <w:i/>
          <w:iCs/>
          <w:sz w:val="24"/>
          <w:szCs w:val="24"/>
          <w:lang w:eastAsia="en-AU"/>
        </w:rPr>
        <w:t>National Health Act 1953</w:t>
      </w:r>
      <w:r w:rsidRPr="008B1ECD">
        <w:rPr>
          <w:rFonts w:ascii="Times New Roman" w:eastAsia="Times New Roman" w:hAnsi="Times New Roman" w:cs="Times New Roman"/>
          <w:bCs/>
          <w:sz w:val="24"/>
          <w:szCs w:val="24"/>
          <w:lang w:eastAsia="en-AU"/>
        </w:rPr>
        <w:t xml:space="preserve"> (the Act)</w:t>
      </w:r>
      <w:r w:rsidRPr="008B1ECD">
        <w:rPr>
          <w:rFonts w:ascii="Times New Roman" w:eastAsia="Times New Roman" w:hAnsi="Times New Roman" w:cs="Times New Roman"/>
          <w:bCs/>
          <w:i/>
          <w:iCs/>
          <w:sz w:val="24"/>
          <w:szCs w:val="24"/>
          <w:lang w:eastAsia="en-AU"/>
        </w:rPr>
        <w:t xml:space="preserve">. </w:t>
      </w:r>
    </w:p>
    <w:p w14:paraId="464524F8" w14:textId="34816B9C" w:rsidR="002E1BC9" w:rsidRPr="008B1ECD" w:rsidRDefault="002E1BC9" w:rsidP="001B55DF">
      <w:pPr>
        <w:spacing w:before="360" w:after="360" w:line="240" w:lineRule="auto"/>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t xml:space="preserve">Section </w:t>
      </w:r>
      <w:r w:rsidR="00631681" w:rsidRPr="008B1ECD">
        <w:rPr>
          <w:rFonts w:ascii="Times New Roman" w:eastAsia="Times New Roman" w:hAnsi="Times New Roman" w:cs="Times New Roman"/>
          <w:b/>
          <w:sz w:val="24"/>
          <w:szCs w:val="24"/>
          <w:lang w:eastAsia="en-AU"/>
        </w:rPr>
        <w:t>4</w:t>
      </w:r>
      <w:r w:rsidRPr="008B1ECD">
        <w:rPr>
          <w:rFonts w:ascii="Times New Roman" w:eastAsia="Times New Roman" w:hAnsi="Times New Roman" w:cs="Times New Roman"/>
          <w:b/>
          <w:sz w:val="24"/>
          <w:szCs w:val="24"/>
          <w:lang w:eastAsia="en-AU"/>
        </w:rPr>
        <w:t xml:space="preserve"> – Schedule 2</w:t>
      </w:r>
      <w:r w:rsidR="006D71D0" w:rsidRPr="008B1ECD">
        <w:rPr>
          <w:rFonts w:ascii="Times New Roman" w:eastAsia="Times New Roman" w:hAnsi="Times New Roman" w:cs="Times New Roman"/>
          <w:b/>
          <w:sz w:val="24"/>
          <w:szCs w:val="24"/>
          <w:lang w:eastAsia="en-AU"/>
        </w:rPr>
        <w:t xml:space="preserve"> </w:t>
      </w:r>
    </w:p>
    <w:p w14:paraId="615515DA" w14:textId="1EB57529" w:rsidR="002E1BC9" w:rsidRPr="008B1ECD" w:rsidRDefault="002E1BC9" w:rsidP="00633577">
      <w:pPr>
        <w:spacing w:after="0"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 xml:space="preserve">Section </w:t>
      </w:r>
      <w:r w:rsidR="00631681" w:rsidRPr="008B1ECD">
        <w:rPr>
          <w:rFonts w:ascii="Times New Roman" w:eastAsia="Times New Roman" w:hAnsi="Times New Roman" w:cs="Times New Roman"/>
          <w:bCs/>
          <w:sz w:val="24"/>
          <w:szCs w:val="24"/>
          <w:lang w:eastAsia="en-AU"/>
        </w:rPr>
        <w:t>4</w:t>
      </w:r>
      <w:r w:rsidRPr="008B1ECD">
        <w:rPr>
          <w:rFonts w:ascii="Times New Roman" w:eastAsia="Times New Roman" w:hAnsi="Times New Roman" w:cs="Times New Roman"/>
          <w:bCs/>
          <w:sz w:val="24"/>
          <w:szCs w:val="24"/>
          <w:lang w:eastAsia="en-AU"/>
        </w:rPr>
        <w:t xml:space="preserve"> provides that each instrument that is specified in Schedule 2</w:t>
      </w:r>
      <w:r w:rsidR="00107F4E" w:rsidRPr="008B1ECD">
        <w:rPr>
          <w:rFonts w:ascii="Times New Roman" w:eastAsia="Times New Roman" w:hAnsi="Times New Roman" w:cs="Times New Roman"/>
          <w:bCs/>
          <w:sz w:val="24"/>
          <w:szCs w:val="24"/>
          <w:lang w:eastAsia="en-AU"/>
        </w:rPr>
        <w:t xml:space="preserve"> to the instrument</w:t>
      </w:r>
      <w:r w:rsidR="007923D4" w:rsidRPr="008B1ECD">
        <w:rPr>
          <w:rFonts w:ascii="Times New Roman" w:eastAsia="Times New Roman" w:hAnsi="Times New Roman" w:cs="Times New Roman"/>
          <w:bCs/>
          <w:sz w:val="24"/>
          <w:szCs w:val="24"/>
          <w:lang w:eastAsia="en-AU"/>
        </w:rPr>
        <w:t xml:space="preserve">, namely the </w:t>
      </w:r>
      <w:r w:rsidR="007923D4" w:rsidRPr="008B1ECD">
        <w:rPr>
          <w:rFonts w:ascii="Times New Roman" w:eastAsia="Times New Roman" w:hAnsi="Times New Roman" w:cs="Times New Roman"/>
          <w:bCs/>
          <w:i/>
          <w:iCs/>
          <w:sz w:val="24"/>
          <w:szCs w:val="24"/>
          <w:lang w:eastAsia="en-AU"/>
        </w:rPr>
        <w:t>National Health (IVF Program) Special Arrangement 2015</w:t>
      </w:r>
      <w:r w:rsidR="00F126F8" w:rsidRPr="008B1ECD">
        <w:rPr>
          <w:rFonts w:ascii="Times New Roman" w:eastAsia="Times New Roman" w:hAnsi="Times New Roman" w:cs="Times New Roman"/>
          <w:bCs/>
          <w:i/>
          <w:iCs/>
          <w:sz w:val="24"/>
          <w:szCs w:val="24"/>
          <w:lang w:eastAsia="en-AU"/>
        </w:rPr>
        <w:t xml:space="preserve"> </w:t>
      </w:r>
      <w:r w:rsidR="00F126F8" w:rsidRPr="008B1ECD">
        <w:rPr>
          <w:rFonts w:ascii="Times New Roman" w:eastAsia="Times New Roman" w:hAnsi="Times New Roman" w:cs="Times New Roman"/>
          <w:bCs/>
          <w:sz w:val="24"/>
          <w:szCs w:val="24"/>
          <w:lang w:eastAsia="en-AU"/>
        </w:rPr>
        <w:t>(</w:t>
      </w:r>
      <w:r w:rsidR="00F126F8" w:rsidRPr="008B1ECD">
        <w:rPr>
          <w:rFonts w:ascii="Times New Roman" w:hAnsi="Times New Roman" w:cs="Times New Roman"/>
          <w:color w:val="000000"/>
          <w:sz w:val="24"/>
          <w:szCs w:val="24"/>
        </w:rPr>
        <w:t>2015 IVF Special Arrangement)</w:t>
      </w:r>
      <w:r w:rsidR="007923D4" w:rsidRPr="008B1ECD">
        <w:rPr>
          <w:rFonts w:ascii="Times New Roman" w:eastAsia="Times New Roman" w:hAnsi="Times New Roman" w:cs="Times New Roman"/>
          <w:bCs/>
          <w:sz w:val="24"/>
          <w:szCs w:val="24"/>
          <w:lang w:eastAsia="en-AU"/>
        </w:rPr>
        <w:t>,</w:t>
      </w:r>
      <w:r w:rsidRPr="008B1ECD">
        <w:rPr>
          <w:rFonts w:ascii="Times New Roman" w:eastAsia="Times New Roman" w:hAnsi="Times New Roman" w:cs="Times New Roman"/>
          <w:bCs/>
          <w:sz w:val="24"/>
          <w:szCs w:val="24"/>
          <w:lang w:eastAsia="en-AU"/>
        </w:rPr>
        <w:t xml:space="preserve"> is amended or repealed as set out in the applicable items in that Schedule. This section also explains that any other item in that Schedule has effect according to its terms.</w:t>
      </w:r>
    </w:p>
    <w:p w14:paraId="6FB22E06" w14:textId="5C95BEDF" w:rsidR="00AD069B" w:rsidRPr="008B1ECD" w:rsidRDefault="00633577" w:rsidP="001B55DF">
      <w:pPr>
        <w:spacing w:before="360" w:after="360" w:line="240" w:lineRule="auto"/>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t>Section</w:t>
      </w:r>
      <w:r w:rsidR="00631681" w:rsidRPr="008B1ECD">
        <w:rPr>
          <w:rFonts w:ascii="Times New Roman" w:eastAsia="Times New Roman" w:hAnsi="Times New Roman" w:cs="Times New Roman"/>
          <w:b/>
          <w:sz w:val="24"/>
          <w:szCs w:val="24"/>
          <w:lang w:eastAsia="en-AU"/>
        </w:rPr>
        <w:t xml:space="preserve"> 5</w:t>
      </w:r>
      <w:r w:rsidRPr="008B1ECD">
        <w:rPr>
          <w:rFonts w:ascii="Times New Roman" w:eastAsia="Times New Roman" w:hAnsi="Times New Roman" w:cs="Times New Roman"/>
          <w:b/>
          <w:sz w:val="24"/>
          <w:szCs w:val="24"/>
          <w:lang w:eastAsia="en-AU"/>
        </w:rPr>
        <w:t xml:space="preserve"> – Simplified outline </w:t>
      </w:r>
    </w:p>
    <w:p w14:paraId="371D6504" w14:textId="3158B789" w:rsidR="00633577" w:rsidRPr="008B1ECD" w:rsidRDefault="00633577" w:rsidP="00633577">
      <w:pPr>
        <w:spacing w:after="0"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 xml:space="preserve">Section </w:t>
      </w:r>
      <w:r w:rsidR="00631681" w:rsidRPr="008B1ECD">
        <w:rPr>
          <w:rFonts w:ascii="Times New Roman" w:eastAsia="Times New Roman" w:hAnsi="Times New Roman" w:cs="Times New Roman"/>
          <w:bCs/>
          <w:sz w:val="24"/>
          <w:szCs w:val="24"/>
          <w:lang w:eastAsia="en-AU"/>
        </w:rPr>
        <w:t>5</w:t>
      </w:r>
      <w:r w:rsidRPr="008B1ECD">
        <w:rPr>
          <w:rFonts w:ascii="Times New Roman" w:eastAsia="Times New Roman" w:hAnsi="Times New Roman" w:cs="Times New Roman"/>
          <w:bCs/>
          <w:sz w:val="24"/>
          <w:szCs w:val="24"/>
          <w:lang w:eastAsia="en-AU"/>
        </w:rPr>
        <w:t xml:space="preserve"> provides </w:t>
      </w:r>
      <w:r w:rsidR="00CB6267" w:rsidRPr="008B1ECD">
        <w:rPr>
          <w:rFonts w:ascii="Times New Roman" w:eastAsia="Times New Roman" w:hAnsi="Times New Roman" w:cs="Times New Roman"/>
          <w:bCs/>
          <w:sz w:val="24"/>
          <w:szCs w:val="24"/>
          <w:lang w:eastAsia="en-AU"/>
        </w:rPr>
        <w:t xml:space="preserve">for a simplified outline of the </w:t>
      </w:r>
      <w:r w:rsidRPr="008B1ECD">
        <w:rPr>
          <w:rFonts w:ascii="Times New Roman" w:eastAsia="Times New Roman" w:hAnsi="Times New Roman" w:cs="Times New Roman"/>
          <w:bCs/>
          <w:sz w:val="24"/>
          <w:szCs w:val="24"/>
          <w:lang w:eastAsia="en-AU"/>
        </w:rPr>
        <w:t xml:space="preserve">2025 </w:t>
      </w:r>
      <w:r w:rsidR="00324DFA" w:rsidRPr="008B1ECD">
        <w:rPr>
          <w:rFonts w:ascii="Times New Roman" w:eastAsia="Times New Roman" w:hAnsi="Times New Roman" w:cs="Times New Roman"/>
          <w:bCs/>
          <w:sz w:val="24"/>
          <w:szCs w:val="24"/>
          <w:lang w:eastAsia="en-AU"/>
        </w:rPr>
        <w:t>IVF</w:t>
      </w:r>
      <w:r w:rsidRPr="008B1ECD">
        <w:rPr>
          <w:rFonts w:ascii="Times New Roman" w:eastAsia="Times New Roman" w:hAnsi="Times New Roman" w:cs="Times New Roman"/>
          <w:bCs/>
          <w:sz w:val="24"/>
          <w:szCs w:val="24"/>
          <w:lang w:eastAsia="en-AU"/>
        </w:rPr>
        <w:t xml:space="preserve"> Special Arrangement</w:t>
      </w:r>
      <w:r w:rsidR="00CB6267" w:rsidRPr="008B1ECD">
        <w:rPr>
          <w:rFonts w:ascii="Times New Roman" w:eastAsia="Times New Roman" w:hAnsi="Times New Roman" w:cs="Times New Roman"/>
          <w:bCs/>
          <w:sz w:val="24"/>
          <w:szCs w:val="24"/>
          <w:lang w:eastAsia="en-AU"/>
        </w:rPr>
        <w:t>.</w:t>
      </w:r>
      <w:r w:rsidRPr="008B1ECD">
        <w:rPr>
          <w:rFonts w:ascii="Times New Roman" w:eastAsia="Times New Roman" w:hAnsi="Times New Roman" w:cs="Times New Roman"/>
          <w:bCs/>
          <w:sz w:val="24"/>
          <w:szCs w:val="24"/>
          <w:lang w:eastAsia="en-AU"/>
        </w:rPr>
        <w:t xml:space="preserve"> </w:t>
      </w:r>
      <w:r w:rsidR="00CB6267" w:rsidRPr="008B1ECD">
        <w:rPr>
          <w:rFonts w:ascii="Times New Roman" w:eastAsia="Times New Roman" w:hAnsi="Times New Roman" w:cs="Times New Roman"/>
          <w:bCs/>
          <w:sz w:val="24"/>
          <w:szCs w:val="24"/>
          <w:lang w:eastAsia="en-AU"/>
        </w:rPr>
        <w:t xml:space="preserve">The outline is not intended to be comprehensive and has been included to assist readers to understand the substantive provisions of the instrument rather than to replace these provisions. It is intended that readers will rely on the substantive clauses of the instrument. </w:t>
      </w:r>
    </w:p>
    <w:p w14:paraId="10396C93" w14:textId="1A0960FD" w:rsidR="00AD069B" w:rsidRPr="008B1ECD" w:rsidRDefault="00633577" w:rsidP="001B55DF">
      <w:pPr>
        <w:spacing w:before="360" w:after="360" w:line="240" w:lineRule="auto"/>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t xml:space="preserve">Section </w:t>
      </w:r>
      <w:r w:rsidR="00631681" w:rsidRPr="008B1ECD">
        <w:rPr>
          <w:rFonts w:ascii="Times New Roman" w:eastAsia="Times New Roman" w:hAnsi="Times New Roman" w:cs="Times New Roman"/>
          <w:b/>
          <w:sz w:val="24"/>
          <w:szCs w:val="24"/>
          <w:lang w:eastAsia="en-AU"/>
        </w:rPr>
        <w:t>6 -</w:t>
      </w:r>
      <w:r w:rsidRPr="008B1ECD">
        <w:rPr>
          <w:rFonts w:ascii="Times New Roman" w:eastAsia="Times New Roman" w:hAnsi="Times New Roman" w:cs="Times New Roman"/>
          <w:b/>
          <w:sz w:val="24"/>
          <w:szCs w:val="24"/>
          <w:lang w:eastAsia="en-AU"/>
        </w:rPr>
        <w:t xml:space="preserve"> </w:t>
      </w:r>
      <w:r w:rsidR="00BF375C" w:rsidRPr="008B1ECD">
        <w:rPr>
          <w:rFonts w:ascii="Times New Roman" w:eastAsia="Times New Roman" w:hAnsi="Times New Roman" w:cs="Times New Roman"/>
          <w:b/>
          <w:sz w:val="24"/>
          <w:szCs w:val="24"/>
          <w:lang w:eastAsia="en-AU"/>
        </w:rPr>
        <w:t>Definitions</w:t>
      </w:r>
      <w:r w:rsidRPr="008B1ECD">
        <w:rPr>
          <w:rFonts w:ascii="Times New Roman" w:eastAsia="Times New Roman" w:hAnsi="Times New Roman" w:cs="Times New Roman"/>
          <w:b/>
          <w:sz w:val="24"/>
          <w:szCs w:val="24"/>
          <w:lang w:eastAsia="en-AU"/>
        </w:rPr>
        <w:t xml:space="preserve"> </w:t>
      </w:r>
    </w:p>
    <w:p w14:paraId="456A6BF8" w14:textId="5A462149" w:rsidR="00633577" w:rsidRPr="008B1ECD" w:rsidRDefault="00633577" w:rsidP="00633577">
      <w:pPr>
        <w:spacing w:after="0"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 xml:space="preserve">Section </w:t>
      </w:r>
      <w:r w:rsidR="00631681" w:rsidRPr="008B1ECD">
        <w:rPr>
          <w:rFonts w:ascii="Times New Roman" w:eastAsia="Times New Roman" w:hAnsi="Times New Roman" w:cs="Times New Roman"/>
          <w:bCs/>
          <w:sz w:val="24"/>
          <w:szCs w:val="24"/>
          <w:lang w:eastAsia="en-AU"/>
        </w:rPr>
        <w:t>6</w:t>
      </w:r>
      <w:r w:rsidRPr="008B1ECD">
        <w:rPr>
          <w:rFonts w:ascii="Times New Roman" w:eastAsia="Times New Roman" w:hAnsi="Times New Roman" w:cs="Times New Roman"/>
          <w:bCs/>
          <w:sz w:val="24"/>
          <w:szCs w:val="24"/>
          <w:lang w:eastAsia="en-AU"/>
        </w:rPr>
        <w:t> </w:t>
      </w:r>
      <w:r w:rsidR="00BF375C" w:rsidRPr="008B1ECD">
        <w:rPr>
          <w:rFonts w:ascii="Times New Roman" w:eastAsia="Times New Roman" w:hAnsi="Times New Roman" w:cs="Times New Roman"/>
          <w:bCs/>
          <w:sz w:val="24"/>
          <w:szCs w:val="24"/>
          <w:lang w:eastAsia="en-AU"/>
        </w:rPr>
        <w:t xml:space="preserve">sets out definitions used in the </w:t>
      </w:r>
      <w:r w:rsidRPr="008B1ECD">
        <w:rPr>
          <w:rFonts w:ascii="Times New Roman" w:eastAsia="Times New Roman" w:hAnsi="Times New Roman" w:cs="Times New Roman"/>
          <w:bCs/>
          <w:sz w:val="24"/>
          <w:szCs w:val="24"/>
          <w:lang w:eastAsia="en-AU"/>
        </w:rPr>
        <w:t xml:space="preserve">2025 </w:t>
      </w:r>
      <w:r w:rsidR="00324DFA" w:rsidRPr="008B1ECD">
        <w:rPr>
          <w:rFonts w:ascii="Times New Roman" w:eastAsia="Times New Roman" w:hAnsi="Times New Roman" w:cs="Times New Roman"/>
          <w:bCs/>
          <w:sz w:val="24"/>
          <w:szCs w:val="24"/>
          <w:lang w:eastAsia="en-AU"/>
        </w:rPr>
        <w:t>IVF</w:t>
      </w:r>
      <w:r w:rsidRPr="008B1ECD">
        <w:rPr>
          <w:rFonts w:ascii="Times New Roman" w:eastAsia="Times New Roman" w:hAnsi="Times New Roman" w:cs="Times New Roman"/>
          <w:bCs/>
          <w:sz w:val="24"/>
          <w:szCs w:val="24"/>
          <w:lang w:eastAsia="en-AU"/>
        </w:rPr>
        <w:t xml:space="preserve"> Special Arrangement</w:t>
      </w:r>
      <w:r w:rsidR="00BF375C" w:rsidRPr="008B1ECD">
        <w:rPr>
          <w:rFonts w:ascii="Times New Roman" w:eastAsia="Times New Roman" w:hAnsi="Times New Roman" w:cs="Times New Roman"/>
          <w:bCs/>
          <w:sz w:val="24"/>
          <w:szCs w:val="24"/>
          <w:lang w:eastAsia="en-AU"/>
        </w:rPr>
        <w:t>. Key definitions include:</w:t>
      </w:r>
    </w:p>
    <w:p w14:paraId="7AED0BD8" w14:textId="77777777" w:rsidR="008444B1" w:rsidRPr="008B1ECD" w:rsidRDefault="008444B1" w:rsidP="00633577">
      <w:pPr>
        <w:spacing w:after="0" w:line="240" w:lineRule="auto"/>
        <w:rPr>
          <w:rFonts w:ascii="Times New Roman" w:eastAsia="Times New Roman" w:hAnsi="Times New Roman" w:cs="Times New Roman"/>
          <w:bCs/>
          <w:sz w:val="24"/>
          <w:szCs w:val="24"/>
          <w:lang w:eastAsia="en-AU"/>
        </w:rPr>
      </w:pPr>
    </w:p>
    <w:p w14:paraId="0E5A8A6F" w14:textId="1DEB1139" w:rsidR="002C27D1" w:rsidRPr="008B1ECD" w:rsidRDefault="00512DA8" w:rsidP="00081D27">
      <w:pPr>
        <w:pStyle w:val="ListParagraph"/>
        <w:numPr>
          <w:ilvl w:val="0"/>
          <w:numId w:val="6"/>
        </w:numPr>
        <w:spacing w:line="240" w:lineRule="auto"/>
        <w:ind w:left="1077"/>
        <w:contextualSpacing w:val="0"/>
        <w:rPr>
          <w:rFonts w:ascii="Times New Roman" w:eastAsia="Times New Roman" w:hAnsi="Times New Roman" w:cs="Times New Roman"/>
          <w:bCs/>
          <w:i/>
          <w:iCs/>
          <w:sz w:val="24"/>
          <w:szCs w:val="24"/>
          <w:lang w:eastAsia="en-AU"/>
        </w:rPr>
      </w:pPr>
      <w:r w:rsidRPr="008B1ECD">
        <w:rPr>
          <w:rFonts w:ascii="Times New Roman" w:eastAsia="Times New Roman" w:hAnsi="Times New Roman" w:cs="Times New Roman"/>
          <w:bCs/>
          <w:sz w:val="24"/>
          <w:szCs w:val="24"/>
          <w:lang w:eastAsia="en-AU"/>
        </w:rPr>
        <w:lastRenderedPageBreak/>
        <w:t>accredited ART centre</w:t>
      </w:r>
      <w:r w:rsidR="00F23B9B" w:rsidRPr="008B1ECD">
        <w:rPr>
          <w:rFonts w:ascii="Times New Roman" w:eastAsia="Times New Roman" w:hAnsi="Times New Roman" w:cs="Times New Roman"/>
          <w:bCs/>
          <w:sz w:val="24"/>
          <w:szCs w:val="24"/>
          <w:lang w:eastAsia="en-AU"/>
        </w:rPr>
        <w:t xml:space="preserve"> –</w:t>
      </w:r>
      <w:r w:rsidR="00C34F0D" w:rsidRPr="008B1ECD">
        <w:rPr>
          <w:rFonts w:ascii="Times New Roman" w:eastAsia="Times New Roman" w:hAnsi="Times New Roman" w:cs="Times New Roman"/>
          <w:bCs/>
          <w:sz w:val="24"/>
          <w:szCs w:val="24"/>
          <w:lang w:eastAsia="en-AU"/>
        </w:rPr>
        <w:t xml:space="preserve"> a person or body accredited to carry out assisted reproductive technology as de</w:t>
      </w:r>
      <w:r w:rsidR="00F2211B" w:rsidRPr="008B1ECD">
        <w:rPr>
          <w:rFonts w:ascii="Times New Roman" w:eastAsia="Times New Roman" w:hAnsi="Times New Roman" w:cs="Times New Roman"/>
          <w:bCs/>
          <w:sz w:val="24"/>
          <w:szCs w:val="24"/>
          <w:lang w:eastAsia="en-AU"/>
        </w:rPr>
        <w:t xml:space="preserve">tailed </w:t>
      </w:r>
      <w:r w:rsidRPr="008B1ECD">
        <w:rPr>
          <w:rFonts w:ascii="Times New Roman" w:eastAsia="Times New Roman" w:hAnsi="Times New Roman" w:cs="Times New Roman"/>
          <w:bCs/>
          <w:sz w:val="24"/>
          <w:szCs w:val="24"/>
          <w:lang w:eastAsia="en-AU"/>
        </w:rPr>
        <w:t xml:space="preserve">in Part 2 of the </w:t>
      </w:r>
      <w:r w:rsidRPr="008B1ECD">
        <w:rPr>
          <w:rFonts w:ascii="Times New Roman" w:eastAsia="Times New Roman" w:hAnsi="Times New Roman" w:cs="Times New Roman"/>
          <w:bCs/>
          <w:i/>
          <w:iCs/>
          <w:sz w:val="24"/>
          <w:szCs w:val="24"/>
          <w:lang w:eastAsia="en-AU"/>
        </w:rPr>
        <w:t>Research Involving Human Embryos Act 2002.</w:t>
      </w:r>
    </w:p>
    <w:p w14:paraId="7B6597B8" w14:textId="3A5FD8BC" w:rsidR="00633577" w:rsidRPr="008B1ECD" w:rsidRDefault="00324DFA" w:rsidP="00081D27">
      <w:pPr>
        <w:pStyle w:val="ListParagraph"/>
        <w:numPr>
          <w:ilvl w:val="0"/>
          <w:numId w:val="6"/>
        </w:numPr>
        <w:spacing w:line="240" w:lineRule="auto"/>
        <w:ind w:left="1077"/>
        <w:contextualSpacing w:val="0"/>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IVF</w:t>
      </w:r>
      <w:r w:rsidR="00B051EC" w:rsidRPr="008B1ECD">
        <w:rPr>
          <w:rFonts w:ascii="Times New Roman" w:eastAsia="Times New Roman" w:hAnsi="Times New Roman" w:cs="Times New Roman"/>
          <w:bCs/>
          <w:sz w:val="24"/>
          <w:szCs w:val="24"/>
          <w:lang w:eastAsia="en-AU"/>
        </w:rPr>
        <w:t xml:space="preserve"> pharmaceutical benefit - a pharmaceutical benefit mentioned in Schedule 1 to the 2025 </w:t>
      </w:r>
      <w:r w:rsidRPr="008B1ECD">
        <w:rPr>
          <w:rFonts w:ascii="Times New Roman" w:eastAsia="Times New Roman" w:hAnsi="Times New Roman" w:cs="Times New Roman"/>
          <w:bCs/>
          <w:sz w:val="24"/>
          <w:szCs w:val="24"/>
          <w:lang w:eastAsia="en-AU"/>
        </w:rPr>
        <w:t>IVF</w:t>
      </w:r>
      <w:r w:rsidR="00B051EC" w:rsidRPr="008B1ECD">
        <w:rPr>
          <w:rFonts w:ascii="Times New Roman" w:eastAsia="Times New Roman" w:hAnsi="Times New Roman" w:cs="Times New Roman"/>
          <w:bCs/>
          <w:sz w:val="24"/>
          <w:szCs w:val="24"/>
          <w:lang w:eastAsia="en-AU"/>
        </w:rPr>
        <w:t xml:space="preserve"> Special Arrangement. </w:t>
      </w:r>
      <w:r w:rsidRPr="008B1ECD">
        <w:rPr>
          <w:rFonts w:ascii="Times New Roman" w:eastAsia="Times New Roman" w:hAnsi="Times New Roman" w:cs="Times New Roman"/>
          <w:bCs/>
          <w:sz w:val="24"/>
          <w:szCs w:val="24"/>
          <w:lang w:eastAsia="en-AU"/>
        </w:rPr>
        <w:t>IVF</w:t>
      </w:r>
      <w:r w:rsidR="00B051EC" w:rsidRPr="008B1ECD">
        <w:rPr>
          <w:rFonts w:ascii="Times New Roman" w:eastAsia="Times New Roman" w:hAnsi="Times New Roman" w:cs="Times New Roman"/>
          <w:bCs/>
          <w:sz w:val="24"/>
          <w:szCs w:val="24"/>
          <w:lang w:eastAsia="en-AU"/>
        </w:rPr>
        <w:t xml:space="preserve"> pharmaceutical benefits are medicines used </w:t>
      </w:r>
      <w:r w:rsidR="00DC2544" w:rsidRPr="008B1ECD">
        <w:rPr>
          <w:rFonts w:ascii="Times New Roman" w:hAnsi="Times New Roman" w:cs="Times New Roman"/>
          <w:color w:val="000000"/>
          <w:sz w:val="24"/>
          <w:szCs w:val="24"/>
        </w:rPr>
        <w:t>as an alternative to natural reproduction.</w:t>
      </w:r>
    </w:p>
    <w:p w14:paraId="674896A9" w14:textId="4487CEE4" w:rsidR="0091363D" w:rsidRPr="008B1ECD" w:rsidRDefault="0091363D" w:rsidP="00081D27">
      <w:pPr>
        <w:pStyle w:val="ListParagraph"/>
        <w:numPr>
          <w:ilvl w:val="0"/>
          <w:numId w:val="6"/>
        </w:numPr>
        <w:spacing w:line="240" w:lineRule="auto"/>
        <w:ind w:left="1077"/>
        <w:contextualSpacing w:val="0"/>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RTAC Accredited Unit number - the number by which the Reproductive Technology Accreditation Committee (RTAC) of the Fertility Society of Australia identifies a person or body as being an accredited ART centre.</w:t>
      </w:r>
    </w:p>
    <w:p w14:paraId="37473FB7" w14:textId="7FD9A53E" w:rsidR="00DF6858" w:rsidRPr="008B1ECD" w:rsidRDefault="0091363D" w:rsidP="001B55DF">
      <w:pPr>
        <w:pStyle w:val="ListParagraph"/>
        <w:numPr>
          <w:ilvl w:val="0"/>
          <w:numId w:val="6"/>
        </w:numPr>
        <w:spacing w:after="0" w:line="240" w:lineRule="auto"/>
        <w:ind w:left="1077"/>
        <w:contextualSpacing w:val="0"/>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special arrangement supply - a supply of an IVF pharmaceutical benefit</w:t>
      </w:r>
      <w:r w:rsidR="00537E65" w:rsidRPr="008B1ECD">
        <w:rPr>
          <w:rFonts w:ascii="Times New Roman" w:eastAsia="Times New Roman" w:hAnsi="Times New Roman" w:cs="Times New Roman"/>
          <w:bCs/>
          <w:sz w:val="24"/>
          <w:szCs w:val="24"/>
          <w:lang w:eastAsia="en-AU"/>
        </w:rPr>
        <w:t xml:space="preserve"> that is supplied </w:t>
      </w:r>
      <w:r w:rsidR="00631681" w:rsidRPr="008B1ECD">
        <w:rPr>
          <w:rFonts w:ascii="Times New Roman" w:eastAsia="Times New Roman" w:hAnsi="Times New Roman" w:cs="Times New Roman"/>
          <w:bCs/>
          <w:sz w:val="24"/>
          <w:szCs w:val="24"/>
          <w:lang w:eastAsia="en-AU"/>
        </w:rPr>
        <w:t xml:space="preserve">to a person receiving in vitro fertilisation treatment from an accredited ART centre and </w:t>
      </w:r>
      <w:r w:rsidR="00003502" w:rsidRPr="008B1ECD">
        <w:rPr>
          <w:rFonts w:ascii="Times New Roman" w:eastAsia="Times New Roman" w:hAnsi="Times New Roman" w:cs="Times New Roman"/>
          <w:bCs/>
          <w:sz w:val="24"/>
          <w:szCs w:val="24"/>
          <w:lang w:eastAsia="en-AU"/>
        </w:rPr>
        <w:t xml:space="preserve">is supplied </w:t>
      </w:r>
      <w:r w:rsidR="00631681" w:rsidRPr="008B1ECD">
        <w:rPr>
          <w:rFonts w:ascii="Times New Roman" w:eastAsia="Times New Roman" w:hAnsi="Times New Roman" w:cs="Times New Roman"/>
          <w:bCs/>
          <w:sz w:val="24"/>
          <w:szCs w:val="24"/>
          <w:lang w:eastAsia="en-AU"/>
        </w:rPr>
        <w:t>on the basis of a prescription by a medical practitioner practising for such a centre.</w:t>
      </w:r>
    </w:p>
    <w:p w14:paraId="38C0ACB1" w14:textId="77777777" w:rsidR="001B55DF" w:rsidRPr="008B1ECD" w:rsidRDefault="001B55DF" w:rsidP="001B55DF">
      <w:pPr>
        <w:spacing w:after="0" w:line="240" w:lineRule="auto"/>
        <w:rPr>
          <w:rFonts w:ascii="Times New Roman" w:eastAsia="Times New Roman" w:hAnsi="Times New Roman" w:cs="Times New Roman"/>
          <w:bCs/>
          <w:sz w:val="24"/>
          <w:szCs w:val="24"/>
          <w:lang w:eastAsia="en-AU"/>
        </w:rPr>
      </w:pPr>
    </w:p>
    <w:p w14:paraId="00296EAD" w14:textId="3B5080C8" w:rsidR="00DF6858" w:rsidRPr="008B1ECD" w:rsidRDefault="00DF6858" w:rsidP="00CB6267">
      <w:pPr>
        <w:spacing w:line="240" w:lineRule="auto"/>
        <w:rPr>
          <w:rFonts w:ascii="Times New Roman" w:eastAsia="Times New Roman" w:hAnsi="Times New Roman" w:cs="Times New Roman"/>
          <w:bCs/>
          <w:sz w:val="24"/>
          <w:szCs w:val="24"/>
          <w:lang w:eastAsia="en-AU"/>
        </w:rPr>
      </w:pPr>
      <w:bookmarkStart w:id="0" w:name="_Hlk204173168"/>
      <w:r w:rsidRPr="008B1ECD">
        <w:rPr>
          <w:rFonts w:ascii="Times New Roman" w:eastAsia="Times New Roman" w:hAnsi="Times New Roman" w:cs="Times New Roman"/>
          <w:bCs/>
          <w:sz w:val="24"/>
          <w:szCs w:val="24"/>
          <w:lang w:eastAsia="en-AU"/>
        </w:rPr>
        <w:t>A number of terms</w:t>
      </w:r>
      <w:r w:rsidR="00851FC0" w:rsidRPr="008B1ECD">
        <w:rPr>
          <w:rFonts w:ascii="Times New Roman" w:eastAsia="Times New Roman" w:hAnsi="Times New Roman" w:cs="Times New Roman"/>
          <w:bCs/>
          <w:sz w:val="24"/>
          <w:szCs w:val="24"/>
          <w:lang w:eastAsia="en-AU"/>
        </w:rPr>
        <w:t xml:space="preserve"> used in the 2025 IVF Special Arrangement</w:t>
      </w:r>
      <w:r w:rsidRPr="008B1ECD">
        <w:rPr>
          <w:rFonts w:ascii="Times New Roman" w:eastAsia="Times New Roman" w:hAnsi="Times New Roman" w:cs="Times New Roman"/>
          <w:bCs/>
          <w:sz w:val="24"/>
          <w:szCs w:val="24"/>
          <w:lang w:eastAsia="en-AU"/>
        </w:rPr>
        <w:t xml:space="preserve"> have the same meaning as in Part VII of the Act</w:t>
      </w:r>
      <w:r w:rsidR="00D45CFF" w:rsidRPr="008B1ECD">
        <w:rPr>
          <w:rFonts w:ascii="Times New Roman" w:eastAsia="Times New Roman" w:hAnsi="Times New Roman" w:cs="Times New Roman"/>
          <w:bCs/>
          <w:sz w:val="24"/>
          <w:szCs w:val="24"/>
          <w:lang w:eastAsia="en-AU"/>
        </w:rPr>
        <w:t>, including:</w:t>
      </w:r>
    </w:p>
    <w:p w14:paraId="46418066" w14:textId="06D83557" w:rsidR="00003502" w:rsidRPr="008B1ECD" w:rsidRDefault="00003502" w:rsidP="00CB6267">
      <w:pPr>
        <w:pStyle w:val="ListParagraph"/>
        <w:numPr>
          <w:ilvl w:val="0"/>
          <w:numId w:val="26"/>
        </w:numPr>
        <w:spacing w:line="240" w:lineRule="auto"/>
        <w:ind w:left="714" w:hanging="357"/>
        <w:contextualSpacing w:val="0"/>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approved ex</w:t>
      </w:r>
      <w:r w:rsidR="00F126F8" w:rsidRPr="008B1ECD">
        <w:rPr>
          <w:rFonts w:ascii="Times New Roman" w:eastAsia="Times New Roman" w:hAnsi="Times New Roman" w:cs="Times New Roman"/>
          <w:bCs/>
          <w:sz w:val="24"/>
          <w:szCs w:val="24"/>
          <w:lang w:eastAsia="en-AU"/>
        </w:rPr>
        <w:t>-</w:t>
      </w:r>
      <w:r w:rsidRPr="008B1ECD">
        <w:rPr>
          <w:rFonts w:ascii="Times New Roman" w:eastAsia="Times New Roman" w:hAnsi="Times New Roman" w:cs="Times New Roman"/>
          <w:bCs/>
          <w:sz w:val="24"/>
          <w:szCs w:val="24"/>
          <w:lang w:eastAsia="en-AU"/>
        </w:rPr>
        <w:t>manufacturer price;</w:t>
      </w:r>
    </w:p>
    <w:p w14:paraId="7873C7BF" w14:textId="0DF334E9" w:rsidR="00D45CFF" w:rsidRPr="008B1ECD" w:rsidRDefault="00003502" w:rsidP="00CB6267">
      <w:pPr>
        <w:pStyle w:val="ListParagraph"/>
        <w:numPr>
          <w:ilvl w:val="0"/>
          <w:numId w:val="26"/>
        </w:numPr>
        <w:spacing w:line="240" w:lineRule="auto"/>
        <w:ind w:left="714" w:hanging="357"/>
        <w:contextualSpacing w:val="0"/>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approved hospital authority;</w:t>
      </w:r>
    </w:p>
    <w:p w14:paraId="2B9D2BEE" w14:textId="34876A81" w:rsidR="00D45CFF" w:rsidRPr="008B1ECD" w:rsidRDefault="00003502" w:rsidP="00CB6267">
      <w:pPr>
        <w:pStyle w:val="ListParagraph"/>
        <w:numPr>
          <w:ilvl w:val="0"/>
          <w:numId w:val="26"/>
        </w:numPr>
        <w:spacing w:line="240" w:lineRule="auto"/>
        <w:ind w:left="714" w:hanging="357"/>
        <w:contextualSpacing w:val="0"/>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approved medical practitioner</w:t>
      </w:r>
      <w:r w:rsidR="00851FC0" w:rsidRPr="008B1ECD">
        <w:rPr>
          <w:rFonts w:ascii="Times New Roman" w:eastAsia="Times New Roman" w:hAnsi="Times New Roman" w:cs="Times New Roman"/>
          <w:bCs/>
          <w:sz w:val="24"/>
          <w:szCs w:val="24"/>
          <w:lang w:eastAsia="en-AU"/>
        </w:rPr>
        <w:t>;</w:t>
      </w:r>
    </w:p>
    <w:p w14:paraId="46208E3F" w14:textId="46F2FD33" w:rsidR="00D45CFF" w:rsidRPr="008B1ECD" w:rsidRDefault="00003502" w:rsidP="00CB6267">
      <w:pPr>
        <w:pStyle w:val="ListParagraph"/>
        <w:numPr>
          <w:ilvl w:val="0"/>
          <w:numId w:val="26"/>
        </w:numPr>
        <w:spacing w:line="240" w:lineRule="auto"/>
        <w:ind w:left="714" w:hanging="357"/>
        <w:contextualSpacing w:val="0"/>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approved pharmacist;</w:t>
      </w:r>
    </w:p>
    <w:p w14:paraId="5A1CE3F2" w14:textId="1083F78E" w:rsidR="00003502" w:rsidRPr="008B1ECD" w:rsidRDefault="00003502" w:rsidP="00CB6267">
      <w:pPr>
        <w:pStyle w:val="ListParagraph"/>
        <w:numPr>
          <w:ilvl w:val="0"/>
          <w:numId w:val="26"/>
        </w:numPr>
        <w:spacing w:line="240" w:lineRule="auto"/>
        <w:ind w:left="714" w:hanging="357"/>
        <w:contextualSpacing w:val="0"/>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approved supplier;</w:t>
      </w:r>
    </w:p>
    <w:p w14:paraId="324A96D6" w14:textId="7AFFC272" w:rsidR="00003502" w:rsidRPr="008B1ECD" w:rsidRDefault="00003502" w:rsidP="00CB6267">
      <w:pPr>
        <w:pStyle w:val="ListParagraph"/>
        <w:numPr>
          <w:ilvl w:val="0"/>
          <w:numId w:val="26"/>
        </w:numPr>
        <w:spacing w:line="240" w:lineRule="auto"/>
        <w:ind w:left="714" w:hanging="357"/>
        <w:contextualSpacing w:val="0"/>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listed brand;</w:t>
      </w:r>
    </w:p>
    <w:p w14:paraId="159FD35A" w14:textId="0EB29532" w:rsidR="00003502" w:rsidRPr="008B1ECD" w:rsidRDefault="00003502" w:rsidP="00CB6267">
      <w:pPr>
        <w:pStyle w:val="ListParagraph"/>
        <w:numPr>
          <w:ilvl w:val="0"/>
          <w:numId w:val="26"/>
        </w:numPr>
        <w:spacing w:line="240" w:lineRule="auto"/>
        <w:ind w:left="714" w:hanging="357"/>
        <w:contextualSpacing w:val="0"/>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pack quantity;</w:t>
      </w:r>
    </w:p>
    <w:p w14:paraId="0F9FCDD4" w14:textId="0D7684BD" w:rsidR="00003502" w:rsidRPr="008B1ECD" w:rsidRDefault="00003502" w:rsidP="00CB6267">
      <w:pPr>
        <w:pStyle w:val="ListParagraph"/>
        <w:numPr>
          <w:ilvl w:val="0"/>
          <w:numId w:val="26"/>
        </w:numPr>
        <w:spacing w:line="240" w:lineRule="auto"/>
        <w:ind w:left="714" w:hanging="357"/>
        <w:contextualSpacing w:val="0"/>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pharmaceutical benefit;</w:t>
      </w:r>
    </w:p>
    <w:p w14:paraId="20DCDA2B" w14:textId="7A16A984" w:rsidR="00003502" w:rsidRPr="008B1ECD" w:rsidRDefault="00003502" w:rsidP="00CB6267">
      <w:pPr>
        <w:pStyle w:val="ListParagraph"/>
        <w:numPr>
          <w:ilvl w:val="0"/>
          <w:numId w:val="26"/>
        </w:numPr>
        <w:spacing w:line="240" w:lineRule="auto"/>
        <w:ind w:left="714" w:hanging="357"/>
        <w:contextualSpacing w:val="0"/>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pharmaceutical item; and</w:t>
      </w:r>
    </w:p>
    <w:p w14:paraId="5527D229" w14:textId="2F830666" w:rsidR="00BF375C" w:rsidRPr="008B1ECD" w:rsidRDefault="00003502" w:rsidP="00CB6267">
      <w:pPr>
        <w:pStyle w:val="ListParagraph"/>
        <w:numPr>
          <w:ilvl w:val="0"/>
          <w:numId w:val="26"/>
        </w:numPr>
        <w:spacing w:line="240" w:lineRule="auto"/>
        <w:ind w:left="714" w:hanging="357"/>
        <w:contextualSpacing w:val="0"/>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proportional ex</w:t>
      </w:r>
      <w:r w:rsidR="00F126F8" w:rsidRPr="008B1ECD">
        <w:rPr>
          <w:rFonts w:ascii="Times New Roman" w:eastAsia="Times New Roman" w:hAnsi="Times New Roman" w:cs="Times New Roman"/>
          <w:bCs/>
          <w:sz w:val="24"/>
          <w:szCs w:val="24"/>
          <w:lang w:eastAsia="en-AU"/>
        </w:rPr>
        <w:t>-</w:t>
      </w:r>
      <w:r w:rsidRPr="008B1ECD">
        <w:rPr>
          <w:rFonts w:ascii="Times New Roman" w:eastAsia="Times New Roman" w:hAnsi="Times New Roman" w:cs="Times New Roman"/>
          <w:bCs/>
          <w:sz w:val="24"/>
          <w:szCs w:val="24"/>
          <w:lang w:eastAsia="en-AU"/>
        </w:rPr>
        <w:t>manufacturer price.</w:t>
      </w:r>
      <w:bookmarkEnd w:id="0"/>
    </w:p>
    <w:p w14:paraId="1F9205C9" w14:textId="4A9DE72B" w:rsidR="00631681" w:rsidRPr="008B1ECD" w:rsidRDefault="00631681" w:rsidP="00081D27">
      <w:pPr>
        <w:spacing w:line="240" w:lineRule="auto"/>
        <w:rPr>
          <w:rFonts w:ascii="Times New Roman" w:eastAsia="Times New Roman" w:hAnsi="Times New Roman" w:cs="Times New Roman"/>
          <w:bCs/>
          <w:sz w:val="24"/>
          <w:szCs w:val="24"/>
          <w:lang w:eastAsia="en-AU"/>
        </w:rPr>
      </w:pPr>
      <w:bookmarkStart w:id="1" w:name="_Hlk204173266"/>
      <w:r w:rsidRPr="008B1ECD">
        <w:rPr>
          <w:rFonts w:ascii="Times New Roman" w:eastAsia="Times New Roman" w:hAnsi="Times New Roman" w:cs="Times New Roman"/>
          <w:bCs/>
          <w:sz w:val="24"/>
          <w:szCs w:val="24"/>
          <w:lang w:eastAsia="en-AU"/>
        </w:rPr>
        <w:t xml:space="preserve">Note 1 </w:t>
      </w:r>
      <w:bookmarkStart w:id="2" w:name="_Hlk204173207"/>
      <w:bookmarkEnd w:id="1"/>
      <w:r w:rsidR="00851FC0" w:rsidRPr="008B1ECD">
        <w:rPr>
          <w:rFonts w:ascii="Times New Roman" w:eastAsia="Times New Roman" w:hAnsi="Times New Roman" w:cs="Times New Roman"/>
          <w:bCs/>
          <w:sz w:val="24"/>
          <w:szCs w:val="24"/>
          <w:lang w:eastAsia="en-AU"/>
        </w:rPr>
        <w:t xml:space="preserve">explains that a number of expressions used in the 2025 IVF Special Arrangement are defined in the Act, including </w:t>
      </w:r>
      <w:bookmarkStart w:id="3" w:name="_Hlk204173616"/>
      <w:r w:rsidR="00851FC0" w:rsidRPr="008B1ECD">
        <w:rPr>
          <w:rFonts w:ascii="Times New Roman" w:eastAsia="Times New Roman" w:hAnsi="Times New Roman" w:cs="Times New Roman"/>
          <w:bCs/>
          <w:sz w:val="24"/>
          <w:szCs w:val="24"/>
          <w:lang w:eastAsia="en-AU"/>
        </w:rPr>
        <w:t xml:space="preserve">‘hospital’ and ‘public hospital’. </w:t>
      </w:r>
      <w:bookmarkEnd w:id="2"/>
      <w:bookmarkEnd w:id="3"/>
    </w:p>
    <w:p w14:paraId="1505F860" w14:textId="521A9ABB" w:rsidR="00CC2E84" w:rsidRPr="008B1ECD" w:rsidRDefault="00631681" w:rsidP="00FC20DF">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 xml:space="preserve">Note 2 explains that the expressions ‘medical practitioner’ and ‘private hospital’ have the same meaning as in the </w:t>
      </w:r>
      <w:r w:rsidRPr="008B1ECD">
        <w:rPr>
          <w:rFonts w:ascii="Times New Roman" w:eastAsia="Times New Roman" w:hAnsi="Times New Roman" w:cs="Times New Roman"/>
          <w:bCs/>
          <w:i/>
          <w:iCs/>
          <w:sz w:val="24"/>
          <w:szCs w:val="24"/>
          <w:lang w:eastAsia="en-AU"/>
        </w:rPr>
        <w:t>Health Insurance Act 1973</w:t>
      </w:r>
      <w:r w:rsidRPr="008B1ECD">
        <w:rPr>
          <w:rFonts w:ascii="Times New Roman" w:eastAsia="Times New Roman" w:hAnsi="Times New Roman" w:cs="Times New Roman"/>
          <w:bCs/>
          <w:sz w:val="24"/>
          <w:szCs w:val="24"/>
          <w:lang w:eastAsia="en-AU"/>
        </w:rPr>
        <w:t>, in accordance with subsection 4(1A) of the Act.</w:t>
      </w:r>
    </w:p>
    <w:p w14:paraId="0F33D869" w14:textId="77777777" w:rsidR="001B55DF" w:rsidRPr="008B1ECD" w:rsidRDefault="001B55DF">
      <w:pPr>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br w:type="page"/>
      </w:r>
    </w:p>
    <w:p w14:paraId="2F8F5653" w14:textId="07DB9D72" w:rsidR="0057243D" w:rsidRPr="008B1ECD" w:rsidRDefault="004A3B33" w:rsidP="00FC20DF">
      <w:pPr>
        <w:spacing w:before="360" w:after="360" w:line="240" w:lineRule="auto"/>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lastRenderedPageBreak/>
        <w:t>Division 2—Special arrangement supplies from hospitals</w:t>
      </w:r>
    </w:p>
    <w:p w14:paraId="06B62A0E" w14:textId="61AED0CC" w:rsidR="00003502" w:rsidRPr="008B1ECD" w:rsidRDefault="00790A0A" w:rsidP="00FC20DF">
      <w:pPr>
        <w:spacing w:before="360" w:after="360" w:line="240" w:lineRule="auto"/>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t xml:space="preserve">Section </w:t>
      </w:r>
      <w:r w:rsidR="00631681" w:rsidRPr="008B1ECD">
        <w:rPr>
          <w:rFonts w:ascii="Times New Roman" w:eastAsia="Times New Roman" w:hAnsi="Times New Roman" w:cs="Times New Roman"/>
          <w:b/>
          <w:sz w:val="24"/>
          <w:szCs w:val="24"/>
          <w:lang w:eastAsia="en-AU"/>
        </w:rPr>
        <w:t>7</w:t>
      </w:r>
      <w:r w:rsidRPr="008B1ECD">
        <w:rPr>
          <w:rFonts w:ascii="Times New Roman" w:eastAsia="Times New Roman" w:hAnsi="Times New Roman" w:cs="Times New Roman"/>
          <w:b/>
          <w:sz w:val="24"/>
          <w:szCs w:val="24"/>
          <w:lang w:eastAsia="en-AU"/>
        </w:rPr>
        <w:t xml:space="preserve"> – </w:t>
      </w:r>
      <w:r w:rsidR="006E0820" w:rsidRPr="008B1ECD">
        <w:rPr>
          <w:rFonts w:ascii="Times New Roman" w:eastAsia="Times New Roman" w:hAnsi="Times New Roman" w:cs="Times New Roman"/>
          <w:b/>
          <w:sz w:val="24"/>
          <w:szCs w:val="24"/>
          <w:lang w:eastAsia="en-AU"/>
        </w:rPr>
        <w:t>Special arrangement supplies by approved hospital authorities to patients receiving treatment from hospitals</w:t>
      </w:r>
    </w:p>
    <w:p w14:paraId="07975494" w14:textId="5151B333" w:rsidR="0057243D" w:rsidRPr="008B1ECD" w:rsidRDefault="00003502" w:rsidP="003C1B11">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This section replaces section</w:t>
      </w:r>
      <w:r w:rsidR="001F61D0" w:rsidRPr="008B1ECD">
        <w:rPr>
          <w:rFonts w:ascii="Times New Roman" w:eastAsia="Times New Roman" w:hAnsi="Times New Roman" w:cs="Times New Roman"/>
          <w:bCs/>
          <w:sz w:val="24"/>
          <w:szCs w:val="24"/>
          <w:lang w:eastAsia="en-AU"/>
        </w:rPr>
        <w:t xml:space="preserve"> 18 </w:t>
      </w:r>
      <w:r w:rsidRPr="008B1ECD">
        <w:rPr>
          <w:rFonts w:ascii="Times New Roman" w:eastAsia="Times New Roman" w:hAnsi="Times New Roman" w:cs="Times New Roman"/>
          <w:bCs/>
          <w:sz w:val="24"/>
          <w:szCs w:val="24"/>
          <w:lang w:eastAsia="en-AU"/>
        </w:rPr>
        <w:t>of the 2015 IVF Special Arrangement and provides that</w:t>
      </w:r>
      <w:r w:rsidR="001F61D0" w:rsidRPr="008B1ECD">
        <w:rPr>
          <w:rFonts w:ascii="Times New Roman" w:eastAsia="Times New Roman" w:hAnsi="Times New Roman" w:cs="Times New Roman"/>
          <w:bCs/>
          <w:sz w:val="24"/>
          <w:szCs w:val="24"/>
          <w:lang w:eastAsia="en-AU"/>
        </w:rPr>
        <w:t xml:space="preserve"> section 94 of the Act applies in a modified manner to pharmaceutical benefits supplied under this Special Arrangement.</w:t>
      </w:r>
      <w:r w:rsidRPr="008B1ECD">
        <w:rPr>
          <w:rFonts w:ascii="Times New Roman" w:eastAsia="Times New Roman" w:hAnsi="Times New Roman" w:cs="Times New Roman"/>
          <w:bCs/>
          <w:sz w:val="24"/>
          <w:szCs w:val="24"/>
          <w:lang w:eastAsia="en-AU"/>
        </w:rPr>
        <w:t xml:space="preserve"> It </w:t>
      </w:r>
      <w:r w:rsidR="001F61D0" w:rsidRPr="008B1ECD">
        <w:rPr>
          <w:rFonts w:ascii="Times New Roman" w:eastAsia="Times New Roman" w:hAnsi="Times New Roman" w:cs="Times New Roman"/>
          <w:bCs/>
          <w:sz w:val="24"/>
          <w:szCs w:val="24"/>
          <w:lang w:eastAsia="en-AU"/>
        </w:rPr>
        <w:t xml:space="preserve">clarifies the </w:t>
      </w:r>
      <w:r w:rsidRPr="008B1ECD">
        <w:rPr>
          <w:rFonts w:ascii="Times New Roman" w:eastAsia="Times New Roman" w:hAnsi="Times New Roman" w:cs="Times New Roman"/>
          <w:bCs/>
          <w:sz w:val="24"/>
          <w:szCs w:val="24"/>
          <w:lang w:eastAsia="en-AU"/>
        </w:rPr>
        <w:t>same intent as the original section</w:t>
      </w:r>
      <w:r w:rsidR="001F61D0" w:rsidRPr="008B1ECD">
        <w:rPr>
          <w:rFonts w:ascii="Times New Roman" w:eastAsia="Times New Roman" w:hAnsi="Times New Roman" w:cs="Times New Roman"/>
          <w:bCs/>
          <w:sz w:val="24"/>
          <w:szCs w:val="24"/>
          <w:lang w:eastAsia="en-AU"/>
        </w:rPr>
        <w:t>.</w:t>
      </w:r>
    </w:p>
    <w:p w14:paraId="6915C72A" w14:textId="6E11D3EF" w:rsidR="00003502" w:rsidRPr="008B1ECD" w:rsidRDefault="00EF6BCE" w:rsidP="003C1B11">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Under standard Pharmaceutical Benefits Scheme (PBS) arrangements in section 94 of the Act, a hospital authority may only be approved in relation to the supply of pharmaceutical benefits to patients receiving treatment ‘in or at’ the hospital.</w:t>
      </w:r>
    </w:p>
    <w:p w14:paraId="30CBEBFA" w14:textId="393CB5C3" w:rsidR="009D682C" w:rsidRPr="008B1ECD" w:rsidRDefault="004720D5" w:rsidP="003C1B11">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 xml:space="preserve">Subsection </w:t>
      </w:r>
      <w:r w:rsidR="00631681" w:rsidRPr="008B1ECD">
        <w:rPr>
          <w:rFonts w:ascii="Times New Roman" w:eastAsia="Times New Roman" w:hAnsi="Times New Roman" w:cs="Times New Roman"/>
          <w:bCs/>
          <w:sz w:val="24"/>
          <w:szCs w:val="24"/>
          <w:lang w:eastAsia="en-AU"/>
        </w:rPr>
        <w:t>7</w:t>
      </w:r>
      <w:r w:rsidRPr="008B1ECD">
        <w:rPr>
          <w:rFonts w:ascii="Times New Roman" w:eastAsia="Times New Roman" w:hAnsi="Times New Roman" w:cs="Times New Roman"/>
          <w:bCs/>
          <w:sz w:val="24"/>
          <w:szCs w:val="24"/>
          <w:lang w:eastAsia="en-AU"/>
        </w:rPr>
        <w:t xml:space="preserve">(1) provides that patients who receive treatment from a hospital, for example non-admitted patients, are also eligible to receive special arrangement supplies of </w:t>
      </w:r>
      <w:r w:rsidR="00173C6F" w:rsidRPr="008B1ECD">
        <w:rPr>
          <w:rFonts w:ascii="Times New Roman" w:eastAsia="Times New Roman" w:hAnsi="Times New Roman" w:cs="Times New Roman"/>
          <w:bCs/>
          <w:sz w:val="24"/>
          <w:szCs w:val="24"/>
          <w:lang w:eastAsia="en-AU"/>
        </w:rPr>
        <w:t>IVF</w:t>
      </w:r>
      <w:r w:rsidRPr="008B1ECD">
        <w:rPr>
          <w:rFonts w:ascii="Times New Roman" w:eastAsia="Times New Roman" w:hAnsi="Times New Roman" w:cs="Times New Roman"/>
          <w:bCs/>
          <w:sz w:val="24"/>
          <w:szCs w:val="24"/>
          <w:lang w:eastAsia="en-AU"/>
        </w:rPr>
        <w:t xml:space="preserve"> pharmaceutical benefits.</w:t>
      </w:r>
    </w:p>
    <w:p w14:paraId="7E4E06B2" w14:textId="4F5E5359" w:rsidR="00631681" w:rsidRPr="008B1ECD" w:rsidRDefault="00003502" w:rsidP="003905CC">
      <w:pPr>
        <w:spacing w:after="0"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S</w:t>
      </w:r>
      <w:r w:rsidR="003905CC" w:rsidRPr="008B1ECD">
        <w:rPr>
          <w:rFonts w:ascii="Times New Roman" w:eastAsia="Times New Roman" w:hAnsi="Times New Roman" w:cs="Times New Roman"/>
          <w:bCs/>
          <w:sz w:val="24"/>
          <w:szCs w:val="24"/>
          <w:lang w:eastAsia="en-AU"/>
        </w:rPr>
        <w:t xml:space="preserve">ubsection </w:t>
      </w:r>
      <w:r w:rsidR="00494B6A" w:rsidRPr="008B1ECD">
        <w:rPr>
          <w:rFonts w:ascii="Times New Roman" w:eastAsia="Times New Roman" w:hAnsi="Times New Roman" w:cs="Times New Roman"/>
          <w:bCs/>
          <w:sz w:val="24"/>
          <w:szCs w:val="24"/>
          <w:lang w:eastAsia="en-AU"/>
        </w:rPr>
        <w:t>7</w:t>
      </w:r>
      <w:r w:rsidR="003905CC" w:rsidRPr="008B1ECD">
        <w:rPr>
          <w:rFonts w:ascii="Times New Roman" w:eastAsia="Times New Roman" w:hAnsi="Times New Roman" w:cs="Times New Roman"/>
          <w:bCs/>
          <w:sz w:val="24"/>
          <w:szCs w:val="24"/>
          <w:lang w:eastAsia="en-AU"/>
        </w:rPr>
        <w:t>(2) provides that in the application of Part VII of the Act, and regulations or other instruments made for the purposes of that Part, to special arrangement supplies of IVF</w:t>
      </w:r>
      <w:r w:rsidR="003905CC" w:rsidRPr="008B1ECD">
        <w:rPr>
          <w:rFonts w:ascii="Times New Roman" w:eastAsia="Times New Roman" w:hAnsi="Times New Roman" w:cs="Times New Roman"/>
          <w:sz w:val="24"/>
          <w:szCs w:val="24"/>
          <w:lang w:eastAsia="en-AU"/>
        </w:rPr>
        <w:t xml:space="preserve"> pharmaceutical benefits, a reference to a person </w:t>
      </w:r>
      <w:r w:rsidR="003905CC" w:rsidRPr="008B1ECD">
        <w:rPr>
          <w:rFonts w:ascii="Times New Roman" w:eastAsia="Times New Roman" w:hAnsi="Times New Roman" w:cs="Times New Roman"/>
          <w:bCs/>
          <w:sz w:val="24"/>
          <w:szCs w:val="24"/>
          <w:lang w:eastAsia="en-AU"/>
        </w:rPr>
        <w:t xml:space="preserve">receiving treatment in or at a hospital is taken to include a reference to </w:t>
      </w:r>
      <w:r w:rsidR="003905CC" w:rsidRPr="008B1ECD">
        <w:rPr>
          <w:rFonts w:ascii="Times New Roman" w:eastAsia="Times New Roman" w:hAnsi="Times New Roman" w:cs="Times New Roman"/>
          <w:sz w:val="24"/>
          <w:szCs w:val="24"/>
          <w:lang w:eastAsia="en-AU"/>
        </w:rPr>
        <w:t>a person</w:t>
      </w:r>
      <w:r w:rsidR="003905CC" w:rsidRPr="008B1ECD">
        <w:rPr>
          <w:rFonts w:ascii="Times New Roman" w:eastAsia="Times New Roman" w:hAnsi="Times New Roman" w:cs="Times New Roman"/>
          <w:bCs/>
          <w:sz w:val="24"/>
          <w:szCs w:val="24"/>
          <w:lang w:eastAsia="en-AU"/>
        </w:rPr>
        <w:t xml:space="preserve"> receiving treatment from a hospital.</w:t>
      </w:r>
    </w:p>
    <w:p w14:paraId="1E3161FF" w14:textId="0FFEC296" w:rsidR="00C32FB8" w:rsidRPr="008B1ECD" w:rsidRDefault="0095603A" w:rsidP="001B55DF">
      <w:pPr>
        <w:spacing w:before="360" w:after="360" w:line="240" w:lineRule="auto"/>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t xml:space="preserve">Part </w:t>
      </w:r>
      <w:r w:rsidR="004C1D87" w:rsidRPr="008B1ECD">
        <w:rPr>
          <w:rFonts w:ascii="Times New Roman" w:eastAsia="Times New Roman" w:hAnsi="Times New Roman" w:cs="Times New Roman"/>
          <w:b/>
          <w:sz w:val="24"/>
          <w:szCs w:val="24"/>
          <w:lang w:eastAsia="en-AU"/>
        </w:rPr>
        <w:t>2</w:t>
      </w:r>
      <w:r w:rsidRPr="008B1ECD">
        <w:rPr>
          <w:rFonts w:ascii="Times New Roman" w:eastAsia="Times New Roman" w:hAnsi="Times New Roman" w:cs="Times New Roman"/>
          <w:b/>
          <w:sz w:val="24"/>
          <w:szCs w:val="24"/>
          <w:lang w:eastAsia="en-AU"/>
        </w:rPr>
        <w:t xml:space="preserve"> - Payment for special arrangement supplies of IVF pharmaceutical benefits </w:t>
      </w:r>
    </w:p>
    <w:p w14:paraId="15A55E94" w14:textId="3B7BB528" w:rsidR="00C32FB8" w:rsidRPr="008B1ECD" w:rsidRDefault="00406A03" w:rsidP="001B55DF">
      <w:pPr>
        <w:spacing w:before="360" w:after="360" w:line="240" w:lineRule="auto"/>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t>Division 1—Supplies by approved hospital authorities for public hospitals</w:t>
      </w:r>
    </w:p>
    <w:p w14:paraId="6E319AB8" w14:textId="13E19002" w:rsidR="001F61D0" w:rsidRPr="008B1ECD" w:rsidRDefault="00450382" w:rsidP="001B55DF">
      <w:pPr>
        <w:spacing w:before="360" w:after="360" w:line="240" w:lineRule="auto"/>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t xml:space="preserve">Section 8 – </w:t>
      </w:r>
      <w:r w:rsidR="007449E4" w:rsidRPr="008B1ECD">
        <w:rPr>
          <w:rFonts w:ascii="Times New Roman" w:eastAsia="Times New Roman" w:hAnsi="Times New Roman" w:cs="Times New Roman"/>
          <w:b/>
          <w:sz w:val="24"/>
          <w:szCs w:val="24"/>
          <w:lang w:eastAsia="en-AU"/>
        </w:rPr>
        <w:t xml:space="preserve">Rates of payment for approved hospital authorities for public hospitals </w:t>
      </w:r>
    </w:p>
    <w:p w14:paraId="5D133D5A" w14:textId="143AA75D" w:rsidR="00BB72C4" w:rsidRPr="008B1ECD" w:rsidRDefault="00BB72C4" w:rsidP="00647952">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Subsection 8(1) provides</w:t>
      </w:r>
      <w:bookmarkStart w:id="4" w:name="_Hlk204176461"/>
      <w:r w:rsidR="002C18B0" w:rsidRPr="008B1ECD">
        <w:rPr>
          <w:rFonts w:ascii="Times New Roman" w:eastAsia="Times New Roman" w:hAnsi="Times New Roman" w:cs="Times New Roman"/>
          <w:bCs/>
          <w:sz w:val="24"/>
          <w:szCs w:val="24"/>
          <w:lang w:eastAsia="en-AU"/>
        </w:rPr>
        <w:t>, for the purposes of subsection 99(4),</w:t>
      </w:r>
      <w:bookmarkEnd w:id="4"/>
      <w:r w:rsidRPr="008B1ECD">
        <w:rPr>
          <w:rFonts w:ascii="Times New Roman" w:eastAsia="Times New Roman" w:hAnsi="Times New Roman" w:cs="Times New Roman"/>
          <w:bCs/>
          <w:sz w:val="24"/>
          <w:szCs w:val="24"/>
          <w:lang w:eastAsia="en-AU"/>
        </w:rPr>
        <w:t xml:space="preserve"> that an approved hospital authority for a public hospital is entitled to be paid the dispensed price for the </w:t>
      </w:r>
      <w:bookmarkStart w:id="5" w:name="_Hlk204178022"/>
      <w:r w:rsidR="002C18B0" w:rsidRPr="008B1ECD">
        <w:rPr>
          <w:rFonts w:ascii="Times New Roman" w:eastAsia="Times New Roman" w:hAnsi="Times New Roman" w:cs="Times New Roman"/>
          <w:bCs/>
          <w:sz w:val="24"/>
          <w:szCs w:val="24"/>
          <w:lang w:eastAsia="en-AU"/>
        </w:rPr>
        <w:t xml:space="preserve">special arrangement </w:t>
      </w:r>
      <w:bookmarkEnd w:id="5"/>
      <w:r w:rsidRPr="008B1ECD">
        <w:rPr>
          <w:rFonts w:ascii="Times New Roman" w:eastAsia="Times New Roman" w:hAnsi="Times New Roman" w:cs="Times New Roman"/>
          <w:bCs/>
          <w:sz w:val="24"/>
          <w:szCs w:val="24"/>
          <w:lang w:eastAsia="en-AU"/>
        </w:rPr>
        <w:t>supply of the</w:t>
      </w:r>
      <w:r w:rsidR="002C18B0" w:rsidRPr="008B1ECD">
        <w:rPr>
          <w:rFonts w:ascii="Times New Roman" w:eastAsia="Times New Roman" w:hAnsi="Times New Roman" w:cs="Times New Roman"/>
          <w:bCs/>
          <w:sz w:val="24"/>
          <w:szCs w:val="24"/>
          <w:lang w:eastAsia="en-AU"/>
        </w:rPr>
        <w:t xml:space="preserve"> IVF</w:t>
      </w:r>
      <w:r w:rsidRPr="008B1ECD">
        <w:rPr>
          <w:rFonts w:ascii="Times New Roman" w:eastAsia="Times New Roman" w:hAnsi="Times New Roman" w:cs="Times New Roman"/>
          <w:bCs/>
          <w:sz w:val="24"/>
          <w:szCs w:val="24"/>
          <w:lang w:eastAsia="en-AU"/>
        </w:rPr>
        <w:t xml:space="preserve"> pharmaceutical benefit less any amount that the approved hospital authority was entitled to charge under</w:t>
      </w:r>
      <w:r w:rsidRPr="008B1ECD">
        <w:t xml:space="preserve"> </w:t>
      </w:r>
      <w:r w:rsidRPr="008B1ECD">
        <w:rPr>
          <w:rFonts w:ascii="Times New Roman" w:eastAsia="Times New Roman" w:hAnsi="Times New Roman" w:cs="Times New Roman"/>
          <w:bCs/>
          <w:sz w:val="24"/>
          <w:szCs w:val="24"/>
          <w:lang w:eastAsia="en-AU"/>
        </w:rPr>
        <w:t>section 87 of the Act</w:t>
      </w:r>
      <w:r w:rsidR="002C18B0" w:rsidRPr="008B1ECD">
        <w:rPr>
          <w:rFonts w:ascii="Times New Roman" w:eastAsia="Times New Roman" w:hAnsi="Times New Roman" w:cs="Times New Roman"/>
          <w:bCs/>
          <w:sz w:val="24"/>
          <w:szCs w:val="24"/>
          <w:lang w:eastAsia="en-AU"/>
        </w:rPr>
        <w:t xml:space="preserve"> in respect of the supply</w:t>
      </w:r>
      <w:r w:rsidRPr="008B1ECD">
        <w:rPr>
          <w:rFonts w:ascii="Times New Roman" w:eastAsia="Times New Roman" w:hAnsi="Times New Roman" w:cs="Times New Roman"/>
          <w:bCs/>
          <w:sz w:val="24"/>
          <w:szCs w:val="24"/>
          <w:lang w:eastAsia="en-AU"/>
        </w:rPr>
        <w:t>.</w:t>
      </w:r>
    </w:p>
    <w:p w14:paraId="4429D385" w14:textId="387C50F5" w:rsidR="00BB72C4" w:rsidRPr="008B1ECD" w:rsidRDefault="00BB72C4" w:rsidP="00647952">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 xml:space="preserve">Note 1 to </w:t>
      </w:r>
      <w:r w:rsidR="00003502" w:rsidRPr="008B1ECD">
        <w:rPr>
          <w:rFonts w:ascii="Times New Roman" w:eastAsia="Times New Roman" w:hAnsi="Times New Roman" w:cs="Times New Roman"/>
          <w:bCs/>
          <w:sz w:val="24"/>
          <w:szCs w:val="24"/>
          <w:lang w:eastAsia="en-AU"/>
        </w:rPr>
        <w:t>s</w:t>
      </w:r>
      <w:r w:rsidRPr="008B1ECD">
        <w:rPr>
          <w:rFonts w:ascii="Times New Roman" w:eastAsia="Times New Roman" w:hAnsi="Times New Roman" w:cs="Times New Roman"/>
          <w:bCs/>
          <w:sz w:val="24"/>
          <w:szCs w:val="24"/>
          <w:lang w:eastAsia="en-AU"/>
        </w:rPr>
        <w:t>ubsection </w:t>
      </w:r>
      <w:r w:rsidR="004C1D87" w:rsidRPr="008B1ECD">
        <w:rPr>
          <w:rFonts w:ascii="Times New Roman" w:eastAsia="Times New Roman" w:hAnsi="Times New Roman" w:cs="Times New Roman"/>
          <w:bCs/>
          <w:sz w:val="24"/>
          <w:szCs w:val="24"/>
          <w:lang w:eastAsia="en-AU"/>
        </w:rPr>
        <w:t>8</w:t>
      </w:r>
      <w:r w:rsidRPr="008B1ECD">
        <w:rPr>
          <w:rFonts w:ascii="Times New Roman" w:eastAsia="Times New Roman" w:hAnsi="Times New Roman" w:cs="Times New Roman"/>
          <w:bCs/>
          <w:sz w:val="24"/>
          <w:szCs w:val="24"/>
          <w:lang w:eastAsia="en-AU"/>
        </w:rPr>
        <w:t>(1) provides that</w:t>
      </w:r>
      <w:r w:rsidRPr="008B1ECD">
        <w:t xml:space="preserve"> </w:t>
      </w:r>
      <w:r w:rsidR="00003502" w:rsidRPr="008B1ECD">
        <w:rPr>
          <w:rFonts w:ascii="Times New Roman" w:eastAsia="Times New Roman" w:hAnsi="Times New Roman" w:cs="Times New Roman"/>
          <w:bCs/>
          <w:sz w:val="24"/>
          <w:szCs w:val="24"/>
          <w:lang w:eastAsia="en-AU"/>
        </w:rPr>
        <w:t>s</w:t>
      </w:r>
      <w:r w:rsidRPr="008B1ECD">
        <w:rPr>
          <w:rFonts w:ascii="Times New Roman" w:eastAsia="Times New Roman" w:hAnsi="Times New Roman" w:cs="Times New Roman"/>
          <w:bCs/>
          <w:sz w:val="24"/>
          <w:szCs w:val="24"/>
          <w:lang w:eastAsia="en-AU"/>
        </w:rPr>
        <w:t>ection 87 of the Act limits the amount that approved hospital authorities are allowed to charge patients for the supply of pharmaceutical benefits.</w:t>
      </w:r>
    </w:p>
    <w:p w14:paraId="2D6F77C4" w14:textId="3CFC5CAE" w:rsidR="00597218" w:rsidRPr="008B1ECD" w:rsidRDefault="00BB72C4" w:rsidP="00647952">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 xml:space="preserve">Note 2 to </w:t>
      </w:r>
      <w:r w:rsidR="00003502" w:rsidRPr="008B1ECD">
        <w:rPr>
          <w:rFonts w:ascii="Times New Roman" w:eastAsia="Times New Roman" w:hAnsi="Times New Roman" w:cs="Times New Roman"/>
          <w:bCs/>
          <w:sz w:val="24"/>
          <w:szCs w:val="24"/>
          <w:lang w:eastAsia="en-AU"/>
        </w:rPr>
        <w:t>s</w:t>
      </w:r>
      <w:r w:rsidRPr="008B1ECD">
        <w:rPr>
          <w:rFonts w:ascii="Times New Roman" w:eastAsia="Times New Roman" w:hAnsi="Times New Roman" w:cs="Times New Roman"/>
          <w:bCs/>
          <w:sz w:val="24"/>
          <w:szCs w:val="24"/>
          <w:lang w:eastAsia="en-AU"/>
        </w:rPr>
        <w:t>ubsection </w:t>
      </w:r>
      <w:r w:rsidR="004C1D87" w:rsidRPr="008B1ECD">
        <w:rPr>
          <w:rFonts w:ascii="Times New Roman" w:eastAsia="Times New Roman" w:hAnsi="Times New Roman" w:cs="Times New Roman"/>
          <w:bCs/>
          <w:sz w:val="24"/>
          <w:szCs w:val="24"/>
          <w:lang w:eastAsia="en-AU"/>
        </w:rPr>
        <w:t>8</w:t>
      </w:r>
      <w:r w:rsidRPr="008B1ECD">
        <w:rPr>
          <w:rFonts w:ascii="Times New Roman" w:eastAsia="Times New Roman" w:hAnsi="Times New Roman" w:cs="Times New Roman"/>
          <w:bCs/>
          <w:sz w:val="24"/>
          <w:szCs w:val="24"/>
          <w:lang w:eastAsia="en-AU"/>
        </w:rPr>
        <w:t xml:space="preserve">(1) refers to Part </w:t>
      </w:r>
      <w:r w:rsidR="004C1D87" w:rsidRPr="008B1ECD">
        <w:rPr>
          <w:rFonts w:ascii="Times New Roman" w:eastAsia="Times New Roman" w:hAnsi="Times New Roman" w:cs="Times New Roman"/>
          <w:bCs/>
          <w:sz w:val="24"/>
          <w:szCs w:val="24"/>
          <w:lang w:eastAsia="en-AU"/>
        </w:rPr>
        <w:t>3</w:t>
      </w:r>
      <w:r w:rsidRPr="008B1ECD">
        <w:rPr>
          <w:rFonts w:ascii="Times New Roman" w:eastAsia="Times New Roman" w:hAnsi="Times New Roman" w:cs="Times New Roman"/>
          <w:bCs/>
          <w:sz w:val="24"/>
          <w:szCs w:val="24"/>
          <w:lang w:eastAsia="en-AU"/>
        </w:rPr>
        <w:t xml:space="preserve"> </w:t>
      </w:r>
      <w:r w:rsidR="00952BF4" w:rsidRPr="008B1ECD">
        <w:rPr>
          <w:rFonts w:ascii="Times New Roman" w:eastAsia="Times New Roman" w:hAnsi="Times New Roman" w:cs="Times New Roman"/>
          <w:bCs/>
          <w:sz w:val="24"/>
          <w:szCs w:val="24"/>
          <w:lang w:eastAsia="en-AU"/>
        </w:rPr>
        <w:t xml:space="preserve">of the 2025 IVF Special Arrangement </w:t>
      </w:r>
      <w:r w:rsidRPr="008B1ECD">
        <w:rPr>
          <w:rFonts w:ascii="Times New Roman" w:eastAsia="Times New Roman" w:hAnsi="Times New Roman" w:cs="Times New Roman"/>
          <w:bCs/>
          <w:sz w:val="24"/>
          <w:szCs w:val="24"/>
          <w:lang w:eastAsia="en-AU"/>
        </w:rPr>
        <w:t xml:space="preserve">in relation to the supply of a pharmaceutical benefit to a </w:t>
      </w:r>
      <w:r w:rsidR="00F43493" w:rsidRPr="008B1ECD">
        <w:rPr>
          <w:rFonts w:ascii="Times New Roman" w:eastAsia="Times New Roman" w:hAnsi="Times New Roman" w:cs="Times New Roman"/>
          <w:bCs/>
          <w:color w:val="000000" w:themeColor="text1"/>
          <w:sz w:val="24"/>
          <w:szCs w:val="24"/>
          <w:lang w:eastAsia="en-AU"/>
        </w:rPr>
        <w:t>Closing the Gap (</w:t>
      </w:r>
      <w:r w:rsidRPr="008B1ECD">
        <w:rPr>
          <w:rFonts w:ascii="Times New Roman" w:eastAsia="Times New Roman" w:hAnsi="Times New Roman" w:cs="Times New Roman"/>
          <w:bCs/>
          <w:color w:val="000000" w:themeColor="text1"/>
          <w:sz w:val="24"/>
          <w:szCs w:val="24"/>
          <w:lang w:eastAsia="en-AU"/>
        </w:rPr>
        <w:t>CTG</w:t>
      </w:r>
      <w:r w:rsidR="00F43493" w:rsidRPr="008B1ECD">
        <w:rPr>
          <w:rFonts w:ascii="Times New Roman" w:eastAsia="Times New Roman" w:hAnsi="Times New Roman" w:cs="Times New Roman"/>
          <w:bCs/>
          <w:color w:val="000000" w:themeColor="text1"/>
          <w:sz w:val="24"/>
          <w:szCs w:val="24"/>
          <w:lang w:eastAsia="en-AU"/>
        </w:rPr>
        <w:t>)</w:t>
      </w:r>
      <w:r w:rsidRPr="008B1ECD">
        <w:rPr>
          <w:rFonts w:ascii="Times New Roman" w:eastAsia="Times New Roman" w:hAnsi="Times New Roman" w:cs="Times New Roman"/>
          <w:bCs/>
          <w:color w:val="000000" w:themeColor="text1"/>
          <w:sz w:val="24"/>
          <w:szCs w:val="24"/>
          <w:lang w:eastAsia="en-AU"/>
        </w:rPr>
        <w:t xml:space="preserve"> patient.</w:t>
      </w:r>
    </w:p>
    <w:p w14:paraId="6A0BADF6" w14:textId="5F10F07F" w:rsidR="00B23804" w:rsidRPr="008B1ECD" w:rsidRDefault="00BC3B35" w:rsidP="00647952">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Subsection 8(2) clarifies th</w:t>
      </w:r>
      <w:r w:rsidR="001612E6" w:rsidRPr="008B1ECD">
        <w:rPr>
          <w:rFonts w:ascii="Times New Roman" w:eastAsia="Times New Roman" w:hAnsi="Times New Roman" w:cs="Times New Roman"/>
          <w:bCs/>
          <w:sz w:val="24"/>
          <w:szCs w:val="24"/>
          <w:lang w:eastAsia="en-AU"/>
        </w:rPr>
        <w:t>is</w:t>
      </w:r>
      <w:r w:rsidRPr="008B1ECD">
        <w:rPr>
          <w:rFonts w:ascii="Times New Roman" w:eastAsia="Times New Roman" w:hAnsi="Times New Roman" w:cs="Times New Roman"/>
          <w:bCs/>
          <w:sz w:val="24"/>
          <w:szCs w:val="24"/>
          <w:lang w:eastAsia="en-AU"/>
        </w:rPr>
        <w:t xml:space="preserve"> section applies despite the </w:t>
      </w:r>
      <w:r w:rsidRPr="008B1ECD">
        <w:rPr>
          <w:rFonts w:ascii="Times New Roman" w:eastAsia="Times New Roman" w:hAnsi="Times New Roman" w:cs="Times New Roman"/>
          <w:bCs/>
          <w:i/>
          <w:iCs/>
          <w:sz w:val="24"/>
          <w:szCs w:val="24"/>
          <w:lang w:eastAsia="en-AU"/>
        </w:rPr>
        <w:t>National Health (Commonwealth Price—Pharmaceutical Benefits Supplied By Public Hospitals) Determination 2017</w:t>
      </w:r>
      <w:r w:rsidR="00BD0DF3" w:rsidRPr="008B1ECD">
        <w:rPr>
          <w:rFonts w:ascii="Times New Roman" w:eastAsia="Times New Roman" w:hAnsi="Times New Roman" w:cs="Times New Roman"/>
          <w:bCs/>
          <w:i/>
          <w:iCs/>
          <w:sz w:val="24"/>
          <w:szCs w:val="24"/>
          <w:lang w:eastAsia="en-AU"/>
        </w:rPr>
        <w:t xml:space="preserve"> </w:t>
      </w:r>
      <w:r w:rsidR="00BD0DF3" w:rsidRPr="008B1ECD">
        <w:rPr>
          <w:rFonts w:ascii="Times New Roman" w:eastAsia="Times New Roman" w:hAnsi="Times New Roman" w:cs="Times New Roman"/>
          <w:bCs/>
          <w:sz w:val="24"/>
          <w:szCs w:val="24"/>
          <w:lang w:eastAsia="en-AU"/>
        </w:rPr>
        <w:t>(PB 25 of 2017).</w:t>
      </w:r>
    </w:p>
    <w:p w14:paraId="07C65BDE" w14:textId="5BFF6DB4" w:rsidR="008B2402" w:rsidRPr="008B1ECD" w:rsidRDefault="00BC3B35" w:rsidP="00FC20DF">
      <w:pPr>
        <w:spacing w:line="240" w:lineRule="auto"/>
        <w:rPr>
          <w:rFonts w:ascii="Times New Roman" w:eastAsia="Times New Roman" w:hAnsi="Times New Roman" w:cs="Times New Roman"/>
          <w:bCs/>
          <w:color w:val="000000" w:themeColor="text1"/>
          <w:sz w:val="24"/>
          <w:szCs w:val="24"/>
          <w:lang w:eastAsia="en-AU"/>
        </w:rPr>
      </w:pPr>
      <w:r w:rsidRPr="008B1ECD">
        <w:rPr>
          <w:rFonts w:ascii="Times New Roman" w:eastAsia="Times New Roman" w:hAnsi="Times New Roman" w:cs="Times New Roman"/>
          <w:bCs/>
          <w:sz w:val="24"/>
          <w:szCs w:val="24"/>
          <w:lang w:eastAsia="en-AU"/>
        </w:rPr>
        <w:t xml:space="preserve">The note to subsection 8(2) </w:t>
      </w:r>
      <w:bookmarkStart w:id="6" w:name="_Hlk204248423"/>
      <w:bookmarkStart w:id="7" w:name="_Hlk204248357"/>
      <w:bookmarkStart w:id="8" w:name="_Hlk204180042"/>
      <w:r w:rsidR="001612E6" w:rsidRPr="008B1ECD">
        <w:rPr>
          <w:rFonts w:ascii="Times New Roman" w:eastAsia="Times New Roman" w:hAnsi="Times New Roman" w:cs="Times New Roman"/>
          <w:bCs/>
          <w:sz w:val="24"/>
          <w:szCs w:val="24"/>
          <w:lang w:eastAsia="en-AU"/>
        </w:rPr>
        <w:t xml:space="preserve">refers to </w:t>
      </w:r>
      <w:bookmarkEnd w:id="6"/>
      <w:r w:rsidRPr="008B1ECD">
        <w:rPr>
          <w:rFonts w:ascii="Times New Roman" w:eastAsia="Times New Roman" w:hAnsi="Times New Roman" w:cs="Times New Roman"/>
          <w:bCs/>
          <w:sz w:val="24"/>
          <w:szCs w:val="24"/>
          <w:lang w:eastAsia="en-AU"/>
        </w:rPr>
        <w:t xml:space="preserve">subsection 99(4) of the Act </w:t>
      </w:r>
      <w:bookmarkEnd w:id="7"/>
      <w:r w:rsidRPr="008B1ECD">
        <w:rPr>
          <w:rFonts w:ascii="Times New Roman" w:eastAsia="Times New Roman" w:hAnsi="Times New Roman" w:cs="Times New Roman"/>
          <w:bCs/>
          <w:sz w:val="24"/>
          <w:szCs w:val="24"/>
          <w:lang w:eastAsia="en-AU"/>
        </w:rPr>
        <w:t>(read with section</w:t>
      </w:r>
      <w:bookmarkEnd w:id="8"/>
      <w:r w:rsidRPr="008B1ECD">
        <w:rPr>
          <w:rFonts w:ascii="Times New Roman" w:eastAsia="Times New Roman" w:hAnsi="Times New Roman" w:cs="Times New Roman"/>
          <w:bCs/>
          <w:sz w:val="24"/>
          <w:szCs w:val="24"/>
          <w:lang w:eastAsia="en-AU"/>
        </w:rPr>
        <w:t xml:space="preserve"> </w:t>
      </w:r>
      <w:r w:rsidR="004C1D87" w:rsidRPr="008B1ECD">
        <w:rPr>
          <w:rFonts w:ascii="Times New Roman" w:eastAsia="Times New Roman" w:hAnsi="Times New Roman" w:cs="Times New Roman"/>
          <w:bCs/>
          <w:sz w:val="24"/>
          <w:szCs w:val="24"/>
          <w:lang w:eastAsia="en-AU"/>
        </w:rPr>
        <w:t>7</w:t>
      </w:r>
      <w:r w:rsidRPr="008B1ECD">
        <w:rPr>
          <w:rFonts w:ascii="Times New Roman" w:eastAsia="Times New Roman" w:hAnsi="Times New Roman" w:cs="Times New Roman"/>
          <w:bCs/>
          <w:sz w:val="24"/>
          <w:szCs w:val="24"/>
          <w:lang w:eastAsia="en-AU"/>
        </w:rPr>
        <w:t xml:space="preserve"> of the 2025 </w:t>
      </w:r>
      <w:r w:rsidR="00315048" w:rsidRPr="008B1ECD">
        <w:rPr>
          <w:rFonts w:ascii="Times New Roman" w:eastAsia="Times New Roman" w:hAnsi="Times New Roman" w:cs="Times New Roman"/>
          <w:bCs/>
          <w:sz w:val="24"/>
          <w:szCs w:val="24"/>
          <w:lang w:eastAsia="en-AU"/>
        </w:rPr>
        <w:t>IVF</w:t>
      </w:r>
      <w:r w:rsidRPr="008B1ECD">
        <w:rPr>
          <w:rFonts w:ascii="Times New Roman" w:eastAsia="Times New Roman" w:hAnsi="Times New Roman" w:cs="Times New Roman"/>
          <w:bCs/>
          <w:sz w:val="24"/>
          <w:szCs w:val="24"/>
          <w:lang w:eastAsia="en-AU"/>
        </w:rPr>
        <w:t xml:space="preserve"> Special </w:t>
      </w:r>
      <w:r w:rsidRPr="008B1ECD">
        <w:rPr>
          <w:rFonts w:ascii="Times New Roman" w:eastAsia="Times New Roman" w:hAnsi="Times New Roman" w:cs="Times New Roman"/>
          <w:bCs/>
          <w:color w:val="000000" w:themeColor="text1"/>
          <w:sz w:val="24"/>
          <w:szCs w:val="24"/>
          <w:lang w:eastAsia="en-AU"/>
        </w:rPr>
        <w:t>Arrangement</w:t>
      </w:r>
      <w:r w:rsidR="0011732A" w:rsidRPr="008B1ECD">
        <w:rPr>
          <w:rFonts w:ascii="Times New Roman" w:eastAsia="Times New Roman" w:hAnsi="Times New Roman" w:cs="Times New Roman"/>
          <w:bCs/>
          <w:color w:val="000000" w:themeColor="text1"/>
          <w:sz w:val="24"/>
          <w:szCs w:val="24"/>
          <w:lang w:eastAsia="en-AU"/>
        </w:rPr>
        <w:t xml:space="preserve"> </w:t>
      </w:r>
      <w:r w:rsidR="00686D71" w:rsidRPr="008B1ECD">
        <w:rPr>
          <w:rFonts w:ascii="Times New Roman" w:eastAsia="Times New Roman" w:hAnsi="Times New Roman" w:cs="Times New Roman"/>
          <w:bCs/>
          <w:color w:val="000000" w:themeColor="text1"/>
          <w:sz w:val="24"/>
          <w:szCs w:val="24"/>
          <w:lang w:eastAsia="en-AU"/>
        </w:rPr>
        <w:t xml:space="preserve">– </w:t>
      </w:r>
      <w:bookmarkStart w:id="9" w:name="_Hlk204248371"/>
      <w:r w:rsidR="00B113F1" w:rsidRPr="008B1ECD">
        <w:rPr>
          <w:rFonts w:ascii="Times New Roman" w:eastAsia="Times New Roman" w:hAnsi="Times New Roman" w:cs="Times New Roman"/>
          <w:bCs/>
          <w:i/>
          <w:iCs/>
          <w:color w:val="000000" w:themeColor="text1"/>
          <w:sz w:val="24"/>
          <w:szCs w:val="24"/>
          <w:lang w:eastAsia="en-AU"/>
        </w:rPr>
        <w:t>S</w:t>
      </w:r>
      <w:r w:rsidR="00686D71" w:rsidRPr="008B1ECD">
        <w:rPr>
          <w:rFonts w:ascii="Times New Roman" w:eastAsia="Times New Roman" w:hAnsi="Times New Roman" w:cs="Times New Roman"/>
          <w:bCs/>
          <w:i/>
          <w:iCs/>
          <w:color w:val="000000" w:themeColor="text1"/>
          <w:sz w:val="24"/>
          <w:szCs w:val="24"/>
          <w:lang w:eastAsia="en-AU"/>
        </w:rPr>
        <w:t>pecial arrangement supplies by approved hospital authorities to patients receiving treatment from hospitals</w:t>
      </w:r>
      <w:bookmarkEnd w:id="9"/>
      <w:r w:rsidR="007440EB" w:rsidRPr="008B1ECD">
        <w:rPr>
          <w:rFonts w:ascii="Times New Roman" w:eastAsia="Times New Roman" w:hAnsi="Times New Roman" w:cs="Times New Roman"/>
          <w:bCs/>
          <w:color w:val="000000" w:themeColor="text1"/>
          <w:sz w:val="24"/>
          <w:szCs w:val="24"/>
          <w:lang w:eastAsia="en-AU"/>
        </w:rPr>
        <w:t>)</w:t>
      </w:r>
      <w:r w:rsidR="00686D71" w:rsidRPr="008B1ECD">
        <w:rPr>
          <w:rFonts w:ascii="Times New Roman" w:eastAsia="Times New Roman" w:hAnsi="Times New Roman" w:cs="Times New Roman"/>
          <w:bCs/>
          <w:color w:val="000000" w:themeColor="text1"/>
          <w:sz w:val="24"/>
          <w:szCs w:val="24"/>
          <w:lang w:eastAsia="en-AU"/>
        </w:rPr>
        <w:t xml:space="preserve"> </w:t>
      </w:r>
      <w:bookmarkStart w:id="10" w:name="_Hlk204180066"/>
      <w:bookmarkStart w:id="11" w:name="_Hlk204248380"/>
      <w:r w:rsidR="00686D71" w:rsidRPr="008B1ECD">
        <w:rPr>
          <w:rFonts w:ascii="Times New Roman" w:eastAsia="Times New Roman" w:hAnsi="Times New Roman" w:cs="Times New Roman"/>
          <w:bCs/>
          <w:color w:val="000000" w:themeColor="text1"/>
          <w:sz w:val="24"/>
          <w:szCs w:val="24"/>
          <w:lang w:eastAsia="en-AU"/>
        </w:rPr>
        <w:t>for the entitlement of an approved hospital authority to payment for the supply of pharmaceutical benefits to patients receiving treatment in, at or from a hospital in respect of which the authority is approved</w:t>
      </w:r>
      <w:bookmarkEnd w:id="10"/>
      <w:r w:rsidR="00686D71" w:rsidRPr="008B1ECD">
        <w:rPr>
          <w:rFonts w:ascii="Times New Roman" w:eastAsia="Times New Roman" w:hAnsi="Times New Roman" w:cs="Times New Roman"/>
          <w:bCs/>
          <w:color w:val="000000" w:themeColor="text1"/>
          <w:sz w:val="24"/>
          <w:szCs w:val="24"/>
          <w:lang w:eastAsia="en-AU"/>
        </w:rPr>
        <w:t>, as determined by the Minister.</w:t>
      </w:r>
      <w:bookmarkEnd w:id="11"/>
    </w:p>
    <w:p w14:paraId="4EB0E188" w14:textId="1905629C" w:rsidR="00BB72C4" w:rsidRPr="008B1ECD" w:rsidRDefault="00B8343D" w:rsidP="00FC20DF">
      <w:pPr>
        <w:spacing w:before="360" w:after="360" w:line="240" w:lineRule="auto"/>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lastRenderedPageBreak/>
        <w:t xml:space="preserve">Section </w:t>
      </w:r>
      <w:r w:rsidR="004C1D87" w:rsidRPr="008B1ECD">
        <w:rPr>
          <w:rFonts w:ascii="Times New Roman" w:eastAsia="Times New Roman" w:hAnsi="Times New Roman" w:cs="Times New Roman"/>
          <w:b/>
          <w:sz w:val="24"/>
          <w:szCs w:val="24"/>
          <w:lang w:eastAsia="en-AU"/>
        </w:rPr>
        <w:t>9</w:t>
      </w:r>
      <w:r w:rsidRPr="008B1ECD">
        <w:rPr>
          <w:rFonts w:ascii="Times New Roman" w:eastAsia="Times New Roman" w:hAnsi="Times New Roman" w:cs="Times New Roman"/>
          <w:b/>
          <w:sz w:val="24"/>
          <w:szCs w:val="24"/>
          <w:lang w:eastAsia="en-AU"/>
        </w:rPr>
        <w:t xml:space="preserve"> </w:t>
      </w:r>
      <w:r w:rsidR="008B2402" w:rsidRPr="008B1ECD">
        <w:rPr>
          <w:rFonts w:ascii="Times New Roman" w:eastAsia="Times New Roman" w:hAnsi="Times New Roman" w:cs="Times New Roman"/>
          <w:b/>
          <w:sz w:val="24"/>
          <w:szCs w:val="24"/>
          <w:lang w:eastAsia="en-AU"/>
        </w:rPr>
        <w:t xml:space="preserve">– </w:t>
      </w:r>
      <w:r w:rsidR="00CC7A07" w:rsidRPr="008B1ECD">
        <w:rPr>
          <w:rFonts w:ascii="Times New Roman" w:eastAsia="Times New Roman" w:hAnsi="Times New Roman" w:cs="Times New Roman"/>
          <w:b/>
          <w:sz w:val="24"/>
          <w:szCs w:val="24"/>
          <w:lang w:eastAsia="en-AU"/>
        </w:rPr>
        <w:t>Dispensed price for approved hospital authorities for public hospitals</w:t>
      </w:r>
    </w:p>
    <w:p w14:paraId="72548EA3" w14:textId="359FA035" w:rsidR="004153E6" w:rsidRPr="008B1ECD" w:rsidRDefault="00BB72C4" w:rsidP="00647952">
      <w:pPr>
        <w:spacing w:line="240" w:lineRule="auto"/>
        <w:rPr>
          <w:rFonts w:ascii="Times New Roman" w:eastAsia="Times New Roman" w:hAnsi="Times New Roman" w:cs="Times New Roman"/>
          <w:sz w:val="24"/>
          <w:szCs w:val="24"/>
          <w:lang w:eastAsia="en-AU"/>
        </w:rPr>
      </w:pPr>
      <w:bookmarkStart w:id="12" w:name="_Hlk203748277"/>
      <w:r w:rsidRPr="008B1ECD">
        <w:rPr>
          <w:rFonts w:ascii="Times New Roman" w:eastAsia="Times New Roman" w:hAnsi="Times New Roman" w:cs="Times New Roman"/>
          <w:sz w:val="24"/>
          <w:szCs w:val="24"/>
          <w:lang w:eastAsia="en-AU"/>
        </w:rPr>
        <w:t xml:space="preserve">This section replaces sections </w:t>
      </w:r>
      <w:r w:rsidR="00B113F1" w:rsidRPr="008B1ECD">
        <w:rPr>
          <w:rFonts w:ascii="Times New Roman" w:eastAsia="Times New Roman" w:hAnsi="Times New Roman" w:cs="Times New Roman"/>
          <w:sz w:val="24"/>
          <w:szCs w:val="24"/>
          <w:lang w:eastAsia="en-AU"/>
        </w:rPr>
        <w:t>8</w:t>
      </w:r>
      <w:r w:rsidRPr="008B1ECD">
        <w:rPr>
          <w:rFonts w:ascii="Times New Roman" w:eastAsia="Times New Roman" w:hAnsi="Times New Roman" w:cs="Times New Roman"/>
          <w:sz w:val="24"/>
          <w:szCs w:val="24"/>
          <w:lang w:eastAsia="en-AU"/>
        </w:rPr>
        <w:t xml:space="preserve">, </w:t>
      </w:r>
      <w:r w:rsidR="00B113F1" w:rsidRPr="008B1ECD">
        <w:rPr>
          <w:rFonts w:ascii="Times New Roman" w:eastAsia="Times New Roman" w:hAnsi="Times New Roman" w:cs="Times New Roman"/>
          <w:sz w:val="24"/>
          <w:szCs w:val="24"/>
          <w:lang w:eastAsia="en-AU"/>
        </w:rPr>
        <w:t>10</w:t>
      </w:r>
      <w:r w:rsidR="003175C1" w:rsidRPr="008B1ECD">
        <w:rPr>
          <w:rFonts w:ascii="Times New Roman" w:eastAsia="Times New Roman" w:hAnsi="Times New Roman" w:cs="Times New Roman"/>
          <w:sz w:val="24"/>
          <w:szCs w:val="24"/>
          <w:lang w:eastAsia="en-AU"/>
        </w:rPr>
        <w:t xml:space="preserve">, </w:t>
      </w:r>
      <w:r w:rsidR="00B113F1" w:rsidRPr="008B1ECD">
        <w:rPr>
          <w:rFonts w:ascii="Times New Roman" w:eastAsia="Times New Roman" w:hAnsi="Times New Roman" w:cs="Times New Roman"/>
          <w:sz w:val="24"/>
          <w:szCs w:val="24"/>
          <w:lang w:eastAsia="en-AU"/>
        </w:rPr>
        <w:t>11</w:t>
      </w:r>
      <w:r w:rsidR="003175C1" w:rsidRPr="008B1ECD">
        <w:rPr>
          <w:rFonts w:ascii="Times New Roman" w:eastAsia="Times New Roman" w:hAnsi="Times New Roman" w:cs="Times New Roman"/>
          <w:sz w:val="24"/>
          <w:szCs w:val="24"/>
          <w:lang w:eastAsia="en-AU"/>
        </w:rPr>
        <w:t xml:space="preserve"> and 16</w:t>
      </w:r>
      <w:r w:rsidRPr="008B1ECD">
        <w:rPr>
          <w:rFonts w:ascii="Times New Roman" w:eastAsia="Times New Roman" w:hAnsi="Times New Roman" w:cs="Times New Roman"/>
          <w:sz w:val="24"/>
          <w:szCs w:val="24"/>
          <w:lang w:eastAsia="en-AU"/>
        </w:rPr>
        <w:t xml:space="preserve"> of the 2015 IVF Special Arrangement and determines the dispensed price for the special arrangement supply of an IVF pharmaceutical benefit by an approved hospital authority for a public hospital. It </w:t>
      </w:r>
      <w:r w:rsidR="001760E8" w:rsidRPr="008B1ECD">
        <w:rPr>
          <w:rFonts w:ascii="Times New Roman" w:eastAsia="Times New Roman" w:hAnsi="Times New Roman" w:cs="Times New Roman"/>
          <w:sz w:val="24"/>
          <w:szCs w:val="24"/>
          <w:lang w:eastAsia="en-AU"/>
        </w:rPr>
        <w:t>largely retains</w:t>
      </w:r>
      <w:r w:rsidRPr="008B1ECD">
        <w:rPr>
          <w:rFonts w:ascii="Times New Roman" w:eastAsia="Times New Roman" w:hAnsi="Times New Roman" w:cs="Times New Roman"/>
          <w:sz w:val="24"/>
          <w:szCs w:val="24"/>
          <w:lang w:eastAsia="en-AU"/>
        </w:rPr>
        <w:t xml:space="preserve"> the same intent as the original sections </w:t>
      </w:r>
      <w:r w:rsidR="00B113F1" w:rsidRPr="008B1ECD">
        <w:rPr>
          <w:rFonts w:ascii="Times New Roman" w:eastAsia="Times New Roman" w:hAnsi="Times New Roman" w:cs="Times New Roman"/>
          <w:sz w:val="24"/>
          <w:szCs w:val="24"/>
          <w:lang w:eastAsia="en-AU"/>
        </w:rPr>
        <w:t>8</w:t>
      </w:r>
      <w:r w:rsidRPr="008B1ECD">
        <w:rPr>
          <w:rFonts w:ascii="Times New Roman" w:eastAsia="Times New Roman" w:hAnsi="Times New Roman" w:cs="Times New Roman"/>
          <w:sz w:val="24"/>
          <w:szCs w:val="24"/>
          <w:lang w:eastAsia="en-AU"/>
        </w:rPr>
        <w:t xml:space="preserve">, </w:t>
      </w:r>
      <w:r w:rsidR="00B113F1" w:rsidRPr="008B1ECD">
        <w:rPr>
          <w:rFonts w:ascii="Times New Roman" w:eastAsia="Times New Roman" w:hAnsi="Times New Roman" w:cs="Times New Roman"/>
          <w:sz w:val="24"/>
          <w:szCs w:val="24"/>
          <w:lang w:eastAsia="en-AU"/>
        </w:rPr>
        <w:t>10</w:t>
      </w:r>
      <w:r w:rsidR="003175C1" w:rsidRPr="008B1ECD">
        <w:rPr>
          <w:rFonts w:ascii="Times New Roman" w:eastAsia="Times New Roman" w:hAnsi="Times New Roman" w:cs="Times New Roman"/>
          <w:sz w:val="24"/>
          <w:szCs w:val="24"/>
          <w:lang w:eastAsia="en-AU"/>
        </w:rPr>
        <w:t>,</w:t>
      </w:r>
      <w:r w:rsidRPr="008B1ECD">
        <w:rPr>
          <w:rFonts w:ascii="Times New Roman" w:eastAsia="Times New Roman" w:hAnsi="Times New Roman" w:cs="Times New Roman"/>
          <w:sz w:val="24"/>
          <w:szCs w:val="24"/>
          <w:lang w:eastAsia="en-AU"/>
        </w:rPr>
        <w:t xml:space="preserve"> </w:t>
      </w:r>
      <w:r w:rsidR="00B113F1" w:rsidRPr="008B1ECD">
        <w:rPr>
          <w:rFonts w:ascii="Times New Roman" w:eastAsia="Times New Roman" w:hAnsi="Times New Roman" w:cs="Times New Roman"/>
          <w:sz w:val="24"/>
          <w:szCs w:val="24"/>
          <w:lang w:eastAsia="en-AU"/>
        </w:rPr>
        <w:t>11</w:t>
      </w:r>
      <w:r w:rsidR="003175C1" w:rsidRPr="008B1ECD">
        <w:rPr>
          <w:rFonts w:ascii="Times New Roman" w:eastAsia="Times New Roman" w:hAnsi="Times New Roman" w:cs="Times New Roman"/>
          <w:sz w:val="24"/>
          <w:szCs w:val="24"/>
          <w:lang w:eastAsia="en-AU"/>
        </w:rPr>
        <w:t xml:space="preserve"> and 16</w:t>
      </w:r>
      <w:r w:rsidRPr="008B1ECD">
        <w:rPr>
          <w:rFonts w:ascii="Times New Roman" w:eastAsia="Times New Roman" w:hAnsi="Times New Roman" w:cs="Times New Roman"/>
          <w:sz w:val="24"/>
          <w:szCs w:val="24"/>
          <w:lang w:eastAsia="en-AU"/>
        </w:rPr>
        <w:t>, but consolidates the dispensed price, broken quantities and rounding into one section.</w:t>
      </w:r>
      <w:bookmarkEnd w:id="12"/>
    </w:p>
    <w:p w14:paraId="7C05C102" w14:textId="4CA2A7F7" w:rsidR="00894F6E" w:rsidRPr="008B1ECD" w:rsidRDefault="008E62D3" w:rsidP="00647952">
      <w:pPr>
        <w:spacing w:line="240" w:lineRule="auto"/>
        <w:rPr>
          <w:rFonts w:ascii="Times New Roman" w:eastAsia="Times New Roman" w:hAnsi="Times New Roman" w:cs="Times New Roman"/>
          <w:bCs/>
          <w:sz w:val="24"/>
          <w:szCs w:val="24"/>
          <w:lang w:eastAsia="en-AU"/>
        </w:rPr>
      </w:pPr>
      <w:bookmarkStart w:id="13" w:name="_Hlk203748406"/>
      <w:r w:rsidRPr="008B1ECD">
        <w:rPr>
          <w:rFonts w:ascii="Times New Roman" w:eastAsia="Times New Roman" w:hAnsi="Times New Roman" w:cs="Times New Roman"/>
          <w:bCs/>
          <w:sz w:val="24"/>
          <w:szCs w:val="24"/>
          <w:lang w:eastAsia="en-AU"/>
        </w:rPr>
        <w:t xml:space="preserve">Subsection 9(1) provides how the dispensed price for a special arrangement supply of an </w:t>
      </w:r>
      <w:r w:rsidR="00596F0A" w:rsidRPr="008B1ECD">
        <w:rPr>
          <w:rFonts w:ascii="Times New Roman" w:eastAsia="Times New Roman" w:hAnsi="Times New Roman" w:cs="Times New Roman"/>
          <w:bCs/>
          <w:sz w:val="24"/>
          <w:szCs w:val="24"/>
          <w:lang w:eastAsia="en-AU"/>
        </w:rPr>
        <w:t>IVF pharmaceutical</w:t>
      </w:r>
      <w:r w:rsidRPr="008B1ECD">
        <w:rPr>
          <w:rFonts w:ascii="Times New Roman" w:eastAsia="Times New Roman" w:hAnsi="Times New Roman" w:cs="Times New Roman"/>
          <w:bCs/>
          <w:sz w:val="24"/>
          <w:szCs w:val="24"/>
          <w:lang w:eastAsia="en-AU"/>
        </w:rPr>
        <w:t xml:space="preserve"> benefit by an approved hospital authority for a public hospital is calculated. In essence, </w:t>
      </w:r>
      <w:bookmarkStart w:id="14" w:name="_Hlk204246766"/>
      <w:r w:rsidR="00EB6F8C" w:rsidRPr="008B1ECD">
        <w:rPr>
          <w:rFonts w:ascii="Times New Roman" w:eastAsia="Times New Roman" w:hAnsi="Times New Roman" w:cs="Times New Roman"/>
          <w:bCs/>
          <w:sz w:val="24"/>
          <w:szCs w:val="24"/>
          <w:lang w:eastAsia="en-AU"/>
        </w:rPr>
        <w:t xml:space="preserve">if the quantity of the benefit supplied is equal to a multiple of a pack quantity of the benefit, </w:t>
      </w:r>
      <w:bookmarkEnd w:id="14"/>
      <w:r w:rsidRPr="008B1ECD">
        <w:rPr>
          <w:rFonts w:ascii="Times New Roman" w:eastAsia="Times New Roman" w:hAnsi="Times New Roman" w:cs="Times New Roman"/>
          <w:bCs/>
          <w:sz w:val="24"/>
          <w:szCs w:val="24"/>
          <w:lang w:eastAsia="en-AU"/>
        </w:rPr>
        <w:t>the amount is the sum of the approved ex-manufacturer price (AEMP) or the proportional ex-manufacturer price (PEMP) as applicable for each pack quantity. </w:t>
      </w:r>
      <w:bookmarkEnd w:id="13"/>
    </w:p>
    <w:p w14:paraId="2B599EA3" w14:textId="293364E4" w:rsidR="00EB664C" w:rsidRPr="008B1ECD" w:rsidRDefault="004153E6" w:rsidP="00647952">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 xml:space="preserve">If the quantity of the benefit supplied is less than a pack quantity of the benefit, referred to as a broken quantity, the dispensed price is the amount worked out in accordance with subsection </w:t>
      </w:r>
      <w:r w:rsidR="004C1D87" w:rsidRPr="008B1ECD">
        <w:rPr>
          <w:rFonts w:ascii="Times New Roman" w:eastAsia="Times New Roman" w:hAnsi="Times New Roman" w:cs="Times New Roman"/>
          <w:bCs/>
          <w:sz w:val="24"/>
          <w:szCs w:val="24"/>
          <w:lang w:eastAsia="en-AU"/>
        </w:rPr>
        <w:t>9</w:t>
      </w:r>
      <w:r w:rsidRPr="008B1ECD">
        <w:rPr>
          <w:rFonts w:ascii="Times New Roman" w:eastAsia="Times New Roman" w:hAnsi="Times New Roman" w:cs="Times New Roman"/>
          <w:bCs/>
          <w:sz w:val="24"/>
          <w:szCs w:val="24"/>
          <w:lang w:eastAsia="en-AU"/>
        </w:rPr>
        <w:t>(2).</w:t>
      </w:r>
    </w:p>
    <w:p w14:paraId="76BC2894" w14:textId="17128B32" w:rsidR="004153E6" w:rsidRPr="008B1ECD" w:rsidRDefault="004153E6" w:rsidP="00647952">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If the quantity of the benefit supplied is neither equal to a multiple of a pack quantity of the benefit nor is it less than a pack quantity, the dispensed price is the sum of the AEMP or PEMP</w:t>
      </w:r>
      <w:r w:rsidR="00EB6F8C" w:rsidRPr="008B1ECD">
        <w:rPr>
          <w:rFonts w:ascii="Times New Roman" w:eastAsia="Times New Roman" w:hAnsi="Times New Roman" w:cs="Times New Roman"/>
          <w:bCs/>
          <w:sz w:val="24"/>
          <w:szCs w:val="24"/>
          <w:lang w:eastAsia="en-AU"/>
        </w:rPr>
        <w:t xml:space="preserve"> (as applicable)</w:t>
      </w:r>
      <w:r w:rsidRPr="008B1ECD">
        <w:rPr>
          <w:rFonts w:ascii="Times New Roman" w:eastAsia="Times New Roman" w:hAnsi="Times New Roman" w:cs="Times New Roman"/>
          <w:bCs/>
          <w:sz w:val="24"/>
          <w:szCs w:val="24"/>
          <w:lang w:eastAsia="en-AU"/>
        </w:rPr>
        <w:t xml:space="preserve"> for each pack quantity and the amount worked out in accordance with subsection </w:t>
      </w:r>
      <w:r w:rsidR="004C1D87" w:rsidRPr="008B1ECD">
        <w:rPr>
          <w:rFonts w:ascii="Times New Roman" w:eastAsia="Times New Roman" w:hAnsi="Times New Roman" w:cs="Times New Roman"/>
          <w:bCs/>
          <w:sz w:val="24"/>
          <w:szCs w:val="24"/>
          <w:lang w:eastAsia="en-AU"/>
        </w:rPr>
        <w:t>9</w:t>
      </w:r>
      <w:r w:rsidRPr="008B1ECD">
        <w:rPr>
          <w:rFonts w:ascii="Times New Roman" w:eastAsia="Times New Roman" w:hAnsi="Times New Roman" w:cs="Times New Roman"/>
          <w:bCs/>
          <w:sz w:val="24"/>
          <w:szCs w:val="24"/>
          <w:lang w:eastAsia="en-AU"/>
        </w:rPr>
        <w:t>(2) for the remainder of the quantity supplied that is less than a pack quantity (broken quantity).</w:t>
      </w:r>
    </w:p>
    <w:p w14:paraId="2A0E2980" w14:textId="3D72B62F" w:rsidR="00506561" w:rsidRPr="008B1ECD" w:rsidRDefault="004153E6" w:rsidP="00647952">
      <w:pPr>
        <w:spacing w:line="240" w:lineRule="auto"/>
        <w:rPr>
          <w:rFonts w:ascii="Times New Roman" w:eastAsia="Times New Roman" w:hAnsi="Times New Roman" w:cs="Times New Roman"/>
          <w:bCs/>
          <w:sz w:val="24"/>
          <w:szCs w:val="24"/>
          <w:lang w:eastAsia="en-AU"/>
        </w:rPr>
      </w:pPr>
      <w:bookmarkStart w:id="15" w:name="_Hlk204181326"/>
      <w:r w:rsidRPr="008B1ECD">
        <w:rPr>
          <w:rFonts w:ascii="Times New Roman" w:eastAsia="Times New Roman" w:hAnsi="Times New Roman" w:cs="Times New Roman"/>
          <w:bCs/>
          <w:sz w:val="24"/>
          <w:szCs w:val="24"/>
          <w:lang w:eastAsia="en-AU"/>
        </w:rPr>
        <w:t xml:space="preserve">The note to subsection </w:t>
      </w:r>
      <w:r w:rsidR="004C1D87" w:rsidRPr="008B1ECD">
        <w:rPr>
          <w:rFonts w:ascii="Times New Roman" w:eastAsia="Times New Roman" w:hAnsi="Times New Roman" w:cs="Times New Roman"/>
          <w:bCs/>
          <w:sz w:val="24"/>
          <w:szCs w:val="24"/>
          <w:lang w:eastAsia="en-AU"/>
        </w:rPr>
        <w:t>9</w:t>
      </w:r>
      <w:r w:rsidRPr="008B1ECD">
        <w:rPr>
          <w:rFonts w:ascii="Times New Roman" w:eastAsia="Times New Roman" w:hAnsi="Times New Roman" w:cs="Times New Roman"/>
          <w:bCs/>
          <w:sz w:val="24"/>
          <w:szCs w:val="24"/>
          <w:lang w:eastAsia="en-AU"/>
        </w:rPr>
        <w:t>(1) states that no mark</w:t>
      </w:r>
      <w:r w:rsidR="002E7204" w:rsidRPr="008B1ECD">
        <w:rPr>
          <w:rFonts w:ascii="Times New Roman" w:eastAsia="Times New Roman" w:hAnsi="Times New Roman" w:cs="Times New Roman"/>
          <w:bCs/>
          <w:sz w:val="24"/>
          <w:szCs w:val="24"/>
          <w:lang w:eastAsia="en-AU"/>
        </w:rPr>
        <w:t>-</w:t>
      </w:r>
      <w:r w:rsidRPr="008B1ECD">
        <w:rPr>
          <w:rFonts w:ascii="Times New Roman" w:eastAsia="Times New Roman" w:hAnsi="Times New Roman" w:cs="Times New Roman"/>
          <w:bCs/>
          <w:sz w:val="24"/>
          <w:szCs w:val="24"/>
          <w:lang w:eastAsia="en-AU"/>
        </w:rPr>
        <w:t>ups are allowed to be added to the cost of a pharmaceutical benefit for which payment is claimed by an approved hospital authority for a public hospital.</w:t>
      </w:r>
      <w:bookmarkEnd w:id="15"/>
    </w:p>
    <w:p w14:paraId="728F4791" w14:textId="65B56E65" w:rsidR="00506561" w:rsidRPr="008B1ECD" w:rsidRDefault="00506561" w:rsidP="00647952">
      <w:pPr>
        <w:spacing w:line="240" w:lineRule="auto"/>
        <w:rPr>
          <w:rFonts w:ascii="Times New Roman" w:eastAsia="Times New Roman" w:hAnsi="Times New Roman" w:cs="Times New Roman"/>
          <w:sz w:val="24"/>
          <w:szCs w:val="24"/>
          <w:lang w:eastAsia="en-AU"/>
        </w:rPr>
      </w:pPr>
      <w:r w:rsidRPr="008B1ECD">
        <w:rPr>
          <w:rFonts w:ascii="Times New Roman" w:eastAsia="Times New Roman" w:hAnsi="Times New Roman" w:cs="Times New Roman"/>
          <w:sz w:val="24"/>
          <w:szCs w:val="24"/>
          <w:lang w:eastAsia="en-AU"/>
        </w:rPr>
        <w:t xml:space="preserve">Subsection </w:t>
      </w:r>
      <w:r w:rsidR="004C1D87" w:rsidRPr="008B1ECD">
        <w:rPr>
          <w:rFonts w:ascii="Times New Roman" w:eastAsia="Times New Roman" w:hAnsi="Times New Roman" w:cs="Times New Roman"/>
          <w:sz w:val="24"/>
          <w:szCs w:val="24"/>
          <w:lang w:eastAsia="en-AU"/>
        </w:rPr>
        <w:t>9</w:t>
      </w:r>
      <w:r w:rsidRPr="008B1ECD">
        <w:rPr>
          <w:rFonts w:ascii="Times New Roman" w:eastAsia="Times New Roman" w:hAnsi="Times New Roman" w:cs="Times New Roman"/>
          <w:sz w:val="24"/>
          <w:szCs w:val="24"/>
          <w:lang w:eastAsia="en-AU"/>
        </w:rPr>
        <w:t>(2) provides how the amount is calculated for broken quantities</w:t>
      </w:r>
      <w:r w:rsidR="006359F2" w:rsidRPr="008B1ECD">
        <w:rPr>
          <w:rFonts w:ascii="Times New Roman" w:eastAsia="Times New Roman" w:hAnsi="Times New Roman" w:cs="Times New Roman"/>
          <w:sz w:val="24"/>
          <w:szCs w:val="24"/>
          <w:lang w:eastAsia="en-AU"/>
        </w:rPr>
        <w:t xml:space="preserve">. First divide the broken quantity by the </w:t>
      </w:r>
      <w:r w:rsidR="00CB6267" w:rsidRPr="008B1ECD">
        <w:rPr>
          <w:rFonts w:ascii="Times New Roman" w:hAnsi="Times New Roman" w:cs="Times New Roman"/>
          <w:color w:val="000000"/>
          <w:sz w:val="24"/>
          <w:szCs w:val="24"/>
        </w:rPr>
        <w:t>manufacturer’s</w:t>
      </w:r>
      <w:r w:rsidR="006359F2" w:rsidRPr="008B1ECD">
        <w:rPr>
          <w:rFonts w:ascii="Times New Roman" w:eastAsia="Times New Roman" w:hAnsi="Times New Roman" w:cs="Times New Roman"/>
          <w:sz w:val="24"/>
          <w:szCs w:val="24"/>
          <w:lang w:eastAsia="en-AU"/>
        </w:rPr>
        <w:t xml:space="preserve"> pack quantity </w:t>
      </w:r>
      <w:r w:rsidR="00CB6267" w:rsidRPr="008B1ECD">
        <w:rPr>
          <w:rFonts w:ascii="Times New Roman" w:eastAsia="Times New Roman" w:hAnsi="Times New Roman" w:cs="Times New Roman"/>
          <w:sz w:val="24"/>
          <w:szCs w:val="24"/>
          <w:lang w:eastAsia="en-AU"/>
        </w:rPr>
        <w:t xml:space="preserve">(the quantity contained in the manufacturer’s pack) </w:t>
      </w:r>
      <w:r w:rsidR="006359F2" w:rsidRPr="008B1ECD">
        <w:rPr>
          <w:rFonts w:ascii="Times New Roman" w:eastAsia="Times New Roman" w:hAnsi="Times New Roman" w:cs="Times New Roman"/>
          <w:sz w:val="24"/>
          <w:szCs w:val="24"/>
          <w:lang w:eastAsia="en-AU"/>
        </w:rPr>
        <w:t>and express the result as a percentage rounded to two decimal places. The</w:t>
      </w:r>
      <w:r w:rsidR="00827180" w:rsidRPr="008B1ECD">
        <w:rPr>
          <w:rFonts w:ascii="Times New Roman" w:eastAsia="Times New Roman" w:hAnsi="Times New Roman" w:cs="Times New Roman"/>
          <w:sz w:val="24"/>
          <w:szCs w:val="24"/>
          <w:lang w:eastAsia="en-AU"/>
        </w:rPr>
        <w:t>n</w:t>
      </w:r>
      <w:r w:rsidR="006359F2" w:rsidRPr="008B1ECD">
        <w:rPr>
          <w:rFonts w:ascii="Times New Roman" w:eastAsia="Times New Roman" w:hAnsi="Times New Roman" w:cs="Times New Roman"/>
          <w:sz w:val="24"/>
          <w:szCs w:val="24"/>
          <w:lang w:eastAsia="en-AU"/>
        </w:rPr>
        <w:t xml:space="preserve"> </w:t>
      </w:r>
      <w:r w:rsidRPr="008B1ECD">
        <w:rPr>
          <w:rFonts w:ascii="Times New Roman" w:eastAsia="Times New Roman" w:hAnsi="Times New Roman" w:cs="Times New Roman"/>
          <w:sz w:val="24"/>
          <w:szCs w:val="24"/>
          <w:lang w:eastAsia="en-AU"/>
        </w:rPr>
        <w:t>apply the percentage to the AEMP</w:t>
      </w:r>
      <w:r w:rsidR="00DC4805" w:rsidRPr="008B1ECD">
        <w:rPr>
          <w:rFonts w:ascii="Times New Roman" w:eastAsia="Times New Roman" w:hAnsi="Times New Roman" w:cs="Times New Roman"/>
          <w:sz w:val="24"/>
          <w:szCs w:val="24"/>
          <w:lang w:eastAsia="en-AU"/>
        </w:rPr>
        <w:t xml:space="preserve"> or </w:t>
      </w:r>
      <w:r w:rsidRPr="008B1ECD">
        <w:rPr>
          <w:rFonts w:ascii="Times New Roman" w:eastAsia="Times New Roman" w:hAnsi="Times New Roman" w:cs="Times New Roman"/>
          <w:sz w:val="24"/>
          <w:szCs w:val="24"/>
          <w:lang w:eastAsia="en-AU"/>
        </w:rPr>
        <w:t>PEMP</w:t>
      </w:r>
      <w:r w:rsidR="00DC4805" w:rsidRPr="008B1ECD">
        <w:rPr>
          <w:rFonts w:ascii="Times New Roman" w:eastAsia="Times New Roman" w:hAnsi="Times New Roman" w:cs="Times New Roman"/>
          <w:sz w:val="24"/>
          <w:szCs w:val="24"/>
          <w:lang w:eastAsia="en-AU"/>
        </w:rPr>
        <w:t xml:space="preserve"> (as applicable)</w:t>
      </w:r>
      <w:r w:rsidR="0044355C" w:rsidRPr="008B1ECD">
        <w:rPr>
          <w:rFonts w:ascii="Times New Roman" w:eastAsia="Times New Roman" w:hAnsi="Times New Roman" w:cs="Times New Roman"/>
          <w:sz w:val="24"/>
          <w:szCs w:val="24"/>
          <w:lang w:eastAsia="en-AU"/>
        </w:rPr>
        <w:t xml:space="preserve"> for the </w:t>
      </w:r>
      <w:r w:rsidR="00CB6267" w:rsidRPr="008B1ECD">
        <w:rPr>
          <w:rFonts w:ascii="Times New Roman" w:eastAsia="Times New Roman" w:hAnsi="Times New Roman" w:cs="Times New Roman"/>
          <w:sz w:val="24"/>
          <w:szCs w:val="24"/>
          <w:lang w:eastAsia="en-AU"/>
        </w:rPr>
        <w:t>manufacturer’s</w:t>
      </w:r>
      <w:r w:rsidR="0044355C" w:rsidRPr="008B1ECD">
        <w:rPr>
          <w:rFonts w:ascii="Times New Roman" w:eastAsia="Times New Roman" w:hAnsi="Times New Roman" w:cs="Times New Roman"/>
          <w:sz w:val="24"/>
          <w:szCs w:val="24"/>
          <w:lang w:eastAsia="en-AU"/>
        </w:rPr>
        <w:t xml:space="preserve"> pack</w:t>
      </w:r>
      <w:r w:rsidR="00CB6267" w:rsidRPr="008B1ECD">
        <w:rPr>
          <w:rFonts w:ascii="Times New Roman" w:eastAsia="Times New Roman" w:hAnsi="Times New Roman" w:cs="Times New Roman"/>
          <w:sz w:val="24"/>
          <w:szCs w:val="24"/>
          <w:lang w:eastAsia="en-AU"/>
        </w:rPr>
        <w:t xml:space="preserve"> quantity</w:t>
      </w:r>
      <w:r w:rsidR="0044355C" w:rsidRPr="008B1ECD">
        <w:rPr>
          <w:rFonts w:ascii="Times New Roman" w:eastAsia="Times New Roman" w:hAnsi="Times New Roman" w:cs="Times New Roman"/>
          <w:sz w:val="24"/>
          <w:szCs w:val="24"/>
          <w:lang w:eastAsia="en-AU"/>
        </w:rPr>
        <w:t xml:space="preserve"> to determine the amount for the broken quantity</w:t>
      </w:r>
      <w:r w:rsidRPr="008B1ECD">
        <w:rPr>
          <w:rFonts w:ascii="Times New Roman" w:eastAsia="Times New Roman" w:hAnsi="Times New Roman" w:cs="Times New Roman"/>
          <w:sz w:val="24"/>
          <w:szCs w:val="24"/>
          <w:lang w:eastAsia="en-AU"/>
        </w:rPr>
        <w:t>.</w:t>
      </w:r>
    </w:p>
    <w:p w14:paraId="294F6FE3" w14:textId="0218502F" w:rsidR="00167747" w:rsidRPr="008B1ECD" w:rsidRDefault="004153E6" w:rsidP="00FC20DF">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 xml:space="preserve">Subsection </w:t>
      </w:r>
      <w:r w:rsidR="004C1D87" w:rsidRPr="008B1ECD">
        <w:rPr>
          <w:rFonts w:ascii="Times New Roman" w:eastAsia="Times New Roman" w:hAnsi="Times New Roman" w:cs="Times New Roman"/>
          <w:bCs/>
          <w:sz w:val="24"/>
          <w:szCs w:val="24"/>
          <w:lang w:eastAsia="en-AU"/>
        </w:rPr>
        <w:t>9</w:t>
      </w:r>
      <w:r w:rsidRPr="008B1ECD">
        <w:rPr>
          <w:rFonts w:ascii="Times New Roman" w:eastAsia="Times New Roman" w:hAnsi="Times New Roman" w:cs="Times New Roman"/>
          <w:bCs/>
          <w:sz w:val="24"/>
          <w:szCs w:val="24"/>
          <w:lang w:eastAsia="en-AU"/>
        </w:rPr>
        <w:t>(3) provides the dispensed price under subsection 1</w:t>
      </w:r>
      <w:r w:rsidR="00506561" w:rsidRPr="008B1ECD">
        <w:rPr>
          <w:rFonts w:ascii="Times New Roman" w:eastAsia="Times New Roman" w:hAnsi="Times New Roman" w:cs="Times New Roman"/>
          <w:bCs/>
          <w:sz w:val="24"/>
          <w:szCs w:val="24"/>
          <w:lang w:eastAsia="en-AU"/>
        </w:rPr>
        <w:t>0</w:t>
      </w:r>
      <w:r w:rsidRPr="008B1ECD">
        <w:rPr>
          <w:rFonts w:ascii="Times New Roman" w:eastAsia="Times New Roman" w:hAnsi="Times New Roman" w:cs="Times New Roman"/>
          <w:bCs/>
          <w:sz w:val="24"/>
          <w:szCs w:val="24"/>
          <w:lang w:eastAsia="en-AU"/>
        </w:rPr>
        <w:t>(1) is rounded to the nearest cent (rounding 0.5 cents upwards).</w:t>
      </w:r>
    </w:p>
    <w:p w14:paraId="1CDB9D93" w14:textId="3AA0AB3A" w:rsidR="00506561" w:rsidRPr="008B1ECD" w:rsidRDefault="00167747" w:rsidP="00FC20DF">
      <w:pPr>
        <w:spacing w:before="360" w:after="360" w:line="240" w:lineRule="auto"/>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t>Division 2</w:t>
      </w:r>
      <w:r w:rsidR="00FE455B" w:rsidRPr="008B1ECD">
        <w:rPr>
          <w:rFonts w:ascii="Times New Roman" w:eastAsia="Times New Roman" w:hAnsi="Times New Roman" w:cs="Times New Roman"/>
          <w:b/>
          <w:sz w:val="24"/>
          <w:szCs w:val="24"/>
          <w:lang w:eastAsia="en-AU"/>
        </w:rPr>
        <w:t xml:space="preserve"> - </w:t>
      </w:r>
      <w:r w:rsidRPr="008B1ECD">
        <w:rPr>
          <w:rFonts w:ascii="Times New Roman" w:eastAsia="Times New Roman" w:hAnsi="Times New Roman" w:cs="Times New Roman"/>
          <w:b/>
          <w:sz w:val="24"/>
          <w:szCs w:val="24"/>
          <w:lang w:eastAsia="en-AU"/>
        </w:rPr>
        <w:t>Supplies by other approved suppliers</w:t>
      </w:r>
    </w:p>
    <w:p w14:paraId="0CCDBFC4" w14:textId="40D59A79" w:rsidR="00506561" w:rsidRPr="008B1ECD" w:rsidRDefault="00FE455B" w:rsidP="00FC20DF">
      <w:pPr>
        <w:spacing w:before="360" w:after="360" w:line="240" w:lineRule="auto"/>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t xml:space="preserve">Section </w:t>
      </w:r>
      <w:r w:rsidR="004C1D87" w:rsidRPr="008B1ECD">
        <w:rPr>
          <w:rFonts w:ascii="Times New Roman" w:eastAsia="Times New Roman" w:hAnsi="Times New Roman" w:cs="Times New Roman"/>
          <w:b/>
          <w:sz w:val="24"/>
          <w:szCs w:val="24"/>
          <w:lang w:eastAsia="en-AU"/>
        </w:rPr>
        <w:t>10</w:t>
      </w:r>
      <w:r w:rsidR="00167747" w:rsidRPr="008B1ECD">
        <w:rPr>
          <w:rFonts w:ascii="Times New Roman" w:eastAsia="Times New Roman" w:hAnsi="Times New Roman" w:cs="Times New Roman"/>
          <w:b/>
          <w:sz w:val="24"/>
          <w:szCs w:val="24"/>
          <w:lang w:eastAsia="en-AU"/>
        </w:rPr>
        <w:t xml:space="preserve"> </w:t>
      </w:r>
      <w:r w:rsidRPr="008B1ECD">
        <w:rPr>
          <w:rFonts w:ascii="Times New Roman" w:eastAsia="Times New Roman" w:hAnsi="Times New Roman" w:cs="Times New Roman"/>
          <w:b/>
          <w:sz w:val="24"/>
          <w:szCs w:val="24"/>
          <w:lang w:eastAsia="en-AU"/>
        </w:rPr>
        <w:t xml:space="preserve">- </w:t>
      </w:r>
      <w:r w:rsidR="00167747" w:rsidRPr="008B1ECD">
        <w:rPr>
          <w:rFonts w:ascii="Times New Roman" w:eastAsia="Times New Roman" w:hAnsi="Times New Roman" w:cs="Times New Roman"/>
          <w:b/>
          <w:sz w:val="24"/>
          <w:szCs w:val="24"/>
          <w:lang w:eastAsia="en-AU"/>
        </w:rPr>
        <w:t>Entitlement to, and amount of, payment for approved pharmacists and approved medical practitioners</w:t>
      </w:r>
    </w:p>
    <w:p w14:paraId="50CDCC8E" w14:textId="749B48F7" w:rsidR="000B7B7C" w:rsidRPr="008B1ECD" w:rsidRDefault="000B7B7C" w:rsidP="00647952">
      <w:pPr>
        <w:spacing w:line="240" w:lineRule="auto"/>
        <w:rPr>
          <w:rFonts w:ascii="Times New Roman" w:eastAsia="Times New Roman" w:hAnsi="Times New Roman" w:cs="Times New Roman"/>
          <w:sz w:val="24"/>
          <w:szCs w:val="24"/>
          <w:lang w:eastAsia="en-AU"/>
        </w:rPr>
      </w:pPr>
      <w:r w:rsidRPr="008B1ECD">
        <w:rPr>
          <w:rFonts w:ascii="Times New Roman" w:eastAsia="Times New Roman" w:hAnsi="Times New Roman" w:cs="Times New Roman"/>
          <w:sz w:val="24"/>
          <w:szCs w:val="24"/>
          <w:lang w:eastAsia="en-AU"/>
        </w:rPr>
        <w:t>This section replaces s</w:t>
      </w:r>
      <w:r w:rsidR="573199F2" w:rsidRPr="008B1ECD">
        <w:rPr>
          <w:rFonts w:ascii="Times New Roman" w:eastAsia="Times New Roman" w:hAnsi="Times New Roman" w:cs="Times New Roman"/>
          <w:sz w:val="24"/>
          <w:szCs w:val="24"/>
          <w:lang w:eastAsia="en-AU"/>
        </w:rPr>
        <w:t>ub</w:t>
      </w:r>
      <w:r w:rsidR="00A71818" w:rsidRPr="008B1ECD">
        <w:rPr>
          <w:rFonts w:ascii="Times New Roman" w:eastAsia="Times New Roman" w:hAnsi="Times New Roman" w:cs="Times New Roman"/>
          <w:sz w:val="24"/>
          <w:szCs w:val="24"/>
          <w:lang w:eastAsia="en-AU"/>
        </w:rPr>
        <w:t>s</w:t>
      </w:r>
      <w:r w:rsidRPr="008B1ECD">
        <w:rPr>
          <w:rFonts w:ascii="Times New Roman" w:eastAsia="Times New Roman" w:hAnsi="Times New Roman" w:cs="Times New Roman"/>
          <w:sz w:val="24"/>
          <w:szCs w:val="24"/>
          <w:lang w:eastAsia="en-AU"/>
        </w:rPr>
        <w:t xml:space="preserve">ection </w:t>
      </w:r>
      <w:r w:rsidR="002E3C1A" w:rsidRPr="008B1ECD">
        <w:rPr>
          <w:rFonts w:ascii="Times New Roman" w:eastAsia="Times New Roman" w:hAnsi="Times New Roman" w:cs="Times New Roman"/>
          <w:sz w:val="24"/>
          <w:szCs w:val="24"/>
          <w:lang w:eastAsia="en-AU"/>
        </w:rPr>
        <w:t>9</w:t>
      </w:r>
      <w:r w:rsidR="7E97CEE2" w:rsidRPr="008B1ECD">
        <w:rPr>
          <w:rFonts w:ascii="Times New Roman" w:eastAsia="Times New Roman" w:hAnsi="Times New Roman" w:cs="Times New Roman"/>
          <w:sz w:val="24"/>
          <w:szCs w:val="24"/>
          <w:lang w:eastAsia="en-AU"/>
        </w:rPr>
        <w:t>(2)</w:t>
      </w:r>
      <w:r w:rsidR="2C2F5E9E" w:rsidRPr="008B1ECD">
        <w:rPr>
          <w:rFonts w:ascii="Times New Roman" w:eastAsia="Times New Roman" w:hAnsi="Times New Roman" w:cs="Times New Roman"/>
          <w:sz w:val="24"/>
          <w:szCs w:val="24"/>
          <w:lang w:eastAsia="en-AU"/>
        </w:rPr>
        <w:t xml:space="preserve">, </w:t>
      </w:r>
      <w:r w:rsidR="7E97CEE2" w:rsidRPr="008B1ECD">
        <w:rPr>
          <w:rFonts w:ascii="Times New Roman" w:eastAsia="Times New Roman" w:hAnsi="Times New Roman" w:cs="Times New Roman"/>
          <w:sz w:val="24"/>
          <w:szCs w:val="24"/>
          <w:lang w:eastAsia="en-AU"/>
        </w:rPr>
        <w:t>part of subsection 9(3)</w:t>
      </w:r>
      <w:r w:rsidR="5AAD5425" w:rsidRPr="008B1ECD">
        <w:rPr>
          <w:rFonts w:ascii="Times New Roman" w:eastAsia="Times New Roman" w:hAnsi="Times New Roman" w:cs="Times New Roman"/>
          <w:sz w:val="24"/>
          <w:szCs w:val="24"/>
          <w:lang w:eastAsia="en-AU"/>
        </w:rPr>
        <w:t xml:space="preserve"> and section 17</w:t>
      </w:r>
      <w:r w:rsidR="00506561" w:rsidRPr="008B1ECD">
        <w:rPr>
          <w:rFonts w:ascii="Times New Roman" w:eastAsia="Times New Roman" w:hAnsi="Times New Roman" w:cs="Times New Roman"/>
          <w:sz w:val="24"/>
          <w:szCs w:val="24"/>
          <w:lang w:eastAsia="en-AU"/>
        </w:rPr>
        <w:t xml:space="preserve"> </w:t>
      </w:r>
      <w:r w:rsidRPr="008B1ECD">
        <w:rPr>
          <w:rFonts w:ascii="Times New Roman" w:eastAsia="Times New Roman" w:hAnsi="Times New Roman" w:cs="Times New Roman"/>
          <w:sz w:val="24"/>
          <w:szCs w:val="24"/>
          <w:lang w:eastAsia="en-AU"/>
        </w:rPr>
        <w:t>of the</w:t>
      </w:r>
      <w:r w:rsidR="00506561" w:rsidRPr="008B1ECD">
        <w:rPr>
          <w:rFonts w:ascii="Times New Roman" w:eastAsia="Times New Roman" w:hAnsi="Times New Roman" w:cs="Times New Roman"/>
          <w:sz w:val="24"/>
          <w:szCs w:val="24"/>
          <w:lang w:eastAsia="en-AU"/>
        </w:rPr>
        <w:t xml:space="preserve"> 2015 IVF</w:t>
      </w:r>
      <w:r w:rsidRPr="008B1ECD">
        <w:rPr>
          <w:rFonts w:ascii="Times New Roman" w:eastAsia="Times New Roman" w:hAnsi="Times New Roman" w:cs="Times New Roman"/>
          <w:sz w:val="24"/>
          <w:szCs w:val="24"/>
          <w:lang w:eastAsia="en-AU"/>
        </w:rPr>
        <w:t xml:space="preserve"> Special Arrangement. It provides the entitlement to, and amount of, payment for approved pharmacists and </w:t>
      </w:r>
      <w:r w:rsidR="00B65249" w:rsidRPr="008B1ECD">
        <w:rPr>
          <w:rFonts w:ascii="Times New Roman" w:eastAsia="Times New Roman" w:hAnsi="Times New Roman" w:cs="Times New Roman"/>
          <w:sz w:val="24"/>
          <w:szCs w:val="24"/>
          <w:lang w:eastAsia="en-AU"/>
        </w:rPr>
        <w:t xml:space="preserve">approved </w:t>
      </w:r>
      <w:r w:rsidRPr="008B1ECD">
        <w:rPr>
          <w:rFonts w:ascii="Times New Roman" w:eastAsia="Times New Roman" w:hAnsi="Times New Roman" w:cs="Times New Roman"/>
          <w:sz w:val="24"/>
          <w:szCs w:val="24"/>
          <w:lang w:eastAsia="en-AU"/>
        </w:rPr>
        <w:t xml:space="preserve">medical practitioners. It </w:t>
      </w:r>
      <w:r w:rsidR="001760E8" w:rsidRPr="008B1ECD">
        <w:rPr>
          <w:rFonts w:ascii="Times New Roman" w:eastAsia="Times New Roman" w:hAnsi="Times New Roman" w:cs="Times New Roman"/>
          <w:sz w:val="24"/>
          <w:szCs w:val="24"/>
          <w:lang w:eastAsia="en-AU"/>
        </w:rPr>
        <w:t>largely retains</w:t>
      </w:r>
      <w:r w:rsidRPr="008B1ECD">
        <w:rPr>
          <w:rFonts w:ascii="Times New Roman" w:eastAsia="Times New Roman" w:hAnsi="Times New Roman" w:cs="Times New Roman"/>
          <w:sz w:val="24"/>
          <w:szCs w:val="24"/>
          <w:lang w:eastAsia="en-AU"/>
        </w:rPr>
        <w:t xml:space="preserve"> the same intent as the original section</w:t>
      </w:r>
      <w:r w:rsidR="00517FB5" w:rsidRPr="008B1ECD">
        <w:rPr>
          <w:rFonts w:ascii="Times New Roman" w:eastAsia="Times New Roman" w:hAnsi="Times New Roman" w:cs="Times New Roman"/>
          <w:sz w:val="24"/>
          <w:szCs w:val="24"/>
          <w:lang w:eastAsia="en-AU"/>
        </w:rPr>
        <w:t>s</w:t>
      </w:r>
      <w:r w:rsidRPr="008B1ECD">
        <w:rPr>
          <w:rFonts w:ascii="Times New Roman" w:eastAsia="Times New Roman" w:hAnsi="Times New Roman" w:cs="Times New Roman"/>
          <w:sz w:val="24"/>
          <w:szCs w:val="24"/>
          <w:lang w:eastAsia="en-AU"/>
        </w:rPr>
        <w:t xml:space="preserve"> </w:t>
      </w:r>
      <w:r w:rsidR="002E3C1A" w:rsidRPr="008B1ECD">
        <w:rPr>
          <w:rFonts w:ascii="Times New Roman" w:eastAsia="Times New Roman" w:hAnsi="Times New Roman" w:cs="Times New Roman"/>
          <w:sz w:val="24"/>
          <w:szCs w:val="24"/>
          <w:lang w:eastAsia="en-AU"/>
        </w:rPr>
        <w:t>9</w:t>
      </w:r>
      <w:r w:rsidR="00B65249" w:rsidRPr="008B1ECD">
        <w:rPr>
          <w:rFonts w:ascii="Times New Roman" w:eastAsia="Times New Roman" w:hAnsi="Times New Roman" w:cs="Times New Roman"/>
          <w:sz w:val="24"/>
          <w:szCs w:val="24"/>
          <w:lang w:eastAsia="en-AU"/>
        </w:rPr>
        <w:t xml:space="preserve"> and 17</w:t>
      </w:r>
      <w:r w:rsidR="00C36B01" w:rsidRPr="008B1ECD">
        <w:rPr>
          <w:rFonts w:ascii="Times New Roman" w:eastAsia="Times New Roman" w:hAnsi="Times New Roman" w:cs="Times New Roman"/>
          <w:sz w:val="24"/>
          <w:szCs w:val="24"/>
          <w:lang w:eastAsia="en-AU"/>
        </w:rPr>
        <w:t>.</w:t>
      </w:r>
    </w:p>
    <w:p w14:paraId="1AC5E2D8" w14:textId="4C818AC7" w:rsidR="004C1D87" w:rsidRPr="008B1ECD" w:rsidRDefault="000B7B7C" w:rsidP="00647952">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 xml:space="preserve">Subsection </w:t>
      </w:r>
      <w:r w:rsidR="004C1D87" w:rsidRPr="008B1ECD">
        <w:rPr>
          <w:rFonts w:ascii="Times New Roman" w:eastAsia="Times New Roman" w:hAnsi="Times New Roman" w:cs="Times New Roman"/>
          <w:bCs/>
          <w:sz w:val="24"/>
          <w:szCs w:val="24"/>
          <w:lang w:eastAsia="en-AU"/>
        </w:rPr>
        <w:t>10</w:t>
      </w:r>
      <w:r w:rsidRPr="008B1ECD">
        <w:rPr>
          <w:rFonts w:ascii="Times New Roman" w:eastAsia="Times New Roman" w:hAnsi="Times New Roman" w:cs="Times New Roman"/>
          <w:bCs/>
          <w:sz w:val="24"/>
          <w:szCs w:val="24"/>
          <w:lang w:eastAsia="en-AU"/>
        </w:rPr>
        <w:t xml:space="preserve">(1) provides that this section applies to the special arrangement supply of an </w:t>
      </w:r>
      <w:r w:rsidR="004D46B6" w:rsidRPr="008B1ECD">
        <w:rPr>
          <w:rFonts w:ascii="Times New Roman" w:eastAsia="Times New Roman" w:hAnsi="Times New Roman" w:cs="Times New Roman"/>
          <w:bCs/>
          <w:sz w:val="24"/>
          <w:szCs w:val="24"/>
          <w:lang w:eastAsia="en-AU"/>
        </w:rPr>
        <w:t xml:space="preserve">IVF </w:t>
      </w:r>
      <w:r w:rsidRPr="008B1ECD">
        <w:rPr>
          <w:rFonts w:ascii="Times New Roman" w:eastAsia="Times New Roman" w:hAnsi="Times New Roman" w:cs="Times New Roman"/>
          <w:bCs/>
          <w:sz w:val="24"/>
          <w:szCs w:val="24"/>
          <w:lang w:eastAsia="en-AU"/>
        </w:rPr>
        <w:t>pharmaceutical benefit supplied by an approved pharmacist or approved medical practitioner.</w:t>
      </w:r>
    </w:p>
    <w:p w14:paraId="1DF340C1" w14:textId="339D63BD" w:rsidR="000B7B7C" w:rsidRPr="008B1ECD" w:rsidRDefault="004C1D87" w:rsidP="00647952">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lastRenderedPageBreak/>
        <w:t>This entitlement is subject to section 99AAA (claim for payment relating to supply of benefits) and conditions determined under section 98C (determinations by Minister)</w:t>
      </w:r>
      <w:r w:rsidR="00F64832" w:rsidRPr="008B1ECD">
        <w:rPr>
          <w:rFonts w:ascii="Times New Roman" w:eastAsia="Times New Roman" w:hAnsi="Times New Roman" w:cs="Times New Roman"/>
          <w:bCs/>
          <w:sz w:val="24"/>
          <w:szCs w:val="24"/>
          <w:lang w:eastAsia="en-AU"/>
        </w:rPr>
        <w:t xml:space="preserve"> of the Act</w:t>
      </w:r>
      <w:r w:rsidRPr="008B1ECD">
        <w:rPr>
          <w:rFonts w:ascii="Times New Roman" w:eastAsia="Times New Roman" w:hAnsi="Times New Roman" w:cs="Times New Roman"/>
          <w:bCs/>
          <w:sz w:val="24"/>
          <w:szCs w:val="24"/>
          <w:lang w:eastAsia="en-AU"/>
        </w:rPr>
        <w:t>.</w:t>
      </w:r>
    </w:p>
    <w:p w14:paraId="6F125C3E" w14:textId="59F26175" w:rsidR="00506561" w:rsidRPr="008B1ECD" w:rsidRDefault="000B7B7C" w:rsidP="00647952">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sz w:val="24"/>
          <w:szCs w:val="24"/>
          <w:lang w:eastAsia="en-AU"/>
        </w:rPr>
        <w:t xml:space="preserve">Subsection </w:t>
      </w:r>
      <w:r w:rsidR="004C1D87" w:rsidRPr="008B1ECD">
        <w:rPr>
          <w:rFonts w:ascii="Times New Roman" w:eastAsia="Times New Roman" w:hAnsi="Times New Roman" w:cs="Times New Roman"/>
          <w:sz w:val="24"/>
          <w:szCs w:val="24"/>
          <w:lang w:eastAsia="en-AU"/>
        </w:rPr>
        <w:t>10</w:t>
      </w:r>
      <w:r w:rsidRPr="008B1ECD">
        <w:rPr>
          <w:rFonts w:ascii="Times New Roman" w:eastAsia="Times New Roman" w:hAnsi="Times New Roman" w:cs="Times New Roman"/>
          <w:sz w:val="24"/>
          <w:szCs w:val="24"/>
          <w:lang w:eastAsia="en-AU"/>
        </w:rPr>
        <w:t xml:space="preserve">(2) provides that an approved pharmacist or approved medical practitioner is entitled to be paid </w:t>
      </w:r>
      <w:r w:rsidR="0044355C" w:rsidRPr="008B1ECD">
        <w:rPr>
          <w:rFonts w:ascii="Times New Roman" w:eastAsia="Times New Roman" w:hAnsi="Times New Roman" w:cs="Times New Roman"/>
          <w:bCs/>
          <w:sz w:val="24"/>
          <w:szCs w:val="24"/>
          <w:lang w:eastAsia="en-AU"/>
        </w:rPr>
        <w:t xml:space="preserve">the dispensed price for the special arrangement supply of the IVF pharmaceutical benefit less any amount that the </w:t>
      </w:r>
      <w:r w:rsidR="0044355C" w:rsidRPr="008B1ECD">
        <w:rPr>
          <w:rFonts w:ascii="Times New Roman" w:eastAsia="Times New Roman" w:hAnsi="Times New Roman" w:cs="Times New Roman"/>
          <w:sz w:val="24"/>
          <w:szCs w:val="24"/>
          <w:lang w:eastAsia="en-AU"/>
        </w:rPr>
        <w:t xml:space="preserve">approved pharmacist or approved medical practitioner </w:t>
      </w:r>
      <w:r w:rsidR="0044355C" w:rsidRPr="008B1ECD">
        <w:rPr>
          <w:rFonts w:ascii="Times New Roman" w:eastAsia="Times New Roman" w:hAnsi="Times New Roman" w:cs="Times New Roman"/>
          <w:bCs/>
          <w:sz w:val="24"/>
          <w:szCs w:val="24"/>
          <w:lang w:eastAsia="en-AU"/>
        </w:rPr>
        <w:t>was entitled to charge under</w:t>
      </w:r>
      <w:r w:rsidR="0044355C" w:rsidRPr="008B1ECD">
        <w:t xml:space="preserve"> </w:t>
      </w:r>
      <w:r w:rsidR="0044355C" w:rsidRPr="008B1ECD">
        <w:rPr>
          <w:rFonts w:ascii="Times New Roman" w:eastAsia="Times New Roman" w:hAnsi="Times New Roman" w:cs="Times New Roman"/>
          <w:bCs/>
          <w:sz w:val="24"/>
          <w:szCs w:val="24"/>
          <w:lang w:eastAsia="en-AU"/>
        </w:rPr>
        <w:t>section 87 of the Act in respect of the supply.</w:t>
      </w:r>
    </w:p>
    <w:p w14:paraId="6554F4D9" w14:textId="33B24AF5" w:rsidR="0044355C" w:rsidRPr="008B1ECD" w:rsidRDefault="00506561" w:rsidP="00647952">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 xml:space="preserve">Note 1 to subsection </w:t>
      </w:r>
      <w:r w:rsidR="004C1D87" w:rsidRPr="008B1ECD">
        <w:rPr>
          <w:rFonts w:ascii="Times New Roman" w:eastAsia="Times New Roman" w:hAnsi="Times New Roman" w:cs="Times New Roman"/>
          <w:bCs/>
          <w:sz w:val="24"/>
          <w:szCs w:val="24"/>
          <w:lang w:eastAsia="en-AU"/>
        </w:rPr>
        <w:t>10(</w:t>
      </w:r>
      <w:r w:rsidRPr="008B1ECD">
        <w:rPr>
          <w:rFonts w:ascii="Times New Roman" w:eastAsia="Times New Roman" w:hAnsi="Times New Roman" w:cs="Times New Roman"/>
          <w:bCs/>
          <w:sz w:val="24"/>
          <w:szCs w:val="24"/>
          <w:lang w:eastAsia="en-AU"/>
        </w:rPr>
        <w:t xml:space="preserve">2) provides that </w:t>
      </w:r>
      <w:r w:rsidR="00A350F5" w:rsidRPr="008B1ECD">
        <w:rPr>
          <w:rFonts w:ascii="Times New Roman" w:eastAsia="Times New Roman" w:hAnsi="Times New Roman" w:cs="Times New Roman"/>
          <w:bCs/>
          <w:sz w:val="24"/>
          <w:szCs w:val="24"/>
          <w:lang w:eastAsia="en-AU"/>
        </w:rPr>
        <w:t>s</w:t>
      </w:r>
      <w:r w:rsidRPr="008B1ECD">
        <w:rPr>
          <w:rFonts w:ascii="Times New Roman" w:eastAsia="Times New Roman" w:hAnsi="Times New Roman" w:cs="Times New Roman"/>
          <w:bCs/>
          <w:sz w:val="24"/>
          <w:szCs w:val="24"/>
          <w:lang w:eastAsia="en-AU"/>
        </w:rPr>
        <w:t>ection 87 of the Act limits the amount that approved hospital authorities are allowed to charge patients for the supply of pharmaceutical benefits.</w:t>
      </w:r>
    </w:p>
    <w:p w14:paraId="18B158AB" w14:textId="77777777" w:rsidR="00FC20DF" w:rsidRPr="008B1ECD" w:rsidRDefault="00506561" w:rsidP="00647952">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Note 2 to subsection 1</w:t>
      </w:r>
      <w:r w:rsidR="004C1D87" w:rsidRPr="008B1ECD">
        <w:rPr>
          <w:rFonts w:ascii="Times New Roman" w:eastAsia="Times New Roman" w:hAnsi="Times New Roman" w:cs="Times New Roman"/>
          <w:bCs/>
          <w:sz w:val="24"/>
          <w:szCs w:val="24"/>
          <w:lang w:eastAsia="en-AU"/>
        </w:rPr>
        <w:t>0</w:t>
      </w:r>
      <w:r w:rsidRPr="008B1ECD">
        <w:rPr>
          <w:rFonts w:ascii="Times New Roman" w:eastAsia="Times New Roman" w:hAnsi="Times New Roman" w:cs="Times New Roman"/>
          <w:bCs/>
          <w:sz w:val="24"/>
          <w:szCs w:val="24"/>
          <w:lang w:eastAsia="en-AU"/>
        </w:rPr>
        <w:t xml:space="preserve">(2) refers to Part </w:t>
      </w:r>
      <w:r w:rsidR="004C1D87" w:rsidRPr="008B1ECD">
        <w:rPr>
          <w:rFonts w:ascii="Times New Roman" w:eastAsia="Times New Roman" w:hAnsi="Times New Roman" w:cs="Times New Roman"/>
          <w:bCs/>
          <w:sz w:val="24"/>
          <w:szCs w:val="24"/>
          <w:lang w:eastAsia="en-AU"/>
        </w:rPr>
        <w:t>3</w:t>
      </w:r>
      <w:r w:rsidR="00952BF4" w:rsidRPr="008B1ECD">
        <w:rPr>
          <w:rFonts w:ascii="Times New Roman" w:eastAsia="Times New Roman" w:hAnsi="Times New Roman" w:cs="Times New Roman"/>
          <w:bCs/>
          <w:sz w:val="24"/>
          <w:szCs w:val="24"/>
          <w:lang w:eastAsia="en-AU"/>
        </w:rPr>
        <w:t xml:space="preserve"> of the 2025 IVF Special Arrangement</w:t>
      </w:r>
      <w:r w:rsidRPr="008B1ECD">
        <w:rPr>
          <w:rFonts w:ascii="Times New Roman" w:eastAsia="Times New Roman" w:hAnsi="Times New Roman" w:cs="Times New Roman"/>
          <w:bCs/>
          <w:sz w:val="24"/>
          <w:szCs w:val="24"/>
          <w:lang w:eastAsia="en-AU"/>
        </w:rPr>
        <w:t xml:space="preserve"> in relation to the supply of a pharmaceutical benefit to a CTG patient.</w:t>
      </w:r>
      <w:bookmarkStart w:id="16" w:name="_Hlk204252354"/>
    </w:p>
    <w:p w14:paraId="71900255" w14:textId="0B06A33F" w:rsidR="00916624" w:rsidRPr="008B1ECD" w:rsidRDefault="008B4F92" w:rsidP="00647952">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Subsection 10(3) modifies the application of subsections 99(2) and (2AA) of the Act. Subsections 99(2) and (2AA) of the Act set the amount for payment for approved pharmacists and approved medical practitioners rather than allowing for amounts to be determined (as in section 99(4) of the Act – see section 8). Subsections 99(2) and (2AA) of the Act have been modified in order to provide for the rate of payment for special arrangement supplies of IVF pharmaceutical benefits by approved pharmacists and approved medical practitioners (see section 12</w:t>
      </w:r>
      <w:r w:rsidR="004628F9" w:rsidRPr="008B1ECD">
        <w:rPr>
          <w:rFonts w:ascii="Times New Roman" w:eastAsia="Times New Roman" w:hAnsi="Times New Roman" w:cs="Times New Roman"/>
          <w:bCs/>
          <w:sz w:val="24"/>
          <w:szCs w:val="24"/>
          <w:lang w:eastAsia="en-AU"/>
        </w:rPr>
        <w:t xml:space="preserve"> - </w:t>
      </w:r>
      <w:r w:rsidR="008A7392" w:rsidRPr="008B1ECD">
        <w:rPr>
          <w:rFonts w:ascii="Times New Roman" w:eastAsia="Times New Roman" w:hAnsi="Times New Roman" w:cs="Times New Roman"/>
          <w:bCs/>
          <w:i/>
          <w:iCs/>
          <w:sz w:val="24"/>
          <w:szCs w:val="24"/>
          <w:lang w:eastAsia="en-AU"/>
        </w:rPr>
        <w:t>D</w:t>
      </w:r>
      <w:r w:rsidR="004628F9" w:rsidRPr="008B1ECD">
        <w:rPr>
          <w:rFonts w:ascii="Times New Roman" w:eastAsia="Times New Roman" w:hAnsi="Times New Roman" w:cs="Times New Roman"/>
          <w:bCs/>
          <w:i/>
          <w:iCs/>
          <w:sz w:val="24"/>
          <w:szCs w:val="24"/>
          <w:lang w:eastAsia="en-AU"/>
        </w:rPr>
        <w:t>ispensed price for approved suppliers other than approved hospital authorities for public hospitals</w:t>
      </w:r>
      <w:r w:rsidRPr="008B1ECD">
        <w:rPr>
          <w:rFonts w:ascii="Times New Roman" w:eastAsia="Times New Roman" w:hAnsi="Times New Roman" w:cs="Times New Roman"/>
          <w:bCs/>
          <w:sz w:val="24"/>
          <w:szCs w:val="24"/>
          <w:lang w:eastAsia="en-AU"/>
        </w:rPr>
        <w:t>).</w:t>
      </w:r>
      <w:bookmarkEnd w:id="16"/>
    </w:p>
    <w:p w14:paraId="3CC16C72" w14:textId="04EB5E96" w:rsidR="00916624" w:rsidRPr="008B1ECD" w:rsidRDefault="003D58E7" w:rsidP="00FC20DF">
      <w:pPr>
        <w:spacing w:before="360" w:after="360" w:line="240" w:lineRule="auto"/>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t xml:space="preserve">Section </w:t>
      </w:r>
      <w:r w:rsidR="008B4F92" w:rsidRPr="008B1ECD">
        <w:rPr>
          <w:rFonts w:ascii="Times New Roman" w:eastAsia="Times New Roman" w:hAnsi="Times New Roman" w:cs="Times New Roman"/>
          <w:b/>
          <w:sz w:val="24"/>
          <w:szCs w:val="24"/>
          <w:lang w:eastAsia="en-AU"/>
        </w:rPr>
        <w:t>11</w:t>
      </w:r>
      <w:r w:rsidRPr="008B1ECD">
        <w:rPr>
          <w:rFonts w:ascii="Times New Roman" w:eastAsia="Times New Roman" w:hAnsi="Times New Roman" w:cs="Times New Roman"/>
          <w:b/>
          <w:sz w:val="24"/>
          <w:szCs w:val="24"/>
          <w:lang w:eastAsia="en-AU"/>
        </w:rPr>
        <w:t xml:space="preserve"> </w:t>
      </w:r>
      <w:r w:rsidR="006B5A3A" w:rsidRPr="008B1ECD">
        <w:rPr>
          <w:rFonts w:ascii="Times New Roman" w:eastAsia="Times New Roman" w:hAnsi="Times New Roman" w:cs="Times New Roman"/>
          <w:b/>
          <w:sz w:val="24"/>
          <w:szCs w:val="24"/>
          <w:lang w:eastAsia="en-AU"/>
        </w:rPr>
        <w:t>–</w:t>
      </w:r>
      <w:r w:rsidRPr="008B1ECD">
        <w:rPr>
          <w:rFonts w:ascii="Times New Roman" w:eastAsia="Times New Roman" w:hAnsi="Times New Roman" w:cs="Times New Roman"/>
          <w:b/>
          <w:sz w:val="24"/>
          <w:szCs w:val="24"/>
          <w:lang w:eastAsia="en-AU"/>
        </w:rPr>
        <w:t xml:space="preserve"> Rates of payment for approved hospital authorities for private hospitals</w:t>
      </w:r>
    </w:p>
    <w:p w14:paraId="1EB91722" w14:textId="026A75FE" w:rsidR="000B4D71" w:rsidRPr="008B1ECD" w:rsidRDefault="000B4D71" w:rsidP="00647952">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 xml:space="preserve">Subsection 11(1) </w:t>
      </w:r>
      <w:bookmarkStart w:id="17" w:name="_Hlk204247304"/>
      <w:bookmarkStart w:id="18" w:name="_Hlk204247371"/>
      <w:r w:rsidR="00DC4805" w:rsidRPr="008B1ECD">
        <w:rPr>
          <w:rFonts w:ascii="Times New Roman" w:eastAsia="Times New Roman" w:hAnsi="Times New Roman" w:cs="Times New Roman"/>
          <w:bCs/>
          <w:sz w:val="24"/>
          <w:szCs w:val="24"/>
          <w:lang w:eastAsia="en-AU"/>
        </w:rPr>
        <w:t>provides, for the purposes of subsection 99(4) of the Act,</w:t>
      </w:r>
      <w:r w:rsidRPr="008B1ECD">
        <w:rPr>
          <w:rFonts w:ascii="Times New Roman" w:eastAsia="Times New Roman" w:hAnsi="Times New Roman" w:cs="Times New Roman"/>
          <w:bCs/>
          <w:sz w:val="24"/>
          <w:szCs w:val="24"/>
          <w:lang w:eastAsia="en-AU"/>
        </w:rPr>
        <w:t xml:space="preserve"> </w:t>
      </w:r>
      <w:bookmarkEnd w:id="17"/>
      <w:r w:rsidRPr="008B1ECD">
        <w:rPr>
          <w:rFonts w:ascii="Times New Roman" w:eastAsia="Times New Roman" w:hAnsi="Times New Roman" w:cs="Times New Roman"/>
          <w:bCs/>
          <w:sz w:val="24"/>
          <w:szCs w:val="24"/>
          <w:lang w:eastAsia="en-AU"/>
        </w:rPr>
        <w:t xml:space="preserve">the amount payable to an approved hospital authority for a private hospital for the special arrangement supply of an </w:t>
      </w:r>
      <w:bookmarkEnd w:id="18"/>
      <w:r w:rsidRPr="008B1ECD">
        <w:rPr>
          <w:rFonts w:ascii="Times New Roman" w:eastAsia="Times New Roman" w:hAnsi="Times New Roman" w:cs="Times New Roman"/>
          <w:bCs/>
          <w:sz w:val="24"/>
          <w:szCs w:val="24"/>
          <w:lang w:eastAsia="en-AU"/>
        </w:rPr>
        <w:t>IVF pharmaceutical benefit</w:t>
      </w:r>
      <w:bookmarkStart w:id="19" w:name="_Hlk204247387"/>
      <w:r w:rsidRPr="008B1ECD">
        <w:rPr>
          <w:rFonts w:ascii="Times New Roman" w:eastAsia="Times New Roman" w:hAnsi="Times New Roman" w:cs="Times New Roman"/>
          <w:bCs/>
          <w:sz w:val="24"/>
          <w:szCs w:val="24"/>
          <w:lang w:eastAsia="en-AU"/>
        </w:rPr>
        <w:t>. In essence, the amount able to be claimed by an approved hospital authority for a private hospital is the amount, if any, by which the dispensed price for the supply of the benefit exceeds the amount that the authority was entitled to charge under section 87 of the Act in respect of the supply</w:t>
      </w:r>
      <w:r w:rsidR="00EB6F8C" w:rsidRPr="008B1ECD">
        <w:rPr>
          <w:rFonts w:ascii="Times New Roman" w:eastAsia="Times New Roman" w:hAnsi="Times New Roman" w:cs="Times New Roman"/>
          <w:bCs/>
          <w:sz w:val="24"/>
          <w:szCs w:val="24"/>
          <w:lang w:eastAsia="en-AU"/>
        </w:rPr>
        <w:t>.</w:t>
      </w:r>
      <w:bookmarkEnd w:id="19"/>
    </w:p>
    <w:p w14:paraId="10776DCD" w14:textId="381A16DB" w:rsidR="00037133" w:rsidRPr="008B1ECD" w:rsidRDefault="00037133" w:rsidP="00647952">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 xml:space="preserve">Note 1 to subsection </w:t>
      </w:r>
      <w:r w:rsidR="008B4F92" w:rsidRPr="008B1ECD">
        <w:rPr>
          <w:rFonts w:ascii="Times New Roman" w:eastAsia="Times New Roman" w:hAnsi="Times New Roman" w:cs="Times New Roman"/>
          <w:bCs/>
          <w:sz w:val="24"/>
          <w:szCs w:val="24"/>
          <w:lang w:eastAsia="en-AU"/>
        </w:rPr>
        <w:t>11</w:t>
      </w:r>
      <w:r w:rsidRPr="008B1ECD">
        <w:rPr>
          <w:rFonts w:ascii="Times New Roman" w:eastAsia="Times New Roman" w:hAnsi="Times New Roman" w:cs="Times New Roman"/>
          <w:bCs/>
          <w:sz w:val="24"/>
          <w:szCs w:val="24"/>
          <w:lang w:eastAsia="en-AU"/>
        </w:rPr>
        <w:t>(1) states section 87 of the Act limits the amounts that approved hospital authorities can charge patients for the supply of pharmaceutical benefits.</w:t>
      </w:r>
    </w:p>
    <w:p w14:paraId="5B020E53" w14:textId="27F23F56" w:rsidR="00037133" w:rsidRPr="008B1ECD" w:rsidRDefault="00037133" w:rsidP="00647952">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 xml:space="preserve">Note 2 to subsection </w:t>
      </w:r>
      <w:r w:rsidR="008B4F92" w:rsidRPr="008B1ECD">
        <w:rPr>
          <w:rFonts w:ascii="Times New Roman" w:eastAsia="Times New Roman" w:hAnsi="Times New Roman" w:cs="Times New Roman"/>
          <w:bCs/>
          <w:sz w:val="24"/>
          <w:szCs w:val="24"/>
          <w:lang w:eastAsia="en-AU"/>
        </w:rPr>
        <w:t>11</w:t>
      </w:r>
      <w:r w:rsidRPr="008B1ECD">
        <w:rPr>
          <w:rFonts w:ascii="Times New Roman" w:eastAsia="Times New Roman" w:hAnsi="Times New Roman" w:cs="Times New Roman"/>
          <w:bCs/>
          <w:sz w:val="24"/>
          <w:szCs w:val="24"/>
          <w:lang w:eastAsia="en-AU"/>
        </w:rPr>
        <w:t>(1) refers to Part</w:t>
      </w:r>
      <w:r w:rsidR="008B4F92" w:rsidRPr="008B1ECD">
        <w:rPr>
          <w:rFonts w:ascii="Times New Roman" w:eastAsia="Times New Roman" w:hAnsi="Times New Roman" w:cs="Times New Roman"/>
          <w:bCs/>
          <w:sz w:val="24"/>
          <w:szCs w:val="24"/>
          <w:lang w:eastAsia="en-AU"/>
        </w:rPr>
        <w:t xml:space="preserve"> 3</w:t>
      </w:r>
      <w:r w:rsidRPr="008B1ECD">
        <w:rPr>
          <w:rFonts w:ascii="Times New Roman" w:eastAsia="Times New Roman" w:hAnsi="Times New Roman" w:cs="Times New Roman"/>
          <w:bCs/>
          <w:sz w:val="24"/>
          <w:szCs w:val="24"/>
          <w:lang w:eastAsia="en-AU"/>
        </w:rPr>
        <w:t xml:space="preserve"> of the 2025 </w:t>
      </w:r>
      <w:r w:rsidR="00C049C4" w:rsidRPr="008B1ECD">
        <w:rPr>
          <w:rFonts w:ascii="Times New Roman" w:eastAsia="Times New Roman" w:hAnsi="Times New Roman" w:cs="Times New Roman"/>
          <w:bCs/>
          <w:sz w:val="24"/>
          <w:szCs w:val="24"/>
          <w:lang w:eastAsia="en-AU"/>
        </w:rPr>
        <w:t>IVF</w:t>
      </w:r>
      <w:r w:rsidRPr="008B1ECD">
        <w:rPr>
          <w:rFonts w:ascii="Times New Roman" w:eastAsia="Times New Roman" w:hAnsi="Times New Roman" w:cs="Times New Roman"/>
          <w:bCs/>
          <w:sz w:val="24"/>
          <w:szCs w:val="24"/>
          <w:lang w:eastAsia="en-AU"/>
        </w:rPr>
        <w:t xml:space="preserve"> Special Arrangement details in relation to the supply of</w:t>
      </w:r>
      <w:r w:rsidR="00C049C4" w:rsidRPr="008B1ECD">
        <w:rPr>
          <w:rFonts w:ascii="Times New Roman" w:eastAsia="Times New Roman" w:hAnsi="Times New Roman" w:cs="Times New Roman"/>
          <w:bCs/>
          <w:sz w:val="24"/>
          <w:szCs w:val="24"/>
          <w:lang w:eastAsia="en-AU"/>
        </w:rPr>
        <w:t xml:space="preserve"> an IVF</w:t>
      </w:r>
      <w:r w:rsidRPr="008B1ECD">
        <w:rPr>
          <w:rFonts w:ascii="Times New Roman" w:eastAsia="Times New Roman" w:hAnsi="Times New Roman" w:cs="Times New Roman"/>
          <w:bCs/>
          <w:sz w:val="24"/>
          <w:szCs w:val="24"/>
          <w:lang w:eastAsia="en-AU"/>
        </w:rPr>
        <w:t xml:space="preserve"> pharmaceutical benefit to a CTG registered patient.</w:t>
      </w:r>
    </w:p>
    <w:p w14:paraId="1F81A111" w14:textId="4291B825" w:rsidR="00037133" w:rsidRPr="008B1ECD" w:rsidRDefault="00037133" w:rsidP="00647952">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 xml:space="preserve">Subsection </w:t>
      </w:r>
      <w:r w:rsidR="00BD0DF3" w:rsidRPr="008B1ECD">
        <w:rPr>
          <w:rFonts w:ascii="Times New Roman" w:eastAsia="Times New Roman" w:hAnsi="Times New Roman" w:cs="Times New Roman"/>
          <w:bCs/>
          <w:sz w:val="24"/>
          <w:szCs w:val="24"/>
          <w:lang w:eastAsia="en-AU"/>
        </w:rPr>
        <w:t>11</w:t>
      </w:r>
      <w:r w:rsidRPr="008B1ECD">
        <w:rPr>
          <w:rFonts w:ascii="Times New Roman" w:eastAsia="Times New Roman" w:hAnsi="Times New Roman" w:cs="Times New Roman"/>
          <w:bCs/>
          <w:sz w:val="24"/>
          <w:szCs w:val="24"/>
          <w:lang w:eastAsia="en-AU"/>
        </w:rPr>
        <w:t xml:space="preserve">(2) clarifies this section applies despite the </w:t>
      </w:r>
      <w:r w:rsidRPr="008B1ECD">
        <w:rPr>
          <w:rFonts w:ascii="Times New Roman" w:eastAsia="Times New Roman" w:hAnsi="Times New Roman" w:cs="Times New Roman"/>
          <w:bCs/>
          <w:i/>
          <w:iCs/>
          <w:sz w:val="24"/>
          <w:szCs w:val="24"/>
          <w:lang w:eastAsia="en-AU"/>
        </w:rPr>
        <w:t>National Health (Commonwealth Price Pharmaceutical benefits supplied by private hospitals) Determination 2020</w:t>
      </w:r>
      <w:r w:rsidRPr="008B1ECD">
        <w:rPr>
          <w:rFonts w:ascii="Times New Roman" w:eastAsia="Times New Roman" w:hAnsi="Times New Roman" w:cs="Times New Roman"/>
          <w:bCs/>
          <w:sz w:val="24"/>
          <w:szCs w:val="24"/>
          <w:lang w:eastAsia="en-AU"/>
        </w:rPr>
        <w:t xml:space="preserve"> (PB 99 of 2020).</w:t>
      </w:r>
    </w:p>
    <w:p w14:paraId="0BF8C5FE" w14:textId="6B5239D5" w:rsidR="00916624" w:rsidRPr="008B1ECD" w:rsidRDefault="00037133" w:rsidP="00FC20DF">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 xml:space="preserve">The note to subsection </w:t>
      </w:r>
      <w:r w:rsidR="00BD0DF3" w:rsidRPr="008B1ECD">
        <w:rPr>
          <w:rFonts w:ascii="Times New Roman" w:eastAsia="Times New Roman" w:hAnsi="Times New Roman" w:cs="Times New Roman"/>
          <w:bCs/>
          <w:sz w:val="24"/>
          <w:szCs w:val="24"/>
          <w:lang w:eastAsia="en-AU"/>
        </w:rPr>
        <w:t>11</w:t>
      </w:r>
      <w:r w:rsidRPr="008B1ECD">
        <w:rPr>
          <w:rFonts w:ascii="Times New Roman" w:eastAsia="Times New Roman" w:hAnsi="Times New Roman" w:cs="Times New Roman"/>
          <w:bCs/>
          <w:sz w:val="24"/>
          <w:szCs w:val="24"/>
          <w:lang w:eastAsia="en-AU"/>
        </w:rPr>
        <w:t xml:space="preserve">(2) clarifies that under the 2025 </w:t>
      </w:r>
      <w:r w:rsidR="00C049C4" w:rsidRPr="008B1ECD">
        <w:rPr>
          <w:rFonts w:ascii="Times New Roman" w:eastAsia="Times New Roman" w:hAnsi="Times New Roman" w:cs="Times New Roman"/>
          <w:bCs/>
          <w:sz w:val="24"/>
          <w:szCs w:val="24"/>
          <w:lang w:eastAsia="en-AU"/>
        </w:rPr>
        <w:t>IVF</w:t>
      </w:r>
      <w:r w:rsidRPr="008B1ECD">
        <w:rPr>
          <w:rFonts w:ascii="Times New Roman" w:eastAsia="Times New Roman" w:hAnsi="Times New Roman" w:cs="Times New Roman"/>
          <w:bCs/>
          <w:sz w:val="24"/>
          <w:szCs w:val="24"/>
          <w:lang w:eastAsia="en-AU"/>
        </w:rPr>
        <w:t xml:space="preserve"> Special Arrangement, subsection 99(4) of the Act (read with section</w:t>
      </w:r>
      <w:r w:rsidR="00C049C4" w:rsidRPr="008B1ECD">
        <w:rPr>
          <w:rFonts w:ascii="Times New Roman" w:eastAsia="Times New Roman" w:hAnsi="Times New Roman" w:cs="Times New Roman"/>
          <w:bCs/>
          <w:sz w:val="24"/>
          <w:szCs w:val="24"/>
          <w:lang w:eastAsia="en-AU"/>
        </w:rPr>
        <w:t xml:space="preserve"> </w:t>
      </w:r>
      <w:r w:rsidR="00BD0DF3" w:rsidRPr="008B1ECD">
        <w:rPr>
          <w:rFonts w:ascii="Times New Roman" w:eastAsia="Times New Roman" w:hAnsi="Times New Roman" w:cs="Times New Roman"/>
          <w:bCs/>
          <w:sz w:val="24"/>
          <w:szCs w:val="24"/>
          <w:lang w:eastAsia="en-AU"/>
        </w:rPr>
        <w:t>7</w:t>
      </w:r>
      <w:r w:rsidRPr="008B1ECD">
        <w:rPr>
          <w:rFonts w:ascii="Times New Roman" w:eastAsia="Times New Roman" w:hAnsi="Times New Roman" w:cs="Times New Roman"/>
          <w:bCs/>
          <w:sz w:val="24"/>
          <w:szCs w:val="24"/>
          <w:lang w:eastAsia="en-AU"/>
        </w:rPr>
        <w:t xml:space="preserve"> of the 2025 </w:t>
      </w:r>
      <w:r w:rsidR="00C049C4" w:rsidRPr="008B1ECD">
        <w:rPr>
          <w:rFonts w:ascii="Times New Roman" w:eastAsia="Times New Roman" w:hAnsi="Times New Roman" w:cs="Times New Roman"/>
          <w:bCs/>
          <w:sz w:val="24"/>
          <w:szCs w:val="24"/>
          <w:lang w:eastAsia="en-AU"/>
        </w:rPr>
        <w:t>IVF</w:t>
      </w:r>
      <w:r w:rsidRPr="008B1ECD">
        <w:rPr>
          <w:rFonts w:ascii="Times New Roman" w:eastAsia="Times New Roman" w:hAnsi="Times New Roman" w:cs="Times New Roman"/>
          <w:bCs/>
          <w:sz w:val="24"/>
          <w:szCs w:val="24"/>
          <w:lang w:eastAsia="en-AU"/>
        </w:rPr>
        <w:t xml:space="preserve"> Special Arrangement</w:t>
      </w:r>
      <w:r w:rsidR="00BD0DF3" w:rsidRPr="008B1ECD">
        <w:rPr>
          <w:rFonts w:ascii="Times New Roman" w:eastAsia="Times New Roman" w:hAnsi="Times New Roman" w:cs="Times New Roman"/>
          <w:bCs/>
          <w:sz w:val="24"/>
          <w:szCs w:val="24"/>
          <w:lang w:eastAsia="en-AU"/>
        </w:rPr>
        <w:t xml:space="preserve"> -</w:t>
      </w:r>
      <w:r w:rsidR="00BD0DF3" w:rsidRPr="008B1ECD">
        <w:t xml:space="preserve"> </w:t>
      </w:r>
      <w:r w:rsidR="00BD0DF3" w:rsidRPr="008B1ECD">
        <w:rPr>
          <w:rFonts w:ascii="Times New Roman" w:eastAsia="Times New Roman" w:hAnsi="Times New Roman" w:cs="Times New Roman"/>
          <w:bCs/>
          <w:i/>
          <w:iCs/>
          <w:sz w:val="24"/>
          <w:szCs w:val="24"/>
          <w:lang w:eastAsia="en-AU"/>
        </w:rPr>
        <w:t>Special arrangement supplies by approved hospital authorities to patients receiving treatment from hospitals</w:t>
      </w:r>
      <w:r w:rsidRPr="008B1ECD">
        <w:rPr>
          <w:rFonts w:ascii="Times New Roman" w:eastAsia="Times New Roman" w:hAnsi="Times New Roman" w:cs="Times New Roman"/>
          <w:bCs/>
          <w:sz w:val="24"/>
          <w:szCs w:val="24"/>
          <w:lang w:eastAsia="en-AU"/>
        </w:rPr>
        <w:t>) applies.</w:t>
      </w:r>
    </w:p>
    <w:p w14:paraId="0E83A961" w14:textId="77777777" w:rsidR="001B55DF" w:rsidRPr="008B1ECD" w:rsidRDefault="001B55DF">
      <w:pPr>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br w:type="page"/>
      </w:r>
    </w:p>
    <w:p w14:paraId="120227E6" w14:textId="5301FE3F" w:rsidR="00916624" w:rsidRPr="008B1ECD" w:rsidRDefault="00B70CDC" w:rsidP="00FC20DF">
      <w:pPr>
        <w:spacing w:before="360" w:after="360" w:line="240" w:lineRule="auto"/>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lastRenderedPageBreak/>
        <w:t>Section 12 - Dispensed price for approved suppliers other than approved hospital authorities for public hospitals</w:t>
      </w:r>
    </w:p>
    <w:p w14:paraId="5BF05F6F" w14:textId="4318522E" w:rsidR="00BD533A" w:rsidRPr="008B1ECD" w:rsidRDefault="00C36B01" w:rsidP="00647952">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This section replaces sections 12</w:t>
      </w:r>
      <w:r w:rsidR="003175C1" w:rsidRPr="008B1ECD">
        <w:rPr>
          <w:rFonts w:ascii="Times New Roman" w:eastAsia="Times New Roman" w:hAnsi="Times New Roman" w:cs="Times New Roman"/>
          <w:bCs/>
          <w:sz w:val="24"/>
          <w:szCs w:val="24"/>
          <w:lang w:eastAsia="en-AU"/>
        </w:rPr>
        <w:t>, 14 and 16</w:t>
      </w:r>
      <w:r w:rsidRPr="008B1ECD">
        <w:rPr>
          <w:rFonts w:ascii="Times New Roman" w:eastAsia="Times New Roman" w:hAnsi="Times New Roman" w:cs="Times New Roman"/>
          <w:bCs/>
          <w:sz w:val="24"/>
          <w:szCs w:val="24"/>
          <w:lang w:eastAsia="en-AU"/>
        </w:rPr>
        <w:t xml:space="preserve"> of the 2015 IVF Special Arrangement. It </w:t>
      </w:r>
      <w:r w:rsidR="00B53B63" w:rsidRPr="008B1ECD">
        <w:rPr>
          <w:rFonts w:ascii="Times New Roman" w:eastAsia="Times New Roman" w:hAnsi="Times New Roman" w:cs="Times New Roman"/>
          <w:bCs/>
          <w:sz w:val="24"/>
          <w:szCs w:val="24"/>
          <w:lang w:eastAsia="en-AU"/>
        </w:rPr>
        <w:t>provides the dispensed price for a special arrangement supply of</w:t>
      </w:r>
      <w:r w:rsidR="00B763D2" w:rsidRPr="008B1ECD">
        <w:rPr>
          <w:rFonts w:ascii="Times New Roman" w:eastAsia="Times New Roman" w:hAnsi="Times New Roman" w:cs="Times New Roman"/>
          <w:bCs/>
          <w:sz w:val="24"/>
          <w:szCs w:val="24"/>
          <w:lang w:eastAsia="en-AU"/>
        </w:rPr>
        <w:t xml:space="preserve"> an</w:t>
      </w:r>
      <w:r w:rsidR="00B53B63" w:rsidRPr="008B1ECD">
        <w:rPr>
          <w:rFonts w:ascii="Times New Roman" w:eastAsia="Times New Roman" w:hAnsi="Times New Roman" w:cs="Times New Roman"/>
          <w:bCs/>
          <w:sz w:val="24"/>
          <w:szCs w:val="24"/>
          <w:lang w:eastAsia="en-AU"/>
        </w:rPr>
        <w:t xml:space="preserve"> </w:t>
      </w:r>
      <w:r w:rsidR="00B763D2" w:rsidRPr="008B1ECD">
        <w:rPr>
          <w:rFonts w:ascii="Times New Roman" w:eastAsia="Times New Roman" w:hAnsi="Times New Roman" w:cs="Times New Roman"/>
          <w:bCs/>
          <w:sz w:val="24"/>
          <w:szCs w:val="24"/>
          <w:lang w:eastAsia="en-AU"/>
        </w:rPr>
        <w:t>IVF</w:t>
      </w:r>
      <w:r w:rsidR="00B53B63" w:rsidRPr="008B1ECD">
        <w:rPr>
          <w:rFonts w:ascii="Times New Roman" w:eastAsia="Times New Roman" w:hAnsi="Times New Roman" w:cs="Times New Roman"/>
          <w:bCs/>
          <w:sz w:val="24"/>
          <w:szCs w:val="24"/>
          <w:lang w:eastAsia="en-AU"/>
        </w:rPr>
        <w:t xml:space="preserve"> pharmaceutical benefit for which payment is claimed by an </w:t>
      </w:r>
      <w:r w:rsidR="004A2FFB" w:rsidRPr="008B1ECD">
        <w:rPr>
          <w:rFonts w:ascii="Times New Roman" w:eastAsia="Times New Roman" w:hAnsi="Times New Roman" w:cs="Times New Roman"/>
          <w:bCs/>
          <w:sz w:val="24"/>
          <w:szCs w:val="24"/>
          <w:lang w:eastAsia="en-AU"/>
        </w:rPr>
        <w:t>approved supplier other than an approved hospital authority for a public hospital, that is, an approved pharmacist, approved medical practitioner or approved hospital authority for a private hospital. </w:t>
      </w:r>
      <w:r w:rsidRPr="008B1ECD">
        <w:rPr>
          <w:rFonts w:ascii="Times New Roman" w:eastAsia="Times New Roman" w:hAnsi="Times New Roman" w:cs="Times New Roman"/>
          <w:bCs/>
          <w:sz w:val="24"/>
          <w:szCs w:val="24"/>
          <w:lang w:eastAsia="en-AU"/>
        </w:rPr>
        <w:t xml:space="preserve">It </w:t>
      </w:r>
      <w:r w:rsidR="001760E8" w:rsidRPr="008B1ECD">
        <w:rPr>
          <w:rFonts w:ascii="Times New Roman" w:eastAsia="Times New Roman" w:hAnsi="Times New Roman" w:cs="Times New Roman"/>
          <w:bCs/>
          <w:sz w:val="24"/>
          <w:szCs w:val="24"/>
          <w:lang w:eastAsia="en-AU"/>
        </w:rPr>
        <w:t>largely retains</w:t>
      </w:r>
      <w:r w:rsidRPr="008B1ECD">
        <w:rPr>
          <w:rFonts w:ascii="Times New Roman" w:eastAsia="Times New Roman" w:hAnsi="Times New Roman" w:cs="Times New Roman"/>
          <w:bCs/>
          <w:sz w:val="24"/>
          <w:szCs w:val="24"/>
          <w:lang w:eastAsia="en-AU"/>
        </w:rPr>
        <w:t xml:space="preserve"> the same intent as the original section</w:t>
      </w:r>
      <w:r w:rsidR="003175C1" w:rsidRPr="008B1ECD">
        <w:rPr>
          <w:rFonts w:ascii="Times New Roman" w:eastAsia="Times New Roman" w:hAnsi="Times New Roman" w:cs="Times New Roman"/>
          <w:bCs/>
          <w:sz w:val="24"/>
          <w:szCs w:val="24"/>
          <w:lang w:eastAsia="en-AU"/>
        </w:rPr>
        <w:t>s</w:t>
      </w:r>
      <w:r w:rsidRPr="008B1ECD">
        <w:rPr>
          <w:rFonts w:ascii="Times New Roman" w:eastAsia="Times New Roman" w:hAnsi="Times New Roman" w:cs="Times New Roman"/>
          <w:bCs/>
          <w:sz w:val="24"/>
          <w:szCs w:val="24"/>
          <w:lang w:eastAsia="en-AU"/>
        </w:rPr>
        <w:t xml:space="preserve"> 12</w:t>
      </w:r>
      <w:r w:rsidR="003175C1" w:rsidRPr="008B1ECD">
        <w:rPr>
          <w:rFonts w:ascii="Times New Roman" w:eastAsia="Times New Roman" w:hAnsi="Times New Roman" w:cs="Times New Roman"/>
          <w:bCs/>
          <w:sz w:val="24"/>
          <w:szCs w:val="24"/>
          <w:lang w:eastAsia="en-AU"/>
        </w:rPr>
        <w:t>, 14 and 16, but consolidates the dispensed price, broken quantities and rounding into one section</w:t>
      </w:r>
      <w:r w:rsidRPr="008B1ECD">
        <w:rPr>
          <w:rFonts w:ascii="Times New Roman" w:eastAsia="Times New Roman" w:hAnsi="Times New Roman" w:cs="Times New Roman"/>
          <w:bCs/>
          <w:sz w:val="24"/>
          <w:szCs w:val="24"/>
          <w:lang w:eastAsia="en-AU"/>
        </w:rPr>
        <w:t>.</w:t>
      </w:r>
    </w:p>
    <w:p w14:paraId="5D983EE5" w14:textId="73C67EC4" w:rsidR="00935AE0" w:rsidRPr="008B1ECD" w:rsidRDefault="0003562B" w:rsidP="00647952">
      <w:pPr>
        <w:spacing w:line="240" w:lineRule="auto"/>
        <w:rPr>
          <w:rFonts w:ascii="Times New Roman" w:eastAsia="Times New Roman" w:hAnsi="Times New Roman" w:cs="Times New Roman"/>
          <w:bCs/>
          <w:sz w:val="24"/>
          <w:szCs w:val="24"/>
          <w:lang w:eastAsia="en-AU"/>
        </w:rPr>
      </w:pPr>
      <w:bookmarkStart w:id="20" w:name="_Hlk203747691"/>
      <w:r w:rsidRPr="008B1ECD">
        <w:rPr>
          <w:rFonts w:ascii="Times New Roman" w:eastAsia="Times New Roman" w:hAnsi="Times New Roman" w:cs="Times New Roman"/>
          <w:bCs/>
          <w:sz w:val="24"/>
          <w:szCs w:val="24"/>
          <w:lang w:eastAsia="en-AU"/>
        </w:rPr>
        <w:t>Subsection 12(1) provides how the dispensed price for a special arrangement supply of an IVF pharmaceutical benefit by an approved supplier (other than an approved hospital authority for a public hospital) is calculated. In essence</w:t>
      </w:r>
      <w:bookmarkStart w:id="21" w:name="_Hlk204256705"/>
      <w:r w:rsidRPr="008B1ECD">
        <w:rPr>
          <w:rFonts w:ascii="Times New Roman" w:eastAsia="Times New Roman" w:hAnsi="Times New Roman" w:cs="Times New Roman"/>
          <w:bCs/>
          <w:sz w:val="24"/>
          <w:szCs w:val="24"/>
          <w:lang w:eastAsia="en-AU"/>
        </w:rPr>
        <w:t>,</w:t>
      </w:r>
      <w:r w:rsidR="00AC31D8" w:rsidRPr="008B1ECD">
        <w:rPr>
          <w:rFonts w:ascii="Times New Roman" w:eastAsia="Times New Roman" w:hAnsi="Times New Roman" w:cs="Times New Roman"/>
          <w:bCs/>
          <w:sz w:val="24"/>
          <w:szCs w:val="24"/>
          <w:lang w:eastAsia="en-AU"/>
        </w:rPr>
        <w:t xml:space="preserve"> if the quantity of the benefit supplied is equal to a multiple of a pack quantity of the benefit, the dispensed price</w:t>
      </w:r>
      <w:r w:rsidRPr="008B1ECD">
        <w:rPr>
          <w:rFonts w:ascii="Times New Roman" w:eastAsia="Times New Roman" w:hAnsi="Times New Roman" w:cs="Times New Roman"/>
          <w:bCs/>
          <w:sz w:val="24"/>
          <w:szCs w:val="24"/>
          <w:lang w:eastAsia="en-AU"/>
        </w:rPr>
        <w:t xml:space="preserve"> </w:t>
      </w:r>
      <w:bookmarkEnd w:id="21"/>
      <w:r w:rsidRPr="008B1ECD">
        <w:rPr>
          <w:rFonts w:ascii="Times New Roman" w:eastAsia="Times New Roman" w:hAnsi="Times New Roman" w:cs="Times New Roman"/>
          <w:bCs/>
          <w:sz w:val="24"/>
          <w:szCs w:val="24"/>
          <w:lang w:eastAsia="en-AU"/>
        </w:rPr>
        <w:t>is the sum of the AEMP</w:t>
      </w:r>
      <w:r w:rsidR="00AC31D8" w:rsidRPr="008B1ECD">
        <w:rPr>
          <w:rFonts w:ascii="Times New Roman" w:eastAsia="Times New Roman" w:hAnsi="Times New Roman" w:cs="Times New Roman"/>
          <w:bCs/>
          <w:sz w:val="24"/>
          <w:szCs w:val="24"/>
          <w:lang w:eastAsia="en-AU"/>
        </w:rPr>
        <w:t xml:space="preserve"> or </w:t>
      </w:r>
      <w:r w:rsidRPr="008B1ECD">
        <w:rPr>
          <w:rFonts w:ascii="Times New Roman" w:eastAsia="Times New Roman" w:hAnsi="Times New Roman" w:cs="Times New Roman"/>
          <w:bCs/>
          <w:sz w:val="24"/>
          <w:szCs w:val="24"/>
          <w:lang w:eastAsia="en-AU"/>
        </w:rPr>
        <w:t>PEMP </w:t>
      </w:r>
      <w:r w:rsidR="00AC31D8" w:rsidRPr="008B1ECD">
        <w:rPr>
          <w:rFonts w:ascii="Times New Roman" w:eastAsia="Times New Roman" w:hAnsi="Times New Roman" w:cs="Times New Roman"/>
          <w:bCs/>
          <w:sz w:val="24"/>
          <w:szCs w:val="24"/>
          <w:lang w:eastAsia="en-AU"/>
        </w:rPr>
        <w:t>(</w:t>
      </w:r>
      <w:r w:rsidRPr="008B1ECD">
        <w:rPr>
          <w:rFonts w:ascii="Times New Roman" w:eastAsia="Times New Roman" w:hAnsi="Times New Roman" w:cs="Times New Roman"/>
          <w:bCs/>
          <w:sz w:val="24"/>
          <w:szCs w:val="24"/>
          <w:lang w:eastAsia="en-AU"/>
        </w:rPr>
        <w:t>as applicable</w:t>
      </w:r>
      <w:r w:rsidR="00AC31D8" w:rsidRPr="008B1ECD">
        <w:rPr>
          <w:rFonts w:ascii="Times New Roman" w:eastAsia="Times New Roman" w:hAnsi="Times New Roman" w:cs="Times New Roman"/>
          <w:bCs/>
          <w:sz w:val="24"/>
          <w:szCs w:val="24"/>
          <w:lang w:eastAsia="en-AU"/>
        </w:rPr>
        <w:t>)</w:t>
      </w:r>
      <w:r w:rsidRPr="008B1ECD">
        <w:rPr>
          <w:rFonts w:ascii="Times New Roman" w:eastAsia="Times New Roman" w:hAnsi="Times New Roman" w:cs="Times New Roman"/>
          <w:bCs/>
          <w:sz w:val="24"/>
          <w:szCs w:val="24"/>
          <w:lang w:eastAsia="en-AU"/>
        </w:rPr>
        <w:t xml:space="preserve"> for each pack quantity, plus the mark-up (section </w:t>
      </w:r>
      <w:r w:rsidR="00666915" w:rsidRPr="008B1ECD">
        <w:rPr>
          <w:rFonts w:ascii="Times New Roman" w:eastAsia="Times New Roman" w:hAnsi="Times New Roman" w:cs="Times New Roman"/>
          <w:bCs/>
          <w:sz w:val="24"/>
          <w:szCs w:val="24"/>
          <w:lang w:eastAsia="en-AU"/>
        </w:rPr>
        <w:t>13</w:t>
      </w:r>
      <w:r w:rsidR="00BD0DF3" w:rsidRPr="008B1ECD">
        <w:rPr>
          <w:rFonts w:ascii="Times New Roman" w:eastAsia="Times New Roman" w:hAnsi="Times New Roman" w:cs="Times New Roman"/>
          <w:bCs/>
          <w:sz w:val="24"/>
          <w:szCs w:val="24"/>
          <w:lang w:eastAsia="en-AU"/>
        </w:rPr>
        <w:t xml:space="preserve"> - </w:t>
      </w:r>
      <w:r w:rsidR="00BD0DF3" w:rsidRPr="008B1ECD">
        <w:rPr>
          <w:rFonts w:ascii="Times New Roman" w:eastAsia="Times New Roman" w:hAnsi="Times New Roman" w:cs="Times New Roman"/>
          <w:bCs/>
          <w:i/>
          <w:iCs/>
          <w:sz w:val="24"/>
          <w:szCs w:val="24"/>
          <w:lang w:eastAsia="en-AU"/>
        </w:rPr>
        <w:t>Mark up for ready prepared pharmaceutical benefits</w:t>
      </w:r>
      <w:r w:rsidRPr="008B1ECD">
        <w:rPr>
          <w:rFonts w:ascii="Times New Roman" w:eastAsia="Times New Roman" w:hAnsi="Times New Roman" w:cs="Times New Roman"/>
          <w:bCs/>
          <w:sz w:val="24"/>
          <w:szCs w:val="24"/>
          <w:lang w:eastAsia="en-AU"/>
        </w:rPr>
        <w:t xml:space="preserve">) and the dispensing fee (section </w:t>
      </w:r>
      <w:r w:rsidR="00666915" w:rsidRPr="008B1ECD">
        <w:rPr>
          <w:rFonts w:ascii="Times New Roman" w:eastAsia="Times New Roman" w:hAnsi="Times New Roman" w:cs="Times New Roman"/>
          <w:bCs/>
          <w:sz w:val="24"/>
          <w:szCs w:val="24"/>
          <w:lang w:eastAsia="en-AU"/>
        </w:rPr>
        <w:t>14</w:t>
      </w:r>
      <w:r w:rsidRPr="008B1ECD">
        <w:rPr>
          <w:rFonts w:ascii="Times New Roman" w:eastAsia="Times New Roman" w:hAnsi="Times New Roman" w:cs="Times New Roman"/>
          <w:bCs/>
          <w:sz w:val="24"/>
          <w:szCs w:val="24"/>
          <w:lang w:eastAsia="en-AU"/>
        </w:rPr>
        <w:t>).</w:t>
      </w:r>
      <w:bookmarkEnd w:id="20"/>
    </w:p>
    <w:p w14:paraId="5AD637D3" w14:textId="20B5CB70" w:rsidR="00D65CC9" w:rsidRPr="008B1ECD" w:rsidRDefault="00D65CC9" w:rsidP="00647952">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 xml:space="preserve">If the quantity of the benefit supplied is less than a pack quantity of the benefit, referred to as a broken quantity, the dispensed price </w:t>
      </w:r>
      <w:r w:rsidR="00DB4D78" w:rsidRPr="008B1ECD">
        <w:rPr>
          <w:rFonts w:ascii="Times New Roman" w:eastAsia="Times New Roman" w:hAnsi="Times New Roman" w:cs="Times New Roman"/>
          <w:bCs/>
          <w:sz w:val="24"/>
          <w:szCs w:val="24"/>
          <w:lang w:eastAsia="en-AU"/>
        </w:rPr>
        <w:t xml:space="preserve">is the </w:t>
      </w:r>
      <w:r w:rsidRPr="008B1ECD">
        <w:rPr>
          <w:rFonts w:ascii="Times New Roman" w:eastAsia="Times New Roman" w:hAnsi="Times New Roman" w:cs="Times New Roman"/>
          <w:bCs/>
          <w:sz w:val="24"/>
          <w:szCs w:val="24"/>
          <w:lang w:eastAsia="en-AU"/>
        </w:rPr>
        <w:t xml:space="preserve">amount worked out in accordance with subsection 12(2) </w:t>
      </w:r>
      <w:bookmarkStart w:id="22" w:name="_Hlk203740612"/>
      <w:r w:rsidR="00DB4D78" w:rsidRPr="008B1ECD">
        <w:rPr>
          <w:rFonts w:ascii="Times New Roman" w:eastAsia="Times New Roman" w:hAnsi="Times New Roman" w:cs="Times New Roman"/>
          <w:bCs/>
          <w:sz w:val="24"/>
          <w:szCs w:val="24"/>
          <w:lang w:eastAsia="en-AU"/>
        </w:rPr>
        <w:t xml:space="preserve">in addition to the </w:t>
      </w:r>
      <w:r w:rsidRPr="008B1ECD">
        <w:rPr>
          <w:rFonts w:ascii="Times New Roman" w:eastAsia="Times New Roman" w:hAnsi="Times New Roman" w:cs="Times New Roman"/>
          <w:bCs/>
          <w:sz w:val="24"/>
          <w:szCs w:val="24"/>
          <w:lang w:eastAsia="en-AU"/>
        </w:rPr>
        <w:t>ready</w:t>
      </w:r>
      <w:r w:rsidR="002E7204" w:rsidRPr="008B1ECD">
        <w:rPr>
          <w:rFonts w:ascii="Times New Roman" w:eastAsia="Times New Roman" w:hAnsi="Times New Roman" w:cs="Times New Roman"/>
          <w:bCs/>
          <w:sz w:val="24"/>
          <w:szCs w:val="24"/>
          <w:lang w:eastAsia="en-AU"/>
        </w:rPr>
        <w:t>-</w:t>
      </w:r>
      <w:r w:rsidRPr="008B1ECD">
        <w:rPr>
          <w:rFonts w:ascii="Times New Roman" w:eastAsia="Times New Roman" w:hAnsi="Times New Roman" w:cs="Times New Roman"/>
          <w:bCs/>
          <w:sz w:val="24"/>
          <w:szCs w:val="24"/>
          <w:lang w:eastAsia="en-AU"/>
        </w:rPr>
        <w:t>prepared dispensing fee</w:t>
      </w:r>
      <w:r w:rsidR="00935AE0" w:rsidRPr="008B1ECD">
        <w:rPr>
          <w:rFonts w:ascii="Times New Roman" w:eastAsia="Times New Roman" w:hAnsi="Times New Roman" w:cs="Times New Roman"/>
          <w:bCs/>
          <w:sz w:val="24"/>
          <w:szCs w:val="24"/>
          <w:lang w:eastAsia="en-AU"/>
        </w:rPr>
        <w:t xml:space="preserve"> for the benefit</w:t>
      </w:r>
      <w:r w:rsidRPr="008B1ECD">
        <w:rPr>
          <w:rFonts w:ascii="Times New Roman" w:eastAsia="Times New Roman" w:hAnsi="Times New Roman" w:cs="Times New Roman"/>
          <w:bCs/>
          <w:sz w:val="24"/>
          <w:szCs w:val="24"/>
          <w:lang w:eastAsia="en-AU"/>
        </w:rPr>
        <w:t>.</w:t>
      </w:r>
      <w:bookmarkEnd w:id="22"/>
    </w:p>
    <w:p w14:paraId="60DD4780" w14:textId="7FF3220F" w:rsidR="00C36B01" w:rsidRPr="008B1ECD" w:rsidRDefault="00EB4E5B" w:rsidP="00647952">
      <w:pPr>
        <w:spacing w:line="240" w:lineRule="auto"/>
        <w:rPr>
          <w:rFonts w:ascii="Times New Roman" w:eastAsia="Times New Roman" w:hAnsi="Times New Roman" w:cs="Times New Roman"/>
          <w:bCs/>
          <w:sz w:val="24"/>
          <w:szCs w:val="24"/>
          <w:lang w:eastAsia="en-AU"/>
        </w:rPr>
      </w:pPr>
      <w:bookmarkStart w:id="23" w:name="_Hlk204239465"/>
      <w:r w:rsidRPr="008B1ECD">
        <w:rPr>
          <w:rFonts w:ascii="Times New Roman" w:eastAsia="Times New Roman" w:hAnsi="Times New Roman" w:cs="Times New Roman"/>
          <w:bCs/>
          <w:sz w:val="24"/>
          <w:szCs w:val="24"/>
          <w:lang w:eastAsia="en-AU"/>
        </w:rPr>
        <w:t>If the quantity of the benefit is neither equal to a multiple of a pack quantity of the benefit nor less than a pack quantity, the dispensed price is the sum of the AEMP or PEMP (as applicable) for each pack quantity, the ready</w:t>
      </w:r>
      <w:r w:rsidR="002E7204" w:rsidRPr="008B1ECD">
        <w:rPr>
          <w:rFonts w:ascii="Times New Roman" w:eastAsia="Times New Roman" w:hAnsi="Times New Roman" w:cs="Times New Roman"/>
          <w:bCs/>
          <w:sz w:val="24"/>
          <w:szCs w:val="24"/>
          <w:lang w:eastAsia="en-AU"/>
        </w:rPr>
        <w:t>-</w:t>
      </w:r>
      <w:r w:rsidRPr="008B1ECD">
        <w:rPr>
          <w:rFonts w:ascii="Times New Roman" w:eastAsia="Times New Roman" w:hAnsi="Times New Roman" w:cs="Times New Roman"/>
          <w:bCs/>
          <w:sz w:val="24"/>
          <w:szCs w:val="24"/>
          <w:lang w:eastAsia="en-AU"/>
        </w:rPr>
        <w:t xml:space="preserve">prepared pharmaceutical benefit mark-up for each pack quantity, the amount worked out in accordance with subsection </w:t>
      </w:r>
      <w:bookmarkEnd w:id="23"/>
      <w:r w:rsidRPr="008B1ECD">
        <w:rPr>
          <w:rFonts w:ascii="Times New Roman" w:eastAsia="Times New Roman" w:hAnsi="Times New Roman" w:cs="Times New Roman"/>
          <w:bCs/>
          <w:sz w:val="24"/>
          <w:szCs w:val="24"/>
          <w:lang w:eastAsia="en-AU"/>
        </w:rPr>
        <w:t xml:space="preserve">12(2) </w:t>
      </w:r>
      <w:bookmarkStart w:id="24" w:name="_Hlk204239483"/>
      <w:r w:rsidRPr="008B1ECD">
        <w:rPr>
          <w:rFonts w:ascii="Times New Roman" w:eastAsia="Times New Roman" w:hAnsi="Times New Roman" w:cs="Times New Roman"/>
          <w:bCs/>
          <w:sz w:val="24"/>
          <w:szCs w:val="24"/>
          <w:lang w:eastAsia="en-AU"/>
        </w:rPr>
        <w:t>for the remainder of the quantity that is a broken quantity, and the ready</w:t>
      </w:r>
      <w:r w:rsidR="002E7204" w:rsidRPr="008B1ECD">
        <w:rPr>
          <w:rFonts w:ascii="Times New Roman" w:eastAsia="Times New Roman" w:hAnsi="Times New Roman" w:cs="Times New Roman"/>
          <w:bCs/>
          <w:sz w:val="24"/>
          <w:szCs w:val="24"/>
          <w:lang w:eastAsia="en-AU"/>
        </w:rPr>
        <w:t>-</w:t>
      </w:r>
      <w:r w:rsidRPr="008B1ECD">
        <w:rPr>
          <w:rFonts w:ascii="Times New Roman" w:eastAsia="Times New Roman" w:hAnsi="Times New Roman" w:cs="Times New Roman"/>
          <w:bCs/>
          <w:sz w:val="24"/>
          <w:szCs w:val="24"/>
          <w:lang w:eastAsia="en-AU"/>
        </w:rPr>
        <w:t>prepared dispensing fee</w:t>
      </w:r>
      <w:r w:rsidR="00AC31D8" w:rsidRPr="008B1ECD">
        <w:rPr>
          <w:rFonts w:ascii="Times New Roman" w:eastAsia="Times New Roman" w:hAnsi="Times New Roman" w:cs="Times New Roman"/>
          <w:bCs/>
          <w:sz w:val="24"/>
          <w:szCs w:val="24"/>
          <w:lang w:eastAsia="en-AU"/>
        </w:rPr>
        <w:t xml:space="preserve"> </w:t>
      </w:r>
      <w:bookmarkStart w:id="25" w:name="_Hlk204256996"/>
      <w:r w:rsidR="00AC31D8" w:rsidRPr="008B1ECD">
        <w:rPr>
          <w:rFonts w:ascii="Times New Roman" w:eastAsia="Times New Roman" w:hAnsi="Times New Roman" w:cs="Times New Roman"/>
          <w:bCs/>
          <w:sz w:val="24"/>
          <w:szCs w:val="24"/>
          <w:lang w:eastAsia="en-AU"/>
        </w:rPr>
        <w:t>for the benefit</w:t>
      </w:r>
      <w:r w:rsidRPr="008B1ECD">
        <w:rPr>
          <w:rFonts w:ascii="Times New Roman" w:eastAsia="Times New Roman" w:hAnsi="Times New Roman" w:cs="Times New Roman"/>
          <w:bCs/>
          <w:sz w:val="24"/>
          <w:szCs w:val="24"/>
          <w:lang w:eastAsia="en-AU"/>
        </w:rPr>
        <w:t>.</w:t>
      </w:r>
      <w:bookmarkEnd w:id="24"/>
      <w:bookmarkEnd w:id="25"/>
    </w:p>
    <w:p w14:paraId="760CC040" w14:textId="37D4D94C" w:rsidR="00EB4E5B" w:rsidRPr="008B1ECD" w:rsidRDefault="00EB4E5B" w:rsidP="00647952">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 xml:space="preserve">Subsection 12(2) </w:t>
      </w:r>
      <w:bookmarkStart w:id="26" w:name="_Hlk204257063"/>
      <w:r w:rsidR="00AC31D8" w:rsidRPr="008B1ECD">
        <w:rPr>
          <w:rFonts w:ascii="Times New Roman" w:eastAsia="Times New Roman" w:hAnsi="Times New Roman" w:cs="Times New Roman"/>
          <w:bCs/>
          <w:sz w:val="24"/>
          <w:szCs w:val="24"/>
          <w:lang w:eastAsia="en-AU"/>
        </w:rPr>
        <w:t xml:space="preserve">provides how the amount is calculated for broken quantities, that is, as a percentage of the pack quantity and then applying the percentage to the AEMP or PEMP (as applicable) and the mark-up mentioned in section </w:t>
      </w:r>
      <w:r w:rsidR="00C36B01" w:rsidRPr="008B1ECD">
        <w:rPr>
          <w:rFonts w:ascii="Times New Roman" w:eastAsia="Times New Roman" w:hAnsi="Times New Roman" w:cs="Times New Roman"/>
          <w:bCs/>
          <w:sz w:val="24"/>
          <w:szCs w:val="24"/>
          <w:lang w:eastAsia="en-AU"/>
        </w:rPr>
        <w:t>13</w:t>
      </w:r>
      <w:r w:rsidR="00AC31D8" w:rsidRPr="008B1ECD">
        <w:rPr>
          <w:rFonts w:ascii="Times New Roman" w:eastAsia="Times New Roman" w:hAnsi="Times New Roman" w:cs="Times New Roman"/>
          <w:bCs/>
          <w:sz w:val="24"/>
          <w:szCs w:val="24"/>
          <w:lang w:eastAsia="en-AU"/>
        </w:rPr>
        <w:t xml:space="preserve"> for ready-prepared pharmaceutical benefit.</w:t>
      </w:r>
      <w:bookmarkEnd w:id="26"/>
    </w:p>
    <w:p w14:paraId="06A00D3E" w14:textId="3188062E" w:rsidR="00B70CDC" w:rsidRPr="008B1ECD" w:rsidRDefault="00EB4E5B" w:rsidP="00FC20DF">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Subsection 12(3) provides the dispensed price under subsection 12(1) is rounded to the nearest cent (rounding 0.5 cents upwards)</w:t>
      </w:r>
      <w:r w:rsidR="004A2FFB" w:rsidRPr="008B1ECD">
        <w:rPr>
          <w:rFonts w:ascii="Times New Roman" w:eastAsia="Times New Roman" w:hAnsi="Times New Roman" w:cs="Times New Roman"/>
          <w:bCs/>
          <w:sz w:val="24"/>
          <w:szCs w:val="24"/>
          <w:lang w:eastAsia="en-AU"/>
        </w:rPr>
        <w:t>.</w:t>
      </w:r>
    </w:p>
    <w:p w14:paraId="045302B4" w14:textId="3248E50E" w:rsidR="00BE57E8" w:rsidRPr="008B1ECD" w:rsidRDefault="00360B05" w:rsidP="00FC20DF">
      <w:pPr>
        <w:spacing w:before="360" w:after="360" w:line="240" w:lineRule="auto"/>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t>Section 13</w:t>
      </w:r>
      <w:r w:rsidR="00F076A6" w:rsidRPr="008B1ECD">
        <w:rPr>
          <w:rFonts w:ascii="Times New Roman" w:eastAsia="Times New Roman" w:hAnsi="Times New Roman" w:cs="Times New Roman"/>
          <w:b/>
          <w:sz w:val="24"/>
          <w:szCs w:val="24"/>
          <w:lang w:eastAsia="en-AU"/>
        </w:rPr>
        <w:t xml:space="preserve"> - </w:t>
      </w:r>
      <w:r w:rsidR="00E90725" w:rsidRPr="008B1ECD">
        <w:rPr>
          <w:rFonts w:ascii="Times New Roman" w:eastAsia="Times New Roman" w:hAnsi="Times New Roman" w:cs="Times New Roman"/>
          <w:b/>
          <w:sz w:val="24"/>
          <w:szCs w:val="24"/>
          <w:lang w:eastAsia="en-AU"/>
        </w:rPr>
        <w:t>Mark up for ready prepared pharmaceutical benefits</w:t>
      </w:r>
    </w:p>
    <w:p w14:paraId="0EF59486" w14:textId="47C8F874" w:rsidR="007C037E" w:rsidRPr="008B1ECD" w:rsidRDefault="00C36B01" w:rsidP="00647952">
      <w:pPr>
        <w:spacing w:line="240" w:lineRule="auto"/>
        <w:rPr>
          <w:rFonts w:ascii="Times New Roman" w:eastAsia="Times New Roman" w:hAnsi="Times New Roman" w:cs="Times New Roman"/>
          <w:sz w:val="24"/>
          <w:szCs w:val="24"/>
          <w:lang w:eastAsia="en-AU"/>
        </w:rPr>
      </w:pPr>
      <w:bookmarkStart w:id="27" w:name="_Hlk204257280"/>
      <w:r w:rsidRPr="008B1ECD">
        <w:rPr>
          <w:rFonts w:ascii="Times New Roman" w:eastAsia="Times New Roman" w:hAnsi="Times New Roman" w:cs="Times New Roman"/>
          <w:sz w:val="24"/>
          <w:szCs w:val="24"/>
          <w:lang w:eastAsia="en-AU"/>
        </w:rPr>
        <w:t>This section </w:t>
      </w:r>
      <w:r w:rsidR="353E1293" w:rsidRPr="008B1ECD">
        <w:rPr>
          <w:rFonts w:ascii="Times New Roman" w:eastAsia="Times New Roman" w:hAnsi="Times New Roman" w:cs="Times New Roman"/>
          <w:sz w:val="24"/>
          <w:szCs w:val="24"/>
          <w:lang w:eastAsia="en-AU"/>
        </w:rPr>
        <w:t xml:space="preserve">substantially </w:t>
      </w:r>
      <w:r w:rsidRPr="008B1ECD">
        <w:rPr>
          <w:rFonts w:ascii="Times New Roman" w:eastAsia="Times New Roman" w:hAnsi="Times New Roman" w:cs="Times New Roman"/>
          <w:sz w:val="24"/>
          <w:szCs w:val="24"/>
          <w:lang w:eastAsia="en-AU"/>
        </w:rPr>
        <w:t>repl</w:t>
      </w:r>
      <w:r w:rsidR="00B20CF7" w:rsidRPr="008B1ECD">
        <w:rPr>
          <w:rFonts w:ascii="Times New Roman" w:eastAsia="Times New Roman" w:hAnsi="Times New Roman" w:cs="Times New Roman"/>
          <w:sz w:val="24"/>
          <w:szCs w:val="24"/>
          <w:lang w:eastAsia="en-AU"/>
        </w:rPr>
        <w:t>icates</w:t>
      </w:r>
      <w:r w:rsidRPr="008B1ECD">
        <w:rPr>
          <w:rFonts w:ascii="Times New Roman" w:eastAsia="Times New Roman" w:hAnsi="Times New Roman" w:cs="Times New Roman"/>
          <w:sz w:val="24"/>
          <w:szCs w:val="24"/>
          <w:lang w:eastAsia="en-AU"/>
        </w:rPr>
        <w:t xml:space="preserve"> section 13 of the 2015 IVF Special Arrangement. It </w:t>
      </w:r>
      <w:r w:rsidR="007C037E" w:rsidRPr="008B1ECD">
        <w:rPr>
          <w:rFonts w:ascii="Times New Roman" w:eastAsia="Times New Roman" w:hAnsi="Times New Roman" w:cs="Times New Roman"/>
          <w:sz w:val="24"/>
          <w:szCs w:val="24"/>
          <w:lang w:eastAsia="en-AU"/>
        </w:rPr>
        <w:t>sets out the mark-up for ready-prepared pharmaceutical benefits for a</w:t>
      </w:r>
      <w:r w:rsidR="005762EE" w:rsidRPr="008B1ECD">
        <w:rPr>
          <w:rFonts w:ascii="Times New Roman" w:eastAsia="Times New Roman" w:hAnsi="Times New Roman" w:cs="Times New Roman"/>
          <w:sz w:val="24"/>
          <w:szCs w:val="24"/>
          <w:lang w:eastAsia="en-AU"/>
        </w:rPr>
        <w:t>n</w:t>
      </w:r>
      <w:r w:rsidR="007C037E" w:rsidRPr="008B1ECD">
        <w:rPr>
          <w:rFonts w:ascii="Times New Roman" w:eastAsia="Times New Roman" w:hAnsi="Times New Roman" w:cs="Times New Roman"/>
          <w:sz w:val="24"/>
          <w:szCs w:val="24"/>
          <w:lang w:eastAsia="en-AU"/>
        </w:rPr>
        <w:t xml:space="preserve"> </w:t>
      </w:r>
      <w:r w:rsidR="005762EE" w:rsidRPr="008B1ECD">
        <w:rPr>
          <w:rFonts w:ascii="Times New Roman" w:eastAsia="Times New Roman" w:hAnsi="Times New Roman" w:cs="Times New Roman"/>
          <w:sz w:val="24"/>
          <w:szCs w:val="24"/>
          <w:lang w:eastAsia="en-AU"/>
        </w:rPr>
        <w:t xml:space="preserve">IVF </w:t>
      </w:r>
      <w:r w:rsidR="007C037E" w:rsidRPr="008B1ECD">
        <w:rPr>
          <w:rFonts w:ascii="Times New Roman" w:eastAsia="Times New Roman" w:hAnsi="Times New Roman" w:cs="Times New Roman"/>
          <w:sz w:val="24"/>
          <w:szCs w:val="24"/>
          <w:lang w:eastAsia="en-AU"/>
        </w:rPr>
        <w:t>pharmaceutical benefit supply by an approved supplier other than an approved hospital authority for a public hospital.</w:t>
      </w:r>
      <w:r w:rsidRPr="008B1ECD">
        <w:rPr>
          <w:rFonts w:ascii="Times New Roman" w:eastAsia="Times New Roman" w:hAnsi="Times New Roman" w:cs="Times New Roman"/>
          <w:sz w:val="24"/>
          <w:szCs w:val="24"/>
          <w:lang w:eastAsia="en-AU"/>
        </w:rPr>
        <w:t xml:space="preserve"> It </w:t>
      </w:r>
      <w:r w:rsidR="001760E8" w:rsidRPr="008B1ECD">
        <w:rPr>
          <w:rFonts w:ascii="Times New Roman" w:eastAsia="Times New Roman" w:hAnsi="Times New Roman" w:cs="Times New Roman"/>
          <w:sz w:val="24"/>
          <w:szCs w:val="24"/>
          <w:lang w:eastAsia="en-AU"/>
        </w:rPr>
        <w:t>largely retains</w:t>
      </w:r>
      <w:r w:rsidRPr="008B1ECD">
        <w:rPr>
          <w:rFonts w:ascii="Times New Roman" w:eastAsia="Times New Roman" w:hAnsi="Times New Roman" w:cs="Times New Roman"/>
          <w:sz w:val="24"/>
          <w:szCs w:val="24"/>
          <w:lang w:eastAsia="en-AU"/>
        </w:rPr>
        <w:t xml:space="preserve"> the same intent as the original section 13.</w:t>
      </w:r>
      <w:bookmarkEnd w:id="27"/>
    </w:p>
    <w:p w14:paraId="115DF5B7" w14:textId="794A44AD" w:rsidR="00AC31D8" w:rsidRPr="008B1ECD" w:rsidRDefault="00BE57E8" w:rsidP="00647952">
      <w:pPr>
        <w:spacing w:line="240" w:lineRule="auto"/>
        <w:rPr>
          <w:rFonts w:ascii="Times New Roman" w:eastAsia="Times New Roman" w:hAnsi="Times New Roman" w:cs="Times New Roman"/>
          <w:bCs/>
          <w:sz w:val="24"/>
          <w:szCs w:val="24"/>
          <w:lang w:eastAsia="en-AU"/>
        </w:rPr>
      </w:pPr>
      <w:bookmarkStart w:id="28" w:name="_Hlk204257816"/>
      <w:r w:rsidRPr="008B1ECD">
        <w:rPr>
          <w:rFonts w:ascii="Times New Roman" w:eastAsia="Times New Roman" w:hAnsi="Times New Roman" w:cs="Times New Roman"/>
          <w:bCs/>
          <w:sz w:val="24"/>
          <w:szCs w:val="24"/>
          <w:lang w:eastAsia="en-AU"/>
        </w:rPr>
        <w:t xml:space="preserve">Subsection 13(1) provides the mark-up for a pack quantity of </w:t>
      </w:r>
      <w:r w:rsidR="005762EE" w:rsidRPr="008B1ECD">
        <w:rPr>
          <w:rFonts w:ascii="Times New Roman" w:eastAsia="Times New Roman" w:hAnsi="Times New Roman" w:cs="Times New Roman"/>
          <w:bCs/>
          <w:sz w:val="24"/>
          <w:szCs w:val="24"/>
          <w:lang w:eastAsia="en-AU"/>
        </w:rPr>
        <w:t xml:space="preserve">an IVF </w:t>
      </w:r>
      <w:r w:rsidRPr="008B1ECD">
        <w:rPr>
          <w:rFonts w:ascii="Times New Roman" w:eastAsia="Times New Roman" w:hAnsi="Times New Roman" w:cs="Times New Roman"/>
          <w:bCs/>
          <w:sz w:val="24"/>
          <w:szCs w:val="24"/>
          <w:lang w:eastAsia="en-AU"/>
        </w:rPr>
        <w:t xml:space="preserve">pharmaceutical benefit that is a ready-prepared benefit. If the pack quantity is equal to the maximum quantity of the benefit, the mark-up </w:t>
      </w:r>
      <w:bookmarkStart w:id="29" w:name="_Hlk204257884"/>
      <w:r w:rsidR="00124BAB" w:rsidRPr="008B1ECD">
        <w:rPr>
          <w:rFonts w:ascii="Times New Roman" w:eastAsia="Times New Roman" w:hAnsi="Times New Roman" w:cs="Times New Roman"/>
          <w:bCs/>
          <w:sz w:val="24"/>
          <w:szCs w:val="24"/>
          <w:lang w:eastAsia="en-AU"/>
        </w:rPr>
        <w:t xml:space="preserve">that is applicable </w:t>
      </w:r>
      <w:bookmarkEnd w:id="29"/>
      <w:r w:rsidRPr="008B1ECD">
        <w:rPr>
          <w:rFonts w:ascii="Times New Roman" w:eastAsia="Times New Roman" w:hAnsi="Times New Roman" w:cs="Times New Roman"/>
          <w:bCs/>
          <w:sz w:val="24"/>
          <w:szCs w:val="24"/>
          <w:lang w:eastAsia="en-AU"/>
        </w:rPr>
        <w:t>will be worked out as per the table in subsection 13(1).</w:t>
      </w:r>
      <w:bookmarkEnd w:id="28"/>
    </w:p>
    <w:p w14:paraId="52FFF3A6" w14:textId="791B1434" w:rsidR="00BE57E8" w:rsidRPr="008B1ECD" w:rsidRDefault="00BE57E8" w:rsidP="00647952">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 xml:space="preserve">If the pack quantity is less than the maximum quantity of the benefit, the mark-up mentioned in the table will still apply for the pack quantity. However, where the mark-up is a monetary </w:t>
      </w:r>
      <w:r w:rsidRPr="008B1ECD">
        <w:rPr>
          <w:rFonts w:ascii="Times New Roman" w:eastAsia="Times New Roman" w:hAnsi="Times New Roman" w:cs="Times New Roman"/>
          <w:bCs/>
          <w:sz w:val="24"/>
          <w:szCs w:val="24"/>
          <w:lang w:eastAsia="en-AU"/>
        </w:rPr>
        <w:lastRenderedPageBreak/>
        <w:t>amount, that monetary amount is reduced proportionately for the relative quantities, or if the mark-up mentioned in the table is for a percentage of the AEMP or PEMP, then that percentage of the AEMP or PEMP for the pack quantity.</w:t>
      </w:r>
    </w:p>
    <w:p w14:paraId="403316B9" w14:textId="531306EF" w:rsidR="00BE57E8" w:rsidRPr="008B1ECD" w:rsidRDefault="00BE57E8" w:rsidP="00647952">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Subsection 13(2) defines the maximum quantity of a ready</w:t>
      </w:r>
      <w:r w:rsidR="002E7204" w:rsidRPr="008B1ECD">
        <w:rPr>
          <w:rFonts w:ascii="Times New Roman" w:eastAsia="Times New Roman" w:hAnsi="Times New Roman" w:cs="Times New Roman"/>
          <w:bCs/>
          <w:sz w:val="24"/>
          <w:szCs w:val="24"/>
          <w:lang w:eastAsia="en-AU"/>
        </w:rPr>
        <w:t>-</w:t>
      </w:r>
      <w:r w:rsidRPr="008B1ECD">
        <w:rPr>
          <w:rFonts w:ascii="Times New Roman" w:eastAsia="Times New Roman" w:hAnsi="Times New Roman" w:cs="Times New Roman"/>
          <w:bCs/>
          <w:sz w:val="24"/>
          <w:szCs w:val="24"/>
          <w:lang w:eastAsia="en-AU"/>
        </w:rPr>
        <w:t xml:space="preserve">prepared pharmaceutical benefit as the maximum number of units of the pharmaceutical item that may, in one prescription, be directed to be supplied on any one occasion, as determined for the item under paragraph 85A(2)(a) of the Act. </w:t>
      </w:r>
      <w:r w:rsidR="007C037E" w:rsidRPr="008B1ECD">
        <w:rPr>
          <w:rFonts w:ascii="Times New Roman" w:eastAsia="Times New Roman" w:hAnsi="Times New Roman" w:cs="Times New Roman"/>
          <w:bCs/>
          <w:sz w:val="24"/>
          <w:szCs w:val="24"/>
          <w:lang w:eastAsia="en-AU"/>
        </w:rPr>
        <w:t>The note to subsection 13(2) explains that the</w:t>
      </w:r>
      <w:r w:rsidR="007C037E" w:rsidRPr="008B1ECD">
        <w:rPr>
          <w:rFonts w:ascii="Times New Roman" w:eastAsia="Times New Roman" w:hAnsi="Times New Roman" w:cs="Times New Roman"/>
          <w:bCs/>
          <w:i/>
          <w:iCs/>
          <w:sz w:val="24"/>
          <w:szCs w:val="24"/>
          <w:lang w:eastAsia="en-AU"/>
        </w:rPr>
        <w:t xml:space="preserve"> </w:t>
      </w:r>
      <w:r w:rsidR="007C037E" w:rsidRPr="008B1ECD">
        <w:rPr>
          <w:rFonts w:ascii="Times New Roman" w:eastAsia="Times New Roman" w:hAnsi="Times New Roman" w:cs="Times New Roman"/>
          <w:sz w:val="24"/>
          <w:szCs w:val="24"/>
          <w:lang w:eastAsia="en-AU"/>
        </w:rPr>
        <w:t>Listing Instrument</w:t>
      </w:r>
      <w:r w:rsidR="007C037E" w:rsidRPr="008B1ECD">
        <w:rPr>
          <w:rFonts w:ascii="Times New Roman" w:eastAsia="Times New Roman" w:hAnsi="Times New Roman" w:cs="Times New Roman"/>
          <w:bCs/>
          <w:sz w:val="24"/>
          <w:szCs w:val="24"/>
          <w:lang w:eastAsia="en-AU"/>
        </w:rPr>
        <w:t xml:space="preserve"> contains this determination.</w:t>
      </w:r>
    </w:p>
    <w:p w14:paraId="3F167AD9" w14:textId="520D2005" w:rsidR="00287978" w:rsidRPr="008B1ECD" w:rsidRDefault="00A11F0B" w:rsidP="001B55DF">
      <w:pPr>
        <w:spacing w:before="360" w:after="360" w:line="240" w:lineRule="auto"/>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t>Section 1</w:t>
      </w:r>
      <w:r w:rsidR="007C037E" w:rsidRPr="008B1ECD">
        <w:rPr>
          <w:rFonts w:ascii="Times New Roman" w:eastAsia="Times New Roman" w:hAnsi="Times New Roman" w:cs="Times New Roman"/>
          <w:b/>
          <w:sz w:val="24"/>
          <w:szCs w:val="24"/>
          <w:lang w:eastAsia="en-AU"/>
        </w:rPr>
        <w:t>4</w:t>
      </w:r>
      <w:r w:rsidR="00A316EB" w:rsidRPr="008B1ECD">
        <w:rPr>
          <w:rFonts w:ascii="Times New Roman" w:eastAsia="Times New Roman" w:hAnsi="Times New Roman" w:cs="Times New Roman"/>
          <w:b/>
          <w:sz w:val="24"/>
          <w:szCs w:val="24"/>
          <w:lang w:eastAsia="en-AU"/>
        </w:rPr>
        <w:t xml:space="preserve"> </w:t>
      </w:r>
      <w:r w:rsidRPr="008B1ECD">
        <w:rPr>
          <w:rFonts w:ascii="Times New Roman" w:eastAsia="Times New Roman" w:hAnsi="Times New Roman" w:cs="Times New Roman"/>
          <w:b/>
          <w:sz w:val="24"/>
          <w:szCs w:val="24"/>
          <w:lang w:eastAsia="en-AU"/>
        </w:rPr>
        <w:t xml:space="preserve">- </w:t>
      </w:r>
      <w:r w:rsidR="00A316EB" w:rsidRPr="008B1ECD">
        <w:rPr>
          <w:rFonts w:ascii="Times New Roman" w:eastAsia="Times New Roman" w:hAnsi="Times New Roman" w:cs="Times New Roman"/>
          <w:b/>
          <w:sz w:val="24"/>
          <w:szCs w:val="24"/>
          <w:lang w:eastAsia="en-AU"/>
        </w:rPr>
        <w:t>Dispensing fee</w:t>
      </w:r>
    </w:p>
    <w:p w14:paraId="29B5011C" w14:textId="260DC3BE" w:rsidR="00647952" w:rsidRPr="008B1ECD" w:rsidRDefault="007C037E" w:rsidP="00647952">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This section repl</w:t>
      </w:r>
      <w:r w:rsidR="00B20CF7" w:rsidRPr="008B1ECD">
        <w:rPr>
          <w:rFonts w:ascii="Times New Roman" w:eastAsia="Times New Roman" w:hAnsi="Times New Roman" w:cs="Times New Roman"/>
          <w:bCs/>
          <w:sz w:val="24"/>
          <w:szCs w:val="24"/>
          <w:lang w:eastAsia="en-AU"/>
        </w:rPr>
        <w:t>aces</w:t>
      </w:r>
      <w:r w:rsidRPr="008B1ECD">
        <w:rPr>
          <w:rFonts w:ascii="Times New Roman" w:eastAsia="Times New Roman" w:hAnsi="Times New Roman" w:cs="Times New Roman"/>
          <w:bCs/>
          <w:sz w:val="24"/>
          <w:szCs w:val="24"/>
          <w:lang w:eastAsia="en-AU"/>
        </w:rPr>
        <w:t> section 15 of the 2015 IVF Special Arrangement</w:t>
      </w:r>
      <w:r w:rsidR="0064626B" w:rsidRPr="008B1ECD">
        <w:rPr>
          <w:rFonts w:ascii="Times New Roman" w:eastAsia="Times New Roman" w:hAnsi="Times New Roman" w:cs="Times New Roman"/>
          <w:bCs/>
          <w:sz w:val="24"/>
          <w:szCs w:val="24"/>
          <w:lang w:eastAsia="en-AU"/>
        </w:rPr>
        <w:t xml:space="preserve"> whilst retaining the original intent</w:t>
      </w:r>
      <w:r w:rsidRPr="008B1ECD">
        <w:rPr>
          <w:rFonts w:ascii="Times New Roman" w:eastAsia="Times New Roman" w:hAnsi="Times New Roman" w:cs="Times New Roman"/>
          <w:bCs/>
          <w:sz w:val="24"/>
          <w:szCs w:val="24"/>
          <w:lang w:eastAsia="en-AU"/>
        </w:rPr>
        <w:t>. It provides that if a medical practitioner practising for an accredited ART centre</w:t>
      </w:r>
      <w:r w:rsidRPr="008B1ECD">
        <w:t xml:space="preserve"> </w:t>
      </w:r>
      <w:r w:rsidRPr="008B1ECD">
        <w:rPr>
          <w:rFonts w:ascii="Times New Roman" w:eastAsia="Times New Roman" w:hAnsi="Times New Roman" w:cs="Times New Roman"/>
          <w:bCs/>
          <w:sz w:val="24"/>
          <w:szCs w:val="24"/>
          <w:lang w:eastAsia="en-AU"/>
        </w:rPr>
        <w:t>prescribes an IVF pharmaceutical benefit to a person receiving IVF treatment from the centre and instead of directing a repeated supply of a pharmaceutical benefit, the medical practitioner directs the supply on one occasion of a quantity or number of units of the drug, then the dispensed price of the pharmaceutical benefit will only include one dispensing fee.</w:t>
      </w:r>
    </w:p>
    <w:p w14:paraId="5C7B15CF" w14:textId="74778EFA" w:rsidR="002D7C53" w:rsidRPr="008B1ECD" w:rsidRDefault="002D7C53" w:rsidP="00647952">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The note to section 1</w:t>
      </w:r>
      <w:r w:rsidR="003175C1" w:rsidRPr="008B1ECD">
        <w:rPr>
          <w:rFonts w:ascii="Times New Roman" w:eastAsia="Times New Roman" w:hAnsi="Times New Roman" w:cs="Times New Roman"/>
          <w:bCs/>
          <w:sz w:val="24"/>
          <w:szCs w:val="24"/>
          <w:lang w:eastAsia="en-AU"/>
        </w:rPr>
        <w:t>4</w:t>
      </w:r>
      <w:r w:rsidRPr="008B1ECD">
        <w:rPr>
          <w:rFonts w:ascii="Times New Roman" w:eastAsia="Times New Roman" w:hAnsi="Times New Roman" w:cs="Times New Roman"/>
          <w:bCs/>
          <w:sz w:val="24"/>
          <w:szCs w:val="24"/>
          <w:lang w:eastAsia="en-AU"/>
        </w:rPr>
        <w:t xml:space="preserve"> refers to section 49 of the </w:t>
      </w:r>
      <w:r w:rsidRPr="008B1ECD">
        <w:rPr>
          <w:rFonts w:ascii="Times New Roman" w:eastAsia="Times New Roman" w:hAnsi="Times New Roman" w:cs="Times New Roman"/>
          <w:bCs/>
          <w:i/>
          <w:iCs/>
          <w:sz w:val="24"/>
          <w:szCs w:val="24"/>
          <w:lang w:eastAsia="en-AU"/>
        </w:rPr>
        <w:t xml:space="preserve">National Health (Pharmaceutical Benefits) Regulations 2017 </w:t>
      </w:r>
      <w:r w:rsidRPr="008B1ECD">
        <w:rPr>
          <w:rFonts w:ascii="Times New Roman" w:eastAsia="Times New Roman" w:hAnsi="Times New Roman" w:cs="Times New Roman"/>
          <w:bCs/>
          <w:sz w:val="24"/>
          <w:szCs w:val="24"/>
          <w:lang w:eastAsia="en-AU"/>
        </w:rPr>
        <w:t>for the circumstances in which such a supply may be directed.</w:t>
      </w:r>
    </w:p>
    <w:p w14:paraId="766C0110" w14:textId="31B241FB" w:rsidR="002D7C53" w:rsidRPr="008B1ECD" w:rsidRDefault="00A11F0B" w:rsidP="00FC20DF">
      <w:pPr>
        <w:spacing w:before="360" w:after="360" w:line="240" w:lineRule="auto"/>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t xml:space="preserve">Part </w:t>
      </w:r>
      <w:r w:rsidR="002D7C53" w:rsidRPr="008B1ECD">
        <w:rPr>
          <w:rFonts w:ascii="Times New Roman" w:eastAsia="Times New Roman" w:hAnsi="Times New Roman" w:cs="Times New Roman"/>
          <w:b/>
          <w:sz w:val="24"/>
          <w:szCs w:val="24"/>
          <w:lang w:eastAsia="en-AU"/>
        </w:rPr>
        <w:t>3</w:t>
      </w:r>
      <w:r w:rsidRPr="008B1ECD">
        <w:rPr>
          <w:rFonts w:ascii="Times New Roman" w:eastAsia="Times New Roman" w:hAnsi="Times New Roman" w:cs="Times New Roman"/>
          <w:b/>
          <w:sz w:val="24"/>
          <w:szCs w:val="24"/>
          <w:lang w:eastAsia="en-AU"/>
        </w:rPr>
        <w:t xml:space="preserve"> - </w:t>
      </w:r>
      <w:r w:rsidR="002D7C53" w:rsidRPr="008B1ECD">
        <w:rPr>
          <w:rFonts w:ascii="Times New Roman" w:eastAsia="Times New Roman" w:hAnsi="Times New Roman" w:cs="Times New Roman"/>
          <w:b/>
          <w:sz w:val="24"/>
          <w:szCs w:val="24"/>
          <w:lang w:eastAsia="en-AU"/>
        </w:rPr>
        <w:t>Supply to CTG registered patients</w:t>
      </w:r>
    </w:p>
    <w:p w14:paraId="48B040EB" w14:textId="521DBA11" w:rsidR="006904D8" w:rsidRPr="008B1ECD" w:rsidRDefault="006904D8" w:rsidP="00FC20DF">
      <w:pPr>
        <w:spacing w:before="360" w:after="360" w:line="240" w:lineRule="auto"/>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t xml:space="preserve">Section </w:t>
      </w:r>
      <w:r w:rsidR="002D7C53" w:rsidRPr="008B1ECD">
        <w:rPr>
          <w:rFonts w:ascii="Times New Roman" w:eastAsia="Times New Roman" w:hAnsi="Times New Roman" w:cs="Times New Roman"/>
          <w:b/>
          <w:sz w:val="24"/>
          <w:szCs w:val="24"/>
          <w:lang w:eastAsia="en-AU"/>
        </w:rPr>
        <w:t>15</w:t>
      </w:r>
      <w:r w:rsidRPr="008B1ECD">
        <w:rPr>
          <w:rFonts w:ascii="Times New Roman" w:eastAsia="Times New Roman" w:hAnsi="Times New Roman" w:cs="Times New Roman"/>
          <w:b/>
          <w:sz w:val="24"/>
          <w:szCs w:val="24"/>
          <w:lang w:eastAsia="en-AU"/>
        </w:rPr>
        <w:t xml:space="preserve"> –</w:t>
      </w:r>
      <w:r w:rsidR="00984D14" w:rsidRPr="008B1ECD">
        <w:rPr>
          <w:rFonts w:ascii="Times New Roman" w:eastAsia="Times New Roman" w:hAnsi="Times New Roman" w:cs="Times New Roman"/>
          <w:b/>
          <w:sz w:val="24"/>
          <w:szCs w:val="24"/>
          <w:lang w:eastAsia="en-AU"/>
        </w:rPr>
        <w:t xml:space="preserve"> Application </w:t>
      </w:r>
      <w:r w:rsidR="00696DC5" w:rsidRPr="008B1ECD">
        <w:rPr>
          <w:rFonts w:ascii="Times New Roman" w:eastAsia="Times New Roman" w:hAnsi="Times New Roman" w:cs="Times New Roman"/>
          <w:b/>
          <w:sz w:val="24"/>
          <w:szCs w:val="24"/>
          <w:lang w:eastAsia="en-AU"/>
        </w:rPr>
        <w:t>of the CTG Special Arrangement—co payment and payment etc.</w:t>
      </w:r>
    </w:p>
    <w:p w14:paraId="262264DB" w14:textId="34794560" w:rsidR="00FA5F3B" w:rsidRPr="008B1ECD" w:rsidRDefault="005100B8" w:rsidP="00647952">
      <w:pPr>
        <w:spacing w:line="240" w:lineRule="auto"/>
        <w:rPr>
          <w:rFonts w:ascii="Times New Roman" w:eastAsia="Times New Roman" w:hAnsi="Times New Roman" w:cs="Times New Roman"/>
          <w:bCs/>
          <w:sz w:val="24"/>
          <w:szCs w:val="24"/>
          <w:lang w:eastAsia="en-AU"/>
        </w:rPr>
      </w:pPr>
      <w:bookmarkStart w:id="30" w:name="_Hlk203746870"/>
      <w:r w:rsidRPr="008B1ECD">
        <w:rPr>
          <w:rFonts w:ascii="Times New Roman" w:eastAsia="Times New Roman" w:hAnsi="Times New Roman" w:cs="Times New Roman"/>
          <w:bCs/>
          <w:sz w:val="24"/>
          <w:szCs w:val="24"/>
          <w:lang w:eastAsia="en-AU"/>
        </w:rPr>
        <w:t>This section replaces sections 17A and 17B of the 2015 IVF Special Arrangement</w:t>
      </w:r>
      <w:r w:rsidR="0064626B" w:rsidRPr="008B1ECD">
        <w:rPr>
          <w:rFonts w:ascii="Times New Roman" w:eastAsia="Times New Roman" w:hAnsi="Times New Roman" w:cs="Times New Roman"/>
          <w:bCs/>
          <w:sz w:val="24"/>
          <w:szCs w:val="24"/>
          <w:lang w:eastAsia="en-AU"/>
        </w:rPr>
        <w:t xml:space="preserve"> whilst retaining the original intent</w:t>
      </w:r>
      <w:r w:rsidRPr="008B1ECD">
        <w:rPr>
          <w:rFonts w:ascii="Times New Roman" w:eastAsia="Times New Roman" w:hAnsi="Times New Roman" w:cs="Times New Roman"/>
          <w:bCs/>
          <w:sz w:val="24"/>
          <w:szCs w:val="24"/>
          <w:lang w:eastAsia="en-AU"/>
        </w:rPr>
        <w:t>.</w:t>
      </w:r>
      <w:bookmarkEnd w:id="30"/>
    </w:p>
    <w:p w14:paraId="738EA2EC" w14:textId="31399B82" w:rsidR="00CE6D27" w:rsidRPr="008B1ECD" w:rsidRDefault="000A3CEA" w:rsidP="00647952">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Subs</w:t>
      </w:r>
      <w:r w:rsidR="008472AA" w:rsidRPr="008B1ECD">
        <w:rPr>
          <w:rFonts w:ascii="Times New Roman" w:eastAsia="Times New Roman" w:hAnsi="Times New Roman" w:cs="Times New Roman"/>
          <w:bCs/>
          <w:sz w:val="24"/>
          <w:szCs w:val="24"/>
          <w:lang w:eastAsia="en-AU"/>
        </w:rPr>
        <w:t xml:space="preserve">ection </w:t>
      </w:r>
      <w:r w:rsidR="005100B8" w:rsidRPr="008B1ECD">
        <w:rPr>
          <w:rFonts w:ascii="Times New Roman" w:eastAsia="Times New Roman" w:hAnsi="Times New Roman" w:cs="Times New Roman"/>
          <w:bCs/>
          <w:sz w:val="24"/>
          <w:szCs w:val="24"/>
          <w:lang w:eastAsia="en-AU"/>
        </w:rPr>
        <w:t>15</w:t>
      </w:r>
      <w:r w:rsidR="008472AA" w:rsidRPr="008B1ECD">
        <w:rPr>
          <w:rFonts w:ascii="Times New Roman" w:eastAsia="Times New Roman" w:hAnsi="Times New Roman" w:cs="Times New Roman"/>
          <w:bCs/>
          <w:sz w:val="24"/>
          <w:szCs w:val="24"/>
          <w:lang w:eastAsia="en-AU"/>
        </w:rPr>
        <w:t>(1)</w:t>
      </w:r>
      <w:r w:rsidR="00687F24" w:rsidRPr="008B1ECD">
        <w:rPr>
          <w:rFonts w:ascii="Times New Roman" w:eastAsia="Times New Roman" w:hAnsi="Times New Roman" w:cs="Times New Roman"/>
          <w:bCs/>
          <w:sz w:val="24"/>
          <w:szCs w:val="24"/>
          <w:lang w:eastAsia="en-AU"/>
        </w:rPr>
        <w:t xml:space="preserve"> explains that </w:t>
      </w:r>
      <w:r w:rsidR="00293026" w:rsidRPr="008B1ECD">
        <w:rPr>
          <w:rFonts w:ascii="Times New Roman" w:eastAsia="Times New Roman" w:hAnsi="Times New Roman" w:cs="Times New Roman"/>
          <w:bCs/>
          <w:sz w:val="24"/>
          <w:szCs w:val="24"/>
          <w:lang w:eastAsia="en-AU"/>
        </w:rPr>
        <w:t>th</w:t>
      </w:r>
      <w:r w:rsidR="007D187F" w:rsidRPr="008B1ECD">
        <w:rPr>
          <w:rFonts w:ascii="Times New Roman" w:eastAsia="Times New Roman" w:hAnsi="Times New Roman" w:cs="Times New Roman"/>
          <w:bCs/>
          <w:sz w:val="24"/>
          <w:szCs w:val="24"/>
          <w:lang w:eastAsia="en-AU"/>
        </w:rPr>
        <w:t xml:space="preserve">is </w:t>
      </w:r>
      <w:r w:rsidRPr="008B1ECD">
        <w:rPr>
          <w:rFonts w:ascii="Times New Roman" w:eastAsia="Times New Roman" w:hAnsi="Times New Roman" w:cs="Times New Roman"/>
          <w:bCs/>
          <w:sz w:val="24"/>
          <w:szCs w:val="24"/>
          <w:lang w:eastAsia="en-AU"/>
        </w:rPr>
        <w:t>section applies to the special arrangement supply of IVF pharmaceutical benefits t</w:t>
      </w:r>
      <w:r w:rsidR="0009281D" w:rsidRPr="008B1ECD">
        <w:rPr>
          <w:rFonts w:ascii="Times New Roman" w:eastAsia="Times New Roman" w:hAnsi="Times New Roman" w:cs="Times New Roman"/>
          <w:bCs/>
          <w:sz w:val="24"/>
          <w:szCs w:val="24"/>
          <w:lang w:eastAsia="en-AU"/>
        </w:rPr>
        <w:t>o a CTG registered patient.</w:t>
      </w:r>
    </w:p>
    <w:p w14:paraId="41C7E3A9" w14:textId="3123A4EF" w:rsidR="00EE16BD" w:rsidRPr="008B1ECD" w:rsidRDefault="005100B8" w:rsidP="00647952">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S</w:t>
      </w:r>
      <w:r w:rsidR="00AB20F3" w:rsidRPr="008B1ECD">
        <w:rPr>
          <w:rFonts w:ascii="Times New Roman" w:eastAsia="Times New Roman" w:hAnsi="Times New Roman" w:cs="Times New Roman"/>
          <w:bCs/>
          <w:sz w:val="24"/>
          <w:szCs w:val="24"/>
          <w:lang w:eastAsia="en-AU"/>
        </w:rPr>
        <w:t>ubs</w:t>
      </w:r>
      <w:r w:rsidRPr="008B1ECD">
        <w:rPr>
          <w:rFonts w:ascii="Times New Roman" w:eastAsia="Times New Roman" w:hAnsi="Times New Roman" w:cs="Times New Roman"/>
          <w:bCs/>
          <w:sz w:val="24"/>
          <w:szCs w:val="24"/>
          <w:lang w:eastAsia="en-AU"/>
        </w:rPr>
        <w:t>ection 15(2) provides that subsections 11(1), (2), (3), (3E) and (4) (co</w:t>
      </w:r>
      <w:r w:rsidRPr="008B1ECD">
        <w:rPr>
          <w:rFonts w:ascii="Times New Roman" w:eastAsia="Times New Roman" w:hAnsi="Times New Roman" w:cs="Times New Roman"/>
          <w:bCs/>
          <w:sz w:val="24"/>
          <w:szCs w:val="24"/>
          <w:lang w:eastAsia="en-AU"/>
        </w:rPr>
        <w:noBreakHyphen/>
        <w:t>payment reduction etc.) and section 13 (payment by Commonwealth) of the CTG Special Arrangement apply in relation to a relevant supply under the IVF Special Arrangement</w:t>
      </w:r>
      <w:r w:rsidR="00124BAB" w:rsidRPr="008B1ECD">
        <w:rPr>
          <w:rFonts w:ascii="Times New Roman" w:eastAsia="Times New Roman" w:hAnsi="Times New Roman" w:cs="Times New Roman"/>
          <w:bCs/>
          <w:sz w:val="24"/>
          <w:szCs w:val="24"/>
          <w:lang w:eastAsia="en-AU"/>
        </w:rPr>
        <w:t>, despite</w:t>
      </w:r>
      <w:r w:rsidR="00287978" w:rsidRPr="008B1ECD">
        <w:t xml:space="preserve"> </w:t>
      </w:r>
      <w:r w:rsidR="00287978" w:rsidRPr="008B1ECD">
        <w:rPr>
          <w:rFonts w:ascii="Times New Roman" w:eastAsia="Times New Roman" w:hAnsi="Times New Roman" w:cs="Times New Roman"/>
          <w:bCs/>
          <w:sz w:val="24"/>
          <w:szCs w:val="24"/>
          <w:lang w:eastAsia="en-AU"/>
        </w:rPr>
        <w:t>section 87 of the Act and</w:t>
      </w:r>
      <w:r w:rsidR="00124BAB" w:rsidRPr="008B1ECD">
        <w:rPr>
          <w:rFonts w:ascii="Times New Roman" w:eastAsia="Times New Roman" w:hAnsi="Times New Roman" w:cs="Times New Roman"/>
          <w:bCs/>
          <w:sz w:val="24"/>
          <w:szCs w:val="24"/>
          <w:lang w:eastAsia="en-AU"/>
        </w:rPr>
        <w:t xml:space="preserve"> sections</w:t>
      </w:r>
      <w:r w:rsidR="00287978" w:rsidRPr="008B1ECD">
        <w:rPr>
          <w:rFonts w:ascii="Times New Roman" w:eastAsia="Times New Roman" w:hAnsi="Times New Roman" w:cs="Times New Roman"/>
          <w:bCs/>
          <w:sz w:val="24"/>
          <w:szCs w:val="24"/>
          <w:lang w:eastAsia="en-AU"/>
        </w:rPr>
        <w:t xml:space="preserve"> 8, 10 and 11 </w:t>
      </w:r>
      <w:r w:rsidR="00124BAB" w:rsidRPr="008B1ECD">
        <w:rPr>
          <w:rFonts w:ascii="Times New Roman" w:eastAsia="Times New Roman" w:hAnsi="Times New Roman" w:cs="Times New Roman"/>
          <w:bCs/>
          <w:sz w:val="24"/>
          <w:szCs w:val="24"/>
          <w:lang w:eastAsia="en-AU"/>
        </w:rPr>
        <w:t>of this instrument. </w:t>
      </w:r>
      <w:bookmarkStart w:id="31" w:name="_Hlk204258347"/>
      <w:r w:rsidR="00124BAB" w:rsidRPr="008B1ECD">
        <w:rPr>
          <w:rFonts w:ascii="Times New Roman" w:eastAsia="Times New Roman" w:hAnsi="Times New Roman" w:cs="Times New Roman"/>
          <w:bCs/>
          <w:sz w:val="24"/>
          <w:szCs w:val="24"/>
          <w:lang w:eastAsia="en-AU"/>
        </w:rPr>
        <w:t>This has the effect that:</w:t>
      </w:r>
    </w:p>
    <w:p w14:paraId="4BC3F910" w14:textId="77777777" w:rsidR="00124BAB" w:rsidRPr="008B1ECD" w:rsidRDefault="00124BAB" w:rsidP="00081D27">
      <w:pPr>
        <w:pStyle w:val="ListParagraph"/>
        <w:numPr>
          <w:ilvl w:val="0"/>
          <w:numId w:val="27"/>
        </w:numPr>
        <w:spacing w:line="240" w:lineRule="auto"/>
        <w:contextualSpacing w:val="0"/>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CTG registered patients who would normally pay the general PBS patient co-payment will pay the concessional PBS co-payment and concessional patients will receive their PBS medicines for free, without making a co-payment (subsections 11(2) and (3));</w:t>
      </w:r>
    </w:p>
    <w:p w14:paraId="3836BE51" w14:textId="77777777" w:rsidR="00124BAB" w:rsidRPr="008B1ECD" w:rsidRDefault="00124BAB" w:rsidP="00081D27">
      <w:pPr>
        <w:pStyle w:val="ListParagraph"/>
        <w:numPr>
          <w:ilvl w:val="0"/>
          <w:numId w:val="27"/>
        </w:numPr>
        <w:spacing w:line="240" w:lineRule="auto"/>
        <w:contextualSpacing w:val="0"/>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the amount that would have accumulated towards the PBS Safety Net for the benefit of patients and their families is the same amount that would have accumulated if the CTG Special Arrangement had not applied (subsection 11(4)); and</w:t>
      </w:r>
    </w:p>
    <w:p w14:paraId="513751DB" w14:textId="0581061C" w:rsidR="00124BAB" w:rsidRPr="008B1ECD" w:rsidRDefault="00124BAB" w:rsidP="00081D27">
      <w:pPr>
        <w:pStyle w:val="ListParagraph"/>
        <w:numPr>
          <w:ilvl w:val="0"/>
          <w:numId w:val="27"/>
        </w:numPr>
        <w:spacing w:line="240" w:lineRule="auto"/>
        <w:contextualSpacing w:val="0"/>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the Commonwealth will pay CTG approved suppliers the difference between the regular PBS co-payment and the reduced co-payment paid by the patient (section 13).</w:t>
      </w:r>
      <w:bookmarkEnd w:id="31"/>
    </w:p>
    <w:p w14:paraId="76CB1DC4" w14:textId="1EE31A56" w:rsidR="004B4BAF" w:rsidRPr="008B1ECD" w:rsidRDefault="00AB20F3" w:rsidP="00647952">
      <w:pPr>
        <w:spacing w:line="240" w:lineRule="auto"/>
        <w:rPr>
          <w:rFonts w:ascii="Times New Roman" w:eastAsia="Times New Roman" w:hAnsi="Times New Roman" w:cs="Times New Roman"/>
          <w:bCs/>
          <w:sz w:val="24"/>
          <w:szCs w:val="24"/>
          <w:lang w:eastAsia="en-AU"/>
        </w:rPr>
      </w:pPr>
      <w:bookmarkStart w:id="32" w:name="_Hlk204258799"/>
      <w:r w:rsidRPr="008B1ECD">
        <w:rPr>
          <w:rFonts w:ascii="Times New Roman" w:eastAsia="Times New Roman" w:hAnsi="Times New Roman" w:cs="Times New Roman"/>
          <w:bCs/>
          <w:sz w:val="24"/>
          <w:szCs w:val="24"/>
          <w:lang w:eastAsia="en-AU"/>
        </w:rPr>
        <w:lastRenderedPageBreak/>
        <w:t>Subs</w:t>
      </w:r>
      <w:r w:rsidR="00BC6852" w:rsidRPr="008B1ECD">
        <w:rPr>
          <w:rFonts w:ascii="Times New Roman" w:eastAsia="Times New Roman" w:hAnsi="Times New Roman" w:cs="Times New Roman"/>
          <w:bCs/>
          <w:sz w:val="24"/>
          <w:szCs w:val="24"/>
          <w:lang w:eastAsia="en-AU"/>
        </w:rPr>
        <w:t xml:space="preserve">ection </w:t>
      </w:r>
      <w:r w:rsidRPr="008B1ECD">
        <w:rPr>
          <w:rFonts w:ascii="Times New Roman" w:eastAsia="Times New Roman" w:hAnsi="Times New Roman" w:cs="Times New Roman"/>
          <w:bCs/>
          <w:sz w:val="24"/>
          <w:szCs w:val="24"/>
          <w:lang w:eastAsia="en-AU"/>
        </w:rPr>
        <w:t>15</w:t>
      </w:r>
      <w:r w:rsidR="00BC6852" w:rsidRPr="008B1ECD">
        <w:rPr>
          <w:rFonts w:ascii="Times New Roman" w:eastAsia="Times New Roman" w:hAnsi="Times New Roman" w:cs="Times New Roman"/>
          <w:bCs/>
          <w:sz w:val="24"/>
          <w:szCs w:val="24"/>
          <w:lang w:eastAsia="en-AU"/>
        </w:rPr>
        <w:t>(</w:t>
      </w:r>
      <w:r w:rsidR="00CE6D27" w:rsidRPr="008B1ECD">
        <w:rPr>
          <w:rFonts w:ascii="Times New Roman" w:eastAsia="Times New Roman" w:hAnsi="Times New Roman" w:cs="Times New Roman"/>
          <w:bCs/>
          <w:sz w:val="24"/>
          <w:szCs w:val="24"/>
          <w:lang w:eastAsia="en-AU"/>
        </w:rPr>
        <w:t>3</w:t>
      </w:r>
      <w:r w:rsidR="00BC6852" w:rsidRPr="008B1ECD">
        <w:rPr>
          <w:rFonts w:ascii="Times New Roman" w:eastAsia="Times New Roman" w:hAnsi="Times New Roman" w:cs="Times New Roman"/>
          <w:bCs/>
          <w:sz w:val="24"/>
          <w:szCs w:val="24"/>
          <w:lang w:eastAsia="en-AU"/>
        </w:rPr>
        <w:t>)</w:t>
      </w:r>
      <w:r w:rsidR="00A9784E" w:rsidRPr="008B1ECD">
        <w:rPr>
          <w:rFonts w:ascii="Times New Roman" w:eastAsia="Times New Roman" w:hAnsi="Times New Roman" w:cs="Times New Roman"/>
          <w:bCs/>
          <w:sz w:val="24"/>
          <w:szCs w:val="24"/>
          <w:lang w:eastAsia="en-AU"/>
        </w:rPr>
        <w:t xml:space="preserve"> describes how references </w:t>
      </w:r>
      <w:r w:rsidR="00516446" w:rsidRPr="008B1ECD">
        <w:rPr>
          <w:rFonts w:ascii="Times New Roman" w:eastAsia="Times New Roman" w:hAnsi="Times New Roman" w:cs="Times New Roman"/>
          <w:bCs/>
          <w:sz w:val="24"/>
          <w:szCs w:val="24"/>
          <w:lang w:eastAsia="en-AU"/>
        </w:rPr>
        <w:t>in the CTG Special Arrangement</w:t>
      </w:r>
      <w:r w:rsidR="007764A7" w:rsidRPr="008B1ECD">
        <w:rPr>
          <w:rFonts w:ascii="Times New Roman" w:eastAsia="Times New Roman" w:hAnsi="Times New Roman" w:cs="Times New Roman"/>
          <w:bCs/>
          <w:sz w:val="24"/>
          <w:szCs w:val="24"/>
          <w:lang w:eastAsia="en-AU"/>
        </w:rPr>
        <w:t>, such as supply and CTG Supplier,</w:t>
      </w:r>
      <w:r w:rsidR="00516446" w:rsidRPr="008B1ECD">
        <w:rPr>
          <w:rFonts w:ascii="Times New Roman" w:eastAsia="Times New Roman" w:hAnsi="Times New Roman" w:cs="Times New Roman"/>
          <w:bCs/>
          <w:sz w:val="24"/>
          <w:szCs w:val="24"/>
          <w:lang w:eastAsia="en-AU"/>
        </w:rPr>
        <w:t xml:space="preserve"> are to be interpreted in the </w:t>
      </w:r>
      <w:r w:rsidR="009A43BE" w:rsidRPr="008B1ECD">
        <w:rPr>
          <w:rFonts w:ascii="Times New Roman" w:eastAsia="Times New Roman" w:hAnsi="Times New Roman" w:cs="Times New Roman"/>
          <w:bCs/>
          <w:sz w:val="24"/>
          <w:szCs w:val="24"/>
          <w:lang w:eastAsia="en-AU"/>
        </w:rPr>
        <w:t xml:space="preserve">2025 </w:t>
      </w:r>
      <w:r w:rsidR="00324DFA" w:rsidRPr="008B1ECD">
        <w:rPr>
          <w:rFonts w:ascii="Times New Roman" w:eastAsia="Times New Roman" w:hAnsi="Times New Roman" w:cs="Times New Roman"/>
          <w:bCs/>
          <w:sz w:val="24"/>
          <w:szCs w:val="24"/>
          <w:lang w:eastAsia="en-AU"/>
        </w:rPr>
        <w:t>IVF</w:t>
      </w:r>
      <w:r w:rsidR="00516446" w:rsidRPr="008B1ECD">
        <w:rPr>
          <w:rFonts w:ascii="Times New Roman" w:eastAsia="Times New Roman" w:hAnsi="Times New Roman" w:cs="Times New Roman"/>
          <w:bCs/>
          <w:sz w:val="24"/>
          <w:szCs w:val="24"/>
          <w:lang w:eastAsia="en-AU"/>
        </w:rPr>
        <w:t xml:space="preserve"> Special Arrangement</w:t>
      </w:r>
      <w:r w:rsidR="009C239E" w:rsidRPr="008B1ECD">
        <w:rPr>
          <w:rFonts w:ascii="Times New Roman" w:eastAsia="Times New Roman" w:hAnsi="Times New Roman" w:cs="Times New Roman"/>
          <w:bCs/>
          <w:sz w:val="24"/>
          <w:szCs w:val="24"/>
          <w:lang w:eastAsia="en-AU"/>
        </w:rPr>
        <w:t xml:space="preserve"> as the </w:t>
      </w:r>
      <w:r w:rsidR="00E145CB" w:rsidRPr="008B1ECD">
        <w:rPr>
          <w:rFonts w:ascii="Times New Roman" w:eastAsia="Times New Roman" w:hAnsi="Times New Roman" w:cs="Times New Roman"/>
          <w:bCs/>
          <w:sz w:val="24"/>
          <w:szCs w:val="24"/>
          <w:lang w:eastAsia="en-AU"/>
        </w:rPr>
        <w:t>special arrangement supply</w:t>
      </w:r>
      <w:r w:rsidR="00BF1644" w:rsidRPr="008B1ECD">
        <w:rPr>
          <w:rFonts w:ascii="Times New Roman" w:eastAsia="Times New Roman" w:hAnsi="Times New Roman" w:cs="Times New Roman"/>
          <w:bCs/>
          <w:sz w:val="24"/>
          <w:szCs w:val="24"/>
          <w:lang w:eastAsia="en-AU"/>
        </w:rPr>
        <w:t xml:space="preserve"> and </w:t>
      </w:r>
      <w:r w:rsidR="004155B6" w:rsidRPr="008B1ECD">
        <w:rPr>
          <w:rFonts w:ascii="Times New Roman" w:eastAsia="Times New Roman" w:hAnsi="Times New Roman" w:cs="Times New Roman"/>
          <w:bCs/>
          <w:sz w:val="24"/>
          <w:szCs w:val="24"/>
          <w:lang w:eastAsia="en-AU"/>
        </w:rPr>
        <w:t xml:space="preserve">approved </w:t>
      </w:r>
      <w:r w:rsidRPr="008B1ECD">
        <w:rPr>
          <w:rFonts w:ascii="Times New Roman" w:eastAsia="Times New Roman" w:hAnsi="Times New Roman" w:cs="Times New Roman"/>
          <w:bCs/>
          <w:sz w:val="24"/>
          <w:szCs w:val="24"/>
          <w:lang w:eastAsia="en-AU"/>
        </w:rPr>
        <w:t>supplier</w:t>
      </w:r>
      <w:r w:rsidR="004155B6" w:rsidRPr="008B1ECD">
        <w:rPr>
          <w:rFonts w:ascii="Times New Roman" w:eastAsia="Times New Roman" w:hAnsi="Times New Roman" w:cs="Times New Roman"/>
          <w:bCs/>
          <w:sz w:val="24"/>
          <w:szCs w:val="24"/>
          <w:lang w:eastAsia="en-AU"/>
        </w:rPr>
        <w:t xml:space="preserve"> who made the supply, respect</w:t>
      </w:r>
      <w:r w:rsidR="00B20CF7" w:rsidRPr="008B1ECD">
        <w:rPr>
          <w:rFonts w:ascii="Times New Roman" w:eastAsia="Times New Roman" w:hAnsi="Times New Roman" w:cs="Times New Roman"/>
          <w:bCs/>
          <w:sz w:val="24"/>
          <w:szCs w:val="24"/>
          <w:lang w:eastAsia="en-AU"/>
        </w:rPr>
        <w:t>ively</w:t>
      </w:r>
      <w:r w:rsidR="00BF1644" w:rsidRPr="008B1ECD">
        <w:rPr>
          <w:rFonts w:ascii="Times New Roman" w:eastAsia="Times New Roman" w:hAnsi="Times New Roman" w:cs="Times New Roman"/>
          <w:bCs/>
          <w:sz w:val="24"/>
          <w:szCs w:val="24"/>
          <w:lang w:eastAsia="en-AU"/>
        </w:rPr>
        <w:t>.</w:t>
      </w:r>
      <w:bookmarkEnd w:id="32"/>
    </w:p>
    <w:p w14:paraId="39E66988" w14:textId="6F1335AE" w:rsidR="00081D27" w:rsidRPr="008B1ECD" w:rsidRDefault="00AB20F3" w:rsidP="008526DF">
      <w:pPr>
        <w:spacing w:line="240" w:lineRule="auto"/>
        <w:rPr>
          <w:rFonts w:ascii="Times New Roman" w:eastAsia="Times New Roman" w:hAnsi="Times New Roman" w:cs="Times New Roman"/>
          <w:bCs/>
          <w:sz w:val="24"/>
          <w:szCs w:val="24"/>
          <w:lang w:eastAsia="en-AU"/>
        </w:rPr>
      </w:pPr>
      <w:bookmarkStart w:id="33" w:name="_Hlk204258842"/>
      <w:r w:rsidRPr="008B1ECD">
        <w:rPr>
          <w:rFonts w:ascii="Times New Roman" w:eastAsia="Times New Roman" w:hAnsi="Times New Roman" w:cs="Times New Roman"/>
          <w:bCs/>
          <w:sz w:val="24"/>
          <w:szCs w:val="24"/>
          <w:lang w:eastAsia="en-AU"/>
        </w:rPr>
        <w:t>Subs</w:t>
      </w:r>
      <w:r w:rsidR="00A849DB" w:rsidRPr="008B1ECD">
        <w:rPr>
          <w:rFonts w:ascii="Times New Roman" w:eastAsia="Times New Roman" w:hAnsi="Times New Roman" w:cs="Times New Roman"/>
          <w:bCs/>
          <w:sz w:val="24"/>
          <w:szCs w:val="24"/>
          <w:lang w:eastAsia="en-AU"/>
        </w:rPr>
        <w:t xml:space="preserve">ection </w:t>
      </w:r>
      <w:r w:rsidR="00DB49A7" w:rsidRPr="008B1ECD">
        <w:rPr>
          <w:rFonts w:ascii="Times New Roman" w:eastAsia="Times New Roman" w:hAnsi="Times New Roman" w:cs="Times New Roman"/>
          <w:bCs/>
          <w:sz w:val="24"/>
          <w:szCs w:val="24"/>
          <w:lang w:eastAsia="en-AU"/>
        </w:rPr>
        <w:t>1</w:t>
      </w:r>
      <w:r w:rsidRPr="008B1ECD">
        <w:rPr>
          <w:rFonts w:ascii="Times New Roman" w:eastAsia="Times New Roman" w:hAnsi="Times New Roman" w:cs="Times New Roman"/>
          <w:bCs/>
          <w:sz w:val="24"/>
          <w:szCs w:val="24"/>
          <w:lang w:eastAsia="en-AU"/>
        </w:rPr>
        <w:t>5</w:t>
      </w:r>
      <w:r w:rsidR="00A849DB" w:rsidRPr="008B1ECD">
        <w:rPr>
          <w:rFonts w:ascii="Times New Roman" w:eastAsia="Times New Roman" w:hAnsi="Times New Roman" w:cs="Times New Roman"/>
          <w:bCs/>
          <w:sz w:val="24"/>
          <w:szCs w:val="24"/>
          <w:lang w:eastAsia="en-AU"/>
        </w:rPr>
        <w:t>(</w:t>
      </w:r>
      <w:r w:rsidR="00DB49A7" w:rsidRPr="008B1ECD">
        <w:rPr>
          <w:rFonts w:ascii="Times New Roman" w:eastAsia="Times New Roman" w:hAnsi="Times New Roman" w:cs="Times New Roman"/>
          <w:bCs/>
          <w:sz w:val="24"/>
          <w:szCs w:val="24"/>
          <w:lang w:eastAsia="en-AU"/>
        </w:rPr>
        <w:t>4</w:t>
      </w:r>
      <w:r w:rsidR="00A849DB" w:rsidRPr="008B1ECD">
        <w:rPr>
          <w:rFonts w:ascii="Times New Roman" w:eastAsia="Times New Roman" w:hAnsi="Times New Roman" w:cs="Times New Roman"/>
          <w:bCs/>
          <w:sz w:val="24"/>
          <w:szCs w:val="24"/>
          <w:lang w:eastAsia="en-AU"/>
        </w:rPr>
        <w:t>) explains that</w:t>
      </w:r>
      <w:r w:rsidR="00B20CF7" w:rsidRPr="008B1ECD">
        <w:rPr>
          <w:rFonts w:ascii="Times New Roman" w:eastAsia="Times New Roman" w:hAnsi="Times New Roman" w:cs="Times New Roman"/>
          <w:bCs/>
          <w:sz w:val="24"/>
          <w:szCs w:val="24"/>
          <w:lang w:eastAsia="en-AU"/>
        </w:rPr>
        <w:t xml:space="preserve"> the notes to</w:t>
      </w:r>
      <w:r w:rsidR="00A849DB" w:rsidRPr="008B1ECD">
        <w:rPr>
          <w:rFonts w:ascii="Times New Roman" w:eastAsia="Times New Roman" w:hAnsi="Times New Roman" w:cs="Times New Roman"/>
          <w:bCs/>
          <w:sz w:val="24"/>
          <w:szCs w:val="24"/>
          <w:lang w:eastAsia="en-AU"/>
        </w:rPr>
        <w:t xml:space="preserve"> </w:t>
      </w:r>
      <w:r w:rsidR="004B4BAF" w:rsidRPr="008B1ECD">
        <w:rPr>
          <w:rFonts w:ascii="Times New Roman" w:eastAsia="Times New Roman" w:hAnsi="Times New Roman" w:cs="Times New Roman"/>
          <w:bCs/>
          <w:sz w:val="24"/>
          <w:szCs w:val="24"/>
          <w:lang w:eastAsia="en-AU"/>
        </w:rPr>
        <w:t>subsections 11(2) and (3) of the CTG Special Arrangement do not apply</w:t>
      </w:r>
      <w:r w:rsidR="001E2B43" w:rsidRPr="008B1ECD">
        <w:rPr>
          <w:rFonts w:ascii="Times New Roman" w:eastAsia="Times New Roman" w:hAnsi="Times New Roman" w:cs="Times New Roman"/>
          <w:bCs/>
          <w:sz w:val="24"/>
          <w:szCs w:val="24"/>
          <w:lang w:eastAsia="en-AU"/>
        </w:rPr>
        <w:t xml:space="preserve">. </w:t>
      </w:r>
      <w:r w:rsidRPr="008B1ECD">
        <w:rPr>
          <w:rFonts w:ascii="Times New Roman" w:eastAsia="Times New Roman" w:hAnsi="Times New Roman" w:cs="Times New Roman"/>
          <w:bCs/>
          <w:sz w:val="24"/>
          <w:szCs w:val="24"/>
          <w:lang w:eastAsia="en-AU"/>
        </w:rPr>
        <w:t xml:space="preserve">The note to subsection 15(4) provides that the notes to </w:t>
      </w:r>
      <w:r w:rsidR="001E2B43" w:rsidRPr="008B1ECD">
        <w:rPr>
          <w:rFonts w:ascii="Times New Roman" w:eastAsia="Times New Roman" w:hAnsi="Times New Roman" w:cs="Times New Roman"/>
          <w:bCs/>
          <w:sz w:val="24"/>
          <w:szCs w:val="24"/>
          <w:lang w:eastAsia="en-AU"/>
        </w:rPr>
        <w:t>subsections 11(2) and (3) of the CTG Special Arrangement relate to suppliers making claims for payment under the CTG Special Arrangement. Claims for payment in relation to the special arrangement supply are instead dealt with under this instrument</w:t>
      </w:r>
      <w:r w:rsidRPr="008B1ECD">
        <w:rPr>
          <w:rFonts w:ascii="Times New Roman" w:eastAsia="Times New Roman" w:hAnsi="Times New Roman" w:cs="Times New Roman"/>
          <w:bCs/>
          <w:sz w:val="24"/>
          <w:szCs w:val="24"/>
          <w:lang w:eastAsia="en-AU"/>
        </w:rPr>
        <w:t xml:space="preserve"> (see section 16</w:t>
      </w:r>
      <w:r w:rsidR="00B20CF7" w:rsidRPr="008B1ECD">
        <w:rPr>
          <w:rFonts w:ascii="Times New Roman" w:eastAsia="Times New Roman" w:hAnsi="Times New Roman" w:cs="Times New Roman"/>
          <w:bCs/>
          <w:sz w:val="24"/>
          <w:szCs w:val="24"/>
          <w:lang w:eastAsia="en-AU"/>
        </w:rPr>
        <w:t xml:space="preserve"> - </w:t>
      </w:r>
      <w:r w:rsidR="00B20CF7" w:rsidRPr="008B1ECD">
        <w:rPr>
          <w:rFonts w:ascii="Times New Roman" w:eastAsia="Times New Roman" w:hAnsi="Times New Roman" w:cs="Times New Roman"/>
          <w:bCs/>
          <w:i/>
          <w:iCs/>
          <w:sz w:val="24"/>
          <w:szCs w:val="24"/>
          <w:lang w:eastAsia="en-AU"/>
        </w:rPr>
        <w:t>Claims for payment for supply of benefits</w:t>
      </w:r>
      <w:r w:rsidRPr="008B1ECD">
        <w:rPr>
          <w:rFonts w:ascii="Times New Roman" w:eastAsia="Times New Roman" w:hAnsi="Times New Roman" w:cs="Times New Roman"/>
          <w:bCs/>
          <w:sz w:val="24"/>
          <w:szCs w:val="24"/>
          <w:lang w:eastAsia="en-AU"/>
        </w:rPr>
        <w:t>)</w:t>
      </w:r>
      <w:r w:rsidR="001E2B43" w:rsidRPr="008B1ECD">
        <w:rPr>
          <w:rFonts w:ascii="Times New Roman" w:eastAsia="Times New Roman" w:hAnsi="Times New Roman" w:cs="Times New Roman"/>
          <w:bCs/>
          <w:sz w:val="24"/>
          <w:szCs w:val="24"/>
          <w:lang w:eastAsia="en-AU"/>
        </w:rPr>
        <w:t>.</w:t>
      </w:r>
      <w:bookmarkEnd w:id="33"/>
    </w:p>
    <w:p w14:paraId="3002B982" w14:textId="67F49A62" w:rsidR="00A3263E" w:rsidRPr="008B1ECD" w:rsidRDefault="00D04EBD" w:rsidP="00081D27">
      <w:pPr>
        <w:spacing w:before="360" w:after="360" w:line="240" w:lineRule="auto"/>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t xml:space="preserve">Part </w:t>
      </w:r>
      <w:r w:rsidR="00E24EB6" w:rsidRPr="008B1ECD">
        <w:rPr>
          <w:rFonts w:ascii="Times New Roman" w:eastAsia="Times New Roman" w:hAnsi="Times New Roman" w:cs="Times New Roman"/>
          <w:b/>
          <w:sz w:val="24"/>
          <w:szCs w:val="24"/>
          <w:lang w:eastAsia="en-AU"/>
        </w:rPr>
        <w:t>4</w:t>
      </w:r>
      <w:r w:rsidRPr="008B1ECD">
        <w:rPr>
          <w:rFonts w:ascii="Times New Roman" w:eastAsia="Times New Roman" w:hAnsi="Times New Roman" w:cs="Times New Roman"/>
          <w:b/>
          <w:sz w:val="24"/>
          <w:szCs w:val="24"/>
          <w:lang w:eastAsia="en-AU"/>
        </w:rPr>
        <w:t xml:space="preserve"> - </w:t>
      </w:r>
      <w:r w:rsidR="00561C09" w:rsidRPr="008B1ECD">
        <w:rPr>
          <w:rFonts w:ascii="Times New Roman" w:eastAsia="Times New Roman" w:hAnsi="Times New Roman" w:cs="Times New Roman"/>
          <w:b/>
          <w:sz w:val="24"/>
          <w:szCs w:val="24"/>
          <w:lang w:eastAsia="en-AU"/>
        </w:rPr>
        <w:t>Claims for payment</w:t>
      </w:r>
    </w:p>
    <w:p w14:paraId="69F55D25" w14:textId="3458069E" w:rsidR="00222A6D" w:rsidRPr="008B1ECD" w:rsidRDefault="00D04EBD" w:rsidP="00081D27">
      <w:pPr>
        <w:spacing w:before="360" w:after="360" w:line="240" w:lineRule="auto"/>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t xml:space="preserve">Section </w:t>
      </w:r>
      <w:r w:rsidR="00E24EB6" w:rsidRPr="008B1ECD">
        <w:rPr>
          <w:rFonts w:ascii="Times New Roman" w:eastAsia="Times New Roman" w:hAnsi="Times New Roman" w:cs="Times New Roman"/>
          <w:b/>
          <w:sz w:val="24"/>
          <w:szCs w:val="24"/>
          <w:lang w:eastAsia="en-AU"/>
        </w:rPr>
        <w:t>16</w:t>
      </w:r>
      <w:r w:rsidR="00173540" w:rsidRPr="008B1ECD">
        <w:rPr>
          <w:rFonts w:ascii="Times New Roman" w:eastAsia="Times New Roman" w:hAnsi="Times New Roman" w:cs="Times New Roman"/>
          <w:b/>
          <w:sz w:val="24"/>
          <w:szCs w:val="24"/>
          <w:lang w:eastAsia="en-AU"/>
        </w:rPr>
        <w:t xml:space="preserve"> – </w:t>
      </w:r>
      <w:r w:rsidR="00383BB1" w:rsidRPr="008B1ECD">
        <w:rPr>
          <w:rFonts w:ascii="Times New Roman" w:eastAsia="Times New Roman" w:hAnsi="Times New Roman" w:cs="Times New Roman"/>
          <w:b/>
          <w:sz w:val="24"/>
          <w:szCs w:val="24"/>
          <w:lang w:eastAsia="en-AU"/>
        </w:rPr>
        <w:t>Claims for payment for supply of benefits</w:t>
      </w:r>
    </w:p>
    <w:p w14:paraId="3939E0EA" w14:textId="1A26A863" w:rsidR="00081D27" w:rsidRPr="008B1ECD" w:rsidRDefault="003175C1" w:rsidP="003C1B11">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 xml:space="preserve">This section replaces section 19 of the 2015 IVF Special Arrangement. It provides the requirements of claims for payment for special arrangement supplies of IVF pharmaceutical benefits. It </w:t>
      </w:r>
      <w:r w:rsidR="001760E8" w:rsidRPr="008B1ECD">
        <w:rPr>
          <w:rFonts w:ascii="Times New Roman" w:eastAsia="Times New Roman" w:hAnsi="Times New Roman" w:cs="Times New Roman"/>
          <w:bCs/>
          <w:sz w:val="24"/>
          <w:szCs w:val="24"/>
          <w:lang w:eastAsia="en-AU"/>
        </w:rPr>
        <w:t>largely retains</w:t>
      </w:r>
      <w:r w:rsidRPr="008B1ECD">
        <w:rPr>
          <w:rFonts w:ascii="Times New Roman" w:eastAsia="Times New Roman" w:hAnsi="Times New Roman" w:cs="Times New Roman"/>
          <w:bCs/>
          <w:sz w:val="24"/>
          <w:szCs w:val="24"/>
          <w:lang w:eastAsia="en-AU"/>
        </w:rPr>
        <w:t xml:space="preserve"> the same intent as the original section 19.</w:t>
      </w:r>
    </w:p>
    <w:p w14:paraId="40B17D81" w14:textId="09760A12" w:rsidR="001B5081" w:rsidRPr="008B1ECD" w:rsidRDefault="001B5081" w:rsidP="003C1B11">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Section 99AAA of the Act outlines rules for processing and determining claims for pharmaceutical benefit payments. It specifies how approved suppliers can make claims, including the use of the Claims Transmission System or manual procedures, and the procedures for providing information to the Secretary</w:t>
      </w:r>
      <w:r w:rsidR="00AD0E3F" w:rsidRPr="008B1ECD">
        <w:rPr>
          <w:rFonts w:ascii="Times New Roman" w:eastAsia="Times New Roman" w:hAnsi="Times New Roman" w:cs="Times New Roman"/>
          <w:bCs/>
          <w:sz w:val="24"/>
          <w:szCs w:val="24"/>
          <w:lang w:eastAsia="en-AU"/>
        </w:rPr>
        <w:t xml:space="preserve"> </w:t>
      </w:r>
      <w:bookmarkStart w:id="34" w:name="_Hlk204258933"/>
      <w:r w:rsidR="00AD0E3F" w:rsidRPr="008B1ECD">
        <w:rPr>
          <w:rFonts w:ascii="Times New Roman" w:eastAsia="Times New Roman" w:hAnsi="Times New Roman" w:cs="Times New Roman"/>
          <w:bCs/>
          <w:sz w:val="24"/>
          <w:szCs w:val="24"/>
          <w:lang w:eastAsia="en-AU"/>
        </w:rPr>
        <w:t>of the Department of Health, Disability and Ageing</w:t>
      </w:r>
      <w:r w:rsidR="00A3263E" w:rsidRPr="008B1ECD">
        <w:rPr>
          <w:rFonts w:ascii="Times New Roman" w:eastAsia="Times New Roman" w:hAnsi="Times New Roman" w:cs="Times New Roman"/>
          <w:bCs/>
          <w:sz w:val="24"/>
          <w:szCs w:val="24"/>
          <w:lang w:eastAsia="en-AU"/>
        </w:rPr>
        <w:t xml:space="preserve">. </w:t>
      </w:r>
      <w:bookmarkEnd w:id="34"/>
      <w:r w:rsidRPr="008B1ECD">
        <w:rPr>
          <w:rFonts w:ascii="Times New Roman" w:eastAsia="Times New Roman" w:hAnsi="Times New Roman" w:cs="Times New Roman"/>
          <w:bCs/>
          <w:sz w:val="24"/>
          <w:szCs w:val="24"/>
          <w:lang w:eastAsia="en-AU"/>
        </w:rPr>
        <w:t>The Minister must make rules for these procedures and for making payments.</w:t>
      </w:r>
    </w:p>
    <w:p w14:paraId="0D3ABB0D" w14:textId="52D54A48" w:rsidR="00133536" w:rsidRPr="008B1ECD" w:rsidRDefault="00C74A75" w:rsidP="003C1B11">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Subs</w:t>
      </w:r>
      <w:r w:rsidR="00BE3FEF" w:rsidRPr="008B1ECD">
        <w:rPr>
          <w:rFonts w:ascii="Times New Roman" w:eastAsia="Times New Roman" w:hAnsi="Times New Roman" w:cs="Times New Roman"/>
          <w:bCs/>
          <w:sz w:val="24"/>
          <w:szCs w:val="24"/>
          <w:lang w:eastAsia="en-AU"/>
        </w:rPr>
        <w:t xml:space="preserve">ection </w:t>
      </w:r>
      <w:r w:rsidR="00336D72" w:rsidRPr="008B1ECD">
        <w:rPr>
          <w:rFonts w:ascii="Times New Roman" w:eastAsia="Times New Roman" w:hAnsi="Times New Roman" w:cs="Times New Roman"/>
          <w:bCs/>
          <w:sz w:val="24"/>
          <w:szCs w:val="24"/>
          <w:lang w:eastAsia="en-AU"/>
        </w:rPr>
        <w:t>1</w:t>
      </w:r>
      <w:r w:rsidR="00E24EB6" w:rsidRPr="008B1ECD">
        <w:rPr>
          <w:rFonts w:ascii="Times New Roman" w:eastAsia="Times New Roman" w:hAnsi="Times New Roman" w:cs="Times New Roman"/>
          <w:bCs/>
          <w:sz w:val="24"/>
          <w:szCs w:val="24"/>
          <w:lang w:eastAsia="en-AU"/>
        </w:rPr>
        <w:t>6</w:t>
      </w:r>
      <w:r w:rsidRPr="008B1ECD">
        <w:rPr>
          <w:rFonts w:ascii="Times New Roman" w:eastAsia="Times New Roman" w:hAnsi="Times New Roman" w:cs="Times New Roman"/>
          <w:bCs/>
          <w:sz w:val="24"/>
          <w:szCs w:val="24"/>
          <w:lang w:eastAsia="en-AU"/>
        </w:rPr>
        <w:t>(1)</w:t>
      </w:r>
      <w:r w:rsidR="00BE3FEF" w:rsidRPr="008B1ECD">
        <w:rPr>
          <w:rFonts w:ascii="Times New Roman" w:eastAsia="Times New Roman" w:hAnsi="Times New Roman" w:cs="Times New Roman"/>
          <w:bCs/>
          <w:sz w:val="24"/>
          <w:szCs w:val="24"/>
          <w:lang w:eastAsia="en-AU"/>
        </w:rPr>
        <w:t xml:space="preserve"> states that </w:t>
      </w:r>
      <w:r w:rsidR="00133536" w:rsidRPr="008B1ECD">
        <w:rPr>
          <w:rFonts w:ascii="Times New Roman" w:eastAsia="Times New Roman" w:hAnsi="Times New Roman" w:cs="Times New Roman"/>
          <w:bCs/>
          <w:sz w:val="24"/>
          <w:szCs w:val="24"/>
          <w:lang w:eastAsia="en-AU"/>
        </w:rPr>
        <w:t>a claim for payment</w:t>
      </w:r>
      <w:r w:rsidR="00591180" w:rsidRPr="008B1ECD">
        <w:rPr>
          <w:rFonts w:ascii="Times New Roman" w:eastAsia="Times New Roman" w:hAnsi="Times New Roman" w:cs="Times New Roman"/>
          <w:bCs/>
          <w:sz w:val="24"/>
          <w:szCs w:val="24"/>
          <w:lang w:eastAsia="en-AU"/>
        </w:rPr>
        <w:t>,</w:t>
      </w:r>
      <w:r w:rsidR="006B2B3F" w:rsidRPr="008B1ECD">
        <w:rPr>
          <w:rFonts w:ascii="Times New Roman" w:eastAsia="Times New Roman" w:hAnsi="Times New Roman" w:cs="Times New Roman"/>
          <w:bCs/>
          <w:sz w:val="24"/>
          <w:szCs w:val="24"/>
          <w:lang w:eastAsia="en-AU"/>
        </w:rPr>
        <w:t xml:space="preserve"> in respect of the special arrangement supply of an IVF pharmaceutical benefit</w:t>
      </w:r>
      <w:r w:rsidR="00591180" w:rsidRPr="008B1ECD">
        <w:rPr>
          <w:rFonts w:ascii="Times New Roman" w:eastAsia="Times New Roman" w:hAnsi="Times New Roman" w:cs="Times New Roman"/>
          <w:bCs/>
          <w:sz w:val="24"/>
          <w:szCs w:val="24"/>
          <w:lang w:eastAsia="en-AU"/>
        </w:rPr>
        <w:t>,</w:t>
      </w:r>
      <w:r w:rsidR="00133536" w:rsidRPr="008B1ECD">
        <w:rPr>
          <w:rFonts w:ascii="Times New Roman" w:eastAsia="Times New Roman" w:hAnsi="Times New Roman" w:cs="Times New Roman"/>
          <w:bCs/>
          <w:sz w:val="24"/>
          <w:szCs w:val="24"/>
          <w:lang w:eastAsia="en-AU"/>
        </w:rPr>
        <w:t xml:space="preserve"> must include the </w:t>
      </w:r>
      <w:r w:rsidR="006C7E0E" w:rsidRPr="008B1ECD">
        <w:rPr>
          <w:rFonts w:ascii="Times New Roman" w:eastAsia="Times New Roman" w:hAnsi="Times New Roman" w:cs="Times New Roman"/>
          <w:bCs/>
          <w:sz w:val="24"/>
          <w:szCs w:val="24"/>
          <w:lang w:eastAsia="en-AU"/>
        </w:rPr>
        <w:t xml:space="preserve">RTAC Accredited Unit number </w:t>
      </w:r>
      <w:r w:rsidR="00133536" w:rsidRPr="008B1ECD">
        <w:rPr>
          <w:rFonts w:ascii="Times New Roman" w:eastAsia="Times New Roman" w:hAnsi="Times New Roman" w:cs="Times New Roman"/>
          <w:bCs/>
          <w:sz w:val="24"/>
          <w:szCs w:val="24"/>
          <w:lang w:eastAsia="en-AU"/>
        </w:rPr>
        <w:t xml:space="preserve">for the </w:t>
      </w:r>
      <w:r w:rsidR="0038745A" w:rsidRPr="008B1ECD">
        <w:rPr>
          <w:rFonts w:ascii="Times New Roman" w:eastAsia="Times New Roman" w:hAnsi="Times New Roman" w:cs="Times New Roman"/>
          <w:bCs/>
          <w:sz w:val="24"/>
          <w:szCs w:val="24"/>
          <w:lang w:eastAsia="en-AU"/>
        </w:rPr>
        <w:t xml:space="preserve">accredited ART centre for which the prescribing medical practitioner </w:t>
      </w:r>
      <w:r w:rsidR="00DE606F" w:rsidRPr="008B1ECD">
        <w:rPr>
          <w:rFonts w:ascii="Times New Roman" w:eastAsia="Times New Roman" w:hAnsi="Times New Roman" w:cs="Times New Roman"/>
          <w:bCs/>
          <w:sz w:val="24"/>
          <w:szCs w:val="24"/>
          <w:lang w:eastAsia="en-AU"/>
        </w:rPr>
        <w:t>was practising</w:t>
      </w:r>
      <w:r w:rsidR="000F6137" w:rsidRPr="008B1ECD">
        <w:rPr>
          <w:rFonts w:ascii="Times New Roman" w:eastAsia="Times New Roman" w:hAnsi="Times New Roman" w:cs="Times New Roman"/>
          <w:bCs/>
          <w:sz w:val="24"/>
          <w:szCs w:val="24"/>
          <w:lang w:eastAsia="en-AU"/>
        </w:rPr>
        <w:t xml:space="preserve">. Further, if the </w:t>
      </w:r>
      <w:r w:rsidR="00281AAC" w:rsidRPr="008B1ECD">
        <w:rPr>
          <w:rFonts w:ascii="Times New Roman" w:eastAsia="Times New Roman" w:hAnsi="Times New Roman" w:cs="Times New Roman"/>
          <w:bCs/>
          <w:sz w:val="24"/>
          <w:szCs w:val="24"/>
          <w:lang w:eastAsia="en-AU"/>
        </w:rPr>
        <w:t>c</w:t>
      </w:r>
      <w:r w:rsidR="008C5672" w:rsidRPr="008B1ECD">
        <w:rPr>
          <w:rFonts w:ascii="Times New Roman" w:eastAsia="Times New Roman" w:hAnsi="Times New Roman" w:cs="Times New Roman"/>
          <w:bCs/>
          <w:sz w:val="24"/>
          <w:szCs w:val="24"/>
          <w:lang w:eastAsia="en-AU"/>
        </w:rPr>
        <w:t>laim for payment</w:t>
      </w:r>
      <w:r w:rsidR="003D1805" w:rsidRPr="008B1ECD">
        <w:rPr>
          <w:rFonts w:ascii="Times New Roman" w:eastAsia="Times New Roman" w:hAnsi="Times New Roman" w:cs="Times New Roman"/>
          <w:bCs/>
          <w:sz w:val="24"/>
          <w:szCs w:val="24"/>
          <w:lang w:eastAsia="en-AU"/>
        </w:rPr>
        <w:t xml:space="preserve"> of an amount to which an approved hospital authority is entitled in respect of the special arrangement supply </w:t>
      </w:r>
      <w:r w:rsidR="008C5672" w:rsidRPr="008B1ECD">
        <w:rPr>
          <w:rFonts w:ascii="Times New Roman" w:eastAsia="Times New Roman" w:hAnsi="Times New Roman" w:cs="Times New Roman"/>
          <w:bCs/>
          <w:sz w:val="24"/>
          <w:szCs w:val="24"/>
          <w:lang w:eastAsia="en-AU"/>
        </w:rPr>
        <w:t xml:space="preserve">is made using the manual system, the </w:t>
      </w:r>
      <w:r w:rsidR="00A71CE1" w:rsidRPr="008B1ECD">
        <w:rPr>
          <w:rFonts w:ascii="Times New Roman" w:eastAsia="Times New Roman" w:hAnsi="Times New Roman" w:cs="Times New Roman"/>
          <w:bCs/>
          <w:sz w:val="24"/>
          <w:szCs w:val="24"/>
          <w:lang w:eastAsia="en-AU"/>
        </w:rPr>
        <w:t xml:space="preserve">claim must include an indicator </w:t>
      </w:r>
      <w:r w:rsidR="000F6137" w:rsidRPr="008B1ECD">
        <w:rPr>
          <w:rFonts w:ascii="Times New Roman" w:eastAsia="Times New Roman" w:hAnsi="Times New Roman" w:cs="Times New Roman"/>
          <w:bCs/>
          <w:sz w:val="24"/>
          <w:szCs w:val="24"/>
          <w:lang w:eastAsia="en-AU"/>
        </w:rPr>
        <w:t>if</w:t>
      </w:r>
      <w:r w:rsidR="00A71CE1" w:rsidRPr="008B1ECD">
        <w:rPr>
          <w:rFonts w:ascii="Times New Roman" w:eastAsia="Times New Roman" w:hAnsi="Times New Roman" w:cs="Times New Roman"/>
          <w:bCs/>
          <w:sz w:val="24"/>
          <w:szCs w:val="24"/>
          <w:lang w:eastAsia="en-AU"/>
        </w:rPr>
        <w:t xml:space="preserve"> the supply was made to a CTG registered patient.</w:t>
      </w:r>
    </w:p>
    <w:p w14:paraId="1F456523" w14:textId="5B8F8DA3" w:rsidR="0083367F" w:rsidRPr="008B1ECD" w:rsidRDefault="00C74A75" w:rsidP="003C1B11">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 xml:space="preserve">Subsection </w:t>
      </w:r>
      <w:r w:rsidR="00E24EB6" w:rsidRPr="008B1ECD">
        <w:rPr>
          <w:rFonts w:ascii="Times New Roman" w:eastAsia="Times New Roman" w:hAnsi="Times New Roman" w:cs="Times New Roman"/>
          <w:bCs/>
          <w:sz w:val="24"/>
          <w:szCs w:val="24"/>
          <w:lang w:eastAsia="en-AU"/>
        </w:rPr>
        <w:t>16</w:t>
      </w:r>
      <w:r w:rsidRPr="008B1ECD">
        <w:rPr>
          <w:rFonts w:ascii="Times New Roman" w:eastAsia="Times New Roman" w:hAnsi="Times New Roman" w:cs="Times New Roman"/>
          <w:bCs/>
          <w:sz w:val="24"/>
          <w:szCs w:val="24"/>
          <w:lang w:eastAsia="en-AU"/>
        </w:rPr>
        <w:t xml:space="preserve">(2) </w:t>
      </w:r>
      <w:r w:rsidR="00A71CE1" w:rsidRPr="008B1ECD">
        <w:rPr>
          <w:rFonts w:ascii="Times New Roman" w:eastAsia="Times New Roman" w:hAnsi="Times New Roman" w:cs="Times New Roman"/>
          <w:bCs/>
          <w:sz w:val="24"/>
          <w:szCs w:val="24"/>
          <w:lang w:eastAsia="en-AU"/>
        </w:rPr>
        <w:t xml:space="preserve">provides this </w:t>
      </w:r>
      <w:r w:rsidR="003D1805" w:rsidRPr="008B1ECD">
        <w:rPr>
          <w:rFonts w:ascii="Times New Roman" w:eastAsia="Times New Roman" w:hAnsi="Times New Roman" w:cs="Times New Roman"/>
          <w:bCs/>
          <w:sz w:val="24"/>
          <w:szCs w:val="24"/>
          <w:lang w:eastAsia="en-AU"/>
        </w:rPr>
        <w:t xml:space="preserve">section </w:t>
      </w:r>
      <w:r w:rsidR="00A71CE1" w:rsidRPr="008B1ECD">
        <w:rPr>
          <w:rFonts w:ascii="Times New Roman" w:eastAsia="Times New Roman" w:hAnsi="Times New Roman" w:cs="Times New Roman"/>
          <w:bCs/>
          <w:sz w:val="24"/>
          <w:szCs w:val="24"/>
          <w:lang w:eastAsia="en-AU"/>
        </w:rPr>
        <w:t>has effect in addition to section 99AAA of the Act.</w:t>
      </w:r>
    </w:p>
    <w:p w14:paraId="6F3DEA37" w14:textId="106D0A31" w:rsidR="001B5081" w:rsidRPr="008B1ECD" w:rsidRDefault="0083367F" w:rsidP="00081D27">
      <w:pPr>
        <w:spacing w:line="240" w:lineRule="auto"/>
        <w:rPr>
          <w:rFonts w:ascii="Times New Roman" w:hAnsi="Times New Roman" w:cs="Times New Roman"/>
          <w:sz w:val="24"/>
          <w:szCs w:val="24"/>
        </w:rPr>
      </w:pPr>
      <w:r w:rsidRPr="008B1ECD">
        <w:rPr>
          <w:rFonts w:ascii="Times New Roman" w:hAnsi="Times New Roman" w:cs="Times New Roman"/>
          <w:iCs/>
          <w:sz w:val="24"/>
          <w:szCs w:val="24"/>
        </w:rPr>
        <w:t xml:space="preserve">Section 15AC of the </w:t>
      </w:r>
      <w:r w:rsidRPr="008B1ECD">
        <w:rPr>
          <w:rFonts w:ascii="Times New Roman" w:hAnsi="Times New Roman" w:cs="Times New Roman"/>
          <w:i/>
          <w:sz w:val="24"/>
          <w:szCs w:val="24"/>
        </w:rPr>
        <w:t>Acts Interpretation Act 1901</w:t>
      </w:r>
      <w:r w:rsidRPr="008B1ECD">
        <w:rPr>
          <w:rFonts w:ascii="Times New Roman" w:hAnsi="Times New Roman" w:cs="Times New Roman"/>
          <w:iCs/>
          <w:sz w:val="24"/>
          <w:szCs w:val="24"/>
        </w:rPr>
        <w:t xml:space="preserve"> allows for changes in drafting style without automatically implying that the revised provision should have a different interpretation. There is no intent to change the meaning of the provision of this Special Arrangement as compared with section </w:t>
      </w:r>
      <w:r w:rsidR="006A5228" w:rsidRPr="008B1ECD">
        <w:rPr>
          <w:rFonts w:ascii="Times New Roman" w:hAnsi="Times New Roman" w:cs="Times New Roman"/>
          <w:iCs/>
          <w:sz w:val="24"/>
          <w:szCs w:val="24"/>
        </w:rPr>
        <w:t>19</w:t>
      </w:r>
      <w:r w:rsidRPr="008B1ECD">
        <w:rPr>
          <w:rFonts w:ascii="Times New Roman" w:hAnsi="Times New Roman" w:cs="Times New Roman"/>
          <w:iCs/>
          <w:sz w:val="24"/>
          <w:szCs w:val="24"/>
        </w:rPr>
        <w:t xml:space="preserve"> of the 2015 </w:t>
      </w:r>
      <w:r w:rsidR="006A5228" w:rsidRPr="008B1ECD">
        <w:rPr>
          <w:rFonts w:ascii="Times New Roman" w:hAnsi="Times New Roman" w:cs="Times New Roman"/>
          <w:iCs/>
          <w:sz w:val="24"/>
          <w:szCs w:val="24"/>
        </w:rPr>
        <w:t>IVF</w:t>
      </w:r>
      <w:r w:rsidRPr="008B1ECD">
        <w:rPr>
          <w:rFonts w:ascii="Times New Roman" w:hAnsi="Times New Roman" w:cs="Times New Roman"/>
          <w:iCs/>
          <w:sz w:val="24"/>
          <w:szCs w:val="24"/>
        </w:rPr>
        <w:t xml:space="preserve"> Special Arrangement.</w:t>
      </w:r>
    </w:p>
    <w:p w14:paraId="23B55EE2" w14:textId="2CD4C156" w:rsidR="00E24EB6" w:rsidRPr="008B1ECD" w:rsidRDefault="00173540" w:rsidP="00081D27">
      <w:pPr>
        <w:spacing w:before="360" w:after="360" w:line="240" w:lineRule="auto"/>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t xml:space="preserve">Part </w:t>
      </w:r>
      <w:r w:rsidR="00E24EB6" w:rsidRPr="008B1ECD">
        <w:rPr>
          <w:rFonts w:ascii="Times New Roman" w:eastAsia="Times New Roman" w:hAnsi="Times New Roman" w:cs="Times New Roman"/>
          <w:b/>
          <w:sz w:val="24"/>
          <w:szCs w:val="24"/>
          <w:lang w:eastAsia="en-AU"/>
        </w:rPr>
        <w:t>5</w:t>
      </w:r>
      <w:r w:rsidRPr="008B1ECD">
        <w:rPr>
          <w:rFonts w:ascii="Times New Roman" w:eastAsia="Times New Roman" w:hAnsi="Times New Roman" w:cs="Times New Roman"/>
          <w:b/>
          <w:sz w:val="24"/>
          <w:szCs w:val="24"/>
          <w:lang w:eastAsia="en-AU"/>
        </w:rPr>
        <w:t xml:space="preserve"> - </w:t>
      </w:r>
      <w:r w:rsidR="00EF62D8" w:rsidRPr="008B1ECD">
        <w:rPr>
          <w:rFonts w:ascii="Times New Roman" w:eastAsia="Times New Roman" w:hAnsi="Times New Roman" w:cs="Times New Roman"/>
          <w:b/>
          <w:sz w:val="24"/>
          <w:szCs w:val="24"/>
          <w:lang w:eastAsia="en-AU"/>
        </w:rPr>
        <w:t>Application, saving and transitional provisions</w:t>
      </w:r>
    </w:p>
    <w:p w14:paraId="79ECD191" w14:textId="7909D8BB" w:rsidR="00E24EB6" w:rsidRPr="008B1ECD" w:rsidRDefault="000D6E57" w:rsidP="00081D27">
      <w:pPr>
        <w:spacing w:before="360" w:after="360" w:line="240" w:lineRule="auto"/>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t>Division 1 - Provisions relating to this instrument as made</w:t>
      </w:r>
    </w:p>
    <w:p w14:paraId="433D7566" w14:textId="6B91E072" w:rsidR="00AD3398" w:rsidRPr="008B1ECD" w:rsidRDefault="000D6E57" w:rsidP="00081D27">
      <w:pPr>
        <w:spacing w:before="360" w:after="360" w:line="240" w:lineRule="auto"/>
        <w:rPr>
          <w:rFonts w:ascii="Times New Roman" w:eastAsia="Times New Roman" w:hAnsi="Times New Roman" w:cs="Times New Roman"/>
          <w:b/>
          <w:i/>
          <w:iCs/>
          <w:sz w:val="24"/>
          <w:szCs w:val="24"/>
          <w:lang w:eastAsia="en-AU"/>
        </w:rPr>
      </w:pPr>
      <w:r w:rsidRPr="008B1ECD">
        <w:rPr>
          <w:rFonts w:ascii="Times New Roman" w:eastAsia="Times New Roman" w:hAnsi="Times New Roman" w:cs="Times New Roman"/>
          <w:b/>
          <w:sz w:val="24"/>
          <w:szCs w:val="24"/>
          <w:lang w:eastAsia="en-AU"/>
        </w:rPr>
        <w:t xml:space="preserve">Section </w:t>
      </w:r>
      <w:r w:rsidR="00E24EB6" w:rsidRPr="008B1ECD">
        <w:rPr>
          <w:rFonts w:ascii="Times New Roman" w:eastAsia="Times New Roman" w:hAnsi="Times New Roman" w:cs="Times New Roman"/>
          <w:b/>
          <w:sz w:val="24"/>
          <w:szCs w:val="24"/>
          <w:lang w:eastAsia="en-AU"/>
        </w:rPr>
        <w:t>17</w:t>
      </w:r>
      <w:r w:rsidRPr="008B1ECD">
        <w:rPr>
          <w:rFonts w:ascii="Times New Roman" w:eastAsia="Times New Roman" w:hAnsi="Times New Roman" w:cs="Times New Roman"/>
          <w:b/>
          <w:sz w:val="24"/>
          <w:szCs w:val="24"/>
          <w:lang w:eastAsia="en-AU"/>
        </w:rPr>
        <w:t xml:space="preserve"> - Things done under the </w:t>
      </w:r>
      <w:r w:rsidRPr="008B1ECD">
        <w:rPr>
          <w:rFonts w:ascii="Times New Roman" w:eastAsia="Times New Roman" w:hAnsi="Times New Roman" w:cs="Times New Roman"/>
          <w:b/>
          <w:i/>
          <w:iCs/>
          <w:sz w:val="24"/>
          <w:szCs w:val="24"/>
          <w:lang w:eastAsia="en-AU"/>
        </w:rPr>
        <w:t>National Health (</w:t>
      </w:r>
      <w:r w:rsidR="00324DFA" w:rsidRPr="008B1ECD">
        <w:rPr>
          <w:rFonts w:ascii="Times New Roman" w:eastAsia="Times New Roman" w:hAnsi="Times New Roman" w:cs="Times New Roman"/>
          <w:b/>
          <w:i/>
          <w:iCs/>
          <w:sz w:val="24"/>
          <w:szCs w:val="24"/>
          <w:lang w:eastAsia="en-AU"/>
        </w:rPr>
        <w:t>IVF</w:t>
      </w:r>
      <w:r w:rsidRPr="008B1ECD">
        <w:rPr>
          <w:rFonts w:ascii="Times New Roman" w:eastAsia="Times New Roman" w:hAnsi="Times New Roman" w:cs="Times New Roman"/>
          <w:b/>
          <w:i/>
          <w:iCs/>
          <w:sz w:val="24"/>
          <w:szCs w:val="24"/>
          <w:lang w:eastAsia="en-AU"/>
        </w:rPr>
        <w:t xml:space="preserve"> Program) Special Arrangement 2015</w:t>
      </w:r>
    </w:p>
    <w:p w14:paraId="5CDD1926" w14:textId="6451B7C1" w:rsidR="00001765" w:rsidRPr="008B1ECD" w:rsidRDefault="009765D2" w:rsidP="00081D27">
      <w:pPr>
        <w:spacing w:after="0"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 xml:space="preserve">Section </w:t>
      </w:r>
      <w:r w:rsidR="00E24EB6" w:rsidRPr="008B1ECD">
        <w:rPr>
          <w:rFonts w:ascii="Times New Roman" w:eastAsia="Times New Roman" w:hAnsi="Times New Roman" w:cs="Times New Roman"/>
          <w:bCs/>
          <w:sz w:val="24"/>
          <w:szCs w:val="24"/>
          <w:lang w:eastAsia="en-AU"/>
        </w:rPr>
        <w:t>17</w:t>
      </w:r>
      <w:r w:rsidR="00795A6B" w:rsidRPr="008B1ECD">
        <w:rPr>
          <w:rFonts w:ascii="Times New Roman" w:eastAsia="Times New Roman" w:hAnsi="Times New Roman" w:cs="Times New Roman"/>
          <w:bCs/>
          <w:sz w:val="24"/>
          <w:szCs w:val="24"/>
          <w:lang w:eastAsia="en-AU"/>
        </w:rPr>
        <w:t xml:space="preserve"> provides </w:t>
      </w:r>
      <w:r w:rsidR="00D57A6F" w:rsidRPr="008B1ECD">
        <w:rPr>
          <w:rFonts w:ascii="Times New Roman" w:eastAsia="Times New Roman" w:hAnsi="Times New Roman" w:cs="Times New Roman"/>
          <w:bCs/>
          <w:sz w:val="24"/>
          <w:szCs w:val="24"/>
          <w:lang w:eastAsia="en-AU"/>
        </w:rPr>
        <w:t>that if something was done under the</w:t>
      </w:r>
      <w:r w:rsidR="004B7B07" w:rsidRPr="008B1ECD">
        <w:rPr>
          <w:rFonts w:ascii="Times New Roman" w:eastAsia="Times New Roman" w:hAnsi="Times New Roman" w:cs="Times New Roman"/>
          <w:bCs/>
          <w:sz w:val="24"/>
          <w:szCs w:val="24"/>
          <w:lang w:eastAsia="en-AU"/>
        </w:rPr>
        <w:t xml:space="preserve"> </w:t>
      </w:r>
      <w:r w:rsidR="004B7B07" w:rsidRPr="008B1ECD">
        <w:rPr>
          <w:rFonts w:ascii="Times New Roman" w:eastAsia="Times New Roman" w:hAnsi="Times New Roman" w:cs="Times New Roman"/>
          <w:bCs/>
          <w:i/>
          <w:iCs/>
          <w:sz w:val="24"/>
          <w:szCs w:val="24"/>
          <w:lang w:eastAsia="en-AU"/>
        </w:rPr>
        <w:t>National Health (</w:t>
      </w:r>
      <w:r w:rsidR="00324DFA" w:rsidRPr="008B1ECD">
        <w:rPr>
          <w:rFonts w:ascii="Times New Roman" w:eastAsia="Times New Roman" w:hAnsi="Times New Roman" w:cs="Times New Roman"/>
          <w:bCs/>
          <w:i/>
          <w:iCs/>
          <w:sz w:val="24"/>
          <w:szCs w:val="24"/>
          <w:lang w:eastAsia="en-AU"/>
        </w:rPr>
        <w:t>IVF</w:t>
      </w:r>
      <w:r w:rsidR="004B7B07" w:rsidRPr="008B1ECD">
        <w:rPr>
          <w:rFonts w:ascii="Times New Roman" w:eastAsia="Times New Roman" w:hAnsi="Times New Roman" w:cs="Times New Roman"/>
          <w:bCs/>
          <w:i/>
          <w:iCs/>
          <w:sz w:val="24"/>
          <w:szCs w:val="24"/>
          <w:lang w:eastAsia="en-AU"/>
        </w:rPr>
        <w:t xml:space="preserve"> Program) Special Arrangement 2015</w:t>
      </w:r>
      <w:r w:rsidR="004B7B07" w:rsidRPr="008B1ECD">
        <w:rPr>
          <w:rFonts w:ascii="Times New Roman" w:eastAsia="Times New Roman" w:hAnsi="Times New Roman" w:cs="Times New Roman"/>
          <w:bCs/>
          <w:sz w:val="24"/>
          <w:szCs w:val="24"/>
          <w:lang w:eastAsia="en-AU"/>
        </w:rPr>
        <w:t xml:space="preserve"> as in force immediately before that instrument was repealed, and </w:t>
      </w:r>
      <w:r w:rsidR="004B7B07" w:rsidRPr="008B1ECD">
        <w:rPr>
          <w:rFonts w:ascii="Times New Roman" w:eastAsia="Times New Roman" w:hAnsi="Times New Roman" w:cs="Times New Roman"/>
          <w:bCs/>
          <w:sz w:val="24"/>
          <w:szCs w:val="24"/>
          <w:lang w:eastAsia="en-AU"/>
        </w:rPr>
        <w:lastRenderedPageBreak/>
        <w:t>it could be done for a particular purpose under this instrument, then the</w:t>
      </w:r>
      <w:r w:rsidR="00F26902" w:rsidRPr="008B1ECD">
        <w:rPr>
          <w:rFonts w:ascii="Times New Roman" w:eastAsia="Times New Roman" w:hAnsi="Times New Roman" w:cs="Times New Roman"/>
          <w:bCs/>
          <w:sz w:val="24"/>
          <w:szCs w:val="24"/>
          <w:lang w:eastAsia="en-AU"/>
        </w:rPr>
        <w:t xml:space="preserve"> </w:t>
      </w:r>
      <w:r w:rsidR="00612239" w:rsidRPr="008B1ECD">
        <w:rPr>
          <w:rFonts w:ascii="Times New Roman" w:eastAsia="Times New Roman" w:hAnsi="Times New Roman" w:cs="Times New Roman"/>
          <w:bCs/>
          <w:sz w:val="24"/>
          <w:szCs w:val="24"/>
          <w:lang w:eastAsia="en-AU"/>
        </w:rPr>
        <w:t>thing has effect for the purposes of this instrument as if it had been done for that particular purpose under this instrument.</w:t>
      </w:r>
      <w:r w:rsidR="00B10C84" w:rsidRPr="008B1ECD">
        <w:rPr>
          <w:rFonts w:ascii="Times New Roman" w:eastAsia="Times New Roman" w:hAnsi="Times New Roman" w:cs="Times New Roman"/>
          <w:bCs/>
          <w:sz w:val="24"/>
          <w:szCs w:val="24"/>
          <w:lang w:eastAsia="en-AU"/>
        </w:rPr>
        <w:t xml:space="preserve"> This may include a </w:t>
      </w:r>
      <w:r w:rsidR="0056544E" w:rsidRPr="008B1ECD">
        <w:rPr>
          <w:rFonts w:ascii="Times New Roman" w:eastAsia="Times New Roman" w:hAnsi="Times New Roman" w:cs="Times New Roman"/>
          <w:bCs/>
          <w:sz w:val="24"/>
          <w:szCs w:val="24"/>
          <w:lang w:eastAsia="en-AU"/>
        </w:rPr>
        <w:t xml:space="preserve">supply of pharmaceutical benefits or </w:t>
      </w:r>
      <w:r w:rsidR="00356555" w:rsidRPr="008B1ECD">
        <w:rPr>
          <w:rFonts w:ascii="Times New Roman" w:eastAsia="Times New Roman" w:hAnsi="Times New Roman" w:cs="Times New Roman"/>
          <w:bCs/>
          <w:sz w:val="24"/>
          <w:szCs w:val="24"/>
          <w:lang w:eastAsia="en-AU"/>
        </w:rPr>
        <w:t xml:space="preserve">a </w:t>
      </w:r>
      <w:r w:rsidR="0056544E" w:rsidRPr="008B1ECD">
        <w:rPr>
          <w:rFonts w:ascii="Times New Roman" w:eastAsia="Times New Roman" w:hAnsi="Times New Roman" w:cs="Times New Roman"/>
          <w:bCs/>
          <w:sz w:val="24"/>
          <w:szCs w:val="24"/>
          <w:lang w:eastAsia="en-AU"/>
        </w:rPr>
        <w:t>claim for payment being made.</w:t>
      </w:r>
      <w:r w:rsidR="0020206E" w:rsidRPr="008B1ECD">
        <w:rPr>
          <w:rFonts w:ascii="Times New Roman" w:eastAsia="Times New Roman" w:hAnsi="Times New Roman" w:cs="Times New Roman"/>
          <w:bCs/>
          <w:sz w:val="24"/>
          <w:szCs w:val="24"/>
          <w:lang w:eastAsia="en-AU"/>
        </w:rPr>
        <w:t xml:space="preserve"> The term ‘thing’ is intentionally generic to allow for a greater range of circumstances or situations.</w:t>
      </w:r>
    </w:p>
    <w:p w14:paraId="2D6CCF2A" w14:textId="312B9CBA" w:rsidR="00E24EB6" w:rsidRPr="008B1ECD" w:rsidRDefault="00E335DB" w:rsidP="008526DF">
      <w:pPr>
        <w:spacing w:before="360" w:after="360" w:line="240" w:lineRule="auto"/>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t xml:space="preserve">Schedule 1 – </w:t>
      </w:r>
      <w:r w:rsidR="00324DFA" w:rsidRPr="008B1ECD">
        <w:rPr>
          <w:rFonts w:ascii="Times New Roman" w:eastAsia="Times New Roman" w:hAnsi="Times New Roman" w:cs="Times New Roman"/>
          <w:b/>
          <w:sz w:val="24"/>
          <w:szCs w:val="24"/>
          <w:lang w:eastAsia="en-AU"/>
        </w:rPr>
        <w:t>IVF</w:t>
      </w:r>
      <w:r w:rsidRPr="008B1ECD">
        <w:rPr>
          <w:rFonts w:ascii="Times New Roman" w:eastAsia="Times New Roman" w:hAnsi="Times New Roman" w:cs="Times New Roman"/>
          <w:b/>
          <w:sz w:val="24"/>
          <w:szCs w:val="24"/>
          <w:lang w:eastAsia="en-AU"/>
        </w:rPr>
        <w:t xml:space="preserve"> pharmaceutical benefits</w:t>
      </w:r>
    </w:p>
    <w:p w14:paraId="5005D8E9" w14:textId="3A63BE83" w:rsidR="00AE1C26" w:rsidRPr="008B1ECD" w:rsidRDefault="00CF0B83" w:rsidP="005B29FA">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 xml:space="preserve">Schedule 1 provides for a table, which sets out the </w:t>
      </w:r>
      <w:r w:rsidR="00324DFA" w:rsidRPr="008B1ECD">
        <w:rPr>
          <w:rFonts w:ascii="Times New Roman" w:eastAsia="Times New Roman" w:hAnsi="Times New Roman" w:cs="Times New Roman"/>
          <w:bCs/>
          <w:sz w:val="24"/>
          <w:szCs w:val="24"/>
          <w:lang w:eastAsia="en-AU"/>
        </w:rPr>
        <w:t>IVF</w:t>
      </w:r>
      <w:r w:rsidRPr="008B1ECD">
        <w:rPr>
          <w:rFonts w:ascii="Times New Roman" w:eastAsia="Times New Roman" w:hAnsi="Times New Roman" w:cs="Times New Roman"/>
          <w:bCs/>
          <w:sz w:val="24"/>
          <w:szCs w:val="24"/>
          <w:lang w:eastAsia="en-AU"/>
        </w:rPr>
        <w:t xml:space="preserve"> pharmaceutical benefits covered by the 2025 </w:t>
      </w:r>
      <w:r w:rsidR="00324DFA" w:rsidRPr="008B1ECD">
        <w:rPr>
          <w:rFonts w:ascii="Times New Roman" w:eastAsia="Times New Roman" w:hAnsi="Times New Roman" w:cs="Times New Roman"/>
          <w:bCs/>
          <w:sz w:val="24"/>
          <w:szCs w:val="24"/>
          <w:lang w:eastAsia="en-AU"/>
        </w:rPr>
        <w:t>IVF</w:t>
      </w:r>
      <w:r w:rsidRPr="008B1ECD">
        <w:rPr>
          <w:rFonts w:ascii="Times New Roman" w:eastAsia="Times New Roman" w:hAnsi="Times New Roman" w:cs="Times New Roman"/>
          <w:bCs/>
          <w:sz w:val="24"/>
          <w:szCs w:val="24"/>
          <w:lang w:eastAsia="en-AU"/>
        </w:rPr>
        <w:t xml:space="preserve"> Special Arrangement.</w:t>
      </w:r>
      <w:r w:rsidR="00AE1C26" w:rsidRPr="008B1ECD">
        <w:rPr>
          <w:rFonts w:ascii="Times New Roman" w:eastAsia="Times New Roman" w:hAnsi="Times New Roman" w:cs="Times New Roman"/>
          <w:bCs/>
          <w:sz w:val="24"/>
          <w:szCs w:val="24"/>
          <w:lang w:eastAsia="en-AU"/>
        </w:rPr>
        <w:t xml:space="preserve"> </w:t>
      </w:r>
      <w:r w:rsidR="00167EB2" w:rsidRPr="008B1ECD">
        <w:rPr>
          <w:rFonts w:ascii="Times New Roman" w:eastAsia="Times New Roman" w:hAnsi="Times New Roman" w:cs="Times New Roman"/>
          <w:bCs/>
          <w:sz w:val="24"/>
          <w:szCs w:val="24"/>
          <w:lang w:eastAsia="en-AU"/>
        </w:rPr>
        <w:t xml:space="preserve">The table also outlines the </w:t>
      </w:r>
      <w:r w:rsidR="00265481" w:rsidRPr="008B1ECD">
        <w:rPr>
          <w:rFonts w:ascii="Times New Roman" w:eastAsia="Times New Roman" w:hAnsi="Times New Roman" w:cs="Times New Roman"/>
          <w:bCs/>
          <w:sz w:val="24"/>
          <w:szCs w:val="24"/>
          <w:lang w:eastAsia="en-AU"/>
        </w:rPr>
        <w:t xml:space="preserve">listed drug, </w:t>
      </w:r>
      <w:r w:rsidR="00167EB2" w:rsidRPr="008B1ECD">
        <w:rPr>
          <w:rFonts w:ascii="Times New Roman" w:eastAsia="Times New Roman" w:hAnsi="Times New Roman" w:cs="Times New Roman"/>
          <w:bCs/>
          <w:sz w:val="24"/>
          <w:szCs w:val="24"/>
          <w:lang w:eastAsia="en-AU"/>
        </w:rPr>
        <w:t xml:space="preserve">form, manner of administration and brand of the </w:t>
      </w:r>
      <w:r w:rsidR="00324DFA" w:rsidRPr="008B1ECD">
        <w:rPr>
          <w:rFonts w:ascii="Times New Roman" w:eastAsia="Times New Roman" w:hAnsi="Times New Roman" w:cs="Times New Roman"/>
          <w:bCs/>
          <w:sz w:val="24"/>
          <w:szCs w:val="24"/>
          <w:lang w:eastAsia="en-AU"/>
        </w:rPr>
        <w:t>IVF</w:t>
      </w:r>
      <w:r w:rsidR="00167EB2" w:rsidRPr="008B1ECD">
        <w:rPr>
          <w:rFonts w:ascii="Times New Roman" w:eastAsia="Times New Roman" w:hAnsi="Times New Roman" w:cs="Times New Roman"/>
          <w:bCs/>
          <w:sz w:val="24"/>
          <w:szCs w:val="24"/>
          <w:lang w:eastAsia="en-AU"/>
        </w:rPr>
        <w:t xml:space="preserve"> pharmaceutical benefit.</w:t>
      </w:r>
    </w:p>
    <w:p w14:paraId="1E330D17" w14:textId="63FEA097" w:rsidR="00CA2D92" w:rsidRPr="008B1ECD" w:rsidRDefault="00E335DB" w:rsidP="00081D27">
      <w:pPr>
        <w:spacing w:before="360" w:after="360" w:line="240" w:lineRule="auto"/>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t>Schedule 2 – Repeals</w:t>
      </w:r>
    </w:p>
    <w:p w14:paraId="1F625A7F" w14:textId="0E17F87D" w:rsidR="00CC2E84" w:rsidRPr="008B1ECD" w:rsidRDefault="0056544E" w:rsidP="005B29FA">
      <w:pPr>
        <w:spacing w:line="240" w:lineRule="auto"/>
        <w:rPr>
          <w:rFonts w:ascii="Times New Roman" w:eastAsia="Times New Roman" w:hAnsi="Times New Roman" w:cs="Times New Roman"/>
          <w:bCs/>
          <w:sz w:val="24"/>
          <w:szCs w:val="24"/>
          <w:lang w:eastAsia="en-AU"/>
        </w:rPr>
      </w:pPr>
      <w:r w:rsidRPr="008B1ECD">
        <w:rPr>
          <w:rFonts w:ascii="Times New Roman" w:eastAsia="Times New Roman" w:hAnsi="Times New Roman" w:cs="Times New Roman"/>
          <w:bCs/>
          <w:sz w:val="24"/>
          <w:szCs w:val="24"/>
          <w:lang w:eastAsia="en-AU"/>
        </w:rPr>
        <w:t xml:space="preserve">Schedule 2 states this instrument repeals the </w:t>
      </w:r>
      <w:r w:rsidRPr="008B1ECD">
        <w:rPr>
          <w:rFonts w:ascii="Times New Roman" w:eastAsia="Times New Roman" w:hAnsi="Times New Roman" w:cs="Times New Roman"/>
          <w:bCs/>
          <w:i/>
          <w:iCs/>
          <w:sz w:val="24"/>
          <w:szCs w:val="24"/>
          <w:lang w:eastAsia="en-AU"/>
        </w:rPr>
        <w:t>National Health (</w:t>
      </w:r>
      <w:r w:rsidR="00324DFA" w:rsidRPr="008B1ECD">
        <w:rPr>
          <w:rFonts w:ascii="Times New Roman" w:eastAsia="Times New Roman" w:hAnsi="Times New Roman" w:cs="Times New Roman"/>
          <w:bCs/>
          <w:i/>
          <w:iCs/>
          <w:sz w:val="24"/>
          <w:szCs w:val="24"/>
          <w:lang w:eastAsia="en-AU"/>
        </w:rPr>
        <w:t>IVF</w:t>
      </w:r>
      <w:r w:rsidRPr="008B1ECD">
        <w:rPr>
          <w:rFonts w:ascii="Times New Roman" w:eastAsia="Times New Roman" w:hAnsi="Times New Roman" w:cs="Times New Roman"/>
          <w:bCs/>
          <w:i/>
          <w:iCs/>
          <w:sz w:val="24"/>
          <w:szCs w:val="24"/>
          <w:lang w:eastAsia="en-AU"/>
        </w:rPr>
        <w:t xml:space="preserve"> Program) Special Arrangement 2015 </w:t>
      </w:r>
      <w:r w:rsidRPr="008B1ECD">
        <w:rPr>
          <w:rFonts w:ascii="Times New Roman" w:eastAsia="Times New Roman" w:hAnsi="Times New Roman" w:cs="Times New Roman"/>
          <w:bCs/>
          <w:sz w:val="24"/>
          <w:szCs w:val="24"/>
          <w:lang w:eastAsia="en-AU"/>
        </w:rPr>
        <w:t xml:space="preserve">in its entirety. </w:t>
      </w:r>
    </w:p>
    <w:p w14:paraId="1B3676C2" w14:textId="77777777" w:rsidR="00CC2E84" w:rsidRPr="008B1ECD" w:rsidRDefault="00CC2E84" w:rsidP="00CC2E84">
      <w:pPr>
        <w:pStyle w:val="Heading2"/>
        <w:rPr>
          <w:rFonts w:eastAsia="Times New Roman" w:cs="Times New Roman"/>
          <w:sz w:val="24"/>
          <w:szCs w:val="24"/>
          <w:lang w:eastAsia="en-AU"/>
        </w:rPr>
      </w:pPr>
      <w:r w:rsidRPr="008B1ECD">
        <w:rPr>
          <w:rFonts w:eastAsia="Times New Roman" w:cs="Times New Roman"/>
          <w:sz w:val="24"/>
          <w:szCs w:val="24"/>
          <w:lang w:eastAsia="en-AU"/>
        </w:rPr>
        <w:br w:type="page"/>
      </w:r>
    </w:p>
    <w:p w14:paraId="1376A1EF" w14:textId="77777777" w:rsidR="00CC2E84" w:rsidRPr="008B1ECD" w:rsidRDefault="00CC2E84" w:rsidP="00CC2E84">
      <w:pPr>
        <w:spacing w:after="0" w:line="240" w:lineRule="auto"/>
        <w:jc w:val="right"/>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lastRenderedPageBreak/>
        <w:t>ATTACHMENT B</w:t>
      </w:r>
    </w:p>
    <w:p w14:paraId="2AA54068" w14:textId="77777777" w:rsidR="00CC2E84" w:rsidRPr="008B1ECD" w:rsidRDefault="00CC2E84" w:rsidP="002914A1">
      <w:pPr>
        <w:spacing w:before="240" w:after="240" w:line="240" w:lineRule="auto"/>
        <w:jc w:val="center"/>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t>Statement of Compatibility with Human Rights</w:t>
      </w:r>
    </w:p>
    <w:p w14:paraId="65B09DF0" w14:textId="77777777" w:rsidR="00CC2E84" w:rsidRPr="008B1ECD" w:rsidRDefault="00CC2E84" w:rsidP="002914A1">
      <w:pPr>
        <w:spacing w:before="240" w:after="240" w:line="240" w:lineRule="auto"/>
        <w:jc w:val="center"/>
        <w:rPr>
          <w:rFonts w:ascii="Times New Roman" w:hAnsi="Times New Roman"/>
          <w:sz w:val="24"/>
          <w:szCs w:val="24"/>
        </w:rPr>
      </w:pPr>
      <w:r w:rsidRPr="008B1ECD">
        <w:rPr>
          <w:rFonts w:ascii="Times New Roman" w:hAnsi="Times New Roman"/>
          <w:i/>
          <w:sz w:val="24"/>
          <w:szCs w:val="24"/>
        </w:rPr>
        <w:t>Prepared in accordance with Part 3 of the Human Rights (Parliamentary Scrutiny) Act 2011</w:t>
      </w:r>
    </w:p>
    <w:p w14:paraId="329CAF80" w14:textId="4565D32C" w:rsidR="00CC2E84" w:rsidRPr="008B1ECD" w:rsidRDefault="00122BB3" w:rsidP="002914A1">
      <w:pPr>
        <w:spacing w:before="240" w:after="240" w:line="240" w:lineRule="auto"/>
        <w:jc w:val="center"/>
        <w:rPr>
          <w:rFonts w:ascii="Times New Roman" w:hAnsi="Times New Roman"/>
          <w:b/>
          <w:i/>
          <w:iCs/>
          <w:sz w:val="24"/>
          <w:szCs w:val="24"/>
        </w:rPr>
      </w:pPr>
      <w:r w:rsidRPr="008B1ECD">
        <w:rPr>
          <w:rFonts w:ascii="Times New Roman" w:hAnsi="Times New Roman"/>
          <w:b/>
          <w:i/>
          <w:iCs/>
          <w:sz w:val="24"/>
          <w:szCs w:val="24"/>
        </w:rPr>
        <w:t>National Health (</w:t>
      </w:r>
      <w:r w:rsidR="00324DFA" w:rsidRPr="008B1ECD">
        <w:rPr>
          <w:rFonts w:ascii="Times New Roman" w:hAnsi="Times New Roman"/>
          <w:b/>
          <w:i/>
          <w:iCs/>
          <w:sz w:val="24"/>
          <w:szCs w:val="24"/>
        </w:rPr>
        <w:t>IVF</w:t>
      </w:r>
      <w:r w:rsidRPr="008B1ECD">
        <w:rPr>
          <w:rFonts w:ascii="Times New Roman" w:hAnsi="Times New Roman"/>
          <w:b/>
          <w:i/>
          <w:iCs/>
          <w:sz w:val="24"/>
          <w:szCs w:val="24"/>
        </w:rPr>
        <w:t xml:space="preserve"> Program) Special Arrangement 2025</w:t>
      </w:r>
    </w:p>
    <w:p w14:paraId="1FCCFEC7" w14:textId="0DFEF696" w:rsidR="00086921" w:rsidRPr="008B1ECD" w:rsidRDefault="00086921" w:rsidP="002914A1">
      <w:pPr>
        <w:spacing w:before="240" w:after="240" w:line="240" w:lineRule="auto"/>
        <w:jc w:val="center"/>
        <w:rPr>
          <w:rFonts w:ascii="Times New Roman" w:hAnsi="Times New Roman"/>
          <w:sz w:val="24"/>
          <w:szCs w:val="24"/>
        </w:rPr>
      </w:pPr>
      <w:r w:rsidRPr="008B1ECD">
        <w:rPr>
          <w:rFonts w:ascii="Times New Roman" w:hAnsi="Times New Roman"/>
          <w:b/>
          <w:i/>
          <w:iCs/>
          <w:sz w:val="24"/>
          <w:szCs w:val="24"/>
        </w:rPr>
        <w:t>(PB</w:t>
      </w:r>
      <w:r w:rsidR="000B78DC" w:rsidRPr="008B1ECD">
        <w:rPr>
          <w:rFonts w:ascii="Times New Roman" w:hAnsi="Times New Roman"/>
          <w:b/>
          <w:i/>
          <w:iCs/>
          <w:sz w:val="24"/>
          <w:szCs w:val="24"/>
        </w:rPr>
        <w:t xml:space="preserve"> 113</w:t>
      </w:r>
      <w:r w:rsidRPr="008B1ECD">
        <w:rPr>
          <w:rFonts w:ascii="Times New Roman" w:hAnsi="Times New Roman"/>
          <w:b/>
          <w:i/>
          <w:iCs/>
          <w:sz w:val="24"/>
          <w:szCs w:val="24"/>
        </w:rPr>
        <w:t xml:space="preserve"> of 2025)</w:t>
      </w:r>
    </w:p>
    <w:p w14:paraId="2EB2B1FB" w14:textId="589910A1" w:rsidR="00CC2E84" w:rsidRPr="008B1ECD" w:rsidRDefault="00CC2E84" w:rsidP="001B55DF">
      <w:pPr>
        <w:spacing w:before="120" w:after="120" w:line="240" w:lineRule="auto"/>
        <w:rPr>
          <w:rFonts w:ascii="Times New Roman" w:hAnsi="Times New Roman"/>
          <w:sz w:val="24"/>
          <w:szCs w:val="24"/>
        </w:rPr>
      </w:pPr>
      <w:r w:rsidRPr="008B1ECD">
        <w:rPr>
          <w:rFonts w:ascii="Times New Roman" w:hAnsi="Times New Roman"/>
          <w:sz w:val="24"/>
          <w:szCs w:val="24"/>
        </w:rPr>
        <w:t xml:space="preserve">This </w:t>
      </w:r>
      <w:r w:rsidR="00B0255F" w:rsidRPr="008B1ECD">
        <w:rPr>
          <w:rFonts w:ascii="Times New Roman" w:hAnsi="Times New Roman"/>
          <w:sz w:val="24"/>
          <w:szCs w:val="24"/>
        </w:rPr>
        <w:t>Disallowable Legislative Instrument</w:t>
      </w:r>
      <w:r w:rsidRPr="008B1ECD">
        <w:rPr>
          <w:rFonts w:ascii="Times New Roman" w:hAnsi="Times New Roman"/>
          <w:sz w:val="24"/>
          <w:szCs w:val="24"/>
        </w:rPr>
        <w:t xml:space="preserve"> is compatible with the human rights and freedoms recognised or declared in the international instruments listed in section 3 of the </w:t>
      </w:r>
      <w:r w:rsidRPr="008B1ECD">
        <w:rPr>
          <w:rFonts w:ascii="Times New Roman" w:hAnsi="Times New Roman"/>
          <w:i/>
          <w:sz w:val="24"/>
          <w:szCs w:val="24"/>
        </w:rPr>
        <w:t>Human Rights (Parliamentary Scrutiny) Act 2011</w:t>
      </w:r>
      <w:r w:rsidRPr="008B1ECD">
        <w:rPr>
          <w:rFonts w:ascii="Times New Roman" w:hAnsi="Times New Roman"/>
          <w:sz w:val="24"/>
          <w:szCs w:val="24"/>
        </w:rPr>
        <w:t>.</w:t>
      </w:r>
    </w:p>
    <w:p w14:paraId="19E4EEFA" w14:textId="340C5802" w:rsidR="00AF5079" w:rsidRPr="008B1ECD" w:rsidRDefault="00CC2E84" w:rsidP="001B55DF">
      <w:pPr>
        <w:spacing w:before="360" w:after="360" w:line="240" w:lineRule="auto"/>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t xml:space="preserve">Overview of the </w:t>
      </w:r>
      <w:r w:rsidR="00B0255F" w:rsidRPr="008B1ECD">
        <w:rPr>
          <w:rFonts w:ascii="Times New Roman" w:eastAsia="Times New Roman" w:hAnsi="Times New Roman" w:cs="Times New Roman"/>
          <w:b/>
          <w:sz w:val="24"/>
          <w:szCs w:val="24"/>
          <w:lang w:eastAsia="en-AU"/>
        </w:rPr>
        <w:t>Disallowable L</w:t>
      </w:r>
      <w:r w:rsidRPr="008B1ECD">
        <w:rPr>
          <w:rFonts w:ascii="Times New Roman" w:eastAsia="Times New Roman" w:hAnsi="Times New Roman" w:cs="Times New Roman"/>
          <w:b/>
          <w:sz w:val="24"/>
          <w:szCs w:val="24"/>
          <w:lang w:eastAsia="en-AU"/>
        </w:rPr>
        <w:t xml:space="preserve">egislative </w:t>
      </w:r>
      <w:r w:rsidR="00B0255F" w:rsidRPr="008B1ECD">
        <w:rPr>
          <w:rFonts w:ascii="Times New Roman" w:eastAsia="Times New Roman" w:hAnsi="Times New Roman" w:cs="Times New Roman"/>
          <w:b/>
          <w:sz w:val="24"/>
          <w:szCs w:val="24"/>
          <w:lang w:eastAsia="en-AU"/>
        </w:rPr>
        <w:t>I</w:t>
      </w:r>
      <w:r w:rsidRPr="008B1ECD">
        <w:rPr>
          <w:rFonts w:ascii="Times New Roman" w:eastAsia="Times New Roman" w:hAnsi="Times New Roman" w:cs="Times New Roman"/>
          <w:b/>
          <w:sz w:val="24"/>
          <w:szCs w:val="24"/>
          <w:lang w:eastAsia="en-AU"/>
        </w:rPr>
        <w:t>nstrument</w:t>
      </w:r>
    </w:p>
    <w:p w14:paraId="224CD2B4" w14:textId="7420658E" w:rsidR="00D80311" w:rsidRPr="008B1ECD" w:rsidRDefault="004E458C" w:rsidP="001B55DF">
      <w:pPr>
        <w:spacing w:line="240" w:lineRule="auto"/>
        <w:rPr>
          <w:rFonts w:ascii="Times New Roman" w:hAnsi="Times New Roman" w:cs="Times New Roman"/>
          <w:color w:val="000000"/>
          <w:sz w:val="24"/>
          <w:szCs w:val="24"/>
        </w:rPr>
      </w:pPr>
      <w:r w:rsidRPr="008B1ECD">
        <w:rPr>
          <w:rFonts w:ascii="Times New Roman" w:hAnsi="Times New Roman" w:cs="Times New Roman"/>
          <w:sz w:val="24"/>
          <w:szCs w:val="24"/>
        </w:rPr>
        <w:t xml:space="preserve">The </w:t>
      </w:r>
      <w:r w:rsidR="0057312B" w:rsidRPr="008B1ECD">
        <w:rPr>
          <w:rFonts w:ascii="Times New Roman" w:hAnsi="Times New Roman" w:cs="Times New Roman"/>
          <w:i/>
          <w:iCs/>
          <w:sz w:val="24"/>
          <w:szCs w:val="24"/>
        </w:rPr>
        <w:t>N</w:t>
      </w:r>
      <w:r w:rsidRPr="008B1ECD">
        <w:rPr>
          <w:rFonts w:ascii="Times New Roman" w:hAnsi="Times New Roman" w:cs="Times New Roman"/>
          <w:i/>
          <w:iCs/>
          <w:sz w:val="24"/>
          <w:szCs w:val="24"/>
        </w:rPr>
        <w:t>ational Health (</w:t>
      </w:r>
      <w:r w:rsidR="00324DFA" w:rsidRPr="008B1ECD">
        <w:rPr>
          <w:rFonts w:ascii="Times New Roman" w:hAnsi="Times New Roman" w:cs="Times New Roman"/>
          <w:i/>
          <w:iCs/>
          <w:sz w:val="24"/>
          <w:szCs w:val="24"/>
        </w:rPr>
        <w:t>IVF</w:t>
      </w:r>
      <w:r w:rsidRPr="008B1ECD">
        <w:rPr>
          <w:rFonts w:ascii="Times New Roman" w:hAnsi="Times New Roman" w:cs="Times New Roman"/>
          <w:i/>
          <w:iCs/>
          <w:sz w:val="24"/>
          <w:szCs w:val="24"/>
        </w:rPr>
        <w:t xml:space="preserve"> </w:t>
      </w:r>
      <w:r w:rsidR="0057312B" w:rsidRPr="008B1ECD">
        <w:rPr>
          <w:rFonts w:ascii="Times New Roman" w:hAnsi="Times New Roman" w:cs="Times New Roman"/>
          <w:i/>
          <w:iCs/>
          <w:sz w:val="24"/>
          <w:szCs w:val="24"/>
        </w:rPr>
        <w:t>P</w:t>
      </w:r>
      <w:r w:rsidRPr="008B1ECD">
        <w:rPr>
          <w:rFonts w:ascii="Times New Roman" w:hAnsi="Times New Roman" w:cs="Times New Roman"/>
          <w:i/>
          <w:iCs/>
          <w:sz w:val="24"/>
          <w:szCs w:val="24"/>
        </w:rPr>
        <w:t>rogram) Special Arrangement</w:t>
      </w:r>
      <w:r w:rsidR="00984F4A" w:rsidRPr="008B1ECD">
        <w:rPr>
          <w:rFonts w:ascii="Times New Roman" w:hAnsi="Times New Roman" w:cs="Times New Roman"/>
          <w:i/>
          <w:iCs/>
          <w:sz w:val="24"/>
          <w:szCs w:val="24"/>
        </w:rPr>
        <w:t xml:space="preserve"> 2025</w:t>
      </w:r>
      <w:r w:rsidR="00984F4A" w:rsidRPr="008B1ECD">
        <w:rPr>
          <w:rFonts w:ascii="Times New Roman" w:hAnsi="Times New Roman" w:cs="Times New Roman"/>
          <w:sz w:val="24"/>
          <w:szCs w:val="24"/>
        </w:rPr>
        <w:t xml:space="preserve"> (2025 </w:t>
      </w:r>
      <w:r w:rsidR="00324DFA" w:rsidRPr="008B1ECD">
        <w:rPr>
          <w:rFonts w:ascii="Times New Roman" w:hAnsi="Times New Roman" w:cs="Times New Roman"/>
          <w:sz w:val="24"/>
          <w:szCs w:val="24"/>
        </w:rPr>
        <w:t>IVF</w:t>
      </w:r>
      <w:r w:rsidR="00984F4A" w:rsidRPr="008B1ECD">
        <w:rPr>
          <w:rFonts w:ascii="Times New Roman" w:hAnsi="Times New Roman" w:cs="Times New Roman"/>
          <w:sz w:val="24"/>
          <w:szCs w:val="24"/>
        </w:rPr>
        <w:t xml:space="preserve"> Special Arrangement) replaces the </w:t>
      </w:r>
      <w:r w:rsidR="00984F4A" w:rsidRPr="008B1ECD">
        <w:rPr>
          <w:rFonts w:ascii="Times New Roman" w:hAnsi="Times New Roman" w:cs="Times New Roman"/>
          <w:i/>
          <w:iCs/>
          <w:sz w:val="24"/>
          <w:szCs w:val="24"/>
        </w:rPr>
        <w:t>National Health (</w:t>
      </w:r>
      <w:r w:rsidR="00324DFA" w:rsidRPr="008B1ECD">
        <w:rPr>
          <w:rFonts w:ascii="Times New Roman" w:hAnsi="Times New Roman" w:cs="Times New Roman"/>
          <w:i/>
          <w:iCs/>
          <w:sz w:val="24"/>
          <w:szCs w:val="24"/>
        </w:rPr>
        <w:t>IVF</w:t>
      </w:r>
      <w:r w:rsidR="00984F4A" w:rsidRPr="008B1ECD">
        <w:rPr>
          <w:rFonts w:ascii="Times New Roman" w:hAnsi="Times New Roman" w:cs="Times New Roman"/>
          <w:i/>
          <w:iCs/>
          <w:sz w:val="24"/>
          <w:szCs w:val="24"/>
        </w:rPr>
        <w:t xml:space="preserve"> Program) Special Arrangement 2015</w:t>
      </w:r>
      <w:r w:rsidR="0066561C" w:rsidRPr="008B1ECD">
        <w:rPr>
          <w:rFonts w:ascii="Times New Roman" w:hAnsi="Times New Roman" w:cs="Times New Roman"/>
          <w:sz w:val="24"/>
          <w:szCs w:val="24"/>
        </w:rPr>
        <w:t xml:space="preserve"> (2015 </w:t>
      </w:r>
      <w:r w:rsidR="00324DFA" w:rsidRPr="008B1ECD">
        <w:rPr>
          <w:rFonts w:ascii="Times New Roman" w:hAnsi="Times New Roman" w:cs="Times New Roman"/>
          <w:sz w:val="24"/>
          <w:szCs w:val="24"/>
        </w:rPr>
        <w:t>IVF</w:t>
      </w:r>
      <w:r w:rsidR="0066561C" w:rsidRPr="008B1ECD">
        <w:rPr>
          <w:rFonts w:ascii="Times New Roman" w:hAnsi="Times New Roman" w:cs="Times New Roman"/>
          <w:sz w:val="24"/>
          <w:szCs w:val="24"/>
        </w:rPr>
        <w:t xml:space="preserve"> Special Arrangement), which sunsets on 1 October 2025</w:t>
      </w:r>
      <w:r w:rsidR="00DA7F33" w:rsidRPr="008B1ECD">
        <w:rPr>
          <w:rFonts w:ascii="Times New Roman" w:hAnsi="Times New Roman" w:cs="Times New Roman"/>
          <w:sz w:val="24"/>
          <w:szCs w:val="24"/>
        </w:rPr>
        <w:t xml:space="preserve">. It relates to the supply of </w:t>
      </w:r>
      <w:r w:rsidR="00324DFA" w:rsidRPr="008B1ECD">
        <w:rPr>
          <w:rFonts w:ascii="Times New Roman" w:hAnsi="Times New Roman" w:cs="Times New Roman"/>
          <w:sz w:val="24"/>
          <w:szCs w:val="24"/>
        </w:rPr>
        <w:t>IVF</w:t>
      </w:r>
      <w:r w:rsidR="00DA7F33" w:rsidRPr="008B1ECD">
        <w:rPr>
          <w:rFonts w:ascii="Times New Roman" w:hAnsi="Times New Roman" w:cs="Times New Roman"/>
          <w:sz w:val="24"/>
          <w:szCs w:val="24"/>
        </w:rPr>
        <w:t xml:space="preserve"> medicines</w:t>
      </w:r>
      <w:r w:rsidR="00910AFF" w:rsidRPr="008B1ECD">
        <w:rPr>
          <w:rFonts w:ascii="Times New Roman" w:hAnsi="Times New Roman" w:cs="Times New Roman"/>
          <w:sz w:val="24"/>
          <w:szCs w:val="24"/>
        </w:rPr>
        <w:t xml:space="preserve"> (</w:t>
      </w:r>
      <w:r w:rsidR="00324DFA" w:rsidRPr="008B1ECD">
        <w:rPr>
          <w:rFonts w:ascii="Times New Roman" w:hAnsi="Times New Roman" w:cs="Times New Roman"/>
          <w:sz w:val="24"/>
          <w:szCs w:val="24"/>
        </w:rPr>
        <w:t>IVF</w:t>
      </w:r>
      <w:r w:rsidR="00910AFF" w:rsidRPr="008B1ECD">
        <w:rPr>
          <w:rFonts w:ascii="Times New Roman" w:hAnsi="Times New Roman" w:cs="Times New Roman"/>
          <w:sz w:val="24"/>
          <w:szCs w:val="24"/>
        </w:rPr>
        <w:t xml:space="preserve"> pharmaceutical benefits)</w:t>
      </w:r>
      <w:r w:rsidR="00DA7F33" w:rsidRPr="008B1ECD">
        <w:rPr>
          <w:rFonts w:ascii="Times New Roman" w:hAnsi="Times New Roman" w:cs="Times New Roman"/>
          <w:sz w:val="24"/>
          <w:szCs w:val="24"/>
        </w:rPr>
        <w:t xml:space="preserve"> to </w:t>
      </w:r>
      <w:r w:rsidR="002F6239" w:rsidRPr="008B1ECD">
        <w:rPr>
          <w:rFonts w:ascii="Times New Roman" w:hAnsi="Times New Roman" w:cs="Times New Roman"/>
          <w:color w:val="000000"/>
          <w:sz w:val="24"/>
          <w:szCs w:val="24"/>
        </w:rPr>
        <w:t>eligible patients as an alternative to natural reproduction, allowing Australian women to receive fertility medicines.</w:t>
      </w:r>
    </w:p>
    <w:p w14:paraId="6851EC14" w14:textId="422CAF60" w:rsidR="00B6577C" w:rsidRPr="008B1ECD" w:rsidRDefault="006D1094" w:rsidP="001B55DF">
      <w:pPr>
        <w:spacing w:line="240" w:lineRule="auto"/>
        <w:rPr>
          <w:rFonts w:ascii="Times New Roman" w:hAnsi="Times New Roman" w:cs="Times New Roman"/>
          <w:sz w:val="24"/>
          <w:szCs w:val="24"/>
        </w:rPr>
      </w:pPr>
      <w:r w:rsidRPr="008B1ECD">
        <w:rPr>
          <w:rFonts w:ascii="Times New Roman" w:hAnsi="Times New Roman" w:cs="Times New Roman"/>
          <w:sz w:val="24"/>
          <w:szCs w:val="24"/>
        </w:rPr>
        <w:t xml:space="preserve">The 2025 </w:t>
      </w:r>
      <w:r w:rsidR="00324DFA" w:rsidRPr="008B1ECD">
        <w:rPr>
          <w:rFonts w:ascii="Times New Roman" w:hAnsi="Times New Roman" w:cs="Times New Roman"/>
          <w:sz w:val="24"/>
          <w:szCs w:val="24"/>
        </w:rPr>
        <w:t>IVF</w:t>
      </w:r>
      <w:r w:rsidRPr="008B1ECD">
        <w:rPr>
          <w:rFonts w:ascii="Times New Roman" w:hAnsi="Times New Roman" w:cs="Times New Roman"/>
          <w:sz w:val="24"/>
          <w:szCs w:val="24"/>
        </w:rPr>
        <w:t xml:space="preserve"> Special Arrangement</w:t>
      </w:r>
      <w:r w:rsidR="00B6577C" w:rsidRPr="008B1ECD">
        <w:rPr>
          <w:rFonts w:ascii="Times New Roman" w:hAnsi="Times New Roman" w:cs="Times New Roman"/>
          <w:sz w:val="24"/>
          <w:szCs w:val="24"/>
        </w:rPr>
        <w:t xml:space="preserve"> regulates how claims for payment for the supply of such pharmaceutical benefits may be made, the amount of payment that the relevant supplier is entitled to receive from the Commonwealth for each supply, and the amount the patient may be required to pay for each supply.</w:t>
      </w:r>
    </w:p>
    <w:p w14:paraId="741A9106" w14:textId="02ED7ADE" w:rsidR="00207E2D" w:rsidRPr="008B1ECD" w:rsidRDefault="00DB0CE0" w:rsidP="001B55DF">
      <w:pPr>
        <w:spacing w:after="0" w:line="240" w:lineRule="auto"/>
        <w:rPr>
          <w:rFonts w:ascii="Times New Roman" w:hAnsi="Times New Roman" w:cs="Times New Roman"/>
          <w:sz w:val="24"/>
          <w:szCs w:val="24"/>
        </w:rPr>
      </w:pPr>
      <w:r w:rsidRPr="008B1ECD">
        <w:rPr>
          <w:rFonts w:ascii="Times New Roman" w:hAnsi="Times New Roman" w:cs="Times New Roman"/>
          <w:sz w:val="24"/>
          <w:szCs w:val="24"/>
        </w:rPr>
        <w:t xml:space="preserve">The provisions in the 2025 </w:t>
      </w:r>
      <w:r w:rsidR="00324DFA" w:rsidRPr="008B1ECD">
        <w:rPr>
          <w:rFonts w:ascii="Times New Roman" w:hAnsi="Times New Roman" w:cs="Times New Roman"/>
          <w:sz w:val="24"/>
          <w:szCs w:val="24"/>
        </w:rPr>
        <w:t>IVF</w:t>
      </w:r>
      <w:r w:rsidRPr="008B1ECD">
        <w:rPr>
          <w:rFonts w:ascii="Times New Roman" w:hAnsi="Times New Roman" w:cs="Times New Roman"/>
          <w:sz w:val="24"/>
          <w:szCs w:val="24"/>
        </w:rPr>
        <w:t xml:space="preserve"> Special Arrangement retain substantially similar content to that of the 2015 </w:t>
      </w:r>
      <w:r w:rsidR="00324DFA" w:rsidRPr="008B1ECD">
        <w:rPr>
          <w:rFonts w:ascii="Times New Roman" w:hAnsi="Times New Roman" w:cs="Times New Roman"/>
          <w:sz w:val="24"/>
          <w:szCs w:val="24"/>
        </w:rPr>
        <w:t>IVF</w:t>
      </w:r>
      <w:r w:rsidRPr="008B1ECD">
        <w:rPr>
          <w:rFonts w:ascii="Times New Roman" w:hAnsi="Times New Roman" w:cs="Times New Roman"/>
          <w:sz w:val="24"/>
          <w:szCs w:val="24"/>
        </w:rPr>
        <w:t xml:space="preserve"> Special Arrangement, with redrafting where necessary to ensure provisions are clear, consistent and ordered in a logical manner. A number of minor updates clarify the policy intent of existing provisions and reflect current practice.</w:t>
      </w:r>
      <w:r w:rsidR="00207E2D" w:rsidRPr="008B1ECD">
        <w:rPr>
          <w:rFonts w:ascii="Times New Roman" w:hAnsi="Times New Roman" w:cs="Times New Roman"/>
          <w:sz w:val="24"/>
          <w:szCs w:val="24"/>
        </w:rPr>
        <w:t xml:space="preserve"> The provisions have been rewritten, reordered, and renumbered using modern drafting principles and language.</w:t>
      </w:r>
    </w:p>
    <w:p w14:paraId="18C504F2" w14:textId="77777777" w:rsidR="00207E2D" w:rsidRPr="008B1ECD" w:rsidRDefault="00207E2D" w:rsidP="001B55DF">
      <w:pPr>
        <w:spacing w:before="360" w:after="360" w:line="240" w:lineRule="auto"/>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t>Background</w:t>
      </w:r>
    </w:p>
    <w:p w14:paraId="4C78D8AB" w14:textId="59BF6A8E" w:rsidR="00207E2D" w:rsidRPr="008B1ECD" w:rsidRDefault="00207E2D" w:rsidP="001B55DF">
      <w:pPr>
        <w:spacing w:line="240" w:lineRule="auto"/>
        <w:rPr>
          <w:rFonts w:ascii="Times New Roman" w:hAnsi="Times New Roman" w:cs="Times New Roman"/>
          <w:sz w:val="24"/>
          <w:szCs w:val="24"/>
        </w:rPr>
      </w:pPr>
      <w:r w:rsidRPr="008B1ECD">
        <w:rPr>
          <w:rFonts w:ascii="Times New Roman" w:hAnsi="Times New Roman" w:cs="Times New Roman"/>
          <w:sz w:val="24"/>
          <w:szCs w:val="24"/>
        </w:rPr>
        <w:t>The IVF Program provides access to specialised Pharmaceutical Benefits Scheme (PBS) medicines to eligible patients</w:t>
      </w:r>
      <w:r w:rsidR="003B3267" w:rsidRPr="008B1ECD">
        <w:rPr>
          <w:rFonts w:ascii="Times New Roman" w:hAnsi="Times New Roman" w:cs="Times New Roman"/>
          <w:sz w:val="24"/>
          <w:szCs w:val="24"/>
        </w:rPr>
        <w:t xml:space="preserve"> undergoing fertility treatment, more efficiently than under standard PBS processes.</w:t>
      </w:r>
    </w:p>
    <w:p w14:paraId="5D7A03D0" w14:textId="4750CAD8" w:rsidR="00207E2D" w:rsidRPr="008B1ECD" w:rsidRDefault="00207E2D" w:rsidP="001B55DF">
      <w:pPr>
        <w:spacing w:line="240" w:lineRule="auto"/>
        <w:rPr>
          <w:rFonts w:ascii="Times New Roman" w:hAnsi="Times New Roman" w:cs="Times New Roman"/>
          <w:sz w:val="24"/>
          <w:szCs w:val="24"/>
        </w:rPr>
      </w:pPr>
      <w:r w:rsidRPr="008B1ECD">
        <w:rPr>
          <w:rFonts w:ascii="Times New Roman" w:hAnsi="Times New Roman" w:cs="Times New Roman"/>
          <w:sz w:val="24"/>
          <w:szCs w:val="24"/>
        </w:rPr>
        <w:t>This instrument provides for matters relating to the prescribing and supplying of IVF pharmaceutical benefits to eligible patients. The instrument also specifies how claims for payment for the supply of IVF pharmaceutical benefits may be made, the amount of reimbursement that the relevant supplier is entitled to receive from the Commonwealth for each supply and the amount the patient may be required to pay for each supply of an IVF pharmaceutical benefit.</w:t>
      </w:r>
    </w:p>
    <w:p w14:paraId="2CF12F0F" w14:textId="77777777" w:rsidR="00207E2D" w:rsidRPr="008B1ECD" w:rsidRDefault="00207E2D" w:rsidP="00207E2D">
      <w:pPr>
        <w:spacing w:after="0" w:line="240" w:lineRule="auto"/>
        <w:rPr>
          <w:rFonts w:ascii="Times New Roman" w:hAnsi="Times New Roman" w:cs="Times New Roman"/>
          <w:sz w:val="24"/>
          <w:szCs w:val="24"/>
        </w:rPr>
      </w:pPr>
      <w:r w:rsidRPr="008B1ECD">
        <w:rPr>
          <w:rFonts w:ascii="Times New Roman" w:hAnsi="Times New Roman" w:cs="Times New Roman"/>
          <w:sz w:val="24"/>
          <w:szCs w:val="24"/>
        </w:rPr>
        <w:t>The key updates provided for in the instrument are:</w:t>
      </w:r>
    </w:p>
    <w:p w14:paraId="3BA72CE3" w14:textId="77777777" w:rsidR="00207E2D" w:rsidRPr="008B1ECD" w:rsidRDefault="00207E2D" w:rsidP="008526DF">
      <w:pPr>
        <w:numPr>
          <w:ilvl w:val="0"/>
          <w:numId w:val="29"/>
        </w:numPr>
        <w:spacing w:line="240" w:lineRule="auto"/>
        <w:rPr>
          <w:rFonts w:ascii="Times New Roman" w:hAnsi="Times New Roman" w:cs="Times New Roman"/>
          <w:sz w:val="24"/>
          <w:szCs w:val="24"/>
        </w:rPr>
      </w:pPr>
      <w:r w:rsidRPr="008B1ECD">
        <w:rPr>
          <w:rFonts w:ascii="Times New Roman" w:hAnsi="Times New Roman" w:cs="Times New Roman"/>
          <w:sz w:val="24"/>
          <w:szCs w:val="24"/>
        </w:rPr>
        <w:t>provides simplified wording throughout,</w:t>
      </w:r>
    </w:p>
    <w:p w14:paraId="1771E386" w14:textId="77777777" w:rsidR="00207E2D" w:rsidRPr="008B1ECD" w:rsidRDefault="00207E2D" w:rsidP="008526DF">
      <w:pPr>
        <w:numPr>
          <w:ilvl w:val="0"/>
          <w:numId w:val="29"/>
        </w:numPr>
        <w:spacing w:line="240" w:lineRule="auto"/>
        <w:rPr>
          <w:rFonts w:ascii="Times New Roman" w:hAnsi="Times New Roman" w:cs="Times New Roman"/>
          <w:sz w:val="24"/>
          <w:szCs w:val="24"/>
        </w:rPr>
      </w:pPr>
      <w:r w:rsidRPr="008B1ECD">
        <w:rPr>
          <w:rFonts w:ascii="Times New Roman" w:hAnsi="Times New Roman" w:cs="Times New Roman"/>
          <w:sz w:val="24"/>
          <w:szCs w:val="24"/>
        </w:rPr>
        <w:lastRenderedPageBreak/>
        <w:t>provides only for where overarching PBS legislation has been modified. The instrument avoids repetition of provisions or positions made available in other legislation e.g. prescribing methods and claims rules,</w:t>
      </w:r>
    </w:p>
    <w:p w14:paraId="0732441B" w14:textId="77777777" w:rsidR="00207E2D" w:rsidRPr="008B1ECD" w:rsidRDefault="00207E2D" w:rsidP="008526DF">
      <w:pPr>
        <w:pStyle w:val="ListParagraph"/>
        <w:numPr>
          <w:ilvl w:val="0"/>
          <w:numId w:val="29"/>
        </w:numPr>
        <w:rPr>
          <w:rFonts w:ascii="Times New Roman" w:hAnsi="Times New Roman" w:cs="Times New Roman"/>
          <w:sz w:val="24"/>
          <w:szCs w:val="24"/>
        </w:rPr>
      </w:pPr>
      <w:r w:rsidRPr="008B1ECD">
        <w:rPr>
          <w:rFonts w:ascii="Times New Roman" w:hAnsi="Times New Roman" w:cs="Times New Roman"/>
          <w:sz w:val="24"/>
          <w:szCs w:val="24"/>
        </w:rPr>
        <w:t>simplifies the columns in the Schedules to minimise duplication and streamline their use.</w:t>
      </w:r>
    </w:p>
    <w:p w14:paraId="21F9CE47" w14:textId="15DE27F2" w:rsidR="00001765" w:rsidRPr="008B1ECD" w:rsidRDefault="00CC2E84" w:rsidP="001B55DF">
      <w:pPr>
        <w:spacing w:before="360" w:after="360" w:line="240" w:lineRule="auto"/>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t>Human rights implications</w:t>
      </w:r>
    </w:p>
    <w:p w14:paraId="0141B91C" w14:textId="03EB3A42" w:rsidR="00B736AF" w:rsidRPr="008B1ECD" w:rsidRDefault="00444A60" w:rsidP="001B55DF">
      <w:pPr>
        <w:spacing w:line="240" w:lineRule="auto"/>
        <w:rPr>
          <w:rFonts w:ascii="Times New Roman" w:hAnsi="Times New Roman"/>
          <w:sz w:val="24"/>
          <w:szCs w:val="24"/>
        </w:rPr>
      </w:pPr>
      <w:r w:rsidRPr="008B1ECD">
        <w:rPr>
          <w:rFonts w:ascii="Times New Roman" w:hAnsi="Times New Roman"/>
          <w:sz w:val="24"/>
          <w:szCs w:val="24"/>
        </w:rPr>
        <w:t>Th</w:t>
      </w:r>
      <w:r w:rsidR="00F8281E" w:rsidRPr="008B1ECD">
        <w:rPr>
          <w:rFonts w:ascii="Times New Roman" w:hAnsi="Times New Roman"/>
          <w:sz w:val="24"/>
          <w:szCs w:val="24"/>
        </w:rPr>
        <w:t xml:space="preserve">e </w:t>
      </w:r>
      <w:r w:rsidR="00F8281E" w:rsidRPr="008B1ECD">
        <w:rPr>
          <w:rFonts w:ascii="Times New Roman" w:hAnsi="Times New Roman" w:cs="Times New Roman"/>
          <w:sz w:val="24"/>
          <w:szCs w:val="24"/>
        </w:rPr>
        <w:t xml:space="preserve">2025 </w:t>
      </w:r>
      <w:r w:rsidR="00324DFA" w:rsidRPr="008B1ECD">
        <w:rPr>
          <w:rFonts w:ascii="Times New Roman" w:hAnsi="Times New Roman" w:cs="Times New Roman"/>
          <w:sz w:val="24"/>
          <w:szCs w:val="24"/>
        </w:rPr>
        <w:t>IVF</w:t>
      </w:r>
      <w:r w:rsidR="00F8281E" w:rsidRPr="008B1ECD">
        <w:rPr>
          <w:rFonts w:ascii="Times New Roman" w:hAnsi="Times New Roman" w:cs="Times New Roman"/>
          <w:sz w:val="24"/>
          <w:szCs w:val="24"/>
        </w:rPr>
        <w:t xml:space="preserve"> Special Arrangement </w:t>
      </w:r>
      <w:r w:rsidRPr="008B1ECD">
        <w:rPr>
          <w:rFonts w:ascii="Times New Roman" w:hAnsi="Times New Roman"/>
          <w:sz w:val="24"/>
          <w:szCs w:val="24"/>
        </w:rPr>
        <w:t xml:space="preserve">engages </w:t>
      </w:r>
      <w:r w:rsidR="00505310" w:rsidRPr="008B1ECD">
        <w:rPr>
          <w:rFonts w:ascii="Times New Roman" w:hAnsi="Times New Roman"/>
          <w:sz w:val="24"/>
          <w:szCs w:val="24"/>
        </w:rPr>
        <w:t>Article</w:t>
      </w:r>
      <w:r w:rsidR="00D147E0" w:rsidRPr="008B1ECD">
        <w:rPr>
          <w:rFonts w:ascii="Times New Roman" w:hAnsi="Times New Roman"/>
          <w:sz w:val="24"/>
          <w:szCs w:val="24"/>
        </w:rPr>
        <w:t>s 2,</w:t>
      </w:r>
      <w:r w:rsidR="00505310" w:rsidRPr="008B1ECD">
        <w:rPr>
          <w:rFonts w:ascii="Times New Roman" w:hAnsi="Times New Roman"/>
          <w:sz w:val="24"/>
          <w:szCs w:val="24"/>
        </w:rPr>
        <w:t xml:space="preserve"> 9 and 12 </w:t>
      </w:r>
      <w:r w:rsidR="0005132F" w:rsidRPr="008B1ECD">
        <w:rPr>
          <w:rFonts w:ascii="Times New Roman" w:hAnsi="Times New Roman"/>
          <w:sz w:val="24"/>
          <w:szCs w:val="24"/>
        </w:rPr>
        <w:t xml:space="preserve">(as detailed below) </w:t>
      </w:r>
      <w:r w:rsidR="00505310" w:rsidRPr="008B1ECD">
        <w:rPr>
          <w:rFonts w:ascii="Times New Roman" w:hAnsi="Times New Roman"/>
          <w:sz w:val="24"/>
          <w:szCs w:val="24"/>
        </w:rPr>
        <w:t xml:space="preserve">of the </w:t>
      </w:r>
      <w:r w:rsidR="00505310" w:rsidRPr="008B1ECD">
        <w:rPr>
          <w:rFonts w:ascii="Times New Roman" w:hAnsi="Times New Roman"/>
          <w:i/>
          <w:iCs/>
          <w:sz w:val="24"/>
          <w:szCs w:val="24"/>
        </w:rPr>
        <w:t>International Covenant on Economic Social and Cultural Rights</w:t>
      </w:r>
      <w:r w:rsidR="00505310" w:rsidRPr="008B1ECD">
        <w:rPr>
          <w:rFonts w:ascii="Times New Roman" w:hAnsi="Times New Roman"/>
          <w:sz w:val="24"/>
          <w:szCs w:val="24"/>
        </w:rPr>
        <w:t xml:space="preserve"> (ICESCR), </w:t>
      </w:r>
      <w:r w:rsidR="006044F3" w:rsidRPr="008B1ECD">
        <w:rPr>
          <w:rFonts w:ascii="Times New Roman" w:hAnsi="Times New Roman"/>
          <w:sz w:val="24"/>
          <w:szCs w:val="24"/>
        </w:rPr>
        <w:t>by assisting with the progressive realisation by all appropriate means of the right of everyone to the enjoyment of the highest attainable standard of physical and mental health.</w:t>
      </w:r>
    </w:p>
    <w:p w14:paraId="0584264C" w14:textId="34222E7E" w:rsidR="00B254F4" w:rsidRPr="008B1ECD" w:rsidRDefault="00B736AF" w:rsidP="001B55DF">
      <w:pPr>
        <w:spacing w:line="240" w:lineRule="auto"/>
        <w:rPr>
          <w:rFonts w:ascii="Times New Roman" w:hAnsi="Times New Roman"/>
          <w:sz w:val="24"/>
          <w:szCs w:val="24"/>
        </w:rPr>
      </w:pPr>
      <w:r w:rsidRPr="008B1ECD">
        <w:rPr>
          <w:rFonts w:ascii="Times New Roman" w:hAnsi="Times New Roman"/>
          <w:sz w:val="24"/>
          <w:szCs w:val="24"/>
        </w:rPr>
        <w:t xml:space="preserve">The </w:t>
      </w:r>
      <w:r w:rsidR="005C1181" w:rsidRPr="008B1ECD">
        <w:rPr>
          <w:rFonts w:ascii="Times New Roman" w:hAnsi="Times New Roman"/>
          <w:sz w:val="24"/>
          <w:szCs w:val="24"/>
        </w:rPr>
        <w:t xml:space="preserve">PBS </w:t>
      </w:r>
      <w:r w:rsidRPr="008B1ECD">
        <w:rPr>
          <w:rFonts w:ascii="Times New Roman" w:hAnsi="Times New Roman"/>
          <w:sz w:val="24"/>
          <w:szCs w:val="24"/>
        </w:rPr>
        <w:t xml:space="preserve">is a benefit scheme which assists with advancement of this human right by providing for subsidised access by patients to medicines. The recommendatory role of the Pharmaceutical Benefits Advisory Committee (PBAC) ensures that decisions about subsidised access to medicines on the PBS are evidence based. The 2025 </w:t>
      </w:r>
      <w:r w:rsidR="00324DFA" w:rsidRPr="008B1ECD">
        <w:rPr>
          <w:rFonts w:ascii="Times New Roman" w:hAnsi="Times New Roman"/>
          <w:sz w:val="24"/>
          <w:szCs w:val="24"/>
        </w:rPr>
        <w:t>IVF</w:t>
      </w:r>
      <w:r w:rsidRPr="008B1ECD">
        <w:rPr>
          <w:rFonts w:ascii="Times New Roman" w:hAnsi="Times New Roman"/>
          <w:sz w:val="24"/>
          <w:szCs w:val="24"/>
        </w:rPr>
        <w:t xml:space="preserve"> Special Arrangement assists with the advancement of these rights by ensuring continued access to PBS subsidised pharmaceutical benefits for the treatment of a range of conditions.</w:t>
      </w:r>
    </w:p>
    <w:p w14:paraId="50CB9DDD" w14:textId="6F7C1024" w:rsidR="00FE544D" w:rsidRPr="008B1ECD" w:rsidRDefault="00FE544D" w:rsidP="001B55DF">
      <w:pPr>
        <w:spacing w:line="240" w:lineRule="auto"/>
        <w:rPr>
          <w:rFonts w:ascii="Times New Roman" w:hAnsi="Times New Roman"/>
          <w:sz w:val="24"/>
          <w:szCs w:val="24"/>
        </w:rPr>
      </w:pPr>
      <w:r w:rsidRPr="008B1ECD">
        <w:rPr>
          <w:rFonts w:ascii="Times New Roman" w:hAnsi="Times New Roman"/>
          <w:sz w:val="24"/>
          <w:szCs w:val="24"/>
        </w:rPr>
        <w:t xml:space="preserve">The </w:t>
      </w:r>
      <w:r w:rsidRPr="008B1ECD">
        <w:rPr>
          <w:rFonts w:ascii="Times New Roman" w:hAnsi="Times New Roman" w:cs="Times New Roman"/>
          <w:sz w:val="24"/>
          <w:szCs w:val="24"/>
        </w:rPr>
        <w:t xml:space="preserve">2025 </w:t>
      </w:r>
      <w:r w:rsidR="00324DFA" w:rsidRPr="008B1ECD">
        <w:rPr>
          <w:rFonts w:ascii="Times New Roman" w:hAnsi="Times New Roman" w:cs="Times New Roman"/>
          <w:sz w:val="24"/>
          <w:szCs w:val="24"/>
        </w:rPr>
        <w:t>IVF</w:t>
      </w:r>
      <w:r w:rsidRPr="008B1ECD">
        <w:rPr>
          <w:rFonts w:ascii="Times New Roman" w:hAnsi="Times New Roman" w:cs="Times New Roman"/>
          <w:sz w:val="24"/>
          <w:szCs w:val="24"/>
        </w:rPr>
        <w:t xml:space="preserve"> </w:t>
      </w:r>
      <w:r w:rsidRPr="008B1ECD">
        <w:rPr>
          <w:rFonts w:ascii="Times New Roman" w:hAnsi="Times New Roman"/>
          <w:sz w:val="24"/>
          <w:szCs w:val="24"/>
        </w:rPr>
        <w:t xml:space="preserve">Special Arrangement: </w:t>
      </w:r>
    </w:p>
    <w:p w14:paraId="2E741641" w14:textId="6A524CA7" w:rsidR="00FE544D" w:rsidRPr="008B1ECD" w:rsidRDefault="00BC6EC3" w:rsidP="008526DF">
      <w:pPr>
        <w:pStyle w:val="ListParagraph"/>
        <w:numPr>
          <w:ilvl w:val="0"/>
          <w:numId w:val="28"/>
        </w:numPr>
        <w:spacing w:line="240" w:lineRule="auto"/>
        <w:ind w:left="714" w:hanging="357"/>
        <w:contextualSpacing w:val="0"/>
        <w:rPr>
          <w:rFonts w:ascii="Times New Roman" w:hAnsi="Times New Roman"/>
          <w:sz w:val="24"/>
          <w:szCs w:val="24"/>
        </w:rPr>
      </w:pPr>
      <w:r w:rsidRPr="008B1ECD">
        <w:rPr>
          <w:rFonts w:ascii="Times New Roman" w:hAnsi="Times New Roman"/>
          <w:sz w:val="24"/>
          <w:szCs w:val="24"/>
        </w:rPr>
        <w:t>d</w:t>
      </w:r>
      <w:r w:rsidR="00FE544D" w:rsidRPr="008B1ECD">
        <w:rPr>
          <w:rFonts w:ascii="Times New Roman" w:hAnsi="Times New Roman"/>
          <w:sz w:val="24"/>
          <w:szCs w:val="24"/>
        </w:rPr>
        <w:t xml:space="preserve">oes not affect how much patients are required to pay for the supply of </w:t>
      </w:r>
      <w:r w:rsidR="00324DFA" w:rsidRPr="008B1ECD">
        <w:rPr>
          <w:rFonts w:ascii="Times New Roman" w:hAnsi="Times New Roman"/>
          <w:sz w:val="24"/>
          <w:szCs w:val="24"/>
        </w:rPr>
        <w:t>IVF</w:t>
      </w:r>
      <w:r w:rsidR="00FE544D" w:rsidRPr="008B1ECD">
        <w:rPr>
          <w:rFonts w:ascii="Times New Roman" w:hAnsi="Times New Roman"/>
          <w:sz w:val="24"/>
          <w:szCs w:val="24"/>
        </w:rPr>
        <w:t xml:space="preserve"> pharmaceutical benefits; </w:t>
      </w:r>
    </w:p>
    <w:p w14:paraId="368695D4" w14:textId="3557D4E2" w:rsidR="00FE544D" w:rsidRPr="008B1ECD" w:rsidRDefault="00BC6EC3" w:rsidP="008526DF">
      <w:pPr>
        <w:pStyle w:val="ListParagraph"/>
        <w:numPr>
          <w:ilvl w:val="0"/>
          <w:numId w:val="28"/>
        </w:numPr>
        <w:spacing w:line="240" w:lineRule="auto"/>
        <w:ind w:left="714" w:hanging="357"/>
        <w:contextualSpacing w:val="0"/>
        <w:rPr>
          <w:rFonts w:ascii="Times New Roman" w:hAnsi="Times New Roman"/>
          <w:sz w:val="24"/>
          <w:szCs w:val="24"/>
        </w:rPr>
      </w:pPr>
      <w:r w:rsidRPr="008B1ECD">
        <w:rPr>
          <w:rFonts w:ascii="Times New Roman" w:hAnsi="Times New Roman"/>
          <w:sz w:val="24"/>
          <w:szCs w:val="24"/>
        </w:rPr>
        <w:t>d</w:t>
      </w:r>
      <w:r w:rsidR="00FE544D" w:rsidRPr="008B1ECD">
        <w:rPr>
          <w:rFonts w:ascii="Times New Roman" w:hAnsi="Times New Roman"/>
          <w:sz w:val="24"/>
          <w:szCs w:val="24"/>
        </w:rPr>
        <w:t>oes not affect the amount that the patient co-payment counts towards their PBS Safety Net;</w:t>
      </w:r>
      <w:r w:rsidR="00B254F4" w:rsidRPr="008B1ECD">
        <w:rPr>
          <w:rFonts w:ascii="Times New Roman" w:hAnsi="Times New Roman"/>
          <w:sz w:val="24"/>
          <w:szCs w:val="24"/>
        </w:rPr>
        <w:t xml:space="preserve"> and</w:t>
      </w:r>
    </w:p>
    <w:p w14:paraId="335ADA44" w14:textId="0C92E73E" w:rsidR="00FE544D" w:rsidRPr="008B1ECD" w:rsidRDefault="00BC6EC3" w:rsidP="002914A1">
      <w:pPr>
        <w:pStyle w:val="ListParagraph"/>
        <w:numPr>
          <w:ilvl w:val="0"/>
          <w:numId w:val="28"/>
        </w:numPr>
        <w:spacing w:line="240" w:lineRule="auto"/>
        <w:ind w:left="714" w:hanging="357"/>
        <w:contextualSpacing w:val="0"/>
        <w:rPr>
          <w:rFonts w:ascii="Times New Roman" w:hAnsi="Times New Roman"/>
          <w:sz w:val="24"/>
          <w:szCs w:val="24"/>
        </w:rPr>
      </w:pPr>
      <w:r w:rsidRPr="008B1ECD">
        <w:rPr>
          <w:rFonts w:ascii="Times New Roman" w:hAnsi="Times New Roman"/>
          <w:sz w:val="24"/>
          <w:szCs w:val="24"/>
        </w:rPr>
        <w:t>d</w:t>
      </w:r>
      <w:r w:rsidR="00FE544D" w:rsidRPr="008B1ECD">
        <w:rPr>
          <w:rFonts w:ascii="Times New Roman" w:hAnsi="Times New Roman"/>
          <w:sz w:val="24"/>
          <w:szCs w:val="24"/>
        </w:rPr>
        <w:t>oes not delist any drugs or brands of drugs which would result in unmet clinical needs.</w:t>
      </w:r>
    </w:p>
    <w:p w14:paraId="4ED16337" w14:textId="3195388D" w:rsidR="00B46951" w:rsidRPr="008B1ECD" w:rsidRDefault="00505310" w:rsidP="002914A1">
      <w:pPr>
        <w:spacing w:before="240" w:after="240" w:line="240" w:lineRule="auto"/>
        <w:rPr>
          <w:rFonts w:ascii="Times New Roman" w:hAnsi="Times New Roman"/>
          <w:i/>
          <w:iCs/>
          <w:sz w:val="24"/>
          <w:szCs w:val="24"/>
        </w:rPr>
      </w:pPr>
      <w:r w:rsidRPr="008B1ECD">
        <w:rPr>
          <w:rFonts w:ascii="Times New Roman" w:hAnsi="Times New Roman"/>
          <w:i/>
          <w:iCs/>
          <w:sz w:val="24"/>
          <w:szCs w:val="24"/>
        </w:rPr>
        <w:t>The Right to Social Security</w:t>
      </w:r>
    </w:p>
    <w:p w14:paraId="26AE731E" w14:textId="74449887" w:rsidR="005C669C" w:rsidRPr="008B1ECD" w:rsidRDefault="00505310" w:rsidP="001B55DF">
      <w:pPr>
        <w:spacing w:line="240" w:lineRule="auto"/>
        <w:rPr>
          <w:rFonts w:ascii="Times New Roman" w:hAnsi="Times New Roman"/>
          <w:sz w:val="24"/>
          <w:szCs w:val="24"/>
        </w:rPr>
      </w:pPr>
      <w:r w:rsidRPr="008B1ECD">
        <w:rPr>
          <w:rFonts w:ascii="Times New Roman" w:hAnsi="Times New Roman"/>
          <w:sz w:val="24"/>
          <w:szCs w:val="24"/>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35AD9529" w14:textId="1FABAA3E" w:rsidR="00F274BA" w:rsidRPr="008B1ECD" w:rsidRDefault="00505310" w:rsidP="002914A1">
      <w:pPr>
        <w:spacing w:line="240" w:lineRule="auto"/>
        <w:rPr>
          <w:rFonts w:ascii="Times New Roman" w:hAnsi="Times New Roman"/>
          <w:sz w:val="24"/>
          <w:szCs w:val="24"/>
        </w:rPr>
      </w:pPr>
      <w:r w:rsidRPr="008B1ECD">
        <w:rPr>
          <w:rFonts w:ascii="Times New Roman" w:hAnsi="Times New Roman"/>
          <w:sz w:val="24"/>
          <w:szCs w:val="24"/>
        </w:rPr>
        <w:t>The UN Committee on Economic Social and Cultural Rights</w:t>
      </w:r>
      <w:r w:rsidR="00CC423C" w:rsidRPr="008B1ECD">
        <w:rPr>
          <w:rFonts w:ascii="Times New Roman" w:hAnsi="Times New Roman"/>
          <w:sz w:val="24"/>
          <w:szCs w:val="24"/>
        </w:rPr>
        <w:t xml:space="preserve"> (the Committee)</w:t>
      </w:r>
      <w:r w:rsidRPr="008B1ECD">
        <w:rPr>
          <w:rFonts w:ascii="Times New Roman" w:hAnsi="Times New Roman"/>
          <w:sz w:val="24"/>
          <w:szCs w:val="24"/>
        </w:rPr>
        <w:t xml:space="preserv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1446E606" w14:textId="77777777" w:rsidR="00451CFB" w:rsidRPr="008B1ECD" w:rsidRDefault="00451CFB">
      <w:pPr>
        <w:rPr>
          <w:rFonts w:ascii="Times New Roman" w:hAnsi="Times New Roman"/>
          <w:i/>
          <w:iCs/>
          <w:sz w:val="24"/>
          <w:szCs w:val="24"/>
        </w:rPr>
      </w:pPr>
      <w:r w:rsidRPr="008B1ECD">
        <w:rPr>
          <w:rFonts w:ascii="Times New Roman" w:hAnsi="Times New Roman"/>
          <w:i/>
          <w:iCs/>
          <w:sz w:val="24"/>
          <w:szCs w:val="24"/>
        </w:rPr>
        <w:br w:type="page"/>
      </w:r>
    </w:p>
    <w:p w14:paraId="69081C99" w14:textId="6F0B0189" w:rsidR="00B46951" w:rsidRPr="008B1ECD" w:rsidRDefault="00505310" w:rsidP="002914A1">
      <w:pPr>
        <w:spacing w:before="240" w:after="240" w:line="240" w:lineRule="auto"/>
        <w:rPr>
          <w:rFonts w:ascii="Times New Roman" w:hAnsi="Times New Roman"/>
          <w:i/>
          <w:iCs/>
          <w:sz w:val="24"/>
          <w:szCs w:val="24"/>
        </w:rPr>
      </w:pPr>
      <w:r w:rsidRPr="008B1ECD">
        <w:rPr>
          <w:rFonts w:ascii="Times New Roman" w:hAnsi="Times New Roman"/>
          <w:i/>
          <w:iCs/>
          <w:sz w:val="24"/>
          <w:szCs w:val="24"/>
        </w:rPr>
        <w:lastRenderedPageBreak/>
        <w:t>The Right to Health</w:t>
      </w:r>
    </w:p>
    <w:p w14:paraId="77408B8A" w14:textId="6A9E8FEE" w:rsidR="005C669C" w:rsidRPr="008B1ECD" w:rsidRDefault="00505310" w:rsidP="001B55DF">
      <w:pPr>
        <w:spacing w:line="240" w:lineRule="auto"/>
        <w:rPr>
          <w:rFonts w:ascii="Times New Roman" w:hAnsi="Times New Roman"/>
          <w:sz w:val="24"/>
          <w:szCs w:val="24"/>
        </w:rPr>
      </w:pPr>
      <w:r w:rsidRPr="008B1ECD">
        <w:rPr>
          <w:rFonts w:ascii="Times New Roman" w:hAnsi="Times New Roman"/>
          <w:sz w:val="24"/>
          <w:szCs w:val="24"/>
        </w:rPr>
        <w:t>The right to the enjoyment of the highest attainable standard of physical and mental health is contained in Article 12(1) of the ICESCR. The Committee has stated that the right to health is not a right for each individual to be healthy, but is a right to a system of health protection which provides equality of opportunity for people to enjoy the highest attainable level of health.</w:t>
      </w:r>
    </w:p>
    <w:p w14:paraId="775C208B" w14:textId="6D212EE2" w:rsidR="00E265EE" w:rsidRPr="008B1ECD" w:rsidRDefault="00505310" w:rsidP="001B55DF">
      <w:pPr>
        <w:spacing w:line="240" w:lineRule="auto"/>
        <w:rPr>
          <w:rFonts w:ascii="Times New Roman" w:hAnsi="Times New Roman"/>
          <w:sz w:val="24"/>
          <w:szCs w:val="24"/>
        </w:rPr>
      </w:pPr>
      <w:r w:rsidRPr="008B1ECD">
        <w:rPr>
          <w:rFonts w:ascii="Times New Roman" w:hAnsi="Times New Roman"/>
          <w:sz w:val="24"/>
          <w:szCs w:val="24"/>
        </w:rPr>
        <w:t>The Committee reports that the ‘highest attainable standard of health’ takes into account the country’s available resources. This right may be understood as a right of access to a variety of public health and health care facilities, goods, services, programs, and conditions necessary for the realisation of the highest attainable standard of health.</w:t>
      </w:r>
    </w:p>
    <w:p w14:paraId="7A722E51" w14:textId="6F8219B5" w:rsidR="00445A3E" w:rsidRPr="008B1ECD" w:rsidRDefault="00E265EE" w:rsidP="001B55DF">
      <w:pPr>
        <w:spacing w:before="360" w:after="360" w:line="240" w:lineRule="auto"/>
        <w:rPr>
          <w:rFonts w:ascii="Times New Roman" w:eastAsia="Times New Roman" w:hAnsi="Times New Roman" w:cs="Times New Roman"/>
          <w:b/>
          <w:sz w:val="24"/>
          <w:szCs w:val="24"/>
          <w:lang w:eastAsia="en-AU"/>
        </w:rPr>
      </w:pPr>
      <w:bookmarkStart w:id="35" w:name="_Hlk204594821"/>
      <w:r w:rsidRPr="008B1ECD">
        <w:rPr>
          <w:rFonts w:ascii="Times New Roman" w:eastAsia="Times New Roman" w:hAnsi="Times New Roman" w:cs="Times New Roman"/>
          <w:b/>
          <w:sz w:val="24"/>
          <w:szCs w:val="24"/>
          <w:lang w:eastAsia="en-AU"/>
        </w:rPr>
        <w:t>Analysis</w:t>
      </w:r>
    </w:p>
    <w:p w14:paraId="46CBA2DC" w14:textId="0729E4C6" w:rsidR="00E265EE" w:rsidRPr="008B1ECD" w:rsidRDefault="00E265EE" w:rsidP="001B55DF">
      <w:pPr>
        <w:spacing w:line="240" w:lineRule="auto"/>
        <w:rPr>
          <w:rFonts w:ascii="Times New Roman" w:hAnsi="Times New Roman"/>
          <w:sz w:val="24"/>
          <w:szCs w:val="24"/>
        </w:rPr>
      </w:pPr>
      <w:r w:rsidRPr="008B1ECD">
        <w:rPr>
          <w:rFonts w:ascii="Times New Roman" w:hAnsi="Times New Roman"/>
          <w:sz w:val="24"/>
          <w:szCs w:val="24"/>
        </w:rPr>
        <w:t xml:space="preserve">This Instrument advances the right to health and the right to social security by ensuring that the amendments to the Listing Instrument, that affect the </w:t>
      </w:r>
      <w:r w:rsidR="00CC423C" w:rsidRPr="008B1ECD">
        <w:rPr>
          <w:rFonts w:ascii="Times New Roman" w:hAnsi="Times New Roman"/>
          <w:sz w:val="24"/>
          <w:szCs w:val="24"/>
        </w:rPr>
        <w:t xml:space="preserve">IVF </w:t>
      </w:r>
      <w:r w:rsidRPr="008B1ECD">
        <w:rPr>
          <w:rFonts w:ascii="Times New Roman" w:hAnsi="Times New Roman"/>
          <w:sz w:val="24"/>
          <w:szCs w:val="24"/>
        </w:rPr>
        <w:t>pharmaceutical benefits that may be supplied under the Special Arrangement, are made concurrently.</w:t>
      </w:r>
    </w:p>
    <w:p w14:paraId="3731F77E" w14:textId="3B6AEE00" w:rsidR="00CC423C" w:rsidRPr="008B1ECD" w:rsidRDefault="00E265EE" w:rsidP="001B55DF">
      <w:pPr>
        <w:spacing w:line="240" w:lineRule="auto"/>
        <w:rPr>
          <w:rFonts w:ascii="Times New Roman" w:hAnsi="Times New Roman"/>
          <w:sz w:val="24"/>
          <w:szCs w:val="24"/>
        </w:rPr>
      </w:pPr>
      <w:r w:rsidRPr="008B1ECD">
        <w:rPr>
          <w:rFonts w:ascii="Times New Roman" w:hAnsi="Times New Roman"/>
          <w:sz w:val="24"/>
          <w:szCs w:val="24"/>
        </w:rPr>
        <w:t>The Listing Instrument determines the pharmaceutical benefits that are on the PBS through declarations of drugs and medicinal preparations, and determinations of forms, manners of administration and brands. The PBS is a benefit scheme which assists with advancement of these human rights by providing for subsidised access by patients to medicines. The recommendatory role of the Pharmaceutical Benefits Advisory Committee (PBAC) ensures that decisions about subsidised access to medicines on the PBS are evidence-based.</w:t>
      </w:r>
      <w:bookmarkEnd w:id="35"/>
    </w:p>
    <w:p w14:paraId="3E3BF871" w14:textId="262C2D11" w:rsidR="00CC423C" w:rsidRPr="008B1ECD" w:rsidRDefault="00CC423C" w:rsidP="00E60069">
      <w:pPr>
        <w:spacing w:after="0" w:line="240" w:lineRule="auto"/>
        <w:rPr>
          <w:rFonts w:ascii="Times New Roman" w:hAnsi="Times New Roman"/>
          <w:sz w:val="24"/>
          <w:szCs w:val="24"/>
        </w:rPr>
      </w:pPr>
      <w:r w:rsidRPr="008B1ECD">
        <w:rPr>
          <w:rFonts w:ascii="Times New Roman" w:hAnsi="Times New Roman"/>
          <w:sz w:val="24"/>
          <w:szCs w:val="24"/>
        </w:rPr>
        <w:t>This Instrument assists with the advancement of these rights by ensuring access to PBS subsidised IVF pharmaceutical benefits for eligible patients.</w:t>
      </w:r>
    </w:p>
    <w:p w14:paraId="14310906" w14:textId="64500FE0" w:rsidR="00CC2E84" w:rsidRPr="008B1ECD" w:rsidRDefault="00CC2E84" w:rsidP="001B55DF">
      <w:pPr>
        <w:spacing w:before="360" w:after="360" w:line="240" w:lineRule="auto"/>
        <w:rPr>
          <w:rFonts w:ascii="Times New Roman" w:eastAsia="Times New Roman" w:hAnsi="Times New Roman" w:cs="Times New Roman"/>
          <w:b/>
          <w:sz w:val="24"/>
          <w:szCs w:val="24"/>
          <w:lang w:eastAsia="en-AU"/>
        </w:rPr>
      </w:pPr>
      <w:r w:rsidRPr="008B1ECD">
        <w:rPr>
          <w:rFonts w:ascii="Times New Roman" w:eastAsia="Times New Roman" w:hAnsi="Times New Roman" w:cs="Times New Roman"/>
          <w:b/>
          <w:sz w:val="24"/>
          <w:szCs w:val="24"/>
          <w:lang w:eastAsia="en-AU"/>
        </w:rPr>
        <w:t>Conclusion</w:t>
      </w:r>
    </w:p>
    <w:p w14:paraId="0564BF1D" w14:textId="6C0F37C6" w:rsidR="00E55CDF" w:rsidRPr="008B1ECD" w:rsidRDefault="00DD5937" w:rsidP="001B55DF">
      <w:pPr>
        <w:spacing w:line="240" w:lineRule="auto"/>
        <w:rPr>
          <w:rFonts w:ascii="Times New Roman" w:hAnsi="Times New Roman"/>
          <w:sz w:val="24"/>
          <w:szCs w:val="24"/>
        </w:rPr>
      </w:pPr>
      <w:r w:rsidRPr="008B1ECD">
        <w:rPr>
          <w:rFonts w:ascii="Times New Roman" w:hAnsi="Times New Roman"/>
          <w:sz w:val="24"/>
          <w:szCs w:val="24"/>
        </w:rPr>
        <w:t>This Disallowable Legislative Instrument is compatible with human rights because</w:t>
      </w:r>
      <w:r w:rsidR="00FA1A06" w:rsidRPr="008B1ECD">
        <w:rPr>
          <w:rFonts w:ascii="Times New Roman" w:hAnsi="Times New Roman"/>
          <w:sz w:val="24"/>
          <w:szCs w:val="24"/>
        </w:rPr>
        <w:t xml:space="preserve"> it advances the protection of human rights</w:t>
      </w:r>
      <w:r w:rsidR="00871E88" w:rsidRPr="008B1ECD">
        <w:rPr>
          <w:rFonts w:ascii="Times New Roman" w:hAnsi="Times New Roman"/>
          <w:sz w:val="24"/>
          <w:szCs w:val="24"/>
        </w:rPr>
        <w:t xml:space="preserve"> and it promotes the rights</w:t>
      </w:r>
      <w:r w:rsidR="008504DC" w:rsidRPr="008B1ECD">
        <w:rPr>
          <w:rFonts w:ascii="Times New Roman" w:hAnsi="Times New Roman"/>
          <w:sz w:val="24"/>
          <w:szCs w:val="24"/>
        </w:rPr>
        <w:t xml:space="preserve"> to health and social security. If a decision were taken to not remake the 2015 </w:t>
      </w:r>
      <w:r w:rsidR="00324DFA" w:rsidRPr="008B1ECD">
        <w:rPr>
          <w:rFonts w:ascii="Times New Roman" w:hAnsi="Times New Roman"/>
          <w:sz w:val="24"/>
          <w:szCs w:val="24"/>
        </w:rPr>
        <w:t>IVF</w:t>
      </w:r>
      <w:r w:rsidR="008504DC" w:rsidRPr="008B1ECD">
        <w:rPr>
          <w:rFonts w:ascii="Times New Roman" w:hAnsi="Times New Roman"/>
          <w:sz w:val="24"/>
          <w:szCs w:val="24"/>
        </w:rPr>
        <w:t xml:space="preserve"> Special Arrangement</w:t>
      </w:r>
      <w:r w:rsidR="00A10CF8" w:rsidRPr="008B1ECD">
        <w:rPr>
          <w:rFonts w:ascii="Times New Roman" w:hAnsi="Times New Roman"/>
          <w:sz w:val="24"/>
          <w:szCs w:val="24"/>
        </w:rPr>
        <w:t>, patient access would be negatively impacted</w:t>
      </w:r>
      <w:r w:rsidR="00AC4A81" w:rsidRPr="008B1ECD">
        <w:rPr>
          <w:rFonts w:ascii="Times New Roman" w:hAnsi="Times New Roman"/>
          <w:sz w:val="24"/>
          <w:szCs w:val="24"/>
        </w:rPr>
        <w:t xml:space="preserve"> and </w:t>
      </w:r>
      <w:r w:rsidR="00324DFA" w:rsidRPr="008B1ECD">
        <w:rPr>
          <w:rFonts w:ascii="Times New Roman" w:hAnsi="Times New Roman"/>
          <w:sz w:val="24"/>
          <w:szCs w:val="24"/>
        </w:rPr>
        <w:t>IVF</w:t>
      </w:r>
      <w:r w:rsidR="00A10CF8" w:rsidRPr="008B1ECD">
        <w:rPr>
          <w:rFonts w:ascii="Times New Roman" w:hAnsi="Times New Roman"/>
          <w:sz w:val="24"/>
          <w:szCs w:val="24"/>
        </w:rPr>
        <w:t xml:space="preserve"> medicines</w:t>
      </w:r>
      <w:r w:rsidR="002A05CE" w:rsidRPr="008B1ECD">
        <w:rPr>
          <w:rFonts w:ascii="Times New Roman" w:hAnsi="Times New Roman"/>
          <w:sz w:val="24"/>
          <w:szCs w:val="24"/>
        </w:rPr>
        <w:t xml:space="preserve"> </w:t>
      </w:r>
      <w:r w:rsidR="005C0884" w:rsidRPr="008B1ECD">
        <w:rPr>
          <w:rFonts w:ascii="Times New Roman" w:hAnsi="Times New Roman"/>
          <w:sz w:val="24"/>
          <w:szCs w:val="24"/>
        </w:rPr>
        <w:t>would not be available</w:t>
      </w:r>
      <w:r w:rsidR="009B3F21" w:rsidRPr="008B1ECD">
        <w:rPr>
          <w:rFonts w:ascii="Times New Roman" w:hAnsi="Times New Roman"/>
          <w:sz w:val="24"/>
          <w:szCs w:val="24"/>
        </w:rPr>
        <w:t xml:space="preserve"> through PBS subsidised access, resulting in a significantly greater cost to patients.</w:t>
      </w:r>
    </w:p>
    <w:p w14:paraId="3F68C419" w14:textId="1EDB9E11" w:rsidR="002317DD" w:rsidRPr="008B1ECD" w:rsidRDefault="008B4421" w:rsidP="001B55DF">
      <w:pPr>
        <w:spacing w:line="240" w:lineRule="auto"/>
        <w:rPr>
          <w:rFonts w:ascii="Times New Roman" w:hAnsi="Times New Roman"/>
          <w:sz w:val="24"/>
          <w:szCs w:val="24"/>
        </w:rPr>
      </w:pPr>
      <w:r w:rsidRPr="008B1ECD">
        <w:rPr>
          <w:rFonts w:ascii="Times New Roman" w:hAnsi="Times New Roman"/>
          <w:sz w:val="24"/>
          <w:szCs w:val="24"/>
        </w:rPr>
        <w:t>T</w:t>
      </w:r>
      <w:r w:rsidR="00F0552B" w:rsidRPr="008B1ECD">
        <w:rPr>
          <w:rFonts w:ascii="Times New Roman" w:hAnsi="Times New Roman"/>
          <w:sz w:val="24"/>
          <w:szCs w:val="24"/>
        </w:rPr>
        <w:t xml:space="preserve">he </w:t>
      </w:r>
      <w:r w:rsidR="00E55CDF" w:rsidRPr="008B1ECD">
        <w:rPr>
          <w:rFonts w:ascii="Times New Roman" w:hAnsi="Times New Roman"/>
          <w:sz w:val="24"/>
          <w:szCs w:val="24"/>
        </w:rPr>
        <w:t>20</w:t>
      </w:r>
      <w:r w:rsidR="00F0552B" w:rsidRPr="008B1ECD">
        <w:rPr>
          <w:rFonts w:ascii="Times New Roman" w:hAnsi="Times New Roman"/>
          <w:sz w:val="24"/>
          <w:szCs w:val="24"/>
        </w:rPr>
        <w:t>2</w:t>
      </w:r>
      <w:r w:rsidR="00E55CDF" w:rsidRPr="008B1ECD">
        <w:rPr>
          <w:rFonts w:ascii="Times New Roman" w:hAnsi="Times New Roman"/>
          <w:sz w:val="24"/>
          <w:szCs w:val="24"/>
        </w:rPr>
        <w:t xml:space="preserve">5 </w:t>
      </w:r>
      <w:r w:rsidR="00324DFA" w:rsidRPr="008B1ECD">
        <w:rPr>
          <w:rFonts w:ascii="Times New Roman" w:hAnsi="Times New Roman"/>
          <w:sz w:val="24"/>
          <w:szCs w:val="24"/>
        </w:rPr>
        <w:t>IVF</w:t>
      </w:r>
      <w:r w:rsidR="00E55CDF" w:rsidRPr="008B1ECD">
        <w:rPr>
          <w:rFonts w:ascii="Times New Roman" w:hAnsi="Times New Roman"/>
          <w:sz w:val="24"/>
          <w:szCs w:val="24"/>
        </w:rPr>
        <w:t xml:space="preserve"> Special Arrangement</w:t>
      </w:r>
      <w:r w:rsidR="00C57EAE" w:rsidRPr="008B1ECD">
        <w:rPr>
          <w:rFonts w:ascii="Times New Roman" w:hAnsi="Times New Roman"/>
          <w:sz w:val="24"/>
          <w:szCs w:val="24"/>
        </w:rPr>
        <w:t xml:space="preserve"> promotes the rights to health and social security by ensuring continued access to PBS subsidised</w:t>
      </w:r>
      <w:r w:rsidR="00B70D9C" w:rsidRPr="008B1ECD">
        <w:rPr>
          <w:rFonts w:ascii="Times New Roman" w:hAnsi="Times New Roman"/>
          <w:sz w:val="24"/>
          <w:szCs w:val="24"/>
        </w:rPr>
        <w:t xml:space="preserve"> </w:t>
      </w:r>
      <w:r w:rsidR="00324DFA" w:rsidRPr="008B1ECD">
        <w:rPr>
          <w:rFonts w:ascii="Times New Roman" w:hAnsi="Times New Roman"/>
          <w:sz w:val="24"/>
          <w:szCs w:val="24"/>
        </w:rPr>
        <w:t>IVF</w:t>
      </w:r>
      <w:r w:rsidR="00EC520F" w:rsidRPr="008B1ECD">
        <w:rPr>
          <w:rFonts w:ascii="Times New Roman" w:hAnsi="Times New Roman"/>
          <w:sz w:val="24"/>
          <w:szCs w:val="24"/>
        </w:rPr>
        <w:t xml:space="preserve"> </w:t>
      </w:r>
      <w:r w:rsidR="00B70D9C" w:rsidRPr="008B1ECD">
        <w:rPr>
          <w:rFonts w:ascii="Times New Roman" w:hAnsi="Times New Roman"/>
          <w:sz w:val="24"/>
          <w:szCs w:val="24"/>
        </w:rPr>
        <w:t>medicines.</w:t>
      </w:r>
    </w:p>
    <w:p w14:paraId="506412A5" w14:textId="77777777" w:rsidR="00B70D9C" w:rsidRPr="008B1ECD" w:rsidRDefault="00B70D9C" w:rsidP="00B70D9C">
      <w:pPr>
        <w:spacing w:after="0" w:line="240" w:lineRule="auto"/>
        <w:rPr>
          <w:rFonts w:ascii="Times New Roman" w:hAnsi="Times New Roman"/>
          <w:sz w:val="24"/>
          <w:szCs w:val="24"/>
        </w:rPr>
      </w:pPr>
    </w:p>
    <w:p w14:paraId="36718397" w14:textId="77777777" w:rsidR="00E60069" w:rsidRPr="008B1ECD" w:rsidRDefault="00E60069" w:rsidP="00E60069">
      <w:pPr>
        <w:spacing w:after="0" w:line="240" w:lineRule="auto"/>
        <w:jc w:val="center"/>
        <w:rPr>
          <w:rFonts w:ascii="Times New Roman" w:hAnsi="Times New Roman"/>
          <w:b/>
          <w:bCs/>
          <w:sz w:val="24"/>
          <w:szCs w:val="24"/>
        </w:rPr>
      </w:pPr>
      <w:bookmarkStart w:id="36" w:name="_Hlk204259481"/>
      <w:r w:rsidRPr="008B1ECD">
        <w:rPr>
          <w:rFonts w:ascii="Times New Roman" w:hAnsi="Times New Roman"/>
          <w:b/>
          <w:bCs/>
          <w:sz w:val="24"/>
          <w:szCs w:val="24"/>
        </w:rPr>
        <w:t>Jonathon Logue</w:t>
      </w:r>
    </w:p>
    <w:p w14:paraId="5C9860D9" w14:textId="0AB4DA7C" w:rsidR="00E60069" w:rsidRPr="008B1ECD" w:rsidRDefault="00E60069" w:rsidP="00E60069">
      <w:pPr>
        <w:spacing w:after="0" w:line="240" w:lineRule="auto"/>
        <w:jc w:val="center"/>
        <w:rPr>
          <w:rFonts w:ascii="Times New Roman" w:hAnsi="Times New Roman"/>
          <w:b/>
          <w:bCs/>
          <w:sz w:val="24"/>
          <w:szCs w:val="24"/>
        </w:rPr>
      </w:pPr>
      <w:r w:rsidRPr="008B1ECD">
        <w:rPr>
          <w:rFonts w:ascii="Times New Roman" w:hAnsi="Times New Roman"/>
          <w:b/>
          <w:bCs/>
          <w:sz w:val="24"/>
          <w:szCs w:val="24"/>
        </w:rPr>
        <w:t>Acting Assistant Secretary</w:t>
      </w:r>
    </w:p>
    <w:p w14:paraId="3368681E" w14:textId="414DBD3B" w:rsidR="004322C9" w:rsidRPr="008B1ECD" w:rsidRDefault="005C669C" w:rsidP="00417893">
      <w:pPr>
        <w:spacing w:after="0" w:line="240" w:lineRule="auto"/>
        <w:jc w:val="center"/>
        <w:rPr>
          <w:rFonts w:ascii="Times New Roman" w:hAnsi="Times New Roman"/>
          <w:b/>
          <w:bCs/>
          <w:sz w:val="24"/>
          <w:szCs w:val="24"/>
        </w:rPr>
      </w:pPr>
      <w:r w:rsidRPr="008B1ECD">
        <w:rPr>
          <w:rFonts w:ascii="Times New Roman" w:hAnsi="Times New Roman"/>
          <w:b/>
          <w:bCs/>
          <w:sz w:val="24"/>
          <w:szCs w:val="24"/>
        </w:rPr>
        <w:t>Community Access Programs</w:t>
      </w:r>
      <w:r w:rsidR="003D1805" w:rsidRPr="008B1ECD">
        <w:rPr>
          <w:rFonts w:ascii="Times New Roman" w:hAnsi="Times New Roman"/>
          <w:b/>
          <w:bCs/>
          <w:sz w:val="24"/>
          <w:szCs w:val="24"/>
        </w:rPr>
        <w:t xml:space="preserve"> </w:t>
      </w:r>
      <w:r w:rsidR="004322C9" w:rsidRPr="008B1ECD">
        <w:rPr>
          <w:rFonts w:ascii="Times New Roman" w:hAnsi="Times New Roman"/>
          <w:b/>
          <w:bCs/>
          <w:sz w:val="24"/>
          <w:szCs w:val="24"/>
        </w:rPr>
        <w:t>Branch</w:t>
      </w:r>
      <w:bookmarkEnd w:id="36"/>
    </w:p>
    <w:p w14:paraId="269250ED" w14:textId="77777777" w:rsidR="004322C9" w:rsidRPr="008B1ECD" w:rsidRDefault="004322C9" w:rsidP="00417893">
      <w:pPr>
        <w:spacing w:after="0" w:line="240" w:lineRule="auto"/>
        <w:jc w:val="center"/>
        <w:rPr>
          <w:rFonts w:ascii="Times New Roman" w:hAnsi="Times New Roman"/>
          <w:b/>
          <w:bCs/>
          <w:sz w:val="24"/>
          <w:szCs w:val="24"/>
        </w:rPr>
      </w:pPr>
      <w:r w:rsidRPr="008B1ECD">
        <w:rPr>
          <w:rFonts w:ascii="Times New Roman" w:hAnsi="Times New Roman"/>
          <w:b/>
          <w:bCs/>
          <w:sz w:val="24"/>
          <w:szCs w:val="24"/>
        </w:rPr>
        <w:t>Technology Assessment and Access Division</w:t>
      </w:r>
    </w:p>
    <w:p w14:paraId="6A48F612" w14:textId="123A9677" w:rsidR="002317DD" w:rsidRPr="003D1805" w:rsidRDefault="004322C9" w:rsidP="003D1805">
      <w:pPr>
        <w:spacing w:after="0" w:line="240" w:lineRule="auto"/>
        <w:jc w:val="center"/>
        <w:rPr>
          <w:rFonts w:ascii="Times New Roman" w:hAnsi="Times New Roman"/>
          <w:b/>
          <w:bCs/>
          <w:sz w:val="24"/>
          <w:szCs w:val="24"/>
        </w:rPr>
      </w:pPr>
      <w:r w:rsidRPr="008B1ECD">
        <w:rPr>
          <w:rFonts w:ascii="Times New Roman" w:hAnsi="Times New Roman"/>
          <w:b/>
          <w:bCs/>
          <w:sz w:val="24"/>
          <w:szCs w:val="24"/>
        </w:rPr>
        <w:t>Department of Health</w:t>
      </w:r>
      <w:r w:rsidR="008C673A" w:rsidRPr="008B1ECD">
        <w:rPr>
          <w:rFonts w:ascii="Times New Roman" w:hAnsi="Times New Roman"/>
          <w:b/>
          <w:bCs/>
          <w:sz w:val="24"/>
          <w:szCs w:val="24"/>
        </w:rPr>
        <w:t>, Disability and Ageing</w:t>
      </w:r>
    </w:p>
    <w:p w14:paraId="1467764D" w14:textId="269B3D1F" w:rsidR="002317DD" w:rsidRPr="00B00A93" w:rsidRDefault="002317DD" w:rsidP="00417893">
      <w:pPr>
        <w:tabs>
          <w:tab w:val="left" w:pos="3720"/>
        </w:tabs>
        <w:rPr>
          <w:rFonts w:ascii="Times New Roman" w:hAnsi="Times New Roman"/>
          <w:sz w:val="24"/>
          <w:szCs w:val="24"/>
        </w:rPr>
      </w:pPr>
    </w:p>
    <w:sectPr w:rsidR="002317DD" w:rsidRPr="00B00A9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D3A0E" w14:textId="77777777" w:rsidR="00391233" w:rsidRDefault="00391233">
      <w:pPr>
        <w:spacing w:after="0" w:line="240" w:lineRule="auto"/>
      </w:pPr>
      <w:r>
        <w:separator/>
      </w:r>
    </w:p>
  </w:endnote>
  <w:endnote w:type="continuationSeparator" w:id="0">
    <w:p w14:paraId="4F306003" w14:textId="77777777" w:rsidR="00391233" w:rsidRDefault="00391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E7DD" w14:textId="388F5C9C" w:rsidR="004771E6" w:rsidRPr="002B0EA5" w:rsidRDefault="007864B8" w:rsidP="00823CC7">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68480" behindDoc="0" locked="0" layoutInCell="1" allowOverlap="1" wp14:anchorId="6EE0901B" wp14:editId="61847B75">
              <wp:simplePos x="635" y="635"/>
              <wp:positionH relativeFrom="page">
                <wp:align>center</wp:align>
              </wp:positionH>
              <wp:positionV relativeFrom="page">
                <wp:align>bottom</wp:align>
              </wp:positionV>
              <wp:extent cx="2171700" cy="390525"/>
              <wp:effectExtent l="0" t="0" r="0" b="0"/>
              <wp:wrapNone/>
              <wp:docPr id="1486655649" name="Text Box 5" descr="OFFICIAL:Sensitive//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71700" cy="390525"/>
                      </a:xfrm>
                      <a:prstGeom prst="rect">
                        <a:avLst/>
                      </a:prstGeom>
                      <a:noFill/>
                      <a:ln>
                        <a:noFill/>
                      </a:ln>
                    </wps:spPr>
                    <wps:txbx>
                      <w:txbxContent>
                        <w:p w14:paraId="0A810768" w14:textId="1305D336" w:rsidR="007864B8" w:rsidRPr="007864B8" w:rsidRDefault="007864B8" w:rsidP="007864B8">
                          <w:pPr>
                            <w:spacing w:after="0"/>
                            <w:rPr>
                              <w:rFonts w:ascii="Calibri" w:eastAsia="Calibri" w:hAnsi="Calibri" w:cs="Calibri"/>
                              <w:noProof/>
                              <w:color w:val="FF0000"/>
                              <w:sz w:val="24"/>
                              <w:szCs w:val="24"/>
                            </w:rPr>
                          </w:pPr>
                          <w:r w:rsidRPr="007864B8">
                            <w:rPr>
                              <w:rFonts w:ascii="Calibri" w:eastAsia="Calibri" w:hAnsi="Calibri" w:cs="Calibri"/>
                              <w:noProof/>
                              <w:color w:val="FF0000"/>
                              <w:sz w:val="24"/>
                              <w:szCs w:val="24"/>
                            </w:rPr>
                            <w:t>OFFICIAL:Sensitive//Legal-Privilege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E0901B" id="_x0000_t202" coordsize="21600,21600" o:spt="202" path="m,l,21600r21600,l21600,xe">
              <v:stroke joinstyle="miter"/>
              <v:path gradientshapeok="t" o:connecttype="rect"/>
            </v:shapetype>
            <v:shape id="Text Box 5" o:spid="_x0000_s1028" type="#_x0000_t202" alt="OFFICIAL:Sensitive//Legal-Privilege" style="position:absolute;margin-left:0;margin-top:0;width:171pt;height:30.7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3sUDQIAAB0EAAAOAAAAZHJzL2Uyb0RvYy54bWysU8Fu2zAMvQ/YPwi6L7YzdF2NOEXWIsOA&#10;oi2QDj0rshwbkESBUmJnXz9KjpOt22nYRaZJ6pF8fFrcDkazg0Lfga14Mcs5U1ZC3dldxb+/rD98&#10;5swHYWuhwaqKH5Xnt8v37xa9K9UcWtC1QkYg1pe9q3gbgiuzzMtWGeFn4JSlYANoRKBf3GU1ip7Q&#10;jc7mef4p6wFrhyCV9+S9H4N8mfCbRsnw1DReBaYrTr2FdGI6t/HMlgtR7lC4tpOnNsQ/dGFEZ6no&#10;GepeBMH22P0BZTqJ4KEJMwkmg6bppEoz0DRF/maaTSucSrMQOd6dafL/D1Y+HjbuGVkYvsBAC4yE&#10;9M6XnpxxnqFBE7/UKaM4UXg806aGwCQ558V1cZ1TSFLs401+Nb+KMNnltkMfviowLBoVR1pLYksc&#10;HnwYU6eUWMzCutM6rUbb3xyEGT3ZpcVohWE7sK6mTqb2t1AfaSqEceHeyXVHpR+ED88CacPULak2&#10;PNHRaOgrDieLsxbwx9/8MZ+IpyhnPSmm4pYkzZn+ZmkhUVyTgZOxTUZBlER67N7cAemwoCfhZDLJ&#10;i0FPZoNgXknPq1iIQsJKKlfx7WTehVG69B6kWq1SEunIifBgN05G6EhX5PJleBXoToQHWtUjTHIS&#10;5Rvex9x407vVPhD7aSmR2pHIE+OkwbTW03uJIv/1P2VdXvXyJwAAAP//AwBQSwMEFAAGAAgAAAAh&#10;AC7NkpLbAAAABAEAAA8AAABkcnMvZG93bnJldi54bWxMj0FrwkAQhe8F/8MyQm91Y1KlpNmICJ4s&#10;BbWX3tbdMUmbnQ3ZjcZ/32kv9fLg8Yb3vilWo2vFBfvQeFIwnyUgkIy3DVUKPo7bpxcQIWqyuvWE&#10;Cm4YYFVOHgqdW3+lPV4OsRJcQiHXCuoYu1zKYGp0Osx8h8TZ2fdOR7Z9JW2vr1zuWpkmyVI63RAv&#10;1LrDTY3m+zA4BYt9fBve6Zh9junta9dtTHbeGaUep+P6FUTEMf4fwy8+o0PJTCc/kA2iVcCPxD/l&#10;LHtO2Z4ULOcLkGUh7+HLHwAAAP//AwBQSwECLQAUAAYACAAAACEAtoM4kv4AAADhAQAAEwAAAAAA&#10;AAAAAAAAAAAAAAAAW0NvbnRlbnRfVHlwZXNdLnhtbFBLAQItABQABgAIAAAAIQA4/SH/1gAAAJQB&#10;AAALAAAAAAAAAAAAAAAAAC8BAABfcmVscy8ucmVsc1BLAQItABQABgAIAAAAIQCeP3sUDQIAAB0E&#10;AAAOAAAAAAAAAAAAAAAAAC4CAABkcnMvZTJvRG9jLnhtbFBLAQItABQABgAIAAAAIQAuzZKS2wAA&#10;AAQBAAAPAAAAAAAAAAAAAAAAAGcEAABkcnMvZG93bnJldi54bWxQSwUGAAAAAAQABADzAAAAbwUA&#10;AAAA&#10;" filled="f" stroked="f">
              <v:textbox style="mso-fit-shape-to-text:t" inset="0,0,0,15pt">
                <w:txbxContent>
                  <w:p w14:paraId="0A810768" w14:textId="1305D336" w:rsidR="007864B8" w:rsidRPr="007864B8" w:rsidRDefault="007864B8" w:rsidP="007864B8">
                    <w:pPr>
                      <w:spacing w:after="0"/>
                      <w:rPr>
                        <w:rFonts w:ascii="Calibri" w:eastAsia="Calibri" w:hAnsi="Calibri" w:cs="Calibri"/>
                        <w:noProof/>
                        <w:color w:val="FF0000"/>
                        <w:sz w:val="24"/>
                        <w:szCs w:val="24"/>
                      </w:rPr>
                    </w:pPr>
                    <w:r w:rsidRPr="007864B8">
                      <w:rPr>
                        <w:rFonts w:ascii="Calibri" w:eastAsia="Calibri" w:hAnsi="Calibri" w:cs="Calibri"/>
                        <w:noProof/>
                        <w:color w:val="FF0000"/>
                        <w:sz w:val="24"/>
                        <w:szCs w:val="24"/>
                      </w:rPr>
                      <w:t>OFFICIAL:Sensitive//Legal-Privilege</w:t>
                    </w:r>
                  </w:p>
                </w:txbxContent>
              </v:textbox>
              <w10:wrap anchorx="page" anchory="page"/>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
      <w:gridCol w:w="6658"/>
      <w:gridCol w:w="1710"/>
    </w:tblGrid>
    <w:tr w:rsidR="00F743AC" w14:paraId="3AA54584" w14:textId="77777777" w:rsidTr="00D46DAF">
      <w:tc>
        <w:tcPr>
          <w:tcW w:w="365" w:type="pct"/>
        </w:tcPr>
        <w:p w14:paraId="2C33EB71" w14:textId="77777777" w:rsidR="004771E6" w:rsidRDefault="004771E6" w:rsidP="00D46DA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5EDC2617" w14:textId="7DD1C6BD" w:rsidR="004771E6" w:rsidRDefault="004771E6" w:rsidP="00D46DA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F2161">
            <w:rPr>
              <w:b/>
              <w:bCs/>
              <w:i/>
              <w:sz w:val="18"/>
              <w:lang w:val="en-US"/>
            </w:rPr>
            <w:t>Error! Unknown document property name.</w:t>
          </w:r>
          <w:r w:rsidRPr="007A1328">
            <w:rPr>
              <w:i/>
              <w:sz w:val="18"/>
            </w:rPr>
            <w:fldChar w:fldCharType="end"/>
          </w:r>
        </w:p>
      </w:tc>
      <w:tc>
        <w:tcPr>
          <w:tcW w:w="947" w:type="pct"/>
        </w:tcPr>
        <w:p w14:paraId="3EAE2A9B" w14:textId="77777777" w:rsidR="004771E6" w:rsidRDefault="004771E6" w:rsidP="00D46DAF">
          <w:pPr>
            <w:spacing w:line="0" w:lineRule="atLeast"/>
            <w:jc w:val="right"/>
            <w:rPr>
              <w:sz w:val="18"/>
            </w:rPr>
          </w:pPr>
        </w:p>
      </w:tc>
    </w:tr>
    <w:tr w:rsidR="00F743AC" w14:paraId="55896AFB" w14:textId="77777777" w:rsidTr="00D46DAF">
      <w:tc>
        <w:tcPr>
          <w:tcW w:w="5000" w:type="pct"/>
          <w:gridSpan w:val="3"/>
        </w:tcPr>
        <w:p w14:paraId="71689E2F" w14:textId="77777777" w:rsidR="004771E6" w:rsidRDefault="004771E6" w:rsidP="00D46DAF">
          <w:pPr>
            <w:jc w:val="right"/>
            <w:rPr>
              <w:sz w:val="18"/>
            </w:rPr>
          </w:pPr>
          <w:r>
            <w:rPr>
              <w:i/>
              <w:noProof/>
              <w:sz w:val="18"/>
            </w:rPr>
            <w:t>I24UN130.V08.DOCX</w:t>
          </w:r>
          <w:r w:rsidRPr="00ED79B6">
            <w:rPr>
              <w:i/>
              <w:sz w:val="18"/>
            </w:rPr>
            <w:t xml:space="preserve"> </w:t>
          </w:r>
          <w:r>
            <w:rPr>
              <w:i/>
              <w:noProof/>
              <w:sz w:val="18"/>
            </w:rPr>
            <w:t>17/4/2025 2:44 PM</w:t>
          </w:r>
        </w:p>
      </w:tc>
    </w:tr>
  </w:tbl>
  <w:p w14:paraId="13DA0D68" w14:textId="77777777" w:rsidR="004771E6" w:rsidRPr="00ED79B6" w:rsidRDefault="004771E6" w:rsidP="00D46DAF">
    <w:pPr>
      <w:rPr>
        <w:i/>
        <w:sz w:val="18"/>
      </w:rPr>
    </w:pPr>
    <w:r w:rsidRPr="00396502">
      <w:rPr>
        <w:b/>
        <w:i/>
        <w:noProof/>
        <w:sz w:val="18"/>
        <w:lang w:val="en-US"/>
      </w:rPr>
      <mc:AlternateContent>
        <mc:Choice Requires="wps">
          <w:drawing>
            <wp:anchor distT="0" distB="0" distL="114300" distR="114300" simplePos="0" relativeHeight="251663360" behindDoc="1" locked="1" layoutInCell="1" allowOverlap="1" wp14:anchorId="7BDC6677" wp14:editId="5153D5DF">
              <wp:simplePos x="0" y="0"/>
              <wp:positionH relativeFrom="page">
                <wp:align>center</wp:align>
              </wp:positionH>
              <wp:positionV relativeFrom="paragraph">
                <wp:posOffset>1270</wp:posOffset>
              </wp:positionV>
              <wp:extent cx="5773003" cy="395785"/>
              <wp:effectExtent l="0" t="0" r="0" b="4445"/>
              <wp:wrapNone/>
              <wp:docPr id="708" name="Text Box 708"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04A22A" w14:textId="6E635334" w:rsidR="004771E6" w:rsidRPr="00324EB0" w:rsidRDefault="004771E6" w:rsidP="00D46DA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F2161">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F2161">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F2161">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F2161">
                            <w:rPr>
                              <w:rFonts w:ascii="Arial" w:hAnsi="Arial" w:cs="Arial"/>
                              <w:bCs/>
                              <w:noProof/>
                              <w:sz w:val="40"/>
                              <w:lang w:val="en-US"/>
                            </w:rPr>
                            <w:t>Error! Unknown document property name.</w:t>
                          </w:r>
                          <w:r w:rsidR="005F2161">
                            <w:rPr>
                              <w:rFonts w:ascii="Arial" w:hAnsi="Arial" w:cs="Arial"/>
                              <w:b/>
                              <w:noProof/>
                              <w:sz w:val="40"/>
                            </w:rPr>
                            <w:t xml:space="preserve"> // </w:t>
                          </w:r>
                          <w:r w:rsidR="005F2161">
                            <w:rPr>
                              <w:rFonts w:ascii="Arial" w:hAnsi="Arial" w:cs="Arial"/>
                              <w:bCs/>
                              <w:noProof/>
                              <w:sz w:val="40"/>
                              <w:lang w:val="en-US"/>
                            </w:rPr>
                            <w:t>Error! Unknown document property name.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DC6677" id="Text Box 708" o:spid="_x0000_s1029" type="#_x0000_t202" alt="Sec-Footerevenpage" style="position:absolute;margin-left:0;margin-top:.1pt;width:454.55pt;height:31.15pt;z-index:-2516531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d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0ZsIRqh8Rw0M2Mt3yu8PXumQ9PzOGQIBdw8MMjHlIDNh96&#10;iZI1uF9/+x7xyF3UUtLg0JXU/9wwJyjRXw2y+mpwfh6nNF3Ox5MhXtypZnmqMZv6FpAUA1wxlicx&#10;4oPei9JB/YL7YRajoooZjrFLGvbibehWAe4XLmazBMK5tCzcm4Xl0XXscuTmc/vCnO0JHJD6D7Af&#10;T1a84XGHjZYGZpsAUiWSxz53Xe37jzOdxqTfP3FpnN4T6rglp68AAAD//wMAUEsDBBQABgAIAAAA&#10;IQA2lSpB2AAAAAQBAAAPAAAAZHJzL2Rvd25yZXYueG1sTI/NTsMwEITvSLyDtUjcqJMIKppmUyEk&#10;rkj07+zGSxzVXke226Z9eswJjqMZzXzTrCZnxZlCHDwjlLMCBHHn9cA9wnbz8fQKIibFWlnPhHCl&#10;CKv2/q5RtfYX/qLzOvUil3CsFYJJaayljJ0hp+LMj8TZ+/bBqZRl6KUO6pLLnZVVUcylUwPnBaNG&#10;ejfUHdcnh7Dv3W2/K8dgtLPP/Hm7brZ+QHx8mN6WIBJN6S8Mv/gZHdrMdPAn1lFYhHwkIVQgsrco&#10;FiWIA8K8egHZNvI/fPsDAAD//wMAUEsBAi0AFAAGAAgAAAAhALaDOJL+AAAA4QEAABMAAAAAAAAA&#10;AAAAAAAAAAAAAFtDb250ZW50X1R5cGVzXS54bWxQSwECLQAUAAYACAAAACEAOP0h/9YAAACUAQAA&#10;CwAAAAAAAAAAAAAAAAAvAQAAX3JlbHMvLnJlbHNQSwECLQAUAAYACAAAACEAfpqbHYACAABtBQAA&#10;DgAAAAAAAAAAAAAAAAAuAgAAZHJzL2Uyb0RvYy54bWxQSwECLQAUAAYACAAAACEANpUqQdgAAAAE&#10;AQAADwAAAAAAAAAAAAAAAADaBAAAZHJzL2Rvd25yZXYueG1sUEsFBgAAAAAEAAQA8wAAAN8FAAAA&#10;AA==&#10;" stroked="f" strokeweight=".5pt">
              <v:textbox>
                <w:txbxContent>
                  <w:p w14:paraId="1204A22A" w14:textId="6E635334" w:rsidR="004771E6" w:rsidRPr="00324EB0" w:rsidRDefault="004771E6" w:rsidP="00D46DA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F2161">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F2161">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F2161">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F2161">
                      <w:rPr>
                        <w:rFonts w:ascii="Arial" w:hAnsi="Arial" w:cs="Arial"/>
                        <w:bCs/>
                        <w:noProof/>
                        <w:sz w:val="40"/>
                        <w:lang w:val="en-US"/>
                      </w:rPr>
                      <w:t>Error! Unknown document property name.</w:t>
                    </w:r>
                    <w:r w:rsidR="005F2161">
                      <w:rPr>
                        <w:rFonts w:ascii="Arial" w:hAnsi="Arial" w:cs="Arial"/>
                        <w:b/>
                        <w:noProof/>
                        <w:sz w:val="40"/>
                      </w:rPr>
                      <w:t xml:space="preserve"> // </w:t>
                    </w:r>
                    <w:r w:rsidR="005F2161">
                      <w:rPr>
                        <w:rFonts w:ascii="Arial" w:hAnsi="Arial" w:cs="Arial"/>
                        <w:bCs/>
                        <w:noProof/>
                        <w:sz w:val="40"/>
                        <w:lang w:val="en-US"/>
                      </w:rPr>
                      <w:t>Error! Unknown document property name.</w:t>
                    </w:r>
                    <w:r>
                      <w:rPr>
                        <w:rFonts w:ascii="Arial" w:hAnsi="Arial" w:cs="Arial"/>
                        <w:b/>
                        <w:sz w:val="40"/>
                      </w:rPr>
                      <w:fldChar w:fldCharType="end"/>
                    </w:r>
                  </w:p>
                </w:txbxContent>
              </v:textbox>
              <w10:wrap anchorx="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D02D8" w14:textId="2A3AE8DD" w:rsidR="004771E6" w:rsidRPr="002B0EA5" w:rsidRDefault="004771E6" w:rsidP="00823CC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9"/>
      <w:gridCol w:w="6658"/>
      <w:gridCol w:w="659"/>
    </w:tblGrid>
    <w:tr w:rsidR="00F743AC" w14:paraId="249B63D9" w14:textId="77777777" w:rsidTr="00D46DAF">
      <w:tc>
        <w:tcPr>
          <w:tcW w:w="947" w:type="pct"/>
        </w:tcPr>
        <w:p w14:paraId="0D02FFE0" w14:textId="77777777" w:rsidR="004771E6" w:rsidRDefault="004771E6" w:rsidP="00D46DAF">
          <w:pPr>
            <w:spacing w:line="0" w:lineRule="atLeast"/>
            <w:rPr>
              <w:sz w:val="18"/>
            </w:rPr>
          </w:pPr>
        </w:p>
      </w:tc>
      <w:tc>
        <w:tcPr>
          <w:tcW w:w="3688" w:type="pct"/>
        </w:tcPr>
        <w:p w14:paraId="471EDAF7" w14:textId="79791B8D" w:rsidR="004771E6" w:rsidRDefault="004771E6" w:rsidP="00D46DAF">
          <w:pPr>
            <w:spacing w:line="0" w:lineRule="atLeast"/>
            <w:jc w:val="center"/>
            <w:rPr>
              <w:sz w:val="18"/>
            </w:rPr>
          </w:pPr>
          <w:r>
            <w:rPr>
              <w:i/>
              <w:sz w:val="18"/>
            </w:rPr>
            <w:t>National Health (</w:t>
          </w:r>
          <w:r w:rsidR="00324DFA">
            <w:rPr>
              <w:i/>
              <w:sz w:val="18"/>
            </w:rPr>
            <w:t>IVF</w:t>
          </w:r>
          <w:r>
            <w:rPr>
              <w:i/>
              <w:sz w:val="18"/>
            </w:rPr>
            <w:t xml:space="preserve"> Program) Special Arrangement 2025</w:t>
          </w:r>
        </w:p>
      </w:tc>
      <w:tc>
        <w:tcPr>
          <w:tcW w:w="365" w:type="pct"/>
        </w:tcPr>
        <w:p w14:paraId="05C2FE1D" w14:textId="77777777" w:rsidR="004771E6" w:rsidRDefault="004771E6" w:rsidP="00D46DA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F743AC" w14:paraId="04079A36" w14:textId="77777777" w:rsidTr="00D46DAF">
      <w:tc>
        <w:tcPr>
          <w:tcW w:w="5000" w:type="pct"/>
          <w:gridSpan w:val="3"/>
        </w:tcPr>
        <w:p w14:paraId="78522FFB" w14:textId="47DFFA53" w:rsidR="004771E6" w:rsidRDefault="004771E6" w:rsidP="00D46DAF">
          <w:pPr>
            <w:rPr>
              <w:sz w:val="18"/>
            </w:rPr>
          </w:pPr>
        </w:p>
      </w:tc>
    </w:tr>
  </w:tbl>
  <w:p w14:paraId="32B3BDFE" w14:textId="59017F62" w:rsidR="004771E6" w:rsidRPr="00ED79B6" w:rsidRDefault="004771E6" w:rsidP="00D46DAF">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6FB9" w14:textId="4E0C4EA8" w:rsidR="004771E6" w:rsidRPr="00E33C1C" w:rsidRDefault="007864B8" w:rsidP="00C63FF9">
    <w:pPr>
      <w:pBdr>
        <w:top w:val="single" w:sz="6" w:space="1" w:color="auto"/>
      </w:pBdr>
      <w:spacing w:line="0" w:lineRule="atLeast"/>
      <w:rPr>
        <w:sz w:val="16"/>
        <w:szCs w:val="16"/>
      </w:rPr>
    </w:pPr>
    <w:r>
      <w:rPr>
        <w:noProof/>
        <w:sz w:val="16"/>
        <w:szCs w:val="16"/>
      </w:rPr>
      <mc:AlternateContent>
        <mc:Choice Requires="wps">
          <w:drawing>
            <wp:anchor distT="0" distB="0" distL="0" distR="0" simplePos="0" relativeHeight="251667456" behindDoc="0" locked="0" layoutInCell="1" allowOverlap="1" wp14:anchorId="493264F6" wp14:editId="66E5ED59">
              <wp:simplePos x="635" y="635"/>
              <wp:positionH relativeFrom="page">
                <wp:align>center</wp:align>
              </wp:positionH>
              <wp:positionV relativeFrom="page">
                <wp:align>bottom</wp:align>
              </wp:positionV>
              <wp:extent cx="2171700" cy="390525"/>
              <wp:effectExtent l="0" t="0" r="0" b="0"/>
              <wp:wrapNone/>
              <wp:docPr id="397928502" name="Text Box 4" descr="OFFICIAL:Sensitive//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71700" cy="390525"/>
                      </a:xfrm>
                      <a:prstGeom prst="rect">
                        <a:avLst/>
                      </a:prstGeom>
                      <a:noFill/>
                      <a:ln>
                        <a:noFill/>
                      </a:ln>
                    </wps:spPr>
                    <wps:txbx>
                      <w:txbxContent>
                        <w:p w14:paraId="00B619DC" w14:textId="650AB59B" w:rsidR="007864B8" w:rsidRPr="007864B8" w:rsidRDefault="007864B8" w:rsidP="007864B8">
                          <w:pPr>
                            <w:spacing w:after="0"/>
                            <w:rPr>
                              <w:rFonts w:ascii="Calibri" w:eastAsia="Calibri" w:hAnsi="Calibri" w:cs="Calibri"/>
                              <w:noProof/>
                              <w:color w:val="FF0000"/>
                              <w:sz w:val="24"/>
                              <w:szCs w:val="24"/>
                            </w:rPr>
                          </w:pPr>
                          <w:r w:rsidRPr="007864B8">
                            <w:rPr>
                              <w:rFonts w:ascii="Calibri" w:eastAsia="Calibri" w:hAnsi="Calibri" w:cs="Calibri"/>
                              <w:noProof/>
                              <w:color w:val="FF0000"/>
                              <w:sz w:val="24"/>
                              <w:szCs w:val="24"/>
                            </w:rPr>
                            <w:t>OFFICIAL:Sensitive//Legal-Privilege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3264F6" id="_x0000_t202" coordsize="21600,21600" o:spt="202" path="m,l,21600r21600,l21600,xe">
              <v:stroke joinstyle="miter"/>
              <v:path gradientshapeok="t" o:connecttype="rect"/>
            </v:shapetype>
            <v:shape id="Text Box 4" o:spid="_x0000_s1032" type="#_x0000_t202" alt="OFFICIAL:Sensitive//Legal-Privilege" style="position:absolute;margin-left:0;margin-top:0;width:171pt;height:30.7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rHiDQIAAB0EAAAOAAAAZHJzL2Uyb0RvYy54bWysU8Fu2zAMvQ/YPwi6L7YztN2MOEXWIsOA&#10;oi2QDj0rshQbsESBUmJnXz9KjpOt22nYRaZJ6pF8fFrcDqZjB4W+BVvxYpZzpqyEurW7in9/WX/4&#10;xJkPwtaiA6sqflSe3y7fv1v0rlRzaKCrFTICsb7sXcWbEFyZZV42ygg/A6csBTWgEYF+cZfVKHpC&#10;N102z/PrrAesHYJU3pP3fgzyZcLXWsnwpLVXgXUVp95COjGd23hmy4Uodyhc08pTG+IfujCitVT0&#10;DHUvgmB7bP+AMq1E8KDDTILJQOtWqjQDTVPkb6bZNMKpNAuR492ZJv//YOXjYeOekYXhCwy0wEhI&#10;73zpyRnnGTSa+KVOGcWJwuOZNjUEJsk5L26Km5xCkmIfP+dX86sIk11uO/ThqwLDolFxpLUktsTh&#10;wYcxdUqJxSys265Lq+nsbw7CjJ7s0mK0wrAdWFtX/Hpqfwv1kaZCGBfunVy3VPpB+PAskDZM3ZJq&#10;wxMduoO+4nCyOGsAf/zNH/OJeIpy1pNiKm5J0px13ywtJIprMnAytskoiJJIj92bOyAdFvQknEwm&#10;eTF0k6kRzCvpeRULUUhYSeUqvp3MuzBKl96DVKtVSiIdOREe7MbJCB3pily+DK8C3YnwQKt6hElO&#10;onzD+5gbb3q32gdiPy0lUjsSeWKcNJjWenovUeS//qesy6te/gQAAP//AwBQSwMEFAAGAAgAAAAh&#10;AC7NkpLbAAAABAEAAA8AAABkcnMvZG93bnJldi54bWxMj0FrwkAQhe8F/8MyQm91Y1KlpNmICJ4s&#10;BbWX3tbdMUmbnQ3ZjcZ/32kv9fLg8Yb3vilWo2vFBfvQeFIwnyUgkIy3DVUKPo7bpxcQIWqyuvWE&#10;Cm4YYFVOHgqdW3+lPV4OsRJcQiHXCuoYu1zKYGp0Osx8h8TZ2fdOR7Z9JW2vr1zuWpkmyVI63RAv&#10;1LrDTY3m+zA4BYt9fBve6Zh9junta9dtTHbeGaUep+P6FUTEMf4fwy8+o0PJTCc/kA2iVcCPxD/l&#10;LHtO2Z4ULOcLkGUh7+HLHwAAAP//AwBQSwECLQAUAAYACAAAACEAtoM4kv4AAADhAQAAEwAAAAAA&#10;AAAAAAAAAAAAAAAAW0NvbnRlbnRfVHlwZXNdLnhtbFBLAQItABQABgAIAAAAIQA4/SH/1gAAAJQB&#10;AAALAAAAAAAAAAAAAAAAAC8BAABfcmVscy8ucmVsc1BLAQItABQABgAIAAAAIQAqwrHiDQIAAB0E&#10;AAAOAAAAAAAAAAAAAAAAAC4CAABkcnMvZTJvRG9jLnhtbFBLAQItABQABgAIAAAAIQAuzZKS2wAA&#10;AAQBAAAPAAAAAAAAAAAAAAAAAGcEAABkcnMvZG93bnJldi54bWxQSwUGAAAAAAQABADzAAAAbwUA&#10;AAAA&#10;" filled="f" stroked="f">
              <v:textbox style="mso-fit-shape-to-text:t" inset="0,0,0,15pt">
                <w:txbxContent>
                  <w:p w14:paraId="00B619DC" w14:textId="650AB59B" w:rsidR="007864B8" w:rsidRPr="007864B8" w:rsidRDefault="007864B8" w:rsidP="007864B8">
                    <w:pPr>
                      <w:spacing w:after="0"/>
                      <w:rPr>
                        <w:rFonts w:ascii="Calibri" w:eastAsia="Calibri" w:hAnsi="Calibri" w:cs="Calibri"/>
                        <w:noProof/>
                        <w:color w:val="FF0000"/>
                        <w:sz w:val="24"/>
                        <w:szCs w:val="24"/>
                      </w:rPr>
                    </w:pPr>
                    <w:r w:rsidRPr="007864B8">
                      <w:rPr>
                        <w:rFonts w:ascii="Calibri" w:eastAsia="Calibri" w:hAnsi="Calibri" w:cs="Calibri"/>
                        <w:noProof/>
                        <w:color w:val="FF0000"/>
                        <w:sz w:val="24"/>
                        <w:szCs w:val="24"/>
                      </w:rPr>
                      <w:t>OFFICIAL:Sensitive//Legal-Privilege</w:t>
                    </w:r>
                  </w:p>
                </w:txbxContent>
              </v:textbox>
              <w10:wrap anchorx="page" anchory="page"/>
            </v:shape>
          </w:pict>
        </mc:Fallback>
      </mc:AlternateContent>
    </w:r>
  </w:p>
  <w:tbl>
    <w:tblPr>
      <w:tblStyle w:val="TableGrid"/>
      <w:tblW w:w="0" w:type="auto"/>
      <w:tblLook w:val="04A0" w:firstRow="1" w:lastRow="0" w:firstColumn="1" w:lastColumn="0" w:noHBand="0" w:noVBand="1"/>
    </w:tblPr>
    <w:tblGrid>
      <w:gridCol w:w="1384"/>
      <w:gridCol w:w="6379"/>
      <w:gridCol w:w="709"/>
    </w:tblGrid>
    <w:tr w:rsidR="00F743AC" w14:paraId="4253B618" w14:textId="77777777" w:rsidTr="00C63FF9">
      <w:tc>
        <w:tcPr>
          <w:tcW w:w="1384" w:type="dxa"/>
          <w:tcBorders>
            <w:top w:val="nil"/>
            <w:left w:val="nil"/>
            <w:bottom w:val="nil"/>
            <w:right w:val="nil"/>
          </w:tcBorders>
        </w:tcPr>
        <w:p w14:paraId="4FBAC71A" w14:textId="77777777" w:rsidR="004771E6" w:rsidRDefault="004771E6" w:rsidP="00C63FF9">
          <w:pPr>
            <w:spacing w:line="0" w:lineRule="atLeast"/>
            <w:rPr>
              <w:sz w:val="18"/>
            </w:rPr>
          </w:pPr>
        </w:p>
      </w:tc>
      <w:tc>
        <w:tcPr>
          <w:tcW w:w="6379" w:type="dxa"/>
          <w:tcBorders>
            <w:top w:val="nil"/>
            <w:left w:val="nil"/>
            <w:bottom w:val="nil"/>
            <w:right w:val="nil"/>
          </w:tcBorders>
        </w:tcPr>
        <w:p w14:paraId="4B750171" w14:textId="2BB06E60" w:rsidR="004771E6" w:rsidRDefault="004771E6" w:rsidP="00C63FF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F2161">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62C53373" w14:textId="77777777" w:rsidR="004771E6" w:rsidRDefault="004771E6" w:rsidP="00C63FF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r w:rsidR="00F743AC" w14:paraId="0981CDC2" w14:textId="77777777" w:rsidTr="00C63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07D7F1A" w14:textId="77777777" w:rsidR="004771E6" w:rsidRDefault="004771E6" w:rsidP="00C63FF9">
          <w:pPr>
            <w:rPr>
              <w:sz w:val="18"/>
            </w:rPr>
          </w:pPr>
          <w:r>
            <w:rPr>
              <w:i/>
              <w:noProof/>
              <w:sz w:val="18"/>
            </w:rPr>
            <w:t>I24UN130.V08.DOCX</w:t>
          </w:r>
          <w:r w:rsidRPr="00ED79B6">
            <w:rPr>
              <w:i/>
              <w:sz w:val="18"/>
            </w:rPr>
            <w:t xml:space="preserve"> </w:t>
          </w:r>
          <w:r>
            <w:rPr>
              <w:i/>
              <w:noProof/>
              <w:sz w:val="18"/>
            </w:rPr>
            <w:t>17/4/2025 2:44 PM</w:t>
          </w:r>
        </w:p>
      </w:tc>
    </w:tr>
  </w:tbl>
  <w:p w14:paraId="53BF3FA0" w14:textId="77777777" w:rsidR="004771E6" w:rsidRPr="00ED79B6" w:rsidRDefault="004771E6" w:rsidP="00C63FF9">
    <w:pPr>
      <w:rPr>
        <w:i/>
        <w:sz w:val="18"/>
      </w:rPr>
    </w:pPr>
  </w:p>
  <w:p w14:paraId="6AF8C725" w14:textId="77777777" w:rsidR="004771E6" w:rsidRPr="00C63FF9" w:rsidRDefault="004771E6" w:rsidP="00C63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46CFA" w14:textId="77777777" w:rsidR="00391233" w:rsidRDefault="00391233">
      <w:pPr>
        <w:spacing w:after="0" w:line="240" w:lineRule="auto"/>
      </w:pPr>
      <w:r>
        <w:separator/>
      </w:r>
    </w:p>
  </w:footnote>
  <w:footnote w:type="continuationSeparator" w:id="0">
    <w:p w14:paraId="65DFDDE3" w14:textId="77777777" w:rsidR="00391233" w:rsidRDefault="00391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04BE" w14:textId="76F31B1F" w:rsidR="004771E6" w:rsidRDefault="007864B8" w:rsidP="00D46DAF">
    <w:pPr>
      <w:rPr>
        <w:sz w:val="20"/>
      </w:rPr>
    </w:pPr>
    <w:r>
      <w:rPr>
        <w:b/>
        <w:noProof/>
        <w:sz w:val="20"/>
        <w:lang w:val="en-US"/>
      </w:rPr>
      <mc:AlternateContent>
        <mc:Choice Requires="wps">
          <w:drawing>
            <wp:anchor distT="0" distB="0" distL="0" distR="0" simplePos="0" relativeHeight="251665408" behindDoc="0" locked="0" layoutInCell="1" allowOverlap="1" wp14:anchorId="1F0C8C7A" wp14:editId="7E20CD24">
              <wp:simplePos x="635" y="635"/>
              <wp:positionH relativeFrom="page">
                <wp:align>center</wp:align>
              </wp:positionH>
              <wp:positionV relativeFrom="page">
                <wp:align>top</wp:align>
              </wp:positionV>
              <wp:extent cx="2171700" cy="390525"/>
              <wp:effectExtent l="0" t="0" r="0" b="9525"/>
              <wp:wrapNone/>
              <wp:docPr id="1449428260" name="Text Box 2" descr="OFFICIAL: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71700" cy="390525"/>
                      </a:xfrm>
                      <a:prstGeom prst="rect">
                        <a:avLst/>
                      </a:prstGeom>
                      <a:noFill/>
                      <a:ln>
                        <a:noFill/>
                      </a:ln>
                    </wps:spPr>
                    <wps:txbx>
                      <w:txbxContent>
                        <w:p w14:paraId="6FCCF1A7" w14:textId="245F7BE5" w:rsidR="007864B8" w:rsidRPr="007864B8" w:rsidRDefault="007864B8" w:rsidP="007864B8">
                          <w:pPr>
                            <w:spacing w:after="0"/>
                            <w:rPr>
                              <w:rFonts w:ascii="Calibri" w:eastAsia="Calibri" w:hAnsi="Calibri" w:cs="Calibri"/>
                              <w:noProof/>
                              <w:color w:val="FF0000"/>
                              <w:sz w:val="24"/>
                              <w:szCs w:val="24"/>
                            </w:rPr>
                          </w:pPr>
                          <w:r w:rsidRPr="007864B8">
                            <w:rPr>
                              <w:rFonts w:ascii="Calibri" w:eastAsia="Calibri" w:hAnsi="Calibri" w:cs="Calibri"/>
                              <w:noProof/>
                              <w:color w:val="FF0000"/>
                              <w:sz w:val="24"/>
                              <w:szCs w:val="24"/>
                            </w:rPr>
                            <w:t>OFFICIAL:Sensitive//Legal-Privilege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0C8C7A" id="_x0000_t202" coordsize="21600,21600" o:spt="202" path="m,l,21600r21600,l21600,xe">
              <v:stroke joinstyle="miter"/>
              <v:path gradientshapeok="t" o:connecttype="rect"/>
            </v:shapetype>
            <v:shape id="Text Box 2" o:spid="_x0000_s1026" type="#_x0000_t202" alt="OFFICIAL:Sensitive//Legal-Privilege" style="position:absolute;margin-left:0;margin-top:0;width:171pt;height:30.7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bQCAIAABYEAAAOAAAAZHJzL2Uyb0RvYy54bWysU8Fu2zAMvQ/YPwi6L7YzdF2NOEXWIsOA&#10;oC2QFj0rshQbkERBUmJnXz9KtpOt3WnYRaZJ6pF8fFrc9lqRo3C+BVPRYpZTIgyHujX7ir48rz99&#10;pcQHZmqmwIiKnoSnt8uPHxadLcUcGlC1cARBjC87W9EmBFtmmeeN0MzPwAqDQQlOs4C/bp/VjnWI&#10;rlU2z/MvWQeutg648B6990OQLhO+lIKHRym9CERVFHsL6XTp3MUzWy5YuXfMNi0f22D/0IVmrcGi&#10;Z6h7Fhg5uPYdlG65Aw8yzDjoDKRsuUgz4DRF/maabcOsSLMgOd6eafL/D5Y/HLf2yZHQf4MeFxgJ&#10;6awvPTrjPL10On6xU4JxpPB0pk30gXB0zovr4jrHEMfY55v8an4VYbLLbet8+C5Ak2hU1OFaElvs&#10;uPFhSJ1SYjED61aptBpl/nAgZvRklxajFfpdP/a9g/qE4zgYNu0tX7dYc8N8eGIOV4ttolzDIx5S&#10;QVdRGC1KGnA//+aP+cg4RinpUCoVNahlStQPg5uIqkpGgZNHFtzk3k2GOeg7QAEW+BYsT2bMC2oy&#10;pQP9ikJexUIYYoZjuYqGybwLg2bxIXCxWqUkFJBlYWO2lkfoyFMk8bl/Zc6OTAfc0QNMOmLlG8KH&#10;3HjT29UhIO1pG5HTgciRahRf2uf4UKK6f/9PWZfnvPwFAAD//wMAUEsDBBQABgAIAAAAIQAfoi6r&#10;2gAAAAQBAAAPAAAAZHJzL2Rvd25yZXYueG1sTI/NTsMwEITvSLyDtUjcqONCKhTiVBVSD72V8nN2&#10;4yUJxOso3rahT8/CBS4jjWY18225nEKvjjimLpIFM8tAIdXRd9RYeHle39yDSuzIuz4SWvjCBMvq&#10;8qJ0hY8nesLjjhslJZQKZ6FlHgqtU91icGkWByTJ3uMYHIsdG+1Hd5Ly0Ot5li10cB3JQusGfGyx&#10;/twdgoUuX0U2+LpZf7wFE815u8nPW2uvr6bVAyjGif+O4Qdf0KESpn08kE+qtyCP8K9Kdns3F7u3&#10;sDA56KrU/+GrbwAAAP//AwBQSwECLQAUAAYACAAAACEAtoM4kv4AAADhAQAAEwAAAAAAAAAAAAAA&#10;AAAAAAAAW0NvbnRlbnRfVHlwZXNdLnhtbFBLAQItABQABgAIAAAAIQA4/SH/1gAAAJQBAAALAAAA&#10;AAAAAAAAAAAAAC8BAABfcmVscy8ucmVsc1BLAQItABQABgAIAAAAIQBSVpbQCAIAABYEAAAOAAAA&#10;AAAAAAAAAAAAAC4CAABkcnMvZTJvRG9jLnhtbFBLAQItABQABgAIAAAAIQAfoi6r2gAAAAQBAAAP&#10;AAAAAAAAAAAAAAAAAGIEAABkcnMvZG93bnJldi54bWxQSwUGAAAAAAQABADzAAAAaQUAAAAA&#10;" filled="f" stroked="f">
              <v:textbox style="mso-fit-shape-to-text:t" inset="0,15pt,0,0">
                <w:txbxContent>
                  <w:p w14:paraId="6FCCF1A7" w14:textId="245F7BE5" w:rsidR="007864B8" w:rsidRPr="007864B8" w:rsidRDefault="007864B8" w:rsidP="007864B8">
                    <w:pPr>
                      <w:spacing w:after="0"/>
                      <w:rPr>
                        <w:rFonts w:ascii="Calibri" w:eastAsia="Calibri" w:hAnsi="Calibri" w:cs="Calibri"/>
                        <w:noProof/>
                        <w:color w:val="FF0000"/>
                        <w:sz w:val="24"/>
                        <w:szCs w:val="24"/>
                      </w:rPr>
                    </w:pPr>
                    <w:r w:rsidRPr="007864B8">
                      <w:rPr>
                        <w:rFonts w:ascii="Calibri" w:eastAsia="Calibri" w:hAnsi="Calibri" w:cs="Calibri"/>
                        <w:noProof/>
                        <w:color w:val="FF0000"/>
                        <w:sz w:val="24"/>
                        <w:szCs w:val="24"/>
                      </w:rPr>
                      <w:t>OFFICIAL:Sensitive//Legal-Privilege</w:t>
                    </w:r>
                  </w:p>
                </w:txbxContent>
              </v:textbox>
              <w10:wrap anchorx="page" anchory="page"/>
            </v:shape>
          </w:pict>
        </mc:Fallback>
      </mc:AlternateContent>
    </w:r>
    <w:r w:rsidR="004771E6" w:rsidRPr="00396502">
      <w:rPr>
        <w:b/>
        <w:noProof/>
        <w:sz w:val="20"/>
        <w:lang w:val="en-US"/>
      </w:rPr>
      <mc:AlternateContent>
        <mc:Choice Requires="wps">
          <w:drawing>
            <wp:anchor distT="0" distB="0" distL="114300" distR="114300" simplePos="0" relativeHeight="251661312" behindDoc="1" locked="1" layoutInCell="1" allowOverlap="1" wp14:anchorId="52E2E857" wp14:editId="65F831F6">
              <wp:simplePos x="0" y="0"/>
              <wp:positionH relativeFrom="page">
                <wp:align>center</wp:align>
              </wp:positionH>
              <wp:positionV relativeFrom="paragraph">
                <wp:posOffset>-317500</wp:posOffset>
              </wp:positionV>
              <wp:extent cx="5773003" cy="395785"/>
              <wp:effectExtent l="0" t="0" r="0" b="4445"/>
              <wp:wrapNone/>
              <wp:docPr id="706" name="Text Box 706"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579460" w14:textId="66180FFC" w:rsidR="004771E6" w:rsidRPr="00324EB0" w:rsidRDefault="004771E6" w:rsidP="00D46DA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F2161">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F2161">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F2161">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F2161">
                            <w:rPr>
                              <w:rFonts w:ascii="Arial" w:hAnsi="Arial" w:cs="Arial"/>
                              <w:bCs/>
                              <w:noProof/>
                              <w:sz w:val="40"/>
                              <w:lang w:val="en-US"/>
                            </w:rPr>
                            <w:t>Error! Unknown document property name.</w:t>
                          </w:r>
                          <w:r w:rsidR="005F2161">
                            <w:rPr>
                              <w:rFonts w:ascii="Arial" w:hAnsi="Arial" w:cs="Arial"/>
                              <w:b/>
                              <w:noProof/>
                              <w:sz w:val="40"/>
                            </w:rPr>
                            <w:t xml:space="preserve"> // </w:t>
                          </w:r>
                          <w:r w:rsidR="005F2161">
                            <w:rPr>
                              <w:rFonts w:ascii="Arial" w:hAnsi="Arial" w:cs="Arial"/>
                              <w:bCs/>
                              <w:noProof/>
                              <w:sz w:val="40"/>
                              <w:lang w:val="en-US"/>
                            </w:rPr>
                            <w:t>Error! Unknown document property name.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E2E857" id="Text Box 706" o:spid="_x0000_s1027" type="#_x0000_t202" alt="Sec-Headerevenpage" style="position:absolute;margin-left:0;margin-top:-25pt;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RkHJhtsAAAAHAQAADwAAAGRycy9kb3ducmV2LnhtbEyPzU7DMBCE70i8g7VI3Fo75Uc0xKkQElck&#10;2tKzGy9xhL2ObLdN+/QsJ7jNakYz3zarKXhxxJSHSBqquQKB1EU7UK9hu3mbPYHIxZA1PhJqOGOG&#10;VXt91ZjaxhN94HFdesEllGujwZUy1lLmzmEweR5HJPa+Ygqm8Jl6aZM5cXnwcqHUowxmIF5wZsRX&#10;h933+hA07Ppw2X1WY3I2+Ht6v5w32zhofXszvTyDKDiVvzD84jM6tMy0jweyWXgN/EjRMHtQLNhe&#10;qmUFYs+5xR3ItpH/+dsfAAAA//8DAFBLAQItABQABgAIAAAAIQC2gziS/gAAAOEBAAATAAAAAAAA&#10;AAAAAAAAAAAAAABbQ29udGVudF9UeXBlc10ueG1sUEsBAi0AFAAGAAgAAAAhADj9If/WAAAAlAEA&#10;AAsAAAAAAAAAAAAAAAAALwEAAF9yZWxzLy5yZWxzUEsBAi0AFAAGAAgAAAAhAMH4dWx+AgAAbQUA&#10;AA4AAAAAAAAAAAAAAAAALgIAAGRycy9lMm9Eb2MueG1sUEsBAi0AFAAGAAgAAAAhAEZByYbbAAAA&#10;BwEAAA8AAAAAAAAAAAAAAAAA2AQAAGRycy9kb3ducmV2LnhtbFBLBQYAAAAABAAEAPMAAADgBQAA&#10;AAA=&#10;" stroked="f" strokeweight=".5pt">
              <v:textbox>
                <w:txbxContent>
                  <w:p w14:paraId="51579460" w14:textId="66180FFC" w:rsidR="004771E6" w:rsidRPr="00324EB0" w:rsidRDefault="004771E6" w:rsidP="00D46DA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F2161">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F2161">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F2161">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F2161">
                      <w:rPr>
                        <w:rFonts w:ascii="Arial" w:hAnsi="Arial" w:cs="Arial"/>
                        <w:bCs/>
                        <w:noProof/>
                        <w:sz w:val="40"/>
                        <w:lang w:val="en-US"/>
                      </w:rPr>
                      <w:t>Error! Unknown document property name.</w:t>
                    </w:r>
                    <w:r w:rsidR="005F2161">
                      <w:rPr>
                        <w:rFonts w:ascii="Arial" w:hAnsi="Arial" w:cs="Arial"/>
                        <w:b/>
                        <w:noProof/>
                        <w:sz w:val="40"/>
                      </w:rPr>
                      <w:t xml:space="preserve"> // </w:t>
                    </w:r>
                    <w:r w:rsidR="005F2161">
                      <w:rPr>
                        <w:rFonts w:ascii="Arial" w:hAnsi="Arial" w:cs="Arial"/>
                        <w:bCs/>
                        <w:noProof/>
                        <w:sz w:val="40"/>
                        <w:lang w:val="en-US"/>
                      </w:rPr>
                      <w:t>Error! Unknown document property name.</w:t>
                    </w:r>
                    <w:r>
                      <w:rPr>
                        <w:rFonts w:ascii="Arial" w:hAnsi="Arial" w:cs="Arial"/>
                        <w:b/>
                        <w:sz w:val="40"/>
                      </w:rPr>
                      <w:fldChar w:fldCharType="end"/>
                    </w:r>
                  </w:p>
                </w:txbxContent>
              </v:textbox>
              <w10:wrap anchorx="page"/>
              <w10:anchorlock/>
            </v:shape>
          </w:pict>
        </mc:Fallback>
      </mc:AlternateContent>
    </w:r>
    <w:r w:rsidR="004771E6" w:rsidRPr="007A1328">
      <w:rPr>
        <w:b/>
        <w:sz w:val="20"/>
      </w:rPr>
      <w:fldChar w:fldCharType="begin"/>
    </w:r>
    <w:r w:rsidR="004771E6" w:rsidRPr="007A1328">
      <w:rPr>
        <w:b/>
        <w:sz w:val="20"/>
      </w:rPr>
      <w:instrText xml:space="preserve"> STYLEREF CharChapNo </w:instrText>
    </w:r>
    <w:r w:rsidR="004771E6" w:rsidRPr="007A1328">
      <w:rPr>
        <w:b/>
        <w:sz w:val="20"/>
      </w:rPr>
      <w:fldChar w:fldCharType="separate"/>
    </w:r>
    <w:r w:rsidR="005F2161">
      <w:rPr>
        <w:bCs/>
        <w:noProof/>
        <w:sz w:val="20"/>
        <w:lang w:val="en-US"/>
      </w:rPr>
      <w:t>Error! Use the Home tab to apply CharChapNo to the text that you want to appear here.</w:t>
    </w:r>
    <w:r w:rsidR="004771E6" w:rsidRPr="007A1328">
      <w:rPr>
        <w:b/>
        <w:sz w:val="20"/>
      </w:rPr>
      <w:fldChar w:fldCharType="end"/>
    </w:r>
    <w:r w:rsidR="004771E6" w:rsidRPr="007A1328">
      <w:rPr>
        <w:b/>
        <w:sz w:val="20"/>
      </w:rPr>
      <w:t xml:space="preserve"> </w:t>
    </w:r>
    <w:r w:rsidR="004771E6">
      <w:rPr>
        <w:sz w:val="20"/>
      </w:rPr>
      <w:t xml:space="preserve"> </w:t>
    </w:r>
    <w:r w:rsidR="004771E6">
      <w:rPr>
        <w:sz w:val="20"/>
      </w:rPr>
      <w:fldChar w:fldCharType="begin"/>
    </w:r>
    <w:r w:rsidR="004771E6">
      <w:rPr>
        <w:sz w:val="20"/>
      </w:rPr>
      <w:instrText xml:space="preserve"> STYLEREF CharChapText </w:instrText>
    </w:r>
    <w:r w:rsidR="004771E6">
      <w:rPr>
        <w:sz w:val="20"/>
      </w:rPr>
      <w:fldChar w:fldCharType="separate"/>
    </w:r>
    <w:r w:rsidR="005F2161">
      <w:rPr>
        <w:b/>
        <w:bCs/>
        <w:noProof/>
        <w:sz w:val="20"/>
        <w:lang w:val="en-US"/>
      </w:rPr>
      <w:t>Error! Use the Home tab to apply CharChapText to the text that you want to appear here.</w:t>
    </w:r>
    <w:r w:rsidR="004771E6">
      <w:rPr>
        <w:sz w:val="20"/>
      </w:rPr>
      <w:fldChar w:fldCharType="end"/>
    </w:r>
  </w:p>
  <w:p w14:paraId="41B0CF2E" w14:textId="60CE4647" w:rsidR="004771E6" w:rsidRDefault="004771E6" w:rsidP="00D46DAF">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F2161">
      <w:rPr>
        <w:bCs/>
        <w:noProof/>
        <w:sz w:val="20"/>
        <w:lang w:val="en-US"/>
      </w:rPr>
      <w:t>Error! No text of specified style in document.</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F2161">
      <w:rPr>
        <w:b/>
        <w:bCs/>
        <w:noProof/>
        <w:sz w:val="20"/>
        <w:lang w:val="en-US"/>
      </w:rPr>
      <w:t>Error! No text of specified style in document.</w:t>
    </w:r>
    <w:r>
      <w:rPr>
        <w:sz w:val="20"/>
      </w:rPr>
      <w:fldChar w:fldCharType="end"/>
    </w:r>
  </w:p>
  <w:p w14:paraId="3708EF9A" w14:textId="1257E064" w:rsidR="004771E6" w:rsidRPr="007A1328" w:rsidRDefault="004771E6" w:rsidP="00D46DAF">
    <w:pPr>
      <w:rPr>
        <w:sz w:val="20"/>
      </w:rPr>
    </w:pPr>
    <w:r>
      <w:rPr>
        <w:b/>
        <w:sz w:val="20"/>
      </w:rPr>
      <w:fldChar w:fldCharType="begin"/>
    </w:r>
    <w:r>
      <w:rPr>
        <w:b/>
        <w:sz w:val="20"/>
      </w:rPr>
      <w:instrText xml:space="preserve"> STYLEREF CharDivNo </w:instrText>
    </w:r>
    <w:r>
      <w:rPr>
        <w:b/>
        <w:sz w:val="20"/>
      </w:rPr>
      <w:fldChar w:fldCharType="separate"/>
    </w:r>
    <w:r w:rsidR="005F2161">
      <w:rPr>
        <w:bCs/>
        <w:noProof/>
        <w:sz w:val="20"/>
        <w:lang w:val="en-US"/>
      </w:rPr>
      <w:t>Error! No text of specified style in document.</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5F2161">
      <w:rPr>
        <w:b/>
        <w:bCs/>
        <w:noProof/>
        <w:sz w:val="20"/>
        <w:lang w:val="en-US"/>
      </w:rPr>
      <w:t>Error! No text of specified style in document.</w:t>
    </w:r>
    <w:r>
      <w:rPr>
        <w:sz w:val="20"/>
      </w:rPr>
      <w:fldChar w:fldCharType="end"/>
    </w:r>
  </w:p>
  <w:p w14:paraId="6CDCC341" w14:textId="77777777" w:rsidR="004771E6" w:rsidRPr="007A1328" w:rsidRDefault="004771E6" w:rsidP="00D46DAF">
    <w:pPr>
      <w:rPr>
        <w:b/>
        <w:sz w:val="24"/>
      </w:rPr>
    </w:pPr>
  </w:p>
  <w:p w14:paraId="6C3B8C6C" w14:textId="4E95AA9C" w:rsidR="004771E6" w:rsidRPr="007A1328" w:rsidRDefault="004771E6" w:rsidP="00823CC7">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5F2161">
      <w:rPr>
        <w:b/>
        <w:bCs/>
        <w:sz w:val="24"/>
        <w:lang w:val="en-US"/>
      </w:rPr>
      <w:t>Error! Unknown document property name.</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F2161">
      <w:rPr>
        <w:b/>
        <w:bCs/>
        <w:noProof/>
        <w:sz w:val="24"/>
        <w:lang w:val="en-US"/>
      </w:rPr>
      <w:t>Error! No text of specified style in document.</w:t>
    </w:r>
    <w:r w:rsidRPr="007A1328">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4980" w14:textId="53ABD922" w:rsidR="004771E6" w:rsidRPr="007A1328" w:rsidRDefault="004771E6" w:rsidP="00823CC7">
    <w:pPr>
      <w:pBdr>
        <w:bottom w:val="single" w:sz="6" w:space="1" w:color="auto"/>
      </w:pBdr>
      <w:spacing w:after="120"/>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B369" w14:textId="2CFFD43C" w:rsidR="004771E6" w:rsidRPr="007A1328" w:rsidRDefault="007864B8" w:rsidP="00D46DAF">
    <w:r>
      <w:rPr>
        <w:b/>
        <w:noProof/>
        <w:lang w:val="en-US"/>
      </w:rPr>
      <mc:AlternateContent>
        <mc:Choice Requires="wps">
          <w:drawing>
            <wp:anchor distT="0" distB="0" distL="0" distR="0" simplePos="0" relativeHeight="251664384" behindDoc="0" locked="0" layoutInCell="1" allowOverlap="1" wp14:anchorId="6D7DCCB9" wp14:editId="0FC44CBB">
              <wp:simplePos x="635" y="635"/>
              <wp:positionH relativeFrom="page">
                <wp:align>center</wp:align>
              </wp:positionH>
              <wp:positionV relativeFrom="page">
                <wp:align>top</wp:align>
              </wp:positionV>
              <wp:extent cx="2171700" cy="390525"/>
              <wp:effectExtent l="0" t="0" r="0" b="9525"/>
              <wp:wrapNone/>
              <wp:docPr id="1596995542" name="Text Box 1" descr="OFFICIAL: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71700" cy="390525"/>
                      </a:xfrm>
                      <a:prstGeom prst="rect">
                        <a:avLst/>
                      </a:prstGeom>
                      <a:noFill/>
                      <a:ln>
                        <a:noFill/>
                      </a:ln>
                    </wps:spPr>
                    <wps:txbx>
                      <w:txbxContent>
                        <w:p w14:paraId="6843654D" w14:textId="7C92333B" w:rsidR="007864B8" w:rsidRPr="007864B8" w:rsidRDefault="007864B8" w:rsidP="007864B8">
                          <w:pPr>
                            <w:spacing w:after="0"/>
                            <w:rPr>
                              <w:rFonts w:ascii="Calibri" w:eastAsia="Calibri" w:hAnsi="Calibri" w:cs="Calibri"/>
                              <w:noProof/>
                              <w:color w:val="FF0000"/>
                              <w:sz w:val="24"/>
                              <w:szCs w:val="24"/>
                            </w:rPr>
                          </w:pPr>
                          <w:r w:rsidRPr="007864B8">
                            <w:rPr>
                              <w:rFonts w:ascii="Calibri" w:eastAsia="Calibri" w:hAnsi="Calibri" w:cs="Calibri"/>
                              <w:noProof/>
                              <w:color w:val="FF0000"/>
                              <w:sz w:val="24"/>
                              <w:szCs w:val="24"/>
                            </w:rPr>
                            <w:t>OFFICIAL:Sensitive//Legal-Privilege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7DCCB9" id="_x0000_t202" coordsize="21600,21600" o:spt="202" path="m,l,21600r21600,l21600,xe">
              <v:stroke joinstyle="miter"/>
              <v:path gradientshapeok="t" o:connecttype="rect"/>
            </v:shapetype>
            <v:shape id="Text Box 1" o:spid="_x0000_s1030" type="#_x0000_t202" alt="OFFICIAL:Sensitive//Legal-Privilege" style="position:absolute;margin-left:0;margin-top:0;width:171pt;height:30.7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4UtDQIAAB0EAAAOAAAAZHJzL2Uyb0RvYy54bWysU8Fu2zAMvQ/YPwi6L7azdd2MOEXWIsOA&#10;oi2QDj0rshQbkEVBYmJnXz9KjpOt22nYRaZJ6pF8fFrcDJ1hB+VDC7bixSznTFkJdWt3Ff/+vH73&#10;ibOAwtbCgFUVP6rAb5Zv3yx6V6o5NGBq5RmB2FD2ruINoiuzLMhGdSLMwClLQQ2+E0i/fpfVXvSE&#10;3plsnucfsx587TxIFQJ578YgXyZ8rZXER62DQmYqTr1hOn06t/HMlgtR7rxwTStPbYh/6KITraWi&#10;Z6g7gYLtffsHVNdKDwE0ziR0GWjdSpVmoGmK/NU0m0Y4lWYhcoI70xT+H6x8OGzck2c4fIGBFhgJ&#10;6V0oAznjPIP2XfxSp4ziROHxTJsakElyzovr4jqnkKTY+8/51fwqwmSX284H/KqgY9GouKe1JLbE&#10;4T7gmDqlxGIW1q0xaTXG/uYgzOjJLi1GC4ftwNq64h+m9rdQH2kqD+PCg5Prlkrfi4BPwtOGqVtS&#10;LT7SoQ30FYeTxVkD/sff/DGfiKcoZz0ppuKWJM2Z+WZpIVFcySiIgEiGn9zbybD77hZIhwU9CSeT&#10;GfPQTKb20L2QnlexEIWElVSu4jiZtzhKl96DVKtVSiIdOYH3duNkhI50RS6fhxfh3YlwpFU9wCQn&#10;Ub7ifcyNN4Nb7ZHYT0uJ1I5EnhgnDaa1nt5LFPmv/ynr8qqXPwEAAP//AwBQSwMEFAAGAAgAAAAh&#10;AB+iLqvaAAAABAEAAA8AAABkcnMvZG93bnJldi54bWxMj81OwzAQhO9IvIO1SNyo40IqFOJUFVIP&#10;vZXyc3bjJQnE6yjetqFPz8IFLiONZjXzbbmcQq+OOKYukgUzy0Ah1dF31Fh4eV7f3INK7Mi7PhJa&#10;+MIEy+ryonSFjyd6wuOOGyUllApnoWUeCq1T3WJwaRYHJMne4xgcix0b7Ud3kvLQ63mWLXRwHclC&#10;6wZ8bLH+3B2ChS5fRTb4ull/vAUTzXm7yc9ba6+vptUDKMaJ/47hB1/QoRKmfTyQT6q3II/wr0p2&#10;ezcXu7ewMDnoqtT/4atvAAAA//8DAFBLAQItABQABgAIAAAAIQC2gziS/gAAAOEBAAATAAAAAAAA&#10;AAAAAAAAAAAAAABbQ29udGVudF9UeXBlc10ueG1sUEsBAi0AFAAGAAgAAAAhADj9If/WAAAAlAEA&#10;AAsAAAAAAAAAAAAAAAAALwEAAF9yZWxzLy5yZWxzUEsBAi0AFAAGAAgAAAAhAG57hS0NAgAAHQQA&#10;AA4AAAAAAAAAAAAAAAAALgIAAGRycy9lMm9Eb2MueG1sUEsBAi0AFAAGAAgAAAAhAB+iLqvaAAAA&#10;BAEAAA8AAAAAAAAAAAAAAAAAZwQAAGRycy9kb3ducmV2LnhtbFBLBQYAAAAABAAEAPMAAABuBQAA&#10;AAA=&#10;" filled="f" stroked="f">
              <v:textbox style="mso-fit-shape-to-text:t" inset="0,15pt,0,0">
                <w:txbxContent>
                  <w:p w14:paraId="6843654D" w14:textId="7C92333B" w:rsidR="007864B8" w:rsidRPr="007864B8" w:rsidRDefault="007864B8" w:rsidP="007864B8">
                    <w:pPr>
                      <w:spacing w:after="0"/>
                      <w:rPr>
                        <w:rFonts w:ascii="Calibri" w:eastAsia="Calibri" w:hAnsi="Calibri" w:cs="Calibri"/>
                        <w:noProof/>
                        <w:color w:val="FF0000"/>
                        <w:sz w:val="24"/>
                        <w:szCs w:val="24"/>
                      </w:rPr>
                    </w:pPr>
                    <w:r w:rsidRPr="007864B8">
                      <w:rPr>
                        <w:rFonts w:ascii="Calibri" w:eastAsia="Calibri" w:hAnsi="Calibri" w:cs="Calibri"/>
                        <w:noProof/>
                        <w:color w:val="FF0000"/>
                        <w:sz w:val="24"/>
                        <w:szCs w:val="24"/>
                      </w:rPr>
                      <w:t>OFFICIAL:Sensitive//Legal-Privilege</w:t>
                    </w:r>
                  </w:p>
                </w:txbxContent>
              </v:textbox>
              <w10:wrap anchorx="page" anchory="page"/>
            </v:shape>
          </w:pict>
        </mc:Fallback>
      </mc:AlternateContent>
    </w:r>
    <w:r w:rsidR="004771E6" w:rsidRPr="00324EB0">
      <w:rPr>
        <w:b/>
        <w:noProof/>
        <w:lang w:val="en-US"/>
      </w:rPr>
      <mc:AlternateContent>
        <mc:Choice Requires="wps">
          <w:drawing>
            <wp:anchor distT="0" distB="0" distL="114300" distR="114300" simplePos="0" relativeHeight="251660288" behindDoc="1" locked="1" layoutInCell="1" allowOverlap="1" wp14:anchorId="269483DA" wp14:editId="2A92FFF1">
              <wp:simplePos x="0" y="0"/>
              <wp:positionH relativeFrom="page">
                <wp:align>center</wp:align>
              </wp:positionH>
              <wp:positionV relativeFrom="paragraph">
                <wp:posOffset>-317500</wp:posOffset>
              </wp:positionV>
              <wp:extent cx="5773003" cy="395785"/>
              <wp:effectExtent l="0" t="0" r="0" b="4445"/>
              <wp:wrapNone/>
              <wp:docPr id="710" name="Text Box 710" descr="Sec-Head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9F4CC9" w14:textId="10971B21" w:rsidR="004771E6" w:rsidRPr="00324EB0" w:rsidRDefault="004771E6" w:rsidP="00D46DA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F2161">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F2161">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F2161">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F2161">
                            <w:rPr>
                              <w:rFonts w:ascii="Arial" w:hAnsi="Arial" w:cs="Arial"/>
                              <w:bCs/>
                              <w:noProof/>
                              <w:sz w:val="40"/>
                              <w:lang w:val="en-US"/>
                            </w:rPr>
                            <w:t>Error! Unknown document property name.</w:t>
                          </w:r>
                          <w:r w:rsidR="005F2161">
                            <w:rPr>
                              <w:rFonts w:ascii="Arial" w:hAnsi="Arial" w:cs="Arial"/>
                              <w:b/>
                              <w:noProof/>
                              <w:sz w:val="40"/>
                            </w:rPr>
                            <w:t xml:space="preserve"> // </w:t>
                          </w:r>
                          <w:r w:rsidR="005F2161">
                            <w:rPr>
                              <w:rFonts w:ascii="Arial" w:hAnsi="Arial" w:cs="Arial"/>
                              <w:bCs/>
                              <w:noProof/>
                              <w:sz w:val="40"/>
                              <w:lang w:val="en-US"/>
                            </w:rPr>
                            <w:t>Error! Unknown document property name.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9483DA" id="Text Box 710" o:spid="_x0000_s1031" type="#_x0000_t202" alt="Sec-Headerfirstpage" style="position:absolute;margin-left:0;margin-top:-25pt;width:454.55pt;height:31.15pt;z-index:-2516561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P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Y+4ZsIRqh8Rw0M2Mt3yu8PXumQ9PzOGQIBdw8MMjHlIDNh96&#10;iZI1uF9/+x7xyF3UUtLg0JXU/9wwJyjRXw2y+mpwfh6nNF3Ox5MhXtypZnmqMZv6FpAUA1wxlicx&#10;4oPei9JB/YL7YRajoooZjrFLGvbibehWAe4XLmazBMK5tCzcm4Xl0XXscuTmc/vCnO0JHJD6D7Af&#10;T1a84XGHjZYGZpsAUiWSxz53Xe37jzOdxqTfP3FpnN4T6rglp68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vz2pj4ACAABt&#10;BQAADgAAAAAAAAAAAAAAAAAuAgAAZHJzL2Uyb0RvYy54bWxQSwECLQAUAAYACAAAACEARkHJhtsA&#10;AAAHAQAADwAAAAAAAAAAAAAAAADaBAAAZHJzL2Rvd25yZXYueG1sUEsFBgAAAAAEAAQA8wAAAOIF&#10;AAAAAA==&#10;" stroked="f" strokeweight=".5pt">
              <v:textbox>
                <w:txbxContent>
                  <w:p w14:paraId="2E9F4CC9" w14:textId="10971B21" w:rsidR="004771E6" w:rsidRPr="00324EB0" w:rsidRDefault="004771E6" w:rsidP="00D46DA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F2161">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F2161">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F2161">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F2161">
                      <w:rPr>
                        <w:rFonts w:ascii="Arial" w:hAnsi="Arial" w:cs="Arial"/>
                        <w:bCs/>
                        <w:noProof/>
                        <w:sz w:val="40"/>
                        <w:lang w:val="en-US"/>
                      </w:rPr>
                      <w:t>Error! Unknown document property name.</w:t>
                    </w:r>
                    <w:r w:rsidR="005F2161">
                      <w:rPr>
                        <w:rFonts w:ascii="Arial" w:hAnsi="Arial" w:cs="Arial"/>
                        <w:b/>
                        <w:noProof/>
                        <w:sz w:val="40"/>
                      </w:rPr>
                      <w:t xml:space="preserve"> // </w:t>
                    </w:r>
                    <w:r w:rsidR="005F2161">
                      <w:rPr>
                        <w:rFonts w:ascii="Arial" w:hAnsi="Arial" w:cs="Arial"/>
                        <w:bCs/>
                        <w:noProof/>
                        <w:sz w:val="40"/>
                        <w:lang w:val="en-US"/>
                      </w:rPr>
                      <w:t>Error! Unknown document property name.</w:t>
                    </w:r>
                    <w:r>
                      <w:rPr>
                        <w:rFonts w:ascii="Arial" w:hAnsi="Arial" w:cs="Arial"/>
                        <w:b/>
                        <w:sz w:val="40"/>
                      </w:rP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27E65"/>
    <w:multiLevelType w:val="hybridMultilevel"/>
    <w:tmpl w:val="6108F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935416"/>
    <w:multiLevelType w:val="hybridMultilevel"/>
    <w:tmpl w:val="475E3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F93971"/>
    <w:multiLevelType w:val="hybridMultilevel"/>
    <w:tmpl w:val="DC6CB414"/>
    <w:lvl w:ilvl="0" w:tplc="EFD44B0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5B4536"/>
    <w:multiLevelType w:val="hybridMultilevel"/>
    <w:tmpl w:val="B2B09B98"/>
    <w:lvl w:ilvl="0" w:tplc="EEFAA5F0">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B07264"/>
    <w:multiLevelType w:val="hybridMultilevel"/>
    <w:tmpl w:val="8D7A19A4"/>
    <w:lvl w:ilvl="0" w:tplc="EEFAA5F0">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743CAB"/>
    <w:multiLevelType w:val="hybridMultilevel"/>
    <w:tmpl w:val="7B6C528C"/>
    <w:lvl w:ilvl="0" w:tplc="EEFAA5F0">
      <w:numFmt w:val="bullet"/>
      <w:lvlText w:val="•"/>
      <w:lvlJc w:val="left"/>
      <w:pPr>
        <w:ind w:left="1080" w:hanging="72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5F41A6"/>
    <w:multiLevelType w:val="hybridMultilevel"/>
    <w:tmpl w:val="6DC822DA"/>
    <w:lvl w:ilvl="0" w:tplc="EEFAA5F0">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663B0B"/>
    <w:multiLevelType w:val="hybridMultilevel"/>
    <w:tmpl w:val="15A2698C"/>
    <w:lvl w:ilvl="0" w:tplc="EEFAA5F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D62971"/>
    <w:multiLevelType w:val="hybridMultilevel"/>
    <w:tmpl w:val="1A904A8A"/>
    <w:lvl w:ilvl="0" w:tplc="EEFAA5F0">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AE1533"/>
    <w:multiLevelType w:val="hybridMultilevel"/>
    <w:tmpl w:val="E9F61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2436C6"/>
    <w:multiLevelType w:val="hybridMultilevel"/>
    <w:tmpl w:val="2E8C3DAA"/>
    <w:lvl w:ilvl="0" w:tplc="EEFAA5F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E05891"/>
    <w:multiLevelType w:val="hybridMultilevel"/>
    <w:tmpl w:val="090ECE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2EA1CBF"/>
    <w:multiLevelType w:val="multilevel"/>
    <w:tmpl w:val="048A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4448B5"/>
    <w:multiLevelType w:val="multilevel"/>
    <w:tmpl w:val="28D0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8710AA"/>
    <w:multiLevelType w:val="multilevel"/>
    <w:tmpl w:val="F358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BA0B47"/>
    <w:multiLevelType w:val="multilevel"/>
    <w:tmpl w:val="58DC677C"/>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696998"/>
    <w:multiLevelType w:val="hybridMultilevel"/>
    <w:tmpl w:val="FA2E677C"/>
    <w:lvl w:ilvl="0" w:tplc="DCA65B74">
      <w:numFmt w:val="bullet"/>
      <w:lvlText w:val="•"/>
      <w:lvlJc w:val="left"/>
      <w:pPr>
        <w:ind w:left="1080" w:hanging="360"/>
      </w:pPr>
      <w:rPr>
        <w:rFonts w:ascii="Times New Roman" w:eastAsia="Times New Roman" w:hAnsi="Times New Roman" w:cs="Times New Roman"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1DB4F9E"/>
    <w:multiLevelType w:val="hybridMultilevel"/>
    <w:tmpl w:val="55A03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3335E6"/>
    <w:multiLevelType w:val="hybridMultilevel"/>
    <w:tmpl w:val="13D639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3DB57FB"/>
    <w:multiLevelType w:val="hybridMultilevel"/>
    <w:tmpl w:val="1F2054B0"/>
    <w:lvl w:ilvl="0" w:tplc="EEFAA5F0">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943B36"/>
    <w:multiLevelType w:val="hybridMultilevel"/>
    <w:tmpl w:val="9E523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F829D5"/>
    <w:multiLevelType w:val="hybridMultilevel"/>
    <w:tmpl w:val="15D87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69756F"/>
    <w:multiLevelType w:val="hybridMultilevel"/>
    <w:tmpl w:val="554E2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AE78F9"/>
    <w:multiLevelType w:val="hybridMultilevel"/>
    <w:tmpl w:val="724EBB42"/>
    <w:lvl w:ilvl="0" w:tplc="68562926">
      <w:start w:val="1"/>
      <w:numFmt w:val="bullet"/>
      <w:lvlText w:val=""/>
      <w:lvlJc w:val="left"/>
      <w:pPr>
        <w:ind w:left="1440" w:hanging="360"/>
      </w:pPr>
      <w:rPr>
        <w:rFonts w:ascii="Symbol" w:hAnsi="Symbol"/>
      </w:rPr>
    </w:lvl>
    <w:lvl w:ilvl="1" w:tplc="F7FC3C7E">
      <w:start w:val="1"/>
      <w:numFmt w:val="bullet"/>
      <w:lvlText w:val=""/>
      <w:lvlJc w:val="left"/>
      <w:pPr>
        <w:ind w:left="1440" w:hanging="360"/>
      </w:pPr>
      <w:rPr>
        <w:rFonts w:ascii="Symbol" w:hAnsi="Symbol"/>
      </w:rPr>
    </w:lvl>
    <w:lvl w:ilvl="2" w:tplc="20C68C82">
      <w:start w:val="1"/>
      <w:numFmt w:val="bullet"/>
      <w:lvlText w:val=""/>
      <w:lvlJc w:val="left"/>
      <w:pPr>
        <w:ind w:left="1440" w:hanging="360"/>
      </w:pPr>
      <w:rPr>
        <w:rFonts w:ascii="Symbol" w:hAnsi="Symbol"/>
      </w:rPr>
    </w:lvl>
    <w:lvl w:ilvl="3" w:tplc="ECBA4734">
      <w:start w:val="1"/>
      <w:numFmt w:val="bullet"/>
      <w:lvlText w:val=""/>
      <w:lvlJc w:val="left"/>
      <w:pPr>
        <w:ind w:left="1440" w:hanging="360"/>
      </w:pPr>
      <w:rPr>
        <w:rFonts w:ascii="Symbol" w:hAnsi="Symbol"/>
      </w:rPr>
    </w:lvl>
    <w:lvl w:ilvl="4" w:tplc="F942E326">
      <w:start w:val="1"/>
      <w:numFmt w:val="bullet"/>
      <w:lvlText w:val=""/>
      <w:lvlJc w:val="left"/>
      <w:pPr>
        <w:ind w:left="1440" w:hanging="360"/>
      </w:pPr>
      <w:rPr>
        <w:rFonts w:ascii="Symbol" w:hAnsi="Symbol"/>
      </w:rPr>
    </w:lvl>
    <w:lvl w:ilvl="5" w:tplc="E95AB2F6">
      <w:start w:val="1"/>
      <w:numFmt w:val="bullet"/>
      <w:lvlText w:val=""/>
      <w:lvlJc w:val="left"/>
      <w:pPr>
        <w:ind w:left="1440" w:hanging="360"/>
      </w:pPr>
      <w:rPr>
        <w:rFonts w:ascii="Symbol" w:hAnsi="Symbol"/>
      </w:rPr>
    </w:lvl>
    <w:lvl w:ilvl="6" w:tplc="197AB26A">
      <w:start w:val="1"/>
      <w:numFmt w:val="bullet"/>
      <w:lvlText w:val=""/>
      <w:lvlJc w:val="left"/>
      <w:pPr>
        <w:ind w:left="1440" w:hanging="360"/>
      </w:pPr>
      <w:rPr>
        <w:rFonts w:ascii="Symbol" w:hAnsi="Symbol"/>
      </w:rPr>
    </w:lvl>
    <w:lvl w:ilvl="7" w:tplc="054221F0">
      <w:start w:val="1"/>
      <w:numFmt w:val="bullet"/>
      <w:lvlText w:val=""/>
      <w:lvlJc w:val="left"/>
      <w:pPr>
        <w:ind w:left="1440" w:hanging="360"/>
      </w:pPr>
      <w:rPr>
        <w:rFonts w:ascii="Symbol" w:hAnsi="Symbol"/>
      </w:rPr>
    </w:lvl>
    <w:lvl w:ilvl="8" w:tplc="5D20102A">
      <w:start w:val="1"/>
      <w:numFmt w:val="bullet"/>
      <w:lvlText w:val=""/>
      <w:lvlJc w:val="left"/>
      <w:pPr>
        <w:ind w:left="1440" w:hanging="360"/>
      </w:pPr>
      <w:rPr>
        <w:rFonts w:ascii="Symbol" w:hAnsi="Symbol"/>
      </w:rPr>
    </w:lvl>
  </w:abstractNum>
  <w:abstractNum w:abstractNumId="24" w15:restartNumberingAfterBreak="0">
    <w:nsid w:val="57BB7B2A"/>
    <w:multiLevelType w:val="hybridMultilevel"/>
    <w:tmpl w:val="6128A2B4"/>
    <w:lvl w:ilvl="0" w:tplc="EEFAA5F0">
      <w:numFmt w:val="bullet"/>
      <w:lvlText w:val="•"/>
      <w:lvlJc w:val="left"/>
      <w:pPr>
        <w:ind w:left="1080" w:hanging="72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602EDD"/>
    <w:multiLevelType w:val="multilevel"/>
    <w:tmpl w:val="3D36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EE561E"/>
    <w:multiLevelType w:val="hybridMultilevel"/>
    <w:tmpl w:val="093A5D54"/>
    <w:lvl w:ilvl="0" w:tplc="EEFAA5F0">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AB08CC"/>
    <w:multiLevelType w:val="hybridMultilevel"/>
    <w:tmpl w:val="C6625576"/>
    <w:lvl w:ilvl="0" w:tplc="EEFAA5F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080590D"/>
    <w:multiLevelType w:val="hybridMultilevel"/>
    <w:tmpl w:val="D1402C9C"/>
    <w:lvl w:ilvl="0" w:tplc="EFD44B0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E836CE"/>
    <w:multiLevelType w:val="hybridMultilevel"/>
    <w:tmpl w:val="7E608F16"/>
    <w:lvl w:ilvl="0" w:tplc="EEFAA5F0">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A27CB0"/>
    <w:multiLevelType w:val="hybridMultilevel"/>
    <w:tmpl w:val="7D640932"/>
    <w:lvl w:ilvl="0" w:tplc="EEFAA5F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23082827">
    <w:abstractNumId w:val="22"/>
  </w:num>
  <w:num w:numId="2" w16cid:durableId="686447637">
    <w:abstractNumId w:val="11"/>
  </w:num>
  <w:num w:numId="3" w16cid:durableId="825514791">
    <w:abstractNumId w:val="17"/>
  </w:num>
  <w:num w:numId="4" w16cid:durableId="1849982212">
    <w:abstractNumId w:val="20"/>
  </w:num>
  <w:num w:numId="5" w16cid:durableId="1677928036">
    <w:abstractNumId w:val="24"/>
  </w:num>
  <w:num w:numId="6" w16cid:durableId="760957623">
    <w:abstractNumId w:val="8"/>
  </w:num>
  <w:num w:numId="7" w16cid:durableId="324017701">
    <w:abstractNumId w:val="3"/>
  </w:num>
  <w:num w:numId="8" w16cid:durableId="665011885">
    <w:abstractNumId w:val="6"/>
  </w:num>
  <w:num w:numId="9" w16cid:durableId="1893080501">
    <w:abstractNumId w:val="29"/>
  </w:num>
  <w:num w:numId="10" w16cid:durableId="1086195670">
    <w:abstractNumId w:val="19"/>
  </w:num>
  <w:num w:numId="11" w16cid:durableId="1746416081">
    <w:abstractNumId w:val="26"/>
  </w:num>
  <w:num w:numId="12" w16cid:durableId="1920409108">
    <w:abstractNumId w:val="5"/>
  </w:num>
  <w:num w:numId="13" w16cid:durableId="1034038171">
    <w:abstractNumId w:val="4"/>
  </w:num>
  <w:num w:numId="14" w16cid:durableId="1874154303">
    <w:abstractNumId w:val="21"/>
  </w:num>
  <w:num w:numId="15" w16cid:durableId="1533030686">
    <w:abstractNumId w:val="28"/>
  </w:num>
  <w:num w:numId="16" w16cid:durableId="1678076925">
    <w:abstractNumId w:val="2"/>
  </w:num>
  <w:num w:numId="17" w16cid:durableId="1061633199">
    <w:abstractNumId w:val="23"/>
  </w:num>
  <w:num w:numId="18" w16cid:durableId="370230531">
    <w:abstractNumId w:val="18"/>
  </w:num>
  <w:num w:numId="19" w16cid:durableId="476840046">
    <w:abstractNumId w:val="25"/>
  </w:num>
  <w:num w:numId="20" w16cid:durableId="582033380">
    <w:abstractNumId w:val="13"/>
  </w:num>
  <w:num w:numId="21" w16cid:durableId="170025488">
    <w:abstractNumId w:val="14"/>
  </w:num>
  <w:num w:numId="22" w16cid:durableId="67074810">
    <w:abstractNumId w:val="9"/>
  </w:num>
  <w:num w:numId="23" w16cid:durableId="669598614">
    <w:abstractNumId w:val="1"/>
  </w:num>
  <w:num w:numId="24" w16cid:durableId="1750466725">
    <w:abstractNumId w:val="12"/>
  </w:num>
  <w:num w:numId="25" w16cid:durableId="1587415787">
    <w:abstractNumId w:val="0"/>
  </w:num>
  <w:num w:numId="26" w16cid:durableId="651451033">
    <w:abstractNumId w:val="27"/>
  </w:num>
  <w:num w:numId="27" w16cid:durableId="1204052781">
    <w:abstractNumId w:val="7"/>
  </w:num>
  <w:num w:numId="28" w16cid:durableId="1232349668">
    <w:abstractNumId w:val="30"/>
  </w:num>
  <w:num w:numId="29" w16cid:durableId="1391463231">
    <w:abstractNumId w:val="15"/>
  </w:num>
  <w:num w:numId="30" w16cid:durableId="724598511">
    <w:abstractNumId w:val="16"/>
  </w:num>
  <w:num w:numId="31" w16cid:durableId="16659361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84"/>
    <w:rsid w:val="00001765"/>
    <w:rsid w:val="00003502"/>
    <w:rsid w:val="00004679"/>
    <w:rsid w:val="00004DC2"/>
    <w:rsid w:val="00005BA6"/>
    <w:rsid w:val="00007CD5"/>
    <w:rsid w:val="000108D5"/>
    <w:rsid w:val="00010D1C"/>
    <w:rsid w:val="000127DB"/>
    <w:rsid w:val="00013504"/>
    <w:rsid w:val="0001535B"/>
    <w:rsid w:val="00022C20"/>
    <w:rsid w:val="00025610"/>
    <w:rsid w:val="000266F9"/>
    <w:rsid w:val="0003065D"/>
    <w:rsid w:val="00032B41"/>
    <w:rsid w:val="00033166"/>
    <w:rsid w:val="00034ED0"/>
    <w:rsid w:val="0003562B"/>
    <w:rsid w:val="00037133"/>
    <w:rsid w:val="000378E5"/>
    <w:rsid w:val="0004381A"/>
    <w:rsid w:val="00043FD5"/>
    <w:rsid w:val="00045879"/>
    <w:rsid w:val="000468F7"/>
    <w:rsid w:val="0004739F"/>
    <w:rsid w:val="00050579"/>
    <w:rsid w:val="0005132F"/>
    <w:rsid w:val="000515AD"/>
    <w:rsid w:val="000518C2"/>
    <w:rsid w:val="00052C17"/>
    <w:rsid w:val="00054239"/>
    <w:rsid w:val="000606B4"/>
    <w:rsid w:val="00063109"/>
    <w:rsid w:val="0006433A"/>
    <w:rsid w:val="000647A6"/>
    <w:rsid w:val="000776A7"/>
    <w:rsid w:val="00077F42"/>
    <w:rsid w:val="00077FC2"/>
    <w:rsid w:val="000809C8"/>
    <w:rsid w:val="00081D27"/>
    <w:rsid w:val="000833ED"/>
    <w:rsid w:val="00086887"/>
    <w:rsid w:val="00086921"/>
    <w:rsid w:val="0009281D"/>
    <w:rsid w:val="000965C1"/>
    <w:rsid w:val="000A2843"/>
    <w:rsid w:val="000A3CEA"/>
    <w:rsid w:val="000B4D71"/>
    <w:rsid w:val="000B4EF4"/>
    <w:rsid w:val="000B54FF"/>
    <w:rsid w:val="000B6CEA"/>
    <w:rsid w:val="000B78DC"/>
    <w:rsid w:val="000B7B7C"/>
    <w:rsid w:val="000C137B"/>
    <w:rsid w:val="000C29DB"/>
    <w:rsid w:val="000C56AF"/>
    <w:rsid w:val="000D2056"/>
    <w:rsid w:val="000D2F63"/>
    <w:rsid w:val="000D5420"/>
    <w:rsid w:val="000D6E57"/>
    <w:rsid w:val="000D7557"/>
    <w:rsid w:val="000E1F08"/>
    <w:rsid w:val="000E36A6"/>
    <w:rsid w:val="000E4DBE"/>
    <w:rsid w:val="000E6417"/>
    <w:rsid w:val="000F53A7"/>
    <w:rsid w:val="000F54C5"/>
    <w:rsid w:val="000F6137"/>
    <w:rsid w:val="0010118A"/>
    <w:rsid w:val="001047C2"/>
    <w:rsid w:val="00104E31"/>
    <w:rsid w:val="001059AC"/>
    <w:rsid w:val="00107F4E"/>
    <w:rsid w:val="00110129"/>
    <w:rsid w:val="0011732A"/>
    <w:rsid w:val="00122BB3"/>
    <w:rsid w:val="00124BAB"/>
    <w:rsid w:val="00132B4B"/>
    <w:rsid w:val="00132EEB"/>
    <w:rsid w:val="00133536"/>
    <w:rsid w:val="001358FC"/>
    <w:rsid w:val="001368D5"/>
    <w:rsid w:val="00141BBD"/>
    <w:rsid w:val="001420C4"/>
    <w:rsid w:val="001459A2"/>
    <w:rsid w:val="00147131"/>
    <w:rsid w:val="00151280"/>
    <w:rsid w:val="001529DF"/>
    <w:rsid w:val="0015384C"/>
    <w:rsid w:val="00154B6C"/>
    <w:rsid w:val="001612E6"/>
    <w:rsid w:val="00167747"/>
    <w:rsid w:val="00167EB2"/>
    <w:rsid w:val="00172F60"/>
    <w:rsid w:val="00173540"/>
    <w:rsid w:val="00173C6F"/>
    <w:rsid w:val="001760E8"/>
    <w:rsid w:val="001836DB"/>
    <w:rsid w:val="0019255A"/>
    <w:rsid w:val="00193345"/>
    <w:rsid w:val="001960AA"/>
    <w:rsid w:val="00196423"/>
    <w:rsid w:val="00196CA5"/>
    <w:rsid w:val="001A04F4"/>
    <w:rsid w:val="001A3603"/>
    <w:rsid w:val="001A7975"/>
    <w:rsid w:val="001B5081"/>
    <w:rsid w:val="001B55DF"/>
    <w:rsid w:val="001C1388"/>
    <w:rsid w:val="001C444A"/>
    <w:rsid w:val="001C4B86"/>
    <w:rsid w:val="001C4BAF"/>
    <w:rsid w:val="001C7431"/>
    <w:rsid w:val="001C7729"/>
    <w:rsid w:val="001D2697"/>
    <w:rsid w:val="001D5298"/>
    <w:rsid w:val="001E2B43"/>
    <w:rsid w:val="001E5997"/>
    <w:rsid w:val="001F26A0"/>
    <w:rsid w:val="001F2A0D"/>
    <w:rsid w:val="001F4262"/>
    <w:rsid w:val="001F61D0"/>
    <w:rsid w:val="002000F0"/>
    <w:rsid w:val="00201D35"/>
    <w:rsid w:val="0020206E"/>
    <w:rsid w:val="002039C4"/>
    <w:rsid w:val="00203AE7"/>
    <w:rsid w:val="002072FC"/>
    <w:rsid w:val="00207E2D"/>
    <w:rsid w:val="00210E68"/>
    <w:rsid w:val="00210FFF"/>
    <w:rsid w:val="00213DE3"/>
    <w:rsid w:val="002162A8"/>
    <w:rsid w:val="00216DD3"/>
    <w:rsid w:val="00217AB6"/>
    <w:rsid w:val="002222E9"/>
    <w:rsid w:val="00222A6D"/>
    <w:rsid w:val="002270C3"/>
    <w:rsid w:val="0023050A"/>
    <w:rsid w:val="002317DD"/>
    <w:rsid w:val="00236F4D"/>
    <w:rsid w:val="00240E6B"/>
    <w:rsid w:val="002413DB"/>
    <w:rsid w:val="0024190D"/>
    <w:rsid w:val="0024216B"/>
    <w:rsid w:val="002505D0"/>
    <w:rsid w:val="0025419C"/>
    <w:rsid w:val="002548CE"/>
    <w:rsid w:val="00256A25"/>
    <w:rsid w:val="00256B03"/>
    <w:rsid w:val="00261236"/>
    <w:rsid w:val="00262563"/>
    <w:rsid w:val="00265481"/>
    <w:rsid w:val="00265C85"/>
    <w:rsid w:val="002664B8"/>
    <w:rsid w:val="00267D6F"/>
    <w:rsid w:val="002705DD"/>
    <w:rsid w:val="00273C1D"/>
    <w:rsid w:val="0027431A"/>
    <w:rsid w:val="00281AAC"/>
    <w:rsid w:val="00282258"/>
    <w:rsid w:val="00285625"/>
    <w:rsid w:val="002866C3"/>
    <w:rsid w:val="00287978"/>
    <w:rsid w:val="00290436"/>
    <w:rsid w:val="002914A1"/>
    <w:rsid w:val="002917C4"/>
    <w:rsid w:val="00293026"/>
    <w:rsid w:val="00296087"/>
    <w:rsid w:val="002964D3"/>
    <w:rsid w:val="002977AA"/>
    <w:rsid w:val="002A05CE"/>
    <w:rsid w:val="002A23A7"/>
    <w:rsid w:val="002A2F5B"/>
    <w:rsid w:val="002A4BEA"/>
    <w:rsid w:val="002A5506"/>
    <w:rsid w:val="002A6414"/>
    <w:rsid w:val="002A6E0A"/>
    <w:rsid w:val="002A7B7F"/>
    <w:rsid w:val="002B7DE3"/>
    <w:rsid w:val="002C0CB9"/>
    <w:rsid w:val="002C0DCA"/>
    <w:rsid w:val="002C18B0"/>
    <w:rsid w:val="002C27D1"/>
    <w:rsid w:val="002D036C"/>
    <w:rsid w:val="002D0DC2"/>
    <w:rsid w:val="002D4167"/>
    <w:rsid w:val="002D7C53"/>
    <w:rsid w:val="002E1BC9"/>
    <w:rsid w:val="002E2FB8"/>
    <w:rsid w:val="002E3C1A"/>
    <w:rsid w:val="002E4A92"/>
    <w:rsid w:val="002E7204"/>
    <w:rsid w:val="002E7677"/>
    <w:rsid w:val="002F4EF2"/>
    <w:rsid w:val="002F6239"/>
    <w:rsid w:val="002F6505"/>
    <w:rsid w:val="002F7959"/>
    <w:rsid w:val="00302EF7"/>
    <w:rsid w:val="003108A5"/>
    <w:rsid w:val="00315048"/>
    <w:rsid w:val="003175C1"/>
    <w:rsid w:val="003177F9"/>
    <w:rsid w:val="00324DFA"/>
    <w:rsid w:val="00326ACF"/>
    <w:rsid w:val="00333BC4"/>
    <w:rsid w:val="00336D72"/>
    <w:rsid w:val="003408CC"/>
    <w:rsid w:val="003533D3"/>
    <w:rsid w:val="00355597"/>
    <w:rsid w:val="00356555"/>
    <w:rsid w:val="00360B05"/>
    <w:rsid w:val="003659BC"/>
    <w:rsid w:val="00367088"/>
    <w:rsid w:val="00373662"/>
    <w:rsid w:val="00375B2B"/>
    <w:rsid w:val="00380896"/>
    <w:rsid w:val="00383BB1"/>
    <w:rsid w:val="0038745A"/>
    <w:rsid w:val="00387E45"/>
    <w:rsid w:val="003905CC"/>
    <w:rsid w:val="00391233"/>
    <w:rsid w:val="00393C0B"/>
    <w:rsid w:val="00394AF4"/>
    <w:rsid w:val="00396271"/>
    <w:rsid w:val="00397F6D"/>
    <w:rsid w:val="003A37BA"/>
    <w:rsid w:val="003B3267"/>
    <w:rsid w:val="003B40AF"/>
    <w:rsid w:val="003B7E59"/>
    <w:rsid w:val="003C08F1"/>
    <w:rsid w:val="003C1B11"/>
    <w:rsid w:val="003C3EF1"/>
    <w:rsid w:val="003C6C1C"/>
    <w:rsid w:val="003D0349"/>
    <w:rsid w:val="003D1654"/>
    <w:rsid w:val="003D1805"/>
    <w:rsid w:val="003D39CD"/>
    <w:rsid w:val="003D3ECD"/>
    <w:rsid w:val="003D4D46"/>
    <w:rsid w:val="003D58E7"/>
    <w:rsid w:val="003D67E6"/>
    <w:rsid w:val="003E3DD6"/>
    <w:rsid w:val="003E6AD4"/>
    <w:rsid w:val="003E707D"/>
    <w:rsid w:val="003F08EA"/>
    <w:rsid w:val="003F5C67"/>
    <w:rsid w:val="003F68AC"/>
    <w:rsid w:val="003F70F2"/>
    <w:rsid w:val="003F7AA8"/>
    <w:rsid w:val="0040698F"/>
    <w:rsid w:val="00406A03"/>
    <w:rsid w:val="00407449"/>
    <w:rsid w:val="00407B9F"/>
    <w:rsid w:val="00407BBC"/>
    <w:rsid w:val="0041181F"/>
    <w:rsid w:val="004153E6"/>
    <w:rsid w:val="004155B6"/>
    <w:rsid w:val="00415AB4"/>
    <w:rsid w:val="00417893"/>
    <w:rsid w:val="00422AA2"/>
    <w:rsid w:val="00426BB7"/>
    <w:rsid w:val="00431312"/>
    <w:rsid w:val="004322C9"/>
    <w:rsid w:val="004328B2"/>
    <w:rsid w:val="004333B0"/>
    <w:rsid w:val="0043478C"/>
    <w:rsid w:val="00440098"/>
    <w:rsid w:val="00440590"/>
    <w:rsid w:val="004407CC"/>
    <w:rsid w:val="00440809"/>
    <w:rsid w:val="0044355C"/>
    <w:rsid w:val="00443665"/>
    <w:rsid w:val="00444A60"/>
    <w:rsid w:val="004450AE"/>
    <w:rsid w:val="00445A3E"/>
    <w:rsid w:val="00446A7B"/>
    <w:rsid w:val="00450382"/>
    <w:rsid w:val="00451CFB"/>
    <w:rsid w:val="00455AA7"/>
    <w:rsid w:val="00456452"/>
    <w:rsid w:val="0045760B"/>
    <w:rsid w:val="00460016"/>
    <w:rsid w:val="0046162E"/>
    <w:rsid w:val="004628F9"/>
    <w:rsid w:val="00470BFD"/>
    <w:rsid w:val="00471D04"/>
    <w:rsid w:val="004720D5"/>
    <w:rsid w:val="00472F8C"/>
    <w:rsid w:val="00474648"/>
    <w:rsid w:val="004754D5"/>
    <w:rsid w:val="004765B0"/>
    <w:rsid w:val="004771E6"/>
    <w:rsid w:val="004811F4"/>
    <w:rsid w:val="0048138F"/>
    <w:rsid w:val="004914E3"/>
    <w:rsid w:val="00491FF4"/>
    <w:rsid w:val="00494647"/>
    <w:rsid w:val="0049486D"/>
    <w:rsid w:val="00494B6A"/>
    <w:rsid w:val="004A247D"/>
    <w:rsid w:val="004A2724"/>
    <w:rsid w:val="004A2FFB"/>
    <w:rsid w:val="004A3B33"/>
    <w:rsid w:val="004A68B3"/>
    <w:rsid w:val="004A7A86"/>
    <w:rsid w:val="004B0EA2"/>
    <w:rsid w:val="004B4BAF"/>
    <w:rsid w:val="004B50FC"/>
    <w:rsid w:val="004B7B07"/>
    <w:rsid w:val="004C1D87"/>
    <w:rsid w:val="004C359C"/>
    <w:rsid w:val="004C6601"/>
    <w:rsid w:val="004C6784"/>
    <w:rsid w:val="004D2E82"/>
    <w:rsid w:val="004D46B6"/>
    <w:rsid w:val="004D54DC"/>
    <w:rsid w:val="004E3185"/>
    <w:rsid w:val="004E4339"/>
    <w:rsid w:val="004E458C"/>
    <w:rsid w:val="004E75D2"/>
    <w:rsid w:val="004F3B0F"/>
    <w:rsid w:val="004F491A"/>
    <w:rsid w:val="005023A8"/>
    <w:rsid w:val="005025F9"/>
    <w:rsid w:val="00502715"/>
    <w:rsid w:val="00505310"/>
    <w:rsid w:val="00506157"/>
    <w:rsid w:val="00506561"/>
    <w:rsid w:val="0050697A"/>
    <w:rsid w:val="005100B8"/>
    <w:rsid w:val="00510EAB"/>
    <w:rsid w:val="00512D65"/>
    <w:rsid w:val="00512DA8"/>
    <w:rsid w:val="0051431F"/>
    <w:rsid w:val="00516446"/>
    <w:rsid w:val="00517FB5"/>
    <w:rsid w:val="0052486F"/>
    <w:rsid w:val="00524F91"/>
    <w:rsid w:val="00525C6A"/>
    <w:rsid w:val="00525CB3"/>
    <w:rsid w:val="0052628C"/>
    <w:rsid w:val="0052728D"/>
    <w:rsid w:val="0053111E"/>
    <w:rsid w:val="005311E1"/>
    <w:rsid w:val="00535F44"/>
    <w:rsid w:val="00537E65"/>
    <w:rsid w:val="0054386B"/>
    <w:rsid w:val="00552339"/>
    <w:rsid w:val="00556161"/>
    <w:rsid w:val="00561C09"/>
    <w:rsid w:val="00562EBC"/>
    <w:rsid w:val="00564347"/>
    <w:rsid w:val="00564446"/>
    <w:rsid w:val="00564A49"/>
    <w:rsid w:val="0056544E"/>
    <w:rsid w:val="005678E8"/>
    <w:rsid w:val="005715BB"/>
    <w:rsid w:val="0057243D"/>
    <w:rsid w:val="0057312B"/>
    <w:rsid w:val="005762EE"/>
    <w:rsid w:val="00583E0A"/>
    <w:rsid w:val="005868F1"/>
    <w:rsid w:val="00591180"/>
    <w:rsid w:val="00593B89"/>
    <w:rsid w:val="00596F0A"/>
    <w:rsid w:val="00597218"/>
    <w:rsid w:val="005977E9"/>
    <w:rsid w:val="005A230F"/>
    <w:rsid w:val="005A5348"/>
    <w:rsid w:val="005A696A"/>
    <w:rsid w:val="005A73B9"/>
    <w:rsid w:val="005B29FA"/>
    <w:rsid w:val="005C0044"/>
    <w:rsid w:val="005C0884"/>
    <w:rsid w:val="005C1181"/>
    <w:rsid w:val="005C13A0"/>
    <w:rsid w:val="005C669C"/>
    <w:rsid w:val="005D3744"/>
    <w:rsid w:val="005D7766"/>
    <w:rsid w:val="005E633C"/>
    <w:rsid w:val="005E6824"/>
    <w:rsid w:val="005F183F"/>
    <w:rsid w:val="005F1AE5"/>
    <w:rsid w:val="005F2161"/>
    <w:rsid w:val="005F476E"/>
    <w:rsid w:val="005F7A89"/>
    <w:rsid w:val="00603C11"/>
    <w:rsid w:val="006044F3"/>
    <w:rsid w:val="0060566B"/>
    <w:rsid w:val="00605847"/>
    <w:rsid w:val="00606B44"/>
    <w:rsid w:val="00612239"/>
    <w:rsid w:val="0061703C"/>
    <w:rsid w:val="00617553"/>
    <w:rsid w:val="0062070F"/>
    <w:rsid w:val="00620AC6"/>
    <w:rsid w:val="00622FDA"/>
    <w:rsid w:val="00631681"/>
    <w:rsid w:val="006332D1"/>
    <w:rsid w:val="00633577"/>
    <w:rsid w:val="00633AD1"/>
    <w:rsid w:val="006359F2"/>
    <w:rsid w:val="0064626B"/>
    <w:rsid w:val="00647488"/>
    <w:rsid w:val="00647952"/>
    <w:rsid w:val="00647AB2"/>
    <w:rsid w:val="00650108"/>
    <w:rsid w:val="00650773"/>
    <w:rsid w:val="00654545"/>
    <w:rsid w:val="0066561C"/>
    <w:rsid w:val="00666915"/>
    <w:rsid w:val="0067109F"/>
    <w:rsid w:val="00671D6E"/>
    <w:rsid w:val="0068188C"/>
    <w:rsid w:val="00682316"/>
    <w:rsid w:val="00685F0D"/>
    <w:rsid w:val="00686953"/>
    <w:rsid w:val="00686D71"/>
    <w:rsid w:val="00686E2A"/>
    <w:rsid w:val="00687F24"/>
    <w:rsid w:val="006904D8"/>
    <w:rsid w:val="006907BF"/>
    <w:rsid w:val="006960BF"/>
    <w:rsid w:val="00696DC5"/>
    <w:rsid w:val="006A5228"/>
    <w:rsid w:val="006B2B3F"/>
    <w:rsid w:val="006B33E5"/>
    <w:rsid w:val="006B5A3A"/>
    <w:rsid w:val="006B5A61"/>
    <w:rsid w:val="006B6312"/>
    <w:rsid w:val="006B79F7"/>
    <w:rsid w:val="006C26F1"/>
    <w:rsid w:val="006C68CC"/>
    <w:rsid w:val="006C7E0E"/>
    <w:rsid w:val="006D1094"/>
    <w:rsid w:val="006D10A1"/>
    <w:rsid w:val="006D137C"/>
    <w:rsid w:val="006D2BC2"/>
    <w:rsid w:val="006D71D0"/>
    <w:rsid w:val="006E0820"/>
    <w:rsid w:val="006E361F"/>
    <w:rsid w:val="006E5A54"/>
    <w:rsid w:val="006F25E1"/>
    <w:rsid w:val="006F72C3"/>
    <w:rsid w:val="00700057"/>
    <w:rsid w:val="00701BDE"/>
    <w:rsid w:val="00705C82"/>
    <w:rsid w:val="00707DF2"/>
    <w:rsid w:val="00721E4E"/>
    <w:rsid w:val="00725C1F"/>
    <w:rsid w:val="00731379"/>
    <w:rsid w:val="00731C30"/>
    <w:rsid w:val="00734B84"/>
    <w:rsid w:val="0073533E"/>
    <w:rsid w:val="007429F1"/>
    <w:rsid w:val="007440EB"/>
    <w:rsid w:val="007449C2"/>
    <w:rsid w:val="007449E4"/>
    <w:rsid w:val="0075202F"/>
    <w:rsid w:val="0075452D"/>
    <w:rsid w:val="00756FA3"/>
    <w:rsid w:val="00763041"/>
    <w:rsid w:val="00764471"/>
    <w:rsid w:val="00765DDC"/>
    <w:rsid w:val="007708FD"/>
    <w:rsid w:val="0077553D"/>
    <w:rsid w:val="007764A7"/>
    <w:rsid w:val="00776548"/>
    <w:rsid w:val="00784669"/>
    <w:rsid w:val="00786165"/>
    <w:rsid w:val="007864B8"/>
    <w:rsid w:val="00790A0A"/>
    <w:rsid w:val="007923D4"/>
    <w:rsid w:val="00793CB6"/>
    <w:rsid w:val="0079585A"/>
    <w:rsid w:val="00795A6B"/>
    <w:rsid w:val="007A3EB4"/>
    <w:rsid w:val="007A4BCB"/>
    <w:rsid w:val="007B3BCC"/>
    <w:rsid w:val="007B7197"/>
    <w:rsid w:val="007C037E"/>
    <w:rsid w:val="007D187F"/>
    <w:rsid w:val="007D296F"/>
    <w:rsid w:val="007D5B9D"/>
    <w:rsid w:val="007D7930"/>
    <w:rsid w:val="007D7997"/>
    <w:rsid w:val="007D7A32"/>
    <w:rsid w:val="007E0812"/>
    <w:rsid w:val="007F05AB"/>
    <w:rsid w:val="007F0653"/>
    <w:rsid w:val="007F0C61"/>
    <w:rsid w:val="007F1B8C"/>
    <w:rsid w:val="007F5477"/>
    <w:rsid w:val="008042C4"/>
    <w:rsid w:val="008078C7"/>
    <w:rsid w:val="0081135D"/>
    <w:rsid w:val="00813C12"/>
    <w:rsid w:val="00814302"/>
    <w:rsid w:val="00815083"/>
    <w:rsid w:val="00817BC5"/>
    <w:rsid w:val="00825AC3"/>
    <w:rsid w:val="00827180"/>
    <w:rsid w:val="0083367F"/>
    <w:rsid w:val="008444B1"/>
    <w:rsid w:val="008472AA"/>
    <w:rsid w:val="008504DC"/>
    <w:rsid w:val="00851FC0"/>
    <w:rsid w:val="008526DF"/>
    <w:rsid w:val="00857551"/>
    <w:rsid w:val="00857E5C"/>
    <w:rsid w:val="008617CC"/>
    <w:rsid w:val="00862DA0"/>
    <w:rsid w:val="00863496"/>
    <w:rsid w:val="00863C3C"/>
    <w:rsid w:val="00867548"/>
    <w:rsid w:val="00871E88"/>
    <w:rsid w:val="00872A9C"/>
    <w:rsid w:val="00872EB7"/>
    <w:rsid w:val="00873909"/>
    <w:rsid w:val="00875B5E"/>
    <w:rsid w:val="00876A1C"/>
    <w:rsid w:val="00881904"/>
    <w:rsid w:val="008906DA"/>
    <w:rsid w:val="00894F6E"/>
    <w:rsid w:val="00895E9A"/>
    <w:rsid w:val="00896F63"/>
    <w:rsid w:val="008970C4"/>
    <w:rsid w:val="008A3963"/>
    <w:rsid w:val="008A44CC"/>
    <w:rsid w:val="008A4E40"/>
    <w:rsid w:val="008A7392"/>
    <w:rsid w:val="008B18D6"/>
    <w:rsid w:val="008B1C4B"/>
    <w:rsid w:val="008B1DD6"/>
    <w:rsid w:val="008B1ECD"/>
    <w:rsid w:val="008B2021"/>
    <w:rsid w:val="008B223D"/>
    <w:rsid w:val="008B2402"/>
    <w:rsid w:val="008B3B5C"/>
    <w:rsid w:val="008B4421"/>
    <w:rsid w:val="008B4F92"/>
    <w:rsid w:val="008C0D78"/>
    <w:rsid w:val="008C3160"/>
    <w:rsid w:val="008C5672"/>
    <w:rsid w:val="008C673A"/>
    <w:rsid w:val="008D057C"/>
    <w:rsid w:val="008E62D3"/>
    <w:rsid w:val="008F2869"/>
    <w:rsid w:val="008F311E"/>
    <w:rsid w:val="008F5E07"/>
    <w:rsid w:val="008F788F"/>
    <w:rsid w:val="00904CBB"/>
    <w:rsid w:val="00906E55"/>
    <w:rsid w:val="00910AFF"/>
    <w:rsid w:val="00911E80"/>
    <w:rsid w:val="00912BE1"/>
    <w:rsid w:val="0091363D"/>
    <w:rsid w:val="00913E47"/>
    <w:rsid w:val="00916624"/>
    <w:rsid w:val="00922FCF"/>
    <w:rsid w:val="00925356"/>
    <w:rsid w:val="00926BF1"/>
    <w:rsid w:val="0093058E"/>
    <w:rsid w:val="00935AE0"/>
    <w:rsid w:val="00942907"/>
    <w:rsid w:val="00946044"/>
    <w:rsid w:val="00952BF4"/>
    <w:rsid w:val="00953E24"/>
    <w:rsid w:val="0095603A"/>
    <w:rsid w:val="00956E72"/>
    <w:rsid w:val="009601B0"/>
    <w:rsid w:val="00963F0C"/>
    <w:rsid w:val="00970687"/>
    <w:rsid w:val="009735E0"/>
    <w:rsid w:val="00973CF5"/>
    <w:rsid w:val="00974753"/>
    <w:rsid w:val="009765D2"/>
    <w:rsid w:val="0097696D"/>
    <w:rsid w:val="00980C2A"/>
    <w:rsid w:val="009816DC"/>
    <w:rsid w:val="0098267C"/>
    <w:rsid w:val="00983E61"/>
    <w:rsid w:val="00984D14"/>
    <w:rsid w:val="00984F4A"/>
    <w:rsid w:val="00987A4E"/>
    <w:rsid w:val="0099052E"/>
    <w:rsid w:val="00990AB2"/>
    <w:rsid w:val="00992593"/>
    <w:rsid w:val="0099310F"/>
    <w:rsid w:val="009937D3"/>
    <w:rsid w:val="00994475"/>
    <w:rsid w:val="00995FF7"/>
    <w:rsid w:val="009A43BE"/>
    <w:rsid w:val="009B1112"/>
    <w:rsid w:val="009B2678"/>
    <w:rsid w:val="009B3B97"/>
    <w:rsid w:val="009B3F21"/>
    <w:rsid w:val="009B3FAD"/>
    <w:rsid w:val="009B509A"/>
    <w:rsid w:val="009B6223"/>
    <w:rsid w:val="009C239E"/>
    <w:rsid w:val="009C6A39"/>
    <w:rsid w:val="009D1427"/>
    <w:rsid w:val="009D1939"/>
    <w:rsid w:val="009D3471"/>
    <w:rsid w:val="009D534D"/>
    <w:rsid w:val="009D5871"/>
    <w:rsid w:val="009D682C"/>
    <w:rsid w:val="009E0831"/>
    <w:rsid w:val="009E654C"/>
    <w:rsid w:val="009E6949"/>
    <w:rsid w:val="009E76D7"/>
    <w:rsid w:val="009E77FB"/>
    <w:rsid w:val="009F32C5"/>
    <w:rsid w:val="00A04B0C"/>
    <w:rsid w:val="00A06DAC"/>
    <w:rsid w:val="00A10219"/>
    <w:rsid w:val="00A102F2"/>
    <w:rsid w:val="00A10CF8"/>
    <w:rsid w:val="00A11F0B"/>
    <w:rsid w:val="00A148B0"/>
    <w:rsid w:val="00A15110"/>
    <w:rsid w:val="00A1682D"/>
    <w:rsid w:val="00A17C3D"/>
    <w:rsid w:val="00A20389"/>
    <w:rsid w:val="00A226C2"/>
    <w:rsid w:val="00A243F7"/>
    <w:rsid w:val="00A3018A"/>
    <w:rsid w:val="00A30978"/>
    <w:rsid w:val="00A316EB"/>
    <w:rsid w:val="00A3263E"/>
    <w:rsid w:val="00A350F5"/>
    <w:rsid w:val="00A352BF"/>
    <w:rsid w:val="00A42D0A"/>
    <w:rsid w:val="00A5019B"/>
    <w:rsid w:val="00A5042F"/>
    <w:rsid w:val="00A562DD"/>
    <w:rsid w:val="00A60A39"/>
    <w:rsid w:val="00A65025"/>
    <w:rsid w:val="00A71818"/>
    <w:rsid w:val="00A71CE1"/>
    <w:rsid w:val="00A7484A"/>
    <w:rsid w:val="00A7689B"/>
    <w:rsid w:val="00A76DA6"/>
    <w:rsid w:val="00A849DB"/>
    <w:rsid w:val="00A84B01"/>
    <w:rsid w:val="00A85CD5"/>
    <w:rsid w:val="00A870D2"/>
    <w:rsid w:val="00A905FD"/>
    <w:rsid w:val="00A92D75"/>
    <w:rsid w:val="00A93D89"/>
    <w:rsid w:val="00A93E3F"/>
    <w:rsid w:val="00A9784E"/>
    <w:rsid w:val="00AB20F3"/>
    <w:rsid w:val="00AB2AC2"/>
    <w:rsid w:val="00AB74BF"/>
    <w:rsid w:val="00AC0201"/>
    <w:rsid w:val="00AC0943"/>
    <w:rsid w:val="00AC31D8"/>
    <w:rsid w:val="00AC4A81"/>
    <w:rsid w:val="00AC6DA9"/>
    <w:rsid w:val="00AD069B"/>
    <w:rsid w:val="00AD0E3F"/>
    <w:rsid w:val="00AD31C7"/>
    <w:rsid w:val="00AD3398"/>
    <w:rsid w:val="00AD48F6"/>
    <w:rsid w:val="00AD5835"/>
    <w:rsid w:val="00AD61AE"/>
    <w:rsid w:val="00AD701F"/>
    <w:rsid w:val="00AD7FC4"/>
    <w:rsid w:val="00AE1C26"/>
    <w:rsid w:val="00AE3F9A"/>
    <w:rsid w:val="00AE7EE7"/>
    <w:rsid w:val="00AF2699"/>
    <w:rsid w:val="00AF5079"/>
    <w:rsid w:val="00B00107"/>
    <w:rsid w:val="00B00A93"/>
    <w:rsid w:val="00B0255F"/>
    <w:rsid w:val="00B02F02"/>
    <w:rsid w:val="00B04686"/>
    <w:rsid w:val="00B051EC"/>
    <w:rsid w:val="00B0677B"/>
    <w:rsid w:val="00B10C84"/>
    <w:rsid w:val="00B113F1"/>
    <w:rsid w:val="00B120BF"/>
    <w:rsid w:val="00B16207"/>
    <w:rsid w:val="00B20CF7"/>
    <w:rsid w:val="00B23804"/>
    <w:rsid w:val="00B24474"/>
    <w:rsid w:val="00B254F4"/>
    <w:rsid w:val="00B26485"/>
    <w:rsid w:val="00B31959"/>
    <w:rsid w:val="00B3327D"/>
    <w:rsid w:val="00B34093"/>
    <w:rsid w:val="00B34FD8"/>
    <w:rsid w:val="00B37B2D"/>
    <w:rsid w:val="00B4348B"/>
    <w:rsid w:val="00B46951"/>
    <w:rsid w:val="00B52427"/>
    <w:rsid w:val="00B53B63"/>
    <w:rsid w:val="00B577E3"/>
    <w:rsid w:val="00B57E39"/>
    <w:rsid w:val="00B62B6E"/>
    <w:rsid w:val="00B63520"/>
    <w:rsid w:val="00B65249"/>
    <w:rsid w:val="00B6577C"/>
    <w:rsid w:val="00B70CDC"/>
    <w:rsid w:val="00B70D9C"/>
    <w:rsid w:val="00B70F46"/>
    <w:rsid w:val="00B7151D"/>
    <w:rsid w:val="00B736AF"/>
    <w:rsid w:val="00B763D2"/>
    <w:rsid w:val="00B80E3F"/>
    <w:rsid w:val="00B81E72"/>
    <w:rsid w:val="00B8343D"/>
    <w:rsid w:val="00B864A1"/>
    <w:rsid w:val="00B902BA"/>
    <w:rsid w:val="00B933DC"/>
    <w:rsid w:val="00B94F9F"/>
    <w:rsid w:val="00B97507"/>
    <w:rsid w:val="00BA003B"/>
    <w:rsid w:val="00BA4842"/>
    <w:rsid w:val="00BA4D53"/>
    <w:rsid w:val="00BB6228"/>
    <w:rsid w:val="00BB72C4"/>
    <w:rsid w:val="00BC0C98"/>
    <w:rsid w:val="00BC339F"/>
    <w:rsid w:val="00BC3B35"/>
    <w:rsid w:val="00BC4462"/>
    <w:rsid w:val="00BC6852"/>
    <w:rsid w:val="00BC6EC3"/>
    <w:rsid w:val="00BD0DF3"/>
    <w:rsid w:val="00BD533A"/>
    <w:rsid w:val="00BD6BBF"/>
    <w:rsid w:val="00BE0188"/>
    <w:rsid w:val="00BE0697"/>
    <w:rsid w:val="00BE3FEF"/>
    <w:rsid w:val="00BE57E8"/>
    <w:rsid w:val="00BE6B8A"/>
    <w:rsid w:val="00BE780A"/>
    <w:rsid w:val="00BF0E7A"/>
    <w:rsid w:val="00BF15D2"/>
    <w:rsid w:val="00BF1644"/>
    <w:rsid w:val="00BF375C"/>
    <w:rsid w:val="00C00007"/>
    <w:rsid w:val="00C01B7A"/>
    <w:rsid w:val="00C049C4"/>
    <w:rsid w:val="00C07D6A"/>
    <w:rsid w:val="00C10DD6"/>
    <w:rsid w:val="00C12E60"/>
    <w:rsid w:val="00C200CB"/>
    <w:rsid w:val="00C24E03"/>
    <w:rsid w:val="00C270C3"/>
    <w:rsid w:val="00C32FB8"/>
    <w:rsid w:val="00C34F0D"/>
    <w:rsid w:val="00C36B01"/>
    <w:rsid w:val="00C409E7"/>
    <w:rsid w:val="00C41BF3"/>
    <w:rsid w:val="00C42F84"/>
    <w:rsid w:val="00C4448A"/>
    <w:rsid w:val="00C46E1B"/>
    <w:rsid w:val="00C553C8"/>
    <w:rsid w:val="00C55F3A"/>
    <w:rsid w:val="00C57EAE"/>
    <w:rsid w:val="00C60B9C"/>
    <w:rsid w:val="00C63636"/>
    <w:rsid w:val="00C66B93"/>
    <w:rsid w:val="00C702DC"/>
    <w:rsid w:val="00C70824"/>
    <w:rsid w:val="00C718E8"/>
    <w:rsid w:val="00C71B7E"/>
    <w:rsid w:val="00C738CA"/>
    <w:rsid w:val="00C74A75"/>
    <w:rsid w:val="00C75F5D"/>
    <w:rsid w:val="00C77844"/>
    <w:rsid w:val="00C81096"/>
    <w:rsid w:val="00C9454B"/>
    <w:rsid w:val="00C97AD9"/>
    <w:rsid w:val="00CA02BE"/>
    <w:rsid w:val="00CA12A7"/>
    <w:rsid w:val="00CA2D92"/>
    <w:rsid w:val="00CA3F51"/>
    <w:rsid w:val="00CB2981"/>
    <w:rsid w:val="00CB5CEE"/>
    <w:rsid w:val="00CB6267"/>
    <w:rsid w:val="00CB6EDE"/>
    <w:rsid w:val="00CC2E84"/>
    <w:rsid w:val="00CC3A7A"/>
    <w:rsid w:val="00CC423C"/>
    <w:rsid w:val="00CC580B"/>
    <w:rsid w:val="00CC602E"/>
    <w:rsid w:val="00CC7A07"/>
    <w:rsid w:val="00CC7C48"/>
    <w:rsid w:val="00CD01B5"/>
    <w:rsid w:val="00CD1D8D"/>
    <w:rsid w:val="00CD2CB1"/>
    <w:rsid w:val="00CD6B1D"/>
    <w:rsid w:val="00CE6D27"/>
    <w:rsid w:val="00CF0247"/>
    <w:rsid w:val="00CF027E"/>
    <w:rsid w:val="00CF0858"/>
    <w:rsid w:val="00CF0B83"/>
    <w:rsid w:val="00CF26DA"/>
    <w:rsid w:val="00CF73AB"/>
    <w:rsid w:val="00D04EBD"/>
    <w:rsid w:val="00D12DD6"/>
    <w:rsid w:val="00D147E0"/>
    <w:rsid w:val="00D302DB"/>
    <w:rsid w:val="00D41FAE"/>
    <w:rsid w:val="00D43AA8"/>
    <w:rsid w:val="00D43C65"/>
    <w:rsid w:val="00D45CFF"/>
    <w:rsid w:val="00D4644C"/>
    <w:rsid w:val="00D474FA"/>
    <w:rsid w:val="00D56583"/>
    <w:rsid w:val="00D57A6F"/>
    <w:rsid w:val="00D65CC9"/>
    <w:rsid w:val="00D6633B"/>
    <w:rsid w:val="00D67EE7"/>
    <w:rsid w:val="00D75112"/>
    <w:rsid w:val="00D80311"/>
    <w:rsid w:val="00D932AF"/>
    <w:rsid w:val="00D93F82"/>
    <w:rsid w:val="00DA1999"/>
    <w:rsid w:val="00DA36B9"/>
    <w:rsid w:val="00DA71D5"/>
    <w:rsid w:val="00DA7F33"/>
    <w:rsid w:val="00DB0CE0"/>
    <w:rsid w:val="00DB306A"/>
    <w:rsid w:val="00DB49A7"/>
    <w:rsid w:val="00DB4D78"/>
    <w:rsid w:val="00DB661C"/>
    <w:rsid w:val="00DC2544"/>
    <w:rsid w:val="00DC4805"/>
    <w:rsid w:val="00DC4E90"/>
    <w:rsid w:val="00DC71BA"/>
    <w:rsid w:val="00DD16D9"/>
    <w:rsid w:val="00DD5937"/>
    <w:rsid w:val="00DE0DDB"/>
    <w:rsid w:val="00DE1868"/>
    <w:rsid w:val="00DE606F"/>
    <w:rsid w:val="00DF0A11"/>
    <w:rsid w:val="00DF55B7"/>
    <w:rsid w:val="00DF5704"/>
    <w:rsid w:val="00DF64E2"/>
    <w:rsid w:val="00DF6858"/>
    <w:rsid w:val="00DF68D2"/>
    <w:rsid w:val="00E03257"/>
    <w:rsid w:val="00E04D5A"/>
    <w:rsid w:val="00E06BFA"/>
    <w:rsid w:val="00E145CB"/>
    <w:rsid w:val="00E167F0"/>
    <w:rsid w:val="00E20407"/>
    <w:rsid w:val="00E249AE"/>
    <w:rsid w:val="00E24EB6"/>
    <w:rsid w:val="00E259D1"/>
    <w:rsid w:val="00E265EE"/>
    <w:rsid w:val="00E26C74"/>
    <w:rsid w:val="00E26FF7"/>
    <w:rsid w:val="00E3004A"/>
    <w:rsid w:val="00E335DB"/>
    <w:rsid w:val="00E33643"/>
    <w:rsid w:val="00E3524F"/>
    <w:rsid w:val="00E41DF8"/>
    <w:rsid w:val="00E42659"/>
    <w:rsid w:val="00E45241"/>
    <w:rsid w:val="00E55A22"/>
    <w:rsid w:val="00E55CDF"/>
    <w:rsid w:val="00E60069"/>
    <w:rsid w:val="00E600E1"/>
    <w:rsid w:val="00E62088"/>
    <w:rsid w:val="00E63AA1"/>
    <w:rsid w:val="00E653AC"/>
    <w:rsid w:val="00E70895"/>
    <w:rsid w:val="00E70DE7"/>
    <w:rsid w:val="00E72A4E"/>
    <w:rsid w:val="00E74B94"/>
    <w:rsid w:val="00E77F99"/>
    <w:rsid w:val="00E815EA"/>
    <w:rsid w:val="00E84D19"/>
    <w:rsid w:val="00E90725"/>
    <w:rsid w:val="00E9143D"/>
    <w:rsid w:val="00EA2A1C"/>
    <w:rsid w:val="00EB12C9"/>
    <w:rsid w:val="00EB1A3A"/>
    <w:rsid w:val="00EB494B"/>
    <w:rsid w:val="00EB4E5B"/>
    <w:rsid w:val="00EB5610"/>
    <w:rsid w:val="00EB664C"/>
    <w:rsid w:val="00EB6F8C"/>
    <w:rsid w:val="00EC1A3C"/>
    <w:rsid w:val="00EC1BE4"/>
    <w:rsid w:val="00EC520F"/>
    <w:rsid w:val="00EC5C5D"/>
    <w:rsid w:val="00EC700D"/>
    <w:rsid w:val="00ED0547"/>
    <w:rsid w:val="00ED0B4D"/>
    <w:rsid w:val="00EE16BD"/>
    <w:rsid w:val="00EE19FF"/>
    <w:rsid w:val="00EE3D25"/>
    <w:rsid w:val="00EE7CF1"/>
    <w:rsid w:val="00EF1432"/>
    <w:rsid w:val="00EF62D8"/>
    <w:rsid w:val="00EF6BCE"/>
    <w:rsid w:val="00EF79B8"/>
    <w:rsid w:val="00F016DD"/>
    <w:rsid w:val="00F04CBF"/>
    <w:rsid w:val="00F0552B"/>
    <w:rsid w:val="00F076A6"/>
    <w:rsid w:val="00F126F8"/>
    <w:rsid w:val="00F170CA"/>
    <w:rsid w:val="00F20332"/>
    <w:rsid w:val="00F2211B"/>
    <w:rsid w:val="00F22A57"/>
    <w:rsid w:val="00F23B9B"/>
    <w:rsid w:val="00F244C4"/>
    <w:rsid w:val="00F24A1D"/>
    <w:rsid w:val="00F266F5"/>
    <w:rsid w:val="00F26902"/>
    <w:rsid w:val="00F274BA"/>
    <w:rsid w:val="00F40258"/>
    <w:rsid w:val="00F41285"/>
    <w:rsid w:val="00F43493"/>
    <w:rsid w:val="00F43FBD"/>
    <w:rsid w:val="00F47E88"/>
    <w:rsid w:val="00F5748F"/>
    <w:rsid w:val="00F608BE"/>
    <w:rsid w:val="00F64832"/>
    <w:rsid w:val="00F66CB2"/>
    <w:rsid w:val="00F74C30"/>
    <w:rsid w:val="00F758D1"/>
    <w:rsid w:val="00F801FF"/>
    <w:rsid w:val="00F80B0A"/>
    <w:rsid w:val="00F8281E"/>
    <w:rsid w:val="00F85B4F"/>
    <w:rsid w:val="00F96310"/>
    <w:rsid w:val="00F96EF5"/>
    <w:rsid w:val="00FA0BCC"/>
    <w:rsid w:val="00FA1A06"/>
    <w:rsid w:val="00FA4F79"/>
    <w:rsid w:val="00FA551C"/>
    <w:rsid w:val="00FA5F3B"/>
    <w:rsid w:val="00FA659D"/>
    <w:rsid w:val="00FB3E79"/>
    <w:rsid w:val="00FB467D"/>
    <w:rsid w:val="00FC0895"/>
    <w:rsid w:val="00FC1E71"/>
    <w:rsid w:val="00FC20DF"/>
    <w:rsid w:val="00FD0252"/>
    <w:rsid w:val="00FD0CAC"/>
    <w:rsid w:val="00FE04DE"/>
    <w:rsid w:val="00FE27FD"/>
    <w:rsid w:val="00FE4145"/>
    <w:rsid w:val="00FE455B"/>
    <w:rsid w:val="00FE544D"/>
    <w:rsid w:val="00FE76C8"/>
    <w:rsid w:val="00FF1DF2"/>
    <w:rsid w:val="00FF56DE"/>
    <w:rsid w:val="02ECBC1F"/>
    <w:rsid w:val="03EF5839"/>
    <w:rsid w:val="06D08BA2"/>
    <w:rsid w:val="0D90754B"/>
    <w:rsid w:val="107433EE"/>
    <w:rsid w:val="1722F757"/>
    <w:rsid w:val="2C2F5E9E"/>
    <w:rsid w:val="313D25A5"/>
    <w:rsid w:val="32FFC3C5"/>
    <w:rsid w:val="353E1293"/>
    <w:rsid w:val="3A70E68B"/>
    <w:rsid w:val="3BD903CF"/>
    <w:rsid w:val="45F16364"/>
    <w:rsid w:val="48E521FF"/>
    <w:rsid w:val="4DED85DA"/>
    <w:rsid w:val="573199F2"/>
    <w:rsid w:val="5AAD5425"/>
    <w:rsid w:val="60E2C599"/>
    <w:rsid w:val="619BDCDD"/>
    <w:rsid w:val="6726F8E4"/>
    <w:rsid w:val="6B81454C"/>
    <w:rsid w:val="6C622F49"/>
    <w:rsid w:val="70E27BCB"/>
    <w:rsid w:val="71B7A796"/>
    <w:rsid w:val="7B23D4EF"/>
    <w:rsid w:val="7E0F7324"/>
    <w:rsid w:val="7E97CE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48DEB"/>
  <w15:docId w15:val="{974A3B30-B427-4D75-9105-09375B53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311"/>
  </w:style>
  <w:style w:type="paragraph" w:styleId="Heading2">
    <w:name w:val="heading 2"/>
    <w:basedOn w:val="Normal"/>
    <w:next w:val="Normal"/>
    <w:link w:val="Heading2Char"/>
    <w:uiPriority w:val="9"/>
    <w:unhideWhenUsed/>
    <w:qFormat/>
    <w:rsid w:val="00CC2E84"/>
    <w:pPr>
      <w:spacing w:before="360" w:after="120" w:line="240" w:lineRule="auto"/>
      <w:jc w:val="center"/>
      <w:outlineLvl w:val="1"/>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2E84"/>
    <w:rPr>
      <w:rFonts w:ascii="Times New Roman" w:hAnsi="Times New Roman"/>
      <w:b/>
      <w:sz w:val="28"/>
      <w:szCs w:val="28"/>
    </w:rPr>
  </w:style>
  <w:style w:type="character" w:styleId="CommentReference">
    <w:name w:val="annotation reference"/>
    <w:basedOn w:val="DefaultParagraphFont"/>
    <w:uiPriority w:val="99"/>
    <w:semiHidden/>
    <w:unhideWhenUsed/>
    <w:rsid w:val="00C718E8"/>
    <w:rPr>
      <w:sz w:val="16"/>
      <w:szCs w:val="16"/>
    </w:rPr>
  </w:style>
  <w:style w:type="paragraph" w:styleId="CommentText">
    <w:name w:val="annotation text"/>
    <w:basedOn w:val="Normal"/>
    <w:link w:val="CommentTextChar"/>
    <w:uiPriority w:val="99"/>
    <w:unhideWhenUsed/>
    <w:rsid w:val="00C718E8"/>
    <w:pPr>
      <w:spacing w:line="240" w:lineRule="auto"/>
    </w:pPr>
    <w:rPr>
      <w:sz w:val="20"/>
      <w:szCs w:val="20"/>
    </w:rPr>
  </w:style>
  <w:style w:type="character" w:customStyle="1" w:styleId="CommentTextChar">
    <w:name w:val="Comment Text Char"/>
    <w:basedOn w:val="DefaultParagraphFont"/>
    <w:link w:val="CommentText"/>
    <w:uiPriority w:val="99"/>
    <w:rsid w:val="00C718E8"/>
    <w:rPr>
      <w:sz w:val="20"/>
      <w:szCs w:val="20"/>
    </w:rPr>
  </w:style>
  <w:style w:type="paragraph" w:styleId="CommentSubject">
    <w:name w:val="annotation subject"/>
    <w:basedOn w:val="CommentText"/>
    <w:next w:val="CommentText"/>
    <w:link w:val="CommentSubjectChar"/>
    <w:uiPriority w:val="99"/>
    <w:semiHidden/>
    <w:unhideWhenUsed/>
    <w:rsid w:val="00C718E8"/>
    <w:rPr>
      <w:b/>
      <w:bCs/>
    </w:rPr>
  </w:style>
  <w:style w:type="character" w:customStyle="1" w:styleId="CommentSubjectChar">
    <w:name w:val="Comment Subject Char"/>
    <w:basedOn w:val="CommentTextChar"/>
    <w:link w:val="CommentSubject"/>
    <w:uiPriority w:val="99"/>
    <w:semiHidden/>
    <w:rsid w:val="00C718E8"/>
    <w:rPr>
      <w:b/>
      <w:bCs/>
      <w:sz w:val="20"/>
      <w:szCs w:val="20"/>
    </w:rPr>
  </w:style>
  <w:style w:type="character" w:styleId="Hyperlink">
    <w:name w:val="Hyperlink"/>
    <w:basedOn w:val="DefaultParagraphFont"/>
    <w:uiPriority w:val="99"/>
    <w:unhideWhenUsed/>
    <w:rsid w:val="00C718E8"/>
    <w:rPr>
      <w:color w:val="0000FF"/>
      <w:u w:val="single"/>
    </w:rPr>
  </w:style>
  <w:style w:type="paragraph" w:styleId="ListParagraph">
    <w:name w:val="List Paragraph"/>
    <w:aliases w:val="1.1"/>
    <w:basedOn w:val="Normal"/>
    <w:uiPriority w:val="34"/>
    <w:qFormat/>
    <w:rsid w:val="0024216B"/>
    <w:pPr>
      <w:ind w:left="720"/>
      <w:contextualSpacing/>
    </w:pPr>
  </w:style>
  <w:style w:type="character" w:styleId="FollowedHyperlink">
    <w:name w:val="FollowedHyperlink"/>
    <w:basedOn w:val="DefaultParagraphFont"/>
    <w:uiPriority w:val="99"/>
    <w:semiHidden/>
    <w:unhideWhenUsed/>
    <w:rsid w:val="00EC700D"/>
    <w:rPr>
      <w:color w:val="954F72" w:themeColor="followedHyperlink"/>
      <w:u w:val="single"/>
    </w:rPr>
  </w:style>
  <w:style w:type="paragraph" w:customStyle="1" w:styleId="notedraft">
    <w:name w:val="note(draft)"/>
    <w:aliases w:val="nd"/>
    <w:basedOn w:val="Normal"/>
    <w:rsid w:val="002D0DC2"/>
    <w:pPr>
      <w:spacing w:before="240" w:after="0" w:line="240" w:lineRule="auto"/>
      <w:ind w:left="284" w:hanging="284"/>
    </w:pPr>
    <w:rPr>
      <w:rFonts w:ascii="Times New Roman" w:eastAsia="Times New Roman" w:hAnsi="Times New Roman" w:cs="Times New Roman"/>
      <w:i/>
      <w:sz w:val="24"/>
      <w:szCs w:val="20"/>
      <w:lang w:eastAsia="en-AU"/>
    </w:rPr>
  </w:style>
  <w:style w:type="paragraph" w:customStyle="1" w:styleId="ActHead2">
    <w:name w:val="ActHead 2"/>
    <w:aliases w:val="p"/>
    <w:basedOn w:val="Normal"/>
    <w:next w:val="ActHead3"/>
    <w:qFormat/>
    <w:rsid w:val="004771E6"/>
    <w:pPr>
      <w:keepNext/>
      <w:keepLines/>
      <w:spacing w:before="280" w:after="0" w:line="240" w:lineRule="auto"/>
      <w:ind w:left="1134" w:hanging="1134"/>
      <w:outlineLvl w:val="1"/>
    </w:pPr>
    <w:rPr>
      <w:rFonts w:ascii="Times New Roman" w:eastAsia="Times New Roman" w:hAnsi="Times New Roman" w:cs="Times New Roman"/>
      <w:b/>
      <w:kern w:val="28"/>
      <w:sz w:val="32"/>
      <w:szCs w:val="20"/>
      <w:lang w:eastAsia="en-AU"/>
    </w:rPr>
  </w:style>
  <w:style w:type="paragraph" w:customStyle="1" w:styleId="ActHead3">
    <w:name w:val="ActHead 3"/>
    <w:aliases w:val="d"/>
    <w:basedOn w:val="Normal"/>
    <w:next w:val="Normal"/>
    <w:qFormat/>
    <w:rsid w:val="004771E6"/>
    <w:pPr>
      <w:keepNext/>
      <w:keepLines/>
      <w:spacing w:before="240" w:after="0" w:line="240" w:lineRule="auto"/>
      <w:ind w:left="1134" w:hanging="1134"/>
      <w:outlineLvl w:val="2"/>
    </w:pPr>
    <w:rPr>
      <w:rFonts w:ascii="Times New Roman" w:eastAsia="Times New Roman" w:hAnsi="Times New Roman" w:cs="Times New Roman"/>
      <w:b/>
      <w:kern w:val="28"/>
      <w:sz w:val="28"/>
      <w:szCs w:val="20"/>
      <w:lang w:eastAsia="en-AU"/>
    </w:rPr>
  </w:style>
  <w:style w:type="paragraph" w:customStyle="1" w:styleId="ActHead5">
    <w:name w:val="ActHead 5"/>
    <w:aliases w:val="s"/>
    <w:basedOn w:val="Normal"/>
    <w:next w:val="subsection"/>
    <w:link w:val="ActHead5Char"/>
    <w:qFormat/>
    <w:rsid w:val="004771E6"/>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DivNo">
    <w:name w:val="CharDivNo"/>
    <w:basedOn w:val="DefaultParagraphFont"/>
    <w:uiPriority w:val="1"/>
    <w:qFormat/>
    <w:rsid w:val="004771E6"/>
  </w:style>
  <w:style w:type="character" w:customStyle="1" w:styleId="CharDivText">
    <w:name w:val="CharDivText"/>
    <w:basedOn w:val="DefaultParagraphFont"/>
    <w:uiPriority w:val="1"/>
    <w:qFormat/>
    <w:rsid w:val="004771E6"/>
  </w:style>
  <w:style w:type="character" w:customStyle="1" w:styleId="CharPartNo">
    <w:name w:val="CharPartNo"/>
    <w:basedOn w:val="DefaultParagraphFont"/>
    <w:uiPriority w:val="1"/>
    <w:qFormat/>
    <w:rsid w:val="004771E6"/>
  </w:style>
  <w:style w:type="character" w:customStyle="1" w:styleId="CharPartText">
    <w:name w:val="CharPartText"/>
    <w:basedOn w:val="DefaultParagraphFont"/>
    <w:uiPriority w:val="1"/>
    <w:qFormat/>
    <w:rsid w:val="004771E6"/>
  </w:style>
  <w:style w:type="character" w:customStyle="1" w:styleId="CharSectno">
    <w:name w:val="CharSectno"/>
    <w:basedOn w:val="DefaultParagraphFont"/>
    <w:qFormat/>
    <w:rsid w:val="004771E6"/>
  </w:style>
  <w:style w:type="paragraph" w:customStyle="1" w:styleId="subsection">
    <w:name w:val="subsection"/>
    <w:aliases w:val="ss,Subsection"/>
    <w:basedOn w:val="Normal"/>
    <w:link w:val="subsectionChar"/>
    <w:rsid w:val="004771E6"/>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4771E6"/>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subsection2">
    <w:name w:val="subsection2"/>
    <w:aliases w:val="ss2"/>
    <w:basedOn w:val="Normal"/>
    <w:next w:val="subsection"/>
    <w:rsid w:val="004771E6"/>
    <w:pPr>
      <w:spacing w:before="40" w:after="0" w:line="240" w:lineRule="auto"/>
      <w:ind w:left="1134"/>
    </w:pPr>
    <w:rPr>
      <w:rFonts w:ascii="Times New Roman" w:eastAsia="Times New Roman" w:hAnsi="Times New Roman" w:cs="Times New Roman"/>
      <w:szCs w:val="20"/>
      <w:lang w:eastAsia="en-AU"/>
    </w:rPr>
  </w:style>
  <w:style w:type="paragraph" w:styleId="Footer">
    <w:name w:val="footer"/>
    <w:link w:val="FooterChar"/>
    <w:rsid w:val="004771E6"/>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4771E6"/>
    <w:rPr>
      <w:rFonts w:ascii="Times New Roman" w:eastAsia="Times New Roman" w:hAnsi="Times New Roman" w:cs="Times New Roman"/>
      <w:szCs w:val="24"/>
      <w:lang w:eastAsia="en-AU"/>
    </w:rPr>
  </w:style>
  <w:style w:type="table" w:styleId="TableGrid">
    <w:name w:val="Table Grid"/>
    <w:basedOn w:val="TableNormal"/>
    <w:uiPriority w:val="59"/>
    <w:rsid w:val="004771E6"/>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ectionChar">
    <w:name w:val="subsection Char"/>
    <w:aliases w:val="ss Char"/>
    <w:basedOn w:val="DefaultParagraphFont"/>
    <w:link w:val="subsection"/>
    <w:locked/>
    <w:rsid w:val="004771E6"/>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4771E6"/>
    <w:rPr>
      <w:rFonts w:ascii="Times New Roman" w:eastAsia="Times New Roman" w:hAnsi="Times New Roman" w:cs="Times New Roman"/>
      <w:b/>
      <w:kern w:val="28"/>
      <w:sz w:val="24"/>
      <w:szCs w:val="20"/>
      <w:lang w:eastAsia="en-AU"/>
    </w:rPr>
  </w:style>
  <w:style w:type="character" w:customStyle="1" w:styleId="paragraphChar">
    <w:name w:val="paragraph Char"/>
    <w:aliases w:val="a Char"/>
    <w:basedOn w:val="DefaultParagraphFont"/>
    <w:link w:val="paragraph"/>
    <w:rsid w:val="004771E6"/>
    <w:rPr>
      <w:rFonts w:ascii="Times New Roman" w:eastAsia="Times New Roman" w:hAnsi="Times New Roman" w:cs="Times New Roman"/>
      <w:szCs w:val="20"/>
      <w:lang w:eastAsia="en-AU"/>
    </w:rPr>
  </w:style>
  <w:style w:type="paragraph" w:styleId="Revision">
    <w:name w:val="Revision"/>
    <w:hidden/>
    <w:uiPriority w:val="99"/>
    <w:semiHidden/>
    <w:rsid w:val="000108D5"/>
    <w:pPr>
      <w:spacing w:after="0" w:line="240" w:lineRule="auto"/>
    </w:pPr>
  </w:style>
  <w:style w:type="character" w:styleId="UnresolvedMention">
    <w:name w:val="Unresolved Mention"/>
    <w:basedOn w:val="DefaultParagraphFont"/>
    <w:uiPriority w:val="99"/>
    <w:semiHidden/>
    <w:unhideWhenUsed/>
    <w:rsid w:val="005E633C"/>
    <w:rPr>
      <w:color w:val="605E5C"/>
      <w:shd w:val="clear" w:color="auto" w:fill="E1DFDD"/>
    </w:rPr>
  </w:style>
  <w:style w:type="character" w:styleId="PlaceholderText">
    <w:name w:val="Placeholder Text"/>
    <w:basedOn w:val="DefaultParagraphFont"/>
    <w:uiPriority w:val="99"/>
    <w:semiHidden/>
    <w:rsid w:val="00EB12C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216">
      <w:bodyDiv w:val="1"/>
      <w:marLeft w:val="0"/>
      <w:marRight w:val="0"/>
      <w:marTop w:val="0"/>
      <w:marBottom w:val="0"/>
      <w:divBdr>
        <w:top w:val="none" w:sz="0" w:space="0" w:color="auto"/>
        <w:left w:val="none" w:sz="0" w:space="0" w:color="auto"/>
        <w:bottom w:val="none" w:sz="0" w:space="0" w:color="auto"/>
        <w:right w:val="none" w:sz="0" w:space="0" w:color="auto"/>
      </w:divBdr>
    </w:div>
    <w:div w:id="12071523">
      <w:bodyDiv w:val="1"/>
      <w:marLeft w:val="0"/>
      <w:marRight w:val="0"/>
      <w:marTop w:val="0"/>
      <w:marBottom w:val="0"/>
      <w:divBdr>
        <w:top w:val="none" w:sz="0" w:space="0" w:color="auto"/>
        <w:left w:val="none" w:sz="0" w:space="0" w:color="auto"/>
        <w:bottom w:val="none" w:sz="0" w:space="0" w:color="auto"/>
        <w:right w:val="none" w:sz="0" w:space="0" w:color="auto"/>
      </w:divBdr>
    </w:div>
    <w:div w:id="53967821">
      <w:bodyDiv w:val="1"/>
      <w:marLeft w:val="0"/>
      <w:marRight w:val="0"/>
      <w:marTop w:val="0"/>
      <w:marBottom w:val="0"/>
      <w:divBdr>
        <w:top w:val="none" w:sz="0" w:space="0" w:color="auto"/>
        <w:left w:val="none" w:sz="0" w:space="0" w:color="auto"/>
        <w:bottom w:val="none" w:sz="0" w:space="0" w:color="auto"/>
        <w:right w:val="none" w:sz="0" w:space="0" w:color="auto"/>
      </w:divBdr>
    </w:div>
    <w:div w:id="311058821">
      <w:bodyDiv w:val="1"/>
      <w:marLeft w:val="0"/>
      <w:marRight w:val="0"/>
      <w:marTop w:val="0"/>
      <w:marBottom w:val="0"/>
      <w:divBdr>
        <w:top w:val="none" w:sz="0" w:space="0" w:color="auto"/>
        <w:left w:val="none" w:sz="0" w:space="0" w:color="auto"/>
        <w:bottom w:val="none" w:sz="0" w:space="0" w:color="auto"/>
        <w:right w:val="none" w:sz="0" w:space="0" w:color="auto"/>
      </w:divBdr>
    </w:div>
    <w:div w:id="365102202">
      <w:bodyDiv w:val="1"/>
      <w:marLeft w:val="0"/>
      <w:marRight w:val="0"/>
      <w:marTop w:val="0"/>
      <w:marBottom w:val="0"/>
      <w:divBdr>
        <w:top w:val="none" w:sz="0" w:space="0" w:color="auto"/>
        <w:left w:val="none" w:sz="0" w:space="0" w:color="auto"/>
        <w:bottom w:val="none" w:sz="0" w:space="0" w:color="auto"/>
        <w:right w:val="none" w:sz="0" w:space="0" w:color="auto"/>
      </w:divBdr>
    </w:div>
    <w:div w:id="408963986">
      <w:bodyDiv w:val="1"/>
      <w:marLeft w:val="0"/>
      <w:marRight w:val="0"/>
      <w:marTop w:val="0"/>
      <w:marBottom w:val="0"/>
      <w:divBdr>
        <w:top w:val="none" w:sz="0" w:space="0" w:color="auto"/>
        <w:left w:val="none" w:sz="0" w:space="0" w:color="auto"/>
        <w:bottom w:val="none" w:sz="0" w:space="0" w:color="auto"/>
        <w:right w:val="none" w:sz="0" w:space="0" w:color="auto"/>
      </w:divBdr>
    </w:div>
    <w:div w:id="482043558">
      <w:bodyDiv w:val="1"/>
      <w:marLeft w:val="0"/>
      <w:marRight w:val="0"/>
      <w:marTop w:val="0"/>
      <w:marBottom w:val="0"/>
      <w:divBdr>
        <w:top w:val="none" w:sz="0" w:space="0" w:color="auto"/>
        <w:left w:val="none" w:sz="0" w:space="0" w:color="auto"/>
        <w:bottom w:val="none" w:sz="0" w:space="0" w:color="auto"/>
        <w:right w:val="none" w:sz="0" w:space="0" w:color="auto"/>
      </w:divBdr>
    </w:div>
    <w:div w:id="564683343">
      <w:bodyDiv w:val="1"/>
      <w:marLeft w:val="0"/>
      <w:marRight w:val="0"/>
      <w:marTop w:val="0"/>
      <w:marBottom w:val="0"/>
      <w:divBdr>
        <w:top w:val="none" w:sz="0" w:space="0" w:color="auto"/>
        <w:left w:val="none" w:sz="0" w:space="0" w:color="auto"/>
        <w:bottom w:val="none" w:sz="0" w:space="0" w:color="auto"/>
        <w:right w:val="none" w:sz="0" w:space="0" w:color="auto"/>
      </w:divBdr>
    </w:div>
    <w:div w:id="574047913">
      <w:bodyDiv w:val="1"/>
      <w:marLeft w:val="0"/>
      <w:marRight w:val="0"/>
      <w:marTop w:val="0"/>
      <w:marBottom w:val="0"/>
      <w:divBdr>
        <w:top w:val="none" w:sz="0" w:space="0" w:color="auto"/>
        <w:left w:val="none" w:sz="0" w:space="0" w:color="auto"/>
        <w:bottom w:val="none" w:sz="0" w:space="0" w:color="auto"/>
        <w:right w:val="none" w:sz="0" w:space="0" w:color="auto"/>
      </w:divBdr>
    </w:div>
    <w:div w:id="739208959">
      <w:bodyDiv w:val="1"/>
      <w:marLeft w:val="0"/>
      <w:marRight w:val="0"/>
      <w:marTop w:val="0"/>
      <w:marBottom w:val="0"/>
      <w:divBdr>
        <w:top w:val="none" w:sz="0" w:space="0" w:color="auto"/>
        <w:left w:val="none" w:sz="0" w:space="0" w:color="auto"/>
        <w:bottom w:val="none" w:sz="0" w:space="0" w:color="auto"/>
        <w:right w:val="none" w:sz="0" w:space="0" w:color="auto"/>
      </w:divBdr>
    </w:div>
    <w:div w:id="747994333">
      <w:bodyDiv w:val="1"/>
      <w:marLeft w:val="0"/>
      <w:marRight w:val="0"/>
      <w:marTop w:val="0"/>
      <w:marBottom w:val="0"/>
      <w:divBdr>
        <w:top w:val="none" w:sz="0" w:space="0" w:color="auto"/>
        <w:left w:val="none" w:sz="0" w:space="0" w:color="auto"/>
        <w:bottom w:val="none" w:sz="0" w:space="0" w:color="auto"/>
        <w:right w:val="none" w:sz="0" w:space="0" w:color="auto"/>
      </w:divBdr>
    </w:div>
    <w:div w:id="760420099">
      <w:bodyDiv w:val="1"/>
      <w:marLeft w:val="0"/>
      <w:marRight w:val="0"/>
      <w:marTop w:val="0"/>
      <w:marBottom w:val="0"/>
      <w:divBdr>
        <w:top w:val="none" w:sz="0" w:space="0" w:color="auto"/>
        <w:left w:val="none" w:sz="0" w:space="0" w:color="auto"/>
        <w:bottom w:val="none" w:sz="0" w:space="0" w:color="auto"/>
        <w:right w:val="none" w:sz="0" w:space="0" w:color="auto"/>
      </w:divBdr>
    </w:div>
    <w:div w:id="760683469">
      <w:bodyDiv w:val="1"/>
      <w:marLeft w:val="0"/>
      <w:marRight w:val="0"/>
      <w:marTop w:val="0"/>
      <w:marBottom w:val="0"/>
      <w:divBdr>
        <w:top w:val="none" w:sz="0" w:space="0" w:color="auto"/>
        <w:left w:val="none" w:sz="0" w:space="0" w:color="auto"/>
        <w:bottom w:val="none" w:sz="0" w:space="0" w:color="auto"/>
        <w:right w:val="none" w:sz="0" w:space="0" w:color="auto"/>
      </w:divBdr>
    </w:div>
    <w:div w:id="777408427">
      <w:bodyDiv w:val="1"/>
      <w:marLeft w:val="0"/>
      <w:marRight w:val="0"/>
      <w:marTop w:val="0"/>
      <w:marBottom w:val="0"/>
      <w:divBdr>
        <w:top w:val="none" w:sz="0" w:space="0" w:color="auto"/>
        <w:left w:val="none" w:sz="0" w:space="0" w:color="auto"/>
        <w:bottom w:val="none" w:sz="0" w:space="0" w:color="auto"/>
        <w:right w:val="none" w:sz="0" w:space="0" w:color="auto"/>
      </w:divBdr>
    </w:div>
    <w:div w:id="850529900">
      <w:bodyDiv w:val="1"/>
      <w:marLeft w:val="0"/>
      <w:marRight w:val="0"/>
      <w:marTop w:val="0"/>
      <w:marBottom w:val="0"/>
      <w:divBdr>
        <w:top w:val="none" w:sz="0" w:space="0" w:color="auto"/>
        <w:left w:val="none" w:sz="0" w:space="0" w:color="auto"/>
        <w:bottom w:val="none" w:sz="0" w:space="0" w:color="auto"/>
        <w:right w:val="none" w:sz="0" w:space="0" w:color="auto"/>
      </w:divBdr>
    </w:div>
    <w:div w:id="852887484">
      <w:bodyDiv w:val="1"/>
      <w:marLeft w:val="0"/>
      <w:marRight w:val="0"/>
      <w:marTop w:val="0"/>
      <w:marBottom w:val="0"/>
      <w:divBdr>
        <w:top w:val="none" w:sz="0" w:space="0" w:color="auto"/>
        <w:left w:val="none" w:sz="0" w:space="0" w:color="auto"/>
        <w:bottom w:val="none" w:sz="0" w:space="0" w:color="auto"/>
        <w:right w:val="none" w:sz="0" w:space="0" w:color="auto"/>
      </w:divBdr>
    </w:div>
    <w:div w:id="856894336">
      <w:bodyDiv w:val="1"/>
      <w:marLeft w:val="0"/>
      <w:marRight w:val="0"/>
      <w:marTop w:val="0"/>
      <w:marBottom w:val="0"/>
      <w:divBdr>
        <w:top w:val="none" w:sz="0" w:space="0" w:color="auto"/>
        <w:left w:val="none" w:sz="0" w:space="0" w:color="auto"/>
        <w:bottom w:val="none" w:sz="0" w:space="0" w:color="auto"/>
        <w:right w:val="none" w:sz="0" w:space="0" w:color="auto"/>
      </w:divBdr>
    </w:div>
    <w:div w:id="912085654">
      <w:bodyDiv w:val="1"/>
      <w:marLeft w:val="0"/>
      <w:marRight w:val="0"/>
      <w:marTop w:val="0"/>
      <w:marBottom w:val="0"/>
      <w:divBdr>
        <w:top w:val="none" w:sz="0" w:space="0" w:color="auto"/>
        <w:left w:val="none" w:sz="0" w:space="0" w:color="auto"/>
        <w:bottom w:val="none" w:sz="0" w:space="0" w:color="auto"/>
        <w:right w:val="none" w:sz="0" w:space="0" w:color="auto"/>
      </w:divBdr>
    </w:div>
    <w:div w:id="946422657">
      <w:bodyDiv w:val="1"/>
      <w:marLeft w:val="0"/>
      <w:marRight w:val="0"/>
      <w:marTop w:val="0"/>
      <w:marBottom w:val="0"/>
      <w:divBdr>
        <w:top w:val="none" w:sz="0" w:space="0" w:color="auto"/>
        <w:left w:val="none" w:sz="0" w:space="0" w:color="auto"/>
        <w:bottom w:val="none" w:sz="0" w:space="0" w:color="auto"/>
        <w:right w:val="none" w:sz="0" w:space="0" w:color="auto"/>
      </w:divBdr>
    </w:div>
    <w:div w:id="1171919361">
      <w:bodyDiv w:val="1"/>
      <w:marLeft w:val="0"/>
      <w:marRight w:val="0"/>
      <w:marTop w:val="0"/>
      <w:marBottom w:val="0"/>
      <w:divBdr>
        <w:top w:val="none" w:sz="0" w:space="0" w:color="auto"/>
        <w:left w:val="none" w:sz="0" w:space="0" w:color="auto"/>
        <w:bottom w:val="none" w:sz="0" w:space="0" w:color="auto"/>
        <w:right w:val="none" w:sz="0" w:space="0" w:color="auto"/>
      </w:divBdr>
    </w:div>
    <w:div w:id="1269897390">
      <w:bodyDiv w:val="1"/>
      <w:marLeft w:val="0"/>
      <w:marRight w:val="0"/>
      <w:marTop w:val="0"/>
      <w:marBottom w:val="0"/>
      <w:divBdr>
        <w:top w:val="none" w:sz="0" w:space="0" w:color="auto"/>
        <w:left w:val="none" w:sz="0" w:space="0" w:color="auto"/>
        <w:bottom w:val="none" w:sz="0" w:space="0" w:color="auto"/>
        <w:right w:val="none" w:sz="0" w:space="0" w:color="auto"/>
      </w:divBdr>
    </w:div>
    <w:div w:id="1439180084">
      <w:bodyDiv w:val="1"/>
      <w:marLeft w:val="0"/>
      <w:marRight w:val="0"/>
      <w:marTop w:val="0"/>
      <w:marBottom w:val="0"/>
      <w:divBdr>
        <w:top w:val="none" w:sz="0" w:space="0" w:color="auto"/>
        <w:left w:val="none" w:sz="0" w:space="0" w:color="auto"/>
        <w:bottom w:val="none" w:sz="0" w:space="0" w:color="auto"/>
        <w:right w:val="none" w:sz="0" w:space="0" w:color="auto"/>
      </w:divBdr>
    </w:div>
    <w:div w:id="1448887207">
      <w:bodyDiv w:val="1"/>
      <w:marLeft w:val="0"/>
      <w:marRight w:val="0"/>
      <w:marTop w:val="0"/>
      <w:marBottom w:val="0"/>
      <w:divBdr>
        <w:top w:val="none" w:sz="0" w:space="0" w:color="auto"/>
        <w:left w:val="none" w:sz="0" w:space="0" w:color="auto"/>
        <w:bottom w:val="none" w:sz="0" w:space="0" w:color="auto"/>
        <w:right w:val="none" w:sz="0" w:space="0" w:color="auto"/>
      </w:divBdr>
    </w:div>
    <w:div w:id="1495145161">
      <w:bodyDiv w:val="1"/>
      <w:marLeft w:val="0"/>
      <w:marRight w:val="0"/>
      <w:marTop w:val="0"/>
      <w:marBottom w:val="0"/>
      <w:divBdr>
        <w:top w:val="none" w:sz="0" w:space="0" w:color="auto"/>
        <w:left w:val="none" w:sz="0" w:space="0" w:color="auto"/>
        <w:bottom w:val="none" w:sz="0" w:space="0" w:color="auto"/>
        <w:right w:val="none" w:sz="0" w:space="0" w:color="auto"/>
      </w:divBdr>
    </w:div>
    <w:div w:id="1536310456">
      <w:bodyDiv w:val="1"/>
      <w:marLeft w:val="0"/>
      <w:marRight w:val="0"/>
      <w:marTop w:val="0"/>
      <w:marBottom w:val="0"/>
      <w:divBdr>
        <w:top w:val="none" w:sz="0" w:space="0" w:color="auto"/>
        <w:left w:val="none" w:sz="0" w:space="0" w:color="auto"/>
        <w:bottom w:val="none" w:sz="0" w:space="0" w:color="auto"/>
        <w:right w:val="none" w:sz="0" w:space="0" w:color="auto"/>
      </w:divBdr>
    </w:div>
    <w:div w:id="1778014790">
      <w:bodyDiv w:val="1"/>
      <w:marLeft w:val="0"/>
      <w:marRight w:val="0"/>
      <w:marTop w:val="0"/>
      <w:marBottom w:val="0"/>
      <w:divBdr>
        <w:top w:val="none" w:sz="0" w:space="0" w:color="auto"/>
        <w:left w:val="none" w:sz="0" w:space="0" w:color="auto"/>
        <w:bottom w:val="none" w:sz="0" w:space="0" w:color="auto"/>
        <w:right w:val="none" w:sz="0" w:space="0" w:color="auto"/>
      </w:divBdr>
    </w:div>
    <w:div w:id="1800217908">
      <w:bodyDiv w:val="1"/>
      <w:marLeft w:val="0"/>
      <w:marRight w:val="0"/>
      <w:marTop w:val="0"/>
      <w:marBottom w:val="0"/>
      <w:divBdr>
        <w:top w:val="none" w:sz="0" w:space="0" w:color="auto"/>
        <w:left w:val="none" w:sz="0" w:space="0" w:color="auto"/>
        <w:bottom w:val="none" w:sz="0" w:space="0" w:color="auto"/>
        <w:right w:val="none" w:sz="0" w:space="0" w:color="auto"/>
      </w:divBdr>
    </w:div>
    <w:div w:id="1846358312">
      <w:bodyDiv w:val="1"/>
      <w:marLeft w:val="0"/>
      <w:marRight w:val="0"/>
      <w:marTop w:val="0"/>
      <w:marBottom w:val="0"/>
      <w:divBdr>
        <w:top w:val="none" w:sz="0" w:space="0" w:color="auto"/>
        <w:left w:val="none" w:sz="0" w:space="0" w:color="auto"/>
        <w:bottom w:val="none" w:sz="0" w:space="0" w:color="auto"/>
        <w:right w:val="none" w:sz="0" w:space="0" w:color="auto"/>
      </w:divBdr>
    </w:div>
    <w:div w:id="1875339328">
      <w:bodyDiv w:val="1"/>
      <w:marLeft w:val="0"/>
      <w:marRight w:val="0"/>
      <w:marTop w:val="0"/>
      <w:marBottom w:val="0"/>
      <w:divBdr>
        <w:top w:val="none" w:sz="0" w:space="0" w:color="auto"/>
        <w:left w:val="none" w:sz="0" w:space="0" w:color="auto"/>
        <w:bottom w:val="none" w:sz="0" w:space="0" w:color="auto"/>
        <w:right w:val="none" w:sz="0" w:space="0" w:color="auto"/>
      </w:divBdr>
    </w:div>
    <w:div w:id="1999071402">
      <w:bodyDiv w:val="1"/>
      <w:marLeft w:val="0"/>
      <w:marRight w:val="0"/>
      <w:marTop w:val="0"/>
      <w:marBottom w:val="0"/>
      <w:divBdr>
        <w:top w:val="none" w:sz="0" w:space="0" w:color="auto"/>
        <w:left w:val="none" w:sz="0" w:space="0" w:color="auto"/>
        <w:bottom w:val="none" w:sz="0" w:space="0" w:color="auto"/>
        <w:right w:val="none" w:sz="0" w:space="0" w:color="auto"/>
      </w:divBdr>
    </w:div>
    <w:div w:id="2092433753">
      <w:bodyDiv w:val="1"/>
      <w:marLeft w:val="0"/>
      <w:marRight w:val="0"/>
      <w:marTop w:val="0"/>
      <w:marBottom w:val="0"/>
      <w:divBdr>
        <w:top w:val="none" w:sz="0" w:space="0" w:color="auto"/>
        <w:left w:val="none" w:sz="0" w:space="0" w:color="auto"/>
        <w:bottom w:val="none" w:sz="0" w:space="0" w:color="auto"/>
        <w:right w:val="none" w:sz="0" w:space="0" w:color="auto"/>
      </w:divBdr>
    </w:div>
    <w:div w:id="2102099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ED569-922C-426E-954B-17D6797A6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TotalTime>
  <Pages>16</Pages>
  <Words>5426</Words>
  <Characters>30929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Garnham</dc:creator>
  <cp:keywords/>
  <dc:description/>
  <cp:lastModifiedBy>Diana</cp:lastModifiedBy>
  <cp:revision>28</cp:revision>
  <cp:lastPrinted>2025-09-22T02:54:00Z</cp:lastPrinted>
  <dcterms:created xsi:type="dcterms:W3CDTF">2025-08-11T00:28:00Z</dcterms:created>
  <dcterms:modified xsi:type="dcterms:W3CDTF">2025-09-24T05:30:00Z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5f3037d6,56648524,31ac7b2c</vt:lpwstr>
  </property>
  <property fmtid="{D5CDD505-2E9C-101B-9397-08002B2CF9AE}" pid="3" name="ClassificationContentMarkingHeaderFontProps">
    <vt:lpwstr>#ff0000,12,Calibri</vt:lpwstr>
  </property>
  <property fmtid="{D5CDD505-2E9C-101B-9397-08002B2CF9AE}" pid="4" name="ClassificationContentMarkingHeaderText">
    <vt:lpwstr>OFFICIAL:Sensitive//Legal-Privilege</vt:lpwstr>
  </property>
  <property fmtid="{D5CDD505-2E9C-101B-9397-08002B2CF9AE}" pid="5" name="ClassificationContentMarkingFooterShapeIds">
    <vt:lpwstr>17b7e836,589c90a1,6918fce7</vt:lpwstr>
  </property>
  <property fmtid="{D5CDD505-2E9C-101B-9397-08002B2CF9AE}" pid="6" name="ClassificationContentMarkingFooterFontProps">
    <vt:lpwstr>#ff0000,12,Calibri</vt:lpwstr>
  </property>
  <property fmtid="{D5CDD505-2E9C-101B-9397-08002B2CF9AE}" pid="7" name="ClassificationContentMarkingFooterText">
    <vt:lpwstr>OFFICIAL:Sensitive//Legal-Privilege</vt:lpwstr>
  </property>
  <property fmtid="{D5CDD505-2E9C-101B-9397-08002B2CF9AE}" pid="8" name="MSIP_Label_86627dde-2713-4039-bf19-30549cd1a6a6_Enabled">
    <vt:lpwstr>true</vt:lpwstr>
  </property>
  <property fmtid="{D5CDD505-2E9C-101B-9397-08002B2CF9AE}" pid="9" name="MSIP_Label_86627dde-2713-4039-bf19-30549cd1a6a6_SetDate">
    <vt:lpwstr>2025-07-31T23:59:12Z</vt:lpwstr>
  </property>
  <property fmtid="{D5CDD505-2E9C-101B-9397-08002B2CF9AE}" pid="10" name="MSIP_Label_86627dde-2713-4039-bf19-30549cd1a6a6_Method">
    <vt:lpwstr>Privileged</vt:lpwstr>
  </property>
  <property fmtid="{D5CDD505-2E9C-101B-9397-08002B2CF9AE}" pid="11" name="MSIP_Label_86627dde-2713-4039-bf19-30549cd1a6a6_Name">
    <vt:lpwstr>OS LP</vt:lpwstr>
  </property>
  <property fmtid="{D5CDD505-2E9C-101B-9397-08002B2CF9AE}" pid="12" name="MSIP_Label_86627dde-2713-4039-bf19-30549cd1a6a6_SiteId">
    <vt:lpwstr>34a3929c-73cf-4954-abfe-147dc3517892</vt:lpwstr>
  </property>
  <property fmtid="{D5CDD505-2E9C-101B-9397-08002B2CF9AE}" pid="13" name="MSIP_Label_86627dde-2713-4039-bf19-30549cd1a6a6_ActionId">
    <vt:lpwstr>01787ce2-42cb-4d5c-87ad-a9b54930830f</vt:lpwstr>
  </property>
  <property fmtid="{D5CDD505-2E9C-101B-9397-08002B2CF9AE}" pid="14" name="MSIP_Label_86627dde-2713-4039-bf19-30549cd1a6a6_ContentBits">
    <vt:lpwstr>3</vt:lpwstr>
  </property>
  <property fmtid="{D5CDD505-2E9C-101B-9397-08002B2CF9AE}" pid="15" name="MSIP_Label_86627dde-2713-4039-bf19-30549cd1a6a6_Tag">
    <vt:lpwstr>10, 0, 1, 2</vt:lpwstr>
  </property>
</Properties>
</file>